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99F" w:rsidRDefault="00DE199F">
      <w:pPr>
        <w:pStyle w:val="Brdtekst"/>
        <w:rPr>
          <w:rFonts w:ascii="Times New Roman"/>
          <w:sz w:val="20"/>
        </w:rPr>
      </w:pPr>
      <w:bookmarkStart w:id="0" w:name="_GoBack"/>
      <w:bookmarkEnd w:id="0"/>
    </w:p>
    <w:p w:rsidR="00DE199F" w:rsidRDefault="00DE199F">
      <w:pPr>
        <w:pStyle w:val="Brdtekst"/>
        <w:rPr>
          <w:rFonts w:ascii="Times New Roman"/>
          <w:sz w:val="20"/>
        </w:rPr>
      </w:pPr>
    </w:p>
    <w:p w:rsidR="00DE199F" w:rsidRDefault="00DE199F">
      <w:pPr>
        <w:pStyle w:val="Brdtekst"/>
        <w:rPr>
          <w:rFonts w:ascii="Times New Roman"/>
          <w:sz w:val="20"/>
        </w:rPr>
      </w:pPr>
    </w:p>
    <w:p w:rsidR="00DE199F" w:rsidRDefault="00DE199F">
      <w:pPr>
        <w:pStyle w:val="Brdtekst"/>
        <w:rPr>
          <w:rFonts w:ascii="Times New Roman"/>
          <w:sz w:val="20"/>
        </w:rPr>
      </w:pPr>
    </w:p>
    <w:p w:rsidR="00DE199F" w:rsidRDefault="00DE199F">
      <w:pPr>
        <w:pStyle w:val="Brdtekst"/>
        <w:rPr>
          <w:rFonts w:ascii="Times New Roman"/>
          <w:sz w:val="20"/>
        </w:rPr>
      </w:pPr>
    </w:p>
    <w:p w:rsidR="00DE199F" w:rsidRDefault="00DE199F">
      <w:pPr>
        <w:pStyle w:val="Brdtekst"/>
        <w:rPr>
          <w:rFonts w:ascii="Times New Roman"/>
          <w:sz w:val="20"/>
        </w:rPr>
      </w:pPr>
    </w:p>
    <w:p w:rsidR="00DE199F" w:rsidRDefault="00DE199F">
      <w:pPr>
        <w:pStyle w:val="Brdtekst"/>
        <w:rPr>
          <w:rFonts w:ascii="Times New Roman"/>
          <w:sz w:val="20"/>
        </w:rPr>
      </w:pPr>
    </w:p>
    <w:p w:rsidR="00DE199F" w:rsidRDefault="00DE199F">
      <w:pPr>
        <w:pStyle w:val="Brdtekst"/>
        <w:rPr>
          <w:rFonts w:ascii="Times New Roman"/>
          <w:sz w:val="20"/>
        </w:rPr>
      </w:pPr>
    </w:p>
    <w:p w:rsidR="00DE199F" w:rsidRDefault="00DE199F">
      <w:pPr>
        <w:pStyle w:val="Brdtekst"/>
        <w:rPr>
          <w:rFonts w:ascii="Times New Roman"/>
          <w:sz w:val="20"/>
        </w:rPr>
      </w:pPr>
    </w:p>
    <w:p w:rsidR="00DE199F" w:rsidRDefault="00DE199F">
      <w:pPr>
        <w:pStyle w:val="Brdtekst"/>
        <w:spacing w:before="4"/>
        <w:rPr>
          <w:rFonts w:ascii="Times New Roman"/>
          <w:sz w:val="25"/>
        </w:rPr>
      </w:pPr>
    </w:p>
    <w:p w:rsidR="00DE199F" w:rsidRDefault="008F35CB">
      <w:pPr>
        <w:pStyle w:val="Overskrift1"/>
        <w:spacing w:before="103"/>
        <w:ind w:left="112"/>
        <w:jc w:val="both"/>
      </w:pPr>
      <w:r>
        <w:t>Bilag 1 - Skema til redegørelse vedrørende Retningslinjer for de selvstyreejede aktieselskaber</w:t>
      </w:r>
    </w:p>
    <w:p w:rsidR="00DE199F" w:rsidRDefault="00DE199F">
      <w:pPr>
        <w:pStyle w:val="Brdtekst"/>
        <w:spacing w:before="11"/>
        <w:rPr>
          <w:b/>
          <w:sz w:val="23"/>
        </w:rPr>
      </w:pPr>
    </w:p>
    <w:p w:rsidR="00DE199F" w:rsidRDefault="008F35CB">
      <w:pPr>
        <w:pStyle w:val="Brdtekst"/>
        <w:ind w:left="112" w:right="247"/>
        <w:jc w:val="both"/>
      </w:pPr>
      <w:r>
        <w:t>Naalakkersuisut forventer, at årsrapporten henviser til en samlet oversigt over selskabets arbejde med retningslinjernes anbefalinger på deres hjemmeside. På Bestyrelsessekretariatets hjemmeside findes et skema, som skal anvendes i forbindelse med offentli</w:t>
      </w:r>
      <w:r>
        <w:t>ggørelsen af den samlede oversigt over selskabets arbejde med retningslinjernes anbefalinger.</w:t>
      </w:r>
    </w:p>
    <w:p w:rsidR="00DE199F" w:rsidRDefault="00DE199F">
      <w:pPr>
        <w:pStyle w:val="Brdtekst"/>
        <w:spacing w:before="11"/>
        <w:rPr>
          <w:sz w:val="23"/>
        </w:rPr>
      </w:pPr>
    </w:p>
    <w:p w:rsidR="00DE199F" w:rsidRDefault="008F35CB">
      <w:pPr>
        <w:pStyle w:val="Brdtekst"/>
        <w:ind w:left="112"/>
        <w:jc w:val="both"/>
      </w:pPr>
      <w:r>
        <w:t>Hensigten med den samlede oversigt er at lette tilgængelighed og overskuelighed for selskabets interessenter.</w:t>
      </w:r>
    </w:p>
    <w:p w:rsidR="00DE199F" w:rsidRDefault="00DE199F">
      <w:pPr>
        <w:jc w:val="both"/>
        <w:sectPr w:rsidR="00DE199F">
          <w:footerReference w:type="default" r:id="rId8"/>
          <w:type w:val="continuous"/>
          <w:pgSz w:w="16840" w:h="11900" w:orient="landscape"/>
          <w:pgMar w:top="1100" w:right="1020" w:bottom="860" w:left="1020" w:header="708" w:footer="680" w:gutter="0"/>
          <w:pgNumType w:start="1"/>
          <w:cols w:space="708"/>
        </w:sectPr>
      </w:pPr>
    </w:p>
    <w:p w:rsidR="00DE199F" w:rsidRDefault="00DE199F">
      <w:pPr>
        <w:pStyle w:val="Brdtekst"/>
        <w:rPr>
          <w:rFonts w:ascii="Times New Roman"/>
          <w:sz w:val="20"/>
        </w:rPr>
      </w:pPr>
    </w:p>
    <w:p w:rsidR="00DE199F" w:rsidRDefault="00DE199F">
      <w:pPr>
        <w:pStyle w:val="Brdtekst"/>
        <w:rPr>
          <w:rFonts w:ascii="Times New Roman"/>
          <w:sz w:val="20"/>
        </w:rPr>
      </w:pPr>
    </w:p>
    <w:p w:rsidR="00DE199F" w:rsidRDefault="00DE199F">
      <w:pPr>
        <w:pStyle w:val="Brdtekst"/>
        <w:rPr>
          <w:rFonts w:ascii="Times New Roman"/>
          <w:sz w:val="20"/>
        </w:rPr>
      </w:pPr>
    </w:p>
    <w:p w:rsidR="00DE199F" w:rsidRDefault="00DE199F">
      <w:pPr>
        <w:pStyle w:val="Brdtekst"/>
        <w:rPr>
          <w:rFonts w:ascii="Times New Roman"/>
          <w:sz w:val="20"/>
        </w:rPr>
      </w:pPr>
    </w:p>
    <w:p w:rsidR="00DE199F" w:rsidRDefault="00DE199F">
      <w:pPr>
        <w:pStyle w:val="Brdtekst"/>
        <w:spacing w:before="7"/>
        <w:rPr>
          <w:rFonts w:ascii="Times New Roman"/>
          <w:sz w:val="14"/>
        </w:rPr>
      </w:pPr>
    </w:p>
    <w:p w:rsidR="00DE199F" w:rsidRDefault="008F35CB">
      <w:pPr>
        <w:ind w:left="119"/>
        <w:rPr>
          <w:rFonts w:ascii="Times New Roman"/>
          <w:sz w:val="20"/>
        </w:rPr>
      </w:pPr>
      <w:r>
        <w:rPr>
          <w:rFonts w:ascii="Times New Roman"/>
          <w:spacing w:val="-49"/>
          <w:sz w:val="20"/>
        </w:rPr>
        <w:t xml:space="preserve"> </w:t>
      </w:r>
      <w:r w:rsidR="009171A0">
        <w:rPr>
          <w:rFonts w:ascii="Times New Roman"/>
          <w:noProof/>
          <w:spacing w:val="-49"/>
          <w:sz w:val="20"/>
          <w:lang w:val="da-DK" w:eastAsia="da-DK"/>
        </w:rPr>
        <mc:AlternateContent>
          <mc:Choice Requires="wps">
            <w:drawing>
              <wp:inline distT="0" distB="0" distL="0" distR="0">
                <wp:extent cx="9375775" cy="707390"/>
                <wp:effectExtent l="9525" t="9525" r="6350" b="698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5775" cy="707390"/>
                        </a:xfrm>
                        <a:prstGeom prst="rect">
                          <a:avLst/>
                        </a:prstGeom>
                        <a:noFill/>
                        <a:ln w="609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E199F" w:rsidRDefault="008F35CB">
                            <w:pPr>
                              <w:spacing w:line="272" w:lineRule="exact"/>
                              <w:ind w:left="103"/>
                              <w:rPr>
                                <w:b/>
                                <w:sz w:val="24"/>
                              </w:rPr>
                            </w:pPr>
                            <w:r>
                              <w:rPr>
                                <w:b/>
                                <w:sz w:val="24"/>
                              </w:rPr>
                              <w:t>Introduktion/konklusion:</w:t>
                            </w:r>
                          </w:p>
                          <w:p w:rsidR="00DE199F" w:rsidRDefault="008F35CB">
                            <w:pPr>
                              <w:ind w:left="103"/>
                              <w:rPr>
                                <w:b/>
                                <w:sz w:val="24"/>
                              </w:rPr>
                            </w:pPr>
                            <w:r>
                              <w:rPr>
                                <w:b/>
                                <w:sz w:val="24"/>
                              </w:rPr>
                              <w:t>Redegørelse vedr. xx-yy- 201.. (periode)</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738.25pt;height:5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" filled="f" strokeweight=".16917mm">
                <v:textbox inset="0,0,0,0">
                  <w:txbxContent>
                    <w:p w:rsidR="00DE199F" w:rsidRDefault="008F35CB">
                      <w:pPr>
                        <w:spacing w:line="272" w:lineRule="exact"/>
                        <w:ind w:left="103"/>
                        <w:rPr>
                          <w:b/>
                          <w:sz w:val="24"/>
                        </w:rPr>
                      </w:pPr>
                      <w:r>
                        <w:rPr>
                          <w:b/>
                          <w:sz w:val="24"/>
                        </w:rPr>
                        <w:t>Introduktion/konklusion:</w:t>
                      </w:r>
                    </w:p>
                    <w:p w:rsidR="00DE199F" w:rsidRDefault="008F35CB">
                      <w:pPr>
                        <w:ind w:left="103"/>
                        <w:rPr>
                          <w:b/>
                          <w:sz w:val="24"/>
                        </w:rPr>
                      </w:pPr>
                      <w:r>
                        <w:rPr>
                          <w:b/>
                          <w:sz w:val="24"/>
                        </w:rPr>
                        <w:t>Redegørelse vedr. xx-yy- 201.. (periode)</w:t>
                      </w:r>
                    </w:p>
                  </w:txbxContent>
                </v:textbox>
                <w10:anchorlock/>
              </v:shape>
            </w:pict>
          </mc:Fallback>
        </mc:AlternateContent>
      </w:r>
    </w:p>
    <w:p w:rsidR="00DE199F" w:rsidRDefault="00DE199F">
      <w:pPr>
        <w:pStyle w:val="Brdtekst"/>
        <w:spacing w:before="8"/>
        <w:rPr>
          <w:rFonts w:ascii="Times New Roman"/>
          <w:sz w:val="21"/>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8"/>
        <w:gridCol w:w="1337"/>
        <w:gridCol w:w="1440"/>
        <w:gridCol w:w="7200"/>
      </w:tblGrid>
      <w:tr w:rsidR="00DE199F">
        <w:trPr>
          <w:trHeight w:val="1180"/>
        </w:trPr>
        <w:tc>
          <w:tcPr>
            <w:tcW w:w="4788" w:type="dxa"/>
            <w:shd w:val="clear" w:color="auto" w:fill="329965"/>
          </w:tcPr>
          <w:p w:rsidR="00DE199F" w:rsidRDefault="008F35CB">
            <w:pPr>
              <w:pStyle w:val="TableParagraph"/>
              <w:spacing w:line="273" w:lineRule="exact"/>
              <w:ind w:left="103"/>
              <w:rPr>
                <w:b/>
                <w:sz w:val="24"/>
              </w:rPr>
            </w:pPr>
            <w:r>
              <w:rPr>
                <w:b/>
                <w:sz w:val="24"/>
              </w:rPr>
              <w:t>Anbefaling</w:t>
            </w:r>
          </w:p>
        </w:tc>
        <w:tc>
          <w:tcPr>
            <w:tcW w:w="1337" w:type="dxa"/>
            <w:shd w:val="clear" w:color="auto" w:fill="329965"/>
          </w:tcPr>
          <w:p w:rsidR="00DE199F" w:rsidRDefault="008F35CB">
            <w:pPr>
              <w:pStyle w:val="TableParagraph"/>
              <w:spacing w:line="237" w:lineRule="auto"/>
              <w:ind w:left="103" w:right="83"/>
              <w:rPr>
                <w:b/>
                <w:sz w:val="24"/>
              </w:rPr>
            </w:pPr>
            <w:r>
              <w:rPr>
                <w:b/>
                <w:sz w:val="24"/>
              </w:rPr>
              <w:t>Selskabet følger</w:t>
            </w:r>
          </w:p>
        </w:tc>
        <w:tc>
          <w:tcPr>
            <w:tcW w:w="1440" w:type="dxa"/>
            <w:shd w:val="clear" w:color="auto" w:fill="329965"/>
          </w:tcPr>
          <w:p w:rsidR="00DE199F" w:rsidRDefault="008F35CB">
            <w:pPr>
              <w:pStyle w:val="TableParagraph"/>
              <w:spacing w:line="237" w:lineRule="auto"/>
              <w:ind w:left="105" w:right="104"/>
              <w:rPr>
                <w:b/>
                <w:sz w:val="24"/>
              </w:rPr>
            </w:pPr>
            <w:r>
              <w:rPr>
                <w:b/>
                <w:sz w:val="24"/>
              </w:rPr>
              <w:t>Selskabet følger ikke</w:t>
            </w:r>
          </w:p>
        </w:tc>
        <w:tc>
          <w:tcPr>
            <w:tcW w:w="7200" w:type="dxa"/>
            <w:shd w:val="clear" w:color="auto" w:fill="329965"/>
          </w:tcPr>
          <w:p w:rsidR="00DE199F" w:rsidRDefault="008F35CB">
            <w:pPr>
              <w:pStyle w:val="TableParagraph"/>
              <w:spacing w:line="273" w:lineRule="exact"/>
              <w:ind w:left="105"/>
              <w:rPr>
                <w:b/>
                <w:sz w:val="24"/>
              </w:rPr>
            </w:pPr>
            <w:r>
              <w:rPr>
                <w:b/>
                <w:sz w:val="24"/>
              </w:rPr>
              <w:t>Selskabet følger/følger ikke anbefalingen af følgende grund:</w:t>
            </w:r>
          </w:p>
          <w:p w:rsidR="00DE199F" w:rsidRDefault="008F35CB">
            <w:pPr>
              <w:pStyle w:val="TableParagraph"/>
              <w:spacing w:before="229" w:line="230" w:lineRule="atLeast"/>
              <w:ind w:left="105" w:right="161"/>
              <w:rPr>
                <w:sz w:val="20"/>
              </w:rPr>
            </w:pPr>
            <w:r>
              <w:rPr>
                <w:sz w:val="20"/>
              </w:rPr>
              <w:t>Selskabet er ikke forpligtet til at forklare, hvis en anbefaling følges, men det kan være en fordel at forklare det, således at det vises, hvad selskabet gør for at følge en anbefaling.</w:t>
            </w:r>
          </w:p>
        </w:tc>
      </w:tr>
      <w:tr w:rsidR="00DE199F">
        <w:trPr>
          <w:trHeight w:val="540"/>
        </w:trPr>
        <w:tc>
          <w:tcPr>
            <w:tcW w:w="14765" w:type="dxa"/>
            <w:gridSpan w:val="4"/>
            <w:shd w:val="clear" w:color="auto" w:fill="CCFFCC"/>
          </w:tcPr>
          <w:p w:rsidR="00DE199F" w:rsidRDefault="008F35CB">
            <w:pPr>
              <w:pStyle w:val="TableParagraph"/>
              <w:spacing w:line="269" w:lineRule="exact"/>
              <w:ind w:left="103"/>
              <w:rPr>
                <w:b/>
                <w:sz w:val="24"/>
              </w:rPr>
            </w:pPr>
            <w:r>
              <w:rPr>
                <w:b/>
                <w:sz w:val="24"/>
              </w:rPr>
              <w:t>1. Aktionærernes rolle og samspil med selskabets ledelse</w:t>
            </w:r>
          </w:p>
        </w:tc>
      </w:tr>
      <w:tr w:rsidR="00DE199F">
        <w:trPr>
          <w:trHeight w:val="540"/>
        </w:trPr>
        <w:tc>
          <w:tcPr>
            <w:tcW w:w="14765" w:type="dxa"/>
            <w:gridSpan w:val="4"/>
          </w:tcPr>
          <w:p w:rsidR="00DE199F" w:rsidRDefault="008F35CB">
            <w:pPr>
              <w:pStyle w:val="TableParagraph"/>
              <w:spacing w:line="269" w:lineRule="exact"/>
              <w:ind w:left="103"/>
              <w:rPr>
                <w:i/>
                <w:sz w:val="24"/>
              </w:rPr>
            </w:pPr>
            <w:r>
              <w:rPr>
                <w:i/>
                <w:sz w:val="24"/>
              </w:rPr>
              <w:t>1.1. Dialog mellem selskabet og aktionærerne</w:t>
            </w:r>
          </w:p>
        </w:tc>
      </w:tr>
      <w:tr w:rsidR="00DE199F">
        <w:trPr>
          <w:trHeight w:val="1140"/>
        </w:trPr>
        <w:tc>
          <w:tcPr>
            <w:tcW w:w="4788" w:type="dxa"/>
          </w:tcPr>
          <w:p w:rsidR="00DE199F" w:rsidRDefault="008F35CB">
            <w:pPr>
              <w:pStyle w:val="TableParagraph"/>
              <w:spacing w:line="242" w:lineRule="auto"/>
              <w:ind w:left="103"/>
              <w:rPr>
                <w:sz w:val="20"/>
              </w:rPr>
            </w:pPr>
            <w:r>
              <w:rPr>
                <w:sz w:val="20"/>
              </w:rPr>
              <w:t xml:space="preserve">1.1.1. Det </w:t>
            </w:r>
            <w:r>
              <w:rPr>
                <w:b/>
                <w:sz w:val="20"/>
              </w:rPr>
              <w:t>anbefales</w:t>
            </w:r>
            <w:r>
              <w:rPr>
                <w:sz w:val="20"/>
              </w:rPr>
              <w:t>, at bestyrelsen sikrer en lø- bende dialog mellem selskabet og aktionæren, således at bestyrelsen kender aktionærens hold-</w:t>
            </w:r>
          </w:p>
          <w:p w:rsidR="00DE199F" w:rsidRDefault="008F35CB">
            <w:pPr>
              <w:pStyle w:val="TableParagraph"/>
              <w:spacing w:before="7" w:line="230" w:lineRule="exact"/>
              <w:ind w:left="103" w:right="308"/>
              <w:rPr>
                <w:sz w:val="20"/>
              </w:rPr>
            </w:pPr>
            <w:r>
              <w:rPr>
                <w:sz w:val="20"/>
              </w:rPr>
              <w:t>ninger, interesser og synspunkter i relation til sel- skabet.</w:t>
            </w:r>
          </w:p>
        </w:tc>
        <w:tc>
          <w:tcPr>
            <w:tcW w:w="1337" w:type="dxa"/>
          </w:tcPr>
          <w:p w:rsidR="00DE199F" w:rsidRDefault="00DE199F">
            <w:pPr>
              <w:pStyle w:val="TableParagraph"/>
              <w:rPr>
                <w:rFonts w:ascii="Times New Roman"/>
                <w:sz w:val="20"/>
              </w:rPr>
            </w:pPr>
          </w:p>
        </w:tc>
        <w:tc>
          <w:tcPr>
            <w:tcW w:w="1440" w:type="dxa"/>
          </w:tcPr>
          <w:p w:rsidR="00DE199F" w:rsidRDefault="00DE199F">
            <w:pPr>
              <w:pStyle w:val="TableParagraph"/>
              <w:rPr>
                <w:rFonts w:ascii="Times New Roman"/>
                <w:sz w:val="20"/>
              </w:rPr>
            </w:pPr>
          </w:p>
        </w:tc>
        <w:tc>
          <w:tcPr>
            <w:tcW w:w="7200" w:type="dxa"/>
          </w:tcPr>
          <w:p w:rsidR="00DE199F" w:rsidRDefault="00DE199F">
            <w:pPr>
              <w:pStyle w:val="TableParagraph"/>
              <w:rPr>
                <w:rFonts w:ascii="Times New Roman"/>
                <w:sz w:val="20"/>
              </w:rPr>
            </w:pPr>
          </w:p>
        </w:tc>
      </w:tr>
      <w:tr w:rsidR="00DE199F">
        <w:trPr>
          <w:trHeight w:val="537"/>
        </w:trPr>
        <w:tc>
          <w:tcPr>
            <w:tcW w:w="14765" w:type="dxa"/>
            <w:gridSpan w:val="4"/>
          </w:tcPr>
          <w:p w:rsidR="00DE199F" w:rsidRDefault="008F35CB">
            <w:pPr>
              <w:pStyle w:val="TableParagraph"/>
              <w:spacing w:line="268" w:lineRule="exact"/>
              <w:ind w:left="103"/>
              <w:rPr>
                <w:i/>
                <w:sz w:val="24"/>
              </w:rPr>
            </w:pPr>
            <w:r>
              <w:rPr>
                <w:i/>
                <w:sz w:val="24"/>
              </w:rPr>
              <w:t>1.2. Kapital- og aktiestruktur</w:t>
            </w:r>
          </w:p>
        </w:tc>
      </w:tr>
      <w:tr w:rsidR="00DE199F">
        <w:trPr>
          <w:trHeight w:val="1140"/>
        </w:trPr>
        <w:tc>
          <w:tcPr>
            <w:tcW w:w="4788" w:type="dxa"/>
          </w:tcPr>
          <w:p w:rsidR="00DE199F" w:rsidRDefault="008F35CB">
            <w:pPr>
              <w:pStyle w:val="TableParagraph"/>
              <w:ind w:left="103" w:right="108"/>
              <w:rPr>
                <w:sz w:val="20"/>
              </w:rPr>
            </w:pPr>
            <w:r>
              <w:rPr>
                <w:sz w:val="20"/>
              </w:rPr>
              <w:t xml:space="preserve">1.2.1. Det </w:t>
            </w:r>
            <w:r>
              <w:rPr>
                <w:b/>
                <w:sz w:val="20"/>
              </w:rPr>
              <w:t>anbefales</w:t>
            </w:r>
            <w:r>
              <w:rPr>
                <w:sz w:val="20"/>
              </w:rPr>
              <w:t>, at bestyrelsen årligt vurderer, hvorvidt selskabets kapitalstruktur fortsat er i aktio- nærens og selskabets interesse, samt redegør for</w:t>
            </w:r>
          </w:p>
          <w:p w:rsidR="00DE199F" w:rsidRDefault="008F35CB">
            <w:pPr>
              <w:pStyle w:val="TableParagraph"/>
              <w:spacing w:before="5" w:line="230" w:lineRule="atLeast"/>
              <w:ind w:left="103" w:right="163"/>
              <w:rPr>
                <w:sz w:val="20"/>
              </w:rPr>
            </w:pPr>
            <w:r>
              <w:rPr>
                <w:sz w:val="20"/>
              </w:rPr>
              <w:t>denne vurdering i ledelsesberetningen i selskabets årsrapport.</w:t>
            </w:r>
          </w:p>
        </w:tc>
        <w:tc>
          <w:tcPr>
            <w:tcW w:w="1337" w:type="dxa"/>
          </w:tcPr>
          <w:p w:rsidR="00DE199F" w:rsidRDefault="00DE199F">
            <w:pPr>
              <w:pStyle w:val="TableParagraph"/>
              <w:rPr>
                <w:rFonts w:ascii="Times New Roman"/>
                <w:sz w:val="20"/>
              </w:rPr>
            </w:pPr>
          </w:p>
        </w:tc>
        <w:tc>
          <w:tcPr>
            <w:tcW w:w="1440" w:type="dxa"/>
          </w:tcPr>
          <w:p w:rsidR="00DE199F" w:rsidRDefault="00DE199F">
            <w:pPr>
              <w:pStyle w:val="TableParagraph"/>
              <w:rPr>
                <w:rFonts w:ascii="Times New Roman"/>
                <w:sz w:val="20"/>
              </w:rPr>
            </w:pPr>
          </w:p>
        </w:tc>
        <w:tc>
          <w:tcPr>
            <w:tcW w:w="7200" w:type="dxa"/>
          </w:tcPr>
          <w:p w:rsidR="00DE199F" w:rsidRDefault="00DE199F">
            <w:pPr>
              <w:pStyle w:val="TableParagraph"/>
              <w:rPr>
                <w:rFonts w:ascii="Times New Roman"/>
                <w:sz w:val="20"/>
              </w:rPr>
            </w:pPr>
          </w:p>
        </w:tc>
      </w:tr>
      <w:tr w:rsidR="00DE199F">
        <w:trPr>
          <w:trHeight w:val="540"/>
        </w:trPr>
        <w:tc>
          <w:tcPr>
            <w:tcW w:w="14765" w:type="dxa"/>
            <w:gridSpan w:val="4"/>
            <w:shd w:val="clear" w:color="auto" w:fill="CCFFCC"/>
          </w:tcPr>
          <w:p w:rsidR="00DE199F" w:rsidRDefault="008F35CB">
            <w:pPr>
              <w:pStyle w:val="TableParagraph"/>
              <w:spacing w:line="271" w:lineRule="exact"/>
              <w:ind w:left="103"/>
              <w:rPr>
                <w:b/>
                <w:sz w:val="24"/>
              </w:rPr>
            </w:pPr>
            <w:r>
              <w:rPr>
                <w:b/>
                <w:sz w:val="24"/>
              </w:rPr>
              <w:t>2. Interessenternes rolle og betydning for selskabet og selskabets samfundsansvar</w:t>
            </w:r>
          </w:p>
        </w:tc>
      </w:tr>
      <w:tr w:rsidR="00DE199F">
        <w:trPr>
          <w:trHeight w:val="540"/>
        </w:trPr>
        <w:tc>
          <w:tcPr>
            <w:tcW w:w="14765" w:type="dxa"/>
            <w:gridSpan w:val="4"/>
          </w:tcPr>
          <w:p w:rsidR="00DE199F" w:rsidRDefault="008F35CB">
            <w:pPr>
              <w:pStyle w:val="TableParagraph"/>
              <w:spacing w:line="269" w:lineRule="exact"/>
              <w:ind w:left="103"/>
              <w:rPr>
                <w:i/>
                <w:sz w:val="24"/>
              </w:rPr>
            </w:pPr>
            <w:r>
              <w:rPr>
                <w:i/>
                <w:sz w:val="24"/>
              </w:rPr>
              <w:t>2.1. Selskabets politik i relation til interessenterne og samfundsansvar</w:t>
            </w:r>
          </w:p>
        </w:tc>
      </w:tr>
      <w:tr w:rsidR="00DE199F">
        <w:trPr>
          <w:trHeight w:val="460"/>
        </w:trPr>
        <w:tc>
          <w:tcPr>
            <w:tcW w:w="4788" w:type="dxa"/>
          </w:tcPr>
          <w:p w:rsidR="00DE199F" w:rsidRDefault="008F35CB">
            <w:pPr>
              <w:pStyle w:val="TableParagraph"/>
              <w:spacing w:line="225" w:lineRule="exact"/>
              <w:ind w:left="103"/>
              <w:rPr>
                <w:sz w:val="20"/>
              </w:rPr>
            </w:pPr>
            <w:r>
              <w:rPr>
                <w:sz w:val="20"/>
              </w:rPr>
              <w:t xml:space="preserve">2.1.1. Det </w:t>
            </w:r>
            <w:r>
              <w:rPr>
                <w:b/>
                <w:sz w:val="20"/>
              </w:rPr>
              <w:t>anbefales</w:t>
            </w:r>
            <w:r>
              <w:rPr>
                <w:sz w:val="20"/>
              </w:rPr>
              <w:t>, at bestyrelsen vedtager en</w:t>
            </w:r>
          </w:p>
          <w:p w:rsidR="00DE199F" w:rsidRDefault="008F35CB">
            <w:pPr>
              <w:pStyle w:val="TableParagraph"/>
              <w:spacing w:before="3" w:line="213" w:lineRule="exact"/>
              <w:ind w:left="103"/>
              <w:rPr>
                <w:sz w:val="20"/>
              </w:rPr>
            </w:pPr>
            <w:r>
              <w:rPr>
                <w:sz w:val="20"/>
              </w:rPr>
              <w:t>politik for selskabets forhold til dets interessenter</w:t>
            </w:r>
          </w:p>
        </w:tc>
        <w:tc>
          <w:tcPr>
            <w:tcW w:w="1337" w:type="dxa"/>
          </w:tcPr>
          <w:p w:rsidR="00DE199F" w:rsidRDefault="00DE199F">
            <w:pPr>
              <w:pStyle w:val="TableParagraph"/>
              <w:rPr>
                <w:rFonts w:ascii="Times New Roman"/>
                <w:sz w:val="20"/>
              </w:rPr>
            </w:pPr>
          </w:p>
        </w:tc>
        <w:tc>
          <w:tcPr>
            <w:tcW w:w="1440" w:type="dxa"/>
          </w:tcPr>
          <w:p w:rsidR="00DE199F" w:rsidRDefault="00DE199F">
            <w:pPr>
              <w:pStyle w:val="TableParagraph"/>
              <w:rPr>
                <w:rFonts w:ascii="Times New Roman"/>
                <w:sz w:val="20"/>
              </w:rPr>
            </w:pPr>
          </w:p>
        </w:tc>
        <w:tc>
          <w:tcPr>
            <w:tcW w:w="7200" w:type="dxa"/>
          </w:tcPr>
          <w:p w:rsidR="00DE199F" w:rsidRDefault="00DE199F">
            <w:pPr>
              <w:pStyle w:val="TableParagraph"/>
              <w:rPr>
                <w:rFonts w:ascii="Times New Roman"/>
                <w:sz w:val="20"/>
              </w:rPr>
            </w:pPr>
          </w:p>
        </w:tc>
      </w:tr>
    </w:tbl>
    <w:p w:rsidR="00DE199F" w:rsidRDefault="00DE199F">
      <w:pPr>
        <w:rPr>
          <w:rFonts w:ascii="Times New Roman"/>
          <w:sz w:val="20"/>
        </w:rPr>
        <w:sectPr w:rsidR="00DE199F">
          <w:pgSz w:w="16840" w:h="11900" w:orient="landscape"/>
          <w:pgMar w:top="1100" w:right="940" w:bottom="920" w:left="900" w:header="0" w:footer="680" w:gutter="0"/>
          <w:cols w:space="708"/>
        </w:sectPr>
      </w:pPr>
    </w:p>
    <w:p w:rsidR="00DE199F" w:rsidRDefault="00DE199F">
      <w:pPr>
        <w:pStyle w:val="Brdtekst"/>
        <w:spacing w:before="7" w:after="1"/>
        <w:rPr>
          <w:rFonts w:ascii="Times New Roman"/>
          <w:sz w:val="22"/>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8"/>
        <w:gridCol w:w="1337"/>
        <w:gridCol w:w="1440"/>
        <w:gridCol w:w="7200"/>
      </w:tblGrid>
      <w:tr w:rsidR="00DE199F">
        <w:trPr>
          <w:trHeight w:val="1180"/>
        </w:trPr>
        <w:tc>
          <w:tcPr>
            <w:tcW w:w="4788" w:type="dxa"/>
            <w:shd w:val="clear" w:color="auto" w:fill="329965"/>
          </w:tcPr>
          <w:p w:rsidR="00DE199F" w:rsidRDefault="008F35CB">
            <w:pPr>
              <w:pStyle w:val="TableParagraph"/>
              <w:spacing w:line="271" w:lineRule="exact"/>
              <w:ind w:left="103"/>
              <w:rPr>
                <w:b/>
                <w:sz w:val="24"/>
              </w:rPr>
            </w:pPr>
            <w:r>
              <w:rPr>
                <w:b/>
                <w:sz w:val="24"/>
              </w:rPr>
              <w:t>Anbefaling</w:t>
            </w:r>
          </w:p>
        </w:tc>
        <w:tc>
          <w:tcPr>
            <w:tcW w:w="1337" w:type="dxa"/>
            <w:shd w:val="clear" w:color="auto" w:fill="329965"/>
          </w:tcPr>
          <w:p w:rsidR="00DE199F" w:rsidRDefault="008F35CB">
            <w:pPr>
              <w:pStyle w:val="TableParagraph"/>
              <w:ind w:left="103" w:right="83"/>
              <w:rPr>
                <w:b/>
                <w:sz w:val="24"/>
              </w:rPr>
            </w:pPr>
            <w:r>
              <w:rPr>
                <w:b/>
                <w:sz w:val="24"/>
              </w:rPr>
              <w:t>Selskabet følger</w:t>
            </w:r>
          </w:p>
        </w:tc>
        <w:tc>
          <w:tcPr>
            <w:tcW w:w="1440" w:type="dxa"/>
            <w:shd w:val="clear" w:color="auto" w:fill="329965"/>
          </w:tcPr>
          <w:p w:rsidR="00DE199F" w:rsidRDefault="008F35CB">
            <w:pPr>
              <w:pStyle w:val="TableParagraph"/>
              <w:ind w:left="105" w:right="104"/>
              <w:rPr>
                <w:b/>
                <w:sz w:val="24"/>
              </w:rPr>
            </w:pPr>
            <w:r>
              <w:rPr>
                <w:b/>
                <w:sz w:val="24"/>
              </w:rPr>
              <w:t>Selskabet følger ikke</w:t>
            </w:r>
          </w:p>
        </w:tc>
        <w:tc>
          <w:tcPr>
            <w:tcW w:w="7200" w:type="dxa"/>
            <w:shd w:val="clear" w:color="auto" w:fill="329965"/>
          </w:tcPr>
          <w:p w:rsidR="00DE199F" w:rsidRDefault="008F35CB">
            <w:pPr>
              <w:pStyle w:val="TableParagraph"/>
              <w:spacing w:line="271" w:lineRule="exact"/>
              <w:ind w:left="105"/>
              <w:rPr>
                <w:b/>
                <w:sz w:val="24"/>
              </w:rPr>
            </w:pPr>
            <w:r>
              <w:rPr>
                <w:b/>
                <w:sz w:val="24"/>
              </w:rPr>
              <w:t>Selskabet følger/følger ikke anbefalingen af følgende grund:</w:t>
            </w:r>
          </w:p>
          <w:p w:rsidR="00DE199F" w:rsidRDefault="008F35CB">
            <w:pPr>
              <w:pStyle w:val="TableParagraph"/>
              <w:spacing w:before="232" w:line="230" w:lineRule="atLeast"/>
              <w:ind w:left="105" w:right="161"/>
              <w:rPr>
                <w:sz w:val="20"/>
              </w:rPr>
            </w:pPr>
            <w:r>
              <w:rPr>
                <w:sz w:val="20"/>
              </w:rPr>
              <w:t>Selskabet er ikke forpligtet til at forklare, hvis en anbefaling følges, men det kan være en fordel at forklare det, således at det vises, hvad selskabet gør for at følge en anbefaling.</w:t>
            </w:r>
          </w:p>
        </w:tc>
      </w:tr>
      <w:tr w:rsidR="00DE199F">
        <w:trPr>
          <w:trHeight w:val="900"/>
        </w:trPr>
        <w:tc>
          <w:tcPr>
            <w:tcW w:w="4788" w:type="dxa"/>
          </w:tcPr>
          <w:p w:rsidR="00DE199F" w:rsidRDefault="008F35CB">
            <w:pPr>
              <w:pStyle w:val="TableParagraph"/>
              <w:ind w:left="103" w:right="269"/>
              <w:jc w:val="both"/>
              <w:rPr>
                <w:sz w:val="20"/>
              </w:rPr>
            </w:pPr>
            <w:r>
              <w:rPr>
                <w:sz w:val="20"/>
              </w:rPr>
              <w:t>og sikrer, at interessenternes interesser respekte- res i overensstem</w:t>
            </w:r>
            <w:r>
              <w:rPr>
                <w:sz w:val="20"/>
              </w:rPr>
              <w:t>melse med selskabets politikker herom.</w:t>
            </w:r>
          </w:p>
        </w:tc>
        <w:tc>
          <w:tcPr>
            <w:tcW w:w="1337" w:type="dxa"/>
          </w:tcPr>
          <w:p w:rsidR="00DE199F" w:rsidRDefault="00DE199F">
            <w:pPr>
              <w:pStyle w:val="TableParagraph"/>
              <w:rPr>
                <w:rFonts w:ascii="Times New Roman"/>
                <w:sz w:val="20"/>
              </w:rPr>
            </w:pPr>
          </w:p>
        </w:tc>
        <w:tc>
          <w:tcPr>
            <w:tcW w:w="1440" w:type="dxa"/>
          </w:tcPr>
          <w:p w:rsidR="00DE199F" w:rsidRDefault="00DE199F">
            <w:pPr>
              <w:pStyle w:val="TableParagraph"/>
              <w:rPr>
                <w:rFonts w:ascii="Times New Roman"/>
                <w:sz w:val="20"/>
              </w:rPr>
            </w:pPr>
          </w:p>
        </w:tc>
        <w:tc>
          <w:tcPr>
            <w:tcW w:w="7200" w:type="dxa"/>
          </w:tcPr>
          <w:p w:rsidR="00DE199F" w:rsidRDefault="00DE199F">
            <w:pPr>
              <w:pStyle w:val="TableParagraph"/>
              <w:rPr>
                <w:rFonts w:ascii="Times New Roman"/>
                <w:sz w:val="20"/>
              </w:rPr>
            </w:pPr>
          </w:p>
        </w:tc>
      </w:tr>
      <w:tr w:rsidR="00DE199F">
        <w:trPr>
          <w:trHeight w:val="540"/>
        </w:trPr>
        <w:tc>
          <w:tcPr>
            <w:tcW w:w="4788" w:type="dxa"/>
          </w:tcPr>
          <w:p w:rsidR="00DE199F" w:rsidRDefault="008F35CB">
            <w:pPr>
              <w:pStyle w:val="TableParagraph"/>
              <w:spacing w:line="269" w:lineRule="exact"/>
              <w:ind w:left="103"/>
              <w:rPr>
                <w:i/>
                <w:sz w:val="24"/>
              </w:rPr>
            </w:pPr>
            <w:r>
              <w:rPr>
                <w:i/>
                <w:sz w:val="24"/>
              </w:rPr>
              <w:t>2.2. Samfundsansvar</w:t>
            </w:r>
          </w:p>
        </w:tc>
        <w:tc>
          <w:tcPr>
            <w:tcW w:w="1337" w:type="dxa"/>
          </w:tcPr>
          <w:p w:rsidR="00DE199F" w:rsidRDefault="00DE199F">
            <w:pPr>
              <w:pStyle w:val="TableParagraph"/>
              <w:rPr>
                <w:rFonts w:ascii="Times New Roman"/>
                <w:sz w:val="20"/>
              </w:rPr>
            </w:pPr>
          </w:p>
        </w:tc>
        <w:tc>
          <w:tcPr>
            <w:tcW w:w="1440" w:type="dxa"/>
          </w:tcPr>
          <w:p w:rsidR="00DE199F" w:rsidRDefault="00DE199F">
            <w:pPr>
              <w:pStyle w:val="TableParagraph"/>
              <w:rPr>
                <w:rFonts w:ascii="Times New Roman"/>
                <w:sz w:val="20"/>
              </w:rPr>
            </w:pPr>
          </w:p>
        </w:tc>
        <w:tc>
          <w:tcPr>
            <w:tcW w:w="7200" w:type="dxa"/>
          </w:tcPr>
          <w:p w:rsidR="00DE199F" w:rsidRDefault="00DE199F">
            <w:pPr>
              <w:pStyle w:val="TableParagraph"/>
              <w:rPr>
                <w:rFonts w:ascii="Times New Roman"/>
                <w:sz w:val="20"/>
              </w:rPr>
            </w:pPr>
          </w:p>
        </w:tc>
      </w:tr>
      <w:tr w:rsidR="00DE199F">
        <w:trPr>
          <w:trHeight w:val="680"/>
        </w:trPr>
        <w:tc>
          <w:tcPr>
            <w:tcW w:w="4788" w:type="dxa"/>
          </w:tcPr>
          <w:p w:rsidR="00DE199F" w:rsidRDefault="008F35CB">
            <w:pPr>
              <w:pStyle w:val="TableParagraph"/>
              <w:spacing w:line="242" w:lineRule="auto"/>
              <w:ind w:left="103" w:right="341"/>
              <w:rPr>
                <w:sz w:val="20"/>
              </w:rPr>
            </w:pPr>
            <w:r>
              <w:rPr>
                <w:sz w:val="20"/>
              </w:rPr>
              <w:t xml:space="preserve">2.2.1. Det </w:t>
            </w:r>
            <w:r>
              <w:rPr>
                <w:b/>
                <w:sz w:val="20"/>
              </w:rPr>
              <w:t>anbefales</w:t>
            </w:r>
            <w:r>
              <w:rPr>
                <w:sz w:val="20"/>
              </w:rPr>
              <w:t>, at bestyrelsen vedtager en politik for selskabets samfundsansvar.</w:t>
            </w:r>
          </w:p>
        </w:tc>
        <w:tc>
          <w:tcPr>
            <w:tcW w:w="1337" w:type="dxa"/>
          </w:tcPr>
          <w:p w:rsidR="00DE199F" w:rsidRDefault="00DE199F">
            <w:pPr>
              <w:pStyle w:val="TableParagraph"/>
              <w:rPr>
                <w:rFonts w:ascii="Times New Roman"/>
                <w:sz w:val="20"/>
              </w:rPr>
            </w:pPr>
          </w:p>
        </w:tc>
        <w:tc>
          <w:tcPr>
            <w:tcW w:w="1440" w:type="dxa"/>
          </w:tcPr>
          <w:p w:rsidR="00DE199F" w:rsidRDefault="00DE199F">
            <w:pPr>
              <w:pStyle w:val="TableParagraph"/>
              <w:rPr>
                <w:rFonts w:ascii="Times New Roman"/>
                <w:sz w:val="20"/>
              </w:rPr>
            </w:pPr>
          </w:p>
        </w:tc>
        <w:tc>
          <w:tcPr>
            <w:tcW w:w="7200" w:type="dxa"/>
          </w:tcPr>
          <w:p w:rsidR="00DE199F" w:rsidRDefault="00DE199F">
            <w:pPr>
              <w:pStyle w:val="TableParagraph"/>
              <w:rPr>
                <w:rFonts w:ascii="Times New Roman"/>
                <w:sz w:val="20"/>
              </w:rPr>
            </w:pPr>
          </w:p>
        </w:tc>
      </w:tr>
      <w:tr w:rsidR="00DE199F">
        <w:trPr>
          <w:trHeight w:val="5300"/>
        </w:trPr>
        <w:tc>
          <w:tcPr>
            <w:tcW w:w="4788" w:type="dxa"/>
          </w:tcPr>
          <w:p w:rsidR="00DE199F" w:rsidRDefault="008F35CB">
            <w:pPr>
              <w:pStyle w:val="TableParagraph"/>
              <w:numPr>
                <w:ilvl w:val="2"/>
                <w:numId w:val="15"/>
              </w:numPr>
              <w:tabs>
                <w:tab w:val="left" w:pos="603"/>
              </w:tabs>
              <w:ind w:right="250" w:firstLine="0"/>
              <w:rPr>
                <w:sz w:val="20"/>
              </w:rPr>
            </w:pPr>
            <w:r>
              <w:rPr>
                <w:sz w:val="20"/>
              </w:rPr>
              <w:t xml:space="preserve">Det </w:t>
            </w:r>
            <w:r>
              <w:rPr>
                <w:b/>
                <w:sz w:val="20"/>
              </w:rPr>
              <w:t>anbefales</w:t>
            </w:r>
            <w:r>
              <w:rPr>
                <w:sz w:val="20"/>
              </w:rPr>
              <w:t>, at selskabet redegør for sin politik for samfundsansvar i årsrapporten, eller at årsrapporten henviser til en redegørelse, som er offentliggjort indenfor det seneste år. Redegørelsen bør som minimum indeholde</w:t>
            </w:r>
            <w:r>
              <w:rPr>
                <w:spacing w:val="-22"/>
                <w:sz w:val="20"/>
              </w:rPr>
              <w:t xml:space="preserve"> </w:t>
            </w:r>
            <w:r>
              <w:rPr>
                <w:sz w:val="20"/>
              </w:rPr>
              <w:t>oplys- ninger</w:t>
            </w:r>
            <w:r>
              <w:rPr>
                <w:spacing w:val="-5"/>
                <w:sz w:val="20"/>
              </w:rPr>
              <w:t xml:space="preserve"> </w:t>
            </w:r>
            <w:r>
              <w:rPr>
                <w:sz w:val="20"/>
              </w:rPr>
              <w:t>om:</w:t>
            </w:r>
          </w:p>
          <w:p w:rsidR="00DE199F" w:rsidRDefault="008F35CB">
            <w:pPr>
              <w:pStyle w:val="TableParagraph"/>
              <w:numPr>
                <w:ilvl w:val="3"/>
                <w:numId w:val="15"/>
              </w:numPr>
              <w:tabs>
                <w:tab w:val="left" w:pos="824"/>
              </w:tabs>
              <w:spacing w:before="7"/>
              <w:ind w:right="226"/>
              <w:jc w:val="both"/>
              <w:rPr>
                <w:rFonts w:ascii="Calibri"/>
                <w:sz w:val="20"/>
              </w:rPr>
            </w:pPr>
            <w:r>
              <w:rPr>
                <w:rFonts w:ascii="Calibri"/>
                <w:sz w:val="20"/>
              </w:rPr>
              <w:t>Selskabets politik for samf</w:t>
            </w:r>
            <w:r>
              <w:rPr>
                <w:rFonts w:ascii="Calibri"/>
                <w:sz w:val="20"/>
              </w:rPr>
              <w:t>undsansvar, herun- der eventuelle standarder, retningslinjer eller principper for samfundsansvar, som</w:t>
            </w:r>
            <w:r>
              <w:rPr>
                <w:rFonts w:ascii="Calibri"/>
                <w:spacing w:val="-23"/>
                <w:sz w:val="20"/>
              </w:rPr>
              <w:t xml:space="preserve"> </w:t>
            </w:r>
            <w:r>
              <w:rPr>
                <w:rFonts w:ascii="Calibri"/>
                <w:sz w:val="20"/>
              </w:rPr>
              <w:t>selskabet anvender.</w:t>
            </w:r>
          </w:p>
          <w:p w:rsidR="00DE199F" w:rsidRDefault="008F35CB">
            <w:pPr>
              <w:pStyle w:val="TableParagraph"/>
              <w:numPr>
                <w:ilvl w:val="3"/>
                <w:numId w:val="15"/>
              </w:numPr>
              <w:tabs>
                <w:tab w:val="left" w:pos="824"/>
              </w:tabs>
              <w:ind w:right="153"/>
              <w:rPr>
                <w:rFonts w:ascii="Calibri" w:hAnsi="Calibri"/>
                <w:sz w:val="20"/>
              </w:rPr>
            </w:pPr>
            <w:r>
              <w:rPr>
                <w:rFonts w:ascii="Calibri" w:hAnsi="Calibri"/>
                <w:sz w:val="20"/>
              </w:rPr>
              <w:t>Hvordan selskabet omsætter sin politik for samfundsansvar til handling, herunder</w:t>
            </w:r>
            <w:r>
              <w:rPr>
                <w:rFonts w:ascii="Calibri" w:hAnsi="Calibri"/>
                <w:spacing w:val="-23"/>
                <w:sz w:val="20"/>
              </w:rPr>
              <w:t xml:space="preserve"> </w:t>
            </w:r>
            <w:r>
              <w:rPr>
                <w:rFonts w:ascii="Calibri" w:hAnsi="Calibri"/>
                <w:sz w:val="20"/>
              </w:rPr>
              <w:t>eventu- elle systemer eller procedurer</w:t>
            </w:r>
            <w:r>
              <w:rPr>
                <w:rFonts w:ascii="Calibri" w:hAnsi="Calibri"/>
                <w:spacing w:val="-17"/>
                <w:sz w:val="20"/>
              </w:rPr>
              <w:t xml:space="preserve"> </w:t>
            </w:r>
            <w:r>
              <w:rPr>
                <w:rFonts w:ascii="Calibri" w:hAnsi="Calibri"/>
                <w:sz w:val="20"/>
              </w:rPr>
              <w:t>herfor.</w:t>
            </w:r>
          </w:p>
          <w:p w:rsidR="00DE199F" w:rsidRDefault="008F35CB">
            <w:pPr>
              <w:pStyle w:val="TableParagraph"/>
              <w:numPr>
                <w:ilvl w:val="3"/>
                <w:numId w:val="15"/>
              </w:numPr>
              <w:tabs>
                <w:tab w:val="left" w:pos="822"/>
                <w:tab w:val="left" w:pos="824"/>
              </w:tabs>
              <w:ind w:right="349"/>
              <w:rPr>
                <w:rFonts w:ascii="Calibri" w:hAnsi="Calibri"/>
                <w:sz w:val="20"/>
              </w:rPr>
            </w:pPr>
            <w:r>
              <w:rPr>
                <w:rFonts w:ascii="Calibri" w:hAnsi="Calibri"/>
                <w:sz w:val="20"/>
              </w:rPr>
              <w:t>Selskabets vurdering af, hvad der er opnået som følge af selskabets arbejde med sam- fundsansvar i regnskabsåret samt</w:t>
            </w:r>
            <w:r>
              <w:rPr>
                <w:rFonts w:ascii="Calibri" w:hAnsi="Calibri"/>
                <w:spacing w:val="-21"/>
                <w:sz w:val="20"/>
              </w:rPr>
              <w:t xml:space="preserve"> </w:t>
            </w:r>
            <w:r>
              <w:rPr>
                <w:rFonts w:ascii="Calibri" w:hAnsi="Calibri"/>
                <w:sz w:val="20"/>
              </w:rPr>
              <w:t>selskabets forventninger til arbejdet</w:t>
            </w:r>
            <w:r>
              <w:rPr>
                <w:rFonts w:ascii="Calibri" w:hAnsi="Calibri"/>
                <w:spacing w:val="-16"/>
                <w:sz w:val="20"/>
              </w:rPr>
              <w:t xml:space="preserve"> </w:t>
            </w:r>
            <w:r>
              <w:rPr>
                <w:rFonts w:ascii="Calibri" w:hAnsi="Calibri"/>
                <w:sz w:val="20"/>
              </w:rPr>
              <w:t>fremover.</w:t>
            </w:r>
          </w:p>
          <w:p w:rsidR="00DE199F" w:rsidRDefault="008F35CB">
            <w:pPr>
              <w:pStyle w:val="TableParagraph"/>
              <w:numPr>
                <w:ilvl w:val="3"/>
                <w:numId w:val="15"/>
              </w:numPr>
              <w:tabs>
                <w:tab w:val="left" w:pos="824"/>
              </w:tabs>
              <w:ind w:right="239"/>
              <w:rPr>
                <w:rFonts w:ascii="Calibri" w:hAnsi="Calibri"/>
                <w:sz w:val="20"/>
              </w:rPr>
            </w:pPr>
            <w:r>
              <w:rPr>
                <w:rFonts w:ascii="Calibri" w:hAnsi="Calibri"/>
                <w:sz w:val="20"/>
              </w:rPr>
              <w:t>Redegørelsen eller henvisningen skal gives</w:t>
            </w:r>
            <w:r>
              <w:rPr>
                <w:rFonts w:ascii="Calibri" w:hAnsi="Calibri"/>
                <w:spacing w:val="-21"/>
                <w:sz w:val="20"/>
              </w:rPr>
              <w:t xml:space="preserve"> </w:t>
            </w:r>
            <w:r>
              <w:rPr>
                <w:rFonts w:ascii="Calibri" w:hAnsi="Calibri"/>
                <w:sz w:val="20"/>
              </w:rPr>
              <w:t>til- knytning til</w:t>
            </w:r>
            <w:r>
              <w:rPr>
                <w:rFonts w:ascii="Calibri" w:hAnsi="Calibri"/>
                <w:spacing w:val="-19"/>
                <w:sz w:val="20"/>
              </w:rPr>
              <w:t xml:space="preserve"> </w:t>
            </w:r>
            <w:r>
              <w:rPr>
                <w:rFonts w:ascii="Calibri" w:hAnsi="Calibri"/>
                <w:sz w:val="20"/>
              </w:rPr>
              <w:t>ledelsesberetningen.</w:t>
            </w:r>
          </w:p>
          <w:p w:rsidR="00DE199F" w:rsidRDefault="008F35CB">
            <w:pPr>
              <w:pStyle w:val="TableParagraph"/>
              <w:numPr>
                <w:ilvl w:val="3"/>
                <w:numId w:val="15"/>
              </w:numPr>
              <w:tabs>
                <w:tab w:val="left" w:pos="824"/>
              </w:tabs>
              <w:spacing w:before="13" w:line="244" w:lineRule="exact"/>
              <w:ind w:right="274"/>
              <w:rPr>
                <w:rFonts w:ascii="Calibri" w:hAnsi="Calibri"/>
              </w:rPr>
            </w:pPr>
            <w:r>
              <w:rPr>
                <w:rFonts w:ascii="Calibri" w:hAnsi="Calibri"/>
                <w:sz w:val="20"/>
              </w:rPr>
              <w:t>For sels</w:t>
            </w:r>
            <w:r>
              <w:rPr>
                <w:rFonts w:ascii="Calibri" w:hAnsi="Calibri"/>
                <w:sz w:val="20"/>
              </w:rPr>
              <w:t>kaber som udarbejder koncernregn- skab, er det tilstrækkeligt, at redegørelsen</w:t>
            </w:r>
            <w:r>
              <w:rPr>
                <w:rFonts w:ascii="Calibri" w:hAnsi="Calibri"/>
                <w:spacing w:val="-22"/>
                <w:sz w:val="20"/>
              </w:rPr>
              <w:t xml:space="preserve"> </w:t>
            </w:r>
            <w:r>
              <w:rPr>
                <w:rFonts w:ascii="Calibri" w:hAnsi="Calibri"/>
                <w:sz w:val="20"/>
              </w:rPr>
              <w:t>gi- ves for koncernen som</w:t>
            </w:r>
            <w:r>
              <w:rPr>
                <w:rFonts w:ascii="Calibri" w:hAnsi="Calibri"/>
                <w:spacing w:val="-14"/>
                <w:sz w:val="20"/>
              </w:rPr>
              <w:t xml:space="preserve"> </w:t>
            </w:r>
            <w:r>
              <w:rPr>
                <w:rFonts w:ascii="Calibri" w:hAnsi="Calibri"/>
                <w:sz w:val="20"/>
              </w:rPr>
              <w:t>helhed.</w:t>
            </w:r>
          </w:p>
        </w:tc>
        <w:tc>
          <w:tcPr>
            <w:tcW w:w="1337" w:type="dxa"/>
          </w:tcPr>
          <w:p w:rsidR="00DE199F" w:rsidRDefault="00DE199F">
            <w:pPr>
              <w:pStyle w:val="TableParagraph"/>
              <w:rPr>
                <w:rFonts w:ascii="Times New Roman"/>
                <w:sz w:val="20"/>
              </w:rPr>
            </w:pPr>
          </w:p>
        </w:tc>
        <w:tc>
          <w:tcPr>
            <w:tcW w:w="1440" w:type="dxa"/>
          </w:tcPr>
          <w:p w:rsidR="00DE199F" w:rsidRDefault="00DE199F">
            <w:pPr>
              <w:pStyle w:val="TableParagraph"/>
              <w:rPr>
                <w:rFonts w:ascii="Times New Roman"/>
                <w:sz w:val="20"/>
              </w:rPr>
            </w:pPr>
          </w:p>
        </w:tc>
        <w:tc>
          <w:tcPr>
            <w:tcW w:w="7200" w:type="dxa"/>
          </w:tcPr>
          <w:p w:rsidR="00DE199F" w:rsidRDefault="00DE199F">
            <w:pPr>
              <w:pStyle w:val="TableParagraph"/>
              <w:rPr>
                <w:rFonts w:ascii="Times New Roman"/>
                <w:sz w:val="20"/>
              </w:rPr>
            </w:pPr>
          </w:p>
        </w:tc>
      </w:tr>
      <w:tr w:rsidR="00DE199F">
        <w:trPr>
          <w:trHeight w:val="260"/>
        </w:trPr>
        <w:tc>
          <w:tcPr>
            <w:tcW w:w="14765" w:type="dxa"/>
            <w:gridSpan w:val="4"/>
            <w:shd w:val="clear" w:color="auto" w:fill="CCFFCC"/>
          </w:tcPr>
          <w:p w:rsidR="00DE199F" w:rsidRDefault="008F35CB">
            <w:pPr>
              <w:pStyle w:val="TableParagraph"/>
              <w:spacing w:line="257" w:lineRule="exact"/>
              <w:ind w:left="103"/>
              <w:rPr>
                <w:b/>
                <w:sz w:val="24"/>
              </w:rPr>
            </w:pPr>
            <w:r>
              <w:rPr>
                <w:b/>
                <w:sz w:val="24"/>
              </w:rPr>
              <w:t>3. Åbenhed og transparens</w:t>
            </w:r>
          </w:p>
        </w:tc>
      </w:tr>
    </w:tbl>
    <w:p w:rsidR="00DE199F" w:rsidRDefault="00DE199F">
      <w:pPr>
        <w:spacing w:line="257" w:lineRule="exact"/>
        <w:rPr>
          <w:sz w:val="24"/>
        </w:rPr>
        <w:sectPr w:rsidR="00DE199F">
          <w:pgSz w:w="16840" w:h="11900" w:orient="landscape"/>
          <w:pgMar w:top="1100" w:right="940" w:bottom="860" w:left="900" w:header="0" w:footer="680" w:gutter="0"/>
          <w:cols w:space="708"/>
        </w:sectPr>
      </w:pPr>
    </w:p>
    <w:p w:rsidR="00DE199F" w:rsidRDefault="00DE199F">
      <w:pPr>
        <w:pStyle w:val="Brdtekst"/>
        <w:spacing w:before="7" w:after="1"/>
        <w:rPr>
          <w:rFonts w:ascii="Times New Roman"/>
          <w:sz w:val="22"/>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8"/>
        <w:gridCol w:w="1337"/>
        <w:gridCol w:w="1440"/>
        <w:gridCol w:w="7200"/>
      </w:tblGrid>
      <w:tr w:rsidR="00DE199F">
        <w:trPr>
          <w:trHeight w:val="1180"/>
        </w:trPr>
        <w:tc>
          <w:tcPr>
            <w:tcW w:w="4788" w:type="dxa"/>
            <w:shd w:val="clear" w:color="auto" w:fill="329965"/>
          </w:tcPr>
          <w:p w:rsidR="00DE199F" w:rsidRDefault="008F35CB">
            <w:pPr>
              <w:pStyle w:val="TableParagraph"/>
              <w:spacing w:line="271" w:lineRule="exact"/>
              <w:ind w:left="103"/>
              <w:rPr>
                <w:b/>
                <w:sz w:val="24"/>
              </w:rPr>
            </w:pPr>
            <w:r>
              <w:rPr>
                <w:b/>
                <w:sz w:val="24"/>
              </w:rPr>
              <w:t>Anbefaling</w:t>
            </w:r>
          </w:p>
        </w:tc>
        <w:tc>
          <w:tcPr>
            <w:tcW w:w="1337" w:type="dxa"/>
            <w:shd w:val="clear" w:color="auto" w:fill="329965"/>
          </w:tcPr>
          <w:p w:rsidR="00DE199F" w:rsidRDefault="008F35CB">
            <w:pPr>
              <w:pStyle w:val="TableParagraph"/>
              <w:ind w:left="103" w:right="83"/>
              <w:rPr>
                <w:b/>
                <w:sz w:val="24"/>
              </w:rPr>
            </w:pPr>
            <w:r>
              <w:rPr>
                <w:b/>
                <w:sz w:val="24"/>
              </w:rPr>
              <w:t>Selskabet følger</w:t>
            </w:r>
          </w:p>
        </w:tc>
        <w:tc>
          <w:tcPr>
            <w:tcW w:w="1440" w:type="dxa"/>
            <w:shd w:val="clear" w:color="auto" w:fill="329965"/>
          </w:tcPr>
          <w:p w:rsidR="00DE199F" w:rsidRDefault="008F35CB">
            <w:pPr>
              <w:pStyle w:val="TableParagraph"/>
              <w:ind w:left="105" w:right="104"/>
              <w:rPr>
                <w:b/>
                <w:sz w:val="24"/>
              </w:rPr>
            </w:pPr>
            <w:r>
              <w:rPr>
                <w:b/>
                <w:sz w:val="24"/>
              </w:rPr>
              <w:t>Selskabet følger ikke</w:t>
            </w:r>
          </w:p>
        </w:tc>
        <w:tc>
          <w:tcPr>
            <w:tcW w:w="7200" w:type="dxa"/>
            <w:shd w:val="clear" w:color="auto" w:fill="329965"/>
          </w:tcPr>
          <w:p w:rsidR="00DE199F" w:rsidRDefault="008F35CB">
            <w:pPr>
              <w:pStyle w:val="TableParagraph"/>
              <w:spacing w:line="271" w:lineRule="exact"/>
              <w:ind w:left="105"/>
              <w:rPr>
                <w:b/>
                <w:sz w:val="24"/>
              </w:rPr>
            </w:pPr>
            <w:r>
              <w:rPr>
                <w:b/>
                <w:sz w:val="24"/>
              </w:rPr>
              <w:t>Selskabet følger/følger ikke anbefalingen af følgende grund:</w:t>
            </w:r>
          </w:p>
          <w:p w:rsidR="00DE199F" w:rsidRDefault="008F35CB">
            <w:pPr>
              <w:pStyle w:val="TableParagraph"/>
              <w:spacing w:before="232" w:line="230" w:lineRule="atLeast"/>
              <w:ind w:left="105" w:right="161"/>
              <w:rPr>
                <w:sz w:val="20"/>
              </w:rPr>
            </w:pPr>
            <w:r>
              <w:rPr>
                <w:sz w:val="20"/>
              </w:rPr>
              <w:t>Selskabet er ikke forpligtet til at forklare, hvis en anbefaling følges, men det kan være en fordel at forklare det, således at det vises, hvad selskabet gør for at følge en anbefaling.</w:t>
            </w:r>
          </w:p>
        </w:tc>
      </w:tr>
      <w:tr w:rsidR="00DE199F">
        <w:trPr>
          <w:trHeight w:val="260"/>
        </w:trPr>
        <w:tc>
          <w:tcPr>
            <w:tcW w:w="14765" w:type="dxa"/>
            <w:gridSpan w:val="4"/>
            <w:shd w:val="clear" w:color="auto" w:fill="CCFFCC"/>
          </w:tcPr>
          <w:p w:rsidR="00DE199F" w:rsidRDefault="00DE199F">
            <w:pPr>
              <w:pStyle w:val="TableParagraph"/>
              <w:rPr>
                <w:rFonts w:ascii="Times New Roman"/>
                <w:sz w:val="20"/>
              </w:rPr>
            </w:pPr>
          </w:p>
        </w:tc>
      </w:tr>
      <w:tr w:rsidR="00DE199F">
        <w:trPr>
          <w:trHeight w:val="540"/>
        </w:trPr>
        <w:tc>
          <w:tcPr>
            <w:tcW w:w="14765" w:type="dxa"/>
            <w:gridSpan w:val="4"/>
          </w:tcPr>
          <w:p w:rsidR="00DE199F" w:rsidRDefault="008F35CB">
            <w:pPr>
              <w:pStyle w:val="TableParagraph"/>
              <w:spacing w:line="269" w:lineRule="exact"/>
              <w:ind w:left="103"/>
              <w:rPr>
                <w:i/>
                <w:sz w:val="24"/>
              </w:rPr>
            </w:pPr>
            <w:r>
              <w:rPr>
                <w:i/>
                <w:sz w:val="24"/>
              </w:rPr>
              <w:t>3.1. Afgivelse af oplysninger til markedet</w:t>
            </w:r>
          </w:p>
        </w:tc>
      </w:tr>
      <w:tr w:rsidR="00DE199F">
        <w:trPr>
          <w:trHeight w:val="680"/>
        </w:trPr>
        <w:tc>
          <w:tcPr>
            <w:tcW w:w="4788" w:type="dxa"/>
          </w:tcPr>
          <w:p w:rsidR="00DE199F" w:rsidRDefault="008F35CB">
            <w:pPr>
              <w:pStyle w:val="TableParagraph"/>
              <w:spacing w:line="242" w:lineRule="auto"/>
              <w:ind w:left="103" w:right="341"/>
              <w:rPr>
                <w:sz w:val="20"/>
              </w:rPr>
            </w:pPr>
            <w:r>
              <w:rPr>
                <w:sz w:val="20"/>
              </w:rPr>
              <w:t xml:space="preserve">3.1.1. Det </w:t>
            </w:r>
            <w:r>
              <w:rPr>
                <w:b/>
                <w:sz w:val="20"/>
              </w:rPr>
              <w:t>anbefales</w:t>
            </w:r>
            <w:r>
              <w:rPr>
                <w:sz w:val="20"/>
              </w:rPr>
              <w:t>, at bestyrelsen vedtager en kommunikationsstrategi.</w:t>
            </w:r>
          </w:p>
        </w:tc>
        <w:tc>
          <w:tcPr>
            <w:tcW w:w="1337" w:type="dxa"/>
          </w:tcPr>
          <w:p w:rsidR="00DE199F" w:rsidRDefault="00DE199F">
            <w:pPr>
              <w:pStyle w:val="TableParagraph"/>
              <w:rPr>
                <w:rFonts w:ascii="Times New Roman"/>
                <w:sz w:val="20"/>
              </w:rPr>
            </w:pPr>
          </w:p>
        </w:tc>
        <w:tc>
          <w:tcPr>
            <w:tcW w:w="1440" w:type="dxa"/>
          </w:tcPr>
          <w:p w:rsidR="00DE199F" w:rsidRDefault="00DE199F">
            <w:pPr>
              <w:pStyle w:val="TableParagraph"/>
              <w:rPr>
                <w:rFonts w:ascii="Times New Roman"/>
                <w:sz w:val="20"/>
              </w:rPr>
            </w:pPr>
          </w:p>
        </w:tc>
        <w:tc>
          <w:tcPr>
            <w:tcW w:w="7200" w:type="dxa"/>
          </w:tcPr>
          <w:p w:rsidR="00DE199F" w:rsidRDefault="00DE199F">
            <w:pPr>
              <w:pStyle w:val="TableParagraph"/>
              <w:rPr>
                <w:rFonts w:ascii="Times New Roman"/>
                <w:sz w:val="20"/>
              </w:rPr>
            </w:pPr>
          </w:p>
        </w:tc>
      </w:tr>
      <w:tr w:rsidR="00DE199F">
        <w:trPr>
          <w:trHeight w:val="1380"/>
        </w:trPr>
        <w:tc>
          <w:tcPr>
            <w:tcW w:w="4788" w:type="dxa"/>
          </w:tcPr>
          <w:p w:rsidR="00DE199F" w:rsidRDefault="008F35CB">
            <w:pPr>
              <w:pStyle w:val="TableParagraph"/>
              <w:ind w:left="103" w:right="208"/>
              <w:rPr>
                <w:sz w:val="20"/>
              </w:rPr>
            </w:pPr>
            <w:r>
              <w:rPr>
                <w:sz w:val="20"/>
              </w:rPr>
              <w:t xml:space="preserve">3.1.2. Det </w:t>
            </w:r>
            <w:r>
              <w:rPr>
                <w:b/>
                <w:sz w:val="20"/>
              </w:rPr>
              <w:t>anbefales</w:t>
            </w:r>
            <w:r>
              <w:rPr>
                <w:sz w:val="20"/>
              </w:rPr>
              <w:t>, at selskabet på sin hjemme- side offentliggør alt materiale, som kan rekvireres gennem Erhvervsstyrelsen. Derudover skal forret- ningsordnen for bestyrelsen offentliggøres på hjemmesiden.</w:t>
            </w:r>
          </w:p>
        </w:tc>
        <w:tc>
          <w:tcPr>
            <w:tcW w:w="1337" w:type="dxa"/>
          </w:tcPr>
          <w:p w:rsidR="00DE199F" w:rsidRDefault="00DE199F">
            <w:pPr>
              <w:pStyle w:val="TableParagraph"/>
              <w:rPr>
                <w:rFonts w:ascii="Times New Roman"/>
                <w:sz w:val="20"/>
              </w:rPr>
            </w:pPr>
          </w:p>
        </w:tc>
        <w:tc>
          <w:tcPr>
            <w:tcW w:w="1440" w:type="dxa"/>
          </w:tcPr>
          <w:p w:rsidR="00DE199F" w:rsidRDefault="00DE199F">
            <w:pPr>
              <w:pStyle w:val="TableParagraph"/>
              <w:rPr>
                <w:rFonts w:ascii="Times New Roman"/>
                <w:sz w:val="20"/>
              </w:rPr>
            </w:pPr>
          </w:p>
        </w:tc>
        <w:tc>
          <w:tcPr>
            <w:tcW w:w="7200" w:type="dxa"/>
          </w:tcPr>
          <w:p w:rsidR="00DE199F" w:rsidRDefault="00DE199F">
            <w:pPr>
              <w:pStyle w:val="TableParagraph"/>
              <w:rPr>
                <w:rFonts w:ascii="Times New Roman"/>
                <w:sz w:val="20"/>
              </w:rPr>
            </w:pPr>
          </w:p>
        </w:tc>
      </w:tr>
      <w:tr w:rsidR="00DE199F">
        <w:trPr>
          <w:trHeight w:val="680"/>
        </w:trPr>
        <w:tc>
          <w:tcPr>
            <w:tcW w:w="4788" w:type="dxa"/>
          </w:tcPr>
          <w:p w:rsidR="00DE199F" w:rsidRDefault="008F35CB">
            <w:pPr>
              <w:pStyle w:val="TableParagraph"/>
              <w:spacing w:line="242" w:lineRule="auto"/>
              <w:ind w:left="103" w:right="531"/>
              <w:rPr>
                <w:sz w:val="20"/>
              </w:rPr>
            </w:pPr>
            <w:r>
              <w:rPr>
                <w:sz w:val="20"/>
              </w:rPr>
              <w:t xml:space="preserve">3.1.3 Det </w:t>
            </w:r>
            <w:r>
              <w:rPr>
                <w:b/>
                <w:sz w:val="20"/>
              </w:rPr>
              <w:t>anbefales</w:t>
            </w:r>
            <w:r>
              <w:rPr>
                <w:sz w:val="20"/>
              </w:rPr>
              <w:t>, at lønsum pr. årsværk og samlet lønsum oplyses i årsrapporten.</w:t>
            </w:r>
          </w:p>
        </w:tc>
        <w:tc>
          <w:tcPr>
            <w:tcW w:w="1337" w:type="dxa"/>
          </w:tcPr>
          <w:p w:rsidR="00DE199F" w:rsidRDefault="00DE199F">
            <w:pPr>
              <w:pStyle w:val="TableParagraph"/>
              <w:rPr>
                <w:rFonts w:ascii="Times New Roman"/>
                <w:sz w:val="20"/>
              </w:rPr>
            </w:pPr>
          </w:p>
        </w:tc>
        <w:tc>
          <w:tcPr>
            <w:tcW w:w="1440" w:type="dxa"/>
          </w:tcPr>
          <w:p w:rsidR="00DE199F" w:rsidRDefault="00DE199F">
            <w:pPr>
              <w:pStyle w:val="TableParagraph"/>
              <w:rPr>
                <w:rFonts w:ascii="Times New Roman"/>
                <w:sz w:val="20"/>
              </w:rPr>
            </w:pPr>
          </w:p>
        </w:tc>
        <w:tc>
          <w:tcPr>
            <w:tcW w:w="7200" w:type="dxa"/>
          </w:tcPr>
          <w:p w:rsidR="00DE199F" w:rsidRDefault="00DE199F">
            <w:pPr>
              <w:pStyle w:val="TableParagraph"/>
              <w:rPr>
                <w:rFonts w:ascii="Times New Roman"/>
                <w:sz w:val="20"/>
              </w:rPr>
            </w:pPr>
          </w:p>
        </w:tc>
      </w:tr>
      <w:tr w:rsidR="00DE199F">
        <w:trPr>
          <w:trHeight w:val="2340"/>
        </w:trPr>
        <w:tc>
          <w:tcPr>
            <w:tcW w:w="4788" w:type="dxa"/>
          </w:tcPr>
          <w:p w:rsidR="00DE199F" w:rsidRDefault="008F35CB">
            <w:pPr>
              <w:pStyle w:val="TableParagraph"/>
              <w:ind w:left="103"/>
              <w:rPr>
                <w:sz w:val="20"/>
              </w:rPr>
            </w:pPr>
            <w:r>
              <w:rPr>
                <w:sz w:val="20"/>
              </w:rPr>
              <w:t xml:space="preserve">3.1.4. Det </w:t>
            </w:r>
            <w:r>
              <w:rPr>
                <w:b/>
                <w:sz w:val="20"/>
              </w:rPr>
              <w:t>anbefales</w:t>
            </w:r>
            <w:r>
              <w:rPr>
                <w:sz w:val="20"/>
              </w:rPr>
              <w:t>, at selskabet ikke køber ydel- ser af bestyrelsesmedlemmer personligt eller deres nærtstående, herunder virksomheder hvor med- lemmerne indgår i ejerkredsen. I undtag</w:t>
            </w:r>
            <w:r>
              <w:rPr>
                <w:sz w:val="20"/>
              </w:rPr>
              <w:t>elsesvise situationer hvor bestyrelsesmedlemmer ønsker at byde på opgaver i selskabet, skal dette ske efter principperne i offentlige udbud. Eventuel handel mellem selskabet og bestyrelsesmedlemmer bør fremgå af årsrapportens noter.</w:t>
            </w:r>
          </w:p>
        </w:tc>
        <w:tc>
          <w:tcPr>
            <w:tcW w:w="1337" w:type="dxa"/>
          </w:tcPr>
          <w:p w:rsidR="00DE199F" w:rsidRDefault="00DE199F">
            <w:pPr>
              <w:pStyle w:val="TableParagraph"/>
              <w:rPr>
                <w:rFonts w:ascii="Times New Roman"/>
                <w:sz w:val="20"/>
              </w:rPr>
            </w:pPr>
          </w:p>
        </w:tc>
        <w:tc>
          <w:tcPr>
            <w:tcW w:w="1440" w:type="dxa"/>
          </w:tcPr>
          <w:p w:rsidR="00DE199F" w:rsidRDefault="00DE199F">
            <w:pPr>
              <w:pStyle w:val="TableParagraph"/>
              <w:rPr>
                <w:rFonts w:ascii="Times New Roman"/>
                <w:sz w:val="20"/>
              </w:rPr>
            </w:pPr>
          </w:p>
        </w:tc>
        <w:tc>
          <w:tcPr>
            <w:tcW w:w="7200" w:type="dxa"/>
          </w:tcPr>
          <w:p w:rsidR="00DE199F" w:rsidRDefault="00DE199F">
            <w:pPr>
              <w:pStyle w:val="TableParagraph"/>
              <w:rPr>
                <w:rFonts w:ascii="Times New Roman"/>
                <w:sz w:val="20"/>
              </w:rPr>
            </w:pPr>
          </w:p>
        </w:tc>
      </w:tr>
      <w:tr w:rsidR="00DE199F">
        <w:trPr>
          <w:trHeight w:val="1940"/>
        </w:trPr>
        <w:tc>
          <w:tcPr>
            <w:tcW w:w="4788" w:type="dxa"/>
          </w:tcPr>
          <w:p w:rsidR="00DE199F" w:rsidRDefault="008F35CB">
            <w:pPr>
              <w:pStyle w:val="TableParagraph"/>
              <w:numPr>
                <w:ilvl w:val="2"/>
                <w:numId w:val="14"/>
              </w:numPr>
              <w:tabs>
                <w:tab w:val="left" w:pos="658"/>
              </w:tabs>
              <w:ind w:right="161" w:firstLine="0"/>
              <w:rPr>
                <w:sz w:val="20"/>
              </w:rPr>
            </w:pPr>
            <w:r>
              <w:rPr>
                <w:sz w:val="20"/>
              </w:rPr>
              <w:t xml:space="preserve">Det </w:t>
            </w:r>
            <w:r>
              <w:rPr>
                <w:b/>
                <w:sz w:val="20"/>
              </w:rPr>
              <w:t>anbefales</w:t>
            </w:r>
            <w:r>
              <w:rPr>
                <w:sz w:val="20"/>
              </w:rPr>
              <w:t>, at der i årsrapporten redegø- res for de enkelte medlemmer af bestyrelsen og direktionens særlige kompetencer. Årsrapporten bør som minimum indeholde følgende oplysninger om medlemmerne af bestyrelsen og</w:t>
            </w:r>
            <w:r>
              <w:rPr>
                <w:spacing w:val="-27"/>
                <w:sz w:val="20"/>
              </w:rPr>
              <w:t xml:space="preserve"> </w:t>
            </w:r>
            <w:r>
              <w:rPr>
                <w:sz w:val="20"/>
              </w:rPr>
              <w:t>direktionen:</w:t>
            </w:r>
          </w:p>
          <w:p w:rsidR="00DE199F" w:rsidRDefault="008F35CB">
            <w:pPr>
              <w:pStyle w:val="TableParagraph"/>
              <w:numPr>
                <w:ilvl w:val="3"/>
                <w:numId w:val="14"/>
              </w:numPr>
              <w:tabs>
                <w:tab w:val="left" w:pos="824"/>
              </w:tabs>
              <w:spacing w:before="5"/>
              <w:rPr>
                <w:rFonts w:ascii="Calibri" w:hAnsi="Calibri"/>
              </w:rPr>
            </w:pPr>
            <w:r>
              <w:rPr>
                <w:rFonts w:ascii="Calibri" w:hAnsi="Calibri"/>
              </w:rPr>
              <w:t>Den pågældendes stilling og</w:t>
            </w:r>
            <w:r>
              <w:rPr>
                <w:rFonts w:ascii="Calibri" w:hAnsi="Calibri"/>
                <w:spacing w:val="-15"/>
              </w:rPr>
              <w:t xml:space="preserve"> </w:t>
            </w:r>
            <w:r>
              <w:rPr>
                <w:rFonts w:ascii="Calibri" w:hAnsi="Calibri"/>
              </w:rPr>
              <w:t>alder</w:t>
            </w:r>
          </w:p>
          <w:p w:rsidR="00DE199F" w:rsidRDefault="008F35CB">
            <w:pPr>
              <w:pStyle w:val="TableParagraph"/>
              <w:numPr>
                <w:ilvl w:val="3"/>
                <w:numId w:val="14"/>
              </w:numPr>
              <w:tabs>
                <w:tab w:val="left" w:pos="824"/>
              </w:tabs>
              <w:spacing w:line="270" w:lineRule="atLeast"/>
              <w:ind w:right="247"/>
              <w:rPr>
                <w:rFonts w:ascii="Calibri" w:hAnsi="Calibri"/>
              </w:rPr>
            </w:pPr>
            <w:r>
              <w:rPr>
                <w:rFonts w:ascii="Calibri" w:hAnsi="Calibri"/>
              </w:rPr>
              <w:t>Den</w:t>
            </w:r>
            <w:r>
              <w:rPr>
                <w:rFonts w:ascii="Calibri" w:hAnsi="Calibri"/>
              </w:rPr>
              <w:t xml:space="preserve"> pågældendes øvrige ledelseshverv, herunder poster i direktioner,</w:t>
            </w:r>
            <w:r>
              <w:rPr>
                <w:rFonts w:ascii="Calibri" w:hAnsi="Calibri"/>
                <w:spacing w:val="-17"/>
              </w:rPr>
              <w:t xml:space="preserve"> </w:t>
            </w:r>
            <w:r>
              <w:rPr>
                <w:rFonts w:ascii="Calibri" w:hAnsi="Calibri"/>
              </w:rPr>
              <w:t>bestyrelser</w:t>
            </w:r>
          </w:p>
        </w:tc>
        <w:tc>
          <w:tcPr>
            <w:tcW w:w="1337" w:type="dxa"/>
          </w:tcPr>
          <w:p w:rsidR="00DE199F" w:rsidRDefault="00DE199F">
            <w:pPr>
              <w:pStyle w:val="TableParagraph"/>
              <w:rPr>
                <w:rFonts w:ascii="Times New Roman"/>
                <w:sz w:val="20"/>
              </w:rPr>
            </w:pPr>
          </w:p>
        </w:tc>
        <w:tc>
          <w:tcPr>
            <w:tcW w:w="1440" w:type="dxa"/>
          </w:tcPr>
          <w:p w:rsidR="00DE199F" w:rsidRDefault="00DE199F">
            <w:pPr>
              <w:pStyle w:val="TableParagraph"/>
              <w:rPr>
                <w:rFonts w:ascii="Times New Roman"/>
                <w:sz w:val="20"/>
              </w:rPr>
            </w:pPr>
          </w:p>
        </w:tc>
        <w:tc>
          <w:tcPr>
            <w:tcW w:w="7200" w:type="dxa"/>
          </w:tcPr>
          <w:p w:rsidR="00DE199F" w:rsidRDefault="00DE199F">
            <w:pPr>
              <w:pStyle w:val="TableParagraph"/>
              <w:rPr>
                <w:rFonts w:ascii="Times New Roman"/>
                <w:sz w:val="20"/>
              </w:rPr>
            </w:pPr>
          </w:p>
        </w:tc>
      </w:tr>
    </w:tbl>
    <w:p w:rsidR="00DE199F" w:rsidRDefault="00DE199F">
      <w:pPr>
        <w:rPr>
          <w:rFonts w:ascii="Times New Roman"/>
          <w:sz w:val="20"/>
        </w:rPr>
        <w:sectPr w:rsidR="00DE199F">
          <w:pgSz w:w="16840" w:h="11900" w:orient="landscape"/>
          <w:pgMar w:top="1100" w:right="940" w:bottom="860" w:left="900" w:header="0" w:footer="680" w:gutter="0"/>
          <w:cols w:space="708"/>
        </w:sectPr>
      </w:pPr>
    </w:p>
    <w:p w:rsidR="00DE199F" w:rsidRDefault="00DE199F">
      <w:pPr>
        <w:pStyle w:val="Brdtekst"/>
        <w:spacing w:before="7" w:after="1"/>
        <w:rPr>
          <w:rFonts w:ascii="Times New Roman"/>
          <w:sz w:val="22"/>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8"/>
        <w:gridCol w:w="1337"/>
        <w:gridCol w:w="1440"/>
        <w:gridCol w:w="7200"/>
      </w:tblGrid>
      <w:tr w:rsidR="00DE199F">
        <w:trPr>
          <w:trHeight w:val="1180"/>
        </w:trPr>
        <w:tc>
          <w:tcPr>
            <w:tcW w:w="4788" w:type="dxa"/>
            <w:shd w:val="clear" w:color="auto" w:fill="329965"/>
          </w:tcPr>
          <w:p w:rsidR="00DE199F" w:rsidRDefault="008F35CB">
            <w:pPr>
              <w:pStyle w:val="TableParagraph"/>
              <w:spacing w:line="271" w:lineRule="exact"/>
              <w:ind w:left="103"/>
              <w:rPr>
                <w:b/>
                <w:sz w:val="24"/>
              </w:rPr>
            </w:pPr>
            <w:r>
              <w:rPr>
                <w:b/>
                <w:sz w:val="24"/>
              </w:rPr>
              <w:t>Anbefaling</w:t>
            </w:r>
          </w:p>
        </w:tc>
        <w:tc>
          <w:tcPr>
            <w:tcW w:w="1337" w:type="dxa"/>
            <w:shd w:val="clear" w:color="auto" w:fill="329965"/>
          </w:tcPr>
          <w:p w:rsidR="00DE199F" w:rsidRDefault="008F35CB">
            <w:pPr>
              <w:pStyle w:val="TableParagraph"/>
              <w:ind w:left="103" w:right="83"/>
              <w:rPr>
                <w:b/>
                <w:sz w:val="24"/>
              </w:rPr>
            </w:pPr>
            <w:r>
              <w:rPr>
                <w:b/>
                <w:sz w:val="24"/>
              </w:rPr>
              <w:t>Selskabet følger</w:t>
            </w:r>
          </w:p>
        </w:tc>
        <w:tc>
          <w:tcPr>
            <w:tcW w:w="1440" w:type="dxa"/>
            <w:shd w:val="clear" w:color="auto" w:fill="329965"/>
          </w:tcPr>
          <w:p w:rsidR="00DE199F" w:rsidRDefault="008F35CB">
            <w:pPr>
              <w:pStyle w:val="TableParagraph"/>
              <w:ind w:left="105" w:right="104"/>
              <w:rPr>
                <w:b/>
                <w:sz w:val="24"/>
              </w:rPr>
            </w:pPr>
            <w:r>
              <w:rPr>
                <w:b/>
                <w:sz w:val="24"/>
              </w:rPr>
              <w:t>Selskabet følger ikke</w:t>
            </w:r>
          </w:p>
        </w:tc>
        <w:tc>
          <w:tcPr>
            <w:tcW w:w="7200" w:type="dxa"/>
            <w:shd w:val="clear" w:color="auto" w:fill="329965"/>
          </w:tcPr>
          <w:p w:rsidR="00DE199F" w:rsidRDefault="008F35CB">
            <w:pPr>
              <w:pStyle w:val="TableParagraph"/>
              <w:spacing w:line="271" w:lineRule="exact"/>
              <w:ind w:left="105"/>
              <w:rPr>
                <w:b/>
                <w:sz w:val="24"/>
              </w:rPr>
            </w:pPr>
            <w:r>
              <w:rPr>
                <w:b/>
                <w:sz w:val="24"/>
              </w:rPr>
              <w:t>Selskabet følger/følger ikke anbefalingen af følgende grund:</w:t>
            </w:r>
          </w:p>
          <w:p w:rsidR="00DE199F" w:rsidRDefault="008F35CB">
            <w:pPr>
              <w:pStyle w:val="TableParagraph"/>
              <w:spacing w:before="232" w:line="230" w:lineRule="atLeast"/>
              <w:ind w:left="105" w:right="161"/>
              <w:rPr>
                <w:sz w:val="20"/>
              </w:rPr>
            </w:pPr>
            <w:r>
              <w:rPr>
                <w:sz w:val="20"/>
              </w:rPr>
              <w:t>Selskabet er ikke forpligtet til at forklare, hvis en anbefaling følges, men det kan være en fordel at forklare det, således at det vises, hvad selskabet gør for at følge en anbefaling.</w:t>
            </w:r>
          </w:p>
        </w:tc>
      </w:tr>
      <w:tr w:rsidR="00DE199F">
        <w:trPr>
          <w:trHeight w:val="2140"/>
        </w:trPr>
        <w:tc>
          <w:tcPr>
            <w:tcW w:w="4788" w:type="dxa"/>
          </w:tcPr>
          <w:p w:rsidR="00DE199F" w:rsidRDefault="008F35CB">
            <w:pPr>
              <w:pStyle w:val="TableParagraph"/>
              <w:ind w:left="823" w:right="101"/>
              <w:rPr>
                <w:rFonts w:ascii="Calibri" w:hAnsi="Calibri"/>
              </w:rPr>
            </w:pPr>
            <w:r>
              <w:rPr>
                <w:rFonts w:ascii="Calibri" w:hAnsi="Calibri"/>
              </w:rPr>
              <w:t>og tilsynsråd, inklusive ledelsesudvalg, i grønlandske og udenlandske virksomheder samt krævende organisationsopgaver</w:t>
            </w:r>
          </w:p>
          <w:p w:rsidR="00DE199F" w:rsidRDefault="008F35CB">
            <w:pPr>
              <w:pStyle w:val="TableParagraph"/>
              <w:numPr>
                <w:ilvl w:val="0"/>
                <w:numId w:val="13"/>
              </w:numPr>
              <w:tabs>
                <w:tab w:val="left" w:pos="824"/>
              </w:tabs>
              <w:spacing w:before="1"/>
              <w:ind w:right="323"/>
              <w:rPr>
                <w:rFonts w:ascii="Calibri" w:hAnsi="Calibri"/>
              </w:rPr>
            </w:pPr>
            <w:r>
              <w:rPr>
                <w:rFonts w:ascii="Calibri" w:hAnsi="Calibri"/>
              </w:rPr>
              <w:t>De enkelte medlemmers særlige kompe- tencer</w:t>
            </w:r>
          </w:p>
          <w:p w:rsidR="00DE199F" w:rsidRDefault="008F35CB">
            <w:pPr>
              <w:pStyle w:val="TableParagraph"/>
              <w:numPr>
                <w:ilvl w:val="0"/>
                <w:numId w:val="13"/>
              </w:numPr>
              <w:tabs>
                <w:tab w:val="left" w:pos="824"/>
              </w:tabs>
              <w:ind w:right="254"/>
              <w:rPr>
                <w:rFonts w:ascii="Calibri" w:hAnsi="Calibri"/>
              </w:rPr>
            </w:pPr>
            <w:r>
              <w:rPr>
                <w:rFonts w:ascii="Calibri" w:hAnsi="Calibri"/>
              </w:rPr>
              <w:t>Tidspunktet for medlemmets indtræden i bestyrelsen/direktionen.</w:t>
            </w:r>
          </w:p>
        </w:tc>
        <w:tc>
          <w:tcPr>
            <w:tcW w:w="1337" w:type="dxa"/>
          </w:tcPr>
          <w:p w:rsidR="00DE199F" w:rsidRDefault="00DE199F">
            <w:pPr>
              <w:pStyle w:val="TableParagraph"/>
              <w:rPr>
                <w:rFonts w:ascii="Times New Roman"/>
                <w:sz w:val="20"/>
              </w:rPr>
            </w:pPr>
          </w:p>
        </w:tc>
        <w:tc>
          <w:tcPr>
            <w:tcW w:w="1440" w:type="dxa"/>
          </w:tcPr>
          <w:p w:rsidR="00DE199F" w:rsidRDefault="00DE199F">
            <w:pPr>
              <w:pStyle w:val="TableParagraph"/>
              <w:rPr>
                <w:rFonts w:ascii="Times New Roman"/>
                <w:sz w:val="20"/>
              </w:rPr>
            </w:pPr>
          </w:p>
        </w:tc>
        <w:tc>
          <w:tcPr>
            <w:tcW w:w="7200" w:type="dxa"/>
          </w:tcPr>
          <w:p w:rsidR="00DE199F" w:rsidRDefault="00DE199F">
            <w:pPr>
              <w:pStyle w:val="TableParagraph"/>
              <w:rPr>
                <w:rFonts w:ascii="Times New Roman"/>
                <w:sz w:val="20"/>
              </w:rPr>
            </w:pPr>
          </w:p>
        </w:tc>
      </w:tr>
      <w:tr w:rsidR="00DE199F">
        <w:trPr>
          <w:trHeight w:val="720"/>
        </w:trPr>
        <w:tc>
          <w:tcPr>
            <w:tcW w:w="4788" w:type="dxa"/>
          </w:tcPr>
          <w:p w:rsidR="00DE199F" w:rsidRDefault="008F35CB">
            <w:pPr>
              <w:pStyle w:val="TableParagraph"/>
              <w:spacing w:line="242" w:lineRule="auto"/>
              <w:ind w:left="103" w:right="242" w:hanging="1"/>
              <w:rPr>
                <w:sz w:val="20"/>
              </w:rPr>
            </w:pPr>
            <w:r>
              <w:rPr>
                <w:sz w:val="20"/>
              </w:rPr>
              <w:t xml:space="preserve">3.1.6. Det </w:t>
            </w:r>
            <w:r>
              <w:rPr>
                <w:b/>
                <w:sz w:val="20"/>
              </w:rPr>
              <w:t xml:space="preserve">anbefales, </w:t>
            </w:r>
            <w:r>
              <w:rPr>
                <w:sz w:val="20"/>
              </w:rPr>
              <w:t>at antallet af afholdte besty- relsesmøder oplyses i årsrapporten.</w:t>
            </w:r>
          </w:p>
        </w:tc>
        <w:tc>
          <w:tcPr>
            <w:tcW w:w="1337" w:type="dxa"/>
          </w:tcPr>
          <w:p w:rsidR="00DE199F" w:rsidRDefault="00DE199F">
            <w:pPr>
              <w:pStyle w:val="TableParagraph"/>
              <w:rPr>
                <w:rFonts w:ascii="Times New Roman"/>
                <w:sz w:val="20"/>
              </w:rPr>
            </w:pPr>
          </w:p>
        </w:tc>
        <w:tc>
          <w:tcPr>
            <w:tcW w:w="1440" w:type="dxa"/>
          </w:tcPr>
          <w:p w:rsidR="00DE199F" w:rsidRDefault="00DE199F">
            <w:pPr>
              <w:pStyle w:val="TableParagraph"/>
              <w:rPr>
                <w:rFonts w:ascii="Times New Roman"/>
                <w:sz w:val="20"/>
              </w:rPr>
            </w:pPr>
          </w:p>
        </w:tc>
        <w:tc>
          <w:tcPr>
            <w:tcW w:w="7200" w:type="dxa"/>
          </w:tcPr>
          <w:p w:rsidR="00DE199F" w:rsidRDefault="00DE199F">
            <w:pPr>
              <w:pStyle w:val="TableParagraph"/>
              <w:rPr>
                <w:rFonts w:ascii="Times New Roman"/>
                <w:sz w:val="20"/>
              </w:rPr>
            </w:pPr>
          </w:p>
        </w:tc>
      </w:tr>
      <w:tr w:rsidR="00DE199F">
        <w:trPr>
          <w:trHeight w:val="540"/>
        </w:trPr>
        <w:tc>
          <w:tcPr>
            <w:tcW w:w="14765" w:type="dxa"/>
            <w:gridSpan w:val="4"/>
            <w:shd w:val="clear" w:color="auto" w:fill="CCFFCC"/>
          </w:tcPr>
          <w:p w:rsidR="00DE199F" w:rsidRDefault="008F35CB">
            <w:pPr>
              <w:pStyle w:val="TableParagraph"/>
              <w:spacing w:line="271" w:lineRule="exact"/>
              <w:ind w:left="103"/>
              <w:rPr>
                <w:b/>
                <w:sz w:val="24"/>
              </w:rPr>
            </w:pPr>
            <w:r>
              <w:rPr>
                <w:b/>
                <w:sz w:val="24"/>
              </w:rPr>
              <w:t>4. Bestyrelsens opgaver og ansvar</w:t>
            </w:r>
          </w:p>
        </w:tc>
      </w:tr>
      <w:tr w:rsidR="00DE199F">
        <w:trPr>
          <w:trHeight w:val="540"/>
        </w:trPr>
        <w:tc>
          <w:tcPr>
            <w:tcW w:w="14765" w:type="dxa"/>
            <w:gridSpan w:val="4"/>
          </w:tcPr>
          <w:p w:rsidR="00DE199F" w:rsidRDefault="008F35CB">
            <w:pPr>
              <w:pStyle w:val="TableParagraph"/>
              <w:spacing w:line="269" w:lineRule="exact"/>
              <w:ind w:left="103"/>
              <w:rPr>
                <w:i/>
                <w:sz w:val="24"/>
              </w:rPr>
            </w:pPr>
            <w:r>
              <w:rPr>
                <w:i/>
                <w:sz w:val="24"/>
              </w:rPr>
              <w:t>4.1. Overordnede opgaver og ansvar</w:t>
            </w:r>
          </w:p>
        </w:tc>
      </w:tr>
      <w:tr w:rsidR="00DE199F">
        <w:trPr>
          <w:trHeight w:val="1360"/>
        </w:trPr>
        <w:tc>
          <w:tcPr>
            <w:tcW w:w="4788" w:type="dxa"/>
          </w:tcPr>
          <w:p w:rsidR="00DE199F" w:rsidRDefault="008F35CB">
            <w:pPr>
              <w:pStyle w:val="TableParagraph"/>
              <w:ind w:left="103" w:right="330"/>
              <w:rPr>
                <w:sz w:val="20"/>
              </w:rPr>
            </w:pPr>
            <w:r>
              <w:rPr>
                <w:sz w:val="20"/>
              </w:rPr>
              <w:t xml:space="preserve">4.1.1. Det </w:t>
            </w:r>
            <w:r>
              <w:rPr>
                <w:b/>
                <w:sz w:val="20"/>
              </w:rPr>
              <w:t>anbefales</w:t>
            </w:r>
            <w:r>
              <w:rPr>
                <w:sz w:val="20"/>
              </w:rPr>
              <w:t>, at bestyrelsen mindst en gang årligt fastlægger selskabets overordnede strategi med henblik på at sikre værdiskabelsen i selskabet samt at strategien fortsat understøtter aktionærens overordnede målsætninger.</w:t>
            </w:r>
          </w:p>
        </w:tc>
        <w:tc>
          <w:tcPr>
            <w:tcW w:w="1337" w:type="dxa"/>
          </w:tcPr>
          <w:p w:rsidR="00DE199F" w:rsidRDefault="00DE199F">
            <w:pPr>
              <w:pStyle w:val="TableParagraph"/>
              <w:rPr>
                <w:rFonts w:ascii="Times New Roman"/>
                <w:sz w:val="20"/>
              </w:rPr>
            </w:pPr>
          </w:p>
        </w:tc>
        <w:tc>
          <w:tcPr>
            <w:tcW w:w="1440" w:type="dxa"/>
          </w:tcPr>
          <w:p w:rsidR="00DE199F" w:rsidRDefault="00DE199F">
            <w:pPr>
              <w:pStyle w:val="TableParagraph"/>
              <w:rPr>
                <w:rFonts w:ascii="Times New Roman"/>
                <w:sz w:val="20"/>
              </w:rPr>
            </w:pPr>
          </w:p>
        </w:tc>
        <w:tc>
          <w:tcPr>
            <w:tcW w:w="7200" w:type="dxa"/>
          </w:tcPr>
          <w:p w:rsidR="00DE199F" w:rsidRDefault="00DE199F">
            <w:pPr>
              <w:pStyle w:val="TableParagraph"/>
              <w:rPr>
                <w:rFonts w:ascii="Times New Roman"/>
                <w:sz w:val="20"/>
              </w:rPr>
            </w:pPr>
          </w:p>
        </w:tc>
      </w:tr>
      <w:tr w:rsidR="00DE199F">
        <w:trPr>
          <w:trHeight w:val="1600"/>
        </w:trPr>
        <w:tc>
          <w:tcPr>
            <w:tcW w:w="4788" w:type="dxa"/>
          </w:tcPr>
          <w:p w:rsidR="00DE199F" w:rsidRDefault="008F35CB">
            <w:pPr>
              <w:pStyle w:val="TableParagraph"/>
              <w:ind w:left="103" w:right="141"/>
              <w:rPr>
                <w:sz w:val="20"/>
              </w:rPr>
            </w:pPr>
            <w:r>
              <w:rPr>
                <w:sz w:val="20"/>
              </w:rPr>
              <w:t xml:space="preserve">4.1.2. Det </w:t>
            </w:r>
            <w:r>
              <w:rPr>
                <w:b/>
                <w:sz w:val="20"/>
              </w:rPr>
              <w:t>anbefales</w:t>
            </w:r>
            <w:r>
              <w:rPr>
                <w:sz w:val="20"/>
              </w:rPr>
              <w:t>, at bestyrelsen mindst en gang årligt fastlægger sine væsentligste opgaver i relation til den finansielle og ledelsesmæssige kon- trol med selskabet, herunder på hvilken måde be- styrelsen vil udøve kontrol med direktionens arbej- de.</w:t>
            </w:r>
          </w:p>
        </w:tc>
        <w:tc>
          <w:tcPr>
            <w:tcW w:w="1337" w:type="dxa"/>
          </w:tcPr>
          <w:p w:rsidR="00DE199F" w:rsidRDefault="00DE199F">
            <w:pPr>
              <w:pStyle w:val="TableParagraph"/>
              <w:rPr>
                <w:rFonts w:ascii="Times New Roman"/>
                <w:sz w:val="20"/>
              </w:rPr>
            </w:pPr>
          </w:p>
        </w:tc>
        <w:tc>
          <w:tcPr>
            <w:tcW w:w="1440" w:type="dxa"/>
          </w:tcPr>
          <w:p w:rsidR="00DE199F" w:rsidRDefault="00DE199F">
            <w:pPr>
              <w:pStyle w:val="TableParagraph"/>
              <w:rPr>
                <w:rFonts w:ascii="Times New Roman"/>
                <w:sz w:val="20"/>
              </w:rPr>
            </w:pPr>
          </w:p>
        </w:tc>
        <w:tc>
          <w:tcPr>
            <w:tcW w:w="7200" w:type="dxa"/>
          </w:tcPr>
          <w:p w:rsidR="00DE199F" w:rsidRDefault="00DE199F">
            <w:pPr>
              <w:pStyle w:val="TableParagraph"/>
              <w:rPr>
                <w:rFonts w:ascii="Times New Roman"/>
                <w:sz w:val="20"/>
              </w:rPr>
            </w:pPr>
          </w:p>
        </w:tc>
      </w:tr>
      <w:tr w:rsidR="00DE199F">
        <w:trPr>
          <w:trHeight w:val="260"/>
        </w:trPr>
        <w:tc>
          <w:tcPr>
            <w:tcW w:w="14765" w:type="dxa"/>
            <w:gridSpan w:val="4"/>
          </w:tcPr>
          <w:p w:rsidR="00DE199F" w:rsidRDefault="008F35CB">
            <w:pPr>
              <w:pStyle w:val="TableParagraph"/>
              <w:spacing w:line="256" w:lineRule="exact"/>
              <w:ind w:left="103"/>
              <w:rPr>
                <w:i/>
                <w:sz w:val="24"/>
              </w:rPr>
            </w:pPr>
            <w:r>
              <w:rPr>
                <w:i/>
                <w:sz w:val="24"/>
              </w:rPr>
              <w:t>4.2 Mangfoldighed</w:t>
            </w:r>
          </w:p>
        </w:tc>
      </w:tr>
      <w:tr w:rsidR="00DE199F">
        <w:trPr>
          <w:trHeight w:val="460"/>
        </w:trPr>
        <w:tc>
          <w:tcPr>
            <w:tcW w:w="4788" w:type="dxa"/>
          </w:tcPr>
          <w:p w:rsidR="00DE199F" w:rsidRDefault="008F35CB">
            <w:pPr>
              <w:pStyle w:val="TableParagraph"/>
              <w:spacing w:line="230" w:lineRule="exact"/>
              <w:ind w:left="103" w:right="186"/>
              <w:rPr>
                <w:sz w:val="20"/>
              </w:rPr>
            </w:pPr>
            <w:r>
              <w:rPr>
                <w:sz w:val="20"/>
              </w:rPr>
              <w:t>4.2.1 Det anbefales, at bestyrelsen hvert år drøfter selskabets aktiviteter for at sikre mangfoldighed i</w:t>
            </w:r>
          </w:p>
        </w:tc>
        <w:tc>
          <w:tcPr>
            <w:tcW w:w="1337" w:type="dxa"/>
          </w:tcPr>
          <w:p w:rsidR="00DE199F" w:rsidRDefault="00DE199F">
            <w:pPr>
              <w:pStyle w:val="TableParagraph"/>
              <w:rPr>
                <w:rFonts w:ascii="Times New Roman"/>
                <w:sz w:val="20"/>
              </w:rPr>
            </w:pPr>
          </w:p>
        </w:tc>
        <w:tc>
          <w:tcPr>
            <w:tcW w:w="1440" w:type="dxa"/>
          </w:tcPr>
          <w:p w:rsidR="00DE199F" w:rsidRDefault="00DE199F">
            <w:pPr>
              <w:pStyle w:val="TableParagraph"/>
              <w:rPr>
                <w:rFonts w:ascii="Times New Roman"/>
                <w:sz w:val="20"/>
              </w:rPr>
            </w:pPr>
          </w:p>
        </w:tc>
        <w:tc>
          <w:tcPr>
            <w:tcW w:w="7200" w:type="dxa"/>
          </w:tcPr>
          <w:p w:rsidR="00DE199F" w:rsidRDefault="00DE199F">
            <w:pPr>
              <w:pStyle w:val="TableParagraph"/>
              <w:rPr>
                <w:rFonts w:ascii="Times New Roman"/>
                <w:sz w:val="20"/>
              </w:rPr>
            </w:pPr>
          </w:p>
        </w:tc>
      </w:tr>
    </w:tbl>
    <w:p w:rsidR="00DE199F" w:rsidRDefault="00DE199F">
      <w:pPr>
        <w:rPr>
          <w:rFonts w:ascii="Times New Roman"/>
          <w:sz w:val="20"/>
        </w:rPr>
        <w:sectPr w:rsidR="00DE199F">
          <w:pgSz w:w="16840" w:h="11900" w:orient="landscape"/>
          <w:pgMar w:top="1100" w:right="940" w:bottom="860" w:left="900" w:header="0" w:footer="680" w:gutter="0"/>
          <w:cols w:space="708"/>
        </w:sectPr>
      </w:pPr>
    </w:p>
    <w:p w:rsidR="00DE199F" w:rsidRDefault="00DE199F">
      <w:pPr>
        <w:pStyle w:val="Brdtekst"/>
        <w:spacing w:before="7" w:after="1"/>
        <w:rPr>
          <w:rFonts w:ascii="Times New Roman"/>
          <w:sz w:val="22"/>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8"/>
        <w:gridCol w:w="1337"/>
        <w:gridCol w:w="1440"/>
        <w:gridCol w:w="7200"/>
      </w:tblGrid>
      <w:tr w:rsidR="00DE199F">
        <w:trPr>
          <w:trHeight w:val="1180"/>
        </w:trPr>
        <w:tc>
          <w:tcPr>
            <w:tcW w:w="4788" w:type="dxa"/>
            <w:shd w:val="clear" w:color="auto" w:fill="329965"/>
          </w:tcPr>
          <w:p w:rsidR="00DE199F" w:rsidRDefault="008F35CB">
            <w:pPr>
              <w:pStyle w:val="TableParagraph"/>
              <w:spacing w:line="271" w:lineRule="exact"/>
              <w:ind w:left="103"/>
              <w:rPr>
                <w:b/>
                <w:sz w:val="24"/>
              </w:rPr>
            </w:pPr>
            <w:r>
              <w:rPr>
                <w:b/>
                <w:sz w:val="24"/>
              </w:rPr>
              <w:t>Anbefaling</w:t>
            </w:r>
          </w:p>
        </w:tc>
        <w:tc>
          <w:tcPr>
            <w:tcW w:w="1337" w:type="dxa"/>
            <w:shd w:val="clear" w:color="auto" w:fill="329965"/>
          </w:tcPr>
          <w:p w:rsidR="00DE199F" w:rsidRDefault="008F35CB">
            <w:pPr>
              <w:pStyle w:val="TableParagraph"/>
              <w:ind w:left="103" w:right="83"/>
              <w:rPr>
                <w:b/>
                <w:sz w:val="24"/>
              </w:rPr>
            </w:pPr>
            <w:r>
              <w:rPr>
                <w:b/>
                <w:sz w:val="24"/>
              </w:rPr>
              <w:t>Selskabet følger</w:t>
            </w:r>
          </w:p>
        </w:tc>
        <w:tc>
          <w:tcPr>
            <w:tcW w:w="1440" w:type="dxa"/>
            <w:shd w:val="clear" w:color="auto" w:fill="329965"/>
          </w:tcPr>
          <w:p w:rsidR="00DE199F" w:rsidRDefault="008F35CB">
            <w:pPr>
              <w:pStyle w:val="TableParagraph"/>
              <w:ind w:left="105" w:right="104"/>
              <w:rPr>
                <w:b/>
                <w:sz w:val="24"/>
              </w:rPr>
            </w:pPr>
            <w:r>
              <w:rPr>
                <w:b/>
                <w:sz w:val="24"/>
              </w:rPr>
              <w:t>Selskabet følger ikke</w:t>
            </w:r>
          </w:p>
        </w:tc>
        <w:tc>
          <w:tcPr>
            <w:tcW w:w="7200" w:type="dxa"/>
            <w:shd w:val="clear" w:color="auto" w:fill="329965"/>
          </w:tcPr>
          <w:p w:rsidR="00DE199F" w:rsidRDefault="008F35CB">
            <w:pPr>
              <w:pStyle w:val="TableParagraph"/>
              <w:spacing w:line="271" w:lineRule="exact"/>
              <w:ind w:left="105"/>
              <w:rPr>
                <w:b/>
                <w:sz w:val="24"/>
              </w:rPr>
            </w:pPr>
            <w:r>
              <w:rPr>
                <w:b/>
                <w:sz w:val="24"/>
              </w:rPr>
              <w:t>Selskabet følger/følger ikke anbefalingen af følgende grund:</w:t>
            </w:r>
          </w:p>
          <w:p w:rsidR="00DE199F" w:rsidRDefault="008F35CB">
            <w:pPr>
              <w:pStyle w:val="TableParagraph"/>
              <w:spacing w:before="232" w:line="230" w:lineRule="atLeast"/>
              <w:ind w:left="105" w:right="161"/>
              <w:rPr>
                <w:sz w:val="20"/>
              </w:rPr>
            </w:pPr>
            <w:r>
              <w:rPr>
                <w:sz w:val="20"/>
              </w:rPr>
              <w:t>Selskabet er ikke forpligtet til at forklare, hvis en anbefaling følges, men det kan være en fordel at forklare det, således at det vises, hvad selskabet gør for at følge en anbefaling.</w:t>
            </w:r>
          </w:p>
        </w:tc>
      </w:tr>
      <w:tr w:rsidR="00DE199F">
        <w:trPr>
          <w:trHeight w:val="1360"/>
        </w:trPr>
        <w:tc>
          <w:tcPr>
            <w:tcW w:w="4788" w:type="dxa"/>
          </w:tcPr>
          <w:p w:rsidR="00DE199F" w:rsidRDefault="008F35CB">
            <w:pPr>
              <w:pStyle w:val="TableParagraph"/>
              <w:ind w:left="103" w:right="352"/>
              <w:rPr>
                <w:sz w:val="20"/>
              </w:rPr>
            </w:pPr>
            <w:r>
              <w:rPr>
                <w:sz w:val="20"/>
              </w:rPr>
              <w:t>selskabets ledelsesniveauer, herunder at der er lige muligheder for begge køn, og at der sikres lokal forankring. Bestyrelsen fastsætter konkrete mål for mangfoldighed og i ledelsesberetningen i</w:t>
            </w:r>
          </w:p>
          <w:p w:rsidR="00DE199F" w:rsidRDefault="008F35CB">
            <w:pPr>
              <w:pStyle w:val="TableParagraph"/>
              <w:spacing w:before="3" w:line="230" w:lineRule="atLeast"/>
              <w:ind w:left="103" w:right="420"/>
              <w:rPr>
                <w:sz w:val="20"/>
              </w:rPr>
            </w:pPr>
            <w:r>
              <w:rPr>
                <w:sz w:val="20"/>
              </w:rPr>
              <w:t xml:space="preserve">selskabets årsrapport redegør for såvel sin mål- sætning som </w:t>
            </w:r>
            <w:r>
              <w:rPr>
                <w:sz w:val="20"/>
              </w:rPr>
              <w:t>status for opfyldelsen heraf.</w:t>
            </w:r>
          </w:p>
        </w:tc>
        <w:tc>
          <w:tcPr>
            <w:tcW w:w="1337" w:type="dxa"/>
          </w:tcPr>
          <w:p w:rsidR="00DE199F" w:rsidRDefault="00DE199F">
            <w:pPr>
              <w:pStyle w:val="TableParagraph"/>
              <w:rPr>
                <w:rFonts w:ascii="Times New Roman"/>
                <w:sz w:val="20"/>
              </w:rPr>
            </w:pPr>
          </w:p>
        </w:tc>
        <w:tc>
          <w:tcPr>
            <w:tcW w:w="1440" w:type="dxa"/>
          </w:tcPr>
          <w:p w:rsidR="00DE199F" w:rsidRDefault="00DE199F">
            <w:pPr>
              <w:pStyle w:val="TableParagraph"/>
              <w:rPr>
                <w:rFonts w:ascii="Times New Roman"/>
                <w:sz w:val="20"/>
              </w:rPr>
            </w:pPr>
          </w:p>
        </w:tc>
        <w:tc>
          <w:tcPr>
            <w:tcW w:w="7200" w:type="dxa"/>
          </w:tcPr>
          <w:p w:rsidR="00DE199F" w:rsidRDefault="00DE199F">
            <w:pPr>
              <w:pStyle w:val="TableParagraph"/>
              <w:rPr>
                <w:rFonts w:ascii="Times New Roman"/>
                <w:sz w:val="20"/>
              </w:rPr>
            </w:pPr>
          </w:p>
        </w:tc>
      </w:tr>
      <w:tr w:rsidR="00DE199F">
        <w:trPr>
          <w:trHeight w:val="540"/>
        </w:trPr>
        <w:tc>
          <w:tcPr>
            <w:tcW w:w="14765" w:type="dxa"/>
            <w:gridSpan w:val="4"/>
          </w:tcPr>
          <w:p w:rsidR="00DE199F" w:rsidRDefault="008F35CB">
            <w:pPr>
              <w:pStyle w:val="TableParagraph"/>
              <w:spacing w:line="269" w:lineRule="exact"/>
              <w:ind w:left="103"/>
              <w:rPr>
                <w:i/>
                <w:sz w:val="24"/>
              </w:rPr>
            </w:pPr>
            <w:r>
              <w:rPr>
                <w:i/>
                <w:sz w:val="24"/>
              </w:rPr>
              <w:t>4.3. Forretningsordener og instrukser</w:t>
            </w:r>
          </w:p>
        </w:tc>
      </w:tr>
      <w:tr w:rsidR="00DE199F">
        <w:trPr>
          <w:trHeight w:val="900"/>
        </w:trPr>
        <w:tc>
          <w:tcPr>
            <w:tcW w:w="4788" w:type="dxa"/>
          </w:tcPr>
          <w:p w:rsidR="00DE199F" w:rsidRDefault="008F35CB">
            <w:pPr>
              <w:pStyle w:val="TableParagraph"/>
              <w:spacing w:line="242" w:lineRule="auto"/>
              <w:ind w:left="103"/>
              <w:rPr>
                <w:sz w:val="20"/>
              </w:rPr>
            </w:pPr>
            <w:r>
              <w:rPr>
                <w:sz w:val="20"/>
              </w:rPr>
              <w:t xml:space="preserve">4.3.1. Det </w:t>
            </w:r>
            <w:r>
              <w:rPr>
                <w:b/>
                <w:sz w:val="20"/>
              </w:rPr>
              <w:t>anbefales</w:t>
            </w:r>
            <w:r>
              <w:rPr>
                <w:sz w:val="20"/>
              </w:rPr>
              <w:t>, at bestyrelsen årligt gen- nemgår sin forretningsorden med henblik på at</w:t>
            </w:r>
          </w:p>
          <w:p w:rsidR="00DE199F" w:rsidRDefault="008F35CB">
            <w:pPr>
              <w:pStyle w:val="TableParagraph"/>
              <w:spacing w:before="8" w:line="228" w:lineRule="exact"/>
              <w:ind w:left="103" w:right="274"/>
              <w:rPr>
                <w:sz w:val="20"/>
              </w:rPr>
            </w:pPr>
            <w:r>
              <w:rPr>
                <w:sz w:val="20"/>
              </w:rPr>
              <w:t>sikre, at den er dækkende og tilpasset selskabets virksomhed og behov.</w:t>
            </w:r>
          </w:p>
        </w:tc>
        <w:tc>
          <w:tcPr>
            <w:tcW w:w="1337" w:type="dxa"/>
          </w:tcPr>
          <w:p w:rsidR="00DE199F" w:rsidRDefault="00DE199F">
            <w:pPr>
              <w:pStyle w:val="TableParagraph"/>
              <w:rPr>
                <w:rFonts w:ascii="Times New Roman"/>
                <w:sz w:val="20"/>
              </w:rPr>
            </w:pPr>
          </w:p>
        </w:tc>
        <w:tc>
          <w:tcPr>
            <w:tcW w:w="1440" w:type="dxa"/>
          </w:tcPr>
          <w:p w:rsidR="00DE199F" w:rsidRDefault="00DE199F">
            <w:pPr>
              <w:pStyle w:val="TableParagraph"/>
              <w:rPr>
                <w:rFonts w:ascii="Times New Roman"/>
                <w:sz w:val="20"/>
              </w:rPr>
            </w:pPr>
          </w:p>
        </w:tc>
        <w:tc>
          <w:tcPr>
            <w:tcW w:w="7200" w:type="dxa"/>
          </w:tcPr>
          <w:p w:rsidR="00DE199F" w:rsidRDefault="00DE199F">
            <w:pPr>
              <w:pStyle w:val="TableParagraph"/>
              <w:rPr>
                <w:rFonts w:ascii="Times New Roman"/>
                <w:sz w:val="20"/>
              </w:rPr>
            </w:pPr>
          </w:p>
        </w:tc>
      </w:tr>
      <w:tr w:rsidR="00DE199F">
        <w:trPr>
          <w:trHeight w:val="1599"/>
        </w:trPr>
        <w:tc>
          <w:tcPr>
            <w:tcW w:w="4788" w:type="dxa"/>
          </w:tcPr>
          <w:p w:rsidR="00DE199F" w:rsidRDefault="008F35CB">
            <w:pPr>
              <w:pStyle w:val="TableParagraph"/>
              <w:ind w:left="103" w:right="108"/>
              <w:rPr>
                <w:sz w:val="20"/>
              </w:rPr>
            </w:pPr>
            <w:r>
              <w:rPr>
                <w:sz w:val="20"/>
              </w:rPr>
              <w:t xml:space="preserve">4.3.2. Det </w:t>
            </w:r>
            <w:r>
              <w:rPr>
                <w:b/>
                <w:sz w:val="20"/>
              </w:rPr>
              <w:t xml:space="preserve">anbefales, </w:t>
            </w:r>
            <w:r>
              <w:rPr>
                <w:sz w:val="20"/>
              </w:rPr>
              <w:t>at bestyrelsen årligt gen- nemgår og godkender en instruks for direktionen, herunder fastlægger krav til direktionens rettidige, præcise og tilstrækkelige rapportering til bestyrel- sen samt til kommunikation i øvrigt mellem de to ledelsesorgane</w:t>
            </w:r>
            <w:r>
              <w:rPr>
                <w:sz w:val="20"/>
              </w:rPr>
              <w:t>r.</w:t>
            </w:r>
          </w:p>
        </w:tc>
        <w:tc>
          <w:tcPr>
            <w:tcW w:w="1337" w:type="dxa"/>
          </w:tcPr>
          <w:p w:rsidR="00DE199F" w:rsidRDefault="00DE199F">
            <w:pPr>
              <w:pStyle w:val="TableParagraph"/>
              <w:rPr>
                <w:rFonts w:ascii="Times New Roman"/>
                <w:sz w:val="20"/>
              </w:rPr>
            </w:pPr>
          </w:p>
        </w:tc>
        <w:tc>
          <w:tcPr>
            <w:tcW w:w="1440" w:type="dxa"/>
          </w:tcPr>
          <w:p w:rsidR="00DE199F" w:rsidRDefault="00DE199F">
            <w:pPr>
              <w:pStyle w:val="TableParagraph"/>
              <w:rPr>
                <w:rFonts w:ascii="Times New Roman"/>
                <w:sz w:val="20"/>
              </w:rPr>
            </w:pPr>
          </w:p>
        </w:tc>
        <w:tc>
          <w:tcPr>
            <w:tcW w:w="7200" w:type="dxa"/>
          </w:tcPr>
          <w:p w:rsidR="00DE199F" w:rsidRDefault="00DE199F">
            <w:pPr>
              <w:pStyle w:val="TableParagraph"/>
              <w:rPr>
                <w:rFonts w:ascii="Times New Roman"/>
                <w:sz w:val="20"/>
              </w:rPr>
            </w:pPr>
          </w:p>
        </w:tc>
      </w:tr>
      <w:tr w:rsidR="00DE199F">
        <w:trPr>
          <w:trHeight w:val="260"/>
        </w:trPr>
        <w:tc>
          <w:tcPr>
            <w:tcW w:w="14765" w:type="dxa"/>
            <w:gridSpan w:val="4"/>
          </w:tcPr>
          <w:p w:rsidR="00DE199F" w:rsidRDefault="008F35CB">
            <w:pPr>
              <w:pStyle w:val="TableParagraph"/>
              <w:spacing w:line="256" w:lineRule="exact"/>
              <w:ind w:left="103"/>
              <w:rPr>
                <w:i/>
                <w:sz w:val="24"/>
              </w:rPr>
            </w:pPr>
            <w:r>
              <w:rPr>
                <w:i/>
                <w:sz w:val="24"/>
              </w:rPr>
              <w:t>4.4 Formand og næstformanden</w:t>
            </w:r>
          </w:p>
        </w:tc>
      </w:tr>
      <w:tr w:rsidR="00DE199F">
        <w:trPr>
          <w:trHeight w:val="1140"/>
        </w:trPr>
        <w:tc>
          <w:tcPr>
            <w:tcW w:w="4788" w:type="dxa"/>
          </w:tcPr>
          <w:p w:rsidR="00DE199F" w:rsidRDefault="008F35CB">
            <w:pPr>
              <w:pStyle w:val="TableParagraph"/>
              <w:ind w:left="103"/>
              <w:rPr>
                <w:sz w:val="20"/>
              </w:rPr>
            </w:pPr>
            <w:r>
              <w:rPr>
                <w:sz w:val="20"/>
              </w:rPr>
              <w:t xml:space="preserve">4.4.1. Det </w:t>
            </w:r>
            <w:r>
              <w:rPr>
                <w:b/>
                <w:sz w:val="20"/>
              </w:rPr>
              <w:t>anbefales</w:t>
            </w:r>
            <w:r>
              <w:rPr>
                <w:sz w:val="20"/>
              </w:rPr>
              <w:t>, at der vælges en næstfor- mand for bestyrelsen, som fungerer i tilfælde af formandens forfald og i øvrigt er en effektiv spar- ringspartner for formanden.</w:t>
            </w:r>
          </w:p>
        </w:tc>
        <w:tc>
          <w:tcPr>
            <w:tcW w:w="1337" w:type="dxa"/>
          </w:tcPr>
          <w:p w:rsidR="00DE199F" w:rsidRDefault="00DE199F">
            <w:pPr>
              <w:pStyle w:val="TableParagraph"/>
              <w:rPr>
                <w:rFonts w:ascii="Times New Roman"/>
                <w:sz w:val="20"/>
              </w:rPr>
            </w:pPr>
          </w:p>
        </w:tc>
        <w:tc>
          <w:tcPr>
            <w:tcW w:w="1440" w:type="dxa"/>
          </w:tcPr>
          <w:p w:rsidR="00DE199F" w:rsidRDefault="00DE199F">
            <w:pPr>
              <w:pStyle w:val="TableParagraph"/>
              <w:rPr>
                <w:rFonts w:ascii="Times New Roman"/>
                <w:sz w:val="20"/>
              </w:rPr>
            </w:pPr>
          </w:p>
        </w:tc>
        <w:tc>
          <w:tcPr>
            <w:tcW w:w="7200" w:type="dxa"/>
          </w:tcPr>
          <w:p w:rsidR="00DE199F" w:rsidRDefault="00DE199F">
            <w:pPr>
              <w:pStyle w:val="TableParagraph"/>
              <w:rPr>
                <w:rFonts w:ascii="Times New Roman"/>
                <w:sz w:val="20"/>
              </w:rPr>
            </w:pPr>
          </w:p>
        </w:tc>
      </w:tr>
      <w:tr w:rsidR="00DE199F">
        <w:trPr>
          <w:trHeight w:val="900"/>
        </w:trPr>
        <w:tc>
          <w:tcPr>
            <w:tcW w:w="4788" w:type="dxa"/>
          </w:tcPr>
          <w:p w:rsidR="00DE199F" w:rsidRDefault="008F35CB">
            <w:pPr>
              <w:pStyle w:val="TableParagraph"/>
              <w:ind w:left="103" w:right="108"/>
              <w:rPr>
                <w:sz w:val="20"/>
              </w:rPr>
            </w:pPr>
            <w:r>
              <w:rPr>
                <w:sz w:val="20"/>
              </w:rPr>
              <w:t xml:space="preserve">4.4.2. Det </w:t>
            </w:r>
            <w:r>
              <w:rPr>
                <w:b/>
                <w:sz w:val="20"/>
              </w:rPr>
              <w:t>anbefales</w:t>
            </w:r>
            <w:r>
              <w:rPr>
                <w:sz w:val="20"/>
              </w:rPr>
              <w:t>, at forretningsordnen for be- styrelsen indeholder en beskrivelse af formandens og næstformandens opgaver, pligter og ansvar.</w:t>
            </w:r>
          </w:p>
        </w:tc>
        <w:tc>
          <w:tcPr>
            <w:tcW w:w="1337" w:type="dxa"/>
          </w:tcPr>
          <w:p w:rsidR="00DE199F" w:rsidRDefault="00DE199F">
            <w:pPr>
              <w:pStyle w:val="TableParagraph"/>
              <w:rPr>
                <w:rFonts w:ascii="Times New Roman"/>
                <w:sz w:val="20"/>
              </w:rPr>
            </w:pPr>
          </w:p>
        </w:tc>
        <w:tc>
          <w:tcPr>
            <w:tcW w:w="1440" w:type="dxa"/>
          </w:tcPr>
          <w:p w:rsidR="00DE199F" w:rsidRDefault="00DE199F">
            <w:pPr>
              <w:pStyle w:val="TableParagraph"/>
              <w:rPr>
                <w:rFonts w:ascii="Times New Roman"/>
                <w:sz w:val="20"/>
              </w:rPr>
            </w:pPr>
          </w:p>
        </w:tc>
        <w:tc>
          <w:tcPr>
            <w:tcW w:w="7200" w:type="dxa"/>
          </w:tcPr>
          <w:p w:rsidR="00DE199F" w:rsidRDefault="00DE199F">
            <w:pPr>
              <w:pStyle w:val="TableParagraph"/>
              <w:rPr>
                <w:rFonts w:ascii="Times New Roman"/>
                <w:sz w:val="20"/>
              </w:rPr>
            </w:pPr>
          </w:p>
        </w:tc>
      </w:tr>
      <w:tr w:rsidR="00DE199F">
        <w:trPr>
          <w:trHeight w:val="920"/>
        </w:trPr>
        <w:tc>
          <w:tcPr>
            <w:tcW w:w="4788" w:type="dxa"/>
          </w:tcPr>
          <w:p w:rsidR="00DE199F" w:rsidRDefault="008F35CB">
            <w:pPr>
              <w:pStyle w:val="TableParagraph"/>
              <w:spacing w:line="242" w:lineRule="auto"/>
              <w:ind w:left="103" w:right="152"/>
              <w:rPr>
                <w:sz w:val="20"/>
              </w:rPr>
            </w:pPr>
            <w:r>
              <w:rPr>
                <w:sz w:val="20"/>
              </w:rPr>
              <w:t xml:space="preserve">4.4.3. Det </w:t>
            </w:r>
            <w:r>
              <w:rPr>
                <w:b/>
                <w:sz w:val="20"/>
              </w:rPr>
              <w:t>anbefales</w:t>
            </w:r>
            <w:r>
              <w:rPr>
                <w:sz w:val="20"/>
              </w:rPr>
              <w:t>, at hvis bestyrelsen undtagel- sesvis anmoder bestyrelsesformanden om at udfø-</w:t>
            </w:r>
          </w:p>
          <w:p w:rsidR="00DE199F" w:rsidRDefault="008F35CB">
            <w:pPr>
              <w:pStyle w:val="TableParagraph"/>
              <w:spacing w:before="7" w:line="230" w:lineRule="exact"/>
              <w:ind w:left="103" w:right="219"/>
              <w:rPr>
                <w:sz w:val="20"/>
              </w:rPr>
            </w:pPr>
            <w:r>
              <w:rPr>
                <w:sz w:val="20"/>
              </w:rPr>
              <w:t>re særlige opgaver for selskabet, herunder kortva- rigt at deltage i den daglige ledelse, skal der fore-</w:t>
            </w:r>
          </w:p>
        </w:tc>
        <w:tc>
          <w:tcPr>
            <w:tcW w:w="1337" w:type="dxa"/>
          </w:tcPr>
          <w:p w:rsidR="00DE199F" w:rsidRDefault="00DE199F">
            <w:pPr>
              <w:pStyle w:val="TableParagraph"/>
              <w:rPr>
                <w:rFonts w:ascii="Times New Roman"/>
                <w:sz w:val="20"/>
              </w:rPr>
            </w:pPr>
          </w:p>
        </w:tc>
        <w:tc>
          <w:tcPr>
            <w:tcW w:w="1440" w:type="dxa"/>
          </w:tcPr>
          <w:p w:rsidR="00DE199F" w:rsidRDefault="00DE199F">
            <w:pPr>
              <w:pStyle w:val="TableParagraph"/>
              <w:rPr>
                <w:rFonts w:ascii="Times New Roman"/>
                <w:sz w:val="20"/>
              </w:rPr>
            </w:pPr>
          </w:p>
        </w:tc>
        <w:tc>
          <w:tcPr>
            <w:tcW w:w="7200" w:type="dxa"/>
          </w:tcPr>
          <w:p w:rsidR="00DE199F" w:rsidRDefault="00DE199F">
            <w:pPr>
              <w:pStyle w:val="TableParagraph"/>
              <w:rPr>
                <w:rFonts w:ascii="Times New Roman"/>
                <w:sz w:val="20"/>
              </w:rPr>
            </w:pPr>
          </w:p>
        </w:tc>
      </w:tr>
    </w:tbl>
    <w:p w:rsidR="00DE199F" w:rsidRDefault="00DE199F">
      <w:pPr>
        <w:rPr>
          <w:rFonts w:ascii="Times New Roman"/>
          <w:sz w:val="20"/>
        </w:rPr>
        <w:sectPr w:rsidR="00DE199F">
          <w:pgSz w:w="16840" w:h="11900" w:orient="landscape"/>
          <w:pgMar w:top="1100" w:right="940" w:bottom="860" w:left="900" w:header="0" w:footer="680" w:gutter="0"/>
          <w:cols w:space="708"/>
        </w:sectPr>
      </w:pPr>
    </w:p>
    <w:p w:rsidR="00DE199F" w:rsidRDefault="00DE199F">
      <w:pPr>
        <w:pStyle w:val="Brdtekst"/>
        <w:spacing w:before="7" w:after="1"/>
        <w:rPr>
          <w:rFonts w:ascii="Times New Roman"/>
          <w:sz w:val="22"/>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8"/>
        <w:gridCol w:w="1337"/>
        <w:gridCol w:w="1440"/>
        <w:gridCol w:w="7200"/>
      </w:tblGrid>
      <w:tr w:rsidR="00DE199F">
        <w:trPr>
          <w:trHeight w:val="1180"/>
        </w:trPr>
        <w:tc>
          <w:tcPr>
            <w:tcW w:w="4788" w:type="dxa"/>
            <w:shd w:val="clear" w:color="auto" w:fill="329965"/>
          </w:tcPr>
          <w:p w:rsidR="00DE199F" w:rsidRDefault="008F35CB">
            <w:pPr>
              <w:pStyle w:val="TableParagraph"/>
              <w:spacing w:line="271" w:lineRule="exact"/>
              <w:ind w:left="103"/>
              <w:rPr>
                <w:b/>
                <w:sz w:val="24"/>
              </w:rPr>
            </w:pPr>
            <w:r>
              <w:rPr>
                <w:b/>
                <w:sz w:val="24"/>
              </w:rPr>
              <w:t>Anbefaling</w:t>
            </w:r>
          </w:p>
        </w:tc>
        <w:tc>
          <w:tcPr>
            <w:tcW w:w="1337" w:type="dxa"/>
            <w:shd w:val="clear" w:color="auto" w:fill="329965"/>
          </w:tcPr>
          <w:p w:rsidR="00DE199F" w:rsidRDefault="008F35CB">
            <w:pPr>
              <w:pStyle w:val="TableParagraph"/>
              <w:ind w:left="103" w:right="83"/>
              <w:rPr>
                <w:b/>
                <w:sz w:val="24"/>
              </w:rPr>
            </w:pPr>
            <w:r>
              <w:rPr>
                <w:b/>
                <w:sz w:val="24"/>
              </w:rPr>
              <w:t>Selskabet følger</w:t>
            </w:r>
          </w:p>
        </w:tc>
        <w:tc>
          <w:tcPr>
            <w:tcW w:w="1440" w:type="dxa"/>
            <w:shd w:val="clear" w:color="auto" w:fill="329965"/>
          </w:tcPr>
          <w:p w:rsidR="00DE199F" w:rsidRDefault="008F35CB">
            <w:pPr>
              <w:pStyle w:val="TableParagraph"/>
              <w:ind w:left="105" w:right="104"/>
              <w:rPr>
                <w:b/>
                <w:sz w:val="24"/>
              </w:rPr>
            </w:pPr>
            <w:r>
              <w:rPr>
                <w:b/>
                <w:sz w:val="24"/>
              </w:rPr>
              <w:t>Selskabet følger ikke</w:t>
            </w:r>
          </w:p>
        </w:tc>
        <w:tc>
          <w:tcPr>
            <w:tcW w:w="7200" w:type="dxa"/>
            <w:shd w:val="clear" w:color="auto" w:fill="329965"/>
          </w:tcPr>
          <w:p w:rsidR="00DE199F" w:rsidRDefault="008F35CB">
            <w:pPr>
              <w:pStyle w:val="TableParagraph"/>
              <w:spacing w:line="271" w:lineRule="exact"/>
              <w:ind w:left="105"/>
              <w:rPr>
                <w:b/>
                <w:sz w:val="24"/>
              </w:rPr>
            </w:pPr>
            <w:r>
              <w:rPr>
                <w:b/>
                <w:sz w:val="24"/>
              </w:rPr>
              <w:t>Selskabet følger/følger ikke anbefalingen af følgende grund:</w:t>
            </w:r>
          </w:p>
          <w:p w:rsidR="00DE199F" w:rsidRDefault="008F35CB">
            <w:pPr>
              <w:pStyle w:val="TableParagraph"/>
              <w:spacing w:before="232" w:line="230" w:lineRule="atLeast"/>
              <w:ind w:left="105" w:right="161"/>
              <w:rPr>
                <w:sz w:val="20"/>
              </w:rPr>
            </w:pPr>
            <w:r>
              <w:rPr>
                <w:sz w:val="20"/>
              </w:rPr>
              <w:t>Selskabet er ikke forpligtet til at forklare, hvis en anbefaling følges, men det kan være en fordel at forklare det, således at det vises, hvad selskabet gør for at følge en anbefaling.</w:t>
            </w:r>
          </w:p>
        </w:tc>
      </w:tr>
      <w:tr w:rsidR="00DE199F">
        <w:trPr>
          <w:trHeight w:val="2060"/>
        </w:trPr>
        <w:tc>
          <w:tcPr>
            <w:tcW w:w="4788" w:type="dxa"/>
          </w:tcPr>
          <w:p w:rsidR="00DE199F" w:rsidRDefault="008F35CB">
            <w:pPr>
              <w:pStyle w:val="TableParagraph"/>
              <w:ind w:left="103" w:right="85"/>
              <w:rPr>
                <w:sz w:val="20"/>
              </w:rPr>
            </w:pPr>
            <w:r>
              <w:rPr>
                <w:sz w:val="20"/>
              </w:rPr>
              <w:t>ligge en bestyrelsesbeslutning herom inklusive forholdsregler til sik</w:t>
            </w:r>
            <w:r>
              <w:rPr>
                <w:sz w:val="20"/>
              </w:rPr>
              <w:t>ring af, at bestyrelsen bevarer den overordnede ledelse og kontrolfunktion. Der skal sikres en forsvarlig arbejdsdeling mellem for- manden, næstformanden, den øvrige bestyrelse og direktionen. Aftaler om formandens deltagelse i den daglige ledelse og den f</w:t>
            </w:r>
            <w:r>
              <w:rPr>
                <w:sz w:val="20"/>
              </w:rPr>
              <w:t>orventede varighed heraf skal offentliggøres i en pressemeddelelse.</w:t>
            </w:r>
          </w:p>
        </w:tc>
        <w:tc>
          <w:tcPr>
            <w:tcW w:w="1337" w:type="dxa"/>
          </w:tcPr>
          <w:p w:rsidR="00DE199F" w:rsidRDefault="00DE199F">
            <w:pPr>
              <w:pStyle w:val="TableParagraph"/>
              <w:rPr>
                <w:rFonts w:ascii="Times New Roman"/>
                <w:sz w:val="20"/>
              </w:rPr>
            </w:pPr>
          </w:p>
        </w:tc>
        <w:tc>
          <w:tcPr>
            <w:tcW w:w="1440" w:type="dxa"/>
          </w:tcPr>
          <w:p w:rsidR="00DE199F" w:rsidRDefault="00DE199F">
            <w:pPr>
              <w:pStyle w:val="TableParagraph"/>
              <w:rPr>
                <w:rFonts w:ascii="Times New Roman"/>
                <w:sz w:val="20"/>
              </w:rPr>
            </w:pPr>
          </w:p>
        </w:tc>
        <w:tc>
          <w:tcPr>
            <w:tcW w:w="7200" w:type="dxa"/>
          </w:tcPr>
          <w:p w:rsidR="00DE199F" w:rsidRDefault="00DE199F">
            <w:pPr>
              <w:pStyle w:val="TableParagraph"/>
              <w:rPr>
                <w:rFonts w:ascii="Times New Roman"/>
                <w:sz w:val="20"/>
              </w:rPr>
            </w:pPr>
          </w:p>
        </w:tc>
      </w:tr>
      <w:tr w:rsidR="00DE199F">
        <w:trPr>
          <w:trHeight w:val="540"/>
        </w:trPr>
        <w:tc>
          <w:tcPr>
            <w:tcW w:w="14765" w:type="dxa"/>
            <w:gridSpan w:val="4"/>
            <w:shd w:val="clear" w:color="auto" w:fill="CCFFCC"/>
          </w:tcPr>
          <w:p w:rsidR="00DE199F" w:rsidRDefault="008F35CB">
            <w:pPr>
              <w:pStyle w:val="TableParagraph"/>
              <w:spacing w:line="271" w:lineRule="exact"/>
              <w:ind w:left="103"/>
              <w:rPr>
                <w:b/>
                <w:sz w:val="24"/>
              </w:rPr>
            </w:pPr>
            <w:r>
              <w:rPr>
                <w:b/>
                <w:sz w:val="24"/>
              </w:rPr>
              <w:t>5. Bestyrelsens sammensætning og organisering</w:t>
            </w:r>
          </w:p>
        </w:tc>
      </w:tr>
      <w:tr w:rsidR="00DE199F">
        <w:trPr>
          <w:trHeight w:val="540"/>
        </w:trPr>
        <w:tc>
          <w:tcPr>
            <w:tcW w:w="14765" w:type="dxa"/>
            <w:gridSpan w:val="4"/>
          </w:tcPr>
          <w:p w:rsidR="00DE199F" w:rsidRDefault="008F35CB">
            <w:pPr>
              <w:pStyle w:val="TableParagraph"/>
              <w:spacing w:line="269" w:lineRule="exact"/>
              <w:ind w:left="103"/>
              <w:rPr>
                <w:i/>
                <w:sz w:val="24"/>
              </w:rPr>
            </w:pPr>
            <w:r>
              <w:rPr>
                <w:i/>
                <w:sz w:val="24"/>
              </w:rPr>
              <w:t>5.1. Evaluering af arbejdet i bestyrelsen og i direktionen</w:t>
            </w:r>
          </w:p>
        </w:tc>
      </w:tr>
      <w:tr w:rsidR="00DE199F">
        <w:trPr>
          <w:trHeight w:val="4740"/>
        </w:trPr>
        <w:tc>
          <w:tcPr>
            <w:tcW w:w="4788" w:type="dxa"/>
          </w:tcPr>
          <w:p w:rsidR="00DE199F" w:rsidRDefault="008F35CB">
            <w:pPr>
              <w:pStyle w:val="TableParagraph"/>
              <w:numPr>
                <w:ilvl w:val="2"/>
                <w:numId w:val="12"/>
              </w:numPr>
              <w:tabs>
                <w:tab w:val="left" w:pos="658"/>
              </w:tabs>
              <w:ind w:right="117" w:firstLine="0"/>
              <w:rPr>
                <w:sz w:val="20"/>
              </w:rPr>
            </w:pPr>
            <w:r>
              <w:rPr>
                <w:sz w:val="20"/>
              </w:rPr>
              <w:t xml:space="preserve">Det </w:t>
            </w:r>
            <w:r>
              <w:rPr>
                <w:b/>
                <w:sz w:val="20"/>
              </w:rPr>
              <w:t>anbefales</w:t>
            </w:r>
            <w:r>
              <w:rPr>
                <w:sz w:val="20"/>
              </w:rPr>
              <w:t>, at bestyrelsen årligt gennem- fører en bestyrelsesevaluering. Bestyrelsesevalue- ringens formål er at give aktionæren og</w:t>
            </w:r>
            <w:r>
              <w:rPr>
                <w:spacing w:val="-26"/>
                <w:sz w:val="20"/>
              </w:rPr>
              <w:t xml:space="preserve"> </w:t>
            </w:r>
            <w:r>
              <w:rPr>
                <w:sz w:val="20"/>
              </w:rPr>
              <w:t xml:space="preserve">bestyrelsen en vurdering af dels den samlede bestyrelse og de enkelte medlemmers arbejde i det forgangne år, og dels af bestyrelsens </w:t>
            </w:r>
            <w:r>
              <w:rPr>
                <w:sz w:val="20"/>
              </w:rPr>
              <w:t>kompetencemæssige sam- mensætning i forhold til udfordringer selskabet står overfor.</w:t>
            </w:r>
          </w:p>
          <w:p w:rsidR="00DE199F" w:rsidRDefault="008F35CB">
            <w:pPr>
              <w:pStyle w:val="TableParagraph"/>
              <w:spacing w:before="3"/>
              <w:ind w:left="103" w:right="530"/>
              <w:rPr>
                <w:sz w:val="20"/>
              </w:rPr>
            </w:pPr>
            <w:r>
              <w:rPr>
                <w:sz w:val="20"/>
              </w:rPr>
              <w:t>Bestyrelsesevaluering skal indeholde følgende elementer:</w:t>
            </w:r>
          </w:p>
          <w:p w:rsidR="00DE199F" w:rsidRDefault="008F35CB">
            <w:pPr>
              <w:pStyle w:val="TableParagraph"/>
              <w:numPr>
                <w:ilvl w:val="3"/>
                <w:numId w:val="12"/>
              </w:numPr>
              <w:tabs>
                <w:tab w:val="left" w:pos="824"/>
              </w:tabs>
              <w:spacing w:before="2"/>
              <w:ind w:right="186"/>
              <w:rPr>
                <w:rFonts w:ascii="Calibri" w:hAnsi="Calibri"/>
                <w:sz w:val="20"/>
              </w:rPr>
            </w:pPr>
            <w:r>
              <w:rPr>
                <w:rFonts w:ascii="Calibri" w:hAnsi="Calibri"/>
                <w:sz w:val="20"/>
              </w:rPr>
              <w:t>Kompetencebehovsanalyse – beskrivelse af</w:t>
            </w:r>
            <w:r>
              <w:rPr>
                <w:rFonts w:ascii="Calibri" w:hAnsi="Calibri"/>
                <w:spacing w:val="-21"/>
                <w:sz w:val="20"/>
              </w:rPr>
              <w:t xml:space="preserve"> </w:t>
            </w:r>
            <w:r>
              <w:rPr>
                <w:rFonts w:ascii="Calibri" w:hAnsi="Calibri"/>
                <w:sz w:val="20"/>
              </w:rPr>
              <w:t>de kvalifikationer, der kræves i den optimale be- styrelse for det konkrete</w:t>
            </w:r>
            <w:r>
              <w:rPr>
                <w:rFonts w:ascii="Calibri" w:hAnsi="Calibri"/>
                <w:spacing w:val="-14"/>
                <w:sz w:val="20"/>
              </w:rPr>
              <w:t xml:space="preserve"> </w:t>
            </w:r>
            <w:r>
              <w:rPr>
                <w:rFonts w:ascii="Calibri" w:hAnsi="Calibri"/>
                <w:sz w:val="20"/>
              </w:rPr>
              <w:t>selskab.</w:t>
            </w:r>
          </w:p>
          <w:p w:rsidR="00DE199F" w:rsidRDefault="008F35CB">
            <w:pPr>
              <w:pStyle w:val="TableParagraph"/>
              <w:numPr>
                <w:ilvl w:val="3"/>
                <w:numId w:val="12"/>
              </w:numPr>
              <w:tabs>
                <w:tab w:val="left" w:pos="824"/>
              </w:tabs>
              <w:rPr>
                <w:rFonts w:ascii="Calibri"/>
                <w:sz w:val="20"/>
              </w:rPr>
            </w:pPr>
            <w:r>
              <w:rPr>
                <w:rFonts w:ascii="Calibri"/>
                <w:sz w:val="20"/>
              </w:rPr>
              <w:t>Evaluering</w:t>
            </w:r>
          </w:p>
          <w:p w:rsidR="00DE199F" w:rsidRDefault="008F35CB">
            <w:pPr>
              <w:pStyle w:val="TableParagraph"/>
              <w:numPr>
                <w:ilvl w:val="4"/>
                <w:numId w:val="12"/>
              </w:numPr>
              <w:tabs>
                <w:tab w:val="left" w:pos="1407"/>
              </w:tabs>
              <w:ind w:right="320" w:hanging="360"/>
              <w:jc w:val="both"/>
              <w:rPr>
                <w:rFonts w:ascii="Calibri"/>
                <w:sz w:val="20"/>
              </w:rPr>
            </w:pPr>
            <w:r>
              <w:rPr>
                <w:rFonts w:ascii="Calibri"/>
                <w:sz w:val="20"/>
              </w:rPr>
              <w:t>Vurdering af den samlede</w:t>
            </w:r>
            <w:r>
              <w:rPr>
                <w:rFonts w:ascii="Calibri"/>
                <w:spacing w:val="-16"/>
                <w:sz w:val="20"/>
              </w:rPr>
              <w:t xml:space="preserve"> </w:t>
            </w:r>
            <w:r>
              <w:rPr>
                <w:rFonts w:ascii="Calibri"/>
                <w:sz w:val="20"/>
              </w:rPr>
              <w:t>bestyrelses performance og</w:t>
            </w:r>
            <w:r>
              <w:rPr>
                <w:rFonts w:ascii="Calibri"/>
                <w:spacing w:val="-12"/>
                <w:sz w:val="20"/>
              </w:rPr>
              <w:t xml:space="preserve"> </w:t>
            </w:r>
            <w:r>
              <w:rPr>
                <w:rFonts w:ascii="Calibri"/>
                <w:sz w:val="20"/>
              </w:rPr>
              <w:t>kompetencer.</w:t>
            </w:r>
          </w:p>
          <w:p w:rsidR="00DE199F" w:rsidRDefault="008F35CB">
            <w:pPr>
              <w:pStyle w:val="TableParagraph"/>
              <w:numPr>
                <w:ilvl w:val="4"/>
                <w:numId w:val="12"/>
              </w:numPr>
              <w:tabs>
                <w:tab w:val="left" w:pos="1407"/>
              </w:tabs>
              <w:ind w:right="356" w:hanging="360"/>
              <w:jc w:val="both"/>
              <w:rPr>
                <w:rFonts w:ascii="Calibri"/>
                <w:sz w:val="20"/>
              </w:rPr>
            </w:pPr>
            <w:r>
              <w:rPr>
                <w:rFonts w:ascii="Calibri"/>
                <w:sz w:val="20"/>
              </w:rPr>
              <w:t>Vurdering af hvilken performance og kompetencer hvert enkelt</w:t>
            </w:r>
            <w:r>
              <w:rPr>
                <w:rFonts w:ascii="Calibri"/>
                <w:spacing w:val="-14"/>
                <w:sz w:val="20"/>
              </w:rPr>
              <w:t xml:space="preserve"> </w:t>
            </w:r>
            <w:r>
              <w:rPr>
                <w:rFonts w:ascii="Calibri"/>
                <w:sz w:val="20"/>
              </w:rPr>
              <w:t>bestyrel- sesmedlem bidrager</w:t>
            </w:r>
            <w:r>
              <w:rPr>
                <w:rFonts w:ascii="Calibri"/>
                <w:spacing w:val="-14"/>
                <w:sz w:val="20"/>
              </w:rPr>
              <w:t xml:space="preserve"> </w:t>
            </w:r>
            <w:r>
              <w:rPr>
                <w:rFonts w:ascii="Calibri"/>
                <w:sz w:val="20"/>
              </w:rPr>
              <w:t>med.</w:t>
            </w:r>
          </w:p>
          <w:p w:rsidR="00DE199F" w:rsidRDefault="008F35CB">
            <w:pPr>
              <w:pStyle w:val="TableParagraph"/>
              <w:numPr>
                <w:ilvl w:val="4"/>
                <w:numId w:val="12"/>
              </w:numPr>
              <w:tabs>
                <w:tab w:val="left" w:pos="1407"/>
              </w:tabs>
              <w:spacing w:line="224" w:lineRule="exact"/>
              <w:ind w:hanging="360"/>
              <w:rPr>
                <w:rFonts w:ascii="Calibri"/>
                <w:sz w:val="20"/>
              </w:rPr>
            </w:pPr>
            <w:r>
              <w:rPr>
                <w:rFonts w:ascii="Calibri"/>
                <w:sz w:val="20"/>
              </w:rPr>
              <w:t>Vurdering af hvorvidt antallet af</w:t>
            </w:r>
            <w:r>
              <w:rPr>
                <w:rFonts w:ascii="Calibri"/>
                <w:spacing w:val="-20"/>
                <w:sz w:val="20"/>
              </w:rPr>
              <w:t xml:space="preserve"> </w:t>
            </w:r>
            <w:r>
              <w:rPr>
                <w:rFonts w:ascii="Calibri"/>
                <w:sz w:val="20"/>
              </w:rPr>
              <w:t>med-</w:t>
            </w:r>
          </w:p>
        </w:tc>
        <w:tc>
          <w:tcPr>
            <w:tcW w:w="1337" w:type="dxa"/>
          </w:tcPr>
          <w:p w:rsidR="00DE199F" w:rsidRDefault="00DE199F">
            <w:pPr>
              <w:pStyle w:val="TableParagraph"/>
              <w:rPr>
                <w:rFonts w:ascii="Times New Roman"/>
                <w:sz w:val="20"/>
              </w:rPr>
            </w:pPr>
          </w:p>
        </w:tc>
        <w:tc>
          <w:tcPr>
            <w:tcW w:w="1440" w:type="dxa"/>
          </w:tcPr>
          <w:p w:rsidR="00DE199F" w:rsidRDefault="00DE199F">
            <w:pPr>
              <w:pStyle w:val="TableParagraph"/>
              <w:rPr>
                <w:rFonts w:ascii="Times New Roman"/>
                <w:sz w:val="20"/>
              </w:rPr>
            </w:pPr>
          </w:p>
        </w:tc>
        <w:tc>
          <w:tcPr>
            <w:tcW w:w="7200" w:type="dxa"/>
          </w:tcPr>
          <w:p w:rsidR="00DE199F" w:rsidRDefault="00DE199F">
            <w:pPr>
              <w:pStyle w:val="TableParagraph"/>
              <w:rPr>
                <w:rFonts w:ascii="Times New Roman"/>
                <w:sz w:val="20"/>
              </w:rPr>
            </w:pPr>
          </w:p>
        </w:tc>
      </w:tr>
    </w:tbl>
    <w:p w:rsidR="00DE199F" w:rsidRDefault="00DE199F">
      <w:pPr>
        <w:rPr>
          <w:rFonts w:ascii="Times New Roman"/>
          <w:sz w:val="20"/>
        </w:rPr>
        <w:sectPr w:rsidR="00DE199F">
          <w:pgSz w:w="16840" w:h="11900" w:orient="landscape"/>
          <w:pgMar w:top="1100" w:right="940" w:bottom="860" w:left="900" w:header="0" w:footer="680" w:gutter="0"/>
          <w:cols w:space="708"/>
        </w:sectPr>
      </w:pPr>
    </w:p>
    <w:p w:rsidR="00DE199F" w:rsidRDefault="00DE199F">
      <w:pPr>
        <w:pStyle w:val="Brdtekst"/>
        <w:spacing w:before="7" w:after="1"/>
        <w:rPr>
          <w:rFonts w:ascii="Times New Roman"/>
          <w:sz w:val="22"/>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8"/>
        <w:gridCol w:w="1337"/>
        <w:gridCol w:w="1440"/>
        <w:gridCol w:w="7200"/>
      </w:tblGrid>
      <w:tr w:rsidR="00DE199F">
        <w:trPr>
          <w:trHeight w:val="1180"/>
        </w:trPr>
        <w:tc>
          <w:tcPr>
            <w:tcW w:w="4788" w:type="dxa"/>
            <w:shd w:val="clear" w:color="auto" w:fill="329965"/>
          </w:tcPr>
          <w:p w:rsidR="00DE199F" w:rsidRDefault="008F35CB">
            <w:pPr>
              <w:pStyle w:val="TableParagraph"/>
              <w:spacing w:line="271" w:lineRule="exact"/>
              <w:ind w:left="103"/>
              <w:rPr>
                <w:b/>
                <w:sz w:val="24"/>
              </w:rPr>
            </w:pPr>
            <w:r>
              <w:rPr>
                <w:b/>
                <w:sz w:val="24"/>
              </w:rPr>
              <w:t>Anbefaling</w:t>
            </w:r>
          </w:p>
        </w:tc>
        <w:tc>
          <w:tcPr>
            <w:tcW w:w="1337" w:type="dxa"/>
            <w:shd w:val="clear" w:color="auto" w:fill="329965"/>
          </w:tcPr>
          <w:p w:rsidR="00DE199F" w:rsidRDefault="008F35CB">
            <w:pPr>
              <w:pStyle w:val="TableParagraph"/>
              <w:ind w:left="103" w:right="83"/>
              <w:rPr>
                <w:b/>
                <w:sz w:val="24"/>
              </w:rPr>
            </w:pPr>
            <w:r>
              <w:rPr>
                <w:b/>
                <w:sz w:val="24"/>
              </w:rPr>
              <w:t>Selskabet følger</w:t>
            </w:r>
          </w:p>
        </w:tc>
        <w:tc>
          <w:tcPr>
            <w:tcW w:w="1440" w:type="dxa"/>
            <w:shd w:val="clear" w:color="auto" w:fill="329965"/>
          </w:tcPr>
          <w:p w:rsidR="00DE199F" w:rsidRDefault="008F35CB">
            <w:pPr>
              <w:pStyle w:val="TableParagraph"/>
              <w:ind w:left="105" w:right="104"/>
              <w:rPr>
                <w:b/>
                <w:sz w:val="24"/>
              </w:rPr>
            </w:pPr>
            <w:r>
              <w:rPr>
                <w:b/>
                <w:sz w:val="24"/>
              </w:rPr>
              <w:t>Selskabet følger ikke</w:t>
            </w:r>
          </w:p>
        </w:tc>
        <w:tc>
          <w:tcPr>
            <w:tcW w:w="7200" w:type="dxa"/>
            <w:shd w:val="clear" w:color="auto" w:fill="329965"/>
          </w:tcPr>
          <w:p w:rsidR="00DE199F" w:rsidRDefault="008F35CB">
            <w:pPr>
              <w:pStyle w:val="TableParagraph"/>
              <w:spacing w:line="271" w:lineRule="exact"/>
              <w:ind w:left="105"/>
              <w:rPr>
                <w:b/>
                <w:sz w:val="24"/>
              </w:rPr>
            </w:pPr>
            <w:r>
              <w:rPr>
                <w:b/>
                <w:sz w:val="24"/>
              </w:rPr>
              <w:t>Selskabet følger/følger ikke anbefalingen af følgende grund:</w:t>
            </w:r>
          </w:p>
          <w:p w:rsidR="00DE199F" w:rsidRDefault="008F35CB">
            <w:pPr>
              <w:pStyle w:val="TableParagraph"/>
              <w:spacing w:before="232" w:line="230" w:lineRule="atLeast"/>
              <w:ind w:left="105" w:right="161"/>
              <w:rPr>
                <w:sz w:val="20"/>
              </w:rPr>
            </w:pPr>
            <w:r>
              <w:rPr>
                <w:sz w:val="20"/>
              </w:rPr>
              <w:t>Selskabet er ikke forpligtet til at forklare, hvis en anbefaling følges, men det kan være en fordel at forklare det, således at det vises, hvad selskabet gør for at følge en anbefaling.</w:t>
            </w:r>
          </w:p>
        </w:tc>
      </w:tr>
      <w:tr w:rsidR="00DE199F">
        <w:trPr>
          <w:trHeight w:val="2420"/>
        </w:trPr>
        <w:tc>
          <w:tcPr>
            <w:tcW w:w="4788" w:type="dxa"/>
          </w:tcPr>
          <w:p w:rsidR="00DE199F" w:rsidRDefault="008F35CB">
            <w:pPr>
              <w:pStyle w:val="TableParagraph"/>
              <w:ind w:left="1543" w:right="236"/>
              <w:rPr>
                <w:rFonts w:ascii="Calibri" w:hAnsi="Calibri"/>
                <w:sz w:val="20"/>
              </w:rPr>
            </w:pPr>
            <w:r>
              <w:rPr>
                <w:rFonts w:ascii="Calibri" w:hAnsi="Calibri"/>
                <w:sz w:val="20"/>
              </w:rPr>
              <w:t>lemmer er hensigtsmæssigt i forhold til selskabets behov.</w:t>
            </w:r>
          </w:p>
          <w:p w:rsidR="00DE199F" w:rsidRDefault="008F35CB">
            <w:pPr>
              <w:pStyle w:val="TableParagraph"/>
              <w:numPr>
                <w:ilvl w:val="0"/>
                <w:numId w:val="11"/>
              </w:numPr>
              <w:tabs>
                <w:tab w:val="left" w:pos="824"/>
              </w:tabs>
              <w:spacing w:before="1"/>
              <w:ind w:right="184"/>
              <w:rPr>
                <w:rFonts w:ascii="Calibri" w:hAnsi="Calibri"/>
                <w:sz w:val="20"/>
              </w:rPr>
            </w:pPr>
            <w:r>
              <w:rPr>
                <w:rFonts w:ascii="Calibri" w:hAnsi="Calibri"/>
                <w:sz w:val="20"/>
              </w:rPr>
              <w:t>Kompetencegabsanalyser – sammenfatning hvor forskelle mellem den optimale</w:t>
            </w:r>
            <w:r>
              <w:rPr>
                <w:rFonts w:ascii="Calibri" w:hAnsi="Calibri"/>
                <w:spacing w:val="-20"/>
                <w:sz w:val="20"/>
              </w:rPr>
              <w:t xml:space="preserve"> </w:t>
            </w:r>
            <w:r>
              <w:rPr>
                <w:rFonts w:ascii="Calibri" w:hAnsi="Calibri"/>
                <w:sz w:val="20"/>
              </w:rPr>
              <w:t>bestyrelse og den nuværende bestyrelse</w:t>
            </w:r>
            <w:r>
              <w:rPr>
                <w:rFonts w:ascii="Calibri" w:hAnsi="Calibri"/>
                <w:spacing w:val="-19"/>
                <w:sz w:val="20"/>
              </w:rPr>
              <w:t xml:space="preserve"> </w:t>
            </w:r>
            <w:r>
              <w:rPr>
                <w:rFonts w:ascii="Calibri" w:hAnsi="Calibri"/>
                <w:sz w:val="20"/>
              </w:rPr>
              <w:t>vurderes.</w:t>
            </w:r>
          </w:p>
          <w:p w:rsidR="00DE199F" w:rsidRDefault="008F35CB">
            <w:pPr>
              <w:pStyle w:val="TableParagraph"/>
              <w:numPr>
                <w:ilvl w:val="0"/>
                <w:numId w:val="11"/>
              </w:numPr>
              <w:tabs>
                <w:tab w:val="left" w:pos="824"/>
              </w:tabs>
              <w:ind w:right="196"/>
              <w:rPr>
                <w:rFonts w:ascii="Calibri" w:hAnsi="Calibri"/>
                <w:sz w:val="20"/>
              </w:rPr>
            </w:pPr>
            <w:r>
              <w:rPr>
                <w:rFonts w:ascii="Calibri" w:hAnsi="Calibri"/>
                <w:sz w:val="20"/>
              </w:rPr>
              <w:t>Anbefaling til lukning af eventuelle</w:t>
            </w:r>
            <w:r>
              <w:rPr>
                <w:rFonts w:ascii="Calibri" w:hAnsi="Calibri"/>
                <w:spacing w:val="-24"/>
                <w:sz w:val="20"/>
              </w:rPr>
              <w:t xml:space="preserve"> </w:t>
            </w:r>
            <w:r>
              <w:rPr>
                <w:rFonts w:ascii="Calibri" w:hAnsi="Calibri"/>
                <w:sz w:val="20"/>
              </w:rPr>
              <w:t>kompeten- ce- og performancegab, igennem kompeten- ceudvikling og/eller justeringer i bestyrelses- sammensætningen.</w:t>
            </w:r>
          </w:p>
        </w:tc>
        <w:tc>
          <w:tcPr>
            <w:tcW w:w="1337" w:type="dxa"/>
          </w:tcPr>
          <w:p w:rsidR="00DE199F" w:rsidRDefault="00DE199F">
            <w:pPr>
              <w:pStyle w:val="TableParagraph"/>
              <w:rPr>
                <w:rFonts w:ascii="Times New Roman"/>
                <w:sz w:val="20"/>
              </w:rPr>
            </w:pPr>
          </w:p>
        </w:tc>
        <w:tc>
          <w:tcPr>
            <w:tcW w:w="1440" w:type="dxa"/>
          </w:tcPr>
          <w:p w:rsidR="00DE199F" w:rsidRDefault="00DE199F">
            <w:pPr>
              <w:pStyle w:val="TableParagraph"/>
              <w:rPr>
                <w:rFonts w:ascii="Times New Roman"/>
                <w:sz w:val="20"/>
              </w:rPr>
            </w:pPr>
          </w:p>
        </w:tc>
        <w:tc>
          <w:tcPr>
            <w:tcW w:w="7200" w:type="dxa"/>
          </w:tcPr>
          <w:p w:rsidR="00DE199F" w:rsidRDefault="00DE199F">
            <w:pPr>
              <w:pStyle w:val="TableParagraph"/>
              <w:rPr>
                <w:rFonts w:ascii="Times New Roman"/>
                <w:sz w:val="20"/>
              </w:rPr>
            </w:pPr>
          </w:p>
        </w:tc>
      </w:tr>
      <w:tr w:rsidR="00DE199F">
        <w:trPr>
          <w:trHeight w:val="920"/>
        </w:trPr>
        <w:tc>
          <w:tcPr>
            <w:tcW w:w="4788" w:type="dxa"/>
          </w:tcPr>
          <w:p w:rsidR="00DE199F" w:rsidRDefault="008F35CB">
            <w:pPr>
              <w:pStyle w:val="TableParagraph"/>
              <w:spacing w:line="242" w:lineRule="auto"/>
              <w:ind w:left="103" w:right="303"/>
              <w:jc w:val="both"/>
              <w:rPr>
                <w:sz w:val="20"/>
              </w:rPr>
            </w:pPr>
            <w:r>
              <w:rPr>
                <w:sz w:val="20"/>
              </w:rPr>
              <w:t xml:space="preserve">5.1.2. Det </w:t>
            </w:r>
            <w:r>
              <w:rPr>
                <w:b/>
                <w:sz w:val="20"/>
              </w:rPr>
              <w:t>anbefales</w:t>
            </w:r>
            <w:r>
              <w:rPr>
                <w:sz w:val="20"/>
              </w:rPr>
              <w:t>, at bestyrelsesevalueringen som minimum hvert andet år gennemføres i sam- arbejde med en ekstern konsulent.</w:t>
            </w:r>
          </w:p>
        </w:tc>
        <w:tc>
          <w:tcPr>
            <w:tcW w:w="1337" w:type="dxa"/>
          </w:tcPr>
          <w:p w:rsidR="00DE199F" w:rsidRDefault="00DE199F">
            <w:pPr>
              <w:pStyle w:val="TableParagraph"/>
              <w:rPr>
                <w:rFonts w:ascii="Times New Roman"/>
                <w:sz w:val="20"/>
              </w:rPr>
            </w:pPr>
          </w:p>
        </w:tc>
        <w:tc>
          <w:tcPr>
            <w:tcW w:w="1440" w:type="dxa"/>
          </w:tcPr>
          <w:p w:rsidR="00DE199F" w:rsidRDefault="00DE199F">
            <w:pPr>
              <w:pStyle w:val="TableParagraph"/>
              <w:rPr>
                <w:rFonts w:ascii="Times New Roman"/>
                <w:sz w:val="20"/>
              </w:rPr>
            </w:pPr>
          </w:p>
        </w:tc>
        <w:tc>
          <w:tcPr>
            <w:tcW w:w="7200" w:type="dxa"/>
          </w:tcPr>
          <w:p w:rsidR="00DE199F" w:rsidRDefault="00DE199F">
            <w:pPr>
              <w:pStyle w:val="TableParagraph"/>
              <w:rPr>
                <w:rFonts w:ascii="Times New Roman"/>
                <w:sz w:val="20"/>
              </w:rPr>
            </w:pPr>
          </w:p>
        </w:tc>
      </w:tr>
      <w:tr w:rsidR="00DE199F">
        <w:trPr>
          <w:trHeight w:val="900"/>
        </w:trPr>
        <w:tc>
          <w:tcPr>
            <w:tcW w:w="4788" w:type="dxa"/>
          </w:tcPr>
          <w:p w:rsidR="00DE199F" w:rsidRDefault="008F35CB">
            <w:pPr>
              <w:pStyle w:val="TableParagraph"/>
              <w:ind w:left="103" w:right="141"/>
              <w:rPr>
                <w:sz w:val="20"/>
              </w:rPr>
            </w:pPr>
            <w:r>
              <w:rPr>
                <w:sz w:val="20"/>
              </w:rPr>
              <w:t xml:space="preserve">5.1.3. Det </w:t>
            </w:r>
            <w:r>
              <w:rPr>
                <w:b/>
                <w:sz w:val="20"/>
              </w:rPr>
              <w:t>anbefales</w:t>
            </w:r>
            <w:r>
              <w:rPr>
                <w:sz w:val="20"/>
              </w:rPr>
              <w:t>, at bestyrelsen mindst en gang årligt evaluerer direktionens arbejde og resul- tater efter forud fastsatte klare kriterier.</w:t>
            </w:r>
          </w:p>
        </w:tc>
        <w:tc>
          <w:tcPr>
            <w:tcW w:w="1337" w:type="dxa"/>
          </w:tcPr>
          <w:p w:rsidR="00DE199F" w:rsidRDefault="00DE199F">
            <w:pPr>
              <w:pStyle w:val="TableParagraph"/>
              <w:rPr>
                <w:rFonts w:ascii="Times New Roman"/>
                <w:sz w:val="20"/>
              </w:rPr>
            </w:pPr>
          </w:p>
        </w:tc>
        <w:tc>
          <w:tcPr>
            <w:tcW w:w="1440" w:type="dxa"/>
          </w:tcPr>
          <w:p w:rsidR="00DE199F" w:rsidRDefault="00DE199F">
            <w:pPr>
              <w:pStyle w:val="TableParagraph"/>
              <w:rPr>
                <w:rFonts w:ascii="Times New Roman"/>
                <w:sz w:val="20"/>
              </w:rPr>
            </w:pPr>
          </w:p>
        </w:tc>
        <w:tc>
          <w:tcPr>
            <w:tcW w:w="7200" w:type="dxa"/>
          </w:tcPr>
          <w:p w:rsidR="00DE199F" w:rsidRDefault="00DE199F">
            <w:pPr>
              <w:pStyle w:val="TableParagraph"/>
              <w:rPr>
                <w:rFonts w:ascii="Times New Roman"/>
                <w:sz w:val="20"/>
              </w:rPr>
            </w:pPr>
          </w:p>
        </w:tc>
      </w:tr>
      <w:tr w:rsidR="00DE199F">
        <w:trPr>
          <w:trHeight w:val="1600"/>
        </w:trPr>
        <w:tc>
          <w:tcPr>
            <w:tcW w:w="4788" w:type="dxa"/>
          </w:tcPr>
          <w:p w:rsidR="00DE199F" w:rsidRDefault="008F35CB">
            <w:pPr>
              <w:pStyle w:val="TableParagraph"/>
              <w:ind w:left="103" w:right="141"/>
              <w:rPr>
                <w:sz w:val="20"/>
              </w:rPr>
            </w:pPr>
            <w:r>
              <w:rPr>
                <w:sz w:val="20"/>
              </w:rPr>
              <w:t xml:space="preserve">5.1.4. Det </w:t>
            </w:r>
            <w:r>
              <w:rPr>
                <w:b/>
                <w:sz w:val="20"/>
              </w:rPr>
              <w:t>anbefales</w:t>
            </w:r>
            <w:r>
              <w:rPr>
                <w:sz w:val="20"/>
              </w:rPr>
              <w:t>, at direktionen og bestyrelsen fastlægger en procedure, hvorefter deres samar- bejde å</w:t>
            </w:r>
            <w:r>
              <w:rPr>
                <w:sz w:val="20"/>
              </w:rPr>
              <w:t>rligt evalueres ved en formaliseret dialog mellem formanden for bestyrelsen og den admini- strerende direktør, samt at resultatet af evaluerin- gen forelægges for bestyrelsen og aktionæren.</w:t>
            </w:r>
          </w:p>
        </w:tc>
        <w:tc>
          <w:tcPr>
            <w:tcW w:w="1337" w:type="dxa"/>
          </w:tcPr>
          <w:p w:rsidR="00DE199F" w:rsidRDefault="00DE199F">
            <w:pPr>
              <w:pStyle w:val="TableParagraph"/>
              <w:rPr>
                <w:rFonts w:ascii="Times New Roman"/>
                <w:sz w:val="20"/>
              </w:rPr>
            </w:pPr>
          </w:p>
        </w:tc>
        <w:tc>
          <w:tcPr>
            <w:tcW w:w="1440" w:type="dxa"/>
          </w:tcPr>
          <w:p w:rsidR="00DE199F" w:rsidRDefault="00DE199F">
            <w:pPr>
              <w:pStyle w:val="TableParagraph"/>
              <w:rPr>
                <w:rFonts w:ascii="Times New Roman"/>
                <w:sz w:val="20"/>
              </w:rPr>
            </w:pPr>
          </w:p>
        </w:tc>
        <w:tc>
          <w:tcPr>
            <w:tcW w:w="7200" w:type="dxa"/>
          </w:tcPr>
          <w:p w:rsidR="00DE199F" w:rsidRDefault="00DE199F">
            <w:pPr>
              <w:pStyle w:val="TableParagraph"/>
              <w:rPr>
                <w:rFonts w:ascii="Times New Roman"/>
                <w:sz w:val="20"/>
              </w:rPr>
            </w:pPr>
          </w:p>
        </w:tc>
      </w:tr>
      <w:tr w:rsidR="00DE199F">
        <w:trPr>
          <w:trHeight w:val="540"/>
        </w:trPr>
        <w:tc>
          <w:tcPr>
            <w:tcW w:w="14765" w:type="dxa"/>
            <w:gridSpan w:val="4"/>
          </w:tcPr>
          <w:p w:rsidR="00DE199F" w:rsidRDefault="008F35CB">
            <w:pPr>
              <w:pStyle w:val="TableParagraph"/>
              <w:spacing w:line="269" w:lineRule="exact"/>
              <w:ind w:left="103"/>
              <w:rPr>
                <w:i/>
                <w:sz w:val="24"/>
              </w:rPr>
            </w:pPr>
            <w:r>
              <w:rPr>
                <w:i/>
                <w:sz w:val="24"/>
              </w:rPr>
              <w:t>5.2. Uddannelse af medlemmer af bestyrelsen</w:t>
            </w:r>
          </w:p>
        </w:tc>
      </w:tr>
      <w:tr w:rsidR="00DE199F">
        <w:trPr>
          <w:trHeight w:val="1140"/>
        </w:trPr>
        <w:tc>
          <w:tcPr>
            <w:tcW w:w="4788" w:type="dxa"/>
          </w:tcPr>
          <w:p w:rsidR="00DE199F" w:rsidRDefault="008F35CB">
            <w:pPr>
              <w:pStyle w:val="TableParagraph"/>
              <w:spacing w:line="242" w:lineRule="auto"/>
              <w:ind w:left="103" w:right="264"/>
              <w:rPr>
                <w:sz w:val="20"/>
              </w:rPr>
            </w:pPr>
            <w:r>
              <w:rPr>
                <w:sz w:val="20"/>
              </w:rPr>
              <w:t xml:space="preserve">5.2.1. Det </w:t>
            </w:r>
            <w:r>
              <w:rPr>
                <w:b/>
                <w:sz w:val="20"/>
              </w:rPr>
              <w:t>anbefales</w:t>
            </w:r>
            <w:r>
              <w:rPr>
                <w:sz w:val="20"/>
              </w:rPr>
              <w:t>, at bestyrelsesformanden sikrer, medlemmerne af bestyrelsen ved tiltrædel- sen modtager en introduktion til selskabet, herun-</w:t>
            </w:r>
          </w:p>
          <w:p w:rsidR="00DE199F" w:rsidRDefault="008F35CB">
            <w:pPr>
              <w:pStyle w:val="TableParagraph"/>
              <w:spacing w:before="7" w:line="230" w:lineRule="exact"/>
              <w:ind w:left="103" w:right="497"/>
              <w:rPr>
                <w:sz w:val="20"/>
              </w:rPr>
            </w:pPr>
            <w:r>
              <w:rPr>
                <w:sz w:val="20"/>
              </w:rPr>
              <w:t>der aktionærens overordnede politik i forhold til selskabet.</w:t>
            </w:r>
          </w:p>
        </w:tc>
        <w:tc>
          <w:tcPr>
            <w:tcW w:w="1337" w:type="dxa"/>
          </w:tcPr>
          <w:p w:rsidR="00DE199F" w:rsidRDefault="00DE199F">
            <w:pPr>
              <w:pStyle w:val="TableParagraph"/>
              <w:rPr>
                <w:rFonts w:ascii="Times New Roman"/>
                <w:sz w:val="20"/>
              </w:rPr>
            </w:pPr>
          </w:p>
        </w:tc>
        <w:tc>
          <w:tcPr>
            <w:tcW w:w="1440" w:type="dxa"/>
          </w:tcPr>
          <w:p w:rsidR="00DE199F" w:rsidRDefault="00DE199F">
            <w:pPr>
              <w:pStyle w:val="TableParagraph"/>
              <w:rPr>
                <w:rFonts w:ascii="Times New Roman"/>
                <w:sz w:val="20"/>
              </w:rPr>
            </w:pPr>
          </w:p>
        </w:tc>
        <w:tc>
          <w:tcPr>
            <w:tcW w:w="7200" w:type="dxa"/>
          </w:tcPr>
          <w:p w:rsidR="00DE199F" w:rsidRDefault="00DE199F">
            <w:pPr>
              <w:pStyle w:val="TableParagraph"/>
              <w:rPr>
                <w:rFonts w:ascii="Times New Roman"/>
                <w:sz w:val="20"/>
              </w:rPr>
            </w:pPr>
          </w:p>
        </w:tc>
      </w:tr>
      <w:tr w:rsidR="00DE199F">
        <w:trPr>
          <w:trHeight w:val="217"/>
        </w:trPr>
        <w:tc>
          <w:tcPr>
            <w:tcW w:w="4788" w:type="dxa"/>
          </w:tcPr>
          <w:p w:rsidR="00DE199F" w:rsidRDefault="008F35CB">
            <w:pPr>
              <w:pStyle w:val="TableParagraph"/>
              <w:spacing w:line="209" w:lineRule="exact"/>
              <w:ind w:left="103"/>
              <w:rPr>
                <w:sz w:val="20"/>
              </w:rPr>
            </w:pPr>
            <w:r>
              <w:rPr>
                <w:sz w:val="20"/>
              </w:rPr>
              <w:t xml:space="preserve">5.2.2. Det </w:t>
            </w:r>
            <w:r>
              <w:rPr>
                <w:b/>
                <w:sz w:val="20"/>
              </w:rPr>
              <w:t>anbefales</w:t>
            </w:r>
            <w:r>
              <w:rPr>
                <w:sz w:val="20"/>
              </w:rPr>
              <w:t>, at bestyrelsesformanden og</w:t>
            </w:r>
          </w:p>
        </w:tc>
        <w:tc>
          <w:tcPr>
            <w:tcW w:w="1337" w:type="dxa"/>
          </w:tcPr>
          <w:p w:rsidR="00DE199F" w:rsidRDefault="00DE199F">
            <w:pPr>
              <w:pStyle w:val="TableParagraph"/>
              <w:rPr>
                <w:rFonts w:ascii="Times New Roman"/>
                <w:sz w:val="16"/>
              </w:rPr>
            </w:pPr>
          </w:p>
        </w:tc>
        <w:tc>
          <w:tcPr>
            <w:tcW w:w="1440" w:type="dxa"/>
          </w:tcPr>
          <w:p w:rsidR="00DE199F" w:rsidRDefault="00DE199F">
            <w:pPr>
              <w:pStyle w:val="TableParagraph"/>
              <w:rPr>
                <w:rFonts w:ascii="Times New Roman"/>
                <w:sz w:val="16"/>
              </w:rPr>
            </w:pPr>
          </w:p>
        </w:tc>
        <w:tc>
          <w:tcPr>
            <w:tcW w:w="7200" w:type="dxa"/>
          </w:tcPr>
          <w:p w:rsidR="00DE199F" w:rsidRDefault="00DE199F">
            <w:pPr>
              <w:pStyle w:val="TableParagraph"/>
              <w:rPr>
                <w:rFonts w:ascii="Times New Roman"/>
                <w:sz w:val="16"/>
              </w:rPr>
            </w:pPr>
          </w:p>
        </w:tc>
      </w:tr>
    </w:tbl>
    <w:p w:rsidR="00DE199F" w:rsidRDefault="00DE199F">
      <w:pPr>
        <w:rPr>
          <w:rFonts w:ascii="Times New Roman"/>
          <w:sz w:val="16"/>
        </w:rPr>
        <w:sectPr w:rsidR="00DE199F">
          <w:pgSz w:w="16840" w:h="11900" w:orient="landscape"/>
          <w:pgMar w:top="1100" w:right="940" w:bottom="860" w:left="900" w:header="0" w:footer="680" w:gutter="0"/>
          <w:cols w:space="708"/>
        </w:sectPr>
      </w:pPr>
    </w:p>
    <w:p w:rsidR="00DE199F" w:rsidRDefault="00DE199F">
      <w:pPr>
        <w:pStyle w:val="Brdtekst"/>
        <w:spacing w:before="7" w:after="1"/>
        <w:rPr>
          <w:rFonts w:ascii="Times New Roman"/>
          <w:sz w:val="22"/>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8"/>
        <w:gridCol w:w="1337"/>
        <w:gridCol w:w="1440"/>
        <w:gridCol w:w="7200"/>
      </w:tblGrid>
      <w:tr w:rsidR="00DE199F">
        <w:trPr>
          <w:trHeight w:val="1180"/>
        </w:trPr>
        <w:tc>
          <w:tcPr>
            <w:tcW w:w="4788" w:type="dxa"/>
            <w:shd w:val="clear" w:color="auto" w:fill="329965"/>
          </w:tcPr>
          <w:p w:rsidR="00DE199F" w:rsidRDefault="008F35CB">
            <w:pPr>
              <w:pStyle w:val="TableParagraph"/>
              <w:spacing w:line="271" w:lineRule="exact"/>
              <w:ind w:left="103"/>
              <w:rPr>
                <w:b/>
                <w:sz w:val="24"/>
              </w:rPr>
            </w:pPr>
            <w:r>
              <w:rPr>
                <w:b/>
                <w:sz w:val="24"/>
              </w:rPr>
              <w:t>Anbefaling</w:t>
            </w:r>
          </w:p>
        </w:tc>
        <w:tc>
          <w:tcPr>
            <w:tcW w:w="1337" w:type="dxa"/>
            <w:shd w:val="clear" w:color="auto" w:fill="329965"/>
          </w:tcPr>
          <w:p w:rsidR="00DE199F" w:rsidRDefault="008F35CB">
            <w:pPr>
              <w:pStyle w:val="TableParagraph"/>
              <w:ind w:left="103" w:right="83"/>
              <w:rPr>
                <w:b/>
                <w:sz w:val="24"/>
              </w:rPr>
            </w:pPr>
            <w:r>
              <w:rPr>
                <w:b/>
                <w:sz w:val="24"/>
              </w:rPr>
              <w:t>Selskabet følger</w:t>
            </w:r>
          </w:p>
        </w:tc>
        <w:tc>
          <w:tcPr>
            <w:tcW w:w="1440" w:type="dxa"/>
            <w:shd w:val="clear" w:color="auto" w:fill="329965"/>
          </w:tcPr>
          <w:p w:rsidR="00DE199F" w:rsidRDefault="008F35CB">
            <w:pPr>
              <w:pStyle w:val="TableParagraph"/>
              <w:ind w:left="105" w:right="104"/>
              <w:rPr>
                <w:b/>
                <w:sz w:val="24"/>
              </w:rPr>
            </w:pPr>
            <w:r>
              <w:rPr>
                <w:b/>
                <w:sz w:val="24"/>
              </w:rPr>
              <w:t>Selskabet følger ikke</w:t>
            </w:r>
          </w:p>
        </w:tc>
        <w:tc>
          <w:tcPr>
            <w:tcW w:w="7200" w:type="dxa"/>
            <w:shd w:val="clear" w:color="auto" w:fill="329965"/>
          </w:tcPr>
          <w:p w:rsidR="00DE199F" w:rsidRDefault="008F35CB">
            <w:pPr>
              <w:pStyle w:val="TableParagraph"/>
              <w:spacing w:line="271" w:lineRule="exact"/>
              <w:ind w:left="105"/>
              <w:rPr>
                <w:b/>
                <w:sz w:val="24"/>
              </w:rPr>
            </w:pPr>
            <w:r>
              <w:rPr>
                <w:b/>
                <w:sz w:val="24"/>
              </w:rPr>
              <w:t>Selskabet følger/følger ikke anbefalingen af følgende grund:</w:t>
            </w:r>
          </w:p>
          <w:p w:rsidR="00DE199F" w:rsidRDefault="008F35CB">
            <w:pPr>
              <w:pStyle w:val="TableParagraph"/>
              <w:spacing w:before="232" w:line="230" w:lineRule="atLeast"/>
              <w:ind w:left="105" w:right="161"/>
              <w:rPr>
                <w:sz w:val="20"/>
              </w:rPr>
            </w:pPr>
            <w:r>
              <w:rPr>
                <w:sz w:val="20"/>
              </w:rPr>
              <w:t>Selskabet er ikke forpligtet til at forklare, hvis en anbefaling følges, men det kan være en fordel at forklare det, sålede</w:t>
            </w:r>
            <w:r>
              <w:rPr>
                <w:sz w:val="20"/>
              </w:rPr>
              <w:t>s at det vises, hvad selskabet gør for at følge en anbefaling.</w:t>
            </w:r>
          </w:p>
        </w:tc>
      </w:tr>
      <w:tr w:rsidR="00DE199F">
        <w:trPr>
          <w:trHeight w:val="900"/>
        </w:trPr>
        <w:tc>
          <w:tcPr>
            <w:tcW w:w="4788" w:type="dxa"/>
          </w:tcPr>
          <w:p w:rsidR="00DE199F" w:rsidRDefault="008F35CB">
            <w:pPr>
              <w:pStyle w:val="TableParagraph"/>
              <w:ind w:left="103" w:right="97"/>
              <w:rPr>
                <w:sz w:val="20"/>
              </w:rPr>
            </w:pPr>
            <w:r>
              <w:rPr>
                <w:sz w:val="20"/>
              </w:rPr>
              <w:t>bestyrelsesmedlemmet én gang årligt sammen vurderer, om bestyrelsesmedlemmets kompetencer bør opdateres eller udvikles.</w:t>
            </w:r>
          </w:p>
        </w:tc>
        <w:tc>
          <w:tcPr>
            <w:tcW w:w="1337" w:type="dxa"/>
          </w:tcPr>
          <w:p w:rsidR="00DE199F" w:rsidRDefault="00DE199F">
            <w:pPr>
              <w:pStyle w:val="TableParagraph"/>
              <w:rPr>
                <w:rFonts w:ascii="Times New Roman"/>
                <w:sz w:val="20"/>
              </w:rPr>
            </w:pPr>
          </w:p>
        </w:tc>
        <w:tc>
          <w:tcPr>
            <w:tcW w:w="1440" w:type="dxa"/>
          </w:tcPr>
          <w:p w:rsidR="00DE199F" w:rsidRDefault="00DE199F">
            <w:pPr>
              <w:pStyle w:val="TableParagraph"/>
              <w:rPr>
                <w:rFonts w:ascii="Times New Roman"/>
                <w:sz w:val="20"/>
              </w:rPr>
            </w:pPr>
          </w:p>
        </w:tc>
        <w:tc>
          <w:tcPr>
            <w:tcW w:w="7200" w:type="dxa"/>
          </w:tcPr>
          <w:p w:rsidR="00DE199F" w:rsidRDefault="00DE199F">
            <w:pPr>
              <w:pStyle w:val="TableParagraph"/>
              <w:rPr>
                <w:rFonts w:ascii="Times New Roman"/>
                <w:sz w:val="20"/>
              </w:rPr>
            </w:pPr>
          </w:p>
        </w:tc>
      </w:tr>
      <w:tr w:rsidR="00DE199F">
        <w:trPr>
          <w:trHeight w:val="540"/>
        </w:trPr>
        <w:tc>
          <w:tcPr>
            <w:tcW w:w="14765" w:type="dxa"/>
            <w:gridSpan w:val="4"/>
          </w:tcPr>
          <w:p w:rsidR="00DE199F" w:rsidRDefault="008F35CB">
            <w:pPr>
              <w:pStyle w:val="TableParagraph"/>
              <w:spacing w:line="269" w:lineRule="exact"/>
              <w:ind w:left="103"/>
              <w:rPr>
                <w:i/>
                <w:sz w:val="24"/>
              </w:rPr>
            </w:pPr>
            <w:r>
              <w:rPr>
                <w:i/>
                <w:sz w:val="24"/>
              </w:rPr>
              <w:t>5.3. Bestyrelsens uafhængighed</w:t>
            </w:r>
          </w:p>
        </w:tc>
      </w:tr>
      <w:tr w:rsidR="00DE199F">
        <w:trPr>
          <w:trHeight w:val="5040"/>
        </w:trPr>
        <w:tc>
          <w:tcPr>
            <w:tcW w:w="4788" w:type="dxa"/>
          </w:tcPr>
          <w:p w:rsidR="00DE199F" w:rsidRDefault="008F35CB">
            <w:pPr>
              <w:pStyle w:val="TableParagraph"/>
              <w:numPr>
                <w:ilvl w:val="2"/>
                <w:numId w:val="10"/>
              </w:numPr>
              <w:tabs>
                <w:tab w:val="left" w:pos="658"/>
              </w:tabs>
              <w:spacing w:line="242" w:lineRule="auto"/>
              <w:ind w:right="206" w:firstLine="0"/>
              <w:rPr>
                <w:sz w:val="20"/>
              </w:rPr>
            </w:pPr>
            <w:r>
              <w:rPr>
                <w:sz w:val="20"/>
              </w:rPr>
              <w:t xml:space="preserve">Det </w:t>
            </w:r>
            <w:r>
              <w:rPr>
                <w:b/>
                <w:sz w:val="20"/>
              </w:rPr>
              <w:t xml:space="preserve">anbefales, </w:t>
            </w:r>
            <w:r>
              <w:rPr>
                <w:sz w:val="20"/>
              </w:rPr>
              <w:t>at alle de generalforsam- lingsvalgte bestyrelsesmedlemmer er</w:t>
            </w:r>
            <w:r>
              <w:rPr>
                <w:spacing w:val="-23"/>
                <w:sz w:val="20"/>
              </w:rPr>
              <w:t xml:space="preserve"> </w:t>
            </w:r>
            <w:r>
              <w:rPr>
                <w:sz w:val="20"/>
              </w:rPr>
              <w:t>uafhængige, således at bestyrelsen kan handle uafhængigt af særinteresser.</w:t>
            </w:r>
          </w:p>
          <w:p w:rsidR="00DE199F" w:rsidRDefault="008F35CB">
            <w:pPr>
              <w:pStyle w:val="TableParagraph"/>
              <w:spacing w:before="5" w:line="228" w:lineRule="exact"/>
              <w:ind w:left="103"/>
              <w:rPr>
                <w:sz w:val="20"/>
              </w:rPr>
            </w:pPr>
            <w:r>
              <w:rPr>
                <w:sz w:val="20"/>
              </w:rPr>
              <w:t xml:space="preserve">For at være uafhængig må den pågældende </w:t>
            </w:r>
            <w:r>
              <w:rPr>
                <w:sz w:val="20"/>
                <w:u w:val="single"/>
              </w:rPr>
              <w:t>ikke</w:t>
            </w:r>
            <w:r>
              <w:rPr>
                <w:sz w:val="20"/>
              </w:rPr>
              <w:t>:</w:t>
            </w:r>
          </w:p>
          <w:p w:rsidR="00DE199F" w:rsidRDefault="008F35CB">
            <w:pPr>
              <w:pStyle w:val="TableParagraph"/>
              <w:numPr>
                <w:ilvl w:val="3"/>
                <w:numId w:val="10"/>
              </w:numPr>
              <w:tabs>
                <w:tab w:val="left" w:pos="824"/>
              </w:tabs>
              <w:ind w:right="210"/>
              <w:jc w:val="both"/>
              <w:rPr>
                <w:rFonts w:ascii="Calibri" w:hAnsi="Calibri"/>
                <w:sz w:val="20"/>
              </w:rPr>
            </w:pPr>
            <w:r>
              <w:rPr>
                <w:rFonts w:ascii="Calibri" w:hAnsi="Calibri"/>
                <w:sz w:val="20"/>
              </w:rPr>
              <w:t>være eller inden for de seneste to år have</w:t>
            </w:r>
            <w:r>
              <w:rPr>
                <w:rFonts w:ascii="Calibri" w:hAnsi="Calibri"/>
                <w:spacing w:val="-22"/>
                <w:sz w:val="20"/>
              </w:rPr>
              <w:t xml:space="preserve"> </w:t>
            </w:r>
            <w:r>
              <w:rPr>
                <w:rFonts w:ascii="Calibri" w:hAnsi="Calibri"/>
                <w:sz w:val="20"/>
              </w:rPr>
              <w:t>væ- ret medlem af direktionen eller ledende med- arbejder i selskabet eller et associeret</w:t>
            </w:r>
            <w:r>
              <w:rPr>
                <w:rFonts w:ascii="Calibri" w:hAnsi="Calibri"/>
                <w:spacing w:val="-24"/>
                <w:sz w:val="20"/>
              </w:rPr>
              <w:t xml:space="preserve"> </w:t>
            </w:r>
            <w:r>
              <w:rPr>
                <w:rFonts w:ascii="Calibri" w:hAnsi="Calibri"/>
                <w:sz w:val="20"/>
              </w:rPr>
              <w:t>selskab</w:t>
            </w:r>
          </w:p>
          <w:p w:rsidR="00DE199F" w:rsidRDefault="008F35CB">
            <w:pPr>
              <w:pStyle w:val="TableParagraph"/>
              <w:numPr>
                <w:ilvl w:val="3"/>
                <w:numId w:val="10"/>
              </w:numPr>
              <w:tabs>
                <w:tab w:val="left" w:pos="824"/>
              </w:tabs>
              <w:spacing w:before="1"/>
              <w:ind w:right="109"/>
              <w:rPr>
                <w:rFonts w:ascii="Calibri" w:hAnsi="Calibri"/>
                <w:sz w:val="20"/>
              </w:rPr>
            </w:pPr>
            <w:r>
              <w:rPr>
                <w:rFonts w:ascii="Calibri" w:hAnsi="Calibri"/>
                <w:sz w:val="20"/>
              </w:rPr>
              <w:t>have modtaget større vederlag fra selska- bet/koncernen eller et associeret selskab</w:t>
            </w:r>
            <w:r>
              <w:rPr>
                <w:rFonts w:ascii="Calibri" w:hAnsi="Calibri"/>
                <w:spacing w:val="-20"/>
                <w:sz w:val="20"/>
              </w:rPr>
              <w:t xml:space="preserve"> </w:t>
            </w:r>
            <w:r>
              <w:rPr>
                <w:rFonts w:ascii="Calibri" w:hAnsi="Calibri"/>
                <w:sz w:val="20"/>
              </w:rPr>
              <w:t>inden for de seneste to år i anden egenskab end som medlem af</w:t>
            </w:r>
            <w:r>
              <w:rPr>
                <w:rFonts w:ascii="Calibri" w:hAnsi="Calibri"/>
                <w:spacing w:val="-13"/>
                <w:sz w:val="20"/>
              </w:rPr>
              <w:t xml:space="preserve"> </w:t>
            </w:r>
            <w:r>
              <w:rPr>
                <w:rFonts w:ascii="Calibri" w:hAnsi="Calibri"/>
                <w:sz w:val="20"/>
              </w:rPr>
              <w:t>bestyrelsen</w:t>
            </w:r>
          </w:p>
          <w:p w:rsidR="00DE199F" w:rsidRDefault="008F35CB">
            <w:pPr>
              <w:pStyle w:val="TableParagraph"/>
              <w:numPr>
                <w:ilvl w:val="3"/>
                <w:numId w:val="10"/>
              </w:numPr>
              <w:tabs>
                <w:tab w:val="left" w:pos="822"/>
                <w:tab w:val="left" w:pos="824"/>
              </w:tabs>
              <w:ind w:right="210"/>
              <w:rPr>
                <w:rFonts w:ascii="Calibri" w:hAnsi="Calibri"/>
                <w:sz w:val="20"/>
              </w:rPr>
            </w:pPr>
            <w:r>
              <w:rPr>
                <w:rFonts w:ascii="Calibri" w:hAnsi="Calibri"/>
                <w:sz w:val="20"/>
              </w:rPr>
              <w:t>være eller inden for de seneste to år have</w:t>
            </w:r>
            <w:r>
              <w:rPr>
                <w:rFonts w:ascii="Calibri" w:hAnsi="Calibri"/>
                <w:spacing w:val="-22"/>
                <w:sz w:val="20"/>
              </w:rPr>
              <w:t xml:space="preserve"> </w:t>
            </w:r>
            <w:r>
              <w:rPr>
                <w:rFonts w:ascii="Calibri" w:hAnsi="Calibri"/>
                <w:sz w:val="20"/>
              </w:rPr>
              <w:t>væ- ret ansat eller partner hos selskabets</w:t>
            </w:r>
            <w:r>
              <w:rPr>
                <w:rFonts w:ascii="Calibri" w:hAnsi="Calibri"/>
                <w:spacing w:val="-23"/>
                <w:sz w:val="20"/>
              </w:rPr>
              <w:t xml:space="preserve"> </w:t>
            </w:r>
            <w:r>
              <w:rPr>
                <w:rFonts w:ascii="Calibri" w:hAnsi="Calibri"/>
                <w:sz w:val="20"/>
              </w:rPr>
              <w:t>revisor</w:t>
            </w:r>
          </w:p>
          <w:p w:rsidR="00DE199F" w:rsidRDefault="008F35CB">
            <w:pPr>
              <w:pStyle w:val="TableParagraph"/>
              <w:numPr>
                <w:ilvl w:val="3"/>
                <w:numId w:val="10"/>
              </w:numPr>
              <w:tabs>
                <w:tab w:val="left" w:pos="824"/>
              </w:tabs>
              <w:ind w:right="154"/>
              <w:rPr>
                <w:rFonts w:ascii="Calibri" w:hAnsi="Calibri"/>
                <w:sz w:val="20"/>
              </w:rPr>
            </w:pPr>
            <w:r>
              <w:rPr>
                <w:rFonts w:ascii="Calibri" w:hAnsi="Calibri"/>
                <w:sz w:val="20"/>
              </w:rPr>
              <w:t>være direktør i et selskab, hvor der er</w:t>
            </w:r>
            <w:r>
              <w:rPr>
                <w:rFonts w:ascii="Calibri" w:hAnsi="Calibri"/>
                <w:spacing w:val="-21"/>
                <w:sz w:val="20"/>
              </w:rPr>
              <w:t xml:space="preserve"> </w:t>
            </w:r>
            <w:r>
              <w:rPr>
                <w:rFonts w:ascii="Calibri" w:hAnsi="Calibri"/>
                <w:sz w:val="20"/>
              </w:rPr>
              <w:t>krydsen- de ledelsesrepræsentation med</w:t>
            </w:r>
            <w:r>
              <w:rPr>
                <w:rFonts w:ascii="Calibri" w:hAnsi="Calibri"/>
                <w:spacing w:val="-22"/>
                <w:sz w:val="20"/>
              </w:rPr>
              <w:t xml:space="preserve"> </w:t>
            </w:r>
            <w:r>
              <w:rPr>
                <w:rFonts w:ascii="Calibri" w:hAnsi="Calibri"/>
                <w:sz w:val="20"/>
              </w:rPr>
              <w:t>selskabet</w:t>
            </w:r>
          </w:p>
          <w:p w:rsidR="00DE199F" w:rsidRDefault="008F35CB">
            <w:pPr>
              <w:pStyle w:val="TableParagraph"/>
              <w:numPr>
                <w:ilvl w:val="3"/>
                <w:numId w:val="10"/>
              </w:numPr>
              <w:tabs>
                <w:tab w:val="left" w:pos="822"/>
                <w:tab w:val="left" w:pos="824"/>
              </w:tabs>
              <w:ind w:right="216"/>
              <w:rPr>
                <w:rFonts w:ascii="Calibri" w:hAnsi="Calibri"/>
                <w:sz w:val="20"/>
              </w:rPr>
            </w:pPr>
            <w:r>
              <w:rPr>
                <w:rFonts w:ascii="Calibri" w:hAnsi="Calibri"/>
                <w:sz w:val="20"/>
              </w:rPr>
              <w:t>have været medlem af bestyrelsen i mere</w:t>
            </w:r>
            <w:r>
              <w:rPr>
                <w:rFonts w:ascii="Calibri" w:hAnsi="Calibri"/>
                <w:spacing w:val="-17"/>
                <w:sz w:val="20"/>
              </w:rPr>
              <w:t xml:space="preserve"> </w:t>
            </w:r>
            <w:r>
              <w:rPr>
                <w:rFonts w:ascii="Calibri" w:hAnsi="Calibri"/>
                <w:sz w:val="20"/>
              </w:rPr>
              <w:t>end ni</w:t>
            </w:r>
            <w:r>
              <w:rPr>
                <w:rFonts w:ascii="Calibri" w:hAnsi="Calibri"/>
                <w:spacing w:val="-2"/>
                <w:sz w:val="20"/>
              </w:rPr>
              <w:t xml:space="preserve"> </w:t>
            </w:r>
            <w:r>
              <w:rPr>
                <w:rFonts w:ascii="Calibri" w:hAnsi="Calibri"/>
                <w:sz w:val="20"/>
              </w:rPr>
              <w:t>år</w:t>
            </w:r>
          </w:p>
          <w:p w:rsidR="00DE199F" w:rsidRDefault="008F35CB">
            <w:pPr>
              <w:pStyle w:val="TableParagraph"/>
              <w:numPr>
                <w:ilvl w:val="3"/>
                <w:numId w:val="10"/>
              </w:numPr>
              <w:tabs>
                <w:tab w:val="left" w:pos="822"/>
                <w:tab w:val="left" w:pos="824"/>
              </w:tabs>
              <w:spacing w:before="2"/>
              <w:ind w:right="210"/>
              <w:rPr>
                <w:rFonts w:ascii="Calibri" w:hAnsi="Calibri"/>
                <w:sz w:val="20"/>
              </w:rPr>
            </w:pPr>
            <w:r>
              <w:rPr>
                <w:rFonts w:ascii="Calibri" w:hAnsi="Calibri"/>
                <w:sz w:val="20"/>
              </w:rPr>
              <w:t xml:space="preserve">være i nær familie med </w:t>
            </w:r>
            <w:r>
              <w:rPr>
                <w:rFonts w:ascii="Calibri" w:hAnsi="Calibri"/>
                <w:sz w:val="20"/>
              </w:rPr>
              <w:t>personer, som betrag- tes som</w:t>
            </w:r>
            <w:r>
              <w:rPr>
                <w:rFonts w:ascii="Calibri" w:hAnsi="Calibri"/>
                <w:spacing w:val="-12"/>
                <w:sz w:val="20"/>
              </w:rPr>
              <w:t xml:space="preserve"> </w:t>
            </w:r>
            <w:r>
              <w:rPr>
                <w:rFonts w:ascii="Calibri" w:hAnsi="Calibri"/>
                <w:sz w:val="20"/>
              </w:rPr>
              <w:t>afhængige.</w:t>
            </w:r>
          </w:p>
        </w:tc>
        <w:tc>
          <w:tcPr>
            <w:tcW w:w="1337" w:type="dxa"/>
          </w:tcPr>
          <w:p w:rsidR="00DE199F" w:rsidRDefault="00DE199F">
            <w:pPr>
              <w:pStyle w:val="TableParagraph"/>
              <w:rPr>
                <w:rFonts w:ascii="Times New Roman"/>
                <w:sz w:val="20"/>
              </w:rPr>
            </w:pPr>
          </w:p>
        </w:tc>
        <w:tc>
          <w:tcPr>
            <w:tcW w:w="1440" w:type="dxa"/>
          </w:tcPr>
          <w:p w:rsidR="00DE199F" w:rsidRDefault="00DE199F">
            <w:pPr>
              <w:pStyle w:val="TableParagraph"/>
              <w:rPr>
                <w:rFonts w:ascii="Times New Roman"/>
                <w:sz w:val="20"/>
              </w:rPr>
            </w:pPr>
          </w:p>
        </w:tc>
        <w:tc>
          <w:tcPr>
            <w:tcW w:w="7200" w:type="dxa"/>
          </w:tcPr>
          <w:p w:rsidR="00DE199F" w:rsidRDefault="00DE199F">
            <w:pPr>
              <w:pStyle w:val="TableParagraph"/>
              <w:rPr>
                <w:rFonts w:ascii="Times New Roman"/>
                <w:sz w:val="20"/>
              </w:rPr>
            </w:pPr>
          </w:p>
        </w:tc>
      </w:tr>
      <w:tr w:rsidR="00DE199F">
        <w:trPr>
          <w:trHeight w:val="540"/>
        </w:trPr>
        <w:tc>
          <w:tcPr>
            <w:tcW w:w="14765" w:type="dxa"/>
            <w:gridSpan w:val="4"/>
          </w:tcPr>
          <w:p w:rsidR="00DE199F" w:rsidRDefault="008F35CB">
            <w:pPr>
              <w:pStyle w:val="TableParagraph"/>
              <w:spacing w:line="269" w:lineRule="exact"/>
              <w:ind w:left="103"/>
              <w:rPr>
                <w:i/>
                <w:sz w:val="24"/>
              </w:rPr>
            </w:pPr>
            <w:r>
              <w:rPr>
                <w:i/>
                <w:sz w:val="24"/>
              </w:rPr>
              <w:t>5.4. Medarbejdervalgte medlemmer af bestyrelsen</w:t>
            </w:r>
          </w:p>
        </w:tc>
      </w:tr>
      <w:tr w:rsidR="00DE199F">
        <w:trPr>
          <w:trHeight w:val="680"/>
        </w:trPr>
        <w:tc>
          <w:tcPr>
            <w:tcW w:w="4788" w:type="dxa"/>
          </w:tcPr>
          <w:p w:rsidR="00DE199F" w:rsidRDefault="008F35CB">
            <w:pPr>
              <w:pStyle w:val="TableParagraph"/>
              <w:spacing w:line="225" w:lineRule="exact"/>
              <w:ind w:left="103"/>
              <w:rPr>
                <w:sz w:val="20"/>
              </w:rPr>
            </w:pPr>
            <w:r>
              <w:rPr>
                <w:sz w:val="20"/>
              </w:rPr>
              <w:t xml:space="preserve">5.4.1. Det </w:t>
            </w:r>
            <w:r>
              <w:rPr>
                <w:b/>
                <w:sz w:val="20"/>
              </w:rPr>
              <w:t>anbefales</w:t>
            </w:r>
            <w:r>
              <w:rPr>
                <w:sz w:val="20"/>
              </w:rPr>
              <w:t>, at der i årsrapporten eller på</w:t>
            </w:r>
          </w:p>
          <w:p w:rsidR="00DE199F" w:rsidRDefault="008F35CB">
            <w:pPr>
              <w:pStyle w:val="TableParagraph"/>
              <w:spacing w:before="2" w:line="230" w:lineRule="atLeast"/>
              <w:ind w:left="103" w:right="241"/>
              <w:rPr>
                <w:sz w:val="20"/>
              </w:rPr>
            </w:pPr>
            <w:r>
              <w:rPr>
                <w:sz w:val="20"/>
              </w:rPr>
              <w:t>selskabets hjemmeside redegøres for reglerne for medarbejdervalg og for selskabets anvendelse</w:t>
            </w:r>
          </w:p>
        </w:tc>
        <w:tc>
          <w:tcPr>
            <w:tcW w:w="1337" w:type="dxa"/>
          </w:tcPr>
          <w:p w:rsidR="00DE199F" w:rsidRDefault="00DE199F">
            <w:pPr>
              <w:pStyle w:val="TableParagraph"/>
              <w:rPr>
                <w:rFonts w:ascii="Times New Roman"/>
                <w:sz w:val="20"/>
              </w:rPr>
            </w:pPr>
          </w:p>
        </w:tc>
        <w:tc>
          <w:tcPr>
            <w:tcW w:w="1440" w:type="dxa"/>
          </w:tcPr>
          <w:p w:rsidR="00DE199F" w:rsidRDefault="00DE199F">
            <w:pPr>
              <w:pStyle w:val="TableParagraph"/>
              <w:rPr>
                <w:rFonts w:ascii="Times New Roman"/>
                <w:sz w:val="20"/>
              </w:rPr>
            </w:pPr>
          </w:p>
        </w:tc>
        <w:tc>
          <w:tcPr>
            <w:tcW w:w="7200" w:type="dxa"/>
          </w:tcPr>
          <w:p w:rsidR="00DE199F" w:rsidRDefault="00DE199F">
            <w:pPr>
              <w:pStyle w:val="TableParagraph"/>
              <w:rPr>
                <w:rFonts w:ascii="Times New Roman"/>
                <w:sz w:val="20"/>
              </w:rPr>
            </w:pPr>
          </w:p>
        </w:tc>
      </w:tr>
    </w:tbl>
    <w:p w:rsidR="00DE199F" w:rsidRDefault="00DE199F">
      <w:pPr>
        <w:rPr>
          <w:rFonts w:ascii="Times New Roman"/>
          <w:sz w:val="20"/>
        </w:rPr>
        <w:sectPr w:rsidR="00DE199F">
          <w:pgSz w:w="16840" w:h="11900" w:orient="landscape"/>
          <w:pgMar w:top="1100" w:right="940" w:bottom="860" w:left="900" w:header="0" w:footer="680" w:gutter="0"/>
          <w:cols w:space="708"/>
        </w:sectPr>
      </w:pPr>
    </w:p>
    <w:p w:rsidR="00DE199F" w:rsidRDefault="00DE199F">
      <w:pPr>
        <w:pStyle w:val="Brdtekst"/>
        <w:spacing w:before="7" w:after="1"/>
        <w:rPr>
          <w:rFonts w:ascii="Times New Roman"/>
          <w:sz w:val="22"/>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8"/>
        <w:gridCol w:w="1337"/>
        <w:gridCol w:w="1440"/>
        <w:gridCol w:w="7200"/>
      </w:tblGrid>
      <w:tr w:rsidR="00DE199F">
        <w:trPr>
          <w:trHeight w:val="1180"/>
        </w:trPr>
        <w:tc>
          <w:tcPr>
            <w:tcW w:w="4788" w:type="dxa"/>
            <w:shd w:val="clear" w:color="auto" w:fill="329965"/>
          </w:tcPr>
          <w:p w:rsidR="00DE199F" w:rsidRDefault="008F35CB">
            <w:pPr>
              <w:pStyle w:val="TableParagraph"/>
              <w:spacing w:line="271" w:lineRule="exact"/>
              <w:ind w:left="103"/>
              <w:rPr>
                <w:b/>
                <w:sz w:val="24"/>
              </w:rPr>
            </w:pPr>
            <w:r>
              <w:rPr>
                <w:b/>
                <w:sz w:val="24"/>
              </w:rPr>
              <w:t>Anbefaling</w:t>
            </w:r>
          </w:p>
        </w:tc>
        <w:tc>
          <w:tcPr>
            <w:tcW w:w="1337" w:type="dxa"/>
            <w:shd w:val="clear" w:color="auto" w:fill="329965"/>
          </w:tcPr>
          <w:p w:rsidR="00DE199F" w:rsidRDefault="008F35CB">
            <w:pPr>
              <w:pStyle w:val="TableParagraph"/>
              <w:ind w:left="103" w:right="83"/>
              <w:rPr>
                <w:b/>
                <w:sz w:val="24"/>
              </w:rPr>
            </w:pPr>
            <w:r>
              <w:rPr>
                <w:b/>
                <w:sz w:val="24"/>
              </w:rPr>
              <w:t>Selskabet følger</w:t>
            </w:r>
          </w:p>
        </w:tc>
        <w:tc>
          <w:tcPr>
            <w:tcW w:w="1440" w:type="dxa"/>
            <w:shd w:val="clear" w:color="auto" w:fill="329965"/>
          </w:tcPr>
          <w:p w:rsidR="00DE199F" w:rsidRDefault="008F35CB">
            <w:pPr>
              <w:pStyle w:val="TableParagraph"/>
              <w:ind w:left="105" w:right="104"/>
              <w:rPr>
                <w:b/>
                <w:sz w:val="24"/>
              </w:rPr>
            </w:pPr>
            <w:r>
              <w:rPr>
                <w:b/>
                <w:sz w:val="24"/>
              </w:rPr>
              <w:t>Selskabet følger ikke</w:t>
            </w:r>
          </w:p>
        </w:tc>
        <w:tc>
          <w:tcPr>
            <w:tcW w:w="7200" w:type="dxa"/>
            <w:shd w:val="clear" w:color="auto" w:fill="329965"/>
          </w:tcPr>
          <w:p w:rsidR="00DE199F" w:rsidRDefault="008F35CB">
            <w:pPr>
              <w:pStyle w:val="TableParagraph"/>
              <w:spacing w:line="271" w:lineRule="exact"/>
              <w:ind w:left="105"/>
              <w:rPr>
                <w:b/>
                <w:sz w:val="24"/>
              </w:rPr>
            </w:pPr>
            <w:r>
              <w:rPr>
                <w:b/>
                <w:sz w:val="24"/>
              </w:rPr>
              <w:t>Selskabet følger/følger ikke anbefalingen af følgende grund:</w:t>
            </w:r>
          </w:p>
          <w:p w:rsidR="00DE199F" w:rsidRDefault="008F35CB">
            <w:pPr>
              <w:pStyle w:val="TableParagraph"/>
              <w:spacing w:before="232" w:line="230" w:lineRule="atLeast"/>
              <w:ind w:left="105" w:right="161"/>
              <w:rPr>
                <w:sz w:val="20"/>
              </w:rPr>
            </w:pPr>
            <w:r>
              <w:rPr>
                <w:sz w:val="20"/>
              </w:rPr>
              <w:t>Selskabet er ikke forpligtet til at forklare, hvis en anbefaling følges, men det kan være en fordel at forklare det, således at det vises, hvad selskabet gør for at følge en anbefaling.</w:t>
            </w:r>
          </w:p>
        </w:tc>
      </w:tr>
      <w:tr w:rsidR="00DE199F">
        <w:trPr>
          <w:trHeight w:val="900"/>
        </w:trPr>
        <w:tc>
          <w:tcPr>
            <w:tcW w:w="4788" w:type="dxa"/>
          </w:tcPr>
          <w:p w:rsidR="00DE199F" w:rsidRDefault="008F35CB">
            <w:pPr>
              <w:pStyle w:val="TableParagraph"/>
              <w:ind w:left="103" w:right="241"/>
              <w:rPr>
                <w:sz w:val="20"/>
              </w:rPr>
            </w:pPr>
            <w:r>
              <w:rPr>
                <w:sz w:val="20"/>
              </w:rPr>
              <w:t>heraf i selskaber, hvor medarbejderne har valgt at benytte selskabslo</w:t>
            </w:r>
            <w:r>
              <w:rPr>
                <w:sz w:val="20"/>
              </w:rPr>
              <w:t>vgivningens regler om medar- bejderrepræsentation.</w:t>
            </w:r>
          </w:p>
        </w:tc>
        <w:tc>
          <w:tcPr>
            <w:tcW w:w="1337" w:type="dxa"/>
          </w:tcPr>
          <w:p w:rsidR="00DE199F" w:rsidRDefault="00DE199F">
            <w:pPr>
              <w:pStyle w:val="TableParagraph"/>
              <w:rPr>
                <w:rFonts w:ascii="Times New Roman"/>
                <w:sz w:val="20"/>
              </w:rPr>
            </w:pPr>
          </w:p>
        </w:tc>
        <w:tc>
          <w:tcPr>
            <w:tcW w:w="1440" w:type="dxa"/>
          </w:tcPr>
          <w:p w:rsidR="00DE199F" w:rsidRDefault="00DE199F">
            <w:pPr>
              <w:pStyle w:val="TableParagraph"/>
              <w:rPr>
                <w:rFonts w:ascii="Times New Roman"/>
                <w:sz w:val="20"/>
              </w:rPr>
            </w:pPr>
          </w:p>
        </w:tc>
        <w:tc>
          <w:tcPr>
            <w:tcW w:w="7200" w:type="dxa"/>
          </w:tcPr>
          <w:p w:rsidR="00DE199F" w:rsidRDefault="00DE199F">
            <w:pPr>
              <w:pStyle w:val="TableParagraph"/>
              <w:rPr>
                <w:rFonts w:ascii="Times New Roman"/>
                <w:sz w:val="20"/>
              </w:rPr>
            </w:pPr>
          </w:p>
        </w:tc>
      </w:tr>
      <w:tr w:rsidR="00DE199F">
        <w:trPr>
          <w:trHeight w:val="540"/>
        </w:trPr>
        <w:tc>
          <w:tcPr>
            <w:tcW w:w="14765" w:type="dxa"/>
            <w:gridSpan w:val="4"/>
          </w:tcPr>
          <w:p w:rsidR="00DE199F" w:rsidRDefault="008F35CB">
            <w:pPr>
              <w:pStyle w:val="TableParagraph"/>
              <w:spacing w:line="269" w:lineRule="exact"/>
              <w:ind w:left="103"/>
              <w:rPr>
                <w:i/>
                <w:sz w:val="24"/>
              </w:rPr>
            </w:pPr>
            <w:r>
              <w:rPr>
                <w:i/>
                <w:sz w:val="24"/>
              </w:rPr>
              <w:t>5.5. Mødefrekvens</w:t>
            </w:r>
          </w:p>
        </w:tc>
      </w:tr>
      <w:tr w:rsidR="00DE199F">
        <w:trPr>
          <w:trHeight w:val="1360"/>
        </w:trPr>
        <w:tc>
          <w:tcPr>
            <w:tcW w:w="4788" w:type="dxa"/>
          </w:tcPr>
          <w:p w:rsidR="00DE199F" w:rsidRDefault="008F35CB">
            <w:pPr>
              <w:pStyle w:val="TableParagraph"/>
              <w:ind w:left="103" w:right="219"/>
              <w:rPr>
                <w:sz w:val="20"/>
              </w:rPr>
            </w:pPr>
            <w:r>
              <w:rPr>
                <w:sz w:val="20"/>
              </w:rPr>
              <w:t xml:space="preserve">5.5.1. Det </w:t>
            </w:r>
            <w:r>
              <w:rPr>
                <w:b/>
                <w:sz w:val="20"/>
              </w:rPr>
              <w:t>anbefales</w:t>
            </w:r>
            <w:r>
              <w:rPr>
                <w:sz w:val="20"/>
              </w:rPr>
              <w:t>, at bestyrelsen mødes regel- mæssigt i henhold til en i forvejen fastlagt møde- og arbejdsplan, og når det i øvrigt skønnes nød- vendigt eller hensigtsmæssigt i forhold til selska- bets behov.</w:t>
            </w:r>
          </w:p>
        </w:tc>
        <w:tc>
          <w:tcPr>
            <w:tcW w:w="1337" w:type="dxa"/>
          </w:tcPr>
          <w:p w:rsidR="00DE199F" w:rsidRDefault="00DE199F">
            <w:pPr>
              <w:pStyle w:val="TableParagraph"/>
              <w:rPr>
                <w:rFonts w:ascii="Times New Roman"/>
                <w:sz w:val="20"/>
              </w:rPr>
            </w:pPr>
          </w:p>
        </w:tc>
        <w:tc>
          <w:tcPr>
            <w:tcW w:w="1440" w:type="dxa"/>
          </w:tcPr>
          <w:p w:rsidR="00DE199F" w:rsidRDefault="00DE199F">
            <w:pPr>
              <w:pStyle w:val="TableParagraph"/>
              <w:rPr>
                <w:rFonts w:ascii="Times New Roman"/>
                <w:sz w:val="20"/>
              </w:rPr>
            </w:pPr>
          </w:p>
        </w:tc>
        <w:tc>
          <w:tcPr>
            <w:tcW w:w="7200" w:type="dxa"/>
          </w:tcPr>
          <w:p w:rsidR="00DE199F" w:rsidRDefault="00DE199F">
            <w:pPr>
              <w:pStyle w:val="TableParagraph"/>
              <w:rPr>
                <w:rFonts w:ascii="Times New Roman"/>
                <w:sz w:val="20"/>
              </w:rPr>
            </w:pPr>
          </w:p>
        </w:tc>
      </w:tr>
      <w:tr w:rsidR="00DE199F">
        <w:trPr>
          <w:trHeight w:val="540"/>
        </w:trPr>
        <w:tc>
          <w:tcPr>
            <w:tcW w:w="14765" w:type="dxa"/>
            <w:gridSpan w:val="4"/>
          </w:tcPr>
          <w:p w:rsidR="00DE199F" w:rsidRDefault="008F35CB">
            <w:pPr>
              <w:pStyle w:val="TableParagraph"/>
              <w:spacing w:line="269" w:lineRule="exact"/>
              <w:ind w:left="103"/>
              <w:rPr>
                <w:i/>
                <w:sz w:val="24"/>
              </w:rPr>
            </w:pPr>
            <w:r>
              <w:rPr>
                <w:i/>
                <w:sz w:val="24"/>
              </w:rPr>
              <w:t>5.6. Ledelsesudvalg (komitéer)</w:t>
            </w:r>
          </w:p>
        </w:tc>
      </w:tr>
      <w:tr w:rsidR="00DE199F">
        <w:trPr>
          <w:trHeight w:val="2640"/>
        </w:trPr>
        <w:tc>
          <w:tcPr>
            <w:tcW w:w="4788" w:type="dxa"/>
          </w:tcPr>
          <w:p w:rsidR="00DE199F" w:rsidRDefault="008F35CB">
            <w:pPr>
              <w:pStyle w:val="TableParagraph"/>
              <w:numPr>
                <w:ilvl w:val="2"/>
                <w:numId w:val="9"/>
              </w:numPr>
              <w:tabs>
                <w:tab w:val="left" w:pos="658"/>
              </w:tabs>
              <w:ind w:right="236" w:firstLine="0"/>
              <w:jc w:val="both"/>
              <w:rPr>
                <w:sz w:val="20"/>
              </w:rPr>
            </w:pPr>
            <w:r>
              <w:rPr>
                <w:sz w:val="20"/>
              </w:rPr>
              <w:t xml:space="preserve">Det </w:t>
            </w:r>
            <w:r>
              <w:rPr>
                <w:b/>
                <w:sz w:val="20"/>
              </w:rPr>
              <w:t>anbefales</w:t>
            </w:r>
            <w:r>
              <w:rPr>
                <w:sz w:val="20"/>
              </w:rPr>
              <w:t>, at selskabet i ledelsesberet- ningen i årsrapporten eller på selskabets hjemme- side</w:t>
            </w:r>
            <w:r>
              <w:rPr>
                <w:spacing w:val="-12"/>
                <w:sz w:val="20"/>
              </w:rPr>
              <w:t xml:space="preserve"> </w:t>
            </w:r>
            <w:r>
              <w:rPr>
                <w:sz w:val="20"/>
              </w:rPr>
              <w:t>offentliggør:</w:t>
            </w:r>
          </w:p>
          <w:p w:rsidR="00DE199F" w:rsidRDefault="008F35CB">
            <w:pPr>
              <w:pStyle w:val="TableParagraph"/>
              <w:numPr>
                <w:ilvl w:val="3"/>
                <w:numId w:val="9"/>
              </w:numPr>
              <w:tabs>
                <w:tab w:val="left" w:pos="822"/>
                <w:tab w:val="left" w:pos="824"/>
              </w:tabs>
              <w:spacing w:before="4" w:line="245" w:lineRule="exact"/>
              <w:rPr>
                <w:rFonts w:ascii="Symbol"/>
                <w:sz w:val="20"/>
              </w:rPr>
            </w:pPr>
            <w:r>
              <w:rPr>
                <w:sz w:val="20"/>
              </w:rPr>
              <w:t>Ledelsesudvalgenes</w:t>
            </w:r>
            <w:r>
              <w:rPr>
                <w:spacing w:val="-21"/>
                <w:sz w:val="20"/>
              </w:rPr>
              <w:t xml:space="preserve"> </w:t>
            </w:r>
            <w:r>
              <w:rPr>
                <w:sz w:val="20"/>
              </w:rPr>
              <w:t>kommissorier</w:t>
            </w:r>
          </w:p>
          <w:p w:rsidR="00DE199F" w:rsidRDefault="008F35CB">
            <w:pPr>
              <w:pStyle w:val="TableParagraph"/>
              <w:numPr>
                <w:ilvl w:val="3"/>
                <w:numId w:val="9"/>
              </w:numPr>
              <w:tabs>
                <w:tab w:val="left" w:pos="824"/>
              </w:tabs>
              <w:spacing w:before="4" w:line="235" w:lineRule="auto"/>
              <w:ind w:right="102"/>
              <w:jc w:val="both"/>
              <w:rPr>
                <w:rFonts w:ascii="Symbol" w:hAnsi="Symbol"/>
                <w:sz w:val="20"/>
              </w:rPr>
            </w:pPr>
            <w:r>
              <w:rPr>
                <w:sz w:val="20"/>
              </w:rPr>
              <w:t>Udvalgenes væsentligste aktiviteter i årets løb og antallet af møder i hvert</w:t>
            </w:r>
            <w:r>
              <w:rPr>
                <w:spacing w:val="-21"/>
                <w:sz w:val="20"/>
              </w:rPr>
              <w:t xml:space="preserve"> </w:t>
            </w:r>
            <w:r>
              <w:rPr>
                <w:sz w:val="20"/>
              </w:rPr>
              <w:t>udvalg</w:t>
            </w:r>
          </w:p>
          <w:p w:rsidR="00DE199F" w:rsidRDefault="008F35CB">
            <w:pPr>
              <w:pStyle w:val="TableParagraph"/>
              <w:numPr>
                <w:ilvl w:val="3"/>
                <w:numId w:val="9"/>
              </w:numPr>
              <w:tabs>
                <w:tab w:val="left" w:pos="824"/>
              </w:tabs>
              <w:spacing w:before="7" w:line="235" w:lineRule="auto"/>
              <w:ind w:right="99"/>
              <w:jc w:val="both"/>
              <w:rPr>
                <w:rFonts w:ascii="Symbol" w:hAnsi="Symbol"/>
                <w:sz w:val="24"/>
              </w:rPr>
            </w:pPr>
            <w:r>
              <w:rPr>
                <w:sz w:val="20"/>
              </w:rPr>
              <w:t>Navnene på medlemmerne i det enkelte ledelsesudvalg, herunder udvalgenes for- mænd, samt oplysning om, hvem der er medlemmer med særlige</w:t>
            </w:r>
            <w:r>
              <w:rPr>
                <w:spacing w:val="-24"/>
                <w:sz w:val="20"/>
              </w:rPr>
              <w:t xml:space="preserve"> </w:t>
            </w:r>
            <w:r>
              <w:rPr>
                <w:sz w:val="20"/>
              </w:rPr>
              <w:t>kvalifikationer</w:t>
            </w:r>
            <w:r>
              <w:rPr>
                <w:sz w:val="24"/>
              </w:rPr>
              <w:t>.</w:t>
            </w:r>
          </w:p>
        </w:tc>
        <w:tc>
          <w:tcPr>
            <w:tcW w:w="1337" w:type="dxa"/>
          </w:tcPr>
          <w:p w:rsidR="00DE199F" w:rsidRDefault="00DE199F">
            <w:pPr>
              <w:pStyle w:val="TableParagraph"/>
              <w:rPr>
                <w:rFonts w:ascii="Times New Roman"/>
                <w:sz w:val="20"/>
              </w:rPr>
            </w:pPr>
          </w:p>
        </w:tc>
        <w:tc>
          <w:tcPr>
            <w:tcW w:w="1440" w:type="dxa"/>
          </w:tcPr>
          <w:p w:rsidR="00DE199F" w:rsidRDefault="00DE199F">
            <w:pPr>
              <w:pStyle w:val="TableParagraph"/>
              <w:rPr>
                <w:rFonts w:ascii="Times New Roman"/>
                <w:sz w:val="20"/>
              </w:rPr>
            </w:pPr>
          </w:p>
        </w:tc>
        <w:tc>
          <w:tcPr>
            <w:tcW w:w="7200" w:type="dxa"/>
          </w:tcPr>
          <w:p w:rsidR="00DE199F" w:rsidRDefault="00DE199F">
            <w:pPr>
              <w:pStyle w:val="TableParagraph"/>
              <w:rPr>
                <w:rFonts w:ascii="Times New Roman"/>
                <w:sz w:val="20"/>
              </w:rPr>
            </w:pPr>
          </w:p>
        </w:tc>
      </w:tr>
      <w:tr w:rsidR="00DE199F">
        <w:trPr>
          <w:trHeight w:val="680"/>
        </w:trPr>
        <w:tc>
          <w:tcPr>
            <w:tcW w:w="4788" w:type="dxa"/>
            <w:tcBorders>
              <w:bottom w:val="single" w:sz="6" w:space="0" w:color="000000"/>
            </w:tcBorders>
          </w:tcPr>
          <w:p w:rsidR="00DE199F" w:rsidRDefault="008F35CB">
            <w:pPr>
              <w:pStyle w:val="TableParagraph"/>
              <w:spacing w:line="230" w:lineRule="exact"/>
              <w:ind w:left="103" w:right="142"/>
              <w:rPr>
                <w:sz w:val="20"/>
              </w:rPr>
            </w:pPr>
            <w:r>
              <w:rPr>
                <w:sz w:val="20"/>
              </w:rPr>
              <w:t xml:space="preserve">5.6.2. Det </w:t>
            </w:r>
            <w:r>
              <w:rPr>
                <w:b/>
                <w:sz w:val="20"/>
              </w:rPr>
              <w:t>anbefales</w:t>
            </w:r>
            <w:r>
              <w:rPr>
                <w:sz w:val="20"/>
              </w:rPr>
              <w:t xml:space="preserve">, at bestyrelser for selskaber, som følger regnskabsklasse D, nedsætter et </w:t>
            </w:r>
            <w:r>
              <w:rPr>
                <w:sz w:val="20"/>
                <w:u w:val="single"/>
              </w:rPr>
              <w:t>rev</w:t>
            </w:r>
            <w:r>
              <w:rPr>
                <w:sz w:val="20"/>
                <w:u w:val="single"/>
              </w:rPr>
              <w:t>isi-</w:t>
            </w:r>
            <w:r>
              <w:rPr>
                <w:sz w:val="20"/>
              </w:rPr>
              <w:t xml:space="preserve"> onsudvalg.</w:t>
            </w:r>
          </w:p>
        </w:tc>
        <w:tc>
          <w:tcPr>
            <w:tcW w:w="1337" w:type="dxa"/>
          </w:tcPr>
          <w:p w:rsidR="00DE199F" w:rsidRDefault="00DE199F">
            <w:pPr>
              <w:pStyle w:val="TableParagraph"/>
              <w:rPr>
                <w:rFonts w:ascii="Times New Roman"/>
                <w:sz w:val="20"/>
              </w:rPr>
            </w:pPr>
          </w:p>
        </w:tc>
        <w:tc>
          <w:tcPr>
            <w:tcW w:w="1440" w:type="dxa"/>
          </w:tcPr>
          <w:p w:rsidR="00DE199F" w:rsidRDefault="00DE199F">
            <w:pPr>
              <w:pStyle w:val="TableParagraph"/>
              <w:rPr>
                <w:rFonts w:ascii="Times New Roman"/>
                <w:sz w:val="20"/>
              </w:rPr>
            </w:pPr>
          </w:p>
        </w:tc>
        <w:tc>
          <w:tcPr>
            <w:tcW w:w="7200" w:type="dxa"/>
          </w:tcPr>
          <w:p w:rsidR="00DE199F" w:rsidRDefault="00DE199F">
            <w:pPr>
              <w:pStyle w:val="TableParagraph"/>
              <w:rPr>
                <w:rFonts w:ascii="Times New Roman"/>
                <w:sz w:val="20"/>
              </w:rPr>
            </w:pPr>
          </w:p>
        </w:tc>
      </w:tr>
      <w:tr w:rsidR="00DE199F">
        <w:trPr>
          <w:trHeight w:val="916"/>
        </w:trPr>
        <w:tc>
          <w:tcPr>
            <w:tcW w:w="4788" w:type="dxa"/>
            <w:tcBorders>
              <w:top w:val="single" w:sz="6" w:space="0" w:color="000000"/>
            </w:tcBorders>
          </w:tcPr>
          <w:p w:rsidR="00DE199F" w:rsidRDefault="008F35CB">
            <w:pPr>
              <w:pStyle w:val="TableParagraph"/>
              <w:numPr>
                <w:ilvl w:val="2"/>
                <w:numId w:val="8"/>
              </w:numPr>
              <w:tabs>
                <w:tab w:val="left" w:pos="658"/>
              </w:tabs>
              <w:spacing w:line="242" w:lineRule="auto"/>
              <w:ind w:right="350" w:firstLine="0"/>
              <w:rPr>
                <w:sz w:val="20"/>
              </w:rPr>
            </w:pPr>
            <w:r>
              <w:rPr>
                <w:sz w:val="20"/>
              </w:rPr>
              <w:t xml:space="preserve">Det </w:t>
            </w:r>
            <w:r>
              <w:rPr>
                <w:b/>
                <w:sz w:val="20"/>
              </w:rPr>
              <w:t>anbefales</w:t>
            </w:r>
            <w:r>
              <w:rPr>
                <w:sz w:val="20"/>
              </w:rPr>
              <w:t>, at det ved sammensætnin- gen af revisionsudvalget sikres,</w:t>
            </w:r>
            <w:r>
              <w:rPr>
                <w:spacing w:val="-20"/>
                <w:sz w:val="20"/>
              </w:rPr>
              <w:t xml:space="preserve"> </w:t>
            </w:r>
            <w:r>
              <w:rPr>
                <w:sz w:val="20"/>
              </w:rPr>
              <w:t>at:</w:t>
            </w:r>
          </w:p>
          <w:p w:rsidR="00DE199F" w:rsidRDefault="008F35CB">
            <w:pPr>
              <w:pStyle w:val="TableParagraph"/>
              <w:numPr>
                <w:ilvl w:val="3"/>
                <w:numId w:val="8"/>
              </w:numPr>
              <w:tabs>
                <w:tab w:val="left" w:pos="822"/>
                <w:tab w:val="left" w:pos="824"/>
              </w:tabs>
              <w:spacing w:before="29" w:line="228" w:lineRule="exact"/>
              <w:ind w:right="100"/>
              <w:rPr>
                <w:sz w:val="20"/>
              </w:rPr>
            </w:pPr>
            <w:r>
              <w:rPr>
                <w:sz w:val="20"/>
              </w:rPr>
              <w:t>formanden for bestyrelsen ikke er formand for</w:t>
            </w:r>
            <w:r>
              <w:rPr>
                <w:spacing w:val="-15"/>
                <w:sz w:val="20"/>
              </w:rPr>
              <w:t xml:space="preserve"> </w:t>
            </w:r>
            <w:r>
              <w:rPr>
                <w:sz w:val="20"/>
              </w:rPr>
              <w:t>revisionsudvalget</w:t>
            </w:r>
          </w:p>
        </w:tc>
        <w:tc>
          <w:tcPr>
            <w:tcW w:w="1337" w:type="dxa"/>
          </w:tcPr>
          <w:p w:rsidR="00DE199F" w:rsidRDefault="00DE199F">
            <w:pPr>
              <w:pStyle w:val="TableParagraph"/>
              <w:rPr>
                <w:rFonts w:ascii="Times New Roman"/>
                <w:sz w:val="20"/>
              </w:rPr>
            </w:pPr>
          </w:p>
        </w:tc>
        <w:tc>
          <w:tcPr>
            <w:tcW w:w="1440" w:type="dxa"/>
          </w:tcPr>
          <w:p w:rsidR="00DE199F" w:rsidRDefault="00DE199F">
            <w:pPr>
              <w:pStyle w:val="TableParagraph"/>
              <w:rPr>
                <w:rFonts w:ascii="Times New Roman"/>
                <w:sz w:val="20"/>
              </w:rPr>
            </w:pPr>
          </w:p>
        </w:tc>
        <w:tc>
          <w:tcPr>
            <w:tcW w:w="7200" w:type="dxa"/>
          </w:tcPr>
          <w:p w:rsidR="00DE199F" w:rsidRDefault="00DE199F">
            <w:pPr>
              <w:pStyle w:val="TableParagraph"/>
              <w:rPr>
                <w:rFonts w:ascii="Times New Roman"/>
                <w:sz w:val="20"/>
              </w:rPr>
            </w:pPr>
          </w:p>
        </w:tc>
      </w:tr>
    </w:tbl>
    <w:p w:rsidR="00DE199F" w:rsidRDefault="00DE199F">
      <w:pPr>
        <w:rPr>
          <w:rFonts w:ascii="Times New Roman"/>
          <w:sz w:val="20"/>
        </w:rPr>
        <w:sectPr w:rsidR="00DE199F">
          <w:footerReference w:type="default" r:id="rId9"/>
          <w:pgSz w:w="16840" w:h="11900" w:orient="landscape"/>
          <w:pgMar w:top="1100" w:right="940" w:bottom="860" w:left="900" w:header="0" w:footer="680" w:gutter="0"/>
          <w:pgNumType w:start="10"/>
          <w:cols w:space="708"/>
        </w:sectPr>
      </w:pPr>
    </w:p>
    <w:p w:rsidR="00DE199F" w:rsidRDefault="00DE199F">
      <w:pPr>
        <w:pStyle w:val="Brdtekst"/>
        <w:spacing w:before="7" w:after="1"/>
        <w:rPr>
          <w:rFonts w:ascii="Times New Roman"/>
          <w:sz w:val="22"/>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8"/>
        <w:gridCol w:w="1337"/>
        <w:gridCol w:w="1440"/>
        <w:gridCol w:w="7200"/>
      </w:tblGrid>
      <w:tr w:rsidR="00DE199F">
        <w:trPr>
          <w:trHeight w:val="1180"/>
        </w:trPr>
        <w:tc>
          <w:tcPr>
            <w:tcW w:w="4788" w:type="dxa"/>
            <w:shd w:val="clear" w:color="auto" w:fill="329965"/>
          </w:tcPr>
          <w:p w:rsidR="00DE199F" w:rsidRDefault="008F35CB">
            <w:pPr>
              <w:pStyle w:val="TableParagraph"/>
              <w:spacing w:line="271" w:lineRule="exact"/>
              <w:ind w:left="103"/>
              <w:rPr>
                <w:b/>
                <w:sz w:val="24"/>
              </w:rPr>
            </w:pPr>
            <w:r>
              <w:rPr>
                <w:b/>
                <w:sz w:val="24"/>
              </w:rPr>
              <w:t>Anbefaling</w:t>
            </w:r>
          </w:p>
        </w:tc>
        <w:tc>
          <w:tcPr>
            <w:tcW w:w="1337" w:type="dxa"/>
            <w:shd w:val="clear" w:color="auto" w:fill="329965"/>
          </w:tcPr>
          <w:p w:rsidR="00DE199F" w:rsidRDefault="008F35CB">
            <w:pPr>
              <w:pStyle w:val="TableParagraph"/>
              <w:ind w:left="103" w:right="83"/>
              <w:rPr>
                <w:b/>
                <w:sz w:val="24"/>
              </w:rPr>
            </w:pPr>
            <w:r>
              <w:rPr>
                <w:b/>
                <w:sz w:val="24"/>
              </w:rPr>
              <w:t>Selskabet følger</w:t>
            </w:r>
          </w:p>
        </w:tc>
        <w:tc>
          <w:tcPr>
            <w:tcW w:w="1440" w:type="dxa"/>
            <w:shd w:val="clear" w:color="auto" w:fill="329965"/>
          </w:tcPr>
          <w:p w:rsidR="00DE199F" w:rsidRDefault="008F35CB">
            <w:pPr>
              <w:pStyle w:val="TableParagraph"/>
              <w:ind w:left="105" w:right="104"/>
              <w:rPr>
                <w:b/>
                <w:sz w:val="24"/>
              </w:rPr>
            </w:pPr>
            <w:r>
              <w:rPr>
                <w:b/>
                <w:sz w:val="24"/>
              </w:rPr>
              <w:t>Selskabet følger ikke</w:t>
            </w:r>
          </w:p>
        </w:tc>
        <w:tc>
          <w:tcPr>
            <w:tcW w:w="7200" w:type="dxa"/>
            <w:shd w:val="clear" w:color="auto" w:fill="329965"/>
          </w:tcPr>
          <w:p w:rsidR="00DE199F" w:rsidRDefault="008F35CB">
            <w:pPr>
              <w:pStyle w:val="TableParagraph"/>
              <w:spacing w:line="271" w:lineRule="exact"/>
              <w:ind w:left="105"/>
              <w:rPr>
                <w:b/>
                <w:sz w:val="24"/>
              </w:rPr>
            </w:pPr>
            <w:r>
              <w:rPr>
                <w:b/>
                <w:sz w:val="24"/>
              </w:rPr>
              <w:t>Selskabet følger/følger ikke anbefalingen af følgende grund:</w:t>
            </w:r>
          </w:p>
          <w:p w:rsidR="00DE199F" w:rsidRDefault="008F35CB">
            <w:pPr>
              <w:pStyle w:val="TableParagraph"/>
              <w:spacing w:before="232" w:line="230" w:lineRule="atLeast"/>
              <w:ind w:left="105" w:right="161"/>
              <w:rPr>
                <w:sz w:val="20"/>
              </w:rPr>
            </w:pPr>
            <w:r>
              <w:rPr>
                <w:sz w:val="20"/>
              </w:rPr>
              <w:t>Selskabet er ikke forpligtet til at forklare, hvis en anbefaling følges, men det kan være en fordel at forklare det, således at det vises, hvad selskabet gør for at følge en anbefaling.</w:t>
            </w:r>
          </w:p>
        </w:tc>
      </w:tr>
      <w:tr w:rsidR="00DE199F">
        <w:trPr>
          <w:trHeight w:val="1620"/>
        </w:trPr>
        <w:tc>
          <w:tcPr>
            <w:tcW w:w="4788" w:type="dxa"/>
          </w:tcPr>
          <w:p w:rsidR="00DE199F" w:rsidRDefault="008F35CB">
            <w:pPr>
              <w:pStyle w:val="TableParagraph"/>
              <w:numPr>
                <w:ilvl w:val="0"/>
                <w:numId w:val="7"/>
              </w:numPr>
              <w:tabs>
                <w:tab w:val="left" w:pos="824"/>
              </w:tabs>
              <w:ind w:right="99"/>
              <w:jc w:val="both"/>
              <w:rPr>
                <w:sz w:val="20"/>
              </w:rPr>
            </w:pPr>
            <w:r>
              <w:rPr>
                <w:sz w:val="20"/>
              </w:rPr>
              <w:t>udvalget tilsammen råder over en sådan sagkundskab og erfaring, at de</w:t>
            </w:r>
            <w:r>
              <w:rPr>
                <w:sz w:val="20"/>
              </w:rPr>
              <w:t>t har en op- dateret indsigt i og erfaring med finansielle forhold samt regnskabs- og revisionsfor- hold i selskaber, med sammenlignelige for- hold.</w:t>
            </w:r>
          </w:p>
        </w:tc>
        <w:tc>
          <w:tcPr>
            <w:tcW w:w="1337" w:type="dxa"/>
          </w:tcPr>
          <w:p w:rsidR="00DE199F" w:rsidRDefault="00DE199F">
            <w:pPr>
              <w:pStyle w:val="TableParagraph"/>
              <w:rPr>
                <w:rFonts w:ascii="Times New Roman"/>
                <w:sz w:val="20"/>
              </w:rPr>
            </w:pPr>
          </w:p>
        </w:tc>
        <w:tc>
          <w:tcPr>
            <w:tcW w:w="1440" w:type="dxa"/>
          </w:tcPr>
          <w:p w:rsidR="00DE199F" w:rsidRDefault="00DE199F">
            <w:pPr>
              <w:pStyle w:val="TableParagraph"/>
              <w:rPr>
                <w:rFonts w:ascii="Times New Roman"/>
                <w:sz w:val="20"/>
              </w:rPr>
            </w:pPr>
          </w:p>
        </w:tc>
        <w:tc>
          <w:tcPr>
            <w:tcW w:w="7200" w:type="dxa"/>
          </w:tcPr>
          <w:p w:rsidR="00DE199F" w:rsidRDefault="00DE199F">
            <w:pPr>
              <w:pStyle w:val="TableParagraph"/>
              <w:rPr>
                <w:rFonts w:ascii="Times New Roman"/>
                <w:sz w:val="20"/>
              </w:rPr>
            </w:pPr>
          </w:p>
        </w:tc>
      </w:tr>
      <w:tr w:rsidR="00DE199F">
        <w:trPr>
          <w:trHeight w:val="2620"/>
        </w:trPr>
        <w:tc>
          <w:tcPr>
            <w:tcW w:w="4788" w:type="dxa"/>
          </w:tcPr>
          <w:p w:rsidR="00DE199F" w:rsidRDefault="008F35CB">
            <w:pPr>
              <w:pStyle w:val="TableParagraph"/>
              <w:numPr>
                <w:ilvl w:val="2"/>
                <w:numId w:val="6"/>
              </w:numPr>
              <w:tabs>
                <w:tab w:val="left" w:pos="658"/>
              </w:tabs>
              <w:spacing w:line="242" w:lineRule="auto"/>
              <w:ind w:right="305" w:firstLine="0"/>
              <w:rPr>
                <w:sz w:val="20"/>
              </w:rPr>
            </w:pPr>
            <w:r>
              <w:rPr>
                <w:sz w:val="20"/>
              </w:rPr>
              <w:t xml:space="preserve">Det </w:t>
            </w:r>
            <w:r>
              <w:rPr>
                <w:b/>
                <w:sz w:val="20"/>
              </w:rPr>
              <w:t>anbefales</w:t>
            </w:r>
            <w:r>
              <w:rPr>
                <w:sz w:val="20"/>
              </w:rPr>
              <w:t>, at revisionsudvalget inden godkendelsen af årsrapporten og anden finansiel rapportering overvåger og rapporterer til</w:t>
            </w:r>
            <w:r>
              <w:rPr>
                <w:spacing w:val="-26"/>
                <w:sz w:val="20"/>
              </w:rPr>
              <w:t xml:space="preserve"> </w:t>
            </w:r>
            <w:r>
              <w:rPr>
                <w:sz w:val="20"/>
              </w:rPr>
              <w:t>bestyrel- sen</w:t>
            </w:r>
            <w:r>
              <w:rPr>
                <w:spacing w:val="-1"/>
                <w:sz w:val="20"/>
              </w:rPr>
              <w:t xml:space="preserve"> </w:t>
            </w:r>
            <w:r>
              <w:rPr>
                <w:sz w:val="20"/>
              </w:rPr>
              <w:t>om:</w:t>
            </w:r>
          </w:p>
          <w:p w:rsidR="00DE199F" w:rsidRDefault="008F35CB">
            <w:pPr>
              <w:pStyle w:val="TableParagraph"/>
              <w:numPr>
                <w:ilvl w:val="3"/>
                <w:numId w:val="6"/>
              </w:numPr>
              <w:tabs>
                <w:tab w:val="left" w:pos="822"/>
                <w:tab w:val="left" w:pos="824"/>
              </w:tabs>
              <w:spacing w:before="9" w:line="235" w:lineRule="auto"/>
              <w:ind w:right="99"/>
              <w:rPr>
                <w:sz w:val="20"/>
              </w:rPr>
            </w:pPr>
            <w:r>
              <w:rPr>
                <w:sz w:val="20"/>
              </w:rPr>
              <w:t>Regnskabspraksis på de væsentligste om- råder</w:t>
            </w:r>
          </w:p>
          <w:p w:rsidR="00DE199F" w:rsidRDefault="008F35CB">
            <w:pPr>
              <w:pStyle w:val="TableParagraph"/>
              <w:numPr>
                <w:ilvl w:val="3"/>
                <w:numId w:val="6"/>
              </w:numPr>
              <w:tabs>
                <w:tab w:val="left" w:pos="822"/>
                <w:tab w:val="left" w:pos="824"/>
              </w:tabs>
              <w:spacing w:before="1" w:line="244" w:lineRule="exact"/>
              <w:rPr>
                <w:sz w:val="20"/>
              </w:rPr>
            </w:pPr>
            <w:r>
              <w:rPr>
                <w:sz w:val="20"/>
              </w:rPr>
              <w:t>Væsentlige regnskabsmæssige</w:t>
            </w:r>
            <w:r>
              <w:rPr>
                <w:spacing w:val="-13"/>
                <w:sz w:val="20"/>
              </w:rPr>
              <w:t xml:space="preserve"> </w:t>
            </w:r>
            <w:r>
              <w:rPr>
                <w:sz w:val="20"/>
              </w:rPr>
              <w:t>skøn</w:t>
            </w:r>
          </w:p>
          <w:p w:rsidR="00DE199F" w:rsidRDefault="008F35CB">
            <w:pPr>
              <w:pStyle w:val="TableParagraph"/>
              <w:numPr>
                <w:ilvl w:val="3"/>
                <w:numId w:val="6"/>
              </w:numPr>
              <w:tabs>
                <w:tab w:val="left" w:pos="822"/>
                <w:tab w:val="left" w:pos="824"/>
              </w:tabs>
              <w:spacing w:line="244" w:lineRule="exact"/>
              <w:rPr>
                <w:sz w:val="20"/>
              </w:rPr>
            </w:pPr>
            <w:r>
              <w:rPr>
                <w:sz w:val="20"/>
              </w:rPr>
              <w:t>Transaktioner med nærtstående</w:t>
            </w:r>
            <w:r>
              <w:rPr>
                <w:spacing w:val="-20"/>
                <w:sz w:val="20"/>
              </w:rPr>
              <w:t xml:space="preserve"> </w:t>
            </w:r>
            <w:r>
              <w:rPr>
                <w:sz w:val="20"/>
              </w:rPr>
              <w:t>parter</w:t>
            </w:r>
          </w:p>
          <w:p w:rsidR="00DE199F" w:rsidRDefault="008F35CB">
            <w:pPr>
              <w:pStyle w:val="TableParagraph"/>
              <w:numPr>
                <w:ilvl w:val="3"/>
                <w:numId w:val="6"/>
              </w:numPr>
              <w:tabs>
                <w:tab w:val="left" w:pos="822"/>
                <w:tab w:val="left" w:pos="824"/>
              </w:tabs>
              <w:spacing w:before="4" w:line="235" w:lineRule="auto"/>
              <w:ind w:right="104"/>
              <w:rPr>
                <w:sz w:val="20"/>
              </w:rPr>
            </w:pPr>
            <w:r>
              <w:rPr>
                <w:sz w:val="20"/>
              </w:rPr>
              <w:t>Usikkerheder og risici, herunder også i re- lation til</w:t>
            </w:r>
            <w:r>
              <w:rPr>
                <w:spacing w:val="-17"/>
                <w:sz w:val="20"/>
              </w:rPr>
              <w:t xml:space="preserve"> </w:t>
            </w:r>
            <w:r>
              <w:rPr>
                <w:sz w:val="20"/>
              </w:rPr>
              <w:t>forventningerne.</w:t>
            </w:r>
          </w:p>
        </w:tc>
        <w:tc>
          <w:tcPr>
            <w:tcW w:w="1337" w:type="dxa"/>
          </w:tcPr>
          <w:p w:rsidR="00DE199F" w:rsidRDefault="00DE199F">
            <w:pPr>
              <w:pStyle w:val="TableParagraph"/>
              <w:rPr>
                <w:rFonts w:ascii="Times New Roman"/>
                <w:sz w:val="20"/>
              </w:rPr>
            </w:pPr>
          </w:p>
        </w:tc>
        <w:tc>
          <w:tcPr>
            <w:tcW w:w="1440" w:type="dxa"/>
          </w:tcPr>
          <w:p w:rsidR="00DE199F" w:rsidRDefault="00DE199F">
            <w:pPr>
              <w:pStyle w:val="TableParagraph"/>
              <w:rPr>
                <w:rFonts w:ascii="Times New Roman"/>
                <w:sz w:val="20"/>
              </w:rPr>
            </w:pPr>
          </w:p>
        </w:tc>
        <w:tc>
          <w:tcPr>
            <w:tcW w:w="7200" w:type="dxa"/>
          </w:tcPr>
          <w:p w:rsidR="00DE199F" w:rsidRDefault="00DE199F">
            <w:pPr>
              <w:pStyle w:val="TableParagraph"/>
              <w:rPr>
                <w:rFonts w:ascii="Times New Roman"/>
                <w:sz w:val="20"/>
              </w:rPr>
            </w:pPr>
          </w:p>
        </w:tc>
      </w:tr>
      <w:tr w:rsidR="00DE199F">
        <w:trPr>
          <w:trHeight w:val="2600"/>
        </w:trPr>
        <w:tc>
          <w:tcPr>
            <w:tcW w:w="4788" w:type="dxa"/>
          </w:tcPr>
          <w:p w:rsidR="00DE199F" w:rsidRDefault="008F35CB">
            <w:pPr>
              <w:pStyle w:val="TableParagraph"/>
              <w:numPr>
                <w:ilvl w:val="2"/>
                <w:numId w:val="5"/>
              </w:numPr>
              <w:tabs>
                <w:tab w:val="left" w:pos="658"/>
              </w:tabs>
              <w:spacing w:line="225" w:lineRule="exact"/>
              <w:ind w:hanging="554"/>
              <w:rPr>
                <w:sz w:val="20"/>
              </w:rPr>
            </w:pPr>
            <w:r>
              <w:rPr>
                <w:sz w:val="20"/>
              </w:rPr>
              <w:t xml:space="preserve">Det </w:t>
            </w:r>
            <w:r>
              <w:rPr>
                <w:b/>
                <w:sz w:val="20"/>
              </w:rPr>
              <w:t>anbefales</w:t>
            </w:r>
            <w:r>
              <w:rPr>
                <w:sz w:val="20"/>
              </w:rPr>
              <w:t>, at</w:t>
            </w:r>
            <w:r>
              <w:rPr>
                <w:spacing w:val="-21"/>
                <w:sz w:val="20"/>
              </w:rPr>
              <w:t xml:space="preserve"> </w:t>
            </w:r>
            <w:r>
              <w:rPr>
                <w:sz w:val="20"/>
              </w:rPr>
              <w:t>revisionsudvalget:</w:t>
            </w:r>
          </w:p>
          <w:p w:rsidR="00DE199F" w:rsidRDefault="008F35CB">
            <w:pPr>
              <w:pStyle w:val="TableParagraph"/>
              <w:numPr>
                <w:ilvl w:val="3"/>
                <w:numId w:val="5"/>
              </w:numPr>
              <w:tabs>
                <w:tab w:val="left" w:pos="824"/>
              </w:tabs>
              <w:spacing w:before="8" w:line="235" w:lineRule="auto"/>
              <w:ind w:right="104"/>
              <w:jc w:val="both"/>
              <w:rPr>
                <w:sz w:val="20"/>
              </w:rPr>
            </w:pPr>
            <w:r>
              <w:rPr>
                <w:sz w:val="20"/>
              </w:rPr>
              <w:t>årligt vurderer behovet for en intern revisi- on, og i givet</w:t>
            </w:r>
            <w:r>
              <w:rPr>
                <w:spacing w:val="-12"/>
                <w:sz w:val="20"/>
              </w:rPr>
              <w:t xml:space="preserve"> </w:t>
            </w:r>
            <w:r>
              <w:rPr>
                <w:sz w:val="20"/>
              </w:rPr>
              <w:t>fald,</w:t>
            </w:r>
          </w:p>
          <w:p w:rsidR="00DE199F" w:rsidRDefault="008F35CB">
            <w:pPr>
              <w:pStyle w:val="TableParagraph"/>
              <w:numPr>
                <w:ilvl w:val="3"/>
                <w:numId w:val="5"/>
              </w:numPr>
              <w:tabs>
                <w:tab w:val="left" w:pos="824"/>
              </w:tabs>
              <w:ind w:right="101"/>
              <w:jc w:val="both"/>
              <w:rPr>
                <w:sz w:val="20"/>
              </w:rPr>
            </w:pPr>
            <w:r>
              <w:rPr>
                <w:sz w:val="20"/>
              </w:rPr>
              <w:t>fremkommer med anbefalinger om udvæl- gelse, ansættelse og afskedigelse af lede- ren af en eventuel intern revision og den in- terne revisions</w:t>
            </w:r>
            <w:r>
              <w:rPr>
                <w:spacing w:val="-16"/>
                <w:sz w:val="20"/>
              </w:rPr>
              <w:t xml:space="preserve"> </w:t>
            </w:r>
            <w:r>
              <w:rPr>
                <w:sz w:val="20"/>
              </w:rPr>
              <w:t>budget</w:t>
            </w:r>
          </w:p>
          <w:p w:rsidR="00DE199F" w:rsidRDefault="008F35CB">
            <w:pPr>
              <w:pStyle w:val="TableParagraph"/>
              <w:numPr>
                <w:ilvl w:val="3"/>
                <w:numId w:val="5"/>
              </w:numPr>
              <w:tabs>
                <w:tab w:val="left" w:pos="824"/>
              </w:tabs>
              <w:ind w:right="101"/>
              <w:jc w:val="both"/>
              <w:rPr>
                <w:sz w:val="20"/>
              </w:rPr>
            </w:pPr>
            <w:r>
              <w:rPr>
                <w:sz w:val="20"/>
              </w:rPr>
              <w:t>overvåger direktionens opfølgning på den interne revisions konklusioner og anbefa- linger.</w:t>
            </w:r>
          </w:p>
        </w:tc>
        <w:tc>
          <w:tcPr>
            <w:tcW w:w="1337" w:type="dxa"/>
          </w:tcPr>
          <w:p w:rsidR="00DE199F" w:rsidRDefault="00DE199F">
            <w:pPr>
              <w:pStyle w:val="TableParagraph"/>
              <w:rPr>
                <w:rFonts w:ascii="Times New Roman"/>
                <w:sz w:val="20"/>
              </w:rPr>
            </w:pPr>
          </w:p>
        </w:tc>
        <w:tc>
          <w:tcPr>
            <w:tcW w:w="1440" w:type="dxa"/>
          </w:tcPr>
          <w:p w:rsidR="00DE199F" w:rsidRDefault="00DE199F">
            <w:pPr>
              <w:pStyle w:val="TableParagraph"/>
              <w:rPr>
                <w:rFonts w:ascii="Times New Roman"/>
                <w:sz w:val="20"/>
              </w:rPr>
            </w:pPr>
          </w:p>
        </w:tc>
        <w:tc>
          <w:tcPr>
            <w:tcW w:w="7200" w:type="dxa"/>
          </w:tcPr>
          <w:p w:rsidR="00DE199F" w:rsidRDefault="00DE199F">
            <w:pPr>
              <w:pStyle w:val="TableParagraph"/>
              <w:rPr>
                <w:rFonts w:ascii="Times New Roman"/>
                <w:sz w:val="20"/>
              </w:rPr>
            </w:pPr>
          </w:p>
        </w:tc>
      </w:tr>
      <w:tr w:rsidR="00DE199F">
        <w:trPr>
          <w:trHeight w:val="920"/>
        </w:trPr>
        <w:tc>
          <w:tcPr>
            <w:tcW w:w="4788" w:type="dxa"/>
          </w:tcPr>
          <w:p w:rsidR="00DE199F" w:rsidRDefault="008F35CB">
            <w:pPr>
              <w:pStyle w:val="TableParagraph"/>
              <w:ind w:left="103" w:right="129"/>
              <w:rPr>
                <w:sz w:val="20"/>
              </w:rPr>
            </w:pPr>
            <w:r>
              <w:rPr>
                <w:sz w:val="20"/>
              </w:rPr>
              <w:t>5.6.6. Hvis</w:t>
            </w:r>
            <w:r>
              <w:rPr>
                <w:sz w:val="20"/>
              </w:rPr>
              <w:t xml:space="preserve"> der nedsættes et </w:t>
            </w:r>
            <w:r>
              <w:rPr>
                <w:sz w:val="20"/>
                <w:u w:val="single"/>
              </w:rPr>
              <w:t>nomineringsudvalg</w:t>
            </w:r>
            <w:r>
              <w:rPr>
                <w:sz w:val="20"/>
              </w:rPr>
              <w:t xml:space="preserve"> </w:t>
            </w:r>
            <w:r>
              <w:rPr>
                <w:b/>
                <w:sz w:val="20"/>
              </w:rPr>
              <w:t xml:space="preserve">anbefales </w:t>
            </w:r>
            <w:r>
              <w:rPr>
                <w:sz w:val="20"/>
              </w:rPr>
              <w:t>det, at udvalget som minimum har føl- gende forberedende opgaver i forhold til evaluering</w:t>
            </w:r>
          </w:p>
          <w:p w:rsidR="00DE199F" w:rsidRDefault="008F35CB">
            <w:pPr>
              <w:pStyle w:val="TableParagraph"/>
              <w:spacing w:before="3" w:line="213" w:lineRule="exact"/>
              <w:ind w:left="103"/>
              <w:rPr>
                <w:sz w:val="20"/>
              </w:rPr>
            </w:pPr>
            <w:r>
              <w:rPr>
                <w:sz w:val="20"/>
              </w:rPr>
              <w:t>af den daglige ledelse:</w:t>
            </w:r>
          </w:p>
        </w:tc>
        <w:tc>
          <w:tcPr>
            <w:tcW w:w="1337" w:type="dxa"/>
          </w:tcPr>
          <w:p w:rsidR="00DE199F" w:rsidRDefault="00DE199F">
            <w:pPr>
              <w:pStyle w:val="TableParagraph"/>
              <w:rPr>
                <w:rFonts w:ascii="Times New Roman"/>
                <w:sz w:val="20"/>
              </w:rPr>
            </w:pPr>
          </w:p>
        </w:tc>
        <w:tc>
          <w:tcPr>
            <w:tcW w:w="1440" w:type="dxa"/>
          </w:tcPr>
          <w:p w:rsidR="00DE199F" w:rsidRDefault="00DE199F">
            <w:pPr>
              <w:pStyle w:val="TableParagraph"/>
              <w:rPr>
                <w:rFonts w:ascii="Times New Roman"/>
                <w:sz w:val="20"/>
              </w:rPr>
            </w:pPr>
          </w:p>
        </w:tc>
        <w:tc>
          <w:tcPr>
            <w:tcW w:w="7200" w:type="dxa"/>
          </w:tcPr>
          <w:p w:rsidR="00DE199F" w:rsidRDefault="00DE199F">
            <w:pPr>
              <w:pStyle w:val="TableParagraph"/>
              <w:rPr>
                <w:rFonts w:ascii="Times New Roman"/>
                <w:sz w:val="20"/>
              </w:rPr>
            </w:pPr>
          </w:p>
        </w:tc>
      </w:tr>
    </w:tbl>
    <w:p w:rsidR="00DE199F" w:rsidRDefault="00DE199F">
      <w:pPr>
        <w:rPr>
          <w:rFonts w:ascii="Times New Roman"/>
          <w:sz w:val="20"/>
        </w:rPr>
        <w:sectPr w:rsidR="00DE199F">
          <w:pgSz w:w="16840" w:h="11900" w:orient="landscape"/>
          <w:pgMar w:top="1100" w:right="940" w:bottom="860" w:left="900" w:header="0" w:footer="680" w:gutter="0"/>
          <w:cols w:space="708"/>
        </w:sectPr>
      </w:pPr>
    </w:p>
    <w:p w:rsidR="00DE199F" w:rsidRDefault="00DE199F">
      <w:pPr>
        <w:pStyle w:val="Brdtekst"/>
        <w:spacing w:before="7" w:after="1"/>
        <w:rPr>
          <w:rFonts w:ascii="Times New Roman"/>
          <w:sz w:val="22"/>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8"/>
        <w:gridCol w:w="1337"/>
        <w:gridCol w:w="1440"/>
        <w:gridCol w:w="7200"/>
      </w:tblGrid>
      <w:tr w:rsidR="00DE199F">
        <w:trPr>
          <w:trHeight w:val="1180"/>
        </w:trPr>
        <w:tc>
          <w:tcPr>
            <w:tcW w:w="4788" w:type="dxa"/>
            <w:shd w:val="clear" w:color="auto" w:fill="329965"/>
          </w:tcPr>
          <w:p w:rsidR="00DE199F" w:rsidRDefault="008F35CB">
            <w:pPr>
              <w:pStyle w:val="TableParagraph"/>
              <w:spacing w:line="271" w:lineRule="exact"/>
              <w:ind w:left="103"/>
              <w:rPr>
                <w:b/>
                <w:sz w:val="24"/>
              </w:rPr>
            </w:pPr>
            <w:r>
              <w:rPr>
                <w:b/>
                <w:sz w:val="24"/>
              </w:rPr>
              <w:t>Anbefaling</w:t>
            </w:r>
          </w:p>
        </w:tc>
        <w:tc>
          <w:tcPr>
            <w:tcW w:w="1337" w:type="dxa"/>
            <w:shd w:val="clear" w:color="auto" w:fill="329965"/>
          </w:tcPr>
          <w:p w:rsidR="00DE199F" w:rsidRDefault="008F35CB">
            <w:pPr>
              <w:pStyle w:val="TableParagraph"/>
              <w:ind w:left="103" w:right="83"/>
              <w:rPr>
                <w:b/>
                <w:sz w:val="24"/>
              </w:rPr>
            </w:pPr>
            <w:r>
              <w:rPr>
                <w:b/>
                <w:sz w:val="24"/>
              </w:rPr>
              <w:t>Selskabet følger</w:t>
            </w:r>
          </w:p>
        </w:tc>
        <w:tc>
          <w:tcPr>
            <w:tcW w:w="1440" w:type="dxa"/>
            <w:shd w:val="clear" w:color="auto" w:fill="329965"/>
          </w:tcPr>
          <w:p w:rsidR="00DE199F" w:rsidRDefault="008F35CB">
            <w:pPr>
              <w:pStyle w:val="TableParagraph"/>
              <w:ind w:left="105" w:right="104"/>
              <w:rPr>
                <w:b/>
                <w:sz w:val="24"/>
              </w:rPr>
            </w:pPr>
            <w:r>
              <w:rPr>
                <w:b/>
                <w:sz w:val="24"/>
              </w:rPr>
              <w:t>Selskabet følger ikke</w:t>
            </w:r>
          </w:p>
        </w:tc>
        <w:tc>
          <w:tcPr>
            <w:tcW w:w="7200" w:type="dxa"/>
            <w:shd w:val="clear" w:color="auto" w:fill="329965"/>
          </w:tcPr>
          <w:p w:rsidR="00DE199F" w:rsidRDefault="008F35CB">
            <w:pPr>
              <w:pStyle w:val="TableParagraph"/>
              <w:spacing w:line="271" w:lineRule="exact"/>
              <w:ind w:left="105"/>
              <w:rPr>
                <w:b/>
                <w:sz w:val="24"/>
              </w:rPr>
            </w:pPr>
            <w:r>
              <w:rPr>
                <w:b/>
                <w:sz w:val="24"/>
              </w:rPr>
              <w:t>Selskabet følger/følger ikke anbefalingen af følgende grund:</w:t>
            </w:r>
          </w:p>
          <w:p w:rsidR="00DE199F" w:rsidRDefault="008F35CB">
            <w:pPr>
              <w:pStyle w:val="TableParagraph"/>
              <w:spacing w:before="232" w:line="230" w:lineRule="atLeast"/>
              <w:ind w:left="105" w:right="161"/>
              <w:rPr>
                <w:sz w:val="20"/>
              </w:rPr>
            </w:pPr>
            <w:r>
              <w:rPr>
                <w:sz w:val="20"/>
              </w:rPr>
              <w:t>Selskabet er ikke forpligtet til at forklare, hvis en anbefaling følges, men det kan være en fordel at forklare det, således at det vises, hvad selskabet gør for at følge en anbefaling.</w:t>
            </w:r>
          </w:p>
        </w:tc>
      </w:tr>
      <w:tr w:rsidR="00DE199F">
        <w:trPr>
          <w:trHeight w:val="3260"/>
        </w:trPr>
        <w:tc>
          <w:tcPr>
            <w:tcW w:w="4788" w:type="dxa"/>
          </w:tcPr>
          <w:p w:rsidR="00DE199F" w:rsidRDefault="008F35CB">
            <w:pPr>
              <w:pStyle w:val="TableParagraph"/>
              <w:numPr>
                <w:ilvl w:val="0"/>
                <w:numId w:val="4"/>
              </w:numPr>
              <w:tabs>
                <w:tab w:val="left" w:pos="824"/>
              </w:tabs>
              <w:ind w:right="99"/>
              <w:jc w:val="both"/>
              <w:rPr>
                <w:sz w:val="20"/>
              </w:rPr>
            </w:pPr>
            <w:r>
              <w:rPr>
                <w:sz w:val="20"/>
              </w:rPr>
              <w:t>Beskrive</w:t>
            </w:r>
            <w:r>
              <w:rPr>
                <w:sz w:val="20"/>
              </w:rPr>
              <w:t xml:space="preserve"> de kvalifikationer, der kræves i den daglige ledelse samt vurdere den kompetence, viden og erfaring, der findes i den daglige</w:t>
            </w:r>
            <w:r>
              <w:rPr>
                <w:spacing w:val="-14"/>
                <w:sz w:val="20"/>
              </w:rPr>
              <w:t xml:space="preserve"> </w:t>
            </w:r>
            <w:r>
              <w:rPr>
                <w:sz w:val="20"/>
              </w:rPr>
              <w:t>ledelse</w:t>
            </w:r>
          </w:p>
          <w:p w:rsidR="00DE199F" w:rsidRDefault="008F35CB">
            <w:pPr>
              <w:pStyle w:val="TableParagraph"/>
              <w:numPr>
                <w:ilvl w:val="0"/>
                <w:numId w:val="4"/>
              </w:numPr>
              <w:tabs>
                <w:tab w:val="left" w:pos="824"/>
              </w:tabs>
              <w:spacing w:before="3"/>
              <w:ind w:right="100"/>
              <w:jc w:val="both"/>
              <w:rPr>
                <w:sz w:val="20"/>
              </w:rPr>
            </w:pPr>
            <w:r>
              <w:rPr>
                <w:sz w:val="20"/>
              </w:rPr>
              <w:t>Årligt vurdere den daglige ledelses struktur, størrelse, sammensætning og resultater samt anbefale bestyrelsen eventuelle æn- dringer</w:t>
            </w:r>
          </w:p>
          <w:p w:rsidR="00DE199F" w:rsidRDefault="008F35CB">
            <w:pPr>
              <w:pStyle w:val="TableParagraph"/>
              <w:numPr>
                <w:ilvl w:val="0"/>
                <w:numId w:val="4"/>
              </w:numPr>
              <w:tabs>
                <w:tab w:val="left" w:pos="824"/>
              </w:tabs>
              <w:ind w:right="98"/>
              <w:jc w:val="both"/>
              <w:rPr>
                <w:sz w:val="20"/>
              </w:rPr>
            </w:pPr>
            <w:r>
              <w:rPr>
                <w:sz w:val="20"/>
              </w:rPr>
              <w:t>Årligt vurdere de enkelte ledelsesmedlem- mers kompetence, viden og erfaring samt rapportere til bestyrelsen</w:t>
            </w:r>
            <w:r>
              <w:rPr>
                <w:spacing w:val="-18"/>
                <w:sz w:val="20"/>
              </w:rPr>
              <w:t xml:space="preserve"> </w:t>
            </w:r>
            <w:r>
              <w:rPr>
                <w:sz w:val="20"/>
              </w:rPr>
              <w:t>herom</w:t>
            </w:r>
          </w:p>
          <w:p w:rsidR="00DE199F" w:rsidRDefault="008F35CB">
            <w:pPr>
              <w:pStyle w:val="TableParagraph"/>
              <w:numPr>
                <w:ilvl w:val="0"/>
                <w:numId w:val="4"/>
              </w:numPr>
              <w:tabs>
                <w:tab w:val="left" w:pos="824"/>
              </w:tabs>
              <w:ind w:right="100"/>
              <w:jc w:val="both"/>
              <w:rPr>
                <w:sz w:val="20"/>
              </w:rPr>
            </w:pPr>
            <w:r>
              <w:rPr>
                <w:sz w:val="20"/>
              </w:rPr>
              <w:t>Indstil</w:t>
            </w:r>
            <w:r>
              <w:rPr>
                <w:sz w:val="20"/>
              </w:rPr>
              <w:t>le forslag til kandidater til den daglige ledelse til</w:t>
            </w:r>
            <w:r>
              <w:rPr>
                <w:spacing w:val="-15"/>
                <w:sz w:val="20"/>
              </w:rPr>
              <w:t xml:space="preserve"> </w:t>
            </w:r>
            <w:r>
              <w:rPr>
                <w:sz w:val="20"/>
              </w:rPr>
              <w:t>bestyrelsen.</w:t>
            </w:r>
          </w:p>
        </w:tc>
        <w:tc>
          <w:tcPr>
            <w:tcW w:w="1337" w:type="dxa"/>
          </w:tcPr>
          <w:p w:rsidR="00DE199F" w:rsidRDefault="00DE199F">
            <w:pPr>
              <w:pStyle w:val="TableParagraph"/>
              <w:rPr>
                <w:rFonts w:ascii="Times New Roman"/>
                <w:sz w:val="20"/>
              </w:rPr>
            </w:pPr>
          </w:p>
        </w:tc>
        <w:tc>
          <w:tcPr>
            <w:tcW w:w="1440" w:type="dxa"/>
          </w:tcPr>
          <w:p w:rsidR="00DE199F" w:rsidRDefault="00DE199F">
            <w:pPr>
              <w:pStyle w:val="TableParagraph"/>
              <w:rPr>
                <w:rFonts w:ascii="Times New Roman"/>
                <w:sz w:val="20"/>
              </w:rPr>
            </w:pPr>
          </w:p>
        </w:tc>
        <w:tc>
          <w:tcPr>
            <w:tcW w:w="7200" w:type="dxa"/>
          </w:tcPr>
          <w:p w:rsidR="00DE199F" w:rsidRDefault="00DE199F">
            <w:pPr>
              <w:pStyle w:val="TableParagraph"/>
              <w:rPr>
                <w:rFonts w:ascii="Times New Roman"/>
                <w:sz w:val="20"/>
              </w:rPr>
            </w:pPr>
          </w:p>
        </w:tc>
      </w:tr>
      <w:tr w:rsidR="00DE199F">
        <w:trPr>
          <w:trHeight w:val="4160"/>
        </w:trPr>
        <w:tc>
          <w:tcPr>
            <w:tcW w:w="4788" w:type="dxa"/>
          </w:tcPr>
          <w:p w:rsidR="00DE199F" w:rsidRDefault="008F35CB">
            <w:pPr>
              <w:pStyle w:val="TableParagraph"/>
              <w:numPr>
                <w:ilvl w:val="2"/>
                <w:numId w:val="3"/>
              </w:numPr>
              <w:tabs>
                <w:tab w:val="left" w:pos="658"/>
              </w:tabs>
              <w:ind w:right="240" w:firstLine="0"/>
              <w:rPr>
                <w:sz w:val="20"/>
              </w:rPr>
            </w:pPr>
            <w:r>
              <w:rPr>
                <w:sz w:val="20"/>
              </w:rPr>
              <w:t xml:space="preserve">Hvis der nedsættes et </w:t>
            </w:r>
            <w:r>
              <w:rPr>
                <w:sz w:val="20"/>
                <w:u w:val="single"/>
              </w:rPr>
              <w:t>vederlagsudvalg</w:t>
            </w:r>
            <w:r>
              <w:rPr>
                <w:sz w:val="20"/>
              </w:rPr>
              <w:t xml:space="preserve"> </w:t>
            </w:r>
            <w:r>
              <w:rPr>
                <w:b/>
                <w:sz w:val="20"/>
              </w:rPr>
              <w:t xml:space="preserve">an- befales </w:t>
            </w:r>
            <w:r>
              <w:rPr>
                <w:sz w:val="20"/>
              </w:rPr>
              <w:t>det, at udvalget som minimum har</w:t>
            </w:r>
            <w:r>
              <w:rPr>
                <w:spacing w:val="-25"/>
                <w:sz w:val="20"/>
              </w:rPr>
              <w:t xml:space="preserve"> </w:t>
            </w:r>
            <w:r>
              <w:rPr>
                <w:sz w:val="20"/>
              </w:rPr>
              <w:t>følgen- de forberedende</w:t>
            </w:r>
            <w:r>
              <w:rPr>
                <w:spacing w:val="-16"/>
                <w:sz w:val="20"/>
              </w:rPr>
              <w:t xml:space="preserve"> </w:t>
            </w:r>
            <w:r>
              <w:rPr>
                <w:sz w:val="20"/>
              </w:rPr>
              <w:t>opgaver:</w:t>
            </w:r>
          </w:p>
          <w:p w:rsidR="00DE199F" w:rsidRDefault="008F35CB">
            <w:pPr>
              <w:pStyle w:val="TableParagraph"/>
              <w:numPr>
                <w:ilvl w:val="3"/>
                <w:numId w:val="3"/>
              </w:numPr>
              <w:tabs>
                <w:tab w:val="left" w:pos="824"/>
              </w:tabs>
              <w:spacing w:before="4"/>
              <w:ind w:right="101"/>
              <w:jc w:val="both"/>
              <w:rPr>
                <w:sz w:val="20"/>
              </w:rPr>
            </w:pPr>
            <w:r>
              <w:rPr>
                <w:sz w:val="20"/>
              </w:rPr>
              <w:t>Indstille vederlagspolitikken (herunder overordnede retningslinjer for incitaments- aflønning) for direktionen til bestyrelsens godkendelse,</w:t>
            </w:r>
          </w:p>
          <w:p w:rsidR="00DE199F" w:rsidRDefault="008F35CB">
            <w:pPr>
              <w:pStyle w:val="TableParagraph"/>
              <w:numPr>
                <w:ilvl w:val="3"/>
                <w:numId w:val="3"/>
              </w:numPr>
              <w:tabs>
                <w:tab w:val="left" w:pos="824"/>
              </w:tabs>
              <w:spacing w:before="1"/>
              <w:ind w:right="99"/>
              <w:jc w:val="both"/>
              <w:rPr>
                <w:sz w:val="20"/>
              </w:rPr>
            </w:pPr>
            <w:r>
              <w:rPr>
                <w:sz w:val="20"/>
              </w:rPr>
              <w:t>Fremkomme med forslag til bestyrelsen om vederlag til direktionen samt sikre, at ve- derlaget er i overensstemmelse</w:t>
            </w:r>
            <w:r>
              <w:rPr>
                <w:sz w:val="20"/>
              </w:rPr>
              <w:t xml:space="preserve"> med sel- skabets vederlagspolitik og vurderingen af den pågældendes indsats. Udvalget skal have viden om det samlede vederlag direk- tionen oppebærer fra andre virksomheder i koncernen,</w:t>
            </w:r>
            <w:r>
              <w:rPr>
                <w:spacing w:val="-9"/>
                <w:sz w:val="20"/>
              </w:rPr>
              <w:t xml:space="preserve"> </w:t>
            </w:r>
            <w:r>
              <w:rPr>
                <w:sz w:val="20"/>
              </w:rPr>
              <w:t>og</w:t>
            </w:r>
          </w:p>
          <w:p w:rsidR="00DE199F" w:rsidRDefault="008F35CB">
            <w:pPr>
              <w:pStyle w:val="TableParagraph"/>
              <w:spacing w:line="230" w:lineRule="atLeast"/>
              <w:ind w:left="103" w:right="252"/>
              <w:rPr>
                <w:sz w:val="20"/>
              </w:rPr>
            </w:pPr>
            <w:r>
              <w:rPr>
                <w:sz w:val="20"/>
              </w:rPr>
              <w:t>Overvåge, at oplysningerne i årsrapporten om ve- derlaget til dire</w:t>
            </w:r>
            <w:r>
              <w:rPr>
                <w:sz w:val="20"/>
              </w:rPr>
              <w:t>ktionen er korrekt, retvisende og fyldestgørende.</w:t>
            </w:r>
          </w:p>
        </w:tc>
        <w:tc>
          <w:tcPr>
            <w:tcW w:w="1337" w:type="dxa"/>
          </w:tcPr>
          <w:p w:rsidR="00DE199F" w:rsidRDefault="00DE199F">
            <w:pPr>
              <w:pStyle w:val="TableParagraph"/>
              <w:rPr>
                <w:rFonts w:ascii="Times New Roman"/>
                <w:sz w:val="20"/>
              </w:rPr>
            </w:pPr>
          </w:p>
        </w:tc>
        <w:tc>
          <w:tcPr>
            <w:tcW w:w="1440" w:type="dxa"/>
          </w:tcPr>
          <w:p w:rsidR="00DE199F" w:rsidRDefault="00DE199F">
            <w:pPr>
              <w:pStyle w:val="TableParagraph"/>
              <w:rPr>
                <w:rFonts w:ascii="Times New Roman"/>
                <w:sz w:val="20"/>
              </w:rPr>
            </w:pPr>
          </w:p>
        </w:tc>
        <w:tc>
          <w:tcPr>
            <w:tcW w:w="7200" w:type="dxa"/>
          </w:tcPr>
          <w:p w:rsidR="00DE199F" w:rsidRDefault="00DE199F">
            <w:pPr>
              <w:pStyle w:val="TableParagraph"/>
              <w:rPr>
                <w:rFonts w:ascii="Times New Roman"/>
                <w:sz w:val="20"/>
              </w:rPr>
            </w:pPr>
          </w:p>
        </w:tc>
      </w:tr>
      <w:tr w:rsidR="00DE199F">
        <w:trPr>
          <w:trHeight w:val="260"/>
        </w:trPr>
        <w:tc>
          <w:tcPr>
            <w:tcW w:w="14765" w:type="dxa"/>
            <w:gridSpan w:val="4"/>
            <w:shd w:val="clear" w:color="auto" w:fill="CCFFCC"/>
          </w:tcPr>
          <w:p w:rsidR="00DE199F" w:rsidRDefault="008F35CB">
            <w:pPr>
              <w:pStyle w:val="TableParagraph"/>
              <w:spacing w:line="256" w:lineRule="exact"/>
              <w:ind w:left="103"/>
              <w:rPr>
                <w:b/>
                <w:sz w:val="24"/>
              </w:rPr>
            </w:pPr>
            <w:r>
              <w:rPr>
                <w:b/>
                <w:sz w:val="24"/>
              </w:rPr>
              <w:t>6. Ledelsens vederlag</w:t>
            </w:r>
          </w:p>
        </w:tc>
      </w:tr>
    </w:tbl>
    <w:p w:rsidR="00DE199F" w:rsidRDefault="00DE199F">
      <w:pPr>
        <w:spacing w:line="256" w:lineRule="exact"/>
        <w:rPr>
          <w:sz w:val="24"/>
        </w:rPr>
        <w:sectPr w:rsidR="00DE199F">
          <w:pgSz w:w="16840" w:h="11900" w:orient="landscape"/>
          <w:pgMar w:top="1100" w:right="940" w:bottom="860" w:left="900" w:header="0" w:footer="680" w:gutter="0"/>
          <w:cols w:space="708"/>
        </w:sectPr>
      </w:pPr>
    </w:p>
    <w:p w:rsidR="00DE199F" w:rsidRDefault="00DE199F">
      <w:pPr>
        <w:pStyle w:val="Brdtekst"/>
        <w:spacing w:before="7" w:after="1"/>
        <w:rPr>
          <w:rFonts w:ascii="Times New Roman"/>
          <w:sz w:val="22"/>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8"/>
        <w:gridCol w:w="1337"/>
        <w:gridCol w:w="1440"/>
        <w:gridCol w:w="7200"/>
      </w:tblGrid>
      <w:tr w:rsidR="00DE199F">
        <w:trPr>
          <w:trHeight w:val="1180"/>
        </w:trPr>
        <w:tc>
          <w:tcPr>
            <w:tcW w:w="4788" w:type="dxa"/>
            <w:shd w:val="clear" w:color="auto" w:fill="329965"/>
          </w:tcPr>
          <w:p w:rsidR="00DE199F" w:rsidRDefault="008F35CB">
            <w:pPr>
              <w:pStyle w:val="TableParagraph"/>
              <w:spacing w:line="271" w:lineRule="exact"/>
              <w:ind w:left="103"/>
              <w:rPr>
                <w:b/>
                <w:sz w:val="24"/>
              </w:rPr>
            </w:pPr>
            <w:r>
              <w:rPr>
                <w:b/>
                <w:sz w:val="24"/>
              </w:rPr>
              <w:t>Anbefaling</w:t>
            </w:r>
          </w:p>
        </w:tc>
        <w:tc>
          <w:tcPr>
            <w:tcW w:w="1337" w:type="dxa"/>
            <w:shd w:val="clear" w:color="auto" w:fill="329965"/>
          </w:tcPr>
          <w:p w:rsidR="00DE199F" w:rsidRDefault="008F35CB">
            <w:pPr>
              <w:pStyle w:val="TableParagraph"/>
              <w:ind w:left="103" w:right="83"/>
              <w:rPr>
                <w:b/>
                <w:sz w:val="24"/>
              </w:rPr>
            </w:pPr>
            <w:r>
              <w:rPr>
                <w:b/>
                <w:sz w:val="24"/>
              </w:rPr>
              <w:t>Selskabet følger</w:t>
            </w:r>
          </w:p>
        </w:tc>
        <w:tc>
          <w:tcPr>
            <w:tcW w:w="1440" w:type="dxa"/>
            <w:shd w:val="clear" w:color="auto" w:fill="329965"/>
          </w:tcPr>
          <w:p w:rsidR="00DE199F" w:rsidRDefault="008F35CB">
            <w:pPr>
              <w:pStyle w:val="TableParagraph"/>
              <w:ind w:left="105" w:right="104"/>
              <w:rPr>
                <w:b/>
                <w:sz w:val="24"/>
              </w:rPr>
            </w:pPr>
            <w:r>
              <w:rPr>
                <w:b/>
                <w:sz w:val="24"/>
              </w:rPr>
              <w:t>Selskabet følger ikke</w:t>
            </w:r>
          </w:p>
        </w:tc>
        <w:tc>
          <w:tcPr>
            <w:tcW w:w="7200" w:type="dxa"/>
            <w:shd w:val="clear" w:color="auto" w:fill="329965"/>
          </w:tcPr>
          <w:p w:rsidR="00DE199F" w:rsidRDefault="008F35CB">
            <w:pPr>
              <w:pStyle w:val="TableParagraph"/>
              <w:spacing w:line="271" w:lineRule="exact"/>
              <w:ind w:left="105"/>
              <w:rPr>
                <w:b/>
                <w:sz w:val="24"/>
              </w:rPr>
            </w:pPr>
            <w:r>
              <w:rPr>
                <w:b/>
                <w:sz w:val="24"/>
              </w:rPr>
              <w:t>Selskabet følger/følger ikke anbefalingen af følgende grund:</w:t>
            </w:r>
          </w:p>
          <w:p w:rsidR="00DE199F" w:rsidRDefault="008F35CB">
            <w:pPr>
              <w:pStyle w:val="TableParagraph"/>
              <w:spacing w:before="232" w:line="230" w:lineRule="atLeast"/>
              <w:ind w:left="105" w:right="161"/>
              <w:rPr>
                <w:sz w:val="20"/>
              </w:rPr>
            </w:pPr>
            <w:r>
              <w:rPr>
                <w:sz w:val="20"/>
              </w:rPr>
              <w:t>Selskabet er ikke forpligtet til at forklare, hvis en anbefaling følges, men det kan være en fordel at forklare det, således at det vises, hvad selskabet gør for at følge en anbefaling.</w:t>
            </w:r>
          </w:p>
        </w:tc>
      </w:tr>
      <w:tr w:rsidR="00DE199F">
        <w:trPr>
          <w:trHeight w:val="260"/>
        </w:trPr>
        <w:tc>
          <w:tcPr>
            <w:tcW w:w="14765" w:type="dxa"/>
            <w:gridSpan w:val="4"/>
            <w:shd w:val="clear" w:color="auto" w:fill="CCFFCC"/>
          </w:tcPr>
          <w:p w:rsidR="00DE199F" w:rsidRDefault="00DE199F">
            <w:pPr>
              <w:pStyle w:val="TableParagraph"/>
              <w:rPr>
                <w:rFonts w:ascii="Times New Roman"/>
                <w:sz w:val="20"/>
              </w:rPr>
            </w:pPr>
          </w:p>
        </w:tc>
      </w:tr>
      <w:tr w:rsidR="00DE199F">
        <w:trPr>
          <w:trHeight w:val="540"/>
        </w:trPr>
        <w:tc>
          <w:tcPr>
            <w:tcW w:w="14765" w:type="dxa"/>
            <w:gridSpan w:val="4"/>
          </w:tcPr>
          <w:p w:rsidR="00DE199F" w:rsidRDefault="008F35CB">
            <w:pPr>
              <w:pStyle w:val="TableParagraph"/>
              <w:spacing w:line="269" w:lineRule="exact"/>
              <w:ind w:left="103"/>
              <w:rPr>
                <w:i/>
                <w:sz w:val="24"/>
              </w:rPr>
            </w:pPr>
            <w:r>
              <w:rPr>
                <w:i/>
                <w:sz w:val="24"/>
              </w:rPr>
              <w:t>6.1. Vederlagspolitikkens form og indhold</w:t>
            </w:r>
          </w:p>
        </w:tc>
      </w:tr>
      <w:tr w:rsidR="00DE199F">
        <w:trPr>
          <w:trHeight w:val="2060"/>
        </w:trPr>
        <w:tc>
          <w:tcPr>
            <w:tcW w:w="4788" w:type="dxa"/>
          </w:tcPr>
          <w:p w:rsidR="00DE199F" w:rsidRDefault="008F35CB">
            <w:pPr>
              <w:pStyle w:val="TableParagraph"/>
              <w:numPr>
                <w:ilvl w:val="2"/>
                <w:numId w:val="2"/>
              </w:numPr>
              <w:tabs>
                <w:tab w:val="left" w:pos="658"/>
              </w:tabs>
              <w:spacing w:line="242" w:lineRule="auto"/>
              <w:ind w:right="359" w:firstLine="0"/>
              <w:jc w:val="both"/>
              <w:rPr>
                <w:sz w:val="20"/>
              </w:rPr>
            </w:pPr>
            <w:r>
              <w:rPr>
                <w:sz w:val="20"/>
              </w:rPr>
              <w:t xml:space="preserve">Det </w:t>
            </w:r>
            <w:r>
              <w:rPr>
                <w:b/>
                <w:sz w:val="20"/>
              </w:rPr>
              <w:t>anbefales</w:t>
            </w:r>
            <w:r>
              <w:rPr>
                <w:sz w:val="20"/>
              </w:rPr>
              <w:t>, at bestyrelsen vedtager en vederlagspolitik for direktionen og andre ledende ansatte, som</w:t>
            </w:r>
            <w:r>
              <w:rPr>
                <w:spacing w:val="-15"/>
                <w:sz w:val="20"/>
              </w:rPr>
              <w:t xml:space="preserve"> </w:t>
            </w:r>
            <w:r>
              <w:rPr>
                <w:sz w:val="20"/>
              </w:rPr>
              <w:t>indeholder:</w:t>
            </w:r>
          </w:p>
          <w:p w:rsidR="00DE199F" w:rsidRDefault="008F35CB">
            <w:pPr>
              <w:pStyle w:val="TableParagraph"/>
              <w:numPr>
                <w:ilvl w:val="3"/>
                <w:numId w:val="2"/>
              </w:numPr>
              <w:tabs>
                <w:tab w:val="left" w:pos="824"/>
              </w:tabs>
              <w:spacing w:before="1"/>
              <w:ind w:right="164"/>
              <w:rPr>
                <w:sz w:val="20"/>
              </w:rPr>
            </w:pPr>
            <w:r>
              <w:rPr>
                <w:sz w:val="20"/>
              </w:rPr>
              <w:t>en begrundelse for valget af de enkelte</w:t>
            </w:r>
            <w:r>
              <w:rPr>
                <w:spacing w:val="-24"/>
                <w:sz w:val="20"/>
              </w:rPr>
              <w:t xml:space="preserve"> </w:t>
            </w:r>
            <w:r>
              <w:rPr>
                <w:sz w:val="20"/>
              </w:rPr>
              <w:t>ve- derlagskomponenter,</w:t>
            </w:r>
            <w:r>
              <w:rPr>
                <w:spacing w:val="-14"/>
                <w:sz w:val="20"/>
              </w:rPr>
              <w:t xml:space="preserve"> </w:t>
            </w:r>
            <w:r>
              <w:rPr>
                <w:sz w:val="20"/>
              </w:rPr>
              <w:t>og</w:t>
            </w:r>
          </w:p>
          <w:p w:rsidR="00DE199F" w:rsidRDefault="008F35CB">
            <w:pPr>
              <w:pStyle w:val="TableParagraph"/>
              <w:numPr>
                <w:ilvl w:val="3"/>
                <w:numId w:val="2"/>
              </w:numPr>
              <w:tabs>
                <w:tab w:val="left" w:pos="824"/>
              </w:tabs>
              <w:ind w:right="274"/>
              <w:jc w:val="both"/>
              <w:rPr>
                <w:sz w:val="20"/>
              </w:rPr>
            </w:pPr>
            <w:r>
              <w:rPr>
                <w:sz w:val="20"/>
              </w:rPr>
              <w:t>en beskrivelse af de kriterier, der ligger til grund for balancen mellem de enkelte</w:t>
            </w:r>
            <w:r>
              <w:rPr>
                <w:spacing w:val="-19"/>
                <w:sz w:val="20"/>
              </w:rPr>
              <w:t xml:space="preserve"> </w:t>
            </w:r>
            <w:r>
              <w:rPr>
                <w:sz w:val="20"/>
              </w:rPr>
              <w:t>ve- derlagskomponenter.</w:t>
            </w:r>
          </w:p>
        </w:tc>
        <w:tc>
          <w:tcPr>
            <w:tcW w:w="1337" w:type="dxa"/>
          </w:tcPr>
          <w:p w:rsidR="00DE199F" w:rsidRDefault="00DE199F">
            <w:pPr>
              <w:pStyle w:val="TableParagraph"/>
              <w:rPr>
                <w:rFonts w:ascii="Times New Roman"/>
                <w:sz w:val="20"/>
              </w:rPr>
            </w:pPr>
          </w:p>
        </w:tc>
        <w:tc>
          <w:tcPr>
            <w:tcW w:w="1440" w:type="dxa"/>
          </w:tcPr>
          <w:p w:rsidR="00DE199F" w:rsidRDefault="00DE199F">
            <w:pPr>
              <w:pStyle w:val="TableParagraph"/>
              <w:rPr>
                <w:rFonts w:ascii="Times New Roman"/>
                <w:sz w:val="20"/>
              </w:rPr>
            </w:pPr>
          </w:p>
        </w:tc>
        <w:tc>
          <w:tcPr>
            <w:tcW w:w="7200" w:type="dxa"/>
          </w:tcPr>
          <w:p w:rsidR="00DE199F" w:rsidRDefault="00DE199F">
            <w:pPr>
              <w:pStyle w:val="TableParagraph"/>
              <w:rPr>
                <w:rFonts w:ascii="Times New Roman"/>
                <w:sz w:val="20"/>
              </w:rPr>
            </w:pPr>
          </w:p>
        </w:tc>
      </w:tr>
      <w:tr w:rsidR="00DE199F">
        <w:trPr>
          <w:trHeight w:val="920"/>
        </w:trPr>
        <w:tc>
          <w:tcPr>
            <w:tcW w:w="4788" w:type="dxa"/>
          </w:tcPr>
          <w:p w:rsidR="00DE199F" w:rsidRDefault="008F35CB">
            <w:pPr>
              <w:pStyle w:val="TableParagraph"/>
              <w:ind w:left="103" w:right="252"/>
              <w:rPr>
                <w:sz w:val="20"/>
              </w:rPr>
            </w:pPr>
            <w:r>
              <w:rPr>
                <w:sz w:val="20"/>
              </w:rPr>
              <w:t xml:space="preserve">6.1.2. Det </w:t>
            </w:r>
            <w:r>
              <w:rPr>
                <w:b/>
                <w:sz w:val="20"/>
              </w:rPr>
              <w:t xml:space="preserve">anbefales </w:t>
            </w:r>
            <w:r>
              <w:rPr>
                <w:sz w:val="20"/>
              </w:rPr>
              <w:t>at vederlagspolitikken og ændringer heri godkendes på selskabets general- forsamling.</w:t>
            </w:r>
          </w:p>
        </w:tc>
        <w:tc>
          <w:tcPr>
            <w:tcW w:w="1337" w:type="dxa"/>
          </w:tcPr>
          <w:p w:rsidR="00DE199F" w:rsidRDefault="00DE199F">
            <w:pPr>
              <w:pStyle w:val="TableParagraph"/>
              <w:rPr>
                <w:rFonts w:ascii="Times New Roman"/>
                <w:sz w:val="20"/>
              </w:rPr>
            </w:pPr>
          </w:p>
        </w:tc>
        <w:tc>
          <w:tcPr>
            <w:tcW w:w="1440" w:type="dxa"/>
          </w:tcPr>
          <w:p w:rsidR="00DE199F" w:rsidRDefault="00DE199F">
            <w:pPr>
              <w:pStyle w:val="TableParagraph"/>
              <w:rPr>
                <w:rFonts w:ascii="Times New Roman"/>
                <w:sz w:val="20"/>
              </w:rPr>
            </w:pPr>
          </w:p>
        </w:tc>
        <w:tc>
          <w:tcPr>
            <w:tcW w:w="7200" w:type="dxa"/>
          </w:tcPr>
          <w:p w:rsidR="00DE199F" w:rsidRDefault="00DE199F">
            <w:pPr>
              <w:pStyle w:val="TableParagraph"/>
              <w:rPr>
                <w:rFonts w:ascii="Times New Roman"/>
                <w:sz w:val="20"/>
              </w:rPr>
            </w:pPr>
          </w:p>
        </w:tc>
      </w:tr>
      <w:tr w:rsidR="00DE199F">
        <w:trPr>
          <w:trHeight w:val="1140"/>
        </w:trPr>
        <w:tc>
          <w:tcPr>
            <w:tcW w:w="4788" w:type="dxa"/>
          </w:tcPr>
          <w:p w:rsidR="00DE199F" w:rsidRDefault="008F35CB">
            <w:pPr>
              <w:pStyle w:val="TableParagraph"/>
              <w:spacing w:line="242" w:lineRule="auto"/>
              <w:ind w:left="103" w:right="219"/>
              <w:rPr>
                <w:sz w:val="20"/>
              </w:rPr>
            </w:pPr>
            <w:r>
              <w:rPr>
                <w:sz w:val="20"/>
              </w:rPr>
              <w:t xml:space="preserve">6.1.3. Det </w:t>
            </w:r>
            <w:r>
              <w:rPr>
                <w:b/>
                <w:sz w:val="20"/>
              </w:rPr>
              <w:t>anbefales</w:t>
            </w:r>
            <w:r>
              <w:rPr>
                <w:sz w:val="20"/>
              </w:rPr>
              <w:t>, at vederlagspolitikken inde- holder en udtømmende beskrivelse af de veder- lagskomponenter, som indgår i vederlæggelsen af direktionen.</w:t>
            </w:r>
          </w:p>
        </w:tc>
        <w:tc>
          <w:tcPr>
            <w:tcW w:w="1337" w:type="dxa"/>
          </w:tcPr>
          <w:p w:rsidR="00DE199F" w:rsidRDefault="00DE199F">
            <w:pPr>
              <w:pStyle w:val="TableParagraph"/>
              <w:rPr>
                <w:rFonts w:ascii="Times New Roman"/>
                <w:sz w:val="20"/>
              </w:rPr>
            </w:pPr>
          </w:p>
        </w:tc>
        <w:tc>
          <w:tcPr>
            <w:tcW w:w="1440" w:type="dxa"/>
          </w:tcPr>
          <w:p w:rsidR="00DE199F" w:rsidRDefault="00DE199F">
            <w:pPr>
              <w:pStyle w:val="TableParagraph"/>
              <w:rPr>
                <w:rFonts w:ascii="Times New Roman"/>
                <w:sz w:val="20"/>
              </w:rPr>
            </w:pPr>
          </w:p>
        </w:tc>
        <w:tc>
          <w:tcPr>
            <w:tcW w:w="7200" w:type="dxa"/>
          </w:tcPr>
          <w:p w:rsidR="00DE199F" w:rsidRDefault="00DE199F">
            <w:pPr>
              <w:pStyle w:val="TableParagraph"/>
              <w:rPr>
                <w:rFonts w:ascii="Times New Roman"/>
                <w:sz w:val="20"/>
              </w:rPr>
            </w:pPr>
          </w:p>
        </w:tc>
      </w:tr>
      <w:tr w:rsidR="00DE199F">
        <w:trPr>
          <w:trHeight w:val="1140"/>
        </w:trPr>
        <w:tc>
          <w:tcPr>
            <w:tcW w:w="4788" w:type="dxa"/>
          </w:tcPr>
          <w:p w:rsidR="00DE199F" w:rsidRDefault="008F35CB">
            <w:pPr>
              <w:pStyle w:val="TableParagraph"/>
              <w:spacing w:line="242" w:lineRule="auto"/>
              <w:ind w:left="103" w:right="163"/>
              <w:rPr>
                <w:sz w:val="20"/>
              </w:rPr>
            </w:pPr>
            <w:r>
              <w:rPr>
                <w:sz w:val="20"/>
              </w:rPr>
              <w:t xml:space="preserve">6.1.4. Det </w:t>
            </w:r>
            <w:r>
              <w:rPr>
                <w:b/>
                <w:sz w:val="20"/>
              </w:rPr>
              <w:t>anbefales</w:t>
            </w:r>
            <w:r>
              <w:rPr>
                <w:sz w:val="20"/>
              </w:rPr>
              <w:t>, at vederlagspolitikken er klar og overskuelig, og at indholdet omtales i ledelses- beretningen i årsrapporten, samt at vederlagspoli- tikken offentliggøres på selskabets hjemmeside.</w:t>
            </w:r>
          </w:p>
        </w:tc>
        <w:tc>
          <w:tcPr>
            <w:tcW w:w="1337" w:type="dxa"/>
          </w:tcPr>
          <w:p w:rsidR="00DE199F" w:rsidRDefault="00DE199F">
            <w:pPr>
              <w:pStyle w:val="TableParagraph"/>
              <w:rPr>
                <w:rFonts w:ascii="Times New Roman"/>
                <w:sz w:val="20"/>
              </w:rPr>
            </w:pPr>
          </w:p>
        </w:tc>
        <w:tc>
          <w:tcPr>
            <w:tcW w:w="1440" w:type="dxa"/>
          </w:tcPr>
          <w:p w:rsidR="00DE199F" w:rsidRDefault="00DE199F">
            <w:pPr>
              <w:pStyle w:val="TableParagraph"/>
              <w:rPr>
                <w:rFonts w:ascii="Times New Roman"/>
                <w:sz w:val="20"/>
              </w:rPr>
            </w:pPr>
          </w:p>
        </w:tc>
        <w:tc>
          <w:tcPr>
            <w:tcW w:w="7200" w:type="dxa"/>
          </w:tcPr>
          <w:p w:rsidR="00DE199F" w:rsidRDefault="00DE199F">
            <w:pPr>
              <w:pStyle w:val="TableParagraph"/>
              <w:rPr>
                <w:rFonts w:ascii="Times New Roman"/>
                <w:sz w:val="20"/>
              </w:rPr>
            </w:pPr>
          </w:p>
        </w:tc>
      </w:tr>
      <w:tr w:rsidR="00DE199F">
        <w:trPr>
          <w:trHeight w:val="1600"/>
        </w:trPr>
        <w:tc>
          <w:tcPr>
            <w:tcW w:w="4788" w:type="dxa"/>
          </w:tcPr>
          <w:p w:rsidR="00DE199F" w:rsidRDefault="008F35CB">
            <w:pPr>
              <w:pStyle w:val="TableParagraph"/>
              <w:ind w:left="103" w:right="285"/>
              <w:rPr>
                <w:sz w:val="20"/>
              </w:rPr>
            </w:pPr>
            <w:r>
              <w:rPr>
                <w:sz w:val="20"/>
              </w:rPr>
              <w:t xml:space="preserve">6.1.5. Det </w:t>
            </w:r>
            <w:r>
              <w:rPr>
                <w:b/>
                <w:sz w:val="20"/>
              </w:rPr>
              <w:t>anbefales</w:t>
            </w:r>
            <w:r>
              <w:rPr>
                <w:sz w:val="20"/>
              </w:rPr>
              <w:t>, at der i års-/koncernregn- skabet gives oplysn</w:t>
            </w:r>
            <w:r>
              <w:rPr>
                <w:sz w:val="20"/>
              </w:rPr>
              <w:t>ing om det samlede vederlag, hvert enkelt medlem af direktionen modtager fra selskabet og andre selskaber i koncernen, og at der redegøres for sammenhængen med veder- lagspolitikken.</w:t>
            </w:r>
          </w:p>
        </w:tc>
        <w:tc>
          <w:tcPr>
            <w:tcW w:w="1337" w:type="dxa"/>
          </w:tcPr>
          <w:p w:rsidR="00DE199F" w:rsidRDefault="00DE199F">
            <w:pPr>
              <w:pStyle w:val="TableParagraph"/>
              <w:rPr>
                <w:rFonts w:ascii="Times New Roman"/>
                <w:sz w:val="20"/>
              </w:rPr>
            </w:pPr>
          </w:p>
        </w:tc>
        <w:tc>
          <w:tcPr>
            <w:tcW w:w="1440" w:type="dxa"/>
          </w:tcPr>
          <w:p w:rsidR="00DE199F" w:rsidRDefault="00DE199F">
            <w:pPr>
              <w:pStyle w:val="TableParagraph"/>
              <w:rPr>
                <w:rFonts w:ascii="Times New Roman"/>
                <w:sz w:val="20"/>
              </w:rPr>
            </w:pPr>
          </w:p>
        </w:tc>
        <w:tc>
          <w:tcPr>
            <w:tcW w:w="7200" w:type="dxa"/>
          </w:tcPr>
          <w:p w:rsidR="00DE199F" w:rsidRDefault="00DE199F">
            <w:pPr>
              <w:pStyle w:val="TableParagraph"/>
              <w:rPr>
                <w:rFonts w:ascii="Times New Roman"/>
                <w:sz w:val="20"/>
              </w:rPr>
            </w:pPr>
          </w:p>
        </w:tc>
      </w:tr>
    </w:tbl>
    <w:p w:rsidR="00DE199F" w:rsidRDefault="00DE199F">
      <w:pPr>
        <w:rPr>
          <w:rFonts w:ascii="Times New Roman"/>
          <w:sz w:val="20"/>
        </w:rPr>
        <w:sectPr w:rsidR="00DE199F">
          <w:pgSz w:w="16840" w:h="11900" w:orient="landscape"/>
          <w:pgMar w:top="1100" w:right="940" w:bottom="860" w:left="900" w:header="0" w:footer="680" w:gutter="0"/>
          <w:cols w:space="708"/>
        </w:sectPr>
      </w:pPr>
    </w:p>
    <w:p w:rsidR="00DE199F" w:rsidRDefault="00DE199F">
      <w:pPr>
        <w:pStyle w:val="Brdtekst"/>
        <w:spacing w:before="7" w:after="1"/>
        <w:rPr>
          <w:rFonts w:ascii="Times New Roman"/>
          <w:sz w:val="22"/>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8"/>
        <w:gridCol w:w="1337"/>
        <w:gridCol w:w="1440"/>
        <w:gridCol w:w="7200"/>
      </w:tblGrid>
      <w:tr w:rsidR="00DE199F">
        <w:trPr>
          <w:trHeight w:val="1180"/>
        </w:trPr>
        <w:tc>
          <w:tcPr>
            <w:tcW w:w="4788" w:type="dxa"/>
            <w:shd w:val="clear" w:color="auto" w:fill="329965"/>
          </w:tcPr>
          <w:p w:rsidR="00DE199F" w:rsidRDefault="008F35CB">
            <w:pPr>
              <w:pStyle w:val="TableParagraph"/>
              <w:spacing w:line="271" w:lineRule="exact"/>
              <w:ind w:left="103"/>
              <w:rPr>
                <w:b/>
                <w:sz w:val="24"/>
              </w:rPr>
            </w:pPr>
            <w:r>
              <w:rPr>
                <w:b/>
                <w:sz w:val="24"/>
              </w:rPr>
              <w:t>Anbefaling</w:t>
            </w:r>
          </w:p>
        </w:tc>
        <w:tc>
          <w:tcPr>
            <w:tcW w:w="1337" w:type="dxa"/>
            <w:shd w:val="clear" w:color="auto" w:fill="329965"/>
          </w:tcPr>
          <w:p w:rsidR="00DE199F" w:rsidRDefault="008F35CB">
            <w:pPr>
              <w:pStyle w:val="TableParagraph"/>
              <w:ind w:left="103" w:right="83"/>
              <w:rPr>
                <w:b/>
                <w:sz w:val="24"/>
              </w:rPr>
            </w:pPr>
            <w:r>
              <w:rPr>
                <w:b/>
                <w:sz w:val="24"/>
              </w:rPr>
              <w:t>Selskabet følger</w:t>
            </w:r>
          </w:p>
        </w:tc>
        <w:tc>
          <w:tcPr>
            <w:tcW w:w="1440" w:type="dxa"/>
            <w:shd w:val="clear" w:color="auto" w:fill="329965"/>
          </w:tcPr>
          <w:p w:rsidR="00DE199F" w:rsidRDefault="008F35CB">
            <w:pPr>
              <w:pStyle w:val="TableParagraph"/>
              <w:ind w:left="105" w:right="104"/>
              <w:rPr>
                <w:b/>
                <w:sz w:val="24"/>
              </w:rPr>
            </w:pPr>
            <w:r>
              <w:rPr>
                <w:b/>
                <w:sz w:val="24"/>
              </w:rPr>
              <w:t>Selskabet følger ikke</w:t>
            </w:r>
          </w:p>
        </w:tc>
        <w:tc>
          <w:tcPr>
            <w:tcW w:w="7200" w:type="dxa"/>
            <w:shd w:val="clear" w:color="auto" w:fill="329965"/>
          </w:tcPr>
          <w:p w:rsidR="00DE199F" w:rsidRDefault="008F35CB">
            <w:pPr>
              <w:pStyle w:val="TableParagraph"/>
              <w:spacing w:line="271" w:lineRule="exact"/>
              <w:ind w:left="105"/>
              <w:rPr>
                <w:b/>
                <w:sz w:val="24"/>
              </w:rPr>
            </w:pPr>
            <w:r>
              <w:rPr>
                <w:b/>
                <w:sz w:val="24"/>
              </w:rPr>
              <w:t>Selskabet følger/følger ikke anbefalingen af følgende grund:</w:t>
            </w:r>
          </w:p>
          <w:p w:rsidR="00DE199F" w:rsidRDefault="008F35CB">
            <w:pPr>
              <w:pStyle w:val="TableParagraph"/>
              <w:spacing w:before="232" w:line="230" w:lineRule="atLeast"/>
              <w:ind w:left="105" w:right="161"/>
              <w:rPr>
                <w:sz w:val="20"/>
              </w:rPr>
            </w:pPr>
            <w:r>
              <w:rPr>
                <w:sz w:val="20"/>
              </w:rPr>
              <w:t>Selskabet er ikke forpligtet til at forklare, hvis en anbefaling følges, men det kan være en fordel at forklare det, således at det vises, hvad selskabet gør for at følge en</w:t>
            </w:r>
            <w:r>
              <w:rPr>
                <w:sz w:val="20"/>
              </w:rPr>
              <w:t xml:space="preserve"> anbefaling.</w:t>
            </w:r>
          </w:p>
        </w:tc>
      </w:tr>
      <w:tr w:rsidR="00DE199F">
        <w:trPr>
          <w:trHeight w:val="1360"/>
        </w:trPr>
        <w:tc>
          <w:tcPr>
            <w:tcW w:w="4788" w:type="dxa"/>
          </w:tcPr>
          <w:p w:rsidR="00DE199F" w:rsidRDefault="008F35CB">
            <w:pPr>
              <w:pStyle w:val="TableParagraph"/>
              <w:ind w:left="103" w:right="130"/>
              <w:rPr>
                <w:sz w:val="20"/>
              </w:rPr>
            </w:pPr>
            <w:r>
              <w:rPr>
                <w:sz w:val="20"/>
              </w:rPr>
              <w:t xml:space="preserve">6.1.6. Det </w:t>
            </w:r>
            <w:r>
              <w:rPr>
                <w:b/>
                <w:sz w:val="20"/>
              </w:rPr>
              <w:t>anbefales</w:t>
            </w:r>
            <w:r>
              <w:rPr>
                <w:sz w:val="20"/>
              </w:rPr>
              <w:t>, at der som en del af oplys- ningen om det samlede vederlag oplyses om even- tuelle ydelsesbaserede pensionsordninger, selska- bet har påtaget sig over for direktionen samt disse</w:t>
            </w:r>
          </w:p>
          <w:p w:rsidR="00DE199F" w:rsidRDefault="008F35CB">
            <w:pPr>
              <w:pStyle w:val="TableParagraph"/>
              <w:spacing w:before="5" w:line="230" w:lineRule="atLeast"/>
              <w:ind w:left="103" w:right="197"/>
              <w:rPr>
                <w:sz w:val="20"/>
              </w:rPr>
            </w:pPr>
            <w:r>
              <w:rPr>
                <w:sz w:val="20"/>
              </w:rPr>
              <w:t>ordningers aktuarmæssige værdi og forskydninger over året.</w:t>
            </w:r>
          </w:p>
        </w:tc>
        <w:tc>
          <w:tcPr>
            <w:tcW w:w="1337" w:type="dxa"/>
          </w:tcPr>
          <w:p w:rsidR="00DE199F" w:rsidRDefault="00DE199F">
            <w:pPr>
              <w:pStyle w:val="TableParagraph"/>
              <w:rPr>
                <w:rFonts w:ascii="Times New Roman"/>
                <w:sz w:val="20"/>
              </w:rPr>
            </w:pPr>
          </w:p>
        </w:tc>
        <w:tc>
          <w:tcPr>
            <w:tcW w:w="1440" w:type="dxa"/>
          </w:tcPr>
          <w:p w:rsidR="00DE199F" w:rsidRDefault="00DE199F">
            <w:pPr>
              <w:pStyle w:val="TableParagraph"/>
              <w:rPr>
                <w:rFonts w:ascii="Times New Roman"/>
                <w:sz w:val="20"/>
              </w:rPr>
            </w:pPr>
          </w:p>
        </w:tc>
        <w:tc>
          <w:tcPr>
            <w:tcW w:w="7200" w:type="dxa"/>
          </w:tcPr>
          <w:p w:rsidR="00DE199F" w:rsidRDefault="00DE199F">
            <w:pPr>
              <w:pStyle w:val="TableParagraph"/>
              <w:rPr>
                <w:rFonts w:ascii="Times New Roman"/>
                <w:sz w:val="20"/>
              </w:rPr>
            </w:pPr>
          </w:p>
        </w:tc>
      </w:tr>
      <w:tr w:rsidR="00DE199F">
        <w:trPr>
          <w:trHeight w:val="1180"/>
        </w:trPr>
        <w:tc>
          <w:tcPr>
            <w:tcW w:w="4788" w:type="dxa"/>
          </w:tcPr>
          <w:p w:rsidR="00DE199F" w:rsidRDefault="008F35CB">
            <w:pPr>
              <w:pStyle w:val="TableParagraph"/>
              <w:ind w:left="103" w:right="197"/>
              <w:rPr>
                <w:sz w:val="20"/>
              </w:rPr>
            </w:pPr>
            <w:r>
              <w:rPr>
                <w:sz w:val="20"/>
              </w:rPr>
              <w:t xml:space="preserve">6.1.7. Det </w:t>
            </w:r>
            <w:r>
              <w:rPr>
                <w:b/>
                <w:sz w:val="20"/>
              </w:rPr>
              <w:t>anbefales</w:t>
            </w:r>
            <w:r>
              <w:rPr>
                <w:sz w:val="20"/>
              </w:rPr>
              <w:t>, at oplysninger om opsigel- sesperioder, fastholdelses- og fratrædelsesordnin- gers væsentligste indhold offentliggøres i selska- bets årsrapport.</w:t>
            </w:r>
          </w:p>
        </w:tc>
        <w:tc>
          <w:tcPr>
            <w:tcW w:w="1337" w:type="dxa"/>
          </w:tcPr>
          <w:p w:rsidR="00DE199F" w:rsidRDefault="00DE199F">
            <w:pPr>
              <w:pStyle w:val="TableParagraph"/>
              <w:rPr>
                <w:rFonts w:ascii="Times New Roman"/>
                <w:sz w:val="20"/>
              </w:rPr>
            </w:pPr>
          </w:p>
        </w:tc>
        <w:tc>
          <w:tcPr>
            <w:tcW w:w="1440" w:type="dxa"/>
          </w:tcPr>
          <w:p w:rsidR="00DE199F" w:rsidRDefault="00DE199F">
            <w:pPr>
              <w:pStyle w:val="TableParagraph"/>
              <w:rPr>
                <w:rFonts w:ascii="Times New Roman"/>
                <w:sz w:val="20"/>
              </w:rPr>
            </w:pPr>
          </w:p>
        </w:tc>
        <w:tc>
          <w:tcPr>
            <w:tcW w:w="7200" w:type="dxa"/>
          </w:tcPr>
          <w:p w:rsidR="00DE199F" w:rsidRDefault="00DE199F">
            <w:pPr>
              <w:pStyle w:val="TableParagraph"/>
              <w:rPr>
                <w:rFonts w:ascii="Times New Roman"/>
                <w:sz w:val="20"/>
              </w:rPr>
            </w:pPr>
          </w:p>
        </w:tc>
      </w:tr>
      <w:tr w:rsidR="00DE199F">
        <w:trPr>
          <w:trHeight w:val="3720"/>
        </w:trPr>
        <w:tc>
          <w:tcPr>
            <w:tcW w:w="4788" w:type="dxa"/>
          </w:tcPr>
          <w:p w:rsidR="00DE199F" w:rsidRDefault="008F35CB">
            <w:pPr>
              <w:pStyle w:val="TableParagraph"/>
              <w:numPr>
                <w:ilvl w:val="2"/>
                <w:numId w:val="1"/>
              </w:numPr>
              <w:tabs>
                <w:tab w:val="left" w:pos="658"/>
              </w:tabs>
              <w:spacing w:line="242" w:lineRule="auto"/>
              <w:ind w:right="160" w:firstLine="0"/>
              <w:rPr>
                <w:sz w:val="20"/>
              </w:rPr>
            </w:pPr>
            <w:r>
              <w:rPr>
                <w:sz w:val="20"/>
              </w:rPr>
              <w:t xml:space="preserve">Det </w:t>
            </w:r>
            <w:r>
              <w:rPr>
                <w:b/>
                <w:sz w:val="20"/>
              </w:rPr>
              <w:t>anbefales</w:t>
            </w:r>
            <w:r>
              <w:rPr>
                <w:sz w:val="20"/>
              </w:rPr>
              <w:t>, at bestyrelsen, såfremt ve- derlagspolitikken indeholder variable</w:t>
            </w:r>
            <w:r>
              <w:rPr>
                <w:spacing w:val="-26"/>
                <w:sz w:val="20"/>
              </w:rPr>
              <w:t xml:space="preserve"> </w:t>
            </w:r>
            <w:r>
              <w:rPr>
                <w:sz w:val="20"/>
              </w:rPr>
              <w:t>komponenter, sikrer</w:t>
            </w:r>
            <w:r>
              <w:rPr>
                <w:spacing w:val="-11"/>
                <w:sz w:val="20"/>
              </w:rPr>
              <w:t xml:space="preserve"> </w:t>
            </w:r>
            <w:r>
              <w:rPr>
                <w:sz w:val="20"/>
              </w:rPr>
              <w:t>følgende:</w:t>
            </w:r>
          </w:p>
          <w:p w:rsidR="00DE199F" w:rsidRDefault="008F35CB">
            <w:pPr>
              <w:pStyle w:val="TableParagraph"/>
              <w:numPr>
                <w:ilvl w:val="3"/>
                <w:numId w:val="1"/>
              </w:numPr>
              <w:tabs>
                <w:tab w:val="left" w:pos="824"/>
              </w:tabs>
              <w:spacing w:before="9" w:line="235" w:lineRule="auto"/>
              <w:ind w:right="104"/>
              <w:jc w:val="both"/>
              <w:rPr>
                <w:sz w:val="20"/>
              </w:rPr>
            </w:pPr>
            <w:r>
              <w:rPr>
                <w:sz w:val="20"/>
              </w:rPr>
              <w:t>At de variable lønandele højst udgør halv- delen af den samlede</w:t>
            </w:r>
            <w:r>
              <w:rPr>
                <w:spacing w:val="-20"/>
                <w:sz w:val="20"/>
              </w:rPr>
              <w:t xml:space="preserve"> </w:t>
            </w:r>
            <w:r>
              <w:rPr>
                <w:sz w:val="20"/>
              </w:rPr>
              <w:t>vederlæggelse</w:t>
            </w:r>
          </w:p>
          <w:p w:rsidR="00DE199F" w:rsidRDefault="008F35CB">
            <w:pPr>
              <w:pStyle w:val="TableParagraph"/>
              <w:numPr>
                <w:ilvl w:val="3"/>
                <w:numId w:val="1"/>
              </w:numPr>
              <w:tabs>
                <w:tab w:val="left" w:pos="824"/>
              </w:tabs>
              <w:spacing w:before="1"/>
              <w:ind w:right="99"/>
              <w:jc w:val="both"/>
              <w:rPr>
                <w:sz w:val="20"/>
              </w:rPr>
            </w:pPr>
            <w:r>
              <w:rPr>
                <w:sz w:val="20"/>
              </w:rPr>
              <w:t>En passende og afbalanceret sammen- sætning mellem ledelsesaflønning, påreg- nel</w:t>
            </w:r>
            <w:r>
              <w:rPr>
                <w:sz w:val="20"/>
              </w:rPr>
              <w:t>ige risici og værdiskabelsen for aktionæ- ren på kort og lang</w:t>
            </w:r>
            <w:r>
              <w:rPr>
                <w:spacing w:val="-12"/>
                <w:sz w:val="20"/>
              </w:rPr>
              <w:t xml:space="preserve"> </w:t>
            </w:r>
            <w:r>
              <w:rPr>
                <w:sz w:val="20"/>
              </w:rPr>
              <w:t>sigt</w:t>
            </w:r>
          </w:p>
          <w:p w:rsidR="00DE199F" w:rsidRDefault="008F35CB">
            <w:pPr>
              <w:pStyle w:val="TableParagraph"/>
              <w:numPr>
                <w:ilvl w:val="3"/>
                <w:numId w:val="1"/>
              </w:numPr>
              <w:tabs>
                <w:tab w:val="left" w:pos="824"/>
              </w:tabs>
              <w:spacing w:before="6" w:line="235" w:lineRule="auto"/>
              <w:ind w:right="100"/>
              <w:jc w:val="both"/>
              <w:rPr>
                <w:sz w:val="20"/>
              </w:rPr>
            </w:pPr>
            <w:r>
              <w:rPr>
                <w:sz w:val="20"/>
              </w:rPr>
              <w:t>At der er klarhed om resultatkriterier og målbarhed for udmøntning af variable</w:t>
            </w:r>
            <w:r>
              <w:rPr>
                <w:spacing w:val="-23"/>
                <w:sz w:val="20"/>
              </w:rPr>
              <w:t xml:space="preserve"> </w:t>
            </w:r>
            <w:r>
              <w:rPr>
                <w:sz w:val="20"/>
              </w:rPr>
              <w:t>dele</w:t>
            </w:r>
          </w:p>
          <w:p w:rsidR="00DE199F" w:rsidRDefault="008F35CB">
            <w:pPr>
              <w:pStyle w:val="TableParagraph"/>
              <w:numPr>
                <w:ilvl w:val="3"/>
                <w:numId w:val="1"/>
              </w:numPr>
              <w:tabs>
                <w:tab w:val="left" w:pos="824"/>
              </w:tabs>
              <w:spacing w:before="1"/>
              <w:ind w:right="99"/>
              <w:jc w:val="both"/>
              <w:rPr>
                <w:sz w:val="20"/>
              </w:rPr>
            </w:pPr>
            <w:r>
              <w:rPr>
                <w:sz w:val="20"/>
              </w:rPr>
              <w:t>At der er fastsat kriterier, der sikrer, at hel eller delvis optjening af en variabel del af en vederlags</w:t>
            </w:r>
            <w:r>
              <w:rPr>
                <w:sz w:val="20"/>
              </w:rPr>
              <w:t>aftale har til formål at sikre langsigtet</w:t>
            </w:r>
            <w:r>
              <w:rPr>
                <w:spacing w:val="-17"/>
                <w:sz w:val="20"/>
              </w:rPr>
              <w:t xml:space="preserve"> </w:t>
            </w:r>
            <w:r>
              <w:rPr>
                <w:sz w:val="20"/>
              </w:rPr>
              <w:t>værdiskabelse.</w:t>
            </w:r>
          </w:p>
        </w:tc>
        <w:tc>
          <w:tcPr>
            <w:tcW w:w="1337" w:type="dxa"/>
          </w:tcPr>
          <w:p w:rsidR="00DE199F" w:rsidRDefault="00DE199F">
            <w:pPr>
              <w:pStyle w:val="TableParagraph"/>
              <w:rPr>
                <w:rFonts w:ascii="Times New Roman"/>
                <w:sz w:val="20"/>
              </w:rPr>
            </w:pPr>
          </w:p>
        </w:tc>
        <w:tc>
          <w:tcPr>
            <w:tcW w:w="1440" w:type="dxa"/>
          </w:tcPr>
          <w:p w:rsidR="00DE199F" w:rsidRDefault="00DE199F">
            <w:pPr>
              <w:pStyle w:val="TableParagraph"/>
              <w:rPr>
                <w:rFonts w:ascii="Times New Roman"/>
                <w:sz w:val="20"/>
              </w:rPr>
            </w:pPr>
          </w:p>
        </w:tc>
        <w:tc>
          <w:tcPr>
            <w:tcW w:w="7200" w:type="dxa"/>
          </w:tcPr>
          <w:p w:rsidR="00DE199F" w:rsidRDefault="00DE199F">
            <w:pPr>
              <w:pStyle w:val="TableParagraph"/>
              <w:rPr>
                <w:rFonts w:ascii="Times New Roman"/>
                <w:sz w:val="20"/>
              </w:rPr>
            </w:pPr>
          </w:p>
        </w:tc>
      </w:tr>
      <w:tr w:rsidR="00DE199F">
        <w:trPr>
          <w:trHeight w:val="1600"/>
        </w:trPr>
        <w:tc>
          <w:tcPr>
            <w:tcW w:w="4788" w:type="dxa"/>
          </w:tcPr>
          <w:p w:rsidR="00DE199F" w:rsidRDefault="008F35CB">
            <w:pPr>
              <w:pStyle w:val="TableParagraph"/>
              <w:ind w:left="103" w:right="108"/>
              <w:rPr>
                <w:sz w:val="20"/>
              </w:rPr>
            </w:pPr>
            <w:r>
              <w:rPr>
                <w:sz w:val="20"/>
              </w:rPr>
              <w:t xml:space="preserve">6.1.9. Det </w:t>
            </w:r>
            <w:r>
              <w:rPr>
                <w:b/>
                <w:sz w:val="20"/>
              </w:rPr>
              <w:t>anbefales</w:t>
            </w:r>
            <w:r>
              <w:rPr>
                <w:sz w:val="20"/>
              </w:rPr>
              <w:t>, at vederlagsaftaler for direk- tionen, der indeholder aftaler om variable lønande- le, fastslår en ret for selskabet til i helt særlige til- fælde at kræve hel eller delvis tilbagebetaling af variable lønandele, der er udbetalt på grundlag af</w:t>
            </w:r>
          </w:p>
          <w:p w:rsidR="00DE199F" w:rsidRDefault="008F35CB">
            <w:pPr>
              <w:pStyle w:val="TableParagraph"/>
              <w:spacing w:before="5" w:line="230" w:lineRule="atLeast"/>
              <w:ind w:left="103" w:right="297"/>
              <w:rPr>
                <w:sz w:val="20"/>
              </w:rPr>
            </w:pPr>
            <w:r>
              <w:rPr>
                <w:sz w:val="20"/>
              </w:rPr>
              <w:t>oplysninger</w:t>
            </w:r>
            <w:r>
              <w:rPr>
                <w:sz w:val="20"/>
              </w:rPr>
              <w:t>, der efterfølgende dokumenteres fejl- agtige.</w:t>
            </w:r>
          </w:p>
        </w:tc>
        <w:tc>
          <w:tcPr>
            <w:tcW w:w="1337" w:type="dxa"/>
          </w:tcPr>
          <w:p w:rsidR="00DE199F" w:rsidRDefault="00DE199F">
            <w:pPr>
              <w:pStyle w:val="TableParagraph"/>
              <w:rPr>
                <w:rFonts w:ascii="Times New Roman"/>
                <w:sz w:val="20"/>
              </w:rPr>
            </w:pPr>
          </w:p>
        </w:tc>
        <w:tc>
          <w:tcPr>
            <w:tcW w:w="1440" w:type="dxa"/>
          </w:tcPr>
          <w:p w:rsidR="00DE199F" w:rsidRDefault="00DE199F">
            <w:pPr>
              <w:pStyle w:val="TableParagraph"/>
              <w:rPr>
                <w:rFonts w:ascii="Times New Roman"/>
                <w:sz w:val="20"/>
              </w:rPr>
            </w:pPr>
          </w:p>
        </w:tc>
        <w:tc>
          <w:tcPr>
            <w:tcW w:w="7200" w:type="dxa"/>
          </w:tcPr>
          <w:p w:rsidR="00DE199F" w:rsidRDefault="00DE199F">
            <w:pPr>
              <w:pStyle w:val="TableParagraph"/>
              <w:rPr>
                <w:rFonts w:ascii="Times New Roman"/>
                <w:sz w:val="20"/>
              </w:rPr>
            </w:pPr>
          </w:p>
        </w:tc>
      </w:tr>
    </w:tbl>
    <w:p w:rsidR="00DE199F" w:rsidRDefault="00DE199F">
      <w:pPr>
        <w:rPr>
          <w:rFonts w:ascii="Times New Roman"/>
          <w:sz w:val="20"/>
        </w:rPr>
        <w:sectPr w:rsidR="00DE199F">
          <w:pgSz w:w="16840" w:h="11900" w:orient="landscape"/>
          <w:pgMar w:top="1100" w:right="940" w:bottom="860" w:left="900" w:header="0" w:footer="680" w:gutter="0"/>
          <w:cols w:space="708"/>
        </w:sectPr>
      </w:pPr>
    </w:p>
    <w:p w:rsidR="00DE199F" w:rsidRDefault="00DE199F">
      <w:pPr>
        <w:pStyle w:val="Brdtekst"/>
        <w:spacing w:before="7" w:after="1"/>
        <w:rPr>
          <w:rFonts w:ascii="Times New Roman"/>
          <w:sz w:val="22"/>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8"/>
        <w:gridCol w:w="1337"/>
        <w:gridCol w:w="1440"/>
        <w:gridCol w:w="7200"/>
      </w:tblGrid>
      <w:tr w:rsidR="00DE199F">
        <w:trPr>
          <w:trHeight w:val="1180"/>
        </w:trPr>
        <w:tc>
          <w:tcPr>
            <w:tcW w:w="4788" w:type="dxa"/>
            <w:shd w:val="clear" w:color="auto" w:fill="329965"/>
          </w:tcPr>
          <w:p w:rsidR="00DE199F" w:rsidRDefault="008F35CB">
            <w:pPr>
              <w:pStyle w:val="TableParagraph"/>
              <w:spacing w:line="271" w:lineRule="exact"/>
              <w:ind w:left="103"/>
              <w:rPr>
                <w:b/>
                <w:sz w:val="24"/>
              </w:rPr>
            </w:pPr>
            <w:r>
              <w:rPr>
                <w:b/>
                <w:sz w:val="24"/>
              </w:rPr>
              <w:t>Anbefaling</w:t>
            </w:r>
          </w:p>
        </w:tc>
        <w:tc>
          <w:tcPr>
            <w:tcW w:w="1337" w:type="dxa"/>
            <w:shd w:val="clear" w:color="auto" w:fill="329965"/>
          </w:tcPr>
          <w:p w:rsidR="00DE199F" w:rsidRDefault="008F35CB">
            <w:pPr>
              <w:pStyle w:val="TableParagraph"/>
              <w:ind w:left="103" w:right="83"/>
              <w:rPr>
                <w:b/>
                <w:sz w:val="24"/>
              </w:rPr>
            </w:pPr>
            <w:r>
              <w:rPr>
                <w:b/>
                <w:sz w:val="24"/>
              </w:rPr>
              <w:t>Selskabet følger</w:t>
            </w:r>
          </w:p>
        </w:tc>
        <w:tc>
          <w:tcPr>
            <w:tcW w:w="1440" w:type="dxa"/>
            <w:shd w:val="clear" w:color="auto" w:fill="329965"/>
          </w:tcPr>
          <w:p w:rsidR="00DE199F" w:rsidRDefault="008F35CB">
            <w:pPr>
              <w:pStyle w:val="TableParagraph"/>
              <w:ind w:left="105" w:right="104"/>
              <w:rPr>
                <w:b/>
                <w:sz w:val="24"/>
              </w:rPr>
            </w:pPr>
            <w:r>
              <w:rPr>
                <w:b/>
                <w:sz w:val="24"/>
              </w:rPr>
              <w:t>Selskabet følger ikke</w:t>
            </w:r>
          </w:p>
        </w:tc>
        <w:tc>
          <w:tcPr>
            <w:tcW w:w="7200" w:type="dxa"/>
            <w:shd w:val="clear" w:color="auto" w:fill="329965"/>
          </w:tcPr>
          <w:p w:rsidR="00DE199F" w:rsidRDefault="008F35CB">
            <w:pPr>
              <w:pStyle w:val="TableParagraph"/>
              <w:spacing w:line="271" w:lineRule="exact"/>
              <w:ind w:left="105"/>
              <w:rPr>
                <w:b/>
                <w:sz w:val="24"/>
              </w:rPr>
            </w:pPr>
            <w:r>
              <w:rPr>
                <w:b/>
                <w:sz w:val="24"/>
              </w:rPr>
              <w:t>Selskabet følger/følger ikke anbefalingen af følgende grund:</w:t>
            </w:r>
          </w:p>
          <w:p w:rsidR="00DE199F" w:rsidRDefault="008F35CB">
            <w:pPr>
              <w:pStyle w:val="TableParagraph"/>
              <w:spacing w:before="232" w:line="230" w:lineRule="atLeast"/>
              <w:ind w:left="105" w:right="161"/>
              <w:rPr>
                <w:sz w:val="20"/>
              </w:rPr>
            </w:pPr>
            <w:r>
              <w:rPr>
                <w:sz w:val="20"/>
              </w:rPr>
              <w:t>Selskabet er ikke forpligtet til at forklare, hvis en anbefaling følges, men det kan være en fordel at forklare det, således at det vises, hvad selskabet gør for at følge en anbefaling.</w:t>
            </w:r>
          </w:p>
        </w:tc>
      </w:tr>
      <w:tr w:rsidR="00DE199F">
        <w:trPr>
          <w:trHeight w:val="1140"/>
        </w:trPr>
        <w:tc>
          <w:tcPr>
            <w:tcW w:w="4788" w:type="dxa"/>
          </w:tcPr>
          <w:p w:rsidR="00DE199F" w:rsidRDefault="008F35CB">
            <w:pPr>
              <w:pStyle w:val="TableParagraph"/>
              <w:ind w:left="103" w:right="198"/>
              <w:rPr>
                <w:sz w:val="20"/>
              </w:rPr>
            </w:pPr>
            <w:r>
              <w:rPr>
                <w:sz w:val="20"/>
              </w:rPr>
              <w:t xml:space="preserve">6.1.10. Det </w:t>
            </w:r>
            <w:r>
              <w:rPr>
                <w:b/>
                <w:sz w:val="20"/>
              </w:rPr>
              <w:t>anbefales</w:t>
            </w:r>
            <w:r>
              <w:rPr>
                <w:sz w:val="20"/>
              </w:rPr>
              <w:t>, at aftaler om fratrædelses- godtgørelse, opsigelsesperioder eller lignende maksimalt udgør en værdi, der svarer til et års fast</w:t>
            </w:r>
          </w:p>
          <w:p w:rsidR="00DE199F" w:rsidRDefault="008F35CB">
            <w:pPr>
              <w:pStyle w:val="TableParagraph"/>
              <w:spacing w:before="5" w:line="230" w:lineRule="atLeast"/>
              <w:ind w:left="103"/>
              <w:rPr>
                <w:sz w:val="20"/>
              </w:rPr>
            </w:pPr>
            <w:r>
              <w:rPr>
                <w:sz w:val="20"/>
              </w:rPr>
              <w:t>vederlag. Fratrædelsesgodtgørelse kan kun udbe- tales ved opsigelse fra selskabets side.</w:t>
            </w:r>
          </w:p>
        </w:tc>
        <w:tc>
          <w:tcPr>
            <w:tcW w:w="1337" w:type="dxa"/>
          </w:tcPr>
          <w:p w:rsidR="00DE199F" w:rsidRDefault="00DE199F">
            <w:pPr>
              <w:pStyle w:val="TableParagraph"/>
              <w:rPr>
                <w:rFonts w:ascii="Times New Roman"/>
                <w:sz w:val="20"/>
              </w:rPr>
            </w:pPr>
          </w:p>
        </w:tc>
        <w:tc>
          <w:tcPr>
            <w:tcW w:w="1440" w:type="dxa"/>
          </w:tcPr>
          <w:p w:rsidR="00DE199F" w:rsidRDefault="00DE199F">
            <w:pPr>
              <w:pStyle w:val="TableParagraph"/>
              <w:rPr>
                <w:rFonts w:ascii="Times New Roman"/>
                <w:sz w:val="20"/>
              </w:rPr>
            </w:pPr>
          </w:p>
        </w:tc>
        <w:tc>
          <w:tcPr>
            <w:tcW w:w="7200" w:type="dxa"/>
          </w:tcPr>
          <w:p w:rsidR="00DE199F" w:rsidRDefault="00DE199F">
            <w:pPr>
              <w:pStyle w:val="TableParagraph"/>
              <w:rPr>
                <w:rFonts w:ascii="Times New Roman"/>
                <w:sz w:val="20"/>
              </w:rPr>
            </w:pPr>
          </w:p>
        </w:tc>
      </w:tr>
      <w:tr w:rsidR="00DE199F">
        <w:trPr>
          <w:trHeight w:val="540"/>
        </w:trPr>
        <w:tc>
          <w:tcPr>
            <w:tcW w:w="14765" w:type="dxa"/>
            <w:gridSpan w:val="4"/>
            <w:shd w:val="clear" w:color="auto" w:fill="CCFFCC"/>
          </w:tcPr>
          <w:p w:rsidR="00DE199F" w:rsidRDefault="008F35CB">
            <w:pPr>
              <w:pStyle w:val="TableParagraph"/>
              <w:spacing w:line="271" w:lineRule="exact"/>
              <w:ind w:left="103"/>
              <w:rPr>
                <w:b/>
                <w:sz w:val="24"/>
              </w:rPr>
            </w:pPr>
            <w:r>
              <w:rPr>
                <w:b/>
                <w:sz w:val="24"/>
              </w:rPr>
              <w:t>7. Regnskabsaflæggelse (Finansiel rapportering)</w:t>
            </w:r>
          </w:p>
        </w:tc>
      </w:tr>
      <w:tr w:rsidR="00DE199F">
        <w:trPr>
          <w:trHeight w:val="540"/>
        </w:trPr>
        <w:tc>
          <w:tcPr>
            <w:tcW w:w="14765" w:type="dxa"/>
            <w:gridSpan w:val="4"/>
          </w:tcPr>
          <w:p w:rsidR="00DE199F" w:rsidRDefault="008F35CB">
            <w:pPr>
              <w:pStyle w:val="TableParagraph"/>
              <w:spacing w:line="269" w:lineRule="exact"/>
              <w:ind w:left="103"/>
              <w:rPr>
                <w:i/>
                <w:sz w:val="24"/>
              </w:rPr>
            </w:pPr>
            <w:r>
              <w:rPr>
                <w:i/>
                <w:sz w:val="24"/>
              </w:rPr>
              <w:t>7.1. Yderligere relevante oplysninger</w:t>
            </w:r>
          </w:p>
        </w:tc>
      </w:tr>
      <w:tr w:rsidR="00DE199F">
        <w:trPr>
          <w:trHeight w:val="1360"/>
        </w:trPr>
        <w:tc>
          <w:tcPr>
            <w:tcW w:w="4788" w:type="dxa"/>
          </w:tcPr>
          <w:p w:rsidR="00DE199F" w:rsidRDefault="008F35CB">
            <w:pPr>
              <w:pStyle w:val="TableParagraph"/>
              <w:ind w:left="103" w:right="108"/>
              <w:rPr>
                <w:sz w:val="20"/>
              </w:rPr>
            </w:pPr>
            <w:r>
              <w:rPr>
                <w:sz w:val="20"/>
              </w:rPr>
              <w:t xml:space="preserve">7.1.1. Det </w:t>
            </w:r>
            <w:r>
              <w:rPr>
                <w:b/>
                <w:sz w:val="20"/>
              </w:rPr>
              <w:t>anbefales</w:t>
            </w:r>
            <w:r>
              <w:rPr>
                <w:sz w:val="20"/>
              </w:rPr>
              <w:t>, at årsrapporten og den øvri- ge finansielle rapportering, suppleres med yderlige- re finansielle og ikke-finansielle oplysninger, hvor det skønnes påkrævet eller relevant i forhold til modtagernes informationsbehov.</w:t>
            </w:r>
          </w:p>
        </w:tc>
        <w:tc>
          <w:tcPr>
            <w:tcW w:w="1337" w:type="dxa"/>
          </w:tcPr>
          <w:p w:rsidR="00DE199F" w:rsidRDefault="00DE199F">
            <w:pPr>
              <w:pStyle w:val="TableParagraph"/>
              <w:rPr>
                <w:rFonts w:ascii="Times New Roman"/>
                <w:sz w:val="20"/>
              </w:rPr>
            </w:pPr>
          </w:p>
        </w:tc>
        <w:tc>
          <w:tcPr>
            <w:tcW w:w="1440" w:type="dxa"/>
          </w:tcPr>
          <w:p w:rsidR="00DE199F" w:rsidRDefault="00DE199F">
            <w:pPr>
              <w:pStyle w:val="TableParagraph"/>
              <w:rPr>
                <w:rFonts w:ascii="Times New Roman"/>
                <w:sz w:val="20"/>
              </w:rPr>
            </w:pPr>
          </w:p>
        </w:tc>
        <w:tc>
          <w:tcPr>
            <w:tcW w:w="7200" w:type="dxa"/>
          </w:tcPr>
          <w:p w:rsidR="00DE199F" w:rsidRDefault="00DE199F">
            <w:pPr>
              <w:pStyle w:val="TableParagraph"/>
              <w:rPr>
                <w:rFonts w:ascii="Times New Roman"/>
                <w:sz w:val="20"/>
              </w:rPr>
            </w:pPr>
          </w:p>
        </w:tc>
      </w:tr>
      <w:tr w:rsidR="00DE199F">
        <w:trPr>
          <w:trHeight w:val="720"/>
        </w:trPr>
        <w:tc>
          <w:tcPr>
            <w:tcW w:w="4788" w:type="dxa"/>
          </w:tcPr>
          <w:p w:rsidR="00DE199F" w:rsidRDefault="008F35CB">
            <w:pPr>
              <w:pStyle w:val="TableParagraph"/>
              <w:spacing w:line="242" w:lineRule="auto"/>
              <w:ind w:left="103" w:right="530"/>
              <w:rPr>
                <w:sz w:val="20"/>
              </w:rPr>
            </w:pPr>
            <w:r>
              <w:rPr>
                <w:sz w:val="20"/>
              </w:rPr>
              <w:t xml:space="preserve">7.1.2 Det </w:t>
            </w:r>
            <w:r>
              <w:rPr>
                <w:b/>
                <w:sz w:val="20"/>
              </w:rPr>
              <w:t>anbefales</w:t>
            </w:r>
            <w:r>
              <w:rPr>
                <w:sz w:val="20"/>
              </w:rPr>
              <w:t>, at årsrapport</w:t>
            </w:r>
            <w:r>
              <w:rPr>
                <w:sz w:val="20"/>
              </w:rPr>
              <w:t>en beskriver opfyldelsen af selskabets målsætninger.</w:t>
            </w:r>
          </w:p>
        </w:tc>
        <w:tc>
          <w:tcPr>
            <w:tcW w:w="1337" w:type="dxa"/>
          </w:tcPr>
          <w:p w:rsidR="00DE199F" w:rsidRDefault="00DE199F">
            <w:pPr>
              <w:pStyle w:val="TableParagraph"/>
              <w:rPr>
                <w:rFonts w:ascii="Times New Roman"/>
                <w:sz w:val="20"/>
              </w:rPr>
            </w:pPr>
          </w:p>
        </w:tc>
        <w:tc>
          <w:tcPr>
            <w:tcW w:w="1440" w:type="dxa"/>
          </w:tcPr>
          <w:p w:rsidR="00DE199F" w:rsidRDefault="00DE199F">
            <w:pPr>
              <w:pStyle w:val="TableParagraph"/>
              <w:rPr>
                <w:rFonts w:ascii="Times New Roman"/>
                <w:sz w:val="20"/>
              </w:rPr>
            </w:pPr>
          </w:p>
        </w:tc>
        <w:tc>
          <w:tcPr>
            <w:tcW w:w="7200" w:type="dxa"/>
          </w:tcPr>
          <w:p w:rsidR="00DE199F" w:rsidRDefault="00DE199F">
            <w:pPr>
              <w:pStyle w:val="TableParagraph"/>
              <w:rPr>
                <w:rFonts w:ascii="Times New Roman"/>
                <w:sz w:val="20"/>
              </w:rPr>
            </w:pPr>
          </w:p>
        </w:tc>
      </w:tr>
      <w:tr w:rsidR="00DE199F">
        <w:trPr>
          <w:trHeight w:val="540"/>
        </w:trPr>
        <w:tc>
          <w:tcPr>
            <w:tcW w:w="14765" w:type="dxa"/>
            <w:gridSpan w:val="4"/>
            <w:shd w:val="clear" w:color="auto" w:fill="CCFFCC"/>
          </w:tcPr>
          <w:p w:rsidR="00DE199F" w:rsidRDefault="008F35CB">
            <w:pPr>
              <w:pStyle w:val="TableParagraph"/>
              <w:spacing w:line="271" w:lineRule="exact"/>
              <w:ind w:left="103"/>
              <w:rPr>
                <w:b/>
                <w:sz w:val="24"/>
              </w:rPr>
            </w:pPr>
            <w:r>
              <w:rPr>
                <w:b/>
                <w:sz w:val="24"/>
              </w:rPr>
              <w:t>8. Risikostyring og intern kontrol</w:t>
            </w:r>
          </w:p>
        </w:tc>
      </w:tr>
      <w:tr w:rsidR="00DE199F">
        <w:trPr>
          <w:trHeight w:val="540"/>
        </w:trPr>
        <w:tc>
          <w:tcPr>
            <w:tcW w:w="14765" w:type="dxa"/>
            <w:gridSpan w:val="4"/>
          </w:tcPr>
          <w:p w:rsidR="00DE199F" w:rsidRDefault="008F35CB">
            <w:pPr>
              <w:pStyle w:val="TableParagraph"/>
              <w:spacing w:line="269" w:lineRule="exact"/>
              <w:ind w:left="103"/>
              <w:rPr>
                <w:i/>
                <w:sz w:val="24"/>
              </w:rPr>
            </w:pPr>
            <w:r>
              <w:rPr>
                <w:i/>
                <w:sz w:val="24"/>
              </w:rPr>
              <w:t>8.1. Identifikation af risici</w:t>
            </w:r>
          </w:p>
        </w:tc>
      </w:tr>
      <w:tr w:rsidR="00DE199F">
        <w:trPr>
          <w:trHeight w:val="1600"/>
        </w:trPr>
        <w:tc>
          <w:tcPr>
            <w:tcW w:w="4788" w:type="dxa"/>
          </w:tcPr>
          <w:p w:rsidR="00DE199F" w:rsidRDefault="008F35CB">
            <w:pPr>
              <w:pStyle w:val="TableParagraph"/>
              <w:ind w:left="103" w:right="119"/>
              <w:rPr>
                <w:sz w:val="20"/>
              </w:rPr>
            </w:pPr>
            <w:r>
              <w:rPr>
                <w:sz w:val="20"/>
              </w:rPr>
              <w:t xml:space="preserve">8.1.1. Det </w:t>
            </w:r>
            <w:r>
              <w:rPr>
                <w:b/>
                <w:sz w:val="20"/>
              </w:rPr>
              <w:t>anbefales</w:t>
            </w:r>
            <w:r>
              <w:rPr>
                <w:sz w:val="20"/>
              </w:rPr>
              <w:t>, at direktionen løbende rap- porterer til bestyrelsen om udviklingen inden for de væsentlige risikoområder og overholdelsen af eventuelle vedtagne politikker og rammer m.v. med henblik på, at bestyrelsen kan følge udviklingen og træffe de nødvendige beslu</w:t>
            </w:r>
            <w:r>
              <w:rPr>
                <w:sz w:val="20"/>
              </w:rPr>
              <w:t>tninger.</w:t>
            </w:r>
          </w:p>
        </w:tc>
        <w:tc>
          <w:tcPr>
            <w:tcW w:w="1337" w:type="dxa"/>
          </w:tcPr>
          <w:p w:rsidR="00DE199F" w:rsidRDefault="00DE199F">
            <w:pPr>
              <w:pStyle w:val="TableParagraph"/>
              <w:rPr>
                <w:rFonts w:ascii="Times New Roman"/>
                <w:sz w:val="20"/>
              </w:rPr>
            </w:pPr>
          </w:p>
        </w:tc>
        <w:tc>
          <w:tcPr>
            <w:tcW w:w="1440" w:type="dxa"/>
          </w:tcPr>
          <w:p w:rsidR="00DE199F" w:rsidRDefault="00DE199F">
            <w:pPr>
              <w:pStyle w:val="TableParagraph"/>
              <w:rPr>
                <w:rFonts w:ascii="Times New Roman"/>
                <w:sz w:val="20"/>
              </w:rPr>
            </w:pPr>
          </w:p>
        </w:tc>
        <w:tc>
          <w:tcPr>
            <w:tcW w:w="7200" w:type="dxa"/>
          </w:tcPr>
          <w:p w:rsidR="00DE199F" w:rsidRDefault="00DE199F">
            <w:pPr>
              <w:pStyle w:val="TableParagraph"/>
              <w:rPr>
                <w:rFonts w:ascii="Times New Roman"/>
                <w:sz w:val="20"/>
              </w:rPr>
            </w:pPr>
          </w:p>
        </w:tc>
      </w:tr>
      <w:tr w:rsidR="00DE199F">
        <w:trPr>
          <w:trHeight w:val="680"/>
        </w:trPr>
        <w:tc>
          <w:tcPr>
            <w:tcW w:w="4788" w:type="dxa"/>
          </w:tcPr>
          <w:p w:rsidR="00DE199F" w:rsidRDefault="008F35CB">
            <w:pPr>
              <w:pStyle w:val="TableParagraph"/>
              <w:spacing w:line="225" w:lineRule="exact"/>
              <w:ind w:left="103"/>
              <w:rPr>
                <w:sz w:val="20"/>
              </w:rPr>
            </w:pPr>
            <w:r>
              <w:rPr>
                <w:sz w:val="20"/>
              </w:rPr>
              <w:t xml:space="preserve">8.1.2. Det </w:t>
            </w:r>
            <w:r>
              <w:rPr>
                <w:b/>
                <w:sz w:val="20"/>
              </w:rPr>
              <w:t>anbefales</w:t>
            </w:r>
            <w:r>
              <w:rPr>
                <w:sz w:val="20"/>
              </w:rPr>
              <w:t>, at bestyrelsen årligt vurderer</w:t>
            </w:r>
          </w:p>
          <w:p w:rsidR="00DE199F" w:rsidRDefault="008F35CB">
            <w:pPr>
              <w:pStyle w:val="TableParagraph"/>
              <w:spacing w:before="2" w:line="230" w:lineRule="atLeast"/>
              <w:ind w:left="103" w:right="352"/>
              <w:rPr>
                <w:sz w:val="20"/>
              </w:rPr>
            </w:pPr>
            <w:r>
              <w:rPr>
                <w:sz w:val="20"/>
              </w:rPr>
              <w:t>om dækningen på ledelsens ansvarsforsikring er korrekt.</w:t>
            </w:r>
          </w:p>
        </w:tc>
        <w:tc>
          <w:tcPr>
            <w:tcW w:w="1337" w:type="dxa"/>
          </w:tcPr>
          <w:p w:rsidR="00DE199F" w:rsidRDefault="00DE199F">
            <w:pPr>
              <w:pStyle w:val="TableParagraph"/>
              <w:rPr>
                <w:rFonts w:ascii="Times New Roman"/>
                <w:sz w:val="20"/>
              </w:rPr>
            </w:pPr>
          </w:p>
        </w:tc>
        <w:tc>
          <w:tcPr>
            <w:tcW w:w="1440" w:type="dxa"/>
          </w:tcPr>
          <w:p w:rsidR="00DE199F" w:rsidRDefault="00DE199F">
            <w:pPr>
              <w:pStyle w:val="TableParagraph"/>
              <w:rPr>
                <w:rFonts w:ascii="Times New Roman"/>
                <w:sz w:val="20"/>
              </w:rPr>
            </w:pPr>
          </w:p>
        </w:tc>
        <w:tc>
          <w:tcPr>
            <w:tcW w:w="7200" w:type="dxa"/>
          </w:tcPr>
          <w:p w:rsidR="00DE199F" w:rsidRDefault="00DE199F">
            <w:pPr>
              <w:pStyle w:val="TableParagraph"/>
              <w:rPr>
                <w:rFonts w:ascii="Times New Roman"/>
                <w:sz w:val="20"/>
              </w:rPr>
            </w:pPr>
          </w:p>
        </w:tc>
      </w:tr>
    </w:tbl>
    <w:p w:rsidR="00DE199F" w:rsidRDefault="00DE199F">
      <w:pPr>
        <w:rPr>
          <w:rFonts w:ascii="Times New Roman"/>
          <w:sz w:val="20"/>
        </w:rPr>
        <w:sectPr w:rsidR="00DE199F">
          <w:pgSz w:w="16840" w:h="11900" w:orient="landscape"/>
          <w:pgMar w:top="1100" w:right="940" w:bottom="860" w:left="900" w:header="0" w:footer="680" w:gutter="0"/>
          <w:cols w:space="708"/>
        </w:sectPr>
      </w:pPr>
    </w:p>
    <w:p w:rsidR="00DE199F" w:rsidRDefault="00DE199F">
      <w:pPr>
        <w:pStyle w:val="Brdtekst"/>
        <w:spacing w:before="7" w:after="1"/>
        <w:rPr>
          <w:rFonts w:ascii="Times New Roman"/>
          <w:sz w:val="22"/>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8"/>
        <w:gridCol w:w="1337"/>
        <w:gridCol w:w="1440"/>
        <w:gridCol w:w="7200"/>
      </w:tblGrid>
      <w:tr w:rsidR="00DE199F">
        <w:trPr>
          <w:trHeight w:val="1180"/>
        </w:trPr>
        <w:tc>
          <w:tcPr>
            <w:tcW w:w="4788" w:type="dxa"/>
            <w:shd w:val="clear" w:color="auto" w:fill="329965"/>
          </w:tcPr>
          <w:p w:rsidR="00DE199F" w:rsidRDefault="008F35CB">
            <w:pPr>
              <w:pStyle w:val="TableParagraph"/>
              <w:spacing w:line="271" w:lineRule="exact"/>
              <w:ind w:left="103"/>
              <w:rPr>
                <w:b/>
                <w:sz w:val="24"/>
              </w:rPr>
            </w:pPr>
            <w:r>
              <w:rPr>
                <w:b/>
                <w:sz w:val="24"/>
              </w:rPr>
              <w:t>Anbefaling</w:t>
            </w:r>
          </w:p>
        </w:tc>
        <w:tc>
          <w:tcPr>
            <w:tcW w:w="1337" w:type="dxa"/>
            <w:shd w:val="clear" w:color="auto" w:fill="329965"/>
          </w:tcPr>
          <w:p w:rsidR="00DE199F" w:rsidRDefault="008F35CB">
            <w:pPr>
              <w:pStyle w:val="TableParagraph"/>
              <w:ind w:left="103" w:right="83"/>
              <w:rPr>
                <w:b/>
                <w:sz w:val="24"/>
              </w:rPr>
            </w:pPr>
            <w:r>
              <w:rPr>
                <w:b/>
                <w:sz w:val="24"/>
              </w:rPr>
              <w:t>Selskabet følger</w:t>
            </w:r>
          </w:p>
        </w:tc>
        <w:tc>
          <w:tcPr>
            <w:tcW w:w="1440" w:type="dxa"/>
            <w:shd w:val="clear" w:color="auto" w:fill="329965"/>
          </w:tcPr>
          <w:p w:rsidR="00DE199F" w:rsidRDefault="008F35CB">
            <w:pPr>
              <w:pStyle w:val="TableParagraph"/>
              <w:ind w:left="105" w:right="104"/>
              <w:rPr>
                <w:b/>
                <w:sz w:val="24"/>
              </w:rPr>
            </w:pPr>
            <w:r>
              <w:rPr>
                <w:b/>
                <w:sz w:val="24"/>
              </w:rPr>
              <w:t>Selskabet følger ikke</w:t>
            </w:r>
          </w:p>
        </w:tc>
        <w:tc>
          <w:tcPr>
            <w:tcW w:w="7200" w:type="dxa"/>
            <w:shd w:val="clear" w:color="auto" w:fill="329965"/>
          </w:tcPr>
          <w:p w:rsidR="00DE199F" w:rsidRDefault="008F35CB">
            <w:pPr>
              <w:pStyle w:val="TableParagraph"/>
              <w:spacing w:line="271" w:lineRule="exact"/>
              <w:ind w:left="105"/>
              <w:rPr>
                <w:b/>
                <w:sz w:val="24"/>
              </w:rPr>
            </w:pPr>
            <w:r>
              <w:rPr>
                <w:b/>
                <w:sz w:val="24"/>
              </w:rPr>
              <w:t>Selskabet følger/følger ikke anbefalingen af følgende grund:</w:t>
            </w:r>
          </w:p>
          <w:p w:rsidR="00DE199F" w:rsidRDefault="008F35CB">
            <w:pPr>
              <w:pStyle w:val="TableParagraph"/>
              <w:spacing w:before="232" w:line="230" w:lineRule="atLeast"/>
              <w:ind w:left="105" w:right="161"/>
              <w:rPr>
                <w:sz w:val="20"/>
              </w:rPr>
            </w:pPr>
            <w:r>
              <w:rPr>
                <w:sz w:val="20"/>
              </w:rPr>
              <w:t>Selskabet er ikke forpligtet til at forklare, hvis en anbefaling følges, men det kan være en fordel at forklare det, således at det vises, hvad selskabet gør for at følge en anbefaling.</w:t>
            </w:r>
          </w:p>
        </w:tc>
      </w:tr>
      <w:tr w:rsidR="00DE199F">
        <w:trPr>
          <w:trHeight w:val="220"/>
        </w:trPr>
        <w:tc>
          <w:tcPr>
            <w:tcW w:w="4788" w:type="dxa"/>
          </w:tcPr>
          <w:p w:rsidR="00DE199F" w:rsidRDefault="00DE199F">
            <w:pPr>
              <w:pStyle w:val="TableParagraph"/>
              <w:rPr>
                <w:rFonts w:ascii="Times New Roman"/>
                <w:sz w:val="16"/>
              </w:rPr>
            </w:pPr>
          </w:p>
        </w:tc>
        <w:tc>
          <w:tcPr>
            <w:tcW w:w="1337" w:type="dxa"/>
          </w:tcPr>
          <w:p w:rsidR="00DE199F" w:rsidRDefault="00DE199F">
            <w:pPr>
              <w:pStyle w:val="TableParagraph"/>
              <w:rPr>
                <w:rFonts w:ascii="Times New Roman"/>
                <w:sz w:val="16"/>
              </w:rPr>
            </w:pPr>
          </w:p>
        </w:tc>
        <w:tc>
          <w:tcPr>
            <w:tcW w:w="1440" w:type="dxa"/>
          </w:tcPr>
          <w:p w:rsidR="00DE199F" w:rsidRDefault="00DE199F">
            <w:pPr>
              <w:pStyle w:val="TableParagraph"/>
              <w:rPr>
                <w:rFonts w:ascii="Times New Roman"/>
                <w:sz w:val="16"/>
              </w:rPr>
            </w:pPr>
          </w:p>
        </w:tc>
        <w:tc>
          <w:tcPr>
            <w:tcW w:w="7200" w:type="dxa"/>
          </w:tcPr>
          <w:p w:rsidR="00DE199F" w:rsidRDefault="00DE199F">
            <w:pPr>
              <w:pStyle w:val="TableParagraph"/>
              <w:rPr>
                <w:rFonts w:ascii="Times New Roman"/>
                <w:sz w:val="16"/>
              </w:rPr>
            </w:pPr>
          </w:p>
        </w:tc>
      </w:tr>
      <w:tr w:rsidR="00DE199F">
        <w:trPr>
          <w:trHeight w:val="680"/>
        </w:trPr>
        <w:tc>
          <w:tcPr>
            <w:tcW w:w="4788" w:type="dxa"/>
          </w:tcPr>
          <w:p w:rsidR="00DE199F" w:rsidRDefault="008F35CB">
            <w:pPr>
              <w:pStyle w:val="TableParagraph"/>
              <w:spacing w:line="225" w:lineRule="exact"/>
              <w:ind w:left="103"/>
              <w:rPr>
                <w:sz w:val="20"/>
              </w:rPr>
            </w:pPr>
            <w:r>
              <w:rPr>
                <w:sz w:val="20"/>
              </w:rPr>
              <w:t xml:space="preserve">8.1.3. Det </w:t>
            </w:r>
            <w:r>
              <w:rPr>
                <w:b/>
                <w:sz w:val="20"/>
              </w:rPr>
              <w:t>anbefales</w:t>
            </w:r>
            <w:r>
              <w:rPr>
                <w:sz w:val="20"/>
              </w:rPr>
              <w:t>, at bestyrelsen årligt vurderer</w:t>
            </w:r>
          </w:p>
          <w:p w:rsidR="00DE199F" w:rsidRDefault="008F35CB">
            <w:pPr>
              <w:pStyle w:val="TableParagraph"/>
              <w:spacing w:before="8" w:line="228" w:lineRule="exact"/>
              <w:ind w:left="103" w:right="352"/>
              <w:rPr>
                <w:sz w:val="20"/>
              </w:rPr>
            </w:pPr>
            <w:r>
              <w:rPr>
                <w:sz w:val="20"/>
              </w:rPr>
              <w:t>om dækningen på ledelsens ansvarsforsikring er korrekt.</w:t>
            </w:r>
          </w:p>
        </w:tc>
        <w:tc>
          <w:tcPr>
            <w:tcW w:w="1337" w:type="dxa"/>
          </w:tcPr>
          <w:p w:rsidR="00DE199F" w:rsidRDefault="00DE199F">
            <w:pPr>
              <w:pStyle w:val="TableParagraph"/>
              <w:rPr>
                <w:rFonts w:ascii="Times New Roman"/>
                <w:sz w:val="20"/>
              </w:rPr>
            </w:pPr>
          </w:p>
        </w:tc>
        <w:tc>
          <w:tcPr>
            <w:tcW w:w="1440" w:type="dxa"/>
          </w:tcPr>
          <w:p w:rsidR="00DE199F" w:rsidRDefault="00DE199F">
            <w:pPr>
              <w:pStyle w:val="TableParagraph"/>
              <w:rPr>
                <w:rFonts w:ascii="Times New Roman"/>
                <w:sz w:val="20"/>
              </w:rPr>
            </w:pPr>
          </w:p>
        </w:tc>
        <w:tc>
          <w:tcPr>
            <w:tcW w:w="7200" w:type="dxa"/>
          </w:tcPr>
          <w:p w:rsidR="00DE199F" w:rsidRDefault="00DE199F">
            <w:pPr>
              <w:pStyle w:val="TableParagraph"/>
              <w:rPr>
                <w:rFonts w:ascii="Times New Roman"/>
                <w:sz w:val="20"/>
              </w:rPr>
            </w:pPr>
          </w:p>
        </w:tc>
      </w:tr>
      <w:tr w:rsidR="00DE199F">
        <w:trPr>
          <w:trHeight w:val="540"/>
        </w:trPr>
        <w:tc>
          <w:tcPr>
            <w:tcW w:w="14765" w:type="dxa"/>
            <w:gridSpan w:val="4"/>
          </w:tcPr>
          <w:p w:rsidR="00DE199F" w:rsidRDefault="008F35CB">
            <w:pPr>
              <w:pStyle w:val="TableParagraph"/>
              <w:spacing w:line="269" w:lineRule="exact"/>
              <w:ind w:left="103"/>
              <w:rPr>
                <w:i/>
                <w:sz w:val="24"/>
              </w:rPr>
            </w:pPr>
            <w:r>
              <w:rPr>
                <w:i/>
                <w:sz w:val="24"/>
              </w:rPr>
              <w:t>8.3. Åbenhed om risikostyring</w:t>
            </w:r>
          </w:p>
        </w:tc>
      </w:tr>
      <w:tr w:rsidR="00DE199F">
        <w:trPr>
          <w:trHeight w:val="920"/>
        </w:trPr>
        <w:tc>
          <w:tcPr>
            <w:tcW w:w="4788" w:type="dxa"/>
          </w:tcPr>
          <w:p w:rsidR="00DE199F" w:rsidRDefault="008F35CB">
            <w:pPr>
              <w:pStyle w:val="TableParagraph"/>
              <w:spacing w:line="242" w:lineRule="auto"/>
              <w:ind w:left="103" w:right="240"/>
              <w:jc w:val="both"/>
              <w:rPr>
                <w:sz w:val="20"/>
              </w:rPr>
            </w:pPr>
            <w:r>
              <w:rPr>
                <w:sz w:val="20"/>
              </w:rPr>
              <w:t xml:space="preserve">8.3.1. Det </w:t>
            </w:r>
            <w:r>
              <w:rPr>
                <w:b/>
                <w:sz w:val="20"/>
              </w:rPr>
              <w:t>anbefales</w:t>
            </w:r>
            <w:r>
              <w:rPr>
                <w:sz w:val="20"/>
              </w:rPr>
              <w:t>, at selskabet i</w:t>
            </w:r>
            <w:r>
              <w:rPr>
                <w:spacing w:val="-29"/>
                <w:sz w:val="20"/>
              </w:rPr>
              <w:t xml:space="preserve"> </w:t>
            </w:r>
            <w:r>
              <w:rPr>
                <w:sz w:val="20"/>
              </w:rPr>
              <w:t>ledelsesberet- ningen oplyser om selskabets risikostyring vedrø- rende forretningsmæssige</w:t>
            </w:r>
            <w:r>
              <w:rPr>
                <w:spacing w:val="-19"/>
                <w:sz w:val="20"/>
              </w:rPr>
              <w:t xml:space="preserve"> </w:t>
            </w:r>
            <w:r>
              <w:rPr>
                <w:sz w:val="20"/>
              </w:rPr>
              <w:t>risici.</w:t>
            </w:r>
          </w:p>
        </w:tc>
        <w:tc>
          <w:tcPr>
            <w:tcW w:w="1337" w:type="dxa"/>
          </w:tcPr>
          <w:p w:rsidR="00DE199F" w:rsidRDefault="00DE199F">
            <w:pPr>
              <w:pStyle w:val="TableParagraph"/>
              <w:rPr>
                <w:rFonts w:ascii="Times New Roman"/>
                <w:sz w:val="20"/>
              </w:rPr>
            </w:pPr>
          </w:p>
        </w:tc>
        <w:tc>
          <w:tcPr>
            <w:tcW w:w="1440" w:type="dxa"/>
          </w:tcPr>
          <w:p w:rsidR="00DE199F" w:rsidRDefault="00DE199F">
            <w:pPr>
              <w:pStyle w:val="TableParagraph"/>
              <w:rPr>
                <w:rFonts w:ascii="Times New Roman"/>
                <w:sz w:val="20"/>
              </w:rPr>
            </w:pPr>
          </w:p>
        </w:tc>
        <w:tc>
          <w:tcPr>
            <w:tcW w:w="7200" w:type="dxa"/>
          </w:tcPr>
          <w:p w:rsidR="00DE199F" w:rsidRDefault="00DE199F">
            <w:pPr>
              <w:pStyle w:val="TableParagraph"/>
              <w:rPr>
                <w:rFonts w:ascii="Times New Roman"/>
                <w:sz w:val="20"/>
              </w:rPr>
            </w:pPr>
          </w:p>
        </w:tc>
      </w:tr>
      <w:tr w:rsidR="00DE199F">
        <w:trPr>
          <w:trHeight w:val="540"/>
        </w:trPr>
        <w:tc>
          <w:tcPr>
            <w:tcW w:w="14765" w:type="dxa"/>
            <w:gridSpan w:val="4"/>
            <w:shd w:val="clear" w:color="auto" w:fill="CCFFCC"/>
          </w:tcPr>
          <w:p w:rsidR="00DE199F" w:rsidRDefault="008F35CB">
            <w:pPr>
              <w:pStyle w:val="TableParagraph"/>
              <w:spacing w:line="271" w:lineRule="exact"/>
              <w:ind w:left="103"/>
              <w:rPr>
                <w:b/>
                <w:sz w:val="24"/>
              </w:rPr>
            </w:pPr>
            <w:r>
              <w:rPr>
                <w:b/>
                <w:sz w:val="24"/>
              </w:rPr>
              <w:t>9. Revision</w:t>
            </w:r>
          </w:p>
        </w:tc>
      </w:tr>
      <w:tr w:rsidR="00DE199F">
        <w:trPr>
          <w:trHeight w:val="540"/>
        </w:trPr>
        <w:tc>
          <w:tcPr>
            <w:tcW w:w="14765" w:type="dxa"/>
            <w:gridSpan w:val="4"/>
          </w:tcPr>
          <w:p w:rsidR="00DE199F" w:rsidRDefault="008F35CB">
            <w:pPr>
              <w:pStyle w:val="TableParagraph"/>
              <w:spacing w:line="269" w:lineRule="exact"/>
              <w:ind w:left="103"/>
              <w:rPr>
                <w:i/>
                <w:sz w:val="24"/>
              </w:rPr>
            </w:pPr>
            <w:r>
              <w:rPr>
                <w:i/>
                <w:sz w:val="24"/>
              </w:rPr>
              <w:t>9.1. Kontakt til revisor</w:t>
            </w:r>
          </w:p>
        </w:tc>
      </w:tr>
      <w:tr w:rsidR="00DE199F">
        <w:trPr>
          <w:trHeight w:val="920"/>
        </w:trPr>
        <w:tc>
          <w:tcPr>
            <w:tcW w:w="4788" w:type="dxa"/>
          </w:tcPr>
          <w:p w:rsidR="00DE199F" w:rsidRDefault="008F35CB">
            <w:pPr>
              <w:pStyle w:val="TableParagraph"/>
              <w:spacing w:line="242" w:lineRule="auto"/>
              <w:ind w:left="103" w:right="305"/>
              <w:jc w:val="both"/>
              <w:rPr>
                <w:sz w:val="20"/>
              </w:rPr>
            </w:pPr>
            <w:r>
              <w:rPr>
                <w:sz w:val="20"/>
              </w:rPr>
              <w:t xml:space="preserve">9.1.1. Det </w:t>
            </w:r>
            <w:r>
              <w:rPr>
                <w:b/>
                <w:sz w:val="20"/>
              </w:rPr>
              <w:t xml:space="preserve">anbefales, </w:t>
            </w:r>
            <w:r>
              <w:rPr>
                <w:sz w:val="20"/>
              </w:rPr>
              <w:t>at bestyrelsen sikrer en re- gelmæssig dialog og informationsudveksling mel- lem revisor og bestyrelsen.</w:t>
            </w:r>
          </w:p>
        </w:tc>
        <w:tc>
          <w:tcPr>
            <w:tcW w:w="1337" w:type="dxa"/>
          </w:tcPr>
          <w:p w:rsidR="00DE199F" w:rsidRDefault="00DE199F">
            <w:pPr>
              <w:pStyle w:val="TableParagraph"/>
              <w:rPr>
                <w:rFonts w:ascii="Times New Roman"/>
                <w:sz w:val="20"/>
              </w:rPr>
            </w:pPr>
          </w:p>
        </w:tc>
        <w:tc>
          <w:tcPr>
            <w:tcW w:w="1440" w:type="dxa"/>
          </w:tcPr>
          <w:p w:rsidR="00DE199F" w:rsidRDefault="00DE199F">
            <w:pPr>
              <w:pStyle w:val="TableParagraph"/>
              <w:rPr>
                <w:rFonts w:ascii="Times New Roman"/>
                <w:sz w:val="20"/>
              </w:rPr>
            </w:pPr>
          </w:p>
        </w:tc>
        <w:tc>
          <w:tcPr>
            <w:tcW w:w="7200" w:type="dxa"/>
          </w:tcPr>
          <w:p w:rsidR="00DE199F" w:rsidRDefault="00DE199F">
            <w:pPr>
              <w:pStyle w:val="TableParagraph"/>
              <w:rPr>
                <w:rFonts w:ascii="Times New Roman"/>
                <w:sz w:val="20"/>
              </w:rPr>
            </w:pPr>
          </w:p>
        </w:tc>
      </w:tr>
      <w:tr w:rsidR="00DE199F">
        <w:trPr>
          <w:trHeight w:val="900"/>
        </w:trPr>
        <w:tc>
          <w:tcPr>
            <w:tcW w:w="4788" w:type="dxa"/>
          </w:tcPr>
          <w:p w:rsidR="00DE199F" w:rsidRDefault="008F35CB">
            <w:pPr>
              <w:pStyle w:val="TableParagraph"/>
              <w:ind w:left="103" w:right="286"/>
              <w:rPr>
                <w:sz w:val="20"/>
              </w:rPr>
            </w:pPr>
            <w:r>
              <w:rPr>
                <w:sz w:val="20"/>
              </w:rPr>
              <w:t xml:space="preserve">9.1.2. Det </w:t>
            </w:r>
            <w:r>
              <w:rPr>
                <w:b/>
                <w:sz w:val="20"/>
              </w:rPr>
              <w:t>anbefales</w:t>
            </w:r>
            <w:r>
              <w:rPr>
                <w:sz w:val="20"/>
              </w:rPr>
              <w:t>, at revisionsaftalen og det tilhørende revisionshonorar aftales mellem besty- relsen og revisor.</w:t>
            </w:r>
          </w:p>
        </w:tc>
        <w:tc>
          <w:tcPr>
            <w:tcW w:w="1337" w:type="dxa"/>
          </w:tcPr>
          <w:p w:rsidR="00DE199F" w:rsidRDefault="00DE199F">
            <w:pPr>
              <w:pStyle w:val="TableParagraph"/>
              <w:rPr>
                <w:rFonts w:ascii="Times New Roman"/>
                <w:sz w:val="20"/>
              </w:rPr>
            </w:pPr>
          </w:p>
        </w:tc>
        <w:tc>
          <w:tcPr>
            <w:tcW w:w="1440" w:type="dxa"/>
          </w:tcPr>
          <w:p w:rsidR="00DE199F" w:rsidRDefault="00DE199F">
            <w:pPr>
              <w:pStyle w:val="TableParagraph"/>
              <w:rPr>
                <w:rFonts w:ascii="Times New Roman"/>
                <w:sz w:val="20"/>
              </w:rPr>
            </w:pPr>
          </w:p>
        </w:tc>
        <w:tc>
          <w:tcPr>
            <w:tcW w:w="7200" w:type="dxa"/>
          </w:tcPr>
          <w:p w:rsidR="00DE199F" w:rsidRDefault="00DE199F">
            <w:pPr>
              <w:pStyle w:val="TableParagraph"/>
              <w:rPr>
                <w:rFonts w:ascii="Times New Roman"/>
                <w:sz w:val="20"/>
              </w:rPr>
            </w:pPr>
          </w:p>
        </w:tc>
      </w:tr>
      <w:tr w:rsidR="00DE199F">
        <w:trPr>
          <w:trHeight w:val="1360"/>
        </w:trPr>
        <w:tc>
          <w:tcPr>
            <w:tcW w:w="4788" w:type="dxa"/>
          </w:tcPr>
          <w:p w:rsidR="00DE199F" w:rsidRDefault="008F35CB">
            <w:pPr>
              <w:pStyle w:val="TableParagraph"/>
              <w:ind w:left="103" w:right="97"/>
              <w:rPr>
                <w:sz w:val="20"/>
              </w:rPr>
            </w:pPr>
            <w:r>
              <w:rPr>
                <w:sz w:val="20"/>
              </w:rPr>
              <w:t xml:space="preserve">9.1.3. Det </w:t>
            </w:r>
            <w:r>
              <w:rPr>
                <w:b/>
                <w:sz w:val="20"/>
              </w:rPr>
              <w:t>anbefales</w:t>
            </w:r>
            <w:r>
              <w:rPr>
                <w:sz w:val="20"/>
              </w:rPr>
              <w:t>, at bestyrelsen og i relevant omfang revisionsudvalget mindst en gang årligt mødes med revisor uden, at direktionen er til stede. Tilsvarende gælder for den interne revisor, hvis der er en sådan.</w:t>
            </w:r>
          </w:p>
        </w:tc>
        <w:tc>
          <w:tcPr>
            <w:tcW w:w="1337" w:type="dxa"/>
          </w:tcPr>
          <w:p w:rsidR="00DE199F" w:rsidRDefault="00DE199F">
            <w:pPr>
              <w:pStyle w:val="TableParagraph"/>
              <w:rPr>
                <w:rFonts w:ascii="Times New Roman"/>
                <w:sz w:val="20"/>
              </w:rPr>
            </w:pPr>
          </w:p>
        </w:tc>
        <w:tc>
          <w:tcPr>
            <w:tcW w:w="1440" w:type="dxa"/>
          </w:tcPr>
          <w:p w:rsidR="00DE199F" w:rsidRDefault="00DE199F">
            <w:pPr>
              <w:pStyle w:val="TableParagraph"/>
              <w:rPr>
                <w:rFonts w:ascii="Times New Roman"/>
                <w:sz w:val="20"/>
              </w:rPr>
            </w:pPr>
          </w:p>
        </w:tc>
        <w:tc>
          <w:tcPr>
            <w:tcW w:w="7200" w:type="dxa"/>
          </w:tcPr>
          <w:p w:rsidR="00DE199F" w:rsidRDefault="00DE199F">
            <w:pPr>
              <w:pStyle w:val="TableParagraph"/>
              <w:rPr>
                <w:rFonts w:ascii="Times New Roman"/>
                <w:sz w:val="20"/>
              </w:rPr>
            </w:pPr>
          </w:p>
        </w:tc>
      </w:tr>
      <w:tr w:rsidR="00DE199F">
        <w:trPr>
          <w:trHeight w:val="540"/>
        </w:trPr>
        <w:tc>
          <w:tcPr>
            <w:tcW w:w="14765" w:type="dxa"/>
            <w:gridSpan w:val="4"/>
          </w:tcPr>
          <w:p w:rsidR="00DE199F" w:rsidRDefault="008F35CB">
            <w:pPr>
              <w:pStyle w:val="TableParagraph"/>
              <w:spacing w:line="269" w:lineRule="exact"/>
              <w:ind w:left="103"/>
              <w:rPr>
                <w:i/>
                <w:sz w:val="24"/>
              </w:rPr>
            </w:pPr>
            <w:r>
              <w:rPr>
                <w:i/>
                <w:sz w:val="24"/>
              </w:rPr>
              <w:t>9.2. Intern revision</w:t>
            </w:r>
          </w:p>
        </w:tc>
      </w:tr>
      <w:tr w:rsidR="00DE199F">
        <w:trPr>
          <w:trHeight w:val="460"/>
        </w:trPr>
        <w:tc>
          <w:tcPr>
            <w:tcW w:w="4788" w:type="dxa"/>
          </w:tcPr>
          <w:p w:rsidR="00DE199F" w:rsidRDefault="008F35CB">
            <w:pPr>
              <w:pStyle w:val="TableParagraph"/>
              <w:spacing w:line="225" w:lineRule="exact"/>
              <w:ind w:left="103"/>
              <w:rPr>
                <w:sz w:val="20"/>
              </w:rPr>
            </w:pPr>
            <w:r>
              <w:rPr>
                <w:sz w:val="20"/>
              </w:rPr>
              <w:t xml:space="preserve">9.2.1. Det </w:t>
            </w:r>
            <w:r>
              <w:rPr>
                <w:b/>
                <w:sz w:val="20"/>
              </w:rPr>
              <w:t>anbefales</w:t>
            </w:r>
            <w:r>
              <w:rPr>
                <w:sz w:val="20"/>
              </w:rPr>
              <w:t>, at bestyrelsen i de store sel-</w:t>
            </w:r>
          </w:p>
          <w:p w:rsidR="00DE199F" w:rsidRDefault="008F35CB">
            <w:pPr>
              <w:pStyle w:val="TableParagraph"/>
              <w:spacing w:before="3" w:line="213" w:lineRule="exact"/>
              <w:ind w:left="103"/>
              <w:rPr>
                <w:sz w:val="20"/>
              </w:rPr>
            </w:pPr>
            <w:r>
              <w:rPr>
                <w:sz w:val="20"/>
              </w:rPr>
              <w:t>skaber mindst en gang årligt beslutter, hvorvidt der</w:t>
            </w:r>
          </w:p>
        </w:tc>
        <w:tc>
          <w:tcPr>
            <w:tcW w:w="1337" w:type="dxa"/>
          </w:tcPr>
          <w:p w:rsidR="00DE199F" w:rsidRDefault="00DE199F">
            <w:pPr>
              <w:pStyle w:val="TableParagraph"/>
              <w:rPr>
                <w:rFonts w:ascii="Times New Roman"/>
                <w:sz w:val="20"/>
              </w:rPr>
            </w:pPr>
          </w:p>
        </w:tc>
        <w:tc>
          <w:tcPr>
            <w:tcW w:w="1440" w:type="dxa"/>
          </w:tcPr>
          <w:p w:rsidR="00DE199F" w:rsidRDefault="00DE199F">
            <w:pPr>
              <w:pStyle w:val="TableParagraph"/>
              <w:rPr>
                <w:rFonts w:ascii="Times New Roman"/>
                <w:sz w:val="20"/>
              </w:rPr>
            </w:pPr>
          </w:p>
        </w:tc>
        <w:tc>
          <w:tcPr>
            <w:tcW w:w="7200" w:type="dxa"/>
          </w:tcPr>
          <w:p w:rsidR="00DE199F" w:rsidRDefault="00DE199F">
            <w:pPr>
              <w:pStyle w:val="TableParagraph"/>
              <w:rPr>
                <w:rFonts w:ascii="Times New Roman"/>
                <w:sz w:val="20"/>
              </w:rPr>
            </w:pPr>
          </w:p>
        </w:tc>
      </w:tr>
    </w:tbl>
    <w:p w:rsidR="00DE199F" w:rsidRDefault="00DE199F">
      <w:pPr>
        <w:rPr>
          <w:rFonts w:ascii="Times New Roman"/>
          <w:sz w:val="20"/>
        </w:rPr>
        <w:sectPr w:rsidR="00DE199F">
          <w:pgSz w:w="16840" w:h="11900" w:orient="landscape"/>
          <w:pgMar w:top="1100" w:right="940" w:bottom="860" w:left="900" w:header="0" w:footer="680" w:gutter="0"/>
          <w:cols w:space="708"/>
        </w:sectPr>
      </w:pPr>
    </w:p>
    <w:p w:rsidR="00DE199F" w:rsidRDefault="00DE199F">
      <w:pPr>
        <w:pStyle w:val="Brdtekst"/>
        <w:spacing w:before="7" w:after="1"/>
        <w:rPr>
          <w:rFonts w:ascii="Times New Roman"/>
          <w:sz w:val="22"/>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8"/>
        <w:gridCol w:w="1337"/>
        <w:gridCol w:w="1440"/>
        <w:gridCol w:w="7200"/>
      </w:tblGrid>
      <w:tr w:rsidR="00DE199F">
        <w:trPr>
          <w:trHeight w:val="1180"/>
        </w:trPr>
        <w:tc>
          <w:tcPr>
            <w:tcW w:w="4788" w:type="dxa"/>
            <w:shd w:val="clear" w:color="auto" w:fill="329965"/>
          </w:tcPr>
          <w:p w:rsidR="00DE199F" w:rsidRDefault="008F35CB">
            <w:pPr>
              <w:pStyle w:val="TableParagraph"/>
              <w:spacing w:line="271" w:lineRule="exact"/>
              <w:ind w:left="103"/>
              <w:rPr>
                <w:b/>
                <w:sz w:val="24"/>
              </w:rPr>
            </w:pPr>
            <w:r>
              <w:rPr>
                <w:b/>
                <w:sz w:val="24"/>
              </w:rPr>
              <w:t>Anbefaling</w:t>
            </w:r>
          </w:p>
        </w:tc>
        <w:tc>
          <w:tcPr>
            <w:tcW w:w="1337" w:type="dxa"/>
            <w:shd w:val="clear" w:color="auto" w:fill="329965"/>
          </w:tcPr>
          <w:p w:rsidR="00DE199F" w:rsidRDefault="008F35CB">
            <w:pPr>
              <w:pStyle w:val="TableParagraph"/>
              <w:ind w:left="103" w:right="83"/>
              <w:rPr>
                <w:b/>
                <w:sz w:val="24"/>
              </w:rPr>
            </w:pPr>
            <w:r>
              <w:rPr>
                <w:b/>
                <w:sz w:val="24"/>
              </w:rPr>
              <w:t>Selskabet følger</w:t>
            </w:r>
          </w:p>
        </w:tc>
        <w:tc>
          <w:tcPr>
            <w:tcW w:w="1440" w:type="dxa"/>
            <w:shd w:val="clear" w:color="auto" w:fill="329965"/>
          </w:tcPr>
          <w:p w:rsidR="00DE199F" w:rsidRDefault="008F35CB">
            <w:pPr>
              <w:pStyle w:val="TableParagraph"/>
              <w:ind w:left="105" w:right="104"/>
              <w:rPr>
                <w:b/>
                <w:sz w:val="24"/>
              </w:rPr>
            </w:pPr>
            <w:r>
              <w:rPr>
                <w:b/>
                <w:sz w:val="24"/>
              </w:rPr>
              <w:t>Selskabet følger ikke</w:t>
            </w:r>
          </w:p>
        </w:tc>
        <w:tc>
          <w:tcPr>
            <w:tcW w:w="7200" w:type="dxa"/>
            <w:shd w:val="clear" w:color="auto" w:fill="329965"/>
          </w:tcPr>
          <w:p w:rsidR="00DE199F" w:rsidRDefault="008F35CB">
            <w:pPr>
              <w:pStyle w:val="TableParagraph"/>
              <w:spacing w:line="271" w:lineRule="exact"/>
              <w:ind w:left="105"/>
              <w:rPr>
                <w:b/>
                <w:sz w:val="24"/>
              </w:rPr>
            </w:pPr>
            <w:r>
              <w:rPr>
                <w:b/>
                <w:sz w:val="24"/>
              </w:rPr>
              <w:t>Selskabet følger/følger ikke anbefalingen af følgende grund:</w:t>
            </w:r>
          </w:p>
          <w:p w:rsidR="00DE199F" w:rsidRDefault="008F35CB">
            <w:pPr>
              <w:pStyle w:val="TableParagraph"/>
              <w:spacing w:before="232" w:line="230" w:lineRule="atLeast"/>
              <w:ind w:left="105" w:right="161"/>
              <w:rPr>
                <w:sz w:val="20"/>
              </w:rPr>
            </w:pPr>
            <w:r>
              <w:rPr>
                <w:sz w:val="20"/>
              </w:rPr>
              <w:t>Selskabet er ikke forpligtet til at forklare, hvis en anbefaling følges, men det kan være en fordel at forklare det, således at det vises, hvad selskabet gør for at følge en anbefaling.</w:t>
            </w:r>
          </w:p>
        </w:tc>
      </w:tr>
      <w:tr w:rsidR="00DE199F">
        <w:trPr>
          <w:trHeight w:val="1140"/>
        </w:trPr>
        <w:tc>
          <w:tcPr>
            <w:tcW w:w="4788" w:type="dxa"/>
          </w:tcPr>
          <w:p w:rsidR="00DE199F" w:rsidRDefault="008F35CB">
            <w:pPr>
              <w:pStyle w:val="TableParagraph"/>
              <w:ind w:left="103" w:right="297"/>
              <w:rPr>
                <w:sz w:val="20"/>
              </w:rPr>
            </w:pPr>
            <w:r>
              <w:rPr>
                <w:sz w:val="20"/>
              </w:rPr>
              <w:t>skal etableres en intern revision til understøttelse og kontrol af se</w:t>
            </w:r>
            <w:r>
              <w:rPr>
                <w:sz w:val="20"/>
              </w:rPr>
              <w:t>lskabets interne kontrol- og risiko- styringssystemer samt begrunder beslutningen i ledelsesberetningen i årsrapporten.</w:t>
            </w:r>
          </w:p>
        </w:tc>
        <w:tc>
          <w:tcPr>
            <w:tcW w:w="1337" w:type="dxa"/>
          </w:tcPr>
          <w:p w:rsidR="00DE199F" w:rsidRDefault="00DE199F">
            <w:pPr>
              <w:pStyle w:val="TableParagraph"/>
              <w:rPr>
                <w:rFonts w:ascii="Times New Roman"/>
                <w:sz w:val="20"/>
              </w:rPr>
            </w:pPr>
          </w:p>
        </w:tc>
        <w:tc>
          <w:tcPr>
            <w:tcW w:w="1440" w:type="dxa"/>
          </w:tcPr>
          <w:p w:rsidR="00DE199F" w:rsidRDefault="00DE199F">
            <w:pPr>
              <w:pStyle w:val="TableParagraph"/>
              <w:rPr>
                <w:rFonts w:ascii="Times New Roman"/>
                <w:sz w:val="20"/>
              </w:rPr>
            </w:pPr>
          </w:p>
        </w:tc>
        <w:tc>
          <w:tcPr>
            <w:tcW w:w="7200" w:type="dxa"/>
          </w:tcPr>
          <w:p w:rsidR="00DE199F" w:rsidRDefault="00DE199F">
            <w:pPr>
              <w:pStyle w:val="TableParagraph"/>
              <w:rPr>
                <w:rFonts w:ascii="Times New Roman"/>
                <w:sz w:val="20"/>
              </w:rPr>
            </w:pPr>
          </w:p>
        </w:tc>
      </w:tr>
    </w:tbl>
    <w:p w:rsidR="008F35CB" w:rsidRDefault="008F35CB"/>
    <w:sectPr w:rsidR="008F35CB">
      <w:pgSz w:w="16840" w:h="11900" w:orient="landscape"/>
      <w:pgMar w:top="1100" w:right="940" w:bottom="860" w:left="900" w:header="0" w:footer="68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5CB" w:rsidRDefault="008F35CB">
      <w:r>
        <w:separator/>
      </w:r>
    </w:p>
  </w:endnote>
  <w:endnote w:type="continuationSeparator" w:id="0">
    <w:p w:rsidR="008F35CB" w:rsidRDefault="008F3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99F" w:rsidRDefault="009171A0">
    <w:pPr>
      <w:pStyle w:val="Brdtekst"/>
      <w:spacing w:line="14" w:lineRule="auto"/>
      <w:rPr>
        <w:sz w:val="20"/>
      </w:rPr>
    </w:pPr>
    <w:r>
      <w:rPr>
        <w:noProof/>
        <w:lang w:val="da-DK" w:eastAsia="da-DK"/>
      </w:rPr>
      <mc:AlternateContent>
        <mc:Choice Requires="wps">
          <w:drawing>
            <wp:anchor distT="0" distB="0" distL="114300" distR="114300" simplePos="0" relativeHeight="503278928" behindDoc="1" locked="0" layoutInCell="1" allowOverlap="1">
              <wp:simplePos x="0" y="0"/>
              <wp:positionH relativeFrom="page">
                <wp:posOffset>706755</wp:posOffset>
              </wp:positionH>
              <wp:positionV relativeFrom="page">
                <wp:posOffset>6948805</wp:posOffset>
              </wp:positionV>
              <wp:extent cx="3250565" cy="173990"/>
              <wp:effectExtent l="1905" t="0" r="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056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99F" w:rsidRDefault="008F35CB">
                          <w:pPr>
                            <w:spacing w:before="22"/>
                            <w:ind w:left="20"/>
                            <w:rPr>
                              <w:sz w:val="20"/>
                            </w:rPr>
                          </w:pPr>
                          <w:r>
                            <w:rPr>
                              <w:sz w:val="20"/>
                            </w:rPr>
                            <w:t>Skema til rapportering - Opdateret den 6. december 2012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55.65pt;margin-top:547.15pt;width:255.95pt;height:13.7pt;z-index:-3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" filled="f" stroked="f">
              <v:textbox inset="0,0,0,0">
                <w:txbxContent>
                  <w:p w:rsidR="00DE199F" w:rsidRDefault="008F35CB">
                    <w:pPr>
                      <w:spacing w:before="22"/>
                      <w:ind w:left="20"/>
                      <w:rPr>
                        <w:sz w:val="20"/>
                      </w:rPr>
                    </w:pPr>
                    <w:r>
                      <w:rPr>
                        <w:sz w:val="20"/>
                      </w:rPr>
                      <w:t>Skema til rapportering - Opdateret den 6. december 2012</w:t>
                    </w:r>
                  </w:p>
                </w:txbxContent>
              </v:textbox>
              <w10:wrap anchorx="page" anchory="page"/>
            </v:shape>
          </w:pict>
        </mc:Fallback>
      </mc:AlternateContent>
    </w:r>
    <w:r>
      <w:rPr>
        <w:noProof/>
        <w:lang w:val="da-DK" w:eastAsia="da-DK"/>
      </w:rPr>
      <mc:AlternateContent>
        <mc:Choice Requires="wps">
          <w:drawing>
            <wp:anchor distT="0" distB="0" distL="114300" distR="114300" simplePos="0" relativeHeight="503278952" behindDoc="1" locked="0" layoutInCell="1" allowOverlap="1">
              <wp:simplePos x="0" y="0"/>
              <wp:positionH relativeFrom="page">
                <wp:posOffset>9862185</wp:posOffset>
              </wp:positionH>
              <wp:positionV relativeFrom="page">
                <wp:posOffset>6946900</wp:posOffset>
              </wp:positionV>
              <wp:extent cx="135890" cy="204470"/>
              <wp:effectExtent l="3810" t="3175" r="3175"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99F" w:rsidRDefault="008F35CB">
                          <w:pPr>
                            <w:pStyle w:val="Brdtekst"/>
                            <w:spacing w:before="23"/>
                            <w:ind w:left="40"/>
                          </w:pPr>
                          <w:r>
                            <w:fldChar w:fldCharType="begin"/>
                          </w:r>
                          <w:r>
                            <w:instrText xml:space="preserve"> PAGE </w:instrText>
                          </w:r>
                          <w:r>
                            <w:fldChar w:fldCharType="separate"/>
                          </w:r>
                          <w:r w:rsidR="009171A0">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776.55pt;margin-top:547pt;width:10.7pt;height:16.1pt;z-index:-37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" filled="f" stroked="f">
              <v:textbox inset="0,0,0,0">
                <w:txbxContent>
                  <w:p w:rsidR="00DE199F" w:rsidRDefault="008F35CB">
                    <w:pPr>
                      <w:pStyle w:val="Brdtekst"/>
                      <w:spacing w:before="23"/>
                      <w:ind w:left="40"/>
                    </w:pPr>
                    <w:r>
                      <w:fldChar w:fldCharType="begin"/>
                    </w:r>
                    <w:r>
                      <w:instrText xml:space="preserve"> PAGE </w:instrText>
                    </w:r>
                    <w:r>
                      <w:fldChar w:fldCharType="separate"/>
                    </w:r>
                    <w:r w:rsidR="009171A0">
                      <w:rPr>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99F" w:rsidRDefault="009171A0">
    <w:pPr>
      <w:pStyle w:val="Brdtekst"/>
      <w:spacing w:line="14" w:lineRule="auto"/>
      <w:rPr>
        <w:sz w:val="20"/>
      </w:rPr>
    </w:pPr>
    <w:r>
      <w:rPr>
        <w:noProof/>
        <w:lang w:val="da-DK" w:eastAsia="da-DK"/>
      </w:rPr>
      <mc:AlternateContent>
        <mc:Choice Requires="wps">
          <w:drawing>
            <wp:anchor distT="0" distB="0" distL="114300" distR="114300" simplePos="0" relativeHeight="503278976" behindDoc="1" locked="0" layoutInCell="1" allowOverlap="1">
              <wp:simplePos x="0" y="0"/>
              <wp:positionH relativeFrom="page">
                <wp:posOffset>706755</wp:posOffset>
              </wp:positionH>
              <wp:positionV relativeFrom="page">
                <wp:posOffset>6948805</wp:posOffset>
              </wp:positionV>
              <wp:extent cx="3250565" cy="173990"/>
              <wp:effectExtent l="1905"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056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99F" w:rsidRDefault="008F35CB">
                          <w:pPr>
                            <w:spacing w:before="22"/>
                            <w:ind w:left="20"/>
                            <w:rPr>
                              <w:sz w:val="20"/>
                            </w:rPr>
                          </w:pPr>
                          <w:r>
                            <w:rPr>
                              <w:sz w:val="20"/>
                            </w:rPr>
                            <w:t>Skema til rapportering - Opdateret den 6. december 2012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55.65pt;margin-top:547.15pt;width:255.95pt;height:13.7pt;z-index:-3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" filled="f" stroked="f">
              <v:textbox inset="0,0,0,0">
                <w:txbxContent>
                  <w:p w:rsidR="00DE199F" w:rsidRDefault="008F35CB">
                    <w:pPr>
                      <w:spacing w:before="22"/>
                      <w:ind w:left="20"/>
                      <w:rPr>
                        <w:sz w:val="20"/>
                      </w:rPr>
                    </w:pPr>
                    <w:r>
                      <w:rPr>
                        <w:sz w:val="20"/>
                      </w:rPr>
                      <w:t>Skema til rapportering - Opdateret den 6. december 2012</w:t>
                    </w:r>
                  </w:p>
                </w:txbxContent>
              </v:textbox>
              <w10:wrap anchorx="page" anchory="page"/>
            </v:shape>
          </w:pict>
        </mc:Fallback>
      </mc:AlternateContent>
    </w:r>
    <w:r>
      <w:rPr>
        <w:noProof/>
        <w:lang w:val="da-DK" w:eastAsia="da-DK"/>
      </w:rPr>
      <mc:AlternateContent>
        <mc:Choice Requires="wps">
          <w:drawing>
            <wp:anchor distT="0" distB="0" distL="114300" distR="114300" simplePos="0" relativeHeight="503279000" behindDoc="1" locked="0" layoutInCell="1" allowOverlap="1">
              <wp:simplePos x="0" y="0"/>
              <wp:positionH relativeFrom="page">
                <wp:posOffset>9778365</wp:posOffset>
              </wp:positionH>
              <wp:positionV relativeFrom="page">
                <wp:posOffset>6946900</wp:posOffset>
              </wp:positionV>
              <wp:extent cx="220980" cy="204470"/>
              <wp:effectExtent l="0" t="3175"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99F" w:rsidRDefault="008F35CB">
                          <w:pPr>
                            <w:pStyle w:val="Brdtekst"/>
                            <w:spacing w:before="23"/>
                            <w:ind w:left="40"/>
                          </w:pPr>
                          <w:r>
                            <w:fldChar w:fldCharType="begin"/>
                          </w:r>
                          <w:r>
                            <w:instrText xml:space="preserve"> PAGE </w:instrText>
                          </w:r>
                          <w:r>
                            <w:fldChar w:fldCharType="separate"/>
                          </w:r>
                          <w:r w:rsidR="009171A0">
                            <w:rPr>
                              <w:noProof/>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769.95pt;margin-top:547pt;width:17.4pt;height:16.1pt;z-index:-37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" filled="f" stroked="f">
              <v:textbox inset="0,0,0,0">
                <w:txbxContent>
                  <w:p w:rsidR="00DE199F" w:rsidRDefault="008F35CB">
                    <w:pPr>
                      <w:pStyle w:val="Brdtekst"/>
                      <w:spacing w:before="23"/>
                      <w:ind w:left="40"/>
                    </w:pPr>
                    <w:r>
                      <w:fldChar w:fldCharType="begin"/>
                    </w:r>
                    <w:r>
                      <w:instrText xml:space="preserve"> PAGE </w:instrText>
                    </w:r>
                    <w:r>
                      <w:fldChar w:fldCharType="separate"/>
                    </w:r>
                    <w:r w:rsidR="009171A0">
                      <w:rPr>
                        <w:noProof/>
                      </w:rPr>
                      <w:t>17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5CB" w:rsidRDefault="008F35CB">
      <w:r>
        <w:separator/>
      </w:r>
    </w:p>
  </w:footnote>
  <w:footnote w:type="continuationSeparator" w:id="0">
    <w:p w:rsidR="008F35CB" w:rsidRDefault="008F35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80334"/>
    <w:multiLevelType w:val="hybridMultilevel"/>
    <w:tmpl w:val="41AE08FE"/>
    <w:lvl w:ilvl="0" w:tplc="5964C42C">
      <w:start w:val="1"/>
      <w:numFmt w:val="lowerLetter"/>
      <w:lvlText w:val="%1)"/>
      <w:lvlJc w:val="left"/>
      <w:pPr>
        <w:ind w:left="823" w:hanging="360"/>
        <w:jc w:val="left"/>
      </w:pPr>
      <w:rPr>
        <w:rFonts w:ascii="Arial" w:eastAsia="Arial" w:hAnsi="Arial" w:cs="Arial" w:hint="default"/>
        <w:spacing w:val="-1"/>
        <w:w w:val="99"/>
        <w:sz w:val="20"/>
        <w:szCs w:val="20"/>
      </w:rPr>
    </w:lvl>
    <w:lvl w:ilvl="1" w:tplc="485EC446">
      <w:numFmt w:val="bullet"/>
      <w:lvlText w:val="•"/>
      <w:lvlJc w:val="left"/>
      <w:pPr>
        <w:ind w:left="1215" w:hanging="360"/>
      </w:pPr>
      <w:rPr>
        <w:rFonts w:hint="default"/>
      </w:rPr>
    </w:lvl>
    <w:lvl w:ilvl="2" w:tplc="5B461054">
      <w:numFmt w:val="bullet"/>
      <w:lvlText w:val="•"/>
      <w:lvlJc w:val="left"/>
      <w:pPr>
        <w:ind w:left="1611" w:hanging="360"/>
      </w:pPr>
      <w:rPr>
        <w:rFonts w:hint="default"/>
      </w:rPr>
    </w:lvl>
    <w:lvl w:ilvl="3" w:tplc="D58CDE58">
      <w:numFmt w:val="bullet"/>
      <w:lvlText w:val="•"/>
      <w:lvlJc w:val="left"/>
      <w:pPr>
        <w:ind w:left="2007" w:hanging="360"/>
      </w:pPr>
      <w:rPr>
        <w:rFonts w:hint="default"/>
      </w:rPr>
    </w:lvl>
    <w:lvl w:ilvl="4" w:tplc="976EF088">
      <w:numFmt w:val="bullet"/>
      <w:lvlText w:val="•"/>
      <w:lvlJc w:val="left"/>
      <w:pPr>
        <w:ind w:left="2403" w:hanging="360"/>
      </w:pPr>
      <w:rPr>
        <w:rFonts w:hint="default"/>
      </w:rPr>
    </w:lvl>
    <w:lvl w:ilvl="5" w:tplc="19AC5606">
      <w:numFmt w:val="bullet"/>
      <w:lvlText w:val="•"/>
      <w:lvlJc w:val="left"/>
      <w:pPr>
        <w:ind w:left="2798" w:hanging="360"/>
      </w:pPr>
      <w:rPr>
        <w:rFonts w:hint="default"/>
      </w:rPr>
    </w:lvl>
    <w:lvl w:ilvl="6" w:tplc="9FCAA488">
      <w:numFmt w:val="bullet"/>
      <w:lvlText w:val="•"/>
      <w:lvlJc w:val="left"/>
      <w:pPr>
        <w:ind w:left="3194" w:hanging="360"/>
      </w:pPr>
      <w:rPr>
        <w:rFonts w:hint="default"/>
      </w:rPr>
    </w:lvl>
    <w:lvl w:ilvl="7" w:tplc="65F4CBEA">
      <w:numFmt w:val="bullet"/>
      <w:lvlText w:val="•"/>
      <w:lvlJc w:val="left"/>
      <w:pPr>
        <w:ind w:left="3590" w:hanging="360"/>
      </w:pPr>
      <w:rPr>
        <w:rFonts w:hint="default"/>
      </w:rPr>
    </w:lvl>
    <w:lvl w:ilvl="8" w:tplc="4CF2478E">
      <w:numFmt w:val="bullet"/>
      <w:lvlText w:val="•"/>
      <w:lvlJc w:val="left"/>
      <w:pPr>
        <w:ind w:left="3986" w:hanging="360"/>
      </w:pPr>
      <w:rPr>
        <w:rFonts w:hint="default"/>
      </w:rPr>
    </w:lvl>
  </w:abstractNum>
  <w:abstractNum w:abstractNumId="1">
    <w:nsid w:val="0F7E0330"/>
    <w:multiLevelType w:val="multilevel"/>
    <w:tmpl w:val="C696131E"/>
    <w:lvl w:ilvl="0">
      <w:start w:val="5"/>
      <w:numFmt w:val="decimal"/>
      <w:lvlText w:val="%1"/>
      <w:lvlJc w:val="left"/>
      <w:pPr>
        <w:ind w:left="103" w:hanging="555"/>
        <w:jc w:val="left"/>
      </w:pPr>
      <w:rPr>
        <w:rFonts w:hint="default"/>
      </w:rPr>
    </w:lvl>
    <w:lvl w:ilvl="1">
      <w:start w:val="6"/>
      <w:numFmt w:val="decimal"/>
      <w:lvlText w:val="%1.%2"/>
      <w:lvlJc w:val="left"/>
      <w:pPr>
        <w:ind w:left="103" w:hanging="555"/>
        <w:jc w:val="left"/>
      </w:pPr>
      <w:rPr>
        <w:rFonts w:hint="default"/>
      </w:rPr>
    </w:lvl>
    <w:lvl w:ilvl="2">
      <w:start w:val="7"/>
      <w:numFmt w:val="decimal"/>
      <w:lvlText w:val="%1.%2.%3."/>
      <w:lvlJc w:val="left"/>
      <w:pPr>
        <w:ind w:left="103" w:hanging="555"/>
        <w:jc w:val="left"/>
      </w:pPr>
      <w:rPr>
        <w:rFonts w:ascii="Arial" w:eastAsia="Arial" w:hAnsi="Arial" w:cs="Arial" w:hint="default"/>
        <w:spacing w:val="-1"/>
        <w:w w:val="99"/>
        <w:sz w:val="20"/>
        <w:szCs w:val="20"/>
      </w:rPr>
    </w:lvl>
    <w:lvl w:ilvl="3">
      <w:numFmt w:val="bullet"/>
      <w:lvlText w:val=""/>
      <w:lvlJc w:val="left"/>
      <w:pPr>
        <w:ind w:left="823" w:hanging="360"/>
      </w:pPr>
      <w:rPr>
        <w:rFonts w:ascii="Symbol" w:eastAsia="Symbol" w:hAnsi="Symbol" w:cs="Symbol" w:hint="default"/>
        <w:w w:val="99"/>
        <w:sz w:val="20"/>
        <w:szCs w:val="20"/>
      </w:rPr>
    </w:lvl>
    <w:lvl w:ilvl="4">
      <w:numFmt w:val="bullet"/>
      <w:lvlText w:val="•"/>
      <w:lvlJc w:val="left"/>
      <w:pPr>
        <w:ind w:left="2139" w:hanging="360"/>
      </w:pPr>
      <w:rPr>
        <w:rFonts w:hint="default"/>
      </w:rPr>
    </w:lvl>
    <w:lvl w:ilvl="5">
      <w:numFmt w:val="bullet"/>
      <w:lvlText w:val="•"/>
      <w:lvlJc w:val="left"/>
      <w:pPr>
        <w:ind w:left="2579" w:hanging="360"/>
      </w:pPr>
      <w:rPr>
        <w:rFonts w:hint="default"/>
      </w:rPr>
    </w:lvl>
    <w:lvl w:ilvl="6">
      <w:numFmt w:val="bullet"/>
      <w:lvlText w:val="•"/>
      <w:lvlJc w:val="left"/>
      <w:pPr>
        <w:ind w:left="3018" w:hanging="360"/>
      </w:pPr>
      <w:rPr>
        <w:rFonts w:hint="default"/>
      </w:rPr>
    </w:lvl>
    <w:lvl w:ilvl="7">
      <w:numFmt w:val="bullet"/>
      <w:lvlText w:val="•"/>
      <w:lvlJc w:val="left"/>
      <w:pPr>
        <w:ind w:left="3458" w:hanging="360"/>
      </w:pPr>
      <w:rPr>
        <w:rFonts w:hint="default"/>
      </w:rPr>
    </w:lvl>
    <w:lvl w:ilvl="8">
      <w:numFmt w:val="bullet"/>
      <w:lvlText w:val="•"/>
      <w:lvlJc w:val="left"/>
      <w:pPr>
        <w:ind w:left="3898" w:hanging="360"/>
      </w:pPr>
      <w:rPr>
        <w:rFonts w:hint="default"/>
      </w:rPr>
    </w:lvl>
  </w:abstractNum>
  <w:abstractNum w:abstractNumId="2">
    <w:nsid w:val="10E30115"/>
    <w:multiLevelType w:val="multilevel"/>
    <w:tmpl w:val="EC04E8F6"/>
    <w:lvl w:ilvl="0">
      <w:start w:val="5"/>
      <w:numFmt w:val="decimal"/>
      <w:lvlText w:val="%1"/>
      <w:lvlJc w:val="left"/>
      <w:pPr>
        <w:ind w:left="103" w:hanging="555"/>
        <w:jc w:val="left"/>
      </w:pPr>
      <w:rPr>
        <w:rFonts w:hint="default"/>
      </w:rPr>
    </w:lvl>
    <w:lvl w:ilvl="1">
      <w:start w:val="6"/>
      <w:numFmt w:val="decimal"/>
      <w:lvlText w:val="%1.%2"/>
      <w:lvlJc w:val="left"/>
      <w:pPr>
        <w:ind w:left="103" w:hanging="555"/>
        <w:jc w:val="left"/>
      </w:pPr>
      <w:rPr>
        <w:rFonts w:hint="default"/>
      </w:rPr>
    </w:lvl>
    <w:lvl w:ilvl="2">
      <w:start w:val="4"/>
      <w:numFmt w:val="decimal"/>
      <w:lvlText w:val="%1.%2.%3."/>
      <w:lvlJc w:val="left"/>
      <w:pPr>
        <w:ind w:left="103" w:hanging="555"/>
        <w:jc w:val="left"/>
      </w:pPr>
      <w:rPr>
        <w:rFonts w:ascii="Arial" w:eastAsia="Arial" w:hAnsi="Arial" w:cs="Arial" w:hint="default"/>
        <w:spacing w:val="-1"/>
        <w:w w:val="99"/>
        <w:sz w:val="20"/>
        <w:szCs w:val="20"/>
      </w:rPr>
    </w:lvl>
    <w:lvl w:ilvl="3">
      <w:numFmt w:val="bullet"/>
      <w:lvlText w:val=""/>
      <w:lvlJc w:val="left"/>
      <w:pPr>
        <w:ind w:left="823" w:hanging="360"/>
      </w:pPr>
      <w:rPr>
        <w:rFonts w:ascii="Symbol" w:eastAsia="Symbol" w:hAnsi="Symbol" w:cs="Symbol" w:hint="default"/>
        <w:w w:val="99"/>
        <w:sz w:val="20"/>
        <w:szCs w:val="20"/>
      </w:rPr>
    </w:lvl>
    <w:lvl w:ilvl="4">
      <w:numFmt w:val="bullet"/>
      <w:lvlText w:val="•"/>
      <w:lvlJc w:val="left"/>
      <w:pPr>
        <w:ind w:left="2139" w:hanging="360"/>
      </w:pPr>
      <w:rPr>
        <w:rFonts w:hint="default"/>
      </w:rPr>
    </w:lvl>
    <w:lvl w:ilvl="5">
      <w:numFmt w:val="bullet"/>
      <w:lvlText w:val="•"/>
      <w:lvlJc w:val="left"/>
      <w:pPr>
        <w:ind w:left="2579" w:hanging="360"/>
      </w:pPr>
      <w:rPr>
        <w:rFonts w:hint="default"/>
      </w:rPr>
    </w:lvl>
    <w:lvl w:ilvl="6">
      <w:numFmt w:val="bullet"/>
      <w:lvlText w:val="•"/>
      <w:lvlJc w:val="left"/>
      <w:pPr>
        <w:ind w:left="3018" w:hanging="360"/>
      </w:pPr>
      <w:rPr>
        <w:rFonts w:hint="default"/>
      </w:rPr>
    </w:lvl>
    <w:lvl w:ilvl="7">
      <w:numFmt w:val="bullet"/>
      <w:lvlText w:val="•"/>
      <w:lvlJc w:val="left"/>
      <w:pPr>
        <w:ind w:left="3458" w:hanging="360"/>
      </w:pPr>
      <w:rPr>
        <w:rFonts w:hint="default"/>
      </w:rPr>
    </w:lvl>
    <w:lvl w:ilvl="8">
      <w:numFmt w:val="bullet"/>
      <w:lvlText w:val="•"/>
      <w:lvlJc w:val="left"/>
      <w:pPr>
        <w:ind w:left="3898" w:hanging="360"/>
      </w:pPr>
      <w:rPr>
        <w:rFonts w:hint="default"/>
      </w:rPr>
    </w:lvl>
  </w:abstractNum>
  <w:abstractNum w:abstractNumId="3">
    <w:nsid w:val="122E2D42"/>
    <w:multiLevelType w:val="hybridMultilevel"/>
    <w:tmpl w:val="D332CAB8"/>
    <w:lvl w:ilvl="0" w:tplc="741AAC52">
      <w:start w:val="3"/>
      <w:numFmt w:val="decimal"/>
      <w:lvlText w:val="%1)"/>
      <w:lvlJc w:val="left"/>
      <w:pPr>
        <w:ind w:left="823" w:hanging="360"/>
        <w:jc w:val="left"/>
      </w:pPr>
      <w:rPr>
        <w:rFonts w:ascii="Calibri" w:eastAsia="Calibri" w:hAnsi="Calibri" w:cs="Calibri" w:hint="default"/>
        <w:spacing w:val="-1"/>
        <w:w w:val="99"/>
        <w:sz w:val="20"/>
        <w:szCs w:val="20"/>
      </w:rPr>
    </w:lvl>
    <w:lvl w:ilvl="1" w:tplc="4E080A5C">
      <w:numFmt w:val="bullet"/>
      <w:lvlText w:val="•"/>
      <w:lvlJc w:val="left"/>
      <w:pPr>
        <w:ind w:left="1215" w:hanging="360"/>
      </w:pPr>
      <w:rPr>
        <w:rFonts w:hint="default"/>
      </w:rPr>
    </w:lvl>
    <w:lvl w:ilvl="2" w:tplc="D58855F2">
      <w:numFmt w:val="bullet"/>
      <w:lvlText w:val="•"/>
      <w:lvlJc w:val="left"/>
      <w:pPr>
        <w:ind w:left="1611" w:hanging="360"/>
      </w:pPr>
      <w:rPr>
        <w:rFonts w:hint="default"/>
      </w:rPr>
    </w:lvl>
    <w:lvl w:ilvl="3" w:tplc="B5ECC150">
      <w:numFmt w:val="bullet"/>
      <w:lvlText w:val="•"/>
      <w:lvlJc w:val="left"/>
      <w:pPr>
        <w:ind w:left="2007" w:hanging="360"/>
      </w:pPr>
      <w:rPr>
        <w:rFonts w:hint="default"/>
      </w:rPr>
    </w:lvl>
    <w:lvl w:ilvl="4" w:tplc="D5BAC652">
      <w:numFmt w:val="bullet"/>
      <w:lvlText w:val="•"/>
      <w:lvlJc w:val="left"/>
      <w:pPr>
        <w:ind w:left="2403" w:hanging="360"/>
      </w:pPr>
      <w:rPr>
        <w:rFonts w:hint="default"/>
      </w:rPr>
    </w:lvl>
    <w:lvl w:ilvl="5" w:tplc="CA56F8E2">
      <w:numFmt w:val="bullet"/>
      <w:lvlText w:val="•"/>
      <w:lvlJc w:val="left"/>
      <w:pPr>
        <w:ind w:left="2798" w:hanging="360"/>
      </w:pPr>
      <w:rPr>
        <w:rFonts w:hint="default"/>
      </w:rPr>
    </w:lvl>
    <w:lvl w:ilvl="6" w:tplc="A5E25086">
      <w:numFmt w:val="bullet"/>
      <w:lvlText w:val="•"/>
      <w:lvlJc w:val="left"/>
      <w:pPr>
        <w:ind w:left="3194" w:hanging="360"/>
      </w:pPr>
      <w:rPr>
        <w:rFonts w:hint="default"/>
      </w:rPr>
    </w:lvl>
    <w:lvl w:ilvl="7" w:tplc="97840CE4">
      <w:numFmt w:val="bullet"/>
      <w:lvlText w:val="•"/>
      <w:lvlJc w:val="left"/>
      <w:pPr>
        <w:ind w:left="3590" w:hanging="360"/>
      </w:pPr>
      <w:rPr>
        <w:rFonts w:hint="default"/>
      </w:rPr>
    </w:lvl>
    <w:lvl w:ilvl="8" w:tplc="04989958">
      <w:numFmt w:val="bullet"/>
      <w:lvlText w:val="•"/>
      <w:lvlJc w:val="left"/>
      <w:pPr>
        <w:ind w:left="3986" w:hanging="360"/>
      </w:pPr>
      <w:rPr>
        <w:rFonts w:hint="default"/>
      </w:rPr>
    </w:lvl>
  </w:abstractNum>
  <w:abstractNum w:abstractNumId="4">
    <w:nsid w:val="1B512354"/>
    <w:multiLevelType w:val="multilevel"/>
    <w:tmpl w:val="D78EF478"/>
    <w:lvl w:ilvl="0">
      <w:start w:val="2"/>
      <w:numFmt w:val="decimal"/>
      <w:lvlText w:val="%1"/>
      <w:lvlJc w:val="left"/>
      <w:pPr>
        <w:ind w:left="103" w:hanging="500"/>
        <w:jc w:val="left"/>
      </w:pPr>
      <w:rPr>
        <w:rFonts w:hint="default"/>
      </w:rPr>
    </w:lvl>
    <w:lvl w:ilvl="1">
      <w:start w:val="2"/>
      <w:numFmt w:val="decimal"/>
      <w:lvlText w:val="%1.%2"/>
      <w:lvlJc w:val="left"/>
      <w:pPr>
        <w:ind w:left="103" w:hanging="500"/>
        <w:jc w:val="left"/>
      </w:pPr>
      <w:rPr>
        <w:rFonts w:hint="default"/>
      </w:rPr>
    </w:lvl>
    <w:lvl w:ilvl="2">
      <w:start w:val="2"/>
      <w:numFmt w:val="decimal"/>
      <w:lvlText w:val="%1.%2.%3"/>
      <w:lvlJc w:val="left"/>
      <w:pPr>
        <w:ind w:left="103" w:hanging="500"/>
        <w:jc w:val="left"/>
      </w:pPr>
      <w:rPr>
        <w:rFonts w:ascii="Arial" w:eastAsia="Arial" w:hAnsi="Arial" w:cs="Arial" w:hint="default"/>
        <w:spacing w:val="-1"/>
        <w:w w:val="99"/>
        <w:sz w:val="20"/>
        <w:szCs w:val="20"/>
      </w:rPr>
    </w:lvl>
    <w:lvl w:ilvl="3">
      <w:start w:val="1"/>
      <w:numFmt w:val="lowerLetter"/>
      <w:lvlText w:val="%4)"/>
      <w:lvlJc w:val="left"/>
      <w:pPr>
        <w:ind w:left="823" w:hanging="360"/>
        <w:jc w:val="left"/>
      </w:pPr>
      <w:rPr>
        <w:rFonts w:hint="default"/>
        <w:w w:val="99"/>
      </w:rPr>
    </w:lvl>
    <w:lvl w:ilvl="4">
      <w:numFmt w:val="bullet"/>
      <w:lvlText w:val="•"/>
      <w:lvlJc w:val="left"/>
      <w:pPr>
        <w:ind w:left="2139" w:hanging="360"/>
      </w:pPr>
      <w:rPr>
        <w:rFonts w:hint="default"/>
      </w:rPr>
    </w:lvl>
    <w:lvl w:ilvl="5">
      <w:numFmt w:val="bullet"/>
      <w:lvlText w:val="•"/>
      <w:lvlJc w:val="left"/>
      <w:pPr>
        <w:ind w:left="2579" w:hanging="360"/>
      </w:pPr>
      <w:rPr>
        <w:rFonts w:hint="default"/>
      </w:rPr>
    </w:lvl>
    <w:lvl w:ilvl="6">
      <w:numFmt w:val="bullet"/>
      <w:lvlText w:val="•"/>
      <w:lvlJc w:val="left"/>
      <w:pPr>
        <w:ind w:left="3018" w:hanging="360"/>
      </w:pPr>
      <w:rPr>
        <w:rFonts w:hint="default"/>
      </w:rPr>
    </w:lvl>
    <w:lvl w:ilvl="7">
      <w:numFmt w:val="bullet"/>
      <w:lvlText w:val="•"/>
      <w:lvlJc w:val="left"/>
      <w:pPr>
        <w:ind w:left="3458" w:hanging="360"/>
      </w:pPr>
      <w:rPr>
        <w:rFonts w:hint="default"/>
      </w:rPr>
    </w:lvl>
    <w:lvl w:ilvl="8">
      <w:numFmt w:val="bullet"/>
      <w:lvlText w:val="•"/>
      <w:lvlJc w:val="left"/>
      <w:pPr>
        <w:ind w:left="3898" w:hanging="360"/>
      </w:pPr>
      <w:rPr>
        <w:rFonts w:hint="default"/>
      </w:rPr>
    </w:lvl>
  </w:abstractNum>
  <w:abstractNum w:abstractNumId="5">
    <w:nsid w:val="21C366F1"/>
    <w:multiLevelType w:val="hybridMultilevel"/>
    <w:tmpl w:val="09A0AA90"/>
    <w:lvl w:ilvl="0" w:tplc="FC889DEA">
      <w:start w:val="3"/>
      <w:numFmt w:val="lowerLetter"/>
      <w:lvlText w:val="%1)"/>
      <w:lvlJc w:val="left"/>
      <w:pPr>
        <w:ind w:left="823" w:hanging="360"/>
        <w:jc w:val="left"/>
      </w:pPr>
      <w:rPr>
        <w:rFonts w:ascii="Calibri" w:eastAsia="Calibri" w:hAnsi="Calibri" w:cs="Calibri" w:hint="default"/>
        <w:w w:val="100"/>
        <w:sz w:val="22"/>
        <w:szCs w:val="22"/>
      </w:rPr>
    </w:lvl>
    <w:lvl w:ilvl="1" w:tplc="A4864D9E">
      <w:numFmt w:val="bullet"/>
      <w:lvlText w:val="•"/>
      <w:lvlJc w:val="left"/>
      <w:pPr>
        <w:ind w:left="1215" w:hanging="360"/>
      </w:pPr>
      <w:rPr>
        <w:rFonts w:hint="default"/>
      </w:rPr>
    </w:lvl>
    <w:lvl w:ilvl="2" w:tplc="3BA2312A">
      <w:numFmt w:val="bullet"/>
      <w:lvlText w:val="•"/>
      <w:lvlJc w:val="left"/>
      <w:pPr>
        <w:ind w:left="1611" w:hanging="360"/>
      </w:pPr>
      <w:rPr>
        <w:rFonts w:hint="default"/>
      </w:rPr>
    </w:lvl>
    <w:lvl w:ilvl="3" w:tplc="90663B4E">
      <w:numFmt w:val="bullet"/>
      <w:lvlText w:val="•"/>
      <w:lvlJc w:val="left"/>
      <w:pPr>
        <w:ind w:left="2007" w:hanging="360"/>
      </w:pPr>
      <w:rPr>
        <w:rFonts w:hint="default"/>
      </w:rPr>
    </w:lvl>
    <w:lvl w:ilvl="4" w:tplc="6FA45202">
      <w:numFmt w:val="bullet"/>
      <w:lvlText w:val="•"/>
      <w:lvlJc w:val="left"/>
      <w:pPr>
        <w:ind w:left="2403" w:hanging="360"/>
      </w:pPr>
      <w:rPr>
        <w:rFonts w:hint="default"/>
      </w:rPr>
    </w:lvl>
    <w:lvl w:ilvl="5" w:tplc="A6F479BA">
      <w:numFmt w:val="bullet"/>
      <w:lvlText w:val="•"/>
      <w:lvlJc w:val="left"/>
      <w:pPr>
        <w:ind w:left="2798" w:hanging="360"/>
      </w:pPr>
      <w:rPr>
        <w:rFonts w:hint="default"/>
      </w:rPr>
    </w:lvl>
    <w:lvl w:ilvl="6" w:tplc="44E80B64">
      <w:numFmt w:val="bullet"/>
      <w:lvlText w:val="•"/>
      <w:lvlJc w:val="left"/>
      <w:pPr>
        <w:ind w:left="3194" w:hanging="360"/>
      </w:pPr>
      <w:rPr>
        <w:rFonts w:hint="default"/>
      </w:rPr>
    </w:lvl>
    <w:lvl w:ilvl="7" w:tplc="40E2ADA4">
      <w:numFmt w:val="bullet"/>
      <w:lvlText w:val="•"/>
      <w:lvlJc w:val="left"/>
      <w:pPr>
        <w:ind w:left="3590" w:hanging="360"/>
      </w:pPr>
      <w:rPr>
        <w:rFonts w:hint="default"/>
      </w:rPr>
    </w:lvl>
    <w:lvl w:ilvl="8" w:tplc="1C0E9334">
      <w:numFmt w:val="bullet"/>
      <w:lvlText w:val="•"/>
      <w:lvlJc w:val="left"/>
      <w:pPr>
        <w:ind w:left="3986" w:hanging="360"/>
      </w:pPr>
      <w:rPr>
        <w:rFonts w:hint="default"/>
      </w:rPr>
    </w:lvl>
  </w:abstractNum>
  <w:abstractNum w:abstractNumId="6">
    <w:nsid w:val="2EBA3F07"/>
    <w:multiLevelType w:val="multilevel"/>
    <w:tmpl w:val="27624CBC"/>
    <w:lvl w:ilvl="0">
      <w:start w:val="5"/>
      <w:numFmt w:val="decimal"/>
      <w:lvlText w:val="%1"/>
      <w:lvlJc w:val="left"/>
      <w:pPr>
        <w:ind w:left="103" w:hanging="555"/>
        <w:jc w:val="left"/>
      </w:pPr>
      <w:rPr>
        <w:rFonts w:hint="default"/>
      </w:rPr>
    </w:lvl>
    <w:lvl w:ilvl="1">
      <w:start w:val="1"/>
      <w:numFmt w:val="decimal"/>
      <w:lvlText w:val="%1.%2"/>
      <w:lvlJc w:val="left"/>
      <w:pPr>
        <w:ind w:left="103" w:hanging="555"/>
        <w:jc w:val="left"/>
      </w:pPr>
      <w:rPr>
        <w:rFonts w:hint="default"/>
      </w:rPr>
    </w:lvl>
    <w:lvl w:ilvl="2">
      <w:start w:val="1"/>
      <w:numFmt w:val="decimal"/>
      <w:lvlText w:val="%1.%2.%3."/>
      <w:lvlJc w:val="left"/>
      <w:pPr>
        <w:ind w:left="103" w:hanging="555"/>
        <w:jc w:val="left"/>
      </w:pPr>
      <w:rPr>
        <w:rFonts w:ascii="Arial" w:eastAsia="Arial" w:hAnsi="Arial" w:cs="Arial" w:hint="default"/>
        <w:spacing w:val="-1"/>
        <w:w w:val="99"/>
        <w:sz w:val="20"/>
        <w:szCs w:val="20"/>
      </w:rPr>
    </w:lvl>
    <w:lvl w:ilvl="3">
      <w:start w:val="1"/>
      <w:numFmt w:val="decimal"/>
      <w:lvlText w:val="%4)"/>
      <w:lvlJc w:val="left"/>
      <w:pPr>
        <w:ind w:left="823" w:hanging="360"/>
        <w:jc w:val="left"/>
      </w:pPr>
      <w:rPr>
        <w:rFonts w:ascii="Calibri" w:eastAsia="Calibri" w:hAnsi="Calibri" w:cs="Calibri" w:hint="default"/>
        <w:spacing w:val="-1"/>
        <w:w w:val="99"/>
        <w:sz w:val="20"/>
        <w:szCs w:val="20"/>
      </w:rPr>
    </w:lvl>
    <w:lvl w:ilvl="4">
      <w:start w:val="1"/>
      <w:numFmt w:val="lowerLetter"/>
      <w:lvlText w:val="%5."/>
      <w:lvlJc w:val="left"/>
      <w:pPr>
        <w:ind w:left="1543" w:hanging="224"/>
        <w:jc w:val="left"/>
      </w:pPr>
      <w:rPr>
        <w:rFonts w:ascii="Calibri" w:eastAsia="Calibri" w:hAnsi="Calibri" w:cs="Calibri" w:hint="default"/>
        <w:w w:val="99"/>
        <w:sz w:val="20"/>
        <w:szCs w:val="20"/>
      </w:rPr>
    </w:lvl>
    <w:lvl w:ilvl="5">
      <w:numFmt w:val="bullet"/>
      <w:lvlText w:val="•"/>
      <w:lvlJc w:val="left"/>
      <w:pPr>
        <w:ind w:left="2754" w:hanging="224"/>
      </w:pPr>
      <w:rPr>
        <w:rFonts w:hint="default"/>
      </w:rPr>
    </w:lvl>
    <w:lvl w:ilvl="6">
      <w:numFmt w:val="bullet"/>
      <w:lvlText w:val="•"/>
      <w:lvlJc w:val="left"/>
      <w:pPr>
        <w:ind w:left="3158" w:hanging="224"/>
      </w:pPr>
      <w:rPr>
        <w:rFonts w:hint="default"/>
      </w:rPr>
    </w:lvl>
    <w:lvl w:ilvl="7">
      <w:numFmt w:val="bullet"/>
      <w:lvlText w:val="•"/>
      <w:lvlJc w:val="left"/>
      <w:pPr>
        <w:ind w:left="3563" w:hanging="224"/>
      </w:pPr>
      <w:rPr>
        <w:rFonts w:hint="default"/>
      </w:rPr>
    </w:lvl>
    <w:lvl w:ilvl="8">
      <w:numFmt w:val="bullet"/>
      <w:lvlText w:val="•"/>
      <w:lvlJc w:val="left"/>
      <w:pPr>
        <w:ind w:left="3968" w:hanging="224"/>
      </w:pPr>
      <w:rPr>
        <w:rFonts w:hint="default"/>
      </w:rPr>
    </w:lvl>
  </w:abstractNum>
  <w:abstractNum w:abstractNumId="7">
    <w:nsid w:val="31EE3B82"/>
    <w:multiLevelType w:val="hybridMultilevel"/>
    <w:tmpl w:val="30FA3424"/>
    <w:lvl w:ilvl="0" w:tplc="B0B24338">
      <w:numFmt w:val="bullet"/>
      <w:lvlText w:val=""/>
      <w:lvlJc w:val="left"/>
      <w:pPr>
        <w:ind w:left="823" w:hanging="360"/>
      </w:pPr>
      <w:rPr>
        <w:rFonts w:ascii="Symbol" w:eastAsia="Symbol" w:hAnsi="Symbol" w:cs="Symbol" w:hint="default"/>
        <w:w w:val="99"/>
        <w:sz w:val="20"/>
        <w:szCs w:val="20"/>
      </w:rPr>
    </w:lvl>
    <w:lvl w:ilvl="1" w:tplc="15E07730">
      <w:numFmt w:val="bullet"/>
      <w:lvlText w:val="•"/>
      <w:lvlJc w:val="left"/>
      <w:pPr>
        <w:ind w:left="1215" w:hanging="360"/>
      </w:pPr>
      <w:rPr>
        <w:rFonts w:hint="default"/>
      </w:rPr>
    </w:lvl>
    <w:lvl w:ilvl="2" w:tplc="C64498B0">
      <w:numFmt w:val="bullet"/>
      <w:lvlText w:val="•"/>
      <w:lvlJc w:val="left"/>
      <w:pPr>
        <w:ind w:left="1611" w:hanging="360"/>
      </w:pPr>
      <w:rPr>
        <w:rFonts w:hint="default"/>
      </w:rPr>
    </w:lvl>
    <w:lvl w:ilvl="3" w:tplc="364ECEC4">
      <w:numFmt w:val="bullet"/>
      <w:lvlText w:val="•"/>
      <w:lvlJc w:val="left"/>
      <w:pPr>
        <w:ind w:left="2007" w:hanging="360"/>
      </w:pPr>
      <w:rPr>
        <w:rFonts w:hint="default"/>
      </w:rPr>
    </w:lvl>
    <w:lvl w:ilvl="4" w:tplc="F5F2C7B2">
      <w:numFmt w:val="bullet"/>
      <w:lvlText w:val="•"/>
      <w:lvlJc w:val="left"/>
      <w:pPr>
        <w:ind w:left="2403" w:hanging="360"/>
      </w:pPr>
      <w:rPr>
        <w:rFonts w:hint="default"/>
      </w:rPr>
    </w:lvl>
    <w:lvl w:ilvl="5" w:tplc="8410FB80">
      <w:numFmt w:val="bullet"/>
      <w:lvlText w:val="•"/>
      <w:lvlJc w:val="left"/>
      <w:pPr>
        <w:ind w:left="2798" w:hanging="360"/>
      </w:pPr>
      <w:rPr>
        <w:rFonts w:hint="default"/>
      </w:rPr>
    </w:lvl>
    <w:lvl w:ilvl="6" w:tplc="FB081CB2">
      <w:numFmt w:val="bullet"/>
      <w:lvlText w:val="•"/>
      <w:lvlJc w:val="left"/>
      <w:pPr>
        <w:ind w:left="3194" w:hanging="360"/>
      </w:pPr>
      <w:rPr>
        <w:rFonts w:hint="default"/>
      </w:rPr>
    </w:lvl>
    <w:lvl w:ilvl="7" w:tplc="2F785D78">
      <w:numFmt w:val="bullet"/>
      <w:lvlText w:val="•"/>
      <w:lvlJc w:val="left"/>
      <w:pPr>
        <w:ind w:left="3590" w:hanging="360"/>
      </w:pPr>
      <w:rPr>
        <w:rFonts w:hint="default"/>
      </w:rPr>
    </w:lvl>
    <w:lvl w:ilvl="8" w:tplc="5D96D070">
      <w:numFmt w:val="bullet"/>
      <w:lvlText w:val="•"/>
      <w:lvlJc w:val="left"/>
      <w:pPr>
        <w:ind w:left="3986" w:hanging="360"/>
      </w:pPr>
      <w:rPr>
        <w:rFonts w:hint="default"/>
      </w:rPr>
    </w:lvl>
  </w:abstractNum>
  <w:abstractNum w:abstractNumId="8">
    <w:nsid w:val="33D82F05"/>
    <w:multiLevelType w:val="multilevel"/>
    <w:tmpl w:val="385EDE9C"/>
    <w:lvl w:ilvl="0">
      <w:start w:val="6"/>
      <w:numFmt w:val="decimal"/>
      <w:lvlText w:val="%1"/>
      <w:lvlJc w:val="left"/>
      <w:pPr>
        <w:ind w:left="103" w:hanging="555"/>
        <w:jc w:val="left"/>
      </w:pPr>
      <w:rPr>
        <w:rFonts w:hint="default"/>
      </w:rPr>
    </w:lvl>
    <w:lvl w:ilvl="1">
      <w:start w:val="1"/>
      <w:numFmt w:val="decimal"/>
      <w:lvlText w:val="%1.%2"/>
      <w:lvlJc w:val="left"/>
      <w:pPr>
        <w:ind w:left="103" w:hanging="555"/>
        <w:jc w:val="left"/>
      </w:pPr>
      <w:rPr>
        <w:rFonts w:hint="default"/>
      </w:rPr>
    </w:lvl>
    <w:lvl w:ilvl="2">
      <w:start w:val="1"/>
      <w:numFmt w:val="decimal"/>
      <w:lvlText w:val="%1.%2.%3."/>
      <w:lvlJc w:val="left"/>
      <w:pPr>
        <w:ind w:left="103" w:hanging="555"/>
        <w:jc w:val="left"/>
      </w:pPr>
      <w:rPr>
        <w:rFonts w:ascii="Arial" w:eastAsia="Arial" w:hAnsi="Arial" w:cs="Arial" w:hint="default"/>
        <w:spacing w:val="-1"/>
        <w:w w:val="99"/>
        <w:sz w:val="20"/>
        <w:szCs w:val="20"/>
      </w:rPr>
    </w:lvl>
    <w:lvl w:ilvl="3">
      <w:start w:val="1"/>
      <w:numFmt w:val="lowerLetter"/>
      <w:lvlText w:val="%4)"/>
      <w:lvlJc w:val="left"/>
      <w:pPr>
        <w:ind w:left="823" w:hanging="360"/>
        <w:jc w:val="left"/>
      </w:pPr>
      <w:rPr>
        <w:rFonts w:ascii="Arial" w:eastAsia="Arial" w:hAnsi="Arial" w:cs="Arial" w:hint="default"/>
        <w:spacing w:val="-1"/>
        <w:w w:val="99"/>
        <w:sz w:val="20"/>
        <w:szCs w:val="20"/>
      </w:rPr>
    </w:lvl>
    <w:lvl w:ilvl="4">
      <w:numFmt w:val="bullet"/>
      <w:lvlText w:val="•"/>
      <w:lvlJc w:val="left"/>
      <w:pPr>
        <w:ind w:left="2139" w:hanging="360"/>
      </w:pPr>
      <w:rPr>
        <w:rFonts w:hint="default"/>
      </w:rPr>
    </w:lvl>
    <w:lvl w:ilvl="5">
      <w:numFmt w:val="bullet"/>
      <w:lvlText w:val="•"/>
      <w:lvlJc w:val="left"/>
      <w:pPr>
        <w:ind w:left="2579" w:hanging="360"/>
      </w:pPr>
      <w:rPr>
        <w:rFonts w:hint="default"/>
      </w:rPr>
    </w:lvl>
    <w:lvl w:ilvl="6">
      <w:numFmt w:val="bullet"/>
      <w:lvlText w:val="•"/>
      <w:lvlJc w:val="left"/>
      <w:pPr>
        <w:ind w:left="3018" w:hanging="360"/>
      </w:pPr>
      <w:rPr>
        <w:rFonts w:hint="default"/>
      </w:rPr>
    </w:lvl>
    <w:lvl w:ilvl="7">
      <w:numFmt w:val="bullet"/>
      <w:lvlText w:val="•"/>
      <w:lvlJc w:val="left"/>
      <w:pPr>
        <w:ind w:left="3458" w:hanging="360"/>
      </w:pPr>
      <w:rPr>
        <w:rFonts w:hint="default"/>
      </w:rPr>
    </w:lvl>
    <w:lvl w:ilvl="8">
      <w:numFmt w:val="bullet"/>
      <w:lvlText w:val="•"/>
      <w:lvlJc w:val="left"/>
      <w:pPr>
        <w:ind w:left="3898" w:hanging="360"/>
      </w:pPr>
      <w:rPr>
        <w:rFonts w:hint="default"/>
      </w:rPr>
    </w:lvl>
  </w:abstractNum>
  <w:abstractNum w:abstractNumId="9">
    <w:nsid w:val="3FD467F2"/>
    <w:multiLevelType w:val="multilevel"/>
    <w:tmpl w:val="8C88DDA6"/>
    <w:lvl w:ilvl="0">
      <w:start w:val="6"/>
      <w:numFmt w:val="decimal"/>
      <w:lvlText w:val="%1"/>
      <w:lvlJc w:val="left"/>
      <w:pPr>
        <w:ind w:left="103" w:hanging="555"/>
        <w:jc w:val="left"/>
      </w:pPr>
      <w:rPr>
        <w:rFonts w:hint="default"/>
      </w:rPr>
    </w:lvl>
    <w:lvl w:ilvl="1">
      <w:start w:val="1"/>
      <w:numFmt w:val="decimal"/>
      <w:lvlText w:val="%1.%2"/>
      <w:lvlJc w:val="left"/>
      <w:pPr>
        <w:ind w:left="103" w:hanging="555"/>
        <w:jc w:val="left"/>
      </w:pPr>
      <w:rPr>
        <w:rFonts w:hint="default"/>
      </w:rPr>
    </w:lvl>
    <w:lvl w:ilvl="2">
      <w:start w:val="8"/>
      <w:numFmt w:val="decimal"/>
      <w:lvlText w:val="%1.%2.%3."/>
      <w:lvlJc w:val="left"/>
      <w:pPr>
        <w:ind w:left="103" w:hanging="555"/>
        <w:jc w:val="left"/>
      </w:pPr>
      <w:rPr>
        <w:rFonts w:ascii="Arial" w:eastAsia="Arial" w:hAnsi="Arial" w:cs="Arial" w:hint="default"/>
        <w:spacing w:val="-1"/>
        <w:w w:val="99"/>
        <w:sz w:val="20"/>
        <w:szCs w:val="20"/>
      </w:rPr>
    </w:lvl>
    <w:lvl w:ilvl="3">
      <w:numFmt w:val="bullet"/>
      <w:lvlText w:val=""/>
      <w:lvlJc w:val="left"/>
      <w:pPr>
        <w:ind w:left="823" w:hanging="360"/>
      </w:pPr>
      <w:rPr>
        <w:rFonts w:ascii="Symbol" w:eastAsia="Symbol" w:hAnsi="Symbol" w:cs="Symbol" w:hint="default"/>
        <w:w w:val="99"/>
        <w:sz w:val="20"/>
        <w:szCs w:val="20"/>
      </w:rPr>
    </w:lvl>
    <w:lvl w:ilvl="4">
      <w:numFmt w:val="bullet"/>
      <w:lvlText w:val="•"/>
      <w:lvlJc w:val="left"/>
      <w:pPr>
        <w:ind w:left="2139" w:hanging="360"/>
      </w:pPr>
      <w:rPr>
        <w:rFonts w:hint="default"/>
      </w:rPr>
    </w:lvl>
    <w:lvl w:ilvl="5">
      <w:numFmt w:val="bullet"/>
      <w:lvlText w:val="•"/>
      <w:lvlJc w:val="left"/>
      <w:pPr>
        <w:ind w:left="2579" w:hanging="360"/>
      </w:pPr>
      <w:rPr>
        <w:rFonts w:hint="default"/>
      </w:rPr>
    </w:lvl>
    <w:lvl w:ilvl="6">
      <w:numFmt w:val="bullet"/>
      <w:lvlText w:val="•"/>
      <w:lvlJc w:val="left"/>
      <w:pPr>
        <w:ind w:left="3018" w:hanging="360"/>
      </w:pPr>
      <w:rPr>
        <w:rFonts w:hint="default"/>
      </w:rPr>
    </w:lvl>
    <w:lvl w:ilvl="7">
      <w:numFmt w:val="bullet"/>
      <w:lvlText w:val="•"/>
      <w:lvlJc w:val="left"/>
      <w:pPr>
        <w:ind w:left="3458" w:hanging="360"/>
      </w:pPr>
      <w:rPr>
        <w:rFonts w:hint="default"/>
      </w:rPr>
    </w:lvl>
    <w:lvl w:ilvl="8">
      <w:numFmt w:val="bullet"/>
      <w:lvlText w:val="•"/>
      <w:lvlJc w:val="left"/>
      <w:pPr>
        <w:ind w:left="3898" w:hanging="360"/>
      </w:pPr>
      <w:rPr>
        <w:rFonts w:hint="default"/>
      </w:rPr>
    </w:lvl>
  </w:abstractNum>
  <w:abstractNum w:abstractNumId="10">
    <w:nsid w:val="4B9D1CEA"/>
    <w:multiLevelType w:val="multilevel"/>
    <w:tmpl w:val="A584484C"/>
    <w:lvl w:ilvl="0">
      <w:start w:val="5"/>
      <w:numFmt w:val="decimal"/>
      <w:lvlText w:val="%1"/>
      <w:lvlJc w:val="left"/>
      <w:pPr>
        <w:ind w:left="657" w:hanging="555"/>
        <w:jc w:val="left"/>
      </w:pPr>
      <w:rPr>
        <w:rFonts w:hint="default"/>
      </w:rPr>
    </w:lvl>
    <w:lvl w:ilvl="1">
      <w:start w:val="6"/>
      <w:numFmt w:val="decimal"/>
      <w:lvlText w:val="%1.%2"/>
      <w:lvlJc w:val="left"/>
      <w:pPr>
        <w:ind w:left="657" w:hanging="555"/>
        <w:jc w:val="left"/>
      </w:pPr>
      <w:rPr>
        <w:rFonts w:hint="default"/>
      </w:rPr>
    </w:lvl>
    <w:lvl w:ilvl="2">
      <w:start w:val="5"/>
      <w:numFmt w:val="decimal"/>
      <w:lvlText w:val="%1.%2.%3."/>
      <w:lvlJc w:val="left"/>
      <w:pPr>
        <w:ind w:left="657" w:hanging="555"/>
        <w:jc w:val="left"/>
      </w:pPr>
      <w:rPr>
        <w:rFonts w:ascii="Arial" w:eastAsia="Arial" w:hAnsi="Arial" w:cs="Arial" w:hint="default"/>
        <w:spacing w:val="-1"/>
        <w:w w:val="99"/>
        <w:sz w:val="20"/>
        <w:szCs w:val="20"/>
      </w:rPr>
    </w:lvl>
    <w:lvl w:ilvl="3">
      <w:numFmt w:val="bullet"/>
      <w:lvlText w:val=""/>
      <w:lvlJc w:val="left"/>
      <w:pPr>
        <w:ind w:left="823" w:hanging="360"/>
      </w:pPr>
      <w:rPr>
        <w:rFonts w:ascii="Symbol" w:eastAsia="Symbol" w:hAnsi="Symbol" w:cs="Symbol" w:hint="default"/>
        <w:w w:val="99"/>
        <w:sz w:val="20"/>
        <w:szCs w:val="20"/>
      </w:rPr>
    </w:lvl>
    <w:lvl w:ilvl="4">
      <w:numFmt w:val="bullet"/>
      <w:lvlText w:val="•"/>
      <w:lvlJc w:val="left"/>
      <w:pPr>
        <w:ind w:left="2139" w:hanging="360"/>
      </w:pPr>
      <w:rPr>
        <w:rFonts w:hint="default"/>
      </w:rPr>
    </w:lvl>
    <w:lvl w:ilvl="5">
      <w:numFmt w:val="bullet"/>
      <w:lvlText w:val="•"/>
      <w:lvlJc w:val="left"/>
      <w:pPr>
        <w:ind w:left="2579" w:hanging="360"/>
      </w:pPr>
      <w:rPr>
        <w:rFonts w:hint="default"/>
      </w:rPr>
    </w:lvl>
    <w:lvl w:ilvl="6">
      <w:numFmt w:val="bullet"/>
      <w:lvlText w:val="•"/>
      <w:lvlJc w:val="left"/>
      <w:pPr>
        <w:ind w:left="3018" w:hanging="360"/>
      </w:pPr>
      <w:rPr>
        <w:rFonts w:hint="default"/>
      </w:rPr>
    </w:lvl>
    <w:lvl w:ilvl="7">
      <w:numFmt w:val="bullet"/>
      <w:lvlText w:val="•"/>
      <w:lvlJc w:val="left"/>
      <w:pPr>
        <w:ind w:left="3458" w:hanging="360"/>
      </w:pPr>
      <w:rPr>
        <w:rFonts w:hint="default"/>
      </w:rPr>
    </w:lvl>
    <w:lvl w:ilvl="8">
      <w:numFmt w:val="bullet"/>
      <w:lvlText w:val="•"/>
      <w:lvlJc w:val="left"/>
      <w:pPr>
        <w:ind w:left="3898" w:hanging="360"/>
      </w:pPr>
      <w:rPr>
        <w:rFonts w:hint="default"/>
      </w:rPr>
    </w:lvl>
  </w:abstractNum>
  <w:abstractNum w:abstractNumId="11">
    <w:nsid w:val="511F526F"/>
    <w:multiLevelType w:val="multilevel"/>
    <w:tmpl w:val="F37C8146"/>
    <w:lvl w:ilvl="0">
      <w:start w:val="3"/>
      <w:numFmt w:val="decimal"/>
      <w:lvlText w:val="%1"/>
      <w:lvlJc w:val="left"/>
      <w:pPr>
        <w:ind w:left="103" w:hanging="555"/>
        <w:jc w:val="left"/>
      </w:pPr>
      <w:rPr>
        <w:rFonts w:hint="default"/>
      </w:rPr>
    </w:lvl>
    <w:lvl w:ilvl="1">
      <w:start w:val="1"/>
      <w:numFmt w:val="decimal"/>
      <w:lvlText w:val="%1.%2"/>
      <w:lvlJc w:val="left"/>
      <w:pPr>
        <w:ind w:left="103" w:hanging="555"/>
        <w:jc w:val="left"/>
      </w:pPr>
      <w:rPr>
        <w:rFonts w:hint="default"/>
      </w:rPr>
    </w:lvl>
    <w:lvl w:ilvl="2">
      <w:start w:val="5"/>
      <w:numFmt w:val="decimal"/>
      <w:lvlText w:val="%1.%2.%3."/>
      <w:lvlJc w:val="left"/>
      <w:pPr>
        <w:ind w:left="103" w:hanging="555"/>
        <w:jc w:val="left"/>
      </w:pPr>
      <w:rPr>
        <w:rFonts w:ascii="Arial" w:eastAsia="Arial" w:hAnsi="Arial" w:cs="Arial" w:hint="default"/>
        <w:spacing w:val="-1"/>
        <w:w w:val="99"/>
        <w:sz w:val="20"/>
        <w:szCs w:val="20"/>
      </w:rPr>
    </w:lvl>
    <w:lvl w:ilvl="3">
      <w:start w:val="1"/>
      <w:numFmt w:val="lowerLetter"/>
      <w:lvlText w:val="%4)"/>
      <w:lvlJc w:val="left"/>
      <w:pPr>
        <w:ind w:left="823" w:hanging="360"/>
        <w:jc w:val="left"/>
      </w:pPr>
      <w:rPr>
        <w:rFonts w:ascii="Calibri" w:eastAsia="Calibri" w:hAnsi="Calibri" w:cs="Calibri" w:hint="default"/>
        <w:spacing w:val="-1"/>
        <w:w w:val="100"/>
        <w:sz w:val="22"/>
        <w:szCs w:val="22"/>
      </w:rPr>
    </w:lvl>
    <w:lvl w:ilvl="4">
      <w:numFmt w:val="bullet"/>
      <w:lvlText w:val="•"/>
      <w:lvlJc w:val="left"/>
      <w:pPr>
        <w:ind w:left="2139" w:hanging="360"/>
      </w:pPr>
      <w:rPr>
        <w:rFonts w:hint="default"/>
      </w:rPr>
    </w:lvl>
    <w:lvl w:ilvl="5">
      <w:numFmt w:val="bullet"/>
      <w:lvlText w:val="•"/>
      <w:lvlJc w:val="left"/>
      <w:pPr>
        <w:ind w:left="2579" w:hanging="360"/>
      </w:pPr>
      <w:rPr>
        <w:rFonts w:hint="default"/>
      </w:rPr>
    </w:lvl>
    <w:lvl w:ilvl="6">
      <w:numFmt w:val="bullet"/>
      <w:lvlText w:val="•"/>
      <w:lvlJc w:val="left"/>
      <w:pPr>
        <w:ind w:left="3018" w:hanging="360"/>
      </w:pPr>
      <w:rPr>
        <w:rFonts w:hint="default"/>
      </w:rPr>
    </w:lvl>
    <w:lvl w:ilvl="7">
      <w:numFmt w:val="bullet"/>
      <w:lvlText w:val="•"/>
      <w:lvlJc w:val="left"/>
      <w:pPr>
        <w:ind w:left="3458" w:hanging="360"/>
      </w:pPr>
      <w:rPr>
        <w:rFonts w:hint="default"/>
      </w:rPr>
    </w:lvl>
    <w:lvl w:ilvl="8">
      <w:numFmt w:val="bullet"/>
      <w:lvlText w:val="•"/>
      <w:lvlJc w:val="left"/>
      <w:pPr>
        <w:ind w:left="3898" w:hanging="360"/>
      </w:pPr>
      <w:rPr>
        <w:rFonts w:hint="default"/>
      </w:rPr>
    </w:lvl>
  </w:abstractNum>
  <w:abstractNum w:abstractNumId="12">
    <w:nsid w:val="630865E6"/>
    <w:multiLevelType w:val="multilevel"/>
    <w:tmpl w:val="FD9A9AC6"/>
    <w:lvl w:ilvl="0">
      <w:start w:val="5"/>
      <w:numFmt w:val="decimal"/>
      <w:lvlText w:val="%1"/>
      <w:lvlJc w:val="left"/>
      <w:pPr>
        <w:ind w:left="103" w:hanging="555"/>
        <w:jc w:val="left"/>
      </w:pPr>
      <w:rPr>
        <w:rFonts w:hint="default"/>
      </w:rPr>
    </w:lvl>
    <w:lvl w:ilvl="1">
      <w:start w:val="3"/>
      <w:numFmt w:val="decimal"/>
      <w:lvlText w:val="%1.%2"/>
      <w:lvlJc w:val="left"/>
      <w:pPr>
        <w:ind w:left="103" w:hanging="555"/>
        <w:jc w:val="left"/>
      </w:pPr>
      <w:rPr>
        <w:rFonts w:hint="default"/>
      </w:rPr>
    </w:lvl>
    <w:lvl w:ilvl="2">
      <w:start w:val="1"/>
      <w:numFmt w:val="decimal"/>
      <w:lvlText w:val="%1.%2.%3."/>
      <w:lvlJc w:val="left"/>
      <w:pPr>
        <w:ind w:left="103" w:hanging="555"/>
        <w:jc w:val="left"/>
      </w:pPr>
      <w:rPr>
        <w:rFonts w:ascii="Arial" w:eastAsia="Arial" w:hAnsi="Arial" w:cs="Arial" w:hint="default"/>
        <w:spacing w:val="-1"/>
        <w:w w:val="99"/>
        <w:sz w:val="20"/>
        <w:szCs w:val="20"/>
      </w:rPr>
    </w:lvl>
    <w:lvl w:ilvl="3">
      <w:start w:val="1"/>
      <w:numFmt w:val="lowerLetter"/>
      <w:lvlText w:val="%4)"/>
      <w:lvlJc w:val="left"/>
      <w:pPr>
        <w:ind w:left="823" w:hanging="360"/>
        <w:jc w:val="left"/>
      </w:pPr>
      <w:rPr>
        <w:rFonts w:ascii="Calibri" w:eastAsia="Calibri" w:hAnsi="Calibri" w:cs="Calibri" w:hint="default"/>
        <w:w w:val="99"/>
        <w:sz w:val="20"/>
        <w:szCs w:val="20"/>
      </w:rPr>
    </w:lvl>
    <w:lvl w:ilvl="4">
      <w:numFmt w:val="bullet"/>
      <w:lvlText w:val="•"/>
      <w:lvlJc w:val="left"/>
      <w:pPr>
        <w:ind w:left="2139" w:hanging="360"/>
      </w:pPr>
      <w:rPr>
        <w:rFonts w:hint="default"/>
      </w:rPr>
    </w:lvl>
    <w:lvl w:ilvl="5">
      <w:numFmt w:val="bullet"/>
      <w:lvlText w:val="•"/>
      <w:lvlJc w:val="left"/>
      <w:pPr>
        <w:ind w:left="2579" w:hanging="360"/>
      </w:pPr>
      <w:rPr>
        <w:rFonts w:hint="default"/>
      </w:rPr>
    </w:lvl>
    <w:lvl w:ilvl="6">
      <w:numFmt w:val="bullet"/>
      <w:lvlText w:val="•"/>
      <w:lvlJc w:val="left"/>
      <w:pPr>
        <w:ind w:left="3018" w:hanging="360"/>
      </w:pPr>
      <w:rPr>
        <w:rFonts w:hint="default"/>
      </w:rPr>
    </w:lvl>
    <w:lvl w:ilvl="7">
      <w:numFmt w:val="bullet"/>
      <w:lvlText w:val="•"/>
      <w:lvlJc w:val="left"/>
      <w:pPr>
        <w:ind w:left="3458" w:hanging="360"/>
      </w:pPr>
      <w:rPr>
        <w:rFonts w:hint="default"/>
      </w:rPr>
    </w:lvl>
    <w:lvl w:ilvl="8">
      <w:numFmt w:val="bullet"/>
      <w:lvlText w:val="•"/>
      <w:lvlJc w:val="left"/>
      <w:pPr>
        <w:ind w:left="3898" w:hanging="360"/>
      </w:pPr>
      <w:rPr>
        <w:rFonts w:hint="default"/>
      </w:rPr>
    </w:lvl>
  </w:abstractNum>
  <w:abstractNum w:abstractNumId="13">
    <w:nsid w:val="6D7909A3"/>
    <w:multiLevelType w:val="multilevel"/>
    <w:tmpl w:val="19C05454"/>
    <w:lvl w:ilvl="0">
      <w:start w:val="5"/>
      <w:numFmt w:val="decimal"/>
      <w:lvlText w:val="%1"/>
      <w:lvlJc w:val="left"/>
      <w:pPr>
        <w:ind w:left="103" w:hanging="555"/>
        <w:jc w:val="left"/>
      </w:pPr>
      <w:rPr>
        <w:rFonts w:hint="default"/>
      </w:rPr>
    </w:lvl>
    <w:lvl w:ilvl="1">
      <w:start w:val="6"/>
      <w:numFmt w:val="decimal"/>
      <w:lvlText w:val="%1.%2"/>
      <w:lvlJc w:val="left"/>
      <w:pPr>
        <w:ind w:left="103" w:hanging="555"/>
        <w:jc w:val="left"/>
      </w:pPr>
      <w:rPr>
        <w:rFonts w:hint="default"/>
      </w:rPr>
    </w:lvl>
    <w:lvl w:ilvl="2">
      <w:start w:val="1"/>
      <w:numFmt w:val="decimal"/>
      <w:lvlText w:val="%1.%2.%3."/>
      <w:lvlJc w:val="left"/>
      <w:pPr>
        <w:ind w:left="103" w:hanging="555"/>
        <w:jc w:val="left"/>
      </w:pPr>
      <w:rPr>
        <w:rFonts w:ascii="Arial" w:eastAsia="Arial" w:hAnsi="Arial" w:cs="Arial" w:hint="default"/>
        <w:spacing w:val="-1"/>
        <w:w w:val="99"/>
        <w:sz w:val="20"/>
        <w:szCs w:val="20"/>
      </w:rPr>
    </w:lvl>
    <w:lvl w:ilvl="3">
      <w:numFmt w:val="bullet"/>
      <w:lvlText w:val=""/>
      <w:lvlJc w:val="left"/>
      <w:pPr>
        <w:ind w:left="823" w:hanging="360"/>
      </w:pPr>
      <w:rPr>
        <w:rFonts w:hint="default"/>
        <w:w w:val="99"/>
      </w:rPr>
    </w:lvl>
    <w:lvl w:ilvl="4">
      <w:numFmt w:val="bullet"/>
      <w:lvlText w:val="•"/>
      <w:lvlJc w:val="left"/>
      <w:pPr>
        <w:ind w:left="2139" w:hanging="360"/>
      </w:pPr>
      <w:rPr>
        <w:rFonts w:hint="default"/>
      </w:rPr>
    </w:lvl>
    <w:lvl w:ilvl="5">
      <w:numFmt w:val="bullet"/>
      <w:lvlText w:val="•"/>
      <w:lvlJc w:val="left"/>
      <w:pPr>
        <w:ind w:left="2579" w:hanging="360"/>
      </w:pPr>
      <w:rPr>
        <w:rFonts w:hint="default"/>
      </w:rPr>
    </w:lvl>
    <w:lvl w:ilvl="6">
      <w:numFmt w:val="bullet"/>
      <w:lvlText w:val="•"/>
      <w:lvlJc w:val="left"/>
      <w:pPr>
        <w:ind w:left="3018" w:hanging="360"/>
      </w:pPr>
      <w:rPr>
        <w:rFonts w:hint="default"/>
      </w:rPr>
    </w:lvl>
    <w:lvl w:ilvl="7">
      <w:numFmt w:val="bullet"/>
      <w:lvlText w:val="•"/>
      <w:lvlJc w:val="left"/>
      <w:pPr>
        <w:ind w:left="3458" w:hanging="360"/>
      </w:pPr>
      <w:rPr>
        <w:rFonts w:hint="default"/>
      </w:rPr>
    </w:lvl>
    <w:lvl w:ilvl="8">
      <w:numFmt w:val="bullet"/>
      <w:lvlText w:val="•"/>
      <w:lvlJc w:val="left"/>
      <w:pPr>
        <w:ind w:left="3898" w:hanging="360"/>
      </w:pPr>
      <w:rPr>
        <w:rFonts w:hint="default"/>
      </w:rPr>
    </w:lvl>
  </w:abstractNum>
  <w:abstractNum w:abstractNumId="14">
    <w:nsid w:val="6E271C3D"/>
    <w:multiLevelType w:val="multilevel"/>
    <w:tmpl w:val="B5506B26"/>
    <w:lvl w:ilvl="0">
      <w:start w:val="5"/>
      <w:numFmt w:val="decimal"/>
      <w:lvlText w:val="%1"/>
      <w:lvlJc w:val="left"/>
      <w:pPr>
        <w:ind w:left="103" w:hanging="555"/>
        <w:jc w:val="left"/>
      </w:pPr>
      <w:rPr>
        <w:rFonts w:hint="default"/>
      </w:rPr>
    </w:lvl>
    <w:lvl w:ilvl="1">
      <w:start w:val="6"/>
      <w:numFmt w:val="decimal"/>
      <w:lvlText w:val="%1.%2"/>
      <w:lvlJc w:val="left"/>
      <w:pPr>
        <w:ind w:left="103" w:hanging="555"/>
        <w:jc w:val="left"/>
      </w:pPr>
      <w:rPr>
        <w:rFonts w:hint="default"/>
      </w:rPr>
    </w:lvl>
    <w:lvl w:ilvl="2">
      <w:start w:val="3"/>
      <w:numFmt w:val="decimal"/>
      <w:lvlText w:val="%1.%2.%3."/>
      <w:lvlJc w:val="left"/>
      <w:pPr>
        <w:ind w:left="103" w:hanging="555"/>
        <w:jc w:val="left"/>
      </w:pPr>
      <w:rPr>
        <w:rFonts w:ascii="Arial" w:eastAsia="Arial" w:hAnsi="Arial" w:cs="Arial" w:hint="default"/>
        <w:spacing w:val="-1"/>
        <w:w w:val="99"/>
        <w:sz w:val="20"/>
        <w:szCs w:val="20"/>
      </w:rPr>
    </w:lvl>
    <w:lvl w:ilvl="3">
      <w:numFmt w:val="bullet"/>
      <w:lvlText w:val=""/>
      <w:lvlJc w:val="left"/>
      <w:pPr>
        <w:ind w:left="823" w:hanging="360"/>
      </w:pPr>
      <w:rPr>
        <w:rFonts w:ascii="Symbol" w:eastAsia="Symbol" w:hAnsi="Symbol" w:cs="Symbol" w:hint="default"/>
        <w:w w:val="99"/>
        <w:sz w:val="20"/>
        <w:szCs w:val="20"/>
      </w:rPr>
    </w:lvl>
    <w:lvl w:ilvl="4">
      <w:numFmt w:val="bullet"/>
      <w:lvlText w:val="•"/>
      <w:lvlJc w:val="left"/>
      <w:pPr>
        <w:ind w:left="2139" w:hanging="360"/>
      </w:pPr>
      <w:rPr>
        <w:rFonts w:hint="default"/>
      </w:rPr>
    </w:lvl>
    <w:lvl w:ilvl="5">
      <w:numFmt w:val="bullet"/>
      <w:lvlText w:val="•"/>
      <w:lvlJc w:val="left"/>
      <w:pPr>
        <w:ind w:left="2579" w:hanging="360"/>
      </w:pPr>
      <w:rPr>
        <w:rFonts w:hint="default"/>
      </w:rPr>
    </w:lvl>
    <w:lvl w:ilvl="6">
      <w:numFmt w:val="bullet"/>
      <w:lvlText w:val="•"/>
      <w:lvlJc w:val="left"/>
      <w:pPr>
        <w:ind w:left="3018" w:hanging="360"/>
      </w:pPr>
      <w:rPr>
        <w:rFonts w:hint="default"/>
      </w:rPr>
    </w:lvl>
    <w:lvl w:ilvl="7">
      <w:numFmt w:val="bullet"/>
      <w:lvlText w:val="•"/>
      <w:lvlJc w:val="left"/>
      <w:pPr>
        <w:ind w:left="3458" w:hanging="360"/>
      </w:pPr>
      <w:rPr>
        <w:rFonts w:hint="default"/>
      </w:rPr>
    </w:lvl>
    <w:lvl w:ilvl="8">
      <w:numFmt w:val="bullet"/>
      <w:lvlText w:val="•"/>
      <w:lvlJc w:val="left"/>
      <w:pPr>
        <w:ind w:left="3898" w:hanging="360"/>
      </w:pPr>
      <w:rPr>
        <w:rFonts w:hint="default"/>
      </w:rPr>
    </w:lvl>
  </w:abstractNum>
  <w:num w:numId="1">
    <w:abstractNumId w:val="9"/>
  </w:num>
  <w:num w:numId="2">
    <w:abstractNumId w:val="8"/>
  </w:num>
  <w:num w:numId="3">
    <w:abstractNumId w:val="1"/>
  </w:num>
  <w:num w:numId="4">
    <w:abstractNumId w:val="0"/>
  </w:num>
  <w:num w:numId="5">
    <w:abstractNumId w:val="10"/>
  </w:num>
  <w:num w:numId="6">
    <w:abstractNumId w:val="2"/>
  </w:num>
  <w:num w:numId="7">
    <w:abstractNumId w:val="7"/>
  </w:num>
  <w:num w:numId="8">
    <w:abstractNumId w:val="14"/>
  </w:num>
  <w:num w:numId="9">
    <w:abstractNumId w:val="13"/>
  </w:num>
  <w:num w:numId="10">
    <w:abstractNumId w:val="12"/>
  </w:num>
  <w:num w:numId="11">
    <w:abstractNumId w:val="3"/>
  </w:num>
  <w:num w:numId="12">
    <w:abstractNumId w:val="6"/>
  </w:num>
  <w:num w:numId="13">
    <w:abstractNumId w:val="5"/>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99F"/>
    <w:rsid w:val="008F35CB"/>
    <w:rsid w:val="009171A0"/>
    <w:rsid w:val="00DE199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Overskrift1">
    <w:name w:val="heading 1"/>
    <w:basedOn w:val="Normal"/>
    <w:uiPriority w:val="1"/>
    <w:qFormat/>
    <w:pPr>
      <w:ind w:left="103"/>
      <w:outlineLvl w:val="0"/>
    </w:pPr>
    <w:rPr>
      <w:b/>
      <w:bCs/>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rPr>
      <w:sz w:val="24"/>
      <w:szCs w:val="24"/>
    </w:rPr>
  </w:style>
  <w:style w:type="paragraph" w:styleId="Listeafsnit">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Overskrift1">
    <w:name w:val="heading 1"/>
    <w:basedOn w:val="Normal"/>
    <w:uiPriority w:val="1"/>
    <w:qFormat/>
    <w:pPr>
      <w:ind w:left="103"/>
      <w:outlineLvl w:val="0"/>
    </w:pPr>
    <w:rPr>
      <w:b/>
      <w:bCs/>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rPr>
      <w:sz w:val="24"/>
      <w:szCs w:val="24"/>
    </w:rPr>
  </w:style>
  <w:style w:type="paragraph" w:styleId="Listeafsnit">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3176</Words>
  <Characters>19376</Characters>
  <Application>Microsoft Office Word</Application>
  <DocSecurity>0</DocSecurity>
  <Lines>161</Lines>
  <Paragraphs>45</Paragraphs>
  <ScaleCrop>false</ScaleCrop>
  <HeadingPairs>
    <vt:vector size="2" baseType="variant">
      <vt:variant>
        <vt:lpstr>Titel</vt:lpstr>
      </vt:variant>
      <vt:variant>
        <vt:i4>1</vt:i4>
      </vt:variant>
    </vt:vector>
  </HeadingPairs>
  <TitlesOfParts>
    <vt:vector size="1" baseType="lpstr">
      <vt:lpstr>Microsoft Word - Skema til rapportering i forhold til Retningslinjer for god selskabsledelse DA-1</vt:lpstr>
    </vt:vector>
  </TitlesOfParts>
  <Company>Kalaallit Nunaanni Namminersorlutik Oqartussat</Company>
  <LinksUpToDate>false</LinksUpToDate>
  <CharactersWithSpaces>22507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Skema til rapportering i forhold til Retningslinjer for god selskabsledelse DA-1</dc:title>
  <dc:creator>jast</dc:creator>
  <cp:lastModifiedBy>Lars Balslev</cp:lastModifiedBy>
  <cp:revision>2</cp:revision>
  <dcterms:created xsi:type="dcterms:W3CDTF">2017-11-08T17:37:00Z</dcterms:created>
  <dcterms:modified xsi:type="dcterms:W3CDTF">2017-11-08T17:37:00Z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2013-05-17T00:00:00Z</vt:filetime>
  </property>
  <property fmtid="{D5CDD505-2E9C-101B-9397-08002B2CF9AE}" pid="3" name="Creator">
    <vt:lpwstr>PScript5.dll Version 5.2.2</vt:lpwstr>
  </property>
  <property fmtid="{D5CDD505-2E9C-101B-9397-08002B2CF9AE}" pid="4" name="LastSaved">
    <vt:filetime>2017-11-08T00:00:00Z</vt:filetime>
  </property>
</Properties>
</file>