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charts/chartEx9.xml" ContentType="application/vnd.ms-office.chartex+xml"/>
  <Override PartName="/word/charts/style9.xml" ContentType="application/vnd.ms-office.chartstyle+xml"/>
  <Override PartName="/word/charts/colors9.xml" ContentType="application/vnd.ms-office.chartcolorstyle+xml"/>
  <Override PartName="/word/charts/chartEx10.xml" ContentType="application/vnd.ms-office.chartex+xml"/>
  <Override PartName="/word/charts/style10.xml" ContentType="application/vnd.ms-office.chartstyle+xml"/>
  <Override PartName="/word/charts/colors10.xml" ContentType="application/vnd.ms-office.chartcolorstyle+xml"/>
  <Override PartName="/word/charts/chartEx11.xml" ContentType="application/vnd.ms-office.chartex+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C3" w:rsidRPr="00E2780F" w:rsidRDefault="00826CC3" w:rsidP="00C56D19">
      <w:pPr>
        <w:rPr>
          <w:lang w:val="is-IS"/>
        </w:rPr>
      </w:pPr>
      <w:bookmarkStart w:id="0" w:name="_GoBack"/>
      <w:bookmarkEnd w:id="0"/>
    </w:p>
    <w:p w:rsidR="00826CC3" w:rsidRDefault="00826CC3" w:rsidP="0043025F">
      <w:pPr>
        <w:pStyle w:val="Titel"/>
      </w:pPr>
    </w:p>
    <w:p w:rsidR="00826CC3" w:rsidRDefault="00826CC3" w:rsidP="0043025F">
      <w:pPr>
        <w:pStyle w:val="Titel"/>
      </w:pPr>
    </w:p>
    <w:p w:rsidR="00826CC3" w:rsidRDefault="00826CC3" w:rsidP="0043025F">
      <w:pPr>
        <w:pStyle w:val="Titel"/>
      </w:pPr>
    </w:p>
    <w:p w:rsidR="00826CC3" w:rsidRDefault="00826CC3" w:rsidP="0043025F">
      <w:pPr>
        <w:pStyle w:val="Titel"/>
      </w:pPr>
    </w:p>
    <w:p w:rsidR="00C321CC" w:rsidRDefault="00D70AF4" w:rsidP="0043025F">
      <w:pPr>
        <w:pStyle w:val="Titel"/>
      </w:pPr>
      <w:r>
        <w:t>Værdikædeanalyse</w:t>
      </w:r>
      <w:r w:rsidR="00F37039">
        <w:t xml:space="preserve"> for grønlandske fiskeprodukter – del </w:t>
      </w:r>
      <w:r w:rsidR="005914A7">
        <w:t>2</w:t>
      </w:r>
    </w:p>
    <w:p w:rsidR="0043025F" w:rsidRDefault="0043025F" w:rsidP="0043025F"/>
    <w:p w:rsidR="00826CC3" w:rsidRDefault="00826CC3" w:rsidP="0043025F"/>
    <w:p w:rsidR="00826CC3" w:rsidRDefault="00826CC3" w:rsidP="0043025F"/>
    <w:p w:rsidR="001F1574" w:rsidRDefault="001F1574" w:rsidP="0043025F"/>
    <w:p w:rsidR="00D70AF4" w:rsidRDefault="00536651" w:rsidP="00826CC3">
      <w:pPr>
        <w:jc w:val="center"/>
        <w:rPr>
          <w:sz w:val="36"/>
          <w:szCs w:val="36"/>
        </w:rPr>
      </w:pPr>
      <w:r>
        <w:rPr>
          <w:sz w:val="36"/>
          <w:szCs w:val="36"/>
        </w:rPr>
        <w:t>a</w:t>
      </w:r>
      <w:r w:rsidR="00D70AF4" w:rsidRPr="00826CC3">
        <w:rPr>
          <w:sz w:val="36"/>
          <w:szCs w:val="36"/>
        </w:rPr>
        <w:t>f</w:t>
      </w:r>
    </w:p>
    <w:p w:rsidR="00536651" w:rsidRPr="00826CC3" w:rsidRDefault="00536651" w:rsidP="00826CC3">
      <w:pPr>
        <w:jc w:val="center"/>
        <w:rPr>
          <w:sz w:val="36"/>
          <w:szCs w:val="36"/>
        </w:rPr>
      </w:pPr>
    </w:p>
    <w:p w:rsidR="00D70AF4" w:rsidRPr="00826CC3" w:rsidRDefault="00D70AF4" w:rsidP="00826CC3">
      <w:pPr>
        <w:jc w:val="center"/>
        <w:rPr>
          <w:sz w:val="36"/>
          <w:szCs w:val="36"/>
        </w:rPr>
      </w:pPr>
      <w:r w:rsidRPr="00826CC3">
        <w:rPr>
          <w:sz w:val="36"/>
          <w:szCs w:val="36"/>
        </w:rPr>
        <w:t>Niels Vestergaard</w:t>
      </w:r>
    </w:p>
    <w:p w:rsidR="00172292" w:rsidRDefault="00172292" w:rsidP="005B407A"/>
    <w:p w:rsidR="00172292" w:rsidRDefault="00172292">
      <w:pPr>
        <w:spacing w:line="259" w:lineRule="auto"/>
      </w:pPr>
      <w:r>
        <w:br w:type="page"/>
      </w:r>
    </w:p>
    <w:p w:rsidR="00172292" w:rsidRDefault="00172292" w:rsidP="00782A6F">
      <w:pPr>
        <w:pStyle w:val="Overskrift1"/>
        <w:spacing w:before="0" w:after="0"/>
      </w:pPr>
      <w:bookmarkStart w:id="1" w:name="_Toc99920435"/>
      <w:r>
        <w:lastRenderedPageBreak/>
        <w:t>Forord</w:t>
      </w:r>
      <w:bookmarkEnd w:id="1"/>
    </w:p>
    <w:p w:rsidR="00F37039" w:rsidRDefault="00442F79" w:rsidP="00782A6F">
      <w:pPr>
        <w:spacing w:after="0"/>
      </w:pPr>
      <w:r>
        <w:t>Denne rapport</w:t>
      </w:r>
      <w:r w:rsidR="00AC365B">
        <w:t xml:space="preserve"> blev</w:t>
      </w:r>
      <w:r>
        <w:t xml:space="preserve"> rekvireret af Departementet for Finanser i foråret 2019 som følge af en politisk aftale i forbindelse med finanslovsaftalen for 2019. </w:t>
      </w:r>
      <w:r w:rsidR="00F37039">
        <w:t>I finanslovsaftalen for 2019 hedder det:</w:t>
      </w:r>
    </w:p>
    <w:p w:rsidR="00782A6F" w:rsidRDefault="00782A6F" w:rsidP="00782A6F">
      <w:pPr>
        <w:spacing w:after="0"/>
      </w:pPr>
    </w:p>
    <w:p w:rsidR="001D793F" w:rsidRDefault="00F37039" w:rsidP="00782A6F">
      <w:pPr>
        <w:spacing w:after="0"/>
      </w:pPr>
      <w:r>
        <w:t>"Herudover gennemfører Naa</w:t>
      </w:r>
      <w:r w:rsidR="00C34E21">
        <w:t>l</w:t>
      </w:r>
      <w:r>
        <w:t>akkersuisut en uvildig værdikædeanalyse af fiskerierhvervet, som blandt andet har til formål at tilvejebringe et datagrundlag, der afspejler den reelle eksportværdi for Grønland af fiske- og skaldyrsprodukter, og som kan indgå til brug for at afdække behovet for eventuelle ændringer af rammebetinge</w:t>
      </w:r>
      <w:r w:rsidR="00CD5675">
        <w:t>l</w:t>
      </w:r>
      <w:r>
        <w:t>ser, der kan fremme en øget samfundsmæssig indtjening fra udnyttelse af fiskeressourcen. En rapportering heraf forudsættes gennemført med brug af ekstern, uafhængig bistand og at foreligge i tredje kvartal af 2019."</w:t>
      </w:r>
      <w:r w:rsidR="009A7EED">
        <w:t xml:space="preserve"> Det blev besluttet at produkterne er rejer, hellefisk, torsk og stenbiderrogn.</w:t>
      </w:r>
    </w:p>
    <w:p w:rsidR="00782A6F" w:rsidRDefault="00782A6F" w:rsidP="00782A6F">
      <w:pPr>
        <w:spacing w:after="0"/>
      </w:pPr>
    </w:p>
    <w:p w:rsidR="001B2D94" w:rsidRDefault="00BE4D0C" w:rsidP="00782A6F">
      <w:pPr>
        <w:spacing w:after="0"/>
      </w:pPr>
      <w:r>
        <w:t xml:space="preserve">Den uvildige værdikædeanalyse blev </w:t>
      </w:r>
      <w:r w:rsidR="001B2D94">
        <w:t>delt i to</w:t>
      </w:r>
      <w:r w:rsidR="009A7EED">
        <w:t xml:space="preserve"> dele</w:t>
      </w:r>
      <w:r w:rsidR="001B2D94">
        <w:t>. I første del</w:t>
      </w:r>
      <w:r w:rsidR="00F44EE2">
        <w:t xml:space="preserve"> beskrives de grønlandske værdikæder kvalitativt, </w:t>
      </w:r>
      <w:r w:rsidR="00F82EF4">
        <w:t>hvor</w:t>
      </w:r>
      <w:r w:rsidR="00F44EE2">
        <w:t xml:space="preserve"> fokus er på at kortlægge flowet af råvarer gennem værdikæderne fra fangst </w:t>
      </w:r>
      <w:r w:rsidR="009A7EED">
        <w:t xml:space="preserve">via forarbejdning og transport </w:t>
      </w:r>
      <w:r w:rsidR="00F44EE2">
        <w:t>til endeligt forbrug.</w:t>
      </w:r>
      <w:r w:rsidR="00F82EF4">
        <w:t xml:space="preserve"> Beskrivelsen skal også indeholde en mængdemæssig opgørelse af de identificerede værdikæder. </w:t>
      </w:r>
      <w:r w:rsidR="00F44EE2">
        <w:t xml:space="preserve"> Kortlægningen omhandler også omfanget af udenlandske aktiviteter</w:t>
      </w:r>
      <w:r w:rsidR="009A7EED">
        <w:t xml:space="preserve"> af grønlandsk ejede selskaber</w:t>
      </w:r>
      <w:r w:rsidR="00F44EE2">
        <w:t xml:space="preserve">. </w:t>
      </w:r>
      <w:r w:rsidRPr="00BE4D0C">
        <w:t>Det analyseres også i den første del, hvordan fiskeripolitikken kan påvirke</w:t>
      </w:r>
      <w:r w:rsidR="00A60953">
        <w:t xml:space="preserve"> aktørernes </w:t>
      </w:r>
      <w:r w:rsidRPr="00BE4D0C">
        <w:t xml:space="preserve">incitamenter og </w:t>
      </w:r>
      <w:r w:rsidR="00A60953">
        <w:t xml:space="preserve">dermed </w:t>
      </w:r>
      <w:r w:rsidRPr="00BE4D0C">
        <w:t>værdiskabelsen i sektoren.</w:t>
      </w:r>
      <w:r>
        <w:t xml:space="preserve"> </w:t>
      </w:r>
      <w:r w:rsidR="00F44EE2">
        <w:t>I ande</w:t>
      </w:r>
      <w:r w:rsidR="009A7EED">
        <w:t>n</w:t>
      </w:r>
      <w:r w:rsidR="00F44EE2">
        <w:t xml:space="preserve"> del </w:t>
      </w:r>
      <w:r>
        <w:t xml:space="preserve">af analysen </w:t>
      </w:r>
      <w:r w:rsidR="00F44EE2">
        <w:t xml:space="preserve">foretages der en kvantitativ undersøgelse, hvor </w:t>
      </w:r>
      <w:r w:rsidR="00A60953">
        <w:t xml:space="preserve">den samlede </w:t>
      </w:r>
      <w:r w:rsidR="00F44EE2">
        <w:t>værdi</w:t>
      </w:r>
      <w:r w:rsidR="00A60953">
        <w:t>skabelse</w:t>
      </w:r>
      <w:r w:rsidR="009A7EED">
        <w:t xml:space="preserve"> i værdikæde</w:t>
      </w:r>
      <w:r>
        <w:t>r</w:t>
      </w:r>
      <w:r w:rsidR="009A7EED">
        <w:t>n</w:t>
      </w:r>
      <w:r>
        <w:t>e</w:t>
      </w:r>
      <w:r w:rsidR="009A7EED">
        <w:t xml:space="preserve"> </w:t>
      </w:r>
      <w:r w:rsidR="00A60953">
        <w:t xml:space="preserve">og fordelingen i de enkelte led </w:t>
      </w:r>
      <w:r w:rsidR="009A7EED">
        <w:t>beregnes.</w:t>
      </w:r>
      <w:r>
        <w:t xml:space="preserve"> De undersøgte værdikæder er dem</w:t>
      </w:r>
      <w:r w:rsidR="00934545">
        <w:t>,</w:t>
      </w:r>
      <w:r>
        <w:t xml:space="preserve"> som blev fundet i den første del af analysen.</w:t>
      </w:r>
      <w:r w:rsidR="00270FA0">
        <w:t xml:space="preserve"> </w:t>
      </w:r>
      <w:r w:rsidR="00C075A2">
        <w:t xml:space="preserve">Det anbefales at læse </w:t>
      </w:r>
      <w:r w:rsidR="00F82EF4">
        <w:t xml:space="preserve">de to rapporter i sammenhæng, da </w:t>
      </w:r>
      <w:r w:rsidR="00C075A2">
        <w:t xml:space="preserve">den første rapport </w:t>
      </w:r>
      <w:r w:rsidR="00E34964">
        <w:t>giver forudsætningerne og dermed en større</w:t>
      </w:r>
      <w:r w:rsidR="00C075A2">
        <w:t xml:space="preserve"> forståelse af den </w:t>
      </w:r>
      <w:r w:rsidR="00E34964">
        <w:t>anden</w:t>
      </w:r>
      <w:r w:rsidR="00C075A2">
        <w:t xml:space="preserve"> rapport. </w:t>
      </w:r>
      <w:r w:rsidR="00270FA0">
        <w:t xml:space="preserve">Den første rapport (Vestergaard, 2020), blev afleveret </w:t>
      </w:r>
      <w:r w:rsidR="00C075A2">
        <w:t>til og præsenteret for Naalakkersuisut</w:t>
      </w:r>
      <w:r w:rsidR="00270FA0">
        <w:t xml:space="preserve"> i januar 2020.</w:t>
      </w:r>
    </w:p>
    <w:p w:rsidR="00782A6F" w:rsidRDefault="00782A6F" w:rsidP="00782A6F">
      <w:pPr>
        <w:spacing w:after="0"/>
      </w:pPr>
    </w:p>
    <w:p w:rsidR="001B2D94" w:rsidRDefault="00AC365B" w:rsidP="00782A6F">
      <w:pPr>
        <w:spacing w:after="0"/>
      </w:pPr>
      <w:r>
        <w:t>Den</w:t>
      </w:r>
      <w:r w:rsidR="00270FA0">
        <w:t xml:space="preserve"> nærværende </w:t>
      </w:r>
      <w:r>
        <w:t>r</w:t>
      </w:r>
      <w:r w:rsidR="001D793F">
        <w:t>apport</w:t>
      </w:r>
      <w:r w:rsidR="00B87FD1">
        <w:t xml:space="preserve">, som omhandler den </w:t>
      </w:r>
      <w:r w:rsidR="005914A7">
        <w:t xml:space="preserve">anden </w:t>
      </w:r>
      <w:r w:rsidR="00B87FD1">
        <w:t>del, den kva</w:t>
      </w:r>
      <w:r w:rsidR="005914A7">
        <w:t xml:space="preserve">ntitative </w:t>
      </w:r>
      <w:r w:rsidR="00B87FD1">
        <w:t>beskrivelse,</w:t>
      </w:r>
      <w:r w:rsidR="001D793F">
        <w:t xml:space="preserve"> er udarbejdet på grundlag af data stillet til rådighed af </w:t>
      </w:r>
      <w:r w:rsidR="00E34347">
        <w:t>Depart</w:t>
      </w:r>
      <w:r w:rsidR="00E2780F">
        <w:t>e</w:t>
      </w:r>
      <w:r w:rsidR="00E34347">
        <w:t>ment</w:t>
      </w:r>
      <w:r w:rsidR="00B61366">
        <w:t>et</w:t>
      </w:r>
      <w:r w:rsidR="00E34347">
        <w:t xml:space="preserve"> for Finanser</w:t>
      </w:r>
      <w:r w:rsidR="001D793F">
        <w:t xml:space="preserve">, </w:t>
      </w:r>
      <w:r w:rsidR="008368AA">
        <w:t xml:space="preserve">Grønlands Fiskerilicenskontrol (GFLK), </w:t>
      </w:r>
      <w:r w:rsidR="001D793F">
        <w:t>Grønlands Statistik og virksomheder i den grønlandske fiske</w:t>
      </w:r>
      <w:r w:rsidR="00A37C04">
        <w:t>branche</w:t>
      </w:r>
      <w:r w:rsidR="001D793F">
        <w:t>. Der er tillige gennemført en lang række møder</w:t>
      </w:r>
      <w:r w:rsidR="00A60953">
        <w:t>,</w:t>
      </w:r>
      <w:r w:rsidR="001D793F">
        <w:t xml:space="preserve"> interviews</w:t>
      </w:r>
      <w:r w:rsidR="009A7EED">
        <w:t xml:space="preserve"> </w:t>
      </w:r>
      <w:r w:rsidR="00A60953">
        <w:t xml:space="preserve">og mailkorrespondance </w:t>
      </w:r>
      <w:r w:rsidR="00B87FD1">
        <w:t>med</w:t>
      </w:r>
      <w:r w:rsidR="009A7EED">
        <w:t xml:space="preserve"> forskellige aktører og ressourcepersoner</w:t>
      </w:r>
      <w:r w:rsidR="001D793F">
        <w:t>.</w:t>
      </w:r>
      <w:r w:rsidR="001B2D94">
        <w:t xml:space="preserve"> Jeg vil gerne takke alle de involverede for deres hjælp.</w:t>
      </w:r>
      <w:r w:rsidR="009A7EED">
        <w:t xml:space="preserve"> Ansvaret for indholdet af rapporten er dog alene mit</w:t>
      </w:r>
      <w:r w:rsidR="00A60953">
        <w:t>.</w:t>
      </w:r>
      <w:r w:rsidR="00270FA0">
        <w:t xml:space="preserve"> </w:t>
      </w:r>
      <w:r w:rsidR="00B01054">
        <w:t xml:space="preserve">Rapporten er </w:t>
      </w:r>
      <w:r w:rsidR="00270FA0">
        <w:t>forsinke</w:t>
      </w:r>
      <w:r w:rsidR="00B01054">
        <w:t>t, hvilket</w:t>
      </w:r>
      <w:r w:rsidR="00270FA0">
        <w:t xml:space="preserve"> </w:t>
      </w:r>
      <w:r w:rsidR="00C075A2">
        <w:t xml:space="preserve">primært skyldes meget sene dataleverancer fra virksomhederne som følge af travlhed i forbindelse med </w:t>
      </w:r>
      <w:r w:rsidR="00270FA0">
        <w:t>COVID-19.</w:t>
      </w:r>
    </w:p>
    <w:p w:rsidR="001B2D94" w:rsidRDefault="001B2D94" w:rsidP="00782A6F">
      <w:pPr>
        <w:spacing w:after="0"/>
      </w:pPr>
    </w:p>
    <w:p w:rsidR="00D70AF4" w:rsidRDefault="001B2D94" w:rsidP="00782A6F">
      <w:pPr>
        <w:spacing w:after="0"/>
      </w:pPr>
      <w:r>
        <w:t>Niels Vestergaard</w:t>
      </w:r>
      <w:r w:rsidR="00E34964">
        <w:t xml:space="preserve">, </w:t>
      </w:r>
      <w:r w:rsidR="00AC365B">
        <w:t>Horsens</w:t>
      </w:r>
      <w:r w:rsidR="008368AA">
        <w:t xml:space="preserve">, </w:t>
      </w:r>
      <w:r w:rsidR="00E34964">
        <w:t>april</w:t>
      </w:r>
      <w:r w:rsidR="00AC365B">
        <w:t xml:space="preserve"> 202</w:t>
      </w:r>
      <w:r w:rsidR="00927469">
        <w:t>2</w:t>
      </w:r>
      <w:r w:rsidR="00D70AF4">
        <w:br w:type="page"/>
      </w:r>
    </w:p>
    <w:sdt>
      <w:sdtPr>
        <w:rPr>
          <w:rFonts w:asciiTheme="minorHAnsi" w:eastAsiaTheme="minorHAnsi" w:hAnsiTheme="minorHAnsi" w:cstheme="minorBidi"/>
          <w:sz w:val="22"/>
          <w:szCs w:val="22"/>
          <w:lang w:eastAsia="en-US"/>
        </w:rPr>
        <w:id w:val="1461226504"/>
        <w:docPartObj>
          <w:docPartGallery w:val="Table of Contents"/>
          <w:docPartUnique/>
        </w:docPartObj>
      </w:sdtPr>
      <w:sdtEndPr>
        <w:rPr>
          <w:rFonts w:ascii="Times New Roman" w:hAnsi="Times New Roman"/>
          <w:b/>
          <w:bCs/>
          <w:sz w:val="24"/>
        </w:rPr>
      </w:sdtEndPr>
      <w:sdtContent>
        <w:p w:rsidR="005B407A" w:rsidRDefault="005B407A">
          <w:pPr>
            <w:pStyle w:val="Overskrift"/>
          </w:pPr>
          <w:r>
            <w:t>Indhold</w:t>
          </w:r>
          <w:r w:rsidR="00791E0C">
            <w:t>sfortegnelse</w:t>
          </w:r>
        </w:p>
        <w:p w:rsidR="001859DC" w:rsidRDefault="00D70E1C">
          <w:pPr>
            <w:pStyle w:val="Indholdsfortegnelse1"/>
            <w:tabs>
              <w:tab w:val="right" w:leader="dot" w:pos="8494"/>
            </w:tabs>
            <w:rPr>
              <w:rFonts w:asciiTheme="minorHAnsi" w:hAnsiTheme="minorHAnsi" w:cstheme="minorBidi"/>
              <w:noProof/>
              <w:sz w:val="22"/>
            </w:rPr>
          </w:pPr>
          <w:r>
            <w:rPr>
              <w:b/>
              <w:bCs/>
            </w:rPr>
            <w:fldChar w:fldCharType="begin"/>
          </w:r>
          <w:r>
            <w:rPr>
              <w:b/>
              <w:bCs/>
            </w:rPr>
            <w:instrText xml:space="preserve"> TOC \o "1-2" \h \z \u </w:instrText>
          </w:r>
          <w:r>
            <w:rPr>
              <w:b/>
              <w:bCs/>
            </w:rPr>
            <w:fldChar w:fldCharType="separate"/>
          </w:r>
          <w:hyperlink w:anchor="_Toc99920435" w:history="1">
            <w:r w:rsidR="001859DC" w:rsidRPr="004A3C11">
              <w:rPr>
                <w:rStyle w:val="Hyperlink"/>
                <w:noProof/>
              </w:rPr>
              <w:t>Forord</w:t>
            </w:r>
            <w:r w:rsidR="001859DC">
              <w:rPr>
                <w:noProof/>
                <w:webHidden/>
              </w:rPr>
              <w:tab/>
            </w:r>
            <w:r w:rsidR="001859DC">
              <w:rPr>
                <w:noProof/>
                <w:webHidden/>
              </w:rPr>
              <w:fldChar w:fldCharType="begin"/>
            </w:r>
            <w:r w:rsidR="001859DC">
              <w:rPr>
                <w:noProof/>
                <w:webHidden/>
              </w:rPr>
              <w:instrText xml:space="preserve"> PAGEREF _Toc99920435 \h </w:instrText>
            </w:r>
            <w:r w:rsidR="001859DC">
              <w:rPr>
                <w:noProof/>
                <w:webHidden/>
              </w:rPr>
            </w:r>
            <w:r w:rsidR="001859DC">
              <w:rPr>
                <w:noProof/>
                <w:webHidden/>
              </w:rPr>
              <w:fldChar w:fldCharType="separate"/>
            </w:r>
            <w:r w:rsidR="00C12288">
              <w:rPr>
                <w:noProof/>
                <w:webHidden/>
              </w:rPr>
              <w:t>2</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36" w:history="1">
            <w:r w:rsidR="001859DC" w:rsidRPr="004A3C11">
              <w:rPr>
                <w:rStyle w:val="Hyperlink"/>
                <w:noProof/>
              </w:rPr>
              <w:t>1.</w:t>
            </w:r>
            <w:r w:rsidR="001859DC">
              <w:rPr>
                <w:rFonts w:asciiTheme="minorHAnsi" w:hAnsiTheme="minorHAnsi" w:cstheme="minorBidi"/>
                <w:noProof/>
                <w:sz w:val="22"/>
              </w:rPr>
              <w:tab/>
            </w:r>
            <w:r w:rsidR="001859DC" w:rsidRPr="004A3C11">
              <w:rPr>
                <w:rStyle w:val="Hyperlink"/>
                <w:noProof/>
              </w:rPr>
              <w:t>Indledning</w:t>
            </w:r>
            <w:r w:rsidR="001859DC">
              <w:rPr>
                <w:noProof/>
                <w:webHidden/>
              </w:rPr>
              <w:tab/>
            </w:r>
            <w:r w:rsidR="001859DC">
              <w:rPr>
                <w:noProof/>
                <w:webHidden/>
              </w:rPr>
              <w:fldChar w:fldCharType="begin"/>
            </w:r>
            <w:r w:rsidR="001859DC">
              <w:rPr>
                <w:noProof/>
                <w:webHidden/>
              </w:rPr>
              <w:instrText xml:space="preserve"> PAGEREF _Toc99920436 \h </w:instrText>
            </w:r>
            <w:r w:rsidR="001859DC">
              <w:rPr>
                <w:noProof/>
                <w:webHidden/>
              </w:rPr>
            </w:r>
            <w:r w:rsidR="001859DC">
              <w:rPr>
                <w:noProof/>
                <w:webHidden/>
              </w:rPr>
              <w:fldChar w:fldCharType="separate"/>
            </w:r>
            <w:r w:rsidR="00C12288">
              <w:rPr>
                <w:noProof/>
                <w:webHidden/>
              </w:rPr>
              <w:t>4</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37" w:history="1">
            <w:r w:rsidR="001859DC" w:rsidRPr="004A3C11">
              <w:rPr>
                <w:rStyle w:val="Hyperlink"/>
                <w:noProof/>
              </w:rPr>
              <w:t>2.</w:t>
            </w:r>
            <w:r w:rsidR="001859DC">
              <w:rPr>
                <w:rFonts w:asciiTheme="minorHAnsi" w:hAnsiTheme="minorHAnsi" w:cstheme="minorBidi"/>
                <w:noProof/>
                <w:sz w:val="22"/>
              </w:rPr>
              <w:tab/>
            </w:r>
            <w:r w:rsidR="001859DC" w:rsidRPr="004A3C11">
              <w:rPr>
                <w:rStyle w:val="Hyperlink"/>
                <w:noProof/>
              </w:rPr>
              <w:t>Analysetilgang</w:t>
            </w:r>
            <w:r w:rsidR="001859DC">
              <w:rPr>
                <w:noProof/>
                <w:webHidden/>
              </w:rPr>
              <w:tab/>
            </w:r>
            <w:r w:rsidR="001859DC">
              <w:rPr>
                <w:noProof/>
                <w:webHidden/>
              </w:rPr>
              <w:fldChar w:fldCharType="begin"/>
            </w:r>
            <w:r w:rsidR="001859DC">
              <w:rPr>
                <w:noProof/>
                <w:webHidden/>
              </w:rPr>
              <w:instrText xml:space="preserve"> PAGEREF _Toc99920437 \h </w:instrText>
            </w:r>
            <w:r w:rsidR="001859DC">
              <w:rPr>
                <w:noProof/>
                <w:webHidden/>
              </w:rPr>
            </w:r>
            <w:r w:rsidR="001859DC">
              <w:rPr>
                <w:noProof/>
                <w:webHidden/>
              </w:rPr>
              <w:fldChar w:fldCharType="separate"/>
            </w:r>
            <w:r w:rsidR="00C12288">
              <w:rPr>
                <w:noProof/>
                <w:webHidden/>
              </w:rPr>
              <w:t>5</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38" w:history="1">
            <w:r w:rsidR="001859DC" w:rsidRPr="004A3C11">
              <w:rPr>
                <w:rStyle w:val="Hyperlink"/>
                <w:noProof/>
              </w:rPr>
              <w:t>3.</w:t>
            </w:r>
            <w:r w:rsidR="001859DC">
              <w:rPr>
                <w:rFonts w:asciiTheme="minorHAnsi" w:hAnsiTheme="minorHAnsi" w:cstheme="minorBidi"/>
                <w:noProof/>
                <w:sz w:val="22"/>
              </w:rPr>
              <w:tab/>
            </w:r>
            <w:r w:rsidR="001859DC" w:rsidRPr="004A3C11">
              <w:rPr>
                <w:rStyle w:val="Hyperlink"/>
                <w:noProof/>
              </w:rPr>
              <w:t>Datagrundlag</w:t>
            </w:r>
            <w:r w:rsidR="001859DC">
              <w:rPr>
                <w:noProof/>
                <w:webHidden/>
              </w:rPr>
              <w:tab/>
            </w:r>
            <w:r w:rsidR="001859DC">
              <w:rPr>
                <w:noProof/>
                <w:webHidden/>
              </w:rPr>
              <w:fldChar w:fldCharType="begin"/>
            </w:r>
            <w:r w:rsidR="001859DC">
              <w:rPr>
                <w:noProof/>
                <w:webHidden/>
              </w:rPr>
              <w:instrText xml:space="preserve"> PAGEREF _Toc99920438 \h </w:instrText>
            </w:r>
            <w:r w:rsidR="001859DC">
              <w:rPr>
                <w:noProof/>
                <w:webHidden/>
              </w:rPr>
            </w:r>
            <w:r w:rsidR="001859DC">
              <w:rPr>
                <w:noProof/>
                <w:webHidden/>
              </w:rPr>
              <w:fldChar w:fldCharType="separate"/>
            </w:r>
            <w:r w:rsidR="00C12288">
              <w:rPr>
                <w:noProof/>
                <w:webHidden/>
              </w:rPr>
              <w:t>7</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39" w:history="1">
            <w:r w:rsidR="001859DC" w:rsidRPr="004A3C11">
              <w:rPr>
                <w:rStyle w:val="Hyperlink"/>
                <w:noProof/>
              </w:rPr>
              <w:t>4.</w:t>
            </w:r>
            <w:r w:rsidR="001859DC">
              <w:rPr>
                <w:rFonts w:asciiTheme="minorHAnsi" w:hAnsiTheme="minorHAnsi" w:cstheme="minorBidi"/>
                <w:noProof/>
                <w:sz w:val="22"/>
              </w:rPr>
              <w:tab/>
            </w:r>
            <w:r w:rsidR="001859DC" w:rsidRPr="004A3C11">
              <w:rPr>
                <w:rStyle w:val="Hyperlink"/>
                <w:noProof/>
              </w:rPr>
              <w:t>Opgørelsesmetode</w:t>
            </w:r>
            <w:r w:rsidR="001859DC">
              <w:rPr>
                <w:noProof/>
                <w:webHidden/>
              </w:rPr>
              <w:tab/>
            </w:r>
            <w:r w:rsidR="001859DC">
              <w:rPr>
                <w:noProof/>
                <w:webHidden/>
              </w:rPr>
              <w:fldChar w:fldCharType="begin"/>
            </w:r>
            <w:r w:rsidR="001859DC">
              <w:rPr>
                <w:noProof/>
                <w:webHidden/>
              </w:rPr>
              <w:instrText xml:space="preserve"> PAGEREF _Toc99920439 \h </w:instrText>
            </w:r>
            <w:r w:rsidR="001859DC">
              <w:rPr>
                <w:noProof/>
                <w:webHidden/>
              </w:rPr>
            </w:r>
            <w:r w:rsidR="001859DC">
              <w:rPr>
                <w:noProof/>
                <w:webHidden/>
              </w:rPr>
              <w:fldChar w:fldCharType="separate"/>
            </w:r>
            <w:r w:rsidR="00C12288">
              <w:rPr>
                <w:noProof/>
                <w:webHidden/>
              </w:rPr>
              <w:t>10</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40" w:history="1">
            <w:r w:rsidR="001859DC" w:rsidRPr="004A3C11">
              <w:rPr>
                <w:rStyle w:val="Hyperlink"/>
                <w:noProof/>
              </w:rPr>
              <w:t>5.</w:t>
            </w:r>
            <w:r w:rsidR="001859DC">
              <w:rPr>
                <w:rFonts w:asciiTheme="minorHAnsi" w:hAnsiTheme="minorHAnsi" w:cstheme="minorBidi"/>
                <w:noProof/>
                <w:sz w:val="22"/>
              </w:rPr>
              <w:tab/>
            </w:r>
            <w:r w:rsidR="001859DC" w:rsidRPr="004A3C11">
              <w:rPr>
                <w:rStyle w:val="Hyperlink"/>
                <w:noProof/>
              </w:rPr>
              <w:t>Skalrejer</w:t>
            </w:r>
            <w:r w:rsidR="001859DC">
              <w:rPr>
                <w:noProof/>
                <w:webHidden/>
              </w:rPr>
              <w:tab/>
            </w:r>
            <w:r w:rsidR="001859DC">
              <w:rPr>
                <w:noProof/>
                <w:webHidden/>
              </w:rPr>
              <w:fldChar w:fldCharType="begin"/>
            </w:r>
            <w:r w:rsidR="001859DC">
              <w:rPr>
                <w:noProof/>
                <w:webHidden/>
              </w:rPr>
              <w:instrText xml:space="preserve"> PAGEREF _Toc99920440 \h </w:instrText>
            </w:r>
            <w:r w:rsidR="001859DC">
              <w:rPr>
                <w:noProof/>
                <w:webHidden/>
              </w:rPr>
            </w:r>
            <w:r w:rsidR="001859DC">
              <w:rPr>
                <w:noProof/>
                <w:webHidden/>
              </w:rPr>
              <w:fldChar w:fldCharType="separate"/>
            </w:r>
            <w:r w:rsidR="00C12288">
              <w:rPr>
                <w:noProof/>
                <w:webHidden/>
              </w:rPr>
              <w:t>12</w:t>
            </w:r>
            <w:r w:rsidR="001859DC">
              <w:rPr>
                <w:noProof/>
                <w:webHidden/>
              </w:rPr>
              <w:fldChar w:fldCharType="end"/>
            </w:r>
          </w:hyperlink>
        </w:p>
        <w:p w:rsidR="001859DC" w:rsidRDefault="00CE5ABC">
          <w:pPr>
            <w:pStyle w:val="Indholdsfortegnelse2"/>
            <w:tabs>
              <w:tab w:val="right" w:leader="dot" w:pos="8494"/>
            </w:tabs>
            <w:rPr>
              <w:rFonts w:asciiTheme="minorHAnsi" w:hAnsiTheme="minorHAnsi" w:cstheme="minorBidi"/>
              <w:noProof/>
              <w:sz w:val="22"/>
            </w:rPr>
          </w:pPr>
          <w:hyperlink w:anchor="_Toc99920441" w:history="1">
            <w:r w:rsidR="001859DC" w:rsidRPr="004A3C11">
              <w:rPr>
                <w:rStyle w:val="Hyperlink"/>
                <w:noProof/>
              </w:rPr>
              <w:t>5.1. Skalrejer - Industri til Skandinavien og Kina</w:t>
            </w:r>
            <w:r w:rsidR="001859DC">
              <w:rPr>
                <w:noProof/>
                <w:webHidden/>
              </w:rPr>
              <w:tab/>
            </w:r>
            <w:r w:rsidR="001859DC">
              <w:rPr>
                <w:noProof/>
                <w:webHidden/>
              </w:rPr>
              <w:fldChar w:fldCharType="begin"/>
            </w:r>
            <w:r w:rsidR="001859DC">
              <w:rPr>
                <w:noProof/>
                <w:webHidden/>
              </w:rPr>
              <w:instrText xml:space="preserve"> PAGEREF _Toc99920441 \h </w:instrText>
            </w:r>
            <w:r w:rsidR="001859DC">
              <w:rPr>
                <w:noProof/>
                <w:webHidden/>
              </w:rPr>
            </w:r>
            <w:r w:rsidR="001859DC">
              <w:rPr>
                <w:noProof/>
                <w:webHidden/>
              </w:rPr>
              <w:fldChar w:fldCharType="separate"/>
            </w:r>
            <w:r w:rsidR="00C12288">
              <w:rPr>
                <w:noProof/>
                <w:webHidden/>
              </w:rPr>
              <w:t>12</w:t>
            </w:r>
            <w:r w:rsidR="001859DC">
              <w:rPr>
                <w:noProof/>
                <w:webHidden/>
              </w:rPr>
              <w:fldChar w:fldCharType="end"/>
            </w:r>
          </w:hyperlink>
        </w:p>
        <w:p w:rsidR="001859DC" w:rsidRDefault="00CE5ABC">
          <w:pPr>
            <w:pStyle w:val="Indholdsfortegnelse2"/>
            <w:tabs>
              <w:tab w:val="right" w:leader="dot" w:pos="8494"/>
            </w:tabs>
            <w:rPr>
              <w:rFonts w:asciiTheme="minorHAnsi" w:hAnsiTheme="minorHAnsi" w:cstheme="minorBidi"/>
              <w:noProof/>
              <w:sz w:val="22"/>
            </w:rPr>
          </w:pPr>
          <w:hyperlink w:anchor="_Toc99920442" w:history="1">
            <w:r w:rsidR="001859DC" w:rsidRPr="004A3C11">
              <w:rPr>
                <w:rStyle w:val="Hyperlink"/>
                <w:noProof/>
              </w:rPr>
              <w:t>5.2. Skalrejer - Detail til Skandinavien</w:t>
            </w:r>
            <w:r w:rsidR="001859DC">
              <w:rPr>
                <w:noProof/>
                <w:webHidden/>
              </w:rPr>
              <w:tab/>
            </w:r>
            <w:r w:rsidR="001859DC">
              <w:rPr>
                <w:noProof/>
                <w:webHidden/>
              </w:rPr>
              <w:fldChar w:fldCharType="begin"/>
            </w:r>
            <w:r w:rsidR="001859DC">
              <w:rPr>
                <w:noProof/>
                <w:webHidden/>
              </w:rPr>
              <w:instrText xml:space="preserve"> PAGEREF _Toc99920442 \h </w:instrText>
            </w:r>
            <w:r w:rsidR="001859DC">
              <w:rPr>
                <w:noProof/>
                <w:webHidden/>
              </w:rPr>
            </w:r>
            <w:r w:rsidR="001859DC">
              <w:rPr>
                <w:noProof/>
                <w:webHidden/>
              </w:rPr>
              <w:fldChar w:fldCharType="separate"/>
            </w:r>
            <w:r w:rsidR="00C12288">
              <w:rPr>
                <w:noProof/>
                <w:webHidden/>
              </w:rPr>
              <w:t>13</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43" w:history="1">
            <w:r w:rsidR="001859DC" w:rsidRPr="004A3C11">
              <w:rPr>
                <w:rStyle w:val="Hyperlink"/>
                <w:noProof/>
              </w:rPr>
              <w:t>6.</w:t>
            </w:r>
            <w:r w:rsidR="001859DC">
              <w:rPr>
                <w:rFonts w:asciiTheme="minorHAnsi" w:hAnsiTheme="minorHAnsi" w:cstheme="minorBidi"/>
                <w:noProof/>
                <w:sz w:val="22"/>
              </w:rPr>
              <w:tab/>
            </w:r>
            <w:r w:rsidR="001859DC" w:rsidRPr="004A3C11">
              <w:rPr>
                <w:rStyle w:val="Hyperlink"/>
                <w:noProof/>
              </w:rPr>
              <w:t>Kogte og pillede rejer, herunder lagerejer</w:t>
            </w:r>
            <w:r w:rsidR="001859DC">
              <w:rPr>
                <w:noProof/>
                <w:webHidden/>
              </w:rPr>
              <w:tab/>
            </w:r>
            <w:r w:rsidR="001859DC">
              <w:rPr>
                <w:noProof/>
                <w:webHidden/>
              </w:rPr>
              <w:fldChar w:fldCharType="begin"/>
            </w:r>
            <w:r w:rsidR="001859DC">
              <w:rPr>
                <w:noProof/>
                <w:webHidden/>
              </w:rPr>
              <w:instrText xml:space="preserve"> PAGEREF _Toc99920443 \h </w:instrText>
            </w:r>
            <w:r w:rsidR="001859DC">
              <w:rPr>
                <w:noProof/>
                <w:webHidden/>
              </w:rPr>
            </w:r>
            <w:r w:rsidR="001859DC">
              <w:rPr>
                <w:noProof/>
                <w:webHidden/>
              </w:rPr>
              <w:fldChar w:fldCharType="separate"/>
            </w:r>
            <w:r w:rsidR="00C12288">
              <w:rPr>
                <w:noProof/>
                <w:webHidden/>
              </w:rPr>
              <w:t>15</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44" w:history="1">
            <w:r w:rsidR="001859DC" w:rsidRPr="004A3C11">
              <w:rPr>
                <w:rStyle w:val="Hyperlink"/>
                <w:noProof/>
              </w:rPr>
              <w:t>6.1.</w:t>
            </w:r>
            <w:r w:rsidR="001859DC">
              <w:rPr>
                <w:rFonts w:asciiTheme="minorHAnsi" w:hAnsiTheme="minorHAnsi" w:cstheme="minorBidi"/>
                <w:noProof/>
                <w:sz w:val="22"/>
              </w:rPr>
              <w:tab/>
            </w:r>
            <w:r w:rsidR="001859DC" w:rsidRPr="004A3C11">
              <w:rPr>
                <w:rStyle w:val="Hyperlink"/>
                <w:noProof/>
              </w:rPr>
              <w:t>Lagerejer</w:t>
            </w:r>
            <w:r w:rsidR="001859DC">
              <w:rPr>
                <w:noProof/>
                <w:webHidden/>
              </w:rPr>
              <w:tab/>
            </w:r>
            <w:r w:rsidR="001859DC">
              <w:rPr>
                <w:noProof/>
                <w:webHidden/>
              </w:rPr>
              <w:fldChar w:fldCharType="begin"/>
            </w:r>
            <w:r w:rsidR="001859DC">
              <w:rPr>
                <w:noProof/>
                <w:webHidden/>
              </w:rPr>
              <w:instrText xml:space="preserve"> PAGEREF _Toc99920444 \h </w:instrText>
            </w:r>
            <w:r w:rsidR="001859DC">
              <w:rPr>
                <w:noProof/>
                <w:webHidden/>
              </w:rPr>
            </w:r>
            <w:r w:rsidR="001859DC">
              <w:rPr>
                <w:noProof/>
                <w:webHidden/>
              </w:rPr>
              <w:fldChar w:fldCharType="separate"/>
            </w:r>
            <w:r w:rsidR="00C12288">
              <w:rPr>
                <w:noProof/>
                <w:webHidden/>
              </w:rPr>
              <w:t>15</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45" w:history="1">
            <w:r w:rsidR="001859DC" w:rsidRPr="004A3C11">
              <w:rPr>
                <w:rStyle w:val="Hyperlink"/>
                <w:noProof/>
              </w:rPr>
              <w:t>6.2.</w:t>
            </w:r>
            <w:r w:rsidR="001859DC">
              <w:rPr>
                <w:rFonts w:asciiTheme="minorHAnsi" w:hAnsiTheme="minorHAnsi" w:cstheme="minorBidi"/>
                <w:noProof/>
                <w:sz w:val="22"/>
              </w:rPr>
              <w:tab/>
            </w:r>
            <w:r w:rsidR="001859DC" w:rsidRPr="004A3C11">
              <w:rPr>
                <w:rStyle w:val="Hyperlink"/>
                <w:noProof/>
              </w:rPr>
              <w:t>Kogte og pillede rejer - industri</w:t>
            </w:r>
            <w:r w:rsidR="001859DC">
              <w:rPr>
                <w:noProof/>
                <w:webHidden/>
              </w:rPr>
              <w:tab/>
            </w:r>
            <w:r w:rsidR="001859DC">
              <w:rPr>
                <w:noProof/>
                <w:webHidden/>
              </w:rPr>
              <w:fldChar w:fldCharType="begin"/>
            </w:r>
            <w:r w:rsidR="001859DC">
              <w:rPr>
                <w:noProof/>
                <w:webHidden/>
              </w:rPr>
              <w:instrText xml:space="preserve"> PAGEREF _Toc99920445 \h </w:instrText>
            </w:r>
            <w:r w:rsidR="001859DC">
              <w:rPr>
                <w:noProof/>
                <w:webHidden/>
              </w:rPr>
            </w:r>
            <w:r w:rsidR="001859DC">
              <w:rPr>
                <w:noProof/>
                <w:webHidden/>
              </w:rPr>
              <w:fldChar w:fldCharType="separate"/>
            </w:r>
            <w:r w:rsidR="00C12288">
              <w:rPr>
                <w:noProof/>
                <w:webHidden/>
              </w:rPr>
              <w:t>17</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46" w:history="1">
            <w:r w:rsidR="001859DC" w:rsidRPr="004A3C11">
              <w:rPr>
                <w:rStyle w:val="Hyperlink"/>
                <w:noProof/>
              </w:rPr>
              <w:t>6.3.</w:t>
            </w:r>
            <w:r w:rsidR="001859DC">
              <w:rPr>
                <w:rFonts w:asciiTheme="minorHAnsi" w:hAnsiTheme="minorHAnsi" w:cstheme="minorBidi"/>
                <w:noProof/>
                <w:sz w:val="22"/>
              </w:rPr>
              <w:tab/>
            </w:r>
            <w:r w:rsidR="001859DC" w:rsidRPr="004A3C11">
              <w:rPr>
                <w:rStyle w:val="Hyperlink"/>
                <w:noProof/>
              </w:rPr>
              <w:t>Kogte og pillede rejer – detail.</w:t>
            </w:r>
            <w:r w:rsidR="001859DC">
              <w:rPr>
                <w:noProof/>
                <w:webHidden/>
              </w:rPr>
              <w:tab/>
            </w:r>
            <w:r w:rsidR="001859DC">
              <w:rPr>
                <w:noProof/>
                <w:webHidden/>
              </w:rPr>
              <w:fldChar w:fldCharType="begin"/>
            </w:r>
            <w:r w:rsidR="001859DC">
              <w:rPr>
                <w:noProof/>
                <w:webHidden/>
              </w:rPr>
              <w:instrText xml:space="preserve"> PAGEREF _Toc99920446 \h </w:instrText>
            </w:r>
            <w:r w:rsidR="001859DC">
              <w:rPr>
                <w:noProof/>
                <w:webHidden/>
              </w:rPr>
            </w:r>
            <w:r w:rsidR="001859DC">
              <w:rPr>
                <w:noProof/>
                <w:webHidden/>
              </w:rPr>
              <w:fldChar w:fldCharType="separate"/>
            </w:r>
            <w:r w:rsidR="00C12288">
              <w:rPr>
                <w:noProof/>
                <w:webHidden/>
              </w:rPr>
              <w:t>18</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47" w:history="1">
            <w:r w:rsidR="001859DC" w:rsidRPr="004A3C11">
              <w:rPr>
                <w:rStyle w:val="Hyperlink"/>
                <w:noProof/>
              </w:rPr>
              <w:t>7.</w:t>
            </w:r>
            <w:r w:rsidR="001859DC">
              <w:rPr>
                <w:rFonts w:asciiTheme="minorHAnsi" w:hAnsiTheme="minorHAnsi" w:cstheme="minorBidi"/>
                <w:noProof/>
                <w:sz w:val="22"/>
              </w:rPr>
              <w:tab/>
            </w:r>
            <w:r w:rsidR="001859DC" w:rsidRPr="004A3C11">
              <w:rPr>
                <w:rStyle w:val="Hyperlink"/>
                <w:noProof/>
              </w:rPr>
              <w:t>Hellefisk</w:t>
            </w:r>
            <w:r w:rsidR="001859DC">
              <w:rPr>
                <w:noProof/>
                <w:webHidden/>
              </w:rPr>
              <w:tab/>
            </w:r>
            <w:r w:rsidR="001859DC">
              <w:rPr>
                <w:noProof/>
                <w:webHidden/>
              </w:rPr>
              <w:fldChar w:fldCharType="begin"/>
            </w:r>
            <w:r w:rsidR="001859DC">
              <w:rPr>
                <w:noProof/>
                <w:webHidden/>
              </w:rPr>
              <w:instrText xml:space="preserve"> PAGEREF _Toc99920447 \h </w:instrText>
            </w:r>
            <w:r w:rsidR="001859DC">
              <w:rPr>
                <w:noProof/>
                <w:webHidden/>
              </w:rPr>
            </w:r>
            <w:r w:rsidR="001859DC">
              <w:rPr>
                <w:noProof/>
                <w:webHidden/>
              </w:rPr>
              <w:fldChar w:fldCharType="separate"/>
            </w:r>
            <w:r w:rsidR="00C12288">
              <w:rPr>
                <w:noProof/>
                <w:webHidden/>
              </w:rPr>
              <w:t>19</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48" w:history="1">
            <w:r w:rsidR="001859DC" w:rsidRPr="004A3C11">
              <w:rPr>
                <w:rStyle w:val="Hyperlink"/>
                <w:noProof/>
              </w:rPr>
              <w:t>7.1.</w:t>
            </w:r>
            <w:r w:rsidR="001859DC">
              <w:rPr>
                <w:rFonts w:asciiTheme="minorHAnsi" w:hAnsiTheme="minorHAnsi" w:cstheme="minorBidi"/>
                <w:noProof/>
                <w:sz w:val="22"/>
              </w:rPr>
              <w:tab/>
            </w:r>
            <w:r w:rsidR="001859DC" w:rsidRPr="004A3C11">
              <w:rPr>
                <w:rStyle w:val="Hyperlink"/>
                <w:noProof/>
              </w:rPr>
              <w:t>Trawler – produktion om bord af hel fisk / J-cut - industri</w:t>
            </w:r>
            <w:r w:rsidR="001859DC">
              <w:rPr>
                <w:noProof/>
                <w:webHidden/>
              </w:rPr>
              <w:tab/>
            </w:r>
            <w:r w:rsidR="001859DC">
              <w:rPr>
                <w:noProof/>
                <w:webHidden/>
              </w:rPr>
              <w:fldChar w:fldCharType="begin"/>
            </w:r>
            <w:r w:rsidR="001859DC">
              <w:rPr>
                <w:noProof/>
                <w:webHidden/>
              </w:rPr>
              <w:instrText xml:space="preserve"> PAGEREF _Toc99920448 \h </w:instrText>
            </w:r>
            <w:r w:rsidR="001859DC">
              <w:rPr>
                <w:noProof/>
                <w:webHidden/>
              </w:rPr>
            </w:r>
            <w:r w:rsidR="001859DC">
              <w:rPr>
                <w:noProof/>
                <w:webHidden/>
              </w:rPr>
              <w:fldChar w:fldCharType="separate"/>
            </w:r>
            <w:r w:rsidR="00C12288">
              <w:rPr>
                <w:noProof/>
                <w:webHidden/>
              </w:rPr>
              <w:t>20</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49" w:history="1">
            <w:r w:rsidR="001859DC" w:rsidRPr="004A3C11">
              <w:rPr>
                <w:rStyle w:val="Hyperlink"/>
                <w:noProof/>
              </w:rPr>
              <w:t>7.2.</w:t>
            </w:r>
            <w:r w:rsidR="001859DC">
              <w:rPr>
                <w:rFonts w:asciiTheme="minorHAnsi" w:hAnsiTheme="minorHAnsi" w:cstheme="minorBidi"/>
                <w:noProof/>
                <w:sz w:val="22"/>
              </w:rPr>
              <w:tab/>
            </w:r>
            <w:r w:rsidR="001859DC" w:rsidRPr="004A3C11">
              <w:rPr>
                <w:rStyle w:val="Hyperlink"/>
                <w:noProof/>
              </w:rPr>
              <w:t>Hellefisk – indhandling af kystnære fartøjer – hel fisk / J-cut - industri</w:t>
            </w:r>
            <w:r w:rsidR="001859DC">
              <w:rPr>
                <w:noProof/>
                <w:webHidden/>
              </w:rPr>
              <w:tab/>
            </w:r>
            <w:r w:rsidR="001859DC">
              <w:rPr>
                <w:noProof/>
                <w:webHidden/>
              </w:rPr>
              <w:fldChar w:fldCharType="begin"/>
            </w:r>
            <w:r w:rsidR="001859DC">
              <w:rPr>
                <w:noProof/>
                <w:webHidden/>
              </w:rPr>
              <w:instrText xml:space="preserve"> PAGEREF _Toc99920449 \h </w:instrText>
            </w:r>
            <w:r w:rsidR="001859DC">
              <w:rPr>
                <w:noProof/>
                <w:webHidden/>
              </w:rPr>
            </w:r>
            <w:r w:rsidR="001859DC">
              <w:rPr>
                <w:noProof/>
                <w:webHidden/>
              </w:rPr>
              <w:fldChar w:fldCharType="separate"/>
            </w:r>
            <w:r w:rsidR="00C12288">
              <w:rPr>
                <w:noProof/>
                <w:webHidden/>
              </w:rPr>
              <w:t>21</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50" w:history="1">
            <w:r w:rsidR="001859DC" w:rsidRPr="004A3C11">
              <w:rPr>
                <w:rStyle w:val="Hyperlink"/>
                <w:noProof/>
              </w:rPr>
              <w:t>7.3.</w:t>
            </w:r>
            <w:r w:rsidR="001859DC">
              <w:rPr>
                <w:rFonts w:asciiTheme="minorHAnsi" w:hAnsiTheme="minorHAnsi" w:cstheme="minorBidi"/>
                <w:noProof/>
                <w:sz w:val="22"/>
              </w:rPr>
              <w:tab/>
            </w:r>
            <w:r w:rsidR="001859DC" w:rsidRPr="004A3C11">
              <w:rPr>
                <w:rStyle w:val="Hyperlink"/>
                <w:noProof/>
              </w:rPr>
              <w:t>Hellefisk - indhandling fra trawler til fabriker – filet - industri</w:t>
            </w:r>
            <w:r w:rsidR="001859DC">
              <w:rPr>
                <w:noProof/>
                <w:webHidden/>
              </w:rPr>
              <w:tab/>
            </w:r>
            <w:r w:rsidR="001859DC">
              <w:rPr>
                <w:noProof/>
                <w:webHidden/>
              </w:rPr>
              <w:fldChar w:fldCharType="begin"/>
            </w:r>
            <w:r w:rsidR="001859DC">
              <w:rPr>
                <w:noProof/>
                <w:webHidden/>
              </w:rPr>
              <w:instrText xml:space="preserve"> PAGEREF _Toc99920450 \h </w:instrText>
            </w:r>
            <w:r w:rsidR="001859DC">
              <w:rPr>
                <w:noProof/>
                <w:webHidden/>
              </w:rPr>
            </w:r>
            <w:r w:rsidR="001859DC">
              <w:rPr>
                <w:noProof/>
                <w:webHidden/>
              </w:rPr>
              <w:fldChar w:fldCharType="separate"/>
            </w:r>
            <w:r w:rsidR="00C12288">
              <w:rPr>
                <w:noProof/>
                <w:webHidden/>
              </w:rPr>
              <w:t>22</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51" w:history="1">
            <w:r w:rsidR="001859DC" w:rsidRPr="004A3C11">
              <w:rPr>
                <w:rStyle w:val="Hyperlink"/>
                <w:noProof/>
              </w:rPr>
              <w:t>8.</w:t>
            </w:r>
            <w:r w:rsidR="001859DC">
              <w:rPr>
                <w:rFonts w:asciiTheme="minorHAnsi" w:hAnsiTheme="minorHAnsi" w:cstheme="minorBidi"/>
                <w:noProof/>
                <w:sz w:val="22"/>
              </w:rPr>
              <w:tab/>
            </w:r>
            <w:r w:rsidR="001859DC" w:rsidRPr="004A3C11">
              <w:rPr>
                <w:rStyle w:val="Hyperlink"/>
                <w:noProof/>
              </w:rPr>
              <w:t>Torsk</w:t>
            </w:r>
            <w:r w:rsidR="001859DC">
              <w:rPr>
                <w:noProof/>
                <w:webHidden/>
              </w:rPr>
              <w:tab/>
            </w:r>
            <w:r w:rsidR="001859DC">
              <w:rPr>
                <w:noProof/>
                <w:webHidden/>
              </w:rPr>
              <w:fldChar w:fldCharType="begin"/>
            </w:r>
            <w:r w:rsidR="001859DC">
              <w:rPr>
                <w:noProof/>
                <w:webHidden/>
              </w:rPr>
              <w:instrText xml:space="preserve"> PAGEREF _Toc99920451 \h </w:instrText>
            </w:r>
            <w:r w:rsidR="001859DC">
              <w:rPr>
                <w:noProof/>
                <w:webHidden/>
              </w:rPr>
            </w:r>
            <w:r w:rsidR="001859DC">
              <w:rPr>
                <w:noProof/>
                <w:webHidden/>
              </w:rPr>
              <w:fldChar w:fldCharType="separate"/>
            </w:r>
            <w:r w:rsidR="00C12288">
              <w:rPr>
                <w:noProof/>
                <w:webHidden/>
              </w:rPr>
              <w:t>23</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52" w:history="1">
            <w:r w:rsidR="001859DC" w:rsidRPr="004A3C11">
              <w:rPr>
                <w:rStyle w:val="Hyperlink"/>
                <w:noProof/>
              </w:rPr>
              <w:t>8.1.</w:t>
            </w:r>
            <w:r w:rsidR="001859DC">
              <w:rPr>
                <w:rFonts w:asciiTheme="minorHAnsi" w:hAnsiTheme="minorHAnsi" w:cstheme="minorBidi"/>
                <w:noProof/>
                <w:sz w:val="22"/>
              </w:rPr>
              <w:tab/>
            </w:r>
            <w:r w:rsidR="001859DC" w:rsidRPr="004A3C11">
              <w:rPr>
                <w:rStyle w:val="Hyperlink"/>
                <w:noProof/>
              </w:rPr>
              <w:t>Trawler – H&amp;G (uden hoved, uden indvolde)</w:t>
            </w:r>
            <w:r w:rsidR="001859DC">
              <w:rPr>
                <w:noProof/>
                <w:webHidden/>
              </w:rPr>
              <w:tab/>
            </w:r>
            <w:r w:rsidR="001859DC">
              <w:rPr>
                <w:noProof/>
                <w:webHidden/>
              </w:rPr>
              <w:fldChar w:fldCharType="begin"/>
            </w:r>
            <w:r w:rsidR="001859DC">
              <w:rPr>
                <w:noProof/>
                <w:webHidden/>
              </w:rPr>
              <w:instrText xml:space="preserve"> PAGEREF _Toc99920452 \h </w:instrText>
            </w:r>
            <w:r w:rsidR="001859DC">
              <w:rPr>
                <w:noProof/>
                <w:webHidden/>
              </w:rPr>
            </w:r>
            <w:r w:rsidR="001859DC">
              <w:rPr>
                <w:noProof/>
                <w:webHidden/>
              </w:rPr>
              <w:fldChar w:fldCharType="separate"/>
            </w:r>
            <w:r w:rsidR="00C12288">
              <w:rPr>
                <w:noProof/>
                <w:webHidden/>
              </w:rPr>
              <w:t>24</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53" w:history="1">
            <w:r w:rsidR="001859DC" w:rsidRPr="004A3C11">
              <w:rPr>
                <w:rStyle w:val="Hyperlink"/>
                <w:noProof/>
              </w:rPr>
              <w:t>8.2.</w:t>
            </w:r>
            <w:r w:rsidR="001859DC">
              <w:rPr>
                <w:rFonts w:asciiTheme="minorHAnsi" w:hAnsiTheme="minorHAnsi" w:cstheme="minorBidi"/>
                <w:noProof/>
                <w:sz w:val="22"/>
              </w:rPr>
              <w:tab/>
            </w:r>
            <w:r w:rsidR="001859DC" w:rsidRPr="004A3C11">
              <w:rPr>
                <w:rStyle w:val="Hyperlink"/>
                <w:noProof/>
              </w:rPr>
              <w:t>Kystnært – H&amp;G – detail / industri</w:t>
            </w:r>
            <w:r w:rsidR="001859DC">
              <w:rPr>
                <w:noProof/>
                <w:webHidden/>
              </w:rPr>
              <w:tab/>
            </w:r>
            <w:r w:rsidR="001859DC">
              <w:rPr>
                <w:noProof/>
                <w:webHidden/>
              </w:rPr>
              <w:fldChar w:fldCharType="begin"/>
            </w:r>
            <w:r w:rsidR="001859DC">
              <w:rPr>
                <w:noProof/>
                <w:webHidden/>
              </w:rPr>
              <w:instrText xml:space="preserve"> PAGEREF _Toc99920453 \h </w:instrText>
            </w:r>
            <w:r w:rsidR="001859DC">
              <w:rPr>
                <w:noProof/>
                <w:webHidden/>
              </w:rPr>
            </w:r>
            <w:r w:rsidR="001859DC">
              <w:rPr>
                <w:noProof/>
                <w:webHidden/>
              </w:rPr>
              <w:fldChar w:fldCharType="separate"/>
            </w:r>
            <w:r w:rsidR="00C12288">
              <w:rPr>
                <w:noProof/>
                <w:webHidden/>
              </w:rPr>
              <w:t>25</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54" w:history="1">
            <w:r w:rsidR="001859DC" w:rsidRPr="004A3C11">
              <w:rPr>
                <w:rStyle w:val="Hyperlink"/>
                <w:noProof/>
              </w:rPr>
              <w:t>8.3.</w:t>
            </w:r>
            <w:r w:rsidR="001859DC">
              <w:rPr>
                <w:rFonts w:asciiTheme="minorHAnsi" w:hAnsiTheme="minorHAnsi" w:cstheme="minorBidi"/>
                <w:noProof/>
                <w:sz w:val="22"/>
              </w:rPr>
              <w:tab/>
            </w:r>
            <w:r w:rsidR="001859DC" w:rsidRPr="004A3C11">
              <w:rPr>
                <w:rStyle w:val="Hyperlink"/>
                <w:noProof/>
              </w:rPr>
              <w:t>Kystnært – Saltfisk – detail / industri til Europa</w:t>
            </w:r>
            <w:r w:rsidR="001859DC">
              <w:rPr>
                <w:noProof/>
                <w:webHidden/>
              </w:rPr>
              <w:tab/>
            </w:r>
            <w:r w:rsidR="001859DC">
              <w:rPr>
                <w:noProof/>
                <w:webHidden/>
              </w:rPr>
              <w:fldChar w:fldCharType="begin"/>
            </w:r>
            <w:r w:rsidR="001859DC">
              <w:rPr>
                <w:noProof/>
                <w:webHidden/>
              </w:rPr>
              <w:instrText xml:space="preserve"> PAGEREF _Toc99920454 \h </w:instrText>
            </w:r>
            <w:r w:rsidR="001859DC">
              <w:rPr>
                <w:noProof/>
                <w:webHidden/>
              </w:rPr>
            </w:r>
            <w:r w:rsidR="001859DC">
              <w:rPr>
                <w:noProof/>
                <w:webHidden/>
              </w:rPr>
              <w:fldChar w:fldCharType="separate"/>
            </w:r>
            <w:r w:rsidR="00C12288">
              <w:rPr>
                <w:noProof/>
                <w:webHidden/>
              </w:rPr>
              <w:t>26</w:t>
            </w:r>
            <w:r w:rsidR="001859DC">
              <w:rPr>
                <w:noProof/>
                <w:webHidden/>
              </w:rPr>
              <w:fldChar w:fldCharType="end"/>
            </w:r>
          </w:hyperlink>
        </w:p>
        <w:p w:rsidR="001859DC" w:rsidRDefault="00CE5ABC">
          <w:pPr>
            <w:pStyle w:val="Indholdsfortegnelse2"/>
            <w:tabs>
              <w:tab w:val="left" w:pos="880"/>
              <w:tab w:val="right" w:leader="dot" w:pos="8494"/>
            </w:tabs>
            <w:rPr>
              <w:rFonts w:asciiTheme="minorHAnsi" w:hAnsiTheme="minorHAnsi" w:cstheme="minorBidi"/>
              <w:noProof/>
              <w:sz w:val="22"/>
            </w:rPr>
          </w:pPr>
          <w:hyperlink w:anchor="_Toc99920455" w:history="1">
            <w:r w:rsidR="001859DC" w:rsidRPr="004A3C11">
              <w:rPr>
                <w:rStyle w:val="Hyperlink"/>
                <w:noProof/>
              </w:rPr>
              <w:t>8.4.</w:t>
            </w:r>
            <w:r w:rsidR="001859DC">
              <w:rPr>
                <w:rFonts w:asciiTheme="minorHAnsi" w:hAnsiTheme="minorHAnsi" w:cstheme="minorBidi"/>
                <w:noProof/>
                <w:sz w:val="22"/>
              </w:rPr>
              <w:tab/>
            </w:r>
            <w:r w:rsidR="001859DC" w:rsidRPr="004A3C11">
              <w:rPr>
                <w:rStyle w:val="Hyperlink"/>
                <w:noProof/>
              </w:rPr>
              <w:t>Kystnært – hel fisk – filetproduktion i udlandet.</w:t>
            </w:r>
            <w:r w:rsidR="001859DC">
              <w:rPr>
                <w:noProof/>
                <w:webHidden/>
              </w:rPr>
              <w:tab/>
            </w:r>
            <w:r w:rsidR="001859DC">
              <w:rPr>
                <w:noProof/>
                <w:webHidden/>
              </w:rPr>
              <w:fldChar w:fldCharType="begin"/>
            </w:r>
            <w:r w:rsidR="001859DC">
              <w:rPr>
                <w:noProof/>
                <w:webHidden/>
              </w:rPr>
              <w:instrText xml:space="preserve"> PAGEREF _Toc99920455 \h </w:instrText>
            </w:r>
            <w:r w:rsidR="001859DC">
              <w:rPr>
                <w:noProof/>
                <w:webHidden/>
              </w:rPr>
            </w:r>
            <w:r w:rsidR="001859DC">
              <w:rPr>
                <w:noProof/>
                <w:webHidden/>
              </w:rPr>
              <w:fldChar w:fldCharType="separate"/>
            </w:r>
            <w:r w:rsidR="00C12288">
              <w:rPr>
                <w:noProof/>
                <w:webHidden/>
              </w:rPr>
              <w:t>27</w:t>
            </w:r>
            <w:r w:rsidR="001859DC">
              <w:rPr>
                <w:noProof/>
                <w:webHidden/>
              </w:rPr>
              <w:fldChar w:fldCharType="end"/>
            </w:r>
          </w:hyperlink>
        </w:p>
        <w:p w:rsidR="001859DC" w:rsidRDefault="00CE5ABC">
          <w:pPr>
            <w:pStyle w:val="Indholdsfortegnelse1"/>
            <w:tabs>
              <w:tab w:val="left" w:pos="440"/>
              <w:tab w:val="right" w:leader="dot" w:pos="8494"/>
            </w:tabs>
            <w:rPr>
              <w:rFonts w:asciiTheme="minorHAnsi" w:hAnsiTheme="minorHAnsi" w:cstheme="minorBidi"/>
              <w:noProof/>
              <w:sz w:val="22"/>
            </w:rPr>
          </w:pPr>
          <w:hyperlink w:anchor="_Toc99920456" w:history="1">
            <w:r w:rsidR="001859DC" w:rsidRPr="004A3C11">
              <w:rPr>
                <w:rStyle w:val="Hyperlink"/>
                <w:noProof/>
              </w:rPr>
              <w:t>9.</w:t>
            </w:r>
            <w:r w:rsidR="001859DC">
              <w:rPr>
                <w:rFonts w:asciiTheme="minorHAnsi" w:hAnsiTheme="minorHAnsi" w:cstheme="minorBidi"/>
                <w:noProof/>
                <w:sz w:val="22"/>
              </w:rPr>
              <w:tab/>
            </w:r>
            <w:r w:rsidR="001859DC" w:rsidRPr="004A3C11">
              <w:rPr>
                <w:rStyle w:val="Hyperlink"/>
                <w:noProof/>
              </w:rPr>
              <w:t>Afslutning</w:t>
            </w:r>
            <w:r w:rsidR="001859DC">
              <w:rPr>
                <w:noProof/>
                <w:webHidden/>
              </w:rPr>
              <w:tab/>
            </w:r>
            <w:r w:rsidR="001859DC">
              <w:rPr>
                <w:noProof/>
                <w:webHidden/>
              </w:rPr>
              <w:fldChar w:fldCharType="begin"/>
            </w:r>
            <w:r w:rsidR="001859DC">
              <w:rPr>
                <w:noProof/>
                <w:webHidden/>
              </w:rPr>
              <w:instrText xml:space="preserve"> PAGEREF _Toc99920456 \h </w:instrText>
            </w:r>
            <w:r w:rsidR="001859DC">
              <w:rPr>
                <w:noProof/>
                <w:webHidden/>
              </w:rPr>
            </w:r>
            <w:r w:rsidR="001859DC">
              <w:rPr>
                <w:noProof/>
                <w:webHidden/>
              </w:rPr>
              <w:fldChar w:fldCharType="separate"/>
            </w:r>
            <w:r w:rsidR="00C12288">
              <w:rPr>
                <w:noProof/>
                <w:webHidden/>
              </w:rPr>
              <w:t>28</w:t>
            </w:r>
            <w:r w:rsidR="001859DC">
              <w:rPr>
                <w:noProof/>
                <w:webHidden/>
              </w:rPr>
              <w:fldChar w:fldCharType="end"/>
            </w:r>
          </w:hyperlink>
        </w:p>
        <w:p w:rsidR="001859DC" w:rsidRDefault="00CE5ABC">
          <w:pPr>
            <w:pStyle w:val="Indholdsfortegnelse1"/>
            <w:tabs>
              <w:tab w:val="left" w:pos="660"/>
              <w:tab w:val="right" w:leader="dot" w:pos="8494"/>
            </w:tabs>
            <w:rPr>
              <w:rFonts w:asciiTheme="minorHAnsi" w:hAnsiTheme="minorHAnsi" w:cstheme="minorBidi"/>
              <w:noProof/>
              <w:sz w:val="22"/>
            </w:rPr>
          </w:pPr>
          <w:hyperlink w:anchor="_Toc99920457" w:history="1">
            <w:r w:rsidR="001859DC" w:rsidRPr="004A3C11">
              <w:rPr>
                <w:rStyle w:val="Hyperlink"/>
                <w:noProof/>
              </w:rPr>
              <w:t>10.</w:t>
            </w:r>
            <w:r w:rsidR="001859DC">
              <w:rPr>
                <w:rFonts w:asciiTheme="minorHAnsi" w:hAnsiTheme="minorHAnsi" w:cstheme="minorBidi"/>
                <w:noProof/>
                <w:sz w:val="22"/>
              </w:rPr>
              <w:tab/>
            </w:r>
            <w:r w:rsidR="001859DC" w:rsidRPr="004A3C11">
              <w:rPr>
                <w:rStyle w:val="Hyperlink"/>
                <w:noProof/>
              </w:rPr>
              <w:t>Referencer</w:t>
            </w:r>
            <w:r w:rsidR="001859DC">
              <w:rPr>
                <w:noProof/>
                <w:webHidden/>
              </w:rPr>
              <w:tab/>
            </w:r>
            <w:r w:rsidR="001859DC">
              <w:rPr>
                <w:noProof/>
                <w:webHidden/>
              </w:rPr>
              <w:fldChar w:fldCharType="begin"/>
            </w:r>
            <w:r w:rsidR="001859DC">
              <w:rPr>
                <w:noProof/>
                <w:webHidden/>
              </w:rPr>
              <w:instrText xml:space="preserve"> PAGEREF _Toc99920457 \h </w:instrText>
            </w:r>
            <w:r w:rsidR="001859DC">
              <w:rPr>
                <w:noProof/>
                <w:webHidden/>
              </w:rPr>
            </w:r>
            <w:r w:rsidR="001859DC">
              <w:rPr>
                <w:noProof/>
                <w:webHidden/>
              </w:rPr>
              <w:fldChar w:fldCharType="separate"/>
            </w:r>
            <w:r w:rsidR="00C12288">
              <w:rPr>
                <w:noProof/>
                <w:webHidden/>
              </w:rPr>
              <w:t>32</w:t>
            </w:r>
            <w:r w:rsidR="001859DC">
              <w:rPr>
                <w:noProof/>
                <w:webHidden/>
              </w:rPr>
              <w:fldChar w:fldCharType="end"/>
            </w:r>
          </w:hyperlink>
        </w:p>
        <w:p w:rsidR="00831B25" w:rsidRDefault="00D70E1C">
          <w:pPr>
            <w:rPr>
              <w:b/>
              <w:bCs/>
            </w:rPr>
          </w:pPr>
          <w:r>
            <w:rPr>
              <w:rFonts w:eastAsiaTheme="minorEastAsia" w:cs="Times New Roman"/>
              <w:b/>
              <w:bCs/>
              <w:lang w:eastAsia="da-DK"/>
            </w:rPr>
            <w:fldChar w:fldCharType="end"/>
          </w:r>
        </w:p>
      </w:sdtContent>
    </w:sdt>
    <w:p w:rsidR="00C31AC5" w:rsidRPr="00270FA0" w:rsidRDefault="001146E7">
      <w:pPr>
        <w:spacing w:line="259" w:lineRule="auto"/>
        <w:rPr>
          <w:rFonts w:eastAsiaTheme="majorEastAsia" w:cstheme="majorBidi"/>
          <w:sz w:val="28"/>
          <w:szCs w:val="32"/>
          <w:highlight w:val="yellow"/>
        </w:rPr>
      </w:pPr>
      <w:r>
        <w:rPr>
          <w:highlight w:val="yellow"/>
        </w:rPr>
        <w:br w:type="page"/>
      </w:r>
    </w:p>
    <w:p w:rsidR="00D70AF4" w:rsidRDefault="00D70AF4" w:rsidP="005C3919">
      <w:pPr>
        <w:pStyle w:val="Overskrift1"/>
        <w:numPr>
          <w:ilvl w:val="0"/>
          <w:numId w:val="4"/>
        </w:numPr>
        <w:ind w:left="357" w:hanging="357"/>
      </w:pPr>
      <w:bookmarkStart w:id="2" w:name="_Toc99920436"/>
      <w:r>
        <w:lastRenderedPageBreak/>
        <w:t>Indledning</w:t>
      </w:r>
      <w:bookmarkEnd w:id="2"/>
    </w:p>
    <w:p w:rsidR="00743BC6" w:rsidRDefault="00743BC6" w:rsidP="00BE4DEE">
      <w:bookmarkStart w:id="3" w:name="_Hlk43405988"/>
      <w:r>
        <w:t>I denne rapport beregnes</w:t>
      </w:r>
      <w:r w:rsidR="00D92F3D">
        <w:t xml:space="preserve"> </w:t>
      </w:r>
      <w:r>
        <w:t xml:space="preserve">hvorledes </w:t>
      </w:r>
      <w:r w:rsidR="00C4003A">
        <w:t xml:space="preserve">den samlede </w:t>
      </w:r>
      <w:r>
        <w:t>værdi</w:t>
      </w:r>
      <w:r w:rsidR="00FA4327">
        <w:t>skabelse og værdi</w:t>
      </w:r>
      <w:r>
        <w:t>tilvæksten i de grønlandske fiskeværdikæder for arterne rejer, hellefisk</w:t>
      </w:r>
      <w:r w:rsidR="00BE4D0C">
        <w:t xml:space="preserve"> og</w:t>
      </w:r>
      <w:r>
        <w:t xml:space="preserve"> torsk er fordelt mellem de forskellige</w:t>
      </w:r>
      <w:r w:rsidR="004A7EDC">
        <w:t xml:space="preserve"> led i værdikæderne</w:t>
      </w:r>
      <w:r w:rsidR="003610BE">
        <w:t xml:space="preserve">. Der gøres også rede for fordelingen af værdiskabelsen indenfor og uden for Grønland </w:t>
      </w:r>
      <w:r w:rsidR="004A7EDC">
        <w:t xml:space="preserve">og </w:t>
      </w:r>
      <w:r w:rsidR="00CE7834">
        <w:t xml:space="preserve">for værditilvæksten </w:t>
      </w:r>
      <w:r w:rsidR="005E47F0">
        <w:t>i</w:t>
      </w:r>
      <w:r w:rsidR="004A7EDC">
        <w:t>mellem de</w:t>
      </w:r>
      <w:r>
        <w:t xml:space="preserve"> </w:t>
      </w:r>
      <w:r w:rsidR="00BE4D0C">
        <w:t xml:space="preserve">involverede </w:t>
      </w:r>
      <w:r w:rsidR="003610BE">
        <w:t>aktører, dvs. trawler- og fabriksejere, mandskab på trawlere og ansatte på fabrikker og landskassen.</w:t>
      </w:r>
      <w:r w:rsidR="00BC532F">
        <w:t xml:space="preserve"> Da analysen er baseret på </w:t>
      </w:r>
      <w:r w:rsidR="00C4003A">
        <w:t xml:space="preserve">data for </w:t>
      </w:r>
      <w:r w:rsidR="00BC532F">
        <w:t>et enkelt år</w:t>
      </w:r>
      <w:r w:rsidR="00C4003A">
        <w:t xml:space="preserve">, </w:t>
      </w:r>
      <w:r w:rsidR="00BC532F">
        <w:t>2018, kan værdikæderne i dag være meget anderledes, især fordi der i mellemtiden har været tre betydelige begivenheder, COVID-19, Brexit og nu krigen i Ukraine</w:t>
      </w:r>
      <w:r w:rsidR="00C4003A">
        <w:t>, som alle påvirker den grønlandske fiskebranche</w:t>
      </w:r>
      <w:r w:rsidR="00BC532F">
        <w:t>.</w:t>
      </w:r>
    </w:p>
    <w:p w:rsidR="00201569" w:rsidRPr="00201569" w:rsidRDefault="00D41A6B" w:rsidP="00201569">
      <w:r>
        <w:t xml:space="preserve">De analyserede værdikæder begynder i fangstleddet, hvor fisken fanges og slutter, </w:t>
      </w:r>
      <w:r w:rsidR="00DA33C1">
        <w:t>når</w:t>
      </w:r>
      <w:r>
        <w:t xml:space="preserve"> fiskeproduktet</w:t>
      </w:r>
      <w:r w:rsidR="00743BC6">
        <w:t xml:space="preserve"> sælges fra et </w:t>
      </w:r>
      <w:r w:rsidR="00AA7380">
        <w:t xml:space="preserve">grønlandsk </w:t>
      </w:r>
      <w:r w:rsidR="00743BC6">
        <w:t>selskab</w:t>
      </w:r>
      <w:r w:rsidR="00AA7380">
        <w:t xml:space="preserve"> til et ikke-</w:t>
      </w:r>
      <w:r w:rsidR="00743BC6">
        <w:t>grønlandsk</w:t>
      </w:r>
      <w:r w:rsidR="00AA7380">
        <w:t xml:space="preserve"> selskab.</w:t>
      </w:r>
      <w:r w:rsidR="009C158E">
        <w:t xml:space="preserve"> Et grønlandsk selskab er her defineret som et selskab</w:t>
      </w:r>
      <w:r w:rsidR="004A7EDC">
        <w:t>,</w:t>
      </w:r>
      <w:r w:rsidR="009C158E">
        <w:t xml:space="preserve"> der har helt eller delvis </w:t>
      </w:r>
      <w:r w:rsidR="00F15102">
        <w:t>ejerskab af grønlandske borgere,</w:t>
      </w:r>
      <w:r w:rsidR="009C158E">
        <w:t xml:space="preserve"> mens der ikke indgår grønlandske borgere i ejerkredsen af </w:t>
      </w:r>
      <w:r w:rsidR="00AA7380">
        <w:t>ikke-grønlandsk</w:t>
      </w:r>
      <w:r w:rsidR="009C158E">
        <w:t>e selskaber</w:t>
      </w:r>
      <w:r w:rsidR="00A90EBF">
        <w:rPr>
          <w:rStyle w:val="Fodnotehenvisning"/>
        </w:rPr>
        <w:footnoteReference w:id="1"/>
      </w:r>
      <w:r w:rsidR="00AA7380">
        <w:t>.</w:t>
      </w:r>
      <w:r w:rsidR="00927469">
        <w:t xml:space="preserve"> Der kan være ganske få undtagelserne fra denne opdeling. Pointen er, at produktet følges i værdikæden så langt som muligt </w:t>
      </w:r>
      <w:r w:rsidR="005E47F0">
        <w:t xml:space="preserve">indtil det sted i værdikæden, hvor </w:t>
      </w:r>
      <w:r w:rsidR="00C92FB4">
        <w:t>værdi</w:t>
      </w:r>
      <w:r w:rsidR="00FA4327">
        <w:t>skabelsen</w:t>
      </w:r>
      <w:r w:rsidR="00C92FB4">
        <w:t xml:space="preserve"> </w:t>
      </w:r>
      <w:r w:rsidR="005E47F0">
        <w:t xml:space="preserve">ikke længere </w:t>
      </w:r>
      <w:r w:rsidR="00C92FB4">
        <w:t>kan relateres til grønlandsk ejerskab og indflydelse.</w:t>
      </w:r>
      <w:r w:rsidR="00FA4327">
        <w:t xml:space="preserve"> Køberne</w:t>
      </w:r>
      <w:r w:rsidR="003610BE">
        <w:t>,</w:t>
      </w:r>
      <w:r w:rsidR="00FC746A">
        <w:t xml:space="preserve"> når produktet sælges ud af den grønlandske del af værdikæden</w:t>
      </w:r>
      <w:r w:rsidR="003610BE">
        <w:t>,</w:t>
      </w:r>
      <w:r w:rsidR="00FA4327">
        <w:t xml:space="preserve"> kaldes for aftageren i denne rapport.</w:t>
      </w:r>
      <w:r w:rsidR="00BE4D0C">
        <w:t xml:space="preserve"> </w:t>
      </w:r>
      <w:r w:rsidR="00CA0277">
        <w:t>P</w:t>
      </w:r>
      <w:r w:rsidR="00201569" w:rsidRPr="00201569">
        <w:t>rodukte</w:t>
      </w:r>
      <w:r w:rsidR="00CA0277">
        <w:t>t</w:t>
      </w:r>
      <w:r w:rsidR="00201569" w:rsidRPr="00201569">
        <w:t xml:space="preserve"> </w:t>
      </w:r>
      <w:r w:rsidR="00CA0277">
        <w:t xml:space="preserve">kan </w:t>
      </w:r>
      <w:r w:rsidR="00201569" w:rsidRPr="00201569">
        <w:t>videreforarbejdes yderligere i den ikke-grønlandske del af værdikæde</w:t>
      </w:r>
      <w:r w:rsidR="009A5C87">
        <w:t>n,</w:t>
      </w:r>
      <w:r w:rsidR="00CA0277">
        <w:t xml:space="preserve"> inden det når slutbrugeren</w:t>
      </w:r>
      <w:r w:rsidR="00201569" w:rsidRPr="00201569">
        <w:t xml:space="preserve">. Salgsprisen, når produktet sælges videre fra den grønlandske del af værdikæden, er således i mange tilfælde lavere end den endelige købspris for slutbrugeren. At der kan ske yderligere </w:t>
      </w:r>
      <w:r w:rsidR="00201569" w:rsidRPr="00201569">
        <w:rPr>
          <w:noProof/>
          <w:lang w:eastAsia="da-DK"/>
        </w:rPr>
        <mc:AlternateContent>
          <mc:Choice Requires="wpi">
            <w:drawing>
              <wp:anchor distT="0" distB="0" distL="114300" distR="114300" simplePos="0" relativeHeight="251669504" behindDoc="0" locked="0" layoutInCell="1" allowOverlap="1" wp14:anchorId="3FB91F60" wp14:editId="3BF57633">
                <wp:simplePos x="0" y="0"/>
                <wp:positionH relativeFrom="column">
                  <wp:posOffset>-1418021</wp:posOffset>
                </wp:positionH>
                <wp:positionV relativeFrom="paragraph">
                  <wp:posOffset>606739</wp:posOffset>
                </wp:positionV>
                <wp:extent cx="360" cy="360"/>
                <wp:effectExtent l="38100" t="38100" r="57150" b="57150"/>
                <wp:wrapNone/>
                <wp:docPr id="5" name="Håndskrift 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5C93B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5" o:spid="_x0000_s1026" type="#_x0000_t75" style="position:absolute;margin-left:-112.6pt;margin-top:46.8pt;width:2pt;height: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">
                <v:imagedata r:id="rId9" o:title=""/>
              </v:shape>
            </w:pict>
          </mc:Fallback>
        </mc:AlternateContent>
      </w:r>
      <w:r w:rsidR="00201569" w:rsidRPr="00201569">
        <w:t xml:space="preserve">værditilvækst i den ikke-grønlandske del af værdikæderne er </w:t>
      </w:r>
      <w:r w:rsidR="00CA0277">
        <w:t xml:space="preserve">således </w:t>
      </w:r>
      <w:r w:rsidR="00125750">
        <w:t xml:space="preserve">ikke med i analysen. </w:t>
      </w:r>
    </w:p>
    <w:p w:rsidR="00F038B1" w:rsidRDefault="00BE4D0C" w:rsidP="00BE4DEE">
      <w:r>
        <w:t>Den samlede værdiskabelse</w:t>
      </w:r>
      <w:r w:rsidR="00D41A6B">
        <w:t xml:space="preserve"> i både den grønlandske og ikke-grønlandske del</w:t>
      </w:r>
      <w:r>
        <w:t xml:space="preserve"> </w:t>
      </w:r>
      <w:r w:rsidR="00D41A6B">
        <w:t xml:space="preserve">og </w:t>
      </w:r>
      <w:r>
        <w:t xml:space="preserve">helt frem til </w:t>
      </w:r>
      <w:r w:rsidR="00AF3D45">
        <w:t xml:space="preserve">de endelige </w:t>
      </w:r>
      <w:r>
        <w:t>slutforbruger</w:t>
      </w:r>
      <w:r w:rsidR="00F038B1">
        <w:t>e</w:t>
      </w:r>
      <w:r>
        <w:t xml:space="preserve"> vil derfor i </w:t>
      </w:r>
      <w:r w:rsidR="00D41A6B">
        <w:t xml:space="preserve">langt </w:t>
      </w:r>
      <w:r>
        <w:t>de fleste tilfælde være større end den værdiskabelse, som der redegøres for i rapporten.</w:t>
      </w:r>
      <w:r w:rsidR="00AF3D45">
        <w:t xml:space="preserve"> Det er ikke muligt at analysere hele værdikæden, da data for den ikke-grønlandske del vil være meget vanskelig, hvis ikke umulig, at fremskaffe</w:t>
      </w:r>
      <w:r w:rsidR="00B500DB">
        <w:t xml:space="preserve">. </w:t>
      </w:r>
      <w:r w:rsidR="00B500DB" w:rsidRPr="00B500DB">
        <w:t xml:space="preserve">Det er usandsynligt at få adgang til data for den ikke-grønlandske del, da de involverede virksomheder ikke har interessere heri og heller ikke nogen forpligtigelse hertil. Der skal </w:t>
      </w:r>
      <w:r w:rsidR="00B500DB">
        <w:t xml:space="preserve">i givet fald </w:t>
      </w:r>
      <w:r w:rsidR="00B500DB" w:rsidRPr="00B500DB">
        <w:t>indgås frivillige aftaler med selskaber om at udlevere data om deres værdiskabelse, dvs. om deres konkurrencefordele.</w:t>
      </w:r>
      <w:r w:rsidR="00B500DB">
        <w:t xml:space="preserve"> </w:t>
      </w:r>
      <w:r w:rsidR="00CA0277">
        <w:t>I</w:t>
      </w:r>
      <w:r w:rsidR="00AC4123">
        <w:t xml:space="preserve"> figur 1 </w:t>
      </w:r>
      <w:r w:rsidR="00CA0277">
        <w:t xml:space="preserve">er vist en </w:t>
      </w:r>
      <w:r w:rsidR="00AC4123">
        <w:t>oversigt over definitioner og afgrænsninger af værdikæder.</w:t>
      </w:r>
    </w:p>
    <w:p w:rsidR="00927469" w:rsidRDefault="00A4423B" w:rsidP="00A778DD">
      <w:pPr>
        <w:spacing w:after="0"/>
      </w:pPr>
      <w:r w:rsidRPr="00A4423B">
        <w:t xml:space="preserve">I analysen tages der højde for at produktet undervejs i værdikæden kan skifter ejer og / eller videreproduceres. I begge tilfælde tilføres der værdi til produktet, dvs. at produktet </w:t>
      </w:r>
      <w:r w:rsidRPr="00A4423B">
        <w:lastRenderedPageBreak/>
        <w:t>opnår en højere pris, når det går videre i værdikæden. Det er selvfølgelig muligt, at produktet blot skifter ejer</w:t>
      </w:r>
      <w:r w:rsidR="009A5C87">
        <w:t>,</w:t>
      </w:r>
      <w:r w:rsidRPr="00A4423B">
        <w:t xml:space="preserve"> uden </w:t>
      </w:r>
      <w:r w:rsidR="00B24694">
        <w:t>at der sker noget med produktet,</w:t>
      </w:r>
      <w:r w:rsidRPr="00A4423B">
        <w:t xml:space="preserve"> men da der også ved ejerskifte løber omkostninger på, vil videresalgsprisen være større end købsprisen. Den samme ejer kan videreforarbejde produktet og dermed tilføre det yderlig værdi. Fra fangst til salg</w:t>
      </w:r>
      <w:r>
        <w:t xml:space="preserve"> til aftager</w:t>
      </w:r>
      <w:r w:rsidRPr="00A4423B">
        <w:t xml:space="preserve"> vil værdikæderne typisk have flere led og med en eller flere ejere undervejs.</w:t>
      </w:r>
    </w:p>
    <w:p w:rsidR="00A778DD" w:rsidRDefault="00A778DD" w:rsidP="00A778DD">
      <w:pPr>
        <w:spacing w:after="0"/>
      </w:pPr>
    </w:p>
    <w:p w:rsidR="00152126" w:rsidRDefault="00152126" w:rsidP="00A778DD">
      <w:pPr>
        <w:spacing w:after="0"/>
      </w:pPr>
      <w:r>
        <w:t xml:space="preserve">Figur 1. Værdikæden. </w:t>
      </w:r>
      <w:r w:rsidR="00715754">
        <w:t>Definitioner.</w:t>
      </w:r>
    </w:p>
    <w:p w:rsidR="00152126" w:rsidRDefault="00152126" w:rsidP="00BE4DEE">
      <w:r>
        <w:t xml:space="preserve">        -----------------------------</w:t>
      </w:r>
      <w:r w:rsidR="00AC4123">
        <w:t>--</w:t>
      </w:r>
      <w:r w:rsidR="00AB5C2C">
        <w:t xml:space="preserve">Total </w:t>
      </w:r>
      <w:r w:rsidR="00AC4123">
        <w:t>værdikæde---</w:t>
      </w:r>
      <w:r w:rsidR="00E50573">
        <w:t>------</w:t>
      </w:r>
      <w:r w:rsidR="00AC4123">
        <w:t>------------------------</w:t>
      </w:r>
      <w:r w:rsidR="00E50573">
        <w:t>---------</w:t>
      </w:r>
    </w:p>
    <w:p w:rsidR="009F2E40" w:rsidRPr="00727388" w:rsidRDefault="00152126" w:rsidP="00BE4DEE">
      <w:pPr>
        <w:rPr>
          <w:sz w:val="22"/>
        </w:rPr>
      </w:pPr>
      <w:r>
        <w:rPr>
          <w:noProof/>
          <w:lang w:eastAsia="da-DK"/>
        </w:rPr>
        <mc:AlternateContent>
          <mc:Choice Requires="wpg">
            <w:drawing>
              <wp:anchor distT="0" distB="0" distL="114300" distR="114300" simplePos="0" relativeHeight="251666432" behindDoc="0" locked="0" layoutInCell="1" allowOverlap="1" wp14:anchorId="2E76779E" wp14:editId="0342878F">
                <wp:simplePos x="0" y="0"/>
                <wp:positionH relativeFrom="column">
                  <wp:posOffset>337185</wp:posOffset>
                </wp:positionH>
                <wp:positionV relativeFrom="paragraph">
                  <wp:posOffset>113665</wp:posOffset>
                </wp:positionV>
                <wp:extent cx="4701540" cy="518160"/>
                <wp:effectExtent l="0" t="0" r="22860" b="15240"/>
                <wp:wrapNone/>
                <wp:docPr id="31" name="Gruppe 31"/>
                <wp:cNvGraphicFramePr/>
                <a:graphic xmlns:a="http://schemas.openxmlformats.org/drawingml/2006/main">
                  <a:graphicData uri="http://schemas.microsoft.com/office/word/2010/wordprocessingGroup">
                    <wpg:wgp>
                      <wpg:cNvGrpSpPr/>
                      <wpg:grpSpPr>
                        <a:xfrm>
                          <a:off x="0" y="0"/>
                          <a:ext cx="4701540" cy="518160"/>
                          <a:chOff x="0" y="0"/>
                          <a:chExt cx="4701540" cy="518160"/>
                        </a:xfrm>
                      </wpg:grpSpPr>
                      <wpg:grpSp>
                        <wpg:cNvPr id="30" name="Gruppe 30"/>
                        <wpg:cNvGrpSpPr/>
                        <wpg:grpSpPr>
                          <a:xfrm>
                            <a:off x="0" y="0"/>
                            <a:ext cx="4701540" cy="480060"/>
                            <a:chOff x="0" y="0"/>
                            <a:chExt cx="4701540" cy="480060"/>
                          </a:xfrm>
                        </wpg:grpSpPr>
                        <wpg:grpSp>
                          <wpg:cNvPr id="28" name="Gruppe 28"/>
                          <wpg:cNvGrpSpPr/>
                          <wpg:grpSpPr>
                            <a:xfrm>
                              <a:off x="0" y="0"/>
                              <a:ext cx="4701540" cy="118110"/>
                              <a:chOff x="0" y="0"/>
                              <a:chExt cx="4701540" cy="118110"/>
                            </a:xfrm>
                          </wpg:grpSpPr>
                          <wps:wsp>
                            <wps:cNvPr id="12" name="Lige forbindelse 12"/>
                            <wps:cNvCnPr/>
                            <wps:spPr>
                              <a:xfrm flipV="1">
                                <a:off x="0" y="64770"/>
                                <a:ext cx="47015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Lige forbindelse 13"/>
                            <wps:cNvCnPr/>
                            <wps:spPr>
                              <a:xfrm>
                                <a:off x="3028950" y="0"/>
                                <a:ext cx="0" cy="1181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6" name="Lige forbindelse 16"/>
                          <wps:cNvCnPr/>
                          <wps:spPr>
                            <a:xfrm>
                              <a:off x="0" y="480060"/>
                              <a:ext cx="30289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8" name="Lige forbindelse 18"/>
                        <wps:cNvCnPr/>
                        <wps:spPr>
                          <a:xfrm>
                            <a:off x="3025140" y="407670"/>
                            <a:ext cx="0" cy="11049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B43251" id="Gruppe 31" o:spid="_x0000_s1026" style="position:absolute;margin-left:26.55pt;margin-top:8.95pt;width:370.2pt;height:40.8pt;z-index:251666432" coordsize="47015,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">
                <v:group id="Gruppe 30" o:spid="_x0000_s1027" style="position:absolute;width:47015;height:4800" coordsize="4701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pe 28" o:spid="_x0000_s1028" style="position:absolute;width:47015;height:1181" coordsize="47015,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ge forbindelse 12" o:spid="_x0000_s1029" style="position:absolute;flip:y;visibility:visible;mso-wrap-style:square" from="0,647" to="4701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4472c4 [3204]" strokeweight=".5pt">
                      <v:stroke joinstyle="miter"/>
                    </v:line>
                    <v:line id="Lige forbindelse 13" o:spid="_x0000_s1030" style="position:absolute;visibility:visible;mso-wrap-style:square" from="30289,0" to="30289,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472c4 [3204]" strokeweight=".5pt">
                      <v:stroke joinstyle="miter"/>
                    </v:line>
                  </v:group>
                  <v:line id="Lige forbindelse 16" o:spid="_x0000_s1031" style="position:absolute;visibility:visible;mso-wrap-style:square" from="0,4800" to="3028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" strokecolor="#4472c4 [3204]" strokeweight=".5pt">
                    <v:stroke joinstyle="miter"/>
                  </v:line>
                </v:group>
                <v:line id="Lige forbindelse 18" o:spid="_x0000_s1032" style="position:absolute;visibility:visible;mso-wrap-style:square" from="30251,4076" to="3025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4472c4 [3204]" strokeweight=".5pt">
                  <v:stroke joinstyle="miter"/>
                </v:line>
              </v:group>
            </w:pict>
          </mc:Fallback>
        </mc:AlternateContent>
      </w:r>
      <w:r>
        <w:rPr>
          <w:noProof/>
          <w:lang w:eastAsia="da-DK"/>
        </w:rPr>
        <mc:AlternateContent>
          <mc:Choice Requires="wpg">
            <w:drawing>
              <wp:anchor distT="0" distB="0" distL="114300" distR="114300" simplePos="0" relativeHeight="251661312" behindDoc="0" locked="0" layoutInCell="1" allowOverlap="1" wp14:anchorId="2D83BF1D" wp14:editId="2BD8566C">
                <wp:simplePos x="0" y="0"/>
                <wp:positionH relativeFrom="column">
                  <wp:posOffset>337185</wp:posOffset>
                </wp:positionH>
                <wp:positionV relativeFrom="paragraph">
                  <wp:posOffset>113665</wp:posOffset>
                </wp:positionV>
                <wp:extent cx="4701540" cy="118110"/>
                <wp:effectExtent l="0" t="0" r="22860" b="34290"/>
                <wp:wrapNone/>
                <wp:docPr id="29" name="Gruppe 29"/>
                <wp:cNvGraphicFramePr/>
                <a:graphic xmlns:a="http://schemas.openxmlformats.org/drawingml/2006/main">
                  <a:graphicData uri="http://schemas.microsoft.com/office/word/2010/wordprocessingGroup">
                    <wpg:wgp>
                      <wpg:cNvGrpSpPr/>
                      <wpg:grpSpPr>
                        <a:xfrm>
                          <a:off x="0" y="0"/>
                          <a:ext cx="4701540" cy="118110"/>
                          <a:chOff x="0" y="0"/>
                          <a:chExt cx="4701540" cy="118110"/>
                        </a:xfrm>
                      </wpg:grpSpPr>
                      <wps:wsp>
                        <wps:cNvPr id="14" name="Lige forbindelse 14"/>
                        <wps:cNvCnPr/>
                        <wps:spPr>
                          <a:xfrm>
                            <a:off x="0" y="0"/>
                            <a:ext cx="0" cy="1181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Lige forbindelse 15"/>
                        <wps:cNvCnPr/>
                        <wps:spPr>
                          <a:xfrm flipH="1">
                            <a:off x="4701540" y="0"/>
                            <a:ext cx="0" cy="11811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342729" id="Gruppe 29" o:spid="_x0000_s1026" style="position:absolute;margin-left:26.55pt;margin-top:8.95pt;width:370.2pt;height:9.3pt;z-index:251661312" coordsize="47015,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">
                <v:line id="Lige forbindelse 14" o:spid="_x0000_s1027" style="position:absolute;visibility:visible;mso-wrap-style:square" from="0,0" to="0,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4472c4 [3204]" strokeweight=".5pt">
                  <v:stroke joinstyle="miter"/>
                </v:line>
                <v:line id="Lige forbindelse 15" o:spid="_x0000_s1028" style="position:absolute;flip:x;visibility:visible;mso-wrap-style:square" from="47015,0" to="47015,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" strokecolor="#4472c4 [3204]" strokeweight=".5pt">
                  <v:stroke joinstyle="miter"/>
                </v:line>
              </v:group>
            </w:pict>
          </mc:Fallback>
        </mc:AlternateContent>
      </w:r>
      <w:r w:rsidR="00F73C5A">
        <w:t xml:space="preserve">    </w:t>
      </w:r>
      <w:r w:rsidR="00F73C5A" w:rsidRPr="00727388">
        <w:rPr>
          <w:sz w:val="22"/>
        </w:rPr>
        <w:t xml:space="preserve">                          Grønlandske del</w:t>
      </w:r>
      <w:r w:rsidR="00DD3925" w:rsidRPr="00727388">
        <w:rPr>
          <w:sz w:val="22"/>
        </w:rPr>
        <w:t xml:space="preserve"> </w:t>
      </w:r>
      <w:r w:rsidR="00F73C5A" w:rsidRPr="00727388">
        <w:rPr>
          <w:sz w:val="22"/>
        </w:rPr>
        <w:t xml:space="preserve">                                   </w:t>
      </w:r>
      <w:r w:rsidR="00727388">
        <w:rPr>
          <w:sz w:val="22"/>
        </w:rPr>
        <w:t xml:space="preserve">        </w:t>
      </w:r>
      <w:r w:rsidR="00F73C5A" w:rsidRPr="00727388">
        <w:rPr>
          <w:sz w:val="22"/>
        </w:rPr>
        <w:t>ikke-Grønlandske del</w:t>
      </w:r>
    </w:p>
    <w:p w:rsidR="00F73C5A" w:rsidRDefault="00343D06" w:rsidP="00BE4DEE">
      <w:r>
        <w:rPr>
          <w:noProof/>
          <w:sz w:val="22"/>
          <w:lang w:eastAsia="da-DK"/>
        </w:rPr>
        <mc:AlternateContent>
          <mc:Choice Requires="wps">
            <w:drawing>
              <wp:anchor distT="0" distB="0" distL="114300" distR="114300" simplePos="0" relativeHeight="251664384" behindDoc="0" locked="0" layoutInCell="1" allowOverlap="1" wp14:anchorId="7B039EFB" wp14:editId="2578364B">
                <wp:simplePos x="0" y="0"/>
                <wp:positionH relativeFrom="column">
                  <wp:posOffset>337185</wp:posOffset>
                </wp:positionH>
                <wp:positionV relativeFrom="paragraph">
                  <wp:posOffset>219075</wp:posOffset>
                </wp:positionV>
                <wp:extent cx="0" cy="140970"/>
                <wp:effectExtent l="0" t="0" r="38100" b="30480"/>
                <wp:wrapNone/>
                <wp:docPr id="17" name="Lige forbindelse 17"/>
                <wp:cNvGraphicFramePr/>
                <a:graphic xmlns:a="http://schemas.openxmlformats.org/drawingml/2006/main">
                  <a:graphicData uri="http://schemas.microsoft.com/office/word/2010/wordprocessingShape">
                    <wps:wsp>
                      <wps:cNvCnPr/>
                      <wps:spPr>
                        <a:xfrm>
                          <a:off x="0" y="0"/>
                          <a:ext cx="0" cy="140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75FDB0" id="Lige forbindelse 1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17.25pt" to="26.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" strokecolor="#4472c4 [3204]" strokeweight=".5pt">
                <v:stroke joinstyle="miter"/>
              </v:line>
            </w:pict>
          </mc:Fallback>
        </mc:AlternateContent>
      </w:r>
      <w:r>
        <w:rPr>
          <w:noProof/>
          <w:sz w:val="22"/>
          <w:lang w:eastAsia="da-DK"/>
        </w:rPr>
        <mc:AlternateContent>
          <mc:Choice Requires="wps">
            <w:drawing>
              <wp:anchor distT="0" distB="0" distL="114300" distR="114300" simplePos="0" relativeHeight="251667456" behindDoc="0" locked="0" layoutInCell="1" allowOverlap="1" wp14:anchorId="50BD3F88" wp14:editId="0FC7928C">
                <wp:simplePos x="0" y="0"/>
                <wp:positionH relativeFrom="column">
                  <wp:posOffset>2287905</wp:posOffset>
                </wp:positionH>
                <wp:positionV relativeFrom="paragraph">
                  <wp:posOffset>249555</wp:posOffset>
                </wp:positionV>
                <wp:extent cx="0" cy="110490"/>
                <wp:effectExtent l="0" t="0" r="38100" b="22860"/>
                <wp:wrapNone/>
                <wp:docPr id="19" name="Lige forbindelse 19"/>
                <wp:cNvGraphicFramePr/>
                <a:graphic xmlns:a="http://schemas.openxmlformats.org/drawingml/2006/main">
                  <a:graphicData uri="http://schemas.microsoft.com/office/word/2010/wordprocessingShape">
                    <wps:wsp>
                      <wps:cNvCnPr/>
                      <wps:spPr>
                        <a:xfrm>
                          <a:off x="0" y="0"/>
                          <a:ext cx="0" cy="110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9E31C" id="Lige forbindelse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15pt,19.65pt" to="180.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" strokecolor="#4472c4 [3204]" strokeweight=".5pt">
                <v:stroke joinstyle="miter"/>
              </v:line>
            </w:pict>
          </mc:Fallback>
        </mc:AlternateContent>
      </w:r>
      <w:r w:rsidR="00727388" w:rsidRPr="00727388">
        <w:rPr>
          <w:sz w:val="22"/>
        </w:rPr>
        <w:t xml:space="preserve">    </w:t>
      </w:r>
      <w:r w:rsidR="001A33BF">
        <w:rPr>
          <w:sz w:val="22"/>
        </w:rPr>
        <w:t xml:space="preserve"> </w:t>
      </w:r>
      <w:r w:rsidR="00E50573">
        <w:rPr>
          <w:sz w:val="22"/>
        </w:rPr>
        <w:t>F</w:t>
      </w:r>
      <w:r w:rsidR="001A33BF">
        <w:rPr>
          <w:sz w:val="22"/>
        </w:rPr>
        <w:t xml:space="preserve">isker  </w:t>
      </w:r>
      <w:r w:rsidR="00727388">
        <w:rPr>
          <w:sz w:val="22"/>
        </w:rPr>
        <w:t xml:space="preserve"> </w:t>
      </w:r>
      <w:r w:rsidR="00E50573">
        <w:rPr>
          <w:sz w:val="22"/>
        </w:rPr>
        <w:t>-   Producent    - Salg</w:t>
      </w:r>
      <w:r w:rsidR="00727388">
        <w:rPr>
          <w:sz w:val="22"/>
        </w:rPr>
        <w:t xml:space="preserve">                                         </w:t>
      </w:r>
      <w:r w:rsidR="00E50573">
        <w:rPr>
          <w:sz w:val="22"/>
        </w:rPr>
        <w:t>A</w:t>
      </w:r>
      <w:r w:rsidR="00727388">
        <w:rPr>
          <w:sz w:val="22"/>
        </w:rPr>
        <w:t xml:space="preserve">ftager                                    </w:t>
      </w:r>
      <w:r w:rsidR="00E50573">
        <w:rPr>
          <w:sz w:val="22"/>
        </w:rPr>
        <w:t>S</w:t>
      </w:r>
      <w:r w:rsidR="00727388">
        <w:rPr>
          <w:sz w:val="22"/>
        </w:rPr>
        <w:t>lutbruger</w:t>
      </w:r>
    </w:p>
    <w:p w:rsidR="00F73C5A" w:rsidRPr="00343D06" w:rsidRDefault="00343D06" w:rsidP="00BE4DEE">
      <w:pPr>
        <w:rPr>
          <w:sz w:val="22"/>
        </w:rPr>
      </w:pPr>
      <w:r w:rsidRPr="00343D06">
        <w:rPr>
          <w:sz w:val="22"/>
        </w:rPr>
        <w:t xml:space="preserve">                   </w:t>
      </w:r>
      <w:r>
        <w:rPr>
          <w:sz w:val="22"/>
        </w:rPr>
        <w:t>i</w:t>
      </w:r>
      <w:r w:rsidRPr="00343D06">
        <w:rPr>
          <w:sz w:val="22"/>
        </w:rPr>
        <w:t xml:space="preserve">ndenfor Grønland            </w:t>
      </w:r>
      <w:r>
        <w:rPr>
          <w:sz w:val="22"/>
        </w:rPr>
        <w:t xml:space="preserve">      </w:t>
      </w:r>
      <w:r w:rsidRPr="00343D06">
        <w:rPr>
          <w:sz w:val="22"/>
        </w:rPr>
        <w:t>udenfor Grønland</w:t>
      </w:r>
    </w:p>
    <w:p w:rsidR="00F73C5A" w:rsidRDefault="00AC4123" w:rsidP="00A778DD">
      <w:pPr>
        <w:spacing w:after="0"/>
      </w:pPr>
      <w:r>
        <w:t xml:space="preserve">        -------------------- </w:t>
      </w:r>
      <w:r w:rsidR="00E50573">
        <w:t>A</w:t>
      </w:r>
      <w:r>
        <w:t>nalyseret værdikæde-------------</w:t>
      </w:r>
    </w:p>
    <w:p w:rsidR="00A778DD" w:rsidRDefault="00A778DD" w:rsidP="00A778DD">
      <w:pPr>
        <w:spacing w:after="0"/>
      </w:pPr>
    </w:p>
    <w:p w:rsidR="00E50573" w:rsidRDefault="00E50573" w:rsidP="00A778DD">
      <w:pPr>
        <w:spacing w:after="0"/>
      </w:pPr>
      <w:r w:rsidRPr="00E50573">
        <w:t xml:space="preserve">Figur 1 </w:t>
      </w:r>
      <w:r>
        <w:t>opsummerer analysens tilgang</w:t>
      </w:r>
      <w:r w:rsidR="00E90CCE">
        <w:t xml:space="preserve"> i forhold til værdikæderne</w:t>
      </w:r>
      <w:r>
        <w:t xml:space="preserve">. </w:t>
      </w:r>
      <w:r w:rsidR="00FC6237">
        <w:t xml:space="preserve">Hele værdikæden begynder med fiskeren og råvaren og ender med slutbrugeren og det færdige produkt. Hele værdikæden kan opdeles i den grønlandske del og den ikke-grønlandske del. Der er ikke adgang til systematisk viden og data om den ikke-grønlandske del og derfor er denne del </w:t>
      </w:r>
      <w:r w:rsidR="00CA0277">
        <w:t xml:space="preserve">som allerede nævnt </w:t>
      </w:r>
      <w:r w:rsidR="00FC6237">
        <w:t>ikke med i analysen. Den grønlandske del</w:t>
      </w:r>
      <w:r w:rsidR="00365E54">
        <w:t>, som er den analyserede værdikæde,</w:t>
      </w:r>
      <w:r w:rsidR="00FC6237">
        <w:t xml:space="preserve"> kan opdeles i </w:t>
      </w:r>
      <w:r w:rsidR="00365E54">
        <w:t xml:space="preserve">indenfor og udenfor Grønland, hvor værdiskabende aktiviteter efter produktet er ude af </w:t>
      </w:r>
      <w:r w:rsidR="00B500DB">
        <w:t>det</w:t>
      </w:r>
      <w:r w:rsidR="00B500DB">
        <w:rPr>
          <w:rFonts w:ascii="Arial" w:hAnsi="Arial" w:cs="Arial"/>
          <w:b/>
          <w:bCs/>
          <w:color w:val="5F6368"/>
          <w:sz w:val="21"/>
          <w:szCs w:val="21"/>
          <w:shd w:val="clear" w:color="auto" w:fill="FFFFFF"/>
        </w:rPr>
        <w:t xml:space="preserve"> </w:t>
      </w:r>
      <w:r w:rsidR="00B500DB">
        <w:t xml:space="preserve">territoriale </w:t>
      </w:r>
      <w:r w:rsidR="00365E54">
        <w:t>Grønland</w:t>
      </w:r>
      <w:r w:rsidR="00C637A3">
        <w:t>,</w:t>
      </w:r>
      <w:r w:rsidR="00365E54">
        <w:t xml:space="preserve"> betragtes som værende udenfor Grønland.</w:t>
      </w:r>
    </w:p>
    <w:p w:rsidR="00A778DD" w:rsidRDefault="00A778DD" w:rsidP="00A778DD">
      <w:pPr>
        <w:spacing w:after="0"/>
      </w:pPr>
    </w:p>
    <w:p w:rsidR="00A4423B" w:rsidRDefault="00A4423B" w:rsidP="00A778DD">
      <w:pPr>
        <w:pStyle w:val="Overskrift1"/>
        <w:numPr>
          <w:ilvl w:val="0"/>
          <w:numId w:val="4"/>
        </w:numPr>
        <w:spacing w:before="0" w:after="0"/>
        <w:ind w:left="357" w:hanging="357"/>
      </w:pPr>
      <w:bookmarkStart w:id="4" w:name="_Toc99920437"/>
      <w:r>
        <w:t>Analysetilgang</w:t>
      </w:r>
      <w:bookmarkEnd w:id="4"/>
    </w:p>
    <w:p w:rsidR="0093784B" w:rsidRDefault="00F84A6A" w:rsidP="00A778DD">
      <w:pPr>
        <w:spacing w:after="0"/>
      </w:pPr>
      <w:r>
        <w:t>Værdiskabelsen i en</w:t>
      </w:r>
      <w:r w:rsidR="00833375">
        <w:t xml:space="preserve"> værdikædeanalyse</w:t>
      </w:r>
      <w:r>
        <w:t xml:space="preserve"> er lig med salgsprisen til aftagerne. S</w:t>
      </w:r>
      <w:r w:rsidR="00AA7380">
        <w:t>algspris</w:t>
      </w:r>
      <w:r w:rsidR="00C92FB4">
        <w:t>en</w:t>
      </w:r>
      <w:r>
        <w:t xml:space="preserve"> fordeles</w:t>
      </w:r>
      <w:r w:rsidR="00FC746A">
        <w:t xml:space="preserve"> </w:t>
      </w:r>
      <w:r w:rsidR="00833375">
        <w:t xml:space="preserve">ud på </w:t>
      </w:r>
      <w:r w:rsidR="00AA7380">
        <w:t xml:space="preserve">de </w:t>
      </w:r>
      <w:r w:rsidR="00781777">
        <w:t>forskellige omkostning</w:t>
      </w:r>
      <w:r w:rsidR="00CE7834">
        <w:t>sposter</w:t>
      </w:r>
      <w:r w:rsidR="00781777">
        <w:t xml:space="preserve"> og </w:t>
      </w:r>
      <w:r w:rsidR="00AA7380">
        <w:t>inputfaktorer</w:t>
      </w:r>
      <w:r w:rsidR="00833375">
        <w:t>,</w:t>
      </w:r>
      <w:r w:rsidR="00AA7380">
        <w:t xml:space="preserve"> der indgår i produktionsprocessen</w:t>
      </w:r>
      <w:r w:rsidR="005E47F0">
        <w:t xml:space="preserve">. </w:t>
      </w:r>
      <w:r w:rsidR="00833375">
        <w:t xml:space="preserve">Værdikædeanalysen viser </w:t>
      </w:r>
      <w:r w:rsidR="005E47F0">
        <w:t xml:space="preserve">således, </w:t>
      </w:r>
      <w:r w:rsidR="00C92FB4">
        <w:t>hvor</w:t>
      </w:r>
      <w:r w:rsidR="0093784B">
        <w:t>ledes d</w:t>
      </w:r>
      <w:r w:rsidR="00833375">
        <w:t>en samlede værdiskabelse</w:t>
      </w:r>
      <w:r w:rsidR="0093784B">
        <w:t>,</w:t>
      </w:r>
      <w:r w:rsidR="00833375">
        <w:t xml:space="preserve"> som angivet af salgsprisen</w:t>
      </w:r>
      <w:r w:rsidR="0093784B">
        <w:t>,</w:t>
      </w:r>
      <w:r w:rsidR="00833375">
        <w:t xml:space="preserve"> </w:t>
      </w:r>
      <w:r w:rsidR="0093784B">
        <w:t>er fordelt i værdikæden</w:t>
      </w:r>
      <w:r w:rsidR="00CE7834">
        <w:t xml:space="preserve"> mellem aktørerne</w:t>
      </w:r>
      <w:r w:rsidR="0093784B">
        <w:t>.</w:t>
      </w:r>
      <w:r w:rsidR="0031498B">
        <w:t xml:space="preserve"> Den direkte</w:t>
      </w:r>
      <w:r w:rsidR="00FA4327">
        <w:t xml:space="preserve"> </w:t>
      </w:r>
      <w:r w:rsidR="00781777">
        <w:t>indkomst</w:t>
      </w:r>
      <w:r w:rsidR="00FA4327">
        <w:t>dannelse</w:t>
      </w:r>
      <w:r w:rsidR="00CE7834">
        <w:rPr>
          <w:rStyle w:val="Fodnotehenvisning"/>
        </w:rPr>
        <w:footnoteReference w:id="2"/>
      </w:r>
      <w:r w:rsidR="00FA4327">
        <w:t xml:space="preserve"> (værditilvækst)</w:t>
      </w:r>
      <w:r w:rsidR="00781777">
        <w:t xml:space="preserve"> </w:t>
      </w:r>
      <w:r w:rsidR="00470D3B">
        <w:t>består af løn</w:t>
      </w:r>
      <w:r w:rsidR="00EA0077">
        <w:t>udgifter</w:t>
      </w:r>
      <w:r w:rsidR="00FA4327">
        <w:t>,</w:t>
      </w:r>
      <w:r w:rsidR="00A56E46">
        <w:t xml:space="preserve"> </w:t>
      </w:r>
      <w:r w:rsidR="00CE7834">
        <w:t xml:space="preserve">margin, som er </w:t>
      </w:r>
      <w:r w:rsidR="00A56E46">
        <w:t>virksomhedernes overskud</w:t>
      </w:r>
      <w:r w:rsidR="00FA4327">
        <w:t xml:space="preserve"> før afskrivninger og renteudgifter</w:t>
      </w:r>
      <w:r w:rsidR="00B328C0">
        <w:t>,</w:t>
      </w:r>
      <w:r w:rsidR="00FA4327">
        <w:t xml:space="preserve"> og eventuelle fiskeriafgifter</w:t>
      </w:r>
      <w:r w:rsidR="00B328C0">
        <w:t xml:space="preserve">. </w:t>
      </w:r>
      <w:r w:rsidR="00FC746A">
        <w:t>Indkomstdannelsen er defineret som salgsprisen minus udgifter til materialer, energi, forsikring, etc., mens virksomhedernes o</w:t>
      </w:r>
      <w:r w:rsidR="00B328C0">
        <w:t xml:space="preserve">verskud er defineret som salgsindtægter fratrukket variable og faste omkostninger. </w:t>
      </w:r>
      <w:r w:rsidR="00FC746A">
        <w:t xml:space="preserve">Indkomstdannelsen er </w:t>
      </w:r>
      <w:r w:rsidR="00EA0077">
        <w:t>ikke den endelige indkomstdannelse, da d</w:t>
      </w:r>
      <w:r w:rsidR="00470D3B">
        <w:t xml:space="preserve">er </w:t>
      </w:r>
      <w:r w:rsidR="00A56E46">
        <w:t xml:space="preserve">også </w:t>
      </w:r>
      <w:r w:rsidR="00470D3B">
        <w:t xml:space="preserve">er </w:t>
      </w:r>
      <w:r w:rsidR="00A56E46">
        <w:t>(</w:t>
      </w:r>
      <w:r w:rsidR="00470D3B">
        <w:t>indirekte</w:t>
      </w:r>
      <w:r w:rsidR="00A56E46">
        <w:t>)</w:t>
      </w:r>
      <w:r w:rsidR="00470D3B">
        <w:t xml:space="preserve"> </w:t>
      </w:r>
      <w:r w:rsidR="00EA0077">
        <w:t xml:space="preserve">indkomstskabelse i de </w:t>
      </w:r>
      <w:r w:rsidR="00EA0077">
        <w:lastRenderedPageBreak/>
        <w:t>sektorer</w:t>
      </w:r>
      <w:r w:rsidR="004A7EDC">
        <w:t>,</w:t>
      </w:r>
      <w:r w:rsidR="00EA0077">
        <w:t xml:space="preserve"> der leverer input til værdikæden. For eksempel vil salgsprovision, der betales som en procentandel af salgsprisen, indeholde aflønning af ansatte og der</w:t>
      </w:r>
      <w:r w:rsidR="0072780B">
        <w:t>med</w:t>
      </w:r>
      <w:r w:rsidR="00EA0077">
        <w:t xml:space="preserve"> </w:t>
      </w:r>
      <w:r w:rsidR="0072780B">
        <w:t>indirekte indkomst.</w:t>
      </w:r>
      <w:r w:rsidR="00BB73A3">
        <w:t xml:space="preserve"> Det samme gælder for køb af fiskeredskaber.</w:t>
      </w:r>
      <w:r w:rsidR="00FA4327">
        <w:t xml:space="preserve"> Den indirekte indkomstdannelse vil</w:t>
      </w:r>
      <w:r w:rsidR="00FA4327" w:rsidRPr="00FA4327">
        <w:t xml:space="preserve"> ikke indgå i analysen</w:t>
      </w:r>
      <w:r w:rsidR="00FA4327">
        <w:t xml:space="preserve">, hvilket er </w:t>
      </w:r>
      <w:r w:rsidR="00FA4327" w:rsidRPr="00FA4327">
        <w:t>normal</w:t>
      </w:r>
      <w:r w:rsidR="00FA4327">
        <w:t xml:space="preserve"> praksis </w:t>
      </w:r>
      <w:r w:rsidR="00FA4327" w:rsidRPr="00FA4327">
        <w:t>i værdikædeanalyser.</w:t>
      </w:r>
      <w:r w:rsidR="0072780B">
        <w:t xml:space="preserve"> En opgørelse af den indirekte indkomstdannelse vil</w:t>
      </w:r>
      <w:r w:rsidR="00FA4327">
        <w:t>le</w:t>
      </w:r>
      <w:r w:rsidR="0072780B">
        <w:t xml:space="preserve"> </w:t>
      </w:r>
      <w:r w:rsidR="00FA4327">
        <w:t xml:space="preserve">desuden </w:t>
      </w:r>
      <w:r w:rsidR="0072780B">
        <w:t>kræve detaljerede data, som ikke er til rådighed</w:t>
      </w:r>
      <w:r w:rsidR="00FA4327">
        <w:t>.</w:t>
      </w:r>
      <w:r w:rsidR="004F10F6">
        <w:t xml:space="preserve"> Den samlede indkomstdannelse bestående af både den direkte og indirekte indkomstdannelse er derfor større end den beregnede direkte indkomstdannelse i rapporten.</w:t>
      </w:r>
    </w:p>
    <w:p w:rsidR="00A778DD" w:rsidRDefault="00A778DD" w:rsidP="00A778DD">
      <w:pPr>
        <w:spacing w:after="0"/>
      </w:pPr>
    </w:p>
    <w:p w:rsidR="004C5D71" w:rsidRDefault="00A4423B" w:rsidP="00335AE3">
      <w:r>
        <w:t xml:space="preserve">Som nævnt, </w:t>
      </w:r>
      <w:r w:rsidR="004C5D71">
        <w:t xml:space="preserve">analyseres værdikæderne </w:t>
      </w:r>
      <w:r w:rsidR="00F3780A">
        <w:t>fra fangst</w:t>
      </w:r>
      <w:r w:rsidR="00C92FB4">
        <w:t xml:space="preserve"> af </w:t>
      </w:r>
      <w:r w:rsidR="005E47F0">
        <w:t>fiskeressourcen (</w:t>
      </w:r>
      <w:r w:rsidR="00C92FB4">
        <w:t>råvaren</w:t>
      </w:r>
      <w:r w:rsidR="005E47F0">
        <w:t>)</w:t>
      </w:r>
      <w:r w:rsidR="00C92FB4">
        <w:t xml:space="preserve"> </w:t>
      </w:r>
      <w:r w:rsidR="00F3780A">
        <w:t xml:space="preserve">til </w:t>
      </w:r>
      <w:r w:rsidR="00C92FB4">
        <w:t>det forarbejdede produkt ikke længere er under</w:t>
      </w:r>
      <w:r w:rsidR="00F3780A">
        <w:t xml:space="preserve"> grønlandsk kontrol</w:t>
      </w:r>
      <w:r w:rsidR="007B1A3E">
        <w:t>, dvs. til salg</w:t>
      </w:r>
      <w:r w:rsidR="00FA4327">
        <w:t xml:space="preserve"> til aftager</w:t>
      </w:r>
      <w:r w:rsidR="00AB5C2C">
        <w:t>, se figur 1</w:t>
      </w:r>
      <w:r w:rsidR="006D2337">
        <w:t xml:space="preserve">. </w:t>
      </w:r>
      <w:r w:rsidR="00C92FB4">
        <w:t xml:space="preserve">I det følgende kaldes det for hele værdikæden. </w:t>
      </w:r>
      <w:r w:rsidR="00AB5C2C">
        <w:t>V</w:t>
      </w:r>
      <w:r w:rsidR="00D3695E" w:rsidRPr="00D3695E">
        <w:t>ærdiskabelsen fordeles på de inputs, der indgår i hvert led i værdikæden</w:t>
      </w:r>
      <w:r w:rsidR="008F3104">
        <w:t>,</w:t>
      </w:r>
      <w:r w:rsidR="00AB5C2C">
        <w:t xml:space="preserve"> og f</w:t>
      </w:r>
      <w:r w:rsidR="00DD7372">
        <w:t xml:space="preserve">or </w:t>
      </w:r>
      <w:r w:rsidR="00335AE3">
        <w:t>hver</w:t>
      </w:r>
      <w:r w:rsidR="00AB5C2C">
        <w:t>t</w:t>
      </w:r>
      <w:r w:rsidR="00335AE3">
        <w:t xml:space="preserve"> enkelt </w:t>
      </w:r>
      <w:r w:rsidR="004F10F6">
        <w:t>led i værdikæden</w:t>
      </w:r>
      <w:r w:rsidR="00BE4DEE">
        <w:t xml:space="preserve"> </w:t>
      </w:r>
      <w:r w:rsidR="00DD7372">
        <w:t>opgøres værdiskabelse</w:t>
      </w:r>
      <w:r w:rsidR="007B1A3E">
        <w:t>n</w:t>
      </w:r>
      <w:r w:rsidR="00FA4327">
        <w:t xml:space="preserve"> og indkomstdannelsen</w:t>
      </w:r>
      <w:r w:rsidR="00DD7372">
        <w:t xml:space="preserve">. </w:t>
      </w:r>
      <w:r w:rsidR="006D2337">
        <w:t>Det vil sige,</w:t>
      </w:r>
      <w:r w:rsidR="00174C77">
        <w:t xml:space="preserve"> at følgende </w:t>
      </w:r>
      <w:r w:rsidR="007B1A3E">
        <w:t xml:space="preserve">økonomiske </w:t>
      </w:r>
      <w:r w:rsidR="00187321">
        <w:t>poster</w:t>
      </w:r>
      <w:r w:rsidR="009B6606">
        <w:t xml:space="preserve"> / inputs</w:t>
      </w:r>
      <w:r w:rsidR="00187321">
        <w:t xml:space="preserve"> </w:t>
      </w:r>
      <w:r w:rsidR="00174C77">
        <w:t>indgår</w:t>
      </w:r>
      <w:r w:rsidR="007B1A3E">
        <w:t xml:space="preserve"> i opgørelsen</w:t>
      </w:r>
      <w:r w:rsidR="00174C77">
        <w:t>:</w:t>
      </w:r>
    </w:p>
    <w:p w:rsidR="006D2337" w:rsidRDefault="006D2337" w:rsidP="005C3919">
      <w:pPr>
        <w:pStyle w:val="Listeafsnit"/>
        <w:numPr>
          <w:ilvl w:val="0"/>
          <w:numId w:val="15"/>
        </w:numPr>
      </w:pPr>
      <w:r>
        <w:t xml:space="preserve">Salgsprisen, når produktet </w:t>
      </w:r>
      <w:r w:rsidR="00DD7372">
        <w:t>videre</w:t>
      </w:r>
      <w:r>
        <w:t>sælges.</w:t>
      </w:r>
    </w:p>
    <w:p w:rsidR="00F3780A" w:rsidRDefault="00F3780A" w:rsidP="005C3919">
      <w:pPr>
        <w:pStyle w:val="Listeafsnit"/>
        <w:numPr>
          <w:ilvl w:val="0"/>
          <w:numId w:val="15"/>
        </w:numPr>
      </w:pPr>
      <w:r>
        <w:t>Købsprisen</w:t>
      </w:r>
      <w:r w:rsidR="00C92FB4">
        <w:t xml:space="preserve"> på produktet </w:t>
      </w:r>
      <w:r w:rsidR="009B6606">
        <w:t>fra</w:t>
      </w:r>
      <w:r w:rsidR="00C92FB4">
        <w:t xml:space="preserve"> </w:t>
      </w:r>
      <w:r w:rsidR="009B6606">
        <w:t xml:space="preserve">det </w:t>
      </w:r>
      <w:r w:rsidR="00C92FB4">
        <w:t xml:space="preserve">forrige </w:t>
      </w:r>
      <w:r w:rsidR="009B6606">
        <w:t>led</w:t>
      </w:r>
      <w:r w:rsidR="00C92FB4">
        <w:t xml:space="preserve"> af værdikæden</w:t>
      </w:r>
    </w:p>
    <w:p w:rsidR="006D2337" w:rsidRDefault="00E165AF" w:rsidP="005C3919">
      <w:pPr>
        <w:pStyle w:val="Listeafsnit"/>
        <w:numPr>
          <w:ilvl w:val="0"/>
          <w:numId w:val="15"/>
        </w:numPr>
      </w:pPr>
      <w:r>
        <w:t>De påløbne o</w:t>
      </w:r>
      <w:r w:rsidR="00174C77">
        <w:t>mkostning</w:t>
      </w:r>
      <w:r>
        <w:t>er</w:t>
      </w:r>
      <w:r w:rsidR="00FA4327">
        <w:t xml:space="preserve"> (minus lønudgifter og fiskeriafgifter)</w:t>
      </w:r>
    </w:p>
    <w:p w:rsidR="009B6606" w:rsidRDefault="009B6606" w:rsidP="005C3919">
      <w:pPr>
        <w:pStyle w:val="Listeafsnit"/>
        <w:numPr>
          <w:ilvl w:val="0"/>
          <w:numId w:val="15"/>
        </w:numPr>
      </w:pPr>
      <w:r>
        <w:t>Fiskeriafgifter</w:t>
      </w:r>
    </w:p>
    <w:p w:rsidR="00FA4327" w:rsidRDefault="00FA4327" w:rsidP="005C3919">
      <w:pPr>
        <w:pStyle w:val="Listeafsnit"/>
        <w:numPr>
          <w:ilvl w:val="0"/>
          <w:numId w:val="15"/>
        </w:numPr>
      </w:pPr>
      <w:r>
        <w:t>Lønudgifter</w:t>
      </w:r>
    </w:p>
    <w:p w:rsidR="00174C77" w:rsidRDefault="00C66BF0" w:rsidP="005C3919">
      <w:pPr>
        <w:pStyle w:val="Listeafsnit"/>
        <w:numPr>
          <w:ilvl w:val="0"/>
          <w:numId w:val="15"/>
        </w:numPr>
      </w:pPr>
      <w:r>
        <w:t>Margin (o</w:t>
      </w:r>
      <w:r w:rsidR="00F3780A">
        <w:t>verskud</w:t>
      </w:r>
      <w:r>
        <w:t>)</w:t>
      </w:r>
      <w:r w:rsidR="00F3780A">
        <w:t xml:space="preserve"> beregnes</w:t>
      </w:r>
    </w:p>
    <w:p w:rsidR="000D7A2B" w:rsidRDefault="00B15447" w:rsidP="00335AE3">
      <w:r>
        <w:t>O</w:t>
      </w:r>
      <w:r w:rsidR="00187321">
        <w:t xml:space="preserve">pgørelser </w:t>
      </w:r>
      <w:r w:rsidR="00E165AF">
        <w:t>af værdiskabelse</w:t>
      </w:r>
      <w:r>
        <w:t xml:space="preserve"> og indkomstdannelse</w:t>
      </w:r>
      <w:r w:rsidR="00E165AF">
        <w:t xml:space="preserve"> i de enkelte led i værdikæden </w:t>
      </w:r>
      <w:r w:rsidR="00A97D7B">
        <w:t>aggregeres</w:t>
      </w:r>
      <w:r w:rsidR="008F3104">
        <w:t>,</w:t>
      </w:r>
      <w:r w:rsidR="000D7A2B">
        <w:t xml:space="preserve"> så de k</w:t>
      </w:r>
      <w:r w:rsidR="008B3DF5">
        <w:t>an rapporteres for henholdsvis ”indenfor Grønland” og ”udenfor Grønland”</w:t>
      </w:r>
      <w:r w:rsidR="00187321">
        <w:t>.</w:t>
      </w:r>
      <w:r w:rsidR="00E165AF">
        <w:t xml:space="preserve"> </w:t>
      </w:r>
      <w:r w:rsidR="006C13B8">
        <w:t xml:space="preserve">I forhold til </w:t>
      </w:r>
      <w:r w:rsidR="000D7E79">
        <w:t xml:space="preserve">en </w:t>
      </w:r>
      <w:r w:rsidR="006C13B8">
        <w:t>opgørelse af værdikædernes bidrag til Grønlands BNP, så er værdiskabelsen lig med værdien af produktionen af varer og tjenester, mens indkomstdannelsen er værdiskabelsen fratrukket omkostninger til råstoffer og andre varer, der indgår i produktionsprocessen.</w:t>
      </w:r>
      <w:r w:rsidR="00E165AF">
        <w:t xml:space="preserve"> </w:t>
      </w:r>
    </w:p>
    <w:p w:rsidR="009720DD" w:rsidRDefault="00F23304" w:rsidP="00335AE3">
      <w:r>
        <w:t xml:space="preserve">En </w:t>
      </w:r>
      <w:r w:rsidR="000D7A2B">
        <w:t>opsummer</w:t>
      </w:r>
      <w:r>
        <w:t>ing</w:t>
      </w:r>
      <w:r w:rsidR="00413FFE">
        <w:t xml:space="preserve">: </w:t>
      </w:r>
      <w:r w:rsidR="00187321">
        <w:t>Den</w:t>
      </w:r>
      <w:r w:rsidR="00E55438">
        <w:t>ne</w:t>
      </w:r>
      <w:r w:rsidR="00A97D7B">
        <w:t xml:space="preserve"> samlede</w:t>
      </w:r>
      <w:r w:rsidR="00187321">
        <w:t xml:space="preserve"> opgørelse vil give information </w:t>
      </w:r>
      <w:r w:rsidR="00A97D7B">
        <w:t xml:space="preserve">både om </w:t>
      </w:r>
      <w:r w:rsidR="00187321">
        <w:t xml:space="preserve">værdiskabelse og indkomstdannelse i hvert </w:t>
      </w:r>
      <w:r w:rsidR="00A97D7B">
        <w:t>led</w:t>
      </w:r>
      <w:r w:rsidR="00187321">
        <w:t xml:space="preserve"> af </w:t>
      </w:r>
      <w:r w:rsidR="00C92FB4">
        <w:t>værdi</w:t>
      </w:r>
      <w:r w:rsidR="00187321">
        <w:t>kæden</w:t>
      </w:r>
      <w:r w:rsidR="00760B5C">
        <w:t>,</w:t>
      </w:r>
      <w:r w:rsidR="00A97D7B">
        <w:t xml:space="preserve"> og om</w:t>
      </w:r>
      <w:r w:rsidR="00187321">
        <w:t xml:space="preserve"> hvorledes værdiskabelsen og indkomstdannelsen er fordelt mellem </w:t>
      </w:r>
      <w:r w:rsidR="00C92FB4">
        <w:t xml:space="preserve">de enkelte led i </w:t>
      </w:r>
      <w:r w:rsidR="00187321">
        <w:t>kæden.</w:t>
      </w:r>
      <w:r w:rsidR="009B6606">
        <w:t xml:space="preserve"> Et vigtigt punkt er</w:t>
      </w:r>
      <w:r w:rsidR="00D70BC0">
        <w:t>,</w:t>
      </w:r>
      <w:r w:rsidR="009B6606">
        <w:t xml:space="preserve"> hvorledes værdiskabelsen og indkomstdannelsen er fordelt i værdikæden imellem leddene henholdsvis udenfor og indenfor Grønland.</w:t>
      </w:r>
      <w:bookmarkEnd w:id="3"/>
    </w:p>
    <w:p w:rsidR="008215FB" w:rsidRDefault="008215FB" w:rsidP="00335AE3"/>
    <w:p w:rsidR="00A778DD" w:rsidRDefault="00A778DD" w:rsidP="00335AE3"/>
    <w:p w:rsidR="006D2337" w:rsidRDefault="006D2337" w:rsidP="00A778DD">
      <w:pPr>
        <w:pStyle w:val="Overskrift1"/>
        <w:numPr>
          <w:ilvl w:val="0"/>
          <w:numId w:val="4"/>
        </w:numPr>
        <w:spacing w:before="0" w:after="0"/>
        <w:ind w:left="357" w:hanging="357"/>
      </w:pPr>
      <w:bookmarkStart w:id="5" w:name="_Toc99920438"/>
      <w:r>
        <w:lastRenderedPageBreak/>
        <w:t>Datagrundlag</w:t>
      </w:r>
      <w:bookmarkEnd w:id="5"/>
    </w:p>
    <w:p w:rsidR="00E90CCE" w:rsidRDefault="000D6B3F" w:rsidP="00A778DD">
      <w:pPr>
        <w:spacing w:after="0"/>
      </w:pPr>
      <w:r>
        <w:t>Datagrundlaget for de dele af værdikæderne</w:t>
      </w:r>
      <w:r w:rsidR="004B177B">
        <w:t>,</w:t>
      </w:r>
      <w:r>
        <w:t xml:space="preserve"> der foregår uden for </w:t>
      </w:r>
      <w:r w:rsidR="004B177B">
        <w:t>Grønland,</w:t>
      </w:r>
      <w:r>
        <w:t xml:space="preserve"> er baseret på oplysningerne modtaget fra de </w:t>
      </w:r>
      <w:r w:rsidR="00F95603">
        <w:t>involverede</w:t>
      </w:r>
      <w:r>
        <w:t xml:space="preserve"> virksomheder. </w:t>
      </w:r>
      <w:r w:rsidR="004B177B">
        <w:t xml:space="preserve">Der er </w:t>
      </w:r>
      <w:r w:rsidR="0085313A">
        <w:t>data og</w:t>
      </w:r>
      <w:r w:rsidR="004B177B">
        <w:t xml:space="preserve"> oplysninger til rådighed fra virksomhederne og fra Selvstyret om den del af værdikæderne</w:t>
      </w:r>
      <w:r w:rsidR="008E7477">
        <w:t>,</w:t>
      </w:r>
      <w:r w:rsidR="004B177B">
        <w:t xml:space="preserve"> der foregår i Grønland</w:t>
      </w:r>
      <w:r w:rsidR="0085313A">
        <w:t>, fra bl.a. regnskab</w:t>
      </w:r>
      <w:r w:rsidR="009B6606">
        <w:t>soplysninger</w:t>
      </w:r>
      <w:r w:rsidR="008F3104">
        <w:t>,</w:t>
      </w:r>
      <w:r w:rsidR="009B6606">
        <w:t xml:space="preserve"> </w:t>
      </w:r>
      <w:r w:rsidR="009720DD">
        <w:t xml:space="preserve">som de enkelte </w:t>
      </w:r>
      <w:r w:rsidR="001068A3">
        <w:t>trawlere, kutter</w:t>
      </w:r>
      <w:r w:rsidR="008F3104">
        <w:t>e</w:t>
      </w:r>
      <w:r w:rsidR="001068A3">
        <w:t xml:space="preserve"> og fabrikker</w:t>
      </w:r>
      <w:r w:rsidR="009720DD">
        <w:t xml:space="preserve"> </w:t>
      </w:r>
      <w:r w:rsidR="009720DD" w:rsidRPr="009720DD">
        <w:t>er forpligtige</w:t>
      </w:r>
      <w:r w:rsidR="008F3104">
        <w:t>de</w:t>
      </w:r>
      <w:r w:rsidR="009720DD" w:rsidRPr="009720DD">
        <w:t xml:space="preserve"> </w:t>
      </w:r>
      <w:r w:rsidR="008F3104">
        <w:t xml:space="preserve">til </w:t>
      </w:r>
      <w:r w:rsidR="009720DD" w:rsidRPr="009720DD">
        <w:t>at levere til GFLK og indberetninger af salgsværdier og mængder til Skattestyrelsen i forbindelse med afregning af fiskeriafgifterne.</w:t>
      </w:r>
      <w:r w:rsidR="00A241CE">
        <w:t xml:space="preserve"> </w:t>
      </w:r>
      <w:r w:rsidR="0085313A">
        <w:t xml:space="preserve">De økonomiske oplysninger og data er </w:t>
      </w:r>
      <w:r w:rsidR="001E4B2B">
        <w:t xml:space="preserve">dog </w:t>
      </w:r>
      <w:r w:rsidR="0085313A">
        <w:t>årlige og aggregerede på fartøjs- og fabriksniveau, hvilket betyde</w:t>
      </w:r>
      <w:r w:rsidR="001E4B2B">
        <w:t>r</w:t>
      </w:r>
      <w:r w:rsidR="008E7477">
        <w:t>,</w:t>
      </w:r>
      <w:r w:rsidR="001E4B2B">
        <w:t xml:space="preserve"> at </w:t>
      </w:r>
      <w:r w:rsidR="00C905EE">
        <w:t xml:space="preserve">de enkelte </w:t>
      </w:r>
      <w:r w:rsidR="001E4B2B">
        <w:t>omkostning</w:t>
      </w:r>
      <w:r w:rsidR="00C905EE">
        <w:t>sposter</w:t>
      </w:r>
      <w:r w:rsidR="008E7477">
        <w:t xml:space="preserve"> skal fordeles ud på </w:t>
      </w:r>
      <w:r w:rsidR="001E4B2B">
        <w:t>de enkelte produkter og værdikæder</w:t>
      </w:r>
      <w:r w:rsidR="007A0FC2">
        <w:t>, som indgår i regnskabet</w:t>
      </w:r>
      <w:r w:rsidR="001E4B2B">
        <w:t>.</w:t>
      </w:r>
      <w:r w:rsidR="0085313A">
        <w:t xml:space="preserve"> </w:t>
      </w:r>
    </w:p>
    <w:p w:rsidR="00B76093" w:rsidRDefault="00F94FA7" w:rsidP="00BE4DEE">
      <w:r>
        <w:t xml:space="preserve">Der er </w:t>
      </w:r>
      <w:r w:rsidR="008E7477">
        <w:t xml:space="preserve">desuden </w:t>
      </w:r>
      <w:r>
        <w:t xml:space="preserve">to </w:t>
      </w:r>
      <w:r w:rsidR="0085313A">
        <w:t xml:space="preserve">generelle </w:t>
      </w:r>
      <w:r w:rsidR="00B76093">
        <w:t>udfordring</w:t>
      </w:r>
      <w:r>
        <w:t>er med at relatere omkostningerne til produkterne</w:t>
      </w:r>
      <w:r w:rsidR="006A554E">
        <w:t xml:space="preserve"> ud over</w:t>
      </w:r>
      <w:r w:rsidR="008E7477">
        <w:t>,</w:t>
      </w:r>
      <w:r w:rsidR="006A554E">
        <w:t xml:space="preserve"> at data er aggregerede</w:t>
      </w:r>
      <w:r w:rsidR="00C44309">
        <w:t xml:space="preserve"> til årsdata</w:t>
      </w:r>
      <w:r>
        <w:t>.</w:t>
      </w:r>
      <w:r w:rsidR="00B76093">
        <w:t xml:space="preserve"> </w:t>
      </w:r>
      <w:r>
        <w:t xml:space="preserve">Den første </w:t>
      </w:r>
      <w:r w:rsidR="00C44309">
        <w:t xml:space="preserve">udfordring </w:t>
      </w:r>
      <w:r>
        <w:t xml:space="preserve">er </w:t>
      </w:r>
      <w:r w:rsidR="00B76093">
        <w:t>det</w:t>
      </w:r>
      <w:r w:rsidR="00EE34E2">
        <w:t>,</w:t>
      </w:r>
      <w:r w:rsidR="00B76093">
        <w:t xml:space="preserve"> som i produktionsøkonomi kaldes forenet produktion, dvs. at der produceres flere produkter</w:t>
      </w:r>
      <w:r>
        <w:t xml:space="preserve"> ud af den samme råvare i et næsten fast forhold. Et eksempel er produktion af </w:t>
      </w:r>
      <w:r w:rsidR="001E4B2B">
        <w:t xml:space="preserve">henholdsvis </w:t>
      </w:r>
      <w:r w:rsidR="004D68C3">
        <w:t xml:space="preserve">J-cut af hellefisk </w:t>
      </w:r>
      <w:r>
        <w:t>og hoveder af hellefisk</w:t>
      </w:r>
      <w:r w:rsidR="00EE34E2">
        <w:t>,</w:t>
      </w:r>
      <w:r w:rsidR="00C44309">
        <w:t xml:space="preserve"> eller at der fanges flere arter i det samme trawltræk</w:t>
      </w:r>
      <w:r>
        <w:t>. Den anden udfordring er fællesomkostninger, dvs. omkostninger</w:t>
      </w:r>
      <w:r w:rsidR="001E4B2B">
        <w:t>,</w:t>
      </w:r>
      <w:r>
        <w:t xml:space="preserve"> som ikke umiddelbart kan fordeles på de enkelte produkter</w:t>
      </w:r>
      <w:r w:rsidR="007A0FC2">
        <w:t>, som f.eks. vedligeholdelse af fartøj.</w:t>
      </w:r>
      <w:r w:rsidR="00C44309">
        <w:t xml:space="preserve"> Det</w:t>
      </w:r>
      <w:r w:rsidR="00C905EE">
        <w:t>te</w:t>
      </w:r>
      <w:r w:rsidR="00C44309">
        <w:t xml:space="preserve"> gælder</w:t>
      </w:r>
      <w:r w:rsidR="004C2FED">
        <w:t xml:space="preserve"> især for de faste omkostninger.</w:t>
      </w:r>
    </w:p>
    <w:p w:rsidR="00F94FA7" w:rsidRDefault="006A554E" w:rsidP="005C3919">
      <w:r>
        <w:t xml:space="preserve">Det </w:t>
      </w:r>
      <w:r w:rsidR="00C905EE">
        <w:t>medfører</w:t>
      </w:r>
      <w:r>
        <w:t xml:space="preserve">, at fordelingen af </w:t>
      </w:r>
      <w:r w:rsidR="00AE7B66">
        <w:t xml:space="preserve">de årlige </w:t>
      </w:r>
      <w:r>
        <w:t>omkostning</w:t>
      </w:r>
      <w:r w:rsidR="00AE7B66">
        <w:t>sposter i regnskaberne fra trawlere og fabrikker</w:t>
      </w:r>
      <w:r>
        <w:t xml:space="preserve"> </w:t>
      </w:r>
      <w:r w:rsidR="00AE7B66">
        <w:t xml:space="preserve">ud </w:t>
      </w:r>
      <w:r>
        <w:t xml:space="preserve">på de forskellige produkter </w:t>
      </w:r>
      <w:r w:rsidR="001757D7">
        <w:t xml:space="preserve">i praksis </w:t>
      </w:r>
      <w:r w:rsidR="00A20414">
        <w:t xml:space="preserve">må </w:t>
      </w:r>
      <w:r>
        <w:t>foretage</w:t>
      </w:r>
      <w:r w:rsidR="001757D7">
        <w:t>s</w:t>
      </w:r>
      <w:r>
        <w:t xml:space="preserve"> ved hjælp af en række antagelser om fordelingsnøgle</w:t>
      </w:r>
      <w:r w:rsidR="00AE7B66">
        <w:t xml:space="preserve">r i forhold til de enkelte omkostningsposter. For eksempel, er det antaget </w:t>
      </w:r>
      <w:r w:rsidR="00FE57D5">
        <w:t xml:space="preserve">for </w:t>
      </w:r>
      <w:r w:rsidR="00A20414">
        <w:t>trawlerne</w:t>
      </w:r>
      <w:r w:rsidR="00FE57D5">
        <w:t xml:space="preserve"> </w:t>
      </w:r>
      <w:r w:rsidR="00AE7B66">
        <w:t>at hyre</w:t>
      </w:r>
      <w:r w:rsidR="00A20414">
        <w:t xml:space="preserve"> til mandskabet</w:t>
      </w:r>
      <w:r w:rsidR="00AE7B66">
        <w:t xml:space="preserve"> fordeles </w:t>
      </w:r>
      <w:r w:rsidR="00A20414">
        <w:t xml:space="preserve">ud på </w:t>
      </w:r>
      <w:r w:rsidR="007A0FC2">
        <w:t>til de enkelte produkter efter deres</w:t>
      </w:r>
      <w:r w:rsidR="00AE7B66">
        <w:t xml:space="preserve"> fangstværdi, mens udgifter til vedligehold </w:t>
      </w:r>
      <w:r w:rsidR="007A0FC2">
        <w:t xml:space="preserve">og fiskeredskaber </w:t>
      </w:r>
      <w:r w:rsidR="00AE7B66">
        <w:t>fordeles efter fangstmængde.</w:t>
      </w:r>
      <w:r w:rsidR="004E6B10">
        <w:t xml:space="preserve"> </w:t>
      </w:r>
      <w:r w:rsidR="00C018B1">
        <w:t xml:space="preserve">På fiskefabrikkerne er der ligeledes antaget fordelingsnøgler i forhold til produktion. </w:t>
      </w:r>
      <w:r w:rsidR="004E6B10">
        <w:t xml:space="preserve">Det betyder, at opgørelsen af værdiskabelsen i Grønland er behæftet med nogen usikkerhed, da den afhænger af </w:t>
      </w:r>
      <w:r w:rsidR="00C44309">
        <w:t>de foretagne antagelser</w:t>
      </w:r>
      <w:r w:rsidR="004E6B10">
        <w:t xml:space="preserve">. </w:t>
      </w:r>
    </w:p>
    <w:p w:rsidR="00E90CCE" w:rsidRDefault="00A241CE" w:rsidP="00D41BE4">
      <w:r>
        <w:t xml:space="preserve">Data for den del af værdikæderne, som foregår udenfor Grønland, er </w:t>
      </w:r>
      <w:r w:rsidR="006A7AED">
        <w:t xml:space="preserve">generelt </w:t>
      </w:r>
      <w:r>
        <w:t>ikke</w:t>
      </w:r>
      <w:r w:rsidR="006A7AED">
        <w:t xml:space="preserve"> </w:t>
      </w:r>
      <w:r>
        <w:t>til rådighed</w:t>
      </w:r>
      <w:r w:rsidR="00F95603">
        <w:t xml:space="preserve"> fra </w:t>
      </w:r>
      <w:r w:rsidR="00C018B1">
        <w:t xml:space="preserve">eksisterende </w:t>
      </w:r>
      <w:r w:rsidR="00F95603">
        <w:t>databaser eller kilder</w:t>
      </w:r>
      <w:r w:rsidR="00FE57D5">
        <w:t>,</w:t>
      </w:r>
      <w:r>
        <w:t xml:space="preserve"> og virksomhederne har i de fleste tilfælde måtte</w:t>
      </w:r>
      <w:r w:rsidR="00EE34E2">
        <w:t>t</w:t>
      </w:r>
      <w:r>
        <w:t xml:space="preserve"> konstruere</w:t>
      </w:r>
      <w:r w:rsidR="006A7AED">
        <w:t xml:space="preserve"> et</w:t>
      </w:r>
      <w:r>
        <w:t xml:space="preserve"> datasæt</w:t>
      </w:r>
      <w:r w:rsidR="00AE7B66">
        <w:t xml:space="preserve"> til analysen</w:t>
      </w:r>
      <w:r w:rsidR="006A7AED">
        <w:t xml:space="preserve">. Disse datasæt er målrettet de solgte produkter og som regel baseret på </w:t>
      </w:r>
      <w:r w:rsidR="00A20414">
        <w:t xml:space="preserve">gennemsnitlige </w:t>
      </w:r>
      <w:r w:rsidR="006A7AED">
        <w:t>enhedspriser</w:t>
      </w:r>
      <w:r w:rsidR="00A20414">
        <w:t xml:space="preserve"> og -omkostninger</w:t>
      </w:r>
      <w:r w:rsidR="006A7AED">
        <w:t xml:space="preserve"> og </w:t>
      </w:r>
      <w:r w:rsidR="00A20414">
        <w:t xml:space="preserve">på </w:t>
      </w:r>
      <w:r w:rsidR="006A7AED">
        <w:t xml:space="preserve">antagelser om fordeling af omkostninger. </w:t>
      </w:r>
    </w:p>
    <w:p w:rsidR="00D41BE4" w:rsidRPr="00D41BE4" w:rsidRDefault="00D41BE4" w:rsidP="00D41BE4">
      <w:r>
        <w:t xml:space="preserve">Generelt er det en tidskrævende proces </w:t>
      </w:r>
      <w:r w:rsidRPr="00D41BE4">
        <w:t>at indsamle oplysninger fra virksomhederne om deres aktiviteter i udlandet. Udover at Covid har forsinket levering af data fra virksomhederne</w:t>
      </w:r>
      <w:r w:rsidR="00EE34E2">
        <w:t>,</w:t>
      </w:r>
      <w:r w:rsidRPr="00D41BE4">
        <w:t xml:space="preserve"> </w:t>
      </w:r>
      <w:r w:rsidR="00413FFE">
        <w:t>har</w:t>
      </w:r>
      <w:r w:rsidRPr="00D41BE4">
        <w:t xml:space="preserve"> de </w:t>
      </w:r>
      <w:r w:rsidR="00413FFE">
        <w:t xml:space="preserve">været </w:t>
      </w:r>
      <w:r w:rsidRPr="00D41BE4">
        <w:t xml:space="preserve">meget tilbageholdende </w:t>
      </w:r>
      <w:r w:rsidR="00EE34E2">
        <w:t xml:space="preserve">med </w:t>
      </w:r>
      <w:r w:rsidRPr="00D41BE4">
        <w:t>at levere følsomme salgs- og produktionsoplysninger.</w:t>
      </w:r>
      <w:r>
        <w:t xml:space="preserve"> For at kunne gennemføre analysen blev det aftalt</w:t>
      </w:r>
      <w:r w:rsidR="00EE34E2">
        <w:t>,</w:t>
      </w:r>
      <w:r>
        <w:t xml:space="preserve"> at </w:t>
      </w:r>
      <w:r w:rsidR="00413FFE">
        <w:t xml:space="preserve">data og øvrige </w:t>
      </w:r>
      <w:r>
        <w:t xml:space="preserve">oplysningerne </w:t>
      </w:r>
      <w:r w:rsidR="00807506" w:rsidRPr="00807506">
        <w:t>er behandlet fortroligt</w:t>
      </w:r>
      <w:r w:rsidR="00807506">
        <w:t xml:space="preserve"> og </w:t>
      </w:r>
      <w:r>
        <w:t xml:space="preserve">alene anvendes i beregningerne </w:t>
      </w:r>
      <w:r w:rsidR="00456383">
        <w:t xml:space="preserve">men </w:t>
      </w:r>
      <w:r w:rsidR="00456383">
        <w:lastRenderedPageBreak/>
        <w:t>ikke i præsentationen af resultaterne. Hertil kommer</w:t>
      </w:r>
      <w:r w:rsidR="00E427FE">
        <w:t>,</w:t>
      </w:r>
      <w:r w:rsidR="00456383">
        <w:t xml:space="preserve"> at der i flere værdikæder er få virksomheder involveret. For at håndtere d</w:t>
      </w:r>
      <w:r w:rsidR="00E427FE">
        <w:t>isse udfordringer</w:t>
      </w:r>
      <w:r w:rsidR="00F23304">
        <w:t xml:space="preserve"> med fortroligheden,</w:t>
      </w:r>
      <w:r w:rsidR="00456383">
        <w:t xml:space="preserve"> vises resultaterne som andele, </w:t>
      </w:r>
      <w:r w:rsidR="00F23304">
        <w:t xml:space="preserve">dvs. </w:t>
      </w:r>
      <w:r w:rsidR="00F23304" w:rsidRPr="00F23304">
        <w:t xml:space="preserve">de forskellige omkostningsposter i hele værdikæden </w:t>
      </w:r>
      <w:r w:rsidR="00F23304">
        <w:t xml:space="preserve">er vist </w:t>
      </w:r>
      <w:r w:rsidR="00F23304" w:rsidRPr="00F23304">
        <w:t>i forhold til deres andel af salgsprisen, dvs. som en procentdel.</w:t>
      </w:r>
      <w:r w:rsidR="00F23304">
        <w:t xml:space="preserve"> </w:t>
      </w:r>
      <w:r w:rsidR="00E427FE">
        <w:t>Hvis</w:t>
      </w:r>
      <w:r w:rsidR="00F23304">
        <w:t xml:space="preserve"> </w:t>
      </w:r>
      <w:r w:rsidR="00E427FE">
        <w:t xml:space="preserve">eksempelvis fartøjsomkostninger er </w:t>
      </w:r>
      <w:r w:rsidR="00807506">
        <w:t>15</w:t>
      </w:r>
      <w:r w:rsidR="00E427FE">
        <w:t xml:space="preserve"> kroner per kg og salgsprisen er </w:t>
      </w:r>
      <w:r w:rsidR="00807506">
        <w:t>60 kroner, så præsenteres det</w:t>
      </w:r>
      <w:r w:rsidR="00EF6883">
        <w:t>,</w:t>
      </w:r>
      <w:r w:rsidR="00807506">
        <w:t xml:space="preserve"> at fartøjsomkostningerne er 25 pct.</w:t>
      </w:r>
      <w:r w:rsidR="00456383">
        <w:t xml:space="preserve"> I de tilfæ</w:t>
      </w:r>
      <w:r w:rsidR="00BF70D4">
        <w:t>l</w:t>
      </w:r>
      <w:r w:rsidR="00456383">
        <w:t>de der kun er en virksomhed</w:t>
      </w:r>
      <w:r w:rsidR="00C36619">
        <w:t>, som har leveret data,</w:t>
      </w:r>
      <w:r w:rsidR="00456383">
        <w:t xml:space="preserve"> præsenteres resultaterne ikke af diskretionshensyn.</w:t>
      </w:r>
      <w:r w:rsidR="00E427FE">
        <w:t xml:space="preserve"> Dette er aftalt med virksomhederne som forudsætninger for</w:t>
      </w:r>
      <w:r w:rsidR="00EF6883">
        <w:t>,</w:t>
      </w:r>
      <w:r w:rsidR="00E427FE">
        <w:t xml:space="preserve"> at de har kunnet levere data.</w:t>
      </w:r>
    </w:p>
    <w:p w:rsidR="000D6B3F" w:rsidRDefault="006A7AED" w:rsidP="00BE4DEE">
      <w:r>
        <w:t xml:space="preserve">Samlet set </w:t>
      </w:r>
      <w:r w:rsidR="00807506">
        <w:t>medfører dataudfordringerne</w:t>
      </w:r>
      <w:r w:rsidR="00EF6883">
        <w:t>,</w:t>
      </w:r>
      <w:r w:rsidR="00807506">
        <w:t xml:space="preserve"> at </w:t>
      </w:r>
      <w:r>
        <w:t xml:space="preserve">det </w:t>
      </w:r>
      <w:r w:rsidR="00A241CE">
        <w:t xml:space="preserve">ikke </w:t>
      </w:r>
      <w:r w:rsidR="00EF6883">
        <w:t xml:space="preserve">er </w:t>
      </w:r>
      <w:r w:rsidR="00A241CE">
        <w:t>muligt at følge et givet fiskeprodukt</w:t>
      </w:r>
      <w:r w:rsidR="004E6B10">
        <w:t xml:space="preserve"> </w:t>
      </w:r>
      <w:r w:rsidR="00852B17">
        <w:t xml:space="preserve">fra fangst af </w:t>
      </w:r>
      <w:r w:rsidR="004E6B10">
        <w:t>råvaren</w:t>
      </w:r>
      <w:r w:rsidR="00A241CE">
        <w:t xml:space="preserve"> i Grønland og </w:t>
      </w:r>
      <w:r w:rsidR="00FE57D5">
        <w:t xml:space="preserve">hele </w:t>
      </w:r>
      <w:r w:rsidR="00A241CE">
        <w:t xml:space="preserve">dens vej gennem værdikæden </w:t>
      </w:r>
      <w:r w:rsidR="00807506">
        <w:t>til</w:t>
      </w:r>
      <w:r w:rsidR="00A241CE">
        <w:t xml:space="preserve"> </w:t>
      </w:r>
      <w:r w:rsidR="00A20414">
        <w:t>produktet</w:t>
      </w:r>
      <w:r w:rsidR="00A241CE">
        <w:t xml:space="preserve"> </w:t>
      </w:r>
      <w:r w:rsidR="004E6B10">
        <w:t>sælges til aftagerne</w:t>
      </w:r>
      <w:r w:rsidR="00A241CE">
        <w:t xml:space="preserve">. Der kan indtages forskellige synspunkter om dette forhold. I globale værdikæder sker der </w:t>
      </w:r>
      <w:r w:rsidR="00D16CD1">
        <w:t>som regel</w:t>
      </w:r>
      <w:r w:rsidR="00A241CE">
        <w:t xml:space="preserve"> videreforædling undervejs, som </w:t>
      </w:r>
      <w:r w:rsidR="00D16CD1">
        <w:t xml:space="preserve">vil </w:t>
      </w:r>
      <w:r w:rsidR="00A241CE">
        <w:t>gør</w:t>
      </w:r>
      <w:r w:rsidR="00D16CD1">
        <w:t>e</w:t>
      </w:r>
      <w:r w:rsidR="00A241CE">
        <w:t xml:space="preserve"> det vanskeligt at henføre </w:t>
      </w:r>
      <w:r w:rsidR="00EE2316">
        <w:t>omkostninger til det oprindelige produkt</w:t>
      </w:r>
      <w:r w:rsidR="00FE57D5">
        <w:t>,</w:t>
      </w:r>
      <w:r w:rsidR="00EE2316">
        <w:t xml:space="preserve"> og dermed er det ikke umiddelbart muligt at </w:t>
      </w:r>
      <w:r w:rsidR="00C018B1">
        <w:t>få</w:t>
      </w:r>
      <w:r w:rsidR="00EE2316">
        <w:t xml:space="preserve"> </w:t>
      </w:r>
      <w:r w:rsidR="00D16CD1">
        <w:t xml:space="preserve">de </w:t>
      </w:r>
      <w:r w:rsidR="00A20414">
        <w:t xml:space="preserve">nødvendige </w:t>
      </w:r>
      <w:r w:rsidR="00EE2316">
        <w:t>data, som er brugbare i en værdikædeanalyse. Men der kan også argumenteres for</w:t>
      </w:r>
      <w:r w:rsidR="00AE7B66">
        <w:t>,</w:t>
      </w:r>
      <w:r w:rsidR="00EE2316">
        <w:t xml:space="preserve"> at det er i virksomhederne</w:t>
      </w:r>
      <w:r w:rsidR="00D16CD1">
        <w:t>s</w:t>
      </w:r>
      <w:r w:rsidR="00EE2316">
        <w:t xml:space="preserve"> interesse at </w:t>
      </w:r>
      <w:r w:rsidR="00A20414">
        <w:t>indsamle</w:t>
      </w:r>
      <w:r w:rsidR="00EE2316">
        <w:t xml:space="preserve"> </w:t>
      </w:r>
      <w:r w:rsidR="00C018B1">
        <w:t xml:space="preserve">disse </w:t>
      </w:r>
      <w:r w:rsidR="00EE2316">
        <w:t>data, så de hele tiden ved</w:t>
      </w:r>
      <w:r w:rsidR="00D16CD1">
        <w:t>,</w:t>
      </w:r>
      <w:r w:rsidR="00EE2316">
        <w:t xml:space="preserve"> hvor i værdikæderne de genererer deres overskud</w:t>
      </w:r>
      <w:r w:rsidR="004606B2">
        <w:t xml:space="preserve"> og dermed kan reagere på ændrede økonomiske forhold</w:t>
      </w:r>
      <w:r w:rsidR="00EE2316">
        <w:t xml:space="preserve">. </w:t>
      </w:r>
      <w:r w:rsidR="00AE7B66">
        <w:t xml:space="preserve">Som nævnt er </w:t>
      </w:r>
      <w:r w:rsidR="00EE2316">
        <w:t xml:space="preserve">de leverede data </w:t>
      </w:r>
      <w:r w:rsidR="00E67910">
        <w:t xml:space="preserve">fra virksomhederne </w:t>
      </w:r>
      <w:r w:rsidR="00533560">
        <w:t xml:space="preserve">dannet til </w:t>
      </w:r>
      <w:r w:rsidR="00E67910">
        <w:t xml:space="preserve">den </w:t>
      </w:r>
      <w:r w:rsidR="00FE57D5">
        <w:t xml:space="preserve">nærværende </w:t>
      </w:r>
      <w:r w:rsidR="00533560">
        <w:t>analyse</w:t>
      </w:r>
      <w:r w:rsidR="00AE7B66">
        <w:t>,</w:t>
      </w:r>
      <w:r w:rsidR="00533560">
        <w:t xml:space="preserve"> og i</w:t>
      </w:r>
      <w:r w:rsidR="004606B2">
        <w:t xml:space="preserve"> de fleste </w:t>
      </w:r>
      <w:r w:rsidR="00533560">
        <w:t>tilfælde er der tale om gennemsnitlige oplysninger. Eksempler herpå er</w:t>
      </w:r>
      <w:r w:rsidR="00E67910">
        <w:t xml:space="preserve"> udgifter til</w:t>
      </w:r>
      <w:r w:rsidR="00533560">
        <w:t xml:space="preserve"> fragt og salgsprovision</w:t>
      </w:r>
      <w:r w:rsidR="00F95603">
        <w:t xml:space="preserve"> til salgsselskaber</w:t>
      </w:r>
      <w:r w:rsidR="00533560">
        <w:t>, hvor der anvendes standard satser.</w:t>
      </w:r>
    </w:p>
    <w:p w:rsidR="004B177B" w:rsidRDefault="00E61268" w:rsidP="00BE4DEE">
      <w:r>
        <w:t>De</w:t>
      </w:r>
      <w:r w:rsidR="00F95603">
        <w:t>r er d</w:t>
      </w:r>
      <w:r w:rsidR="00E67910">
        <w:t xml:space="preserve">esuden </w:t>
      </w:r>
      <w:r w:rsidR="00F95603">
        <w:t>i flere tilfælde levere</w:t>
      </w:r>
      <w:r>
        <w:t xml:space="preserve">t </w:t>
      </w:r>
      <w:r w:rsidR="00F95603">
        <w:t xml:space="preserve">data, som </w:t>
      </w:r>
      <w:r>
        <w:t xml:space="preserve">er </w:t>
      </w:r>
      <w:r w:rsidR="00F95603">
        <w:t>aggregeret</w:t>
      </w:r>
      <w:r w:rsidR="00EF6883">
        <w:t>,</w:t>
      </w:r>
      <w:r w:rsidR="00F95603">
        <w:t xml:space="preserve"> og som ikke er målrettet nok ift. de enkelte værdikæder. Eksempel </w:t>
      </w:r>
      <w:r w:rsidR="00E67910">
        <w:t xml:space="preserve">herpå </w:t>
      </w:r>
      <w:r w:rsidR="00F95603">
        <w:t xml:space="preserve">er manglende differentiering mellem salg til detail og industri. Der er også enkelte virksomheder, som </w:t>
      </w:r>
      <w:r>
        <w:t xml:space="preserve">ikke </w:t>
      </w:r>
      <w:r w:rsidR="00F95603">
        <w:t xml:space="preserve">har </w:t>
      </w:r>
      <w:r>
        <w:t xml:space="preserve">leveret data. </w:t>
      </w:r>
      <w:r w:rsidR="004606B2">
        <w:t>Virksomhederne har</w:t>
      </w:r>
      <w:r w:rsidR="00A96493">
        <w:t xml:space="preserve"> oplyst </w:t>
      </w:r>
      <w:r>
        <w:t xml:space="preserve">forskellige årsager til dette. For det første, </w:t>
      </w:r>
      <w:r w:rsidR="00747FAD">
        <w:t>er</w:t>
      </w:r>
      <w:r w:rsidR="00E6312E">
        <w:t xml:space="preserve"> </w:t>
      </w:r>
      <w:r w:rsidR="00747FAD">
        <w:t xml:space="preserve">det </w:t>
      </w:r>
      <w:r w:rsidR="00E6312E">
        <w:t xml:space="preserve">ikke altid muligt at knytte omkostninger til </w:t>
      </w:r>
      <w:r w:rsidR="004751B9">
        <w:t xml:space="preserve">de enkelte </w:t>
      </w:r>
      <w:r w:rsidR="00E6312E">
        <w:t xml:space="preserve">værdikæder. </w:t>
      </w:r>
      <w:r w:rsidR="00A96493">
        <w:t xml:space="preserve">Det betyder, at det ikke er alle relevante værdikæder, som </w:t>
      </w:r>
      <w:r w:rsidR="00AE7B66">
        <w:t xml:space="preserve">blev identificeret i </w:t>
      </w:r>
      <w:r w:rsidR="00A96493">
        <w:t>analysens første del, der indgår i analysen</w:t>
      </w:r>
      <w:r w:rsidR="00DE7F2B">
        <w:t>s 2. del</w:t>
      </w:r>
      <w:r w:rsidR="00A96493">
        <w:t xml:space="preserve">. </w:t>
      </w:r>
      <w:r w:rsidR="00E6312E">
        <w:t>For det andet</w:t>
      </w:r>
      <w:r w:rsidR="00533560">
        <w:t>, så bliver datagrundlaget svagere</w:t>
      </w:r>
      <w:r w:rsidR="004751B9">
        <w:t>,</w:t>
      </w:r>
      <w:r w:rsidR="00533560">
        <w:t xml:space="preserve"> når produktet skifter ejerskab</w:t>
      </w:r>
      <w:r w:rsidR="004606B2">
        <w:t xml:space="preserve"> (</w:t>
      </w:r>
      <w:r w:rsidR="00533560">
        <w:t>selv om det er</w:t>
      </w:r>
      <w:r w:rsidR="00AE7B66">
        <w:t xml:space="preserve"> imellem</w:t>
      </w:r>
      <w:r w:rsidR="00533560">
        <w:t xml:space="preserve"> selskaber</w:t>
      </w:r>
      <w:r w:rsidR="00AE7B66">
        <w:t>,</w:t>
      </w:r>
      <w:r w:rsidR="00533560">
        <w:t xml:space="preserve"> som har samarbejdet i flere år</w:t>
      </w:r>
      <w:r w:rsidR="004606B2">
        <w:t>)</w:t>
      </w:r>
      <w:r w:rsidR="00533560">
        <w:t>.</w:t>
      </w:r>
      <w:r w:rsidR="004606B2">
        <w:t xml:space="preserve"> Data vil derfor ikke have den fornødne kvalitet</w:t>
      </w:r>
      <w:r w:rsidR="00DE7F2B">
        <w:t>, hvilket i nogen tilfælde har medført</w:t>
      </w:r>
      <w:r w:rsidR="00EF6883">
        <w:t>,</w:t>
      </w:r>
      <w:r w:rsidR="00DE7F2B">
        <w:t xml:space="preserve"> at data ikke kan anvendes</w:t>
      </w:r>
      <w:r w:rsidR="004606B2">
        <w:t>.</w:t>
      </w:r>
      <w:r w:rsidR="00533560">
        <w:t xml:space="preserve"> For det tredje har et argument været</w:t>
      </w:r>
      <w:r w:rsidR="00AE7B66">
        <w:t>,</w:t>
      </w:r>
      <w:r w:rsidR="00533560">
        <w:t xml:space="preserve"> at selskaberne ikke er forpligte</w:t>
      </w:r>
      <w:r w:rsidR="00EF6883">
        <w:t>de</w:t>
      </w:r>
      <w:r w:rsidR="00533560">
        <w:t xml:space="preserve"> til at udlevere data for de selskaber, som ikke er under </w:t>
      </w:r>
      <w:r w:rsidR="00A96493">
        <w:t xml:space="preserve">fuldt </w:t>
      </w:r>
      <w:r w:rsidR="00533560">
        <w:t>grønlandsk ejerskab.</w:t>
      </w:r>
    </w:p>
    <w:p w:rsidR="008B067C" w:rsidRDefault="00533560" w:rsidP="007420A0">
      <w:r>
        <w:t xml:space="preserve">Samlet set betyder ovenstående </w:t>
      </w:r>
      <w:r w:rsidR="00E67910">
        <w:t xml:space="preserve">forhold </w:t>
      </w:r>
      <w:r>
        <w:t>omkring data</w:t>
      </w:r>
      <w:r w:rsidR="00AE7B66">
        <w:t>,</w:t>
      </w:r>
      <w:r>
        <w:t xml:space="preserve"> at analysen ikke er så grund</w:t>
      </w:r>
      <w:r w:rsidR="00A96493">
        <w:t>ig</w:t>
      </w:r>
      <w:r>
        <w:t xml:space="preserve"> og pålidelig</w:t>
      </w:r>
      <w:r w:rsidR="00AE7B66">
        <w:t>,</w:t>
      </w:r>
      <w:r>
        <w:t xml:space="preserve"> som den </w:t>
      </w:r>
      <w:r w:rsidR="00AE7B66">
        <w:t xml:space="preserve">under ideale forhold </w:t>
      </w:r>
      <w:r w:rsidR="004606B2">
        <w:t xml:space="preserve">ville og </w:t>
      </w:r>
      <w:r>
        <w:t xml:space="preserve">kunne </w:t>
      </w:r>
      <w:r w:rsidR="00AE7B66">
        <w:t xml:space="preserve">have </w:t>
      </w:r>
      <w:r>
        <w:t>være</w:t>
      </w:r>
      <w:r w:rsidR="00AE7B66">
        <w:t>t</w:t>
      </w:r>
      <w:r>
        <w:t xml:space="preserve">. Omvendt så </w:t>
      </w:r>
      <w:r w:rsidR="00A96493">
        <w:t>er det</w:t>
      </w:r>
      <w:r w:rsidR="004606B2">
        <w:t xml:space="preserve"> dog</w:t>
      </w:r>
      <w:r w:rsidR="00A96493">
        <w:t xml:space="preserve"> vurderingen</w:t>
      </w:r>
      <w:r w:rsidR="006F4AC1">
        <w:t>,</w:t>
      </w:r>
      <w:r w:rsidR="00A96493">
        <w:t xml:space="preserve"> at datagrundlaget er tilstrækkeligt til</w:t>
      </w:r>
      <w:r w:rsidR="006F4AC1">
        <w:t>,</w:t>
      </w:r>
      <w:r w:rsidR="00A96493">
        <w:t xml:space="preserve"> at analysen give</w:t>
      </w:r>
      <w:r w:rsidR="00166207">
        <w:t>r</w:t>
      </w:r>
      <w:r w:rsidR="00A96493">
        <w:t xml:space="preserve"> </w:t>
      </w:r>
      <w:r>
        <w:t>et indblik i</w:t>
      </w:r>
      <w:r w:rsidR="00DE7F2B">
        <w:t xml:space="preserve"> de vigtigste</w:t>
      </w:r>
      <w:r>
        <w:t xml:space="preserve"> værdikæder og deres sammensætning</w:t>
      </w:r>
      <w:r w:rsidR="00166207">
        <w:t xml:space="preserve">, herunder </w:t>
      </w:r>
      <w:r>
        <w:t xml:space="preserve">hvor </w:t>
      </w:r>
      <w:r w:rsidR="004606B2">
        <w:t xml:space="preserve">værdiskabelsen og </w:t>
      </w:r>
      <w:r>
        <w:t>indkomstdannelse</w:t>
      </w:r>
      <w:r w:rsidR="00166207">
        <w:t>n</w:t>
      </w:r>
      <w:r>
        <w:t xml:space="preserve"> </w:t>
      </w:r>
      <w:r w:rsidR="00E67910">
        <w:t xml:space="preserve">primært </w:t>
      </w:r>
      <w:r>
        <w:t xml:space="preserve">finder sted. </w:t>
      </w:r>
      <w:r w:rsidR="000B0C30">
        <w:t>Bedre og mere pålidelige data vil</w:t>
      </w:r>
      <w:r w:rsidR="00E67910">
        <w:t>le</w:t>
      </w:r>
      <w:r w:rsidR="000B0C30">
        <w:t xml:space="preserve"> selvfølgelig </w:t>
      </w:r>
      <w:r w:rsidR="000B0C30">
        <w:lastRenderedPageBreak/>
        <w:t>gøre det muligt at opgøre værdiskabelsen mere nøjagtigt</w:t>
      </w:r>
      <w:r w:rsidR="00AE7B66">
        <w:rPr>
          <w:rStyle w:val="Fodnotehenvisning"/>
        </w:rPr>
        <w:footnoteReference w:id="3"/>
      </w:r>
      <w:r w:rsidR="000B0C30">
        <w:t>.</w:t>
      </w:r>
      <w:r w:rsidR="00DE7F2B">
        <w:t xml:space="preserve"> </w:t>
      </w:r>
      <w:r w:rsidR="00E67910">
        <w:t xml:space="preserve">I analysen indgår de i tabel </w:t>
      </w:r>
      <w:r w:rsidR="008B067C">
        <w:t xml:space="preserve">1 </w:t>
      </w:r>
      <w:r w:rsidR="00E67910">
        <w:t>viste værdikæder</w:t>
      </w:r>
      <w:r w:rsidR="002C57A0">
        <w:t>.</w:t>
      </w:r>
      <w:r w:rsidR="00E90CCE">
        <w:t xml:space="preserve"> </w:t>
      </w:r>
      <w:r w:rsidR="00E90CCE" w:rsidRPr="00E90CCE">
        <w:t>Det har ikke været muligt af analysere værdikæder for stenbiderrogn på grund af diskretionshensyn.</w:t>
      </w:r>
    </w:p>
    <w:p w:rsidR="002F47DD" w:rsidRDefault="002F47DD" w:rsidP="005C3919">
      <w:r>
        <w:t xml:space="preserve">Tabel </w:t>
      </w:r>
      <w:r w:rsidR="00CB50BC">
        <w:t>1</w:t>
      </w:r>
      <w:r>
        <w:t xml:space="preserve">. Oversigt over de vigtigste værdikæder fra 1. del og </w:t>
      </w:r>
      <w:r w:rsidR="001F5BB8">
        <w:t xml:space="preserve">de </w:t>
      </w:r>
      <w:r>
        <w:t>leverede data</w:t>
      </w:r>
      <w:r w:rsidR="001F5BB8">
        <w:t>.</w:t>
      </w:r>
    </w:p>
    <w:tbl>
      <w:tblPr>
        <w:tblStyle w:val="Tabel-Gitter"/>
        <w:tblW w:w="0" w:type="auto"/>
        <w:tblLook w:val="04A0" w:firstRow="1" w:lastRow="0" w:firstColumn="1" w:lastColumn="0" w:noHBand="0" w:noVBand="1"/>
      </w:tblPr>
      <w:tblGrid>
        <w:gridCol w:w="1413"/>
        <w:gridCol w:w="2977"/>
        <w:gridCol w:w="1417"/>
        <w:gridCol w:w="2687"/>
      </w:tblGrid>
      <w:tr w:rsidR="005D1264" w:rsidTr="004E5B44">
        <w:trPr>
          <w:tblHeader/>
        </w:trPr>
        <w:tc>
          <w:tcPr>
            <w:tcW w:w="1413" w:type="dxa"/>
          </w:tcPr>
          <w:p w:rsidR="005D1264" w:rsidRPr="009E6823" w:rsidRDefault="005D1264" w:rsidP="005C3919">
            <w:pPr>
              <w:rPr>
                <w:rFonts w:cs="Times New Roman"/>
                <w:sz w:val="22"/>
              </w:rPr>
            </w:pPr>
            <w:r w:rsidRPr="009E6823">
              <w:rPr>
                <w:rFonts w:cs="Times New Roman"/>
                <w:sz w:val="22"/>
              </w:rPr>
              <w:t>Produkt</w:t>
            </w:r>
          </w:p>
        </w:tc>
        <w:tc>
          <w:tcPr>
            <w:tcW w:w="2977" w:type="dxa"/>
          </w:tcPr>
          <w:p w:rsidR="005D1264" w:rsidRPr="009E6823" w:rsidRDefault="005D1264" w:rsidP="005C3919">
            <w:pPr>
              <w:rPr>
                <w:rFonts w:cs="Times New Roman"/>
                <w:sz w:val="22"/>
              </w:rPr>
            </w:pPr>
            <w:r w:rsidRPr="009E6823">
              <w:rPr>
                <w:rFonts w:cs="Times New Roman"/>
                <w:sz w:val="22"/>
              </w:rPr>
              <w:t>Værdikæde</w:t>
            </w:r>
          </w:p>
        </w:tc>
        <w:tc>
          <w:tcPr>
            <w:tcW w:w="1417" w:type="dxa"/>
          </w:tcPr>
          <w:p w:rsidR="005D1264" w:rsidRPr="009E6823" w:rsidRDefault="005D1264" w:rsidP="005C3919">
            <w:pPr>
              <w:rPr>
                <w:rFonts w:cs="Times New Roman"/>
                <w:sz w:val="22"/>
              </w:rPr>
            </w:pPr>
            <w:r w:rsidRPr="009E6823">
              <w:rPr>
                <w:rFonts w:cs="Times New Roman"/>
                <w:sz w:val="22"/>
              </w:rPr>
              <w:t>Data</w:t>
            </w:r>
            <w:r w:rsidR="00916A86" w:rsidRPr="009E6823">
              <w:rPr>
                <w:rFonts w:cs="Times New Roman"/>
                <w:sz w:val="22"/>
              </w:rPr>
              <w:t xml:space="preserve"> fra</w:t>
            </w:r>
            <w:r w:rsidR="00C27007">
              <w:rPr>
                <w:rFonts w:cs="Times New Roman"/>
                <w:sz w:val="22"/>
              </w:rPr>
              <w:t xml:space="preserve"> </w:t>
            </w:r>
            <w:r w:rsidR="00C27007" w:rsidRPr="00C27007">
              <w:rPr>
                <w:rFonts w:cs="Times New Roman"/>
                <w:sz w:val="22"/>
              </w:rPr>
              <w:t>1)</w:t>
            </w:r>
          </w:p>
        </w:tc>
        <w:tc>
          <w:tcPr>
            <w:tcW w:w="2687" w:type="dxa"/>
          </w:tcPr>
          <w:p w:rsidR="005D1264" w:rsidRPr="009E6823" w:rsidRDefault="005D1264" w:rsidP="005C3919">
            <w:pPr>
              <w:rPr>
                <w:rFonts w:cs="Times New Roman"/>
                <w:sz w:val="22"/>
              </w:rPr>
            </w:pPr>
            <w:r w:rsidRPr="009E6823">
              <w:rPr>
                <w:rFonts w:cs="Times New Roman"/>
                <w:sz w:val="22"/>
              </w:rPr>
              <w:t>Bemærkninger</w:t>
            </w:r>
          </w:p>
        </w:tc>
      </w:tr>
      <w:tr w:rsidR="008A59DE" w:rsidTr="009E6823">
        <w:tc>
          <w:tcPr>
            <w:tcW w:w="1413" w:type="dxa"/>
            <w:vMerge w:val="restart"/>
          </w:tcPr>
          <w:p w:rsidR="008A59DE" w:rsidRPr="009E6823" w:rsidRDefault="008A59DE" w:rsidP="005D1264">
            <w:pPr>
              <w:rPr>
                <w:rFonts w:cs="Times New Roman"/>
                <w:sz w:val="22"/>
              </w:rPr>
            </w:pPr>
            <w:r w:rsidRPr="009E6823">
              <w:rPr>
                <w:rFonts w:cs="Times New Roman"/>
                <w:sz w:val="22"/>
              </w:rPr>
              <w:t>Skalrejer</w:t>
            </w:r>
          </w:p>
        </w:tc>
        <w:tc>
          <w:tcPr>
            <w:tcW w:w="2977" w:type="dxa"/>
          </w:tcPr>
          <w:p w:rsidR="008A59DE" w:rsidRPr="009E6823" w:rsidRDefault="008A59DE" w:rsidP="005D1264">
            <w:pPr>
              <w:rPr>
                <w:rFonts w:cs="Times New Roman"/>
                <w:sz w:val="22"/>
              </w:rPr>
            </w:pPr>
            <w:r w:rsidRPr="009E6823">
              <w:rPr>
                <w:rFonts w:cs="Times New Roman"/>
                <w:sz w:val="22"/>
              </w:rPr>
              <w:t>Detail til Skandinavien</w:t>
            </w:r>
          </w:p>
        </w:tc>
        <w:tc>
          <w:tcPr>
            <w:tcW w:w="1417" w:type="dxa"/>
          </w:tcPr>
          <w:p w:rsidR="008A59DE" w:rsidRPr="009E6823" w:rsidRDefault="008A59DE" w:rsidP="005D1264">
            <w:pPr>
              <w:rPr>
                <w:rFonts w:cs="Times New Roman"/>
                <w:sz w:val="22"/>
              </w:rPr>
            </w:pPr>
            <w:r w:rsidRPr="009E6823">
              <w:rPr>
                <w:rFonts w:cs="Times New Roman"/>
                <w:sz w:val="22"/>
              </w:rPr>
              <w:t>RG, PS, ISF</w:t>
            </w:r>
          </w:p>
        </w:tc>
        <w:tc>
          <w:tcPr>
            <w:tcW w:w="2687" w:type="dxa"/>
          </w:tcPr>
          <w:p w:rsidR="008A59DE" w:rsidRPr="009E6823" w:rsidRDefault="008A59DE" w:rsidP="005D1264">
            <w:pPr>
              <w:rPr>
                <w:rFonts w:cs="Times New Roman"/>
                <w:sz w:val="22"/>
              </w:rPr>
            </w:pPr>
          </w:p>
        </w:tc>
      </w:tr>
      <w:tr w:rsidR="008A59DE" w:rsidTr="009E6823">
        <w:tc>
          <w:tcPr>
            <w:tcW w:w="1413" w:type="dxa"/>
            <w:vMerge/>
          </w:tcPr>
          <w:p w:rsidR="008A59DE" w:rsidRPr="009E6823" w:rsidRDefault="008A59DE" w:rsidP="005D1264">
            <w:pPr>
              <w:rPr>
                <w:rFonts w:cs="Times New Roman"/>
                <w:sz w:val="22"/>
              </w:rPr>
            </w:pPr>
          </w:p>
        </w:tc>
        <w:tc>
          <w:tcPr>
            <w:tcW w:w="2977" w:type="dxa"/>
          </w:tcPr>
          <w:p w:rsidR="008A59DE" w:rsidRPr="009E6823" w:rsidRDefault="008A59DE" w:rsidP="005D1264">
            <w:pPr>
              <w:rPr>
                <w:rFonts w:cs="Times New Roman"/>
                <w:sz w:val="22"/>
              </w:rPr>
            </w:pPr>
            <w:r w:rsidRPr="009E6823">
              <w:rPr>
                <w:rFonts w:cs="Times New Roman"/>
                <w:sz w:val="22"/>
              </w:rPr>
              <w:t>Industri til Skandinavien</w:t>
            </w:r>
          </w:p>
        </w:tc>
        <w:tc>
          <w:tcPr>
            <w:tcW w:w="1417" w:type="dxa"/>
          </w:tcPr>
          <w:p w:rsidR="008A59DE" w:rsidRPr="009E6823" w:rsidRDefault="008A59DE" w:rsidP="005D1264">
            <w:pPr>
              <w:rPr>
                <w:rFonts w:cs="Times New Roman"/>
                <w:sz w:val="22"/>
              </w:rPr>
            </w:pPr>
            <w:r w:rsidRPr="009E6823">
              <w:rPr>
                <w:rFonts w:cs="Times New Roman"/>
                <w:sz w:val="22"/>
              </w:rPr>
              <w:t>RG, PS, ISF</w:t>
            </w:r>
          </w:p>
        </w:tc>
        <w:tc>
          <w:tcPr>
            <w:tcW w:w="2687" w:type="dxa"/>
            <w:vMerge w:val="restart"/>
          </w:tcPr>
          <w:p w:rsidR="008A59DE" w:rsidRPr="009E6823" w:rsidRDefault="008A59DE" w:rsidP="005D1264">
            <w:pPr>
              <w:rPr>
                <w:rFonts w:cs="Times New Roman"/>
                <w:sz w:val="22"/>
              </w:rPr>
            </w:pPr>
            <w:r w:rsidRPr="009E6823">
              <w:rPr>
                <w:rFonts w:cs="Times New Roman"/>
                <w:sz w:val="22"/>
              </w:rPr>
              <w:t>Dele af data er leveret samlet</w:t>
            </w:r>
          </w:p>
        </w:tc>
      </w:tr>
      <w:tr w:rsidR="008A59DE" w:rsidTr="009E6823">
        <w:tc>
          <w:tcPr>
            <w:tcW w:w="1413" w:type="dxa"/>
            <w:vMerge/>
          </w:tcPr>
          <w:p w:rsidR="008A59DE" w:rsidRPr="009E6823" w:rsidRDefault="008A59DE" w:rsidP="005D1264">
            <w:pPr>
              <w:rPr>
                <w:rFonts w:cs="Times New Roman"/>
                <w:sz w:val="22"/>
              </w:rPr>
            </w:pPr>
          </w:p>
        </w:tc>
        <w:tc>
          <w:tcPr>
            <w:tcW w:w="2977" w:type="dxa"/>
          </w:tcPr>
          <w:p w:rsidR="008A59DE" w:rsidRPr="009E6823" w:rsidRDefault="008A59DE" w:rsidP="005D1264">
            <w:pPr>
              <w:rPr>
                <w:rFonts w:cs="Times New Roman"/>
                <w:sz w:val="22"/>
              </w:rPr>
            </w:pPr>
            <w:r w:rsidRPr="009E6823">
              <w:rPr>
                <w:rFonts w:cs="Times New Roman"/>
                <w:sz w:val="22"/>
              </w:rPr>
              <w:t>Industri til Kina</w:t>
            </w:r>
          </w:p>
        </w:tc>
        <w:tc>
          <w:tcPr>
            <w:tcW w:w="1417" w:type="dxa"/>
          </w:tcPr>
          <w:p w:rsidR="008A59DE" w:rsidRPr="009E6823" w:rsidRDefault="008A59DE" w:rsidP="005D1264">
            <w:pPr>
              <w:rPr>
                <w:rFonts w:cs="Times New Roman"/>
                <w:sz w:val="22"/>
              </w:rPr>
            </w:pPr>
            <w:r w:rsidRPr="009E6823">
              <w:rPr>
                <w:rFonts w:cs="Times New Roman"/>
                <w:sz w:val="22"/>
              </w:rPr>
              <w:t>RG, PS, ISF</w:t>
            </w:r>
          </w:p>
        </w:tc>
        <w:tc>
          <w:tcPr>
            <w:tcW w:w="2687" w:type="dxa"/>
            <w:vMerge/>
          </w:tcPr>
          <w:p w:rsidR="008A59DE" w:rsidRPr="009E6823" w:rsidRDefault="008A59DE" w:rsidP="005D1264">
            <w:pPr>
              <w:rPr>
                <w:rFonts w:cs="Times New Roman"/>
                <w:sz w:val="22"/>
              </w:rPr>
            </w:pPr>
          </w:p>
        </w:tc>
      </w:tr>
      <w:tr w:rsidR="008A59DE" w:rsidTr="009E6823">
        <w:tc>
          <w:tcPr>
            <w:tcW w:w="1413" w:type="dxa"/>
            <w:vMerge/>
          </w:tcPr>
          <w:p w:rsidR="008A59DE" w:rsidRPr="009E6823" w:rsidRDefault="008A59DE" w:rsidP="005D1264">
            <w:pPr>
              <w:rPr>
                <w:rFonts w:cs="Times New Roman"/>
                <w:sz w:val="22"/>
              </w:rPr>
            </w:pPr>
          </w:p>
        </w:tc>
        <w:tc>
          <w:tcPr>
            <w:tcW w:w="2977" w:type="dxa"/>
          </w:tcPr>
          <w:p w:rsidR="008A59DE" w:rsidRPr="009E6823" w:rsidRDefault="008A59DE" w:rsidP="005D1264">
            <w:pPr>
              <w:rPr>
                <w:rFonts w:cs="Times New Roman"/>
                <w:sz w:val="22"/>
              </w:rPr>
            </w:pPr>
            <w:r w:rsidRPr="009E6823">
              <w:rPr>
                <w:rFonts w:cs="Times New Roman"/>
                <w:sz w:val="22"/>
              </w:rPr>
              <w:t>Detail til Rusland</w:t>
            </w:r>
          </w:p>
        </w:tc>
        <w:tc>
          <w:tcPr>
            <w:tcW w:w="1417" w:type="dxa"/>
          </w:tcPr>
          <w:p w:rsidR="008A59DE" w:rsidRPr="009E6823" w:rsidRDefault="008A59DE" w:rsidP="005D1264">
            <w:pPr>
              <w:rPr>
                <w:rFonts w:cs="Times New Roman"/>
                <w:sz w:val="22"/>
              </w:rPr>
            </w:pPr>
          </w:p>
        </w:tc>
        <w:tc>
          <w:tcPr>
            <w:tcW w:w="2687" w:type="dxa"/>
          </w:tcPr>
          <w:p w:rsidR="008A59DE" w:rsidRPr="009E6823" w:rsidRDefault="008A59DE" w:rsidP="005D1264">
            <w:pPr>
              <w:rPr>
                <w:rFonts w:cs="Times New Roman"/>
                <w:sz w:val="22"/>
              </w:rPr>
            </w:pPr>
            <w:r w:rsidRPr="009E6823">
              <w:rPr>
                <w:rFonts w:cs="Times New Roman"/>
                <w:sz w:val="22"/>
              </w:rPr>
              <w:t>Ikke modtaget</w:t>
            </w:r>
          </w:p>
        </w:tc>
      </w:tr>
      <w:tr w:rsidR="00A22BCD" w:rsidTr="009E6823">
        <w:tc>
          <w:tcPr>
            <w:tcW w:w="1413" w:type="dxa"/>
            <w:vMerge w:val="restart"/>
          </w:tcPr>
          <w:p w:rsidR="00A22BCD" w:rsidRPr="009E6823" w:rsidRDefault="00A22BCD" w:rsidP="00F12495">
            <w:pPr>
              <w:rPr>
                <w:rFonts w:cs="Times New Roman"/>
                <w:sz w:val="22"/>
              </w:rPr>
            </w:pPr>
            <w:r w:rsidRPr="009E6823">
              <w:rPr>
                <w:rFonts w:cs="Times New Roman"/>
                <w:sz w:val="22"/>
              </w:rPr>
              <w:t>Kogte &amp; pillede rejer</w:t>
            </w:r>
          </w:p>
        </w:tc>
        <w:tc>
          <w:tcPr>
            <w:tcW w:w="2977" w:type="dxa"/>
          </w:tcPr>
          <w:p w:rsidR="00A22BCD" w:rsidRPr="009E6823" w:rsidRDefault="00A22BCD" w:rsidP="00F12495">
            <w:pPr>
              <w:rPr>
                <w:rFonts w:cs="Times New Roman"/>
                <w:sz w:val="22"/>
              </w:rPr>
            </w:pPr>
            <w:r w:rsidRPr="009E6823">
              <w:rPr>
                <w:rFonts w:cs="Times New Roman"/>
                <w:sz w:val="22"/>
              </w:rPr>
              <w:t>Lagerejer til Danmark / Skandinavien</w:t>
            </w:r>
          </w:p>
        </w:tc>
        <w:tc>
          <w:tcPr>
            <w:tcW w:w="1417" w:type="dxa"/>
          </w:tcPr>
          <w:p w:rsidR="00A22BCD" w:rsidRPr="009E6823" w:rsidRDefault="00A22BCD" w:rsidP="00F12495">
            <w:pPr>
              <w:rPr>
                <w:rFonts w:cs="Times New Roman"/>
                <w:sz w:val="22"/>
              </w:rPr>
            </w:pPr>
            <w:r w:rsidRPr="009E6823">
              <w:rPr>
                <w:rFonts w:cs="Times New Roman"/>
                <w:sz w:val="22"/>
              </w:rPr>
              <w:t>RG, PS</w:t>
            </w:r>
          </w:p>
        </w:tc>
        <w:tc>
          <w:tcPr>
            <w:tcW w:w="2687" w:type="dxa"/>
          </w:tcPr>
          <w:p w:rsidR="00A22BCD" w:rsidRPr="009E6823" w:rsidRDefault="00A22BCD" w:rsidP="00F12495">
            <w:pPr>
              <w:rPr>
                <w:rFonts w:cs="Times New Roman"/>
                <w:sz w:val="22"/>
              </w:rPr>
            </w:pPr>
          </w:p>
        </w:tc>
      </w:tr>
      <w:tr w:rsidR="00A22BCD" w:rsidTr="009E6823">
        <w:tc>
          <w:tcPr>
            <w:tcW w:w="1413" w:type="dxa"/>
            <w:vMerge/>
          </w:tcPr>
          <w:p w:rsidR="00A22BCD" w:rsidRPr="009E6823" w:rsidRDefault="00A22BCD" w:rsidP="00F12495">
            <w:pPr>
              <w:rPr>
                <w:rFonts w:cs="Times New Roman"/>
                <w:sz w:val="22"/>
              </w:rPr>
            </w:pPr>
          </w:p>
        </w:tc>
        <w:tc>
          <w:tcPr>
            <w:tcW w:w="2977" w:type="dxa"/>
          </w:tcPr>
          <w:p w:rsidR="00A22BCD" w:rsidRPr="009E6823" w:rsidRDefault="00A22BCD" w:rsidP="00F12495">
            <w:pPr>
              <w:rPr>
                <w:rFonts w:cs="Times New Roman"/>
                <w:sz w:val="22"/>
              </w:rPr>
            </w:pPr>
            <w:r w:rsidRPr="009E6823">
              <w:rPr>
                <w:rFonts w:cs="Times New Roman"/>
                <w:sz w:val="22"/>
              </w:rPr>
              <w:t>Kogte og pillede – detail til UK</w:t>
            </w:r>
          </w:p>
        </w:tc>
        <w:tc>
          <w:tcPr>
            <w:tcW w:w="1417" w:type="dxa"/>
          </w:tcPr>
          <w:p w:rsidR="00A22BCD" w:rsidRPr="009E6823" w:rsidRDefault="00A22BCD" w:rsidP="00F12495">
            <w:pPr>
              <w:rPr>
                <w:rFonts w:cs="Times New Roman"/>
                <w:sz w:val="22"/>
              </w:rPr>
            </w:pPr>
            <w:r w:rsidRPr="009E6823">
              <w:rPr>
                <w:rFonts w:cs="Times New Roman"/>
                <w:sz w:val="22"/>
              </w:rPr>
              <w:t>RG, PS</w:t>
            </w:r>
          </w:p>
        </w:tc>
        <w:tc>
          <w:tcPr>
            <w:tcW w:w="2687" w:type="dxa"/>
            <w:vMerge w:val="restart"/>
          </w:tcPr>
          <w:p w:rsidR="00A22BCD" w:rsidRPr="009E6823" w:rsidRDefault="00A22BCD" w:rsidP="00F12495">
            <w:pPr>
              <w:rPr>
                <w:rFonts w:cs="Times New Roman"/>
                <w:sz w:val="22"/>
              </w:rPr>
            </w:pPr>
            <w:r w:rsidRPr="009E6823">
              <w:rPr>
                <w:rFonts w:cs="Times New Roman"/>
                <w:sz w:val="22"/>
              </w:rPr>
              <w:t>Data er aggregeret af diskretionshensyn</w:t>
            </w:r>
          </w:p>
        </w:tc>
      </w:tr>
      <w:tr w:rsidR="00A22BCD" w:rsidTr="009E6823">
        <w:tc>
          <w:tcPr>
            <w:tcW w:w="1413" w:type="dxa"/>
            <w:vMerge/>
          </w:tcPr>
          <w:p w:rsidR="00A22BCD" w:rsidRPr="009E6823" w:rsidRDefault="00A22BCD" w:rsidP="0048420F">
            <w:pPr>
              <w:rPr>
                <w:rFonts w:cs="Times New Roman"/>
                <w:sz w:val="22"/>
              </w:rPr>
            </w:pPr>
          </w:p>
        </w:tc>
        <w:tc>
          <w:tcPr>
            <w:tcW w:w="2977" w:type="dxa"/>
          </w:tcPr>
          <w:p w:rsidR="00A22BCD" w:rsidRPr="009E6823" w:rsidRDefault="00A22BCD" w:rsidP="0048420F">
            <w:pPr>
              <w:rPr>
                <w:rFonts w:cs="Times New Roman"/>
                <w:sz w:val="22"/>
              </w:rPr>
            </w:pPr>
            <w:r w:rsidRPr="009E6823">
              <w:rPr>
                <w:rFonts w:cs="Times New Roman"/>
                <w:sz w:val="22"/>
              </w:rPr>
              <w:t>Kogte og pillede – detail til Tyskland</w:t>
            </w:r>
          </w:p>
        </w:tc>
        <w:tc>
          <w:tcPr>
            <w:tcW w:w="1417" w:type="dxa"/>
          </w:tcPr>
          <w:p w:rsidR="00A22BCD" w:rsidRPr="009E6823" w:rsidRDefault="00A22BCD" w:rsidP="0048420F">
            <w:pPr>
              <w:rPr>
                <w:rFonts w:cs="Times New Roman"/>
                <w:sz w:val="22"/>
              </w:rPr>
            </w:pPr>
            <w:r w:rsidRPr="009E6823">
              <w:rPr>
                <w:rFonts w:cs="Times New Roman"/>
                <w:sz w:val="22"/>
              </w:rPr>
              <w:t>RG, PS</w:t>
            </w:r>
          </w:p>
        </w:tc>
        <w:tc>
          <w:tcPr>
            <w:tcW w:w="2687" w:type="dxa"/>
            <w:vMerge/>
          </w:tcPr>
          <w:p w:rsidR="00A22BCD" w:rsidRPr="009E6823" w:rsidRDefault="00A22BCD" w:rsidP="0048420F">
            <w:pPr>
              <w:rPr>
                <w:rFonts w:cs="Times New Roman"/>
                <w:sz w:val="22"/>
              </w:rPr>
            </w:pPr>
          </w:p>
        </w:tc>
      </w:tr>
      <w:tr w:rsidR="00A22BCD" w:rsidTr="009E6823">
        <w:tc>
          <w:tcPr>
            <w:tcW w:w="1413" w:type="dxa"/>
            <w:vMerge/>
          </w:tcPr>
          <w:p w:rsidR="00A22BCD" w:rsidRPr="009E6823" w:rsidRDefault="00A22BCD" w:rsidP="00F12495">
            <w:pPr>
              <w:rPr>
                <w:rFonts w:cs="Times New Roman"/>
                <w:sz w:val="22"/>
              </w:rPr>
            </w:pPr>
          </w:p>
        </w:tc>
        <w:tc>
          <w:tcPr>
            <w:tcW w:w="2977" w:type="dxa"/>
          </w:tcPr>
          <w:p w:rsidR="00A22BCD" w:rsidRPr="009E6823" w:rsidRDefault="00A22BCD" w:rsidP="00F12495">
            <w:pPr>
              <w:rPr>
                <w:rFonts w:cs="Times New Roman"/>
                <w:sz w:val="22"/>
              </w:rPr>
            </w:pPr>
            <w:r w:rsidRPr="009E6823">
              <w:rPr>
                <w:rFonts w:cs="Times New Roman"/>
                <w:sz w:val="22"/>
              </w:rPr>
              <w:t>Kogte og pillede – detail til Skandinavien</w:t>
            </w:r>
          </w:p>
        </w:tc>
        <w:tc>
          <w:tcPr>
            <w:tcW w:w="1417" w:type="dxa"/>
          </w:tcPr>
          <w:p w:rsidR="00A22BCD" w:rsidRPr="009E6823" w:rsidRDefault="00A22BCD" w:rsidP="00F12495">
            <w:pPr>
              <w:rPr>
                <w:rFonts w:cs="Times New Roman"/>
                <w:sz w:val="22"/>
              </w:rPr>
            </w:pPr>
            <w:r w:rsidRPr="009E6823">
              <w:rPr>
                <w:rFonts w:cs="Times New Roman"/>
                <w:sz w:val="22"/>
              </w:rPr>
              <w:t>RG, PS</w:t>
            </w:r>
          </w:p>
        </w:tc>
        <w:tc>
          <w:tcPr>
            <w:tcW w:w="2687" w:type="dxa"/>
            <w:vMerge/>
          </w:tcPr>
          <w:p w:rsidR="00A22BCD" w:rsidRPr="009E6823" w:rsidRDefault="00A22BCD" w:rsidP="00F12495">
            <w:pPr>
              <w:rPr>
                <w:rFonts w:cs="Times New Roman"/>
                <w:sz w:val="22"/>
              </w:rPr>
            </w:pPr>
          </w:p>
        </w:tc>
      </w:tr>
      <w:tr w:rsidR="00A22BCD" w:rsidTr="009E6823">
        <w:tc>
          <w:tcPr>
            <w:tcW w:w="1413" w:type="dxa"/>
            <w:vMerge/>
          </w:tcPr>
          <w:p w:rsidR="00A22BCD" w:rsidRPr="009E6823" w:rsidRDefault="00A22BCD" w:rsidP="00F12495">
            <w:pPr>
              <w:rPr>
                <w:rFonts w:cs="Times New Roman"/>
                <w:sz w:val="22"/>
              </w:rPr>
            </w:pPr>
          </w:p>
        </w:tc>
        <w:tc>
          <w:tcPr>
            <w:tcW w:w="2977" w:type="dxa"/>
          </w:tcPr>
          <w:p w:rsidR="00A22BCD" w:rsidRPr="009E6823" w:rsidRDefault="00A22BCD" w:rsidP="00F12495">
            <w:pPr>
              <w:rPr>
                <w:rFonts w:cs="Times New Roman"/>
                <w:sz w:val="22"/>
              </w:rPr>
            </w:pPr>
            <w:r w:rsidRPr="009E6823">
              <w:rPr>
                <w:rFonts w:cs="Times New Roman"/>
                <w:sz w:val="22"/>
              </w:rPr>
              <w:t>Kogte og pillede– industri til Skandinavien</w:t>
            </w:r>
          </w:p>
        </w:tc>
        <w:tc>
          <w:tcPr>
            <w:tcW w:w="1417" w:type="dxa"/>
          </w:tcPr>
          <w:p w:rsidR="00A22BCD" w:rsidRPr="009E6823" w:rsidRDefault="00A22BCD" w:rsidP="00F12495">
            <w:pPr>
              <w:rPr>
                <w:rFonts w:cs="Times New Roman"/>
                <w:sz w:val="22"/>
              </w:rPr>
            </w:pPr>
            <w:r w:rsidRPr="009E6823">
              <w:rPr>
                <w:rFonts w:cs="Times New Roman"/>
                <w:sz w:val="22"/>
              </w:rPr>
              <w:t>RG, PS</w:t>
            </w:r>
          </w:p>
        </w:tc>
        <w:tc>
          <w:tcPr>
            <w:tcW w:w="2687" w:type="dxa"/>
            <w:vMerge w:val="restart"/>
          </w:tcPr>
          <w:p w:rsidR="00A22BCD" w:rsidRPr="009E6823" w:rsidRDefault="00A22BCD" w:rsidP="00F12495">
            <w:pPr>
              <w:rPr>
                <w:rFonts w:cs="Times New Roman"/>
                <w:sz w:val="22"/>
              </w:rPr>
            </w:pPr>
            <w:r w:rsidRPr="009E6823">
              <w:rPr>
                <w:rFonts w:cs="Times New Roman"/>
                <w:sz w:val="22"/>
              </w:rPr>
              <w:t>Data er aggregeret af diskretionshensyn</w:t>
            </w:r>
          </w:p>
        </w:tc>
      </w:tr>
      <w:tr w:rsidR="00A22BCD" w:rsidTr="009E6823">
        <w:tc>
          <w:tcPr>
            <w:tcW w:w="1413" w:type="dxa"/>
            <w:vMerge/>
          </w:tcPr>
          <w:p w:rsidR="00A22BCD" w:rsidRPr="009E6823" w:rsidRDefault="00A22BCD" w:rsidP="0048420F">
            <w:pPr>
              <w:rPr>
                <w:rFonts w:cs="Times New Roman"/>
                <w:sz w:val="22"/>
              </w:rPr>
            </w:pPr>
          </w:p>
        </w:tc>
        <w:tc>
          <w:tcPr>
            <w:tcW w:w="2977" w:type="dxa"/>
          </w:tcPr>
          <w:p w:rsidR="00A22BCD" w:rsidRPr="009E6823" w:rsidRDefault="00A22BCD" w:rsidP="0048420F">
            <w:pPr>
              <w:rPr>
                <w:rFonts w:cs="Times New Roman"/>
                <w:sz w:val="22"/>
              </w:rPr>
            </w:pPr>
            <w:r w:rsidRPr="009E6823">
              <w:rPr>
                <w:rFonts w:cs="Times New Roman"/>
                <w:sz w:val="22"/>
              </w:rPr>
              <w:t>Kogte og pillede – industri til UK</w:t>
            </w:r>
          </w:p>
        </w:tc>
        <w:tc>
          <w:tcPr>
            <w:tcW w:w="1417" w:type="dxa"/>
          </w:tcPr>
          <w:p w:rsidR="00A22BCD" w:rsidRPr="009E6823" w:rsidRDefault="00A22BCD" w:rsidP="0048420F">
            <w:pPr>
              <w:rPr>
                <w:rFonts w:cs="Times New Roman"/>
                <w:sz w:val="22"/>
              </w:rPr>
            </w:pPr>
            <w:r w:rsidRPr="009E6823">
              <w:rPr>
                <w:rFonts w:cs="Times New Roman"/>
                <w:sz w:val="22"/>
              </w:rPr>
              <w:t>RG, PS</w:t>
            </w:r>
          </w:p>
        </w:tc>
        <w:tc>
          <w:tcPr>
            <w:tcW w:w="2687" w:type="dxa"/>
            <w:vMerge/>
          </w:tcPr>
          <w:p w:rsidR="00A22BCD" w:rsidRPr="009E6823" w:rsidRDefault="00A22BCD" w:rsidP="0048420F">
            <w:pPr>
              <w:rPr>
                <w:rFonts w:cs="Times New Roman"/>
                <w:sz w:val="22"/>
              </w:rPr>
            </w:pPr>
          </w:p>
        </w:tc>
      </w:tr>
      <w:tr w:rsidR="00A22BCD" w:rsidTr="009E6823">
        <w:tc>
          <w:tcPr>
            <w:tcW w:w="1413" w:type="dxa"/>
            <w:vMerge w:val="restart"/>
          </w:tcPr>
          <w:p w:rsidR="00A22BCD" w:rsidRPr="009E6823" w:rsidRDefault="00A22BCD" w:rsidP="00166284">
            <w:pPr>
              <w:rPr>
                <w:rFonts w:cs="Times New Roman"/>
                <w:sz w:val="22"/>
              </w:rPr>
            </w:pPr>
            <w:r w:rsidRPr="009E6823">
              <w:rPr>
                <w:rFonts w:cs="Times New Roman"/>
                <w:sz w:val="22"/>
              </w:rPr>
              <w:t>Hellefisk</w:t>
            </w:r>
          </w:p>
        </w:tc>
        <w:tc>
          <w:tcPr>
            <w:tcW w:w="2977" w:type="dxa"/>
          </w:tcPr>
          <w:p w:rsidR="00A22BCD" w:rsidRPr="009E6823" w:rsidRDefault="00A22BCD" w:rsidP="00166284">
            <w:pPr>
              <w:rPr>
                <w:rFonts w:cs="Times New Roman"/>
                <w:sz w:val="22"/>
              </w:rPr>
            </w:pPr>
            <w:r w:rsidRPr="009E6823">
              <w:rPr>
                <w:rFonts w:cs="Times New Roman"/>
                <w:sz w:val="22"/>
              </w:rPr>
              <w:t xml:space="preserve">Trawler – produktion om bord af hel fisk / J-cut - industri </w:t>
            </w:r>
          </w:p>
        </w:tc>
        <w:tc>
          <w:tcPr>
            <w:tcW w:w="1417" w:type="dxa"/>
          </w:tcPr>
          <w:p w:rsidR="00A22BCD" w:rsidRPr="009E6823" w:rsidRDefault="00A22BCD" w:rsidP="00166284">
            <w:pPr>
              <w:rPr>
                <w:rFonts w:cs="Times New Roman"/>
                <w:sz w:val="22"/>
              </w:rPr>
            </w:pPr>
            <w:r w:rsidRPr="009E6823">
              <w:rPr>
                <w:rFonts w:cs="Times New Roman"/>
                <w:sz w:val="22"/>
              </w:rPr>
              <w:t>RG, PS</w:t>
            </w:r>
          </w:p>
        </w:tc>
        <w:tc>
          <w:tcPr>
            <w:tcW w:w="2687" w:type="dxa"/>
          </w:tcPr>
          <w:p w:rsidR="00A22BCD" w:rsidRPr="009E6823" w:rsidRDefault="00A22BCD" w:rsidP="00166284">
            <w:pPr>
              <w:rPr>
                <w:rFonts w:cs="Times New Roman"/>
                <w:sz w:val="22"/>
              </w:rPr>
            </w:pPr>
          </w:p>
        </w:tc>
      </w:tr>
      <w:tr w:rsidR="00A22BCD" w:rsidTr="009E6823">
        <w:tc>
          <w:tcPr>
            <w:tcW w:w="1413" w:type="dxa"/>
            <w:vMerge/>
          </w:tcPr>
          <w:p w:rsidR="00A22BCD" w:rsidRPr="009E6823" w:rsidRDefault="00A22BCD" w:rsidP="00166284">
            <w:pPr>
              <w:rPr>
                <w:rFonts w:cs="Times New Roman"/>
                <w:sz w:val="22"/>
              </w:rPr>
            </w:pPr>
          </w:p>
        </w:tc>
        <w:tc>
          <w:tcPr>
            <w:tcW w:w="2977" w:type="dxa"/>
          </w:tcPr>
          <w:p w:rsidR="00A22BCD" w:rsidRPr="009E6823" w:rsidRDefault="00A22BCD" w:rsidP="00166284">
            <w:pPr>
              <w:rPr>
                <w:rFonts w:cs="Times New Roman"/>
                <w:sz w:val="22"/>
              </w:rPr>
            </w:pPr>
            <w:r w:rsidRPr="009E6823">
              <w:rPr>
                <w:rFonts w:cs="Times New Roman"/>
                <w:sz w:val="22"/>
              </w:rPr>
              <w:t>Trawler – produktion om bord af hoveder – industri til Kina</w:t>
            </w:r>
          </w:p>
        </w:tc>
        <w:tc>
          <w:tcPr>
            <w:tcW w:w="1417" w:type="dxa"/>
          </w:tcPr>
          <w:p w:rsidR="00A22BCD" w:rsidRPr="009E6823" w:rsidRDefault="00A22BCD" w:rsidP="00166284">
            <w:pPr>
              <w:rPr>
                <w:rFonts w:cs="Times New Roman"/>
                <w:sz w:val="22"/>
              </w:rPr>
            </w:pPr>
            <w:r w:rsidRPr="009E6823">
              <w:rPr>
                <w:rFonts w:cs="Times New Roman"/>
                <w:sz w:val="22"/>
              </w:rPr>
              <w:t>RG</w:t>
            </w:r>
          </w:p>
        </w:tc>
        <w:tc>
          <w:tcPr>
            <w:tcW w:w="2687" w:type="dxa"/>
          </w:tcPr>
          <w:p w:rsidR="00A22BCD" w:rsidRPr="009E6823" w:rsidRDefault="00A22BCD" w:rsidP="00166284">
            <w:pPr>
              <w:rPr>
                <w:rFonts w:cs="Times New Roman"/>
                <w:sz w:val="22"/>
              </w:rPr>
            </w:pPr>
            <w:r w:rsidRPr="009E6823">
              <w:rPr>
                <w:rFonts w:cs="Times New Roman"/>
                <w:sz w:val="22"/>
              </w:rPr>
              <w:t>Værdikæde er udeladt af diskretionshensyn</w:t>
            </w:r>
          </w:p>
        </w:tc>
      </w:tr>
      <w:tr w:rsidR="00A22BCD" w:rsidTr="009E6823">
        <w:tc>
          <w:tcPr>
            <w:tcW w:w="1413" w:type="dxa"/>
            <w:vMerge/>
          </w:tcPr>
          <w:p w:rsidR="00A22BCD" w:rsidRPr="009E6823" w:rsidRDefault="00A22BCD" w:rsidP="00166284">
            <w:pPr>
              <w:rPr>
                <w:rFonts w:cs="Times New Roman"/>
                <w:sz w:val="22"/>
              </w:rPr>
            </w:pPr>
          </w:p>
        </w:tc>
        <w:tc>
          <w:tcPr>
            <w:tcW w:w="2977" w:type="dxa"/>
          </w:tcPr>
          <w:p w:rsidR="00A22BCD" w:rsidRPr="009E6823" w:rsidRDefault="00A22BCD" w:rsidP="00166284">
            <w:pPr>
              <w:rPr>
                <w:rFonts w:cs="Times New Roman"/>
                <w:sz w:val="22"/>
              </w:rPr>
            </w:pPr>
            <w:r w:rsidRPr="009E6823">
              <w:rPr>
                <w:rFonts w:cs="Times New Roman"/>
                <w:sz w:val="22"/>
              </w:rPr>
              <w:t>Trawler – indhandling til landanlæg – produktion af filet til Europa.</w:t>
            </w:r>
          </w:p>
        </w:tc>
        <w:tc>
          <w:tcPr>
            <w:tcW w:w="1417" w:type="dxa"/>
          </w:tcPr>
          <w:p w:rsidR="00A22BCD" w:rsidRPr="009E6823" w:rsidRDefault="00A22BCD" w:rsidP="00166284">
            <w:pPr>
              <w:rPr>
                <w:rFonts w:cs="Times New Roman"/>
                <w:sz w:val="22"/>
              </w:rPr>
            </w:pPr>
            <w:r w:rsidRPr="009E6823">
              <w:rPr>
                <w:rFonts w:cs="Times New Roman"/>
                <w:sz w:val="22"/>
              </w:rPr>
              <w:t>PS</w:t>
            </w:r>
          </w:p>
        </w:tc>
        <w:tc>
          <w:tcPr>
            <w:tcW w:w="2687" w:type="dxa"/>
          </w:tcPr>
          <w:p w:rsidR="00A22BCD" w:rsidRPr="009E6823" w:rsidRDefault="002C57A0" w:rsidP="00166284">
            <w:pPr>
              <w:rPr>
                <w:rFonts w:cs="Times New Roman"/>
                <w:sz w:val="22"/>
              </w:rPr>
            </w:pPr>
            <w:r>
              <w:rPr>
                <w:rFonts w:cs="Times New Roman"/>
                <w:sz w:val="22"/>
              </w:rPr>
              <w:t>Da der kun er leveret data fra PS</w:t>
            </w:r>
            <w:r w:rsidR="004B10D2">
              <w:rPr>
                <w:rFonts w:cs="Times New Roman"/>
                <w:sz w:val="22"/>
              </w:rPr>
              <w:t>,</w:t>
            </w:r>
            <w:r>
              <w:rPr>
                <w:rFonts w:cs="Times New Roman"/>
                <w:sz w:val="22"/>
              </w:rPr>
              <w:t xml:space="preserve"> er værdikæden a</w:t>
            </w:r>
            <w:r w:rsidR="00A22BCD" w:rsidRPr="009E6823">
              <w:rPr>
                <w:rFonts w:cs="Times New Roman"/>
                <w:sz w:val="22"/>
              </w:rPr>
              <w:t xml:space="preserve">nalyseret </w:t>
            </w:r>
            <w:r w:rsidR="00E67910" w:rsidRPr="009E6823">
              <w:rPr>
                <w:rFonts w:cs="Times New Roman"/>
                <w:sz w:val="22"/>
              </w:rPr>
              <w:t>indirekte</w:t>
            </w:r>
            <w:r w:rsidR="0078281B">
              <w:rPr>
                <w:rFonts w:cs="Times New Roman"/>
                <w:sz w:val="22"/>
              </w:rPr>
              <w:t>,</w:t>
            </w:r>
            <w:r w:rsidR="00E67910" w:rsidRPr="009E6823">
              <w:rPr>
                <w:rFonts w:cs="Times New Roman"/>
                <w:sz w:val="22"/>
              </w:rPr>
              <w:t xml:space="preserve"> </w:t>
            </w:r>
            <w:r w:rsidR="00A22BCD" w:rsidRPr="009E6823">
              <w:rPr>
                <w:rFonts w:cs="Times New Roman"/>
                <w:sz w:val="22"/>
              </w:rPr>
              <w:t>uden at data kan identificeres</w:t>
            </w:r>
          </w:p>
        </w:tc>
      </w:tr>
      <w:tr w:rsidR="00A22BCD" w:rsidTr="009E6823">
        <w:tc>
          <w:tcPr>
            <w:tcW w:w="1413" w:type="dxa"/>
            <w:vMerge/>
          </w:tcPr>
          <w:p w:rsidR="00A22BCD" w:rsidRPr="009E6823" w:rsidRDefault="00A22BCD" w:rsidP="00166284">
            <w:pPr>
              <w:rPr>
                <w:rFonts w:cs="Times New Roman"/>
                <w:sz w:val="22"/>
              </w:rPr>
            </w:pPr>
          </w:p>
        </w:tc>
        <w:tc>
          <w:tcPr>
            <w:tcW w:w="2977" w:type="dxa"/>
          </w:tcPr>
          <w:p w:rsidR="00A22BCD" w:rsidRPr="009E6823" w:rsidRDefault="00A22BCD" w:rsidP="00166284">
            <w:pPr>
              <w:rPr>
                <w:rFonts w:cs="Times New Roman"/>
                <w:sz w:val="22"/>
              </w:rPr>
            </w:pPr>
            <w:r w:rsidRPr="009E6823">
              <w:rPr>
                <w:rFonts w:cs="Times New Roman"/>
                <w:sz w:val="22"/>
              </w:rPr>
              <w:t>Kystnært – indhandling til lan</w:t>
            </w:r>
            <w:r w:rsidR="00FF174A">
              <w:rPr>
                <w:rFonts w:cs="Times New Roman"/>
                <w:sz w:val="22"/>
              </w:rPr>
              <w:t>danlæg – detail – produceret i ”Japan”</w:t>
            </w:r>
            <w:r w:rsidRPr="009E6823">
              <w:rPr>
                <w:rFonts w:cs="Times New Roman"/>
                <w:sz w:val="22"/>
              </w:rPr>
              <w:t xml:space="preserve"> til </w:t>
            </w:r>
            <w:r w:rsidR="0078281B">
              <w:rPr>
                <w:rFonts w:cs="Times New Roman"/>
                <w:sz w:val="22"/>
              </w:rPr>
              <w:t xml:space="preserve">det </w:t>
            </w:r>
            <w:r w:rsidRPr="009E6823">
              <w:rPr>
                <w:rFonts w:cs="Times New Roman"/>
                <w:sz w:val="22"/>
              </w:rPr>
              <w:t>Japanske marked af H&amp;G, Filet og friller</w:t>
            </w:r>
          </w:p>
        </w:tc>
        <w:tc>
          <w:tcPr>
            <w:tcW w:w="1417" w:type="dxa"/>
          </w:tcPr>
          <w:p w:rsidR="00A22BCD" w:rsidRPr="009E6823" w:rsidRDefault="00A22BCD" w:rsidP="00166284">
            <w:pPr>
              <w:rPr>
                <w:rFonts w:cs="Times New Roman"/>
                <w:sz w:val="22"/>
              </w:rPr>
            </w:pPr>
            <w:r w:rsidRPr="009E6823">
              <w:rPr>
                <w:rFonts w:cs="Times New Roman"/>
                <w:sz w:val="22"/>
              </w:rPr>
              <w:t>RG</w:t>
            </w:r>
          </w:p>
        </w:tc>
        <w:tc>
          <w:tcPr>
            <w:tcW w:w="2687" w:type="dxa"/>
          </w:tcPr>
          <w:p w:rsidR="00A22BCD" w:rsidRPr="009E6823" w:rsidRDefault="00A22BCD" w:rsidP="00166284">
            <w:pPr>
              <w:rPr>
                <w:rFonts w:cs="Times New Roman"/>
                <w:sz w:val="22"/>
              </w:rPr>
            </w:pPr>
            <w:r w:rsidRPr="009E6823">
              <w:rPr>
                <w:rFonts w:cs="Times New Roman"/>
                <w:sz w:val="22"/>
              </w:rPr>
              <w:t>Værdikæde er udeladt af diskretionshensyn</w:t>
            </w:r>
          </w:p>
        </w:tc>
      </w:tr>
      <w:tr w:rsidR="005B1CEC" w:rsidTr="009E6823">
        <w:tc>
          <w:tcPr>
            <w:tcW w:w="1413" w:type="dxa"/>
            <w:vMerge/>
          </w:tcPr>
          <w:p w:rsidR="005B1CEC" w:rsidRPr="009E6823" w:rsidRDefault="005B1CEC" w:rsidP="00166284">
            <w:pPr>
              <w:rPr>
                <w:rFonts w:cs="Times New Roman"/>
                <w:sz w:val="22"/>
              </w:rPr>
            </w:pPr>
          </w:p>
        </w:tc>
        <w:tc>
          <w:tcPr>
            <w:tcW w:w="2977" w:type="dxa"/>
          </w:tcPr>
          <w:p w:rsidR="005B1CEC" w:rsidRPr="009E6823" w:rsidRDefault="005B1CEC" w:rsidP="00166284">
            <w:pPr>
              <w:rPr>
                <w:rFonts w:cs="Times New Roman"/>
                <w:sz w:val="22"/>
              </w:rPr>
            </w:pPr>
            <w:r w:rsidRPr="009E6823">
              <w:rPr>
                <w:rFonts w:cs="Times New Roman"/>
                <w:sz w:val="22"/>
              </w:rPr>
              <w:t xml:space="preserve">Kystnært – indhandling til landanlæg – produktion af hel </w:t>
            </w:r>
            <w:r w:rsidRPr="009E6823">
              <w:rPr>
                <w:rFonts w:cs="Times New Roman"/>
                <w:sz w:val="22"/>
              </w:rPr>
              <w:lastRenderedPageBreak/>
              <w:t>fisk / J-cut til Kina</w:t>
            </w:r>
          </w:p>
        </w:tc>
        <w:tc>
          <w:tcPr>
            <w:tcW w:w="1417" w:type="dxa"/>
          </w:tcPr>
          <w:p w:rsidR="005B1CEC" w:rsidRPr="009E6823" w:rsidRDefault="005B1CEC" w:rsidP="00166284">
            <w:pPr>
              <w:rPr>
                <w:rFonts w:cs="Times New Roman"/>
                <w:sz w:val="22"/>
              </w:rPr>
            </w:pPr>
            <w:r w:rsidRPr="009E6823">
              <w:rPr>
                <w:rFonts w:cs="Times New Roman"/>
                <w:sz w:val="22"/>
              </w:rPr>
              <w:lastRenderedPageBreak/>
              <w:t>RG, PS</w:t>
            </w:r>
          </w:p>
        </w:tc>
        <w:tc>
          <w:tcPr>
            <w:tcW w:w="2687" w:type="dxa"/>
            <w:vMerge w:val="restart"/>
          </w:tcPr>
          <w:p w:rsidR="005B1CEC" w:rsidRPr="009E6823" w:rsidRDefault="005B1CEC" w:rsidP="00166284">
            <w:pPr>
              <w:rPr>
                <w:rFonts w:cs="Times New Roman"/>
                <w:sz w:val="22"/>
              </w:rPr>
            </w:pPr>
            <w:r w:rsidRPr="009E6823">
              <w:rPr>
                <w:rFonts w:cs="Times New Roman"/>
                <w:sz w:val="22"/>
              </w:rPr>
              <w:t>Er behandlet som en værdikæde både</w:t>
            </w:r>
            <w:r w:rsidR="004B10D2">
              <w:rPr>
                <w:rFonts w:cs="Times New Roman"/>
                <w:sz w:val="22"/>
              </w:rPr>
              <w:t xml:space="preserve"> pga. </w:t>
            </w:r>
            <w:r w:rsidRPr="009E6823">
              <w:rPr>
                <w:rFonts w:cs="Times New Roman"/>
                <w:sz w:val="22"/>
              </w:rPr>
              <w:t xml:space="preserve"> </w:t>
            </w:r>
            <w:r w:rsidRPr="009E6823">
              <w:rPr>
                <w:rFonts w:cs="Times New Roman"/>
                <w:sz w:val="22"/>
              </w:rPr>
              <w:lastRenderedPageBreak/>
              <w:t>diskretionshensyn og da det ikke er muligt at identificere de relevante økonomiske data på fartøjer og fabrikker</w:t>
            </w:r>
            <w:r w:rsidR="004B10D2">
              <w:rPr>
                <w:rFonts w:cs="Times New Roman"/>
                <w:sz w:val="22"/>
              </w:rPr>
              <w:t xml:space="preserve"> ift. hellefisk produkter</w:t>
            </w:r>
          </w:p>
        </w:tc>
      </w:tr>
      <w:tr w:rsidR="005B1CEC" w:rsidTr="009E6823">
        <w:tc>
          <w:tcPr>
            <w:tcW w:w="1413" w:type="dxa"/>
            <w:vMerge/>
          </w:tcPr>
          <w:p w:rsidR="005B1CEC" w:rsidRPr="009E6823" w:rsidRDefault="005B1CEC" w:rsidP="00166284">
            <w:pPr>
              <w:rPr>
                <w:rFonts w:cs="Times New Roman"/>
                <w:sz w:val="22"/>
              </w:rPr>
            </w:pPr>
          </w:p>
        </w:tc>
        <w:tc>
          <w:tcPr>
            <w:tcW w:w="2977" w:type="dxa"/>
          </w:tcPr>
          <w:p w:rsidR="005B1CEC" w:rsidRPr="009E6823" w:rsidRDefault="005B1CEC" w:rsidP="00166284">
            <w:pPr>
              <w:rPr>
                <w:rFonts w:cs="Times New Roman"/>
                <w:sz w:val="22"/>
              </w:rPr>
            </w:pPr>
            <w:r w:rsidRPr="009E6823">
              <w:rPr>
                <w:rFonts w:cs="Times New Roman"/>
                <w:sz w:val="22"/>
              </w:rPr>
              <w:t>Kystnært – ind</w:t>
            </w:r>
            <w:r w:rsidR="000866FE">
              <w:rPr>
                <w:rFonts w:cs="Times New Roman"/>
                <w:sz w:val="22"/>
              </w:rPr>
              <w:t xml:space="preserve">handling til landanlæg (Halibut </w:t>
            </w:r>
            <w:r w:rsidRPr="009E6823">
              <w:rPr>
                <w:rFonts w:cs="Times New Roman"/>
                <w:sz w:val="22"/>
              </w:rPr>
              <w:t>Greenland &amp; Avannaa Seafood) – detail og industri.</w:t>
            </w:r>
          </w:p>
        </w:tc>
        <w:tc>
          <w:tcPr>
            <w:tcW w:w="1417" w:type="dxa"/>
          </w:tcPr>
          <w:p w:rsidR="005B1CEC" w:rsidRPr="009E6823" w:rsidRDefault="005B1CEC" w:rsidP="00166284">
            <w:pPr>
              <w:rPr>
                <w:rFonts w:cs="Times New Roman"/>
                <w:sz w:val="22"/>
              </w:rPr>
            </w:pPr>
            <w:r w:rsidRPr="009E6823">
              <w:rPr>
                <w:rFonts w:cs="Times New Roman"/>
                <w:sz w:val="22"/>
              </w:rPr>
              <w:t>NAS, ISF</w:t>
            </w:r>
          </w:p>
        </w:tc>
        <w:tc>
          <w:tcPr>
            <w:tcW w:w="2687" w:type="dxa"/>
            <w:vMerge/>
          </w:tcPr>
          <w:p w:rsidR="005B1CEC" w:rsidRPr="009E6823" w:rsidRDefault="005B1CEC" w:rsidP="00166284">
            <w:pPr>
              <w:rPr>
                <w:rFonts w:cs="Times New Roman"/>
                <w:sz w:val="22"/>
              </w:rPr>
            </w:pPr>
          </w:p>
        </w:tc>
      </w:tr>
      <w:tr w:rsidR="001B762D" w:rsidTr="009E6823">
        <w:tc>
          <w:tcPr>
            <w:tcW w:w="1413" w:type="dxa"/>
            <w:vMerge w:val="restart"/>
          </w:tcPr>
          <w:p w:rsidR="001B762D" w:rsidRPr="009E6823" w:rsidRDefault="001B762D" w:rsidP="0048420F">
            <w:pPr>
              <w:rPr>
                <w:rFonts w:cs="Times New Roman"/>
                <w:sz w:val="22"/>
              </w:rPr>
            </w:pPr>
            <w:r w:rsidRPr="009E6823">
              <w:rPr>
                <w:rFonts w:cs="Times New Roman"/>
                <w:sz w:val="22"/>
              </w:rPr>
              <w:t>Torsk</w:t>
            </w:r>
          </w:p>
        </w:tc>
        <w:tc>
          <w:tcPr>
            <w:tcW w:w="2977" w:type="dxa"/>
          </w:tcPr>
          <w:p w:rsidR="001B762D" w:rsidRPr="009E6823" w:rsidRDefault="001B762D" w:rsidP="0048420F">
            <w:pPr>
              <w:rPr>
                <w:rFonts w:cs="Times New Roman"/>
                <w:sz w:val="22"/>
              </w:rPr>
            </w:pPr>
            <w:r w:rsidRPr="009E6823">
              <w:rPr>
                <w:rFonts w:cs="Times New Roman"/>
                <w:sz w:val="22"/>
              </w:rPr>
              <w:t>Trawler – produktion ombord af H&amp;G</w:t>
            </w:r>
          </w:p>
        </w:tc>
        <w:tc>
          <w:tcPr>
            <w:tcW w:w="1417" w:type="dxa"/>
          </w:tcPr>
          <w:p w:rsidR="001B762D" w:rsidRPr="009E6823" w:rsidRDefault="001B762D" w:rsidP="0048420F">
            <w:pPr>
              <w:rPr>
                <w:rFonts w:cs="Times New Roman"/>
                <w:sz w:val="22"/>
              </w:rPr>
            </w:pPr>
            <w:r w:rsidRPr="009E6823">
              <w:rPr>
                <w:rFonts w:cs="Times New Roman"/>
                <w:sz w:val="22"/>
              </w:rPr>
              <w:t>RG, PS</w:t>
            </w:r>
          </w:p>
        </w:tc>
        <w:tc>
          <w:tcPr>
            <w:tcW w:w="2687" w:type="dxa"/>
          </w:tcPr>
          <w:p w:rsidR="001B762D" w:rsidRPr="009E6823" w:rsidRDefault="001B762D" w:rsidP="0048420F">
            <w:pPr>
              <w:rPr>
                <w:rFonts w:cs="Times New Roman"/>
                <w:sz w:val="22"/>
              </w:rPr>
            </w:pPr>
          </w:p>
        </w:tc>
      </w:tr>
      <w:tr w:rsidR="001B762D" w:rsidTr="009E6823">
        <w:tc>
          <w:tcPr>
            <w:tcW w:w="1413" w:type="dxa"/>
            <w:vMerge/>
          </w:tcPr>
          <w:p w:rsidR="001B762D" w:rsidRPr="009E6823" w:rsidRDefault="001B762D" w:rsidP="0048420F">
            <w:pPr>
              <w:rPr>
                <w:rFonts w:cs="Times New Roman"/>
                <w:sz w:val="22"/>
              </w:rPr>
            </w:pPr>
          </w:p>
        </w:tc>
        <w:tc>
          <w:tcPr>
            <w:tcW w:w="2977" w:type="dxa"/>
          </w:tcPr>
          <w:p w:rsidR="001B762D" w:rsidRPr="009E6823" w:rsidRDefault="001B762D" w:rsidP="0048420F">
            <w:pPr>
              <w:rPr>
                <w:rFonts w:cs="Times New Roman"/>
                <w:sz w:val="22"/>
              </w:rPr>
            </w:pPr>
            <w:r w:rsidRPr="009E6823">
              <w:rPr>
                <w:rFonts w:cs="Times New Roman"/>
                <w:sz w:val="22"/>
              </w:rPr>
              <w:t>Kystnært – indhandling til landanlæg – produktion af H&amp;G</w:t>
            </w:r>
          </w:p>
        </w:tc>
        <w:tc>
          <w:tcPr>
            <w:tcW w:w="1417" w:type="dxa"/>
          </w:tcPr>
          <w:p w:rsidR="001B762D" w:rsidRPr="009E6823" w:rsidRDefault="001B762D" w:rsidP="0048420F">
            <w:pPr>
              <w:rPr>
                <w:rFonts w:cs="Times New Roman"/>
                <w:sz w:val="22"/>
              </w:rPr>
            </w:pPr>
            <w:r w:rsidRPr="009E6823">
              <w:rPr>
                <w:rFonts w:cs="Times New Roman"/>
                <w:sz w:val="22"/>
              </w:rPr>
              <w:t>RG, PS</w:t>
            </w:r>
          </w:p>
        </w:tc>
        <w:tc>
          <w:tcPr>
            <w:tcW w:w="2687" w:type="dxa"/>
          </w:tcPr>
          <w:p w:rsidR="001B762D" w:rsidRPr="009E6823" w:rsidRDefault="001B762D" w:rsidP="0048420F">
            <w:pPr>
              <w:rPr>
                <w:rFonts w:cs="Times New Roman"/>
                <w:sz w:val="22"/>
              </w:rPr>
            </w:pPr>
          </w:p>
        </w:tc>
      </w:tr>
      <w:tr w:rsidR="001B762D" w:rsidTr="009E6823">
        <w:tc>
          <w:tcPr>
            <w:tcW w:w="1413" w:type="dxa"/>
            <w:vMerge/>
          </w:tcPr>
          <w:p w:rsidR="001B762D" w:rsidRPr="009E6823" w:rsidRDefault="001B762D" w:rsidP="00FD4003">
            <w:pPr>
              <w:rPr>
                <w:rFonts w:cs="Times New Roman"/>
                <w:sz w:val="22"/>
              </w:rPr>
            </w:pPr>
          </w:p>
        </w:tc>
        <w:tc>
          <w:tcPr>
            <w:tcW w:w="2977" w:type="dxa"/>
          </w:tcPr>
          <w:p w:rsidR="001B762D" w:rsidRPr="009E6823" w:rsidRDefault="001B762D" w:rsidP="00FD4003">
            <w:pPr>
              <w:rPr>
                <w:rFonts w:cs="Times New Roman"/>
                <w:sz w:val="22"/>
              </w:rPr>
            </w:pPr>
            <w:r w:rsidRPr="009E6823">
              <w:rPr>
                <w:rFonts w:cs="Times New Roman"/>
                <w:sz w:val="22"/>
              </w:rPr>
              <w:t>Kystnært – indhandling til landanlæg – filetproduktion i udlandet</w:t>
            </w:r>
          </w:p>
        </w:tc>
        <w:tc>
          <w:tcPr>
            <w:tcW w:w="1417" w:type="dxa"/>
          </w:tcPr>
          <w:p w:rsidR="001B762D" w:rsidRPr="009E6823" w:rsidRDefault="001F5BB8" w:rsidP="00FD4003">
            <w:pPr>
              <w:rPr>
                <w:rFonts w:cs="Times New Roman"/>
                <w:sz w:val="22"/>
              </w:rPr>
            </w:pPr>
            <w:r w:rsidRPr="009E6823">
              <w:rPr>
                <w:rFonts w:cs="Times New Roman"/>
                <w:sz w:val="22"/>
              </w:rPr>
              <w:t>RG, PS</w:t>
            </w:r>
          </w:p>
        </w:tc>
        <w:tc>
          <w:tcPr>
            <w:tcW w:w="2687" w:type="dxa"/>
          </w:tcPr>
          <w:p w:rsidR="001B762D" w:rsidRPr="009E6823" w:rsidRDefault="001B762D" w:rsidP="00FD4003">
            <w:pPr>
              <w:rPr>
                <w:rFonts w:cs="Times New Roman"/>
                <w:sz w:val="22"/>
              </w:rPr>
            </w:pPr>
          </w:p>
        </w:tc>
      </w:tr>
      <w:tr w:rsidR="001B762D" w:rsidTr="009E6823">
        <w:tc>
          <w:tcPr>
            <w:tcW w:w="1413" w:type="dxa"/>
            <w:vMerge/>
          </w:tcPr>
          <w:p w:rsidR="001B762D" w:rsidRPr="009E6823" w:rsidRDefault="001B762D" w:rsidP="00FD4003">
            <w:pPr>
              <w:rPr>
                <w:rFonts w:cs="Times New Roman"/>
                <w:sz w:val="22"/>
              </w:rPr>
            </w:pPr>
          </w:p>
        </w:tc>
        <w:tc>
          <w:tcPr>
            <w:tcW w:w="2977" w:type="dxa"/>
          </w:tcPr>
          <w:p w:rsidR="001B762D" w:rsidRPr="009E6823" w:rsidRDefault="001B762D" w:rsidP="00FD4003">
            <w:pPr>
              <w:rPr>
                <w:rFonts w:cs="Times New Roman"/>
                <w:sz w:val="22"/>
              </w:rPr>
            </w:pPr>
            <w:r w:rsidRPr="009E6823">
              <w:rPr>
                <w:rFonts w:cs="Times New Roman"/>
                <w:sz w:val="22"/>
              </w:rPr>
              <w:t>Kystnært – saltfisk</w:t>
            </w:r>
          </w:p>
        </w:tc>
        <w:tc>
          <w:tcPr>
            <w:tcW w:w="1417" w:type="dxa"/>
          </w:tcPr>
          <w:p w:rsidR="001B762D" w:rsidRPr="009E6823" w:rsidRDefault="001B762D" w:rsidP="00FD4003">
            <w:pPr>
              <w:rPr>
                <w:rFonts w:cs="Times New Roman"/>
                <w:sz w:val="22"/>
              </w:rPr>
            </w:pPr>
            <w:r w:rsidRPr="009E6823">
              <w:rPr>
                <w:rFonts w:cs="Times New Roman"/>
                <w:sz w:val="22"/>
              </w:rPr>
              <w:t>RG, APF</w:t>
            </w:r>
          </w:p>
        </w:tc>
        <w:tc>
          <w:tcPr>
            <w:tcW w:w="2687" w:type="dxa"/>
          </w:tcPr>
          <w:p w:rsidR="001B762D" w:rsidRPr="009E6823" w:rsidRDefault="001B762D" w:rsidP="00FD4003">
            <w:pPr>
              <w:rPr>
                <w:rFonts w:cs="Times New Roman"/>
                <w:sz w:val="22"/>
              </w:rPr>
            </w:pPr>
          </w:p>
        </w:tc>
      </w:tr>
      <w:tr w:rsidR="001B762D" w:rsidTr="009E6823">
        <w:tc>
          <w:tcPr>
            <w:tcW w:w="1413" w:type="dxa"/>
            <w:vMerge/>
          </w:tcPr>
          <w:p w:rsidR="001B762D" w:rsidRPr="009E6823" w:rsidRDefault="001B762D" w:rsidP="00FD4003">
            <w:pPr>
              <w:rPr>
                <w:rFonts w:cs="Times New Roman"/>
                <w:sz w:val="22"/>
              </w:rPr>
            </w:pPr>
          </w:p>
        </w:tc>
        <w:tc>
          <w:tcPr>
            <w:tcW w:w="2977" w:type="dxa"/>
          </w:tcPr>
          <w:p w:rsidR="001B762D" w:rsidRPr="009E6823" w:rsidRDefault="001B762D" w:rsidP="00FD4003">
            <w:pPr>
              <w:rPr>
                <w:rFonts w:cs="Times New Roman"/>
                <w:sz w:val="22"/>
              </w:rPr>
            </w:pPr>
            <w:r w:rsidRPr="009E6823">
              <w:rPr>
                <w:rFonts w:cs="Times New Roman"/>
                <w:sz w:val="22"/>
              </w:rPr>
              <w:t xml:space="preserve">Kystnært – Filet </w:t>
            </w:r>
          </w:p>
        </w:tc>
        <w:tc>
          <w:tcPr>
            <w:tcW w:w="1417" w:type="dxa"/>
          </w:tcPr>
          <w:p w:rsidR="001B762D" w:rsidRPr="009E6823" w:rsidRDefault="001B762D" w:rsidP="00FD4003">
            <w:pPr>
              <w:rPr>
                <w:rFonts w:cs="Times New Roman"/>
                <w:sz w:val="22"/>
              </w:rPr>
            </w:pPr>
            <w:r w:rsidRPr="009E6823">
              <w:rPr>
                <w:rFonts w:cs="Times New Roman"/>
                <w:sz w:val="22"/>
              </w:rPr>
              <w:t>RG</w:t>
            </w:r>
          </w:p>
        </w:tc>
        <w:tc>
          <w:tcPr>
            <w:tcW w:w="2687" w:type="dxa"/>
          </w:tcPr>
          <w:p w:rsidR="001B762D" w:rsidRPr="009E6823" w:rsidRDefault="001B762D" w:rsidP="00FD4003">
            <w:pPr>
              <w:rPr>
                <w:rFonts w:cs="Times New Roman"/>
                <w:sz w:val="22"/>
              </w:rPr>
            </w:pPr>
            <w:r w:rsidRPr="009E6823">
              <w:rPr>
                <w:rFonts w:cs="Times New Roman"/>
                <w:sz w:val="22"/>
              </w:rPr>
              <w:t>Værdikæde er udeladt af diskretionshensyn</w:t>
            </w:r>
          </w:p>
        </w:tc>
      </w:tr>
      <w:tr w:rsidR="001B762D" w:rsidTr="009E6823">
        <w:tc>
          <w:tcPr>
            <w:tcW w:w="1413" w:type="dxa"/>
            <w:vMerge/>
          </w:tcPr>
          <w:p w:rsidR="001B762D" w:rsidRPr="009E6823" w:rsidRDefault="001B762D" w:rsidP="00FD4003">
            <w:pPr>
              <w:rPr>
                <w:rFonts w:cs="Times New Roman"/>
                <w:sz w:val="22"/>
              </w:rPr>
            </w:pPr>
          </w:p>
        </w:tc>
        <w:tc>
          <w:tcPr>
            <w:tcW w:w="2977" w:type="dxa"/>
          </w:tcPr>
          <w:p w:rsidR="001B762D" w:rsidRPr="009E6823" w:rsidRDefault="001B762D" w:rsidP="00FD4003">
            <w:pPr>
              <w:rPr>
                <w:rFonts w:cs="Times New Roman"/>
                <w:sz w:val="22"/>
              </w:rPr>
            </w:pPr>
            <w:r w:rsidRPr="009E6823">
              <w:rPr>
                <w:rFonts w:cs="Times New Roman"/>
                <w:sz w:val="22"/>
              </w:rPr>
              <w:t>Trawler – filet</w:t>
            </w:r>
          </w:p>
        </w:tc>
        <w:tc>
          <w:tcPr>
            <w:tcW w:w="1417" w:type="dxa"/>
          </w:tcPr>
          <w:p w:rsidR="001B762D" w:rsidRPr="009E6823" w:rsidRDefault="001B762D" w:rsidP="00FD4003">
            <w:pPr>
              <w:rPr>
                <w:rFonts w:cs="Times New Roman"/>
                <w:sz w:val="22"/>
              </w:rPr>
            </w:pPr>
            <w:r w:rsidRPr="009E6823">
              <w:rPr>
                <w:rFonts w:cs="Times New Roman"/>
                <w:sz w:val="22"/>
              </w:rPr>
              <w:t>RG</w:t>
            </w:r>
          </w:p>
        </w:tc>
        <w:tc>
          <w:tcPr>
            <w:tcW w:w="2687" w:type="dxa"/>
          </w:tcPr>
          <w:p w:rsidR="001B762D" w:rsidRPr="009E6823" w:rsidRDefault="001B762D" w:rsidP="00FD4003">
            <w:pPr>
              <w:rPr>
                <w:rFonts w:cs="Times New Roman"/>
                <w:sz w:val="22"/>
              </w:rPr>
            </w:pPr>
            <w:r w:rsidRPr="009E6823">
              <w:rPr>
                <w:rFonts w:cs="Times New Roman"/>
                <w:sz w:val="22"/>
              </w:rPr>
              <w:t>Værdikæde er udeladt af diskretionshensyn</w:t>
            </w:r>
          </w:p>
        </w:tc>
      </w:tr>
    </w:tbl>
    <w:p w:rsidR="00533560" w:rsidRPr="00BD6AE6" w:rsidRDefault="004E5B44" w:rsidP="00363B3D">
      <w:pPr>
        <w:pStyle w:val="Listeafsnit"/>
        <w:numPr>
          <w:ilvl w:val="0"/>
          <w:numId w:val="29"/>
        </w:numPr>
        <w:spacing w:after="0"/>
        <w:rPr>
          <w:lang w:val="en-US"/>
        </w:rPr>
      </w:pPr>
      <w:r w:rsidRPr="00BD6AE6">
        <w:rPr>
          <w:lang w:val="en-US"/>
        </w:rPr>
        <w:t>RG er Royal Greenland, PS er Polar Seafood, ISF er Iceberg Sea</w:t>
      </w:r>
      <w:r w:rsidR="00AF1A0E" w:rsidRPr="00BD6AE6">
        <w:rPr>
          <w:lang w:val="en-US"/>
        </w:rPr>
        <w:t>f</w:t>
      </w:r>
      <w:r w:rsidRPr="00BD6AE6">
        <w:rPr>
          <w:lang w:val="en-US"/>
        </w:rPr>
        <w:t>ood,</w:t>
      </w:r>
      <w:r w:rsidR="00BD6AE6" w:rsidRPr="00BD6AE6">
        <w:rPr>
          <w:lang w:val="en-US"/>
        </w:rPr>
        <w:t xml:space="preserve"> NAS er</w:t>
      </w:r>
      <w:r w:rsidRPr="00BD6AE6">
        <w:rPr>
          <w:lang w:val="en-US"/>
        </w:rPr>
        <w:t xml:space="preserve"> </w:t>
      </w:r>
      <w:r w:rsidR="00BD6AE6" w:rsidRPr="00BD6AE6">
        <w:rPr>
          <w:lang w:val="en-US"/>
        </w:rPr>
        <w:t>North Atlantic Seafood og APF er Arctic Prime Fisheries</w:t>
      </w:r>
      <w:r w:rsidR="00BD6AE6">
        <w:rPr>
          <w:lang w:val="en-US"/>
        </w:rPr>
        <w:t>.</w:t>
      </w:r>
    </w:p>
    <w:p w:rsidR="00E90CCE" w:rsidRPr="00C35A0B" w:rsidRDefault="00E90CCE" w:rsidP="00363B3D">
      <w:pPr>
        <w:spacing w:after="0"/>
        <w:rPr>
          <w:lang w:val="en-US"/>
        </w:rPr>
      </w:pPr>
    </w:p>
    <w:p w:rsidR="00BF70D4" w:rsidRDefault="00FF174A" w:rsidP="00363B3D">
      <w:pPr>
        <w:spacing w:after="0"/>
      </w:pPr>
      <w:r>
        <w:t>Der skelnes mellem ”industri” og ”detail”</w:t>
      </w:r>
      <w:r w:rsidR="008B067C" w:rsidRPr="008B067C">
        <w:t xml:space="preserve"> på følgende måde. Produktet (her søkogte skalrejer), som figurerer under betegnelsen industri, eksporteres uden yderlig og sekundær forarbejdning (f.eks. ompakning) og forædling (f.eks. til sushi-produkt) i udlandet til aftageren, som kan være en importør, grossist, producent eller lignende. Søkogte rejer, som går under betegnelsen detail, er videreforarbejdet (f.eks. ompakket i mindre enheder) og/eller forædlet udenfor Grønland af grønlandske aktører, inden de er solgt videre til en aftager.</w:t>
      </w:r>
    </w:p>
    <w:p w:rsidR="000D11EA" w:rsidRDefault="00BF70D4" w:rsidP="00363B3D">
      <w:pPr>
        <w:spacing w:after="0"/>
      </w:pPr>
      <w:r w:rsidRPr="00BF70D4">
        <w:t>For den del af værdikæden</w:t>
      </w:r>
      <w:r w:rsidR="0078281B">
        <w:t>,</w:t>
      </w:r>
      <w:r w:rsidRPr="00BF70D4">
        <w:t xml:space="preserve"> som ligger udenfor grønlandsk ejerskab</w:t>
      </w:r>
      <w:r w:rsidR="0078281B">
        <w:t>,</w:t>
      </w:r>
      <w:r w:rsidRPr="00BF70D4">
        <w:t xml:space="preserve"> vil det</w:t>
      </w:r>
      <w:r w:rsidR="00C36619">
        <w:t>, som allerede nævnt</w:t>
      </w:r>
      <w:r w:rsidRPr="00BF70D4">
        <w:t xml:space="preserve"> være svært – hvis ikke umuligt - at indhente data. Da det ikke er muligt at pålægge udenlandske virksomheder at levere data, vil det bero på</w:t>
      </w:r>
      <w:r w:rsidR="00616AA3">
        <w:t>,</w:t>
      </w:r>
      <w:r w:rsidRPr="00BF70D4">
        <w:t xml:space="preserve"> om de udenlandske virksomheder frivilligt vil levere data. Det er nok højest tvivlsomt. De manglende oplysninger medfører</w:t>
      </w:r>
      <w:r w:rsidR="00616AA3">
        <w:t>,</w:t>
      </w:r>
      <w:r w:rsidRPr="00BF70D4">
        <w:t xml:space="preserve"> at </w:t>
      </w:r>
      <w:r w:rsidR="00616AA3">
        <w:t xml:space="preserve">den </w:t>
      </w:r>
      <w:r w:rsidR="00C36619">
        <w:t>reelle</w:t>
      </w:r>
      <w:r w:rsidR="00616AA3">
        <w:t xml:space="preserve"> </w:t>
      </w:r>
      <w:r w:rsidRPr="00BF70D4">
        <w:t>fordeling af værdiskabelsen i Grønland og udenfor Grønland</w:t>
      </w:r>
      <w:r w:rsidR="00C36619">
        <w:t>, hvor værdiskabelsen i den ikke-grønlandske del af værdikæderne indgår,</w:t>
      </w:r>
      <w:r w:rsidRPr="00BF70D4">
        <w:t xml:space="preserve"> ikke kan beregnes.</w:t>
      </w:r>
    </w:p>
    <w:p w:rsidR="00363B3D" w:rsidRDefault="00363B3D" w:rsidP="00363B3D">
      <w:pPr>
        <w:spacing w:after="0"/>
      </w:pPr>
    </w:p>
    <w:p w:rsidR="00C66BF0" w:rsidRDefault="00C66BF0" w:rsidP="00363B3D">
      <w:pPr>
        <w:pStyle w:val="Overskrift1"/>
        <w:numPr>
          <w:ilvl w:val="0"/>
          <w:numId w:val="4"/>
        </w:numPr>
        <w:spacing w:before="0" w:after="0"/>
        <w:ind w:left="357" w:hanging="357"/>
      </w:pPr>
      <w:bookmarkStart w:id="6" w:name="_Toc99920439"/>
      <w:r>
        <w:lastRenderedPageBreak/>
        <w:t>Opgørelsesmetode</w:t>
      </w:r>
      <w:bookmarkEnd w:id="6"/>
    </w:p>
    <w:p w:rsidR="007420A0" w:rsidRDefault="00665C80" w:rsidP="00363B3D">
      <w:pPr>
        <w:spacing w:after="0"/>
      </w:pPr>
      <w:r>
        <w:t xml:space="preserve">Som nævnt tages der udgangspunkt </w:t>
      </w:r>
      <w:r w:rsidR="006F4AC1">
        <w:t xml:space="preserve">i salgsprisen, når produktet videresælges til </w:t>
      </w:r>
      <w:r w:rsidR="009E6823">
        <w:t>aktører</w:t>
      </w:r>
      <w:r w:rsidR="006F4AC1">
        <w:t>, som ikke længere kan betragtes som en grønlandsk del af værdikæden</w:t>
      </w:r>
      <w:r w:rsidR="007C06F8">
        <w:t>, dvs. det som i rapporten kaldes aftagerne</w:t>
      </w:r>
      <w:r w:rsidR="006F4AC1">
        <w:t>.</w:t>
      </w:r>
      <w:r w:rsidR="00913D73">
        <w:t xml:space="preserve"> Aftagerne vil typisk være importører, producenter, grossister eller større supermarkeder. </w:t>
      </w:r>
      <w:r w:rsidR="006F4AC1">
        <w:t xml:space="preserve">Denne afgrænsning medfører, at salgsselskaber, som anvendes af grønlandske selskaber og producenter, og som </w:t>
      </w:r>
      <w:r w:rsidR="00913D73">
        <w:t xml:space="preserve">regel </w:t>
      </w:r>
      <w:r w:rsidR="006F4AC1">
        <w:t xml:space="preserve">er lokaliseret i Danmark, er medtaget i analysen, selv om nogle af salgsselskaberne ikke </w:t>
      </w:r>
      <w:r w:rsidR="00CB50BC">
        <w:t xml:space="preserve">altid </w:t>
      </w:r>
      <w:r w:rsidR="006F4AC1">
        <w:t>er kontrolleret</w:t>
      </w:r>
      <w:r w:rsidR="00913D73">
        <w:t xml:space="preserve"> af grønlandske ejere</w:t>
      </w:r>
      <w:r w:rsidR="006F4AC1">
        <w:t xml:space="preserve"> (dvs. med ejerskab på over 50 pct. af personer i Grønland).</w:t>
      </w:r>
      <w:r w:rsidR="00CB50BC">
        <w:t xml:space="preserve"> Netop for salgsselskaber er det muligt at inkludere dem i analysen, da de som regel har en fast afregning</w:t>
      </w:r>
      <w:r w:rsidR="000E40E3">
        <w:t>smodel.</w:t>
      </w:r>
      <w:r w:rsidR="006F4AC1">
        <w:t xml:space="preserve"> Salgsselskabernes omkostningerne og overskud er </w:t>
      </w:r>
      <w:r w:rsidR="007C06F8">
        <w:t xml:space="preserve">således </w:t>
      </w:r>
      <w:r w:rsidR="006F4AC1">
        <w:t>med</w:t>
      </w:r>
      <w:r w:rsidR="00913D73">
        <w:t>taget</w:t>
      </w:r>
      <w:r w:rsidR="006F4AC1">
        <w:t xml:space="preserve"> i analysen</w:t>
      </w:r>
      <w:r w:rsidR="00CB50BC">
        <w:t>, der hvor det er muligt</w:t>
      </w:r>
      <w:r w:rsidR="006F4AC1">
        <w:t>.</w:t>
      </w:r>
    </w:p>
    <w:p w:rsidR="00363B3D" w:rsidRDefault="00363B3D" w:rsidP="00363B3D">
      <w:pPr>
        <w:spacing w:after="0"/>
      </w:pPr>
    </w:p>
    <w:p w:rsidR="00F76CA0" w:rsidRDefault="006F779E" w:rsidP="005C3919">
      <w:r>
        <w:t xml:space="preserve">Tabel </w:t>
      </w:r>
      <w:r w:rsidR="000E40E3">
        <w:t>2</w:t>
      </w:r>
      <w:r>
        <w:t xml:space="preserve">. </w:t>
      </w:r>
      <w:r w:rsidR="00FB0206">
        <w:t>Princip for opgørelse af værdiskabelsen</w:t>
      </w:r>
      <w:r w:rsidR="007C06F8">
        <w:t xml:space="preserve"> </w:t>
      </w:r>
      <w:r w:rsidR="00E62E98">
        <w:t xml:space="preserve">og indkomstdannelse </w:t>
      </w:r>
      <w:r w:rsidR="005A0830">
        <w:t xml:space="preserve">i en værdikæde bestående af </w:t>
      </w:r>
      <w:r w:rsidR="007C06F8">
        <w:t>t</w:t>
      </w:r>
      <w:r w:rsidR="00F76CA0">
        <w:t>rawler</w:t>
      </w:r>
      <w:r w:rsidR="005A0830">
        <w:t xml:space="preserve"> og</w:t>
      </w:r>
      <w:r w:rsidR="00F76CA0">
        <w:t xml:space="preserve"> fabrik</w:t>
      </w:r>
      <w:r w:rsidR="005A0830">
        <w:t xml:space="preserve"> i Grønland og</w:t>
      </w:r>
      <w:r w:rsidR="0014202F">
        <w:t xml:space="preserve"> forarbejdning og salg udenfor Grønland</w:t>
      </w:r>
      <w:r w:rsidR="007C06F8">
        <w:t>.</w:t>
      </w:r>
    </w:p>
    <w:tbl>
      <w:tblPr>
        <w:tblStyle w:val="Tabel-Gitter"/>
        <w:tblW w:w="0" w:type="auto"/>
        <w:tblLook w:val="04A0" w:firstRow="1" w:lastRow="0" w:firstColumn="1" w:lastColumn="0" w:noHBand="0" w:noVBand="1"/>
      </w:tblPr>
      <w:tblGrid>
        <w:gridCol w:w="2899"/>
        <w:gridCol w:w="3118"/>
        <w:gridCol w:w="2477"/>
      </w:tblGrid>
      <w:tr w:rsidR="00C17134" w:rsidTr="00C17134">
        <w:tc>
          <w:tcPr>
            <w:tcW w:w="2899" w:type="dxa"/>
          </w:tcPr>
          <w:p w:rsidR="00C17134" w:rsidRPr="005A0830" w:rsidRDefault="00C17134" w:rsidP="00A778DD">
            <w:pPr>
              <w:jc w:val="left"/>
              <w:rPr>
                <w:sz w:val="22"/>
              </w:rPr>
            </w:pPr>
            <w:r w:rsidRPr="005A0830">
              <w:rPr>
                <w:sz w:val="22"/>
              </w:rPr>
              <w:t>Post i regnskab</w:t>
            </w:r>
          </w:p>
        </w:tc>
        <w:tc>
          <w:tcPr>
            <w:tcW w:w="3118" w:type="dxa"/>
          </w:tcPr>
          <w:p w:rsidR="00C17134" w:rsidRPr="005A0830" w:rsidRDefault="00C17134" w:rsidP="00A778DD">
            <w:pPr>
              <w:jc w:val="left"/>
              <w:rPr>
                <w:sz w:val="22"/>
              </w:rPr>
            </w:pPr>
            <w:r w:rsidRPr="005A0830">
              <w:rPr>
                <w:sz w:val="22"/>
              </w:rPr>
              <w:t>Aktivitet / omkostning</w:t>
            </w:r>
          </w:p>
        </w:tc>
        <w:tc>
          <w:tcPr>
            <w:tcW w:w="2477" w:type="dxa"/>
          </w:tcPr>
          <w:p w:rsidR="00C17134" w:rsidRPr="005A0830" w:rsidRDefault="00C17134" w:rsidP="00A778DD">
            <w:pPr>
              <w:jc w:val="left"/>
              <w:rPr>
                <w:sz w:val="22"/>
              </w:rPr>
            </w:pPr>
            <w:r w:rsidRPr="005A0830">
              <w:rPr>
                <w:sz w:val="22"/>
              </w:rPr>
              <w:t>Led i værdikæden</w:t>
            </w:r>
          </w:p>
        </w:tc>
      </w:tr>
      <w:tr w:rsidR="00C17134" w:rsidTr="00C17134">
        <w:tc>
          <w:tcPr>
            <w:tcW w:w="2899" w:type="dxa"/>
          </w:tcPr>
          <w:p w:rsidR="00C17134" w:rsidRPr="005A0830" w:rsidRDefault="00C17134" w:rsidP="00A778DD">
            <w:pPr>
              <w:jc w:val="left"/>
              <w:rPr>
                <w:sz w:val="22"/>
              </w:rPr>
            </w:pPr>
            <w:r w:rsidRPr="005A0830">
              <w:rPr>
                <w:sz w:val="22"/>
              </w:rPr>
              <w:t>Salgspris</w:t>
            </w:r>
          </w:p>
        </w:tc>
        <w:tc>
          <w:tcPr>
            <w:tcW w:w="3118" w:type="dxa"/>
          </w:tcPr>
          <w:p w:rsidR="00C17134" w:rsidRPr="005A0830" w:rsidRDefault="00C17134" w:rsidP="00A778DD">
            <w:pPr>
              <w:jc w:val="left"/>
              <w:rPr>
                <w:sz w:val="22"/>
              </w:rPr>
            </w:pPr>
            <w:r w:rsidRPr="005A0830">
              <w:rPr>
                <w:sz w:val="22"/>
              </w:rPr>
              <w:t>Salg af produkt til aftager</w:t>
            </w:r>
          </w:p>
        </w:tc>
        <w:tc>
          <w:tcPr>
            <w:tcW w:w="2477" w:type="dxa"/>
          </w:tcPr>
          <w:p w:rsidR="00C17134" w:rsidRPr="005A0830" w:rsidRDefault="00C17134" w:rsidP="00A778DD">
            <w:pPr>
              <w:jc w:val="left"/>
              <w:rPr>
                <w:sz w:val="22"/>
              </w:rPr>
            </w:pPr>
            <w:r w:rsidRPr="005A0830">
              <w:rPr>
                <w:sz w:val="22"/>
              </w:rPr>
              <w:t>Aftageren</w:t>
            </w:r>
          </w:p>
        </w:tc>
      </w:tr>
      <w:tr w:rsidR="00C17134" w:rsidTr="00C17134">
        <w:tc>
          <w:tcPr>
            <w:tcW w:w="2899" w:type="dxa"/>
          </w:tcPr>
          <w:p w:rsidR="00C17134" w:rsidRPr="005A0830" w:rsidRDefault="00C17134" w:rsidP="00A778DD">
            <w:pPr>
              <w:pStyle w:val="Listeafsnit"/>
              <w:numPr>
                <w:ilvl w:val="0"/>
                <w:numId w:val="22"/>
              </w:numPr>
              <w:jc w:val="left"/>
              <w:rPr>
                <w:sz w:val="22"/>
              </w:rPr>
            </w:pPr>
            <w:r w:rsidRPr="005A0830">
              <w:rPr>
                <w:sz w:val="22"/>
              </w:rPr>
              <w:t>Omkostninger udenfor Grønland</w:t>
            </w:r>
          </w:p>
          <w:p w:rsidR="00C17134" w:rsidRPr="005A0830" w:rsidRDefault="00C17134" w:rsidP="00A778DD">
            <w:pPr>
              <w:pStyle w:val="Listeafsnit"/>
              <w:numPr>
                <w:ilvl w:val="0"/>
                <w:numId w:val="22"/>
              </w:numPr>
              <w:jc w:val="left"/>
              <w:rPr>
                <w:sz w:val="22"/>
              </w:rPr>
            </w:pPr>
            <w:r w:rsidRPr="005A0830">
              <w:rPr>
                <w:sz w:val="22"/>
              </w:rPr>
              <w:t>Margin</w:t>
            </w:r>
          </w:p>
        </w:tc>
        <w:tc>
          <w:tcPr>
            <w:tcW w:w="3118" w:type="dxa"/>
          </w:tcPr>
          <w:p w:rsidR="00C17134" w:rsidRPr="005A0830" w:rsidRDefault="00C17134" w:rsidP="00A778DD">
            <w:pPr>
              <w:jc w:val="left"/>
              <w:rPr>
                <w:sz w:val="22"/>
              </w:rPr>
            </w:pPr>
            <w:r w:rsidRPr="005A0830">
              <w:rPr>
                <w:sz w:val="22"/>
              </w:rPr>
              <w:t>Fragt, provision, etc.</w:t>
            </w:r>
          </w:p>
          <w:p w:rsidR="00C17134" w:rsidRPr="005A0830" w:rsidRDefault="00C17134" w:rsidP="00A778DD">
            <w:pPr>
              <w:jc w:val="left"/>
              <w:rPr>
                <w:sz w:val="22"/>
              </w:rPr>
            </w:pPr>
            <w:r w:rsidRPr="005A0830">
              <w:rPr>
                <w:sz w:val="22"/>
              </w:rPr>
              <w:t>Overskud i salgsselskab</w:t>
            </w:r>
          </w:p>
        </w:tc>
        <w:tc>
          <w:tcPr>
            <w:tcW w:w="2477" w:type="dxa"/>
            <w:vMerge w:val="restart"/>
          </w:tcPr>
          <w:p w:rsidR="00C17134" w:rsidRPr="005A0830" w:rsidRDefault="00C17134" w:rsidP="00A778DD">
            <w:pPr>
              <w:jc w:val="left"/>
              <w:rPr>
                <w:sz w:val="22"/>
              </w:rPr>
            </w:pPr>
            <w:r w:rsidRPr="005A0830">
              <w:rPr>
                <w:sz w:val="22"/>
              </w:rPr>
              <w:t>Salgsselskab</w:t>
            </w:r>
          </w:p>
        </w:tc>
      </w:tr>
      <w:tr w:rsidR="00C17134" w:rsidTr="00C17134">
        <w:tc>
          <w:tcPr>
            <w:tcW w:w="2899" w:type="dxa"/>
          </w:tcPr>
          <w:p w:rsidR="00C17134" w:rsidRPr="005A0830" w:rsidRDefault="00C17134" w:rsidP="00A778DD">
            <w:pPr>
              <w:jc w:val="left"/>
              <w:rPr>
                <w:sz w:val="22"/>
              </w:rPr>
            </w:pPr>
            <w:r w:rsidRPr="005A0830">
              <w:rPr>
                <w:sz w:val="22"/>
              </w:rPr>
              <w:t>Købspris af salgsselskab</w:t>
            </w:r>
          </w:p>
        </w:tc>
        <w:tc>
          <w:tcPr>
            <w:tcW w:w="3118" w:type="dxa"/>
          </w:tcPr>
          <w:p w:rsidR="00C17134" w:rsidRPr="005A0830" w:rsidRDefault="00C17134" w:rsidP="00A778DD">
            <w:pPr>
              <w:jc w:val="left"/>
              <w:rPr>
                <w:sz w:val="22"/>
              </w:rPr>
            </w:pPr>
          </w:p>
        </w:tc>
        <w:tc>
          <w:tcPr>
            <w:tcW w:w="2477" w:type="dxa"/>
            <w:vMerge/>
          </w:tcPr>
          <w:p w:rsidR="00C17134" w:rsidRPr="005A0830" w:rsidRDefault="00C17134" w:rsidP="00A778DD">
            <w:pPr>
              <w:jc w:val="left"/>
              <w:rPr>
                <w:sz w:val="22"/>
              </w:rPr>
            </w:pPr>
          </w:p>
        </w:tc>
      </w:tr>
      <w:tr w:rsidR="005A0830" w:rsidTr="00C17134">
        <w:tc>
          <w:tcPr>
            <w:tcW w:w="2899" w:type="dxa"/>
          </w:tcPr>
          <w:p w:rsidR="005A0830" w:rsidRPr="005A0830" w:rsidRDefault="005A0830" w:rsidP="00A778DD">
            <w:pPr>
              <w:pStyle w:val="Listeafsnit"/>
              <w:numPr>
                <w:ilvl w:val="0"/>
                <w:numId w:val="22"/>
              </w:numPr>
              <w:jc w:val="left"/>
              <w:rPr>
                <w:sz w:val="22"/>
              </w:rPr>
            </w:pPr>
            <w:r w:rsidRPr="005A0830">
              <w:rPr>
                <w:sz w:val="22"/>
              </w:rPr>
              <w:t>Omkostning forarbejdning uden Grønland</w:t>
            </w:r>
          </w:p>
          <w:p w:rsidR="005A0830" w:rsidRPr="005A0830" w:rsidRDefault="005A0830" w:rsidP="00A778DD">
            <w:pPr>
              <w:pStyle w:val="Listeafsnit"/>
              <w:numPr>
                <w:ilvl w:val="0"/>
                <w:numId w:val="22"/>
              </w:numPr>
              <w:jc w:val="left"/>
              <w:rPr>
                <w:sz w:val="22"/>
              </w:rPr>
            </w:pPr>
            <w:r w:rsidRPr="005A0830">
              <w:rPr>
                <w:sz w:val="22"/>
              </w:rPr>
              <w:t>Margin</w:t>
            </w:r>
          </w:p>
        </w:tc>
        <w:tc>
          <w:tcPr>
            <w:tcW w:w="3118" w:type="dxa"/>
          </w:tcPr>
          <w:p w:rsidR="005A0830" w:rsidRPr="005A0830" w:rsidRDefault="005A0830" w:rsidP="00A778DD">
            <w:pPr>
              <w:jc w:val="left"/>
              <w:rPr>
                <w:sz w:val="22"/>
              </w:rPr>
            </w:pPr>
            <w:r w:rsidRPr="005A0830">
              <w:rPr>
                <w:sz w:val="22"/>
              </w:rPr>
              <w:t>F.eks. emballage, løn, energi</w:t>
            </w:r>
          </w:p>
          <w:p w:rsidR="005A0830" w:rsidRPr="005A0830" w:rsidRDefault="005A0830" w:rsidP="00A778DD">
            <w:pPr>
              <w:jc w:val="left"/>
              <w:rPr>
                <w:sz w:val="22"/>
              </w:rPr>
            </w:pPr>
          </w:p>
          <w:p w:rsidR="005A0830" w:rsidRPr="005A0830" w:rsidRDefault="005A0830" w:rsidP="00A778DD">
            <w:pPr>
              <w:jc w:val="left"/>
              <w:rPr>
                <w:sz w:val="22"/>
              </w:rPr>
            </w:pPr>
            <w:r w:rsidRPr="005A0830">
              <w:rPr>
                <w:sz w:val="22"/>
              </w:rPr>
              <w:t>Overskud forarbejdning</w:t>
            </w:r>
          </w:p>
        </w:tc>
        <w:tc>
          <w:tcPr>
            <w:tcW w:w="2477" w:type="dxa"/>
            <w:vMerge w:val="restart"/>
          </w:tcPr>
          <w:p w:rsidR="005A0830" w:rsidRPr="005A0830" w:rsidRDefault="005A0830" w:rsidP="00A778DD">
            <w:pPr>
              <w:jc w:val="left"/>
              <w:rPr>
                <w:sz w:val="22"/>
              </w:rPr>
            </w:pPr>
            <w:r w:rsidRPr="005A0830">
              <w:rPr>
                <w:sz w:val="22"/>
              </w:rPr>
              <w:t>Produktionsselskab i udlandet</w:t>
            </w:r>
          </w:p>
        </w:tc>
      </w:tr>
      <w:tr w:rsidR="005A0830" w:rsidTr="00C17134">
        <w:tc>
          <w:tcPr>
            <w:tcW w:w="2899" w:type="dxa"/>
          </w:tcPr>
          <w:p w:rsidR="005A0830" w:rsidRPr="005A0830" w:rsidRDefault="005A0830" w:rsidP="00A778DD">
            <w:pPr>
              <w:jc w:val="left"/>
              <w:rPr>
                <w:sz w:val="22"/>
              </w:rPr>
            </w:pPr>
            <w:r w:rsidRPr="005A0830">
              <w:rPr>
                <w:sz w:val="22"/>
              </w:rPr>
              <w:t>Salgspris ud af Grønland</w:t>
            </w:r>
          </w:p>
        </w:tc>
        <w:tc>
          <w:tcPr>
            <w:tcW w:w="3118" w:type="dxa"/>
          </w:tcPr>
          <w:p w:rsidR="005A0830" w:rsidRPr="005A0830" w:rsidRDefault="005A0830" w:rsidP="00A778DD">
            <w:pPr>
              <w:jc w:val="left"/>
              <w:rPr>
                <w:sz w:val="22"/>
              </w:rPr>
            </w:pPr>
            <w:r w:rsidRPr="005A0830">
              <w:rPr>
                <w:sz w:val="22"/>
              </w:rPr>
              <w:t>Pris på kajen i Grønland</w:t>
            </w:r>
          </w:p>
        </w:tc>
        <w:tc>
          <w:tcPr>
            <w:tcW w:w="2477" w:type="dxa"/>
            <w:vMerge/>
          </w:tcPr>
          <w:p w:rsidR="005A0830" w:rsidRPr="005A0830" w:rsidRDefault="005A0830" w:rsidP="00A778DD">
            <w:pPr>
              <w:jc w:val="left"/>
              <w:rPr>
                <w:sz w:val="22"/>
              </w:rPr>
            </w:pPr>
          </w:p>
        </w:tc>
      </w:tr>
      <w:tr w:rsidR="005A0830" w:rsidTr="00C17134">
        <w:tc>
          <w:tcPr>
            <w:tcW w:w="2899" w:type="dxa"/>
          </w:tcPr>
          <w:p w:rsidR="005A0830" w:rsidRPr="005A0830" w:rsidRDefault="005A0830" w:rsidP="00A778DD">
            <w:pPr>
              <w:pStyle w:val="Listeafsnit"/>
              <w:numPr>
                <w:ilvl w:val="0"/>
                <w:numId w:val="22"/>
              </w:numPr>
              <w:jc w:val="left"/>
              <w:rPr>
                <w:sz w:val="22"/>
              </w:rPr>
            </w:pPr>
            <w:r w:rsidRPr="005A0830">
              <w:rPr>
                <w:sz w:val="22"/>
              </w:rPr>
              <w:t>Omkostninger på fabrik</w:t>
            </w:r>
          </w:p>
        </w:tc>
        <w:tc>
          <w:tcPr>
            <w:tcW w:w="3118" w:type="dxa"/>
          </w:tcPr>
          <w:p w:rsidR="005A0830" w:rsidRPr="005A0830" w:rsidRDefault="005A0830" w:rsidP="00A778DD">
            <w:pPr>
              <w:jc w:val="left"/>
              <w:rPr>
                <w:sz w:val="22"/>
              </w:rPr>
            </w:pPr>
            <w:r w:rsidRPr="005A0830">
              <w:rPr>
                <w:sz w:val="22"/>
              </w:rPr>
              <w:t>F.eks. løn og energi</w:t>
            </w:r>
          </w:p>
        </w:tc>
        <w:tc>
          <w:tcPr>
            <w:tcW w:w="2477" w:type="dxa"/>
            <w:vMerge w:val="restart"/>
          </w:tcPr>
          <w:p w:rsidR="005A0830" w:rsidRPr="005A0830" w:rsidRDefault="005A0830" w:rsidP="00A778DD">
            <w:pPr>
              <w:jc w:val="left"/>
              <w:rPr>
                <w:sz w:val="22"/>
              </w:rPr>
            </w:pPr>
            <w:r w:rsidRPr="005A0830">
              <w:rPr>
                <w:sz w:val="22"/>
              </w:rPr>
              <w:t>Fabrik i Grønland</w:t>
            </w:r>
          </w:p>
        </w:tc>
      </w:tr>
      <w:tr w:rsidR="005A0830" w:rsidTr="00C17134">
        <w:tc>
          <w:tcPr>
            <w:tcW w:w="2899" w:type="dxa"/>
          </w:tcPr>
          <w:p w:rsidR="005A0830" w:rsidRPr="005A0830" w:rsidRDefault="005A0830" w:rsidP="00A778DD">
            <w:pPr>
              <w:pStyle w:val="Listeafsnit"/>
              <w:numPr>
                <w:ilvl w:val="0"/>
                <w:numId w:val="22"/>
              </w:numPr>
              <w:jc w:val="left"/>
              <w:rPr>
                <w:sz w:val="22"/>
              </w:rPr>
            </w:pPr>
            <w:r w:rsidRPr="005A0830">
              <w:rPr>
                <w:sz w:val="22"/>
              </w:rPr>
              <w:t>Margin</w:t>
            </w:r>
          </w:p>
        </w:tc>
        <w:tc>
          <w:tcPr>
            <w:tcW w:w="3118" w:type="dxa"/>
          </w:tcPr>
          <w:p w:rsidR="005A0830" w:rsidRPr="005A0830" w:rsidRDefault="005A0830" w:rsidP="00A778DD">
            <w:pPr>
              <w:jc w:val="left"/>
              <w:rPr>
                <w:sz w:val="22"/>
              </w:rPr>
            </w:pPr>
            <w:r w:rsidRPr="005A0830">
              <w:rPr>
                <w:sz w:val="22"/>
              </w:rPr>
              <w:t>Overskud fabrik</w:t>
            </w:r>
          </w:p>
        </w:tc>
        <w:tc>
          <w:tcPr>
            <w:tcW w:w="2477" w:type="dxa"/>
            <w:vMerge/>
          </w:tcPr>
          <w:p w:rsidR="005A0830" w:rsidRPr="005A0830" w:rsidRDefault="005A0830" w:rsidP="00A778DD">
            <w:pPr>
              <w:jc w:val="left"/>
              <w:rPr>
                <w:sz w:val="22"/>
              </w:rPr>
            </w:pPr>
          </w:p>
        </w:tc>
      </w:tr>
      <w:tr w:rsidR="005A0830" w:rsidTr="00C17134">
        <w:tc>
          <w:tcPr>
            <w:tcW w:w="2899" w:type="dxa"/>
          </w:tcPr>
          <w:p w:rsidR="005A0830" w:rsidRPr="005A0830" w:rsidRDefault="005A0830" w:rsidP="00A778DD">
            <w:pPr>
              <w:jc w:val="left"/>
              <w:rPr>
                <w:sz w:val="22"/>
              </w:rPr>
            </w:pPr>
            <w:r w:rsidRPr="005A0830">
              <w:rPr>
                <w:sz w:val="22"/>
              </w:rPr>
              <w:t>Indhandlingspris</w:t>
            </w:r>
          </w:p>
        </w:tc>
        <w:tc>
          <w:tcPr>
            <w:tcW w:w="3118" w:type="dxa"/>
          </w:tcPr>
          <w:p w:rsidR="005A0830" w:rsidRPr="005A0830" w:rsidRDefault="005A0830" w:rsidP="00A778DD">
            <w:pPr>
              <w:jc w:val="left"/>
              <w:rPr>
                <w:sz w:val="22"/>
              </w:rPr>
            </w:pPr>
            <w:r w:rsidRPr="005A0830">
              <w:rPr>
                <w:sz w:val="22"/>
              </w:rPr>
              <w:t>Salgspris trawler / kutter</w:t>
            </w:r>
          </w:p>
        </w:tc>
        <w:tc>
          <w:tcPr>
            <w:tcW w:w="2477" w:type="dxa"/>
            <w:vMerge/>
          </w:tcPr>
          <w:p w:rsidR="005A0830" w:rsidRPr="005A0830" w:rsidRDefault="005A0830" w:rsidP="00A778DD">
            <w:pPr>
              <w:jc w:val="left"/>
              <w:rPr>
                <w:sz w:val="22"/>
              </w:rPr>
            </w:pPr>
          </w:p>
        </w:tc>
      </w:tr>
      <w:tr w:rsidR="005A0830" w:rsidTr="00C17134">
        <w:tc>
          <w:tcPr>
            <w:tcW w:w="2899" w:type="dxa"/>
          </w:tcPr>
          <w:p w:rsidR="005A0830" w:rsidRPr="005A0830" w:rsidRDefault="005A0830" w:rsidP="00A778DD">
            <w:pPr>
              <w:pStyle w:val="Listeafsnit"/>
              <w:numPr>
                <w:ilvl w:val="0"/>
                <w:numId w:val="22"/>
              </w:numPr>
              <w:jc w:val="left"/>
              <w:rPr>
                <w:sz w:val="22"/>
              </w:rPr>
            </w:pPr>
            <w:r w:rsidRPr="005A0830">
              <w:rPr>
                <w:sz w:val="22"/>
              </w:rPr>
              <w:t>Omkostninger på trawler / kutter</w:t>
            </w:r>
          </w:p>
        </w:tc>
        <w:tc>
          <w:tcPr>
            <w:tcW w:w="3118" w:type="dxa"/>
          </w:tcPr>
          <w:p w:rsidR="005A0830" w:rsidRPr="005A0830" w:rsidRDefault="005A0830" w:rsidP="00A778DD">
            <w:pPr>
              <w:jc w:val="left"/>
              <w:rPr>
                <w:sz w:val="22"/>
              </w:rPr>
            </w:pPr>
            <w:r w:rsidRPr="005A0830">
              <w:rPr>
                <w:sz w:val="22"/>
              </w:rPr>
              <w:t>F.eks. olie, redskaber, hyre, fiskeriafgifter</w:t>
            </w:r>
          </w:p>
        </w:tc>
        <w:tc>
          <w:tcPr>
            <w:tcW w:w="2477" w:type="dxa"/>
            <w:vMerge w:val="restart"/>
          </w:tcPr>
          <w:p w:rsidR="005A0830" w:rsidRPr="005A0830" w:rsidRDefault="005A0830" w:rsidP="00A778DD">
            <w:pPr>
              <w:jc w:val="left"/>
              <w:rPr>
                <w:sz w:val="22"/>
              </w:rPr>
            </w:pPr>
            <w:r w:rsidRPr="005A0830">
              <w:rPr>
                <w:sz w:val="22"/>
              </w:rPr>
              <w:t>Trawler /kutter</w:t>
            </w:r>
          </w:p>
        </w:tc>
      </w:tr>
      <w:tr w:rsidR="005A0830" w:rsidTr="00C17134">
        <w:tc>
          <w:tcPr>
            <w:tcW w:w="2899" w:type="dxa"/>
          </w:tcPr>
          <w:p w:rsidR="005A0830" w:rsidRPr="005A0830" w:rsidRDefault="005A0830" w:rsidP="00A778DD">
            <w:pPr>
              <w:pStyle w:val="Listeafsnit"/>
              <w:numPr>
                <w:ilvl w:val="0"/>
                <w:numId w:val="22"/>
              </w:numPr>
              <w:jc w:val="left"/>
              <w:rPr>
                <w:sz w:val="22"/>
              </w:rPr>
            </w:pPr>
            <w:r w:rsidRPr="005A0830">
              <w:rPr>
                <w:sz w:val="22"/>
              </w:rPr>
              <w:t>Margin</w:t>
            </w:r>
          </w:p>
        </w:tc>
        <w:tc>
          <w:tcPr>
            <w:tcW w:w="3118" w:type="dxa"/>
          </w:tcPr>
          <w:p w:rsidR="005A0830" w:rsidRPr="005A0830" w:rsidRDefault="005A0830" w:rsidP="00A778DD">
            <w:pPr>
              <w:jc w:val="left"/>
              <w:rPr>
                <w:sz w:val="22"/>
              </w:rPr>
            </w:pPr>
            <w:r w:rsidRPr="005A0830">
              <w:rPr>
                <w:sz w:val="22"/>
              </w:rPr>
              <w:t>Overskud trawler / kutter</w:t>
            </w:r>
          </w:p>
        </w:tc>
        <w:tc>
          <w:tcPr>
            <w:tcW w:w="2477" w:type="dxa"/>
            <w:vMerge/>
          </w:tcPr>
          <w:p w:rsidR="005A0830" w:rsidRPr="005A0830" w:rsidRDefault="005A0830" w:rsidP="005C3919">
            <w:pPr>
              <w:rPr>
                <w:sz w:val="22"/>
              </w:rPr>
            </w:pPr>
          </w:p>
        </w:tc>
      </w:tr>
    </w:tbl>
    <w:p w:rsidR="000E6B4C" w:rsidRDefault="000E6B4C" w:rsidP="005C3919"/>
    <w:p w:rsidR="005A0830" w:rsidRDefault="005A0830" w:rsidP="005A0830">
      <w:r>
        <w:t>I tabel 2 er vist, hvorledes værdiskabelse opgøres i de enkelte led i værdikæden.  I tabellen består den viste værdikæde af fire led. Tabellen viser værdikæden for et produkt</w:t>
      </w:r>
      <w:r w:rsidR="00BB6567">
        <w:t>,</w:t>
      </w:r>
      <w:r>
        <w:t xml:space="preserve"> som efter fangsten indhandles til fabrik i Grønland, hvor der sker primær forarbejdning. Herefter sker der sekundær forarbejdning i udlandet og slutteligt sælges produktet af et salgsselskab</w:t>
      </w:r>
      <w:r w:rsidR="00FC1BD4">
        <w:t xml:space="preserve"> til aftager</w:t>
      </w:r>
      <w:r>
        <w:t xml:space="preserve">. Hvis der er færre </w:t>
      </w:r>
      <w:r w:rsidR="00FC1BD4">
        <w:t xml:space="preserve">eller flere </w:t>
      </w:r>
      <w:r>
        <w:t>led i værdikæden, kan tabellen nemt modificeres hertil.</w:t>
      </w:r>
      <w:r w:rsidR="006B2DE7">
        <w:t xml:space="preserve"> </w:t>
      </w:r>
      <w:r w:rsidR="00287A61">
        <w:t xml:space="preserve">For </w:t>
      </w:r>
      <w:r w:rsidR="00FC1BD4">
        <w:t xml:space="preserve">nogle af </w:t>
      </w:r>
      <w:r w:rsidR="00287A61">
        <w:t xml:space="preserve">værdikæderne er der </w:t>
      </w:r>
      <w:r w:rsidR="00FC1BD4">
        <w:t xml:space="preserve">kun </w:t>
      </w:r>
      <w:r w:rsidR="00287A61">
        <w:t xml:space="preserve">to led, </w:t>
      </w:r>
      <w:r w:rsidR="00287A61">
        <w:lastRenderedPageBreak/>
        <w:t>fabrikstrawlerne og salgsselskaberne. Det gælder for de fabrikstrawlerne</w:t>
      </w:r>
      <w:r w:rsidR="00FC1BD4">
        <w:t>,</w:t>
      </w:r>
      <w:r w:rsidR="00287A61">
        <w:t xml:space="preserve"> som producerer henholdsvis skalrejer, hellefisk og torsk.</w:t>
      </w:r>
    </w:p>
    <w:p w:rsidR="005A0830" w:rsidRDefault="005A0830" w:rsidP="005A0830">
      <w:r>
        <w:t>Salgsprisen, den samlede værdiskabelsen, fordeles imellem de enkelte led i værdikæden</w:t>
      </w:r>
      <w:r w:rsidR="009B45C2">
        <w:t>,</w:t>
      </w:r>
      <w:r>
        <w:t xml:space="preserve"> og imellem om værdiskabelsen sker henholdsvis indenfor og udenfor Grønland. </w:t>
      </w:r>
      <w:r w:rsidR="00FC1BD4">
        <w:t>D</w:t>
      </w:r>
      <w:r>
        <w:t>en samlede indkomstdannelse og hvorledes den er fordelt indenfor og udenfor Grønland og imellem leddene i værdikæden</w:t>
      </w:r>
      <w:r w:rsidR="00FC1BD4">
        <w:t xml:space="preserve"> beregnes og præsenteres</w:t>
      </w:r>
      <w:r>
        <w:t>. Indkomstdannelsen består, som nævnt, af hyre og løn og margin i alle led og af fiskeriafgifter i fangstleddet. Margin opgøres som salgspris minus alle omkostninger, faste og variable, hvilket svarer til virksomhedens (trawler og fabrikker) overskud inden afskrivninger og renter. Margin viser aflønningen af kapitalen i værdikæden.</w:t>
      </w:r>
    </w:p>
    <w:p w:rsidR="00006B39" w:rsidRDefault="000E40E3" w:rsidP="00BE4DEE">
      <w:r>
        <w:t>D</w:t>
      </w:r>
      <w:r w:rsidR="00DB14EF" w:rsidRPr="00DB14EF">
        <w:t>et antages</w:t>
      </w:r>
      <w:r>
        <w:t xml:space="preserve">, </w:t>
      </w:r>
      <w:r w:rsidR="00DB14EF" w:rsidRPr="00DB14EF">
        <w:t>at a</w:t>
      </w:r>
      <w:r w:rsidR="00DB14EF">
        <w:t xml:space="preserve">lle </w:t>
      </w:r>
      <w:r w:rsidR="00006B39">
        <w:t>an</w:t>
      </w:r>
      <w:r w:rsidR="00DB14EF">
        <w:t>satte på trawler</w:t>
      </w:r>
      <w:r>
        <w:t>, kutter</w:t>
      </w:r>
      <w:r w:rsidR="00DB14EF">
        <w:t xml:space="preserve"> og fabrikker modtager løn i Grønland</w:t>
      </w:r>
      <w:r w:rsidR="009B45C2">
        <w:t>,</w:t>
      </w:r>
      <w:r w:rsidR="005A0830">
        <w:t xml:space="preserve"> og at margin på virksomheder indenfor Grønland er en del af indkomstdannelsen i Grønland</w:t>
      </w:r>
      <w:r w:rsidR="00DB14EF">
        <w:t>.</w:t>
      </w:r>
      <w:r w:rsidR="00006B39">
        <w:t xml:space="preserve"> </w:t>
      </w:r>
    </w:p>
    <w:p w:rsidR="007C06F8" w:rsidRDefault="007C06F8" w:rsidP="00363B3D">
      <w:pPr>
        <w:spacing w:after="0"/>
      </w:pPr>
      <w:r>
        <w:t xml:space="preserve">I de følgende afsnit vises værdiskabelsen </w:t>
      </w:r>
      <w:r w:rsidR="008366F9">
        <w:t>og indkomstdannelse i</w:t>
      </w:r>
      <w:r>
        <w:t xml:space="preserve"> de værdikæder, som blev identificeret i den første rapport for skalrejer, kogte og pillede rejer, hellefisk og torsk</w:t>
      </w:r>
      <w:r w:rsidR="005A0830">
        <w:t xml:space="preserve"> og som </w:t>
      </w:r>
      <w:r w:rsidR="002C7DC1">
        <w:t xml:space="preserve">er vist i </w:t>
      </w:r>
      <w:r w:rsidR="005A0830">
        <w:t>tabel 1</w:t>
      </w:r>
      <w:r>
        <w:t>.</w:t>
      </w:r>
    </w:p>
    <w:p w:rsidR="008B067C" w:rsidRDefault="008B067C" w:rsidP="00363B3D">
      <w:pPr>
        <w:spacing w:after="0"/>
      </w:pPr>
    </w:p>
    <w:p w:rsidR="00533560" w:rsidRDefault="00AD1F68" w:rsidP="00363B3D">
      <w:pPr>
        <w:pStyle w:val="Overskrift1"/>
        <w:numPr>
          <w:ilvl w:val="0"/>
          <w:numId w:val="4"/>
        </w:numPr>
        <w:spacing w:before="0" w:after="0"/>
        <w:ind w:left="357" w:hanging="357"/>
      </w:pPr>
      <w:bookmarkStart w:id="7" w:name="_Toc99920440"/>
      <w:r>
        <w:t>Skalrejer</w:t>
      </w:r>
      <w:bookmarkEnd w:id="7"/>
    </w:p>
    <w:p w:rsidR="00AD1F68" w:rsidRDefault="00AD1F68" w:rsidP="00363B3D">
      <w:pPr>
        <w:spacing w:after="0"/>
      </w:pPr>
      <w:r>
        <w:t>I den første del af undersøgelsen</w:t>
      </w:r>
      <w:r w:rsidR="00685877" w:rsidRPr="00685877">
        <w:t>, jf. Vestergaard (2020)</w:t>
      </w:r>
      <w:r w:rsidR="00685877">
        <w:t xml:space="preserve">, </w:t>
      </w:r>
      <w:r>
        <w:t>blev det fundet</w:t>
      </w:r>
      <w:r w:rsidR="00107C60">
        <w:t>,</w:t>
      </w:r>
      <w:r>
        <w:t xml:space="preserve"> at følgende værdikæder er de vigtigste for søkogte skalrejer:</w:t>
      </w:r>
    </w:p>
    <w:p w:rsidR="00363B3D" w:rsidRDefault="00363B3D" w:rsidP="00363B3D">
      <w:pPr>
        <w:spacing w:after="0"/>
      </w:pPr>
    </w:p>
    <w:p w:rsidR="00AD1F68" w:rsidRDefault="00AD1F68" w:rsidP="00363B3D">
      <w:pPr>
        <w:pStyle w:val="Listeafsnit"/>
        <w:numPr>
          <w:ilvl w:val="0"/>
          <w:numId w:val="16"/>
        </w:numPr>
        <w:spacing w:after="0"/>
      </w:pPr>
      <w:r>
        <w:t>Detail til Skandinavien</w:t>
      </w:r>
    </w:p>
    <w:p w:rsidR="00AD1F68" w:rsidRDefault="00AD1F68" w:rsidP="00363B3D">
      <w:pPr>
        <w:pStyle w:val="Listeafsnit"/>
        <w:numPr>
          <w:ilvl w:val="0"/>
          <w:numId w:val="16"/>
        </w:numPr>
        <w:spacing w:after="0"/>
      </w:pPr>
      <w:r>
        <w:t>Industri til Skandinavien</w:t>
      </w:r>
    </w:p>
    <w:p w:rsidR="00AD1F68" w:rsidRDefault="00AD1F68" w:rsidP="00363B3D">
      <w:pPr>
        <w:pStyle w:val="Listeafsnit"/>
        <w:numPr>
          <w:ilvl w:val="0"/>
          <w:numId w:val="16"/>
        </w:numPr>
        <w:spacing w:after="0"/>
      </w:pPr>
      <w:r>
        <w:t>Industri til Kina</w:t>
      </w:r>
    </w:p>
    <w:p w:rsidR="00AD1F68" w:rsidRDefault="00AD1F68" w:rsidP="00363B3D">
      <w:pPr>
        <w:pStyle w:val="Listeafsnit"/>
        <w:numPr>
          <w:ilvl w:val="0"/>
          <w:numId w:val="16"/>
        </w:numPr>
        <w:spacing w:after="0"/>
      </w:pPr>
      <w:r>
        <w:t>Detail til Rusland</w:t>
      </w:r>
    </w:p>
    <w:p w:rsidR="00363B3D" w:rsidRDefault="00363B3D" w:rsidP="00363B3D">
      <w:pPr>
        <w:spacing w:after="0"/>
      </w:pPr>
    </w:p>
    <w:p w:rsidR="00533560" w:rsidRDefault="0061636D" w:rsidP="00363B3D">
      <w:pPr>
        <w:spacing w:after="0"/>
      </w:pPr>
      <w:r>
        <w:t xml:space="preserve">Der er leveret data fra </w:t>
      </w:r>
      <w:r w:rsidR="00010E8E">
        <w:t>Royal Greenland</w:t>
      </w:r>
      <w:r>
        <w:t>, P</w:t>
      </w:r>
      <w:r w:rsidR="00010E8E">
        <w:t xml:space="preserve">olar Seafood </w:t>
      </w:r>
      <w:r>
        <w:t>og I</w:t>
      </w:r>
      <w:r w:rsidR="00010E8E">
        <w:t xml:space="preserve">ceberg Seafood </w:t>
      </w:r>
      <w:r>
        <w:t>til analysen. Det er ikke muligt at analysere værdikæden ’</w:t>
      </w:r>
      <w:r w:rsidR="008C5060">
        <w:t>D</w:t>
      </w:r>
      <w:r>
        <w:t>etail til Rusland’, da der ikke er leveret data hertil.</w:t>
      </w:r>
      <w:r w:rsidR="001A2D5B">
        <w:t xml:space="preserve"> Endvidere </w:t>
      </w:r>
      <w:r w:rsidR="005D1264">
        <w:t>er</w:t>
      </w:r>
      <w:r w:rsidR="001A2D5B">
        <w:t xml:space="preserve"> værdikæderne ’</w:t>
      </w:r>
      <w:r w:rsidR="008C5060">
        <w:t>I</w:t>
      </w:r>
      <w:r w:rsidR="001A2D5B">
        <w:t>ndustri til Skandinavien</w:t>
      </w:r>
      <w:r w:rsidR="005D1264">
        <w:t>’</w:t>
      </w:r>
      <w:r w:rsidR="001A2D5B">
        <w:t xml:space="preserve"> og</w:t>
      </w:r>
      <w:r w:rsidR="005D1264">
        <w:t xml:space="preserve"> ’</w:t>
      </w:r>
      <w:r w:rsidR="008C5060">
        <w:t>I</w:t>
      </w:r>
      <w:r w:rsidR="005D1264">
        <w:t>ndustri til</w:t>
      </w:r>
      <w:r w:rsidR="001A2D5B">
        <w:t xml:space="preserve"> Kina’ behandlet under et</w:t>
      </w:r>
      <w:r w:rsidR="005D1264">
        <w:t>, da dele af data er leveret samlet</w:t>
      </w:r>
      <w:r w:rsidR="001A2D5B">
        <w:t>.</w:t>
      </w:r>
    </w:p>
    <w:p w:rsidR="008215FB" w:rsidRDefault="008215FB" w:rsidP="00BE4DEE"/>
    <w:p w:rsidR="00BC7B09" w:rsidRDefault="002C7DC1" w:rsidP="00BC7B09">
      <w:pPr>
        <w:pStyle w:val="Overskrift2"/>
      </w:pPr>
      <w:bookmarkStart w:id="8" w:name="_Toc99920441"/>
      <w:r>
        <w:t>5</w:t>
      </w:r>
      <w:r w:rsidR="00BC7B09">
        <w:t>.</w:t>
      </w:r>
      <w:r w:rsidR="00A45402">
        <w:t>1</w:t>
      </w:r>
      <w:r w:rsidR="00BC7B09">
        <w:t xml:space="preserve">. </w:t>
      </w:r>
      <w:r w:rsidR="00FF1CB7">
        <w:t xml:space="preserve">Skalrejer - </w:t>
      </w:r>
      <w:r w:rsidR="00BC7B09">
        <w:t>Industri til Skandinavien og Kina</w:t>
      </w:r>
      <w:bookmarkEnd w:id="8"/>
    </w:p>
    <w:p w:rsidR="006635F6" w:rsidRDefault="00685877" w:rsidP="00BE4DEE">
      <w:r w:rsidRPr="00685877">
        <w:t xml:space="preserve">I figur </w:t>
      </w:r>
      <w:r w:rsidR="008C5060">
        <w:t>2</w:t>
      </w:r>
      <w:r w:rsidRPr="00685877">
        <w:t xml:space="preserve"> er vist sammensætning af værdikæden ’</w:t>
      </w:r>
      <w:r w:rsidR="002D7D3A">
        <w:t>I</w:t>
      </w:r>
      <w:r w:rsidRPr="00685877">
        <w:t>ndustri til Skandinavien og Kina’. Af figuren fremgår det at 91,6 pct. af værdi</w:t>
      </w:r>
      <w:r w:rsidR="00921783">
        <w:t xml:space="preserve">skabelsen </w:t>
      </w:r>
      <w:r w:rsidRPr="00685877">
        <w:t>(af salgsprisen) sker i Grønland, og 8,4 pct. af værdi</w:t>
      </w:r>
      <w:r w:rsidR="00921783">
        <w:t>skabelsen</w:t>
      </w:r>
      <w:r w:rsidRPr="00685877">
        <w:t xml:space="preserve"> sker uden for Grønland.</w:t>
      </w:r>
    </w:p>
    <w:p w:rsidR="002C7DC1" w:rsidRDefault="002C7DC1" w:rsidP="00BE4DEE"/>
    <w:p w:rsidR="00363B3D" w:rsidRDefault="00363B3D" w:rsidP="00BE4DEE">
      <w:bookmarkStart w:id="9" w:name="_Hlk91694168"/>
    </w:p>
    <w:p w:rsidR="00363B3D" w:rsidRDefault="00363B3D" w:rsidP="00BE4DEE"/>
    <w:p w:rsidR="00363B3D" w:rsidRDefault="00363B3D" w:rsidP="00BE4DEE"/>
    <w:p w:rsidR="00363B3D" w:rsidRDefault="00363B3D" w:rsidP="00BE4DEE"/>
    <w:p w:rsidR="00415940" w:rsidRDefault="00415940" w:rsidP="00363B3D">
      <w:pPr>
        <w:spacing w:after="0"/>
      </w:pPr>
      <w:r>
        <w:t xml:space="preserve">Figur </w:t>
      </w:r>
      <w:r w:rsidR="008C5060">
        <w:t>2</w:t>
      </w:r>
      <w:r>
        <w:t>. Fordeling af værdi</w:t>
      </w:r>
      <w:r w:rsidR="0014536C">
        <w:t>skabelsen</w:t>
      </w:r>
      <w:r>
        <w:t>. Søkogte skalrejer. Industri. 2018.</w:t>
      </w:r>
    </w:p>
    <w:bookmarkEnd w:id="9"/>
    <w:p w:rsidR="007D7650" w:rsidRDefault="00415940" w:rsidP="00363B3D">
      <w:pPr>
        <w:spacing w:after="0"/>
      </w:pPr>
      <w:r>
        <w:rPr>
          <w:noProof/>
          <w:lang w:eastAsia="da-DK"/>
        </w:rPr>
        <mc:AlternateContent>
          <mc:Choice Requires="cx1">
            <w:drawing>
              <wp:inline distT="0" distB="0" distL="0" distR="0" wp14:anchorId="054AB8BB" wp14:editId="14029B37">
                <wp:extent cx="5340350" cy="2819400"/>
                <wp:effectExtent l="0" t="0" r="12700" b="0"/>
                <wp:docPr id="296" name="Diagram 296">
                  <a:extLst xmlns:a="http://schemas.openxmlformats.org/drawingml/2006/main">
                    <a:ext uri="{FF2B5EF4-FFF2-40B4-BE49-F238E27FC236}">
                      <a16:creationId xmlns:a16="http://schemas.microsoft.com/office/drawing/2014/main" id="{BBCA74FC-D01C-4F82-B1A5-DEF406ACD49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054AB8BB" wp14:editId="14029B37">
                <wp:extent cx="5340350" cy="2819400"/>
                <wp:effectExtent l="0" t="0" r="12700" b="0"/>
                <wp:docPr id="296" name="Diagram 296">
                  <a:extLst xmlns:a="http://schemas.openxmlformats.org/drawingml/2006/main">
                    <a:ext uri="{FF2B5EF4-FFF2-40B4-BE49-F238E27FC236}">
                      <a16:creationId xmlns:a16="http://schemas.microsoft.com/office/drawing/2014/main" id="{BBCA74FC-D01C-4F82-B1A5-DEF406ACD49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96" name="Diagram 296">
                          <a:extLst>
                            <a:ext uri="{FF2B5EF4-FFF2-40B4-BE49-F238E27FC236}">
                              <a16:creationId xmlns:a16="http://schemas.microsoft.com/office/drawing/2014/main" id="{BBCA74FC-D01C-4F82-B1A5-DEF406ACD49D}"/>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340350" cy="2819400"/>
                        </a:xfrm>
                        <a:prstGeom prst="rect">
                          <a:avLst/>
                        </a:prstGeom>
                      </pic:spPr>
                    </pic:pic>
                  </a:graphicData>
                </a:graphic>
              </wp:inline>
            </w:drawing>
          </mc:Fallback>
        </mc:AlternateContent>
      </w:r>
    </w:p>
    <w:p w:rsidR="00363B3D" w:rsidRDefault="00363B3D" w:rsidP="00363B3D">
      <w:pPr>
        <w:spacing w:after="0"/>
      </w:pPr>
    </w:p>
    <w:p w:rsidR="00921783" w:rsidRDefault="00921783" w:rsidP="00363B3D">
      <w:pPr>
        <w:spacing w:after="0"/>
      </w:pPr>
      <w:r w:rsidRPr="00921783">
        <w:t xml:space="preserve">Værdiskabelsen i Grønland foregår </w:t>
      </w:r>
      <w:r w:rsidR="0014536C">
        <w:t xml:space="preserve">i denne værdikæde </w:t>
      </w:r>
      <w:r w:rsidRPr="00921783">
        <w:t>i den grønlandske havgående rejeflåde</w:t>
      </w:r>
      <w:r w:rsidR="008C5060">
        <w:t>,</w:t>
      </w:r>
      <w:r w:rsidRPr="00921783">
        <w:t xml:space="preserve"> og den er fordelt mellem de forskellige inputs som vist i figur</w:t>
      </w:r>
      <w:r>
        <w:t xml:space="preserve"> 1</w:t>
      </w:r>
      <w:r w:rsidRPr="00921783">
        <w:t xml:space="preserve">. </w:t>
      </w:r>
      <w:r w:rsidR="0014536C">
        <w:t xml:space="preserve">For eksempel, udgør </w:t>
      </w:r>
      <w:r w:rsidR="007D7081">
        <w:t>fartøjsomkostningerne 12,2</w:t>
      </w:r>
      <w:r w:rsidR="0014536C">
        <w:t xml:space="preserve"> pct. af salgsprisen. O</w:t>
      </w:r>
      <w:r w:rsidRPr="00921783">
        <w:t>mkring 57 pct. af den samlede værdiskabelse tilfalder ejerne og mandskab</w:t>
      </w:r>
      <w:r w:rsidR="0072307F">
        <w:t>et</w:t>
      </w:r>
      <w:r w:rsidRPr="00921783">
        <w:t xml:space="preserve">, med henholdsvis 31,3 pct </w:t>
      </w:r>
      <w:r w:rsidR="0072307F">
        <w:t xml:space="preserve">(margin) </w:t>
      </w:r>
      <w:r w:rsidRPr="00921783">
        <w:t>og 25,6 pct.</w:t>
      </w:r>
      <w:r w:rsidR="0072307F">
        <w:t xml:space="preserve"> (hyre)</w:t>
      </w:r>
      <w:r w:rsidRPr="00921783">
        <w:t>, mens fiskeriafgifter udgør 15,6 pct. af den samlede værdiskabelse. Det vil sige</w:t>
      </w:r>
      <w:r>
        <w:t>,</w:t>
      </w:r>
      <w:r w:rsidRPr="00921783">
        <w:t xml:space="preserve"> at den samlede indkomstdannelse i Grønland er på 72,5 pct. af salgsprisen.</w:t>
      </w:r>
    </w:p>
    <w:p w:rsidR="00415940" w:rsidRDefault="00415940" w:rsidP="00363B3D">
      <w:pPr>
        <w:spacing w:after="0"/>
      </w:pPr>
      <w:r>
        <w:t>Værdiskabelsen udenfor Grønland (på 8,4 pct.) består af salgsprovision, fragt fra Grønland til Danmark</w:t>
      </w:r>
      <w:r w:rsidR="00010E8E">
        <w:rPr>
          <w:rStyle w:val="Fodnotehenvisning"/>
        </w:rPr>
        <w:footnoteReference w:id="4"/>
      </w:r>
      <w:r>
        <w:t xml:space="preserve"> og leje af frysehus. Salgsprovisionen består af overskud til ejerne af salgsselskabet, løn til de ansatte og diverse udgifter i forbindelse med salgsaktiviteter.</w:t>
      </w:r>
      <w:r w:rsidR="00D878FD">
        <w:t xml:space="preserve"> Når produktet sælges </w:t>
      </w:r>
      <w:r w:rsidR="007D7081">
        <w:t>som</w:t>
      </w:r>
      <w:r w:rsidR="00D878FD">
        <w:t xml:space="preserve"> </w:t>
      </w:r>
      <w:r w:rsidR="007D7081">
        <w:t>’</w:t>
      </w:r>
      <w:r w:rsidR="00D878FD">
        <w:t>industri</w:t>
      </w:r>
      <w:r w:rsidR="007D7081">
        <w:t>’</w:t>
      </w:r>
      <w:r w:rsidR="0072307F">
        <w:t xml:space="preserve"> til aftager</w:t>
      </w:r>
      <w:r w:rsidR="00D878FD">
        <w:t>, er det meget sandsynligt</w:t>
      </w:r>
      <w:r w:rsidR="007D7081">
        <w:t>,</w:t>
      </w:r>
      <w:r w:rsidR="00D878FD">
        <w:t xml:space="preserve"> at </w:t>
      </w:r>
      <w:r w:rsidR="00D878FD" w:rsidRPr="00D878FD">
        <w:t xml:space="preserve">produkterne </w:t>
      </w:r>
      <w:r w:rsidR="00D878FD">
        <w:t xml:space="preserve">bliver </w:t>
      </w:r>
      <w:r w:rsidR="00D878FD" w:rsidRPr="00D878FD">
        <w:t>videre</w:t>
      </w:r>
      <w:r w:rsidR="0072307F">
        <w:t>forarbejdet</w:t>
      </w:r>
      <w:r w:rsidR="00D878FD">
        <w:t>,</w:t>
      </w:r>
      <w:r w:rsidR="00D878FD" w:rsidRPr="00D878FD">
        <w:t xml:space="preserve"> hvor der </w:t>
      </w:r>
      <w:r w:rsidR="00D878FD">
        <w:t xml:space="preserve">er </w:t>
      </w:r>
      <w:r w:rsidR="00D878FD" w:rsidRPr="00D878FD">
        <w:t>yderligere værdiskabelse</w:t>
      </w:r>
      <w:r w:rsidR="0072307F">
        <w:t>, inden den sælges til slutbrugeren</w:t>
      </w:r>
      <w:r w:rsidR="00D878FD" w:rsidRPr="00D878FD">
        <w:t>. Den</w:t>
      </w:r>
      <w:r w:rsidR="007D7081">
        <w:t>ne</w:t>
      </w:r>
      <w:r w:rsidR="00D878FD" w:rsidRPr="00D878FD">
        <w:t xml:space="preserve"> del er </w:t>
      </w:r>
      <w:r w:rsidR="007D7081">
        <w:t xml:space="preserve">det som nævnt </w:t>
      </w:r>
      <w:r w:rsidR="00D878FD" w:rsidRPr="00D878FD">
        <w:t>ikke muligt at beregne på grund af manglende data.</w:t>
      </w:r>
    </w:p>
    <w:p w:rsidR="008215FB" w:rsidRDefault="008215FB" w:rsidP="00363B3D">
      <w:pPr>
        <w:spacing w:after="0"/>
      </w:pPr>
    </w:p>
    <w:p w:rsidR="00BC7B09" w:rsidRDefault="002C7DC1" w:rsidP="00363B3D">
      <w:pPr>
        <w:pStyle w:val="Overskrift2"/>
        <w:spacing w:before="0"/>
      </w:pPr>
      <w:bookmarkStart w:id="10" w:name="_Toc99920442"/>
      <w:r>
        <w:lastRenderedPageBreak/>
        <w:t>5</w:t>
      </w:r>
      <w:r w:rsidR="00BC7B09">
        <w:t xml:space="preserve">.2. </w:t>
      </w:r>
      <w:r w:rsidR="00FF1CB7">
        <w:t xml:space="preserve">Skalrejer - </w:t>
      </w:r>
      <w:r w:rsidR="00BC7B09">
        <w:t>Detail til Skandinavien</w:t>
      </w:r>
      <w:bookmarkEnd w:id="10"/>
    </w:p>
    <w:p w:rsidR="008215FB" w:rsidRDefault="00C66BF0" w:rsidP="00363B3D">
      <w:pPr>
        <w:spacing w:after="0"/>
      </w:pPr>
      <w:r>
        <w:t xml:space="preserve">I figur </w:t>
      </w:r>
      <w:r w:rsidR="0072307F">
        <w:t>3</w:t>
      </w:r>
      <w:r>
        <w:t xml:space="preserve"> er vist fordelingen af værditilvæksten for skalrejer, </w:t>
      </w:r>
      <w:r w:rsidR="007E628F">
        <w:t>”</w:t>
      </w:r>
      <w:r w:rsidR="0072307F">
        <w:t>D</w:t>
      </w:r>
      <w:r>
        <w:t>etail til det skandinaviske marked</w:t>
      </w:r>
      <w:r w:rsidR="007E628F">
        <w:t>”</w:t>
      </w:r>
      <w:r>
        <w:t>.</w:t>
      </w:r>
      <w:r w:rsidR="009A6743">
        <w:t xml:space="preserve"> Andelen af </w:t>
      </w:r>
      <w:r w:rsidR="008D3EE8">
        <w:t xml:space="preserve">den samlede </w:t>
      </w:r>
      <w:r w:rsidR="009A6743">
        <w:t>værdiskabelse uden for Grønland er 25,8 pct. Aktiviteterne udenfor Grønland består primært af pakning af rejer i mindre enheder og af</w:t>
      </w:r>
      <w:r w:rsidR="00DD3FC6">
        <w:t xml:space="preserve"> salg</w:t>
      </w:r>
      <w:r w:rsidR="00311925">
        <w:t>s</w:t>
      </w:r>
      <w:r w:rsidR="001804F6">
        <w:t>aktiviteter</w:t>
      </w:r>
      <w:r w:rsidR="00921783">
        <w:t xml:space="preserve">. Samlet medfører det, at </w:t>
      </w:r>
      <w:r w:rsidR="00DD3FC6">
        <w:t>o</w:t>
      </w:r>
      <w:r w:rsidR="009A6743">
        <w:t>mkostninger</w:t>
      </w:r>
      <w:r w:rsidR="00921783">
        <w:t>ne</w:t>
      </w:r>
      <w:r w:rsidR="009A6743">
        <w:t xml:space="preserve"> er betydeligt større end </w:t>
      </w:r>
      <w:r w:rsidR="00921783">
        <w:t>i værdikæden</w:t>
      </w:r>
      <w:r w:rsidR="007E628F">
        <w:t xml:space="preserve"> ”</w:t>
      </w:r>
      <w:r w:rsidR="002C7DC1">
        <w:t>I</w:t>
      </w:r>
      <w:r w:rsidR="007E628F">
        <w:t>ndustri skalrejer”</w:t>
      </w:r>
      <w:r w:rsidR="009A6743">
        <w:t>. Andelen af den samlede værdiskabelse i Grønland</w:t>
      </w:r>
      <w:r w:rsidR="007E628F">
        <w:t xml:space="preserve"> er 74,2 pct og består som for ”</w:t>
      </w:r>
      <w:r w:rsidR="002D7D3A">
        <w:t>I</w:t>
      </w:r>
      <w:r w:rsidR="007E628F">
        <w:t>ndustri skalrejer”</w:t>
      </w:r>
      <w:r w:rsidR="009A6743">
        <w:t xml:space="preserve"> af de samme aktiviteter</w:t>
      </w:r>
      <w:r w:rsidR="008D3EE8">
        <w:t xml:space="preserve"> og omkostningsposter</w:t>
      </w:r>
      <w:r w:rsidR="007D7081">
        <w:t xml:space="preserve"> for</w:t>
      </w:r>
      <w:r w:rsidR="00515AA4">
        <w:t xml:space="preserve"> alle </w:t>
      </w:r>
      <w:r w:rsidR="007D7081">
        <w:t xml:space="preserve">trawlere </w:t>
      </w:r>
      <w:r w:rsidR="00515AA4">
        <w:t xml:space="preserve">i </w:t>
      </w:r>
      <w:r w:rsidR="00A269CF">
        <w:t xml:space="preserve">den havgående </w:t>
      </w:r>
      <w:r w:rsidR="00515AA4">
        <w:t>rejeflåde.</w:t>
      </w:r>
    </w:p>
    <w:p w:rsidR="009A6743" w:rsidRDefault="009A6743" w:rsidP="00BE4DEE">
      <w:r>
        <w:t xml:space="preserve">Figur </w:t>
      </w:r>
      <w:r w:rsidR="002D7D3A">
        <w:t>3</w:t>
      </w:r>
      <w:r>
        <w:t xml:space="preserve">. </w:t>
      </w:r>
      <w:r w:rsidRPr="009A6743">
        <w:t xml:space="preserve">Fordeling af værditilvækst. Søkogte skalrejer. </w:t>
      </w:r>
      <w:r>
        <w:t>Detail</w:t>
      </w:r>
      <w:r w:rsidRPr="009A6743">
        <w:t>. 2018.</w:t>
      </w:r>
    </w:p>
    <w:p w:rsidR="00C66BF0" w:rsidRDefault="009A6743" w:rsidP="00BE4DEE">
      <w:r>
        <w:rPr>
          <w:noProof/>
          <w:lang w:eastAsia="da-DK"/>
        </w:rPr>
        <mc:AlternateContent>
          <mc:Choice Requires="cx1">
            <w:drawing>
              <wp:inline distT="0" distB="0" distL="0" distR="0" wp14:anchorId="596D2F4B" wp14:editId="635F0D42">
                <wp:extent cx="4663440" cy="2941320"/>
                <wp:effectExtent l="0" t="0" r="3810" b="11430"/>
                <wp:docPr id="305" name="Diagram 305">
                  <a:extLst xmlns:a="http://schemas.openxmlformats.org/drawingml/2006/main">
                    <a:ext uri="{FF2B5EF4-FFF2-40B4-BE49-F238E27FC236}">
                      <a16:creationId xmlns:a16="http://schemas.microsoft.com/office/drawing/2014/main" id="{D07F8827-1E5A-49C6-9DA5-88080BFB914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596D2F4B" wp14:editId="635F0D42">
                <wp:extent cx="4663440" cy="2941320"/>
                <wp:effectExtent l="0" t="0" r="3810" b="11430"/>
                <wp:docPr id="305" name="Diagram 305">
                  <a:extLst xmlns:a="http://schemas.openxmlformats.org/drawingml/2006/main">
                    <a:ext uri="{FF2B5EF4-FFF2-40B4-BE49-F238E27FC236}">
                      <a16:creationId xmlns:a16="http://schemas.microsoft.com/office/drawing/2014/main" id="{D07F8827-1E5A-49C6-9DA5-88080BFB914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5" name="Diagram 305">
                          <a:extLst>
                            <a:ext uri="{FF2B5EF4-FFF2-40B4-BE49-F238E27FC236}">
                              <a16:creationId xmlns:a16="http://schemas.microsoft.com/office/drawing/2014/main" id="{D07F8827-1E5A-49C6-9DA5-88080BFB914D}"/>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4663440" cy="2941320"/>
                        </a:xfrm>
                        <a:prstGeom prst="rect">
                          <a:avLst/>
                        </a:prstGeom>
                      </pic:spPr>
                    </pic:pic>
                  </a:graphicData>
                </a:graphic>
              </wp:inline>
            </w:drawing>
          </mc:Fallback>
        </mc:AlternateContent>
      </w:r>
    </w:p>
    <w:p w:rsidR="0023321E" w:rsidRDefault="007420A0" w:rsidP="00BE4DEE">
      <w:r w:rsidRPr="007420A0">
        <w:t>Værdiskabelsen udenfor Grønland er 17,4 pct. stør</w:t>
      </w:r>
      <w:r w:rsidR="007E628F">
        <w:t>re sammenlignet med værdikæden ”</w:t>
      </w:r>
      <w:r w:rsidR="002C7DC1">
        <w:t>I</w:t>
      </w:r>
      <w:r w:rsidR="007E628F">
        <w:t>ndustri skalrejer”</w:t>
      </w:r>
      <w:r w:rsidRPr="007420A0">
        <w:t>. Da salgsprise</w:t>
      </w:r>
      <w:r w:rsidR="007E628F">
        <w:t>n per kg for ”detail skalrejer”</w:t>
      </w:r>
      <w:r w:rsidRPr="007420A0">
        <w:t xml:space="preserve"> er ca. 19 p</w:t>
      </w:r>
      <w:r w:rsidR="007E628F">
        <w:t>ct. højere end salgsprisen for ”</w:t>
      </w:r>
      <w:r w:rsidR="002C7DC1">
        <w:t>I</w:t>
      </w:r>
      <w:r w:rsidR="007E628F">
        <w:t>ndustri skalrejer”</w:t>
      </w:r>
      <w:r w:rsidRPr="007420A0">
        <w:t xml:space="preserve">, betyder det, at næsten </w:t>
      </w:r>
      <w:r w:rsidR="00092507">
        <w:t>alt af</w:t>
      </w:r>
      <w:r w:rsidRPr="007420A0">
        <w:t xml:space="preserve"> den større værdi</w:t>
      </w:r>
      <w:r w:rsidR="00092507">
        <w:t>skabelse</w:t>
      </w:r>
      <w:r w:rsidR="007E628F">
        <w:t xml:space="preserve"> for ”</w:t>
      </w:r>
      <w:r w:rsidR="002C7DC1">
        <w:t>D</w:t>
      </w:r>
      <w:r w:rsidR="007E628F">
        <w:t>etail skalrejer”</w:t>
      </w:r>
      <w:r w:rsidRPr="007420A0">
        <w:t xml:space="preserve"> går til aktiviteter</w:t>
      </w:r>
      <w:r w:rsidR="002D7D3A">
        <w:t xml:space="preserve"> og faktorer</w:t>
      </w:r>
      <w:r w:rsidRPr="007420A0">
        <w:t xml:space="preserve"> udenfor Grønland. Det er på sin vis logisk, at værdi</w:t>
      </w:r>
      <w:r w:rsidR="00092507">
        <w:t>skabelse</w:t>
      </w:r>
      <w:r w:rsidRPr="007420A0">
        <w:t xml:space="preserve"> tilfalder de aktiviteter, der skaber dem. De</w:t>
      </w:r>
      <w:r w:rsidR="00DB75C4">
        <w:t>t betyder dog</w:t>
      </w:r>
      <w:r w:rsidR="00851028">
        <w:t>,</w:t>
      </w:r>
      <w:r w:rsidR="00DB75C4">
        <w:t xml:space="preserve"> at der </w:t>
      </w:r>
      <w:r w:rsidRPr="007420A0">
        <w:t xml:space="preserve">isoleret betragtet </w:t>
      </w:r>
      <w:r w:rsidR="00851028">
        <w:t xml:space="preserve">er </w:t>
      </w:r>
      <w:r w:rsidRPr="007420A0">
        <w:t xml:space="preserve">en meget lille </w:t>
      </w:r>
      <w:r w:rsidR="00DB75C4">
        <w:t xml:space="preserve">økonomisk </w:t>
      </w:r>
      <w:r w:rsidRPr="007420A0">
        <w:t>gevinst for Grønland ved at rejerne ompakkes til detail</w:t>
      </w:r>
      <w:r w:rsidR="00DB75C4">
        <w:t xml:space="preserve"> udenfor Grønland</w:t>
      </w:r>
      <w:r w:rsidRPr="007420A0">
        <w:t xml:space="preserve">. </w:t>
      </w:r>
    </w:p>
    <w:p w:rsidR="007420A0" w:rsidRDefault="007420A0" w:rsidP="00BE4DEE">
      <w:r w:rsidRPr="007420A0">
        <w:t xml:space="preserve">Der kan dog argumenteres for, at det kan være relevant med et varieret produktmix, se </w:t>
      </w:r>
      <w:r w:rsidR="00E15E76">
        <w:t xml:space="preserve">den første </w:t>
      </w:r>
      <w:r w:rsidRPr="007420A0">
        <w:t xml:space="preserve">rapport (Vestergaard 2020) for en diskussion. Vurderingen af produktionen af skalrejer til verdensmarkedet og værdikæderne </w:t>
      </w:r>
      <w:r w:rsidR="00994654">
        <w:t xml:space="preserve">bør </w:t>
      </w:r>
      <w:r w:rsidRPr="007420A0">
        <w:t>derfor betragtes i sin helhed, da ændringer i produktmiks kan ændre salgspriser og dermed værdiskabelsen. Omv</w:t>
      </w:r>
      <w:r w:rsidR="007E628F">
        <w:t>endt så ser det ud til, at for ”</w:t>
      </w:r>
      <w:r w:rsidR="002D7D3A">
        <w:t>S</w:t>
      </w:r>
      <w:r w:rsidRPr="007420A0">
        <w:t>kalrejer</w:t>
      </w:r>
      <w:r w:rsidR="00994654">
        <w:t xml:space="preserve"> detail</w:t>
      </w:r>
      <w:r w:rsidR="007E628F">
        <w:t>”</w:t>
      </w:r>
      <w:r w:rsidRPr="007420A0">
        <w:t xml:space="preserve"> vil den ekstra værdiskabelse, som sker som følge af ompakning mv., primært tilfalde faktorer udenfor Grønland. Dette bekræftes også </w:t>
      </w:r>
      <w:r w:rsidR="00994654">
        <w:t xml:space="preserve">af, </w:t>
      </w:r>
      <w:r w:rsidRPr="007420A0">
        <w:t xml:space="preserve">at indkomstdannelsen i Grønland udgør 58,7 pct. af salgsprisen, hvilket </w:t>
      </w:r>
      <w:r w:rsidR="005F290B">
        <w:t xml:space="preserve">procentuelt </w:t>
      </w:r>
      <w:r w:rsidRPr="007420A0">
        <w:t>er bety</w:t>
      </w:r>
      <w:r w:rsidR="007E628F">
        <w:t>deligt mindre end i værdikæden ”</w:t>
      </w:r>
      <w:r w:rsidR="002C7DC1">
        <w:t>S</w:t>
      </w:r>
      <w:r w:rsidR="00994654">
        <w:t xml:space="preserve">kalrejer </w:t>
      </w:r>
      <w:r w:rsidR="007E628F">
        <w:t>industri”</w:t>
      </w:r>
      <w:r w:rsidRPr="007420A0">
        <w:t xml:space="preserve">. Hvis der tages højde for den </w:t>
      </w:r>
      <w:r w:rsidRPr="007420A0">
        <w:lastRenderedPageBreak/>
        <w:t>højere salgspris</w:t>
      </w:r>
      <w:r w:rsidR="007E628F">
        <w:t xml:space="preserve"> i værdikæden ”</w:t>
      </w:r>
      <w:r w:rsidR="002C7DC1">
        <w:t>S</w:t>
      </w:r>
      <w:r w:rsidR="007E628F">
        <w:t>kalrejer detail”</w:t>
      </w:r>
      <w:r w:rsidRPr="007420A0">
        <w:t>, er indkomstdannelsen ca. 69 pct. af salgsprisen</w:t>
      </w:r>
      <w:r w:rsidR="007E628F">
        <w:t xml:space="preserve"> i ”</w:t>
      </w:r>
      <w:r w:rsidR="002C7DC1">
        <w:t>S</w:t>
      </w:r>
      <w:r w:rsidR="007E628F">
        <w:t>kalrejer industri”</w:t>
      </w:r>
      <w:r w:rsidRPr="007420A0">
        <w:t xml:space="preserve">, hvilket er </w:t>
      </w:r>
      <w:r w:rsidR="005F290B">
        <w:t>mindre</w:t>
      </w:r>
      <w:r w:rsidRPr="007420A0">
        <w:t xml:space="preserve"> end indkomstdannelsen</w:t>
      </w:r>
      <w:r w:rsidR="007E628F">
        <w:t xml:space="preserve"> i ”</w:t>
      </w:r>
      <w:r w:rsidR="002C7DC1">
        <w:t>S</w:t>
      </w:r>
      <w:r w:rsidR="007E628F">
        <w:t>kalrejer industri”</w:t>
      </w:r>
      <w:r w:rsidR="00E15E76">
        <w:t>, som var 72,5 pct</w:t>
      </w:r>
      <w:r w:rsidRPr="007420A0">
        <w:t>.</w:t>
      </w:r>
    </w:p>
    <w:p w:rsidR="00D23164" w:rsidRDefault="008A3F1F" w:rsidP="00363B3D">
      <w:pPr>
        <w:spacing w:after="0"/>
      </w:pPr>
      <w:bookmarkStart w:id="11" w:name="_Hlk97659780"/>
      <w:r>
        <w:t>For søkogte skalrejer er der</w:t>
      </w:r>
      <w:r w:rsidR="00AF0177">
        <w:t xml:space="preserve"> principielt to muligheder for at øge værdi</w:t>
      </w:r>
      <w:r w:rsidR="00DD11AC">
        <w:t>skabelsen og indkomstdannelsen</w:t>
      </w:r>
      <w:r w:rsidR="00AF0177">
        <w:t xml:space="preserve"> i Grønland. Den ene mulighed er at flytte forarbejdningen</w:t>
      </w:r>
      <w:r>
        <w:t xml:space="preserve">, dvs. ompakningen, </w:t>
      </w:r>
      <w:r w:rsidR="00AF0177">
        <w:t>af skalrejer til Grønland. Det forudsætter</w:t>
      </w:r>
      <w:r w:rsidR="00994654">
        <w:t>,</w:t>
      </w:r>
      <w:r w:rsidR="00AF0177">
        <w:t xml:space="preserve"> at kvaliteten </w:t>
      </w:r>
      <w:r w:rsidR="00994654">
        <w:t xml:space="preserve">af det ompakkede produkt </w:t>
      </w:r>
      <w:r>
        <w:t xml:space="preserve">vil være </w:t>
      </w:r>
      <w:r w:rsidR="00AF0177">
        <w:t>uændret</w:t>
      </w:r>
      <w:r>
        <w:t>, dvs. at det er muligt at opnå de samme salgspriser</w:t>
      </w:r>
      <w:r w:rsidR="00AF0177">
        <w:t>. Den anden mulighed er</w:t>
      </w:r>
      <w:r w:rsidR="00133706">
        <w:t xml:space="preserve"> at</w:t>
      </w:r>
      <w:r w:rsidR="00AF0177">
        <w:t xml:space="preserve"> </w:t>
      </w:r>
      <w:r w:rsidR="00133706" w:rsidRPr="00133706">
        <w:t xml:space="preserve">skelne mellem skalrejer til </w:t>
      </w:r>
      <w:r w:rsidR="007E628F">
        <w:t>”</w:t>
      </w:r>
      <w:r w:rsidR="00133706" w:rsidRPr="00133706">
        <w:t>industri</w:t>
      </w:r>
      <w:r w:rsidR="007E628F">
        <w:t>”</w:t>
      </w:r>
      <w:r w:rsidR="00133706" w:rsidRPr="00133706">
        <w:t xml:space="preserve"> og </w:t>
      </w:r>
      <w:r w:rsidR="007E628F">
        <w:t>”</w:t>
      </w:r>
      <w:r w:rsidR="00133706" w:rsidRPr="00133706">
        <w:t>detail</w:t>
      </w:r>
      <w:r w:rsidR="007E628F">
        <w:t>”</w:t>
      </w:r>
      <w:r w:rsidR="00133706" w:rsidRPr="00133706">
        <w:t>, så der kan ske prisdifferentiering</w:t>
      </w:r>
      <w:r w:rsidR="00994654">
        <w:t>, når rejerne sælges videre fra trawlerne</w:t>
      </w:r>
      <w:r w:rsidR="00133706">
        <w:t>. Det forudsætter</w:t>
      </w:r>
      <w:r w:rsidR="00994654">
        <w:t>,</w:t>
      </w:r>
      <w:r w:rsidR="00133706">
        <w:t xml:space="preserve"> at kvaliteten af skalrejer</w:t>
      </w:r>
      <w:r w:rsidR="00521020">
        <w:t>,</w:t>
      </w:r>
      <w:r w:rsidR="00701C5B">
        <w:t xml:space="preserve"> som leveres </w:t>
      </w:r>
      <w:r w:rsidR="007E628F">
        <w:t>til ”detail”</w:t>
      </w:r>
      <w:r w:rsidR="00521020">
        <w:t>,</w:t>
      </w:r>
      <w:r w:rsidR="00133706">
        <w:t xml:space="preserve"> er </w:t>
      </w:r>
      <w:r w:rsidR="00701C5B">
        <w:t xml:space="preserve">bedre </w:t>
      </w:r>
      <w:r w:rsidR="00133706">
        <w:t>end</w:t>
      </w:r>
      <w:r w:rsidR="00701C5B">
        <w:t xml:space="preserve"> de skalrejer som leveres </w:t>
      </w:r>
      <w:r w:rsidR="007E628F">
        <w:t>til ”industri”</w:t>
      </w:r>
      <w:r>
        <w:t xml:space="preserve"> og at dette kan identificeres</w:t>
      </w:r>
      <w:r>
        <w:rPr>
          <w:rStyle w:val="Fodnotehenvisning"/>
        </w:rPr>
        <w:footnoteReference w:id="5"/>
      </w:r>
      <w:r w:rsidR="00133706">
        <w:t>.</w:t>
      </w:r>
      <w:bookmarkEnd w:id="11"/>
    </w:p>
    <w:p w:rsidR="00E15E76" w:rsidRDefault="00E15E76" w:rsidP="00363B3D">
      <w:pPr>
        <w:spacing w:after="0"/>
      </w:pPr>
    </w:p>
    <w:p w:rsidR="00831AE4" w:rsidRDefault="00831AE4" w:rsidP="00363B3D">
      <w:pPr>
        <w:pStyle w:val="Overskrift1"/>
        <w:numPr>
          <w:ilvl w:val="0"/>
          <w:numId w:val="4"/>
        </w:numPr>
        <w:spacing w:before="0" w:after="0"/>
        <w:ind w:left="357" w:hanging="357"/>
      </w:pPr>
      <w:bookmarkStart w:id="12" w:name="_Toc99920443"/>
      <w:r>
        <w:t>Kogte og pillede rejer</w:t>
      </w:r>
      <w:r w:rsidR="00DD3FC6">
        <w:t>, herunder lagerejer</w:t>
      </w:r>
      <w:bookmarkEnd w:id="12"/>
    </w:p>
    <w:p w:rsidR="00FA0AA4" w:rsidRDefault="00DD3FC6" w:rsidP="00363B3D">
      <w:pPr>
        <w:spacing w:after="0"/>
      </w:pPr>
      <w:r>
        <w:t>I den første</w:t>
      </w:r>
      <w:r w:rsidR="00FA0AA4">
        <w:t xml:space="preserve"> del af undersøgelsen</w:t>
      </w:r>
      <w:r w:rsidR="005E5227">
        <w:t>, jf. Vestergaard (2020)</w:t>
      </w:r>
      <w:r w:rsidR="00241A62">
        <w:t>,</w:t>
      </w:r>
      <w:r w:rsidR="00FA0AA4">
        <w:t xml:space="preserve"> </w:t>
      </w:r>
      <w:r>
        <w:t xml:space="preserve">blev det </w:t>
      </w:r>
      <w:r w:rsidR="00FA0AA4">
        <w:t>fundet</w:t>
      </w:r>
      <w:r w:rsidR="00133706">
        <w:t>,</w:t>
      </w:r>
      <w:r w:rsidR="00FA0AA4">
        <w:t xml:space="preserve"> at følgende værdikæder er de vigtigste for </w:t>
      </w:r>
      <w:r w:rsidR="00133706">
        <w:t xml:space="preserve">kogte og pillede rejer, herunder </w:t>
      </w:r>
      <w:r w:rsidR="00D01B7B">
        <w:t>l</w:t>
      </w:r>
      <w:r w:rsidR="00FA0AA4">
        <w:t>agerejer:</w:t>
      </w:r>
    </w:p>
    <w:p w:rsidR="00363B3D" w:rsidRDefault="00363B3D" w:rsidP="00363B3D">
      <w:pPr>
        <w:spacing w:after="0"/>
      </w:pPr>
    </w:p>
    <w:p w:rsidR="00FA0AA4" w:rsidRDefault="00FA0AA4" w:rsidP="00363B3D">
      <w:pPr>
        <w:pStyle w:val="Listeafsnit"/>
        <w:numPr>
          <w:ilvl w:val="0"/>
          <w:numId w:val="17"/>
        </w:numPr>
        <w:spacing w:after="0"/>
      </w:pPr>
      <w:r>
        <w:t>Lagerejer til Danmark / Skandinavien</w:t>
      </w:r>
    </w:p>
    <w:p w:rsidR="00FA0AA4" w:rsidRDefault="00133706" w:rsidP="00363B3D">
      <w:pPr>
        <w:pStyle w:val="Listeafsnit"/>
        <w:numPr>
          <w:ilvl w:val="0"/>
          <w:numId w:val="17"/>
        </w:numPr>
        <w:spacing w:after="0"/>
      </w:pPr>
      <w:r>
        <w:t>Kogte og pillede</w:t>
      </w:r>
      <w:r w:rsidR="00FA0AA4">
        <w:t xml:space="preserve"> </w:t>
      </w:r>
      <w:r w:rsidR="009134C5">
        <w:t xml:space="preserve">rejer </w:t>
      </w:r>
      <w:r w:rsidR="00FA0AA4">
        <w:t>– detail til UK</w:t>
      </w:r>
    </w:p>
    <w:p w:rsidR="00FA0AA4" w:rsidRDefault="00133706" w:rsidP="00363B3D">
      <w:pPr>
        <w:pStyle w:val="Listeafsnit"/>
        <w:numPr>
          <w:ilvl w:val="0"/>
          <w:numId w:val="17"/>
        </w:numPr>
        <w:spacing w:after="0"/>
      </w:pPr>
      <w:r>
        <w:t>Kogte og pillede</w:t>
      </w:r>
      <w:r w:rsidR="00FA0AA4">
        <w:t xml:space="preserve"> </w:t>
      </w:r>
      <w:r w:rsidR="009134C5">
        <w:t xml:space="preserve">rejer </w:t>
      </w:r>
      <w:r w:rsidR="00FA0AA4">
        <w:t>– industri til UK</w:t>
      </w:r>
    </w:p>
    <w:p w:rsidR="00FA0AA4" w:rsidRDefault="00133706" w:rsidP="00363B3D">
      <w:pPr>
        <w:pStyle w:val="Listeafsnit"/>
        <w:numPr>
          <w:ilvl w:val="0"/>
          <w:numId w:val="17"/>
        </w:numPr>
        <w:spacing w:after="0"/>
      </w:pPr>
      <w:r>
        <w:t>Kogte og pillede</w:t>
      </w:r>
      <w:r w:rsidR="00FA0AA4">
        <w:t xml:space="preserve"> </w:t>
      </w:r>
      <w:r w:rsidR="009134C5">
        <w:t xml:space="preserve">rejer </w:t>
      </w:r>
      <w:r w:rsidR="00FA0AA4">
        <w:t>– detail til Skandinavien</w:t>
      </w:r>
    </w:p>
    <w:p w:rsidR="00FA0AA4" w:rsidRDefault="00133706" w:rsidP="00363B3D">
      <w:pPr>
        <w:pStyle w:val="Listeafsnit"/>
        <w:numPr>
          <w:ilvl w:val="0"/>
          <w:numId w:val="17"/>
        </w:numPr>
        <w:spacing w:after="0"/>
      </w:pPr>
      <w:r>
        <w:t>Kogte og pillede</w:t>
      </w:r>
      <w:r w:rsidR="009134C5">
        <w:t xml:space="preserve"> rejer </w:t>
      </w:r>
      <w:r w:rsidR="00FA0AA4">
        <w:t>– industri til Skandinavien</w:t>
      </w:r>
    </w:p>
    <w:p w:rsidR="00831AE4" w:rsidRDefault="00133706" w:rsidP="00363B3D">
      <w:pPr>
        <w:pStyle w:val="Listeafsnit"/>
        <w:numPr>
          <w:ilvl w:val="0"/>
          <w:numId w:val="17"/>
        </w:numPr>
        <w:spacing w:after="0"/>
      </w:pPr>
      <w:r>
        <w:t>Kogte og pillede</w:t>
      </w:r>
      <w:r w:rsidR="00FA0AA4">
        <w:t xml:space="preserve"> </w:t>
      </w:r>
      <w:r w:rsidR="009134C5">
        <w:t xml:space="preserve">rejer </w:t>
      </w:r>
      <w:r w:rsidR="00FA0AA4">
        <w:t>– detail til Tyskland</w:t>
      </w:r>
    </w:p>
    <w:p w:rsidR="00363B3D" w:rsidRDefault="00363B3D" w:rsidP="00363B3D">
      <w:pPr>
        <w:spacing w:after="0"/>
      </w:pPr>
    </w:p>
    <w:p w:rsidR="00D23164" w:rsidRDefault="007D7650" w:rsidP="00363B3D">
      <w:pPr>
        <w:spacing w:after="0"/>
      </w:pPr>
      <w:r>
        <w:t>Både R</w:t>
      </w:r>
      <w:r w:rsidR="00E15E76">
        <w:t xml:space="preserve">oyal Greenland og Polar Seafood </w:t>
      </w:r>
      <w:r>
        <w:t>har leveret data</w:t>
      </w:r>
      <w:r w:rsidR="00754813">
        <w:t xml:space="preserve"> til analysen</w:t>
      </w:r>
      <w:r>
        <w:t xml:space="preserve">. </w:t>
      </w:r>
      <w:r w:rsidR="00133706">
        <w:t xml:space="preserve">Det har </w:t>
      </w:r>
      <w:r>
        <w:t xml:space="preserve">dog </w:t>
      </w:r>
      <w:r w:rsidR="00133706">
        <w:t xml:space="preserve">ikke været muligt af diskretionshensyn at </w:t>
      </w:r>
      <w:r w:rsidR="005E5227">
        <w:t>vise</w:t>
      </w:r>
      <w:r w:rsidR="00133706">
        <w:t xml:space="preserve"> beregninger for alle værdikæderne. Derfor er beregningerne foretaget samlet</w:t>
      </w:r>
      <w:r w:rsidR="00754813" w:rsidRPr="00754813">
        <w:t xml:space="preserve"> for flere af dem</w:t>
      </w:r>
      <w:r w:rsidR="00133706">
        <w:t xml:space="preserve">. </w:t>
      </w:r>
      <w:r w:rsidR="0021138A">
        <w:t>De</w:t>
      </w:r>
      <w:r w:rsidR="00754813">
        <w:t>t</w:t>
      </w:r>
      <w:r w:rsidR="0021138A">
        <w:t xml:space="preserve"> er</w:t>
      </w:r>
      <w:r w:rsidR="00133706">
        <w:t xml:space="preserve"> således</w:t>
      </w:r>
      <w:r w:rsidR="0021138A">
        <w:t xml:space="preserve"> </w:t>
      </w:r>
      <w:r w:rsidR="00754813">
        <w:t xml:space="preserve">muligt at vise og </w:t>
      </w:r>
      <w:r w:rsidR="00133706">
        <w:t xml:space="preserve">foretage </w:t>
      </w:r>
      <w:r w:rsidR="0021138A">
        <w:t xml:space="preserve">beregninger for tre værdikæder, </w:t>
      </w:r>
      <w:r w:rsidR="00133706">
        <w:t>lagerejer, kogte og pillede</w:t>
      </w:r>
      <w:r w:rsidR="00E15E76">
        <w:t xml:space="preserve"> rejer til </w:t>
      </w:r>
      <w:r w:rsidR="0021138A">
        <w:t>industri</w:t>
      </w:r>
      <w:r w:rsidR="00133706">
        <w:t xml:space="preserve"> og</w:t>
      </w:r>
      <w:r w:rsidR="0021138A">
        <w:t xml:space="preserve"> </w:t>
      </w:r>
      <w:r w:rsidR="00133706">
        <w:t>kogte og pillede</w:t>
      </w:r>
      <w:r w:rsidR="0021138A">
        <w:t xml:space="preserve"> </w:t>
      </w:r>
      <w:r w:rsidR="00E15E76">
        <w:t xml:space="preserve">rejer til </w:t>
      </w:r>
      <w:r w:rsidR="0021138A">
        <w:t>detail.</w:t>
      </w:r>
    </w:p>
    <w:p w:rsidR="000D11EA" w:rsidRPr="00D23164" w:rsidRDefault="000D11EA" w:rsidP="00363B3D">
      <w:pPr>
        <w:spacing w:after="0"/>
        <w:rPr>
          <w:b/>
        </w:rPr>
      </w:pPr>
    </w:p>
    <w:p w:rsidR="00D01B7B" w:rsidRDefault="00B423E3" w:rsidP="00363B3D">
      <w:pPr>
        <w:pStyle w:val="Overskrift2"/>
        <w:numPr>
          <w:ilvl w:val="1"/>
          <w:numId w:val="4"/>
        </w:numPr>
        <w:spacing w:before="0"/>
        <w:ind w:left="420"/>
      </w:pPr>
      <w:bookmarkStart w:id="13" w:name="_Toc99920444"/>
      <w:r>
        <w:t>Lagerejer</w:t>
      </w:r>
      <w:bookmarkEnd w:id="13"/>
    </w:p>
    <w:p w:rsidR="0023321E" w:rsidRDefault="001322C6" w:rsidP="00363B3D">
      <w:pPr>
        <w:spacing w:after="0"/>
      </w:pPr>
      <w:r>
        <w:t xml:space="preserve">Lagerejer produceres udenfor Grønland af Polar Seafood og Royal Greenland med kogte og pillede rejer som råvareinput. Det vil sige, at der er </w:t>
      </w:r>
      <w:r w:rsidR="00F07D15">
        <w:t>fire</w:t>
      </w:r>
      <w:r>
        <w:t xml:space="preserve"> led i værdikæden</w:t>
      </w:r>
      <w:r w:rsidR="00F07D15">
        <w:t xml:space="preserve"> i alt</w:t>
      </w:r>
      <w:r>
        <w:t xml:space="preserve">, nemlig trawlerne og fabrikkerne i Grønland og lagerejeproduktionen og salgsarbejdet udenfor Grønland. I det følgende er salgsarbejdet og produktionen af lagerejer lagt </w:t>
      </w:r>
      <w:r>
        <w:lastRenderedPageBreak/>
        <w:t>sammen, da det foregår indenfor samme koncern</w:t>
      </w:r>
      <w:r w:rsidR="00F07D15">
        <w:t>,</w:t>
      </w:r>
      <w:r w:rsidR="00AF34A8">
        <w:t xml:space="preserve"> og fordi </w:t>
      </w:r>
      <w:r w:rsidR="007B6A0B">
        <w:t xml:space="preserve">det leverede </w:t>
      </w:r>
      <w:r w:rsidR="00AF34A8">
        <w:t>datagrund</w:t>
      </w:r>
      <w:r w:rsidR="007B6A0B">
        <w:t>l</w:t>
      </w:r>
      <w:r w:rsidR="00AF34A8">
        <w:t>ag gør det naturligt</w:t>
      </w:r>
      <w:r>
        <w:t xml:space="preserve">. Af figur </w:t>
      </w:r>
      <w:r w:rsidR="00F77698">
        <w:t>4</w:t>
      </w:r>
      <w:r>
        <w:t xml:space="preserve"> fremgår</w:t>
      </w:r>
      <w:r w:rsidR="00A468C1">
        <w:t xml:space="preserve"> fordelingen af</w:t>
      </w:r>
      <w:r>
        <w:t xml:space="preserve"> værdi</w:t>
      </w:r>
      <w:r w:rsidR="00E54704">
        <w:t>skabelsen</w:t>
      </w:r>
      <w:r>
        <w:t xml:space="preserve"> mellem de </w:t>
      </w:r>
      <w:r w:rsidR="005514D4">
        <w:t>(</w:t>
      </w:r>
      <w:r w:rsidR="00AF34A8">
        <w:t>nu</w:t>
      </w:r>
      <w:r w:rsidR="005514D4">
        <w:t>)</w:t>
      </w:r>
      <w:r w:rsidR="00AF34A8">
        <w:t xml:space="preserve"> </w:t>
      </w:r>
      <w:r>
        <w:t>tre led i den samlede værdikæde. 35 pct. af den samlede værdi</w:t>
      </w:r>
      <w:r w:rsidR="00E54704">
        <w:t>skabelsen</w:t>
      </w:r>
      <w:r>
        <w:t xml:space="preserve"> tilfalder faktorer udenfor Grønland.</w:t>
      </w:r>
      <w:r w:rsidR="0023321E">
        <w:t xml:space="preserve"> </w:t>
      </w:r>
    </w:p>
    <w:p w:rsidR="00C56D19" w:rsidRDefault="001322C6" w:rsidP="00BE4DEE">
      <w:r>
        <w:t xml:space="preserve">Dette er større end ved de andre rejeprodukter, dels fordi omkostningerne er større og dels fordi margin </w:t>
      </w:r>
      <w:r w:rsidR="00F07D15">
        <w:t xml:space="preserve">uden for Grønland </w:t>
      </w:r>
      <w:r>
        <w:t>ligeledes er større</w:t>
      </w:r>
      <w:r w:rsidR="000E50E1">
        <w:rPr>
          <w:rStyle w:val="Fodnotehenvisning"/>
        </w:rPr>
        <w:footnoteReference w:id="6"/>
      </w:r>
      <w:r>
        <w:t xml:space="preserve">. </w:t>
      </w:r>
      <w:r w:rsidR="0021138A">
        <w:t>I Grønland er fordelingen af værdi</w:t>
      </w:r>
      <w:r w:rsidR="00E54704">
        <w:t xml:space="preserve">skabelsen </w:t>
      </w:r>
      <w:r w:rsidR="000E50E1">
        <w:t>sål</w:t>
      </w:r>
      <w:r w:rsidR="00A11490">
        <w:t>e</w:t>
      </w:r>
      <w:r w:rsidR="000E50E1">
        <w:t>des</w:t>
      </w:r>
      <w:r w:rsidR="00A11490">
        <w:t>,</w:t>
      </w:r>
      <w:r w:rsidR="000E50E1">
        <w:t xml:space="preserve"> at trawlerne </w:t>
      </w:r>
      <w:r w:rsidR="00851028">
        <w:t>opnår</w:t>
      </w:r>
      <w:r w:rsidR="000E50E1">
        <w:t xml:space="preserve"> 40 pct. og fabrikkerne 25 pct. af værdi</w:t>
      </w:r>
      <w:r w:rsidR="00E54704">
        <w:t>skabelsen</w:t>
      </w:r>
      <w:r w:rsidR="00F07D15">
        <w:t>.</w:t>
      </w:r>
      <w:r w:rsidR="009848ED">
        <w:t xml:space="preserve"> De</w:t>
      </w:r>
      <w:r w:rsidR="007B6A0B">
        <w:t>n</w:t>
      </w:r>
      <w:r w:rsidR="009848ED">
        <w:t xml:space="preserve"> samlede </w:t>
      </w:r>
      <w:r w:rsidR="007B6A0B">
        <w:t>margin (</w:t>
      </w:r>
      <w:r w:rsidR="009848ED">
        <w:t>overskud</w:t>
      </w:r>
      <w:r w:rsidR="007B6A0B">
        <w:t>)</w:t>
      </w:r>
      <w:r w:rsidR="009848ED">
        <w:t xml:space="preserve"> </w:t>
      </w:r>
      <w:r w:rsidR="003268E8">
        <w:t xml:space="preserve">for trawler og fabrikker </w:t>
      </w:r>
      <w:r w:rsidR="009848ED">
        <w:t>i Grønland er 19 pct., hvor t</w:t>
      </w:r>
      <w:r w:rsidR="0021138A">
        <w:t>rawlerne</w:t>
      </w:r>
      <w:r w:rsidR="00F07D15">
        <w:t xml:space="preserve"> har en større margin </w:t>
      </w:r>
      <w:r w:rsidR="003268E8">
        <w:t xml:space="preserve">(13 pct) </w:t>
      </w:r>
      <w:r w:rsidR="00F07D15">
        <w:t>end fabrikkerne</w:t>
      </w:r>
      <w:r w:rsidR="003268E8">
        <w:t xml:space="preserve"> (6 pct)</w:t>
      </w:r>
      <w:r w:rsidR="0021138A">
        <w:t>.</w:t>
      </w:r>
    </w:p>
    <w:p w:rsidR="005514D4" w:rsidRDefault="005514D4" w:rsidP="00363B3D">
      <w:pPr>
        <w:spacing w:after="0"/>
      </w:pPr>
      <w:r w:rsidRPr="005514D4">
        <w:t xml:space="preserve">Figur </w:t>
      </w:r>
      <w:r w:rsidR="00000B1C">
        <w:t>4</w:t>
      </w:r>
      <w:r w:rsidRPr="005514D4">
        <w:t>. Fordeling af værdi</w:t>
      </w:r>
      <w:r w:rsidR="008D1B5A">
        <w:t>skabelsen</w:t>
      </w:r>
      <w:r w:rsidRPr="005514D4">
        <w:t xml:space="preserve">. </w:t>
      </w:r>
      <w:r>
        <w:t>Lagerejer</w:t>
      </w:r>
      <w:r w:rsidRPr="005514D4">
        <w:t>. 2018.</w:t>
      </w:r>
    </w:p>
    <w:p w:rsidR="00D23164" w:rsidRDefault="001322C6" w:rsidP="00363B3D">
      <w:pPr>
        <w:spacing w:after="0"/>
      </w:pPr>
      <w:r>
        <w:rPr>
          <w:noProof/>
          <w:lang w:eastAsia="da-DK"/>
        </w:rPr>
        <mc:AlternateContent>
          <mc:Choice Requires="cx1">
            <w:drawing>
              <wp:inline distT="0" distB="0" distL="0" distR="0" wp14:anchorId="00137EBE" wp14:editId="3EFDB92D">
                <wp:extent cx="5327650" cy="2857500"/>
                <wp:effectExtent l="0" t="0" r="6350" b="0"/>
                <wp:docPr id="308" name="Diagram 308">
                  <a:extLst xmlns:a="http://schemas.openxmlformats.org/drawingml/2006/main">
                    <a:ext uri="{FF2B5EF4-FFF2-40B4-BE49-F238E27FC236}">
                      <a16:creationId xmlns:a16="http://schemas.microsoft.com/office/drawing/2014/main" id="{ED5AE65E-EBA1-45E9-90D4-F06F2F7A492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00137EBE" wp14:editId="3EFDB92D">
                <wp:extent cx="5327650" cy="2857500"/>
                <wp:effectExtent l="0" t="0" r="6350" b="0"/>
                <wp:docPr id="308" name="Diagram 308">
                  <a:extLst xmlns:a="http://schemas.openxmlformats.org/drawingml/2006/main">
                    <a:ext uri="{FF2B5EF4-FFF2-40B4-BE49-F238E27FC236}">
                      <a16:creationId xmlns:a16="http://schemas.microsoft.com/office/drawing/2014/main" id="{ED5AE65E-EBA1-45E9-90D4-F06F2F7A492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8" name="Diagram 308">
                          <a:extLst>
                            <a:ext uri="{FF2B5EF4-FFF2-40B4-BE49-F238E27FC236}">
                              <a16:creationId xmlns:a16="http://schemas.microsoft.com/office/drawing/2014/main" id="{ED5AE65E-EBA1-45E9-90D4-F06F2F7A4926}"/>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327650" cy="2857500"/>
                        </a:xfrm>
                        <a:prstGeom prst="rect">
                          <a:avLst/>
                        </a:prstGeom>
                      </pic:spPr>
                    </pic:pic>
                  </a:graphicData>
                </a:graphic>
              </wp:inline>
            </w:drawing>
          </mc:Fallback>
        </mc:AlternateContent>
      </w:r>
    </w:p>
    <w:p w:rsidR="00363B3D" w:rsidRDefault="00363B3D" w:rsidP="00363B3D">
      <w:pPr>
        <w:spacing w:after="0"/>
      </w:pPr>
    </w:p>
    <w:p w:rsidR="0023321E" w:rsidRDefault="005514D4" w:rsidP="00363B3D">
      <w:pPr>
        <w:spacing w:after="0"/>
      </w:pPr>
      <w:r w:rsidRPr="005514D4">
        <w:t>Det tyder på</w:t>
      </w:r>
      <w:r w:rsidR="00641A51">
        <w:t>,</w:t>
      </w:r>
      <w:r w:rsidRPr="005514D4">
        <w:t xml:space="preserve"> at </w:t>
      </w:r>
      <w:r w:rsidR="00F07D15">
        <w:t xml:space="preserve">(kystnære) </w:t>
      </w:r>
      <w:r w:rsidRPr="005514D4">
        <w:t xml:space="preserve">trawlere opnår en højere pris for at levere </w:t>
      </w:r>
      <w:r w:rsidR="00A53EDD">
        <w:t xml:space="preserve">ferske </w:t>
      </w:r>
      <w:r w:rsidRPr="005514D4">
        <w:t xml:space="preserve">rejer, som har en kvalitet </w:t>
      </w:r>
      <w:r w:rsidR="00F72C15">
        <w:t>der</w:t>
      </w:r>
      <w:r w:rsidRPr="005514D4">
        <w:t xml:space="preserve"> gør</w:t>
      </w:r>
      <w:r w:rsidR="00F07D15">
        <w:t>,</w:t>
      </w:r>
      <w:r w:rsidRPr="005514D4">
        <w:t xml:space="preserve"> at den kan videreforarbejdes som lagerejer. Den samlede </w:t>
      </w:r>
      <w:r w:rsidR="007B6A0B">
        <w:t>indkomstdannelse</w:t>
      </w:r>
      <w:r w:rsidRPr="005514D4">
        <w:t xml:space="preserve"> i Grønland er dog ikke større end for de </w:t>
      </w:r>
      <w:r w:rsidR="00860BB3">
        <w:t xml:space="preserve">andre </w:t>
      </w:r>
      <w:r w:rsidRPr="005514D4">
        <w:t>produkter</w:t>
      </w:r>
      <w:r w:rsidR="00860BB3">
        <w:t xml:space="preserve"> fra kogte og pillede rejer</w:t>
      </w:r>
      <w:r w:rsidRPr="005514D4">
        <w:t xml:space="preserve">, </w:t>
      </w:r>
      <w:r w:rsidR="00F07D15">
        <w:t>da</w:t>
      </w:r>
      <w:r w:rsidRPr="005514D4">
        <w:t xml:space="preserve"> marginen på fabrikkerne er relativ lav. De</w:t>
      </w:r>
      <w:r w:rsidR="007B6A0B">
        <w:t xml:space="preserve">r er </w:t>
      </w:r>
      <w:r w:rsidRPr="005514D4">
        <w:t>tilsyneladende ikke</w:t>
      </w:r>
      <w:r w:rsidR="007B6A0B">
        <w:t xml:space="preserve"> en særlig økonomisk gevinst for </w:t>
      </w:r>
      <w:r w:rsidRPr="005514D4">
        <w:t>fabrikkerne at producere kogte og pillede rejer, som kan videreforarbejdes til lagerejer.</w:t>
      </w:r>
      <w:r w:rsidR="00F07D15">
        <w:t xml:space="preserve"> </w:t>
      </w:r>
      <w:r w:rsidR="00860BB3" w:rsidRPr="00860BB3">
        <w:t xml:space="preserve">Det kan også være et </w:t>
      </w:r>
      <w:r w:rsidR="007B6A0B">
        <w:t>resultat</w:t>
      </w:r>
      <w:r w:rsidR="00860BB3" w:rsidRPr="00860BB3">
        <w:t xml:space="preserve"> af</w:t>
      </w:r>
      <w:r w:rsidR="00521020">
        <w:t>,</w:t>
      </w:r>
      <w:r w:rsidR="00860BB3" w:rsidRPr="00860BB3">
        <w:t xml:space="preserve"> at fabrikkerne ejes af de samme koncerner, som videreforarbejder rejerne udenfor Grønland</w:t>
      </w:r>
      <w:r w:rsidR="00E54704">
        <w:t>.</w:t>
      </w:r>
      <w:r w:rsidR="00860BB3">
        <w:t xml:space="preserve"> </w:t>
      </w:r>
    </w:p>
    <w:p w:rsidR="001322C6" w:rsidRDefault="00860BB3" w:rsidP="00BE4DEE">
      <w:r>
        <w:t>Selv om lagerejer opnår en højere endelig salgspris end andre produkter af kogte og pillede rejer, er salgsprise</w:t>
      </w:r>
      <w:r w:rsidR="00641A51">
        <w:t>r</w:t>
      </w:r>
      <w:r>
        <w:t>n</w:t>
      </w:r>
      <w:r w:rsidR="00641A51">
        <w:t>e</w:t>
      </w:r>
      <w:r>
        <w:t xml:space="preserve"> ud af Grønland </w:t>
      </w:r>
      <w:r w:rsidR="00641A51">
        <w:t>de samme</w:t>
      </w:r>
      <w:r w:rsidR="00C50245">
        <w:t>.</w:t>
      </w:r>
      <w:r w:rsidR="008D1B5A">
        <w:t xml:space="preserve"> Indkomstdannelsen i Grønland er 42 pct. af den endelig salgspris, </w:t>
      </w:r>
      <w:r w:rsidR="007B6A0B">
        <w:t>hvor</w:t>
      </w:r>
      <w:r w:rsidR="008D1B5A">
        <w:t xml:space="preserve"> 24 pct er hyre og margin i trawlerne, 16 pct er løn og margin på fabrikkerne og 2 pct. er fiskeriafgifter.</w:t>
      </w:r>
    </w:p>
    <w:p w:rsidR="005514D4" w:rsidRDefault="00C50245" w:rsidP="00BE4DEE">
      <w:bookmarkStart w:id="14" w:name="_Hlk97751116"/>
      <w:r>
        <w:lastRenderedPageBreak/>
        <w:t xml:space="preserve">Som før er der principielt to muligheder for at øge </w:t>
      </w:r>
      <w:r w:rsidR="007B6A0B">
        <w:t xml:space="preserve">den samlede </w:t>
      </w:r>
      <w:r>
        <w:t xml:space="preserve">værditilvækst i Grønland. Enten </w:t>
      </w:r>
      <w:r w:rsidR="001D41F0">
        <w:t>kan</w:t>
      </w:r>
      <w:r>
        <w:t xml:space="preserve"> salgsprisen </w:t>
      </w:r>
      <w:r w:rsidR="001D41F0">
        <w:t xml:space="preserve">øges </w:t>
      </w:r>
      <w:r>
        <w:t xml:space="preserve">ud af Grønland, hvilket er muligt, hvis de kogte og pillede </w:t>
      </w:r>
      <w:r w:rsidR="00641A51">
        <w:t xml:space="preserve">rejer </w:t>
      </w:r>
      <w:r>
        <w:t>til lagerejer</w:t>
      </w:r>
      <w:r w:rsidR="00641A51">
        <w:t xml:space="preserve"> </w:t>
      </w:r>
      <w:r w:rsidR="005C3919">
        <w:t>k</w:t>
      </w:r>
      <w:r>
        <w:t xml:space="preserve">an identificeres som </w:t>
      </w:r>
      <w:r w:rsidR="001D41F0">
        <w:t xml:space="preserve">værende af </w:t>
      </w:r>
      <w:r>
        <w:t xml:space="preserve">en særlig kvalitet eller </w:t>
      </w:r>
      <w:r w:rsidR="00641A51">
        <w:t xml:space="preserve">ved </w:t>
      </w:r>
      <w:r>
        <w:t xml:space="preserve">at flytte </w:t>
      </w:r>
      <w:r w:rsidR="00641A51">
        <w:t xml:space="preserve">hele eller dele af </w:t>
      </w:r>
      <w:r>
        <w:t>produktionen af lagerejer til Grønland.</w:t>
      </w:r>
      <w:bookmarkEnd w:id="14"/>
    </w:p>
    <w:p w:rsidR="00B423E3" w:rsidRDefault="00B423E3" w:rsidP="00BE4DEE">
      <w:pPr>
        <w:pStyle w:val="Overskrift2"/>
        <w:numPr>
          <w:ilvl w:val="1"/>
          <w:numId w:val="4"/>
        </w:numPr>
        <w:ind w:left="420"/>
      </w:pPr>
      <w:bookmarkStart w:id="15" w:name="_Toc99920445"/>
      <w:r>
        <w:t>Kogte og pillede rejer - industri</w:t>
      </w:r>
      <w:bookmarkEnd w:id="15"/>
    </w:p>
    <w:p w:rsidR="00B423E3" w:rsidRDefault="00B423E3" w:rsidP="00BE4DEE">
      <w:r>
        <w:t xml:space="preserve">For kogte og pillede rejer til industri </w:t>
      </w:r>
      <w:r w:rsidR="00641A51">
        <w:t>er der</w:t>
      </w:r>
      <w:r>
        <w:t xml:space="preserve"> tre led i værdikæden, nemlig trawlerne, rejefabrikkerne og salgsselskaberne i Danmark. Rejerne landes til en af de fire rejefabrikker i Grønland og efter de er kogt og pillede eksporteres </w:t>
      </w:r>
      <w:r w:rsidR="001D41F0">
        <w:t xml:space="preserve">rejerne </w:t>
      </w:r>
      <w:r>
        <w:t xml:space="preserve">ud af </w:t>
      </w:r>
      <w:r w:rsidR="00641A51">
        <w:t>Grønland</w:t>
      </w:r>
      <w:r>
        <w:t xml:space="preserve"> via Danmark til kunden, som herefter typisk </w:t>
      </w:r>
      <w:r w:rsidR="001D41F0">
        <w:t>videre</w:t>
      </w:r>
      <w:r w:rsidR="00AB0BD2">
        <w:t>for</w:t>
      </w:r>
      <w:r>
        <w:t>arbejder rejerne</w:t>
      </w:r>
      <w:r w:rsidR="00AB0BD2">
        <w:t xml:space="preserve">, </w:t>
      </w:r>
      <w:r>
        <w:t>inden de når slutforbrugeren.</w:t>
      </w:r>
    </w:p>
    <w:p w:rsidR="00BB1CFC" w:rsidRDefault="00B423E3" w:rsidP="00363B3D">
      <w:pPr>
        <w:spacing w:after="0"/>
      </w:pPr>
      <w:r>
        <w:t xml:space="preserve">Som det </w:t>
      </w:r>
      <w:r w:rsidR="00A468C1">
        <w:t xml:space="preserve">fremgår </w:t>
      </w:r>
      <w:r>
        <w:t>af figur</w:t>
      </w:r>
      <w:r w:rsidR="001907A6">
        <w:t xml:space="preserve"> </w:t>
      </w:r>
      <w:r w:rsidR="00867881">
        <w:t>5</w:t>
      </w:r>
      <w:r w:rsidR="00A468C1">
        <w:t>, så</w:t>
      </w:r>
      <w:r w:rsidR="001907A6">
        <w:t xml:space="preserve"> sker 93 pct. af værdi</w:t>
      </w:r>
      <w:r w:rsidR="00E54704">
        <w:t>skabelse</w:t>
      </w:r>
      <w:r w:rsidR="00A53EDD">
        <w:t>n</w:t>
      </w:r>
      <w:r w:rsidR="001907A6">
        <w:t xml:space="preserve"> i Grønland</w:t>
      </w:r>
      <w:r w:rsidR="00EC1E47">
        <w:t xml:space="preserve"> og 7 pct. udenfor Grønland</w:t>
      </w:r>
      <w:r w:rsidR="001907A6">
        <w:t>. Denne fordeling svarer til fordelingen i værdikæden ’skalrejer industri’. Uden for Grønland er der alene udgifter til salgsselskaberne inklusiv deres fortjeneste og til fragt og leje af frysehuse.</w:t>
      </w:r>
      <w:r w:rsidR="00A53EDD">
        <w:t xml:space="preserve"> Disse rejer videresælges typisk til fødevareindustrien, som øger værdien af produktet inden det når </w:t>
      </w:r>
      <w:r w:rsidR="005A1A9D">
        <w:t>slutforbrugeren. Så værdiskabelsen i Grønland er procentvis mindre end 93 pct. målt i forhold til den samlede værditilvækst. En mulighed for de grønlandske selskaber er at investere i fødevareindustrien, hvilket kan øge den grønlandske del af værdikæden</w:t>
      </w:r>
      <w:r w:rsidR="00BB1CFC">
        <w:t>. Men for at være rentabel kræves der mere end investering</w:t>
      </w:r>
      <w:r w:rsidR="0023321E">
        <w:t>sbeløbet</w:t>
      </w:r>
      <w:r w:rsidR="00BB1CFC">
        <w:t>. Fødevaremarkederne er krævende med stor konkurrence og små marginer, hvilket stiller store krav til selskabernes kompetencer.</w:t>
      </w:r>
    </w:p>
    <w:p w:rsidR="00363B3D" w:rsidRDefault="00363B3D" w:rsidP="00363B3D">
      <w:pPr>
        <w:spacing w:after="0"/>
      </w:pPr>
    </w:p>
    <w:p w:rsidR="00A468C1" w:rsidRDefault="00A468C1" w:rsidP="00363B3D">
      <w:pPr>
        <w:spacing w:after="0"/>
      </w:pPr>
      <w:r w:rsidRPr="00A468C1">
        <w:t xml:space="preserve">Figur </w:t>
      </w:r>
      <w:r w:rsidR="00867881">
        <w:t>5</w:t>
      </w:r>
      <w:r w:rsidRPr="00A468C1">
        <w:t>. Fordeling af værdi</w:t>
      </w:r>
      <w:r w:rsidR="00E54704">
        <w:t>skabelsen</w:t>
      </w:r>
      <w:r w:rsidRPr="00A468C1">
        <w:t xml:space="preserve">. </w:t>
      </w:r>
      <w:r>
        <w:t>Kogte og pillede rejer</w:t>
      </w:r>
      <w:r w:rsidRPr="00A468C1">
        <w:t xml:space="preserve">. </w:t>
      </w:r>
      <w:r>
        <w:t>Industri</w:t>
      </w:r>
      <w:r w:rsidRPr="00A468C1">
        <w:t>. 2018.</w:t>
      </w:r>
    </w:p>
    <w:p w:rsidR="001907A6" w:rsidRDefault="00B423E3" w:rsidP="00363B3D">
      <w:pPr>
        <w:spacing w:after="0"/>
      </w:pPr>
      <w:r>
        <w:rPr>
          <w:noProof/>
          <w:lang w:eastAsia="da-DK"/>
        </w:rPr>
        <mc:AlternateContent>
          <mc:Choice Requires="cx1">
            <w:drawing>
              <wp:inline distT="0" distB="0" distL="0" distR="0" wp14:anchorId="54C3A672" wp14:editId="27B22427">
                <wp:extent cx="5429250" cy="2933700"/>
                <wp:effectExtent l="0" t="0" r="0" b="0"/>
                <wp:docPr id="306" name="Diagram 306">
                  <a:extLst xmlns:a="http://schemas.openxmlformats.org/drawingml/2006/main">
                    <a:ext uri="{FF2B5EF4-FFF2-40B4-BE49-F238E27FC236}">
                      <a16:creationId xmlns:a16="http://schemas.microsoft.com/office/drawing/2014/main" id="{A2FA0721-86D4-4E40-9C47-34E9E94D9E9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54C3A672" wp14:editId="27B22427">
                <wp:extent cx="5429250" cy="2933700"/>
                <wp:effectExtent l="0" t="0" r="0" b="0"/>
                <wp:docPr id="306" name="Diagram 306">
                  <a:extLst xmlns:a="http://schemas.openxmlformats.org/drawingml/2006/main">
                    <a:ext uri="{FF2B5EF4-FFF2-40B4-BE49-F238E27FC236}">
                      <a16:creationId xmlns:a16="http://schemas.microsoft.com/office/drawing/2014/main" id="{A2FA0721-86D4-4E40-9C47-34E9E94D9E9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6" name="Diagram 306">
                          <a:extLst>
                            <a:ext uri="{FF2B5EF4-FFF2-40B4-BE49-F238E27FC236}">
                              <a16:creationId xmlns:a16="http://schemas.microsoft.com/office/drawing/2014/main" id="{A2FA0721-86D4-4E40-9C47-34E9E94D9E99}"/>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429250" cy="2933700"/>
                        </a:xfrm>
                        <a:prstGeom prst="rect">
                          <a:avLst/>
                        </a:prstGeom>
                      </pic:spPr>
                    </pic:pic>
                  </a:graphicData>
                </a:graphic>
              </wp:inline>
            </w:drawing>
          </mc:Fallback>
        </mc:AlternateContent>
      </w:r>
    </w:p>
    <w:p w:rsidR="00363B3D" w:rsidRDefault="00363B3D" w:rsidP="00363B3D">
      <w:pPr>
        <w:spacing w:after="0"/>
      </w:pPr>
    </w:p>
    <w:p w:rsidR="00D82F30" w:rsidRDefault="00EC1E47" w:rsidP="00363B3D">
      <w:pPr>
        <w:spacing w:after="0"/>
      </w:pPr>
      <w:r w:rsidRPr="00EC1E47">
        <w:lastRenderedPageBreak/>
        <w:t>Værdiskabelsen i Grønland er fordelt med 44 pct til rejetrawlerne og 49 pct. til fabrikkerne. Selv om omkostningerne i pct. er større for trawlerne end for fabrikkerne, er trawlernes margin mindre, hvilket indikerer, at indhandlingspriserne er relativt lave for kogte og pillede rejer, som videreforarbejdes i Grønland med henblik på direkte salg fra fabrikkerne (via salgsselskaberne) til aftagerne.</w:t>
      </w:r>
      <w:r w:rsidR="00D82F30">
        <w:t xml:space="preserve"> </w:t>
      </w:r>
      <w:r w:rsidR="00D82F30" w:rsidRPr="00D82F30">
        <w:t>Som påpeget i den første rapport (Vestergaard 2020) kan der være et problem med konkurrencen i første handelsled, hvor fiskeren sælger sin fangst til fabrikker. Denne markedsmagt kan betyde en lavere pris og dermed et prissignal, som ikke fuldt ud afspejler fangstens kvalitet.</w:t>
      </w:r>
    </w:p>
    <w:p w:rsidR="00EC1E47" w:rsidRDefault="00EC1E47" w:rsidP="00363B3D">
      <w:pPr>
        <w:spacing w:after="0"/>
      </w:pPr>
      <w:r w:rsidRPr="00EC1E47">
        <w:t>Indkomstdannelsen i Grønland er 58 pct. af salgsprisen, hvilket viser, at de samlede omkostninger eksklusive hyre og løn per kg på trawler og fabrikker er relativt høje.</w:t>
      </w:r>
    </w:p>
    <w:p w:rsidR="0023321E" w:rsidRDefault="0023321E" w:rsidP="00363B3D">
      <w:pPr>
        <w:spacing w:after="0"/>
      </w:pPr>
    </w:p>
    <w:p w:rsidR="001907A6" w:rsidRDefault="001907A6" w:rsidP="00363B3D">
      <w:pPr>
        <w:pStyle w:val="Overskrift2"/>
        <w:numPr>
          <w:ilvl w:val="1"/>
          <w:numId w:val="4"/>
        </w:numPr>
        <w:spacing w:before="0"/>
        <w:ind w:left="420"/>
      </w:pPr>
      <w:bookmarkStart w:id="16" w:name="_Toc99920446"/>
      <w:r>
        <w:t>Kogte og pillede rejer – detail.</w:t>
      </w:r>
      <w:bookmarkEnd w:id="16"/>
    </w:p>
    <w:p w:rsidR="00365DB2" w:rsidRDefault="001907A6" w:rsidP="00363B3D">
      <w:pPr>
        <w:spacing w:after="0"/>
      </w:pPr>
      <w:r>
        <w:t>Denne værdikæde involverer videreforarbejdning</w:t>
      </w:r>
      <w:r w:rsidR="00EC1E47">
        <w:t>, bl.a. i form af ompakning,</w:t>
      </w:r>
      <w:r>
        <w:t xml:space="preserve"> af de kogte og pillede rejer uden for Grønland af selskaber med grønlandsk ejerskab</w:t>
      </w:r>
      <w:r w:rsidR="00B13439">
        <w:t>. D</w:t>
      </w:r>
      <w:r w:rsidR="005D1C5E">
        <w:t>er</w:t>
      </w:r>
      <w:r w:rsidR="00B13439">
        <w:t>for</w:t>
      </w:r>
      <w:r w:rsidR="005D1C5E">
        <w:t xml:space="preserve"> vil der også være en større andel af værdi</w:t>
      </w:r>
      <w:r w:rsidR="00E54704">
        <w:t>skabelsen</w:t>
      </w:r>
      <w:r w:rsidR="00B13439">
        <w:t>,</w:t>
      </w:r>
      <w:r w:rsidR="005D1C5E">
        <w:t xml:space="preserve"> </w:t>
      </w:r>
      <w:r w:rsidR="00B13439">
        <w:t>som</w:t>
      </w:r>
      <w:r w:rsidR="005D1C5E">
        <w:t xml:space="preserve"> tilfalder faktorer uden for Grønland</w:t>
      </w:r>
      <w:r>
        <w:t>.</w:t>
      </w:r>
      <w:r w:rsidR="005D1C5E">
        <w:t xml:space="preserve"> I figur </w:t>
      </w:r>
      <w:r w:rsidR="00077D21">
        <w:t>6</w:t>
      </w:r>
      <w:r w:rsidR="005D1C5E">
        <w:t xml:space="preserve"> er vist fordelingen af værdi</w:t>
      </w:r>
      <w:r w:rsidR="00E54704">
        <w:t>skabelsen</w:t>
      </w:r>
      <w:r w:rsidR="005D1C5E">
        <w:t>.</w:t>
      </w:r>
    </w:p>
    <w:p w:rsidR="00363B3D" w:rsidRDefault="00363B3D" w:rsidP="00363B3D">
      <w:pPr>
        <w:spacing w:after="0"/>
      </w:pPr>
    </w:p>
    <w:p w:rsidR="005D1C5E" w:rsidRDefault="005D1C5E" w:rsidP="00363B3D">
      <w:pPr>
        <w:spacing w:after="0"/>
      </w:pPr>
      <w:r>
        <w:t xml:space="preserve">Figur </w:t>
      </w:r>
      <w:r w:rsidR="00077D21">
        <w:t>6</w:t>
      </w:r>
      <w:r w:rsidR="002403B8">
        <w:t>. Fordeling af værdi</w:t>
      </w:r>
      <w:r w:rsidR="00E54704">
        <w:t>skabelsen</w:t>
      </w:r>
      <w:r w:rsidR="002403B8">
        <w:t>. Kogte og pillede rejer. Detail. 2018.</w:t>
      </w:r>
    </w:p>
    <w:p w:rsidR="00D23164" w:rsidRDefault="001907A6" w:rsidP="00363B3D">
      <w:pPr>
        <w:spacing w:after="0"/>
      </w:pPr>
      <w:r>
        <w:t xml:space="preserve"> </w:t>
      </w:r>
      <w:r w:rsidR="002403B8">
        <w:rPr>
          <w:noProof/>
          <w:lang w:eastAsia="da-DK"/>
        </w:rPr>
        <mc:AlternateContent>
          <mc:Choice Requires="cx1">
            <w:drawing>
              <wp:inline distT="0" distB="0" distL="0" distR="0" wp14:anchorId="1B579A7D" wp14:editId="30FAC0AC">
                <wp:extent cx="5327650" cy="2946400"/>
                <wp:effectExtent l="0" t="0" r="6350" b="6350"/>
                <wp:docPr id="309" name="Diagram 309">
                  <a:extLst xmlns:a="http://schemas.openxmlformats.org/drawingml/2006/main">
                    <a:ext uri="{FF2B5EF4-FFF2-40B4-BE49-F238E27FC236}">
                      <a16:creationId xmlns:a16="http://schemas.microsoft.com/office/drawing/2014/main" id="{AFBAC739-8195-459C-A31C-CC495FF720F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1B579A7D" wp14:editId="30FAC0AC">
                <wp:extent cx="5327650" cy="2946400"/>
                <wp:effectExtent l="0" t="0" r="6350" b="6350"/>
                <wp:docPr id="309" name="Diagram 309">
                  <a:extLst xmlns:a="http://schemas.openxmlformats.org/drawingml/2006/main">
                    <a:ext uri="{FF2B5EF4-FFF2-40B4-BE49-F238E27FC236}">
                      <a16:creationId xmlns:a16="http://schemas.microsoft.com/office/drawing/2014/main" id="{AFBAC739-8195-459C-A31C-CC495FF720F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9" name="Diagram 309">
                          <a:extLst>
                            <a:ext uri="{FF2B5EF4-FFF2-40B4-BE49-F238E27FC236}">
                              <a16:creationId xmlns:a16="http://schemas.microsoft.com/office/drawing/2014/main" id="{AFBAC739-8195-459C-A31C-CC495FF720F2}"/>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5327650" cy="2946400"/>
                        </a:xfrm>
                        <a:prstGeom prst="rect">
                          <a:avLst/>
                        </a:prstGeom>
                      </pic:spPr>
                    </pic:pic>
                  </a:graphicData>
                </a:graphic>
              </wp:inline>
            </w:drawing>
          </mc:Fallback>
        </mc:AlternateContent>
      </w:r>
    </w:p>
    <w:p w:rsidR="0023321E" w:rsidRDefault="005D1C5E" w:rsidP="00363B3D">
      <w:pPr>
        <w:spacing w:after="0"/>
      </w:pPr>
      <w:r>
        <w:t>Figur</w:t>
      </w:r>
      <w:r w:rsidR="00B13439">
        <w:t xml:space="preserve"> </w:t>
      </w:r>
      <w:r w:rsidR="00077D21">
        <w:t>6</w:t>
      </w:r>
      <w:r>
        <w:t xml:space="preserve"> indeholder flere interessante oplysninger. 14 pct. af den samlede værdi</w:t>
      </w:r>
      <w:r w:rsidR="00E54704">
        <w:t>skabelse</w:t>
      </w:r>
      <w:r>
        <w:t xml:space="preserve"> sker uden for Grønland</w:t>
      </w:r>
      <w:r w:rsidR="00EC2979">
        <w:t>, hvilket er betydeligt mindre end andelen i værdikæden ’</w:t>
      </w:r>
      <w:r w:rsidR="00077D21">
        <w:t>S</w:t>
      </w:r>
      <w:r w:rsidR="00EC2979">
        <w:t>kalrejer, detail’. Det</w:t>
      </w:r>
      <w:r w:rsidR="000B65AA">
        <w:t>te</w:t>
      </w:r>
      <w:r w:rsidR="00EC2979">
        <w:t xml:space="preserve"> indikerer, at dele af værdi</w:t>
      </w:r>
      <w:r w:rsidR="00E54704">
        <w:t>skabelsen</w:t>
      </w:r>
      <w:r w:rsidR="00EC2979">
        <w:t xml:space="preserve"> i værdikæden ’</w:t>
      </w:r>
      <w:r w:rsidR="00077D21">
        <w:t>K</w:t>
      </w:r>
      <w:r w:rsidR="00EC2979">
        <w:t>ogte og pillede rejer, detail’ tilfalder faktorer i Grønland. De</w:t>
      </w:r>
      <w:r w:rsidR="009848ED">
        <w:t>t</w:t>
      </w:r>
      <w:r w:rsidR="00EC2979">
        <w:t xml:space="preserve"> samlede </w:t>
      </w:r>
      <w:r w:rsidR="009848ED">
        <w:t>overskud</w:t>
      </w:r>
      <w:r w:rsidR="000B65AA">
        <w:t xml:space="preserve"> </w:t>
      </w:r>
      <w:r w:rsidR="00EC2979">
        <w:t>i Grønland er 3</w:t>
      </w:r>
      <w:r w:rsidR="00D23164">
        <w:t>0</w:t>
      </w:r>
      <w:r w:rsidR="00EC2979">
        <w:t xml:space="preserve"> pct. (16 pct på trawlerne og 1</w:t>
      </w:r>
      <w:r w:rsidR="00D23164">
        <w:t>4</w:t>
      </w:r>
      <w:r w:rsidR="00EC2979">
        <w:t xml:space="preserve"> pct. på fabrikker) af den samlede værdi</w:t>
      </w:r>
      <w:r w:rsidR="00E54704">
        <w:t>skabelse</w:t>
      </w:r>
      <w:r w:rsidR="00EC2979">
        <w:t>, hvilket</w:t>
      </w:r>
      <w:r w:rsidR="00D21BBA">
        <w:t xml:space="preserve"> er større end overskuddet i Grønland i værdikæden ’</w:t>
      </w:r>
      <w:r w:rsidR="00077D21">
        <w:t>S</w:t>
      </w:r>
      <w:r w:rsidR="00D21BBA">
        <w:t>kalr</w:t>
      </w:r>
      <w:bookmarkStart w:id="17" w:name="_Hlk97760479"/>
      <w:r w:rsidR="00DB0F1C">
        <w:t>ejer detail’, som er på 25 pct.</w:t>
      </w:r>
    </w:p>
    <w:p w:rsidR="00363B3D" w:rsidRDefault="00363B3D" w:rsidP="00363B3D">
      <w:pPr>
        <w:spacing w:after="0"/>
      </w:pPr>
    </w:p>
    <w:p w:rsidR="001907A6" w:rsidRDefault="00D21BBA" w:rsidP="00BE4DEE">
      <w:r>
        <w:t>Sammenlignet med ’</w:t>
      </w:r>
      <w:r w:rsidR="00077D21">
        <w:t>K</w:t>
      </w:r>
      <w:r>
        <w:t xml:space="preserve">ogte og pillede rejer, industri’ tilfalder det større overskud især trawlerne, som opnår </w:t>
      </w:r>
      <w:r w:rsidR="00162929">
        <w:t>højere indhandling</w:t>
      </w:r>
      <w:r>
        <w:t xml:space="preserve">spriser. </w:t>
      </w:r>
      <w:r w:rsidR="00162929">
        <w:t>En andel af den højere salgspris på produktet i den sidste del af værdikæden tilfalder med andre ord den f</w:t>
      </w:r>
      <w:r w:rsidR="002403B8">
        <w:t>ør</w:t>
      </w:r>
      <w:r w:rsidR="00162929">
        <w:t>ste del af værdikæden, nemlig de trawler</w:t>
      </w:r>
      <w:r w:rsidR="000A4E78">
        <w:t>e</w:t>
      </w:r>
      <w:r w:rsidR="00162929">
        <w:t>, som lander et produkt af en sådan kvalitet</w:t>
      </w:r>
      <w:r w:rsidR="00D23164">
        <w:t>,</w:t>
      </w:r>
      <w:r w:rsidR="00162929">
        <w:t xml:space="preserve"> at det kan opnå en højere </w:t>
      </w:r>
      <w:r w:rsidR="002403B8">
        <w:t>salgs</w:t>
      </w:r>
      <w:r w:rsidR="00162929">
        <w:t>pris</w:t>
      </w:r>
      <w:r w:rsidR="000B65AA">
        <w:t>, når det sælges til kunderne</w:t>
      </w:r>
      <w:r w:rsidR="00162929">
        <w:t>. Det gør sig ikke gældende for ’</w:t>
      </w:r>
      <w:r w:rsidR="00077D21">
        <w:t>K</w:t>
      </w:r>
      <w:r w:rsidR="00162929">
        <w:t xml:space="preserve">ogte og pillede rejer, industri’. </w:t>
      </w:r>
      <w:r w:rsidR="000B65AA">
        <w:t>F</w:t>
      </w:r>
      <w:r w:rsidR="00162929">
        <w:t>or værdikæderne ’</w:t>
      </w:r>
      <w:r w:rsidR="00077D21">
        <w:t>S</w:t>
      </w:r>
      <w:r w:rsidR="00162929">
        <w:t>kalrejer, industri’ og ’</w:t>
      </w:r>
      <w:r w:rsidR="00077D21">
        <w:t>S</w:t>
      </w:r>
      <w:r w:rsidR="00AA0F31">
        <w:t xml:space="preserve">kalrejer, </w:t>
      </w:r>
      <w:r w:rsidR="00162929">
        <w:t>detail’ er de</w:t>
      </w:r>
      <w:r w:rsidR="000E663C">
        <w:t>r</w:t>
      </w:r>
      <w:r w:rsidR="00162929">
        <w:t xml:space="preserve"> tilsyneladende ikke </w:t>
      </w:r>
      <w:r w:rsidR="002403B8">
        <w:t>behov for</w:t>
      </w:r>
      <w:r w:rsidR="00162929">
        <w:t xml:space="preserve"> at differentiere mellem skalrejerne</w:t>
      </w:r>
      <w:r w:rsidR="002403B8">
        <w:t>,</w:t>
      </w:r>
      <w:r w:rsidR="00162929">
        <w:t xml:space="preserve"> når de sælges videre fra trawlerne.</w:t>
      </w:r>
    </w:p>
    <w:p w:rsidR="000B1A58" w:rsidRDefault="000B1A58" w:rsidP="00363B3D">
      <w:pPr>
        <w:spacing w:after="0"/>
      </w:pPr>
      <w:r>
        <w:t xml:space="preserve">Analysen af værdikæden for </w:t>
      </w:r>
      <w:r w:rsidR="003F0FAF">
        <w:t>”</w:t>
      </w:r>
      <w:r w:rsidR="00077D21">
        <w:t>K</w:t>
      </w:r>
      <w:r>
        <w:t>ogte og pillede rejer til detail</w:t>
      </w:r>
      <w:r w:rsidR="003F0FAF">
        <w:t>”</w:t>
      </w:r>
      <w:r>
        <w:t xml:space="preserve"> viser</w:t>
      </w:r>
      <w:r w:rsidR="0069372B">
        <w:t xml:space="preserve"> derfor</w:t>
      </w:r>
      <w:r>
        <w:t xml:space="preserve">, at den højere salgspris til kunden også medfører </w:t>
      </w:r>
      <w:r w:rsidR="0069372B">
        <w:t xml:space="preserve">en </w:t>
      </w:r>
      <w:r>
        <w:t>større værditilvækst i</w:t>
      </w:r>
      <w:r w:rsidR="0069372B">
        <w:t xml:space="preserve"> Grønland</w:t>
      </w:r>
      <w:r w:rsidR="000A4E78">
        <w:t>,</w:t>
      </w:r>
      <w:r w:rsidR="0069372B">
        <w:t xml:space="preserve"> og at de</w:t>
      </w:r>
      <w:r w:rsidR="000A4E78">
        <w:t>r</w:t>
      </w:r>
      <w:r w:rsidR="0069372B">
        <w:t xml:space="preserve"> dermed er færre muligheder for at øge værditilvæksten i Grønland ved at flytte videreforarbejdningen af kogte og pillede rejer </w:t>
      </w:r>
      <w:r w:rsidR="008077DC" w:rsidRPr="008077DC">
        <w:t xml:space="preserve">og pakning i forbrugspakninger </w:t>
      </w:r>
      <w:r w:rsidR="0069372B">
        <w:t>til Grønland.</w:t>
      </w:r>
    </w:p>
    <w:p w:rsidR="001A2442" w:rsidRDefault="001A2442" w:rsidP="00363B3D">
      <w:pPr>
        <w:spacing w:after="0"/>
      </w:pPr>
    </w:p>
    <w:p w:rsidR="00EE2CA1" w:rsidRDefault="00137AB8" w:rsidP="00363B3D">
      <w:pPr>
        <w:pStyle w:val="Overskrift1"/>
        <w:numPr>
          <w:ilvl w:val="0"/>
          <w:numId w:val="4"/>
        </w:numPr>
        <w:spacing w:before="0" w:after="0"/>
        <w:ind w:left="357" w:hanging="357"/>
      </w:pPr>
      <w:bookmarkStart w:id="18" w:name="_Toc99920447"/>
      <w:bookmarkEnd w:id="17"/>
      <w:r>
        <w:t>Hellefisk</w:t>
      </w:r>
      <w:bookmarkEnd w:id="18"/>
    </w:p>
    <w:p w:rsidR="00EE2CA1" w:rsidRDefault="00EE2CA1" w:rsidP="00363B3D">
      <w:pPr>
        <w:spacing w:after="0"/>
      </w:pPr>
      <w:r>
        <w:t xml:space="preserve">I den første del af undersøgelsen blev følgende værdikæder </w:t>
      </w:r>
      <w:r w:rsidR="002E3B2C">
        <w:t xml:space="preserve">for hellefisk </w:t>
      </w:r>
      <w:r w:rsidR="008D4D03">
        <w:t>vurderet til</w:t>
      </w:r>
      <w:r>
        <w:t xml:space="preserve"> at være de vigtigste:</w:t>
      </w:r>
    </w:p>
    <w:p w:rsidR="00363B3D" w:rsidRDefault="00363B3D" w:rsidP="00363B3D">
      <w:pPr>
        <w:spacing w:after="0"/>
      </w:pPr>
    </w:p>
    <w:p w:rsidR="00D17CD5" w:rsidRDefault="00D17CD5" w:rsidP="00363B3D">
      <w:pPr>
        <w:pStyle w:val="Listeafsnit"/>
        <w:numPr>
          <w:ilvl w:val="0"/>
          <w:numId w:val="24"/>
        </w:numPr>
        <w:spacing w:after="0"/>
      </w:pPr>
      <w:bookmarkStart w:id="19" w:name="_Hlk95055791"/>
      <w:r w:rsidRPr="00D17CD5">
        <w:t xml:space="preserve">Trawler – produktion om bord af hel fisk / J-cut </w:t>
      </w:r>
      <w:bookmarkEnd w:id="19"/>
      <w:r w:rsidRPr="00D17CD5">
        <w:t>- industri til Østen (Kina) og Nordamerika</w:t>
      </w:r>
    </w:p>
    <w:p w:rsidR="00D17CD5" w:rsidRDefault="00D17CD5" w:rsidP="00363B3D">
      <w:pPr>
        <w:pStyle w:val="Listeafsnit"/>
        <w:numPr>
          <w:ilvl w:val="0"/>
          <w:numId w:val="24"/>
        </w:numPr>
        <w:spacing w:after="0"/>
      </w:pPr>
      <w:r w:rsidRPr="00D17CD5">
        <w:t>Trawler – produktion om bord af hoveder – industri til Kina.</w:t>
      </w:r>
    </w:p>
    <w:p w:rsidR="00D17CD5" w:rsidRDefault="00D17CD5" w:rsidP="00363B3D">
      <w:pPr>
        <w:pStyle w:val="Listeafsnit"/>
        <w:numPr>
          <w:ilvl w:val="0"/>
          <w:numId w:val="24"/>
        </w:numPr>
        <w:spacing w:after="0"/>
      </w:pPr>
      <w:r w:rsidRPr="00D17CD5">
        <w:t>Trawler – indhandling til landanlæg – produktion af filet til Europa</w:t>
      </w:r>
      <w:r>
        <w:t>.</w:t>
      </w:r>
    </w:p>
    <w:p w:rsidR="00D17CD5" w:rsidRDefault="00D17CD5" w:rsidP="00363B3D">
      <w:pPr>
        <w:pStyle w:val="Listeafsnit"/>
        <w:numPr>
          <w:ilvl w:val="0"/>
          <w:numId w:val="24"/>
        </w:numPr>
        <w:spacing w:after="0"/>
      </w:pPr>
      <w:r w:rsidRPr="00D17CD5">
        <w:t>Kystnært – indhandling til landanlæg – detail – produceret i ’Japan’ til Japanske marked af H&amp;G, Filet og friller (kun RG)</w:t>
      </w:r>
    </w:p>
    <w:p w:rsidR="00D17CD5" w:rsidRDefault="00D17CD5" w:rsidP="00363B3D">
      <w:pPr>
        <w:pStyle w:val="Listeafsnit"/>
        <w:numPr>
          <w:ilvl w:val="0"/>
          <w:numId w:val="24"/>
        </w:numPr>
        <w:spacing w:after="0"/>
      </w:pPr>
      <w:r>
        <w:t>K</w:t>
      </w:r>
      <w:r w:rsidRPr="00D17CD5">
        <w:t>ystnært – indhandling til landanlæg – produktion af hel fisk / J-cut til Østen (Kina).</w:t>
      </w:r>
    </w:p>
    <w:p w:rsidR="000530CC" w:rsidRDefault="009B48F0" w:rsidP="00363B3D">
      <w:pPr>
        <w:pStyle w:val="Listeafsnit"/>
        <w:numPr>
          <w:ilvl w:val="0"/>
          <w:numId w:val="24"/>
        </w:numPr>
        <w:spacing w:after="0"/>
      </w:pPr>
      <w:r>
        <w:t>Kystnært – indhandling til l</w:t>
      </w:r>
      <w:r w:rsidR="00D17CD5" w:rsidRPr="00D17CD5">
        <w:t>andanlæg (Halibut Greenland &amp; Avannaa Seafood) – detail og industri.</w:t>
      </w:r>
    </w:p>
    <w:p w:rsidR="000530CC" w:rsidRDefault="000530CC" w:rsidP="00363B3D">
      <w:pPr>
        <w:pStyle w:val="Listeafsnit"/>
        <w:spacing w:after="0"/>
      </w:pPr>
    </w:p>
    <w:p w:rsidR="00CC2499" w:rsidRDefault="000D62D4" w:rsidP="00363B3D">
      <w:pPr>
        <w:pStyle w:val="Listeafsnit"/>
        <w:spacing w:after="0"/>
        <w:ind w:left="0"/>
      </w:pPr>
      <w:r>
        <w:t>Der er leveret data af R</w:t>
      </w:r>
      <w:r w:rsidR="002E3B2C">
        <w:t xml:space="preserve">oyal Greenland, Polar Seafood, Iceberg Seafood og </w:t>
      </w:r>
      <w:r w:rsidR="001E2A3F" w:rsidRPr="001E2A3F">
        <w:t>North Atlantic Seafood</w:t>
      </w:r>
      <w:r w:rsidR="001E2A3F">
        <w:t>.</w:t>
      </w:r>
      <w:r>
        <w:t xml:space="preserve"> </w:t>
      </w:r>
      <w:r w:rsidR="000C741F">
        <w:t xml:space="preserve">På grund af diskretionshensyn </w:t>
      </w:r>
      <w:r w:rsidR="000530CC">
        <w:t>er det ikke muligt a</w:t>
      </w:r>
      <w:r w:rsidR="000C741F">
        <w:t>t be</w:t>
      </w:r>
      <w:r w:rsidR="009B48F0">
        <w:t xml:space="preserve">handle </w:t>
      </w:r>
      <w:r w:rsidR="000C741F">
        <w:t>værdikæder</w:t>
      </w:r>
      <w:r w:rsidR="000E663C">
        <w:t>ne</w:t>
      </w:r>
      <w:r w:rsidR="000C741F">
        <w:t xml:space="preserve"> </w:t>
      </w:r>
      <w:r w:rsidR="000E663C">
        <w:t>’</w:t>
      </w:r>
      <w:r w:rsidR="000C741F">
        <w:t>trawler – produktion af hoveder</w:t>
      </w:r>
      <w:r w:rsidR="000E663C">
        <w:t>’</w:t>
      </w:r>
      <w:r w:rsidR="009B48F0">
        <w:t xml:space="preserve"> og</w:t>
      </w:r>
      <w:r w:rsidR="000C741F">
        <w:t xml:space="preserve"> </w:t>
      </w:r>
      <w:r w:rsidR="000E663C">
        <w:t>’</w:t>
      </w:r>
      <w:r w:rsidR="000C741F">
        <w:t>kystnært – indhandling til landanlæg – Japan’</w:t>
      </w:r>
      <w:r w:rsidR="008D4D03">
        <w:t>, da kun en virksomhed har leveret data</w:t>
      </w:r>
      <w:r w:rsidR="000E663C">
        <w:t>. V</w:t>
      </w:r>
      <w:r w:rsidR="009B48F0">
        <w:t>ærdikæden</w:t>
      </w:r>
      <w:r w:rsidR="000C741F">
        <w:t xml:space="preserve"> </w:t>
      </w:r>
      <w:r w:rsidR="000E663C">
        <w:t>’</w:t>
      </w:r>
      <w:r w:rsidR="000C741F">
        <w:t>trawler – indhandling til landanlæg – produktion af filet</w:t>
      </w:r>
      <w:r w:rsidR="000E663C">
        <w:t>’</w:t>
      </w:r>
      <w:r w:rsidR="009B48F0">
        <w:t xml:space="preserve"> er behandlet </w:t>
      </w:r>
      <w:r w:rsidR="008D4D03">
        <w:t xml:space="preserve">og beregnet </w:t>
      </w:r>
      <w:r w:rsidR="009B48F0">
        <w:t>indirekte</w:t>
      </w:r>
      <w:r w:rsidR="000E663C">
        <w:t>, da der ikke er oplysninger om alle omkostninger</w:t>
      </w:r>
      <w:r w:rsidR="000C741F">
        <w:t>.</w:t>
      </w:r>
      <w:r w:rsidR="009B48F0">
        <w:t xml:space="preserve"> Mere herom nedenfor. </w:t>
      </w:r>
    </w:p>
    <w:p w:rsidR="00CC2499" w:rsidRDefault="00CC2499" w:rsidP="00BE4DEE">
      <w:pPr>
        <w:pStyle w:val="Listeafsnit"/>
        <w:ind w:left="0"/>
      </w:pPr>
    </w:p>
    <w:p w:rsidR="00EE2CA1" w:rsidRDefault="009B48F0" w:rsidP="00BE4DEE">
      <w:pPr>
        <w:pStyle w:val="Listeafsnit"/>
        <w:ind w:left="0"/>
      </w:pPr>
      <w:r>
        <w:lastRenderedPageBreak/>
        <w:t>Desuden er de to værdikæder, hvor det kystnære fiskeri med indhandling til landanlæg indgår, behandlet under et. Der er to årsager til det, dels pga. diskretionshensyn og dels pga. identifikationsproblemer i forhold de økonomiske forhold på kutter og fabrikker.</w:t>
      </w:r>
      <w:r w:rsidR="002E3B2C">
        <w:t xml:space="preserve"> Analysen af hellefisk </w:t>
      </w:r>
      <w:r w:rsidR="008D4D03">
        <w:t xml:space="preserve">ender derfor med at </w:t>
      </w:r>
      <w:r w:rsidR="002E3B2C">
        <w:t>indeholde tre værdikæder.</w:t>
      </w:r>
    </w:p>
    <w:p w:rsidR="001A2442" w:rsidRDefault="001A2442" w:rsidP="00BE4DEE">
      <w:pPr>
        <w:pStyle w:val="Listeafsnit"/>
        <w:ind w:left="0"/>
      </w:pPr>
    </w:p>
    <w:p w:rsidR="00D01B7B" w:rsidRDefault="000530CC" w:rsidP="00BE4DEE">
      <w:pPr>
        <w:pStyle w:val="Overskrift2"/>
        <w:numPr>
          <w:ilvl w:val="1"/>
          <w:numId w:val="4"/>
        </w:numPr>
        <w:ind w:left="420"/>
      </w:pPr>
      <w:bookmarkStart w:id="20" w:name="_Toc99920448"/>
      <w:r w:rsidRPr="000530CC">
        <w:t>Trawler – produktion om bord af hel fisk / J-cut</w:t>
      </w:r>
      <w:r w:rsidR="00104DB4">
        <w:t xml:space="preserve"> - industri</w:t>
      </w:r>
      <w:bookmarkEnd w:id="20"/>
    </w:p>
    <w:p w:rsidR="003E5BCD" w:rsidRDefault="000C741F" w:rsidP="00BE4DEE">
      <w:r>
        <w:t>Trawlerne, som fisker på</w:t>
      </w:r>
      <w:r w:rsidR="004F39AD">
        <w:t xml:space="preserve"> </w:t>
      </w:r>
      <w:r>
        <w:t>kvoter</w:t>
      </w:r>
      <w:r w:rsidR="003812C8">
        <w:t>,</w:t>
      </w:r>
      <w:r w:rsidR="004F39AD">
        <w:t xml:space="preserve"> </w:t>
      </w:r>
      <w:r w:rsidR="008D4D03">
        <w:t>der</w:t>
      </w:r>
      <w:r w:rsidR="004F39AD">
        <w:t xml:space="preserve"> er en del af den Grønlandske TAC for Vest-og Østgrønland</w:t>
      </w:r>
      <w:r w:rsidR="008D4D03">
        <w:t>,</w:t>
      </w:r>
      <w:r w:rsidR="004F39AD">
        <w:t xml:space="preserve"> producerer varianter af hel fisk, f.eks. med hoved uden indvolde eller uden hoved og uden indvolde </w:t>
      </w:r>
      <w:r w:rsidR="002E3B2C">
        <w:t xml:space="preserve">eller </w:t>
      </w:r>
      <w:r w:rsidR="004F39AD">
        <w:t xml:space="preserve">J-cut med og uden hale. Denne produktion landes enten i Grønland eller i udlandet og eksporteres direkte til </w:t>
      </w:r>
      <w:r w:rsidR="000E663C">
        <w:t xml:space="preserve">aftagerne, som typisk er </w:t>
      </w:r>
      <w:r w:rsidR="004F39AD">
        <w:t xml:space="preserve">grossist eller producent </w:t>
      </w:r>
      <w:r w:rsidR="000E663C">
        <w:t xml:space="preserve">lokaliseret </w:t>
      </w:r>
      <w:r w:rsidR="004F39AD">
        <w:t>i Asien.</w:t>
      </w:r>
    </w:p>
    <w:p w:rsidR="00365DB2" w:rsidRDefault="00FE7538" w:rsidP="00363B3D">
      <w:pPr>
        <w:spacing w:after="0"/>
      </w:pPr>
      <w:r w:rsidRPr="00FE7538">
        <w:t xml:space="preserve">Som det fremgår af figur </w:t>
      </w:r>
      <w:r w:rsidR="006F3E91">
        <w:t>7</w:t>
      </w:r>
      <w:r w:rsidRPr="00FE7538">
        <w:t xml:space="preserve"> sker 90 pct. af værdiskabelsen i Grønland</w:t>
      </w:r>
      <w:r w:rsidR="001A186B">
        <w:t>. I</w:t>
      </w:r>
      <w:r w:rsidRPr="00FE7538">
        <w:t xml:space="preserve">ndkomstdannelse </w:t>
      </w:r>
      <w:r w:rsidR="00365DB2">
        <w:t xml:space="preserve">i Grønland </w:t>
      </w:r>
      <w:r w:rsidRPr="00FE7538">
        <w:t>udgør i alt 75 pct. af salgsprisen, hvor trawlerejerne opnår 27 pct., mandskab</w:t>
      </w:r>
      <w:r w:rsidR="00365DB2">
        <w:t>et</w:t>
      </w:r>
      <w:r w:rsidRPr="00FE7538">
        <w:t xml:space="preserve"> 33 pct. og landskassen 15 pct.</w:t>
      </w:r>
      <w:r w:rsidRPr="00FE7538">
        <w:rPr>
          <w:vertAlign w:val="superscript"/>
        </w:rPr>
        <w:footnoteReference w:id="7"/>
      </w:r>
      <w:r w:rsidRPr="00FE7538">
        <w:t xml:space="preserve"> af salgsprisen. Indkomstdannelsen er ca. 2,5 pct. højere sammenlignet med værdikæden ’skalrejer – industri’, hvilket indikerer</w:t>
      </w:r>
      <w:r w:rsidR="001A186B">
        <w:t>,</w:t>
      </w:r>
      <w:r w:rsidRPr="00FE7538">
        <w:t xml:space="preserve"> at fiskeriet er</w:t>
      </w:r>
      <w:r w:rsidR="005D7923">
        <w:t xml:space="preserve"> </w:t>
      </w:r>
      <w:r w:rsidRPr="00FE7538">
        <w:t>effektivt. Hvis der ig</w:t>
      </w:r>
      <w:r w:rsidR="009F29A5">
        <w:t>en sammenlignes med værdikæden ”skalrejer – industri”</w:t>
      </w:r>
      <w:r w:rsidRPr="00FE7538">
        <w:t xml:space="preserve">, så er andelen af værdiskabelsen uden for Grønland </w:t>
      </w:r>
      <w:r w:rsidR="005D7923">
        <w:t xml:space="preserve">dog </w:t>
      </w:r>
      <w:r w:rsidRPr="00FE7538">
        <w:t>lidt højere, ca. 1,5 pct. Dette indikerer, at der er flere omkostninger ved at håndtere hellefisk</w:t>
      </w:r>
      <w:r w:rsidR="003812C8">
        <w:t>,</w:t>
      </w:r>
      <w:r w:rsidRPr="00FE7538">
        <w:t xml:space="preserve"> eller at der er et relativ</w:t>
      </w:r>
      <w:r w:rsidR="005D7923">
        <w:t>t</w:t>
      </w:r>
      <w:r w:rsidRPr="00FE7538">
        <w:t xml:space="preserve"> større overskud</w:t>
      </w:r>
      <w:r w:rsidR="002E3B2C" w:rsidRPr="002E3B2C">
        <w:t xml:space="preserve"> uden for Grønland</w:t>
      </w:r>
      <w:r w:rsidRPr="00FE7538">
        <w:t>.</w:t>
      </w:r>
    </w:p>
    <w:p w:rsidR="00363B3D" w:rsidRPr="00FE7538" w:rsidRDefault="00363B3D" w:rsidP="00363B3D">
      <w:pPr>
        <w:spacing w:after="0"/>
      </w:pPr>
    </w:p>
    <w:p w:rsidR="000530CC" w:rsidRDefault="003E5BCD" w:rsidP="00363B3D">
      <w:pPr>
        <w:spacing w:after="0"/>
      </w:pPr>
      <w:r>
        <w:t xml:space="preserve">Figur </w:t>
      </w:r>
      <w:r w:rsidR="006F3E91">
        <w:t>7</w:t>
      </w:r>
      <w:r>
        <w:t xml:space="preserve">. </w:t>
      </w:r>
      <w:r w:rsidR="00FE7538" w:rsidRPr="00FE7538">
        <w:t>Fordeling af værdi</w:t>
      </w:r>
      <w:r w:rsidR="00E54704">
        <w:t>skabelsen</w:t>
      </w:r>
      <w:r w:rsidR="00FE7538" w:rsidRPr="00FE7538">
        <w:t xml:space="preserve">. </w:t>
      </w:r>
      <w:r w:rsidR="00FE7538">
        <w:t xml:space="preserve">Trawler produktion af J-cut. </w:t>
      </w:r>
      <w:r w:rsidR="00FE7538" w:rsidRPr="00FE7538">
        <w:t>2018.</w:t>
      </w:r>
    </w:p>
    <w:p w:rsidR="000530CC" w:rsidRDefault="008A4924" w:rsidP="00363B3D">
      <w:pPr>
        <w:spacing w:after="0"/>
      </w:pPr>
      <w:r>
        <w:rPr>
          <w:noProof/>
          <w:lang w:eastAsia="da-DK"/>
        </w:rPr>
        <mc:AlternateContent>
          <mc:Choice Requires="cx1">
            <w:drawing>
              <wp:inline distT="0" distB="0" distL="0" distR="0" wp14:anchorId="037731AF" wp14:editId="29935B5F">
                <wp:extent cx="5340350" cy="2857500"/>
                <wp:effectExtent l="0" t="0" r="12700" b="0"/>
                <wp:docPr id="312" name="Diagram 312">
                  <a:extLst xmlns:a="http://schemas.openxmlformats.org/drawingml/2006/main">
                    <a:ext uri="{FF2B5EF4-FFF2-40B4-BE49-F238E27FC236}">
                      <a16:creationId xmlns:a16="http://schemas.microsoft.com/office/drawing/2014/main" id="{3E1B914C-44B0-40E1-8D76-D9472689F5F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037731AF" wp14:editId="29935B5F">
                <wp:extent cx="5340350" cy="2857500"/>
                <wp:effectExtent l="0" t="0" r="12700" b="0"/>
                <wp:docPr id="312" name="Diagram 312">
                  <a:extLst xmlns:a="http://schemas.openxmlformats.org/drawingml/2006/main">
                    <a:ext uri="{FF2B5EF4-FFF2-40B4-BE49-F238E27FC236}">
                      <a16:creationId xmlns:a16="http://schemas.microsoft.com/office/drawing/2014/main" id="{3E1B914C-44B0-40E1-8D76-D9472689F5F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2" name="Diagram 312">
                          <a:extLst>
                            <a:ext uri="{FF2B5EF4-FFF2-40B4-BE49-F238E27FC236}">
                              <a16:creationId xmlns:a16="http://schemas.microsoft.com/office/drawing/2014/main" id="{3E1B914C-44B0-40E1-8D76-D9472689F5FC}"/>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340350" cy="2857500"/>
                        </a:xfrm>
                        <a:prstGeom prst="rect">
                          <a:avLst/>
                        </a:prstGeom>
                      </pic:spPr>
                    </pic:pic>
                  </a:graphicData>
                </a:graphic>
              </wp:inline>
            </w:drawing>
          </mc:Fallback>
        </mc:AlternateContent>
      </w:r>
      <w:r>
        <w:rPr>
          <w:noProof/>
        </w:rPr>
        <w:t xml:space="preserve"> </w:t>
      </w:r>
      <w:r w:rsidR="005C1B89">
        <w:rPr>
          <w:noProof/>
        </w:rPr>
        <w:t xml:space="preserve"> </w:t>
      </w:r>
      <w:r w:rsidR="00585F8D">
        <w:rPr>
          <w:noProof/>
        </w:rPr>
        <w:t xml:space="preserve"> </w:t>
      </w:r>
    </w:p>
    <w:p w:rsidR="00363B3D" w:rsidRDefault="00363B3D" w:rsidP="00363B3D">
      <w:pPr>
        <w:spacing w:after="0"/>
      </w:pPr>
    </w:p>
    <w:p w:rsidR="000530CC" w:rsidRDefault="005D7923" w:rsidP="00363B3D">
      <w:pPr>
        <w:spacing w:after="0"/>
      </w:pPr>
      <w:r>
        <w:lastRenderedPageBreak/>
        <w:t>Det er vurderingen</w:t>
      </w:r>
      <w:r w:rsidR="00977DE2">
        <w:t>,</w:t>
      </w:r>
      <w:r>
        <w:t xml:space="preserve"> at det for denne værdikæde </w:t>
      </w:r>
      <w:r w:rsidR="00977DE2">
        <w:t xml:space="preserve">kun </w:t>
      </w:r>
      <w:r>
        <w:t>er muligt at øge værdiskabelsen i Grønland</w:t>
      </w:r>
      <w:r w:rsidR="00977DE2">
        <w:t xml:space="preserve"> meget lidt</w:t>
      </w:r>
      <w:r>
        <w:t>.</w:t>
      </w:r>
    </w:p>
    <w:p w:rsidR="00CC2499" w:rsidRDefault="00CC2499" w:rsidP="00BE4DEE"/>
    <w:p w:rsidR="005C1B89" w:rsidRDefault="000F72CC" w:rsidP="00BE4DEE">
      <w:pPr>
        <w:pStyle w:val="Overskrift2"/>
        <w:numPr>
          <w:ilvl w:val="1"/>
          <w:numId w:val="4"/>
        </w:numPr>
        <w:ind w:left="420"/>
      </w:pPr>
      <w:bookmarkStart w:id="21" w:name="_Toc99920449"/>
      <w:r>
        <w:t>Hellefisk – indhandling</w:t>
      </w:r>
      <w:r w:rsidR="00CD1E31">
        <w:t xml:space="preserve"> af</w:t>
      </w:r>
      <w:r>
        <w:t xml:space="preserve"> kystnære fartøjer </w:t>
      </w:r>
      <w:r w:rsidR="005C1B89">
        <w:t>–</w:t>
      </w:r>
      <w:r>
        <w:t xml:space="preserve"> </w:t>
      </w:r>
      <w:r w:rsidR="005C1B89">
        <w:t xml:space="preserve">hel fisk / J-cut </w:t>
      </w:r>
      <w:r w:rsidR="00CD1E31">
        <w:t>-</w:t>
      </w:r>
      <w:r w:rsidR="005C1B89">
        <w:t xml:space="preserve"> industri</w:t>
      </w:r>
      <w:bookmarkEnd w:id="21"/>
    </w:p>
    <w:p w:rsidR="00B93CF5" w:rsidRDefault="005C1B89" w:rsidP="00363B3D">
      <w:pPr>
        <w:spacing w:after="0"/>
      </w:pPr>
      <w:r>
        <w:t xml:space="preserve">I denne værdikæde indhandles fangsten med behandlingsgraden </w:t>
      </w:r>
      <w:r w:rsidR="00977DE2">
        <w:t>’</w:t>
      </w:r>
      <w:r>
        <w:t>med hoved uden indvolde</w:t>
      </w:r>
      <w:r w:rsidR="00977DE2">
        <w:t>’</w:t>
      </w:r>
      <w:r w:rsidR="00B93CF5">
        <w:t xml:space="preserve"> til fabrikkerne</w:t>
      </w:r>
      <w:r w:rsidR="00B93CF5">
        <w:rPr>
          <w:rStyle w:val="Fodnotehenvisning"/>
        </w:rPr>
        <w:footnoteReference w:id="8"/>
      </w:r>
      <w:r>
        <w:t xml:space="preserve">. På fabrikkerne indfryses den landede fisk typisk direkte </w:t>
      </w:r>
      <w:r w:rsidR="008A4924">
        <w:t xml:space="preserve">eller forarbejdes til J-cut, som herefter indfryses. Der er ikke oplysninger på fabriksniveau </w:t>
      </w:r>
      <w:r w:rsidR="00B93CF5">
        <w:t>om</w:t>
      </w:r>
      <w:r w:rsidR="008A4924">
        <w:t xml:space="preserve"> produktmikset</w:t>
      </w:r>
      <w:r w:rsidR="00D26015">
        <w:t>. S</w:t>
      </w:r>
      <w:r w:rsidR="008A4924">
        <w:t xml:space="preserve">om nævnt </w:t>
      </w:r>
      <w:r w:rsidR="00D26015">
        <w:t>i afsnit 3</w:t>
      </w:r>
      <w:r w:rsidR="008A4924">
        <w:t xml:space="preserve">, så </w:t>
      </w:r>
      <w:r w:rsidR="00467E65">
        <w:t xml:space="preserve">skulle </w:t>
      </w:r>
      <w:r w:rsidR="008A4924">
        <w:t xml:space="preserve">problemet med fordeling af omkostningerne </w:t>
      </w:r>
      <w:r w:rsidR="00D26015">
        <w:t xml:space="preserve">på produkter </w:t>
      </w:r>
      <w:r w:rsidR="00467E65">
        <w:t>løses</w:t>
      </w:r>
      <w:r w:rsidR="0044576C">
        <w:t xml:space="preserve">, </w:t>
      </w:r>
      <w:r w:rsidR="0044576C" w:rsidRPr="0044576C">
        <w:t>selv om produktionsdata var til rådighed</w:t>
      </w:r>
      <w:r w:rsidR="008A4924">
        <w:t xml:space="preserve">. </w:t>
      </w:r>
      <w:r w:rsidR="00467E65">
        <w:t xml:space="preserve">Dette medfører, </w:t>
      </w:r>
      <w:r w:rsidR="00467E65" w:rsidRPr="00467E65">
        <w:t xml:space="preserve">at værdiskabelsen, der er vist i figur </w:t>
      </w:r>
      <w:r w:rsidR="006F3E91">
        <w:t>8</w:t>
      </w:r>
      <w:r w:rsidR="00467E65" w:rsidRPr="00467E65">
        <w:t>, ikke kan henføres til det enkelte produkt</w:t>
      </w:r>
      <w:r w:rsidR="0044576C">
        <w:t>. P</w:t>
      </w:r>
      <w:r w:rsidR="00467E65">
        <w:t xml:space="preserve">riser og enhedsomkostningerne per kg </w:t>
      </w:r>
      <w:r w:rsidR="007D15D5">
        <w:t xml:space="preserve">er </w:t>
      </w:r>
      <w:r w:rsidR="0044576C">
        <w:t xml:space="preserve">derfor </w:t>
      </w:r>
      <w:r w:rsidR="008A4924">
        <w:t xml:space="preserve">angivet </w:t>
      </w:r>
      <w:r w:rsidR="00B93CF5">
        <w:t>som et gennemsnit af produktmikset</w:t>
      </w:r>
      <w:r w:rsidR="00100C6E">
        <w:t>.</w:t>
      </w:r>
    </w:p>
    <w:p w:rsidR="00363B3D" w:rsidRDefault="00363B3D" w:rsidP="00363B3D">
      <w:pPr>
        <w:spacing w:after="0"/>
      </w:pPr>
    </w:p>
    <w:p w:rsidR="008A4924" w:rsidRDefault="00B93CF5" w:rsidP="00363B3D">
      <w:pPr>
        <w:spacing w:after="0"/>
      </w:pPr>
      <w:r>
        <w:t xml:space="preserve">Figur </w:t>
      </w:r>
      <w:r w:rsidR="006F3E91">
        <w:t>8</w:t>
      </w:r>
      <w:r>
        <w:t>.</w:t>
      </w:r>
      <w:r w:rsidR="00FE7538">
        <w:t xml:space="preserve"> </w:t>
      </w:r>
      <w:r w:rsidR="00FE7538" w:rsidRPr="00FE7538">
        <w:t>Fordeling af værdi</w:t>
      </w:r>
      <w:r w:rsidR="00E54704">
        <w:t>skabelsen</w:t>
      </w:r>
      <w:r w:rsidR="00FE7538" w:rsidRPr="00FE7538">
        <w:t xml:space="preserve">. </w:t>
      </w:r>
      <w:r w:rsidR="00FE7538">
        <w:t xml:space="preserve">Kystnært og </w:t>
      </w:r>
      <w:r w:rsidR="00FE7538" w:rsidRPr="00FE7538">
        <w:t>produktion af J-cut. 2018.</w:t>
      </w:r>
    </w:p>
    <w:p w:rsidR="00363B3D" w:rsidRDefault="008A4924" w:rsidP="00363B3D">
      <w:pPr>
        <w:spacing w:after="0"/>
        <w:rPr>
          <w:rFonts w:eastAsiaTheme="majorEastAsia" w:cstheme="majorBidi"/>
          <w:szCs w:val="26"/>
        </w:rPr>
      </w:pPr>
      <w:r>
        <w:rPr>
          <w:noProof/>
          <w:lang w:eastAsia="da-DK"/>
        </w:rPr>
        <mc:AlternateContent>
          <mc:Choice Requires="cx1">
            <w:drawing>
              <wp:inline distT="0" distB="0" distL="0" distR="0" wp14:anchorId="2C1AC159" wp14:editId="60452125">
                <wp:extent cx="5340350" cy="3048000"/>
                <wp:effectExtent l="0" t="0" r="12700" b="0"/>
                <wp:docPr id="313" name="Diagram 313">
                  <a:extLst xmlns:a="http://schemas.openxmlformats.org/drawingml/2006/main">
                    <a:ext uri="{FF2B5EF4-FFF2-40B4-BE49-F238E27FC236}">
                      <a16:creationId xmlns:a16="http://schemas.microsoft.com/office/drawing/2014/main" id="{30D507B8-3701-456F-A110-546FED5D88C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w:drawing>
              <wp:inline distT="0" distB="0" distL="0" distR="0" wp14:anchorId="2C1AC159" wp14:editId="60452125">
                <wp:extent cx="5340350" cy="3048000"/>
                <wp:effectExtent l="0" t="0" r="12700" b="0"/>
                <wp:docPr id="313" name="Diagram 313">
                  <a:extLst xmlns:a="http://schemas.openxmlformats.org/drawingml/2006/main">
                    <a:ext uri="{FF2B5EF4-FFF2-40B4-BE49-F238E27FC236}">
                      <a16:creationId xmlns:a16="http://schemas.microsoft.com/office/drawing/2014/main" id="{30D507B8-3701-456F-A110-546FED5D88C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3" name="Diagram 313">
                          <a:extLst>
                            <a:ext uri="{FF2B5EF4-FFF2-40B4-BE49-F238E27FC236}">
                              <a16:creationId xmlns:a16="http://schemas.microsoft.com/office/drawing/2014/main" id="{30D507B8-3701-456F-A110-546FED5D88C3}"/>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5340350" cy="3048000"/>
                        </a:xfrm>
                        <a:prstGeom prst="rect">
                          <a:avLst/>
                        </a:prstGeom>
                      </pic:spPr>
                    </pic:pic>
                  </a:graphicData>
                </a:graphic>
              </wp:inline>
            </w:drawing>
          </mc:Fallback>
        </mc:AlternateContent>
      </w:r>
    </w:p>
    <w:p w:rsidR="00363B3D" w:rsidRDefault="00363B3D" w:rsidP="00363B3D">
      <w:pPr>
        <w:spacing w:after="0"/>
        <w:rPr>
          <w:rFonts w:eastAsiaTheme="majorEastAsia" w:cstheme="majorBidi"/>
          <w:szCs w:val="26"/>
        </w:rPr>
      </w:pPr>
    </w:p>
    <w:p w:rsidR="00CC2499" w:rsidRPr="00CC2499" w:rsidRDefault="00CC2499" w:rsidP="00E65C5E">
      <w:pPr>
        <w:spacing w:after="0"/>
      </w:pPr>
      <w:r w:rsidRPr="00CC2499">
        <w:rPr>
          <w:rFonts w:eastAsiaTheme="majorEastAsia" w:cstheme="majorBidi"/>
          <w:szCs w:val="26"/>
        </w:rPr>
        <w:t xml:space="preserve">Værdiskabelsen i Grønland er 92,1 pct. af salgsprisen, hvilket er lidt større end for værdikæden trawler – hel fisk/J-cut – industri. Fordelingen i Grønland af værdiskabelsen er 53 pct. til kutterne og 39 pct. til fabrikkerne. </w:t>
      </w:r>
      <w:bookmarkStart w:id="22" w:name="_Hlk99887483"/>
      <w:r w:rsidRPr="00CC2499">
        <w:rPr>
          <w:rFonts w:eastAsiaTheme="majorEastAsia" w:cstheme="majorBidi"/>
          <w:szCs w:val="26"/>
        </w:rPr>
        <w:t>Selv om kutternes andel er størst er deres margin lavere, nemlig 6,4 pct. mod fabrikkernes 12,9 pct. Dette bekræfter observationen i den første rapport om, at manglende konkurrence i 1. handelsled, alt andet lige, medfører en lavere indhandlingspris, og derfor i sidste ende et lavere overskud i kutterflåden. En anden forklaring kan være</w:t>
      </w:r>
      <w:r w:rsidR="007D15D5">
        <w:rPr>
          <w:rFonts w:eastAsiaTheme="majorEastAsia" w:cstheme="majorBidi"/>
          <w:szCs w:val="26"/>
        </w:rPr>
        <w:t>,</w:t>
      </w:r>
      <w:r w:rsidRPr="00CC2499">
        <w:rPr>
          <w:rFonts w:eastAsiaTheme="majorEastAsia" w:cstheme="majorBidi"/>
          <w:szCs w:val="26"/>
        </w:rPr>
        <w:t xml:space="preserve"> at reguleringen af </w:t>
      </w:r>
      <w:r w:rsidRPr="00CC2499">
        <w:rPr>
          <w:rFonts w:eastAsiaTheme="majorEastAsia" w:cstheme="majorBidi"/>
          <w:szCs w:val="26"/>
        </w:rPr>
        <w:lastRenderedPageBreak/>
        <w:t>kutterfiskeriet efter hellefisk ikke har øget effektiviteten i fiskeriet, hvilket alt andet lige medfører større omkostninger og dermed lavere margin. Dette er ikke vurdering af, om fabrikkerne har en værdiskabelse, som medfører et overskud, der kan forrente kapitalen bedre end hvad</w:t>
      </w:r>
      <w:r w:rsidR="008E56C5">
        <w:rPr>
          <w:rFonts w:eastAsiaTheme="majorEastAsia" w:cstheme="majorBidi"/>
          <w:szCs w:val="26"/>
        </w:rPr>
        <w:t>,</w:t>
      </w:r>
      <w:r w:rsidRPr="00CC2499">
        <w:rPr>
          <w:rFonts w:eastAsiaTheme="majorEastAsia" w:cstheme="majorBidi"/>
          <w:szCs w:val="26"/>
        </w:rPr>
        <w:t xml:space="preserve"> der kan opnås i andre dele af økonomien. Det er en konstatering</w:t>
      </w:r>
      <w:r w:rsidR="008E56C5">
        <w:rPr>
          <w:rFonts w:eastAsiaTheme="majorEastAsia" w:cstheme="majorBidi"/>
          <w:szCs w:val="26"/>
        </w:rPr>
        <w:t>,</w:t>
      </w:r>
      <w:r w:rsidRPr="00CC2499">
        <w:rPr>
          <w:rFonts w:eastAsiaTheme="majorEastAsia" w:cstheme="majorBidi"/>
          <w:szCs w:val="26"/>
        </w:rPr>
        <w:t xml:space="preserve"> som følger af, hvorledes fordelingen af værdiskabelsen i værdikæden er fordelt i Grønland.</w:t>
      </w:r>
      <w:bookmarkEnd w:id="22"/>
      <w:r w:rsidRPr="00CC2499">
        <w:rPr>
          <w:rFonts w:eastAsiaTheme="majorEastAsia" w:cstheme="majorBidi"/>
          <w:szCs w:val="26"/>
        </w:rPr>
        <w:t xml:space="preserve"> </w:t>
      </w:r>
    </w:p>
    <w:p w:rsidR="005C1B89" w:rsidRPr="00CC2499" w:rsidRDefault="005C1B89" w:rsidP="00E65C5E">
      <w:pPr>
        <w:pStyle w:val="Overskrift2"/>
        <w:spacing w:before="0"/>
        <w:rPr>
          <w:b w:val="0"/>
          <w:bCs/>
        </w:rPr>
      </w:pPr>
    </w:p>
    <w:p w:rsidR="00F52EBF" w:rsidRDefault="00F52EBF" w:rsidP="00E65C5E">
      <w:pPr>
        <w:spacing w:after="0"/>
      </w:pPr>
      <w:r>
        <w:t xml:space="preserve">Indkomstdannelsen i </w:t>
      </w:r>
      <w:r w:rsidR="004D50F0">
        <w:t>Grønland er 60 pct. af salgsprisen, hvilket er relativt mindre end indkomstdannelsen i værdikæden ’trawler – produktion ombord’.</w:t>
      </w:r>
      <w:r>
        <w:t xml:space="preserve"> </w:t>
      </w:r>
      <w:r w:rsidR="004D50F0">
        <w:t xml:space="preserve">Da salgsprisen er omtrent ens, er </w:t>
      </w:r>
      <w:r w:rsidR="00384950">
        <w:t xml:space="preserve">de samlede </w:t>
      </w:r>
      <w:r w:rsidR="004D50F0">
        <w:t xml:space="preserve">omkostninger </w:t>
      </w:r>
      <w:r w:rsidR="00AE7336">
        <w:t xml:space="preserve">per kg </w:t>
      </w:r>
      <w:r w:rsidR="004D50F0">
        <w:t xml:space="preserve">til andet end løn og hyre større </w:t>
      </w:r>
      <w:r w:rsidR="00AE7336">
        <w:t xml:space="preserve">end </w:t>
      </w:r>
      <w:r w:rsidR="004D50F0">
        <w:t>i kys</w:t>
      </w:r>
      <w:r w:rsidR="00AE7336">
        <w:t>t</w:t>
      </w:r>
      <w:r w:rsidR="004D50F0">
        <w:t>fiskeriet.</w:t>
      </w:r>
    </w:p>
    <w:p w:rsidR="00E65C5E" w:rsidRDefault="00E65C5E" w:rsidP="00E65C5E">
      <w:pPr>
        <w:spacing w:after="0"/>
      </w:pPr>
    </w:p>
    <w:p w:rsidR="00254C51" w:rsidRDefault="00254C51" w:rsidP="00E65C5E">
      <w:pPr>
        <w:spacing w:after="0"/>
      </w:pPr>
      <w:r>
        <w:t xml:space="preserve">Analysen er </w:t>
      </w:r>
      <w:r w:rsidR="005817F2">
        <w:t xml:space="preserve">som nævnt </w:t>
      </w:r>
      <w:r>
        <w:t>foretaget på gennemsnitstal, hvor salget til aftagerne består af produkter</w:t>
      </w:r>
      <w:r w:rsidR="008E56C5">
        <w:t>,</w:t>
      </w:r>
      <w:r>
        <w:t xml:space="preserve"> som sælges som </w:t>
      </w:r>
      <w:r w:rsidR="005817F2">
        <w:t>henholdsvis</w:t>
      </w:r>
      <w:r>
        <w:t xml:space="preserve"> industri og detail. Derfor </w:t>
      </w:r>
      <w:r w:rsidR="00AF6984">
        <w:t>kan det være en mulighed</w:t>
      </w:r>
      <w:r>
        <w:t xml:space="preserve"> at undersøge nærmere</w:t>
      </w:r>
      <w:r w:rsidR="008E56C5">
        <w:t>,</w:t>
      </w:r>
      <w:r>
        <w:t xml:space="preserve"> om værdiskabelsen i Grønland kan øges, f.eks. ved at den indhandlede hellefisk opnår en større indhandlingspris, </w:t>
      </w:r>
      <w:r w:rsidR="001231EB">
        <w:t>hvis produktet kan differentieres i forhold til kvaliteten.</w:t>
      </w:r>
    </w:p>
    <w:p w:rsidR="00E65C5E" w:rsidRDefault="00E65C5E" w:rsidP="00E65C5E">
      <w:pPr>
        <w:spacing w:after="0"/>
        <w:rPr>
          <w:b/>
          <w:bCs/>
        </w:rPr>
      </w:pPr>
    </w:p>
    <w:p w:rsidR="00F906FC" w:rsidRDefault="00F906FC" w:rsidP="00E65C5E">
      <w:pPr>
        <w:spacing w:after="0"/>
        <w:rPr>
          <w:b/>
          <w:bCs/>
        </w:rPr>
      </w:pPr>
      <w:r w:rsidRPr="00F906FC">
        <w:rPr>
          <w:b/>
          <w:bCs/>
        </w:rPr>
        <w:t>Joller</w:t>
      </w:r>
    </w:p>
    <w:p w:rsidR="00CC2499" w:rsidRDefault="00F906FC" w:rsidP="00BE4DEE">
      <w:r>
        <w:t>Jolle</w:t>
      </w:r>
      <w:r w:rsidR="00F0094A">
        <w:t>fiskeriet,</w:t>
      </w:r>
      <w:r>
        <w:t xml:space="preserve"> som fanger og indhandler hellefisk</w:t>
      </w:r>
      <w:r w:rsidR="00F0094A">
        <w:t>,</w:t>
      </w:r>
      <w:r>
        <w:t xml:space="preserve"> opnår i gennemsnit samme indhandlingspris som kutterflåden. </w:t>
      </w:r>
      <w:r w:rsidR="00F97672">
        <w:t xml:space="preserve">Jollernes omkostningsstruktur er </w:t>
      </w:r>
      <w:r w:rsidR="00B576FA">
        <w:t xml:space="preserve">dog </w:t>
      </w:r>
      <w:r w:rsidR="00F97672">
        <w:t>meget forskellig fra kutterne</w:t>
      </w:r>
      <w:r w:rsidR="00B576FA">
        <w:t>s</w:t>
      </w:r>
      <w:r w:rsidR="00F97672">
        <w:t xml:space="preserve">, da </w:t>
      </w:r>
      <w:r w:rsidR="00B576FA">
        <w:t xml:space="preserve">jollernes </w:t>
      </w:r>
      <w:r w:rsidR="00F0094A">
        <w:t>drifts</w:t>
      </w:r>
      <w:r w:rsidR="00F97672">
        <w:t xml:space="preserve">omkostninger </w:t>
      </w:r>
      <w:r w:rsidR="00F0094A">
        <w:t>er lavere per kg, de udgør ca. 30 pct.</w:t>
      </w:r>
      <w:r w:rsidR="00B576FA">
        <w:t xml:space="preserve"> af salgsprisen</w:t>
      </w:r>
      <w:r w:rsidR="00F0094A">
        <w:t>, mens det for kutterne er ca. 44 pct.</w:t>
      </w:r>
      <w:r w:rsidR="00F0094A">
        <w:rPr>
          <w:rStyle w:val="Fodnotehenvisning"/>
        </w:rPr>
        <w:footnoteReference w:id="9"/>
      </w:r>
      <w:r w:rsidR="00F0094A">
        <w:t xml:space="preserve"> </w:t>
      </w:r>
      <w:r w:rsidR="006A43D4">
        <w:t xml:space="preserve">Det </w:t>
      </w:r>
      <w:r w:rsidR="009B2BDD">
        <w:t xml:space="preserve">har ikke været </w:t>
      </w:r>
      <w:r w:rsidR="006A43D4">
        <w:t>muligt at følge den indhandlede fisk fra henholdsvis kutter og jollefiskeriet</w:t>
      </w:r>
      <w:r w:rsidR="00B576FA">
        <w:t xml:space="preserve"> igennem værdikæden</w:t>
      </w:r>
      <w:r w:rsidR="009B2BDD">
        <w:t>,</w:t>
      </w:r>
      <w:r w:rsidR="006A43D4">
        <w:t xml:space="preserve"> og der</w:t>
      </w:r>
      <w:r w:rsidR="009B2BDD">
        <w:t>med</w:t>
      </w:r>
      <w:r w:rsidR="006A43D4">
        <w:t xml:space="preserve"> at finde ud af om produkterne</w:t>
      </w:r>
      <w:r w:rsidR="005123DC">
        <w:t xml:space="preserve"> fra fabrikkerne har forskellig kvalitet og dermed opnår forskellig</w:t>
      </w:r>
      <w:r w:rsidR="009B2BDD">
        <w:t>e</w:t>
      </w:r>
      <w:r w:rsidR="005123DC">
        <w:t xml:space="preserve"> </w:t>
      </w:r>
      <w:r w:rsidR="00BC4DBC">
        <w:t>salgs</w:t>
      </w:r>
      <w:r w:rsidR="005123DC">
        <w:t>priser.</w:t>
      </w:r>
    </w:p>
    <w:p w:rsidR="00F906FC" w:rsidRDefault="009B2BDD" w:rsidP="00E65C5E">
      <w:pPr>
        <w:spacing w:after="0"/>
      </w:pPr>
      <w:r>
        <w:t xml:space="preserve">Da jollefiskeriet og kutterfiskeriet opnår samme indhandlingspriser, må </w:t>
      </w:r>
      <w:r w:rsidR="00BE0AA1">
        <w:t xml:space="preserve">det </w:t>
      </w:r>
      <w:r w:rsidR="0046439C">
        <w:t xml:space="preserve">umiddelbart </w:t>
      </w:r>
      <w:r w:rsidR="00BE0AA1">
        <w:t>formodes</w:t>
      </w:r>
      <w:r w:rsidR="0046439C">
        <w:t>,</w:t>
      </w:r>
      <w:r w:rsidR="00BE0AA1">
        <w:t xml:space="preserve"> at </w:t>
      </w:r>
      <w:r>
        <w:t xml:space="preserve">kvaliteten </w:t>
      </w:r>
      <w:r w:rsidR="00BE0AA1">
        <w:t>er</w:t>
      </w:r>
      <w:r>
        <w:t xml:space="preserve"> den samme.</w:t>
      </w:r>
      <w:r w:rsidR="005123DC">
        <w:t xml:space="preserve"> </w:t>
      </w:r>
      <w:r>
        <w:t xml:space="preserve">Med hensyn til værdiskabelsen </w:t>
      </w:r>
      <w:r w:rsidR="00B576FA">
        <w:t xml:space="preserve">per kg </w:t>
      </w:r>
      <w:r>
        <w:t>er forskellen</w:t>
      </w:r>
      <w:r w:rsidR="00B576FA">
        <w:t>e</w:t>
      </w:r>
      <w:r>
        <w:t xml:space="preserve"> mellem kutter- og jollefiskeriet </w:t>
      </w:r>
      <w:r w:rsidR="00B576FA">
        <w:t xml:space="preserve">derfor </w:t>
      </w:r>
      <w:r w:rsidR="008E56C5">
        <w:t xml:space="preserve">et spørgsmål </w:t>
      </w:r>
      <w:r w:rsidR="0046439C">
        <w:t>om</w:t>
      </w:r>
      <w:r w:rsidR="00714E2E">
        <w:t xml:space="preserve"> fordelingen mellem</w:t>
      </w:r>
      <w:r>
        <w:t xml:space="preserve"> </w:t>
      </w:r>
      <w:r w:rsidR="00714E2E">
        <w:t xml:space="preserve">omkostningsposter og hvorledes indkomstdannelsen er. Jollefiskeriet har en større indkomstdannelse end kutterfiskeriet, da de øvrige omkostninger er lavere per kg. </w:t>
      </w:r>
      <w:r>
        <w:t xml:space="preserve">Om det er kutter- eller jollefiskeriet, som </w:t>
      </w:r>
      <w:r w:rsidR="00AC2CEA">
        <w:t xml:space="preserve">fanger hellefisk, betyder ikke noget for fordelingen af værdiskabelsen </w:t>
      </w:r>
      <w:r w:rsidR="0046439C">
        <w:t>i</w:t>
      </w:r>
      <w:r w:rsidR="00AC2CEA">
        <w:t>mellem indenfor og udenfor Grønland.</w:t>
      </w:r>
    </w:p>
    <w:p w:rsidR="001A2442" w:rsidRPr="00F906FC" w:rsidRDefault="001A2442" w:rsidP="00E65C5E">
      <w:pPr>
        <w:spacing w:after="0"/>
      </w:pPr>
    </w:p>
    <w:p w:rsidR="00306E8E" w:rsidRDefault="00CD1E31" w:rsidP="00E65C5E">
      <w:pPr>
        <w:pStyle w:val="Overskrift2"/>
        <w:numPr>
          <w:ilvl w:val="1"/>
          <w:numId w:val="4"/>
        </w:numPr>
        <w:spacing w:before="0"/>
        <w:ind w:left="420"/>
      </w:pPr>
      <w:bookmarkStart w:id="23" w:name="_Toc99920450"/>
      <w:r>
        <w:t>Hellefisk - i</w:t>
      </w:r>
      <w:r w:rsidR="00AC180C">
        <w:t>ndhandling fra trawler</w:t>
      </w:r>
      <w:r>
        <w:t xml:space="preserve"> til f</w:t>
      </w:r>
      <w:r w:rsidR="00AC180C">
        <w:t>abriker</w:t>
      </w:r>
      <w:r>
        <w:t xml:space="preserve"> – f</w:t>
      </w:r>
      <w:r w:rsidRPr="00CD1E31">
        <w:t>ilet</w:t>
      </w:r>
      <w:r>
        <w:t xml:space="preserve"> - industri</w:t>
      </w:r>
      <w:bookmarkEnd w:id="23"/>
    </w:p>
    <w:p w:rsidR="00AC180C" w:rsidRDefault="00AC180C" w:rsidP="0043022B">
      <w:pPr>
        <w:spacing w:after="0"/>
      </w:pPr>
      <w:r>
        <w:t xml:space="preserve">Der findes ikke detaljerede oplysninger for hele værdikæden. Der er oplysninger om værdikæden uden for Grønland, som kan anvendes. Både fra trawler og fabrikkerne er oplysninger aggregerede og omfatter flere produkter, så det er ikke muligt at </w:t>
      </w:r>
      <w:r w:rsidR="00FE0C89">
        <w:t>beregne</w:t>
      </w:r>
      <w:r>
        <w:t xml:space="preserve"> </w:t>
      </w:r>
      <w:r>
        <w:lastRenderedPageBreak/>
        <w:t>værdiskabelsen</w:t>
      </w:r>
      <w:r w:rsidR="00FE0C89">
        <w:t xml:space="preserve"> nøjagtigt</w:t>
      </w:r>
      <w:r>
        <w:t>. Derfor bliver tilgang</w:t>
      </w:r>
      <w:r w:rsidR="00555EF0">
        <w:t>s</w:t>
      </w:r>
      <w:r w:rsidR="006D4EBA">
        <w:t>vink</w:t>
      </w:r>
      <w:r w:rsidR="00555EF0">
        <w:t>len</w:t>
      </w:r>
      <w:r w:rsidR="00FE0C89">
        <w:t xml:space="preserve"> </w:t>
      </w:r>
      <w:r>
        <w:t>en anden</w:t>
      </w:r>
      <w:r w:rsidR="006D4EBA">
        <w:t xml:space="preserve"> end hidtil</w:t>
      </w:r>
      <w:r w:rsidR="00555EF0">
        <w:t>, da oplysninger om arbejds- og kapitalindsats pr. kg. ikke kan bruges pga. manglende differentiering af produktionsprocesserne. A</w:t>
      </w:r>
      <w:r w:rsidR="00034E8C">
        <w:t xml:space="preserve">flønning af ansatte og margin </w:t>
      </w:r>
      <w:r>
        <w:t xml:space="preserve">for trawlerne og fabrikkerne </w:t>
      </w:r>
      <w:r w:rsidR="00555EF0">
        <w:t xml:space="preserve">medregnes </w:t>
      </w:r>
      <w:r>
        <w:t xml:space="preserve">ikke </w:t>
      </w:r>
      <w:r w:rsidR="00034E8C">
        <w:t>beregning</w:t>
      </w:r>
      <w:r w:rsidR="00555EF0">
        <w:t>en, da m</w:t>
      </w:r>
      <w:r w:rsidR="006D4EBA">
        <w:t xml:space="preserve">ålet er at </w:t>
      </w:r>
      <w:r w:rsidR="00034E8C">
        <w:t>vise</w:t>
      </w:r>
      <w:r w:rsidR="0046439C">
        <w:t>,</w:t>
      </w:r>
      <w:r w:rsidR="00034E8C">
        <w:t xml:space="preserve"> hvad der er tilbage af værdiskabelsen til aflønning af arbejdskraft og kapital.</w:t>
      </w:r>
    </w:p>
    <w:p w:rsidR="00E65C5E" w:rsidRDefault="00E65C5E" w:rsidP="0043022B">
      <w:pPr>
        <w:spacing w:after="0"/>
      </w:pPr>
    </w:p>
    <w:p w:rsidR="00CC2499" w:rsidRDefault="003C3D55" w:rsidP="0043022B">
      <w:pPr>
        <w:spacing w:after="0"/>
      </w:pPr>
      <w:r>
        <w:t xml:space="preserve">Som det fremgår af tabel </w:t>
      </w:r>
      <w:r w:rsidR="004376F6">
        <w:t>3</w:t>
      </w:r>
      <w:r>
        <w:t xml:space="preserve">, så er der kun 3,2 pct. tilbage </w:t>
      </w:r>
      <w:r w:rsidR="00FE0C89">
        <w:t xml:space="preserve">af den endelige salgspris </w:t>
      </w:r>
      <w:r>
        <w:t xml:space="preserve">til aflønning af arbejdskraft og kapital på trawler og fabrikker, hvilket indikerer, at produktion af filet på fabrikker baseret på indhandling fra trawler </w:t>
      </w:r>
      <w:r w:rsidR="00193F78">
        <w:t xml:space="preserve">ikke er </w:t>
      </w:r>
      <w:r w:rsidR="0046439C">
        <w:t xml:space="preserve">specielt </w:t>
      </w:r>
      <w:r w:rsidR="00193F78">
        <w:t>værdiskabende i Grønland.</w:t>
      </w:r>
      <w:r w:rsidR="0046439C">
        <w:t xml:space="preserve"> I forhold til den endelige salgspris er produktionsomkostningerne</w:t>
      </w:r>
      <w:r w:rsidR="006D4EBA">
        <w:t xml:space="preserve"> i Grønland</w:t>
      </w:r>
      <w:r w:rsidR="0046439C">
        <w:t xml:space="preserve"> for store</w:t>
      </w:r>
      <w:r w:rsidR="006D4EBA">
        <w:t>, selv om værdiskabelsen uden for Grønland jf. tabel 3 er 11,8 pct., hvilket er mere end salg af andre produkter til industri.</w:t>
      </w:r>
    </w:p>
    <w:p w:rsidR="0043022B" w:rsidRDefault="0043022B" w:rsidP="0043022B">
      <w:pPr>
        <w:spacing w:after="0"/>
      </w:pPr>
    </w:p>
    <w:p w:rsidR="00823191" w:rsidRDefault="00193F78" w:rsidP="0043022B">
      <w:pPr>
        <w:spacing w:after="0"/>
      </w:pPr>
      <w:r>
        <w:t>Når den opgivne salgspris for filet omregnes ved hjælp af omregningsfaktor fra produktvægt til levende vægt på 3,77</w:t>
      </w:r>
      <w:r w:rsidR="00526658">
        <w:t>,</w:t>
      </w:r>
      <w:r>
        <w:t xml:space="preserve"> </w:t>
      </w:r>
      <w:r w:rsidR="00B04396">
        <w:t xml:space="preserve">er </w:t>
      </w:r>
      <w:r w:rsidR="00FE0C89">
        <w:t xml:space="preserve">salgsprisen </w:t>
      </w:r>
      <w:r w:rsidR="00B04396">
        <w:t>kun ca. 2/3 af salgsprisen per kg for J-cut</w:t>
      </w:r>
      <w:r w:rsidR="00823191">
        <w:t>.</w:t>
      </w:r>
      <w:r w:rsidR="0035630B">
        <w:t xml:space="preserve"> </w:t>
      </w:r>
      <w:r w:rsidR="0035630B" w:rsidRPr="0035630B">
        <w:t>Denne konklusion er, som den øvrige analyse, afhængig af de opgivne oplysninger.</w:t>
      </w:r>
      <w:r w:rsidR="0035630B">
        <w:t xml:space="preserve"> Dog skal data ændre sig meget, </w:t>
      </w:r>
      <w:r w:rsidR="00570CEF">
        <w:t>for</w:t>
      </w:r>
      <w:r w:rsidR="0035630B">
        <w:t xml:space="preserve"> at værdiskabelsen i Grønland kommer til at svare til værdiskabelsen i andre værdikæder.</w:t>
      </w:r>
    </w:p>
    <w:p w:rsidR="0043022B" w:rsidRDefault="0043022B" w:rsidP="0043022B">
      <w:pPr>
        <w:spacing w:after="0"/>
      </w:pPr>
    </w:p>
    <w:p w:rsidR="00034E8C" w:rsidRDefault="00034E8C" w:rsidP="0043022B">
      <w:pPr>
        <w:spacing w:after="0"/>
      </w:pPr>
      <w:r>
        <w:t xml:space="preserve">Tabel </w:t>
      </w:r>
      <w:r w:rsidR="00AB2918">
        <w:t>3</w:t>
      </w:r>
      <w:r>
        <w:t>.</w:t>
      </w:r>
      <w:r w:rsidR="00AB2918">
        <w:t xml:space="preserve"> </w:t>
      </w:r>
      <w:r w:rsidR="004376F6">
        <w:t>Fordeling af værdi</w:t>
      </w:r>
      <w:r w:rsidR="00E54704">
        <w:t>skabelsen</w:t>
      </w:r>
      <w:r w:rsidR="004376F6">
        <w:t>. Trawler. Indhandling. Filet. 2018.</w:t>
      </w:r>
    </w:p>
    <w:tbl>
      <w:tblPr>
        <w:tblStyle w:val="Tabel-Gitter"/>
        <w:tblW w:w="0" w:type="auto"/>
        <w:tblLook w:val="04A0" w:firstRow="1" w:lastRow="0" w:firstColumn="1" w:lastColumn="0" w:noHBand="0" w:noVBand="1"/>
      </w:tblPr>
      <w:tblGrid>
        <w:gridCol w:w="4783"/>
        <w:gridCol w:w="3684"/>
      </w:tblGrid>
      <w:tr w:rsidR="00034E8C" w:rsidTr="0043022B">
        <w:trPr>
          <w:trHeight w:val="313"/>
        </w:trPr>
        <w:tc>
          <w:tcPr>
            <w:tcW w:w="4783" w:type="dxa"/>
          </w:tcPr>
          <w:p w:rsidR="00034E8C" w:rsidRPr="00714E2E" w:rsidRDefault="00034E8C" w:rsidP="0043022B">
            <w:pPr>
              <w:rPr>
                <w:sz w:val="22"/>
              </w:rPr>
            </w:pPr>
          </w:p>
        </w:tc>
        <w:tc>
          <w:tcPr>
            <w:tcW w:w="3684" w:type="dxa"/>
          </w:tcPr>
          <w:p w:rsidR="00034E8C" w:rsidRPr="00714E2E" w:rsidRDefault="00034E8C" w:rsidP="0043022B">
            <w:pPr>
              <w:jc w:val="center"/>
              <w:rPr>
                <w:sz w:val="22"/>
              </w:rPr>
            </w:pPr>
            <w:r w:rsidRPr="00714E2E">
              <w:rPr>
                <w:sz w:val="22"/>
              </w:rPr>
              <w:t>Fordeling af værditilvækst</w:t>
            </w:r>
          </w:p>
        </w:tc>
      </w:tr>
      <w:tr w:rsidR="00034E8C" w:rsidTr="0043022B">
        <w:trPr>
          <w:trHeight w:val="303"/>
        </w:trPr>
        <w:tc>
          <w:tcPr>
            <w:tcW w:w="4783" w:type="dxa"/>
          </w:tcPr>
          <w:p w:rsidR="00034E8C" w:rsidRPr="00714E2E" w:rsidRDefault="00034E8C" w:rsidP="005C3919">
            <w:pPr>
              <w:rPr>
                <w:sz w:val="22"/>
              </w:rPr>
            </w:pPr>
            <w:r w:rsidRPr="00714E2E">
              <w:rPr>
                <w:sz w:val="22"/>
              </w:rPr>
              <w:t>Salgspris</w:t>
            </w:r>
          </w:p>
        </w:tc>
        <w:tc>
          <w:tcPr>
            <w:tcW w:w="3684" w:type="dxa"/>
          </w:tcPr>
          <w:p w:rsidR="00034E8C" w:rsidRPr="00714E2E" w:rsidRDefault="00034E8C" w:rsidP="005C3919">
            <w:pPr>
              <w:jc w:val="center"/>
              <w:rPr>
                <w:sz w:val="22"/>
              </w:rPr>
            </w:pPr>
            <w:r w:rsidRPr="00714E2E">
              <w:rPr>
                <w:sz w:val="22"/>
              </w:rPr>
              <w:t>100%</w:t>
            </w:r>
          </w:p>
        </w:tc>
      </w:tr>
      <w:tr w:rsidR="00034E8C" w:rsidTr="0043022B">
        <w:trPr>
          <w:trHeight w:val="313"/>
        </w:trPr>
        <w:tc>
          <w:tcPr>
            <w:tcW w:w="4783" w:type="dxa"/>
          </w:tcPr>
          <w:p w:rsidR="00034E8C" w:rsidRPr="00714E2E" w:rsidRDefault="00034E8C" w:rsidP="005C3919">
            <w:pPr>
              <w:rPr>
                <w:sz w:val="22"/>
              </w:rPr>
            </w:pPr>
            <w:r w:rsidRPr="00714E2E">
              <w:rPr>
                <w:sz w:val="22"/>
              </w:rPr>
              <w:t>Omkostninger uden for Grønland</w:t>
            </w:r>
          </w:p>
        </w:tc>
        <w:tc>
          <w:tcPr>
            <w:tcW w:w="3684" w:type="dxa"/>
          </w:tcPr>
          <w:p w:rsidR="00034E8C" w:rsidRPr="00714E2E" w:rsidRDefault="003C3D55" w:rsidP="005C3919">
            <w:pPr>
              <w:jc w:val="center"/>
              <w:rPr>
                <w:sz w:val="22"/>
              </w:rPr>
            </w:pPr>
            <w:r w:rsidRPr="00714E2E">
              <w:rPr>
                <w:sz w:val="22"/>
              </w:rPr>
              <w:t>4,0</w:t>
            </w:r>
            <w:r w:rsidR="00034E8C" w:rsidRPr="00714E2E">
              <w:rPr>
                <w:sz w:val="22"/>
              </w:rPr>
              <w:t xml:space="preserve"> %</w:t>
            </w:r>
          </w:p>
        </w:tc>
      </w:tr>
      <w:tr w:rsidR="00034E8C" w:rsidTr="0043022B">
        <w:trPr>
          <w:trHeight w:val="303"/>
        </w:trPr>
        <w:tc>
          <w:tcPr>
            <w:tcW w:w="4783" w:type="dxa"/>
          </w:tcPr>
          <w:p w:rsidR="00034E8C" w:rsidRPr="00714E2E" w:rsidRDefault="00034E8C" w:rsidP="005C3919">
            <w:pPr>
              <w:rPr>
                <w:sz w:val="22"/>
              </w:rPr>
            </w:pPr>
            <w:r w:rsidRPr="00714E2E">
              <w:rPr>
                <w:sz w:val="22"/>
              </w:rPr>
              <w:t>Margin uden for Grønland</w:t>
            </w:r>
          </w:p>
        </w:tc>
        <w:tc>
          <w:tcPr>
            <w:tcW w:w="3684" w:type="dxa"/>
          </w:tcPr>
          <w:p w:rsidR="00034E8C" w:rsidRPr="00714E2E" w:rsidRDefault="003C3D55" w:rsidP="005C3919">
            <w:pPr>
              <w:jc w:val="center"/>
              <w:rPr>
                <w:sz w:val="22"/>
              </w:rPr>
            </w:pPr>
            <w:r w:rsidRPr="00714E2E">
              <w:rPr>
                <w:sz w:val="22"/>
              </w:rPr>
              <w:t>7,8 %</w:t>
            </w:r>
          </w:p>
        </w:tc>
      </w:tr>
      <w:tr w:rsidR="00034E8C" w:rsidTr="0043022B">
        <w:trPr>
          <w:trHeight w:val="313"/>
        </w:trPr>
        <w:tc>
          <w:tcPr>
            <w:tcW w:w="4783" w:type="dxa"/>
          </w:tcPr>
          <w:p w:rsidR="00034E8C" w:rsidRPr="00714E2E" w:rsidRDefault="00034E8C" w:rsidP="005C3919">
            <w:pPr>
              <w:rPr>
                <w:sz w:val="22"/>
              </w:rPr>
            </w:pPr>
            <w:r w:rsidRPr="00714E2E">
              <w:rPr>
                <w:sz w:val="22"/>
              </w:rPr>
              <w:t>Salgspris ud af Grønland</w:t>
            </w:r>
          </w:p>
        </w:tc>
        <w:tc>
          <w:tcPr>
            <w:tcW w:w="3684" w:type="dxa"/>
          </w:tcPr>
          <w:p w:rsidR="00034E8C" w:rsidRPr="00714E2E" w:rsidRDefault="003C3D55" w:rsidP="005C3919">
            <w:pPr>
              <w:jc w:val="center"/>
              <w:rPr>
                <w:sz w:val="22"/>
              </w:rPr>
            </w:pPr>
            <w:r w:rsidRPr="00714E2E">
              <w:rPr>
                <w:sz w:val="22"/>
              </w:rPr>
              <w:t>88,2 %</w:t>
            </w:r>
          </w:p>
        </w:tc>
      </w:tr>
      <w:tr w:rsidR="00034E8C" w:rsidTr="0043022B">
        <w:trPr>
          <w:trHeight w:val="313"/>
        </w:trPr>
        <w:tc>
          <w:tcPr>
            <w:tcW w:w="4783" w:type="dxa"/>
          </w:tcPr>
          <w:p w:rsidR="00034E8C" w:rsidRPr="00714E2E" w:rsidRDefault="00034E8C" w:rsidP="005C3919">
            <w:pPr>
              <w:rPr>
                <w:sz w:val="22"/>
              </w:rPr>
            </w:pPr>
            <w:r w:rsidRPr="00714E2E">
              <w:rPr>
                <w:sz w:val="22"/>
              </w:rPr>
              <w:t>Omkostninger fabrikker</w:t>
            </w:r>
          </w:p>
        </w:tc>
        <w:tc>
          <w:tcPr>
            <w:tcW w:w="3684" w:type="dxa"/>
          </w:tcPr>
          <w:p w:rsidR="00034E8C" w:rsidRPr="00714E2E" w:rsidRDefault="003C3D55" w:rsidP="005C3919">
            <w:pPr>
              <w:jc w:val="center"/>
              <w:rPr>
                <w:sz w:val="22"/>
              </w:rPr>
            </w:pPr>
            <w:r w:rsidRPr="00714E2E">
              <w:rPr>
                <w:sz w:val="22"/>
              </w:rPr>
              <w:t>44,2 %</w:t>
            </w:r>
          </w:p>
        </w:tc>
      </w:tr>
      <w:tr w:rsidR="00034E8C" w:rsidTr="0043022B">
        <w:trPr>
          <w:trHeight w:val="303"/>
        </w:trPr>
        <w:tc>
          <w:tcPr>
            <w:tcW w:w="4783" w:type="dxa"/>
          </w:tcPr>
          <w:p w:rsidR="00034E8C" w:rsidRPr="00714E2E" w:rsidRDefault="00034E8C" w:rsidP="005C3919">
            <w:pPr>
              <w:rPr>
                <w:sz w:val="22"/>
              </w:rPr>
            </w:pPr>
            <w:r w:rsidRPr="00714E2E">
              <w:rPr>
                <w:sz w:val="22"/>
              </w:rPr>
              <w:t>Omkostninger trawler</w:t>
            </w:r>
          </w:p>
        </w:tc>
        <w:tc>
          <w:tcPr>
            <w:tcW w:w="3684" w:type="dxa"/>
          </w:tcPr>
          <w:p w:rsidR="00034E8C" w:rsidRPr="00714E2E" w:rsidRDefault="003C3D55" w:rsidP="005C3919">
            <w:pPr>
              <w:jc w:val="center"/>
              <w:rPr>
                <w:sz w:val="22"/>
              </w:rPr>
            </w:pPr>
            <w:r w:rsidRPr="00714E2E">
              <w:rPr>
                <w:sz w:val="22"/>
              </w:rPr>
              <w:t>42,5 %</w:t>
            </w:r>
          </w:p>
        </w:tc>
      </w:tr>
      <w:tr w:rsidR="00034E8C" w:rsidTr="0043022B">
        <w:trPr>
          <w:trHeight w:val="313"/>
        </w:trPr>
        <w:tc>
          <w:tcPr>
            <w:tcW w:w="4783" w:type="dxa"/>
          </w:tcPr>
          <w:p w:rsidR="00034E8C" w:rsidRPr="00714E2E" w:rsidRDefault="00034E8C" w:rsidP="0043022B">
            <w:pPr>
              <w:rPr>
                <w:sz w:val="22"/>
              </w:rPr>
            </w:pPr>
            <w:r w:rsidRPr="00714E2E">
              <w:rPr>
                <w:sz w:val="22"/>
              </w:rPr>
              <w:t>Andel til aflønning</w:t>
            </w:r>
          </w:p>
        </w:tc>
        <w:tc>
          <w:tcPr>
            <w:tcW w:w="3684" w:type="dxa"/>
          </w:tcPr>
          <w:p w:rsidR="00034E8C" w:rsidRPr="00714E2E" w:rsidRDefault="003C3D55" w:rsidP="0043022B">
            <w:pPr>
              <w:jc w:val="center"/>
              <w:rPr>
                <w:sz w:val="22"/>
              </w:rPr>
            </w:pPr>
            <w:r w:rsidRPr="00714E2E">
              <w:rPr>
                <w:sz w:val="22"/>
              </w:rPr>
              <w:t>3,2 %</w:t>
            </w:r>
          </w:p>
        </w:tc>
      </w:tr>
    </w:tbl>
    <w:p w:rsidR="00034E8C" w:rsidRDefault="00034E8C" w:rsidP="0043022B">
      <w:pPr>
        <w:spacing w:after="0"/>
      </w:pPr>
    </w:p>
    <w:p w:rsidR="00732786" w:rsidRDefault="00732786" w:rsidP="0043022B">
      <w:pPr>
        <w:pStyle w:val="Overskrift1"/>
        <w:numPr>
          <w:ilvl w:val="0"/>
          <w:numId w:val="4"/>
        </w:numPr>
        <w:spacing w:before="0" w:after="0"/>
        <w:ind w:left="357" w:hanging="357"/>
      </w:pPr>
      <w:bookmarkStart w:id="24" w:name="_Toc99920451"/>
      <w:r>
        <w:t>Torsk</w:t>
      </w:r>
      <w:bookmarkEnd w:id="24"/>
    </w:p>
    <w:p w:rsidR="006B5743" w:rsidRDefault="006B5743" w:rsidP="0043022B">
      <w:pPr>
        <w:spacing w:after="0"/>
      </w:pPr>
      <w:r>
        <w:t>De vigtigste værdikæder for torsk, som blev fundet i den første rapport, er:</w:t>
      </w:r>
    </w:p>
    <w:p w:rsidR="0043022B" w:rsidRDefault="0043022B" w:rsidP="0043022B">
      <w:pPr>
        <w:spacing w:after="0"/>
      </w:pPr>
    </w:p>
    <w:p w:rsidR="006B5743" w:rsidRDefault="006B5743" w:rsidP="0043022B">
      <w:pPr>
        <w:pStyle w:val="Listeafsnit"/>
        <w:numPr>
          <w:ilvl w:val="0"/>
          <w:numId w:val="25"/>
        </w:numPr>
        <w:spacing w:after="0"/>
      </w:pPr>
      <w:r>
        <w:t xml:space="preserve">Kystnært – Hel fisk </w:t>
      </w:r>
      <w:r w:rsidR="00890251">
        <w:t>–</w:t>
      </w:r>
      <w:r>
        <w:t xml:space="preserve"> </w:t>
      </w:r>
      <w:r w:rsidR="00890251">
        <w:t>filet</w:t>
      </w:r>
      <w:r>
        <w:t xml:space="preserve">produktion i </w:t>
      </w:r>
      <w:r w:rsidR="00890251">
        <w:t>udlandet</w:t>
      </w:r>
    </w:p>
    <w:p w:rsidR="006B5743" w:rsidRDefault="006B5743" w:rsidP="0043022B">
      <w:pPr>
        <w:pStyle w:val="Listeafsnit"/>
        <w:numPr>
          <w:ilvl w:val="0"/>
          <w:numId w:val="25"/>
        </w:numPr>
        <w:spacing w:after="0"/>
      </w:pPr>
      <w:bookmarkStart w:id="25" w:name="_Hlk97234681"/>
      <w:r>
        <w:t xml:space="preserve">Kystnært – </w:t>
      </w:r>
      <w:r w:rsidR="00F53BF5">
        <w:t>S</w:t>
      </w:r>
      <w:r>
        <w:t>altfisk – detail / industri til Europa</w:t>
      </w:r>
    </w:p>
    <w:bookmarkEnd w:id="25"/>
    <w:p w:rsidR="006B5743" w:rsidRDefault="006B5743" w:rsidP="0043022B">
      <w:pPr>
        <w:pStyle w:val="Listeafsnit"/>
        <w:numPr>
          <w:ilvl w:val="0"/>
          <w:numId w:val="25"/>
        </w:numPr>
        <w:spacing w:after="0"/>
      </w:pPr>
      <w:r>
        <w:t>Kystnært – Filet – detail / industri til Europa / Nordamerika</w:t>
      </w:r>
    </w:p>
    <w:p w:rsidR="006B5743" w:rsidRDefault="006B5743" w:rsidP="0043022B">
      <w:pPr>
        <w:pStyle w:val="Listeafsnit"/>
        <w:numPr>
          <w:ilvl w:val="0"/>
          <w:numId w:val="25"/>
        </w:numPr>
        <w:spacing w:after="0"/>
      </w:pPr>
      <w:bookmarkStart w:id="26" w:name="_Hlk95583432"/>
      <w:r>
        <w:t>Kystnært – H&amp;G – detail / industri</w:t>
      </w:r>
      <w:bookmarkEnd w:id="26"/>
      <w:r>
        <w:t xml:space="preserve"> til Europa / Nordamerika</w:t>
      </w:r>
    </w:p>
    <w:p w:rsidR="000510CE" w:rsidRDefault="000510CE" w:rsidP="0043022B">
      <w:pPr>
        <w:pStyle w:val="Listeafsnit"/>
        <w:numPr>
          <w:ilvl w:val="0"/>
          <w:numId w:val="25"/>
        </w:numPr>
        <w:spacing w:after="0"/>
      </w:pPr>
      <w:r w:rsidRPr="000510CE">
        <w:t xml:space="preserve">Trawler </w:t>
      </w:r>
      <w:r w:rsidR="00890251">
        <w:t>–</w:t>
      </w:r>
      <w:r w:rsidRPr="000510CE">
        <w:t xml:space="preserve"> </w:t>
      </w:r>
      <w:r w:rsidR="00F53BF5">
        <w:t>F</w:t>
      </w:r>
      <w:r w:rsidR="00890251">
        <w:t>ilet – detail / industri til Europa / Nordamerika</w:t>
      </w:r>
    </w:p>
    <w:p w:rsidR="006B5743" w:rsidRDefault="006B5743" w:rsidP="0043022B">
      <w:pPr>
        <w:pStyle w:val="Listeafsnit"/>
        <w:numPr>
          <w:ilvl w:val="0"/>
          <w:numId w:val="25"/>
        </w:numPr>
        <w:spacing w:after="0"/>
      </w:pPr>
      <w:r>
        <w:t xml:space="preserve">Trawler </w:t>
      </w:r>
      <w:r w:rsidR="00DD01AD">
        <w:t>–</w:t>
      </w:r>
      <w:r>
        <w:t xml:space="preserve"> </w:t>
      </w:r>
      <w:r w:rsidR="00DD01AD">
        <w:t>H&amp;G</w:t>
      </w:r>
      <w:r>
        <w:t xml:space="preserve"> - detail og industri til Europa </w:t>
      </w:r>
      <w:r w:rsidR="00890251">
        <w:t>/</w:t>
      </w:r>
      <w:r>
        <w:t xml:space="preserve"> Kina.</w:t>
      </w:r>
    </w:p>
    <w:p w:rsidR="0043022B" w:rsidRDefault="0043022B" w:rsidP="0043022B">
      <w:pPr>
        <w:spacing w:after="0"/>
      </w:pPr>
    </w:p>
    <w:p w:rsidR="00CC2499" w:rsidRDefault="00F33E44" w:rsidP="0043022B">
      <w:pPr>
        <w:spacing w:after="0"/>
      </w:pPr>
      <w:r>
        <w:lastRenderedPageBreak/>
        <w:t xml:space="preserve">Af disse værdikæder er det ikke muligt at </w:t>
      </w:r>
      <w:r w:rsidR="008C246A">
        <w:t>vise</w:t>
      </w:r>
      <w:r w:rsidR="001231EB">
        <w:t xml:space="preserve"> </w:t>
      </w:r>
      <w:r>
        <w:t xml:space="preserve">værdiskabelsen </w:t>
      </w:r>
      <w:r w:rsidR="002550CE">
        <w:t xml:space="preserve">af diskretionshensyn </w:t>
      </w:r>
      <w:r>
        <w:t xml:space="preserve">i værdikæderne for </w:t>
      </w:r>
      <w:r w:rsidR="00BF0822">
        <w:t>”</w:t>
      </w:r>
      <w:r>
        <w:t>trawler – filet</w:t>
      </w:r>
      <w:r w:rsidR="00BF0822">
        <w:t>”</w:t>
      </w:r>
      <w:r w:rsidR="002550CE">
        <w:t>, hvor filet produceres ombord</w:t>
      </w:r>
      <w:r>
        <w:t xml:space="preserve"> og </w:t>
      </w:r>
      <w:r w:rsidR="00BF0822">
        <w:t>”</w:t>
      </w:r>
      <w:r>
        <w:t>kystnært – filet</w:t>
      </w:r>
      <w:r w:rsidR="00BF0822">
        <w:t>”</w:t>
      </w:r>
      <w:r w:rsidR="002550CE">
        <w:t>, hvor filet produceres på fabrikker i Grønland</w:t>
      </w:r>
      <w:r>
        <w:t>.</w:t>
      </w:r>
      <w:r w:rsidR="002550CE">
        <w:t xml:space="preserve"> Der er kun en trawler</w:t>
      </w:r>
      <w:r w:rsidR="00F6605A">
        <w:t>,</w:t>
      </w:r>
      <w:r w:rsidR="002550CE">
        <w:t xml:space="preserve"> der producerer filet, og der er kun et selskab</w:t>
      </w:r>
      <w:r w:rsidR="00F6605A">
        <w:t>,</w:t>
      </w:r>
      <w:r w:rsidR="002550CE">
        <w:t xml:space="preserve"> der har leveret data for filetproduktion på fabrikker.</w:t>
      </w:r>
      <w:r>
        <w:t xml:space="preserve"> </w:t>
      </w:r>
      <w:r w:rsidR="00933A54">
        <w:t xml:space="preserve">Det er </w:t>
      </w:r>
      <w:r w:rsidR="00DB4FE1">
        <w:t xml:space="preserve">heller </w:t>
      </w:r>
      <w:r w:rsidR="00933A54">
        <w:t xml:space="preserve">ikke muligt </w:t>
      </w:r>
      <w:r w:rsidR="001231EB">
        <w:t xml:space="preserve">som ved hellefisk </w:t>
      </w:r>
      <w:r w:rsidR="00933A54">
        <w:t xml:space="preserve">at skelne mellem </w:t>
      </w:r>
      <w:r w:rsidR="00BF0822">
        <w:t>”</w:t>
      </w:r>
      <w:r w:rsidR="00933A54">
        <w:t>industri</w:t>
      </w:r>
      <w:r w:rsidR="00BF0822">
        <w:t>”</w:t>
      </w:r>
      <w:r w:rsidR="00933A54">
        <w:t xml:space="preserve"> og </w:t>
      </w:r>
      <w:r w:rsidR="00BF0822">
        <w:t>”</w:t>
      </w:r>
      <w:r w:rsidR="00933A54">
        <w:t>detail</w:t>
      </w:r>
      <w:r w:rsidR="00BF0822">
        <w:t>”</w:t>
      </w:r>
      <w:r w:rsidR="00933A54">
        <w:t>, da d</w:t>
      </w:r>
      <w:r w:rsidR="00BF0822">
        <w:t>e leverede data er aggregerede.</w:t>
      </w:r>
    </w:p>
    <w:p w:rsidR="0043022B" w:rsidRDefault="0043022B" w:rsidP="0043022B">
      <w:pPr>
        <w:spacing w:after="0"/>
      </w:pPr>
    </w:p>
    <w:p w:rsidR="00F33E44" w:rsidRDefault="00F33E44" w:rsidP="0043022B">
      <w:pPr>
        <w:spacing w:after="0"/>
      </w:pPr>
      <w:r>
        <w:t xml:space="preserve">Desuden kan værdiskabelsen for nogle produkter ikke beregnes præcist, da datagrundlaget ikke giver mulighed herfor. Årsagen er, at det ikke er muligt at fordele omkostningsdata på årsbasis for trawlerne og fabrikkerne </w:t>
      </w:r>
      <w:r w:rsidR="00610A02">
        <w:t xml:space="preserve">ud </w:t>
      </w:r>
      <w:r>
        <w:t xml:space="preserve">på forskellige produkter, se forklaring i afsnit </w:t>
      </w:r>
      <w:r w:rsidR="001231EB">
        <w:t>3</w:t>
      </w:r>
      <w:r>
        <w:t>.</w:t>
      </w:r>
      <w:r w:rsidR="002550CE">
        <w:t xml:space="preserve"> For i fremtiden at kunne lave analysekæder af disse værdikæder vil det kræve</w:t>
      </w:r>
      <w:r w:rsidR="001A2442">
        <w:t>,</w:t>
      </w:r>
      <w:r w:rsidR="002550CE">
        <w:t xml:space="preserve"> ud over de </w:t>
      </w:r>
      <w:r w:rsidR="001A2442" w:rsidRPr="001A2442">
        <w:t xml:space="preserve">produktionsmæssige og økonomiske oplysninger </w:t>
      </w:r>
      <w:r w:rsidR="002550CE">
        <w:t xml:space="preserve">som </w:t>
      </w:r>
      <w:r w:rsidR="001A2442">
        <w:t xml:space="preserve">fartøjer og fabrikkerne i dag er forpligtiget til at levere til GLFK i dag, at produktion og omkostninger knyttes sammen på produktniveau. </w:t>
      </w:r>
      <w:r w:rsidR="00DB4FE1">
        <w:t>Alt i alt kan resultaterne for fire værdikæder præsenteres</w:t>
      </w:r>
      <w:r w:rsidR="007A6B12">
        <w:t xml:space="preserve"> i det følgende</w:t>
      </w:r>
      <w:r w:rsidR="00DB4FE1">
        <w:t xml:space="preserve">. </w:t>
      </w:r>
    </w:p>
    <w:p w:rsidR="002550CE" w:rsidRDefault="002550CE" w:rsidP="0043022B">
      <w:pPr>
        <w:spacing w:after="0"/>
      </w:pPr>
    </w:p>
    <w:p w:rsidR="006B5743" w:rsidRDefault="00725348" w:rsidP="0043022B">
      <w:pPr>
        <w:pStyle w:val="Overskrift2"/>
        <w:numPr>
          <w:ilvl w:val="1"/>
          <w:numId w:val="4"/>
        </w:numPr>
        <w:spacing w:before="0"/>
        <w:ind w:left="420"/>
      </w:pPr>
      <w:bookmarkStart w:id="27" w:name="_Toc99920452"/>
      <w:r>
        <w:t>Trawler – H&amp;G</w:t>
      </w:r>
      <w:r w:rsidR="001231EB">
        <w:t xml:space="preserve"> (uden hoved, uden indvolde)</w:t>
      </w:r>
      <w:bookmarkEnd w:id="27"/>
    </w:p>
    <w:p w:rsidR="00CC2499" w:rsidRDefault="00283392" w:rsidP="0043022B">
      <w:pPr>
        <w:spacing w:after="0"/>
      </w:pPr>
      <w:r>
        <w:t xml:space="preserve">I denne værdikæde producerer de deltagende </w:t>
      </w:r>
      <w:r w:rsidR="005C7492">
        <w:t>havgående trawlere torsk</w:t>
      </w:r>
      <w:r w:rsidR="00610A02">
        <w:t xml:space="preserve"> (uden hoved uden indvolde)</w:t>
      </w:r>
      <w:r w:rsidR="005C7492">
        <w:t>, som indfryses</w:t>
      </w:r>
      <w:r>
        <w:t xml:space="preserve"> ombord, hvorefter de </w:t>
      </w:r>
      <w:r w:rsidR="005C7492">
        <w:t>sælges direkte til aftagerne. Fordelingen af værdi</w:t>
      </w:r>
      <w:r>
        <w:t xml:space="preserve">skabelsen </w:t>
      </w:r>
      <w:r w:rsidR="005C7492">
        <w:t xml:space="preserve">svarer til </w:t>
      </w:r>
      <w:r w:rsidR="0081236D">
        <w:t>fordelingen</w:t>
      </w:r>
      <w:r w:rsidR="00106856">
        <w:t xml:space="preserve"> ved </w:t>
      </w:r>
      <w:r w:rsidR="00DB4FE1">
        <w:t xml:space="preserve">de </w:t>
      </w:r>
      <w:r w:rsidR="00106856">
        <w:t>andre værdikæder, hvor trawlere forarbejder fangsten ombord og herefter eksporter produktet direkte til aftagerne</w:t>
      </w:r>
      <w:r>
        <w:t xml:space="preserve">, jf. figur </w:t>
      </w:r>
      <w:r w:rsidR="006F3E91">
        <w:t>9</w:t>
      </w:r>
      <w:r w:rsidR="00106856">
        <w:t>. Fordelingen af værdi</w:t>
      </w:r>
      <w:r w:rsidR="00D23A94">
        <w:t xml:space="preserve">skabelsen </w:t>
      </w:r>
      <w:r w:rsidR="00106856">
        <w:t>er ca. 10 pct. til faktorer uden for Grønland og ca. 90 pct til faktorer i Grønland.</w:t>
      </w:r>
    </w:p>
    <w:p w:rsidR="0043022B" w:rsidRPr="002633B3" w:rsidRDefault="0043022B" w:rsidP="0043022B">
      <w:pPr>
        <w:spacing w:after="0"/>
      </w:pPr>
    </w:p>
    <w:p w:rsidR="005C7492" w:rsidRPr="006F36DB" w:rsidRDefault="00106856" w:rsidP="0043022B">
      <w:pPr>
        <w:spacing w:after="0"/>
      </w:pPr>
      <w:r>
        <w:t xml:space="preserve">Figur </w:t>
      </w:r>
      <w:r w:rsidR="006F3E91">
        <w:t>9</w:t>
      </w:r>
      <w:r>
        <w:t>.</w:t>
      </w:r>
      <w:r w:rsidR="004376F6">
        <w:t xml:space="preserve"> Fordeling af værdiskabelsen. Trawler. H&amp;G. 2018.</w:t>
      </w:r>
    </w:p>
    <w:p w:rsidR="00C56D19" w:rsidRDefault="00523018" w:rsidP="0043022B">
      <w:pPr>
        <w:spacing w:after="0"/>
      </w:pPr>
      <w:r>
        <w:rPr>
          <w:noProof/>
          <w:lang w:eastAsia="da-DK"/>
        </w:rPr>
        <mc:AlternateContent>
          <mc:Choice Requires="cx1">
            <w:drawing>
              <wp:inline distT="0" distB="0" distL="0" distR="0" wp14:anchorId="70C2B70E" wp14:editId="2DFE60DA">
                <wp:extent cx="5378450" cy="2889250"/>
                <wp:effectExtent l="0" t="0" r="12700" b="6350"/>
                <wp:docPr id="307" name="Diagram 307">
                  <a:extLst xmlns:a="http://schemas.openxmlformats.org/drawingml/2006/main">
                    <a:ext uri="{FF2B5EF4-FFF2-40B4-BE49-F238E27FC236}">
                      <a16:creationId xmlns:a16="http://schemas.microsoft.com/office/drawing/2014/main" id="{C5AF8DF2-F3E9-4574-A373-F14895D7012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w:drawing>
              <wp:inline distT="0" distB="0" distL="0" distR="0" wp14:anchorId="70C2B70E" wp14:editId="2DFE60DA">
                <wp:extent cx="5378450" cy="2889250"/>
                <wp:effectExtent l="0" t="0" r="12700" b="6350"/>
                <wp:docPr id="307" name="Diagram 307">
                  <a:extLst xmlns:a="http://schemas.openxmlformats.org/drawingml/2006/main">
                    <a:ext uri="{FF2B5EF4-FFF2-40B4-BE49-F238E27FC236}">
                      <a16:creationId xmlns:a16="http://schemas.microsoft.com/office/drawing/2014/main" id="{C5AF8DF2-F3E9-4574-A373-F14895D7012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7" name="Diagram 307">
                          <a:extLst>
                            <a:ext uri="{FF2B5EF4-FFF2-40B4-BE49-F238E27FC236}">
                              <a16:creationId xmlns:a16="http://schemas.microsoft.com/office/drawing/2014/main" id="{C5AF8DF2-F3E9-4574-A373-F14895D70128}"/>
                            </a:ext>
                          </a:extLst>
                        </pic:cNvPr>
                        <pic:cNvPicPr>
                          <a:picLocks noGrp="1" noRot="1" noChangeAspect="1" noMove="1" noResize="1" noEditPoints="1" noAdjustHandles="1" noChangeArrowheads="1" noChangeShapeType="1"/>
                        </pic:cNvPicPr>
                      </pic:nvPicPr>
                      <pic:blipFill>
                        <a:blip r:embed="rId25"/>
                        <a:stretch>
                          <a:fillRect/>
                        </a:stretch>
                      </pic:blipFill>
                      <pic:spPr>
                        <a:xfrm>
                          <a:off x="0" y="0"/>
                          <a:ext cx="5378450" cy="2889250"/>
                        </a:xfrm>
                        <a:prstGeom prst="rect">
                          <a:avLst/>
                        </a:prstGeom>
                      </pic:spPr>
                    </pic:pic>
                  </a:graphicData>
                </a:graphic>
              </wp:inline>
            </w:drawing>
          </mc:Fallback>
        </mc:AlternateContent>
      </w:r>
    </w:p>
    <w:p w:rsidR="0043022B" w:rsidRDefault="0043022B" w:rsidP="0043022B">
      <w:pPr>
        <w:spacing w:after="0"/>
      </w:pPr>
    </w:p>
    <w:p w:rsidR="00447C47" w:rsidRDefault="00447C47" w:rsidP="0043022B">
      <w:pPr>
        <w:spacing w:after="0"/>
      </w:pPr>
      <w:r w:rsidRPr="00447C47">
        <w:t xml:space="preserve">Den samlede indkomstdannelse i Grønland, som består af margin, hyre og fiskeriafgifter er 57,9 pct. af salgsprisen, hvilket er mindre end indkomstdannelsen i to andre værdikæder, med henholdsvis 75 pct. i værdikæden hellefisk trawler J-cut og 72 pct. i værdikæden trawler skalrejer industri. Omkostningerne i fiskeriet til redskaber, vedligehold, olie, mm. udgør en større andel af salgsprisen i trawlfiskeriet efter torsk end i trawlerfiskeriet efter hellefisk og efter rejer. </w:t>
      </w:r>
    </w:p>
    <w:p w:rsidR="0043022B" w:rsidRPr="00447C47" w:rsidRDefault="0043022B" w:rsidP="0043022B">
      <w:pPr>
        <w:spacing w:after="0"/>
      </w:pPr>
    </w:p>
    <w:p w:rsidR="00447C47" w:rsidRPr="00447C47" w:rsidRDefault="00447C47" w:rsidP="0043022B">
      <w:pPr>
        <w:spacing w:after="0"/>
      </w:pPr>
      <w:r w:rsidRPr="00447C47">
        <w:t>En del af forklaringen er sandsynligvis, at salgsprisen på hellefisk og rejer er betydeligt højere end salgsprisen på torsk. Dette kan også forklare, hvorfor andelen af værdiskabelsen udenfor Grønland er 10 pct. Det er antaget</w:t>
      </w:r>
      <w:r w:rsidR="00F6605A">
        <w:t>,</w:t>
      </w:r>
      <w:r w:rsidRPr="00447C47">
        <w:t xml:space="preserve"> at der er nogenlunde ens udgiftsstruktur for fiskeri efter hellefisken og torsk i det kystnære fiskeri, fordi de tilgængelige data ikke kan fordeles på hellefisk og torsk, jf. tidligere forklaringer, se afsnit 3. Det må forventes</w:t>
      </w:r>
      <w:r w:rsidR="00F6605A">
        <w:t>,</w:t>
      </w:r>
      <w:r w:rsidRPr="00447C47">
        <w:t xml:space="preserve"> at udgifterne er nogenlunde ens i begge fiskerier, da der tilsyneladende ikke er argumenter for</w:t>
      </w:r>
      <w:r w:rsidR="00F6605A">
        <w:t>,</w:t>
      </w:r>
      <w:r w:rsidRPr="00447C47">
        <w:t xml:space="preserve"> at de skulle være forskellige.</w:t>
      </w:r>
    </w:p>
    <w:p w:rsidR="00447C47" w:rsidRDefault="00447C47" w:rsidP="0043022B">
      <w:pPr>
        <w:spacing w:after="0"/>
      </w:pPr>
    </w:p>
    <w:p w:rsidR="009D7A45" w:rsidRDefault="009D7A45" w:rsidP="0043022B">
      <w:pPr>
        <w:pStyle w:val="Overskrift2"/>
        <w:numPr>
          <w:ilvl w:val="1"/>
          <w:numId w:val="4"/>
        </w:numPr>
        <w:spacing w:before="0"/>
        <w:ind w:left="420"/>
      </w:pPr>
      <w:bookmarkStart w:id="28" w:name="_Toc99920453"/>
      <w:bookmarkStart w:id="29" w:name="_Hlk98085959"/>
      <w:r w:rsidRPr="009D7A45">
        <w:t>Kystnært – H&amp;G – detail / industri</w:t>
      </w:r>
      <w:bookmarkEnd w:id="28"/>
    </w:p>
    <w:p w:rsidR="00C56D19" w:rsidRDefault="009E6CC8" w:rsidP="0043022B">
      <w:pPr>
        <w:spacing w:after="0"/>
      </w:pPr>
      <w:r>
        <w:t xml:space="preserve">I denne værdikæde </w:t>
      </w:r>
      <w:r w:rsidR="008A22CD">
        <w:t>indhandler</w:t>
      </w:r>
      <w:r>
        <w:t xml:space="preserve"> det kystnære fiskeri </w:t>
      </w:r>
      <w:r w:rsidR="00C944AD">
        <w:t xml:space="preserve">torsk </w:t>
      </w:r>
      <w:r w:rsidR="00BF0822">
        <w:t>”</w:t>
      </w:r>
      <w:r w:rsidR="00C944AD">
        <w:t>uden hoved</w:t>
      </w:r>
      <w:r w:rsidR="007A6B12">
        <w:t xml:space="preserve"> uden</w:t>
      </w:r>
      <w:r w:rsidR="00C944AD">
        <w:t xml:space="preserve"> indvolde</w:t>
      </w:r>
      <w:r w:rsidR="00BF0822">
        <w:t>”</w:t>
      </w:r>
      <w:r w:rsidR="00C944AD">
        <w:t xml:space="preserve"> til fabrikker på land, som indfryser og pakker torsken til videresalg.</w:t>
      </w:r>
      <w:r w:rsidR="00C56D19" w:rsidRPr="00C56D19">
        <w:t xml:space="preserve"> Værdiskabelsen uden for Grønland er 12,7 pct.</w:t>
      </w:r>
      <w:r w:rsidR="00610A02">
        <w:t xml:space="preserve"> og 87,3 pct. indenfor Grønland</w:t>
      </w:r>
      <w:r w:rsidR="00696F95">
        <w:t xml:space="preserve">, jf. figur </w:t>
      </w:r>
      <w:r w:rsidR="006F3E91">
        <w:t>10</w:t>
      </w:r>
      <w:r w:rsidR="00610A02">
        <w:t>.</w:t>
      </w:r>
    </w:p>
    <w:p w:rsidR="0043022B" w:rsidRDefault="0043022B" w:rsidP="0043022B">
      <w:pPr>
        <w:spacing w:after="0"/>
      </w:pPr>
    </w:p>
    <w:bookmarkEnd w:id="29"/>
    <w:p w:rsidR="009E6CC8" w:rsidRDefault="009E6CC8" w:rsidP="0043022B">
      <w:pPr>
        <w:spacing w:after="0"/>
      </w:pPr>
      <w:r>
        <w:t>Figur</w:t>
      </w:r>
      <w:r w:rsidR="004376F6">
        <w:t xml:space="preserve"> </w:t>
      </w:r>
      <w:r w:rsidR="006F3E91">
        <w:t>10</w:t>
      </w:r>
      <w:r>
        <w:t>.</w:t>
      </w:r>
      <w:r w:rsidR="004376F6">
        <w:t xml:space="preserve"> Fordeling af værdiskabelsen. Kystnært. H&amp;G. 2018.</w:t>
      </w:r>
      <w:r>
        <w:t xml:space="preserve"> </w:t>
      </w:r>
    </w:p>
    <w:p w:rsidR="009E6CC8" w:rsidRDefault="009E6CC8" w:rsidP="0043022B">
      <w:pPr>
        <w:spacing w:after="0"/>
      </w:pPr>
      <w:r>
        <w:rPr>
          <w:noProof/>
          <w:lang w:eastAsia="da-DK"/>
        </w:rPr>
        <mc:AlternateContent>
          <mc:Choice Requires="cx1">
            <w:drawing>
              <wp:inline distT="0" distB="0" distL="0" distR="0" wp14:anchorId="4AF53BC9" wp14:editId="7312CE1A">
                <wp:extent cx="5435600" cy="2844800"/>
                <wp:effectExtent l="0" t="0" r="12700" b="12700"/>
                <wp:docPr id="1" name="Diagram 1">
                  <a:extLst xmlns:a="http://schemas.openxmlformats.org/drawingml/2006/main">
                    <a:ext uri="{FF2B5EF4-FFF2-40B4-BE49-F238E27FC236}">
                      <a16:creationId xmlns:a16="http://schemas.microsoft.com/office/drawing/2014/main" id="{FBE6DF56-CCCB-482D-83FA-4028464B97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inline>
            </w:drawing>
          </mc:Choice>
          <mc:Fallback>
            <w:drawing>
              <wp:inline distT="0" distB="0" distL="0" distR="0" wp14:anchorId="4AF53BC9" wp14:editId="7312CE1A">
                <wp:extent cx="5435600" cy="2844800"/>
                <wp:effectExtent l="0" t="0" r="12700" b="12700"/>
                <wp:docPr id="1" name="Diagram 1">
                  <a:extLst xmlns:a="http://schemas.openxmlformats.org/drawingml/2006/main">
                    <a:ext uri="{FF2B5EF4-FFF2-40B4-BE49-F238E27FC236}">
                      <a16:creationId xmlns:a16="http://schemas.microsoft.com/office/drawing/2014/main" id="{FBE6DF56-CCCB-482D-83FA-4028464B97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Diagram 1">
                          <a:extLst>
                            <a:ext uri="{FF2B5EF4-FFF2-40B4-BE49-F238E27FC236}">
                              <a16:creationId xmlns:a16="http://schemas.microsoft.com/office/drawing/2014/main" id="{FBE6DF56-CCCB-482D-83FA-4028464B97A7}"/>
                            </a:ext>
                          </a:extLst>
                        </pic:cNvPr>
                        <pic:cNvPicPr>
                          <a:picLocks noGrp="1" noRot="1" noChangeAspect="1" noMove="1" noResize="1" noEditPoints="1" noAdjustHandles="1" noChangeArrowheads="1" noChangeShapeType="1"/>
                        </pic:cNvPicPr>
                      </pic:nvPicPr>
                      <pic:blipFill>
                        <a:blip r:embed="rId27"/>
                        <a:stretch>
                          <a:fillRect/>
                        </a:stretch>
                      </pic:blipFill>
                      <pic:spPr>
                        <a:xfrm>
                          <a:off x="0" y="0"/>
                          <a:ext cx="5435600" cy="2844800"/>
                        </a:xfrm>
                        <a:prstGeom prst="rect">
                          <a:avLst/>
                        </a:prstGeom>
                      </pic:spPr>
                    </pic:pic>
                  </a:graphicData>
                </a:graphic>
              </wp:inline>
            </w:drawing>
          </mc:Fallback>
        </mc:AlternateContent>
      </w:r>
    </w:p>
    <w:p w:rsidR="0043022B" w:rsidRDefault="0043022B" w:rsidP="0043022B">
      <w:pPr>
        <w:spacing w:after="0"/>
      </w:pPr>
    </w:p>
    <w:p w:rsidR="009E6CC8" w:rsidRDefault="007A6B12" w:rsidP="0043022B">
      <w:pPr>
        <w:spacing w:after="0"/>
      </w:pPr>
      <w:r>
        <w:t xml:space="preserve">Værdiskabelsen uden for Grønland er i pct. større </w:t>
      </w:r>
      <w:r w:rsidR="00E95CC4">
        <w:t xml:space="preserve">(12,7 pct.) </w:t>
      </w:r>
      <w:r>
        <w:t xml:space="preserve">end </w:t>
      </w:r>
      <w:r w:rsidR="00E95CC4">
        <w:t xml:space="preserve">både </w:t>
      </w:r>
      <w:r>
        <w:t>i det kystnære fiskeri efter hellefisk</w:t>
      </w:r>
      <w:r w:rsidR="00E95CC4">
        <w:t xml:space="preserve"> (8,8 pct) og i trawlerfiskeriet efter torsk (10,6 pct.)</w:t>
      </w:r>
      <w:r>
        <w:t>.</w:t>
      </w:r>
      <w:r w:rsidR="00E95CC4">
        <w:t xml:space="preserve"> Hvad årsagen er til den større værditilvækst uden for Grønland findes ikke; men der er flere mindre produktionssteder og flere salgsselskaber involveret, som kan medføre højere enhedsomkostninger.</w:t>
      </w:r>
    </w:p>
    <w:p w:rsidR="00696F95" w:rsidRDefault="00696F95" w:rsidP="0036079D">
      <w:pPr>
        <w:spacing w:after="0"/>
      </w:pPr>
      <w:r w:rsidRPr="00696F95">
        <w:t xml:space="preserve">Indkomstdannelsen i Grønland er 52 pct., hvilket er mindre end </w:t>
      </w:r>
      <w:r w:rsidR="00BF0822">
        <w:t>indkomstdannelsen i værdikæden ”trawler torsk industri”</w:t>
      </w:r>
      <w:r w:rsidRPr="00696F95">
        <w:t>. Indkomstdannelsen i torskefiskeriet er mindre end i fiskeriet efter hellefisk og efter skalrejer. Fordelingen af værdiskabelsen mellem det kystnære fiskeri og fabrikker viser, at fartøjernes andel er mindre og at marginen i fiskeriet er betydeligt mindre end på fabrikkerne.</w:t>
      </w:r>
      <w:r w:rsidR="00617B5F" w:rsidRPr="00617B5F">
        <w:t xml:space="preserve"> </w:t>
      </w:r>
      <w:r w:rsidR="007B5D3B">
        <w:t xml:space="preserve">Dette tyder på 1) at der er </w:t>
      </w:r>
      <w:r w:rsidR="00617B5F" w:rsidRPr="00617B5F">
        <w:t xml:space="preserve">manglende konkurrence i 1. handelsled, alt andet lige, </w:t>
      </w:r>
      <w:r w:rsidR="004219E1">
        <w:t xml:space="preserve">hvilket </w:t>
      </w:r>
      <w:r w:rsidR="00617B5F" w:rsidRPr="00617B5F">
        <w:t>medfører en lavere indhandlingspris, og derfor i sidste ende et lavere overskud i kutterflåden</w:t>
      </w:r>
      <w:r w:rsidR="007B5D3B">
        <w:t xml:space="preserve"> og 2) at fiskeriet har overkapacitet </w:t>
      </w:r>
      <w:r w:rsidR="00617B5F" w:rsidRPr="00617B5F">
        <w:t>, hvilket alt andet lige medfører større omkostninger og dermed lavere margin.</w:t>
      </w:r>
    </w:p>
    <w:p w:rsidR="0036079D" w:rsidRDefault="0036079D" w:rsidP="0036079D">
      <w:pPr>
        <w:spacing w:after="0"/>
      </w:pPr>
    </w:p>
    <w:p w:rsidR="00645E85" w:rsidRDefault="00645E85" w:rsidP="0036079D">
      <w:pPr>
        <w:spacing w:after="0"/>
      </w:pPr>
      <w:r w:rsidRPr="00645E85">
        <w:t>Det bemærkes dog, at fiskere i det kystnære torskefisker</w:t>
      </w:r>
      <w:r w:rsidR="004219E1">
        <w:t>i</w:t>
      </w:r>
      <w:r w:rsidRPr="00645E85">
        <w:t>, som lander i Maniitsoq og som bruger garn som redskab</w:t>
      </w:r>
      <w:r w:rsidR="004219E1">
        <w:t>,</w:t>
      </w:r>
      <w:r w:rsidRPr="00645E85">
        <w:t xml:space="preserve"> har relativ små udgifter, da torsken hentes levende af brøndbåd.</w:t>
      </w:r>
    </w:p>
    <w:p w:rsidR="002633B3" w:rsidRDefault="002633B3" w:rsidP="0036079D">
      <w:pPr>
        <w:spacing w:after="0"/>
      </w:pPr>
    </w:p>
    <w:p w:rsidR="00CA7A9F" w:rsidRDefault="00CA7A9F" w:rsidP="0036079D">
      <w:pPr>
        <w:pStyle w:val="Overskrift2"/>
        <w:numPr>
          <w:ilvl w:val="1"/>
          <w:numId w:val="4"/>
        </w:numPr>
        <w:spacing w:before="0"/>
        <w:ind w:left="420"/>
      </w:pPr>
      <w:bookmarkStart w:id="30" w:name="_Toc99920454"/>
      <w:r w:rsidRPr="00CA7A9F">
        <w:t xml:space="preserve">Kystnært – </w:t>
      </w:r>
      <w:r w:rsidR="00775718">
        <w:t>S</w:t>
      </w:r>
      <w:r w:rsidRPr="00CA7A9F">
        <w:t>altfisk – detail / industri til Europa</w:t>
      </w:r>
      <w:bookmarkEnd w:id="30"/>
    </w:p>
    <w:p w:rsidR="00547D58" w:rsidRDefault="00547D58" w:rsidP="0036079D">
      <w:pPr>
        <w:spacing w:after="0"/>
        <w:rPr>
          <w:rFonts w:eastAsiaTheme="majorEastAsia" w:cstheme="majorBidi"/>
          <w:bCs/>
          <w:szCs w:val="26"/>
        </w:rPr>
      </w:pPr>
      <w:r>
        <w:rPr>
          <w:rFonts w:eastAsiaTheme="majorEastAsia" w:cstheme="majorBidi"/>
          <w:bCs/>
          <w:szCs w:val="26"/>
        </w:rPr>
        <w:t>I denne værdikæde er omkostningerne på fabrikkerne i Grønland større</w:t>
      </w:r>
      <w:r w:rsidR="002A66C3">
        <w:rPr>
          <w:rFonts w:eastAsiaTheme="majorEastAsia" w:cstheme="majorBidi"/>
          <w:bCs/>
          <w:szCs w:val="26"/>
        </w:rPr>
        <w:t>, da produktionen af saltfisk sker i Grønland, jf. figur 1</w:t>
      </w:r>
      <w:r w:rsidR="006F3E91">
        <w:rPr>
          <w:rFonts w:eastAsiaTheme="majorEastAsia" w:cstheme="majorBidi"/>
          <w:bCs/>
          <w:szCs w:val="26"/>
        </w:rPr>
        <w:t>1</w:t>
      </w:r>
      <w:r>
        <w:rPr>
          <w:rFonts w:eastAsiaTheme="majorEastAsia" w:cstheme="majorBidi"/>
          <w:bCs/>
          <w:szCs w:val="26"/>
        </w:rPr>
        <w:t xml:space="preserve">. Værdiskabelsen </w:t>
      </w:r>
      <w:r w:rsidR="00696F95">
        <w:rPr>
          <w:rFonts w:eastAsiaTheme="majorEastAsia" w:cstheme="majorBidi"/>
          <w:bCs/>
          <w:szCs w:val="26"/>
        </w:rPr>
        <w:t xml:space="preserve">i Grønland er 91,3 pct. og </w:t>
      </w:r>
      <w:r>
        <w:rPr>
          <w:rFonts w:eastAsiaTheme="majorEastAsia" w:cstheme="majorBidi"/>
          <w:bCs/>
          <w:szCs w:val="26"/>
        </w:rPr>
        <w:t>udenfor Grønland 8,7 pct.,</w:t>
      </w:r>
      <w:r w:rsidR="00617B5F">
        <w:rPr>
          <w:rFonts w:eastAsiaTheme="majorEastAsia" w:cstheme="majorBidi"/>
          <w:bCs/>
          <w:szCs w:val="26"/>
        </w:rPr>
        <w:t xml:space="preserve"> hvilket er lavt. Det tyder på</w:t>
      </w:r>
      <w:r w:rsidR="004219E1">
        <w:rPr>
          <w:rFonts w:eastAsiaTheme="majorEastAsia" w:cstheme="majorBidi"/>
          <w:bCs/>
          <w:szCs w:val="26"/>
        </w:rPr>
        <w:t>,</w:t>
      </w:r>
      <w:r w:rsidR="00617B5F">
        <w:rPr>
          <w:rFonts w:eastAsiaTheme="majorEastAsia" w:cstheme="majorBidi"/>
          <w:bCs/>
          <w:szCs w:val="26"/>
        </w:rPr>
        <w:t xml:space="preserve"> at </w:t>
      </w:r>
      <w:r>
        <w:rPr>
          <w:rFonts w:eastAsiaTheme="majorEastAsia" w:cstheme="majorBidi"/>
          <w:bCs/>
          <w:szCs w:val="26"/>
        </w:rPr>
        <w:t>den saltede torsk sælges direkte til aftagerne</w:t>
      </w:r>
      <w:r w:rsidR="002A66C3">
        <w:rPr>
          <w:rFonts w:eastAsiaTheme="majorEastAsia" w:cstheme="majorBidi"/>
          <w:bCs/>
          <w:szCs w:val="26"/>
        </w:rPr>
        <w:t xml:space="preserve"> </w:t>
      </w:r>
      <w:r w:rsidR="002A66C3" w:rsidRPr="002A66C3">
        <w:rPr>
          <w:rFonts w:eastAsiaTheme="majorEastAsia" w:cstheme="majorBidi"/>
          <w:bCs/>
          <w:szCs w:val="26"/>
        </w:rPr>
        <w:t xml:space="preserve">uden </w:t>
      </w:r>
      <w:r w:rsidR="00696F95">
        <w:rPr>
          <w:rFonts w:eastAsiaTheme="majorEastAsia" w:cstheme="majorBidi"/>
          <w:bCs/>
          <w:szCs w:val="26"/>
        </w:rPr>
        <w:t xml:space="preserve">særlige </w:t>
      </w:r>
      <w:r w:rsidR="002A66C3" w:rsidRPr="002A66C3">
        <w:rPr>
          <w:rFonts w:eastAsiaTheme="majorEastAsia" w:cstheme="majorBidi"/>
          <w:bCs/>
          <w:szCs w:val="26"/>
        </w:rPr>
        <w:t>ekstra omkostninger til marketing</w:t>
      </w:r>
      <w:r>
        <w:rPr>
          <w:rFonts w:eastAsiaTheme="majorEastAsia" w:cstheme="majorBidi"/>
          <w:bCs/>
          <w:szCs w:val="26"/>
        </w:rPr>
        <w:t xml:space="preserve">. </w:t>
      </w:r>
    </w:p>
    <w:p w:rsidR="0036079D" w:rsidRDefault="0036079D" w:rsidP="0036079D">
      <w:pPr>
        <w:spacing w:after="0"/>
        <w:rPr>
          <w:rFonts w:eastAsiaTheme="majorEastAsia" w:cstheme="majorBidi"/>
          <w:bCs/>
          <w:szCs w:val="26"/>
        </w:rPr>
      </w:pPr>
    </w:p>
    <w:p w:rsidR="00547D58" w:rsidRPr="00547D58" w:rsidRDefault="00547D58" w:rsidP="0036079D">
      <w:pPr>
        <w:spacing w:after="0"/>
        <w:rPr>
          <w:rFonts w:eastAsiaTheme="majorEastAsia" w:cstheme="majorBidi"/>
          <w:bCs/>
          <w:szCs w:val="26"/>
        </w:rPr>
      </w:pPr>
      <w:r>
        <w:rPr>
          <w:rFonts w:eastAsiaTheme="majorEastAsia" w:cstheme="majorBidi"/>
          <w:bCs/>
          <w:szCs w:val="26"/>
        </w:rPr>
        <w:t xml:space="preserve">Figur </w:t>
      </w:r>
      <w:r w:rsidR="002A66C3">
        <w:rPr>
          <w:rFonts w:eastAsiaTheme="majorEastAsia" w:cstheme="majorBidi"/>
          <w:bCs/>
          <w:szCs w:val="26"/>
        </w:rPr>
        <w:t>1</w:t>
      </w:r>
      <w:r w:rsidR="006F3E91">
        <w:rPr>
          <w:rFonts w:eastAsiaTheme="majorEastAsia" w:cstheme="majorBidi"/>
          <w:bCs/>
          <w:szCs w:val="26"/>
        </w:rPr>
        <w:t>1</w:t>
      </w:r>
      <w:r w:rsidR="002A66C3">
        <w:rPr>
          <w:rFonts w:eastAsiaTheme="majorEastAsia" w:cstheme="majorBidi"/>
          <w:bCs/>
          <w:szCs w:val="26"/>
        </w:rPr>
        <w:t>. Fordeling af værdiskabelsen. Kystnært. Saltfisk. 2018.</w:t>
      </w:r>
      <w:r>
        <w:rPr>
          <w:rFonts w:eastAsiaTheme="majorEastAsia" w:cstheme="majorBidi"/>
          <w:bCs/>
          <w:szCs w:val="26"/>
        </w:rPr>
        <w:t xml:space="preserve"> </w:t>
      </w:r>
    </w:p>
    <w:p w:rsidR="00344548" w:rsidRDefault="004A5D17" w:rsidP="0036079D">
      <w:pPr>
        <w:spacing w:after="0"/>
        <w:rPr>
          <w:rFonts w:eastAsiaTheme="majorEastAsia" w:cstheme="majorBidi"/>
          <w:b/>
          <w:szCs w:val="26"/>
        </w:rPr>
      </w:pPr>
      <w:r>
        <w:rPr>
          <w:noProof/>
          <w:lang w:eastAsia="da-DK"/>
        </w:rPr>
        <mc:AlternateContent>
          <mc:Choice Requires="cx1">
            <w:drawing>
              <wp:inline distT="0" distB="0" distL="0" distR="0" wp14:anchorId="3A57C987" wp14:editId="0355D241">
                <wp:extent cx="5378450" cy="2889250"/>
                <wp:effectExtent l="0" t="0" r="12700" b="6350"/>
                <wp:docPr id="7" name="Diagram 7">
                  <a:extLst xmlns:a="http://schemas.openxmlformats.org/drawingml/2006/main">
                    <a:ext uri="{FF2B5EF4-FFF2-40B4-BE49-F238E27FC236}">
                      <a16:creationId xmlns:a16="http://schemas.microsoft.com/office/drawing/2014/main" id="{6939F386-C823-4FB5-B367-F8F40C11296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inline>
            </w:drawing>
          </mc:Choice>
          <mc:Fallback>
            <w:drawing>
              <wp:inline distT="0" distB="0" distL="0" distR="0" wp14:anchorId="3A57C987" wp14:editId="0355D241">
                <wp:extent cx="5378450" cy="2889250"/>
                <wp:effectExtent l="0" t="0" r="12700" b="6350"/>
                <wp:docPr id="7" name="Diagram 7">
                  <a:extLst xmlns:a="http://schemas.openxmlformats.org/drawingml/2006/main">
                    <a:ext uri="{FF2B5EF4-FFF2-40B4-BE49-F238E27FC236}">
                      <a16:creationId xmlns:a16="http://schemas.microsoft.com/office/drawing/2014/main" id="{6939F386-C823-4FB5-B367-F8F40C11296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Diagram 7">
                          <a:extLst>
                            <a:ext uri="{FF2B5EF4-FFF2-40B4-BE49-F238E27FC236}">
                              <a16:creationId xmlns:a16="http://schemas.microsoft.com/office/drawing/2014/main" id="{6939F386-C823-4FB5-B367-F8F40C112964}"/>
                            </a:ext>
                          </a:extLst>
                        </pic:cNvPr>
                        <pic:cNvPicPr>
                          <a:picLocks noGrp="1" noRot="1" noChangeAspect="1" noMove="1" noResize="1" noEditPoints="1" noAdjustHandles="1" noChangeArrowheads="1" noChangeShapeType="1"/>
                        </pic:cNvPicPr>
                      </pic:nvPicPr>
                      <pic:blipFill>
                        <a:blip r:embed="rId29"/>
                        <a:stretch>
                          <a:fillRect/>
                        </a:stretch>
                      </pic:blipFill>
                      <pic:spPr>
                        <a:xfrm>
                          <a:off x="0" y="0"/>
                          <a:ext cx="5378450" cy="2889250"/>
                        </a:xfrm>
                        <a:prstGeom prst="rect">
                          <a:avLst/>
                        </a:prstGeom>
                      </pic:spPr>
                    </pic:pic>
                  </a:graphicData>
                </a:graphic>
              </wp:inline>
            </w:drawing>
          </mc:Fallback>
        </mc:AlternateContent>
      </w:r>
    </w:p>
    <w:p w:rsidR="0036079D" w:rsidRDefault="0036079D" w:rsidP="0036079D">
      <w:pPr>
        <w:spacing w:after="0"/>
        <w:rPr>
          <w:rFonts w:eastAsiaTheme="majorEastAsia" w:cstheme="majorBidi"/>
          <w:bCs/>
          <w:szCs w:val="26"/>
        </w:rPr>
      </w:pPr>
    </w:p>
    <w:p w:rsidR="00696F95" w:rsidRDefault="00696F95" w:rsidP="0036079D">
      <w:pPr>
        <w:spacing w:after="0"/>
        <w:rPr>
          <w:rFonts w:eastAsiaTheme="majorEastAsia" w:cstheme="majorBidi"/>
          <w:bCs/>
          <w:szCs w:val="26"/>
        </w:rPr>
      </w:pPr>
      <w:r w:rsidRPr="00696F95">
        <w:rPr>
          <w:rFonts w:eastAsiaTheme="majorEastAsia" w:cstheme="majorBidi"/>
          <w:bCs/>
          <w:szCs w:val="26"/>
        </w:rPr>
        <w:t>Indkomstdannelsen i Grønland er 58 pct. af salgsprisen, hvilket svarer til den relative</w:t>
      </w:r>
      <w:r w:rsidR="00A53E02">
        <w:rPr>
          <w:rFonts w:eastAsiaTheme="majorEastAsia" w:cstheme="majorBidi"/>
          <w:bCs/>
          <w:szCs w:val="26"/>
        </w:rPr>
        <w:t xml:space="preserve"> indkomstdannelse i værdikæden ”</w:t>
      </w:r>
      <w:r w:rsidRPr="00696F95">
        <w:rPr>
          <w:rFonts w:eastAsiaTheme="majorEastAsia" w:cstheme="majorBidi"/>
          <w:bCs/>
          <w:szCs w:val="26"/>
        </w:rPr>
        <w:t xml:space="preserve">trawler- </w:t>
      </w:r>
      <w:r w:rsidR="00A53E02">
        <w:rPr>
          <w:rFonts w:eastAsiaTheme="majorEastAsia" w:cstheme="majorBidi"/>
          <w:bCs/>
          <w:szCs w:val="26"/>
        </w:rPr>
        <w:t>H&amp;G”</w:t>
      </w:r>
      <w:r w:rsidRPr="00696F95">
        <w:rPr>
          <w:rFonts w:eastAsiaTheme="majorEastAsia" w:cstheme="majorBidi"/>
          <w:bCs/>
          <w:szCs w:val="26"/>
        </w:rPr>
        <w:t xml:space="preserve">. Men da salgsprisen </w:t>
      </w:r>
      <w:r>
        <w:rPr>
          <w:rFonts w:eastAsiaTheme="majorEastAsia" w:cstheme="majorBidi"/>
          <w:bCs/>
          <w:szCs w:val="26"/>
        </w:rPr>
        <w:t xml:space="preserve">på saltfisk </w:t>
      </w:r>
      <w:r w:rsidRPr="00696F95">
        <w:rPr>
          <w:rFonts w:eastAsiaTheme="majorEastAsia" w:cstheme="majorBidi"/>
          <w:bCs/>
          <w:szCs w:val="26"/>
        </w:rPr>
        <w:t xml:space="preserve">er større, er den absolutte indkomstdannelse </w:t>
      </w:r>
      <w:r>
        <w:rPr>
          <w:rFonts w:eastAsiaTheme="majorEastAsia" w:cstheme="majorBidi"/>
          <w:bCs/>
          <w:szCs w:val="26"/>
        </w:rPr>
        <w:t xml:space="preserve">i Grønland </w:t>
      </w:r>
      <w:r w:rsidRPr="00696F95">
        <w:rPr>
          <w:rFonts w:eastAsiaTheme="majorEastAsia" w:cstheme="majorBidi"/>
          <w:bCs/>
          <w:szCs w:val="26"/>
        </w:rPr>
        <w:t>større</w:t>
      </w:r>
      <w:r>
        <w:rPr>
          <w:rFonts w:eastAsiaTheme="majorEastAsia" w:cstheme="majorBidi"/>
          <w:bCs/>
          <w:szCs w:val="26"/>
        </w:rPr>
        <w:t xml:space="preserve"> i denne værdikæde</w:t>
      </w:r>
      <w:r w:rsidRPr="00696F95">
        <w:rPr>
          <w:rFonts w:eastAsiaTheme="majorEastAsia" w:cstheme="majorBidi"/>
          <w:bCs/>
          <w:szCs w:val="26"/>
        </w:rPr>
        <w:t>.</w:t>
      </w:r>
      <w:r w:rsidR="007B5D3B">
        <w:rPr>
          <w:rFonts w:eastAsiaTheme="majorEastAsia" w:cstheme="majorBidi"/>
          <w:bCs/>
          <w:szCs w:val="26"/>
        </w:rPr>
        <w:t xml:space="preserve"> Fordelingen af margin på henholdsvis kutter og fabrik svarer til fordelingen i andre værdikæder for det kystnære fiskeri; men det er interessant</w:t>
      </w:r>
      <w:r w:rsidR="004219E1">
        <w:rPr>
          <w:rFonts w:eastAsiaTheme="majorEastAsia" w:cstheme="majorBidi"/>
          <w:bCs/>
          <w:szCs w:val="26"/>
        </w:rPr>
        <w:t>,</w:t>
      </w:r>
      <w:r w:rsidR="007B5D3B">
        <w:rPr>
          <w:rFonts w:eastAsiaTheme="majorEastAsia" w:cstheme="majorBidi"/>
          <w:bCs/>
          <w:szCs w:val="26"/>
        </w:rPr>
        <w:t xml:space="preserve"> a</w:t>
      </w:r>
      <w:r w:rsidR="004219E1">
        <w:rPr>
          <w:rFonts w:eastAsiaTheme="majorEastAsia" w:cstheme="majorBidi"/>
          <w:bCs/>
          <w:szCs w:val="26"/>
        </w:rPr>
        <w:t>t</w:t>
      </w:r>
      <w:r w:rsidR="007B5D3B">
        <w:rPr>
          <w:rFonts w:eastAsiaTheme="majorEastAsia" w:cstheme="majorBidi"/>
          <w:bCs/>
          <w:szCs w:val="26"/>
        </w:rPr>
        <w:t xml:space="preserve"> procentvis margin </w:t>
      </w:r>
      <w:r w:rsidR="004219E1">
        <w:rPr>
          <w:rFonts w:eastAsiaTheme="majorEastAsia" w:cstheme="majorBidi"/>
          <w:bCs/>
          <w:szCs w:val="26"/>
        </w:rPr>
        <w:t xml:space="preserve">er </w:t>
      </w:r>
      <w:r w:rsidR="007B5D3B">
        <w:rPr>
          <w:rFonts w:eastAsiaTheme="majorEastAsia" w:cstheme="majorBidi"/>
          <w:bCs/>
          <w:szCs w:val="26"/>
        </w:rPr>
        <w:t>større. Det kunne tyde på</w:t>
      </w:r>
      <w:r w:rsidR="004219E1">
        <w:rPr>
          <w:rFonts w:eastAsiaTheme="majorEastAsia" w:cstheme="majorBidi"/>
          <w:bCs/>
          <w:szCs w:val="26"/>
        </w:rPr>
        <w:t>,</w:t>
      </w:r>
      <w:r w:rsidR="007B5D3B">
        <w:rPr>
          <w:rFonts w:eastAsiaTheme="majorEastAsia" w:cstheme="majorBidi"/>
          <w:bCs/>
          <w:szCs w:val="26"/>
        </w:rPr>
        <w:t xml:space="preserve"> at kutterne</w:t>
      </w:r>
      <w:r w:rsidR="002E7C72">
        <w:rPr>
          <w:rFonts w:eastAsiaTheme="majorEastAsia" w:cstheme="majorBidi"/>
          <w:bCs/>
          <w:szCs w:val="26"/>
        </w:rPr>
        <w:t>, som lander torsk til produktion af saltfisk,</w:t>
      </w:r>
      <w:r w:rsidR="007B5D3B">
        <w:rPr>
          <w:rFonts w:eastAsiaTheme="majorEastAsia" w:cstheme="majorBidi"/>
          <w:bCs/>
          <w:szCs w:val="26"/>
        </w:rPr>
        <w:t xml:space="preserve"> opnår en større andel af </w:t>
      </w:r>
      <w:r w:rsidR="002E7C72">
        <w:rPr>
          <w:rFonts w:eastAsiaTheme="majorEastAsia" w:cstheme="majorBidi"/>
          <w:bCs/>
          <w:szCs w:val="26"/>
        </w:rPr>
        <w:t>værdiskabelsen.</w:t>
      </w:r>
    </w:p>
    <w:p w:rsidR="0036079D" w:rsidRPr="00696F95" w:rsidRDefault="0036079D" w:rsidP="0036079D">
      <w:pPr>
        <w:spacing w:after="0"/>
        <w:rPr>
          <w:rFonts w:eastAsiaTheme="majorEastAsia" w:cstheme="majorBidi"/>
          <w:bCs/>
          <w:szCs w:val="26"/>
        </w:rPr>
      </w:pPr>
    </w:p>
    <w:p w:rsidR="00344548" w:rsidRDefault="0048233B" w:rsidP="0036079D">
      <w:pPr>
        <w:pStyle w:val="Overskrift2"/>
        <w:numPr>
          <w:ilvl w:val="1"/>
          <w:numId w:val="4"/>
        </w:numPr>
        <w:spacing w:before="0"/>
        <w:ind w:left="420"/>
      </w:pPr>
      <w:bookmarkStart w:id="31" w:name="_Toc99920455"/>
      <w:r>
        <w:t>Kystnært – hel fisk – filetproduktion i udlandet.</w:t>
      </w:r>
      <w:bookmarkEnd w:id="31"/>
    </w:p>
    <w:p w:rsidR="004376F6" w:rsidRDefault="0048233B" w:rsidP="0036079D">
      <w:pPr>
        <w:spacing w:after="0"/>
      </w:pPr>
      <w:r>
        <w:t>I denne værdikæde indfryses den indhandlede torsk på fabrikker i Grønland og videreproduceres i udlandet til filet.</w:t>
      </w:r>
      <w:r w:rsidR="00D02754">
        <w:t xml:space="preserve"> Beregningerne viser, at </w:t>
      </w:r>
      <w:r w:rsidR="00617B5F">
        <w:t xml:space="preserve">43 pct. </w:t>
      </w:r>
      <w:r w:rsidR="00F06026">
        <w:t xml:space="preserve">af værdiskabelsen sker uden for Grønland, mens 57 pct. foregår i Grønland, jf. figur </w:t>
      </w:r>
      <w:r w:rsidR="002E4E31">
        <w:t>1</w:t>
      </w:r>
      <w:r w:rsidR="006F3E91">
        <w:t>2</w:t>
      </w:r>
      <w:r w:rsidR="00F06026">
        <w:t xml:space="preserve">. Den endelige salgspris </w:t>
      </w:r>
      <w:r w:rsidR="00CB098F">
        <w:t xml:space="preserve">per kg </w:t>
      </w:r>
      <w:r w:rsidR="00617B5F">
        <w:t>filet (</w:t>
      </w:r>
      <w:r w:rsidR="00CB098F">
        <w:t>færdigvare</w:t>
      </w:r>
      <w:r w:rsidR="00617B5F">
        <w:t>)</w:t>
      </w:r>
      <w:r w:rsidR="00CB098F">
        <w:t xml:space="preserve"> </w:t>
      </w:r>
      <w:r w:rsidR="00F06026">
        <w:t xml:space="preserve">er selvfølgelig større end salgsprisen for torsk H&amp;G, hvorfor værdiskabelsen i Grønland </w:t>
      </w:r>
      <w:r w:rsidR="00D02754">
        <w:t xml:space="preserve">i kroner </w:t>
      </w:r>
      <w:r w:rsidR="00F06026">
        <w:t>er større end de ovennævnte 43 pct. Indkomstdannelsen i Grønland er 39 pct. af den endelige salgspris.</w:t>
      </w:r>
    </w:p>
    <w:p w:rsidR="0036079D" w:rsidRDefault="0036079D" w:rsidP="0036079D">
      <w:pPr>
        <w:spacing w:after="0"/>
      </w:pPr>
    </w:p>
    <w:p w:rsidR="007420A0" w:rsidRDefault="007420A0" w:rsidP="0036079D">
      <w:pPr>
        <w:spacing w:after="0"/>
      </w:pPr>
      <w:r w:rsidRPr="007420A0">
        <w:t>Der er foretaget beregninger af filetproduktion af torsk i Grønland. Disse beregninger viser, at værdiskabelsen og indkomstdannelsen i Grønland svarer til, hvad der opnås i andre værdikæder</w:t>
      </w:r>
      <w:r w:rsidR="00617B5F">
        <w:t xml:space="preserve"> for torsk</w:t>
      </w:r>
      <w:r w:rsidRPr="007420A0">
        <w:t xml:space="preserve">. </w:t>
      </w:r>
      <w:r w:rsidR="002E7C72">
        <w:t xml:space="preserve">Analysen af denne værdikæde </w:t>
      </w:r>
      <w:r w:rsidRPr="007420A0">
        <w:t>kan</w:t>
      </w:r>
      <w:r w:rsidR="002E7C72">
        <w:t xml:space="preserve">, som nævnt ovenfor, </w:t>
      </w:r>
      <w:r w:rsidRPr="007420A0">
        <w:t>ikke vises på grund af diskretionshensyn. Det ser ikke ud til, at det er økonomiske forhold, der forhindrer yderlig</w:t>
      </w:r>
      <w:r w:rsidR="00D105AF">
        <w:t>ere</w:t>
      </w:r>
      <w:r w:rsidRPr="007420A0">
        <w:t xml:space="preserve"> filetproduktion af torsk i Grønland. I forhold til file</w:t>
      </w:r>
      <w:r w:rsidR="00D02754">
        <w:t>t</w:t>
      </w:r>
      <w:r w:rsidRPr="007420A0">
        <w:t xml:space="preserve">produktion i udlandet vil indkomstdannelsen </w:t>
      </w:r>
      <w:r w:rsidR="00D02754">
        <w:t xml:space="preserve">ved filetproduktion </w:t>
      </w:r>
      <w:r w:rsidRPr="007420A0">
        <w:t xml:space="preserve">i Grønland være betydeligt større. Denne argumentation </w:t>
      </w:r>
      <w:r w:rsidR="00D105AF">
        <w:t>forudsætter</w:t>
      </w:r>
      <w:r w:rsidRPr="007420A0">
        <w:t xml:space="preserve"> selvfølgelig, at der er den nødvendige arbejdskraft og råvare</w:t>
      </w:r>
      <w:r w:rsidR="00D02754">
        <w:t xml:space="preserve">mængder </w:t>
      </w:r>
      <w:r w:rsidRPr="007420A0">
        <w:t>til rådighed.</w:t>
      </w:r>
    </w:p>
    <w:p w:rsidR="0036079D" w:rsidRDefault="0036079D" w:rsidP="0036079D">
      <w:pPr>
        <w:spacing w:after="0"/>
      </w:pPr>
    </w:p>
    <w:p w:rsidR="0048233B" w:rsidRDefault="00F06026" w:rsidP="0036079D">
      <w:pPr>
        <w:spacing w:after="0"/>
      </w:pPr>
      <w:r>
        <w:t xml:space="preserve">Figur </w:t>
      </w:r>
      <w:r w:rsidR="002A66C3">
        <w:t>1</w:t>
      </w:r>
      <w:r w:rsidR="006F3E91">
        <w:t>2</w:t>
      </w:r>
      <w:r>
        <w:t>.</w:t>
      </w:r>
      <w:r w:rsidR="002A66C3">
        <w:t xml:space="preserve"> Fordeling af værdiskabelsen. Kystnært. Filet</w:t>
      </w:r>
      <w:r w:rsidR="000751C3">
        <w:t>produktion i udlandet. 2018.</w:t>
      </w:r>
      <w:r>
        <w:t xml:space="preserve"> </w:t>
      </w:r>
    </w:p>
    <w:p w:rsidR="0048233B" w:rsidRPr="0048233B" w:rsidRDefault="00F06026" w:rsidP="0036079D">
      <w:pPr>
        <w:spacing w:after="0"/>
      </w:pPr>
      <w:r>
        <w:rPr>
          <w:noProof/>
          <w:lang w:eastAsia="da-DK"/>
        </w:rPr>
        <mc:AlternateContent>
          <mc:Choice Requires="cx1">
            <w:drawing>
              <wp:inline distT="0" distB="0" distL="0" distR="0" wp14:anchorId="64FC2295" wp14:editId="3639A123">
                <wp:extent cx="5353050" cy="3111500"/>
                <wp:effectExtent l="0" t="0" r="0" b="12700"/>
                <wp:docPr id="10" name="Diagram 10">
                  <a:extLst xmlns:a="http://schemas.openxmlformats.org/drawingml/2006/main">
                    <a:ext uri="{FF2B5EF4-FFF2-40B4-BE49-F238E27FC236}">
                      <a16:creationId xmlns:a16="http://schemas.microsoft.com/office/drawing/2014/main" id="{CEAC61F1-DF38-4891-ABE6-C5C99ED1425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0"/>
                  </a:graphicData>
                </a:graphic>
              </wp:inline>
            </w:drawing>
          </mc:Choice>
          <mc:Fallback>
            <w:drawing>
              <wp:inline distT="0" distB="0" distL="0" distR="0" wp14:anchorId="64FC2295" wp14:editId="3639A123">
                <wp:extent cx="5353050" cy="3111500"/>
                <wp:effectExtent l="0" t="0" r="0" b="12700"/>
                <wp:docPr id="10" name="Diagram 10">
                  <a:extLst xmlns:a="http://schemas.openxmlformats.org/drawingml/2006/main">
                    <a:ext uri="{FF2B5EF4-FFF2-40B4-BE49-F238E27FC236}">
                      <a16:creationId xmlns:a16="http://schemas.microsoft.com/office/drawing/2014/main" id="{CEAC61F1-DF38-4891-ABE6-C5C99ED1425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Diagram 10">
                          <a:extLst>
                            <a:ext uri="{FF2B5EF4-FFF2-40B4-BE49-F238E27FC236}">
                              <a16:creationId xmlns:a16="http://schemas.microsoft.com/office/drawing/2014/main" id="{CEAC61F1-DF38-4891-ABE6-C5C99ED14254}"/>
                            </a:ext>
                          </a:extLst>
                        </pic:cNvPr>
                        <pic:cNvPicPr>
                          <a:picLocks noGrp="1" noRot="1" noChangeAspect="1" noMove="1" noResize="1" noEditPoints="1" noAdjustHandles="1" noChangeArrowheads="1" noChangeShapeType="1"/>
                        </pic:cNvPicPr>
                      </pic:nvPicPr>
                      <pic:blipFill>
                        <a:blip r:embed="rId31"/>
                        <a:stretch>
                          <a:fillRect/>
                        </a:stretch>
                      </pic:blipFill>
                      <pic:spPr>
                        <a:xfrm>
                          <a:off x="0" y="0"/>
                          <a:ext cx="5353050" cy="3111500"/>
                        </a:xfrm>
                        <a:prstGeom prst="rect">
                          <a:avLst/>
                        </a:prstGeom>
                      </pic:spPr>
                    </pic:pic>
                  </a:graphicData>
                </a:graphic>
              </wp:inline>
            </w:drawing>
          </mc:Fallback>
        </mc:AlternateContent>
      </w:r>
    </w:p>
    <w:p w:rsidR="00E40B7D" w:rsidRDefault="00E40B7D" w:rsidP="0036079D">
      <w:pPr>
        <w:spacing w:after="0"/>
      </w:pPr>
    </w:p>
    <w:p w:rsidR="00E40B7D" w:rsidRDefault="00E40B7D" w:rsidP="0036079D">
      <w:pPr>
        <w:pStyle w:val="Overskrift1"/>
        <w:numPr>
          <w:ilvl w:val="0"/>
          <w:numId w:val="4"/>
        </w:numPr>
        <w:spacing w:before="0" w:after="0"/>
        <w:ind w:left="357" w:hanging="357"/>
      </w:pPr>
      <w:bookmarkStart w:id="32" w:name="_Toc99920456"/>
      <w:r>
        <w:t>Afslutning</w:t>
      </w:r>
      <w:bookmarkEnd w:id="32"/>
    </w:p>
    <w:p w:rsidR="00E40B7D" w:rsidRDefault="00E40B7D" w:rsidP="0036079D">
      <w:pPr>
        <w:spacing w:after="0"/>
      </w:pPr>
      <w:r>
        <w:t xml:space="preserve">Denne rapport skal ses i sammenhæng med </w:t>
      </w:r>
      <w:r w:rsidR="00F637B9">
        <w:t xml:space="preserve">den første </w:t>
      </w:r>
      <w:r>
        <w:t xml:space="preserve">rapport (Vestergaard 2020), hvor </w:t>
      </w:r>
      <w:r w:rsidR="00212F13">
        <w:t xml:space="preserve">hovedindholdet </w:t>
      </w:r>
      <w:r w:rsidR="00D02754">
        <w:t>var</w:t>
      </w:r>
      <w:r>
        <w:t xml:space="preserve"> </w:t>
      </w:r>
      <w:r w:rsidR="00212F13">
        <w:t xml:space="preserve">en </w:t>
      </w:r>
      <w:r>
        <w:t>kvalitative analyse af de grønlandske værdikæder.</w:t>
      </w:r>
      <w:r w:rsidR="00212F13">
        <w:t xml:space="preserve"> I </w:t>
      </w:r>
      <w:r w:rsidR="00D02754">
        <w:t xml:space="preserve">den </w:t>
      </w:r>
      <w:r w:rsidR="00212F13">
        <w:t>rapport</w:t>
      </w:r>
      <w:r w:rsidR="00F637B9">
        <w:t xml:space="preserve"> blev</w:t>
      </w:r>
      <w:r w:rsidR="00F27434">
        <w:t xml:space="preserve"> produktionen i</w:t>
      </w:r>
      <w:r w:rsidR="00F637B9">
        <w:t xml:space="preserve"> de vigtigste værdikæder identificeret</w:t>
      </w:r>
      <w:r w:rsidR="00F27434">
        <w:t xml:space="preserve">. Det blev </w:t>
      </w:r>
      <w:r w:rsidR="00212F13">
        <w:t>forklare</w:t>
      </w:r>
      <w:r w:rsidR="007C0C02">
        <w:t>t</w:t>
      </w:r>
      <w:r w:rsidR="00D02754">
        <w:t>,</w:t>
      </w:r>
      <w:r w:rsidR="00212F13">
        <w:t xml:space="preserve"> hvad </w:t>
      </w:r>
      <w:r w:rsidR="00212F13" w:rsidRPr="00212F13">
        <w:t>globale værdikæder i fiskesektoren</w:t>
      </w:r>
      <w:r w:rsidR="00212F13">
        <w:t xml:space="preserve"> er</w:t>
      </w:r>
      <w:r w:rsidR="00D105AF">
        <w:t>,</w:t>
      </w:r>
      <w:r w:rsidR="00212F13">
        <w:t xml:space="preserve"> og hvilken betydning de har for værdiskabelsen og for fordelingen af indkomstdannelsen mellem aktørerne i værdikæderne.</w:t>
      </w:r>
      <w:r>
        <w:t xml:space="preserve"> Det vises desuden hvilke forudsætninger</w:t>
      </w:r>
      <w:r w:rsidR="00D105AF">
        <w:t>,</w:t>
      </w:r>
      <w:r>
        <w:t xml:space="preserve"> der skal </w:t>
      </w:r>
      <w:r w:rsidR="00212F13">
        <w:t xml:space="preserve">være til stede </w:t>
      </w:r>
      <w:r w:rsidR="008160A7">
        <w:t>for at værdikæderne er velfungerende</w:t>
      </w:r>
      <w:r w:rsidR="00D02754">
        <w:t xml:space="preserve"> og rentable</w:t>
      </w:r>
      <w:r w:rsidR="00212F13">
        <w:t>,</w:t>
      </w:r>
      <w:r w:rsidR="008160A7">
        <w:t xml:space="preserve"> og hvad sammenhængen er til fiskeriforvaltningen. </w:t>
      </w:r>
      <w:r w:rsidR="00900026">
        <w:t xml:space="preserve">Konklusionerne og </w:t>
      </w:r>
      <w:r w:rsidR="00336CE1">
        <w:t xml:space="preserve">resultaterne af </w:t>
      </w:r>
      <w:r w:rsidR="00053C58">
        <w:t>analyser</w:t>
      </w:r>
      <w:r w:rsidR="00336CE1">
        <w:t>ne</w:t>
      </w:r>
      <w:r w:rsidR="00053C58">
        <w:t xml:space="preserve"> </w:t>
      </w:r>
      <w:r w:rsidR="00212F13">
        <w:t xml:space="preserve">i den første del </w:t>
      </w:r>
      <w:r w:rsidR="00053C58">
        <w:t>gentages ikke i nærværende rapport</w:t>
      </w:r>
      <w:r w:rsidR="00336CE1">
        <w:t xml:space="preserve">. Den komplette analyse af de grønlandske værdikæder fås derfor </w:t>
      </w:r>
      <w:r w:rsidR="002E5379">
        <w:t>k</w:t>
      </w:r>
      <w:r w:rsidR="00336CE1" w:rsidRPr="00336CE1">
        <w:t>un ved at læse begge rapporter</w:t>
      </w:r>
      <w:r w:rsidR="002E5379">
        <w:t>.</w:t>
      </w:r>
    </w:p>
    <w:p w:rsidR="0036079D" w:rsidRDefault="0036079D" w:rsidP="0036079D">
      <w:pPr>
        <w:spacing w:after="0"/>
      </w:pPr>
    </w:p>
    <w:p w:rsidR="00C35A0B" w:rsidRDefault="00C35A0B" w:rsidP="0036079D">
      <w:pPr>
        <w:spacing w:after="0"/>
      </w:pPr>
      <w:r>
        <w:t xml:space="preserve">Til rapporten er der leveret data </w:t>
      </w:r>
      <w:r w:rsidR="001859DC">
        <w:t xml:space="preserve">så værdiskabelsen og indkomstdannelsen for 11 </w:t>
      </w:r>
      <w:r>
        <w:t>værdikæder</w:t>
      </w:r>
      <w:r w:rsidR="001859DC">
        <w:t xml:space="preserve"> kan beregnes og præsenteres</w:t>
      </w:r>
      <w:r>
        <w:t xml:space="preserve">. </w:t>
      </w:r>
      <w:r w:rsidR="001859DC">
        <w:t>De 11 værdikæder har en p</w:t>
      </w:r>
      <w:r>
        <w:t xml:space="preserve">roduktionen i færdigvarer </w:t>
      </w:r>
      <w:r w:rsidR="00D105AF">
        <w:t>på</w:t>
      </w:r>
      <w:r>
        <w:t xml:space="preserve"> 75.000 tons </w:t>
      </w:r>
      <w:r w:rsidR="001859DC">
        <w:t xml:space="preserve">i alt </w:t>
      </w:r>
      <w:r>
        <w:t xml:space="preserve">med en </w:t>
      </w:r>
      <w:r w:rsidR="001859DC">
        <w:t>samlet</w:t>
      </w:r>
      <w:r w:rsidR="00BD2CD6">
        <w:t xml:space="preserve"> </w:t>
      </w:r>
      <w:r>
        <w:t>salgsværdi på 3.390 mio.</w:t>
      </w:r>
      <w:r w:rsidR="00D105AF">
        <w:t xml:space="preserve"> </w:t>
      </w:r>
      <w:r>
        <w:t xml:space="preserve">kr. Salgsværdien er </w:t>
      </w:r>
      <w:r w:rsidR="00BD2CD6">
        <w:t xml:space="preserve">værdien, når produktet sælges af </w:t>
      </w:r>
      <w:r>
        <w:t>den grønlandske del af værdikæderne</w:t>
      </w:r>
      <w:r w:rsidR="001859DC">
        <w:t xml:space="preserve"> til aftagere</w:t>
      </w:r>
      <w:r>
        <w:t xml:space="preserve">. </w:t>
      </w:r>
      <w:r w:rsidR="001859DC">
        <w:t>I den grønlandske del af den samlede værdikæde er v</w:t>
      </w:r>
      <w:r>
        <w:t>ærdiskabelsen i Grønland 87 pct og</w:t>
      </w:r>
      <w:r w:rsidR="001859DC">
        <w:t xml:space="preserve"> udenfor Grønland </w:t>
      </w:r>
      <w:r>
        <w:t>13 pct.</w:t>
      </w:r>
      <w:r w:rsidR="00BD2CD6">
        <w:t xml:space="preserve"> af salgsværdien</w:t>
      </w:r>
      <w:r>
        <w:t xml:space="preserve">. </w:t>
      </w:r>
    </w:p>
    <w:p w:rsidR="0036079D" w:rsidRDefault="0036079D" w:rsidP="0036079D">
      <w:pPr>
        <w:spacing w:after="0"/>
      </w:pPr>
    </w:p>
    <w:p w:rsidR="00E40B7D" w:rsidRDefault="00D15095" w:rsidP="0036079D">
      <w:pPr>
        <w:spacing w:after="0"/>
      </w:pPr>
      <w:r>
        <w:t xml:space="preserve">Analyserne </w:t>
      </w:r>
      <w:r w:rsidR="001544AA">
        <w:t xml:space="preserve">af de grønlandske fiskeværdikæder </w:t>
      </w:r>
      <w:r>
        <w:t>i den nærværende rapport leder frem til følgende observationer og konklusioner</w:t>
      </w:r>
      <w:r w:rsidR="00F27434">
        <w:t>:</w:t>
      </w:r>
    </w:p>
    <w:p w:rsidR="0036079D" w:rsidRDefault="0036079D" w:rsidP="0036079D">
      <w:pPr>
        <w:spacing w:after="0"/>
      </w:pPr>
    </w:p>
    <w:p w:rsidR="00D12552" w:rsidRDefault="00D15095" w:rsidP="0036079D">
      <w:pPr>
        <w:spacing w:after="0"/>
      </w:pPr>
      <w:r>
        <w:t>For det første</w:t>
      </w:r>
      <w:r w:rsidR="00BD15DD">
        <w:t xml:space="preserve">, for at kunne analysere og opgøre værdiskabelsen og indkomstdannelsen i </w:t>
      </w:r>
      <w:r w:rsidR="00E40B7D">
        <w:t>værdikæder</w:t>
      </w:r>
      <w:r w:rsidR="00BD15DD">
        <w:t>ne</w:t>
      </w:r>
      <w:r w:rsidR="00E40B7D">
        <w:t xml:space="preserve"> </w:t>
      </w:r>
      <w:r w:rsidR="00BD15DD">
        <w:t xml:space="preserve">skal råvarerne kunne følges hele vejen fra fangst til salg af de endelige produkter. Dette stiller store krav til dataindsamlingen. </w:t>
      </w:r>
      <w:r w:rsidR="00F27434">
        <w:t>Det betyder</w:t>
      </w:r>
      <w:r w:rsidR="007C0C02">
        <w:t>,</w:t>
      </w:r>
      <w:r w:rsidR="00212F13">
        <w:t xml:space="preserve"> at d</w:t>
      </w:r>
      <w:r w:rsidR="00BD15DD">
        <w:t xml:space="preserve">et ikke </w:t>
      </w:r>
      <w:r w:rsidR="00D105AF">
        <w:t xml:space="preserve">er </w:t>
      </w:r>
      <w:r w:rsidR="00BD15DD">
        <w:t>nok med statis</w:t>
      </w:r>
      <w:r w:rsidR="00DE3F5B">
        <w:t>ti</w:t>
      </w:r>
      <w:r w:rsidR="00BD15DD">
        <w:t>kker, som</w:t>
      </w:r>
      <w:r w:rsidR="00DE3F5B">
        <w:t xml:space="preserve"> viser aggregerede data</w:t>
      </w:r>
      <w:r w:rsidR="00212F13">
        <w:t xml:space="preserve"> for fartøjer og fabrikker, </w:t>
      </w:r>
      <w:r w:rsidR="001544AA">
        <w:t xml:space="preserve">da det </w:t>
      </w:r>
      <w:r w:rsidR="00212F13">
        <w:t xml:space="preserve">medfører, at omkostningerne ikke kan fordeles </w:t>
      </w:r>
      <w:r w:rsidR="001544AA">
        <w:t xml:space="preserve">ud </w:t>
      </w:r>
      <w:r w:rsidR="00212F13">
        <w:t>på de enkelte produkter</w:t>
      </w:r>
      <w:r w:rsidR="00DE3F5B">
        <w:t xml:space="preserve">. Hvis det ikke er muligt at </w:t>
      </w:r>
      <w:r w:rsidR="00E632D0">
        <w:t>få opstille</w:t>
      </w:r>
      <w:r w:rsidR="00AE201B">
        <w:t>t</w:t>
      </w:r>
      <w:r w:rsidR="00E632D0">
        <w:t xml:space="preserve"> et system, som kan fø</w:t>
      </w:r>
      <w:r w:rsidR="00DE3F5B">
        <w:t xml:space="preserve">lge </w:t>
      </w:r>
      <w:r w:rsidR="00E632D0">
        <w:t xml:space="preserve">de enkelte </w:t>
      </w:r>
      <w:r w:rsidR="00DE3F5B">
        <w:t>råvarer</w:t>
      </w:r>
      <w:r w:rsidR="00E632D0">
        <w:t>,</w:t>
      </w:r>
      <w:r w:rsidR="00212F13">
        <w:t xml:space="preserve"> og de påløbne omkostninger,</w:t>
      </w:r>
      <w:r w:rsidR="00E632D0">
        <w:t xml:space="preserve"> </w:t>
      </w:r>
      <w:r w:rsidR="00D12552">
        <w:t xml:space="preserve">så kan et alternativ være et system baseret på enhedspriser og </w:t>
      </w:r>
      <w:r w:rsidR="00212F13">
        <w:t>-</w:t>
      </w:r>
      <w:r w:rsidR="00D12552">
        <w:t>omkostninger, som løbende kan opdateres.</w:t>
      </w:r>
      <w:r w:rsidR="00212F13">
        <w:t xml:space="preserve"> Dermed kan værdiskabelsen og indkomstdannelsen beregnes i de enkelte værdikæder</w:t>
      </w:r>
      <w:r w:rsidR="000910D2">
        <w:t>,</w:t>
      </w:r>
      <w:r w:rsidR="001544AA">
        <w:t xml:space="preserve"> uden at det er nødvendigt at følge </w:t>
      </w:r>
      <w:r w:rsidR="007C0C02">
        <w:t xml:space="preserve">hele </w:t>
      </w:r>
      <w:r w:rsidR="00F27434">
        <w:t>produktions-flowet</w:t>
      </w:r>
      <w:r w:rsidR="001544AA">
        <w:t xml:space="preserve"> igennem værdikæden</w:t>
      </w:r>
      <w:r w:rsidR="00212F13">
        <w:t>.</w:t>
      </w:r>
    </w:p>
    <w:p w:rsidR="0036079D" w:rsidRDefault="0036079D" w:rsidP="0036079D">
      <w:pPr>
        <w:spacing w:after="0"/>
      </w:pPr>
    </w:p>
    <w:p w:rsidR="002C2671" w:rsidRDefault="002C2671" w:rsidP="0036079D">
      <w:pPr>
        <w:spacing w:after="0"/>
      </w:pPr>
      <w:r>
        <w:t>For det andet, er d</w:t>
      </w:r>
      <w:r w:rsidRPr="002C2671">
        <w:t>et ikke muligt at beregne værdiskabelsen for det enkelte produkt indtil den sælges til slutbruger</w:t>
      </w:r>
      <w:r>
        <w:t>,</w:t>
      </w:r>
      <w:r w:rsidRPr="002C2671">
        <w:t xml:space="preserve"> fordi udenlandsk eje</w:t>
      </w:r>
      <w:r w:rsidR="000471C9">
        <w:t>de</w:t>
      </w:r>
      <w:r w:rsidRPr="002C2671">
        <w:t xml:space="preserve"> selskaber</w:t>
      </w:r>
      <w:r>
        <w:t>,</w:t>
      </w:r>
      <w:r w:rsidRPr="002C2671">
        <w:t xml:space="preserve"> som køber grønlandske fiskeprodukter engros og sælger dem videre eller forædler dem yderligere før de sælger</w:t>
      </w:r>
      <w:r>
        <w:t>,</w:t>
      </w:r>
      <w:r w:rsidRPr="002C2671">
        <w:t xml:space="preserve"> er ikke forpligtige til at levere data. Derfor kan den del af værdiskabelsen</w:t>
      </w:r>
      <w:r w:rsidR="000471C9">
        <w:t>,</w:t>
      </w:r>
      <w:r w:rsidRPr="002C2671">
        <w:t xml:space="preserve"> som sker efter</w:t>
      </w:r>
      <w:r w:rsidR="00DF39CA">
        <w:t xml:space="preserve"> </w:t>
      </w:r>
      <w:r w:rsidR="000910D2">
        <w:t xml:space="preserve">at </w:t>
      </w:r>
      <w:r w:rsidRPr="002C2671">
        <w:t>produkterne</w:t>
      </w:r>
      <w:r w:rsidR="00DF39CA">
        <w:t xml:space="preserve"> </w:t>
      </w:r>
      <w:r w:rsidRPr="002C2671">
        <w:t>forlader grønlandske virksomheder</w:t>
      </w:r>
      <w:r w:rsidR="000471C9">
        <w:t>,</w:t>
      </w:r>
      <w:r w:rsidRPr="002C2671">
        <w:t xml:space="preserve"> ikke beregnes.</w:t>
      </w:r>
      <w:r>
        <w:t xml:space="preserve"> </w:t>
      </w:r>
      <w:r w:rsidR="00DF39CA">
        <w:t xml:space="preserve">Som følge heraf er det heller </w:t>
      </w:r>
      <w:r>
        <w:t>ikke muligt med det nuværende datagrundlag at beregne en samlet andel af værdiskabelsen i hhv. Grønland og udlandet fra alle produkter produceret af de fire fiskearter</w:t>
      </w:r>
      <w:r w:rsidR="00DF39CA">
        <w:t>.</w:t>
      </w:r>
    </w:p>
    <w:p w:rsidR="0036079D" w:rsidRDefault="0036079D" w:rsidP="0036079D">
      <w:pPr>
        <w:spacing w:after="0"/>
      </w:pPr>
    </w:p>
    <w:p w:rsidR="002C2671" w:rsidRDefault="00113139" w:rsidP="0036079D">
      <w:pPr>
        <w:spacing w:after="0"/>
      </w:pPr>
      <w:r>
        <w:t xml:space="preserve">For det tredje, </w:t>
      </w:r>
      <w:r w:rsidR="002C2671">
        <w:t xml:space="preserve">er </w:t>
      </w:r>
      <w:r>
        <w:t xml:space="preserve">der </w:t>
      </w:r>
      <w:r w:rsidR="002C2671">
        <w:t xml:space="preserve">kun få </w:t>
      </w:r>
      <w:r>
        <w:t xml:space="preserve">forarbejdnings- og </w:t>
      </w:r>
      <w:r w:rsidR="002C2671">
        <w:t xml:space="preserve">eksportvirksomheder i Grønland. </w:t>
      </w:r>
      <w:r>
        <w:t xml:space="preserve">Hvis der </w:t>
      </w:r>
      <w:r w:rsidRPr="00113139">
        <w:t xml:space="preserve">kun </w:t>
      </w:r>
      <w:r>
        <w:t xml:space="preserve">er </w:t>
      </w:r>
      <w:r w:rsidRPr="00113139">
        <w:t>e</w:t>
      </w:r>
      <w:r>
        <w:t>t</w:t>
      </w:r>
      <w:r w:rsidRPr="00113139">
        <w:t xml:space="preserve"> selskab</w:t>
      </w:r>
      <w:r>
        <w:t>,</w:t>
      </w:r>
      <w:r w:rsidRPr="00113139">
        <w:t xml:space="preserve"> som producerer et bestemt produkt</w:t>
      </w:r>
      <w:r>
        <w:t>, så</w:t>
      </w:r>
      <w:r w:rsidR="002C2671">
        <w:t xml:space="preserve"> kan ikke alle værdikæder beregnes</w:t>
      </w:r>
      <w:r w:rsidR="00FF4497" w:rsidRPr="00FF4497">
        <w:t xml:space="preserve"> af diskretionshensyn</w:t>
      </w:r>
      <w:r w:rsidR="002C2671">
        <w:t xml:space="preserve">. </w:t>
      </w:r>
      <w:r w:rsidR="00D92EEB">
        <w:t xml:space="preserve">For eksempel </w:t>
      </w:r>
      <w:r w:rsidR="000910D2">
        <w:t xml:space="preserve">har </w:t>
      </w:r>
      <w:r w:rsidR="00D92EEB">
        <w:t>d</w:t>
      </w:r>
      <w:r w:rsidR="002C2671">
        <w:t>et</w:t>
      </w:r>
      <w:r w:rsidR="000471C9">
        <w:t xml:space="preserve"> </w:t>
      </w:r>
      <w:r w:rsidR="000910D2">
        <w:t>som</w:t>
      </w:r>
      <w:r w:rsidR="000471C9">
        <w:t xml:space="preserve"> </w:t>
      </w:r>
      <w:r w:rsidR="000910D2">
        <w:t xml:space="preserve">minimum </w:t>
      </w:r>
      <w:r w:rsidR="0036079D">
        <w:t>krævet to</w:t>
      </w:r>
      <w:r w:rsidR="002C2671">
        <w:t xml:space="preserve"> selskaber for at kunne præsentere beregningerne</w:t>
      </w:r>
      <w:r w:rsidR="000471C9">
        <w:t xml:space="preserve"> i rapporten</w:t>
      </w:r>
      <w:r w:rsidR="004F1290">
        <w:t>. Præsentationen er, efter aftale med virksomhederne,</w:t>
      </w:r>
      <w:r w:rsidR="000471C9">
        <w:t xml:space="preserve"> </w:t>
      </w:r>
      <w:r w:rsidR="004F1290">
        <w:t>udarbejdet</w:t>
      </w:r>
      <w:r w:rsidR="00D92EEB">
        <w:t>,</w:t>
      </w:r>
      <w:r w:rsidR="004F1290">
        <w:t xml:space="preserve"> så det ikke er muligt at relatere resultaterne til de enkelte virksomheder.</w:t>
      </w:r>
    </w:p>
    <w:p w:rsidR="0036079D" w:rsidRDefault="0036079D" w:rsidP="0036079D">
      <w:pPr>
        <w:spacing w:after="0"/>
      </w:pPr>
    </w:p>
    <w:p w:rsidR="00373DA9" w:rsidRDefault="00373DA9" w:rsidP="0036079D">
      <w:pPr>
        <w:spacing w:after="0"/>
      </w:pPr>
      <w:r>
        <w:t xml:space="preserve">For det </w:t>
      </w:r>
      <w:r w:rsidR="00FF4497">
        <w:t>fjerde</w:t>
      </w:r>
      <w:r>
        <w:t>, så indeholder analysen ikke en vurdering af</w:t>
      </w:r>
      <w:r w:rsidR="000910D2">
        <w:t>,</w:t>
      </w:r>
      <w:r>
        <w:t xml:space="preserve"> om produktmikset bør ændres. Analysen viser </w:t>
      </w:r>
      <w:r w:rsidR="001544AA">
        <w:t xml:space="preserve">både </w:t>
      </w:r>
      <w:r>
        <w:t xml:space="preserve">værdiskabelsen og indkomstdannelsen </w:t>
      </w:r>
      <w:r w:rsidR="001544AA">
        <w:t>i og udenfor Grøn</w:t>
      </w:r>
      <w:r w:rsidR="00175704">
        <w:t>la</w:t>
      </w:r>
      <w:r w:rsidR="001544AA">
        <w:t xml:space="preserve">nd </w:t>
      </w:r>
      <w:r w:rsidR="00175704">
        <w:t xml:space="preserve">og fordelingen mellem aktørerne </w:t>
      </w:r>
      <w:r>
        <w:t>givet råvarer og produktion i de enkelte værdikæder, som det så ud i det analyserede år 2018.</w:t>
      </w:r>
      <w:r w:rsidR="00536835">
        <w:t xml:space="preserve"> Der peges dog </w:t>
      </w:r>
      <w:r w:rsidR="00175704">
        <w:t xml:space="preserve">på, </w:t>
      </w:r>
      <w:r w:rsidR="00536835">
        <w:t xml:space="preserve">hvor indkomstdannelsen </w:t>
      </w:r>
      <w:r w:rsidR="00175704">
        <w:t>i Grønland kunne være</w:t>
      </w:r>
      <w:r w:rsidR="00536835">
        <w:t xml:space="preserve"> større.</w:t>
      </w:r>
    </w:p>
    <w:p w:rsidR="0036079D" w:rsidRDefault="0036079D" w:rsidP="0036079D">
      <w:pPr>
        <w:spacing w:after="0"/>
      </w:pPr>
    </w:p>
    <w:p w:rsidR="00536835" w:rsidRDefault="00536835" w:rsidP="0036079D">
      <w:pPr>
        <w:spacing w:after="0"/>
      </w:pPr>
      <w:r>
        <w:t>Her følger konklusioner</w:t>
      </w:r>
      <w:r w:rsidR="00347FA3">
        <w:t>ne</w:t>
      </w:r>
      <w:r>
        <w:t xml:space="preserve"> i forhold til de enkelte værdikæder:</w:t>
      </w:r>
    </w:p>
    <w:p w:rsidR="0036079D" w:rsidRDefault="0036079D" w:rsidP="0036079D">
      <w:pPr>
        <w:spacing w:after="0"/>
      </w:pPr>
    </w:p>
    <w:p w:rsidR="00D92EEB" w:rsidRDefault="00D12552" w:rsidP="0036079D">
      <w:pPr>
        <w:spacing w:after="0"/>
      </w:pPr>
      <w:r>
        <w:t xml:space="preserve">For det </w:t>
      </w:r>
      <w:r w:rsidR="00FF4497">
        <w:t>femte</w:t>
      </w:r>
      <w:r>
        <w:t xml:space="preserve">, så </w:t>
      </w:r>
      <w:r w:rsidR="001804F6">
        <w:t xml:space="preserve">er </w:t>
      </w:r>
      <w:r w:rsidR="00311925">
        <w:t xml:space="preserve">værdiskabelsen uden for Grønland væsentlig større for skalrejer til detail, hvor der sker ompakning uden for Grønland, end til industri, hvor produktet sælges direkte til aftageren. Den øgede værdiskabelse, der sker i udlandet, tilfalder de medgåede aktiviteter i udlandet, dvs. at denne værdiskabelse ikke medfører en højere afregningspris til producenterne i Grønland. </w:t>
      </w:r>
    </w:p>
    <w:p w:rsidR="0036079D" w:rsidRDefault="0036079D" w:rsidP="0036079D">
      <w:pPr>
        <w:spacing w:after="0"/>
      </w:pPr>
    </w:p>
    <w:p w:rsidR="001953D4" w:rsidRDefault="00311925" w:rsidP="0036079D">
      <w:pPr>
        <w:spacing w:after="0"/>
      </w:pPr>
      <w:r>
        <w:t xml:space="preserve">Der er </w:t>
      </w:r>
      <w:r w:rsidRPr="00311925">
        <w:t>principielt to muligheder for at øge værdi</w:t>
      </w:r>
      <w:r w:rsidR="00175704">
        <w:t>skabelsen</w:t>
      </w:r>
      <w:r w:rsidR="000F1AA0">
        <w:t xml:space="preserve"> og indkomstdannelsen</w:t>
      </w:r>
      <w:r w:rsidRPr="00311925">
        <w:t xml:space="preserve"> i Grønland. Den ene mulighed er at flytte forarbejdningen, </w:t>
      </w:r>
      <w:r w:rsidR="00175704">
        <w:t>f.eks.</w:t>
      </w:r>
      <w:r w:rsidRPr="00311925">
        <w:t xml:space="preserve"> ompakning</w:t>
      </w:r>
      <w:r w:rsidR="00175704">
        <w:t>en</w:t>
      </w:r>
      <w:r w:rsidRPr="00311925">
        <w:t>, af skalrejer til Grønland. Det forudsætter</w:t>
      </w:r>
      <w:r w:rsidR="007A448B">
        <w:t xml:space="preserve"> for der første</w:t>
      </w:r>
      <w:r w:rsidR="000F1AA0">
        <w:t>,</w:t>
      </w:r>
      <w:r w:rsidRPr="00311925">
        <w:t xml:space="preserve"> at kvaliteten vil være uændret, dvs. at det er muligt at opnå de samme salgspriser</w:t>
      </w:r>
      <w:r w:rsidR="007A448B">
        <w:t xml:space="preserve"> og for det andet, at virksomhederne kan reagere effektivt på markedsændringer</w:t>
      </w:r>
      <w:r w:rsidRPr="00311925">
        <w:t xml:space="preserve">. Den anden mulighed er </w:t>
      </w:r>
      <w:r w:rsidR="00A53E02">
        <w:t>at skelne mellem skalrejer til ”industri” og ”detail”</w:t>
      </w:r>
      <w:r w:rsidRPr="00311925">
        <w:t>, så der kan ske prisdifferentiering</w:t>
      </w:r>
      <w:r w:rsidR="000F1AA0">
        <w:t xml:space="preserve">, </w:t>
      </w:r>
      <w:r w:rsidR="00175704">
        <w:t>når</w:t>
      </w:r>
      <w:r w:rsidR="000F1AA0">
        <w:t xml:space="preserve"> trawlerne sælger rejerne</w:t>
      </w:r>
      <w:r w:rsidRPr="00311925">
        <w:t>. Det forudsætter</w:t>
      </w:r>
      <w:r w:rsidR="000F1AA0">
        <w:t>,</w:t>
      </w:r>
      <w:r w:rsidRPr="00311925">
        <w:t xml:space="preserve"> at kvalitete</w:t>
      </w:r>
      <w:r w:rsidR="00A53E02">
        <w:t>n af skalrejer som leveres til ”detail”</w:t>
      </w:r>
      <w:r w:rsidRPr="00311925">
        <w:t xml:space="preserve"> er bedre end de skalrejer</w:t>
      </w:r>
      <w:r w:rsidR="00A63991">
        <w:t>,</w:t>
      </w:r>
      <w:r w:rsidR="00A53E02">
        <w:t xml:space="preserve"> som leveres til ”industri”</w:t>
      </w:r>
      <w:r w:rsidR="000F1AA0">
        <w:t>,</w:t>
      </w:r>
      <w:r w:rsidRPr="00311925">
        <w:t xml:space="preserve"> og at dette kan identificeres.</w:t>
      </w:r>
    </w:p>
    <w:p w:rsidR="0036079D" w:rsidRDefault="0036079D" w:rsidP="0036079D">
      <w:pPr>
        <w:spacing w:after="0"/>
      </w:pPr>
    </w:p>
    <w:p w:rsidR="00BD15DD" w:rsidRDefault="001953D4" w:rsidP="0036079D">
      <w:pPr>
        <w:spacing w:after="0"/>
      </w:pPr>
      <w:r>
        <w:t xml:space="preserve">For det </w:t>
      </w:r>
      <w:r w:rsidR="00FF4497">
        <w:t>sjette</w:t>
      </w:r>
      <w:r>
        <w:t>, s</w:t>
      </w:r>
      <w:r w:rsidRPr="001953D4">
        <w:t xml:space="preserve">om </w:t>
      </w:r>
      <w:r>
        <w:t xml:space="preserve">for skalrejer, </w:t>
      </w:r>
      <w:r w:rsidRPr="001953D4">
        <w:t>er der principielt to muligheder for at øge værditilvæksten i Grønland</w:t>
      </w:r>
      <w:r>
        <w:t xml:space="preserve"> for lagerejer</w:t>
      </w:r>
      <w:r w:rsidRPr="001953D4">
        <w:t>. Enten at øge salgsprisen ud af Grønland, hvilket er muligt, hvis de kogte og pillede rejer til lagerejer kan identificeres som en særlig kvalitet eller ved at flytte hele eller dele af produktionen af lagerejer til Grønland.</w:t>
      </w:r>
    </w:p>
    <w:p w:rsidR="001A2236" w:rsidRDefault="001A2236" w:rsidP="0036079D">
      <w:pPr>
        <w:spacing w:after="0"/>
      </w:pPr>
    </w:p>
    <w:p w:rsidR="00BD15DD" w:rsidRDefault="008C08CF" w:rsidP="0036079D">
      <w:pPr>
        <w:spacing w:after="0"/>
      </w:pPr>
      <w:r>
        <w:t xml:space="preserve">For det </w:t>
      </w:r>
      <w:r w:rsidR="00FF4497">
        <w:t>syvende</w:t>
      </w:r>
      <w:r>
        <w:t xml:space="preserve">, </w:t>
      </w:r>
      <w:r w:rsidR="00C56D19">
        <w:t>viser a</w:t>
      </w:r>
      <w:r w:rsidR="00A53E02">
        <w:t>nalysen af værdikæden for ”</w:t>
      </w:r>
      <w:r w:rsidR="00123239">
        <w:t>K</w:t>
      </w:r>
      <w:r>
        <w:t>o</w:t>
      </w:r>
      <w:r w:rsidR="00A53E02">
        <w:t>gte og pillede rejer til detail”</w:t>
      </w:r>
      <w:r>
        <w:t>, at den højere salgspris til kunden også medfører en større værditilvækst i Grønland</w:t>
      </w:r>
      <w:r w:rsidR="00A63991">
        <w:t>,</w:t>
      </w:r>
      <w:r>
        <w:t xml:space="preserve"> og at de</w:t>
      </w:r>
      <w:r w:rsidR="00A63991">
        <w:t>r</w:t>
      </w:r>
      <w:r>
        <w:t xml:space="preserve"> dermed er færre muligheder for at øge værditilvæksten i Grønland ved at flytte videreforarbejdningen af kogte og pillede rejer til Grønland.</w:t>
      </w:r>
    </w:p>
    <w:p w:rsidR="0036079D" w:rsidRDefault="0036079D" w:rsidP="0036079D">
      <w:pPr>
        <w:spacing w:after="0"/>
      </w:pPr>
    </w:p>
    <w:p w:rsidR="008C08CF" w:rsidRDefault="008C08CF" w:rsidP="0036079D">
      <w:pPr>
        <w:spacing w:after="0"/>
      </w:pPr>
      <w:r>
        <w:t xml:space="preserve">For det </w:t>
      </w:r>
      <w:r w:rsidR="00FF4497">
        <w:t>ottende</w:t>
      </w:r>
      <w:r>
        <w:t>,</w:t>
      </w:r>
      <w:r w:rsidR="00373DA9">
        <w:t xml:space="preserve"> </w:t>
      </w:r>
      <w:r w:rsidR="00230FD5">
        <w:t xml:space="preserve">så </w:t>
      </w:r>
      <w:r w:rsidR="0077794A">
        <w:t>svarer</w:t>
      </w:r>
      <w:r w:rsidR="00230FD5">
        <w:t xml:space="preserve"> værdiskabelsen og indkomstdannelsen i Grønland i værdikæden </w:t>
      </w:r>
      <w:bookmarkStart w:id="33" w:name="_Hlk98082698"/>
      <w:r w:rsidR="00A53E02">
        <w:t>”</w:t>
      </w:r>
      <w:r w:rsidR="00123239">
        <w:t>H</w:t>
      </w:r>
      <w:r w:rsidR="00230FD5">
        <w:t>ellefisk trawler</w:t>
      </w:r>
      <w:r w:rsidR="0077794A">
        <w:t xml:space="preserve"> </w:t>
      </w:r>
      <w:r w:rsidR="00FA1E58">
        <w:t>industri</w:t>
      </w:r>
      <w:bookmarkEnd w:id="33"/>
      <w:r w:rsidR="00A53E02">
        <w:t>”</w:t>
      </w:r>
      <w:r w:rsidR="0077794A">
        <w:t xml:space="preserve"> til </w:t>
      </w:r>
      <w:r w:rsidR="00FA1E58">
        <w:t xml:space="preserve">de andre værdikæder med produktion ombord og salg </w:t>
      </w:r>
      <w:r w:rsidR="00326C06">
        <w:t xml:space="preserve">af produktionen </w:t>
      </w:r>
      <w:r w:rsidR="00FA1E58">
        <w:t xml:space="preserve">som </w:t>
      </w:r>
      <w:r w:rsidR="00A53E02">
        <w:t>”</w:t>
      </w:r>
      <w:r w:rsidR="00FA1E58">
        <w:t>industri</w:t>
      </w:r>
      <w:r w:rsidR="00A53E02">
        <w:t>”</w:t>
      </w:r>
      <w:r w:rsidR="00FA1E58">
        <w:t>.</w:t>
      </w:r>
      <w:r w:rsidR="00C0092D">
        <w:t xml:space="preserve"> Der er ikke mange muligheder for at øge værdiskabelsen og indkomstdannelsen i d</w:t>
      </w:r>
      <w:r w:rsidR="00AE7336">
        <w:t>enne</w:t>
      </w:r>
      <w:r w:rsidR="00C0092D">
        <w:t xml:space="preserve"> værdikæde.</w:t>
      </w:r>
    </w:p>
    <w:p w:rsidR="0036079D" w:rsidRDefault="0036079D" w:rsidP="0036079D">
      <w:pPr>
        <w:spacing w:after="0"/>
      </w:pPr>
    </w:p>
    <w:p w:rsidR="00FD4F9B" w:rsidRDefault="00B65640" w:rsidP="0036079D">
      <w:pPr>
        <w:spacing w:after="0"/>
      </w:pPr>
      <w:r>
        <w:t xml:space="preserve">For det </w:t>
      </w:r>
      <w:r w:rsidR="00FF4497">
        <w:t>niende</w:t>
      </w:r>
      <w:r>
        <w:t>,</w:t>
      </w:r>
      <w:r w:rsidR="00884354">
        <w:t xml:space="preserve"> </w:t>
      </w:r>
      <w:r w:rsidR="00AB2D85">
        <w:t xml:space="preserve">så er værdiskabelsen </w:t>
      </w:r>
      <w:r w:rsidR="008D2252">
        <w:t xml:space="preserve">i Grønland </w:t>
      </w:r>
      <w:r w:rsidR="00A53E02">
        <w:t>i værdikæden ”</w:t>
      </w:r>
      <w:r w:rsidR="007F549F">
        <w:t>H</w:t>
      </w:r>
      <w:r w:rsidR="00884354" w:rsidRPr="00884354">
        <w:t xml:space="preserve">ellefisk </w:t>
      </w:r>
      <w:r w:rsidR="00AB2D85">
        <w:t>kystnært fiskeri hel fisk /</w:t>
      </w:r>
      <w:r w:rsidR="00884354" w:rsidRPr="00884354">
        <w:t xml:space="preserve"> J-cut</w:t>
      </w:r>
      <w:r w:rsidR="00AB2D85">
        <w:t>,</w:t>
      </w:r>
      <w:r w:rsidR="00884354" w:rsidRPr="00884354">
        <w:t xml:space="preserve"> industri</w:t>
      </w:r>
      <w:r w:rsidR="00A53E02">
        <w:t>”</w:t>
      </w:r>
      <w:r w:rsidR="00AB2D85">
        <w:t xml:space="preserve"> og i værdikæden </w:t>
      </w:r>
      <w:r w:rsidR="00A53E02">
        <w:t>”</w:t>
      </w:r>
      <w:r w:rsidR="007F549F">
        <w:t>H</w:t>
      </w:r>
      <w:r w:rsidR="00AB2D85" w:rsidRPr="00AB2D85">
        <w:t>ellefisk tra</w:t>
      </w:r>
      <w:r w:rsidR="00A53E02">
        <w:t>wler produktion ombord industri”</w:t>
      </w:r>
      <w:r w:rsidR="008D2252">
        <w:t xml:space="preserve"> ens både procentuelt og i kroner. Da værdiskabelsen skal deles mellem kutter og fabrikkerne, er </w:t>
      </w:r>
      <w:r w:rsidR="00326C06">
        <w:t xml:space="preserve">den samlede </w:t>
      </w:r>
      <w:r w:rsidR="008D2252">
        <w:t xml:space="preserve">indkomstdannelse </w:t>
      </w:r>
      <w:r w:rsidR="00326C06">
        <w:t xml:space="preserve">i Grønland </w:t>
      </w:r>
      <w:r w:rsidR="008D2252">
        <w:t>lavere (ca. 60 pct.) og især kutterne</w:t>
      </w:r>
      <w:r w:rsidR="00326C06">
        <w:t>s</w:t>
      </w:r>
      <w:r w:rsidR="008D2252">
        <w:t xml:space="preserve"> margin </w:t>
      </w:r>
      <w:r w:rsidR="00326C06">
        <w:t xml:space="preserve">er </w:t>
      </w:r>
      <w:r w:rsidR="008D2252">
        <w:t xml:space="preserve">lav. </w:t>
      </w:r>
      <w:r w:rsidR="00FD4F9B">
        <w:t xml:space="preserve">Denne fordeling mellem kutter og fabrikker er sandsynligvis </w:t>
      </w:r>
      <w:r w:rsidR="00326C06">
        <w:t xml:space="preserve">blandt andet </w:t>
      </w:r>
      <w:r w:rsidR="00FD4F9B">
        <w:t>et resultat af den manglende konkurrence i første handelsled.</w:t>
      </w:r>
    </w:p>
    <w:p w:rsidR="0036079D" w:rsidRDefault="0036079D" w:rsidP="0036079D">
      <w:pPr>
        <w:spacing w:after="0"/>
      </w:pPr>
    </w:p>
    <w:p w:rsidR="00B65640" w:rsidRDefault="00FD4F9B" w:rsidP="0036079D">
      <w:pPr>
        <w:spacing w:after="0"/>
      </w:pPr>
      <w:r>
        <w:t xml:space="preserve">For det </w:t>
      </w:r>
      <w:r w:rsidR="00FF4497">
        <w:t>tiende</w:t>
      </w:r>
      <w:r>
        <w:t xml:space="preserve">, </w:t>
      </w:r>
      <w:r w:rsidR="005D0D3D">
        <w:t xml:space="preserve">er det muligt at </w:t>
      </w:r>
      <w:r w:rsidR="00526658">
        <w:t>illustrere</w:t>
      </w:r>
      <w:r w:rsidR="00A63991">
        <w:t>,</w:t>
      </w:r>
      <w:r w:rsidR="005D0D3D">
        <w:t xml:space="preserve"> </w:t>
      </w:r>
      <w:r w:rsidR="00526658">
        <w:t>at værdiska</w:t>
      </w:r>
      <w:r w:rsidR="00A53E02">
        <w:t>belsen i Grønland i værdikæden ”</w:t>
      </w:r>
      <w:r w:rsidR="007F549F">
        <w:t>H</w:t>
      </w:r>
      <w:r w:rsidR="005D0D3D" w:rsidRPr="005D0D3D">
        <w:t>ellefisk indhandling fra trawler til fabriker filet industri</w:t>
      </w:r>
      <w:r w:rsidR="00A53E02">
        <w:t>”</w:t>
      </w:r>
      <w:r w:rsidR="00526658">
        <w:t xml:space="preserve"> er betydeligt mindre ned i de andre værdikæder. Det skyldes både større produktionsomkostninger og lavere salgspriser per kg rund fisk. Den samlede indkomstdannelse i Grønland i denne værdikæde er meget lavt</w:t>
      </w:r>
      <w:r w:rsidR="00CC3DCB">
        <w:t xml:space="preserve"> og mindre end hvad</w:t>
      </w:r>
      <w:r w:rsidR="00A63991">
        <w:t>,</w:t>
      </w:r>
      <w:r w:rsidR="00CC3DCB">
        <w:t xml:space="preserve"> indkomstdannelsen er i andre værdikæder.</w:t>
      </w:r>
    </w:p>
    <w:p w:rsidR="0036079D" w:rsidRDefault="0036079D" w:rsidP="0036079D">
      <w:pPr>
        <w:spacing w:after="0"/>
      </w:pPr>
    </w:p>
    <w:p w:rsidR="008C08CF" w:rsidRDefault="00CC3DCB" w:rsidP="0036079D">
      <w:pPr>
        <w:spacing w:after="0"/>
      </w:pPr>
      <w:r>
        <w:t xml:space="preserve">For det </w:t>
      </w:r>
      <w:r w:rsidR="00FF4497">
        <w:t>ellevte</w:t>
      </w:r>
      <w:r>
        <w:t>,</w:t>
      </w:r>
      <w:r w:rsidR="00266C2C">
        <w:t xml:space="preserve"> i trawlfiskeriet efter torsk, hvor der produceres rensede torsk uden hoved</w:t>
      </w:r>
      <w:r w:rsidR="00326C06">
        <w:t xml:space="preserve">, </w:t>
      </w:r>
      <w:r w:rsidR="00266C2C">
        <w:t>er værdiskabelsen i Grønland ca. 90 pct.</w:t>
      </w:r>
      <w:r w:rsidR="00ED43CC">
        <w:t xml:space="preserve">, svarende til de andre trawlfiskerier. Indkomstdannelsen er lavere end </w:t>
      </w:r>
      <w:r w:rsidR="008A22CD">
        <w:t xml:space="preserve">i </w:t>
      </w:r>
      <w:r w:rsidR="00ED43CC">
        <w:t>trawlfiskeriet efter hel</w:t>
      </w:r>
      <w:r w:rsidR="008A22CD">
        <w:t>l</w:t>
      </w:r>
      <w:r w:rsidR="00ED43CC">
        <w:t>efisk</w:t>
      </w:r>
      <w:r w:rsidR="008A22CD">
        <w:t>, da salgsprisen for torsk er lavere end for hellefisk.</w:t>
      </w:r>
    </w:p>
    <w:p w:rsidR="0036079D" w:rsidRDefault="0036079D" w:rsidP="0036079D">
      <w:pPr>
        <w:spacing w:after="0"/>
      </w:pPr>
    </w:p>
    <w:p w:rsidR="008A22CD" w:rsidRDefault="008A22CD" w:rsidP="0036079D">
      <w:pPr>
        <w:spacing w:after="0"/>
      </w:pPr>
      <w:r>
        <w:t xml:space="preserve">For det </w:t>
      </w:r>
      <w:r w:rsidR="00FF4497">
        <w:t>tolvte</w:t>
      </w:r>
      <w:r>
        <w:t>,</w:t>
      </w:r>
      <w:r w:rsidR="0022052F">
        <w:t xml:space="preserve"> i kutterfiskeriet efter torsk, som sælges som rensede uden hoved</w:t>
      </w:r>
      <w:r w:rsidR="001C7F71">
        <w:t>,</w:t>
      </w:r>
      <w:r w:rsidR="0022052F">
        <w:t xml:space="preserve"> er værdiskabelsen uden for Grønland lidt større end i de andre værdikæder. Indkomstdannelsen i Grønland er </w:t>
      </w:r>
      <w:r w:rsidR="00326C06">
        <w:t xml:space="preserve">lidt </w:t>
      </w:r>
      <w:r w:rsidR="0022052F">
        <w:t xml:space="preserve">mindre end </w:t>
      </w:r>
      <w:r w:rsidR="00A53E02">
        <w:t>indkomstdannelsen i værdikæden ”</w:t>
      </w:r>
      <w:r w:rsidR="00326C06">
        <w:t>T</w:t>
      </w:r>
      <w:r w:rsidR="0022052F">
        <w:t>rawler H&amp;G</w:t>
      </w:r>
      <w:r w:rsidR="00326C06">
        <w:t xml:space="preserve"> industri</w:t>
      </w:r>
      <w:r w:rsidR="00A53E02">
        <w:t>” og mindre end i værdikæden ”</w:t>
      </w:r>
      <w:r w:rsidR="007F549F">
        <w:t>H</w:t>
      </w:r>
      <w:r w:rsidR="00A53E02">
        <w:t>ellefisk trawl industri”</w:t>
      </w:r>
      <w:r w:rsidR="0022052F">
        <w:t>. Fordelingen af værdiskabelsen mellem det kystnære fiskeri og fabrikker viser, at fartøjernes andel er mindre</w:t>
      </w:r>
      <w:r w:rsidR="001C7F71">
        <w:t>,</w:t>
      </w:r>
      <w:r w:rsidR="0022052F">
        <w:t xml:space="preserve"> og at marginen i fiskeriet er mindre end på fabrikkerne.</w:t>
      </w:r>
    </w:p>
    <w:p w:rsidR="0036079D" w:rsidRDefault="0036079D" w:rsidP="0036079D">
      <w:pPr>
        <w:spacing w:after="0"/>
      </w:pPr>
    </w:p>
    <w:p w:rsidR="00D47D1A" w:rsidRDefault="00D47D1A" w:rsidP="0036079D">
      <w:pPr>
        <w:spacing w:after="0"/>
      </w:pPr>
      <w:r>
        <w:t xml:space="preserve">For det </w:t>
      </w:r>
      <w:r w:rsidR="00C96083" w:rsidRPr="00C96083">
        <w:t>tretten</w:t>
      </w:r>
      <w:r w:rsidR="00C96083">
        <w:t>de</w:t>
      </w:r>
      <w:r w:rsidR="000F1A1C">
        <w:t xml:space="preserve">, </w:t>
      </w:r>
      <w:r w:rsidR="001F2D44">
        <w:t>er v</w:t>
      </w:r>
      <w:r w:rsidR="001F2D44" w:rsidRPr="001F2D44">
        <w:t>ærdiskabelsen udenfor Grønland 8,7 pct.</w:t>
      </w:r>
      <w:r w:rsidR="00A53E02">
        <w:t xml:space="preserve"> i værdikæden ”</w:t>
      </w:r>
      <w:r w:rsidR="007F549F">
        <w:t>K</w:t>
      </w:r>
      <w:r w:rsidR="00A53E02">
        <w:t>ystnært saltfisk”</w:t>
      </w:r>
      <w:r w:rsidR="001C7F71">
        <w:t>,</w:t>
      </w:r>
      <w:r w:rsidR="001F2D44">
        <w:t xml:space="preserve"> da</w:t>
      </w:r>
      <w:r w:rsidR="001F2D44" w:rsidRPr="001F2D44">
        <w:t xml:space="preserve"> den saltede torsk sælges direkte til aftagerne uden ekstra omkostninger til marketing</w:t>
      </w:r>
      <w:r w:rsidR="001F2D44">
        <w:t xml:space="preserve"> og salgsaktiviteter</w:t>
      </w:r>
      <w:r w:rsidR="001F2D44" w:rsidRPr="001F2D44">
        <w:t>. Indkomstdannelsen i Grønland er 58 pct. af salgsprisen,</w:t>
      </w:r>
      <w:r w:rsidR="001F2D44">
        <w:t xml:space="preserve"> som </w:t>
      </w:r>
      <w:r w:rsidR="001F2D44" w:rsidRPr="001F2D44">
        <w:t xml:space="preserve">svarer til den relative indkomstdannelse i </w:t>
      </w:r>
      <w:r w:rsidR="001F2D44">
        <w:t xml:space="preserve">de andre værdikæder for torsk. </w:t>
      </w:r>
      <w:r w:rsidR="001F2D44" w:rsidRPr="001F2D44">
        <w:t xml:space="preserve">Men da salgsprisen er større, er den absolutte indkomstdannelse </w:t>
      </w:r>
      <w:r w:rsidR="001F2D44">
        <w:t xml:space="preserve">i Grønland </w:t>
      </w:r>
      <w:r w:rsidR="001F2D44" w:rsidRPr="001F2D44">
        <w:t>større</w:t>
      </w:r>
      <w:r w:rsidR="001F2D44">
        <w:t xml:space="preserve"> end i de øvrige værdikæder for torsk</w:t>
      </w:r>
      <w:r w:rsidR="001F2D44" w:rsidRPr="001F2D44">
        <w:t>.</w:t>
      </w:r>
    </w:p>
    <w:p w:rsidR="0036079D" w:rsidRDefault="0036079D" w:rsidP="0036079D">
      <w:pPr>
        <w:spacing w:after="0"/>
      </w:pPr>
    </w:p>
    <w:p w:rsidR="001F2D44" w:rsidRDefault="003A2441" w:rsidP="0036079D">
      <w:pPr>
        <w:spacing w:after="0"/>
      </w:pPr>
      <w:r>
        <w:t xml:space="preserve">For det </w:t>
      </w:r>
      <w:r w:rsidR="00FF4497">
        <w:t>fjortende</w:t>
      </w:r>
      <w:r>
        <w:t>, er indkomstdannelsen i Grønland i værdikæden, hvor torsk produceres i udlandet som filet, meget lavere end i de øvrige værdikæder, også sammenlignet med værdikæden med filetproduktion i Grønland. Dette indikerer et potentiale for at øge filetproduktionen i Grønland</w:t>
      </w:r>
      <w:r w:rsidR="008B63FE">
        <w:t xml:space="preserve"> set i forhold til filetproduktion udenfor Grønland</w:t>
      </w:r>
      <w:r>
        <w:t>.</w:t>
      </w:r>
    </w:p>
    <w:p w:rsidR="0036079D" w:rsidRDefault="0036079D" w:rsidP="0036079D">
      <w:pPr>
        <w:spacing w:after="0"/>
      </w:pPr>
    </w:p>
    <w:p w:rsidR="00115221" w:rsidRDefault="005B00DA" w:rsidP="0036079D">
      <w:pPr>
        <w:spacing w:after="0"/>
      </w:pPr>
      <w:r>
        <w:t xml:space="preserve">En afsluttende kommentar: </w:t>
      </w:r>
      <w:r w:rsidR="00FF4497" w:rsidRPr="00FF4497">
        <w:t>I det tilfælde analysen gentages på nyere data må det forventes</w:t>
      </w:r>
      <w:r w:rsidR="001C7F71">
        <w:t>,</w:t>
      </w:r>
      <w:r w:rsidR="00FF4497" w:rsidRPr="00FF4497">
        <w:t xml:space="preserve"> at </w:t>
      </w:r>
      <w:r w:rsidR="006F3E91">
        <w:t xml:space="preserve">de </w:t>
      </w:r>
      <w:r w:rsidR="00FF4497" w:rsidRPr="00FF4497">
        <w:t xml:space="preserve">samme problemer </w:t>
      </w:r>
      <w:r w:rsidR="006F3E91">
        <w:t xml:space="preserve">med </w:t>
      </w:r>
      <w:r w:rsidR="00FF4497" w:rsidRPr="00FF4497">
        <w:t>indsamling af data til analyse</w:t>
      </w:r>
      <w:r w:rsidR="006F3E91">
        <w:t>n</w:t>
      </w:r>
      <w:r>
        <w:t xml:space="preserve"> vil være til stede</w:t>
      </w:r>
      <w:r w:rsidR="00FF4497" w:rsidRPr="00FF4497">
        <w:t>. En helt ny analyse vil derfor ikke ændre meget på</w:t>
      </w:r>
      <w:r w:rsidR="001C7F71">
        <w:t>,</w:t>
      </w:r>
      <w:r w:rsidR="00FF4497" w:rsidRPr="00FF4497">
        <w:t xml:space="preserve"> hvad kan og ikke kan analyseres.</w:t>
      </w:r>
    </w:p>
    <w:p w:rsidR="0036079D" w:rsidRDefault="00A53E02" w:rsidP="00A53E02">
      <w:pPr>
        <w:spacing w:line="259" w:lineRule="auto"/>
        <w:jc w:val="left"/>
      </w:pPr>
      <w:r>
        <w:br w:type="page"/>
      </w:r>
    </w:p>
    <w:p w:rsidR="00826CC3" w:rsidRDefault="00826CC3" w:rsidP="0036079D">
      <w:pPr>
        <w:pStyle w:val="Overskrift1"/>
        <w:numPr>
          <w:ilvl w:val="0"/>
          <w:numId w:val="4"/>
        </w:numPr>
        <w:spacing w:before="0" w:after="0"/>
        <w:ind w:left="426" w:hanging="426"/>
      </w:pPr>
      <w:bookmarkStart w:id="34" w:name="_Toc99920457"/>
      <w:r>
        <w:t>Referencer</w:t>
      </w:r>
      <w:bookmarkEnd w:id="34"/>
    </w:p>
    <w:p w:rsidR="0036079D" w:rsidRDefault="0036079D" w:rsidP="0036079D">
      <w:pPr>
        <w:spacing w:after="0"/>
      </w:pPr>
    </w:p>
    <w:p w:rsidR="00F97BDC" w:rsidRPr="0023391C" w:rsidRDefault="00F97BDC" w:rsidP="0036079D">
      <w:pPr>
        <w:spacing w:after="0"/>
      </w:pPr>
      <w:r w:rsidRPr="0023391C">
        <w:t xml:space="preserve">Vestergaard, N. (2020). </w:t>
      </w:r>
      <w:r w:rsidR="0023391C" w:rsidRPr="0023391C">
        <w:t>Værdikædeanalyse for grønlandske fiskeprodukter – del 1</w:t>
      </w:r>
      <w:r w:rsidR="0023391C">
        <w:t xml:space="preserve">. Rapport til </w:t>
      </w:r>
      <w:r w:rsidR="00797B51" w:rsidRPr="00797B51">
        <w:t>Naalakkersuisut</w:t>
      </w:r>
      <w:r w:rsidR="00797B51">
        <w:t>.</w:t>
      </w:r>
    </w:p>
    <w:sectPr w:rsidR="00F97BDC" w:rsidRPr="0023391C" w:rsidSect="00D23164">
      <w:footerReference w:type="default" r:id="rId32"/>
      <w:pgSz w:w="11906" w:h="16838"/>
      <w:pgMar w:top="1701"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1B0" w16cex:dateUtc="2022-04-05T10:52:00Z"/>
  <w16cex:commentExtensible w16cex:durableId="25F68C9B" w16cex:dateUtc="2022-04-05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DA7CB" w16cid:durableId="25F681B0"/>
  <w16cid:commentId w16cid:paraId="41B763DE" w16cid:durableId="25F68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BC" w:rsidRDefault="00CE5ABC" w:rsidP="00BC6F62">
      <w:pPr>
        <w:spacing w:after="0" w:line="240" w:lineRule="auto"/>
      </w:pPr>
      <w:r>
        <w:separator/>
      </w:r>
    </w:p>
  </w:endnote>
  <w:endnote w:type="continuationSeparator" w:id="0">
    <w:p w:rsidR="00CE5ABC" w:rsidRDefault="00CE5ABC" w:rsidP="00B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41246"/>
      <w:docPartObj>
        <w:docPartGallery w:val="Page Numbers (Bottom of Page)"/>
        <w:docPartUnique/>
      </w:docPartObj>
    </w:sdtPr>
    <w:sdtEndPr/>
    <w:sdtContent>
      <w:p w:rsidR="000866FE" w:rsidRDefault="000866FE">
        <w:pPr>
          <w:pStyle w:val="Sidefod"/>
          <w:jc w:val="right"/>
        </w:pPr>
        <w:r>
          <w:fldChar w:fldCharType="begin"/>
        </w:r>
        <w:r>
          <w:instrText>PAGE   \* MERGEFORMAT</w:instrText>
        </w:r>
        <w:r>
          <w:fldChar w:fldCharType="separate"/>
        </w:r>
        <w:r w:rsidR="00E82D00">
          <w:rPr>
            <w:noProof/>
          </w:rPr>
          <w:t>2</w:t>
        </w:r>
        <w:r>
          <w:fldChar w:fldCharType="end"/>
        </w:r>
      </w:p>
    </w:sdtContent>
  </w:sdt>
  <w:p w:rsidR="000866FE" w:rsidRDefault="000866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BC" w:rsidRDefault="00CE5ABC" w:rsidP="00BC6F62">
      <w:pPr>
        <w:spacing w:after="0" w:line="240" w:lineRule="auto"/>
      </w:pPr>
      <w:r>
        <w:separator/>
      </w:r>
    </w:p>
  </w:footnote>
  <w:footnote w:type="continuationSeparator" w:id="0">
    <w:p w:rsidR="00CE5ABC" w:rsidRDefault="00CE5ABC" w:rsidP="00BC6F62">
      <w:pPr>
        <w:spacing w:after="0" w:line="240" w:lineRule="auto"/>
      </w:pPr>
      <w:r>
        <w:continuationSeparator/>
      </w:r>
    </w:p>
  </w:footnote>
  <w:footnote w:id="1">
    <w:p w:rsidR="000866FE" w:rsidRDefault="000866FE">
      <w:pPr>
        <w:pStyle w:val="Fodnotetekst"/>
      </w:pPr>
      <w:r>
        <w:rPr>
          <w:rStyle w:val="Fodnotehenvisning"/>
        </w:rPr>
        <w:footnoteRef/>
      </w:r>
      <w:r>
        <w:t xml:space="preserve"> Hvis et selskab er ejet af et eller flere selskaber, så er det ejerskabet af de(t) selskab(er), der bestemmer det endelige ejerskab.</w:t>
      </w:r>
    </w:p>
  </w:footnote>
  <w:footnote w:id="2">
    <w:p w:rsidR="000866FE" w:rsidRDefault="000866FE">
      <w:pPr>
        <w:pStyle w:val="Fodnotetekst"/>
      </w:pPr>
      <w:r>
        <w:rPr>
          <w:rStyle w:val="Fodnotehenvisning"/>
        </w:rPr>
        <w:footnoteRef/>
      </w:r>
      <w:r>
        <w:t xml:space="preserve"> Begreberne værditilvækst og indkomstdannelse er det samme i denne ra</w:t>
      </w:r>
      <w:r w:rsidR="0045426A">
        <w:t>pport.</w:t>
      </w:r>
    </w:p>
  </w:footnote>
  <w:footnote w:id="3">
    <w:p w:rsidR="000866FE" w:rsidRDefault="000866FE">
      <w:pPr>
        <w:pStyle w:val="Fodnotetekst"/>
      </w:pPr>
      <w:r>
        <w:rPr>
          <w:rStyle w:val="Fodnotehenvisning"/>
        </w:rPr>
        <w:footnoteRef/>
      </w:r>
      <w:r>
        <w:t xml:space="preserve"> Indsamling af mere data er omkostningsfyldt og det bør derfor som minimum overvejes om fordelene og nytten af flere og bedre data kommer til at stå mål med omkostningerne. Omkostningerne til dataindsamling kan reduceres, hvis der er tale om data, som selskaberne allerede rapporterer til et andet register eller i et andet regi.</w:t>
      </w:r>
    </w:p>
  </w:footnote>
  <w:footnote w:id="4">
    <w:p w:rsidR="000866FE" w:rsidRDefault="000866FE">
      <w:pPr>
        <w:pStyle w:val="Fodnotetekst"/>
      </w:pPr>
      <w:r>
        <w:rPr>
          <w:rStyle w:val="Fodnotehenvisning"/>
        </w:rPr>
        <w:footnoteRef/>
      </w:r>
      <w:r>
        <w:t xml:space="preserve"> Denne post kunne måske være angivet som en del af den grønlandske værditilvækst. Det er ikke muligt at opdele den aktivitet mellem Grønland og udenfor Grønland.</w:t>
      </w:r>
    </w:p>
  </w:footnote>
  <w:footnote w:id="5">
    <w:p w:rsidR="000866FE" w:rsidRDefault="000866FE">
      <w:pPr>
        <w:pStyle w:val="Fodnotetekst"/>
      </w:pPr>
      <w:r>
        <w:rPr>
          <w:rStyle w:val="Fodnotehenvisning"/>
        </w:rPr>
        <w:footnoteRef/>
      </w:r>
      <w:r>
        <w:t xml:space="preserve"> Det er ikke sikkert at dette argument holder helt, da der på trawlerne sker en størrelsessortering af rejerne og dermed også en prisdifferentiering. Det betyder, at hvis prisforskellene kan relateres til om produktet ompakkes senere i værdikæden, så er værditilvæksten i Grønland større end vist her. Hvis det derimod ikke er tilfældet, holder argumentet.</w:t>
      </w:r>
    </w:p>
  </w:footnote>
  <w:footnote w:id="6">
    <w:p w:rsidR="000866FE" w:rsidRDefault="000866FE">
      <w:pPr>
        <w:pStyle w:val="Fodnotetekst"/>
      </w:pPr>
      <w:r>
        <w:rPr>
          <w:rStyle w:val="Fodnotehenvisning"/>
        </w:rPr>
        <w:footnoteRef/>
      </w:r>
      <w:r>
        <w:t xml:space="preserve"> Da kapitalomkostningerne også er større, er det naturligt at margin er større. En del af margin anvendes nemlig til betaling af kapitalomkostningerne. </w:t>
      </w:r>
    </w:p>
  </w:footnote>
  <w:footnote w:id="7">
    <w:p w:rsidR="000866FE" w:rsidRDefault="000866FE" w:rsidP="00FE7538">
      <w:pPr>
        <w:pStyle w:val="Fodnotetekst"/>
      </w:pPr>
      <w:r>
        <w:rPr>
          <w:rStyle w:val="Fodnotehenvisning"/>
        </w:rPr>
        <w:footnoteRef/>
      </w:r>
      <w:r>
        <w:t xml:space="preserve"> Forskellen mellem procenten i fiskeriafgifter her på 15 pct. og afgiftsprocenten på 17,5 pct., som fiskeriafgiftsloven foreskriver skyldes, at eksportpriserne er forskellige.</w:t>
      </w:r>
    </w:p>
  </w:footnote>
  <w:footnote w:id="8">
    <w:p w:rsidR="000866FE" w:rsidRDefault="000866FE">
      <w:pPr>
        <w:pStyle w:val="Fodnotetekst"/>
      </w:pPr>
      <w:r>
        <w:rPr>
          <w:rStyle w:val="Fodnotehenvisning"/>
        </w:rPr>
        <w:footnoteRef/>
      </w:r>
      <w:r>
        <w:t xml:space="preserve"> 99 pct. af indhandlingen af hellefisk af den kystnære flåde har behandlingsgraden med hoved uden indvolde. </w:t>
      </w:r>
    </w:p>
  </w:footnote>
  <w:footnote w:id="9">
    <w:p w:rsidR="000866FE" w:rsidRDefault="000866FE">
      <w:pPr>
        <w:pStyle w:val="Fodnotetekst"/>
      </w:pPr>
      <w:r>
        <w:rPr>
          <w:rStyle w:val="Fodnotehenvisning"/>
        </w:rPr>
        <w:footnoteRef/>
      </w:r>
      <w:r>
        <w:t xml:space="preserve"> </w:t>
      </w:r>
      <w:r w:rsidRPr="00F0094A">
        <w:t>når omkostninger ikke medtager hyreudgifterne.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17"/>
    <w:multiLevelType w:val="hybridMultilevel"/>
    <w:tmpl w:val="CB62E9F8"/>
    <w:lvl w:ilvl="0" w:tplc="04060001">
      <w:start w:val="1"/>
      <w:numFmt w:val="bullet"/>
      <w:lvlText w:val=""/>
      <w:lvlJc w:val="left"/>
      <w:pPr>
        <w:ind w:left="720" w:hanging="360"/>
      </w:pPr>
      <w:rPr>
        <w:rFonts w:ascii="Symbol" w:hAnsi="Symbol" w:hint="default"/>
      </w:rPr>
    </w:lvl>
    <w:lvl w:ilvl="1" w:tplc="955C7C38">
      <w:numFmt w:val="bullet"/>
      <w:lvlText w:val="·"/>
      <w:lvlJc w:val="left"/>
      <w:pPr>
        <w:ind w:left="1584" w:hanging="504"/>
      </w:pPr>
      <w:rPr>
        <w:rFonts w:ascii="Times New Roman" w:eastAsiaTheme="minorHAnsi"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F1112F"/>
    <w:multiLevelType w:val="hybridMultilevel"/>
    <w:tmpl w:val="CE80B0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24646D"/>
    <w:multiLevelType w:val="hybridMultilevel"/>
    <w:tmpl w:val="E4CC06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EE10A5"/>
    <w:multiLevelType w:val="hybridMultilevel"/>
    <w:tmpl w:val="0B5067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FC36732"/>
    <w:multiLevelType w:val="hybridMultilevel"/>
    <w:tmpl w:val="7F0C6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0D663F"/>
    <w:multiLevelType w:val="hybridMultilevel"/>
    <w:tmpl w:val="A04038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4164F7D"/>
    <w:multiLevelType w:val="hybridMultilevel"/>
    <w:tmpl w:val="6324D6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19D3FFE"/>
    <w:multiLevelType w:val="multilevel"/>
    <w:tmpl w:val="7A8CC5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153EE8"/>
    <w:multiLevelType w:val="hybridMultilevel"/>
    <w:tmpl w:val="577A4A4A"/>
    <w:lvl w:ilvl="0" w:tplc="B6CE739E">
      <w:start w:val="1"/>
      <w:numFmt w:val="decimal"/>
      <w:lvlText w:val="%1)"/>
      <w:lvlJc w:val="left"/>
      <w:pPr>
        <w:ind w:left="610" w:hanging="360"/>
      </w:pPr>
      <w:rPr>
        <w:rFonts w:hint="default"/>
      </w:rPr>
    </w:lvl>
    <w:lvl w:ilvl="1" w:tplc="04060019" w:tentative="1">
      <w:start w:val="1"/>
      <w:numFmt w:val="lowerLetter"/>
      <w:lvlText w:val="%2."/>
      <w:lvlJc w:val="left"/>
      <w:pPr>
        <w:ind w:left="1330" w:hanging="360"/>
      </w:pPr>
    </w:lvl>
    <w:lvl w:ilvl="2" w:tplc="0406001B" w:tentative="1">
      <w:start w:val="1"/>
      <w:numFmt w:val="lowerRoman"/>
      <w:lvlText w:val="%3."/>
      <w:lvlJc w:val="right"/>
      <w:pPr>
        <w:ind w:left="2050" w:hanging="180"/>
      </w:pPr>
    </w:lvl>
    <w:lvl w:ilvl="3" w:tplc="0406000F" w:tentative="1">
      <w:start w:val="1"/>
      <w:numFmt w:val="decimal"/>
      <w:lvlText w:val="%4."/>
      <w:lvlJc w:val="left"/>
      <w:pPr>
        <w:ind w:left="2770" w:hanging="360"/>
      </w:pPr>
    </w:lvl>
    <w:lvl w:ilvl="4" w:tplc="04060019" w:tentative="1">
      <w:start w:val="1"/>
      <w:numFmt w:val="lowerLetter"/>
      <w:lvlText w:val="%5."/>
      <w:lvlJc w:val="left"/>
      <w:pPr>
        <w:ind w:left="3490" w:hanging="360"/>
      </w:pPr>
    </w:lvl>
    <w:lvl w:ilvl="5" w:tplc="0406001B" w:tentative="1">
      <w:start w:val="1"/>
      <w:numFmt w:val="lowerRoman"/>
      <w:lvlText w:val="%6."/>
      <w:lvlJc w:val="right"/>
      <w:pPr>
        <w:ind w:left="4210" w:hanging="180"/>
      </w:pPr>
    </w:lvl>
    <w:lvl w:ilvl="6" w:tplc="0406000F" w:tentative="1">
      <w:start w:val="1"/>
      <w:numFmt w:val="decimal"/>
      <w:lvlText w:val="%7."/>
      <w:lvlJc w:val="left"/>
      <w:pPr>
        <w:ind w:left="4930" w:hanging="360"/>
      </w:pPr>
    </w:lvl>
    <w:lvl w:ilvl="7" w:tplc="04060019" w:tentative="1">
      <w:start w:val="1"/>
      <w:numFmt w:val="lowerLetter"/>
      <w:lvlText w:val="%8."/>
      <w:lvlJc w:val="left"/>
      <w:pPr>
        <w:ind w:left="5650" w:hanging="360"/>
      </w:pPr>
    </w:lvl>
    <w:lvl w:ilvl="8" w:tplc="0406001B" w:tentative="1">
      <w:start w:val="1"/>
      <w:numFmt w:val="lowerRoman"/>
      <w:lvlText w:val="%9."/>
      <w:lvlJc w:val="right"/>
      <w:pPr>
        <w:ind w:left="6370" w:hanging="180"/>
      </w:pPr>
    </w:lvl>
  </w:abstractNum>
  <w:abstractNum w:abstractNumId="9" w15:restartNumberingAfterBreak="0">
    <w:nsid w:val="27AE010C"/>
    <w:multiLevelType w:val="multilevel"/>
    <w:tmpl w:val="9BE87CD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82386F"/>
    <w:multiLevelType w:val="hybridMultilevel"/>
    <w:tmpl w:val="6D62C8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AA2ECD"/>
    <w:multiLevelType w:val="hybridMultilevel"/>
    <w:tmpl w:val="7630B4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1104CD"/>
    <w:multiLevelType w:val="hybridMultilevel"/>
    <w:tmpl w:val="99F01F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1886AF2"/>
    <w:multiLevelType w:val="hybridMultilevel"/>
    <w:tmpl w:val="1BFE3FC8"/>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4364148"/>
    <w:multiLevelType w:val="hybridMultilevel"/>
    <w:tmpl w:val="B2503C3A"/>
    <w:lvl w:ilvl="0" w:tplc="B4A0E2C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9750F54"/>
    <w:multiLevelType w:val="hybridMultilevel"/>
    <w:tmpl w:val="1736E81E"/>
    <w:lvl w:ilvl="0" w:tplc="CABC22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2E6B09"/>
    <w:multiLevelType w:val="hybridMultilevel"/>
    <w:tmpl w:val="3028EF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4C7EC1"/>
    <w:multiLevelType w:val="hybridMultilevel"/>
    <w:tmpl w:val="EE6C28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4F16B6"/>
    <w:multiLevelType w:val="hybridMultilevel"/>
    <w:tmpl w:val="87B83B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0325033"/>
    <w:multiLevelType w:val="hybridMultilevel"/>
    <w:tmpl w:val="07720C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0C904A6"/>
    <w:multiLevelType w:val="hybridMultilevel"/>
    <w:tmpl w:val="19B23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43B1061"/>
    <w:multiLevelType w:val="hybridMultilevel"/>
    <w:tmpl w:val="105863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44F2195"/>
    <w:multiLevelType w:val="multilevel"/>
    <w:tmpl w:val="29FE3F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D570BB8"/>
    <w:multiLevelType w:val="multilevel"/>
    <w:tmpl w:val="A3961CB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2E2E9A"/>
    <w:multiLevelType w:val="multilevel"/>
    <w:tmpl w:val="0A6EA2B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DC2F3E"/>
    <w:multiLevelType w:val="hybridMultilevel"/>
    <w:tmpl w:val="A606CF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D18052B"/>
    <w:multiLevelType w:val="hybridMultilevel"/>
    <w:tmpl w:val="C51A04D0"/>
    <w:lvl w:ilvl="0" w:tplc="BC04570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FA1083"/>
    <w:multiLevelType w:val="hybridMultilevel"/>
    <w:tmpl w:val="597EA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F1D5E9A"/>
    <w:multiLevelType w:val="hybridMultilevel"/>
    <w:tmpl w:val="FCCCA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7"/>
  </w:num>
  <w:num w:numId="5">
    <w:abstractNumId w:val="23"/>
  </w:num>
  <w:num w:numId="6">
    <w:abstractNumId w:val="11"/>
  </w:num>
  <w:num w:numId="7">
    <w:abstractNumId w:val="27"/>
  </w:num>
  <w:num w:numId="8">
    <w:abstractNumId w:val="9"/>
  </w:num>
  <w:num w:numId="9">
    <w:abstractNumId w:val="24"/>
  </w:num>
  <w:num w:numId="10">
    <w:abstractNumId w:val="1"/>
  </w:num>
  <w:num w:numId="11">
    <w:abstractNumId w:val="25"/>
  </w:num>
  <w:num w:numId="12">
    <w:abstractNumId w:val="15"/>
  </w:num>
  <w:num w:numId="13">
    <w:abstractNumId w:val="8"/>
  </w:num>
  <w:num w:numId="14">
    <w:abstractNumId w:val="2"/>
  </w:num>
  <w:num w:numId="15">
    <w:abstractNumId w:val="16"/>
  </w:num>
  <w:num w:numId="16">
    <w:abstractNumId w:val="28"/>
  </w:num>
  <w:num w:numId="17">
    <w:abstractNumId w:val="4"/>
  </w:num>
  <w:num w:numId="18">
    <w:abstractNumId w:val="10"/>
  </w:num>
  <w:num w:numId="19">
    <w:abstractNumId w:val="17"/>
  </w:num>
  <w:num w:numId="20">
    <w:abstractNumId w:val="12"/>
  </w:num>
  <w:num w:numId="21">
    <w:abstractNumId w:val="26"/>
  </w:num>
  <w:num w:numId="22">
    <w:abstractNumId w:val="14"/>
  </w:num>
  <w:num w:numId="23">
    <w:abstractNumId w:val="6"/>
  </w:num>
  <w:num w:numId="24">
    <w:abstractNumId w:val="0"/>
  </w:num>
  <w:num w:numId="25">
    <w:abstractNumId w:val="20"/>
  </w:num>
  <w:num w:numId="26">
    <w:abstractNumId w:val="5"/>
  </w:num>
  <w:num w:numId="27">
    <w:abstractNumId w:val="21"/>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F4"/>
    <w:rsid w:val="00000B1C"/>
    <w:rsid w:val="0000194C"/>
    <w:rsid w:val="0000410E"/>
    <w:rsid w:val="00004C3F"/>
    <w:rsid w:val="00006B39"/>
    <w:rsid w:val="000070D5"/>
    <w:rsid w:val="00007F8F"/>
    <w:rsid w:val="00010527"/>
    <w:rsid w:val="0001074E"/>
    <w:rsid w:val="00010E8E"/>
    <w:rsid w:val="00011092"/>
    <w:rsid w:val="00012B2F"/>
    <w:rsid w:val="000146D3"/>
    <w:rsid w:val="0001732B"/>
    <w:rsid w:val="0001751E"/>
    <w:rsid w:val="00021BF9"/>
    <w:rsid w:val="00024508"/>
    <w:rsid w:val="0002556A"/>
    <w:rsid w:val="00026699"/>
    <w:rsid w:val="000308B9"/>
    <w:rsid w:val="00031321"/>
    <w:rsid w:val="00031995"/>
    <w:rsid w:val="000325BB"/>
    <w:rsid w:val="00033183"/>
    <w:rsid w:val="000347F4"/>
    <w:rsid w:val="00034E8C"/>
    <w:rsid w:val="000359EA"/>
    <w:rsid w:val="00035F4B"/>
    <w:rsid w:val="00036B86"/>
    <w:rsid w:val="00037C61"/>
    <w:rsid w:val="0004085B"/>
    <w:rsid w:val="00044502"/>
    <w:rsid w:val="00044CE2"/>
    <w:rsid w:val="000455B1"/>
    <w:rsid w:val="00045D3D"/>
    <w:rsid w:val="00046317"/>
    <w:rsid w:val="0004637B"/>
    <w:rsid w:val="000471C9"/>
    <w:rsid w:val="000510CE"/>
    <w:rsid w:val="00051829"/>
    <w:rsid w:val="00051F4E"/>
    <w:rsid w:val="0005203C"/>
    <w:rsid w:val="0005241E"/>
    <w:rsid w:val="00052A96"/>
    <w:rsid w:val="000530CC"/>
    <w:rsid w:val="00053898"/>
    <w:rsid w:val="00053C58"/>
    <w:rsid w:val="00055973"/>
    <w:rsid w:val="00056588"/>
    <w:rsid w:val="00057741"/>
    <w:rsid w:val="00057CF5"/>
    <w:rsid w:val="000620CD"/>
    <w:rsid w:val="000622F4"/>
    <w:rsid w:val="00062FDB"/>
    <w:rsid w:val="00064FC1"/>
    <w:rsid w:val="000656D1"/>
    <w:rsid w:val="00065E84"/>
    <w:rsid w:val="0006706D"/>
    <w:rsid w:val="00067A82"/>
    <w:rsid w:val="00070BF9"/>
    <w:rsid w:val="00071DEE"/>
    <w:rsid w:val="00074F30"/>
    <w:rsid w:val="000751C3"/>
    <w:rsid w:val="000759D6"/>
    <w:rsid w:val="00075AF3"/>
    <w:rsid w:val="000763BF"/>
    <w:rsid w:val="000773DB"/>
    <w:rsid w:val="0007786C"/>
    <w:rsid w:val="00077D21"/>
    <w:rsid w:val="0008013F"/>
    <w:rsid w:val="00080B41"/>
    <w:rsid w:val="00080F0A"/>
    <w:rsid w:val="00081231"/>
    <w:rsid w:val="00081CEA"/>
    <w:rsid w:val="00082DF4"/>
    <w:rsid w:val="000836E0"/>
    <w:rsid w:val="00084125"/>
    <w:rsid w:val="000852E8"/>
    <w:rsid w:val="000866FE"/>
    <w:rsid w:val="000910D2"/>
    <w:rsid w:val="00092407"/>
    <w:rsid w:val="00092507"/>
    <w:rsid w:val="00094B53"/>
    <w:rsid w:val="000952F5"/>
    <w:rsid w:val="00095388"/>
    <w:rsid w:val="00096DE4"/>
    <w:rsid w:val="00097ABD"/>
    <w:rsid w:val="000A0457"/>
    <w:rsid w:val="000A189B"/>
    <w:rsid w:val="000A4E78"/>
    <w:rsid w:val="000A5B1F"/>
    <w:rsid w:val="000A5E40"/>
    <w:rsid w:val="000A700D"/>
    <w:rsid w:val="000B03BC"/>
    <w:rsid w:val="000B0C30"/>
    <w:rsid w:val="000B1A58"/>
    <w:rsid w:val="000B3416"/>
    <w:rsid w:val="000B38DA"/>
    <w:rsid w:val="000B3ECC"/>
    <w:rsid w:val="000B4D8F"/>
    <w:rsid w:val="000B5220"/>
    <w:rsid w:val="000B56C0"/>
    <w:rsid w:val="000B61F8"/>
    <w:rsid w:val="000B65AA"/>
    <w:rsid w:val="000C0C3C"/>
    <w:rsid w:val="000C1092"/>
    <w:rsid w:val="000C14E5"/>
    <w:rsid w:val="000C2188"/>
    <w:rsid w:val="000C3427"/>
    <w:rsid w:val="000C3F94"/>
    <w:rsid w:val="000C684B"/>
    <w:rsid w:val="000C6D61"/>
    <w:rsid w:val="000C741F"/>
    <w:rsid w:val="000D023A"/>
    <w:rsid w:val="000D05E6"/>
    <w:rsid w:val="000D0742"/>
    <w:rsid w:val="000D11EA"/>
    <w:rsid w:val="000D2B6D"/>
    <w:rsid w:val="000D2DCD"/>
    <w:rsid w:val="000D5DF6"/>
    <w:rsid w:val="000D60FE"/>
    <w:rsid w:val="000D62D4"/>
    <w:rsid w:val="000D67A4"/>
    <w:rsid w:val="000D6B3F"/>
    <w:rsid w:val="000D7A2B"/>
    <w:rsid w:val="000D7E79"/>
    <w:rsid w:val="000E22EF"/>
    <w:rsid w:val="000E2ABA"/>
    <w:rsid w:val="000E343D"/>
    <w:rsid w:val="000E40E3"/>
    <w:rsid w:val="000E41FB"/>
    <w:rsid w:val="000E4F9E"/>
    <w:rsid w:val="000E50E1"/>
    <w:rsid w:val="000E663C"/>
    <w:rsid w:val="000E6B4C"/>
    <w:rsid w:val="000F1A1C"/>
    <w:rsid w:val="000F1AA0"/>
    <w:rsid w:val="000F2CFE"/>
    <w:rsid w:val="000F3295"/>
    <w:rsid w:val="000F3CE6"/>
    <w:rsid w:val="000F54F0"/>
    <w:rsid w:val="000F6153"/>
    <w:rsid w:val="000F715B"/>
    <w:rsid w:val="000F72CC"/>
    <w:rsid w:val="000F7533"/>
    <w:rsid w:val="00100A95"/>
    <w:rsid w:val="00100C6E"/>
    <w:rsid w:val="001029E9"/>
    <w:rsid w:val="001037D5"/>
    <w:rsid w:val="00103A0C"/>
    <w:rsid w:val="00104DB4"/>
    <w:rsid w:val="00105D1E"/>
    <w:rsid w:val="00105DE8"/>
    <w:rsid w:val="00106014"/>
    <w:rsid w:val="00106856"/>
    <w:rsid w:val="001068A3"/>
    <w:rsid w:val="00106B55"/>
    <w:rsid w:val="00107603"/>
    <w:rsid w:val="00107C60"/>
    <w:rsid w:val="0011098B"/>
    <w:rsid w:val="00110F2E"/>
    <w:rsid w:val="00110FCF"/>
    <w:rsid w:val="00111735"/>
    <w:rsid w:val="001118CD"/>
    <w:rsid w:val="00113139"/>
    <w:rsid w:val="001146E7"/>
    <w:rsid w:val="00115026"/>
    <w:rsid w:val="00115221"/>
    <w:rsid w:val="00115D83"/>
    <w:rsid w:val="00117221"/>
    <w:rsid w:val="00122341"/>
    <w:rsid w:val="001231EB"/>
    <w:rsid w:val="00123239"/>
    <w:rsid w:val="001237E3"/>
    <w:rsid w:val="001244C7"/>
    <w:rsid w:val="00124A39"/>
    <w:rsid w:val="00125750"/>
    <w:rsid w:val="0012577C"/>
    <w:rsid w:val="001259D1"/>
    <w:rsid w:val="00125A54"/>
    <w:rsid w:val="00130217"/>
    <w:rsid w:val="00131D91"/>
    <w:rsid w:val="00131FDD"/>
    <w:rsid w:val="001322C6"/>
    <w:rsid w:val="00133706"/>
    <w:rsid w:val="00134657"/>
    <w:rsid w:val="00137AB8"/>
    <w:rsid w:val="00137F29"/>
    <w:rsid w:val="0014089A"/>
    <w:rsid w:val="0014147E"/>
    <w:rsid w:val="0014202F"/>
    <w:rsid w:val="001446F8"/>
    <w:rsid w:val="001447E0"/>
    <w:rsid w:val="00144C47"/>
    <w:rsid w:val="0014536C"/>
    <w:rsid w:val="00145755"/>
    <w:rsid w:val="00146611"/>
    <w:rsid w:val="00151B80"/>
    <w:rsid w:val="00152126"/>
    <w:rsid w:val="0015299F"/>
    <w:rsid w:val="00152BD7"/>
    <w:rsid w:val="00153B3F"/>
    <w:rsid w:val="00154491"/>
    <w:rsid w:val="001544AA"/>
    <w:rsid w:val="00154D3F"/>
    <w:rsid w:val="00154ED3"/>
    <w:rsid w:val="00157137"/>
    <w:rsid w:val="00160B22"/>
    <w:rsid w:val="00160C28"/>
    <w:rsid w:val="00160D00"/>
    <w:rsid w:val="00161BA1"/>
    <w:rsid w:val="00162929"/>
    <w:rsid w:val="00162BC0"/>
    <w:rsid w:val="00162F71"/>
    <w:rsid w:val="001644A5"/>
    <w:rsid w:val="00165763"/>
    <w:rsid w:val="00165B81"/>
    <w:rsid w:val="00166207"/>
    <w:rsid w:val="00166284"/>
    <w:rsid w:val="00166475"/>
    <w:rsid w:val="0017085D"/>
    <w:rsid w:val="00172292"/>
    <w:rsid w:val="00172B82"/>
    <w:rsid w:val="00174C77"/>
    <w:rsid w:val="00174E7B"/>
    <w:rsid w:val="00175704"/>
    <w:rsid w:val="001757D7"/>
    <w:rsid w:val="00175D78"/>
    <w:rsid w:val="001761A5"/>
    <w:rsid w:val="0017622C"/>
    <w:rsid w:val="001762C5"/>
    <w:rsid w:val="00176C94"/>
    <w:rsid w:val="00177CED"/>
    <w:rsid w:val="001804F6"/>
    <w:rsid w:val="00180FF3"/>
    <w:rsid w:val="0018153D"/>
    <w:rsid w:val="00181B70"/>
    <w:rsid w:val="001821C9"/>
    <w:rsid w:val="001828F7"/>
    <w:rsid w:val="001836E6"/>
    <w:rsid w:val="001859DC"/>
    <w:rsid w:val="00187321"/>
    <w:rsid w:val="00187CC4"/>
    <w:rsid w:val="001907A6"/>
    <w:rsid w:val="0019104D"/>
    <w:rsid w:val="00193A42"/>
    <w:rsid w:val="00193F78"/>
    <w:rsid w:val="001953D4"/>
    <w:rsid w:val="00197D3A"/>
    <w:rsid w:val="001A058F"/>
    <w:rsid w:val="001A05ED"/>
    <w:rsid w:val="001A186B"/>
    <w:rsid w:val="001A2236"/>
    <w:rsid w:val="001A2442"/>
    <w:rsid w:val="001A2A96"/>
    <w:rsid w:val="001A2D5B"/>
    <w:rsid w:val="001A33BF"/>
    <w:rsid w:val="001A46EF"/>
    <w:rsid w:val="001A5C11"/>
    <w:rsid w:val="001B08ED"/>
    <w:rsid w:val="001B09F0"/>
    <w:rsid w:val="001B2161"/>
    <w:rsid w:val="001B2286"/>
    <w:rsid w:val="001B2A99"/>
    <w:rsid w:val="001B2D94"/>
    <w:rsid w:val="001B583B"/>
    <w:rsid w:val="001B62DF"/>
    <w:rsid w:val="001B6754"/>
    <w:rsid w:val="001B6829"/>
    <w:rsid w:val="001B6F3E"/>
    <w:rsid w:val="001B762D"/>
    <w:rsid w:val="001C0904"/>
    <w:rsid w:val="001C14BE"/>
    <w:rsid w:val="001C19B2"/>
    <w:rsid w:val="001C1FAA"/>
    <w:rsid w:val="001C2DBB"/>
    <w:rsid w:val="001C4742"/>
    <w:rsid w:val="001C59AC"/>
    <w:rsid w:val="001C5AFC"/>
    <w:rsid w:val="001C5BE3"/>
    <w:rsid w:val="001C7960"/>
    <w:rsid w:val="001C7CF6"/>
    <w:rsid w:val="001C7F71"/>
    <w:rsid w:val="001D1F63"/>
    <w:rsid w:val="001D41F0"/>
    <w:rsid w:val="001D57FA"/>
    <w:rsid w:val="001D633A"/>
    <w:rsid w:val="001D6E02"/>
    <w:rsid w:val="001D793F"/>
    <w:rsid w:val="001D7D8F"/>
    <w:rsid w:val="001E2A3F"/>
    <w:rsid w:val="001E2A85"/>
    <w:rsid w:val="001E4B2B"/>
    <w:rsid w:val="001E56FC"/>
    <w:rsid w:val="001E655A"/>
    <w:rsid w:val="001E7729"/>
    <w:rsid w:val="001E7963"/>
    <w:rsid w:val="001F1574"/>
    <w:rsid w:val="001F1A7A"/>
    <w:rsid w:val="001F2BD7"/>
    <w:rsid w:val="001F2D44"/>
    <w:rsid w:val="001F397E"/>
    <w:rsid w:val="001F3A42"/>
    <w:rsid w:val="001F5BB8"/>
    <w:rsid w:val="001F6502"/>
    <w:rsid w:val="0020010E"/>
    <w:rsid w:val="002006BF"/>
    <w:rsid w:val="00201569"/>
    <w:rsid w:val="0020347D"/>
    <w:rsid w:val="0020415E"/>
    <w:rsid w:val="00205A14"/>
    <w:rsid w:val="00205D68"/>
    <w:rsid w:val="002063FE"/>
    <w:rsid w:val="00206F98"/>
    <w:rsid w:val="00207348"/>
    <w:rsid w:val="00207FE6"/>
    <w:rsid w:val="00210EE7"/>
    <w:rsid w:val="0021138A"/>
    <w:rsid w:val="002116BF"/>
    <w:rsid w:val="00212600"/>
    <w:rsid w:val="002128A3"/>
    <w:rsid w:val="00212F13"/>
    <w:rsid w:val="00215711"/>
    <w:rsid w:val="0021765C"/>
    <w:rsid w:val="0022052F"/>
    <w:rsid w:val="002205C8"/>
    <w:rsid w:val="00220910"/>
    <w:rsid w:val="00222944"/>
    <w:rsid w:val="00222ED8"/>
    <w:rsid w:val="00222F80"/>
    <w:rsid w:val="00227522"/>
    <w:rsid w:val="00230036"/>
    <w:rsid w:val="00230FD5"/>
    <w:rsid w:val="00232306"/>
    <w:rsid w:val="00232CA8"/>
    <w:rsid w:val="0023321E"/>
    <w:rsid w:val="0023391C"/>
    <w:rsid w:val="00233DA3"/>
    <w:rsid w:val="002356F6"/>
    <w:rsid w:val="0023611E"/>
    <w:rsid w:val="002379A2"/>
    <w:rsid w:val="002403B8"/>
    <w:rsid w:val="00240547"/>
    <w:rsid w:val="00240C01"/>
    <w:rsid w:val="00241A62"/>
    <w:rsid w:val="00242ABE"/>
    <w:rsid w:val="0024327F"/>
    <w:rsid w:val="00243711"/>
    <w:rsid w:val="002438D2"/>
    <w:rsid w:val="00243CB7"/>
    <w:rsid w:val="002443A0"/>
    <w:rsid w:val="00247053"/>
    <w:rsid w:val="00247851"/>
    <w:rsid w:val="00252884"/>
    <w:rsid w:val="00252F8B"/>
    <w:rsid w:val="00253619"/>
    <w:rsid w:val="00253DB2"/>
    <w:rsid w:val="00253E09"/>
    <w:rsid w:val="0025404E"/>
    <w:rsid w:val="00254C51"/>
    <w:rsid w:val="00254FC9"/>
    <w:rsid w:val="002550CE"/>
    <w:rsid w:val="00255859"/>
    <w:rsid w:val="00261302"/>
    <w:rsid w:val="002633B3"/>
    <w:rsid w:val="00266C2C"/>
    <w:rsid w:val="00270002"/>
    <w:rsid w:val="00270FA0"/>
    <w:rsid w:val="00272420"/>
    <w:rsid w:val="002725B0"/>
    <w:rsid w:val="0027498D"/>
    <w:rsid w:val="00276584"/>
    <w:rsid w:val="00277C0E"/>
    <w:rsid w:val="002818B9"/>
    <w:rsid w:val="00282947"/>
    <w:rsid w:val="00283392"/>
    <w:rsid w:val="00283949"/>
    <w:rsid w:val="002841C8"/>
    <w:rsid w:val="00284237"/>
    <w:rsid w:val="00287270"/>
    <w:rsid w:val="00287A61"/>
    <w:rsid w:val="00287CCE"/>
    <w:rsid w:val="00290099"/>
    <w:rsid w:val="00293A8A"/>
    <w:rsid w:val="00295839"/>
    <w:rsid w:val="00295F44"/>
    <w:rsid w:val="00296C2C"/>
    <w:rsid w:val="00296F2E"/>
    <w:rsid w:val="0029728B"/>
    <w:rsid w:val="002A0353"/>
    <w:rsid w:val="002A04B1"/>
    <w:rsid w:val="002A0A2D"/>
    <w:rsid w:val="002A0CB2"/>
    <w:rsid w:val="002A312E"/>
    <w:rsid w:val="002A4AE2"/>
    <w:rsid w:val="002A4EFA"/>
    <w:rsid w:val="002A66C3"/>
    <w:rsid w:val="002A7BEA"/>
    <w:rsid w:val="002B02FB"/>
    <w:rsid w:val="002B04BD"/>
    <w:rsid w:val="002B1D1B"/>
    <w:rsid w:val="002B44B0"/>
    <w:rsid w:val="002B48C7"/>
    <w:rsid w:val="002B7525"/>
    <w:rsid w:val="002B7653"/>
    <w:rsid w:val="002C0282"/>
    <w:rsid w:val="002C11AC"/>
    <w:rsid w:val="002C18FA"/>
    <w:rsid w:val="002C1B85"/>
    <w:rsid w:val="002C1F79"/>
    <w:rsid w:val="002C2609"/>
    <w:rsid w:val="002C2671"/>
    <w:rsid w:val="002C2B3B"/>
    <w:rsid w:val="002C4ECC"/>
    <w:rsid w:val="002C57A0"/>
    <w:rsid w:val="002C5DB4"/>
    <w:rsid w:val="002C7DC1"/>
    <w:rsid w:val="002D1297"/>
    <w:rsid w:val="002D217C"/>
    <w:rsid w:val="002D3592"/>
    <w:rsid w:val="002D4902"/>
    <w:rsid w:val="002D571D"/>
    <w:rsid w:val="002D5924"/>
    <w:rsid w:val="002D5D57"/>
    <w:rsid w:val="002D6B67"/>
    <w:rsid w:val="002D76AF"/>
    <w:rsid w:val="002D7D3A"/>
    <w:rsid w:val="002E158D"/>
    <w:rsid w:val="002E3B2C"/>
    <w:rsid w:val="002E3EA6"/>
    <w:rsid w:val="002E4E31"/>
    <w:rsid w:val="002E4FE8"/>
    <w:rsid w:val="002E5283"/>
    <w:rsid w:val="002E5379"/>
    <w:rsid w:val="002E5C04"/>
    <w:rsid w:val="002E7C72"/>
    <w:rsid w:val="002F09C0"/>
    <w:rsid w:val="002F1824"/>
    <w:rsid w:val="002F2482"/>
    <w:rsid w:val="002F2CF9"/>
    <w:rsid w:val="002F311F"/>
    <w:rsid w:val="002F366B"/>
    <w:rsid w:val="002F45C1"/>
    <w:rsid w:val="002F47DD"/>
    <w:rsid w:val="002F5F30"/>
    <w:rsid w:val="002F6722"/>
    <w:rsid w:val="003003D3"/>
    <w:rsid w:val="003017A2"/>
    <w:rsid w:val="00301F4B"/>
    <w:rsid w:val="00304149"/>
    <w:rsid w:val="0030454B"/>
    <w:rsid w:val="003061FA"/>
    <w:rsid w:val="00306E8E"/>
    <w:rsid w:val="00311925"/>
    <w:rsid w:val="00312750"/>
    <w:rsid w:val="0031288E"/>
    <w:rsid w:val="00313BDF"/>
    <w:rsid w:val="00313C20"/>
    <w:rsid w:val="0031498B"/>
    <w:rsid w:val="0031591A"/>
    <w:rsid w:val="00316F0E"/>
    <w:rsid w:val="00320D57"/>
    <w:rsid w:val="00322B6C"/>
    <w:rsid w:val="00323339"/>
    <w:rsid w:val="0032493E"/>
    <w:rsid w:val="00325331"/>
    <w:rsid w:val="00325401"/>
    <w:rsid w:val="003268E8"/>
    <w:rsid w:val="00326C06"/>
    <w:rsid w:val="00327541"/>
    <w:rsid w:val="003279BB"/>
    <w:rsid w:val="00335676"/>
    <w:rsid w:val="00335AE3"/>
    <w:rsid w:val="00336CE1"/>
    <w:rsid w:val="003400C0"/>
    <w:rsid w:val="00340440"/>
    <w:rsid w:val="00341924"/>
    <w:rsid w:val="00343C4F"/>
    <w:rsid w:val="00343D06"/>
    <w:rsid w:val="00344548"/>
    <w:rsid w:val="00344E45"/>
    <w:rsid w:val="00346AC6"/>
    <w:rsid w:val="00347EF2"/>
    <w:rsid w:val="00347FA3"/>
    <w:rsid w:val="003503A9"/>
    <w:rsid w:val="003526E2"/>
    <w:rsid w:val="00355D78"/>
    <w:rsid w:val="0035630B"/>
    <w:rsid w:val="00356EC0"/>
    <w:rsid w:val="0035738F"/>
    <w:rsid w:val="00357568"/>
    <w:rsid w:val="0035786A"/>
    <w:rsid w:val="00360623"/>
    <w:rsid w:val="0036079D"/>
    <w:rsid w:val="003610BE"/>
    <w:rsid w:val="00363B3D"/>
    <w:rsid w:val="00363BC1"/>
    <w:rsid w:val="00364B0C"/>
    <w:rsid w:val="00365DB2"/>
    <w:rsid w:val="00365E54"/>
    <w:rsid w:val="00366E44"/>
    <w:rsid w:val="00366EAB"/>
    <w:rsid w:val="003677FD"/>
    <w:rsid w:val="00367E51"/>
    <w:rsid w:val="00367F86"/>
    <w:rsid w:val="003700B5"/>
    <w:rsid w:val="00370976"/>
    <w:rsid w:val="00371048"/>
    <w:rsid w:val="00371133"/>
    <w:rsid w:val="00371184"/>
    <w:rsid w:val="003714D1"/>
    <w:rsid w:val="003718FD"/>
    <w:rsid w:val="00372B11"/>
    <w:rsid w:val="003738C4"/>
    <w:rsid w:val="00373AFF"/>
    <w:rsid w:val="00373DA9"/>
    <w:rsid w:val="00374850"/>
    <w:rsid w:val="0037602D"/>
    <w:rsid w:val="00376D88"/>
    <w:rsid w:val="0038074C"/>
    <w:rsid w:val="003812C8"/>
    <w:rsid w:val="00381C66"/>
    <w:rsid w:val="0038223F"/>
    <w:rsid w:val="00382901"/>
    <w:rsid w:val="0038303A"/>
    <w:rsid w:val="003837B5"/>
    <w:rsid w:val="003838D3"/>
    <w:rsid w:val="00383EB6"/>
    <w:rsid w:val="00384950"/>
    <w:rsid w:val="0038668C"/>
    <w:rsid w:val="00387042"/>
    <w:rsid w:val="00387B11"/>
    <w:rsid w:val="00394A9C"/>
    <w:rsid w:val="00395323"/>
    <w:rsid w:val="0039552A"/>
    <w:rsid w:val="00395538"/>
    <w:rsid w:val="00395F0C"/>
    <w:rsid w:val="00395FDC"/>
    <w:rsid w:val="003A08BF"/>
    <w:rsid w:val="003A2139"/>
    <w:rsid w:val="003A22E9"/>
    <w:rsid w:val="003A2441"/>
    <w:rsid w:val="003A2587"/>
    <w:rsid w:val="003A353A"/>
    <w:rsid w:val="003A54D6"/>
    <w:rsid w:val="003A66D1"/>
    <w:rsid w:val="003A6BD8"/>
    <w:rsid w:val="003B52EE"/>
    <w:rsid w:val="003B5CAB"/>
    <w:rsid w:val="003C0B0C"/>
    <w:rsid w:val="003C0BD4"/>
    <w:rsid w:val="003C0DFF"/>
    <w:rsid w:val="003C1028"/>
    <w:rsid w:val="003C1FB4"/>
    <w:rsid w:val="003C3A16"/>
    <w:rsid w:val="003C3D55"/>
    <w:rsid w:val="003C501B"/>
    <w:rsid w:val="003D487E"/>
    <w:rsid w:val="003D4982"/>
    <w:rsid w:val="003D7507"/>
    <w:rsid w:val="003E0400"/>
    <w:rsid w:val="003E213E"/>
    <w:rsid w:val="003E2B33"/>
    <w:rsid w:val="003E2B4E"/>
    <w:rsid w:val="003E32DA"/>
    <w:rsid w:val="003E44CB"/>
    <w:rsid w:val="003E536D"/>
    <w:rsid w:val="003E5BCD"/>
    <w:rsid w:val="003E5CE3"/>
    <w:rsid w:val="003E6217"/>
    <w:rsid w:val="003E7352"/>
    <w:rsid w:val="003E754B"/>
    <w:rsid w:val="003E7C4E"/>
    <w:rsid w:val="003F0FAF"/>
    <w:rsid w:val="003F119C"/>
    <w:rsid w:val="003F3BA5"/>
    <w:rsid w:val="003F3BF5"/>
    <w:rsid w:val="003F3DAB"/>
    <w:rsid w:val="003F5706"/>
    <w:rsid w:val="00401119"/>
    <w:rsid w:val="004015F4"/>
    <w:rsid w:val="00401960"/>
    <w:rsid w:val="004025F9"/>
    <w:rsid w:val="00402930"/>
    <w:rsid w:val="00403E68"/>
    <w:rsid w:val="00403E9D"/>
    <w:rsid w:val="0040419E"/>
    <w:rsid w:val="004045D4"/>
    <w:rsid w:val="00405C07"/>
    <w:rsid w:val="0041123B"/>
    <w:rsid w:val="004116D3"/>
    <w:rsid w:val="00412F4F"/>
    <w:rsid w:val="00413FFE"/>
    <w:rsid w:val="00414120"/>
    <w:rsid w:val="00414F3A"/>
    <w:rsid w:val="00415940"/>
    <w:rsid w:val="00417A04"/>
    <w:rsid w:val="00421573"/>
    <w:rsid w:val="004219E1"/>
    <w:rsid w:val="00422017"/>
    <w:rsid w:val="004252AF"/>
    <w:rsid w:val="00425799"/>
    <w:rsid w:val="00426903"/>
    <w:rsid w:val="00426EE3"/>
    <w:rsid w:val="0043022B"/>
    <w:rsid w:val="0043025F"/>
    <w:rsid w:val="00430292"/>
    <w:rsid w:val="004304F2"/>
    <w:rsid w:val="00430758"/>
    <w:rsid w:val="00430836"/>
    <w:rsid w:val="00430A0E"/>
    <w:rsid w:val="00431F6E"/>
    <w:rsid w:val="004336F1"/>
    <w:rsid w:val="00434C35"/>
    <w:rsid w:val="00435C10"/>
    <w:rsid w:val="004375A6"/>
    <w:rsid w:val="004376F6"/>
    <w:rsid w:val="004407D9"/>
    <w:rsid w:val="004421AF"/>
    <w:rsid w:val="0044271E"/>
    <w:rsid w:val="004427DF"/>
    <w:rsid w:val="00442866"/>
    <w:rsid w:val="00442F79"/>
    <w:rsid w:val="00443424"/>
    <w:rsid w:val="00443CE0"/>
    <w:rsid w:val="0044576C"/>
    <w:rsid w:val="00446A63"/>
    <w:rsid w:val="00447C47"/>
    <w:rsid w:val="00450FE0"/>
    <w:rsid w:val="0045191D"/>
    <w:rsid w:val="004538FF"/>
    <w:rsid w:val="00453B68"/>
    <w:rsid w:val="0045426A"/>
    <w:rsid w:val="00456383"/>
    <w:rsid w:val="0045640D"/>
    <w:rsid w:val="00457777"/>
    <w:rsid w:val="0045795F"/>
    <w:rsid w:val="004606B2"/>
    <w:rsid w:val="004615A0"/>
    <w:rsid w:val="00462D99"/>
    <w:rsid w:val="004634BB"/>
    <w:rsid w:val="0046439C"/>
    <w:rsid w:val="00466BEC"/>
    <w:rsid w:val="00467E65"/>
    <w:rsid w:val="00470D3B"/>
    <w:rsid w:val="004719F8"/>
    <w:rsid w:val="00471CC1"/>
    <w:rsid w:val="00472ABB"/>
    <w:rsid w:val="00472B77"/>
    <w:rsid w:val="00474043"/>
    <w:rsid w:val="00474701"/>
    <w:rsid w:val="00474A31"/>
    <w:rsid w:val="004751B9"/>
    <w:rsid w:val="00475ADA"/>
    <w:rsid w:val="0047710D"/>
    <w:rsid w:val="004806EB"/>
    <w:rsid w:val="00481C93"/>
    <w:rsid w:val="0048233B"/>
    <w:rsid w:val="0048420F"/>
    <w:rsid w:val="0048631A"/>
    <w:rsid w:val="00486ED9"/>
    <w:rsid w:val="0048704C"/>
    <w:rsid w:val="00487443"/>
    <w:rsid w:val="00490590"/>
    <w:rsid w:val="00490FBC"/>
    <w:rsid w:val="0049153D"/>
    <w:rsid w:val="00492B1E"/>
    <w:rsid w:val="00494897"/>
    <w:rsid w:val="004960B1"/>
    <w:rsid w:val="00496B0C"/>
    <w:rsid w:val="00496DDF"/>
    <w:rsid w:val="0049733D"/>
    <w:rsid w:val="004A305F"/>
    <w:rsid w:val="004A4022"/>
    <w:rsid w:val="004A471E"/>
    <w:rsid w:val="004A5139"/>
    <w:rsid w:val="004A5D17"/>
    <w:rsid w:val="004A7EDC"/>
    <w:rsid w:val="004A7FCC"/>
    <w:rsid w:val="004B10D2"/>
    <w:rsid w:val="004B177B"/>
    <w:rsid w:val="004B288D"/>
    <w:rsid w:val="004B2AD4"/>
    <w:rsid w:val="004B556F"/>
    <w:rsid w:val="004B5996"/>
    <w:rsid w:val="004B796A"/>
    <w:rsid w:val="004C0F09"/>
    <w:rsid w:val="004C1179"/>
    <w:rsid w:val="004C143A"/>
    <w:rsid w:val="004C15FE"/>
    <w:rsid w:val="004C2FED"/>
    <w:rsid w:val="004C383D"/>
    <w:rsid w:val="004C3DE3"/>
    <w:rsid w:val="004C4A94"/>
    <w:rsid w:val="004C5543"/>
    <w:rsid w:val="004C5BE0"/>
    <w:rsid w:val="004C5D71"/>
    <w:rsid w:val="004C6148"/>
    <w:rsid w:val="004C6678"/>
    <w:rsid w:val="004C74E1"/>
    <w:rsid w:val="004C7C6D"/>
    <w:rsid w:val="004D1782"/>
    <w:rsid w:val="004D234E"/>
    <w:rsid w:val="004D4AA3"/>
    <w:rsid w:val="004D50F0"/>
    <w:rsid w:val="004D5561"/>
    <w:rsid w:val="004D68C3"/>
    <w:rsid w:val="004D6D0B"/>
    <w:rsid w:val="004E009E"/>
    <w:rsid w:val="004E2092"/>
    <w:rsid w:val="004E217E"/>
    <w:rsid w:val="004E3F95"/>
    <w:rsid w:val="004E4002"/>
    <w:rsid w:val="004E401D"/>
    <w:rsid w:val="004E5B44"/>
    <w:rsid w:val="004E5BDE"/>
    <w:rsid w:val="004E6B10"/>
    <w:rsid w:val="004E6E4C"/>
    <w:rsid w:val="004F10F6"/>
    <w:rsid w:val="004F1290"/>
    <w:rsid w:val="004F1C60"/>
    <w:rsid w:val="004F20EF"/>
    <w:rsid w:val="004F39AD"/>
    <w:rsid w:val="004F5953"/>
    <w:rsid w:val="00500732"/>
    <w:rsid w:val="00501D75"/>
    <w:rsid w:val="0050207C"/>
    <w:rsid w:val="0050314E"/>
    <w:rsid w:val="005054A4"/>
    <w:rsid w:val="005055A7"/>
    <w:rsid w:val="00505C48"/>
    <w:rsid w:val="005100EF"/>
    <w:rsid w:val="0051171B"/>
    <w:rsid w:val="005123DC"/>
    <w:rsid w:val="00512880"/>
    <w:rsid w:val="00513359"/>
    <w:rsid w:val="00513AFB"/>
    <w:rsid w:val="00515AA4"/>
    <w:rsid w:val="00515C9F"/>
    <w:rsid w:val="00520404"/>
    <w:rsid w:val="00520B54"/>
    <w:rsid w:val="00521020"/>
    <w:rsid w:val="00522071"/>
    <w:rsid w:val="0052281D"/>
    <w:rsid w:val="00522B4A"/>
    <w:rsid w:val="00523018"/>
    <w:rsid w:val="00523B38"/>
    <w:rsid w:val="00524671"/>
    <w:rsid w:val="005249BC"/>
    <w:rsid w:val="005250A5"/>
    <w:rsid w:val="00525836"/>
    <w:rsid w:val="005258C8"/>
    <w:rsid w:val="00526658"/>
    <w:rsid w:val="00526CE8"/>
    <w:rsid w:val="0052793C"/>
    <w:rsid w:val="00530D79"/>
    <w:rsid w:val="005327AF"/>
    <w:rsid w:val="00532B7E"/>
    <w:rsid w:val="00533560"/>
    <w:rsid w:val="0053396C"/>
    <w:rsid w:val="005344AF"/>
    <w:rsid w:val="00535BA8"/>
    <w:rsid w:val="00535CDC"/>
    <w:rsid w:val="00536651"/>
    <w:rsid w:val="00536835"/>
    <w:rsid w:val="00537A54"/>
    <w:rsid w:val="00541016"/>
    <w:rsid w:val="00541D50"/>
    <w:rsid w:val="005435F1"/>
    <w:rsid w:val="00543E69"/>
    <w:rsid w:val="005459F0"/>
    <w:rsid w:val="005471C7"/>
    <w:rsid w:val="005472ED"/>
    <w:rsid w:val="00547305"/>
    <w:rsid w:val="00547D58"/>
    <w:rsid w:val="005514D4"/>
    <w:rsid w:val="00551C45"/>
    <w:rsid w:val="00552997"/>
    <w:rsid w:val="0055439A"/>
    <w:rsid w:val="00554A9D"/>
    <w:rsid w:val="00555EF0"/>
    <w:rsid w:val="00556268"/>
    <w:rsid w:val="005578A5"/>
    <w:rsid w:val="00557ABE"/>
    <w:rsid w:val="005604D1"/>
    <w:rsid w:val="005605F5"/>
    <w:rsid w:val="00561050"/>
    <w:rsid w:val="005613A0"/>
    <w:rsid w:val="005613B6"/>
    <w:rsid w:val="005630D4"/>
    <w:rsid w:val="005659FB"/>
    <w:rsid w:val="00567081"/>
    <w:rsid w:val="00570948"/>
    <w:rsid w:val="00570CEF"/>
    <w:rsid w:val="00571BE5"/>
    <w:rsid w:val="00571DF8"/>
    <w:rsid w:val="00572697"/>
    <w:rsid w:val="00572F14"/>
    <w:rsid w:val="00574177"/>
    <w:rsid w:val="005745C1"/>
    <w:rsid w:val="00574CE9"/>
    <w:rsid w:val="0057604A"/>
    <w:rsid w:val="00576418"/>
    <w:rsid w:val="00577A75"/>
    <w:rsid w:val="0058049F"/>
    <w:rsid w:val="005808CC"/>
    <w:rsid w:val="00580AF5"/>
    <w:rsid w:val="005811E7"/>
    <w:rsid w:val="0058142A"/>
    <w:rsid w:val="005817F2"/>
    <w:rsid w:val="00581C38"/>
    <w:rsid w:val="0058442A"/>
    <w:rsid w:val="0058532F"/>
    <w:rsid w:val="00585F8D"/>
    <w:rsid w:val="0058644E"/>
    <w:rsid w:val="00586C33"/>
    <w:rsid w:val="00590AA2"/>
    <w:rsid w:val="00590F72"/>
    <w:rsid w:val="005914A7"/>
    <w:rsid w:val="00591993"/>
    <w:rsid w:val="00593A88"/>
    <w:rsid w:val="00595ABD"/>
    <w:rsid w:val="00597913"/>
    <w:rsid w:val="005A0523"/>
    <w:rsid w:val="005A0830"/>
    <w:rsid w:val="005A0C23"/>
    <w:rsid w:val="005A1A9D"/>
    <w:rsid w:val="005A2547"/>
    <w:rsid w:val="005A469F"/>
    <w:rsid w:val="005A5350"/>
    <w:rsid w:val="005A73FA"/>
    <w:rsid w:val="005B00DA"/>
    <w:rsid w:val="005B049C"/>
    <w:rsid w:val="005B1CEC"/>
    <w:rsid w:val="005B1E53"/>
    <w:rsid w:val="005B369C"/>
    <w:rsid w:val="005B3B56"/>
    <w:rsid w:val="005B407A"/>
    <w:rsid w:val="005B53B4"/>
    <w:rsid w:val="005B626A"/>
    <w:rsid w:val="005B6CF4"/>
    <w:rsid w:val="005C0443"/>
    <w:rsid w:val="005C1B89"/>
    <w:rsid w:val="005C1C5C"/>
    <w:rsid w:val="005C21C7"/>
    <w:rsid w:val="005C3919"/>
    <w:rsid w:val="005C4665"/>
    <w:rsid w:val="005C5483"/>
    <w:rsid w:val="005C567D"/>
    <w:rsid w:val="005C58AD"/>
    <w:rsid w:val="005C6069"/>
    <w:rsid w:val="005C60C6"/>
    <w:rsid w:val="005C660A"/>
    <w:rsid w:val="005C7492"/>
    <w:rsid w:val="005C79F2"/>
    <w:rsid w:val="005D0D3D"/>
    <w:rsid w:val="005D1264"/>
    <w:rsid w:val="005D1A6B"/>
    <w:rsid w:val="005D1C5E"/>
    <w:rsid w:val="005D2B7B"/>
    <w:rsid w:val="005D4E71"/>
    <w:rsid w:val="005D58AF"/>
    <w:rsid w:val="005D6D01"/>
    <w:rsid w:val="005D7923"/>
    <w:rsid w:val="005E01C2"/>
    <w:rsid w:val="005E0589"/>
    <w:rsid w:val="005E0EE0"/>
    <w:rsid w:val="005E17DA"/>
    <w:rsid w:val="005E2322"/>
    <w:rsid w:val="005E44F2"/>
    <w:rsid w:val="005E47F0"/>
    <w:rsid w:val="005E4D3D"/>
    <w:rsid w:val="005E5227"/>
    <w:rsid w:val="005E5A30"/>
    <w:rsid w:val="005F0AB5"/>
    <w:rsid w:val="005F2310"/>
    <w:rsid w:val="005F290B"/>
    <w:rsid w:val="005F3157"/>
    <w:rsid w:val="005F4428"/>
    <w:rsid w:val="005F4D5B"/>
    <w:rsid w:val="005F6770"/>
    <w:rsid w:val="005F6A57"/>
    <w:rsid w:val="005F6F33"/>
    <w:rsid w:val="005F78F0"/>
    <w:rsid w:val="00600261"/>
    <w:rsid w:val="00601537"/>
    <w:rsid w:val="00601999"/>
    <w:rsid w:val="0060199E"/>
    <w:rsid w:val="00601C64"/>
    <w:rsid w:val="00602A3E"/>
    <w:rsid w:val="00602B74"/>
    <w:rsid w:val="006037B3"/>
    <w:rsid w:val="00604634"/>
    <w:rsid w:val="00610139"/>
    <w:rsid w:val="00610A02"/>
    <w:rsid w:val="00611D0A"/>
    <w:rsid w:val="00613996"/>
    <w:rsid w:val="006145AA"/>
    <w:rsid w:val="006148D9"/>
    <w:rsid w:val="00614DE9"/>
    <w:rsid w:val="00615D54"/>
    <w:rsid w:val="00615E21"/>
    <w:rsid w:val="00616026"/>
    <w:rsid w:val="0061636D"/>
    <w:rsid w:val="00616AA3"/>
    <w:rsid w:val="00616AC0"/>
    <w:rsid w:val="00616D03"/>
    <w:rsid w:val="00617B5F"/>
    <w:rsid w:val="00617E5B"/>
    <w:rsid w:val="006220D7"/>
    <w:rsid w:val="00623FB8"/>
    <w:rsid w:val="006242B4"/>
    <w:rsid w:val="00631F93"/>
    <w:rsid w:val="00635EA9"/>
    <w:rsid w:val="00637398"/>
    <w:rsid w:val="00641A51"/>
    <w:rsid w:val="0064312B"/>
    <w:rsid w:val="00643F94"/>
    <w:rsid w:val="00645E85"/>
    <w:rsid w:val="00646A8B"/>
    <w:rsid w:val="00646ADF"/>
    <w:rsid w:val="006478DC"/>
    <w:rsid w:val="00654F2E"/>
    <w:rsid w:val="00655A16"/>
    <w:rsid w:val="00655CDC"/>
    <w:rsid w:val="0065626D"/>
    <w:rsid w:val="0065629D"/>
    <w:rsid w:val="00656416"/>
    <w:rsid w:val="00657BA8"/>
    <w:rsid w:val="00660EF2"/>
    <w:rsid w:val="00661107"/>
    <w:rsid w:val="0066219A"/>
    <w:rsid w:val="0066225F"/>
    <w:rsid w:val="00662E61"/>
    <w:rsid w:val="00663121"/>
    <w:rsid w:val="006635F6"/>
    <w:rsid w:val="00663BCA"/>
    <w:rsid w:val="0066528A"/>
    <w:rsid w:val="00665C80"/>
    <w:rsid w:val="00665EC2"/>
    <w:rsid w:val="00670E9F"/>
    <w:rsid w:val="006710D1"/>
    <w:rsid w:val="00671481"/>
    <w:rsid w:val="00671611"/>
    <w:rsid w:val="00671E06"/>
    <w:rsid w:val="006720AB"/>
    <w:rsid w:val="00673EC2"/>
    <w:rsid w:val="006742A8"/>
    <w:rsid w:val="0067459D"/>
    <w:rsid w:val="00674E69"/>
    <w:rsid w:val="006751D4"/>
    <w:rsid w:val="00676B1A"/>
    <w:rsid w:val="00677857"/>
    <w:rsid w:val="00677960"/>
    <w:rsid w:val="00680240"/>
    <w:rsid w:val="00680586"/>
    <w:rsid w:val="00682F1B"/>
    <w:rsid w:val="0068325C"/>
    <w:rsid w:val="00683336"/>
    <w:rsid w:val="00683BD2"/>
    <w:rsid w:val="00685169"/>
    <w:rsid w:val="00685877"/>
    <w:rsid w:val="00686C46"/>
    <w:rsid w:val="00687503"/>
    <w:rsid w:val="00691DBF"/>
    <w:rsid w:val="0069372B"/>
    <w:rsid w:val="00693B7B"/>
    <w:rsid w:val="0069444D"/>
    <w:rsid w:val="006951BA"/>
    <w:rsid w:val="00696F95"/>
    <w:rsid w:val="006A0DFB"/>
    <w:rsid w:val="006A1D45"/>
    <w:rsid w:val="006A2DB7"/>
    <w:rsid w:val="006A3EFE"/>
    <w:rsid w:val="006A3FDB"/>
    <w:rsid w:val="006A43D4"/>
    <w:rsid w:val="006A554E"/>
    <w:rsid w:val="006A564F"/>
    <w:rsid w:val="006A5811"/>
    <w:rsid w:val="006A6C5E"/>
    <w:rsid w:val="006A7228"/>
    <w:rsid w:val="006A7AED"/>
    <w:rsid w:val="006B2542"/>
    <w:rsid w:val="006B2674"/>
    <w:rsid w:val="006B2DE7"/>
    <w:rsid w:val="006B35AF"/>
    <w:rsid w:val="006B3D6B"/>
    <w:rsid w:val="006B40EF"/>
    <w:rsid w:val="006B49FC"/>
    <w:rsid w:val="006B4E78"/>
    <w:rsid w:val="006B4F60"/>
    <w:rsid w:val="006B4F9E"/>
    <w:rsid w:val="006B539F"/>
    <w:rsid w:val="006B5743"/>
    <w:rsid w:val="006B5D21"/>
    <w:rsid w:val="006B5E6F"/>
    <w:rsid w:val="006B602C"/>
    <w:rsid w:val="006C071E"/>
    <w:rsid w:val="006C13B8"/>
    <w:rsid w:val="006C1692"/>
    <w:rsid w:val="006C28F3"/>
    <w:rsid w:val="006C3A91"/>
    <w:rsid w:val="006C43C8"/>
    <w:rsid w:val="006C4FA1"/>
    <w:rsid w:val="006C56ED"/>
    <w:rsid w:val="006C75F0"/>
    <w:rsid w:val="006C7A8E"/>
    <w:rsid w:val="006D061A"/>
    <w:rsid w:val="006D15FC"/>
    <w:rsid w:val="006D2337"/>
    <w:rsid w:val="006D23F2"/>
    <w:rsid w:val="006D4459"/>
    <w:rsid w:val="006D44C1"/>
    <w:rsid w:val="006D4770"/>
    <w:rsid w:val="006D4EBA"/>
    <w:rsid w:val="006D4F55"/>
    <w:rsid w:val="006D5EB2"/>
    <w:rsid w:val="006D5F9E"/>
    <w:rsid w:val="006E0151"/>
    <w:rsid w:val="006E0F86"/>
    <w:rsid w:val="006E11B1"/>
    <w:rsid w:val="006E17CD"/>
    <w:rsid w:val="006E3221"/>
    <w:rsid w:val="006E44BB"/>
    <w:rsid w:val="006E52C2"/>
    <w:rsid w:val="006E62FC"/>
    <w:rsid w:val="006E6C27"/>
    <w:rsid w:val="006E6C72"/>
    <w:rsid w:val="006F0CF8"/>
    <w:rsid w:val="006F2B25"/>
    <w:rsid w:val="006F2F60"/>
    <w:rsid w:val="006F36DB"/>
    <w:rsid w:val="006F3E91"/>
    <w:rsid w:val="006F4310"/>
    <w:rsid w:val="006F4AC1"/>
    <w:rsid w:val="006F5E97"/>
    <w:rsid w:val="006F6586"/>
    <w:rsid w:val="006F70E9"/>
    <w:rsid w:val="006F779E"/>
    <w:rsid w:val="006F789D"/>
    <w:rsid w:val="006F7B22"/>
    <w:rsid w:val="0070099C"/>
    <w:rsid w:val="00700D28"/>
    <w:rsid w:val="00701C5B"/>
    <w:rsid w:val="00702BB4"/>
    <w:rsid w:val="00704334"/>
    <w:rsid w:val="00704C5B"/>
    <w:rsid w:val="007051EC"/>
    <w:rsid w:val="00705F02"/>
    <w:rsid w:val="00707C19"/>
    <w:rsid w:val="00707E7F"/>
    <w:rsid w:val="0071044E"/>
    <w:rsid w:val="00710548"/>
    <w:rsid w:val="007110BE"/>
    <w:rsid w:val="0071228F"/>
    <w:rsid w:val="0071310E"/>
    <w:rsid w:val="00713F96"/>
    <w:rsid w:val="00714155"/>
    <w:rsid w:val="00714E2E"/>
    <w:rsid w:val="00715754"/>
    <w:rsid w:val="007167D5"/>
    <w:rsid w:val="00721CF2"/>
    <w:rsid w:val="00722112"/>
    <w:rsid w:val="0072307F"/>
    <w:rsid w:val="00723B49"/>
    <w:rsid w:val="00724365"/>
    <w:rsid w:val="0072476C"/>
    <w:rsid w:val="00725348"/>
    <w:rsid w:val="00726E4C"/>
    <w:rsid w:val="007272E3"/>
    <w:rsid w:val="00727388"/>
    <w:rsid w:val="0072780B"/>
    <w:rsid w:val="007309D6"/>
    <w:rsid w:val="00732786"/>
    <w:rsid w:val="00732F7D"/>
    <w:rsid w:val="00734EAE"/>
    <w:rsid w:val="007352AF"/>
    <w:rsid w:val="0074202B"/>
    <w:rsid w:val="007420A0"/>
    <w:rsid w:val="00743BC6"/>
    <w:rsid w:val="007452BA"/>
    <w:rsid w:val="00747FAD"/>
    <w:rsid w:val="007506A7"/>
    <w:rsid w:val="007519F4"/>
    <w:rsid w:val="00751DB4"/>
    <w:rsid w:val="00752614"/>
    <w:rsid w:val="00753B3B"/>
    <w:rsid w:val="00754813"/>
    <w:rsid w:val="00760B5C"/>
    <w:rsid w:val="00761E80"/>
    <w:rsid w:val="00763263"/>
    <w:rsid w:val="0076458F"/>
    <w:rsid w:val="0076521F"/>
    <w:rsid w:val="007654CA"/>
    <w:rsid w:val="00765B1D"/>
    <w:rsid w:val="00765D46"/>
    <w:rsid w:val="00766437"/>
    <w:rsid w:val="0076721D"/>
    <w:rsid w:val="00772D95"/>
    <w:rsid w:val="00772E76"/>
    <w:rsid w:val="00775718"/>
    <w:rsid w:val="00776D7C"/>
    <w:rsid w:val="0077794A"/>
    <w:rsid w:val="0078082F"/>
    <w:rsid w:val="00780883"/>
    <w:rsid w:val="00780E20"/>
    <w:rsid w:val="00781777"/>
    <w:rsid w:val="0078281B"/>
    <w:rsid w:val="00782A6F"/>
    <w:rsid w:val="00783363"/>
    <w:rsid w:val="00783C37"/>
    <w:rsid w:val="0078724E"/>
    <w:rsid w:val="007904C9"/>
    <w:rsid w:val="0079088D"/>
    <w:rsid w:val="00790D0D"/>
    <w:rsid w:val="007911F5"/>
    <w:rsid w:val="007916D6"/>
    <w:rsid w:val="00791E0C"/>
    <w:rsid w:val="00792287"/>
    <w:rsid w:val="00793346"/>
    <w:rsid w:val="00795EB7"/>
    <w:rsid w:val="00797B51"/>
    <w:rsid w:val="007A0EDE"/>
    <w:rsid w:val="007A0FC2"/>
    <w:rsid w:val="007A448B"/>
    <w:rsid w:val="007A4EF6"/>
    <w:rsid w:val="007A511A"/>
    <w:rsid w:val="007A52F5"/>
    <w:rsid w:val="007A567E"/>
    <w:rsid w:val="007A5CCB"/>
    <w:rsid w:val="007A5ED4"/>
    <w:rsid w:val="007A6B12"/>
    <w:rsid w:val="007B0998"/>
    <w:rsid w:val="007B1765"/>
    <w:rsid w:val="007B1A3E"/>
    <w:rsid w:val="007B1D95"/>
    <w:rsid w:val="007B3081"/>
    <w:rsid w:val="007B30F6"/>
    <w:rsid w:val="007B3BB3"/>
    <w:rsid w:val="007B46D2"/>
    <w:rsid w:val="007B4CCC"/>
    <w:rsid w:val="007B547A"/>
    <w:rsid w:val="007B5B70"/>
    <w:rsid w:val="007B5D3B"/>
    <w:rsid w:val="007B6A0B"/>
    <w:rsid w:val="007B727E"/>
    <w:rsid w:val="007B7975"/>
    <w:rsid w:val="007B7A83"/>
    <w:rsid w:val="007B7EDD"/>
    <w:rsid w:val="007C067E"/>
    <w:rsid w:val="007C06F8"/>
    <w:rsid w:val="007C0C02"/>
    <w:rsid w:val="007C0F70"/>
    <w:rsid w:val="007C101C"/>
    <w:rsid w:val="007C1C2E"/>
    <w:rsid w:val="007C1F1D"/>
    <w:rsid w:val="007C5670"/>
    <w:rsid w:val="007C66CB"/>
    <w:rsid w:val="007C7D98"/>
    <w:rsid w:val="007D15D5"/>
    <w:rsid w:val="007D5409"/>
    <w:rsid w:val="007D5A72"/>
    <w:rsid w:val="007D6AFA"/>
    <w:rsid w:val="007D7081"/>
    <w:rsid w:val="007D7650"/>
    <w:rsid w:val="007D77D7"/>
    <w:rsid w:val="007E00CC"/>
    <w:rsid w:val="007E0D83"/>
    <w:rsid w:val="007E0FE1"/>
    <w:rsid w:val="007E23F2"/>
    <w:rsid w:val="007E28D4"/>
    <w:rsid w:val="007E5417"/>
    <w:rsid w:val="007E5591"/>
    <w:rsid w:val="007E5A69"/>
    <w:rsid w:val="007E5BBE"/>
    <w:rsid w:val="007E628F"/>
    <w:rsid w:val="007E6A48"/>
    <w:rsid w:val="007F1AE8"/>
    <w:rsid w:val="007F22F2"/>
    <w:rsid w:val="007F3478"/>
    <w:rsid w:val="007F421A"/>
    <w:rsid w:val="007F53C8"/>
    <w:rsid w:val="007F549F"/>
    <w:rsid w:val="007F5FF7"/>
    <w:rsid w:val="007F64F3"/>
    <w:rsid w:val="007F77EF"/>
    <w:rsid w:val="00801787"/>
    <w:rsid w:val="00801973"/>
    <w:rsid w:val="00801EA2"/>
    <w:rsid w:val="00802CD5"/>
    <w:rsid w:val="008052D0"/>
    <w:rsid w:val="0080742F"/>
    <w:rsid w:val="00807506"/>
    <w:rsid w:val="008077DC"/>
    <w:rsid w:val="00807989"/>
    <w:rsid w:val="00810963"/>
    <w:rsid w:val="0081211E"/>
    <w:rsid w:val="00812226"/>
    <w:rsid w:val="0081236D"/>
    <w:rsid w:val="0081287A"/>
    <w:rsid w:val="00812915"/>
    <w:rsid w:val="008141BB"/>
    <w:rsid w:val="008143B9"/>
    <w:rsid w:val="00815DEC"/>
    <w:rsid w:val="008160A7"/>
    <w:rsid w:val="0081688D"/>
    <w:rsid w:val="008170A1"/>
    <w:rsid w:val="008215FB"/>
    <w:rsid w:val="00821C4D"/>
    <w:rsid w:val="00822473"/>
    <w:rsid w:val="00822794"/>
    <w:rsid w:val="00823191"/>
    <w:rsid w:val="00825357"/>
    <w:rsid w:val="0082579E"/>
    <w:rsid w:val="00825EC1"/>
    <w:rsid w:val="0082639D"/>
    <w:rsid w:val="00826CC3"/>
    <w:rsid w:val="00827B64"/>
    <w:rsid w:val="00827C7C"/>
    <w:rsid w:val="00831140"/>
    <w:rsid w:val="0083150C"/>
    <w:rsid w:val="00831AE4"/>
    <w:rsid w:val="00831B25"/>
    <w:rsid w:val="00833375"/>
    <w:rsid w:val="008339FD"/>
    <w:rsid w:val="00835059"/>
    <w:rsid w:val="00835182"/>
    <w:rsid w:val="008355EB"/>
    <w:rsid w:val="00836390"/>
    <w:rsid w:val="0083653B"/>
    <w:rsid w:val="008366F9"/>
    <w:rsid w:val="008368AA"/>
    <w:rsid w:val="00840FEE"/>
    <w:rsid w:val="00842B0D"/>
    <w:rsid w:val="00842F34"/>
    <w:rsid w:val="00843579"/>
    <w:rsid w:val="00843E3D"/>
    <w:rsid w:val="00843E76"/>
    <w:rsid w:val="00844C9B"/>
    <w:rsid w:val="0084536F"/>
    <w:rsid w:val="00845EA0"/>
    <w:rsid w:val="00846BC3"/>
    <w:rsid w:val="00847332"/>
    <w:rsid w:val="00847F3B"/>
    <w:rsid w:val="00851028"/>
    <w:rsid w:val="0085103B"/>
    <w:rsid w:val="00852B17"/>
    <w:rsid w:val="008530F3"/>
    <w:rsid w:val="0085313A"/>
    <w:rsid w:val="0085365F"/>
    <w:rsid w:val="00854E67"/>
    <w:rsid w:val="00855D64"/>
    <w:rsid w:val="0085791F"/>
    <w:rsid w:val="00857F4A"/>
    <w:rsid w:val="00860A54"/>
    <w:rsid w:val="00860B93"/>
    <w:rsid w:val="00860BB3"/>
    <w:rsid w:val="00865FCA"/>
    <w:rsid w:val="00866532"/>
    <w:rsid w:val="00867881"/>
    <w:rsid w:val="00870100"/>
    <w:rsid w:val="00870547"/>
    <w:rsid w:val="008705EA"/>
    <w:rsid w:val="008706F6"/>
    <w:rsid w:val="00870964"/>
    <w:rsid w:val="0087293D"/>
    <w:rsid w:val="00872EFD"/>
    <w:rsid w:val="00874586"/>
    <w:rsid w:val="00874C0C"/>
    <w:rsid w:val="008758B9"/>
    <w:rsid w:val="0088138C"/>
    <w:rsid w:val="00884246"/>
    <w:rsid w:val="00884354"/>
    <w:rsid w:val="0088441D"/>
    <w:rsid w:val="00886383"/>
    <w:rsid w:val="00887FA1"/>
    <w:rsid w:val="00890251"/>
    <w:rsid w:val="00891C95"/>
    <w:rsid w:val="00891E76"/>
    <w:rsid w:val="00894893"/>
    <w:rsid w:val="00894D38"/>
    <w:rsid w:val="00894F00"/>
    <w:rsid w:val="0089598B"/>
    <w:rsid w:val="0089623F"/>
    <w:rsid w:val="00896825"/>
    <w:rsid w:val="008A0979"/>
    <w:rsid w:val="008A22CD"/>
    <w:rsid w:val="008A3F1F"/>
    <w:rsid w:val="008A41FC"/>
    <w:rsid w:val="008A4236"/>
    <w:rsid w:val="008A44BE"/>
    <w:rsid w:val="008A4924"/>
    <w:rsid w:val="008A59DE"/>
    <w:rsid w:val="008A60B1"/>
    <w:rsid w:val="008B067C"/>
    <w:rsid w:val="008B131B"/>
    <w:rsid w:val="008B21BC"/>
    <w:rsid w:val="008B2470"/>
    <w:rsid w:val="008B3DF5"/>
    <w:rsid w:val="008B5E4A"/>
    <w:rsid w:val="008B63FE"/>
    <w:rsid w:val="008B649A"/>
    <w:rsid w:val="008B6723"/>
    <w:rsid w:val="008B6846"/>
    <w:rsid w:val="008C008D"/>
    <w:rsid w:val="008C03AB"/>
    <w:rsid w:val="008C064B"/>
    <w:rsid w:val="008C06D8"/>
    <w:rsid w:val="008C08CF"/>
    <w:rsid w:val="008C0DC9"/>
    <w:rsid w:val="008C246A"/>
    <w:rsid w:val="008C2B7B"/>
    <w:rsid w:val="008C30E5"/>
    <w:rsid w:val="008C389C"/>
    <w:rsid w:val="008C4BFF"/>
    <w:rsid w:val="008C5060"/>
    <w:rsid w:val="008C654A"/>
    <w:rsid w:val="008C740D"/>
    <w:rsid w:val="008C7FC3"/>
    <w:rsid w:val="008D1B5A"/>
    <w:rsid w:val="008D2252"/>
    <w:rsid w:val="008D3649"/>
    <w:rsid w:val="008D3EE8"/>
    <w:rsid w:val="008D4633"/>
    <w:rsid w:val="008D4D03"/>
    <w:rsid w:val="008D6F22"/>
    <w:rsid w:val="008D7F9C"/>
    <w:rsid w:val="008E0758"/>
    <w:rsid w:val="008E1930"/>
    <w:rsid w:val="008E56C5"/>
    <w:rsid w:val="008E7477"/>
    <w:rsid w:val="008F1EF3"/>
    <w:rsid w:val="008F21D9"/>
    <w:rsid w:val="008F3104"/>
    <w:rsid w:val="008F3896"/>
    <w:rsid w:val="008F3ADA"/>
    <w:rsid w:val="008F3B12"/>
    <w:rsid w:val="008F50CD"/>
    <w:rsid w:val="008F58AC"/>
    <w:rsid w:val="008F591E"/>
    <w:rsid w:val="008F5A4C"/>
    <w:rsid w:val="008F6497"/>
    <w:rsid w:val="008F71E7"/>
    <w:rsid w:val="00900026"/>
    <w:rsid w:val="00900D6A"/>
    <w:rsid w:val="00901CFF"/>
    <w:rsid w:val="00903626"/>
    <w:rsid w:val="00903C17"/>
    <w:rsid w:val="00903E73"/>
    <w:rsid w:val="009049CE"/>
    <w:rsid w:val="00906A9C"/>
    <w:rsid w:val="00907714"/>
    <w:rsid w:val="00911614"/>
    <w:rsid w:val="00911747"/>
    <w:rsid w:val="009134C5"/>
    <w:rsid w:val="00913D73"/>
    <w:rsid w:val="009166CE"/>
    <w:rsid w:val="00916A86"/>
    <w:rsid w:val="0092098A"/>
    <w:rsid w:val="00920EAB"/>
    <w:rsid w:val="00921783"/>
    <w:rsid w:val="00923C94"/>
    <w:rsid w:val="009260CD"/>
    <w:rsid w:val="00926CB2"/>
    <w:rsid w:val="00927469"/>
    <w:rsid w:val="009308AA"/>
    <w:rsid w:val="009332FA"/>
    <w:rsid w:val="009338C2"/>
    <w:rsid w:val="00933A54"/>
    <w:rsid w:val="00933DC0"/>
    <w:rsid w:val="00934071"/>
    <w:rsid w:val="00934545"/>
    <w:rsid w:val="009367DD"/>
    <w:rsid w:val="00936809"/>
    <w:rsid w:val="00936814"/>
    <w:rsid w:val="0093729B"/>
    <w:rsid w:val="0093784B"/>
    <w:rsid w:val="00937EF9"/>
    <w:rsid w:val="00940BCB"/>
    <w:rsid w:val="009411CA"/>
    <w:rsid w:val="00941B30"/>
    <w:rsid w:val="00942576"/>
    <w:rsid w:val="00942D91"/>
    <w:rsid w:val="009440B5"/>
    <w:rsid w:val="00950183"/>
    <w:rsid w:val="00950AE7"/>
    <w:rsid w:val="00950B31"/>
    <w:rsid w:val="00950BB3"/>
    <w:rsid w:val="00951EE0"/>
    <w:rsid w:val="00951F08"/>
    <w:rsid w:val="0095203F"/>
    <w:rsid w:val="009533B4"/>
    <w:rsid w:val="0095360D"/>
    <w:rsid w:val="009537EB"/>
    <w:rsid w:val="009546D3"/>
    <w:rsid w:val="00955A3D"/>
    <w:rsid w:val="00957EBD"/>
    <w:rsid w:val="00960CDC"/>
    <w:rsid w:val="00960E0A"/>
    <w:rsid w:val="0096234B"/>
    <w:rsid w:val="009634B6"/>
    <w:rsid w:val="009643E4"/>
    <w:rsid w:val="00964CB1"/>
    <w:rsid w:val="00964E87"/>
    <w:rsid w:val="009668A4"/>
    <w:rsid w:val="009670A0"/>
    <w:rsid w:val="00967B2D"/>
    <w:rsid w:val="0097006F"/>
    <w:rsid w:val="0097044D"/>
    <w:rsid w:val="009720DD"/>
    <w:rsid w:val="00973915"/>
    <w:rsid w:val="009748D5"/>
    <w:rsid w:val="009748E9"/>
    <w:rsid w:val="00976379"/>
    <w:rsid w:val="00977D68"/>
    <w:rsid w:val="00977DE2"/>
    <w:rsid w:val="00977E8B"/>
    <w:rsid w:val="009806A5"/>
    <w:rsid w:val="009826D6"/>
    <w:rsid w:val="00982B01"/>
    <w:rsid w:val="009831E1"/>
    <w:rsid w:val="009845E6"/>
    <w:rsid w:val="009848ED"/>
    <w:rsid w:val="00984CAA"/>
    <w:rsid w:val="00986E31"/>
    <w:rsid w:val="009905E6"/>
    <w:rsid w:val="00993B8E"/>
    <w:rsid w:val="00993C0E"/>
    <w:rsid w:val="00994654"/>
    <w:rsid w:val="00997522"/>
    <w:rsid w:val="009A0BCE"/>
    <w:rsid w:val="009A1B99"/>
    <w:rsid w:val="009A234E"/>
    <w:rsid w:val="009A5159"/>
    <w:rsid w:val="009A5C87"/>
    <w:rsid w:val="009A6743"/>
    <w:rsid w:val="009A72A3"/>
    <w:rsid w:val="009A741C"/>
    <w:rsid w:val="009A7B26"/>
    <w:rsid w:val="009A7EED"/>
    <w:rsid w:val="009B0BE4"/>
    <w:rsid w:val="009B0D0D"/>
    <w:rsid w:val="009B185F"/>
    <w:rsid w:val="009B1A4D"/>
    <w:rsid w:val="009B21AA"/>
    <w:rsid w:val="009B2BDD"/>
    <w:rsid w:val="009B3FD7"/>
    <w:rsid w:val="009B41B1"/>
    <w:rsid w:val="009B45C2"/>
    <w:rsid w:val="009B48F0"/>
    <w:rsid w:val="009B65D7"/>
    <w:rsid w:val="009B6606"/>
    <w:rsid w:val="009B6E07"/>
    <w:rsid w:val="009B6F9E"/>
    <w:rsid w:val="009B71A9"/>
    <w:rsid w:val="009C158E"/>
    <w:rsid w:val="009C3F10"/>
    <w:rsid w:val="009C4219"/>
    <w:rsid w:val="009C5450"/>
    <w:rsid w:val="009C6650"/>
    <w:rsid w:val="009C6A2A"/>
    <w:rsid w:val="009C6D27"/>
    <w:rsid w:val="009D10EF"/>
    <w:rsid w:val="009D205A"/>
    <w:rsid w:val="009D21DB"/>
    <w:rsid w:val="009D697E"/>
    <w:rsid w:val="009D6E08"/>
    <w:rsid w:val="009D6F9E"/>
    <w:rsid w:val="009D7A45"/>
    <w:rsid w:val="009D7D1F"/>
    <w:rsid w:val="009E0348"/>
    <w:rsid w:val="009E0BC8"/>
    <w:rsid w:val="009E14EB"/>
    <w:rsid w:val="009E1698"/>
    <w:rsid w:val="009E298E"/>
    <w:rsid w:val="009E53EB"/>
    <w:rsid w:val="009E5C1A"/>
    <w:rsid w:val="009E6823"/>
    <w:rsid w:val="009E69F0"/>
    <w:rsid w:val="009E6B2B"/>
    <w:rsid w:val="009E6CC8"/>
    <w:rsid w:val="009F00DA"/>
    <w:rsid w:val="009F1CA4"/>
    <w:rsid w:val="009F29A5"/>
    <w:rsid w:val="009F2E40"/>
    <w:rsid w:val="009F3A7D"/>
    <w:rsid w:val="009F3E81"/>
    <w:rsid w:val="009F4141"/>
    <w:rsid w:val="009F6DB8"/>
    <w:rsid w:val="009F7188"/>
    <w:rsid w:val="009F7541"/>
    <w:rsid w:val="009F76F4"/>
    <w:rsid w:val="009F7B5A"/>
    <w:rsid w:val="00A00E7A"/>
    <w:rsid w:val="00A02C9F"/>
    <w:rsid w:val="00A02F3C"/>
    <w:rsid w:val="00A03236"/>
    <w:rsid w:val="00A0498A"/>
    <w:rsid w:val="00A0504B"/>
    <w:rsid w:val="00A05EB0"/>
    <w:rsid w:val="00A0724C"/>
    <w:rsid w:val="00A07869"/>
    <w:rsid w:val="00A11490"/>
    <w:rsid w:val="00A11A0F"/>
    <w:rsid w:val="00A122E6"/>
    <w:rsid w:val="00A12502"/>
    <w:rsid w:val="00A14186"/>
    <w:rsid w:val="00A16521"/>
    <w:rsid w:val="00A17C87"/>
    <w:rsid w:val="00A20414"/>
    <w:rsid w:val="00A21031"/>
    <w:rsid w:val="00A22402"/>
    <w:rsid w:val="00A22BCD"/>
    <w:rsid w:val="00A2325E"/>
    <w:rsid w:val="00A241CE"/>
    <w:rsid w:val="00A242B2"/>
    <w:rsid w:val="00A24855"/>
    <w:rsid w:val="00A24F35"/>
    <w:rsid w:val="00A25B18"/>
    <w:rsid w:val="00A26301"/>
    <w:rsid w:val="00A269CF"/>
    <w:rsid w:val="00A30237"/>
    <w:rsid w:val="00A3055B"/>
    <w:rsid w:val="00A318BA"/>
    <w:rsid w:val="00A32BD5"/>
    <w:rsid w:val="00A32C22"/>
    <w:rsid w:val="00A32D30"/>
    <w:rsid w:val="00A33054"/>
    <w:rsid w:val="00A3330E"/>
    <w:rsid w:val="00A34560"/>
    <w:rsid w:val="00A3548C"/>
    <w:rsid w:val="00A37C04"/>
    <w:rsid w:val="00A37D1D"/>
    <w:rsid w:val="00A43905"/>
    <w:rsid w:val="00A4423B"/>
    <w:rsid w:val="00A45402"/>
    <w:rsid w:val="00A454B7"/>
    <w:rsid w:val="00A45FF6"/>
    <w:rsid w:val="00A468C1"/>
    <w:rsid w:val="00A470D7"/>
    <w:rsid w:val="00A472AC"/>
    <w:rsid w:val="00A4795F"/>
    <w:rsid w:val="00A51AF7"/>
    <w:rsid w:val="00A53E02"/>
    <w:rsid w:val="00A53EDD"/>
    <w:rsid w:val="00A5519C"/>
    <w:rsid w:val="00A555D5"/>
    <w:rsid w:val="00A56E46"/>
    <w:rsid w:val="00A572FB"/>
    <w:rsid w:val="00A57584"/>
    <w:rsid w:val="00A57925"/>
    <w:rsid w:val="00A57AE4"/>
    <w:rsid w:val="00A57E11"/>
    <w:rsid w:val="00A60953"/>
    <w:rsid w:val="00A616D9"/>
    <w:rsid w:val="00A61EBA"/>
    <w:rsid w:val="00A62120"/>
    <w:rsid w:val="00A63991"/>
    <w:rsid w:val="00A653F8"/>
    <w:rsid w:val="00A65E3E"/>
    <w:rsid w:val="00A67518"/>
    <w:rsid w:val="00A70217"/>
    <w:rsid w:val="00A70B22"/>
    <w:rsid w:val="00A70D16"/>
    <w:rsid w:val="00A71EC5"/>
    <w:rsid w:val="00A733B6"/>
    <w:rsid w:val="00A74A74"/>
    <w:rsid w:val="00A76DD0"/>
    <w:rsid w:val="00A7726F"/>
    <w:rsid w:val="00A778DD"/>
    <w:rsid w:val="00A77B09"/>
    <w:rsid w:val="00A80645"/>
    <w:rsid w:val="00A80703"/>
    <w:rsid w:val="00A810EE"/>
    <w:rsid w:val="00A81338"/>
    <w:rsid w:val="00A84E02"/>
    <w:rsid w:val="00A85869"/>
    <w:rsid w:val="00A86CD8"/>
    <w:rsid w:val="00A877A5"/>
    <w:rsid w:val="00A90023"/>
    <w:rsid w:val="00A90376"/>
    <w:rsid w:val="00A909C3"/>
    <w:rsid w:val="00A90EBF"/>
    <w:rsid w:val="00A90EDE"/>
    <w:rsid w:val="00A912F0"/>
    <w:rsid w:val="00A9245E"/>
    <w:rsid w:val="00A92CBD"/>
    <w:rsid w:val="00A931E8"/>
    <w:rsid w:val="00A936E1"/>
    <w:rsid w:val="00A9534E"/>
    <w:rsid w:val="00A95ACA"/>
    <w:rsid w:val="00A96493"/>
    <w:rsid w:val="00A97D7B"/>
    <w:rsid w:val="00AA0175"/>
    <w:rsid w:val="00AA030E"/>
    <w:rsid w:val="00AA0F31"/>
    <w:rsid w:val="00AA1D46"/>
    <w:rsid w:val="00AA1F76"/>
    <w:rsid w:val="00AA22F2"/>
    <w:rsid w:val="00AA2737"/>
    <w:rsid w:val="00AA3925"/>
    <w:rsid w:val="00AA433B"/>
    <w:rsid w:val="00AA5CCA"/>
    <w:rsid w:val="00AA606F"/>
    <w:rsid w:val="00AA7380"/>
    <w:rsid w:val="00AB0BD2"/>
    <w:rsid w:val="00AB2918"/>
    <w:rsid w:val="00AB2D85"/>
    <w:rsid w:val="00AB3664"/>
    <w:rsid w:val="00AB4ADE"/>
    <w:rsid w:val="00AB4B04"/>
    <w:rsid w:val="00AB4D4D"/>
    <w:rsid w:val="00AB5C2C"/>
    <w:rsid w:val="00AB6B32"/>
    <w:rsid w:val="00AB74C4"/>
    <w:rsid w:val="00AB75E2"/>
    <w:rsid w:val="00AC05FD"/>
    <w:rsid w:val="00AC180C"/>
    <w:rsid w:val="00AC2754"/>
    <w:rsid w:val="00AC2CEA"/>
    <w:rsid w:val="00AC365B"/>
    <w:rsid w:val="00AC373B"/>
    <w:rsid w:val="00AC4123"/>
    <w:rsid w:val="00AC4B08"/>
    <w:rsid w:val="00AC61D3"/>
    <w:rsid w:val="00AC7C68"/>
    <w:rsid w:val="00AD039E"/>
    <w:rsid w:val="00AD0461"/>
    <w:rsid w:val="00AD1956"/>
    <w:rsid w:val="00AD1F68"/>
    <w:rsid w:val="00AD23E3"/>
    <w:rsid w:val="00AD5487"/>
    <w:rsid w:val="00AD633A"/>
    <w:rsid w:val="00AD6B0B"/>
    <w:rsid w:val="00AD6CDF"/>
    <w:rsid w:val="00AE201B"/>
    <w:rsid w:val="00AE2808"/>
    <w:rsid w:val="00AE56EA"/>
    <w:rsid w:val="00AE5851"/>
    <w:rsid w:val="00AE6C2A"/>
    <w:rsid w:val="00AE7336"/>
    <w:rsid w:val="00AE751A"/>
    <w:rsid w:val="00AE7580"/>
    <w:rsid w:val="00AE7B66"/>
    <w:rsid w:val="00AF0177"/>
    <w:rsid w:val="00AF0B71"/>
    <w:rsid w:val="00AF12D9"/>
    <w:rsid w:val="00AF1A0E"/>
    <w:rsid w:val="00AF34A8"/>
    <w:rsid w:val="00AF3D45"/>
    <w:rsid w:val="00AF4027"/>
    <w:rsid w:val="00AF522A"/>
    <w:rsid w:val="00AF55CF"/>
    <w:rsid w:val="00AF6984"/>
    <w:rsid w:val="00AF7698"/>
    <w:rsid w:val="00B01054"/>
    <w:rsid w:val="00B02447"/>
    <w:rsid w:val="00B02AB9"/>
    <w:rsid w:val="00B03838"/>
    <w:rsid w:val="00B03CA4"/>
    <w:rsid w:val="00B04396"/>
    <w:rsid w:val="00B04FB0"/>
    <w:rsid w:val="00B06AB7"/>
    <w:rsid w:val="00B073DC"/>
    <w:rsid w:val="00B10DAF"/>
    <w:rsid w:val="00B117D0"/>
    <w:rsid w:val="00B118CF"/>
    <w:rsid w:val="00B119C4"/>
    <w:rsid w:val="00B12242"/>
    <w:rsid w:val="00B1320F"/>
    <w:rsid w:val="00B13439"/>
    <w:rsid w:val="00B141CF"/>
    <w:rsid w:val="00B14E67"/>
    <w:rsid w:val="00B15447"/>
    <w:rsid w:val="00B21D2C"/>
    <w:rsid w:val="00B2225F"/>
    <w:rsid w:val="00B22FA3"/>
    <w:rsid w:val="00B24694"/>
    <w:rsid w:val="00B24D5A"/>
    <w:rsid w:val="00B25022"/>
    <w:rsid w:val="00B251FE"/>
    <w:rsid w:val="00B25700"/>
    <w:rsid w:val="00B259AD"/>
    <w:rsid w:val="00B265BA"/>
    <w:rsid w:val="00B27B10"/>
    <w:rsid w:val="00B32451"/>
    <w:rsid w:val="00B32855"/>
    <w:rsid w:val="00B328C0"/>
    <w:rsid w:val="00B33A52"/>
    <w:rsid w:val="00B35C44"/>
    <w:rsid w:val="00B36460"/>
    <w:rsid w:val="00B36BAA"/>
    <w:rsid w:val="00B40AF8"/>
    <w:rsid w:val="00B40FC4"/>
    <w:rsid w:val="00B423E3"/>
    <w:rsid w:val="00B449E4"/>
    <w:rsid w:val="00B44EA4"/>
    <w:rsid w:val="00B457AA"/>
    <w:rsid w:val="00B45EAC"/>
    <w:rsid w:val="00B46C34"/>
    <w:rsid w:val="00B47A05"/>
    <w:rsid w:val="00B500DB"/>
    <w:rsid w:val="00B50969"/>
    <w:rsid w:val="00B50EE2"/>
    <w:rsid w:val="00B518F7"/>
    <w:rsid w:val="00B51DE9"/>
    <w:rsid w:val="00B528DF"/>
    <w:rsid w:val="00B53F08"/>
    <w:rsid w:val="00B5509F"/>
    <w:rsid w:val="00B576FA"/>
    <w:rsid w:val="00B60353"/>
    <w:rsid w:val="00B61366"/>
    <w:rsid w:val="00B6483F"/>
    <w:rsid w:val="00B64BAB"/>
    <w:rsid w:val="00B65640"/>
    <w:rsid w:val="00B65E63"/>
    <w:rsid w:val="00B664E8"/>
    <w:rsid w:val="00B70530"/>
    <w:rsid w:val="00B70891"/>
    <w:rsid w:val="00B7259D"/>
    <w:rsid w:val="00B74113"/>
    <w:rsid w:val="00B74965"/>
    <w:rsid w:val="00B75686"/>
    <w:rsid w:val="00B76093"/>
    <w:rsid w:val="00B762EF"/>
    <w:rsid w:val="00B82593"/>
    <w:rsid w:val="00B82E29"/>
    <w:rsid w:val="00B83BBB"/>
    <w:rsid w:val="00B84598"/>
    <w:rsid w:val="00B85ED6"/>
    <w:rsid w:val="00B87ADE"/>
    <w:rsid w:val="00B87DE7"/>
    <w:rsid w:val="00B87FD1"/>
    <w:rsid w:val="00B91BCA"/>
    <w:rsid w:val="00B92AB4"/>
    <w:rsid w:val="00B92CF8"/>
    <w:rsid w:val="00B935AD"/>
    <w:rsid w:val="00B93901"/>
    <w:rsid w:val="00B93CF5"/>
    <w:rsid w:val="00B95426"/>
    <w:rsid w:val="00B971C9"/>
    <w:rsid w:val="00BA0482"/>
    <w:rsid w:val="00BA1139"/>
    <w:rsid w:val="00BA454A"/>
    <w:rsid w:val="00BA6087"/>
    <w:rsid w:val="00BB0D35"/>
    <w:rsid w:val="00BB16DF"/>
    <w:rsid w:val="00BB1CFC"/>
    <w:rsid w:val="00BB3AC6"/>
    <w:rsid w:val="00BB49E2"/>
    <w:rsid w:val="00BB6567"/>
    <w:rsid w:val="00BB73A3"/>
    <w:rsid w:val="00BB7507"/>
    <w:rsid w:val="00BB79B3"/>
    <w:rsid w:val="00BB7F3A"/>
    <w:rsid w:val="00BC0D54"/>
    <w:rsid w:val="00BC10ED"/>
    <w:rsid w:val="00BC35B7"/>
    <w:rsid w:val="00BC49CE"/>
    <w:rsid w:val="00BC4A3B"/>
    <w:rsid w:val="00BC4D0A"/>
    <w:rsid w:val="00BC4DBC"/>
    <w:rsid w:val="00BC532F"/>
    <w:rsid w:val="00BC55B1"/>
    <w:rsid w:val="00BC63A7"/>
    <w:rsid w:val="00BC6F62"/>
    <w:rsid w:val="00BC7B09"/>
    <w:rsid w:val="00BD130B"/>
    <w:rsid w:val="00BD15DD"/>
    <w:rsid w:val="00BD1A22"/>
    <w:rsid w:val="00BD20E4"/>
    <w:rsid w:val="00BD2486"/>
    <w:rsid w:val="00BD2CD6"/>
    <w:rsid w:val="00BD4CD4"/>
    <w:rsid w:val="00BD4FD5"/>
    <w:rsid w:val="00BD6526"/>
    <w:rsid w:val="00BD6AE6"/>
    <w:rsid w:val="00BD6CA7"/>
    <w:rsid w:val="00BD7556"/>
    <w:rsid w:val="00BE0AA1"/>
    <w:rsid w:val="00BE0EC9"/>
    <w:rsid w:val="00BE4D0C"/>
    <w:rsid w:val="00BE4DEE"/>
    <w:rsid w:val="00BE5FD1"/>
    <w:rsid w:val="00BF00C6"/>
    <w:rsid w:val="00BF0822"/>
    <w:rsid w:val="00BF0D17"/>
    <w:rsid w:val="00BF2AE1"/>
    <w:rsid w:val="00BF6BCD"/>
    <w:rsid w:val="00BF6DAA"/>
    <w:rsid w:val="00BF70D4"/>
    <w:rsid w:val="00BF7B33"/>
    <w:rsid w:val="00C0092D"/>
    <w:rsid w:val="00C018B1"/>
    <w:rsid w:val="00C022A7"/>
    <w:rsid w:val="00C02F72"/>
    <w:rsid w:val="00C052A6"/>
    <w:rsid w:val="00C06F0C"/>
    <w:rsid w:val="00C075A2"/>
    <w:rsid w:val="00C07901"/>
    <w:rsid w:val="00C12288"/>
    <w:rsid w:val="00C12927"/>
    <w:rsid w:val="00C1360C"/>
    <w:rsid w:val="00C13CBB"/>
    <w:rsid w:val="00C14CCA"/>
    <w:rsid w:val="00C16391"/>
    <w:rsid w:val="00C167B1"/>
    <w:rsid w:val="00C16827"/>
    <w:rsid w:val="00C169CC"/>
    <w:rsid w:val="00C16A26"/>
    <w:rsid w:val="00C17134"/>
    <w:rsid w:val="00C21F51"/>
    <w:rsid w:val="00C22598"/>
    <w:rsid w:val="00C236E2"/>
    <w:rsid w:val="00C24B85"/>
    <w:rsid w:val="00C24D1F"/>
    <w:rsid w:val="00C2582B"/>
    <w:rsid w:val="00C26AEA"/>
    <w:rsid w:val="00C27007"/>
    <w:rsid w:val="00C310B7"/>
    <w:rsid w:val="00C31841"/>
    <w:rsid w:val="00C31AC5"/>
    <w:rsid w:val="00C321CC"/>
    <w:rsid w:val="00C3248C"/>
    <w:rsid w:val="00C32C28"/>
    <w:rsid w:val="00C34E21"/>
    <w:rsid w:val="00C355C8"/>
    <w:rsid w:val="00C35A0B"/>
    <w:rsid w:val="00C35E7E"/>
    <w:rsid w:val="00C35F10"/>
    <w:rsid w:val="00C35FE2"/>
    <w:rsid w:val="00C360E9"/>
    <w:rsid w:val="00C36619"/>
    <w:rsid w:val="00C37058"/>
    <w:rsid w:val="00C4003A"/>
    <w:rsid w:val="00C41F8F"/>
    <w:rsid w:val="00C4323B"/>
    <w:rsid w:val="00C44137"/>
    <w:rsid w:val="00C44309"/>
    <w:rsid w:val="00C47DBB"/>
    <w:rsid w:val="00C50245"/>
    <w:rsid w:val="00C520DB"/>
    <w:rsid w:val="00C52C3C"/>
    <w:rsid w:val="00C53857"/>
    <w:rsid w:val="00C55549"/>
    <w:rsid w:val="00C557A5"/>
    <w:rsid w:val="00C56D19"/>
    <w:rsid w:val="00C6023C"/>
    <w:rsid w:val="00C60249"/>
    <w:rsid w:val="00C605B1"/>
    <w:rsid w:val="00C60B64"/>
    <w:rsid w:val="00C60BEC"/>
    <w:rsid w:val="00C622C5"/>
    <w:rsid w:val="00C624CA"/>
    <w:rsid w:val="00C637A3"/>
    <w:rsid w:val="00C6535F"/>
    <w:rsid w:val="00C662BA"/>
    <w:rsid w:val="00C66BF0"/>
    <w:rsid w:val="00C67378"/>
    <w:rsid w:val="00C676B8"/>
    <w:rsid w:val="00C67DF8"/>
    <w:rsid w:val="00C70131"/>
    <w:rsid w:val="00C70CFB"/>
    <w:rsid w:val="00C72F9E"/>
    <w:rsid w:val="00C731E8"/>
    <w:rsid w:val="00C744C7"/>
    <w:rsid w:val="00C75369"/>
    <w:rsid w:val="00C7673F"/>
    <w:rsid w:val="00C767EA"/>
    <w:rsid w:val="00C801BF"/>
    <w:rsid w:val="00C81272"/>
    <w:rsid w:val="00C820F9"/>
    <w:rsid w:val="00C838AC"/>
    <w:rsid w:val="00C8547F"/>
    <w:rsid w:val="00C868DF"/>
    <w:rsid w:val="00C870F6"/>
    <w:rsid w:val="00C87AFB"/>
    <w:rsid w:val="00C905EE"/>
    <w:rsid w:val="00C919A1"/>
    <w:rsid w:val="00C91E46"/>
    <w:rsid w:val="00C92459"/>
    <w:rsid w:val="00C927A1"/>
    <w:rsid w:val="00C92FB4"/>
    <w:rsid w:val="00C944AD"/>
    <w:rsid w:val="00C9577F"/>
    <w:rsid w:val="00C96083"/>
    <w:rsid w:val="00C969C6"/>
    <w:rsid w:val="00C96D9C"/>
    <w:rsid w:val="00CA0277"/>
    <w:rsid w:val="00CA07A0"/>
    <w:rsid w:val="00CA3A12"/>
    <w:rsid w:val="00CA4510"/>
    <w:rsid w:val="00CA46C8"/>
    <w:rsid w:val="00CA7A9F"/>
    <w:rsid w:val="00CB098F"/>
    <w:rsid w:val="00CB22F0"/>
    <w:rsid w:val="00CB31DA"/>
    <w:rsid w:val="00CB3873"/>
    <w:rsid w:val="00CB4624"/>
    <w:rsid w:val="00CB5024"/>
    <w:rsid w:val="00CB50BC"/>
    <w:rsid w:val="00CB5108"/>
    <w:rsid w:val="00CB571A"/>
    <w:rsid w:val="00CB6606"/>
    <w:rsid w:val="00CB6FE5"/>
    <w:rsid w:val="00CB7451"/>
    <w:rsid w:val="00CC2499"/>
    <w:rsid w:val="00CC3DCB"/>
    <w:rsid w:val="00CC4296"/>
    <w:rsid w:val="00CC753D"/>
    <w:rsid w:val="00CD1555"/>
    <w:rsid w:val="00CD1E31"/>
    <w:rsid w:val="00CD3E25"/>
    <w:rsid w:val="00CD49F1"/>
    <w:rsid w:val="00CD4FBA"/>
    <w:rsid w:val="00CD5675"/>
    <w:rsid w:val="00CD6533"/>
    <w:rsid w:val="00CE0D7E"/>
    <w:rsid w:val="00CE2B21"/>
    <w:rsid w:val="00CE2F01"/>
    <w:rsid w:val="00CE332D"/>
    <w:rsid w:val="00CE3333"/>
    <w:rsid w:val="00CE37E3"/>
    <w:rsid w:val="00CE3CEA"/>
    <w:rsid w:val="00CE44ED"/>
    <w:rsid w:val="00CE5ABC"/>
    <w:rsid w:val="00CE6D18"/>
    <w:rsid w:val="00CE7834"/>
    <w:rsid w:val="00CF003D"/>
    <w:rsid w:val="00CF09FD"/>
    <w:rsid w:val="00CF0CF7"/>
    <w:rsid w:val="00CF139B"/>
    <w:rsid w:val="00CF25B7"/>
    <w:rsid w:val="00CF3E97"/>
    <w:rsid w:val="00CF4947"/>
    <w:rsid w:val="00CF5456"/>
    <w:rsid w:val="00CF5ACE"/>
    <w:rsid w:val="00D00C8C"/>
    <w:rsid w:val="00D01B7B"/>
    <w:rsid w:val="00D01B81"/>
    <w:rsid w:val="00D01D02"/>
    <w:rsid w:val="00D01D2C"/>
    <w:rsid w:val="00D02754"/>
    <w:rsid w:val="00D02F2E"/>
    <w:rsid w:val="00D03104"/>
    <w:rsid w:val="00D05ECF"/>
    <w:rsid w:val="00D06E0F"/>
    <w:rsid w:val="00D0730B"/>
    <w:rsid w:val="00D07D88"/>
    <w:rsid w:val="00D105AF"/>
    <w:rsid w:val="00D12045"/>
    <w:rsid w:val="00D1245D"/>
    <w:rsid w:val="00D12552"/>
    <w:rsid w:val="00D14B49"/>
    <w:rsid w:val="00D15095"/>
    <w:rsid w:val="00D163D4"/>
    <w:rsid w:val="00D1689E"/>
    <w:rsid w:val="00D16CD1"/>
    <w:rsid w:val="00D17644"/>
    <w:rsid w:val="00D17960"/>
    <w:rsid w:val="00D17CD5"/>
    <w:rsid w:val="00D20E7B"/>
    <w:rsid w:val="00D21147"/>
    <w:rsid w:val="00D2128B"/>
    <w:rsid w:val="00D21BBA"/>
    <w:rsid w:val="00D22464"/>
    <w:rsid w:val="00D23164"/>
    <w:rsid w:val="00D23A94"/>
    <w:rsid w:val="00D23EF0"/>
    <w:rsid w:val="00D25033"/>
    <w:rsid w:val="00D26015"/>
    <w:rsid w:val="00D2615E"/>
    <w:rsid w:val="00D2623A"/>
    <w:rsid w:val="00D27B19"/>
    <w:rsid w:val="00D308D1"/>
    <w:rsid w:val="00D30AA4"/>
    <w:rsid w:val="00D31046"/>
    <w:rsid w:val="00D3525D"/>
    <w:rsid w:val="00D3665B"/>
    <w:rsid w:val="00D3695E"/>
    <w:rsid w:val="00D36E9B"/>
    <w:rsid w:val="00D418D9"/>
    <w:rsid w:val="00D41A6B"/>
    <w:rsid w:val="00D41BE4"/>
    <w:rsid w:val="00D423F0"/>
    <w:rsid w:val="00D44A9A"/>
    <w:rsid w:val="00D453C0"/>
    <w:rsid w:val="00D46914"/>
    <w:rsid w:val="00D471A8"/>
    <w:rsid w:val="00D476D5"/>
    <w:rsid w:val="00D47D1A"/>
    <w:rsid w:val="00D50FF5"/>
    <w:rsid w:val="00D51B27"/>
    <w:rsid w:val="00D5218F"/>
    <w:rsid w:val="00D52F2F"/>
    <w:rsid w:val="00D550E4"/>
    <w:rsid w:val="00D63DEA"/>
    <w:rsid w:val="00D63F36"/>
    <w:rsid w:val="00D64723"/>
    <w:rsid w:val="00D64ECF"/>
    <w:rsid w:val="00D6501D"/>
    <w:rsid w:val="00D67C5E"/>
    <w:rsid w:val="00D701B2"/>
    <w:rsid w:val="00D7031D"/>
    <w:rsid w:val="00D70AF4"/>
    <w:rsid w:val="00D70BC0"/>
    <w:rsid w:val="00D70E1C"/>
    <w:rsid w:val="00D72E0B"/>
    <w:rsid w:val="00D73B5B"/>
    <w:rsid w:val="00D73E83"/>
    <w:rsid w:val="00D75D87"/>
    <w:rsid w:val="00D7646E"/>
    <w:rsid w:val="00D80822"/>
    <w:rsid w:val="00D80968"/>
    <w:rsid w:val="00D82208"/>
    <w:rsid w:val="00D82F30"/>
    <w:rsid w:val="00D878FD"/>
    <w:rsid w:val="00D910F0"/>
    <w:rsid w:val="00D9205B"/>
    <w:rsid w:val="00D9219D"/>
    <w:rsid w:val="00D92EEB"/>
    <w:rsid w:val="00D92F3D"/>
    <w:rsid w:val="00D93B20"/>
    <w:rsid w:val="00D94160"/>
    <w:rsid w:val="00D947B5"/>
    <w:rsid w:val="00D94D1D"/>
    <w:rsid w:val="00D95009"/>
    <w:rsid w:val="00D968F7"/>
    <w:rsid w:val="00DA139D"/>
    <w:rsid w:val="00DA1F3F"/>
    <w:rsid w:val="00DA333C"/>
    <w:rsid w:val="00DA33C1"/>
    <w:rsid w:val="00DA351F"/>
    <w:rsid w:val="00DA3AAD"/>
    <w:rsid w:val="00DA3DA4"/>
    <w:rsid w:val="00DA44B3"/>
    <w:rsid w:val="00DA466B"/>
    <w:rsid w:val="00DA620F"/>
    <w:rsid w:val="00DA6B1B"/>
    <w:rsid w:val="00DA774F"/>
    <w:rsid w:val="00DB0F1C"/>
    <w:rsid w:val="00DB14EF"/>
    <w:rsid w:val="00DB2693"/>
    <w:rsid w:val="00DB2CC2"/>
    <w:rsid w:val="00DB2F07"/>
    <w:rsid w:val="00DB34E4"/>
    <w:rsid w:val="00DB3B26"/>
    <w:rsid w:val="00DB3D86"/>
    <w:rsid w:val="00DB3FE1"/>
    <w:rsid w:val="00DB43EA"/>
    <w:rsid w:val="00DB45AD"/>
    <w:rsid w:val="00DB4C77"/>
    <w:rsid w:val="00DB4FE1"/>
    <w:rsid w:val="00DB56EE"/>
    <w:rsid w:val="00DB675C"/>
    <w:rsid w:val="00DB75C4"/>
    <w:rsid w:val="00DB7CEF"/>
    <w:rsid w:val="00DC04A1"/>
    <w:rsid w:val="00DC04F5"/>
    <w:rsid w:val="00DC0BC8"/>
    <w:rsid w:val="00DC112D"/>
    <w:rsid w:val="00DC3E90"/>
    <w:rsid w:val="00DD01AD"/>
    <w:rsid w:val="00DD0B6F"/>
    <w:rsid w:val="00DD11AC"/>
    <w:rsid w:val="00DD16B4"/>
    <w:rsid w:val="00DD1C1A"/>
    <w:rsid w:val="00DD340C"/>
    <w:rsid w:val="00DD3925"/>
    <w:rsid w:val="00DD3FC6"/>
    <w:rsid w:val="00DD455D"/>
    <w:rsid w:val="00DD4B59"/>
    <w:rsid w:val="00DD531D"/>
    <w:rsid w:val="00DD6645"/>
    <w:rsid w:val="00DD6C53"/>
    <w:rsid w:val="00DD7372"/>
    <w:rsid w:val="00DD74B3"/>
    <w:rsid w:val="00DE00EC"/>
    <w:rsid w:val="00DE04BE"/>
    <w:rsid w:val="00DE3142"/>
    <w:rsid w:val="00DE3E6F"/>
    <w:rsid w:val="00DE3F5B"/>
    <w:rsid w:val="00DE5D86"/>
    <w:rsid w:val="00DE7F2B"/>
    <w:rsid w:val="00DF0C91"/>
    <w:rsid w:val="00DF39CA"/>
    <w:rsid w:val="00DF6658"/>
    <w:rsid w:val="00DF7E2B"/>
    <w:rsid w:val="00E01105"/>
    <w:rsid w:val="00E016C9"/>
    <w:rsid w:val="00E02B4E"/>
    <w:rsid w:val="00E02C37"/>
    <w:rsid w:val="00E044B2"/>
    <w:rsid w:val="00E0561C"/>
    <w:rsid w:val="00E05A31"/>
    <w:rsid w:val="00E0684A"/>
    <w:rsid w:val="00E1057C"/>
    <w:rsid w:val="00E10E2C"/>
    <w:rsid w:val="00E15024"/>
    <w:rsid w:val="00E15E76"/>
    <w:rsid w:val="00E165AF"/>
    <w:rsid w:val="00E17B35"/>
    <w:rsid w:val="00E17D54"/>
    <w:rsid w:val="00E21148"/>
    <w:rsid w:val="00E23D91"/>
    <w:rsid w:val="00E240A1"/>
    <w:rsid w:val="00E2536B"/>
    <w:rsid w:val="00E256D9"/>
    <w:rsid w:val="00E25E68"/>
    <w:rsid w:val="00E26D30"/>
    <w:rsid w:val="00E2780F"/>
    <w:rsid w:val="00E3011D"/>
    <w:rsid w:val="00E318FB"/>
    <w:rsid w:val="00E31A0D"/>
    <w:rsid w:val="00E31DF0"/>
    <w:rsid w:val="00E32C33"/>
    <w:rsid w:val="00E32FA1"/>
    <w:rsid w:val="00E33B1B"/>
    <w:rsid w:val="00E33D0E"/>
    <w:rsid w:val="00E34316"/>
    <w:rsid w:val="00E34347"/>
    <w:rsid w:val="00E34964"/>
    <w:rsid w:val="00E40B3F"/>
    <w:rsid w:val="00E40B50"/>
    <w:rsid w:val="00E40B7D"/>
    <w:rsid w:val="00E427FE"/>
    <w:rsid w:val="00E42B25"/>
    <w:rsid w:val="00E42E31"/>
    <w:rsid w:val="00E431DB"/>
    <w:rsid w:val="00E45E0F"/>
    <w:rsid w:val="00E47021"/>
    <w:rsid w:val="00E47F51"/>
    <w:rsid w:val="00E50573"/>
    <w:rsid w:val="00E50D33"/>
    <w:rsid w:val="00E531FC"/>
    <w:rsid w:val="00E54704"/>
    <w:rsid w:val="00E55438"/>
    <w:rsid w:val="00E55A62"/>
    <w:rsid w:val="00E5627A"/>
    <w:rsid w:val="00E56423"/>
    <w:rsid w:val="00E56471"/>
    <w:rsid w:val="00E57871"/>
    <w:rsid w:val="00E60B42"/>
    <w:rsid w:val="00E61268"/>
    <w:rsid w:val="00E62E98"/>
    <w:rsid w:val="00E6312E"/>
    <w:rsid w:val="00E632D0"/>
    <w:rsid w:val="00E64945"/>
    <w:rsid w:val="00E65C5E"/>
    <w:rsid w:val="00E65DB5"/>
    <w:rsid w:val="00E67910"/>
    <w:rsid w:val="00E704B8"/>
    <w:rsid w:val="00E7080D"/>
    <w:rsid w:val="00E70FEF"/>
    <w:rsid w:val="00E71FB4"/>
    <w:rsid w:val="00E723B5"/>
    <w:rsid w:val="00E74F12"/>
    <w:rsid w:val="00E75778"/>
    <w:rsid w:val="00E76907"/>
    <w:rsid w:val="00E82D00"/>
    <w:rsid w:val="00E84AFE"/>
    <w:rsid w:val="00E84EAA"/>
    <w:rsid w:val="00E864F8"/>
    <w:rsid w:val="00E86CA9"/>
    <w:rsid w:val="00E873DD"/>
    <w:rsid w:val="00E90CCE"/>
    <w:rsid w:val="00E90F4F"/>
    <w:rsid w:val="00E91386"/>
    <w:rsid w:val="00E92F61"/>
    <w:rsid w:val="00E93480"/>
    <w:rsid w:val="00E937A1"/>
    <w:rsid w:val="00E942DE"/>
    <w:rsid w:val="00E943BB"/>
    <w:rsid w:val="00E95CC4"/>
    <w:rsid w:val="00E9614E"/>
    <w:rsid w:val="00E96453"/>
    <w:rsid w:val="00E96B0C"/>
    <w:rsid w:val="00E96E1C"/>
    <w:rsid w:val="00E97003"/>
    <w:rsid w:val="00E97B89"/>
    <w:rsid w:val="00EA0077"/>
    <w:rsid w:val="00EA0CFD"/>
    <w:rsid w:val="00EA104C"/>
    <w:rsid w:val="00EA49B0"/>
    <w:rsid w:val="00EA4F4B"/>
    <w:rsid w:val="00EA58B2"/>
    <w:rsid w:val="00EA6098"/>
    <w:rsid w:val="00EB0FD1"/>
    <w:rsid w:val="00EB12A1"/>
    <w:rsid w:val="00EB1427"/>
    <w:rsid w:val="00EB273B"/>
    <w:rsid w:val="00EB3567"/>
    <w:rsid w:val="00EB5343"/>
    <w:rsid w:val="00EB6AAE"/>
    <w:rsid w:val="00EB716C"/>
    <w:rsid w:val="00EB7382"/>
    <w:rsid w:val="00EB7E5C"/>
    <w:rsid w:val="00EC0154"/>
    <w:rsid w:val="00EC1E47"/>
    <w:rsid w:val="00EC207D"/>
    <w:rsid w:val="00EC2979"/>
    <w:rsid w:val="00EC2E7C"/>
    <w:rsid w:val="00EC3548"/>
    <w:rsid w:val="00EC4600"/>
    <w:rsid w:val="00EC6398"/>
    <w:rsid w:val="00EC6882"/>
    <w:rsid w:val="00EC74C2"/>
    <w:rsid w:val="00ED03AC"/>
    <w:rsid w:val="00ED15A1"/>
    <w:rsid w:val="00ED2135"/>
    <w:rsid w:val="00ED3ADA"/>
    <w:rsid w:val="00ED4205"/>
    <w:rsid w:val="00ED43CC"/>
    <w:rsid w:val="00ED63A2"/>
    <w:rsid w:val="00EE2316"/>
    <w:rsid w:val="00EE2CA1"/>
    <w:rsid w:val="00EE31DE"/>
    <w:rsid w:val="00EE34E2"/>
    <w:rsid w:val="00EE44B5"/>
    <w:rsid w:val="00EE5BD1"/>
    <w:rsid w:val="00EE77CA"/>
    <w:rsid w:val="00EF0E12"/>
    <w:rsid w:val="00EF14DC"/>
    <w:rsid w:val="00EF4CBE"/>
    <w:rsid w:val="00EF5B48"/>
    <w:rsid w:val="00EF5C40"/>
    <w:rsid w:val="00EF6883"/>
    <w:rsid w:val="00EF7950"/>
    <w:rsid w:val="00F0094A"/>
    <w:rsid w:val="00F01625"/>
    <w:rsid w:val="00F01856"/>
    <w:rsid w:val="00F01AEA"/>
    <w:rsid w:val="00F024D6"/>
    <w:rsid w:val="00F038B1"/>
    <w:rsid w:val="00F03A73"/>
    <w:rsid w:val="00F05CCD"/>
    <w:rsid w:val="00F06026"/>
    <w:rsid w:val="00F07D15"/>
    <w:rsid w:val="00F12495"/>
    <w:rsid w:val="00F12794"/>
    <w:rsid w:val="00F1387B"/>
    <w:rsid w:val="00F13E8A"/>
    <w:rsid w:val="00F14E0A"/>
    <w:rsid w:val="00F15102"/>
    <w:rsid w:val="00F1576C"/>
    <w:rsid w:val="00F1621A"/>
    <w:rsid w:val="00F21158"/>
    <w:rsid w:val="00F21383"/>
    <w:rsid w:val="00F22173"/>
    <w:rsid w:val="00F23304"/>
    <w:rsid w:val="00F23361"/>
    <w:rsid w:val="00F237E6"/>
    <w:rsid w:val="00F24291"/>
    <w:rsid w:val="00F2552E"/>
    <w:rsid w:val="00F26A8F"/>
    <w:rsid w:val="00F27434"/>
    <w:rsid w:val="00F274FE"/>
    <w:rsid w:val="00F305B8"/>
    <w:rsid w:val="00F31206"/>
    <w:rsid w:val="00F3353A"/>
    <w:rsid w:val="00F33A01"/>
    <w:rsid w:val="00F33E44"/>
    <w:rsid w:val="00F34C9E"/>
    <w:rsid w:val="00F36F64"/>
    <w:rsid w:val="00F37039"/>
    <w:rsid w:val="00F3754F"/>
    <w:rsid w:val="00F3780A"/>
    <w:rsid w:val="00F41DD7"/>
    <w:rsid w:val="00F44AE2"/>
    <w:rsid w:val="00F44BBD"/>
    <w:rsid w:val="00F44EE2"/>
    <w:rsid w:val="00F46C01"/>
    <w:rsid w:val="00F51632"/>
    <w:rsid w:val="00F52EBF"/>
    <w:rsid w:val="00F53BF5"/>
    <w:rsid w:val="00F54CA1"/>
    <w:rsid w:val="00F55BDD"/>
    <w:rsid w:val="00F55FB6"/>
    <w:rsid w:val="00F568EC"/>
    <w:rsid w:val="00F56DB2"/>
    <w:rsid w:val="00F60D61"/>
    <w:rsid w:val="00F616C4"/>
    <w:rsid w:val="00F637B9"/>
    <w:rsid w:val="00F6605A"/>
    <w:rsid w:val="00F679A4"/>
    <w:rsid w:val="00F70D79"/>
    <w:rsid w:val="00F72187"/>
    <w:rsid w:val="00F72C15"/>
    <w:rsid w:val="00F72CE1"/>
    <w:rsid w:val="00F73C5A"/>
    <w:rsid w:val="00F74EF6"/>
    <w:rsid w:val="00F75070"/>
    <w:rsid w:val="00F7573B"/>
    <w:rsid w:val="00F75B52"/>
    <w:rsid w:val="00F76CA0"/>
    <w:rsid w:val="00F77653"/>
    <w:rsid w:val="00F77698"/>
    <w:rsid w:val="00F7769F"/>
    <w:rsid w:val="00F81C2C"/>
    <w:rsid w:val="00F82EF4"/>
    <w:rsid w:val="00F8377F"/>
    <w:rsid w:val="00F83BAA"/>
    <w:rsid w:val="00F84A6A"/>
    <w:rsid w:val="00F85ACA"/>
    <w:rsid w:val="00F85B3F"/>
    <w:rsid w:val="00F85F1F"/>
    <w:rsid w:val="00F866B5"/>
    <w:rsid w:val="00F874FF"/>
    <w:rsid w:val="00F906FC"/>
    <w:rsid w:val="00F91DFE"/>
    <w:rsid w:val="00F934E9"/>
    <w:rsid w:val="00F94346"/>
    <w:rsid w:val="00F945CF"/>
    <w:rsid w:val="00F94FA7"/>
    <w:rsid w:val="00F95603"/>
    <w:rsid w:val="00F964B8"/>
    <w:rsid w:val="00F96537"/>
    <w:rsid w:val="00F97672"/>
    <w:rsid w:val="00F97BDC"/>
    <w:rsid w:val="00FA0AA4"/>
    <w:rsid w:val="00FA0CE0"/>
    <w:rsid w:val="00FA1E58"/>
    <w:rsid w:val="00FA3554"/>
    <w:rsid w:val="00FA4327"/>
    <w:rsid w:val="00FA48DB"/>
    <w:rsid w:val="00FA4C1A"/>
    <w:rsid w:val="00FA529A"/>
    <w:rsid w:val="00FA6CEE"/>
    <w:rsid w:val="00FA71C2"/>
    <w:rsid w:val="00FA7C76"/>
    <w:rsid w:val="00FB0206"/>
    <w:rsid w:val="00FB16A9"/>
    <w:rsid w:val="00FB1709"/>
    <w:rsid w:val="00FB186A"/>
    <w:rsid w:val="00FB1A9C"/>
    <w:rsid w:val="00FB2E44"/>
    <w:rsid w:val="00FB396D"/>
    <w:rsid w:val="00FB4D07"/>
    <w:rsid w:val="00FB5D97"/>
    <w:rsid w:val="00FB6E97"/>
    <w:rsid w:val="00FB76A3"/>
    <w:rsid w:val="00FC1BD4"/>
    <w:rsid w:val="00FC329B"/>
    <w:rsid w:val="00FC43AF"/>
    <w:rsid w:val="00FC6237"/>
    <w:rsid w:val="00FC746A"/>
    <w:rsid w:val="00FD0875"/>
    <w:rsid w:val="00FD0D9A"/>
    <w:rsid w:val="00FD1344"/>
    <w:rsid w:val="00FD20DA"/>
    <w:rsid w:val="00FD21A8"/>
    <w:rsid w:val="00FD269F"/>
    <w:rsid w:val="00FD3007"/>
    <w:rsid w:val="00FD4003"/>
    <w:rsid w:val="00FD4F9B"/>
    <w:rsid w:val="00FD785F"/>
    <w:rsid w:val="00FE0C89"/>
    <w:rsid w:val="00FE1665"/>
    <w:rsid w:val="00FE2369"/>
    <w:rsid w:val="00FE4E21"/>
    <w:rsid w:val="00FE515D"/>
    <w:rsid w:val="00FE54E1"/>
    <w:rsid w:val="00FE57D5"/>
    <w:rsid w:val="00FE6744"/>
    <w:rsid w:val="00FE6BA0"/>
    <w:rsid w:val="00FE7312"/>
    <w:rsid w:val="00FE7538"/>
    <w:rsid w:val="00FE79AA"/>
    <w:rsid w:val="00FF0CA1"/>
    <w:rsid w:val="00FF174A"/>
    <w:rsid w:val="00FF1CB7"/>
    <w:rsid w:val="00FF33F6"/>
    <w:rsid w:val="00FF344B"/>
    <w:rsid w:val="00FF36EB"/>
    <w:rsid w:val="00FF3C13"/>
    <w:rsid w:val="00FF4497"/>
    <w:rsid w:val="00FF7DE5"/>
    <w:rsid w:val="00FF7F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B6FA4-E7C1-45F6-A942-49637705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53"/>
    <w:pPr>
      <w:spacing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D9205B"/>
    <w:pPr>
      <w:keepNext/>
      <w:keepLines/>
      <w:spacing w:before="240" w:after="12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43025F"/>
    <w:pPr>
      <w:keepNext/>
      <w:keepLines/>
      <w:spacing w:before="40" w:after="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4421AF"/>
    <w:pPr>
      <w:keepNext/>
      <w:keepLines/>
      <w:spacing w:before="40" w:after="0"/>
      <w:outlineLvl w:val="2"/>
    </w:pPr>
    <w:rPr>
      <w:rFonts w:eastAsiaTheme="majorEastAsia" w:cstheme="majorBidi"/>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AF4"/>
    <w:pPr>
      <w:ind w:left="720"/>
      <w:contextualSpacing/>
    </w:pPr>
  </w:style>
  <w:style w:type="character" w:customStyle="1" w:styleId="Overskrift1Tegn">
    <w:name w:val="Overskrift 1 Tegn"/>
    <w:basedOn w:val="Standardskrifttypeiafsnit"/>
    <w:link w:val="Overskrift1"/>
    <w:uiPriority w:val="9"/>
    <w:rsid w:val="00D9205B"/>
    <w:rPr>
      <w:rFonts w:ascii="Times New Roman" w:eastAsiaTheme="majorEastAsia" w:hAnsi="Times New Roman" w:cstheme="majorBidi"/>
      <w:sz w:val="28"/>
      <w:szCs w:val="32"/>
    </w:rPr>
  </w:style>
  <w:style w:type="paragraph" w:styleId="Overskrift">
    <w:name w:val="TOC Heading"/>
    <w:basedOn w:val="Overskrift1"/>
    <w:next w:val="Normal"/>
    <w:uiPriority w:val="39"/>
    <w:unhideWhenUsed/>
    <w:qFormat/>
    <w:rsid w:val="005B407A"/>
    <w:pPr>
      <w:outlineLvl w:val="9"/>
    </w:pPr>
    <w:rPr>
      <w:lang w:eastAsia="da-DK"/>
    </w:rPr>
  </w:style>
  <w:style w:type="paragraph" w:styleId="Indholdsfortegnelse2">
    <w:name w:val="toc 2"/>
    <w:basedOn w:val="Normal"/>
    <w:next w:val="Normal"/>
    <w:autoRedefine/>
    <w:uiPriority w:val="39"/>
    <w:unhideWhenUsed/>
    <w:rsid w:val="005B407A"/>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5B407A"/>
    <w:pPr>
      <w:spacing w:after="100"/>
    </w:pPr>
    <w:rPr>
      <w:rFonts w:eastAsiaTheme="minorEastAsia" w:cs="Times New Roman"/>
      <w:lang w:eastAsia="da-DK"/>
    </w:rPr>
  </w:style>
  <w:style w:type="paragraph" w:styleId="Indholdsfortegnelse3">
    <w:name w:val="toc 3"/>
    <w:basedOn w:val="Normal"/>
    <w:next w:val="Normal"/>
    <w:autoRedefine/>
    <w:uiPriority w:val="39"/>
    <w:unhideWhenUsed/>
    <w:rsid w:val="00D63DEA"/>
    <w:pPr>
      <w:tabs>
        <w:tab w:val="left" w:pos="1276"/>
        <w:tab w:val="right" w:leader="dot" w:pos="8494"/>
      </w:tabs>
      <w:spacing w:after="100"/>
      <w:ind w:left="440"/>
    </w:pPr>
    <w:rPr>
      <w:rFonts w:eastAsiaTheme="minorEastAsia" w:cs="Times New Roman"/>
      <w:lang w:eastAsia="da-DK"/>
    </w:rPr>
  </w:style>
  <w:style w:type="character" w:customStyle="1" w:styleId="Overskrift2Tegn">
    <w:name w:val="Overskrift 2 Tegn"/>
    <w:basedOn w:val="Standardskrifttypeiafsnit"/>
    <w:link w:val="Overskrift2"/>
    <w:uiPriority w:val="9"/>
    <w:rsid w:val="0043025F"/>
    <w:rPr>
      <w:rFonts w:ascii="Times New Roman" w:eastAsiaTheme="majorEastAsia" w:hAnsi="Times New Roman" w:cstheme="majorBidi"/>
      <w:b/>
      <w:sz w:val="24"/>
      <w:szCs w:val="26"/>
    </w:rPr>
  </w:style>
  <w:style w:type="character" w:styleId="Hyperlink">
    <w:name w:val="Hyperlink"/>
    <w:basedOn w:val="Standardskrifttypeiafsnit"/>
    <w:uiPriority w:val="99"/>
    <w:unhideWhenUsed/>
    <w:rsid w:val="005B407A"/>
    <w:rPr>
      <w:color w:val="0563C1" w:themeColor="hyperlink"/>
      <w:u w:val="single"/>
    </w:rPr>
  </w:style>
  <w:style w:type="character" w:customStyle="1" w:styleId="Overskrift3Tegn">
    <w:name w:val="Overskrift 3 Tegn"/>
    <w:basedOn w:val="Standardskrifttypeiafsnit"/>
    <w:link w:val="Overskrift3"/>
    <w:uiPriority w:val="9"/>
    <w:rsid w:val="004421AF"/>
    <w:rPr>
      <w:rFonts w:ascii="Times New Roman" w:eastAsiaTheme="majorEastAsia" w:hAnsi="Times New Roman" w:cstheme="majorBidi"/>
      <w:i/>
      <w:sz w:val="24"/>
      <w:szCs w:val="24"/>
    </w:rPr>
  </w:style>
  <w:style w:type="paragraph" w:styleId="Titel">
    <w:name w:val="Title"/>
    <w:basedOn w:val="Normal"/>
    <w:next w:val="Normal"/>
    <w:link w:val="TitelTegn"/>
    <w:uiPriority w:val="10"/>
    <w:qFormat/>
    <w:rsid w:val="0050207C"/>
    <w:pPr>
      <w:spacing w:after="0" w:line="240" w:lineRule="auto"/>
      <w:contextualSpacing/>
      <w:jc w:val="center"/>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50207C"/>
    <w:rPr>
      <w:rFonts w:ascii="Times New Roman" w:eastAsiaTheme="majorEastAsia" w:hAnsi="Times New Roman" w:cstheme="majorBidi"/>
      <w:spacing w:val="-10"/>
      <w:kern w:val="28"/>
      <w:sz w:val="56"/>
      <w:szCs w:val="56"/>
    </w:rPr>
  </w:style>
  <w:style w:type="paragraph" w:styleId="Fodnotetekst">
    <w:name w:val="footnote text"/>
    <w:basedOn w:val="Normal"/>
    <w:link w:val="FodnotetekstTegn"/>
    <w:uiPriority w:val="99"/>
    <w:semiHidden/>
    <w:unhideWhenUsed/>
    <w:rsid w:val="00BC6F6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C6F62"/>
    <w:rPr>
      <w:rFonts w:ascii="Times New Roman" w:hAnsi="Times New Roman"/>
      <w:sz w:val="20"/>
      <w:szCs w:val="20"/>
    </w:rPr>
  </w:style>
  <w:style w:type="character" w:styleId="Fodnotehenvisning">
    <w:name w:val="footnote reference"/>
    <w:basedOn w:val="Standardskrifttypeiafsnit"/>
    <w:uiPriority w:val="99"/>
    <w:semiHidden/>
    <w:unhideWhenUsed/>
    <w:rsid w:val="00BC6F62"/>
    <w:rPr>
      <w:vertAlign w:val="superscript"/>
    </w:rPr>
  </w:style>
  <w:style w:type="paragraph" w:styleId="Sidehoved">
    <w:name w:val="header"/>
    <w:basedOn w:val="Normal"/>
    <w:link w:val="SidehovedTegn"/>
    <w:uiPriority w:val="99"/>
    <w:unhideWhenUsed/>
    <w:rsid w:val="006015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1537"/>
    <w:rPr>
      <w:rFonts w:ascii="Times New Roman" w:hAnsi="Times New Roman"/>
      <w:sz w:val="24"/>
    </w:rPr>
  </w:style>
  <w:style w:type="paragraph" w:styleId="Sidefod">
    <w:name w:val="footer"/>
    <w:basedOn w:val="Normal"/>
    <w:link w:val="SidefodTegn"/>
    <w:uiPriority w:val="99"/>
    <w:unhideWhenUsed/>
    <w:rsid w:val="006015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1537"/>
    <w:rPr>
      <w:rFonts w:ascii="Times New Roman" w:hAnsi="Times New Roman"/>
      <w:sz w:val="24"/>
    </w:rPr>
  </w:style>
  <w:style w:type="table" w:styleId="Tabel-Gitter">
    <w:name w:val="Table Grid"/>
    <w:basedOn w:val="Tabel-Normal"/>
    <w:uiPriority w:val="39"/>
    <w:rsid w:val="0079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591993"/>
    <w:rPr>
      <w:sz w:val="16"/>
      <w:szCs w:val="16"/>
    </w:rPr>
  </w:style>
  <w:style w:type="paragraph" w:styleId="Kommentartekst">
    <w:name w:val="annotation text"/>
    <w:basedOn w:val="Normal"/>
    <w:link w:val="KommentartekstTegn"/>
    <w:uiPriority w:val="99"/>
    <w:unhideWhenUsed/>
    <w:rsid w:val="00591993"/>
    <w:pPr>
      <w:spacing w:line="240" w:lineRule="auto"/>
    </w:pPr>
    <w:rPr>
      <w:sz w:val="20"/>
      <w:szCs w:val="20"/>
    </w:rPr>
  </w:style>
  <w:style w:type="character" w:customStyle="1" w:styleId="KommentartekstTegn">
    <w:name w:val="Kommentartekst Tegn"/>
    <w:basedOn w:val="Standardskrifttypeiafsnit"/>
    <w:link w:val="Kommentartekst"/>
    <w:uiPriority w:val="99"/>
    <w:rsid w:val="00591993"/>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591993"/>
    <w:rPr>
      <w:b/>
      <w:bCs/>
    </w:rPr>
  </w:style>
  <w:style w:type="character" w:customStyle="1" w:styleId="KommentaremneTegn">
    <w:name w:val="Kommentaremne Tegn"/>
    <w:basedOn w:val="KommentartekstTegn"/>
    <w:link w:val="Kommentaremne"/>
    <w:uiPriority w:val="99"/>
    <w:semiHidden/>
    <w:rsid w:val="00591993"/>
    <w:rPr>
      <w:rFonts w:ascii="Times New Roman" w:hAnsi="Times New Roman"/>
      <w:b/>
      <w:bCs/>
      <w:sz w:val="20"/>
      <w:szCs w:val="20"/>
    </w:rPr>
  </w:style>
  <w:style w:type="paragraph" w:styleId="Markeringsbobletekst">
    <w:name w:val="Balloon Text"/>
    <w:basedOn w:val="Normal"/>
    <w:link w:val="MarkeringsbobletekstTegn"/>
    <w:uiPriority w:val="99"/>
    <w:semiHidden/>
    <w:unhideWhenUsed/>
    <w:rsid w:val="0059199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1993"/>
    <w:rPr>
      <w:rFonts w:ascii="Segoe UI" w:hAnsi="Segoe UI" w:cs="Segoe UI"/>
      <w:sz w:val="18"/>
      <w:szCs w:val="18"/>
    </w:rPr>
  </w:style>
  <w:style w:type="character" w:customStyle="1" w:styleId="Ulstomtale1">
    <w:name w:val="Uløst omtale1"/>
    <w:basedOn w:val="Standardskrifttypeiafsnit"/>
    <w:uiPriority w:val="99"/>
    <w:semiHidden/>
    <w:unhideWhenUsed/>
    <w:rsid w:val="00F94FA7"/>
    <w:rPr>
      <w:color w:val="605E5C"/>
      <w:shd w:val="clear" w:color="auto" w:fill="E1DFDD"/>
    </w:rPr>
  </w:style>
  <w:style w:type="character" w:styleId="BesgtLink">
    <w:name w:val="FollowedHyperlink"/>
    <w:basedOn w:val="Standardskrifttypeiafsnit"/>
    <w:uiPriority w:val="99"/>
    <w:semiHidden/>
    <w:unhideWhenUsed/>
    <w:rsid w:val="00106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7828">
      <w:bodyDiv w:val="1"/>
      <w:marLeft w:val="0"/>
      <w:marRight w:val="0"/>
      <w:marTop w:val="0"/>
      <w:marBottom w:val="0"/>
      <w:divBdr>
        <w:top w:val="none" w:sz="0" w:space="0" w:color="auto"/>
        <w:left w:val="none" w:sz="0" w:space="0" w:color="auto"/>
        <w:bottom w:val="none" w:sz="0" w:space="0" w:color="auto"/>
        <w:right w:val="none" w:sz="0" w:space="0" w:color="auto"/>
      </w:divBdr>
    </w:div>
    <w:div w:id="336152809">
      <w:bodyDiv w:val="1"/>
      <w:marLeft w:val="0"/>
      <w:marRight w:val="0"/>
      <w:marTop w:val="0"/>
      <w:marBottom w:val="0"/>
      <w:divBdr>
        <w:top w:val="none" w:sz="0" w:space="0" w:color="auto"/>
        <w:left w:val="none" w:sz="0" w:space="0" w:color="auto"/>
        <w:bottom w:val="none" w:sz="0" w:space="0" w:color="auto"/>
        <w:right w:val="none" w:sz="0" w:space="0" w:color="auto"/>
      </w:divBdr>
      <w:divsChild>
        <w:div w:id="346059474">
          <w:marLeft w:val="0"/>
          <w:marRight w:val="0"/>
          <w:marTop w:val="0"/>
          <w:marBottom w:val="0"/>
          <w:divBdr>
            <w:top w:val="none" w:sz="0" w:space="0" w:color="auto"/>
            <w:left w:val="none" w:sz="0" w:space="0" w:color="auto"/>
            <w:bottom w:val="none" w:sz="0" w:space="0" w:color="auto"/>
            <w:right w:val="none" w:sz="0" w:space="0" w:color="auto"/>
          </w:divBdr>
          <w:divsChild>
            <w:div w:id="943151234">
              <w:marLeft w:val="0"/>
              <w:marRight w:val="0"/>
              <w:marTop w:val="0"/>
              <w:marBottom w:val="0"/>
              <w:divBdr>
                <w:top w:val="none" w:sz="0" w:space="0" w:color="auto"/>
                <w:left w:val="none" w:sz="0" w:space="0" w:color="auto"/>
                <w:bottom w:val="none" w:sz="0" w:space="0" w:color="auto"/>
                <w:right w:val="none" w:sz="0" w:space="0" w:color="auto"/>
              </w:divBdr>
              <w:divsChild>
                <w:div w:id="826676003">
                  <w:marLeft w:val="0"/>
                  <w:marRight w:val="0"/>
                  <w:marTop w:val="0"/>
                  <w:marBottom w:val="0"/>
                  <w:divBdr>
                    <w:top w:val="single" w:sz="2" w:space="2" w:color="A6C9E2"/>
                    <w:left w:val="single" w:sz="2" w:space="2" w:color="A6C9E2"/>
                    <w:bottom w:val="single" w:sz="2" w:space="2" w:color="A6C9E2"/>
                    <w:right w:val="single" w:sz="2" w:space="2" w:color="A6C9E2"/>
                  </w:divBdr>
                  <w:divsChild>
                    <w:div w:id="511115896">
                      <w:marLeft w:val="0"/>
                      <w:marRight w:val="0"/>
                      <w:marTop w:val="0"/>
                      <w:marBottom w:val="0"/>
                      <w:divBdr>
                        <w:top w:val="single" w:sz="2" w:space="12" w:color="A6C9E2"/>
                        <w:left w:val="single" w:sz="2" w:space="17" w:color="A6C9E2"/>
                        <w:bottom w:val="single" w:sz="2" w:space="12" w:color="A6C9E2"/>
                        <w:right w:val="single" w:sz="2" w:space="17" w:color="A6C9E2"/>
                      </w:divBdr>
                      <w:divsChild>
                        <w:div w:id="810904117">
                          <w:marLeft w:val="0"/>
                          <w:marRight w:val="0"/>
                          <w:marTop w:val="0"/>
                          <w:marBottom w:val="0"/>
                          <w:divBdr>
                            <w:top w:val="none" w:sz="0" w:space="0" w:color="auto"/>
                            <w:left w:val="none" w:sz="0" w:space="0" w:color="auto"/>
                            <w:bottom w:val="none" w:sz="0" w:space="0" w:color="auto"/>
                            <w:right w:val="none" w:sz="0" w:space="0" w:color="auto"/>
                          </w:divBdr>
                          <w:divsChild>
                            <w:div w:id="85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88938">
      <w:bodyDiv w:val="1"/>
      <w:marLeft w:val="0"/>
      <w:marRight w:val="0"/>
      <w:marTop w:val="0"/>
      <w:marBottom w:val="0"/>
      <w:divBdr>
        <w:top w:val="none" w:sz="0" w:space="0" w:color="auto"/>
        <w:left w:val="none" w:sz="0" w:space="0" w:color="auto"/>
        <w:bottom w:val="none" w:sz="0" w:space="0" w:color="auto"/>
        <w:right w:val="none" w:sz="0" w:space="0" w:color="auto"/>
      </w:divBdr>
    </w:div>
    <w:div w:id="1559778203">
      <w:bodyDiv w:val="1"/>
      <w:marLeft w:val="0"/>
      <w:marRight w:val="0"/>
      <w:marTop w:val="0"/>
      <w:marBottom w:val="0"/>
      <w:divBdr>
        <w:top w:val="none" w:sz="0" w:space="0" w:color="auto"/>
        <w:left w:val="none" w:sz="0" w:space="0" w:color="auto"/>
        <w:bottom w:val="none" w:sz="0" w:space="0" w:color="auto"/>
        <w:right w:val="none" w:sz="0" w:space="0" w:color="auto"/>
      </w:divBdr>
      <w:divsChild>
        <w:div w:id="1401052642">
          <w:marLeft w:val="0"/>
          <w:marRight w:val="0"/>
          <w:marTop w:val="0"/>
          <w:marBottom w:val="0"/>
          <w:divBdr>
            <w:top w:val="none" w:sz="0" w:space="0" w:color="auto"/>
            <w:left w:val="none" w:sz="0" w:space="0" w:color="auto"/>
            <w:bottom w:val="none" w:sz="0" w:space="0" w:color="auto"/>
            <w:right w:val="none" w:sz="0" w:space="0" w:color="auto"/>
          </w:divBdr>
        </w:div>
      </w:divsChild>
    </w:div>
    <w:div w:id="1806701987">
      <w:bodyDiv w:val="1"/>
      <w:marLeft w:val="0"/>
      <w:marRight w:val="0"/>
      <w:marTop w:val="0"/>
      <w:marBottom w:val="0"/>
      <w:divBdr>
        <w:top w:val="none" w:sz="0" w:space="0" w:color="auto"/>
        <w:left w:val="none" w:sz="0" w:space="0" w:color="auto"/>
        <w:bottom w:val="none" w:sz="0" w:space="0" w:color="auto"/>
        <w:right w:val="none" w:sz="0" w:space="0" w:color="auto"/>
      </w:divBdr>
    </w:div>
    <w:div w:id="21298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microsoft.com/office/2014/relationships/chartEx" Target="charts/chartEx5.xml"/><Relationship Id="rId26" Type="http://schemas.microsoft.com/office/2014/relationships/chartEx" Target="charts/chartEx9.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microsoft.com/office/2014/relationships/chartEx" Target="charts/chartEx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4/relationships/chartEx" Target="charts/chartEx4.xml"/><Relationship Id="rId20" Type="http://schemas.microsoft.com/office/2014/relationships/chartEx" Target="charts/chartEx6.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4/relationships/chartEx" Target="charts/chartEx8.xm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microsoft.com/office/2014/relationships/chartEx" Target="charts/chartEx10.xml"/><Relationship Id="rId36" Type="http://schemas.microsoft.com/office/2016/09/relationships/commentsIds" Target="commentsIds.xml"/><Relationship Id="rId10" Type="http://schemas.microsoft.com/office/2014/relationships/chartEx" Target="charts/chartEx1.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emf"/><Relationship Id="rId14" Type="http://schemas.microsoft.com/office/2014/relationships/chartEx" Target="charts/chartEx3.xml"/><Relationship Id="rId22" Type="http://schemas.microsoft.com/office/2014/relationships/chartEx" Target="charts/chartEx7.xml"/><Relationship Id="rId27" Type="http://schemas.openxmlformats.org/officeDocument/2006/relationships/image" Target="media/image10.png"/><Relationship Id="rId30" Type="http://schemas.microsoft.com/office/2014/relationships/chartEx" Target="charts/chartEx1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nv\Documents\Privat\Gr&#248;nland%20v&#230;rdik&#230;deanalyse\2.%20del\Beregninger\Analyse-2.del-ver2.0.xlsx" TargetMode="Externa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nv\Documents\Privat\Gr&#248;nland%20v&#230;rdik&#230;deanalyse\2.%20del\Beregninger\Analyse-2.del-ver2.0.xlsx" TargetMode="External"/></Relationships>
</file>

<file path=word/charts/_rels/chartEx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nv\Documents\Privat\Gr&#248;nland%20v&#230;rdik&#230;deanalyse\2.%20del\Beregninger\Analyse-2.del-ver3.0.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nv\Documents\Privat\Gr&#248;nland%20v&#230;rdik&#230;deanalyse\2.%20del\Beregninger\Analyse-2.del-ver2.0.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nv\Documents\Privat\Gr&#248;nland%20v&#230;rdik&#230;deanalyse\2.%20del\Beregninger\Analyse-2.del-ver2.0.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nv\Documents\Privat\Gr&#248;nland%20v&#230;rdik&#230;deanalyse\2.%20del\Beregninger\Analyse-2.del-ver2.0.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nv\Documents\Privat\Gr&#248;nland%20v&#230;rdik&#230;deanalyse\2.%20del\Beregninger\Analyse-2.del-ver2.0.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nv\Documents\Privat\Gr&#248;nland%20v&#230;rdik&#230;deanalyse\2.%20del\Beregninger\Analyse-2.del-ver2.0.xlsx" TargetMode="External"/></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nv\Documents\Privat\Gr&#248;nland%20v&#230;rdik&#230;deanalyse\2.%20del\Beregninger\Analyse-2.del-ver2.0.xlsx" TargetMode="External"/></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nv\Documents\Privat\Gr&#248;nland%20v&#230;rdik&#230;deanalyse\2.%20del\Beregninger\Analyse-2.del-ver2.0.xlsx" TargetMode="External"/></Relationships>
</file>

<file path=word/charts/_rels/chartEx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nv\Documents\Privat\Gr&#248;nland%20v&#230;rdik&#230;deanalyse\2.%20del\Beregninger\Analyse-2.del-ver2.0.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Diagrammer!$A$12:$A$19</cx:f>
        <cx:lvl ptCount="8">
          <cx:pt idx="0">Margin</cx:pt>
          <cx:pt idx="1">Hyre</cx:pt>
          <cx:pt idx="2">Fiskeriafgifter</cx:pt>
          <cx:pt idx="3">Fartøj</cx:pt>
          <cx:pt idx="4">Olie</cx:pt>
          <cx:pt idx="5">I Grønland</cx:pt>
          <cx:pt idx="6">Udenfor Grønland</cx:pt>
          <cx:pt idx="7">I alt</cx:pt>
        </cx:lvl>
      </cx:strDim>
      <cx:numDim type="val">
        <cx:f>Diagrammer!$B$12:$B$19</cx:f>
        <cx:lvl ptCount="8" formatCode="0,0%">
          <cx:pt idx="0">0.31307883643735085</cx:pt>
          <cx:pt idx="1">0.25611319122147674</cx:pt>
          <cx:pt idx="2">0.15555921788673213</cx:pt>
          <cx:pt idx="3">0.12151232258884506</cx:pt>
          <cx:pt idx="4">0.070035219970491808</cx:pt>
          <cx:pt idx="5">0.91629878810489651</cx:pt>
          <cx:pt idx="6">0.083701211895103489</cx:pt>
          <cx:pt idx="7">1</cx:pt>
        </cx:lvl>
      </cx:numDim>
    </cx:data>
  </cx:chartData>
  <cx:chart>
    <cx:plotArea>
      <cx:plotAreaRegion>
        <cx:series layoutId="waterfall" uniqueId="{AFB12E2F-22E8-4087-95CD-60C1FE86E2D0}">
          <cx:dataLabels pos="outEnd">
            <cx:visibility seriesName="0" categoryName="0" value="1"/>
          </cx:dataLabels>
          <cx:dataId val="0"/>
          <cx:layoutPr>
            <cx:visibility connectorLines="0"/>
            <cx:subtotals>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Diagrammer!$A$142:$A$149</cx:f>
        <cx:lvl ptCount="8">
          <cx:pt idx="0">Margin-kutter</cx:pt>
          <cx:pt idx="1">Omkost-kutter</cx:pt>
          <cx:pt idx="2">Trawler</cx:pt>
          <cx:pt idx="3">Margin-fabrik</cx:pt>
          <cx:pt idx="4">Omkost-fabrik</cx:pt>
          <cx:pt idx="5">I Grønland</cx:pt>
          <cx:pt idx="6">Udenfor Grønland</cx:pt>
          <cx:pt idx="7">I alt</cx:pt>
        </cx:lvl>
      </cx:strDim>
      <cx:numDim type="val">
        <cx:f>Diagrammer!$B$142:$B$149</cx:f>
        <cx:lvl ptCount="8" formatCode="0,0%">
          <cx:pt idx="0">0.066962872994976955</cx:pt>
          <cx:pt idx="1">0.19111756920906622</cx:pt>
          <cx:pt idx="2">0.25808044220404319</cx:pt>
          <cx:pt idx="3">0.1649252908211821</cx:pt>
          <cx:pt idx="4">0.48952969431198434</cx:pt>
          <cx:pt idx="5">0.9125354273372096</cx:pt>
          <cx:pt idx="6">0.087464572662790341</cx:pt>
          <cx:pt idx="7">1</cx:pt>
        </cx:lvl>
      </cx:numDim>
    </cx:data>
  </cx:chartData>
  <cx:chart>
    <cx:plotArea>
      <cx:plotAreaRegion>
        <cx:series layoutId="waterfall" uniqueId="{945367C8-D04C-4562-9908-C71477F311CD}">
          <cx:dataLabels pos="outEnd">
            <cx:visibility seriesName="0" categoryName="0" value="1"/>
          </cx:dataLabels>
          <cx:dataId val="0"/>
          <cx:layoutPr>
            <cx:subtotals>
              <cx:idx val="2"/>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1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Diagrammer!$A$158:$A$165</cx:f>
        <cx:lvl ptCount="8">
          <cx:pt idx="0">Margin-kutter</cx:pt>
          <cx:pt idx="1">Omkost-kutter</cx:pt>
          <cx:pt idx="2">Trawler</cx:pt>
          <cx:pt idx="3">Margin-fabrik</cx:pt>
          <cx:pt idx="4">Omkost-fabrik</cx:pt>
          <cx:pt idx="5">I Grønland</cx:pt>
          <cx:pt idx="6">Udenfor Grønland</cx:pt>
          <cx:pt idx="7">I alt</cx:pt>
        </cx:lvl>
      </cx:strDim>
      <cx:numDim type="val">
        <cx:f>Diagrammer!$B$158:$B$165</cx:f>
        <cx:lvl ptCount="8" formatCode="0,0%">
          <cx:pt idx="0">0.049261002165206333</cx:pt>
          <cx:pt idx="1">0.14059496807018715</cx:pt>
          <cx:pt idx="2">0.18985597023539347</cx:pt>
          <cx:pt idx="3">0.15960933785854001</cx:pt>
          <cx:pt idx="4">0.22021608899581208</cx:pt>
          <cx:pt idx="5">0.56968139708974552</cx:pt>
          <cx:pt idx="6">0.43031860291025453</cx:pt>
          <cx:pt idx="7">1</cx:pt>
        </cx:lvl>
      </cx:numDim>
    </cx:data>
  </cx:chartData>
  <cx:chart>
    <cx:plotArea>
      <cx:plotAreaRegion>
        <cx:series layoutId="waterfall" uniqueId="{CF485BB0-9301-41CA-80D2-2224F792288D}">
          <cx:dataLabels pos="outEnd">
            <cx:visibility seriesName="0" categoryName="0" value="1"/>
          </cx:dataLabels>
          <cx:dataId val="0"/>
          <cx:layoutPr>
            <cx:subtotals>
              <cx:idx val="2"/>
              <cx:idx val="5"/>
              <cx:idx val="7"/>
            </cx:subtotals>
          </cx:layoutPr>
        </cx:series>
      </cx:plotAreaRegion>
      <cx:axis id="0">
        <cx:catScaling gapWidth="0.5"/>
        <cx:tickLabels/>
      </cx:axis>
      <cx:axis id="1">
        <cx:valScaling/>
        <cx:majorGridlines/>
        <cx:tickLabels/>
      </cx:axis>
    </cx:plotArea>
  </cx:chart>
  <cx:spPr>
    <a:ln>
      <a:solidFill>
        <a:schemeClr val="accent1"/>
      </a:solidFill>
    </a:ln>
  </cx:spPr>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Diagrammer!$A$23:$A$30</cx:f>
        <cx:lvl ptCount="8">
          <cx:pt idx="0">Margin</cx:pt>
          <cx:pt idx="1">Hyre</cx:pt>
          <cx:pt idx="2">Fiskeriafgifter</cx:pt>
          <cx:pt idx="3">Fartøj</cx:pt>
          <cx:pt idx="4">Olie</cx:pt>
          <cx:pt idx="5">I Grønland</cx:pt>
          <cx:pt idx="6">Udenfor Grønland</cx:pt>
          <cx:pt idx="7">I alt</cx:pt>
        </cx:lvl>
      </cx:strDim>
      <cx:numDim type="val">
        <cx:f>Diagrammer!$B$23:$B$30</cx:f>
        <cx:lvl ptCount="8" formatCode="0,0%">
          <cx:pt idx="0">0.25358530492941672</cx:pt>
          <cx:pt idx="1">0.20744468847334696</cx:pt>
          <cx:pt idx="2">0.12599871697262505</cx:pt>
          <cx:pt idx="3">0.098421661863241139</cx:pt>
          <cx:pt idx="4">0.05672661497695905</cx:pt>
          <cx:pt idx="5">0.74217698721558889</cx:pt>
          <cx:pt idx="6">0.25782301278441111</cx:pt>
          <cx:pt idx="7">1</cx:pt>
        </cx:lvl>
      </cx:numDim>
    </cx:data>
  </cx:chartData>
  <cx:chart>
    <cx:plotArea>
      <cx:plotAreaRegion>
        <cx:series layoutId="waterfall" uniqueId="{E77314E4-4ACF-4C60-8806-0B34797851B3}">
          <cx:dataLabels pos="outEnd">
            <cx:visibility seriesName="0" categoryName="0" value="1"/>
          </cx:dataLabels>
          <cx:dataId val="0"/>
          <cx:layoutPr>
            <cx:visibility connectorLines="0"/>
            <cx:subtotals>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Diagrammer!$A$52:$A$59</cx:f>
        <cx:lvl ptCount="8">
          <cx:pt idx="0">Margin-trawler</cx:pt>
          <cx:pt idx="1">Omkost-trawler</cx:pt>
          <cx:pt idx="2">Trawler</cx:pt>
          <cx:pt idx="3">Margin-fabrik</cx:pt>
          <cx:pt idx="4">Omkost-fabrik</cx:pt>
          <cx:pt idx="5">I Grønland</cx:pt>
          <cx:pt idx="6">Udenfor Grønland</cx:pt>
          <cx:pt idx="7">I alt</cx:pt>
        </cx:lvl>
      </cx:strDim>
      <cx:numDim type="val">
        <cx:f>Diagrammer!$B$52:$B$59</cx:f>
        <cx:lvl ptCount="8" formatCode="0%">
          <cx:pt idx="0">0.13383836239651373</cx:pt>
          <cx:pt idx="1">0.26505846499633173</cx:pt>
          <cx:pt idx="2">0.39889682739284549</cx:pt>
          <cx:pt idx="3">0.062465336182749694</cx:pt>
          <cx:pt idx="4">0.19216555438666835</cx:pt>
          <cx:pt idx="5">0.6535277179622635</cx:pt>
          <cx:pt idx="6">0.34647228203773678</cx:pt>
          <cx:pt idx="7">1</cx:pt>
        </cx:lvl>
      </cx:numDim>
    </cx:data>
  </cx:chartData>
  <cx:chart>
    <cx:plotArea>
      <cx:plotAreaRegion>
        <cx:series layoutId="waterfall" uniqueId="{4F3E89C0-1327-433B-B96B-8E8BE11A2233}">
          <cx:dataLabels pos="outEnd">
            <cx:visibility seriesName="0" categoryName="0" value="1"/>
          </cx:dataLabels>
          <cx:dataId val="0"/>
          <cx:layoutPr>
            <cx:subtotals>
              <cx:idx val="2"/>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Diagrammer!$A$41:$A$48</cx:f>
        <cx:lvl ptCount="8">
          <cx:pt idx="0">Margin-trawler</cx:pt>
          <cx:pt idx="1">Omkost-trawler</cx:pt>
          <cx:pt idx="2">Trawler</cx:pt>
          <cx:pt idx="3">Margin-fabrik</cx:pt>
          <cx:pt idx="4">Omkost-fabrik</cx:pt>
          <cx:pt idx="5">I Grønland</cx:pt>
          <cx:pt idx="6">Udenfor Grønland</cx:pt>
          <cx:pt idx="7">I alt</cx:pt>
        </cx:lvl>
      </cx:strDim>
      <cx:numDim type="val">
        <cx:f>Diagrammer!$B$41:$B$48</cx:f>
        <cx:lvl ptCount="8" formatCode="0%">
          <cx:pt idx="0">0.074815657318293927</cx:pt>
          <cx:pt idx="1">0.3663222142667627</cx:pt>
          <cx:pt idx="2">0.44113787158505663</cx:pt>
          <cx:pt idx="3">0.21854610842029829</cx:pt>
          <cx:pt idx="4">0.2655810724237711</cx:pt>
          <cx:pt idx="5">0.92526505242912593</cx:pt>
          <cx:pt idx="6">0.074734947570873914</cx:pt>
          <cx:pt idx="7">1</cx:pt>
        </cx:lvl>
      </cx:numDim>
    </cx:data>
  </cx:chartData>
  <cx:chart>
    <cx:plotArea>
      <cx:plotAreaRegion>
        <cx:series layoutId="waterfall" uniqueId="{7F871FA6-125D-497E-A38A-5113EEA53BB6}">
          <cx:dataLabels pos="outEnd">
            <cx:visibility seriesName="0" categoryName="0" value="1"/>
          </cx:dataLabels>
          <cx:dataId val="0"/>
          <cx:layoutPr>
            <cx:visibility connectorLines="0"/>
            <cx:subtotals>
              <cx:idx val="2"/>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Diagrammer!$A$41:$A$48</cx:f>
        <cx:lvl ptCount="8">
          <cx:pt idx="0">Margin-trawler</cx:pt>
          <cx:pt idx="1">Omkost-trawler</cx:pt>
          <cx:pt idx="2">Trawler</cx:pt>
          <cx:pt idx="3">Margin-fabrik</cx:pt>
          <cx:pt idx="4">Omkost-fabrik</cx:pt>
          <cx:pt idx="5">I Grønland</cx:pt>
          <cx:pt idx="6">Udenfor Grønland</cx:pt>
          <cx:pt idx="7">I alt</cx:pt>
        </cx:lvl>
      </cx:strDim>
      <cx:numDim type="val">
        <cx:f>Diagrammer!$D$41:$D$48</cx:f>
        <cx:lvl ptCount="8" formatCode="0%">
          <cx:pt idx="0">0.16236857061099019</cx:pt>
          <cx:pt idx="1">0.321560749243885</cx:pt>
          <cx:pt idx="2">0.4839293198548752</cx:pt>
          <cx:pt idx="3">0.1387325265525069</cx:pt>
          <cx:pt idx="4">0.23312931978346285</cx:pt>
          <cx:pt idx="5">0.85579116619084494</cx:pt>
          <cx:pt idx="6">0.1442088338091552</cx:pt>
          <cx:pt idx="7">1</cx:pt>
        </cx:lvl>
      </cx:numDim>
    </cx:data>
  </cx:chartData>
  <cx:chart>
    <cx:plotArea>
      <cx:plotAreaRegion>
        <cx:series layoutId="waterfall" uniqueId="{6239791B-088F-4132-A687-8E38A16D45FB}" formatIdx="2">
          <cx:dataLabels>
            <cx:visibility seriesName="0" categoryName="0" value="1"/>
          </cx:dataLabels>
          <cx:dataId val="0"/>
          <cx:layoutPr>
            <cx:subtotals>
              <cx:idx val="2"/>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Diagrammer!$A$76:$A$83</cx:f>
        <cx:lvl ptCount="8">
          <cx:pt idx="0">Margin</cx:pt>
          <cx:pt idx="1">Hyre</cx:pt>
          <cx:pt idx="2">Fiskeriafgifter</cx:pt>
          <cx:pt idx="3">Fartøj</cx:pt>
          <cx:pt idx="4">Olie</cx:pt>
          <cx:pt idx="5">I Grønland</cx:pt>
          <cx:pt idx="6">Udenfor Grønland</cx:pt>
          <cx:pt idx="7">I alt</cx:pt>
        </cx:lvl>
      </cx:strDim>
      <cx:numDim type="val">
        <cx:f>Diagrammer!$B$76:$B$83</cx:f>
        <cx:lvl ptCount="8" formatCode="0,0%">
          <cx:pt idx="0">0.27118795862066392</cx:pt>
          <cx:pt idx="1">0.33442637986105428</cx:pt>
          <cx:pt idx="2">0.15483659106238767</cx:pt>
          <cx:pt idx="3">0.091450391219286206</cx:pt>
          <cx:pt idx="4">0.049494162643445097</cx:pt>
          <cx:pt idx="5">0.90139548340683728</cx:pt>
          <cx:pt idx="6">0.09860451659316273</cx:pt>
          <cx:pt idx="7">1</cx:pt>
        </cx:lvl>
      </cx:numDim>
    </cx:data>
  </cx:chartData>
  <cx:chart>
    <cx:plotArea>
      <cx:plotAreaRegion>
        <cx:series layoutId="waterfall" uniqueId="{0CAE7733-2D05-4DFC-BBBC-67826313854C}">
          <cx:dataLabels pos="outEnd">
            <cx:visibility seriesName="0" categoryName="0" value="1"/>
          </cx:dataLabels>
          <cx:dataId val="0"/>
          <cx:layoutPr>
            <cx:subtotals>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Diagrammer!$A$92:$A$99</cx:f>
        <cx:lvl ptCount="8">
          <cx:pt idx="0">Margin-kutter</cx:pt>
          <cx:pt idx="1">Omkost-kutter</cx:pt>
          <cx:pt idx="2">Trawler</cx:pt>
          <cx:pt idx="3">Margin-fabrik</cx:pt>
          <cx:pt idx="4">Omkost-fabrik</cx:pt>
          <cx:pt idx="5">I Grønland</cx:pt>
          <cx:pt idx="6">Udenfor Grønland</cx:pt>
          <cx:pt idx="7">I alt</cx:pt>
        </cx:lvl>
      </cx:strDim>
      <cx:numDim type="val">
        <cx:f>Diagrammer!$B$92:$B$99</cx:f>
        <cx:lvl ptCount="8" formatCode="0,0%">
          <cx:pt idx="0">0.063617127041318125</cx:pt>
          <cx:pt idx="1">0.46644722988669318</cx:pt>
          <cx:pt idx="2">0.53006435692801135</cx:pt>
          <cx:pt idx="3">0.12862063220304759</cx:pt>
          <cx:pt idx="4">0.26183566641305722</cx:pt>
          <cx:pt idx="5">0.92052065554411611</cx:pt>
          <cx:pt idx="6">0.088157891906175803</cx:pt>
          <cx:pt idx="7">1</cx:pt>
        </cx:lvl>
      </cx:numDim>
    </cx:data>
  </cx:chartData>
  <cx:chart>
    <cx:plotArea>
      <cx:plotAreaRegion>
        <cx:series layoutId="waterfall" uniqueId="{6FF5A100-A776-4682-A67A-9C554A562507}">
          <cx:dataLabels pos="outEnd">
            <cx:visibility seriesName="0" categoryName="0" value="1"/>
          </cx:dataLabels>
          <cx:dataId val="0"/>
          <cx:layoutPr>
            <cx:subtotals>
              <cx:idx val="2"/>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Diagrammer!$A$108:$A$115</cx:f>
        <cx:lvl ptCount="8">
          <cx:pt idx="0">Margin</cx:pt>
          <cx:pt idx="1">Hyre</cx:pt>
          <cx:pt idx="2">Fiskeriafgifter</cx:pt>
          <cx:pt idx="3">Fartøj</cx:pt>
          <cx:pt idx="4">Olie</cx:pt>
          <cx:pt idx="5">I Grønland</cx:pt>
          <cx:pt idx="6">Udenfor Grønland</cx:pt>
          <cx:pt idx="7">I alt</cx:pt>
        </cx:lvl>
      </cx:strDim>
      <cx:numDim type="val">
        <cx:f>Diagrammer!$B$108:$B$115</cx:f>
        <cx:lvl ptCount="8" formatCode="0,0%">
          <cx:pt idx="0">0.10481256227638031</cx:pt>
          <cx:pt idx="1">0.38738059671495978</cx:pt>
          <cx:pt idx="2">0.087480732736750597</cx:pt>
          <cx:pt idx="3">0.21167151989914118</cx:pt>
          <cx:pt idx="4">0.10276816848527041</cx:pt>
          <cx:pt idx="5">0.8941135801125023</cx:pt>
          <cx:pt idx="6">0.10588641988749772</cx:pt>
          <cx:pt idx="7">1</cx:pt>
        </cx:lvl>
      </cx:numDim>
    </cx:data>
  </cx:chartData>
  <cx:chart>
    <cx:plotArea>
      <cx:plotAreaRegion>
        <cx:series layoutId="waterfall" uniqueId="{2CB9BEE8-F617-4C8E-BD33-0B86263D69E7}">
          <cx:dataLabels>
            <cx:visibility seriesName="0" categoryName="0" value="1"/>
          </cx:dataLabels>
          <cx:dataId val="0"/>
          <cx:layoutPr>
            <cx:subtotals>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Diagrammer!$A$125:$A$132</cx:f>
        <cx:lvl ptCount="8">
          <cx:pt idx="0">Margin-kutter</cx:pt>
          <cx:pt idx="1">Omkost-kutter</cx:pt>
          <cx:pt idx="2">Trawler</cx:pt>
          <cx:pt idx="3">Margin-fabrik</cx:pt>
          <cx:pt idx="4">Omkost-fabrik</cx:pt>
          <cx:pt idx="5">I Grønland</cx:pt>
          <cx:pt idx="6">Udenfor Grønland</cx:pt>
          <cx:pt idx="7">I alt</cx:pt>
        </cx:lvl>
      </cx:strDim>
      <cx:numDim type="val">
        <cx:f>Diagrammer!$B$125:$B$132</cx:f>
        <cx:lvl ptCount="8" formatCode="0,0%">
          <cx:pt idx="0">0.047372228236091468</cx:pt>
          <cx:pt idx="1">0.27620401076017342</cx:pt>
          <cx:pt idx="2">0.32357623899626492</cx:pt>
          <cx:pt idx="3">0.11698127893049309</cx:pt>
          <cx:pt idx="4">0.43262264538655504</cx:pt>
          <cx:pt idx="5">0.87318016331331305</cx:pt>
          <cx:pt idx="6">0.1268198366866872</cx:pt>
          <cx:pt idx="7">1</cx:pt>
        </cx:lvl>
      </cx:numDim>
    </cx:data>
  </cx:chartData>
  <cx:chart>
    <cx:plotArea>
      <cx:plotAreaRegion>
        <cx:series layoutId="waterfall" uniqueId="{EC90861F-4BB1-4EC3-9F97-3BA71D304464}">
          <cx:dataLabels>
            <cx:visibility seriesName="0" categoryName="0" value="1"/>
          </cx:dataLabels>
          <cx:dataId val="0"/>
          <cx:layoutPr>
            <cx:subtotals>
              <cx:idx val="2"/>
              <cx:idx val="5"/>
              <cx:idx val="7"/>
            </cx:subtotals>
          </cx:layoutPr>
        </cx:series>
      </cx:plotAreaRegion>
      <cx:axis id="0">
        <cx:catScaling gapWidth="0.5"/>
        <cx:tickLabels/>
      </cx:axis>
      <cx:axis id="1">
        <cx:valScaling/>
        <cx:majorGridlines/>
        <cx:tickLabels/>
      </cx:axis>
    </cx:plotArea>
  </cx:chart>
  <cx:spPr>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8T20:57:15.270"/>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B407-52DC-410A-BE9A-2A15A5CD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8549</Words>
  <Characters>52151</Characters>
  <Application>Microsoft Office Word</Application>
  <DocSecurity>0</DocSecurity>
  <Lines>434</Lines>
  <Paragraphs>121</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60579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Vestergaard</dc:creator>
  <cp:lastModifiedBy>Hilmar Ogmundsson</cp:lastModifiedBy>
  <cp:revision>2</cp:revision>
  <dcterms:created xsi:type="dcterms:W3CDTF">2022-05-19T12:34:00Z</dcterms:created>
  <dcterms:modified xsi:type="dcterms:W3CDTF">2022-05-19T12:34:00Z</dcterms:modified>
</cp:coreProperties>
</file>