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84D46" w14:textId="6E49CC43" w:rsidR="00940A18" w:rsidRDefault="00940A18" w:rsidP="002955FD">
      <w:pPr>
        <w:jc w:val="right"/>
        <w:rPr>
          <w:rFonts w:ascii="Times New Roman" w:hAnsi="Times New Roman" w:cs="Times New Roman"/>
          <w:b/>
          <w:bCs/>
          <w:lang w:val="kl-GL"/>
        </w:rPr>
      </w:pPr>
      <w:r>
        <w:rPr>
          <w:rFonts w:ascii="Times New Roman" w:hAnsi="Times New Roman" w:cs="Times New Roman"/>
          <w:b/>
          <w:bCs/>
          <w:lang w:val="kl-GL"/>
        </w:rPr>
        <w:t>Bilag 2</w:t>
      </w:r>
    </w:p>
    <w:p w14:paraId="6CB68B0B" w14:textId="77777777" w:rsidR="00940A18" w:rsidRDefault="00940A18" w:rsidP="00724210">
      <w:pPr>
        <w:jc w:val="center"/>
        <w:rPr>
          <w:rFonts w:ascii="Times New Roman" w:hAnsi="Times New Roman" w:cs="Times New Roman"/>
          <w:b/>
          <w:bCs/>
          <w:lang w:val="kl-GL"/>
        </w:rPr>
      </w:pPr>
    </w:p>
    <w:p w14:paraId="39472823" w14:textId="302A9583" w:rsidR="00724210" w:rsidRPr="001A0D0A" w:rsidRDefault="00724210" w:rsidP="00724210">
      <w:pPr>
        <w:jc w:val="center"/>
        <w:rPr>
          <w:rFonts w:ascii="Times New Roman" w:hAnsi="Times New Roman" w:cs="Times New Roman"/>
          <w:b/>
          <w:bCs/>
          <w:lang w:val="kl-GL"/>
        </w:rPr>
      </w:pPr>
      <w:r w:rsidRPr="001A0D0A">
        <w:rPr>
          <w:rFonts w:ascii="Times New Roman" w:hAnsi="Times New Roman" w:cs="Times New Roman"/>
          <w:b/>
          <w:bCs/>
          <w:lang w:val="kl-GL"/>
        </w:rPr>
        <w:t>Gennemgang af loven</w:t>
      </w:r>
    </w:p>
    <w:p w14:paraId="786947BD" w14:textId="77777777" w:rsidR="00724210" w:rsidRPr="001A0D0A" w:rsidRDefault="00724210" w:rsidP="00724210">
      <w:pPr>
        <w:rPr>
          <w:rFonts w:ascii="Times New Roman" w:hAnsi="Times New Roman" w:cs="Times New Roman"/>
          <w:lang w:val="kl-GL"/>
        </w:rPr>
      </w:pPr>
    </w:p>
    <w:p w14:paraId="180FFCD7" w14:textId="79C5D89C" w:rsidR="00724210" w:rsidRPr="001A0D0A" w:rsidRDefault="00724210" w:rsidP="00724210">
      <w:pPr>
        <w:rPr>
          <w:rFonts w:ascii="Times New Roman" w:hAnsi="Times New Roman" w:cs="Times New Roman"/>
          <w:lang w:val="kl-GL"/>
        </w:rPr>
      </w:pPr>
      <w:r w:rsidRPr="001A0D0A">
        <w:rPr>
          <w:rFonts w:ascii="Times New Roman" w:hAnsi="Times New Roman" w:cs="Times New Roman"/>
          <w:lang w:val="kl-GL"/>
        </w:rPr>
        <w:t xml:space="preserve">Loven om stedbestemt information fastsætter reglerne for administration og brug af geografiske data i Grønland, såsom land- og søkort samt geodætiske infrastrukturer. Den erstatter tidligere lovgivning, herunder Lov om Geodatastyrelsen fra 2015, og er tilpasset </w:t>
      </w:r>
      <w:r w:rsidR="003851AD">
        <w:rPr>
          <w:rFonts w:ascii="Times New Roman" w:hAnsi="Times New Roman" w:cs="Times New Roman"/>
          <w:lang w:val="kl-GL"/>
        </w:rPr>
        <w:t>de grønlandske</w:t>
      </w:r>
      <w:r w:rsidRPr="001A0D0A">
        <w:rPr>
          <w:rFonts w:ascii="Times New Roman" w:hAnsi="Times New Roman" w:cs="Times New Roman"/>
          <w:lang w:val="kl-GL"/>
        </w:rPr>
        <w:t xml:space="preserve"> forhold. Loven sigter mod at samle og forenkle lovgivningen på området og dermed effektivisere den offentlige forvaltning og støtte den private sektor.</w:t>
      </w:r>
    </w:p>
    <w:p w14:paraId="38638E0F" w14:textId="531413C1"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Anvendelsesområde og formål:</w:t>
      </w:r>
      <w:r w:rsidRPr="001A0D0A">
        <w:rPr>
          <w:rFonts w:ascii="Times New Roman" w:hAnsi="Times New Roman" w:cs="Times New Roman"/>
          <w:lang w:val="kl-GL"/>
        </w:rPr>
        <w:t xml:space="preserve"> Loven dækker flere områder, herunder opmåling og kortlægning, samt samordning af geografisk information. Den omfatter især de nationale geodætiske infrastrukturer, landkortlægning og søkortlægning. Forvaltningen sker i samarbejde mellem Klima-, Energi- og Forsyningsministeriet og Naalakkersuisut, som også har indflydelse på beslutninger vedrørende kortområdet.</w:t>
      </w:r>
    </w:p>
    <w:p w14:paraId="5E4DBA00" w14:textId="50A6C797"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Geodætiske infrastrukturer:</w:t>
      </w:r>
      <w:r w:rsidRPr="001A0D0A">
        <w:rPr>
          <w:rFonts w:ascii="Times New Roman" w:hAnsi="Times New Roman" w:cs="Times New Roman"/>
          <w:lang w:val="kl-GL"/>
        </w:rPr>
        <w:t xml:space="preserve"> De nationale geodætiske infrastrukturer udgør grundlaget for opmåling og kortlægning i Grønland. Dette inkluderer GNSS-netværket (GNET), som overvåger landbevægelser og indlandsisens påvirkning. </w:t>
      </w:r>
      <w:r w:rsidR="00E66A04">
        <w:rPr>
          <w:rFonts w:ascii="Times New Roman" w:hAnsi="Times New Roman" w:cs="Times New Roman"/>
          <w:lang w:val="kl-GL"/>
        </w:rPr>
        <w:t>Der</w:t>
      </w:r>
      <w:r w:rsidRPr="001A0D0A">
        <w:rPr>
          <w:rFonts w:ascii="Times New Roman" w:hAnsi="Times New Roman" w:cs="Times New Roman"/>
          <w:lang w:val="kl-GL"/>
        </w:rPr>
        <w:t xml:space="preserve"> kan </w:t>
      </w:r>
      <w:r w:rsidR="00E66A04">
        <w:rPr>
          <w:rFonts w:ascii="Times New Roman" w:hAnsi="Times New Roman" w:cs="Times New Roman"/>
          <w:lang w:val="kl-GL"/>
        </w:rPr>
        <w:t>tildeles</w:t>
      </w:r>
      <w:r w:rsidRPr="001A0D0A">
        <w:rPr>
          <w:rFonts w:ascii="Times New Roman" w:hAnsi="Times New Roman" w:cs="Times New Roman"/>
          <w:lang w:val="kl-GL"/>
        </w:rPr>
        <w:t xml:space="preserve"> brugsret til områder for installationer, og i samarbejde med Naalakkersuisut kan der fastsættes regler for tjenester, der anvender disse infrastrukturer.</w:t>
      </w:r>
    </w:p>
    <w:p w14:paraId="66E5890F" w14:textId="49E6EEC5"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Landkortlægning:</w:t>
      </w:r>
      <w:r w:rsidRPr="001A0D0A">
        <w:rPr>
          <w:rFonts w:ascii="Times New Roman" w:hAnsi="Times New Roman" w:cs="Times New Roman"/>
          <w:lang w:val="kl-GL"/>
        </w:rPr>
        <w:t xml:space="preserve"> Loven fastsætter regler for landkortlægningen, som omfatter opmåling, ajourføring af kortdata og vedligeholdelse af registre. Denne opgave udføres i samarbejde med danske myndigheder og institutioner </w:t>
      </w:r>
      <w:r w:rsidR="00892A9D">
        <w:rPr>
          <w:rFonts w:ascii="Times New Roman" w:hAnsi="Times New Roman" w:cs="Times New Roman"/>
          <w:lang w:val="kl-GL"/>
        </w:rPr>
        <w:t>så</w:t>
      </w:r>
      <w:r w:rsidRPr="001A0D0A">
        <w:rPr>
          <w:rFonts w:ascii="Times New Roman" w:hAnsi="Times New Roman" w:cs="Times New Roman"/>
          <w:lang w:val="kl-GL"/>
        </w:rPr>
        <w:t>som Asiaq og Styrelsen for Dataforsyning og Infrastruktur. Grønland blev første gang fuldt kortlagt i 2022, hvilket bl.a. skete ved brug af satellitteknologi. De nye kort skal understøtte digitalisering og forbedre myndigheders beslutningsgrundlag.</w:t>
      </w:r>
    </w:p>
    <w:p w14:paraId="0EC7F658" w14:textId="77777777"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Søkortlægning:</w:t>
      </w:r>
      <w:r w:rsidRPr="001A0D0A">
        <w:rPr>
          <w:rFonts w:ascii="Times New Roman" w:hAnsi="Times New Roman" w:cs="Times New Roman"/>
          <w:lang w:val="kl-GL"/>
        </w:rPr>
        <w:t xml:space="preserve"> Geodatastyrelsen er ansvarlig for søkortlægning omkring Grønland. Ministeren har eneret til at fremstille søkort, hvilket sikrer sejladssikkerhed. Arbejdet udføres i samarbejde med Forsvaret og Naalakkersuisut. Søkortene ajourføres løbende og er blevet digitaliseret for at forbedre navigationssikkerheden. Kortlægningen prioriterer vigtige sejladsruter, og tilladelser til søopmålinger til andre formål kræver godkendelse fra myndighederne.</w:t>
      </w:r>
    </w:p>
    <w:p w14:paraId="2842450B" w14:textId="77777777"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Samordning af geografisk information:</w:t>
      </w:r>
      <w:r w:rsidRPr="001A0D0A">
        <w:rPr>
          <w:rFonts w:ascii="Times New Roman" w:hAnsi="Times New Roman" w:cs="Times New Roman"/>
          <w:lang w:val="kl-GL"/>
        </w:rPr>
        <w:t xml:space="preserve"> Ministeriet, i samarbejde med Naalakkersuisut, koordinerer offentlige opgaver relateret til opmåling og kortlægning. Der er hjemmel til at fastsætte standarder for registrering af geografiske data, men dette sker kun efter aftale med grønlandske myndigheder.</w:t>
      </w:r>
    </w:p>
    <w:p w14:paraId="115F7DE2" w14:textId="77777777"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Adgang til data og betalingsregler:</w:t>
      </w:r>
      <w:r w:rsidRPr="001A0D0A">
        <w:rPr>
          <w:rFonts w:ascii="Times New Roman" w:hAnsi="Times New Roman" w:cs="Times New Roman"/>
          <w:lang w:val="kl-GL"/>
        </w:rPr>
        <w:t xml:space="preserve"> Loven sikrer, at data fra landkortlægningen kan tilgås frit, mens søkortdata kan være betalingsbelagte. Ministeren kan beslutte, hvilke data der er gratis eller betalingsbelagte og under hvilke betingelser, samt håndtere distribution af data i samarbejde med Naalakkersuisut.</w:t>
      </w:r>
    </w:p>
    <w:p w14:paraId="176CF423" w14:textId="77777777"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t>Økonomiske, miljømæssige og samfundsmæssige konsekvenser:</w:t>
      </w:r>
      <w:r w:rsidRPr="001A0D0A">
        <w:rPr>
          <w:rFonts w:ascii="Times New Roman" w:hAnsi="Times New Roman" w:cs="Times New Roman"/>
          <w:lang w:val="kl-GL"/>
        </w:rPr>
        <w:t xml:space="preserve"> Loven skønnes ikke at have større økonomiske, administrative eller miljømæssige konsekvenser, da den primært indebærer en opdatering og modernisering af eksisterende regler.</w:t>
      </w:r>
    </w:p>
    <w:p w14:paraId="49DE9C8F" w14:textId="77777777" w:rsidR="00724210" w:rsidRPr="001A0D0A" w:rsidRDefault="00724210" w:rsidP="00724210">
      <w:pPr>
        <w:rPr>
          <w:rFonts w:ascii="Times New Roman" w:hAnsi="Times New Roman" w:cs="Times New Roman"/>
          <w:lang w:val="kl-GL"/>
        </w:rPr>
      </w:pPr>
      <w:r w:rsidRPr="001A0D0A">
        <w:rPr>
          <w:rFonts w:ascii="Times New Roman" w:hAnsi="Times New Roman" w:cs="Times New Roman"/>
          <w:b/>
          <w:bCs/>
          <w:lang w:val="kl-GL"/>
        </w:rPr>
        <w:lastRenderedPageBreak/>
        <w:t>Generelle bestemmelser:</w:t>
      </w:r>
      <w:r w:rsidRPr="001A0D0A">
        <w:rPr>
          <w:rFonts w:ascii="Times New Roman" w:hAnsi="Times New Roman" w:cs="Times New Roman"/>
          <w:lang w:val="kl-GL"/>
        </w:rPr>
        <w:t xml:space="preserve"> Ministeren og andre myndigheder har ret til at udføre opgaver efter loven på alle offentlige lokaliteter. Der er straffebestemmelser for skader på geodætiske installationer eller ulovlige søopmålinger.</w:t>
      </w:r>
    </w:p>
    <w:p w14:paraId="0DFC70F1" w14:textId="77777777" w:rsidR="009E2C16" w:rsidRPr="001A0D0A" w:rsidRDefault="009E2C16">
      <w:pPr>
        <w:rPr>
          <w:rFonts w:ascii="Times New Roman" w:hAnsi="Times New Roman" w:cs="Times New Roman"/>
        </w:rPr>
      </w:pPr>
    </w:p>
    <w:sectPr w:rsidR="009E2C16" w:rsidRPr="001A0D0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77FC8"/>
    <w:rsid w:val="0000792D"/>
    <w:rsid w:val="000A0C83"/>
    <w:rsid w:val="00177FC8"/>
    <w:rsid w:val="001825F4"/>
    <w:rsid w:val="001A0D0A"/>
    <w:rsid w:val="001F5CCC"/>
    <w:rsid w:val="002955FD"/>
    <w:rsid w:val="003851AD"/>
    <w:rsid w:val="005E2EC3"/>
    <w:rsid w:val="005E4C63"/>
    <w:rsid w:val="00724210"/>
    <w:rsid w:val="00892A9D"/>
    <w:rsid w:val="00940A18"/>
    <w:rsid w:val="009E1BFA"/>
    <w:rsid w:val="009E2C16"/>
    <w:rsid w:val="00A45FB4"/>
    <w:rsid w:val="00BC3EAE"/>
    <w:rsid w:val="00E66A04"/>
    <w:rsid w:val="00F72FB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5ABC"/>
  <w15:docId w15:val="{C70E30DB-9CB8-4427-A49B-4D56669E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rrektur">
    <w:name w:val="Revision"/>
    <w:hidden/>
    <w:uiPriority w:val="99"/>
    <w:semiHidden/>
    <w:rsid w:val="003851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197466">
      <w:bodyDiv w:val="1"/>
      <w:marLeft w:val="0"/>
      <w:marRight w:val="0"/>
      <w:marTop w:val="0"/>
      <w:marBottom w:val="0"/>
      <w:divBdr>
        <w:top w:val="none" w:sz="0" w:space="0" w:color="auto"/>
        <w:left w:val="none" w:sz="0" w:space="0" w:color="auto"/>
        <w:bottom w:val="none" w:sz="0" w:space="0" w:color="auto"/>
        <w:right w:val="none" w:sz="0" w:space="0" w:color="auto"/>
      </w:divBdr>
    </w:div>
    <w:div w:id="45005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ch\AppData\Local\cBrain\F2\.tmp\df8d751feedb49ae9db2eb989b4dbb94.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df8d751feedb49ae9db2eb989b4dbb94</Template>
  <TotalTime>26</TotalTime>
  <Pages>2</Pages>
  <Words>483</Words>
  <Characters>2755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 S. Christensen</dc:creator>
  <cp:lastModifiedBy>Morten Wenzel Selvejer</cp:lastModifiedBy>
  <cp:revision>9</cp:revision>
  <dcterms:created xsi:type="dcterms:W3CDTF">2024-10-22T21:06:00Z</dcterms:created>
  <dcterms:modified xsi:type="dcterms:W3CDTF">2024-10-29T08:56:00Z</dcterms:modified>
</cp:coreProperties>
</file>