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82C82" w14:textId="1B8518F1" w:rsidR="00D33242" w:rsidRPr="001A6FCF" w:rsidRDefault="00D33242" w:rsidP="001A6FCF">
      <w:pPr>
        <w:spacing w:after="0" w:line="240" w:lineRule="auto"/>
        <w:outlineLvl w:val="1"/>
        <w:rPr>
          <w:rFonts w:eastAsia="Times New Roman" w:cstheme="minorHAnsi"/>
          <w:b/>
          <w:bCs/>
          <w:lang w:eastAsia="da-DK"/>
        </w:rPr>
      </w:pPr>
      <w:r w:rsidRPr="00D33242">
        <w:rPr>
          <w:rFonts w:eastAsia="Times New Roman" w:cstheme="minorHAnsi"/>
          <w:b/>
          <w:bCs/>
          <w:lang w:eastAsia="da-DK"/>
        </w:rPr>
        <w:t>Høringssvar</w:t>
      </w:r>
      <w:r w:rsidR="001A6FCF" w:rsidRPr="001A6FCF">
        <w:rPr>
          <w:rFonts w:eastAsia="Times New Roman" w:cstheme="minorHAnsi"/>
          <w:b/>
          <w:bCs/>
          <w:lang w:eastAsia="da-DK"/>
        </w:rPr>
        <w:t xml:space="preserve"> v</w:t>
      </w:r>
      <w:r w:rsidRPr="00D33242">
        <w:rPr>
          <w:rFonts w:eastAsia="Times New Roman" w:cstheme="minorHAnsi"/>
          <w:b/>
          <w:bCs/>
          <w:lang w:eastAsia="da-DK"/>
        </w:rPr>
        <w:t>edrørende forslag til Inatsisartutlov om ændring af Inatsisartutlov om turistvirksomhed og om zoneinddeling m.v. for erhvervsmæssig virksomhed</w:t>
      </w:r>
    </w:p>
    <w:p w14:paraId="3837DA77" w14:textId="77777777" w:rsidR="00D33242" w:rsidRPr="00D33242" w:rsidRDefault="00D33242" w:rsidP="00D33242">
      <w:pPr>
        <w:spacing w:after="0" w:line="240" w:lineRule="auto"/>
        <w:rPr>
          <w:rFonts w:eastAsia="Times New Roman" w:cstheme="minorHAnsi"/>
          <w:lang w:eastAsia="da-DK"/>
        </w:rPr>
      </w:pPr>
    </w:p>
    <w:p w14:paraId="50A03591" w14:textId="77777777" w:rsidR="00D33242" w:rsidRPr="00D33242" w:rsidRDefault="00D33242" w:rsidP="00D33242">
      <w:pPr>
        <w:spacing w:after="0" w:line="240" w:lineRule="auto"/>
        <w:rPr>
          <w:rFonts w:eastAsia="Times New Roman" w:cstheme="minorHAnsi"/>
          <w:lang w:eastAsia="da-DK"/>
        </w:rPr>
      </w:pPr>
      <w:r w:rsidRPr="00D33242">
        <w:rPr>
          <w:rFonts w:eastAsia="Times New Roman" w:cstheme="minorHAnsi"/>
          <w:lang w:eastAsia="da-DK"/>
        </w:rPr>
        <w:t>Kommunen har gennemgået forslaget til ændring af Inatsisartutlov om turistvirksomhed og zoneinddeling m.v. for erhvervsmæssig virksomhed. Kommunen finder samlet set, at ændringsforslaget i væsentlige dele svækker lovens oprindelige formål og derfor ikke bør vedtages i den foreliggende form.</w:t>
      </w:r>
    </w:p>
    <w:p w14:paraId="2D33DA50" w14:textId="77777777" w:rsidR="00D33242" w:rsidRPr="00D33242" w:rsidRDefault="00D33242" w:rsidP="00D33242">
      <w:pPr>
        <w:spacing w:after="0" w:line="240" w:lineRule="auto"/>
        <w:rPr>
          <w:rFonts w:eastAsia="Times New Roman" w:cstheme="minorHAnsi"/>
          <w:lang w:eastAsia="da-DK"/>
        </w:rPr>
      </w:pPr>
      <w:r w:rsidRPr="00D33242">
        <w:rPr>
          <w:rFonts w:eastAsia="Times New Roman" w:cstheme="minorHAnsi"/>
          <w:lang w:eastAsia="da-DK"/>
        </w:rPr>
        <w:t>Kommunens bemærkninger til de enkelte hovedpunkter fremgår nedenfor.</w:t>
      </w:r>
    </w:p>
    <w:p w14:paraId="088286A5" w14:textId="77777777" w:rsidR="00D33242" w:rsidRDefault="00D33242" w:rsidP="00D33242">
      <w:pPr>
        <w:pStyle w:val="Overskrift3"/>
        <w:spacing w:before="0" w:line="240" w:lineRule="auto"/>
        <w:rPr>
          <w:rFonts w:asciiTheme="minorHAnsi" w:hAnsiTheme="minorHAnsi" w:cstheme="minorHAnsi"/>
          <w:color w:val="auto"/>
          <w:sz w:val="22"/>
          <w:szCs w:val="22"/>
        </w:rPr>
      </w:pPr>
    </w:p>
    <w:p w14:paraId="24D80C1D" w14:textId="51C4DDEC" w:rsidR="00D33242" w:rsidRPr="001A6FCF" w:rsidRDefault="00D33242" w:rsidP="00D33242">
      <w:pPr>
        <w:pStyle w:val="Overskrift3"/>
        <w:spacing w:before="0" w:line="240" w:lineRule="auto"/>
        <w:rPr>
          <w:rFonts w:asciiTheme="minorHAnsi" w:hAnsiTheme="minorHAnsi" w:cstheme="minorHAnsi"/>
          <w:b/>
          <w:bCs/>
          <w:color w:val="auto"/>
          <w:sz w:val="22"/>
          <w:szCs w:val="22"/>
        </w:rPr>
      </w:pPr>
      <w:r w:rsidRPr="001A6FCF">
        <w:rPr>
          <w:rFonts w:asciiTheme="minorHAnsi" w:hAnsiTheme="minorHAnsi" w:cstheme="minorHAnsi"/>
          <w:b/>
          <w:bCs/>
          <w:color w:val="auto"/>
          <w:sz w:val="22"/>
          <w:szCs w:val="22"/>
        </w:rPr>
        <w:t>1. Forlængelse af dispensationsperioden</w:t>
      </w:r>
    </w:p>
    <w:p w14:paraId="0F557E0B" w14:textId="77777777" w:rsidR="00D33242" w:rsidRPr="00D33242" w:rsidRDefault="00D33242" w:rsidP="00D33242">
      <w:pPr>
        <w:pStyle w:val="NormalWeb"/>
        <w:spacing w:before="0" w:beforeAutospacing="0" w:after="0" w:afterAutospacing="0"/>
        <w:rPr>
          <w:rFonts w:asciiTheme="minorHAnsi" w:hAnsiTheme="minorHAnsi" w:cstheme="minorHAnsi"/>
          <w:sz w:val="22"/>
          <w:szCs w:val="22"/>
        </w:rPr>
      </w:pPr>
      <w:r w:rsidRPr="00D33242">
        <w:rPr>
          <w:rFonts w:asciiTheme="minorHAnsi" w:hAnsiTheme="minorHAnsi" w:cstheme="minorHAnsi"/>
          <w:sz w:val="22"/>
          <w:szCs w:val="22"/>
        </w:rPr>
        <w:t xml:space="preserve">Kommunen kan </w:t>
      </w:r>
      <w:r w:rsidRPr="00D33242">
        <w:rPr>
          <w:rStyle w:val="Strk"/>
          <w:rFonts w:asciiTheme="minorHAnsi" w:eastAsiaTheme="majorEastAsia" w:hAnsiTheme="minorHAnsi" w:cstheme="minorHAnsi"/>
          <w:b w:val="0"/>
          <w:bCs w:val="0"/>
          <w:sz w:val="22"/>
          <w:szCs w:val="22"/>
        </w:rPr>
        <w:t>ikke godkende forslaget om forlængelse af dispensationsperioden</w:t>
      </w:r>
      <w:r w:rsidRPr="00D33242">
        <w:rPr>
          <w:rFonts w:asciiTheme="minorHAnsi" w:hAnsiTheme="minorHAnsi" w:cstheme="minorHAnsi"/>
          <w:sz w:val="22"/>
          <w:szCs w:val="22"/>
        </w:rPr>
        <w:t>.</w:t>
      </w:r>
    </w:p>
    <w:p w14:paraId="5DD126BD" w14:textId="77777777" w:rsidR="00D33242" w:rsidRPr="00D33242" w:rsidRDefault="00D33242" w:rsidP="00D33242">
      <w:pPr>
        <w:pStyle w:val="NormalWeb"/>
        <w:spacing w:before="0" w:beforeAutospacing="0" w:after="0" w:afterAutospacing="0"/>
        <w:rPr>
          <w:rFonts w:asciiTheme="minorHAnsi" w:hAnsiTheme="minorHAnsi" w:cstheme="minorHAnsi"/>
          <w:sz w:val="22"/>
          <w:szCs w:val="22"/>
        </w:rPr>
      </w:pPr>
      <w:r w:rsidRPr="00D33242">
        <w:rPr>
          <w:rFonts w:asciiTheme="minorHAnsi" w:hAnsiTheme="minorHAnsi" w:cstheme="minorHAnsi"/>
          <w:sz w:val="22"/>
          <w:szCs w:val="22"/>
        </w:rPr>
        <w:t>Efter gældende lovgivning er der allerede mulighed for at meddele dispensation i op til to år med mulighed for forlængelse. Denne overgangsperiode er fastsat netop for at give virksomheder tilstrækkelig tid til at omstille sig, etablere lokal forankring og indgå samarbejde med lokale virksomheder eller opbygge en ejerkreds i landet.</w:t>
      </w:r>
    </w:p>
    <w:p w14:paraId="3BC80A16" w14:textId="77777777" w:rsidR="00D33242" w:rsidRPr="00D33242" w:rsidRDefault="00D33242" w:rsidP="00D33242">
      <w:pPr>
        <w:pStyle w:val="NormalWeb"/>
        <w:spacing w:before="0" w:beforeAutospacing="0" w:after="0" w:afterAutospacing="0"/>
        <w:rPr>
          <w:rFonts w:asciiTheme="minorHAnsi" w:hAnsiTheme="minorHAnsi" w:cstheme="minorHAnsi"/>
          <w:sz w:val="22"/>
          <w:szCs w:val="22"/>
        </w:rPr>
      </w:pPr>
      <w:r w:rsidRPr="00D33242">
        <w:rPr>
          <w:rFonts w:asciiTheme="minorHAnsi" w:hAnsiTheme="minorHAnsi" w:cstheme="minorHAnsi"/>
          <w:sz w:val="22"/>
          <w:szCs w:val="22"/>
        </w:rPr>
        <w:t xml:space="preserve">Kommunen vurderer, at to år udgør en </w:t>
      </w:r>
      <w:r w:rsidRPr="00D33242">
        <w:rPr>
          <w:rStyle w:val="Strk"/>
          <w:rFonts w:asciiTheme="minorHAnsi" w:eastAsiaTheme="majorEastAsia" w:hAnsiTheme="minorHAnsi" w:cstheme="minorHAnsi"/>
          <w:b w:val="0"/>
          <w:bCs w:val="0"/>
          <w:sz w:val="22"/>
          <w:szCs w:val="22"/>
        </w:rPr>
        <w:t>rimelig og tilstrækkelig overgangsperiode</w:t>
      </w:r>
      <w:r w:rsidRPr="00D33242">
        <w:rPr>
          <w:rFonts w:asciiTheme="minorHAnsi" w:hAnsiTheme="minorHAnsi" w:cstheme="minorHAnsi"/>
          <w:sz w:val="22"/>
          <w:szCs w:val="22"/>
        </w:rPr>
        <w:t>. Hvis en virksomhed ikke inden for denne periode har formået at finde lokale samarbejdspartnere eller etablere den nødvendige lokale tilknytning, må det anses som et udtryk for manglende vilje eller prioritering – ikke for utilstrækkelig lovgivning.</w:t>
      </w:r>
    </w:p>
    <w:p w14:paraId="0437B747" w14:textId="77777777" w:rsidR="00D33242" w:rsidRPr="00D33242" w:rsidRDefault="00D33242" w:rsidP="00D33242">
      <w:pPr>
        <w:pStyle w:val="NormalWeb"/>
        <w:spacing w:before="0" w:beforeAutospacing="0" w:after="0" w:afterAutospacing="0"/>
        <w:rPr>
          <w:rFonts w:asciiTheme="minorHAnsi" w:hAnsiTheme="minorHAnsi" w:cstheme="minorHAnsi"/>
          <w:sz w:val="22"/>
          <w:szCs w:val="22"/>
        </w:rPr>
      </w:pPr>
      <w:r w:rsidRPr="00D33242">
        <w:rPr>
          <w:rFonts w:asciiTheme="minorHAnsi" w:hAnsiTheme="minorHAnsi" w:cstheme="minorHAnsi"/>
          <w:sz w:val="22"/>
          <w:szCs w:val="22"/>
        </w:rPr>
        <w:t xml:space="preserve">En forlængelse af dispensationsperioden vil efter kommunens opfattelse indebære en </w:t>
      </w:r>
      <w:r w:rsidRPr="00D33242">
        <w:rPr>
          <w:rStyle w:val="Strk"/>
          <w:rFonts w:asciiTheme="minorHAnsi" w:eastAsiaTheme="majorEastAsia" w:hAnsiTheme="minorHAnsi" w:cstheme="minorHAnsi"/>
          <w:b w:val="0"/>
          <w:bCs w:val="0"/>
          <w:sz w:val="22"/>
          <w:szCs w:val="22"/>
        </w:rPr>
        <w:t>udvanding af lovens formål</w:t>
      </w:r>
      <w:r w:rsidRPr="00D33242">
        <w:rPr>
          <w:rFonts w:asciiTheme="minorHAnsi" w:hAnsiTheme="minorHAnsi" w:cstheme="minorHAnsi"/>
          <w:sz w:val="22"/>
          <w:szCs w:val="22"/>
        </w:rPr>
        <w:t>, som netop er at styrke lokale virksomheders muligheder og sikre lokal værdiskabelse. Kommunen finder det særligt problematisk, hvis dispensationsadgangen i praksis anvendes til at omgå kravet om lokalt samarbejde og dermed fortrænge lokale aktører.</w:t>
      </w:r>
    </w:p>
    <w:p w14:paraId="687EC4A1" w14:textId="77777777" w:rsidR="00D33242" w:rsidRPr="00D33242" w:rsidRDefault="00D33242" w:rsidP="00D33242">
      <w:pPr>
        <w:pStyle w:val="NormalWeb"/>
        <w:spacing w:before="0" w:beforeAutospacing="0" w:after="0" w:afterAutospacing="0"/>
        <w:rPr>
          <w:rFonts w:asciiTheme="minorHAnsi" w:hAnsiTheme="minorHAnsi" w:cstheme="minorHAnsi"/>
          <w:sz w:val="22"/>
          <w:szCs w:val="22"/>
        </w:rPr>
      </w:pPr>
      <w:r w:rsidRPr="00D33242">
        <w:rPr>
          <w:rFonts w:asciiTheme="minorHAnsi" w:hAnsiTheme="minorHAnsi" w:cstheme="minorHAnsi"/>
          <w:sz w:val="22"/>
          <w:szCs w:val="22"/>
        </w:rPr>
        <w:t xml:space="preserve">På den baggrund tager kommunen </w:t>
      </w:r>
      <w:r w:rsidRPr="00D33242">
        <w:rPr>
          <w:rStyle w:val="Strk"/>
          <w:rFonts w:asciiTheme="minorHAnsi" w:eastAsiaTheme="majorEastAsia" w:hAnsiTheme="minorHAnsi" w:cstheme="minorHAnsi"/>
          <w:b w:val="0"/>
          <w:bCs w:val="0"/>
          <w:sz w:val="22"/>
          <w:szCs w:val="22"/>
        </w:rPr>
        <w:t>kraftigt afstand fra ændringsforslaget</w:t>
      </w:r>
      <w:r w:rsidRPr="00D33242">
        <w:rPr>
          <w:rFonts w:asciiTheme="minorHAnsi" w:hAnsiTheme="minorHAnsi" w:cstheme="minorHAnsi"/>
          <w:sz w:val="22"/>
          <w:szCs w:val="22"/>
        </w:rPr>
        <w:t xml:space="preserve"> og afviser det på det kraftigste.</w:t>
      </w:r>
    </w:p>
    <w:p w14:paraId="0E2C8870" w14:textId="77777777" w:rsidR="00D33242" w:rsidRDefault="00D33242" w:rsidP="00D33242">
      <w:pPr>
        <w:pStyle w:val="Overskrift3"/>
        <w:spacing w:before="0" w:line="240" w:lineRule="auto"/>
        <w:rPr>
          <w:rFonts w:asciiTheme="minorHAnsi" w:hAnsiTheme="minorHAnsi" w:cstheme="minorHAnsi"/>
          <w:color w:val="auto"/>
          <w:sz w:val="22"/>
          <w:szCs w:val="22"/>
        </w:rPr>
      </w:pPr>
    </w:p>
    <w:p w14:paraId="42BAB695" w14:textId="12742E9A" w:rsidR="00D33242" w:rsidRPr="001A6FCF" w:rsidRDefault="00D33242" w:rsidP="00D33242">
      <w:pPr>
        <w:pStyle w:val="Overskrift3"/>
        <w:spacing w:before="0" w:line="240" w:lineRule="auto"/>
        <w:rPr>
          <w:rFonts w:asciiTheme="minorHAnsi" w:hAnsiTheme="minorHAnsi" w:cstheme="minorHAnsi"/>
          <w:b/>
          <w:bCs/>
          <w:color w:val="auto"/>
          <w:sz w:val="22"/>
          <w:szCs w:val="22"/>
        </w:rPr>
      </w:pPr>
      <w:r w:rsidRPr="001A6FCF">
        <w:rPr>
          <w:rFonts w:asciiTheme="minorHAnsi" w:hAnsiTheme="minorHAnsi" w:cstheme="minorHAnsi"/>
          <w:b/>
          <w:bCs/>
          <w:color w:val="auto"/>
          <w:sz w:val="22"/>
          <w:szCs w:val="22"/>
        </w:rPr>
        <w:t>2. Undtagelse fra licenskrav ved udstationering</w:t>
      </w:r>
    </w:p>
    <w:p w14:paraId="0FFB3CD6" w14:textId="77777777" w:rsidR="00D33242" w:rsidRPr="00D33242" w:rsidRDefault="00D33242" w:rsidP="00D33242">
      <w:pPr>
        <w:pStyle w:val="NormalWeb"/>
        <w:spacing w:before="0" w:beforeAutospacing="0" w:after="0" w:afterAutospacing="0"/>
        <w:rPr>
          <w:rFonts w:asciiTheme="minorHAnsi" w:hAnsiTheme="minorHAnsi" w:cstheme="minorHAnsi"/>
          <w:sz w:val="22"/>
          <w:szCs w:val="22"/>
        </w:rPr>
      </w:pPr>
      <w:r w:rsidRPr="00D33242">
        <w:rPr>
          <w:rFonts w:asciiTheme="minorHAnsi" w:hAnsiTheme="minorHAnsi" w:cstheme="minorHAnsi"/>
          <w:sz w:val="22"/>
          <w:szCs w:val="22"/>
        </w:rPr>
        <w:t xml:space="preserve">Kommunen kan </w:t>
      </w:r>
      <w:r w:rsidRPr="00D33242">
        <w:rPr>
          <w:rStyle w:val="Strk"/>
          <w:rFonts w:asciiTheme="minorHAnsi" w:eastAsiaTheme="majorEastAsia" w:hAnsiTheme="minorHAnsi" w:cstheme="minorHAnsi"/>
          <w:b w:val="0"/>
          <w:bCs w:val="0"/>
          <w:sz w:val="22"/>
          <w:szCs w:val="22"/>
        </w:rPr>
        <w:t>ikke tilslutte sig forslaget om yderligere undtagelser fra licenskravet</w:t>
      </w:r>
      <w:r w:rsidRPr="00D33242">
        <w:rPr>
          <w:rFonts w:asciiTheme="minorHAnsi" w:hAnsiTheme="minorHAnsi" w:cstheme="minorHAnsi"/>
          <w:sz w:val="22"/>
          <w:szCs w:val="22"/>
        </w:rPr>
        <w:t>.</w:t>
      </w:r>
    </w:p>
    <w:p w14:paraId="345994E4" w14:textId="1A195E93" w:rsidR="00D33242" w:rsidRPr="00D33242" w:rsidRDefault="00D33242" w:rsidP="00D33242">
      <w:pPr>
        <w:pStyle w:val="NormalWeb"/>
        <w:spacing w:before="0" w:beforeAutospacing="0" w:after="0" w:afterAutospacing="0"/>
        <w:rPr>
          <w:rFonts w:asciiTheme="minorHAnsi" w:hAnsiTheme="minorHAnsi" w:cstheme="minorHAnsi"/>
          <w:sz w:val="22"/>
          <w:szCs w:val="22"/>
        </w:rPr>
      </w:pPr>
      <w:r w:rsidRPr="00D33242">
        <w:rPr>
          <w:rFonts w:asciiTheme="minorHAnsi" w:hAnsiTheme="minorHAnsi" w:cstheme="minorHAnsi"/>
          <w:sz w:val="22"/>
          <w:szCs w:val="22"/>
        </w:rPr>
        <w:t xml:space="preserve">De forhold, der nævnes i forslaget herunder offentlige hverv, uddannelsesophold, længerevarende sygdom samt udstationering af ægtefæller eller samlevere er allerede reguleret og specificeret i gældende lovgivning og praksis. Kommunen vurderer derfor, at der </w:t>
      </w:r>
      <w:r w:rsidRPr="00D33242">
        <w:rPr>
          <w:rStyle w:val="Strk"/>
          <w:rFonts w:asciiTheme="minorHAnsi" w:eastAsiaTheme="majorEastAsia" w:hAnsiTheme="minorHAnsi" w:cstheme="minorHAnsi"/>
          <w:b w:val="0"/>
          <w:bCs w:val="0"/>
          <w:sz w:val="22"/>
          <w:szCs w:val="22"/>
        </w:rPr>
        <w:t>ikke foreligger et reelt behov for yderligere præcisering</w:t>
      </w:r>
      <w:r w:rsidRPr="00D33242">
        <w:rPr>
          <w:rFonts w:asciiTheme="minorHAnsi" w:hAnsiTheme="minorHAnsi" w:cstheme="minorHAnsi"/>
          <w:sz w:val="22"/>
          <w:szCs w:val="22"/>
        </w:rPr>
        <w:t>.</w:t>
      </w:r>
    </w:p>
    <w:p w14:paraId="6BB1BCAD" w14:textId="5C1FC8AC" w:rsidR="00D33242" w:rsidRPr="00D33242" w:rsidRDefault="00D33242" w:rsidP="00D33242">
      <w:pPr>
        <w:pStyle w:val="NormalWeb"/>
        <w:spacing w:before="0" w:beforeAutospacing="0" w:after="0" w:afterAutospacing="0"/>
        <w:rPr>
          <w:rFonts w:asciiTheme="minorHAnsi" w:hAnsiTheme="minorHAnsi" w:cstheme="minorHAnsi"/>
          <w:sz w:val="22"/>
          <w:szCs w:val="22"/>
        </w:rPr>
      </w:pPr>
      <w:r w:rsidRPr="00D33242">
        <w:rPr>
          <w:rFonts w:asciiTheme="minorHAnsi" w:hAnsiTheme="minorHAnsi" w:cstheme="minorHAnsi"/>
          <w:sz w:val="22"/>
          <w:szCs w:val="22"/>
        </w:rPr>
        <w:t>Kommunen finder, at den foreslåede ændring reelt indebærer en udvidelse af dispensationsadgangen snarere end en præcisering. Dette skaber risiko for, at licenskravet udhules, og at lovens grundlæggende hensigt</w:t>
      </w:r>
      <w:r>
        <w:rPr>
          <w:rFonts w:asciiTheme="minorHAnsi" w:hAnsiTheme="minorHAnsi" w:cstheme="minorHAnsi"/>
          <w:sz w:val="22"/>
          <w:szCs w:val="22"/>
        </w:rPr>
        <w:t>,</w:t>
      </w:r>
      <w:r w:rsidRPr="00D33242">
        <w:rPr>
          <w:rFonts w:asciiTheme="minorHAnsi" w:hAnsiTheme="minorHAnsi" w:cstheme="minorHAnsi"/>
          <w:sz w:val="22"/>
          <w:szCs w:val="22"/>
        </w:rPr>
        <w:t xml:space="preserve"> at sikre lokal deltagelse og styrkelse af lokale turismevirksomheder</w:t>
      </w:r>
      <w:r>
        <w:rPr>
          <w:rFonts w:asciiTheme="minorHAnsi" w:hAnsiTheme="minorHAnsi" w:cstheme="minorHAnsi"/>
          <w:sz w:val="22"/>
          <w:szCs w:val="22"/>
        </w:rPr>
        <w:t>,</w:t>
      </w:r>
      <w:r w:rsidRPr="00D33242">
        <w:rPr>
          <w:rFonts w:asciiTheme="minorHAnsi" w:hAnsiTheme="minorHAnsi" w:cstheme="minorHAnsi"/>
          <w:sz w:val="22"/>
          <w:szCs w:val="22"/>
        </w:rPr>
        <w:t xml:space="preserve"> undermineres.</w:t>
      </w:r>
    </w:p>
    <w:p w14:paraId="1CA02E7D" w14:textId="77777777" w:rsidR="00D33242" w:rsidRPr="00D33242" w:rsidRDefault="00D33242" w:rsidP="00D33242">
      <w:pPr>
        <w:pStyle w:val="NormalWeb"/>
        <w:spacing w:before="0" w:beforeAutospacing="0" w:after="0" w:afterAutospacing="0"/>
        <w:rPr>
          <w:rFonts w:asciiTheme="minorHAnsi" w:hAnsiTheme="minorHAnsi" w:cstheme="minorHAnsi"/>
          <w:sz w:val="22"/>
          <w:szCs w:val="22"/>
        </w:rPr>
      </w:pPr>
      <w:r w:rsidRPr="00D33242">
        <w:rPr>
          <w:rFonts w:asciiTheme="minorHAnsi" w:hAnsiTheme="minorHAnsi" w:cstheme="minorHAnsi"/>
          <w:sz w:val="22"/>
          <w:szCs w:val="22"/>
        </w:rPr>
        <w:t>Kommunen vurderer, at forslaget igen synes at sigte mod at lette adgangen for eksterne aktører på bekostning af lokale virksomheder. Dette er efter kommunens opfattelse i strid med lovens intention.</w:t>
      </w:r>
    </w:p>
    <w:p w14:paraId="48242BC7" w14:textId="77777777" w:rsidR="00D33242" w:rsidRPr="00D33242" w:rsidRDefault="00D33242" w:rsidP="00D33242">
      <w:pPr>
        <w:pStyle w:val="NormalWeb"/>
        <w:spacing w:before="0" w:beforeAutospacing="0" w:after="0" w:afterAutospacing="0"/>
        <w:rPr>
          <w:rFonts w:asciiTheme="minorHAnsi" w:hAnsiTheme="minorHAnsi" w:cstheme="minorHAnsi"/>
          <w:sz w:val="22"/>
          <w:szCs w:val="22"/>
        </w:rPr>
      </w:pPr>
      <w:r w:rsidRPr="00D33242">
        <w:rPr>
          <w:rFonts w:asciiTheme="minorHAnsi" w:hAnsiTheme="minorHAnsi" w:cstheme="minorHAnsi"/>
          <w:sz w:val="22"/>
          <w:szCs w:val="22"/>
        </w:rPr>
        <w:t xml:space="preserve">Ændringsforslaget </w:t>
      </w:r>
      <w:r w:rsidRPr="00D33242">
        <w:rPr>
          <w:rStyle w:val="Strk"/>
          <w:rFonts w:asciiTheme="minorHAnsi" w:eastAsiaTheme="majorEastAsia" w:hAnsiTheme="minorHAnsi" w:cstheme="minorHAnsi"/>
          <w:b w:val="0"/>
          <w:bCs w:val="0"/>
          <w:sz w:val="22"/>
          <w:szCs w:val="22"/>
        </w:rPr>
        <w:t>afvises derfor på det kraftigste</w:t>
      </w:r>
      <w:r w:rsidRPr="00D33242">
        <w:rPr>
          <w:rFonts w:asciiTheme="minorHAnsi" w:hAnsiTheme="minorHAnsi" w:cstheme="minorHAnsi"/>
          <w:sz w:val="22"/>
          <w:szCs w:val="22"/>
        </w:rPr>
        <w:t>.</w:t>
      </w:r>
    </w:p>
    <w:p w14:paraId="515E9099" w14:textId="77777777" w:rsidR="00D33242" w:rsidRDefault="00D33242" w:rsidP="00D33242">
      <w:pPr>
        <w:pStyle w:val="Overskrift3"/>
        <w:spacing w:before="0" w:line="240" w:lineRule="auto"/>
        <w:rPr>
          <w:rFonts w:asciiTheme="minorHAnsi" w:hAnsiTheme="minorHAnsi" w:cstheme="minorHAnsi"/>
          <w:color w:val="auto"/>
          <w:sz w:val="22"/>
          <w:szCs w:val="22"/>
        </w:rPr>
      </w:pPr>
    </w:p>
    <w:p w14:paraId="5739E1DE" w14:textId="5D7AF6E5" w:rsidR="00D33242" w:rsidRPr="001A6FCF" w:rsidRDefault="00D33242" w:rsidP="00D33242">
      <w:pPr>
        <w:pStyle w:val="Overskrift3"/>
        <w:spacing w:before="0" w:line="240" w:lineRule="auto"/>
        <w:rPr>
          <w:rFonts w:asciiTheme="minorHAnsi" w:hAnsiTheme="minorHAnsi" w:cstheme="minorHAnsi"/>
          <w:b/>
          <w:bCs/>
          <w:color w:val="auto"/>
          <w:sz w:val="22"/>
          <w:szCs w:val="22"/>
        </w:rPr>
      </w:pPr>
      <w:r w:rsidRPr="001A6FCF">
        <w:rPr>
          <w:rFonts w:asciiTheme="minorHAnsi" w:hAnsiTheme="minorHAnsi" w:cstheme="minorHAnsi"/>
          <w:b/>
          <w:bCs/>
          <w:color w:val="auto"/>
          <w:sz w:val="22"/>
          <w:szCs w:val="22"/>
        </w:rPr>
        <w:t>3. Sikkerheds- og beredskabstiltag</w:t>
      </w:r>
    </w:p>
    <w:p w14:paraId="629AD7D0" w14:textId="77777777" w:rsidR="00D33242" w:rsidRPr="00D33242" w:rsidRDefault="00D33242" w:rsidP="00D33242">
      <w:pPr>
        <w:pStyle w:val="NormalWeb"/>
        <w:spacing w:before="0" w:beforeAutospacing="0" w:after="0" w:afterAutospacing="0"/>
        <w:rPr>
          <w:rFonts w:asciiTheme="minorHAnsi" w:hAnsiTheme="minorHAnsi" w:cstheme="minorHAnsi"/>
          <w:sz w:val="22"/>
          <w:szCs w:val="22"/>
        </w:rPr>
      </w:pPr>
      <w:r w:rsidRPr="00D33242">
        <w:rPr>
          <w:rFonts w:asciiTheme="minorHAnsi" w:hAnsiTheme="minorHAnsi" w:cstheme="minorHAnsi"/>
          <w:sz w:val="22"/>
          <w:szCs w:val="22"/>
        </w:rPr>
        <w:t xml:space="preserve">Kommunen kan </w:t>
      </w:r>
      <w:r w:rsidRPr="00D33242">
        <w:rPr>
          <w:rStyle w:val="Strk"/>
          <w:rFonts w:asciiTheme="minorHAnsi" w:eastAsiaTheme="majorEastAsia" w:hAnsiTheme="minorHAnsi" w:cstheme="minorHAnsi"/>
          <w:b w:val="0"/>
          <w:bCs w:val="0"/>
          <w:sz w:val="22"/>
          <w:szCs w:val="22"/>
        </w:rPr>
        <w:t>ikke tiltræde forslaget om yderligere registrerings- og dokumentationskrav i zoneinddelingerne</w:t>
      </w:r>
      <w:r w:rsidRPr="00D33242">
        <w:rPr>
          <w:rFonts w:asciiTheme="minorHAnsi" w:hAnsiTheme="minorHAnsi" w:cstheme="minorHAnsi"/>
          <w:sz w:val="22"/>
          <w:szCs w:val="22"/>
        </w:rPr>
        <w:t>.</w:t>
      </w:r>
    </w:p>
    <w:p w14:paraId="6956426B" w14:textId="77777777" w:rsidR="00D33242" w:rsidRPr="00D33242" w:rsidRDefault="00D33242" w:rsidP="00D33242">
      <w:pPr>
        <w:pStyle w:val="NormalWeb"/>
        <w:spacing w:before="0" w:beforeAutospacing="0" w:after="0" w:afterAutospacing="0"/>
        <w:rPr>
          <w:rFonts w:asciiTheme="minorHAnsi" w:hAnsiTheme="minorHAnsi" w:cstheme="minorHAnsi"/>
          <w:sz w:val="22"/>
          <w:szCs w:val="22"/>
        </w:rPr>
      </w:pPr>
      <w:r w:rsidRPr="00D33242">
        <w:rPr>
          <w:rFonts w:asciiTheme="minorHAnsi" w:hAnsiTheme="minorHAnsi" w:cstheme="minorHAnsi"/>
          <w:sz w:val="22"/>
          <w:szCs w:val="22"/>
        </w:rPr>
        <w:t>Efter gældende ret er det allerede et krav, at alle erhvervsdrivende inden for turismeområdet skal have autorisation. Som led i autorisationsprocessen skal virksomheden redegøre for sine sikkerheds- og beredskabstiltag, herunder forsikringsforhold og håndtering af risici.</w:t>
      </w:r>
    </w:p>
    <w:p w14:paraId="2D3EE661" w14:textId="77777777" w:rsidR="00D33242" w:rsidRPr="00D33242" w:rsidRDefault="00D33242" w:rsidP="00D33242">
      <w:pPr>
        <w:pStyle w:val="NormalWeb"/>
        <w:spacing w:before="0" w:beforeAutospacing="0" w:after="0" w:afterAutospacing="0"/>
        <w:rPr>
          <w:rFonts w:asciiTheme="minorHAnsi" w:hAnsiTheme="minorHAnsi" w:cstheme="minorHAnsi"/>
          <w:sz w:val="22"/>
          <w:szCs w:val="22"/>
        </w:rPr>
      </w:pPr>
      <w:r w:rsidRPr="00D33242">
        <w:rPr>
          <w:rFonts w:asciiTheme="minorHAnsi" w:hAnsiTheme="minorHAnsi" w:cstheme="minorHAnsi"/>
          <w:sz w:val="22"/>
          <w:szCs w:val="22"/>
        </w:rPr>
        <w:t xml:space="preserve">Kommunen finder derfor, at den foreslåede præcisering er </w:t>
      </w:r>
      <w:r w:rsidRPr="00D33242">
        <w:rPr>
          <w:rStyle w:val="Strk"/>
          <w:rFonts w:asciiTheme="minorHAnsi" w:eastAsiaTheme="majorEastAsia" w:hAnsiTheme="minorHAnsi" w:cstheme="minorHAnsi"/>
          <w:b w:val="0"/>
          <w:bCs w:val="0"/>
          <w:sz w:val="22"/>
          <w:szCs w:val="22"/>
        </w:rPr>
        <w:t>uklar og overflødig</w:t>
      </w:r>
      <w:r w:rsidRPr="00D33242">
        <w:rPr>
          <w:rFonts w:asciiTheme="minorHAnsi" w:hAnsiTheme="minorHAnsi" w:cstheme="minorHAnsi"/>
          <w:sz w:val="22"/>
          <w:szCs w:val="22"/>
        </w:rPr>
        <w:t>, idet de beskrevne krav allerede er dækket af eksisterende bestemmelser. Det er uklart, hvordan de nye tiltag konkret adskiller sig fra eller forbedrer den nuværende regulering.</w:t>
      </w:r>
    </w:p>
    <w:p w14:paraId="6118D31B" w14:textId="77777777" w:rsidR="00D33242" w:rsidRPr="00D33242" w:rsidRDefault="00D33242" w:rsidP="00D33242">
      <w:pPr>
        <w:pStyle w:val="NormalWeb"/>
        <w:spacing w:before="0" w:beforeAutospacing="0" w:after="0" w:afterAutospacing="0"/>
        <w:rPr>
          <w:rFonts w:asciiTheme="minorHAnsi" w:hAnsiTheme="minorHAnsi" w:cstheme="minorHAnsi"/>
          <w:sz w:val="22"/>
          <w:szCs w:val="22"/>
        </w:rPr>
      </w:pPr>
      <w:r w:rsidRPr="00D33242">
        <w:rPr>
          <w:rFonts w:asciiTheme="minorHAnsi" w:hAnsiTheme="minorHAnsi" w:cstheme="minorHAnsi"/>
          <w:sz w:val="22"/>
          <w:szCs w:val="22"/>
        </w:rPr>
        <w:t>Derudover frygter kommunen, at forslaget kan føre til dobbeltregulering og øget administrativ byrde uden dokumenteret merværdi for sikkerheden.</w:t>
      </w:r>
    </w:p>
    <w:p w14:paraId="106791AC" w14:textId="77777777" w:rsidR="00D33242" w:rsidRPr="00D33242" w:rsidRDefault="00D33242" w:rsidP="00D33242">
      <w:pPr>
        <w:pStyle w:val="NormalWeb"/>
        <w:spacing w:before="0" w:beforeAutospacing="0" w:after="0" w:afterAutospacing="0"/>
        <w:rPr>
          <w:rFonts w:asciiTheme="minorHAnsi" w:hAnsiTheme="minorHAnsi" w:cstheme="minorHAnsi"/>
          <w:sz w:val="22"/>
          <w:szCs w:val="22"/>
        </w:rPr>
      </w:pPr>
      <w:r w:rsidRPr="00D33242">
        <w:rPr>
          <w:rFonts w:asciiTheme="minorHAnsi" w:hAnsiTheme="minorHAnsi" w:cstheme="minorHAnsi"/>
          <w:sz w:val="22"/>
          <w:szCs w:val="22"/>
        </w:rPr>
        <w:t xml:space="preserve">På den baggrund </w:t>
      </w:r>
      <w:r w:rsidRPr="00D33242">
        <w:rPr>
          <w:rStyle w:val="Strk"/>
          <w:rFonts w:asciiTheme="minorHAnsi" w:eastAsiaTheme="majorEastAsia" w:hAnsiTheme="minorHAnsi" w:cstheme="minorHAnsi"/>
          <w:b w:val="0"/>
          <w:bCs w:val="0"/>
          <w:sz w:val="22"/>
          <w:szCs w:val="22"/>
        </w:rPr>
        <w:t>afviser kommunen ændringsforslaget</w:t>
      </w:r>
      <w:r w:rsidRPr="00D33242">
        <w:rPr>
          <w:rFonts w:asciiTheme="minorHAnsi" w:hAnsiTheme="minorHAnsi" w:cstheme="minorHAnsi"/>
          <w:sz w:val="22"/>
          <w:szCs w:val="22"/>
        </w:rPr>
        <w:t>.</w:t>
      </w:r>
    </w:p>
    <w:p w14:paraId="3EE44260" w14:textId="77777777" w:rsidR="00D33242" w:rsidRPr="001A6FCF" w:rsidRDefault="00D33242" w:rsidP="00D33242">
      <w:pPr>
        <w:pStyle w:val="Overskrift3"/>
        <w:spacing w:before="0" w:line="240" w:lineRule="auto"/>
        <w:rPr>
          <w:rFonts w:asciiTheme="minorHAnsi" w:hAnsiTheme="minorHAnsi" w:cstheme="minorHAnsi"/>
          <w:b/>
          <w:bCs/>
          <w:color w:val="auto"/>
          <w:sz w:val="22"/>
          <w:szCs w:val="22"/>
        </w:rPr>
      </w:pPr>
      <w:r w:rsidRPr="001A6FCF">
        <w:rPr>
          <w:rFonts w:asciiTheme="minorHAnsi" w:hAnsiTheme="minorHAnsi" w:cstheme="minorHAnsi"/>
          <w:b/>
          <w:bCs/>
          <w:color w:val="auto"/>
          <w:sz w:val="22"/>
          <w:szCs w:val="22"/>
        </w:rPr>
        <w:lastRenderedPageBreak/>
        <w:t>4. Særlig dispensationsmulighed i områder med få turismeaktører</w:t>
      </w:r>
    </w:p>
    <w:p w14:paraId="55D3318B" w14:textId="77777777" w:rsidR="00D33242" w:rsidRPr="00D33242" w:rsidRDefault="00D33242" w:rsidP="00D33242">
      <w:pPr>
        <w:pStyle w:val="NormalWeb"/>
        <w:spacing w:before="0" w:beforeAutospacing="0" w:after="0" w:afterAutospacing="0"/>
        <w:rPr>
          <w:rFonts w:asciiTheme="minorHAnsi" w:hAnsiTheme="minorHAnsi" w:cstheme="minorHAnsi"/>
          <w:sz w:val="22"/>
          <w:szCs w:val="22"/>
        </w:rPr>
      </w:pPr>
      <w:r w:rsidRPr="00D33242">
        <w:rPr>
          <w:rFonts w:asciiTheme="minorHAnsi" w:hAnsiTheme="minorHAnsi" w:cstheme="minorHAnsi"/>
          <w:sz w:val="22"/>
          <w:szCs w:val="22"/>
        </w:rPr>
        <w:t xml:space="preserve">Kommunen kan </w:t>
      </w:r>
      <w:r w:rsidRPr="00D33242">
        <w:rPr>
          <w:rStyle w:val="Strk"/>
          <w:rFonts w:asciiTheme="minorHAnsi" w:eastAsiaTheme="majorEastAsia" w:hAnsiTheme="minorHAnsi" w:cstheme="minorHAnsi"/>
          <w:b w:val="0"/>
          <w:bCs w:val="0"/>
          <w:sz w:val="22"/>
          <w:szCs w:val="22"/>
        </w:rPr>
        <w:t>ikke støtte forslaget om at indføre en særlig dispensationsadgang i områder med få turismeaktører</w:t>
      </w:r>
      <w:r w:rsidRPr="00D33242">
        <w:rPr>
          <w:rFonts w:asciiTheme="minorHAnsi" w:hAnsiTheme="minorHAnsi" w:cstheme="minorHAnsi"/>
          <w:sz w:val="22"/>
          <w:szCs w:val="22"/>
        </w:rPr>
        <w:t>.</w:t>
      </w:r>
    </w:p>
    <w:p w14:paraId="22208514" w14:textId="77777777" w:rsidR="00D33242" w:rsidRPr="00D33242" w:rsidRDefault="00D33242" w:rsidP="00D33242">
      <w:pPr>
        <w:pStyle w:val="NormalWeb"/>
        <w:spacing w:before="0" w:beforeAutospacing="0" w:after="0" w:afterAutospacing="0"/>
        <w:rPr>
          <w:rFonts w:asciiTheme="minorHAnsi" w:hAnsiTheme="minorHAnsi" w:cstheme="minorHAnsi"/>
          <w:sz w:val="22"/>
          <w:szCs w:val="22"/>
        </w:rPr>
      </w:pPr>
      <w:r w:rsidRPr="00D33242">
        <w:rPr>
          <w:rFonts w:asciiTheme="minorHAnsi" w:hAnsiTheme="minorHAnsi" w:cstheme="minorHAnsi"/>
          <w:sz w:val="22"/>
          <w:szCs w:val="22"/>
        </w:rPr>
        <w:t>Gældende lovgivning indeholder allerede mulighed for at meddele dispensation, når særlige forhold taler herfor. Kommunen vurderer derfor, at der allerede er den nødvendige fleksibilitet til at understøtte lokal udvikling, også i områder med et begrænset aktørgrundlag.</w:t>
      </w:r>
    </w:p>
    <w:p w14:paraId="549E131A" w14:textId="77777777" w:rsidR="00D33242" w:rsidRPr="00D33242" w:rsidRDefault="00D33242" w:rsidP="00D33242">
      <w:pPr>
        <w:pStyle w:val="NormalWeb"/>
        <w:spacing w:before="0" w:beforeAutospacing="0" w:after="0" w:afterAutospacing="0"/>
        <w:rPr>
          <w:rFonts w:asciiTheme="minorHAnsi" w:hAnsiTheme="minorHAnsi" w:cstheme="minorHAnsi"/>
          <w:sz w:val="22"/>
          <w:szCs w:val="22"/>
        </w:rPr>
      </w:pPr>
      <w:r w:rsidRPr="00D33242">
        <w:rPr>
          <w:rFonts w:asciiTheme="minorHAnsi" w:hAnsiTheme="minorHAnsi" w:cstheme="minorHAnsi"/>
          <w:sz w:val="22"/>
          <w:szCs w:val="22"/>
        </w:rPr>
        <w:t>En særskilt dispensationsbestemmelse risikerer efter kommunens opfattelse at blive anvendt bredere end tilsigtet og dermed svække de grundlæggende krav om lokal forankring. Kommunen finder det afgørende, at også udvikling i mindre områder sker med respekt for lovens overordnede formål og ikke gennem lempelser, der kan fortrænge lokale initiativer.</w:t>
      </w:r>
    </w:p>
    <w:p w14:paraId="4F4FA72F" w14:textId="77777777" w:rsidR="00D33242" w:rsidRPr="00D33242" w:rsidRDefault="00D33242" w:rsidP="00D33242">
      <w:pPr>
        <w:pStyle w:val="NormalWeb"/>
        <w:spacing w:before="0" w:beforeAutospacing="0" w:after="0" w:afterAutospacing="0"/>
        <w:rPr>
          <w:rFonts w:asciiTheme="minorHAnsi" w:hAnsiTheme="minorHAnsi" w:cstheme="minorHAnsi"/>
          <w:sz w:val="22"/>
          <w:szCs w:val="22"/>
        </w:rPr>
      </w:pPr>
      <w:r w:rsidRPr="00D33242">
        <w:rPr>
          <w:rFonts w:asciiTheme="minorHAnsi" w:hAnsiTheme="minorHAnsi" w:cstheme="minorHAnsi"/>
          <w:sz w:val="22"/>
          <w:szCs w:val="22"/>
        </w:rPr>
        <w:t xml:space="preserve">Ændringsforslaget </w:t>
      </w:r>
      <w:r w:rsidRPr="00D33242">
        <w:rPr>
          <w:rStyle w:val="Strk"/>
          <w:rFonts w:asciiTheme="minorHAnsi" w:eastAsiaTheme="majorEastAsia" w:hAnsiTheme="minorHAnsi" w:cstheme="minorHAnsi"/>
          <w:b w:val="0"/>
          <w:bCs w:val="0"/>
          <w:sz w:val="22"/>
          <w:szCs w:val="22"/>
        </w:rPr>
        <w:t>afvises derfor</w:t>
      </w:r>
      <w:r w:rsidRPr="00D33242">
        <w:rPr>
          <w:rFonts w:asciiTheme="minorHAnsi" w:hAnsiTheme="minorHAnsi" w:cstheme="minorHAnsi"/>
          <w:sz w:val="22"/>
          <w:szCs w:val="22"/>
        </w:rPr>
        <w:t>.</w:t>
      </w:r>
    </w:p>
    <w:p w14:paraId="7322146C" w14:textId="77777777" w:rsidR="001A6FCF" w:rsidRDefault="001A6FCF" w:rsidP="00D33242">
      <w:pPr>
        <w:pStyle w:val="Overskrift3"/>
        <w:spacing w:before="0" w:line="240" w:lineRule="auto"/>
        <w:rPr>
          <w:rFonts w:asciiTheme="minorHAnsi" w:hAnsiTheme="minorHAnsi" w:cstheme="minorHAnsi"/>
          <w:color w:val="auto"/>
          <w:sz w:val="22"/>
          <w:szCs w:val="22"/>
        </w:rPr>
      </w:pPr>
    </w:p>
    <w:p w14:paraId="4FE38232" w14:textId="238652C5" w:rsidR="00D33242" w:rsidRPr="001A6FCF" w:rsidRDefault="00D33242" w:rsidP="00D33242">
      <w:pPr>
        <w:pStyle w:val="Overskrift3"/>
        <w:spacing w:before="0" w:line="240" w:lineRule="auto"/>
        <w:rPr>
          <w:rFonts w:asciiTheme="minorHAnsi" w:hAnsiTheme="minorHAnsi" w:cstheme="minorHAnsi"/>
          <w:b/>
          <w:bCs/>
          <w:color w:val="auto"/>
          <w:sz w:val="22"/>
          <w:szCs w:val="22"/>
        </w:rPr>
      </w:pPr>
      <w:r w:rsidRPr="001A6FCF">
        <w:rPr>
          <w:rFonts w:asciiTheme="minorHAnsi" w:hAnsiTheme="minorHAnsi" w:cstheme="minorHAnsi"/>
          <w:b/>
          <w:bCs/>
          <w:color w:val="auto"/>
          <w:sz w:val="22"/>
          <w:szCs w:val="22"/>
        </w:rPr>
        <w:t>Samlet vurdering</w:t>
      </w:r>
    </w:p>
    <w:p w14:paraId="66069D2A" w14:textId="77777777" w:rsidR="00D33242" w:rsidRPr="00D33242" w:rsidRDefault="00D33242" w:rsidP="00D33242">
      <w:pPr>
        <w:pStyle w:val="NormalWeb"/>
        <w:spacing w:before="0" w:beforeAutospacing="0" w:after="0" w:afterAutospacing="0"/>
        <w:rPr>
          <w:rFonts w:asciiTheme="minorHAnsi" w:hAnsiTheme="minorHAnsi" w:cstheme="minorHAnsi"/>
          <w:sz w:val="22"/>
          <w:szCs w:val="22"/>
        </w:rPr>
      </w:pPr>
      <w:r w:rsidRPr="00D33242">
        <w:rPr>
          <w:rFonts w:asciiTheme="minorHAnsi" w:hAnsiTheme="minorHAnsi" w:cstheme="minorHAnsi"/>
          <w:sz w:val="22"/>
          <w:szCs w:val="22"/>
        </w:rPr>
        <w:t xml:space="preserve">Kommunen vurderer samlet set, at ændringsforslaget indebærer en række lempelser og præciseringer, som ikke er nødvendige, og som samlet set vil </w:t>
      </w:r>
      <w:r w:rsidRPr="00D33242">
        <w:rPr>
          <w:rStyle w:val="Strk"/>
          <w:rFonts w:asciiTheme="minorHAnsi" w:eastAsiaTheme="majorEastAsia" w:hAnsiTheme="minorHAnsi" w:cstheme="minorHAnsi"/>
          <w:b w:val="0"/>
          <w:bCs w:val="0"/>
          <w:sz w:val="22"/>
          <w:szCs w:val="22"/>
        </w:rPr>
        <w:t>svække lovens oprindelige formål om at styrke lokale turismevirksomheder og sikre lokal værdiskabelse</w:t>
      </w:r>
      <w:r w:rsidRPr="00D33242">
        <w:rPr>
          <w:rFonts w:asciiTheme="minorHAnsi" w:hAnsiTheme="minorHAnsi" w:cstheme="minorHAnsi"/>
          <w:sz w:val="22"/>
          <w:szCs w:val="22"/>
        </w:rPr>
        <w:t>.</w:t>
      </w:r>
    </w:p>
    <w:p w14:paraId="26C84EC4" w14:textId="77777777" w:rsidR="00D33242" w:rsidRPr="00D33242" w:rsidRDefault="00D33242" w:rsidP="00D33242">
      <w:pPr>
        <w:pStyle w:val="NormalWeb"/>
        <w:spacing w:before="0" w:beforeAutospacing="0" w:after="0" w:afterAutospacing="0"/>
        <w:rPr>
          <w:rFonts w:asciiTheme="minorHAnsi" w:hAnsiTheme="minorHAnsi" w:cstheme="minorHAnsi"/>
          <w:sz w:val="22"/>
          <w:szCs w:val="22"/>
        </w:rPr>
      </w:pPr>
      <w:r w:rsidRPr="00D33242">
        <w:rPr>
          <w:rFonts w:asciiTheme="minorHAnsi" w:hAnsiTheme="minorHAnsi" w:cstheme="minorHAnsi"/>
          <w:sz w:val="22"/>
          <w:szCs w:val="22"/>
        </w:rPr>
        <w:t>Kommunen opfordrer derfor til, at forslaget enten trækkes tilbage eller revideres grundlæggende.</w:t>
      </w:r>
    </w:p>
    <w:p w14:paraId="5DC6833A" w14:textId="762303AA" w:rsidR="00D90CC4" w:rsidRDefault="00D90CC4" w:rsidP="00D33242">
      <w:pPr>
        <w:spacing w:after="0" w:line="240" w:lineRule="auto"/>
        <w:rPr>
          <w:rFonts w:cstheme="minorHAnsi"/>
        </w:rPr>
      </w:pPr>
    </w:p>
    <w:p w14:paraId="3850869F" w14:textId="03578876" w:rsidR="00E43020" w:rsidRDefault="00E43020" w:rsidP="00D33242">
      <w:pPr>
        <w:spacing w:after="0" w:line="240" w:lineRule="auto"/>
        <w:rPr>
          <w:rFonts w:cstheme="minorHAnsi"/>
        </w:rPr>
      </w:pPr>
      <w:r>
        <w:rPr>
          <w:rFonts w:cstheme="minorHAnsi"/>
        </w:rPr>
        <w:t>Med venlig hilsen</w:t>
      </w:r>
    </w:p>
    <w:p w14:paraId="2EE1AA45" w14:textId="224DDAA1" w:rsidR="00E43020" w:rsidRDefault="00E43020" w:rsidP="00D33242">
      <w:pPr>
        <w:spacing w:after="0" w:line="240" w:lineRule="auto"/>
        <w:rPr>
          <w:rFonts w:cstheme="minorHAnsi"/>
        </w:rPr>
      </w:pPr>
    </w:p>
    <w:p w14:paraId="1FC929DB" w14:textId="193888A4" w:rsidR="00E43020" w:rsidRPr="00D33242" w:rsidRDefault="00E43020" w:rsidP="00D33242">
      <w:pPr>
        <w:spacing w:after="0" w:line="240" w:lineRule="auto"/>
        <w:rPr>
          <w:rFonts w:cstheme="minorHAnsi"/>
        </w:rPr>
      </w:pPr>
      <w:r>
        <w:rPr>
          <w:rFonts w:cstheme="minorHAnsi"/>
        </w:rPr>
        <w:t>Avannaata Kommunia</w:t>
      </w:r>
    </w:p>
    <w:sectPr w:rsidR="00E43020" w:rsidRPr="00D3324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42"/>
    <w:rsid w:val="001A6FCF"/>
    <w:rsid w:val="00904496"/>
    <w:rsid w:val="00CD7531"/>
    <w:rsid w:val="00D33242"/>
    <w:rsid w:val="00D90CC4"/>
    <w:rsid w:val="00E430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B3DFA"/>
  <w15:chartTrackingRefBased/>
  <w15:docId w15:val="{18BDFB57-ECD8-4CAA-93B8-B4CAC19A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D33242"/>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next w:val="Normal"/>
    <w:link w:val="Overskrift3Tegn"/>
    <w:uiPriority w:val="9"/>
    <w:semiHidden/>
    <w:unhideWhenUsed/>
    <w:qFormat/>
    <w:rsid w:val="00D332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33242"/>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D3324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D33242"/>
    <w:rPr>
      <w:b/>
      <w:bCs/>
    </w:rPr>
  </w:style>
  <w:style w:type="character" w:customStyle="1" w:styleId="Overskrift3Tegn">
    <w:name w:val="Overskrift 3 Tegn"/>
    <w:basedOn w:val="Standardskrifttypeiafsnit"/>
    <w:link w:val="Overskrift3"/>
    <w:uiPriority w:val="9"/>
    <w:semiHidden/>
    <w:rsid w:val="00D3324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3490">
      <w:bodyDiv w:val="1"/>
      <w:marLeft w:val="0"/>
      <w:marRight w:val="0"/>
      <w:marTop w:val="0"/>
      <w:marBottom w:val="0"/>
      <w:divBdr>
        <w:top w:val="none" w:sz="0" w:space="0" w:color="auto"/>
        <w:left w:val="none" w:sz="0" w:space="0" w:color="auto"/>
        <w:bottom w:val="none" w:sz="0" w:space="0" w:color="auto"/>
        <w:right w:val="none" w:sz="0" w:space="0" w:color="auto"/>
      </w:divBdr>
    </w:div>
    <w:div w:id="534733389">
      <w:bodyDiv w:val="1"/>
      <w:marLeft w:val="0"/>
      <w:marRight w:val="0"/>
      <w:marTop w:val="0"/>
      <w:marBottom w:val="0"/>
      <w:divBdr>
        <w:top w:val="none" w:sz="0" w:space="0" w:color="auto"/>
        <w:left w:val="none" w:sz="0" w:space="0" w:color="auto"/>
        <w:bottom w:val="none" w:sz="0" w:space="0" w:color="auto"/>
        <w:right w:val="none" w:sz="0" w:space="0" w:color="auto"/>
      </w:divBdr>
    </w:div>
    <w:div w:id="663364415">
      <w:bodyDiv w:val="1"/>
      <w:marLeft w:val="0"/>
      <w:marRight w:val="0"/>
      <w:marTop w:val="0"/>
      <w:marBottom w:val="0"/>
      <w:divBdr>
        <w:top w:val="none" w:sz="0" w:space="0" w:color="auto"/>
        <w:left w:val="none" w:sz="0" w:space="0" w:color="auto"/>
        <w:bottom w:val="none" w:sz="0" w:space="0" w:color="auto"/>
        <w:right w:val="none" w:sz="0" w:space="0" w:color="auto"/>
      </w:divBdr>
    </w:div>
    <w:div w:id="909658203">
      <w:bodyDiv w:val="1"/>
      <w:marLeft w:val="0"/>
      <w:marRight w:val="0"/>
      <w:marTop w:val="0"/>
      <w:marBottom w:val="0"/>
      <w:divBdr>
        <w:top w:val="none" w:sz="0" w:space="0" w:color="auto"/>
        <w:left w:val="none" w:sz="0" w:space="0" w:color="auto"/>
        <w:bottom w:val="none" w:sz="0" w:space="0" w:color="auto"/>
        <w:right w:val="none" w:sz="0" w:space="0" w:color="auto"/>
      </w:divBdr>
    </w:div>
    <w:div w:id="1046610285">
      <w:bodyDiv w:val="1"/>
      <w:marLeft w:val="0"/>
      <w:marRight w:val="0"/>
      <w:marTop w:val="0"/>
      <w:marBottom w:val="0"/>
      <w:divBdr>
        <w:top w:val="none" w:sz="0" w:space="0" w:color="auto"/>
        <w:left w:val="none" w:sz="0" w:space="0" w:color="auto"/>
        <w:bottom w:val="none" w:sz="0" w:space="0" w:color="auto"/>
        <w:right w:val="none" w:sz="0" w:space="0" w:color="auto"/>
      </w:divBdr>
    </w:div>
    <w:div w:id="130261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4178</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Nielsen</dc:creator>
  <cp:keywords/>
  <dc:description/>
  <cp:lastModifiedBy>Dorthe Løvstrøm Mathiesen</cp:lastModifiedBy>
  <cp:revision>2</cp:revision>
  <dcterms:created xsi:type="dcterms:W3CDTF">2026-01-22T11:52:00Z</dcterms:created>
  <dcterms:modified xsi:type="dcterms:W3CDTF">2026-01-22T11:52:00Z</dcterms:modified>
</cp:coreProperties>
</file>