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812A" w14:textId="0B7F75BE" w:rsidR="00DD49FA" w:rsidRPr="00DA0A02" w:rsidRDefault="00784A10" w:rsidP="001B5AB8">
      <w:pPr>
        <w:jc w:val="center"/>
      </w:pPr>
      <w:bookmarkStart w:id="0" w:name="_Hlk196084588"/>
      <w:r w:rsidRPr="001B5AB8">
        <w:rPr>
          <w:b/>
          <w:bCs/>
        </w:rPr>
        <w:t>Forslag til:</w:t>
      </w:r>
      <w:r w:rsidR="00811A71">
        <w:rPr>
          <w:b/>
          <w:bCs/>
        </w:rPr>
        <w:t xml:space="preserve"> </w:t>
      </w:r>
      <w:r w:rsidRPr="001B5AB8">
        <w:rPr>
          <w:b/>
          <w:bCs/>
        </w:rPr>
        <w:t>Selvstyrets</w:t>
      </w:r>
      <w:r w:rsidR="00B1742E" w:rsidRPr="001B5AB8">
        <w:rPr>
          <w:b/>
          <w:bCs/>
        </w:rPr>
        <w:t xml:space="preserve"> bekendtgørelse om </w:t>
      </w:r>
      <w:r w:rsidR="001C34FE" w:rsidRPr="001B5AB8">
        <w:rPr>
          <w:b/>
          <w:bCs/>
        </w:rPr>
        <w:t>Vestgrønland Nationalpark</w:t>
      </w:r>
    </w:p>
    <w:bookmarkEnd w:id="0"/>
    <w:p w14:paraId="72164DDD" w14:textId="77777777" w:rsidR="00B1742E" w:rsidRPr="00DA0A02" w:rsidRDefault="00B1742E" w:rsidP="00DD49FA"/>
    <w:p w14:paraId="7A3041FB" w14:textId="5AF23A1B" w:rsidR="00B1742E" w:rsidRPr="00DA0A02" w:rsidRDefault="00B1742E" w:rsidP="00DD49FA">
      <w:r w:rsidRPr="00DA0A02">
        <w:t xml:space="preserve">I </w:t>
      </w:r>
      <w:r w:rsidR="00784A10" w:rsidRPr="00DA0A02">
        <w:t xml:space="preserve">medfør af </w:t>
      </w:r>
      <w:r w:rsidRPr="00DA0A02">
        <w:t>§</w:t>
      </w:r>
      <w:r w:rsidR="00217D35" w:rsidRPr="00DA0A02">
        <w:t xml:space="preserve"> 5, stk. 1-2, § 7, § 9, § 11,</w:t>
      </w:r>
      <w:r w:rsidR="00E154B4">
        <w:t xml:space="preserve"> stk. 1,</w:t>
      </w:r>
      <w:r w:rsidR="00217D35" w:rsidRPr="00DA0A02">
        <w:t xml:space="preserve"> § 16, § 20, § 39, stk. 5</w:t>
      </w:r>
      <w:r w:rsidR="00C95297">
        <w:t>-</w:t>
      </w:r>
      <w:r w:rsidR="00217D35" w:rsidRPr="00DA0A02">
        <w:t xml:space="preserve">6, § </w:t>
      </w:r>
      <w:r w:rsidR="00A354D4" w:rsidRPr="00DA0A02">
        <w:t>43</w:t>
      </w:r>
      <w:r w:rsidR="00217D35" w:rsidRPr="00DA0A02">
        <w:t xml:space="preserve">, § </w:t>
      </w:r>
      <w:r w:rsidR="00A354D4" w:rsidRPr="00DA0A02">
        <w:t>45,</w:t>
      </w:r>
      <w:r w:rsidRPr="00DA0A02">
        <w:t xml:space="preserve"> </w:t>
      </w:r>
      <w:r w:rsidR="00A354D4" w:rsidRPr="00DA0A02">
        <w:t>og § 46</w:t>
      </w:r>
      <w:r w:rsidR="005443DC" w:rsidRPr="00DA0A02">
        <w:t xml:space="preserve"> og</w:t>
      </w:r>
      <w:r w:rsidR="00A354D4" w:rsidRPr="00DA0A02">
        <w:t xml:space="preserve"> § 60</w:t>
      </w:r>
      <w:r w:rsidR="005443DC" w:rsidRPr="00DA0A02">
        <w:t>, stk. 2</w:t>
      </w:r>
      <w:r w:rsidR="00A354D4" w:rsidRPr="00DA0A02">
        <w:t xml:space="preserve"> </w:t>
      </w:r>
      <w:r w:rsidRPr="00DA0A02">
        <w:t xml:space="preserve">i </w:t>
      </w:r>
      <w:r w:rsidR="00AB3676" w:rsidRPr="00DA0A02">
        <w:t>L</w:t>
      </w:r>
      <w:r w:rsidRPr="00DA0A02">
        <w:t xml:space="preserve">andstingslov nr. </w:t>
      </w:r>
      <w:r w:rsidR="00AB3676" w:rsidRPr="00DA0A02">
        <w:t>29</w:t>
      </w:r>
      <w:r w:rsidRPr="00DA0A02">
        <w:t xml:space="preserve"> af 1</w:t>
      </w:r>
      <w:r w:rsidR="00AB3676" w:rsidRPr="00DA0A02">
        <w:t>8</w:t>
      </w:r>
      <w:r w:rsidRPr="00DA0A02">
        <w:t xml:space="preserve">. </w:t>
      </w:r>
      <w:r w:rsidR="00AB3676" w:rsidRPr="00DA0A02">
        <w:t>december</w:t>
      </w:r>
      <w:r w:rsidRPr="00DA0A02">
        <w:t xml:space="preserve"> </w:t>
      </w:r>
      <w:r w:rsidR="00AB3676" w:rsidRPr="00DA0A02">
        <w:t>2003</w:t>
      </w:r>
      <w:r w:rsidRPr="00DA0A02">
        <w:t xml:space="preserve"> om natur</w:t>
      </w:r>
      <w:r w:rsidR="00AB3676" w:rsidRPr="00DA0A02">
        <w:t>beskyttelse</w:t>
      </w:r>
      <w:r w:rsidR="009D4BBF">
        <w:t xml:space="preserve"> </w:t>
      </w:r>
      <w:r w:rsidR="00AB3676" w:rsidRPr="00DA0A02">
        <w:t>fastsættes:</w:t>
      </w:r>
    </w:p>
    <w:p w14:paraId="7BB34812" w14:textId="77777777" w:rsidR="00B1742E" w:rsidRPr="00DA0A02" w:rsidRDefault="00B1742E" w:rsidP="00DD49FA"/>
    <w:p w14:paraId="47A792B5" w14:textId="3D4DB7CB" w:rsidR="003D72C0" w:rsidRPr="001B5AB8" w:rsidRDefault="00B23849" w:rsidP="001B5AB8">
      <w:pPr>
        <w:jc w:val="center"/>
        <w:rPr>
          <w:b/>
          <w:bCs/>
        </w:rPr>
      </w:pPr>
      <w:r w:rsidRPr="001B5AB8">
        <w:rPr>
          <w:b/>
          <w:bCs/>
        </w:rPr>
        <w:t xml:space="preserve">Kapitel </w:t>
      </w:r>
      <w:r w:rsidR="003D72C0" w:rsidRPr="001B5AB8">
        <w:rPr>
          <w:b/>
          <w:bCs/>
        </w:rPr>
        <w:t>1</w:t>
      </w:r>
    </w:p>
    <w:p w14:paraId="5984A6F4" w14:textId="6E549E83" w:rsidR="00B23849" w:rsidRPr="001B5AB8" w:rsidRDefault="00135C72" w:rsidP="001B5AB8">
      <w:pPr>
        <w:jc w:val="center"/>
        <w:rPr>
          <w:i/>
          <w:iCs/>
        </w:rPr>
      </w:pPr>
      <w:r w:rsidRPr="001B5AB8">
        <w:rPr>
          <w:i/>
          <w:iCs/>
        </w:rPr>
        <w:t>Almindelige bestemmelser</w:t>
      </w:r>
    </w:p>
    <w:p w14:paraId="7DF8879E" w14:textId="77777777" w:rsidR="00F74A64" w:rsidRPr="00DA0A02" w:rsidRDefault="00F74A64" w:rsidP="00DD49FA"/>
    <w:p w14:paraId="58A00E44" w14:textId="3F5205C5" w:rsidR="00DD49FA" w:rsidRPr="001B5AB8" w:rsidRDefault="00B23849" w:rsidP="00DD49FA">
      <w:pPr>
        <w:jc w:val="center"/>
        <w:rPr>
          <w:i/>
          <w:iCs/>
        </w:rPr>
      </w:pPr>
      <w:r w:rsidRPr="001B5AB8">
        <w:rPr>
          <w:i/>
          <w:iCs/>
        </w:rPr>
        <w:t>Formål og afgrænsning</w:t>
      </w:r>
    </w:p>
    <w:p w14:paraId="60B5BB01" w14:textId="77777777" w:rsidR="00BB35E8" w:rsidRPr="00DA0A02" w:rsidRDefault="00BB35E8" w:rsidP="005E68B4">
      <w:pPr>
        <w:jc w:val="center"/>
      </w:pPr>
    </w:p>
    <w:p w14:paraId="162658E0" w14:textId="569CB26E" w:rsidR="005A1F6D" w:rsidRPr="00F57645" w:rsidRDefault="00DD49FA" w:rsidP="001524A3">
      <w:r w:rsidRPr="004B3C52">
        <w:rPr>
          <w:b/>
          <w:bCs/>
        </w:rPr>
        <w:t xml:space="preserve">  </w:t>
      </w:r>
      <w:r w:rsidR="00F622D9" w:rsidRPr="004B3C52">
        <w:rPr>
          <w:b/>
          <w:bCs/>
        </w:rPr>
        <w:t>§</w:t>
      </w:r>
      <w:r w:rsidR="00D80890" w:rsidRPr="004B3C52">
        <w:rPr>
          <w:b/>
          <w:bCs/>
        </w:rPr>
        <w:t xml:space="preserve"> </w:t>
      </w:r>
      <w:r w:rsidR="00F622D9" w:rsidRPr="004B3C52">
        <w:rPr>
          <w:b/>
          <w:bCs/>
        </w:rPr>
        <w:t>1</w:t>
      </w:r>
      <w:r w:rsidR="005013E9" w:rsidRPr="00DA0A02">
        <w:t>.</w:t>
      </w:r>
      <w:r w:rsidR="00D55263">
        <w:t xml:space="preserve"> </w:t>
      </w:r>
      <w:r w:rsidR="005013E9" w:rsidRPr="00DA0A02">
        <w:t xml:space="preserve"> </w:t>
      </w:r>
      <w:r w:rsidR="005013E9">
        <w:t xml:space="preserve">Et område uden for bebyggede områder og beliggende op mod og et stykke ind på indlandsisen mellem Kangerlussuaq og Diskobugten i </w:t>
      </w:r>
      <w:r w:rsidR="00CC39B4" w:rsidRPr="00DA0A02">
        <w:t xml:space="preserve">Vestgrønland </w:t>
      </w:r>
      <w:r w:rsidR="005D28A6">
        <w:t>udlægge</w:t>
      </w:r>
      <w:r w:rsidR="005013E9">
        <w:t>s</w:t>
      </w:r>
      <w:r w:rsidR="005D28A6">
        <w:t xml:space="preserve"> </w:t>
      </w:r>
      <w:r w:rsidR="004F5E23">
        <w:t>som fredet område</w:t>
      </w:r>
      <w:r w:rsidR="00AB3676" w:rsidRPr="00DA0A02">
        <w:t xml:space="preserve"> </w:t>
      </w:r>
      <w:r w:rsidR="00D55263">
        <w:t xml:space="preserve">og nationalpark </w:t>
      </w:r>
      <w:r w:rsidR="00AB3676" w:rsidRPr="00DA0A02">
        <w:t xml:space="preserve">med </w:t>
      </w:r>
      <w:r w:rsidR="00F709AC">
        <w:t>for</w:t>
      </w:r>
      <w:r w:rsidR="00AB3676" w:rsidRPr="00DA0A02">
        <w:t>mål</w:t>
      </w:r>
      <w:r w:rsidR="00F30DAF">
        <w:t xml:space="preserve"> om at</w:t>
      </w:r>
      <w:r w:rsidR="00974CBE" w:rsidRPr="00DA0A02">
        <w:t xml:space="preserve"> b</w:t>
      </w:r>
      <w:r w:rsidR="00AB3676" w:rsidRPr="00DA0A02">
        <w:t xml:space="preserve">eskytte </w:t>
      </w:r>
      <w:r w:rsidR="005E68B4">
        <w:t xml:space="preserve">naturværdier, herunder </w:t>
      </w:r>
      <w:r w:rsidR="00AB3676" w:rsidRPr="00DA0A02">
        <w:t>landskab</w:t>
      </w:r>
      <w:r w:rsidR="001B5AB8">
        <w:t>er, økosystemer, biodiversitet og naturlige processer</w:t>
      </w:r>
      <w:r w:rsidR="00F30DAF">
        <w:t>, samt a</w:t>
      </w:r>
      <w:r w:rsidR="00974CBE" w:rsidRPr="00F57645">
        <w:t>t s</w:t>
      </w:r>
      <w:r w:rsidR="00AB3676" w:rsidRPr="00F57645">
        <w:t>ikr</w:t>
      </w:r>
      <w:r w:rsidR="00974CBE" w:rsidRPr="00F57645">
        <w:t xml:space="preserve">e fortsat </w:t>
      </w:r>
      <w:r w:rsidR="00AB3676" w:rsidRPr="00F57645">
        <w:t>mulighed for traditionel brug af området</w:t>
      </w:r>
      <w:r w:rsidR="00AC4542">
        <w:t xml:space="preserve"> og</w:t>
      </w:r>
      <w:r w:rsidR="00116823" w:rsidRPr="00F57645">
        <w:t xml:space="preserve"> </w:t>
      </w:r>
      <w:r w:rsidR="001B5AB8" w:rsidRPr="00F57645">
        <w:t xml:space="preserve">bæredygtig udnyttelse af </w:t>
      </w:r>
      <w:r w:rsidR="00116823" w:rsidRPr="00F57645">
        <w:t>dets ressourcer</w:t>
      </w:r>
      <w:r w:rsidR="00AC4542" w:rsidRPr="00AC4542">
        <w:t xml:space="preserve"> </w:t>
      </w:r>
      <w:r w:rsidR="00AC4542">
        <w:t>og at u</w:t>
      </w:r>
      <w:r w:rsidR="00AC4542" w:rsidRPr="00AC4542">
        <w:t>nderstøtte udviklingen af den lokale turismesektor</w:t>
      </w:r>
      <w:r w:rsidR="00F30DAF">
        <w:t>.</w:t>
      </w:r>
    </w:p>
    <w:p w14:paraId="2ADACC43" w14:textId="6C33FB51" w:rsidR="0007504E" w:rsidRPr="00F57645" w:rsidRDefault="00DD49FA" w:rsidP="005E68B4">
      <w:r w:rsidRPr="00F57645">
        <w:rPr>
          <w:b/>
          <w:bCs/>
        </w:rPr>
        <w:t xml:space="preserve">  </w:t>
      </w:r>
      <w:r w:rsidR="00AB3676" w:rsidRPr="00F57645">
        <w:rPr>
          <w:b/>
          <w:bCs/>
        </w:rPr>
        <w:t>§</w:t>
      </w:r>
      <w:r w:rsidR="00D80890" w:rsidRPr="00F57645">
        <w:rPr>
          <w:b/>
          <w:bCs/>
        </w:rPr>
        <w:t xml:space="preserve"> </w:t>
      </w:r>
      <w:r w:rsidR="00AB3676" w:rsidRPr="00F57645">
        <w:rPr>
          <w:b/>
          <w:bCs/>
        </w:rPr>
        <w:t>2</w:t>
      </w:r>
      <w:r w:rsidR="00D80890" w:rsidRPr="00F57645">
        <w:t>.</w:t>
      </w:r>
      <w:r w:rsidR="00D55263">
        <w:t xml:space="preserve"> </w:t>
      </w:r>
      <w:r w:rsidR="00AB3676" w:rsidRPr="00F57645">
        <w:t xml:space="preserve"> </w:t>
      </w:r>
      <w:r w:rsidR="000A0184" w:rsidRPr="00F57645">
        <w:t>Nationalparkens afgrænsning</w:t>
      </w:r>
      <w:r w:rsidR="00D54056" w:rsidRPr="00F57645">
        <w:t xml:space="preserve"> er angivet i Bilag 1</w:t>
      </w:r>
      <w:r w:rsidR="00A5691B" w:rsidRPr="00F57645">
        <w:t xml:space="preserve">. </w:t>
      </w:r>
    </w:p>
    <w:p w14:paraId="158ECAB9" w14:textId="486EF85C" w:rsidR="0007504E" w:rsidRPr="00F57645" w:rsidRDefault="00DD49FA" w:rsidP="00082E3C">
      <w:r w:rsidRPr="00F57645">
        <w:t xml:space="preserve">  </w:t>
      </w:r>
      <w:r w:rsidR="0007504E" w:rsidRPr="00F57645">
        <w:rPr>
          <w:i/>
          <w:iCs/>
        </w:rPr>
        <w:t>Stk. 2.</w:t>
      </w:r>
      <w:r w:rsidR="0004066E" w:rsidRPr="00F57645">
        <w:rPr>
          <w:i/>
          <w:iCs/>
        </w:rPr>
        <w:t xml:space="preserve"> </w:t>
      </w:r>
      <w:r w:rsidR="00D55263">
        <w:rPr>
          <w:i/>
          <w:iCs/>
        </w:rPr>
        <w:t xml:space="preserve"> </w:t>
      </w:r>
      <w:r w:rsidR="0007504E" w:rsidRPr="00F57645">
        <w:t xml:space="preserve">I </w:t>
      </w:r>
      <w:r w:rsidR="00AA76F8" w:rsidRPr="00F57645">
        <w:t>N</w:t>
      </w:r>
      <w:r w:rsidR="0007504E" w:rsidRPr="00F57645">
        <w:t>ationalparken er udlagt delområder, hvor adgang er reguleret i nærmere fastsatte perioder</w:t>
      </w:r>
      <w:r w:rsidR="00463C77" w:rsidRPr="00F57645">
        <w:t xml:space="preserve">, </w:t>
      </w:r>
      <w:r w:rsidR="008C1AC8" w:rsidRPr="00F57645">
        <w:t xml:space="preserve">jf. </w:t>
      </w:r>
      <w:r w:rsidR="00463C77" w:rsidRPr="00F57645">
        <w:t>§</w:t>
      </w:r>
      <w:r w:rsidR="00C774CE" w:rsidRPr="00F57645">
        <w:t xml:space="preserve"> </w:t>
      </w:r>
      <w:r w:rsidR="00793EC5" w:rsidRPr="00F57645">
        <w:t>6</w:t>
      </w:r>
      <w:r w:rsidR="0007504E" w:rsidRPr="00F57645">
        <w:t>.</w:t>
      </w:r>
      <w:r w:rsidR="00463C77" w:rsidRPr="00F57645">
        <w:t xml:space="preserve"> </w:t>
      </w:r>
      <w:r w:rsidR="00A977C8" w:rsidRPr="00F57645">
        <w:t xml:space="preserve">Delområderne </w:t>
      </w:r>
      <w:r w:rsidR="00463C77" w:rsidRPr="00F57645">
        <w:t>er angivet i Bilag 2.</w:t>
      </w:r>
    </w:p>
    <w:p w14:paraId="1E097519" w14:textId="77777777" w:rsidR="001A7432" w:rsidRPr="00F57645" w:rsidRDefault="001A7432" w:rsidP="00DD49FA"/>
    <w:p w14:paraId="0F1CD203" w14:textId="25B671F5" w:rsidR="003878AD" w:rsidRPr="00F57645" w:rsidRDefault="00DD49FA" w:rsidP="00DD49FA">
      <w:r w:rsidRPr="00F57645">
        <w:rPr>
          <w:b/>
          <w:bCs/>
        </w:rPr>
        <w:t xml:space="preserve">  </w:t>
      </w:r>
      <w:r w:rsidR="001A7432" w:rsidRPr="00F57645">
        <w:rPr>
          <w:b/>
          <w:bCs/>
        </w:rPr>
        <w:t>§ 3.</w:t>
      </w:r>
      <w:r w:rsidR="00D55263">
        <w:rPr>
          <w:b/>
          <w:bCs/>
        </w:rPr>
        <w:t xml:space="preserve"> </w:t>
      </w:r>
      <w:r w:rsidR="0004066E" w:rsidRPr="00F57645">
        <w:rPr>
          <w:b/>
          <w:bCs/>
        </w:rPr>
        <w:t xml:space="preserve"> </w:t>
      </w:r>
      <w:r w:rsidR="005013E9" w:rsidRPr="00F57645">
        <w:t>Regler om beskyttelse af natur, som indeholder mere restriktive beskyttelseskrav, går forud for reglerne i denne bekendtgørelse</w:t>
      </w:r>
      <w:r w:rsidR="001A7432" w:rsidRPr="00F57645">
        <w:t>.</w:t>
      </w:r>
    </w:p>
    <w:p w14:paraId="75F49187" w14:textId="34121EF4" w:rsidR="003878AD" w:rsidRPr="00F57645" w:rsidRDefault="001A7432" w:rsidP="00DD49FA">
      <w:r w:rsidRPr="00F57645">
        <w:t xml:space="preserve">  </w:t>
      </w:r>
      <w:r w:rsidRPr="00F57645">
        <w:rPr>
          <w:i/>
          <w:iCs/>
        </w:rPr>
        <w:t>Stk. 2</w:t>
      </w:r>
      <w:r w:rsidRPr="00F57645">
        <w:t xml:space="preserve">. </w:t>
      </w:r>
      <w:r w:rsidR="00D55263">
        <w:t xml:space="preserve"> </w:t>
      </w:r>
      <w:r w:rsidR="003878AD" w:rsidRPr="00F57645">
        <w:t xml:space="preserve">Reglerne i Inatsisartutlov om fredning og anden kulturarvsbeskyttelse af kulturminder og reglerne om beskyttelse af levn i Inatsisartutlov om museumsvæsen samt regler udstedt i medfør af disse </w:t>
      </w:r>
      <w:proofErr w:type="spellStart"/>
      <w:r w:rsidR="003878AD" w:rsidRPr="00F57645">
        <w:t>Inatsisartutlove</w:t>
      </w:r>
      <w:proofErr w:type="spellEnd"/>
      <w:r w:rsidR="003878AD" w:rsidRPr="00F57645">
        <w:t xml:space="preserve"> går forud for reglerne i denne bekendtgørelse</w:t>
      </w:r>
      <w:r w:rsidR="00B45321" w:rsidRPr="00F57645">
        <w:t>.</w:t>
      </w:r>
    </w:p>
    <w:p w14:paraId="33109CD4" w14:textId="3A60B437" w:rsidR="001A7432" w:rsidRPr="00F57645" w:rsidRDefault="003878AD" w:rsidP="00DD49FA">
      <w:r w:rsidRPr="00F57645">
        <w:t xml:space="preserve">  </w:t>
      </w:r>
      <w:r w:rsidRPr="00F57645">
        <w:rPr>
          <w:i/>
          <w:iCs/>
        </w:rPr>
        <w:t>Stk. 3</w:t>
      </w:r>
      <w:r w:rsidRPr="00F57645">
        <w:t xml:space="preserve">. </w:t>
      </w:r>
      <w:r w:rsidR="00D55263">
        <w:t xml:space="preserve"> </w:t>
      </w:r>
      <w:r w:rsidR="001A7432" w:rsidRPr="00F57645">
        <w:t>Bekendtgørelsen finder ikke anvendelse på</w:t>
      </w:r>
      <w:r w:rsidR="009C6B6C" w:rsidRPr="00F57645">
        <w:t xml:space="preserve"> </w:t>
      </w:r>
      <w:r w:rsidR="005013E9" w:rsidRPr="00F57645">
        <w:t xml:space="preserve">aktiviteter relateret til </w:t>
      </w:r>
      <w:r w:rsidR="009C6B6C" w:rsidRPr="00F57645">
        <w:t>råstof</w:t>
      </w:r>
      <w:r w:rsidR="005013E9" w:rsidRPr="00F57645">
        <w:t>udvinding, herunder</w:t>
      </w:r>
      <w:r w:rsidR="001A7432" w:rsidRPr="00F57645">
        <w:t xml:space="preserve"> forundersøgelse, efterforskning og udnyttelse af ikke-levende ressourcer, herunder mineralske råstoffer.</w:t>
      </w:r>
    </w:p>
    <w:p w14:paraId="29FEBDF1" w14:textId="77777777" w:rsidR="001A7432" w:rsidRPr="00F57645" w:rsidRDefault="001A7432" w:rsidP="00DD49FA"/>
    <w:p w14:paraId="665097AE" w14:textId="5FD9A7F4" w:rsidR="001A7432" w:rsidRPr="00F57645" w:rsidRDefault="001A7432" w:rsidP="00082E3C">
      <w:pPr>
        <w:jc w:val="center"/>
        <w:rPr>
          <w:i/>
          <w:iCs/>
        </w:rPr>
      </w:pPr>
      <w:r w:rsidRPr="00F57645">
        <w:rPr>
          <w:i/>
          <w:iCs/>
        </w:rPr>
        <w:t>D</w:t>
      </w:r>
      <w:r w:rsidR="00E44C20" w:rsidRPr="00F57645">
        <w:rPr>
          <w:i/>
          <w:iCs/>
        </w:rPr>
        <w:t>efinitioner</w:t>
      </w:r>
    </w:p>
    <w:p w14:paraId="305E5031" w14:textId="77777777" w:rsidR="001A7432" w:rsidRPr="00F57645" w:rsidRDefault="001A7432" w:rsidP="00DD49FA"/>
    <w:p w14:paraId="04A92C82" w14:textId="012195A7" w:rsidR="001A7432" w:rsidRPr="00F57645" w:rsidRDefault="00DD49FA" w:rsidP="00DD49FA">
      <w:r w:rsidRPr="00F57645">
        <w:rPr>
          <w:b/>
          <w:bCs/>
        </w:rPr>
        <w:t xml:space="preserve">  </w:t>
      </w:r>
      <w:r w:rsidR="001A7432" w:rsidRPr="00F57645">
        <w:rPr>
          <w:b/>
          <w:bCs/>
        </w:rPr>
        <w:t>§</w:t>
      </w:r>
      <w:r w:rsidR="00E311A5" w:rsidRPr="00F57645">
        <w:rPr>
          <w:b/>
          <w:bCs/>
        </w:rPr>
        <w:t xml:space="preserve"> </w:t>
      </w:r>
      <w:r w:rsidR="001A7432" w:rsidRPr="00F57645">
        <w:rPr>
          <w:b/>
          <w:bCs/>
        </w:rPr>
        <w:t>4.</w:t>
      </w:r>
      <w:r w:rsidR="001A7432" w:rsidRPr="00F57645">
        <w:t xml:space="preserve"> </w:t>
      </w:r>
      <w:r w:rsidR="00D55263">
        <w:t xml:space="preserve"> </w:t>
      </w:r>
      <w:r w:rsidR="00FA2282" w:rsidRPr="00F57645">
        <w:t>I denne bekendtgørelse forstås ved:</w:t>
      </w:r>
    </w:p>
    <w:p w14:paraId="57FAA0F0" w14:textId="6DB473B2" w:rsidR="001C34FE" w:rsidRDefault="003E000B" w:rsidP="00DD49FA">
      <w:r w:rsidRPr="00F57645">
        <w:t>1</w:t>
      </w:r>
      <w:r w:rsidR="00DE333B" w:rsidRPr="00F57645">
        <w:t>)</w:t>
      </w:r>
      <w:r w:rsidR="0004066E" w:rsidRPr="00F57645">
        <w:t xml:space="preserve"> </w:t>
      </w:r>
      <w:r w:rsidR="00EB653D" w:rsidRPr="00F57645">
        <w:t>”</w:t>
      </w:r>
      <w:r w:rsidR="001C34FE" w:rsidRPr="00F57645">
        <w:t>Naturlige processer</w:t>
      </w:r>
      <w:r w:rsidR="00EB653D" w:rsidRPr="00F57645">
        <w:t>”</w:t>
      </w:r>
      <w:r w:rsidR="0044658C" w:rsidRPr="00F57645">
        <w:t>:</w:t>
      </w:r>
      <w:r w:rsidR="005E23E7" w:rsidRPr="00F57645">
        <w:t xml:space="preserve"> </w:t>
      </w:r>
      <w:r w:rsidR="007734D9" w:rsidRPr="00F57645">
        <w:t>F</w:t>
      </w:r>
      <w:r w:rsidR="005E23E7" w:rsidRPr="00F57645">
        <w:t xml:space="preserve">ysiske, kemiske og biologiske aktiviteter, der forekommer i naturen uden menneskelig indblanding. </w:t>
      </w:r>
    </w:p>
    <w:p w14:paraId="04A7B21C" w14:textId="29AEF9ED" w:rsidR="00AC4542" w:rsidRPr="00F57645" w:rsidRDefault="00AC4542" w:rsidP="00DD49FA">
      <w:r>
        <w:t>2) ”Bæredygtig udnyttelse”:</w:t>
      </w:r>
      <w:r w:rsidRPr="00AC4542">
        <w:t xml:space="preserve"> </w:t>
      </w:r>
      <w:r>
        <w:t>N</w:t>
      </w:r>
      <w:r w:rsidRPr="00AC4542">
        <w:t>utidens behov opfyldes uden at kompromittere fremtidige generationers mulighed for at opfylde deres behov</w:t>
      </w:r>
      <w:r>
        <w:t>.</w:t>
      </w:r>
    </w:p>
    <w:p w14:paraId="2D6C68BF" w14:textId="5475F96E" w:rsidR="00E44C20" w:rsidRPr="00F57645" w:rsidRDefault="00AC4542" w:rsidP="00DD49FA">
      <w:r>
        <w:t>3</w:t>
      </w:r>
      <w:r w:rsidR="00DE333B" w:rsidRPr="00F57645">
        <w:t>)</w:t>
      </w:r>
      <w:r w:rsidR="0004066E" w:rsidRPr="00F57645">
        <w:t xml:space="preserve"> </w:t>
      </w:r>
      <w:r w:rsidR="00EB653D" w:rsidRPr="00F57645">
        <w:t>”</w:t>
      </w:r>
      <w:r w:rsidR="005013E9" w:rsidRPr="00F57645">
        <w:t xml:space="preserve">Overnatningsfaciliteter af </w:t>
      </w:r>
      <w:r w:rsidR="001A7432" w:rsidRPr="00F57645">
        <w:t>permanent karakter</w:t>
      </w:r>
      <w:r w:rsidR="00EB653D" w:rsidRPr="00F57645">
        <w:t>”</w:t>
      </w:r>
      <w:r w:rsidR="0044658C" w:rsidRPr="00F57645">
        <w:t>:</w:t>
      </w:r>
      <w:r w:rsidR="00EB653D" w:rsidRPr="00F57645">
        <w:t xml:space="preserve"> </w:t>
      </w:r>
      <w:r w:rsidR="005013E9" w:rsidRPr="00F57645">
        <w:t>T</w:t>
      </w:r>
      <w:r w:rsidR="00EB653D" w:rsidRPr="00F57645">
        <w:t>elte</w:t>
      </w:r>
      <w:r w:rsidR="00FD2CC3" w:rsidRPr="00F57645">
        <w:t xml:space="preserve"> </w:t>
      </w:r>
      <w:r w:rsidR="005013E9" w:rsidRPr="00F57645">
        <w:t>eller andre overnatningsfaciliteter, der er placeret på samme sted i mere end 2 måneder</w:t>
      </w:r>
      <w:r w:rsidR="005E4861" w:rsidRPr="00F57645">
        <w:t>.</w:t>
      </w:r>
    </w:p>
    <w:p w14:paraId="21D57CEC" w14:textId="4CEED823" w:rsidR="00FD4563" w:rsidRPr="00F57645" w:rsidRDefault="00AC4542" w:rsidP="00DD49FA">
      <w:r>
        <w:t>4</w:t>
      </w:r>
      <w:r w:rsidR="00DE333B" w:rsidRPr="00F57645">
        <w:t xml:space="preserve">) </w:t>
      </w:r>
      <w:r w:rsidR="00EB653D" w:rsidRPr="00F57645">
        <w:t>”</w:t>
      </w:r>
      <w:r w:rsidR="000C5E20" w:rsidRPr="00F57645">
        <w:t>L</w:t>
      </w:r>
      <w:r w:rsidR="00EB653D" w:rsidRPr="00F57645">
        <w:t>andbrug</w:t>
      </w:r>
      <w:r w:rsidR="005013E9" w:rsidRPr="00F57645">
        <w:t>saktiviteter</w:t>
      </w:r>
      <w:r w:rsidR="00EB653D" w:rsidRPr="00F57645">
        <w:t>"</w:t>
      </w:r>
      <w:r w:rsidR="0044658C" w:rsidRPr="00F57645">
        <w:t>:</w:t>
      </w:r>
      <w:r w:rsidR="00EB653D" w:rsidRPr="00F57645">
        <w:t xml:space="preserve"> </w:t>
      </w:r>
      <w:r w:rsidR="005013E9" w:rsidRPr="00F57645">
        <w:t xml:space="preserve">Aktiviteter udført af virksomhed eller privatperson, der relaterer sig til dyrkning af afgrøder </w:t>
      </w:r>
      <w:r w:rsidR="00A157C0">
        <w:t>samt</w:t>
      </w:r>
      <w:r w:rsidR="005013E9" w:rsidRPr="00F57645">
        <w:t xml:space="preserve"> avl og opdræt af husdyr</w:t>
      </w:r>
      <w:r w:rsidR="00EB653D" w:rsidRPr="00F57645">
        <w:t>.</w:t>
      </w:r>
    </w:p>
    <w:p w14:paraId="32C9EEBE" w14:textId="01E69521" w:rsidR="002D2BDF" w:rsidRPr="00F57645" w:rsidRDefault="00AC4542" w:rsidP="00DD49FA">
      <w:r>
        <w:t>5</w:t>
      </w:r>
      <w:r w:rsidR="002D2BDF" w:rsidRPr="00F57645">
        <w:t xml:space="preserve">) </w:t>
      </w:r>
      <w:r w:rsidR="000108CE" w:rsidRPr="00F57645">
        <w:t>”</w:t>
      </w:r>
      <w:r w:rsidR="002D2BDF" w:rsidRPr="00F57645">
        <w:t>Økosystem</w:t>
      </w:r>
      <w:r w:rsidR="000108CE" w:rsidRPr="00F57645">
        <w:t>”: Afgrænset del af naturen</w:t>
      </w:r>
      <w:r w:rsidR="009044C7" w:rsidRPr="00F57645">
        <w:t>,</w:t>
      </w:r>
      <w:r w:rsidR="000108CE" w:rsidRPr="00F57645">
        <w:t xml:space="preserve"> hvor organismer eksisterer i en vekselvirkning med hinanden og det omgivende miljø.</w:t>
      </w:r>
    </w:p>
    <w:p w14:paraId="3A0C90AC" w14:textId="77777777" w:rsidR="00FD4563" w:rsidRPr="00F57645" w:rsidRDefault="00FD4563" w:rsidP="00DD49FA"/>
    <w:p w14:paraId="1447B19B" w14:textId="77777777" w:rsidR="00F622D9" w:rsidRPr="00F57645" w:rsidRDefault="00F622D9" w:rsidP="00DD49FA"/>
    <w:p w14:paraId="516CA470" w14:textId="3F330A86" w:rsidR="00DD49FA" w:rsidRPr="00F57645" w:rsidRDefault="00B23849" w:rsidP="00DD49FA">
      <w:pPr>
        <w:jc w:val="center"/>
        <w:rPr>
          <w:b/>
          <w:bCs/>
        </w:rPr>
      </w:pPr>
      <w:r w:rsidRPr="00F57645">
        <w:rPr>
          <w:b/>
          <w:bCs/>
        </w:rPr>
        <w:t xml:space="preserve">Kapitel </w:t>
      </w:r>
      <w:r w:rsidR="00DD49FA" w:rsidRPr="00F57645">
        <w:rPr>
          <w:b/>
          <w:bCs/>
        </w:rPr>
        <w:t>2</w:t>
      </w:r>
      <w:r w:rsidR="009F41B1" w:rsidRPr="00F57645">
        <w:rPr>
          <w:b/>
          <w:bCs/>
        </w:rPr>
        <w:t xml:space="preserve"> </w:t>
      </w:r>
    </w:p>
    <w:p w14:paraId="4E0956AB" w14:textId="51875FA2" w:rsidR="00B23849" w:rsidRPr="00F57645" w:rsidRDefault="009F41B1" w:rsidP="00082E3C">
      <w:pPr>
        <w:jc w:val="center"/>
        <w:rPr>
          <w:i/>
          <w:iCs/>
        </w:rPr>
      </w:pPr>
      <w:r w:rsidRPr="00F57645">
        <w:rPr>
          <w:i/>
          <w:iCs/>
        </w:rPr>
        <w:t xml:space="preserve">Ophold og </w:t>
      </w:r>
      <w:r w:rsidR="000A0184" w:rsidRPr="00F57645">
        <w:rPr>
          <w:i/>
          <w:iCs/>
        </w:rPr>
        <w:t>anvendelse</w:t>
      </w:r>
    </w:p>
    <w:p w14:paraId="574EC658" w14:textId="77777777" w:rsidR="00B23849" w:rsidRPr="00F57645" w:rsidRDefault="00B23849" w:rsidP="00082E3C">
      <w:pPr>
        <w:jc w:val="center"/>
        <w:rPr>
          <w:i/>
          <w:iCs/>
        </w:rPr>
      </w:pPr>
    </w:p>
    <w:p w14:paraId="4B6322B0" w14:textId="2427820F" w:rsidR="00C2334A" w:rsidRPr="00F57645" w:rsidRDefault="000A0184" w:rsidP="00082E3C">
      <w:pPr>
        <w:jc w:val="center"/>
        <w:rPr>
          <w:i/>
          <w:iCs/>
          <w:lang w:eastAsia="da-DK"/>
        </w:rPr>
      </w:pPr>
      <w:r w:rsidRPr="00F57645">
        <w:rPr>
          <w:i/>
          <w:iCs/>
          <w:lang w:eastAsia="da-DK"/>
        </w:rPr>
        <w:t>Generelt ophold og anvendelse</w:t>
      </w:r>
    </w:p>
    <w:p w14:paraId="19328FAA" w14:textId="77777777" w:rsidR="009F41B1" w:rsidRPr="00F57645" w:rsidRDefault="009F41B1" w:rsidP="00082E3C">
      <w:pPr>
        <w:jc w:val="center"/>
      </w:pPr>
    </w:p>
    <w:p w14:paraId="12651367" w14:textId="4CD68505" w:rsidR="00DD49FA" w:rsidRPr="00F57645" w:rsidRDefault="00DD49FA" w:rsidP="00082E3C">
      <w:pPr>
        <w:pStyle w:val="NormalWeb"/>
        <w:spacing w:before="0" w:beforeAutospacing="0" w:after="0" w:afterAutospacing="0"/>
        <w:rPr>
          <w:rFonts w:eastAsiaTheme="majorEastAsia"/>
          <w:i/>
          <w:iCs/>
        </w:rPr>
      </w:pPr>
      <w:r w:rsidRPr="00F57645">
        <w:rPr>
          <w:rStyle w:val="Strk"/>
          <w:rFonts w:eastAsiaTheme="majorEastAsia"/>
        </w:rPr>
        <w:t xml:space="preserve">  </w:t>
      </w:r>
      <w:r w:rsidR="000A0184" w:rsidRPr="00F57645">
        <w:rPr>
          <w:rStyle w:val="Strk"/>
          <w:rFonts w:eastAsiaTheme="majorEastAsia"/>
        </w:rPr>
        <w:t xml:space="preserve">§ </w:t>
      </w:r>
      <w:r w:rsidR="001A7432" w:rsidRPr="00F57645">
        <w:rPr>
          <w:rStyle w:val="Strk"/>
          <w:rFonts w:eastAsiaTheme="majorEastAsia"/>
        </w:rPr>
        <w:t>5</w:t>
      </w:r>
      <w:r w:rsidR="000A0184" w:rsidRPr="00F57645">
        <w:rPr>
          <w:rStyle w:val="Strk"/>
          <w:rFonts w:eastAsiaTheme="majorEastAsia"/>
        </w:rPr>
        <w:t>.</w:t>
      </w:r>
      <w:r w:rsidR="0004066E" w:rsidRPr="00F57645">
        <w:rPr>
          <w:rStyle w:val="Strk"/>
          <w:rFonts w:eastAsiaTheme="majorEastAsia"/>
        </w:rPr>
        <w:t xml:space="preserve"> </w:t>
      </w:r>
      <w:r w:rsidR="00D55263">
        <w:rPr>
          <w:rStyle w:val="Strk"/>
          <w:rFonts w:eastAsiaTheme="majorEastAsia"/>
        </w:rPr>
        <w:t xml:space="preserve"> </w:t>
      </w:r>
      <w:r w:rsidR="00CC39B4" w:rsidRPr="00F57645">
        <w:t>Offentligheden har adgang til</w:t>
      </w:r>
      <w:r w:rsidR="00943347" w:rsidRPr="00F57645">
        <w:t xml:space="preserve"> at </w:t>
      </w:r>
      <w:r w:rsidR="00840271" w:rsidRPr="00F57645">
        <w:t xml:space="preserve">opholde sig </w:t>
      </w:r>
      <w:r w:rsidR="00ED7001" w:rsidRPr="00F57645">
        <w:t xml:space="preserve">og </w:t>
      </w:r>
      <w:r w:rsidR="00943347" w:rsidRPr="00F57645">
        <w:t>færdes i</w:t>
      </w:r>
      <w:r w:rsidR="00CC39B4" w:rsidRPr="00F57645">
        <w:t xml:space="preserve"> Nationalparken </w:t>
      </w:r>
      <w:r w:rsidR="002856ED" w:rsidRPr="00F57645">
        <w:t xml:space="preserve">med de begrænsninger, der følger af </w:t>
      </w:r>
      <w:r w:rsidR="007D40F7" w:rsidRPr="00F57645">
        <w:t>denne bekendtgørelse</w:t>
      </w:r>
      <w:r w:rsidR="00CC39B4" w:rsidRPr="00F57645">
        <w:t>.</w:t>
      </w:r>
    </w:p>
    <w:p w14:paraId="18B36008" w14:textId="77777777" w:rsidR="0003190D" w:rsidRPr="00F57645" w:rsidRDefault="0003190D" w:rsidP="0003190D">
      <w:pPr>
        <w:pStyle w:val="NormalWeb"/>
        <w:spacing w:before="0" w:beforeAutospacing="0" w:after="0" w:afterAutospacing="0"/>
        <w:rPr>
          <w:rFonts w:eastAsiaTheme="majorEastAsia"/>
        </w:rPr>
      </w:pPr>
    </w:p>
    <w:p w14:paraId="752D45ED" w14:textId="6A010AFA" w:rsidR="0003190D" w:rsidRPr="00F57645" w:rsidRDefault="0003190D" w:rsidP="00082E3C">
      <w:pPr>
        <w:pStyle w:val="NormalWeb"/>
        <w:spacing w:before="0" w:beforeAutospacing="0" w:after="0" w:afterAutospacing="0"/>
        <w:jc w:val="center"/>
        <w:rPr>
          <w:i/>
          <w:iCs/>
        </w:rPr>
      </w:pPr>
      <w:r w:rsidRPr="00F57645">
        <w:rPr>
          <w:i/>
          <w:iCs/>
        </w:rPr>
        <w:t>Ophold og færdsel i delområder</w:t>
      </w:r>
    </w:p>
    <w:p w14:paraId="173B6EFE" w14:textId="77777777" w:rsidR="0003190D" w:rsidRPr="00F57645" w:rsidRDefault="0003190D" w:rsidP="00082E3C">
      <w:pPr>
        <w:pStyle w:val="NormalWeb"/>
        <w:spacing w:before="0" w:beforeAutospacing="0" w:after="0" w:afterAutospacing="0"/>
        <w:rPr>
          <w:rFonts w:eastAsiaTheme="majorEastAsia"/>
        </w:rPr>
      </w:pPr>
    </w:p>
    <w:p w14:paraId="518D8E03" w14:textId="61476825" w:rsidR="002856ED" w:rsidRPr="00F57645" w:rsidRDefault="0003190D" w:rsidP="00082E3C">
      <w:pPr>
        <w:pStyle w:val="NormalWeb"/>
        <w:spacing w:before="0" w:beforeAutospacing="0" w:after="0" w:afterAutospacing="0"/>
        <w:rPr>
          <w:rFonts w:eastAsiaTheme="majorEastAsia"/>
        </w:rPr>
      </w:pPr>
      <w:r w:rsidRPr="00F57645">
        <w:rPr>
          <w:rStyle w:val="Strk"/>
          <w:rFonts w:eastAsiaTheme="majorEastAsia"/>
        </w:rPr>
        <w:t xml:space="preserve">  </w:t>
      </w:r>
      <w:r w:rsidR="00032679" w:rsidRPr="00F57645">
        <w:rPr>
          <w:rStyle w:val="Strk"/>
        </w:rPr>
        <w:t>§ 6</w:t>
      </w:r>
      <w:r w:rsidRPr="00F57645">
        <w:rPr>
          <w:rStyle w:val="Strk"/>
          <w:rFonts w:eastAsiaTheme="majorEastAsia"/>
        </w:rPr>
        <w:t xml:space="preserve">. </w:t>
      </w:r>
      <w:r w:rsidR="00D55263">
        <w:rPr>
          <w:rStyle w:val="Strk"/>
          <w:rFonts w:eastAsiaTheme="majorEastAsia"/>
        </w:rPr>
        <w:t xml:space="preserve"> </w:t>
      </w:r>
      <w:r w:rsidR="00CB3560" w:rsidRPr="00F57645">
        <w:rPr>
          <w:rFonts w:eastAsiaTheme="majorEastAsia"/>
        </w:rPr>
        <w:t>O</w:t>
      </w:r>
      <w:r w:rsidR="00032679" w:rsidRPr="00F57645">
        <w:rPr>
          <w:rFonts w:eastAsiaTheme="majorEastAsia"/>
        </w:rPr>
        <w:t>phold</w:t>
      </w:r>
      <w:r w:rsidR="002D2BDF" w:rsidRPr="00F57645">
        <w:rPr>
          <w:rFonts w:eastAsiaTheme="majorEastAsia"/>
        </w:rPr>
        <w:t>,</w:t>
      </w:r>
      <w:r w:rsidR="00032679" w:rsidRPr="00F57645">
        <w:rPr>
          <w:rFonts w:eastAsiaTheme="majorEastAsia"/>
        </w:rPr>
        <w:t xml:space="preserve"> færdsel</w:t>
      </w:r>
      <w:r w:rsidR="002D2BDF" w:rsidRPr="00F57645">
        <w:rPr>
          <w:rFonts w:eastAsiaTheme="majorEastAsia"/>
        </w:rPr>
        <w:t xml:space="preserve"> og aktiviteter</w:t>
      </w:r>
      <w:r w:rsidR="00032679" w:rsidRPr="00F57645">
        <w:rPr>
          <w:rFonts w:eastAsiaTheme="majorEastAsia"/>
        </w:rPr>
        <w:t xml:space="preserve"> i</w:t>
      </w:r>
      <w:r w:rsidRPr="00F57645">
        <w:rPr>
          <w:rFonts w:eastAsiaTheme="majorEastAsia"/>
        </w:rPr>
        <w:t xml:space="preserve"> de</w:t>
      </w:r>
      <w:r w:rsidR="00A977C8" w:rsidRPr="00F57645">
        <w:rPr>
          <w:rFonts w:eastAsiaTheme="majorEastAsia"/>
        </w:rPr>
        <w:t xml:space="preserve"> udlagte delområder</w:t>
      </w:r>
      <w:r w:rsidRPr="00F57645">
        <w:rPr>
          <w:rFonts w:eastAsiaTheme="majorEastAsia"/>
        </w:rPr>
        <w:t xml:space="preserve"> i</w:t>
      </w:r>
      <w:r w:rsidR="00A977C8" w:rsidRPr="00F57645">
        <w:rPr>
          <w:rFonts w:eastAsiaTheme="majorEastAsia"/>
        </w:rPr>
        <w:t xml:space="preserve"> </w:t>
      </w:r>
      <w:r w:rsidR="00FE77A8" w:rsidRPr="00F57645">
        <w:rPr>
          <w:rFonts w:eastAsiaTheme="majorEastAsia"/>
        </w:rPr>
        <w:t>Nationalparken</w:t>
      </w:r>
      <w:r w:rsidR="00793EC5" w:rsidRPr="00F57645">
        <w:rPr>
          <w:rFonts w:eastAsiaTheme="majorEastAsia"/>
        </w:rPr>
        <w:t xml:space="preserve">, jf. </w:t>
      </w:r>
      <w:r w:rsidR="00313E56" w:rsidRPr="00F57645">
        <w:rPr>
          <w:rFonts w:eastAsiaTheme="majorEastAsia"/>
        </w:rPr>
        <w:t>b</w:t>
      </w:r>
      <w:r w:rsidR="00793EC5" w:rsidRPr="00F57645">
        <w:rPr>
          <w:rFonts w:eastAsiaTheme="majorEastAsia"/>
        </w:rPr>
        <w:t>ilag 2,</w:t>
      </w:r>
      <w:r w:rsidR="00FE77A8" w:rsidRPr="00F57645">
        <w:rPr>
          <w:rFonts w:eastAsiaTheme="majorEastAsia"/>
        </w:rPr>
        <w:t xml:space="preserve"> </w:t>
      </w:r>
      <w:r w:rsidR="00CB3560" w:rsidRPr="00F57645">
        <w:rPr>
          <w:rFonts w:eastAsiaTheme="majorEastAsia"/>
        </w:rPr>
        <w:t xml:space="preserve">er </w:t>
      </w:r>
      <w:r w:rsidR="005013E9" w:rsidRPr="00F57645">
        <w:rPr>
          <w:rFonts w:eastAsiaTheme="majorEastAsia"/>
        </w:rPr>
        <w:t>reguleret på følgende vis</w:t>
      </w:r>
      <w:r w:rsidR="002856ED" w:rsidRPr="00F57645">
        <w:rPr>
          <w:rFonts w:eastAsiaTheme="majorEastAsia"/>
        </w:rPr>
        <w:t>:</w:t>
      </w:r>
    </w:p>
    <w:p w14:paraId="641FF690" w14:textId="0F759DD6" w:rsidR="0007504E" w:rsidRPr="00F57645" w:rsidRDefault="0003190D" w:rsidP="00082E3C">
      <w:pPr>
        <w:pStyle w:val="NormalWeb"/>
        <w:spacing w:before="0" w:beforeAutospacing="0" w:after="0" w:afterAutospacing="0"/>
        <w:rPr>
          <w:rFonts w:eastAsiaTheme="majorEastAsia"/>
          <w:i/>
          <w:iCs/>
        </w:rPr>
      </w:pPr>
      <w:r w:rsidRPr="00F57645">
        <w:rPr>
          <w:rFonts w:eastAsiaTheme="majorEastAsia"/>
        </w:rPr>
        <w:t xml:space="preserve">1) </w:t>
      </w:r>
      <w:bookmarkStart w:id="1" w:name="_Hlk210156116"/>
      <w:r w:rsidR="0007504E" w:rsidRPr="00F57645">
        <w:rPr>
          <w:rFonts w:eastAsiaTheme="majorEastAsia"/>
        </w:rPr>
        <w:t>Delområde A</w:t>
      </w:r>
      <w:bookmarkEnd w:id="1"/>
      <w:r w:rsidR="0007504E" w:rsidRPr="00F57645">
        <w:rPr>
          <w:rFonts w:eastAsiaTheme="majorEastAsia"/>
        </w:rPr>
        <w:t xml:space="preserve">: </w:t>
      </w:r>
      <w:r w:rsidR="005013E9" w:rsidRPr="00F57645">
        <w:rPr>
          <w:rFonts w:eastAsiaTheme="majorEastAsia"/>
        </w:rPr>
        <w:t>Ophold</w:t>
      </w:r>
      <w:r w:rsidR="002D2BDF" w:rsidRPr="00F57645">
        <w:rPr>
          <w:rFonts w:eastAsiaTheme="majorEastAsia"/>
        </w:rPr>
        <w:t>,</w:t>
      </w:r>
      <w:r w:rsidR="005013E9" w:rsidRPr="00F57645">
        <w:rPr>
          <w:rFonts w:eastAsiaTheme="majorEastAsia"/>
        </w:rPr>
        <w:t xml:space="preserve"> færdsel</w:t>
      </w:r>
      <w:r w:rsidR="002D2BDF" w:rsidRPr="00F57645">
        <w:rPr>
          <w:rFonts w:eastAsiaTheme="majorEastAsia"/>
        </w:rPr>
        <w:t xml:space="preserve"> og aktiviteter</w:t>
      </w:r>
      <w:r w:rsidR="005013E9" w:rsidRPr="00F57645">
        <w:rPr>
          <w:rFonts w:eastAsiaTheme="majorEastAsia"/>
        </w:rPr>
        <w:t xml:space="preserve"> </w:t>
      </w:r>
      <w:r w:rsidRPr="00F57645">
        <w:rPr>
          <w:rFonts w:eastAsiaTheme="majorEastAsia"/>
        </w:rPr>
        <w:t xml:space="preserve">er </w:t>
      </w:r>
      <w:r w:rsidR="0007504E" w:rsidRPr="00F57645">
        <w:rPr>
          <w:rFonts w:eastAsiaTheme="majorEastAsia"/>
        </w:rPr>
        <w:t xml:space="preserve">ikke tilladt i perioden </w:t>
      </w:r>
      <w:r w:rsidR="001C34FE" w:rsidRPr="00F57645">
        <w:rPr>
          <w:rFonts w:eastAsiaTheme="majorEastAsia"/>
        </w:rPr>
        <w:t xml:space="preserve">1. maj </w:t>
      </w:r>
      <w:r w:rsidRPr="00F57645">
        <w:rPr>
          <w:rFonts w:eastAsiaTheme="majorEastAsia"/>
        </w:rPr>
        <w:t>til</w:t>
      </w:r>
      <w:r w:rsidR="001C34FE" w:rsidRPr="00F57645">
        <w:rPr>
          <w:rFonts w:eastAsiaTheme="majorEastAsia"/>
        </w:rPr>
        <w:t xml:space="preserve"> 15. september</w:t>
      </w:r>
      <w:r w:rsidR="0007504E" w:rsidRPr="00F57645">
        <w:rPr>
          <w:rFonts w:eastAsiaTheme="majorEastAsia"/>
        </w:rPr>
        <w:t xml:space="preserve"> af hensyn til beskyttelse af spættet sæl</w:t>
      </w:r>
      <w:r w:rsidR="00463D5F" w:rsidRPr="00F57645">
        <w:t>.</w:t>
      </w:r>
      <w:r w:rsidR="002856ED" w:rsidRPr="00F57645">
        <w:rPr>
          <w:rFonts w:eastAsiaTheme="majorEastAsia"/>
        </w:rPr>
        <w:t xml:space="preserve"> </w:t>
      </w:r>
    </w:p>
    <w:p w14:paraId="41B16B24" w14:textId="093B8341" w:rsidR="00F92292" w:rsidRPr="00F57645" w:rsidRDefault="0003190D" w:rsidP="00082E3C">
      <w:pPr>
        <w:pStyle w:val="NormalWeb"/>
        <w:spacing w:before="0" w:beforeAutospacing="0" w:after="0" w:afterAutospacing="0"/>
      </w:pPr>
      <w:r w:rsidRPr="00F57645">
        <w:rPr>
          <w:rFonts w:eastAsiaTheme="majorEastAsia"/>
          <w:color w:val="000000" w:themeColor="text1"/>
        </w:rPr>
        <w:t xml:space="preserve">2) </w:t>
      </w:r>
      <w:r w:rsidR="003607E4" w:rsidRPr="00F57645">
        <w:rPr>
          <w:rFonts w:eastAsiaTheme="majorEastAsia"/>
          <w:color w:val="000000" w:themeColor="text1"/>
        </w:rPr>
        <w:t xml:space="preserve">Delområde B: </w:t>
      </w:r>
      <w:r w:rsidR="001C34FE" w:rsidRPr="00F57645">
        <w:rPr>
          <w:rFonts w:eastAsiaTheme="majorEastAsia"/>
          <w:color w:val="000000" w:themeColor="text1"/>
        </w:rPr>
        <w:t>Motoriseret færdsel</w:t>
      </w:r>
      <w:r w:rsidR="002D2BDF" w:rsidRPr="00F57645">
        <w:rPr>
          <w:rFonts w:eastAsiaTheme="majorEastAsia"/>
          <w:color w:val="000000" w:themeColor="text1"/>
        </w:rPr>
        <w:t>,</w:t>
      </w:r>
      <w:r w:rsidR="00F92292" w:rsidRPr="00F57645">
        <w:rPr>
          <w:rFonts w:eastAsiaTheme="majorEastAsia"/>
          <w:color w:val="000000" w:themeColor="text1"/>
        </w:rPr>
        <w:t xml:space="preserve"> f</w:t>
      </w:r>
      <w:r w:rsidR="00F92292" w:rsidRPr="00F57645">
        <w:t>lyvning lavere end 500 m over havoverflade eller terræn</w:t>
      </w:r>
      <w:r w:rsidR="002D2BDF" w:rsidRPr="00F57645">
        <w:t xml:space="preserve"> </w:t>
      </w:r>
      <w:r w:rsidR="00A157C0">
        <w:t>samt</w:t>
      </w:r>
      <w:r w:rsidR="002D2BDF" w:rsidRPr="00F57645">
        <w:t xml:space="preserve"> flyvning med droner lavere end 100 m over havoverflade eller terræn</w:t>
      </w:r>
      <w:r w:rsidR="00F92292" w:rsidRPr="00F57645">
        <w:t xml:space="preserve"> er ikke tilladt i perioden </w:t>
      </w:r>
      <w:r w:rsidR="00761094">
        <w:t>20</w:t>
      </w:r>
      <w:r w:rsidR="00F92292" w:rsidRPr="00F57645">
        <w:t xml:space="preserve">. </w:t>
      </w:r>
      <w:r w:rsidR="006540B7" w:rsidRPr="00F57645">
        <w:t>april</w:t>
      </w:r>
      <w:r w:rsidR="00F92292" w:rsidRPr="00F57645">
        <w:t xml:space="preserve"> til </w:t>
      </w:r>
      <w:r w:rsidR="00761094">
        <w:t>2</w:t>
      </w:r>
      <w:r w:rsidR="00F92292" w:rsidRPr="00F57645">
        <w:t xml:space="preserve">0. </w:t>
      </w:r>
      <w:r w:rsidR="00761094">
        <w:t>maj</w:t>
      </w:r>
      <w:r w:rsidR="001C34FE" w:rsidRPr="00F57645">
        <w:t xml:space="preserve"> af hensyn til </w:t>
      </w:r>
      <w:r w:rsidR="00761094">
        <w:t xml:space="preserve">rastende </w:t>
      </w:r>
      <w:r w:rsidR="001C34FE" w:rsidRPr="00F57645">
        <w:t>gæs</w:t>
      </w:r>
      <w:r w:rsidR="00463D5F" w:rsidRPr="00F57645">
        <w:t>.</w:t>
      </w:r>
    </w:p>
    <w:p w14:paraId="5511A5AE" w14:textId="2BA6F723" w:rsidR="00F92292" w:rsidRPr="00F57645" w:rsidRDefault="0003190D" w:rsidP="00082E3C">
      <w:pPr>
        <w:pStyle w:val="NormalWeb"/>
        <w:spacing w:before="0" w:beforeAutospacing="0" w:after="0" w:afterAutospacing="0"/>
        <w:rPr>
          <w:rFonts w:eastAsiaTheme="majorEastAsia"/>
          <w:i/>
          <w:iCs/>
        </w:rPr>
      </w:pPr>
      <w:r w:rsidRPr="00F57645">
        <w:rPr>
          <w:rFonts w:eastAsiaTheme="majorEastAsia"/>
        </w:rPr>
        <w:t xml:space="preserve">3) </w:t>
      </w:r>
      <w:r w:rsidR="00F92292" w:rsidRPr="00F57645">
        <w:rPr>
          <w:rFonts w:eastAsiaTheme="majorEastAsia"/>
        </w:rPr>
        <w:t xml:space="preserve">Delområde C: </w:t>
      </w:r>
      <w:r w:rsidR="00F25257">
        <w:rPr>
          <w:rFonts w:eastAsiaTheme="majorEastAsia"/>
        </w:rPr>
        <w:t xml:space="preserve">Ved sejlads i </w:t>
      </w:r>
      <w:r w:rsidR="00236A9E">
        <w:rPr>
          <w:rFonts w:eastAsiaTheme="majorEastAsia"/>
        </w:rPr>
        <w:t>delområde C,</w:t>
      </w:r>
      <w:r w:rsidR="00F25257">
        <w:rPr>
          <w:rFonts w:eastAsiaTheme="majorEastAsia"/>
        </w:rPr>
        <w:t xml:space="preserve"> </w:t>
      </w:r>
      <w:r w:rsidR="00236A9E">
        <w:rPr>
          <w:rFonts w:eastAsiaTheme="majorEastAsia"/>
        </w:rPr>
        <w:t xml:space="preserve">med undtagelse af strømsteder angivet i bilag 2, </w:t>
      </w:r>
      <w:r w:rsidR="00FC12AE">
        <w:rPr>
          <w:rFonts w:eastAsiaTheme="majorEastAsia"/>
        </w:rPr>
        <w:t xml:space="preserve">må </w:t>
      </w:r>
      <w:r w:rsidR="00F25257">
        <w:rPr>
          <w:rFonts w:eastAsiaTheme="majorEastAsia"/>
        </w:rPr>
        <w:t xml:space="preserve">der </w:t>
      </w:r>
      <w:r w:rsidR="00FC12AE">
        <w:rPr>
          <w:rFonts w:eastAsiaTheme="majorEastAsia"/>
        </w:rPr>
        <w:t>inden</w:t>
      </w:r>
      <w:r w:rsidR="00236A9E">
        <w:rPr>
          <w:rFonts w:eastAsiaTheme="majorEastAsia"/>
        </w:rPr>
        <w:t xml:space="preserve"> </w:t>
      </w:r>
      <w:r w:rsidR="00FC12AE">
        <w:rPr>
          <w:rFonts w:eastAsiaTheme="majorEastAsia"/>
        </w:rPr>
        <w:t>for en</w:t>
      </w:r>
      <w:r w:rsidR="00F25257">
        <w:rPr>
          <w:rFonts w:eastAsiaTheme="majorEastAsia"/>
        </w:rPr>
        <w:t xml:space="preserve"> afstand på </w:t>
      </w:r>
      <w:r w:rsidR="00E63687">
        <w:rPr>
          <w:rFonts w:eastAsiaTheme="majorEastAsia"/>
        </w:rPr>
        <w:t>20</w:t>
      </w:r>
      <w:r w:rsidR="00F25257">
        <w:rPr>
          <w:rFonts w:eastAsiaTheme="majorEastAsia"/>
        </w:rPr>
        <w:t xml:space="preserve">0 m </w:t>
      </w:r>
      <w:r w:rsidR="00FC12AE">
        <w:rPr>
          <w:rFonts w:eastAsiaTheme="majorEastAsia"/>
        </w:rPr>
        <w:t>fra</w:t>
      </w:r>
      <w:r w:rsidR="00F25257">
        <w:rPr>
          <w:rFonts w:eastAsiaTheme="majorEastAsia"/>
        </w:rPr>
        <w:t xml:space="preserve"> </w:t>
      </w:r>
      <w:r w:rsidR="00E63687">
        <w:rPr>
          <w:rFonts w:eastAsiaTheme="majorEastAsia"/>
        </w:rPr>
        <w:t>kysten</w:t>
      </w:r>
      <w:r w:rsidR="00FC12AE">
        <w:rPr>
          <w:rFonts w:eastAsiaTheme="majorEastAsia"/>
        </w:rPr>
        <w:t xml:space="preserve"> maksimalt sejles med en hastighed på 10 knob</w:t>
      </w:r>
      <w:r w:rsidR="00E63687">
        <w:rPr>
          <w:rFonts w:eastAsiaTheme="majorEastAsia"/>
        </w:rPr>
        <w:t xml:space="preserve"> </w:t>
      </w:r>
      <w:r w:rsidR="00F25257" w:rsidRPr="00F57645">
        <w:rPr>
          <w:rFonts w:eastAsiaTheme="majorEastAsia"/>
        </w:rPr>
        <w:t>i perioden 15. juli til 30. september</w:t>
      </w:r>
      <w:r w:rsidR="00236A9E">
        <w:rPr>
          <w:rFonts w:eastAsiaTheme="majorEastAsia"/>
        </w:rPr>
        <w:t xml:space="preserve"> </w:t>
      </w:r>
      <w:r w:rsidR="00236A9E" w:rsidRPr="00F57645">
        <w:rPr>
          <w:rFonts w:eastAsiaTheme="majorEastAsia"/>
        </w:rPr>
        <w:t>af hensyn til beskyttelse af fældende havænder</w:t>
      </w:r>
      <w:r w:rsidR="00E6758A">
        <w:rPr>
          <w:rFonts w:eastAsiaTheme="majorEastAsia"/>
        </w:rPr>
        <w:t>.</w:t>
      </w:r>
      <w:r w:rsidR="00051EA4" w:rsidRPr="00F57645">
        <w:rPr>
          <w:rFonts w:eastAsiaTheme="majorEastAsia"/>
        </w:rPr>
        <w:t xml:space="preserve"> </w:t>
      </w:r>
      <w:r w:rsidR="00E6758A">
        <w:t>F</w:t>
      </w:r>
      <w:r w:rsidR="002D2BDF" w:rsidRPr="00F57645">
        <w:t xml:space="preserve">lyvning med droner lavere end 100 m over havoverflade eller terræn </w:t>
      </w:r>
      <w:r w:rsidRPr="00F57645">
        <w:rPr>
          <w:rFonts w:eastAsiaTheme="majorEastAsia"/>
        </w:rPr>
        <w:t xml:space="preserve">er </w:t>
      </w:r>
      <w:r w:rsidR="00F92292" w:rsidRPr="00F57645">
        <w:rPr>
          <w:rFonts w:eastAsiaTheme="majorEastAsia"/>
        </w:rPr>
        <w:t xml:space="preserve">ikke tilladt i </w:t>
      </w:r>
      <w:r w:rsidR="00E6758A">
        <w:rPr>
          <w:rFonts w:eastAsiaTheme="majorEastAsia"/>
        </w:rPr>
        <w:t>delområde C</w:t>
      </w:r>
      <w:r w:rsidR="00E6758A" w:rsidRPr="00F57645">
        <w:rPr>
          <w:rFonts w:eastAsiaTheme="majorEastAsia"/>
        </w:rPr>
        <w:t xml:space="preserve"> </w:t>
      </w:r>
      <w:r w:rsidR="00E6758A">
        <w:rPr>
          <w:rFonts w:eastAsiaTheme="majorEastAsia"/>
        </w:rPr>
        <w:t xml:space="preserve">i </w:t>
      </w:r>
      <w:r w:rsidR="00F92292" w:rsidRPr="00F57645">
        <w:rPr>
          <w:rFonts w:eastAsiaTheme="majorEastAsia"/>
        </w:rPr>
        <w:t xml:space="preserve">perioden </w:t>
      </w:r>
      <w:r w:rsidR="006540B7" w:rsidRPr="00F57645">
        <w:rPr>
          <w:rFonts w:eastAsiaTheme="majorEastAsia"/>
        </w:rPr>
        <w:t xml:space="preserve">15. juli </w:t>
      </w:r>
      <w:r w:rsidRPr="00F57645">
        <w:rPr>
          <w:rFonts w:eastAsiaTheme="majorEastAsia"/>
        </w:rPr>
        <w:t>til</w:t>
      </w:r>
      <w:r w:rsidR="006540B7" w:rsidRPr="00F57645">
        <w:rPr>
          <w:rFonts w:eastAsiaTheme="majorEastAsia"/>
        </w:rPr>
        <w:t xml:space="preserve"> 30. september</w:t>
      </w:r>
      <w:r w:rsidR="00F92292" w:rsidRPr="00F57645">
        <w:rPr>
          <w:rFonts w:eastAsiaTheme="majorEastAsia"/>
        </w:rPr>
        <w:t xml:space="preserve"> af hensyn til beskyttelse af fældende havænder</w:t>
      </w:r>
      <w:r w:rsidR="00463D5F" w:rsidRPr="00F57645">
        <w:t>.</w:t>
      </w:r>
    </w:p>
    <w:p w14:paraId="210DEF96" w14:textId="01A8EA29" w:rsidR="00F92292" w:rsidRPr="00F57645" w:rsidRDefault="0003190D" w:rsidP="00082E3C">
      <w:pPr>
        <w:pStyle w:val="NormalWeb"/>
        <w:spacing w:before="0" w:beforeAutospacing="0" w:after="0" w:afterAutospacing="0"/>
      </w:pPr>
      <w:r w:rsidRPr="00F57645">
        <w:rPr>
          <w:rFonts w:eastAsiaTheme="majorEastAsia"/>
        </w:rPr>
        <w:t xml:space="preserve">4) </w:t>
      </w:r>
      <w:r w:rsidR="00F92292" w:rsidRPr="00F57645">
        <w:rPr>
          <w:rFonts w:eastAsiaTheme="majorEastAsia"/>
        </w:rPr>
        <w:t xml:space="preserve">Delområde D: </w:t>
      </w:r>
      <w:r w:rsidR="005013E9" w:rsidRPr="00F57645">
        <w:rPr>
          <w:rFonts w:eastAsiaTheme="majorEastAsia"/>
        </w:rPr>
        <w:t>Ophold</w:t>
      </w:r>
      <w:r w:rsidR="002D2BDF" w:rsidRPr="00F57645">
        <w:rPr>
          <w:rFonts w:eastAsiaTheme="majorEastAsia"/>
        </w:rPr>
        <w:t>,</w:t>
      </w:r>
      <w:r w:rsidR="005013E9" w:rsidRPr="00F57645">
        <w:rPr>
          <w:rFonts w:eastAsiaTheme="majorEastAsia"/>
        </w:rPr>
        <w:t xml:space="preserve"> færdsel</w:t>
      </w:r>
      <w:r w:rsidR="002D2BDF" w:rsidRPr="00F57645">
        <w:rPr>
          <w:rFonts w:eastAsiaTheme="majorEastAsia"/>
        </w:rPr>
        <w:t xml:space="preserve"> og aktiviteter</w:t>
      </w:r>
      <w:r w:rsidR="00127D5F" w:rsidRPr="00F57645">
        <w:rPr>
          <w:rFonts w:eastAsiaTheme="majorEastAsia"/>
        </w:rPr>
        <w:t xml:space="preserve"> </w:t>
      </w:r>
      <w:r w:rsidRPr="00F57645">
        <w:rPr>
          <w:rFonts w:eastAsiaTheme="majorEastAsia"/>
        </w:rPr>
        <w:t xml:space="preserve">er </w:t>
      </w:r>
      <w:r w:rsidR="00F92292" w:rsidRPr="00F57645">
        <w:rPr>
          <w:rFonts w:eastAsiaTheme="majorEastAsia"/>
        </w:rPr>
        <w:t>ikke tilladt</w:t>
      </w:r>
      <w:r w:rsidR="00105872" w:rsidRPr="00F57645">
        <w:rPr>
          <w:rFonts w:eastAsiaTheme="majorEastAsia"/>
        </w:rPr>
        <w:t xml:space="preserve"> </w:t>
      </w:r>
      <w:r w:rsidR="00840415" w:rsidRPr="00F57645">
        <w:rPr>
          <w:rFonts w:eastAsiaTheme="majorEastAsia"/>
        </w:rPr>
        <w:t>uden</w:t>
      </w:r>
      <w:r w:rsidR="007B29B2" w:rsidRPr="00F57645">
        <w:rPr>
          <w:rFonts w:eastAsiaTheme="majorEastAsia"/>
        </w:rPr>
        <w:t xml:space="preserve"> </w:t>
      </w:r>
      <w:r w:rsidR="00840415" w:rsidRPr="00F57645">
        <w:rPr>
          <w:rFonts w:eastAsiaTheme="majorEastAsia"/>
        </w:rPr>
        <w:t>for afmærkede ruter</w:t>
      </w:r>
      <w:r w:rsidR="009044C7" w:rsidRPr="00F57645">
        <w:rPr>
          <w:rFonts w:eastAsiaTheme="majorEastAsia"/>
        </w:rPr>
        <w:t>,</w:t>
      </w:r>
      <w:r w:rsidR="00327BE9" w:rsidRPr="00F57645">
        <w:rPr>
          <w:rFonts w:eastAsiaTheme="majorEastAsia"/>
        </w:rPr>
        <w:t xml:space="preserve"> som</w:t>
      </w:r>
      <w:r w:rsidR="00840415" w:rsidRPr="00F57645">
        <w:rPr>
          <w:rFonts w:eastAsiaTheme="majorEastAsia"/>
        </w:rPr>
        <w:t xml:space="preserve"> udlagt af kommunalbestyrelsen</w:t>
      </w:r>
      <w:r w:rsidR="00BE16C4" w:rsidRPr="00F57645">
        <w:rPr>
          <w:rFonts w:eastAsiaTheme="majorEastAsia"/>
        </w:rPr>
        <w:t>,</w:t>
      </w:r>
      <w:r w:rsidR="00840415" w:rsidRPr="00F57645">
        <w:rPr>
          <w:rFonts w:eastAsiaTheme="majorEastAsia"/>
        </w:rPr>
        <w:t xml:space="preserve"> </w:t>
      </w:r>
      <w:r w:rsidR="00105872" w:rsidRPr="00F57645">
        <w:rPr>
          <w:rFonts w:eastAsiaTheme="majorEastAsia"/>
        </w:rPr>
        <w:t>i perioden</w:t>
      </w:r>
      <w:r w:rsidR="00F92292" w:rsidRPr="00F57645">
        <w:rPr>
          <w:rFonts w:eastAsiaTheme="majorEastAsia"/>
        </w:rPr>
        <w:t xml:space="preserve"> </w:t>
      </w:r>
      <w:r w:rsidR="00DE281A" w:rsidRPr="00F57645">
        <w:rPr>
          <w:rFonts w:eastAsiaTheme="majorEastAsia"/>
        </w:rPr>
        <w:t xml:space="preserve">20. </w:t>
      </w:r>
      <w:r w:rsidRPr="00F57645">
        <w:rPr>
          <w:rFonts w:eastAsiaTheme="majorEastAsia"/>
        </w:rPr>
        <w:t>m</w:t>
      </w:r>
      <w:r w:rsidR="00DE281A" w:rsidRPr="00F57645">
        <w:rPr>
          <w:rFonts w:eastAsiaTheme="majorEastAsia"/>
        </w:rPr>
        <w:t xml:space="preserve">aj </w:t>
      </w:r>
      <w:r w:rsidRPr="00F57645">
        <w:rPr>
          <w:rFonts w:eastAsiaTheme="majorEastAsia"/>
        </w:rPr>
        <w:t>til</w:t>
      </w:r>
      <w:r w:rsidR="00DE281A" w:rsidRPr="00F57645">
        <w:rPr>
          <w:rFonts w:eastAsiaTheme="majorEastAsia"/>
        </w:rPr>
        <w:t xml:space="preserve"> 20. juni</w:t>
      </w:r>
      <w:r w:rsidR="00F92292" w:rsidRPr="00F57645">
        <w:rPr>
          <w:rFonts w:eastAsiaTheme="majorEastAsia"/>
        </w:rPr>
        <w:t xml:space="preserve"> </w:t>
      </w:r>
      <w:r w:rsidR="00105872" w:rsidRPr="00F57645">
        <w:rPr>
          <w:rFonts w:eastAsiaTheme="majorEastAsia"/>
        </w:rPr>
        <w:t>af hensyn til kælvende rensdyr</w:t>
      </w:r>
      <w:r w:rsidR="00463D5F" w:rsidRPr="00F57645">
        <w:t>.</w:t>
      </w:r>
    </w:p>
    <w:p w14:paraId="186F8101" w14:textId="03007F73" w:rsidR="0044454B" w:rsidRPr="00F57645" w:rsidRDefault="00313E56" w:rsidP="000108CE">
      <w:pPr>
        <w:pStyle w:val="NormalWeb"/>
        <w:spacing w:before="0" w:beforeAutospacing="0" w:after="0" w:afterAutospacing="0"/>
        <w:rPr>
          <w:rFonts w:eastAsiaTheme="majorEastAsia"/>
        </w:rPr>
      </w:pPr>
      <w:r w:rsidRPr="00F57645">
        <w:rPr>
          <w:rStyle w:val="Strk"/>
          <w:b w:val="0"/>
          <w:bCs w:val="0"/>
        </w:rPr>
        <w:t xml:space="preserve">  </w:t>
      </w:r>
      <w:r w:rsidRPr="00F57645">
        <w:rPr>
          <w:rStyle w:val="Strk"/>
          <w:b w:val="0"/>
          <w:bCs w:val="0"/>
          <w:i/>
          <w:iCs/>
        </w:rPr>
        <w:t>Stk. 2.</w:t>
      </w:r>
      <w:r w:rsidR="00D55263">
        <w:rPr>
          <w:rStyle w:val="Strk"/>
          <w:b w:val="0"/>
          <w:bCs w:val="0"/>
          <w:i/>
          <w:iCs/>
        </w:rPr>
        <w:t xml:space="preserve"> </w:t>
      </w:r>
      <w:r w:rsidRPr="00F57645">
        <w:rPr>
          <w:rStyle w:val="Strk"/>
          <w:i/>
          <w:iCs/>
        </w:rPr>
        <w:t xml:space="preserve"> </w:t>
      </w:r>
      <w:r w:rsidR="004333FD" w:rsidRPr="00F57645">
        <w:rPr>
          <w:rFonts w:eastAsiaTheme="majorEastAsia"/>
        </w:rPr>
        <w:t>Ophold</w:t>
      </w:r>
      <w:r w:rsidR="000108CE" w:rsidRPr="00F57645">
        <w:rPr>
          <w:rFonts w:eastAsiaTheme="majorEastAsia"/>
        </w:rPr>
        <w:t>,</w:t>
      </w:r>
      <w:r w:rsidR="004333FD" w:rsidRPr="00F57645">
        <w:rPr>
          <w:rFonts w:eastAsiaTheme="majorEastAsia"/>
        </w:rPr>
        <w:t xml:space="preserve"> færdsel </w:t>
      </w:r>
      <w:r w:rsidR="000108CE" w:rsidRPr="00F57645">
        <w:rPr>
          <w:rFonts w:eastAsiaTheme="majorEastAsia"/>
        </w:rPr>
        <w:t>og aktiviteter er</w:t>
      </w:r>
      <w:r w:rsidR="000304F0">
        <w:rPr>
          <w:rFonts w:eastAsiaTheme="majorEastAsia"/>
        </w:rPr>
        <w:t xml:space="preserve"> dog</w:t>
      </w:r>
      <w:r w:rsidR="000108CE" w:rsidRPr="00F57645">
        <w:rPr>
          <w:rFonts w:eastAsiaTheme="majorEastAsia"/>
        </w:rPr>
        <w:t xml:space="preserve"> tilladt </w:t>
      </w:r>
      <w:r w:rsidR="004333FD" w:rsidRPr="00F57645">
        <w:rPr>
          <w:rFonts w:eastAsiaTheme="majorEastAsia"/>
        </w:rPr>
        <w:t>i følgende situationer</w:t>
      </w:r>
      <w:r w:rsidR="00137B97" w:rsidRPr="00F57645">
        <w:rPr>
          <w:rFonts w:eastAsiaTheme="majorEastAsia"/>
        </w:rPr>
        <w:t>:</w:t>
      </w:r>
      <w:r w:rsidR="0044454B" w:rsidRPr="00F57645">
        <w:rPr>
          <w:rFonts w:eastAsiaTheme="majorEastAsia"/>
        </w:rPr>
        <w:t xml:space="preserve"> </w:t>
      </w:r>
    </w:p>
    <w:p w14:paraId="10056A0B" w14:textId="696588A8" w:rsidR="00137B97" w:rsidRPr="00F57645" w:rsidRDefault="007C2F60" w:rsidP="004A555A">
      <w:pPr>
        <w:pStyle w:val="NormalWeb"/>
        <w:spacing w:before="0" w:beforeAutospacing="0" w:after="0" w:afterAutospacing="0"/>
        <w:rPr>
          <w:rFonts w:eastAsiaTheme="majorEastAsia"/>
        </w:rPr>
      </w:pPr>
      <w:r w:rsidRPr="00F57645">
        <w:rPr>
          <w:rFonts w:eastAsiaTheme="majorEastAsia"/>
        </w:rPr>
        <w:t xml:space="preserve">1) </w:t>
      </w:r>
      <w:r w:rsidR="00137B97" w:rsidRPr="00F57645">
        <w:rPr>
          <w:rFonts w:eastAsiaTheme="majorEastAsia"/>
        </w:rPr>
        <w:t>Eftersøgninger, redningsarbejde eller tilsvarende nødsituationer.</w:t>
      </w:r>
    </w:p>
    <w:p w14:paraId="3AC1F2DA" w14:textId="77388619" w:rsidR="00137B97" w:rsidRPr="00F57645" w:rsidRDefault="007C2F60" w:rsidP="00FF777C">
      <w:pPr>
        <w:pStyle w:val="NormalWeb"/>
        <w:spacing w:before="0" w:beforeAutospacing="0" w:after="0" w:afterAutospacing="0"/>
        <w:rPr>
          <w:rFonts w:eastAsiaTheme="majorEastAsia"/>
        </w:rPr>
      </w:pPr>
      <w:r w:rsidRPr="00F57645">
        <w:rPr>
          <w:rFonts w:eastAsiaTheme="majorEastAsia"/>
        </w:rPr>
        <w:t xml:space="preserve">2) </w:t>
      </w:r>
      <w:r w:rsidR="00137B97" w:rsidRPr="00F57645">
        <w:rPr>
          <w:rFonts w:eastAsiaTheme="majorEastAsia"/>
        </w:rPr>
        <w:t>I forbindelse med politiets, jagt- og fiskeribetjentens eller tilsynsmyndighedernes arbejde.</w:t>
      </w:r>
    </w:p>
    <w:p w14:paraId="56BDAF5A" w14:textId="618CF9E9" w:rsidR="00051EA4" w:rsidRPr="00F57645" w:rsidRDefault="00051EA4" w:rsidP="00FF777C">
      <w:pPr>
        <w:pStyle w:val="NormalWeb"/>
        <w:spacing w:before="0" w:beforeAutospacing="0" w:after="0" w:afterAutospacing="0"/>
        <w:rPr>
          <w:rFonts w:eastAsiaTheme="majorEastAsia"/>
        </w:rPr>
      </w:pPr>
      <w:r w:rsidRPr="00F57645">
        <w:rPr>
          <w:rFonts w:eastAsiaTheme="majorEastAsia"/>
        </w:rPr>
        <w:t xml:space="preserve">3) </w:t>
      </w:r>
      <w:r w:rsidR="00F65763" w:rsidRPr="00F57645">
        <w:t>Forsknings- og moniteringsaktivitet på vegne af Grønlands Selvstyres myndigheder og grønlandske kommunale myndigheder</w:t>
      </w:r>
      <w:r w:rsidR="00327BE9" w:rsidRPr="00F57645">
        <w:t>,</w:t>
      </w:r>
      <w:r w:rsidR="00F65763" w:rsidRPr="00F57645">
        <w:t xml:space="preserve"> såfremt dette</w:t>
      </w:r>
      <w:r w:rsidR="00840415" w:rsidRPr="00F57645">
        <w:t xml:space="preserve"> skriftligt</w:t>
      </w:r>
      <w:r w:rsidR="00F65763" w:rsidRPr="00F57645">
        <w:t xml:space="preserve"> meddele</w:t>
      </w:r>
      <w:r w:rsidR="00071454" w:rsidRPr="00F57645">
        <w:t>s</w:t>
      </w:r>
      <w:r w:rsidR="00F65763" w:rsidRPr="00F57645">
        <w:t xml:space="preserve"> Grønlands Selvstyre samt relevant kommune</w:t>
      </w:r>
      <w:r w:rsidR="00840415" w:rsidRPr="00F57645">
        <w:t xml:space="preserve"> senest</w:t>
      </w:r>
      <w:r w:rsidR="00F65763" w:rsidRPr="00F57645">
        <w:t xml:space="preserve"> 14 dage før aktiviteten finder sted</w:t>
      </w:r>
      <w:r w:rsidR="00F65763" w:rsidRPr="00F57645">
        <w:rPr>
          <w:rFonts w:eastAsiaTheme="majorEastAsia"/>
        </w:rPr>
        <w:t>.</w:t>
      </w:r>
    </w:p>
    <w:p w14:paraId="3318F9F5" w14:textId="77777777" w:rsidR="00FF777C" w:rsidRPr="00F57645" w:rsidRDefault="00FF777C" w:rsidP="00FF777C">
      <w:pPr>
        <w:pStyle w:val="NormalWeb"/>
        <w:spacing w:before="0" w:beforeAutospacing="0" w:after="0" w:afterAutospacing="0"/>
        <w:rPr>
          <w:rFonts w:eastAsiaTheme="majorEastAsia"/>
        </w:rPr>
      </w:pPr>
    </w:p>
    <w:p w14:paraId="6F27D01E" w14:textId="35914204" w:rsidR="00FF777C" w:rsidRPr="00F57645" w:rsidRDefault="00E004B0" w:rsidP="003D5772">
      <w:pPr>
        <w:pStyle w:val="NormalWeb"/>
        <w:spacing w:before="0" w:beforeAutospacing="0" w:after="0" w:afterAutospacing="0"/>
        <w:jc w:val="center"/>
        <w:rPr>
          <w:i/>
          <w:iCs/>
        </w:rPr>
      </w:pPr>
      <w:r w:rsidRPr="00F57645">
        <w:rPr>
          <w:i/>
          <w:iCs/>
        </w:rPr>
        <w:t>Indsamling af plante</w:t>
      </w:r>
      <w:r w:rsidR="005013E9" w:rsidRPr="00F57645">
        <w:rPr>
          <w:i/>
          <w:iCs/>
        </w:rPr>
        <w:t xml:space="preserve">r </w:t>
      </w:r>
      <w:r w:rsidR="007D43D1" w:rsidRPr="00F57645">
        <w:rPr>
          <w:i/>
          <w:iCs/>
        </w:rPr>
        <w:t>samt</w:t>
      </w:r>
      <w:r w:rsidRPr="00F57645">
        <w:rPr>
          <w:i/>
          <w:iCs/>
        </w:rPr>
        <w:t xml:space="preserve"> landbrug</w:t>
      </w:r>
      <w:r w:rsidR="005013E9" w:rsidRPr="00F57645">
        <w:rPr>
          <w:i/>
          <w:iCs/>
        </w:rPr>
        <w:t>saktiviteter</w:t>
      </w:r>
      <w:r w:rsidRPr="00F57645">
        <w:rPr>
          <w:i/>
          <w:iCs/>
        </w:rPr>
        <w:t xml:space="preserve"> </w:t>
      </w:r>
    </w:p>
    <w:p w14:paraId="75782231" w14:textId="77777777" w:rsidR="00C3536E" w:rsidRPr="00F57645" w:rsidRDefault="00C3536E" w:rsidP="003D5772">
      <w:pPr>
        <w:pStyle w:val="NormalWeb"/>
        <w:spacing w:before="0" w:beforeAutospacing="0" w:after="0" w:afterAutospacing="0"/>
      </w:pPr>
    </w:p>
    <w:p w14:paraId="5D12F124" w14:textId="589B1FA7" w:rsidR="000108CE" w:rsidRPr="00F57645" w:rsidRDefault="000108CE" w:rsidP="000108CE">
      <w:pPr>
        <w:pStyle w:val="NormalWeb"/>
        <w:spacing w:before="0" w:beforeAutospacing="0" w:after="0" w:afterAutospacing="0"/>
        <w:rPr>
          <w:rStyle w:val="Strk"/>
          <w:rFonts w:eastAsiaTheme="majorEastAsia"/>
          <w:b w:val="0"/>
          <w:bCs w:val="0"/>
        </w:rPr>
      </w:pPr>
      <w:r w:rsidRPr="00F57645">
        <w:rPr>
          <w:rStyle w:val="Strk"/>
          <w:rFonts w:eastAsiaTheme="majorEastAsia"/>
        </w:rPr>
        <w:t xml:space="preserve">  §7. </w:t>
      </w:r>
      <w:r w:rsidR="00C765BF">
        <w:rPr>
          <w:rStyle w:val="Strk"/>
          <w:rFonts w:eastAsiaTheme="majorEastAsia"/>
        </w:rPr>
        <w:t xml:space="preserve"> </w:t>
      </w:r>
      <w:r w:rsidRPr="00F57645">
        <w:rPr>
          <w:rStyle w:val="Strk"/>
          <w:rFonts w:eastAsiaTheme="majorEastAsia"/>
          <w:b w:val="0"/>
          <w:bCs w:val="0"/>
        </w:rPr>
        <w:t>Indsamling af planter</w:t>
      </w:r>
      <w:r w:rsidR="00A157C0">
        <w:rPr>
          <w:rStyle w:val="Strk"/>
          <w:rFonts w:eastAsiaTheme="majorEastAsia"/>
          <w:b w:val="0"/>
          <w:bCs w:val="0"/>
        </w:rPr>
        <w:t xml:space="preserve"> inden for Nationalparken</w:t>
      </w:r>
      <w:r w:rsidRPr="00F57645">
        <w:rPr>
          <w:rStyle w:val="Strk"/>
          <w:rFonts w:eastAsiaTheme="majorEastAsia"/>
          <w:b w:val="0"/>
          <w:bCs w:val="0"/>
        </w:rPr>
        <w:t xml:space="preserve"> er tilladt til privat brug, </w:t>
      </w:r>
      <w:r w:rsidR="007D43D1" w:rsidRPr="00F57645">
        <w:rPr>
          <w:rStyle w:val="Strk"/>
          <w:rFonts w:eastAsiaTheme="majorEastAsia"/>
          <w:b w:val="0"/>
          <w:bCs w:val="0"/>
        </w:rPr>
        <w:t>hvis</w:t>
      </w:r>
      <w:r w:rsidRPr="00F57645">
        <w:rPr>
          <w:rStyle w:val="Strk"/>
          <w:rFonts w:eastAsiaTheme="majorEastAsia"/>
          <w:b w:val="0"/>
          <w:bCs w:val="0"/>
        </w:rPr>
        <w:t xml:space="preserve"> rødder ikke medtages eller beskadiges.</w:t>
      </w:r>
    </w:p>
    <w:p w14:paraId="3FED34B5" w14:textId="77777777" w:rsidR="000108CE" w:rsidRPr="00F57645" w:rsidRDefault="000108CE" w:rsidP="000108CE">
      <w:pPr>
        <w:pStyle w:val="NormalWeb"/>
        <w:spacing w:before="0" w:beforeAutospacing="0" w:after="0" w:afterAutospacing="0"/>
        <w:rPr>
          <w:rStyle w:val="Strk"/>
          <w:rFonts w:eastAsiaTheme="majorEastAsia"/>
          <w:b w:val="0"/>
          <w:bCs w:val="0"/>
        </w:rPr>
      </w:pPr>
    </w:p>
    <w:p w14:paraId="5DBFABBE" w14:textId="512F7213" w:rsidR="000108CE" w:rsidRPr="00F57645" w:rsidRDefault="000108CE" w:rsidP="000108CE">
      <w:pPr>
        <w:pStyle w:val="NormalWeb"/>
        <w:spacing w:before="0" w:beforeAutospacing="0" w:after="0" w:afterAutospacing="0"/>
        <w:rPr>
          <w:rFonts w:eastAsiaTheme="majorEastAsia"/>
        </w:rPr>
      </w:pPr>
      <w:r w:rsidRPr="00F57645">
        <w:rPr>
          <w:rFonts w:eastAsiaTheme="majorEastAsia"/>
          <w:b/>
          <w:bCs/>
        </w:rPr>
        <w:t xml:space="preserve">  §8.</w:t>
      </w:r>
      <w:r w:rsidR="00C765BF">
        <w:rPr>
          <w:rFonts w:eastAsiaTheme="majorEastAsia"/>
          <w:b/>
          <w:bCs/>
        </w:rPr>
        <w:t xml:space="preserve"> </w:t>
      </w:r>
      <w:r w:rsidRPr="00F57645">
        <w:rPr>
          <w:rFonts w:eastAsiaTheme="majorEastAsia"/>
        </w:rPr>
        <w:t xml:space="preserve"> Indsamling af planter i</w:t>
      </w:r>
      <w:r w:rsidR="00653546" w:rsidRPr="00F57645">
        <w:rPr>
          <w:rFonts w:eastAsiaTheme="majorEastAsia"/>
        </w:rPr>
        <w:t>nden for</w:t>
      </w:r>
      <w:r w:rsidRPr="00F57645">
        <w:rPr>
          <w:rFonts w:eastAsiaTheme="majorEastAsia"/>
        </w:rPr>
        <w:t xml:space="preserve"> Nationalparken til kommerciel brug uden for Nationalparken er ikke tilladt.</w:t>
      </w:r>
    </w:p>
    <w:p w14:paraId="3C1CE990" w14:textId="77777777" w:rsidR="000108CE" w:rsidRPr="00F57645" w:rsidRDefault="000108CE" w:rsidP="000108CE">
      <w:pPr>
        <w:pStyle w:val="NormalWeb"/>
        <w:spacing w:before="0" w:beforeAutospacing="0" w:after="0" w:afterAutospacing="0"/>
        <w:rPr>
          <w:rFonts w:eastAsiaTheme="majorEastAsia"/>
          <w:i/>
          <w:iCs/>
        </w:rPr>
      </w:pPr>
      <w:r w:rsidRPr="00F57645">
        <w:rPr>
          <w:rFonts w:eastAsiaTheme="majorEastAsia"/>
          <w:i/>
          <w:iCs/>
        </w:rPr>
        <w:t xml:space="preserve"> </w:t>
      </w:r>
    </w:p>
    <w:p w14:paraId="628E672F" w14:textId="482BDBA5" w:rsidR="000108CE" w:rsidRPr="00F57645" w:rsidRDefault="000108CE" w:rsidP="000108CE">
      <w:pPr>
        <w:pStyle w:val="NormalWeb"/>
        <w:spacing w:before="0" w:beforeAutospacing="0" w:after="0" w:afterAutospacing="0"/>
        <w:rPr>
          <w:rFonts w:eastAsiaTheme="majorEastAsia"/>
        </w:rPr>
      </w:pPr>
      <w:r w:rsidRPr="00F57645">
        <w:rPr>
          <w:rFonts w:eastAsiaTheme="majorEastAsia"/>
        </w:rPr>
        <w:t xml:space="preserve">  </w:t>
      </w:r>
      <w:r w:rsidRPr="00F57645">
        <w:rPr>
          <w:rFonts w:eastAsiaTheme="majorEastAsia"/>
          <w:b/>
          <w:bCs/>
        </w:rPr>
        <w:t>§9</w:t>
      </w:r>
      <w:r w:rsidRPr="00F57645">
        <w:rPr>
          <w:rFonts w:eastAsiaTheme="majorEastAsia"/>
        </w:rPr>
        <w:t xml:space="preserve">. </w:t>
      </w:r>
      <w:r w:rsidR="00C765BF">
        <w:rPr>
          <w:rFonts w:eastAsiaTheme="majorEastAsia"/>
        </w:rPr>
        <w:t xml:space="preserve"> </w:t>
      </w:r>
      <w:r w:rsidRPr="00F57645">
        <w:rPr>
          <w:rFonts w:eastAsiaTheme="majorEastAsia"/>
        </w:rPr>
        <w:t>Indsamling af planter i</w:t>
      </w:r>
      <w:r w:rsidR="000304F0">
        <w:rPr>
          <w:rFonts w:eastAsiaTheme="majorEastAsia"/>
        </w:rPr>
        <w:t>nden for</w:t>
      </w:r>
      <w:r w:rsidRPr="00F57645">
        <w:rPr>
          <w:rFonts w:eastAsiaTheme="majorEastAsia"/>
        </w:rPr>
        <w:t xml:space="preserve"> Nationalparken til brug i forbindelse med kommercielle aktiviteter i Nationalparken er ikke tilladt uden forudgående tilladelse fra Naalakkersuisoq for Natur.</w:t>
      </w:r>
    </w:p>
    <w:p w14:paraId="36DA58BC" w14:textId="55961DFC" w:rsidR="000108CE" w:rsidRPr="00F57645" w:rsidRDefault="000108CE" w:rsidP="000108CE">
      <w:pPr>
        <w:pStyle w:val="NormalWeb"/>
        <w:spacing w:before="0" w:beforeAutospacing="0" w:after="0" w:afterAutospacing="0"/>
      </w:pPr>
      <w:r w:rsidRPr="00F57645">
        <w:rPr>
          <w:b/>
          <w:bCs/>
        </w:rPr>
        <w:t xml:space="preserve">  </w:t>
      </w:r>
      <w:r w:rsidRPr="00F57645">
        <w:rPr>
          <w:i/>
          <w:iCs/>
        </w:rPr>
        <w:t>Stk. 2.</w:t>
      </w:r>
      <w:r w:rsidR="00C765BF">
        <w:rPr>
          <w:i/>
          <w:iCs/>
        </w:rPr>
        <w:t xml:space="preserve"> </w:t>
      </w:r>
      <w:r w:rsidRPr="00F57645">
        <w:t xml:space="preserve"> </w:t>
      </w:r>
      <w:r w:rsidR="007D3417" w:rsidRPr="007D3417">
        <w:t xml:space="preserve">Ansøger skal vedlægge oplysninger til ansøgningen efter stk. 1 om forventede konsekvenser </w:t>
      </w:r>
      <w:r w:rsidRPr="00F57645">
        <w:t>for Nationalparkens arter og økosystemer, samt den traditionelle og erhvervsmæssige brug af området.</w:t>
      </w:r>
    </w:p>
    <w:p w14:paraId="5FDB1641" w14:textId="7B093811" w:rsidR="000108CE" w:rsidRPr="00F57645" w:rsidRDefault="000108CE" w:rsidP="000108CE">
      <w:pPr>
        <w:pStyle w:val="NormalWeb"/>
        <w:spacing w:before="0" w:beforeAutospacing="0" w:after="0" w:afterAutospacing="0"/>
        <w:rPr>
          <w:rStyle w:val="Strk"/>
          <w:b w:val="0"/>
          <w:bCs w:val="0"/>
        </w:rPr>
      </w:pPr>
      <w:r w:rsidRPr="00F57645">
        <w:t xml:space="preserve">  </w:t>
      </w:r>
      <w:r w:rsidRPr="00F57645">
        <w:rPr>
          <w:i/>
          <w:iCs/>
        </w:rPr>
        <w:t>Stk</w:t>
      </w:r>
      <w:r w:rsidR="00620EE5" w:rsidRPr="00F57645">
        <w:rPr>
          <w:i/>
          <w:iCs/>
        </w:rPr>
        <w:t>.</w:t>
      </w:r>
      <w:r w:rsidRPr="00F57645">
        <w:rPr>
          <w:i/>
          <w:iCs/>
        </w:rPr>
        <w:t xml:space="preserve"> 3.</w:t>
      </w:r>
      <w:r w:rsidRPr="00F57645">
        <w:t xml:space="preserve"> </w:t>
      </w:r>
      <w:r w:rsidR="00C765BF">
        <w:t xml:space="preserve"> </w:t>
      </w:r>
      <w:r w:rsidRPr="00F57645">
        <w:t xml:space="preserve">Naalakkersuisoq for </w:t>
      </w:r>
      <w:r w:rsidR="005E044F" w:rsidRPr="00F57645">
        <w:t>N</w:t>
      </w:r>
      <w:r w:rsidRPr="00F57645">
        <w:t>atur</w:t>
      </w:r>
      <w:r w:rsidRPr="00F57645">
        <w:rPr>
          <w:rStyle w:val="Strk"/>
          <w:rFonts w:eastAsiaTheme="majorEastAsia"/>
          <w:b w:val="0"/>
          <w:bCs w:val="0"/>
        </w:rPr>
        <w:t xml:space="preserve"> </w:t>
      </w:r>
      <w:r w:rsidRPr="00F57645">
        <w:rPr>
          <w:rStyle w:val="Strk"/>
          <w:b w:val="0"/>
          <w:bCs w:val="0"/>
        </w:rPr>
        <w:t xml:space="preserve">kan i forbindelse med meddelelse af en tilladelse efter stk. 1 fastsætte vilkår til beskyttelse af arter og økosystemer. </w:t>
      </w:r>
    </w:p>
    <w:p w14:paraId="7C6C9493" w14:textId="31EDC401" w:rsidR="000108CE" w:rsidRPr="00F57645" w:rsidRDefault="005E044F" w:rsidP="000108CE">
      <w:pPr>
        <w:pStyle w:val="NormalWeb"/>
        <w:spacing w:before="0" w:beforeAutospacing="0" w:after="0" w:afterAutospacing="0"/>
      </w:pPr>
      <w:r w:rsidRPr="00F57645">
        <w:rPr>
          <w:rStyle w:val="Strk"/>
          <w:b w:val="0"/>
          <w:bCs w:val="0"/>
          <w:i/>
          <w:iCs/>
        </w:rPr>
        <w:lastRenderedPageBreak/>
        <w:t xml:space="preserve">  </w:t>
      </w:r>
      <w:r w:rsidR="000108CE" w:rsidRPr="00F57645">
        <w:rPr>
          <w:rStyle w:val="Strk"/>
          <w:b w:val="0"/>
          <w:bCs w:val="0"/>
          <w:i/>
          <w:iCs/>
        </w:rPr>
        <w:t>Stk. 4.</w:t>
      </w:r>
      <w:r w:rsidR="000108CE" w:rsidRPr="00F57645">
        <w:rPr>
          <w:rStyle w:val="Strk"/>
          <w:b w:val="0"/>
          <w:bCs w:val="0"/>
        </w:rPr>
        <w:t xml:space="preserve"> </w:t>
      </w:r>
      <w:r w:rsidR="00C765BF">
        <w:rPr>
          <w:rStyle w:val="Strk"/>
          <w:b w:val="0"/>
          <w:bCs w:val="0"/>
        </w:rPr>
        <w:t xml:space="preserve"> </w:t>
      </w:r>
      <w:r w:rsidR="000108CE" w:rsidRPr="00F57645">
        <w:rPr>
          <w:rStyle w:val="Strk"/>
          <w:b w:val="0"/>
          <w:bCs w:val="0"/>
        </w:rPr>
        <w:t>En tilladelse efter stk. 1 skal kunne fremvises på forlangende.</w:t>
      </w:r>
    </w:p>
    <w:p w14:paraId="3FC697CD" w14:textId="086FF2B5" w:rsidR="005013E9" w:rsidRPr="00F57645" w:rsidRDefault="00C2334A" w:rsidP="0004066E">
      <w:pPr>
        <w:pStyle w:val="NormalWeb"/>
        <w:spacing w:before="0" w:beforeAutospacing="0" w:after="0" w:afterAutospacing="0"/>
        <w:rPr>
          <w:rStyle w:val="Strk"/>
          <w:rFonts w:eastAsiaTheme="majorEastAsia"/>
        </w:rPr>
      </w:pPr>
      <w:r w:rsidRPr="00F57645">
        <w:rPr>
          <w:rStyle w:val="Strk"/>
          <w:rFonts w:eastAsiaTheme="majorEastAsia"/>
        </w:rPr>
        <w:t xml:space="preserve">  </w:t>
      </w:r>
    </w:p>
    <w:p w14:paraId="160C299E" w14:textId="129C3B93" w:rsidR="00F36823" w:rsidRPr="00F57645" w:rsidRDefault="00603BEB" w:rsidP="0004066E">
      <w:pPr>
        <w:pStyle w:val="NormalWeb"/>
        <w:spacing w:before="0" w:beforeAutospacing="0" w:after="0" w:afterAutospacing="0"/>
        <w:rPr>
          <w:rStyle w:val="Strk"/>
          <w:rFonts w:eastAsiaTheme="majorEastAsia"/>
          <w:b w:val="0"/>
          <w:bCs w:val="0"/>
        </w:rPr>
      </w:pPr>
      <w:r w:rsidRPr="00F57645">
        <w:rPr>
          <w:rStyle w:val="Strk"/>
          <w:rFonts w:eastAsiaTheme="majorEastAsia"/>
        </w:rPr>
        <w:t xml:space="preserve">  </w:t>
      </w:r>
      <w:r w:rsidR="000A0184" w:rsidRPr="00F57645">
        <w:rPr>
          <w:rStyle w:val="Strk"/>
          <w:rFonts w:eastAsiaTheme="majorEastAsia"/>
        </w:rPr>
        <w:t xml:space="preserve">§ </w:t>
      </w:r>
      <w:r w:rsidR="000108CE" w:rsidRPr="00F57645">
        <w:rPr>
          <w:rStyle w:val="Strk"/>
          <w:rFonts w:eastAsiaTheme="majorEastAsia"/>
        </w:rPr>
        <w:t>10</w:t>
      </w:r>
      <w:r w:rsidR="000A0184" w:rsidRPr="00F57645">
        <w:rPr>
          <w:rStyle w:val="Strk"/>
          <w:rFonts w:eastAsiaTheme="majorEastAsia"/>
          <w:color w:val="000000" w:themeColor="text1"/>
        </w:rPr>
        <w:t>.</w:t>
      </w:r>
      <w:r w:rsidR="000A0184" w:rsidRPr="00F57645">
        <w:rPr>
          <w:rStyle w:val="Strk"/>
          <w:rFonts w:eastAsiaTheme="majorEastAsia"/>
          <w:b w:val="0"/>
          <w:bCs w:val="0"/>
          <w:color w:val="000000" w:themeColor="text1"/>
        </w:rPr>
        <w:t xml:space="preserve"> </w:t>
      </w:r>
      <w:r w:rsidR="00C765BF">
        <w:rPr>
          <w:rStyle w:val="Strk"/>
          <w:rFonts w:eastAsiaTheme="majorEastAsia"/>
          <w:b w:val="0"/>
          <w:bCs w:val="0"/>
          <w:color w:val="000000" w:themeColor="text1"/>
        </w:rPr>
        <w:t xml:space="preserve"> </w:t>
      </w:r>
      <w:r w:rsidR="006540B7" w:rsidRPr="00F57645">
        <w:rPr>
          <w:rStyle w:val="Strk"/>
          <w:rFonts w:eastAsiaTheme="majorEastAsia"/>
          <w:b w:val="0"/>
          <w:bCs w:val="0"/>
          <w:color w:val="000000" w:themeColor="text1"/>
        </w:rPr>
        <w:t xml:space="preserve">I Nationalparken er det </w:t>
      </w:r>
      <w:r w:rsidR="00A65DC6" w:rsidRPr="00F57645">
        <w:rPr>
          <w:rStyle w:val="Strk"/>
          <w:rFonts w:eastAsiaTheme="majorEastAsia"/>
          <w:b w:val="0"/>
          <w:bCs w:val="0"/>
        </w:rPr>
        <w:t>ikke tilladt at indsamle planter</w:t>
      </w:r>
      <w:r w:rsidR="00FD6921" w:rsidRPr="00F57645">
        <w:rPr>
          <w:rStyle w:val="Strk"/>
          <w:rFonts w:eastAsiaTheme="majorEastAsia"/>
          <w:b w:val="0"/>
          <w:bCs w:val="0"/>
        </w:rPr>
        <w:t xml:space="preserve">, som </w:t>
      </w:r>
      <w:r w:rsidR="0044454B" w:rsidRPr="00F57645">
        <w:rPr>
          <w:rStyle w:val="Strk"/>
          <w:rFonts w:eastAsiaTheme="majorEastAsia"/>
          <w:b w:val="0"/>
          <w:bCs w:val="0"/>
        </w:rPr>
        <w:t xml:space="preserve">er </w:t>
      </w:r>
      <w:r w:rsidR="00FD6921" w:rsidRPr="00F57645">
        <w:rPr>
          <w:rStyle w:val="Strk"/>
          <w:rFonts w:eastAsiaTheme="majorEastAsia"/>
          <w:b w:val="0"/>
          <w:bCs w:val="0"/>
        </w:rPr>
        <w:t xml:space="preserve">angivet </w:t>
      </w:r>
      <w:r w:rsidR="00065078" w:rsidRPr="00F57645">
        <w:rPr>
          <w:rStyle w:val="Strk"/>
          <w:rFonts w:eastAsiaTheme="majorEastAsia"/>
          <w:b w:val="0"/>
          <w:bCs w:val="0"/>
        </w:rPr>
        <w:t xml:space="preserve">som </w:t>
      </w:r>
      <w:r w:rsidR="00D0539B" w:rsidRPr="00F57645">
        <w:rPr>
          <w:rStyle w:val="Strk"/>
          <w:rFonts w:eastAsiaTheme="majorEastAsia"/>
          <w:b w:val="0"/>
          <w:bCs w:val="0"/>
        </w:rPr>
        <w:t>”Kritisk truet”, ”Moderat truet”, ”Sårbar” eller ”Næsten truet”</w:t>
      </w:r>
      <w:r w:rsidR="003C48DA" w:rsidRPr="00F57645">
        <w:rPr>
          <w:rStyle w:val="Strk"/>
          <w:rFonts w:eastAsiaTheme="majorEastAsia"/>
          <w:b w:val="0"/>
          <w:bCs w:val="0"/>
        </w:rPr>
        <w:t xml:space="preserve"> </w:t>
      </w:r>
      <w:r w:rsidR="00FD6921" w:rsidRPr="00F57645">
        <w:rPr>
          <w:rStyle w:val="Strk"/>
          <w:rFonts w:eastAsiaTheme="majorEastAsia"/>
          <w:b w:val="0"/>
          <w:bCs w:val="0"/>
        </w:rPr>
        <w:t xml:space="preserve">i den </w:t>
      </w:r>
      <w:r w:rsidR="00065078" w:rsidRPr="00F57645">
        <w:rPr>
          <w:rStyle w:val="Strk"/>
          <w:rFonts w:eastAsiaTheme="majorEastAsia"/>
          <w:b w:val="0"/>
          <w:bCs w:val="0"/>
        </w:rPr>
        <w:t>senest</w:t>
      </w:r>
      <w:r w:rsidR="00943347" w:rsidRPr="00F57645">
        <w:rPr>
          <w:rStyle w:val="Strk"/>
          <w:rFonts w:eastAsiaTheme="majorEastAsia"/>
          <w:b w:val="0"/>
          <w:bCs w:val="0"/>
        </w:rPr>
        <w:t xml:space="preserve"> offentliggjorte</w:t>
      </w:r>
      <w:r w:rsidR="00C00F7F" w:rsidRPr="00F57645" w:rsidDel="00C00F7F">
        <w:rPr>
          <w:rStyle w:val="Strk"/>
          <w:rFonts w:eastAsiaTheme="majorEastAsia"/>
          <w:b w:val="0"/>
          <w:bCs w:val="0"/>
        </w:rPr>
        <w:t xml:space="preserve"> </w:t>
      </w:r>
      <w:r w:rsidR="00077CBE" w:rsidRPr="00F57645">
        <w:rPr>
          <w:rStyle w:val="Strk"/>
          <w:rFonts w:eastAsiaTheme="majorEastAsia"/>
          <w:b w:val="0"/>
          <w:bCs w:val="0"/>
        </w:rPr>
        <w:t>G</w:t>
      </w:r>
      <w:r w:rsidR="00FD6921" w:rsidRPr="00F57645">
        <w:rPr>
          <w:rStyle w:val="Strk"/>
          <w:rFonts w:eastAsiaTheme="majorEastAsia"/>
          <w:b w:val="0"/>
          <w:bCs w:val="0"/>
        </w:rPr>
        <w:t xml:space="preserve">rønlandske </w:t>
      </w:r>
      <w:proofErr w:type="spellStart"/>
      <w:r w:rsidR="00FD6921" w:rsidRPr="00F57645">
        <w:rPr>
          <w:rStyle w:val="Strk"/>
          <w:rFonts w:eastAsiaTheme="majorEastAsia"/>
          <w:b w:val="0"/>
          <w:bCs w:val="0"/>
        </w:rPr>
        <w:t>Rødliste</w:t>
      </w:r>
      <w:bookmarkStart w:id="2" w:name="_Hlk187141730"/>
      <w:proofErr w:type="spellEnd"/>
      <w:r w:rsidR="000108CE" w:rsidRPr="00F57645">
        <w:rPr>
          <w:rStyle w:val="Strk"/>
          <w:rFonts w:eastAsiaTheme="majorEastAsia"/>
          <w:b w:val="0"/>
          <w:bCs w:val="0"/>
        </w:rPr>
        <w:t>.</w:t>
      </w:r>
      <w:bookmarkEnd w:id="2"/>
    </w:p>
    <w:p w14:paraId="4F402B7C" w14:textId="048CEDC6" w:rsidR="000A0184" w:rsidRPr="00F57645" w:rsidRDefault="000A0184" w:rsidP="0004066E">
      <w:pPr>
        <w:pStyle w:val="NormalWeb"/>
        <w:spacing w:before="0" w:beforeAutospacing="0" w:after="0" w:afterAutospacing="0"/>
        <w:rPr>
          <w:rStyle w:val="Strk"/>
          <w:rFonts w:eastAsiaTheme="majorEastAsia"/>
        </w:rPr>
      </w:pPr>
    </w:p>
    <w:p w14:paraId="23ACB3EC" w14:textId="16D583EB" w:rsidR="00017C16" w:rsidRPr="00F57645" w:rsidRDefault="00C2334A" w:rsidP="0004066E">
      <w:pPr>
        <w:pStyle w:val="NormalWeb"/>
        <w:spacing w:before="0" w:beforeAutospacing="0" w:after="0" w:afterAutospacing="0"/>
        <w:rPr>
          <w:shd w:val="clear" w:color="auto" w:fill="F3F4F6"/>
        </w:rPr>
      </w:pPr>
      <w:r w:rsidRPr="00F57645">
        <w:rPr>
          <w:b/>
          <w:bCs/>
        </w:rPr>
        <w:t xml:space="preserve">  </w:t>
      </w:r>
      <w:r w:rsidR="00293F26" w:rsidRPr="00F57645">
        <w:rPr>
          <w:b/>
          <w:bCs/>
        </w:rPr>
        <w:t xml:space="preserve">§ </w:t>
      </w:r>
      <w:r w:rsidR="000108CE" w:rsidRPr="00F57645">
        <w:rPr>
          <w:b/>
          <w:bCs/>
        </w:rPr>
        <w:t>11</w:t>
      </w:r>
      <w:r w:rsidR="00293F26" w:rsidRPr="00F57645">
        <w:rPr>
          <w:b/>
          <w:bCs/>
        </w:rPr>
        <w:t>.</w:t>
      </w:r>
      <w:r w:rsidR="00017C16" w:rsidRPr="00F57645">
        <w:t xml:space="preserve"> </w:t>
      </w:r>
      <w:r w:rsidR="00C765BF">
        <w:t xml:space="preserve"> </w:t>
      </w:r>
      <w:r w:rsidR="00017C16" w:rsidRPr="00F57645">
        <w:t xml:space="preserve">I Nationalparken er landbrugsaktiviteter </w:t>
      </w:r>
      <w:r w:rsidR="005013E9" w:rsidRPr="00F57645">
        <w:t>og</w:t>
      </w:r>
      <w:r w:rsidR="00017C16" w:rsidRPr="00F57645">
        <w:t xml:space="preserve"> udplantning af </w:t>
      </w:r>
      <w:r w:rsidR="005013E9" w:rsidRPr="00F57645">
        <w:t xml:space="preserve">planter </w:t>
      </w:r>
      <w:r w:rsidR="006540B7" w:rsidRPr="00F57645">
        <w:t>ikke tilladt</w:t>
      </w:r>
      <w:r w:rsidR="00017C16" w:rsidRPr="00F57645">
        <w:t>.</w:t>
      </w:r>
    </w:p>
    <w:p w14:paraId="2B46701E" w14:textId="77777777" w:rsidR="00293F26" w:rsidRPr="00F57645" w:rsidRDefault="00293F26" w:rsidP="003D5772">
      <w:pPr>
        <w:pStyle w:val="NormalWeb"/>
        <w:spacing w:before="0" w:beforeAutospacing="0" w:after="0" w:afterAutospacing="0"/>
        <w:rPr>
          <w:rStyle w:val="Strk"/>
          <w:rFonts w:eastAsiaTheme="majorEastAsia"/>
        </w:rPr>
      </w:pPr>
    </w:p>
    <w:p w14:paraId="04338006" w14:textId="73AF11DD" w:rsidR="00F36823" w:rsidRPr="00F57645" w:rsidRDefault="00F30936" w:rsidP="003D5772">
      <w:pPr>
        <w:pStyle w:val="NormalWeb"/>
        <w:spacing w:before="0" w:beforeAutospacing="0" w:after="0" w:afterAutospacing="0"/>
        <w:rPr>
          <w:rStyle w:val="Strk"/>
          <w:rFonts w:eastAsiaTheme="majorEastAsia"/>
          <w:b w:val="0"/>
          <w:bCs w:val="0"/>
        </w:rPr>
      </w:pPr>
      <w:r w:rsidRPr="00F57645">
        <w:br/>
      </w:r>
    </w:p>
    <w:p w14:paraId="164E2744" w14:textId="24A7B80E" w:rsidR="000A0184" w:rsidRPr="00F57645" w:rsidRDefault="005E044F" w:rsidP="003D5772">
      <w:pPr>
        <w:jc w:val="center"/>
        <w:rPr>
          <w:i/>
          <w:iCs/>
          <w:lang w:eastAsia="da-DK"/>
        </w:rPr>
      </w:pPr>
      <w:r w:rsidRPr="00F57645">
        <w:rPr>
          <w:i/>
          <w:iCs/>
          <w:lang w:eastAsia="da-DK"/>
        </w:rPr>
        <w:t>Flytbare o</w:t>
      </w:r>
      <w:r w:rsidR="005013E9" w:rsidRPr="00F57645">
        <w:rPr>
          <w:i/>
          <w:iCs/>
          <w:lang w:eastAsia="da-DK"/>
        </w:rPr>
        <w:t xml:space="preserve">vernatningsfaciliteter </w:t>
      </w:r>
      <w:r w:rsidR="000A0184" w:rsidRPr="00F57645">
        <w:rPr>
          <w:i/>
          <w:iCs/>
          <w:lang w:eastAsia="da-DK"/>
        </w:rPr>
        <w:t>og brug af åben ild</w:t>
      </w:r>
    </w:p>
    <w:p w14:paraId="4F451805" w14:textId="77777777" w:rsidR="000A0184" w:rsidRPr="00F57645" w:rsidRDefault="000A0184" w:rsidP="003D5772">
      <w:pPr>
        <w:pStyle w:val="NormalWeb"/>
        <w:spacing w:before="0" w:beforeAutospacing="0" w:after="0" w:afterAutospacing="0"/>
      </w:pPr>
    </w:p>
    <w:p w14:paraId="70658BA6" w14:textId="6AE92301" w:rsidR="00504001" w:rsidRPr="00F57645" w:rsidRDefault="00C2334A" w:rsidP="00DD49FA">
      <w:r w:rsidRPr="00F57645">
        <w:rPr>
          <w:rFonts w:eastAsia="Times New Roman"/>
          <w:b/>
          <w:bCs/>
          <w:lang w:eastAsia="da-DK"/>
        </w:rPr>
        <w:t xml:space="preserve">  </w:t>
      </w:r>
      <w:r w:rsidR="000A0184" w:rsidRPr="00F57645">
        <w:rPr>
          <w:rFonts w:eastAsia="Times New Roman"/>
          <w:b/>
          <w:bCs/>
          <w:lang w:eastAsia="da-DK"/>
        </w:rPr>
        <w:t xml:space="preserve">§ </w:t>
      </w:r>
      <w:r w:rsidR="000108CE" w:rsidRPr="00F57645">
        <w:rPr>
          <w:rFonts w:eastAsia="Times New Roman"/>
          <w:b/>
          <w:bCs/>
          <w:lang w:eastAsia="da-DK"/>
        </w:rPr>
        <w:t>12</w:t>
      </w:r>
      <w:r w:rsidR="000A0184" w:rsidRPr="00F57645">
        <w:rPr>
          <w:rFonts w:eastAsia="Times New Roman"/>
          <w:b/>
          <w:bCs/>
          <w:lang w:eastAsia="da-DK"/>
        </w:rPr>
        <w:t>.</w:t>
      </w:r>
      <w:r w:rsidR="000A0184" w:rsidRPr="00F57645">
        <w:rPr>
          <w:rFonts w:eastAsia="Times New Roman"/>
          <w:lang w:eastAsia="da-DK"/>
        </w:rPr>
        <w:t xml:space="preserve"> </w:t>
      </w:r>
      <w:r w:rsidR="00C765BF">
        <w:rPr>
          <w:rFonts w:eastAsia="Times New Roman"/>
          <w:lang w:eastAsia="da-DK"/>
        </w:rPr>
        <w:t xml:space="preserve"> </w:t>
      </w:r>
      <w:r w:rsidR="008A719F" w:rsidRPr="00F57645">
        <w:rPr>
          <w:rFonts w:eastAsia="Times New Roman"/>
          <w:lang w:eastAsia="da-DK"/>
        </w:rPr>
        <w:t xml:space="preserve">I Nationalparken </w:t>
      </w:r>
      <w:r w:rsidR="00504001" w:rsidRPr="00F57645">
        <w:t xml:space="preserve">må </w:t>
      </w:r>
      <w:r w:rsidR="008A719F" w:rsidRPr="00F57645">
        <w:t xml:space="preserve">der </w:t>
      </w:r>
      <w:r w:rsidR="00504001" w:rsidRPr="00F57645">
        <w:t xml:space="preserve">ikke </w:t>
      </w:r>
      <w:r w:rsidR="000108CE" w:rsidRPr="00F57645">
        <w:t>opsættes</w:t>
      </w:r>
      <w:r w:rsidR="005013E9" w:rsidRPr="00F57645">
        <w:t xml:space="preserve"> </w:t>
      </w:r>
      <w:r w:rsidR="000108CE" w:rsidRPr="00F57645">
        <w:t>flytbare o</w:t>
      </w:r>
      <w:r w:rsidR="005013E9" w:rsidRPr="00F57645">
        <w:t>vernatningsfaciliteter</w:t>
      </w:r>
      <w:r w:rsidR="000108CE" w:rsidRPr="00F57645">
        <w:t>, herunder telte,</w:t>
      </w:r>
      <w:r w:rsidR="005013E9" w:rsidRPr="00F57645">
        <w:t xml:space="preserve"> </w:t>
      </w:r>
      <w:r w:rsidR="00504001" w:rsidRPr="00F57645">
        <w:t>på eller i umiddelbar nærhed af dyrs og fugles naturlige yngle-, fouragerings-, fælde- eller hvilepladser samt vandringsveje.</w:t>
      </w:r>
    </w:p>
    <w:p w14:paraId="217BE941" w14:textId="77777777" w:rsidR="00DD2E48" w:rsidRPr="00F57645" w:rsidRDefault="00DD2E48" w:rsidP="00DD49FA">
      <w:pPr>
        <w:rPr>
          <w:lang w:eastAsia="da-DK"/>
        </w:rPr>
      </w:pPr>
    </w:p>
    <w:p w14:paraId="3ED59597" w14:textId="1C042F26" w:rsidR="00504001" w:rsidRPr="00F57645" w:rsidRDefault="00DD2E48" w:rsidP="00DD49FA">
      <w:pPr>
        <w:rPr>
          <w:lang w:eastAsia="da-DK"/>
        </w:rPr>
      </w:pPr>
      <w:r w:rsidRPr="00F57645">
        <w:rPr>
          <w:b/>
          <w:bCs/>
          <w:lang w:eastAsia="da-DK"/>
        </w:rPr>
        <w:t xml:space="preserve">  § 1</w:t>
      </w:r>
      <w:r w:rsidR="000108CE" w:rsidRPr="00F57645">
        <w:rPr>
          <w:b/>
          <w:bCs/>
          <w:lang w:eastAsia="da-DK"/>
        </w:rPr>
        <w:t>3</w:t>
      </w:r>
      <w:r w:rsidRPr="00F57645">
        <w:rPr>
          <w:b/>
          <w:bCs/>
          <w:lang w:eastAsia="da-DK"/>
        </w:rPr>
        <w:t>.</w:t>
      </w:r>
      <w:r w:rsidR="000A0184" w:rsidRPr="00F57645">
        <w:rPr>
          <w:lang w:eastAsia="da-DK"/>
        </w:rPr>
        <w:t xml:space="preserve"> </w:t>
      </w:r>
      <w:r w:rsidR="00C765BF">
        <w:rPr>
          <w:lang w:eastAsia="da-DK"/>
        </w:rPr>
        <w:t xml:space="preserve"> </w:t>
      </w:r>
      <w:r w:rsidR="00504001" w:rsidRPr="00F57645">
        <w:rPr>
          <w:lang w:eastAsia="da-DK"/>
        </w:rPr>
        <w:t xml:space="preserve">Såfremt der observeres tegn på erosion, der kan skade større dele af landskabet, </w:t>
      </w:r>
      <w:r w:rsidR="00732AFC" w:rsidRPr="00F57645">
        <w:rPr>
          <w:lang w:eastAsia="da-DK"/>
        </w:rPr>
        <w:t xml:space="preserve">skal </w:t>
      </w:r>
      <w:r w:rsidR="000108CE" w:rsidRPr="00F57645">
        <w:rPr>
          <w:lang w:eastAsia="da-DK"/>
        </w:rPr>
        <w:t xml:space="preserve">flytbare </w:t>
      </w:r>
      <w:r w:rsidR="005013E9" w:rsidRPr="00F57645">
        <w:rPr>
          <w:lang w:eastAsia="da-DK"/>
        </w:rPr>
        <w:t>overnatningsfaciliteter</w:t>
      </w:r>
      <w:r w:rsidR="000108CE" w:rsidRPr="00F57645">
        <w:rPr>
          <w:lang w:eastAsia="da-DK"/>
        </w:rPr>
        <w:t>, herunder telte,</w:t>
      </w:r>
      <w:r w:rsidR="005013E9" w:rsidRPr="00F57645">
        <w:rPr>
          <w:lang w:eastAsia="da-DK"/>
        </w:rPr>
        <w:t xml:space="preserve"> </w:t>
      </w:r>
      <w:r w:rsidR="00732AFC" w:rsidRPr="00F57645">
        <w:rPr>
          <w:lang w:eastAsia="da-DK"/>
        </w:rPr>
        <w:t xml:space="preserve">flyttes </w:t>
      </w:r>
      <w:r w:rsidR="00504001" w:rsidRPr="00F57645">
        <w:rPr>
          <w:lang w:eastAsia="da-DK"/>
        </w:rPr>
        <w:t>til en ny lokalitet i en distance af mind</w:t>
      </w:r>
      <w:r w:rsidR="00A25679" w:rsidRPr="00F57645">
        <w:rPr>
          <w:lang w:eastAsia="da-DK"/>
        </w:rPr>
        <w:t>s</w:t>
      </w:r>
      <w:r w:rsidR="00504001" w:rsidRPr="00F57645">
        <w:rPr>
          <w:lang w:eastAsia="da-DK"/>
        </w:rPr>
        <w:t>t 100 meter fra forrige anvendte lokalitet.</w:t>
      </w:r>
    </w:p>
    <w:p w14:paraId="1252BB20" w14:textId="77777777" w:rsidR="005C1E46" w:rsidRPr="00F57645" w:rsidRDefault="005C1E46" w:rsidP="00DD49FA">
      <w:pPr>
        <w:rPr>
          <w:lang w:eastAsia="da-DK"/>
        </w:rPr>
      </w:pPr>
    </w:p>
    <w:p w14:paraId="28B75A20" w14:textId="598FFB7B" w:rsidR="000A0184" w:rsidRPr="00F57645" w:rsidRDefault="005C1E46" w:rsidP="00DD49FA">
      <w:pPr>
        <w:rPr>
          <w:lang w:eastAsia="da-DK"/>
        </w:rPr>
      </w:pPr>
      <w:r w:rsidRPr="00F57645">
        <w:rPr>
          <w:b/>
          <w:bCs/>
          <w:lang w:eastAsia="da-DK"/>
        </w:rPr>
        <w:t xml:space="preserve">  § 1</w:t>
      </w:r>
      <w:r w:rsidR="000108CE" w:rsidRPr="00F57645">
        <w:rPr>
          <w:b/>
          <w:bCs/>
          <w:lang w:eastAsia="da-DK"/>
        </w:rPr>
        <w:t>4</w:t>
      </w:r>
      <w:r w:rsidRPr="00F57645">
        <w:rPr>
          <w:b/>
          <w:bCs/>
          <w:lang w:eastAsia="da-DK"/>
        </w:rPr>
        <w:t>.</w:t>
      </w:r>
      <w:r w:rsidR="00C765BF">
        <w:rPr>
          <w:b/>
          <w:bCs/>
          <w:lang w:eastAsia="da-DK"/>
        </w:rPr>
        <w:t xml:space="preserve"> </w:t>
      </w:r>
      <w:r w:rsidRPr="00F57645">
        <w:rPr>
          <w:lang w:eastAsia="da-DK"/>
        </w:rPr>
        <w:t xml:space="preserve"> </w:t>
      </w:r>
      <w:r w:rsidR="005013E9" w:rsidRPr="00F57645">
        <w:rPr>
          <w:lang w:eastAsia="da-DK"/>
        </w:rPr>
        <w:t>Brug af en hver form for ild eller brandfarlige genstande eller stoffer skal foregå på en sådan måde, at der ikke er fare for, at der efterfølgende opstår en brand</w:t>
      </w:r>
      <w:r w:rsidR="007D43D1" w:rsidRPr="00F57645">
        <w:rPr>
          <w:lang w:eastAsia="da-DK"/>
        </w:rPr>
        <w:t>,</w:t>
      </w:r>
      <w:r w:rsidR="005013E9" w:rsidRPr="00F57645">
        <w:rPr>
          <w:lang w:eastAsia="da-DK"/>
        </w:rPr>
        <w:t xml:space="preserve"> og der skal sikres forsvarlig slukningsmulighed.</w:t>
      </w:r>
      <w:r w:rsidR="00504001" w:rsidRPr="00F57645">
        <w:rPr>
          <w:lang w:eastAsia="da-DK"/>
        </w:rPr>
        <w:t xml:space="preserve"> </w:t>
      </w:r>
      <w:r w:rsidR="005013E9" w:rsidRPr="00F57645">
        <w:rPr>
          <w:lang w:eastAsia="da-DK"/>
        </w:rPr>
        <w:t xml:space="preserve"> </w:t>
      </w:r>
    </w:p>
    <w:p w14:paraId="0484CEFF" w14:textId="77777777" w:rsidR="000A0184" w:rsidRPr="00F57645" w:rsidRDefault="000A0184" w:rsidP="003D5772">
      <w:pPr>
        <w:pStyle w:val="NormalWeb"/>
        <w:spacing w:before="0" w:beforeAutospacing="0" w:after="0" w:afterAutospacing="0"/>
      </w:pPr>
    </w:p>
    <w:p w14:paraId="0E058ABD" w14:textId="77777777" w:rsidR="003C1E10" w:rsidRPr="00F57645" w:rsidRDefault="003C1E10" w:rsidP="009D4BBF">
      <w:pPr>
        <w:pStyle w:val="NormalWeb"/>
        <w:spacing w:before="0" w:beforeAutospacing="0" w:after="0" w:afterAutospacing="0"/>
      </w:pPr>
    </w:p>
    <w:p w14:paraId="3F74AB85" w14:textId="4DAB2F74" w:rsidR="00362C19" w:rsidRPr="00F57645" w:rsidRDefault="005853CF" w:rsidP="00362C19">
      <w:pPr>
        <w:jc w:val="center"/>
        <w:rPr>
          <w:b/>
          <w:bCs/>
        </w:rPr>
      </w:pPr>
      <w:r w:rsidRPr="00F57645">
        <w:rPr>
          <w:b/>
          <w:bCs/>
        </w:rPr>
        <w:t xml:space="preserve">Kapitel </w:t>
      </w:r>
      <w:r w:rsidR="0005093B" w:rsidRPr="00F57645">
        <w:rPr>
          <w:b/>
          <w:bCs/>
        </w:rPr>
        <w:t>3</w:t>
      </w:r>
    </w:p>
    <w:p w14:paraId="1DE49CE1" w14:textId="409756EE" w:rsidR="005853CF" w:rsidRPr="00F57645" w:rsidRDefault="005853CF" w:rsidP="009D4BBF">
      <w:pPr>
        <w:jc w:val="center"/>
        <w:rPr>
          <w:rStyle w:val="Strk"/>
          <w:b w:val="0"/>
          <w:bCs w:val="0"/>
          <w:i/>
          <w:iCs/>
        </w:rPr>
      </w:pPr>
      <w:r w:rsidRPr="00F57645">
        <w:rPr>
          <w:i/>
          <w:iCs/>
        </w:rPr>
        <w:t>Landskab</w:t>
      </w:r>
      <w:r w:rsidR="00603BEB" w:rsidRPr="00F57645">
        <w:rPr>
          <w:i/>
          <w:iCs/>
        </w:rPr>
        <w:t xml:space="preserve"> og</w:t>
      </w:r>
      <w:r w:rsidRPr="00F57645">
        <w:rPr>
          <w:i/>
          <w:iCs/>
        </w:rPr>
        <w:t xml:space="preserve"> ferske vande </w:t>
      </w:r>
    </w:p>
    <w:p w14:paraId="557FA406" w14:textId="77777777" w:rsidR="005853CF" w:rsidRPr="00F57645" w:rsidRDefault="005853CF" w:rsidP="009D4BBF">
      <w:pPr>
        <w:pStyle w:val="NormalWeb"/>
        <w:spacing w:before="0" w:beforeAutospacing="0" w:after="0" w:afterAutospacing="0"/>
        <w:jc w:val="center"/>
        <w:rPr>
          <w:i/>
          <w:iCs/>
        </w:rPr>
      </w:pPr>
    </w:p>
    <w:p w14:paraId="700FC53D" w14:textId="04E6FEC1" w:rsidR="005853CF" w:rsidRPr="00F57645" w:rsidRDefault="005853CF" w:rsidP="009D4BBF">
      <w:pPr>
        <w:pStyle w:val="NormalWeb"/>
        <w:spacing w:before="0" w:beforeAutospacing="0" w:after="0" w:afterAutospacing="0"/>
        <w:jc w:val="center"/>
        <w:rPr>
          <w:i/>
          <w:iCs/>
        </w:rPr>
      </w:pPr>
      <w:r w:rsidRPr="00F57645">
        <w:rPr>
          <w:rStyle w:val="Fremhv"/>
          <w:rFonts w:eastAsiaTheme="majorEastAsia"/>
        </w:rPr>
        <w:t>Regler om beskyttelse af landskab og ferske vande</w:t>
      </w:r>
    </w:p>
    <w:p w14:paraId="280EAC73" w14:textId="77777777" w:rsidR="005853CF" w:rsidRPr="00F57645" w:rsidRDefault="005853CF" w:rsidP="009D4BBF">
      <w:pPr>
        <w:pStyle w:val="NormalWeb"/>
        <w:spacing w:before="0" w:beforeAutospacing="0" w:after="0" w:afterAutospacing="0"/>
      </w:pPr>
    </w:p>
    <w:p w14:paraId="03EE62E9" w14:textId="17340A12" w:rsidR="005853CF" w:rsidRPr="00F57645" w:rsidRDefault="00362C19" w:rsidP="009D4BBF">
      <w:pPr>
        <w:pStyle w:val="NormalWeb"/>
        <w:spacing w:before="0" w:beforeAutospacing="0" w:after="0" w:afterAutospacing="0"/>
      </w:pPr>
      <w:r w:rsidRPr="00F57645">
        <w:rPr>
          <w:b/>
          <w:bCs/>
        </w:rPr>
        <w:t xml:space="preserve">  </w:t>
      </w:r>
      <w:r w:rsidR="005853CF" w:rsidRPr="00F57645">
        <w:rPr>
          <w:b/>
          <w:bCs/>
        </w:rPr>
        <w:t xml:space="preserve">§ </w:t>
      </w:r>
      <w:r w:rsidR="00CF1340" w:rsidRPr="00F57645">
        <w:rPr>
          <w:b/>
          <w:bCs/>
        </w:rPr>
        <w:t>1</w:t>
      </w:r>
      <w:r w:rsidR="000108CE" w:rsidRPr="00F57645">
        <w:rPr>
          <w:b/>
          <w:bCs/>
        </w:rPr>
        <w:t>5</w:t>
      </w:r>
      <w:r w:rsidR="005853CF" w:rsidRPr="00F57645">
        <w:rPr>
          <w:b/>
          <w:bCs/>
        </w:rPr>
        <w:t>.</w:t>
      </w:r>
      <w:r w:rsidR="003C1E10" w:rsidRPr="00F57645">
        <w:rPr>
          <w:b/>
          <w:bCs/>
        </w:rPr>
        <w:t xml:space="preserve"> </w:t>
      </w:r>
      <w:r w:rsidR="00C765BF">
        <w:rPr>
          <w:b/>
          <w:bCs/>
        </w:rPr>
        <w:t xml:space="preserve"> </w:t>
      </w:r>
      <w:r w:rsidR="005853CF" w:rsidRPr="00F57645">
        <w:t>Det</w:t>
      </w:r>
      <w:r w:rsidR="005853CF" w:rsidRPr="00F57645">
        <w:rPr>
          <w:spacing w:val="-13"/>
        </w:rPr>
        <w:t xml:space="preserve"> </w:t>
      </w:r>
      <w:r w:rsidR="005853CF" w:rsidRPr="00F57645">
        <w:t>er</w:t>
      </w:r>
      <w:r w:rsidR="005853CF" w:rsidRPr="00F57645">
        <w:rPr>
          <w:spacing w:val="-13"/>
        </w:rPr>
        <w:t xml:space="preserve"> </w:t>
      </w:r>
      <w:r w:rsidR="005853CF" w:rsidRPr="00F57645">
        <w:t>ikke</w:t>
      </w:r>
      <w:r w:rsidR="005853CF" w:rsidRPr="00F57645">
        <w:rPr>
          <w:spacing w:val="-13"/>
        </w:rPr>
        <w:t xml:space="preserve"> </w:t>
      </w:r>
      <w:r w:rsidR="005853CF" w:rsidRPr="00F57645">
        <w:t>tilladt</w:t>
      </w:r>
      <w:r w:rsidR="005853CF" w:rsidRPr="00F57645">
        <w:rPr>
          <w:spacing w:val="-13"/>
        </w:rPr>
        <w:t xml:space="preserve"> </w:t>
      </w:r>
      <w:r w:rsidR="005853CF" w:rsidRPr="00F57645">
        <w:t>at</w:t>
      </w:r>
      <w:r w:rsidR="005853CF" w:rsidRPr="00F57645">
        <w:rPr>
          <w:spacing w:val="-13"/>
        </w:rPr>
        <w:t xml:space="preserve"> </w:t>
      </w:r>
      <w:r w:rsidR="005853CF" w:rsidRPr="00F57645">
        <w:t>foretage</w:t>
      </w:r>
      <w:r w:rsidR="005853CF" w:rsidRPr="00F57645">
        <w:rPr>
          <w:spacing w:val="-13"/>
        </w:rPr>
        <w:t xml:space="preserve"> </w:t>
      </w:r>
      <w:r w:rsidR="005853CF" w:rsidRPr="00F57645">
        <w:t>ændringer</w:t>
      </w:r>
      <w:r w:rsidR="005853CF" w:rsidRPr="00F57645">
        <w:rPr>
          <w:spacing w:val="-13"/>
        </w:rPr>
        <w:t xml:space="preserve"> </w:t>
      </w:r>
      <w:r w:rsidR="005853CF" w:rsidRPr="00F57645">
        <w:t>af</w:t>
      </w:r>
      <w:r w:rsidR="005853CF" w:rsidRPr="00F57645">
        <w:rPr>
          <w:spacing w:val="-13"/>
        </w:rPr>
        <w:t xml:space="preserve"> </w:t>
      </w:r>
      <w:r w:rsidR="005853CF" w:rsidRPr="00F57645">
        <w:t>terræ</w:t>
      </w:r>
      <w:r w:rsidR="003C1E10" w:rsidRPr="00F57645">
        <w:t>n</w:t>
      </w:r>
      <w:r w:rsidR="000E1476" w:rsidRPr="00F57645">
        <w:t xml:space="preserve">, vandløb </w:t>
      </w:r>
      <w:r w:rsidR="00CF1340" w:rsidRPr="00F57645">
        <w:t>eller</w:t>
      </w:r>
      <w:r w:rsidR="000E1476" w:rsidRPr="00F57645">
        <w:t xml:space="preserve"> områdets naturlige hydrologi</w:t>
      </w:r>
      <w:r w:rsidR="005013E9" w:rsidRPr="00F57645">
        <w:t>, jf. dog §§ 1</w:t>
      </w:r>
      <w:r w:rsidR="000108CE" w:rsidRPr="00F57645">
        <w:t>6</w:t>
      </w:r>
      <w:r w:rsidR="005013E9" w:rsidRPr="00F57645">
        <w:t>-1</w:t>
      </w:r>
      <w:r w:rsidR="000108CE" w:rsidRPr="00F57645">
        <w:t>8</w:t>
      </w:r>
      <w:r w:rsidR="005853CF" w:rsidRPr="00F57645">
        <w:t>.</w:t>
      </w:r>
    </w:p>
    <w:p w14:paraId="2749FBF3" w14:textId="7F04FBC6" w:rsidR="005853CF" w:rsidRPr="00F57645" w:rsidRDefault="00362C19" w:rsidP="009D4BBF">
      <w:pPr>
        <w:pStyle w:val="NormalWeb"/>
        <w:spacing w:before="0" w:beforeAutospacing="0" w:after="0" w:afterAutospacing="0"/>
      </w:pPr>
      <w:r w:rsidRPr="00F57645">
        <w:rPr>
          <w:rStyle w:val="Fremhv"/>
          <w:rFonts w:eastAsiaTheme="majorEastAsia"/>
        </w:rPr>
        <w:t xml:space="preserve">  </w:t>
      </w:r>
      <w:r w:rsidR="005853CF" w:rsidRPr="00F57645">
        <w:rPr>
          <w:rStyle w:val="Fremhv"/>
          <w:rFonts w:eastAsiaTheme="majorEastAsia"/>
        </w:rPr>
        <w:t>Stk. 2.</w:t>
      </w:r>
      <w:r w:rsidR="005853CF" w:rsidRPr="00F57645">
        <w:t xml:space="preserve"> </w:t>
      </w:r>
      <w:r w:rsidR="00C765BF">
        <w:t xml:space="preserve"> </w:t>
      </w:r>
      <w:r w:rsidR="005853CF" w:rsidRPr="00F57645">
        <w:t>Søer og damme eller dele deraf må ikke opfyldes. Bredderne må ikke beskadiges, og vandstanden må ikke ændres, jf. dog §</w:t>
      </w:r>
      <w:r w:rsidR="00D86A65" w:rsidRPr="00F57645">
        <w:t>§</w:t>
      </w:r>
      <w:r w:rsidR="005853CF" w:rsidRPr="00F57645">
        <w:t xml:space="preserve"> </w:t>
      </w:r>
      <w:r w:rsidR="0060295C" w:rsidRPr="00F57645">
        <w:t>1</w:t>
      </w:r>
      <w:r w:rsidR="000108CE" w:rsidRPr="00F57645">
        <w:t>6</w:t>
      </w:r>
      <w:r w:rsidR="00773AD8" w:rsidRPr="00F57645">
        <w:t>-</w:t>
      </w:r>
      <w:r w:rsidR="0078604A" w:rsidRPr="00F57645">
        <w:t>1</w:t>
      </w:r>
      <w:r w:rsidR="000108CE" w:rsidRPr="00F57645">
        <w:t>8</w:t>
      </w:r>
      <w:r w:rsidR="00197263" w:rsidRPr="00F57645">
        <w:t>.</w:t>
      </w:r>
    </w:p>
    <w:p w14:paraId="44678FC9" w14:textId="77777777" w:rsidR="003C1E10" w:rsidRPr="00F57645" w:rsidRDefault="003C1E10" w:rsidP="009D4BBF">
      <w:pPr>
        <w:pStyle w:val="NormalWeb"/>
        <w:spacing w:before="0" w:beforeAutospacing="0" w:after="0" w:afterAutospacing="0"/>
      </w:pPr>
    </w:p>
    <w:p w14:paraId="057D39B7" w14:textId="77777777" w:rsidR="005853CF" w:rsidRPr="00F57645" w:rsidRDefault="005853CF" w:rsidP="009D4BBF">
      <w:pPr>
        <w:pStyle w:val="NormalWeb"/>
        <w:spacing w:before="0" w:beforeAutospacing="0" w:after="0" w:afterAutospacing="0"/>
        <w:rPr>
          <w:rStyle w:val="Strk"/>
          <w:rFonts w:eastAsiaTheme="majorEastAsia"/>
        </w:rPr>
      </w:pPr>
    </w:p>
    <w:p w14:paraId="4FEFDB7C" w14:textId="77777777" w:rsidR="003420CB" w:rsidRPr="00F57645" w:rsidRDefault="003420CB" w:rsidP="0069003A">
      <w:pPr>
        <w:pStyle w:val="NormalWeb"/>
        <w:spacing w:before="0" w:beforeAutospacing="0" w:after="0" w:afterAutospacing="0"/>
      </w:pPr>
    </w:p>
    <w:p w14:paraId="6E581334" w14:textId="27AC1368" w:rsidR="00362C19" w:rsidRPr="00F57645" w:rsidRDefault="009F41B1" w:rsidP="00362C19">
      <w:pPr>
        <w:jc w:val="center"/>
        <w:rPr>
          <w:b/>
          <w:bCs/>
        </w:rPr>
      </w:pPr>
      <w:r w:rsidRPr="00F57645">
        <w:rPr>
          <w:b/>
          <w:bCs/>
        </w:rPr>
        <w:t xml:space="preserve">Kapitel </w:t>
      </w:r>
      <w:r w:rsidR="00362C19" w:rsidRPr="00F57645">
        <w:rPr>
          <w:b/>
          <w:bCs/>
        </w:rPr>
        <w:t>4</w:t>
      </w:r>
    </w:p>
    <w:p w14:paraId="246BA6AE" w14:textId="3301FD1D" w:rsidR="00F74A64" w:rsidRPr="00F57645" w:rsidRDefault="009F41B1" w:rsidP="0069003A">
      <w:pPr>
        <w:jc w:val="center"/>
        <w:rPr>
          <w:rStyle w:val="Strk"/>
          <w:b w:val="0"/>
          <w:bCs w:val="0"/>
          <w:i/>
          <w:iCs/>
        </w:rPr>
      </w:pPr>
      <w:r w:rsidRPr="00F57645">
        <w:rPr>
          <w:i/>
          <w:iCs/>
        </w:rPr>
        <w:t>Infrastruktur</w:t>
      </w:r>
    </w:p>
    <w:p w14:paraId="0C0B8966" w14:textId="77777777" w:rsidR="00B34631" w:rsidRPr="00F57645" w:rsidRDefault="00B34631" w:rsidP="0069003A">
      <w:pPr>
        <w:pStyle w:val="NormalWeb"/>
        <w:spacing w:before="0" w:beforeAutospacing="0" w:after="0" w:afterAutospacing="0"/>
        <w:jc w:val="center"/>
        <w:rPr>
          <w:rStyle w:val="Strk"/>
          <w:rFonts w:eastAsiaTheme="majorEastAsia"/>
          <w:b w:val="0"/>
          <w:bCs w:val="0"/>
          <w:i/>
          <w:iCs/>
        </w:rPr>
      </w:pPr>
    </w:p>
    <w:p w14:paraId="5C58B7F2" w14:textId="3294A85B" w:rsidR="00B34631" w:rsidRPr="00F57645" w:rsidRDefault="00B34631" w:rsidP="0069003A">
      <w:pPr>
        <w:pStyle w:val="NormalWeb"/>
        <w:spacing w:before="0" w:beforeAutospacing="0" w:after="0" w:afterAutospacing="0"/>
        <w:jc w:val="center"/>
        <w:rPr>
          <w:rStyle w:val="Strk"/>
          <w:rFonts w:eastAsiaTheme="majorEastAsia"/>
          <w:b w:val="0"/>
          <w:bCs w:val="0"/>
          <w:i/>
          <w:iCs/>
        </w:rPr>
      </w:pPr>
      <w:r w:rsidRPr="00F57645">
        <w:rPr>
          <w:rStyle w:val="Strk"/>
          <w:rFonts w:eastAsiaTheme="majorEastAsia"/>
          <w:b w:val="0"/>
          <w:bCs w:val="0"/>
          <w:i/>
          <w:iCs/>
        </w:rPr>
        <w:t>Byggeri og anlæg</w:t>
      </w:r>
    </w:p>
    <w:p w14:paraId="421D523B" w14:textId="77777777" w:rsidR="00F74A64" w:rsidRPr="00F57645" w:rsidRDefault="00F74A64" w:rsidP="0069003A">
      <w:pPr>
        <w:pStyle w:val="NormalWeb"/>
        <w:spacing w:before="0" w:beforeAutospacing="0" w:after="0" w:afterAutospacing="0"/>
        <w:rPr>
          <w:rStyle w:val="Strk"/>
          <w:rFonts w:eastAsiaTheme="majorEastAsia"/>
          <w:b w:val="0"/>
          <w:bCs w:val="0"/>
          <w:i/>
          <w:iCs/>
        </w:rPr>
      </w:pPr>
    </w:p>
    <w:p w14:paraId="3D40D1C0" w14:textId="7FF1D988" w:rsidR="0018783F" w:rsidRPr="00F57645" w:rsidRDefault="00362C19" w:rsidP="0018783F">
      <w:pPr>
        <w:pStyle w:val="NormalWeb"/>
        <w:spacing w:before="0" w:beforeAutospacing="0" w:after="0" w:afterAutospacing="0"/>
      </w:pPr>
      <w:r w:rsidRPr="00F57645">
        <w:rPr>
          <w:b/>
          <w:bCs/>
        </w:rPr>
        <w:t xml:space="preserve">  </w:t>
      </w:r>
      <w:r w:rsidR="00D66B24" w:rsidRPr="00F57645">
        <w:rPr>
          <w:b/>
          <w:bCs/>
        </w:rPr>
        <w:t xml:space="preserve">§ </w:t>
      </w:r>
      <w:r w:rsidR="0060295C" w:rsidRPr="00F57645">
        <w:rPr>
          <w:b/>
          <w:bCs/>
        </w:rPr>
        <w:t>1</w:t>
      </w:r>
      <w:r w:rsidR="000108CE" w:rsidRPr="00F57645">
        <w:rPr>
          <w:b/>
          <w:bCs/>
        </w:rPr>
        <w:t>6</w:t>
      </w:r>
      <w:r w:rsidR="00D66B24" w:rsidRPr="00F57645">
        <w:rPr>
          <w:b/>
          <w:bCs/>
        </w:rPr>
        <w:t>.</w:t>
      </w:r>
      <w:r w:rsidR="00C765BF">
        <w:rPr>
          <w:b/>
          <w:bCs/>
        </w:rPr>
        <w:t xml:space="preserve"> </w:t>
      </w:r>
      <w:r w:rsidR="00D66B24" w:rsidRPr="00F57645">
        <w:t xml:space="preserve"> I Nationalparken er </w:t>
      </w:r>
      <w:r w:rsidR="00950DE6" w:rsidRPr="00F57645">
        <w:t xml:space="preserve">følgende </w:t>
      </w:r>
      <w:r w:rsidR="00481988" w:rsidRPr="00F57645">
        <w:t>dispositioner ikke</w:t>
      </w:r>
      <w:r w:rsidR="008A719F" w:rsidRPr="00F57645">
        <w:t xml:space="preserve"> tilladt</w:t>
      </w:r>
      <w:r w:rsidR="00481988" w:rsidRPr="00F57645">
        <w:t xml:space="preserve"> uden forudgående tilladelse fra </w:t>
      </w:r>
      <w:r w:rsidR="005927BA">
        <w:t>Naalakkersuisut</w:t>
      </w:r>
      <w:r w:rsidR="00481988" w:rsidRPr="00F57645">
        <w:t>, jf. dog § 1</w:t>
      </w:r>
      <w:r w:rsidR="000108CE" w:rsidRPr="00F57645">
        <w:t>7</w:t>
      </w:r>
      <w:r w:rsidR="00481988" w:rsidRPr="00F57645">
        <w:t>, stk. 2</w:t>
      </w:r>
      <w:r w:rsidRPr="00F57645">
        <w:t>:</w:t>
      </w:r>
    </w:p>
    <w:p w14:paraId="1B96E990" w14:textId="7C3340B8" w:rsidR="0018783F" w:rsidRPr="00F57645" w:rsidRDefault="0018783F" w:rsidP="0018783F">
      <w:pPr>
        <w:pStyle w:val="NormalWeb"/>
        <w:spacing w:before="0" w:beforeAutospacing="0" w:after="0" w:afterAutospacing="0"/>
      </w:pPr>
      <w:r w:rsidRPr="00F57645">
        <w:t>1</w:t>
      </w:r>
      <w:r w:rsidR="002F4B08" w:rsidRPr="00F57645">
        <w:t>)</w:t>
      </w:r>
      <w:r w:rsidRPr="00F57645">
        <w:t xml:space="preserve"> Opfør</w:t>
      </w:r>
      <w:r w:rsidR="00481988" w:rsidRPr="00F57645">
        <w:t>sel af</w:t>
      </w:r>
      <w:r w:rsidRPr="00F57645">
        <w:t xml:space="preserve"> </w:t>
      </w:r>
      <w:r w:rsidR="00D66B24" w:rsidRPr="00F57645">
        <w:t>bygninger eller andre faste anlæg</w:t>
      </w:r>
      <w:r w:rsidR="002F4B08" w:rsidRPr="00F57645">
        <w:t>, herunder hytter, landingspladser</w:t>
      </w:r>
      <w:r w:rsidR="008A719F" w:rsidRPr="00F57645">
        <w:t xml:space="preserve"> samt </w:t>
      </w:r>
      <w:r w:rsidR="000108CE" w:rsidRPr="00F57645">
        <w:t xml:space="preserve">flytbare overnatningsfaciliteter, </w:t>
      </w:r>
      <w:r w:rsidR="008A719F" w:rsidRPr="00F57645">
        <w:t>af permanent karakter</w:t>
      </w:r>
      <w:r w:rsidR="00A75BC8" w:rsidRPr="00F57645">
        <w:t>.</w:t>
      </w:r>
      <w:r w:rsidR="00D66B24" w:rsidRPr="00F57645">
        <w:t xml:space="preserve"> </w:t>
      </w:r>
    </w:p>
    <w:p w14:paraId="00A9B540" w14:textId="455EAEC6" w:rsidR="0018783F" w:rsidRPr="00F57645" w:rsidRDefault="0018783F" w:rsidP="0018783F">
      <w:pPr>
        <w:pStyle w:val="NormalWeb"/>
        <w:spacing w:before="0" w:beforeAutospacing="0" w:after="0" w:afterAutospacing="0"/>
      </w:pPr>
      <w:r w:rsidRPr="00F57645">
        <w:t>2</w:t>
      </w:r>
      <w:r w:rsidR="002F4B08" w:rsidRPr="00F57645">
        <w:t xml:space="preserve">) </w:t>
      </w:r>
      <w:r w:rsidR="00A75BC8" w:rsidRPr="00F57645">
        <w:t>T</w:t>
      </w:r>
      <w:r w:rsidR="00D66B24" w:rsidRPr="00F57645">
        <w:t>il- eller ombygning af eksisterende bygninger</w:t>
      </w:r>
      <w:r w:rsidR="00481988" w:rsidRPr="00F57645">
        <w:t>.</w:t>
      </w:r>
      <w:r w:rsidR="00D66B24" w:rsidRPr="00F57645">
        <w:t xml:space="preserve"> </w:t>
      </w:r>
    </w:p>
    <w:p w14:paraId="2B51AF0C" w14:textId="5C63C85B" w:rsidR="00D66B24" w:rsidRPr="00F57645" w:rsidRDefault="0018783F" w:rsidP="0069003A">
      <w:pPr>
        <w:pStyle w:val="NormalWeb"/>
        <w:spacing w:before="0" w:beforeAutospacing="0" w:after="0" w:afterAutospacing="0"/>
      </w:pPr>
      <w:r w:rsidRPr="00F57645">
        <w:lastRenderedPageBreak/>
        <w:t>3</w:t>
      </w:r>
      <w:r w:rsidR="002F4B08" w:rsidRPr="00F57645">
        <w:t xml:space="preserve">) </w:t>
      </w:r>
      <w:r w:rsidR="00481988" w:rsidRPr="00F57645">
        <w:t xml:space="preserve">Anlæggelse af </w:t>
      </w:r>
      <w:r w:rsidR="00D66B24" w:rsidRPr="00F57645">
        <w:t>veje,</w:t>
      </w:r>
      <w:r w:rsidR="002F644D" w:rsidRPr="00F57645">
        <w:t xml:space="preserve"> cykelruter,</w:t>
      </w:r>
      <w:r w:rsidR="00D66B24" w:rsidRPr="00F57645">
        <w:t xml:space="preserve"> stier, skjul, </w:t>
      </w:r>
      <w:r w:rsidR="002F4B08" w:rsidRPr="00F57645">
        <w:t xml:space="preserve">skiltning </w:t>
      </w:r>
      <w:r w:rsidR="00A75BC8" w:rsidRPr="00F57645">
        <w:t>eller tilsvarende</w:t>
      </w:r>
      <w:r w:rsidR="00481988" w:rsidRPr="00F57645">
        <w:t>,</w:t>
      </w:r>
      <w:r w:rsidR="00D66B24" w:rsidRPr="00F57645">
        <w:t xml:space="preserve"> </w:t>
      </w:r>
      <w:r w:rsidR="00601168" w:rsidRPr="00F57645">
        <w:t>samt</w:t>
      </w:r>
      <w:r w:rsidR="008A719F" w:rsidRPr="00F57645">
        <w:t xml:space="preserve"> </w:t>
      </w:r>
      <w:r w:rsidR="005013E9" w:rsidRPr="00F57645">
        <w:t>installering</w:t>
      </w:r>
      <w:r w:rsidR="00481988" w:rsidRPr="00F57645">
        <w:t xml:space="preserve"> af</w:t>
      </w:r>
      <w:r w:rsidR="008A719F" w:rsidRPr="00F57645">
        <w:t xml:space="preserve"> måleinstrumenter og andet udstyr</w:t>
      </w:r>
      <w:r w:rsidR="00A75BC8" w:rsidRPr="00F57645">
        <w:t>.</w:t>
      </w:r>
      <w:r w:rsidR="008A719F" w:rsidRPr="00F57645">
        <w:t xml:space="preserve"> </w:t>
      </w:r>
    </w:p>
    <w:p w14:paraId="36722EBD" w14:textId="3022DDD6" w:rsidR="00D66B24" w:rsidRPr="00F57645" w:rsidRDefault="000108CE" w:rsidP="0069003A">
      <w:pPr>
        <w:pStyle w:val="NormalWeb"/>
        <w:spacing w:before="0" w:beforeAutospacing="0" w:after="0" w:afterAutospacing="0"/>
      </w:pPr>
      <w:r w:rsidRPr="00F57645">
        <w:rPr>
          <w:i/>
          <w:iCs/>
        </w:rPr>
        <w:t xml:space="preserve">  Stk. 2.</w:t>
      </w:r>
      <w:r w:rsidR="00C765BF">
        <w:rPr>
          <w:i/>
          <w:iCs/>
        </w:rPr>
        <w:t xml:space="preserve"> </w:t>
      </w:r>
      <w:r w:rsidRPr="00F57645">
        <w:t xml:space="preserve"> En tilladelse efter stk. 1 skal kunne fremvises på forlangende.</w:t>
      </w:r>
    </w:p>
    <w:p w14:paraId="44C506F6" w14:textId="77777777" w:rsidR="00B45321" w:rsidRPr="00F57645" w:rsidRDefault="00B45321" w:rsidP="0069003A">
      <w:pPr>
        <w:pStyle w:val="NormalWeb"/>
        <w:spacing w:before="0" w:beforeAutospacing="0" w:after="0" w:afterAutospacing="0"/>
      </w:pPr>
    </w:p>
    <w:p w14:paraId="7D82A5B9" w14:textId="279953A4" w:rsidR="00D66B24" w:rsidRPr="00F57645" w:rsidRDefault="0059235E" w:rsidP="0069003A">
      <w:pPr>
        <w:pStyle w:val="NormalWeb"/>
        <w:spacing w:before="0" w:beforeAutospacing="0" w:after="0" w:afterAutospacing="0"/>
      </w:pPr>
      <w:r w:rsidRPr="00F57645">
        <w:rPr>
          <w:b/>
          <w:bCs/>
        </w:rPr>
        <w:t xml:space="preserve">  </w:t>
      </w:r>
      <w:r w:rsidR="00D66B24" w:rsidRPr="00F57645">
        <w:rPr>
          <w:b/>
          <w:bCs/>
        </w:rPr>
        <w:t xml:space="preserve">§ </w:t>
      </w:r>
      <w:r w:rsidR="0060295C" w:rsidRPr="00F57645">
        <w:rPr>
          <w:b/>
          <w:bCs/>
        </w:rPr>
        <w:t>1</w:t>
      </w:r>
      <w:r w:rsidR="000108CE" w:rsidRPr="00F57645">
        <w:rPr>
          <w:b/>
          <w:bCs/>
        </w:rPr>
        <w:t>7</w:t>
      </w:r>
      <w:r w:rsidR="00D66B24" w:rsidRPr="00F57645">
        <w:rPr>
          <w:b/>
          <w:bCs/>
        </w:rPr>
        <w:t>.</w:t>
      </w:r>
      <w:r w:rsidR="00C765BF">
        <w:rPr>
          <w:b/>
          <w:bCs/>
        </w:rPr>
        <w:t xml:space="preserve"> </w:t>
      </w:r>
      <w:r w:rsidR="00D66B24" w:rsidRPr="00F57645">
        <w:t xml:space="preserve"> Såfremt kommunalbestyrelsen udarbejder e</w:t>
      </w:r>
      <w:r w:rsidR="00B70126">
        <w:t>t</w:t>
      </w:r>
      <w:r w:rsidR="00D66B24" w:rsidRPr="00F57645">
        <w:t xml:space="preserve"> kommuneplan</w:t>
      </w:r>
      <w:r w:rsidR="00B70126">
        <w:t>forslag</w:t>
      </w:r>
      <w:r w:rsidR="00D66B24" w:rsidRPr="00F57645">
        <w:t xml:space="preserve">, der </w:t>
      </w:r>
      <w:r w:rsidR="005F1AE3" w:rsidRPr="00F57645">
        <w:t xml:space="preserve">vedrører et areal </w:t>
      </w:r>
      <w:r w:rsidR="00D66B24" w:rsidRPr="00F57645">
        <w:t>inden</w:t>
      </w:r>
      <w:r w:rsidR="005F1AE3" w:rsidRPr="00F57645">
        <w:t xml:space="preserve"> </w:t>
      </w:r>
      <w:r w:rsidR="00D66B24" w:rsidRPr="00F57645">
        <w:t xml:space="preserve">for Nationalparken, </w:t>
      </w:r>
      <w:r w:rsidR="00855BF7">
        <w:t xml:space="preserve">skal </w:t>
      </w:r>
      <w:r w:rsidR="00D66B24" w:rsidRPr="00F57645">
        <w:t xml:space="preserve">Kommunalbestyrelsen </w:t>
      </w:r>
      <w:r w:rsidR="00B70126">
        <w:t>i forbindelse med høringen af kommuneplanforslaget</w:t>
      </w:r>
      <w:r w:rsidR="00C44F26">
        <w:t xml:space="preserve"> i Naalakkersuisut </w:t>
      </w:r>
      <w:r w:rsidR="00D66B24" w:rsidRPr="00F57645">
        <w:t>gøre opmærksom på, at sagen vedrører Nationalparken.</w:t>
      </w:r>
    </w:p>
    <w:p w14:paraId="181CA23F" w14:textId="75D1C01C" w:rsidR="00D66B24" w:rsidRPr="00F57645" w:rsidRDefault="0059235E" w:rsidP="0069003A">
      <w:pPr>
        <w:pStyle w:val="NormalWeb"/>
        <w:spacing w:before="0" w:beforeAutospacing="0" w:after="0" w:afterAutospacing="0"/>
      </w:pPr>
      <w:r w:rsidRPr="00F57645">
        <w:rPr>
          <w:i/>
          <w:iCs/>
        </w:rPr>
        <w:t xml:space="preserve">  </w:t>
      </w:r>
      <w:r w:rsidR="00D66B24" w:rsidRPr="00F57645">
        <w:rPr>
          <w:i/>
          <w:iCs/>
        </w:rPr>
        <w:t>Stk. 2.</w:t>
      </w:r>
      <w:r w:rsidR="00C765BF">
        <w:rPr>
          <w:i/>
          <w:iCs/>
        </w:rPr>
        <w:t xml:space="preserve"> </w:t>
      </w:r>
      <w:r w:rsidR="00D66B24" w:rsidRPr="00F57645">
        <w:t xml:space="preserve"> En arealtildeling </w:t>
      </w:r>
      <w:r w:rsidR="00653546" w:rsidRPr="00F57645">
        <w:t xml:space="preserve">meddelt af kommunalbestyrelsen i overensstemmelse med </w:t>
      </w:r>
      <w:r w:rsidR="00DE1D1C" w:rsidRPr="00F57645">
        <w:t xml:space="preserve">en </w:t>
      </w:r>
      <w:r w:rsidR="00653546" w:rsidRPr="00F57645">
        <w:t xml:space="preserve">kommuneplan </w:t>
      </w:r>
      <w:r w:rsidR="00D66B24" w:rsidRPr="00F57645">
        <w:t xml:space="preserve">kræver ikke en tilladelse i henhold til § </w:t>
      </w:r>
      <w:r w:rsidR="00950DE6" w:rsidRPr="00F57645">
        <w:t>1</w:t>
      </w:r>
      <w:r w:rsidR="000108CE" w:rsidRPr="00F57645">
        <w:t>6</w:t>
      </w:r>
      <w:r w:rsidR="00D66B24" w:rsidRPr="00F57645">
        <w:t>.</w:t>
      </w:r>
    </w:p>
    <w:p w14:paraId="1D88FE11" w14:textId="77777777" w:rsidR="00D66B24" w:rsidRPr="00F57645" w:rsidRDefault="00D66B24" w:rsidP="0069003A">
      <w:pPr>
        <w:pStyle w:val="NormalWeb"/>
        <w:spacing w:before="0" w:beforeAutospacing="0" w:after="0" w:afterAutospacing="0"/>
      </w:pPr>
    </w:p>
    <w:p w14:paraId="66089A9A" w14:textId="7B45575D" w:rsidR="00D66B24" w:rsidRPr="00F57645" w:rsidRDefault="0059235E" w:rsidP="0069003A">
      <w:pPr>
        <w:pStyle w:val="NormalWeb"/>
        <w:spacing w:before="0" w:beforeAutospacing="0" w:after="0" w:afterAutospacing="0"/>
      </w:pPr>
      <w:r w:rsidRPr="00F57645">
        <w:rPr>
          <w:b/>
          <w:bCs/>
        </w:rPr>
        <w:t xml:space="preserve">  </w:t>
      </w:r>
      <w:r w:rsidR="00D66B24" w:rsidRPr="00F57645">
        <w:rPr>
          <w:b/>
          <w:bCs/>
        </w:rPr>
        <w:t xml:space="preserve">§ </w:t>
      </w:r>
      <w:r w:rsidR="0060295C" w:rsidRPr="00F57645">
        <w:rPr>
          <w:b/>
          <w:bCs/>
        </w:rPr>
        <w:t>1</w:t>
      </w:r>
      <w:r w:rsidR="000108CE" w:rsidRPr="00F57645">
        <w:rPr>
          <w:b/>
          <w:bCs/>
        </w:rPr>
        <w:t>8</w:t>
      </w:r>
      <w:r w:rsidR="00D66B24" w:rsidRPr="00F57645">
        <w:rPr>
          <w:b/>
          <w:bCs/>
        </w:rPr>
        <w:t>.</w:t>
      </w:r>
      <w:r w:rsidR="00D66B24" w:rsidRPr="00F57645">
        <w:t xml:space="preserve"> </w:t>
      </w:r>
      <w:r w:rsidR="00C765BF">
        <w:t xml:space="preserve"> </w:t>
      </w:r>
      <w:r w:rsidR="00D66B24" w:rsidRPr="00F57645">
        <w:t xml:space="preserve">Til en ansøgning efter § </w:t>
      </w:r>
      <w:r w:rsidR="00950DE6" w:rsidRPr="00F57645">
        <w:t>1</w:t>
      </w:r>
      <w:r w:rsidR="000108CE" w:rsidRPr="00F57645">
        <w:t>6</w:t>
      </w:r>
      <w:r w:rsidR="00950DE6" w:rsidRPr="00F57645">
        <w:t xml:space="preserve"> </w:t>
      </w:r>
      <w:r w:rsidR="00D66B24" w:rsidRPr="00F57645">
        <w:t xml:space="preserve">og </w:t>
      </w:r>
      <w:r w:rsidR="00DE1D1C" w:rsidRPr="00F57645">
        <w:t xml:space="preserve">til </w:t>
      </w:r>
      <w:r w:rsidR="00B70126">
        <w:t>høringen af et</w:t>
      </w:r>
      <w:r w:rsidR="00B70126" w:rsidRPr="00F57645">
        <w:t xml:space="preserve"> </w:t>
      </w:r>
      <w:r w:rsidR="00B70126">
        <w:t>kommuneplanforslag</w:t>
      </w:r>
      <w:r w:rsidR="00D66B24" w:rsidRPr="00F57645">
        <w:t xml:space="preserve"> efter § </w:t>
      </w:r>
      <w:r w:rsidR="00950DE6" w:rsidRPr="00F57645">
        <w:t>1</w:t>
      </w:r>
      <w:r w:rsidR="000108CE" w:rsidRPr="00F57645">
        <w:t>7</w:t>
      </w:r>
      <w:r w:rsidR="00D66B24" w:rsidRPr="00F57645">
        <w:t xml:space="preserve">, stk. 1 skal der medsendes oplysninger om de forventede konsekvenser for Nationalparkens natur, geologi og kulturmindeværdier samt </w:t>
      </w:r>
      <w:r w:rsidR="007D43D1" w:rsidRPr="00F57645">
        <w:t xml:space="preserve">for </w:t>
      </w:r>
      <w:r w:rsidR="00D66B24" w:rsidRPr="00F57645">
        <w:t>den traditionelle og erhvervsmæssige brug af området.</w:t>
      </w:r>
    </w:p>
    <w:p w14:paraId="2E98B17A" w14:textId="3F9C349F" w:rsidR="00D66B24" w:rsidRDefault="0059235E" w:rsidP="005013E9">
      <w:pPr>
        <w:pStyle w:val="NormalWeb"/>
        <w:spacing w:before="0" w:beforeAutospacing="0" w:after="0" w:afterAutospacing="0"/>
      </w:pPr>
      <w:r w:rsidRPr="00F57645">
        <w:rPr>
          <w:i/>
          <w:iCs/>
        </w:rPr>
        <w:t xml:space="preserve">  </w:t>
      </w:r>
      <w:r w:rsidR="00D66B24" w:rsidRPr="00F57645">
        <w:rPr>
          <w:i/>
          <w:iCs/>
        </w:rPr>
        <w:t>Stk. 2.</w:t>
      </w:r>
      <w:r w:rsidR="00D66B24" w:rsidRPr="00F57645">
        <w:t xml:space="preserve"> </w:t>
      </w:r>
      <w:r w:rsidR="00C765BF">
        <w:t xml:space="preserve"> </w:t>
      </w:r>
      <w:r w:rsidR="00C765BF" w:rsidRPr="00C765BF">
        <w:t>Naalakkersuisut kan ikke meddele en tilladelse efter § 16 eller godkende en kommuneplan efter § 17, hvis Naalakkersuisut vurderer, at de påtænkte aktiviteter vil medføre en forringelse af væsentlig karakter for natur, geologi, kulturminder, samt for traditionel og erhvervsmæssig brug, medmindre det er nødvendigt af hensyn til væsentlige samfundsinteresser</w:t>
      </w:r>
      <w:r w:rsidR="00C765BF">
        <w:t xml:space="preserve">. </w:t>
      </w:r>
    </w:p>
    <w:p w14:paraId="50589CE6" w14:textId="1E3BAD6E" w:rsidR="00DA62F5" w:rsidRPr="00F57645" w:rsidRDefault="00DA62F5" w:rsidP="005013E9">
      <w:pPr>
        <w:pStyle w:val="NormalWeb"/>
        <w:spacing w:before="0" w:beforeAutospacing="0" w:after="0" w:afterAutospacing="0"/>
      </w:pPr>
      <w:r>
        <w:t xml:space="preserve">  </w:t>
      </w:r>
      <w:r w:rsidRPr="00DA62F5">
        <w:rPr>
          <w:i/>
          <w:iCs/>
        </w:rPr>
        <w:t>Stk. 3</w:t>
      </w:r>
      <w:r w:rsidRPr="00DA62F5">
        <w:t xml:space="preserve">. </w:t>
      </w:r>
      <w:r>
        <w:t xml:space="preserve"> </w:t>
      </w:r>
      <w:r w:rsidRPr="00DA62F5">
        <w:t>Naalakkersuisoq for Natur skal i forbindelse med vurderingen i stk. 2 høre den relevante kommunalbestyrelse og andre relevante myndigheder og institutioner, herunder Grønlands Naturinstitut, ASIAQ og Grønlands Nationalmuseum og Arkiv.</w:t>
      </w:r>
    </w:p>
    <w:p w14:paraId="443F7181" w14:textId="77777777" w:rsidR="00D66B24" w:rsidRPr="00F57645" w:rsidRDefault="00D66B24" w:rsidP="0069003A">
      <w:pPr>
        <w:pStyle w:val="NormalWeb"/>
        <w:spacing w:before="0" w:beforeAutospacing="0" w:after="0" w:afterAutospacing="0"/>
      </w:pPr>
    </w:p>
    <w:p w14:paraId="50F22EAA" w14:textId="6FA18DD5" w:rsidR="00D66B24" w:rsidRPr="00F57645" w:rsidRDefault="0059235E" w:rsidP="0069003A">
      <w:pPr>
        <w:pStyle w:val="NormalWeb"/>
        <w:spacing w:before="0" w:beforeAutospacing="0" w:after="0" w:afterAutospacing="0"/>
      </w:pPr>
      <w:r w:rsidRPr="00F57645">
        <w:rPr>
          <w:b/>
          <w:bCs/>
        </w:rPr>
        <w:t xml:space="preserve">  </w:t>
      </w:r>
      <w:r w:rsidR="00D66B24" w:rsidRPr="00F57645">
        <w:rPr>
          <w:b/>
          <w:bCs/>
        </w:rPr>
        <w:t xml:space="preserve">§ </w:t>
      </w:r>
      <w:r w:rsidR="00D011AD" w:rsidRPr="00F57645">
        <w:rPr>
          <w:b/>
          <w:bCs/>
        </w:rPr>
        <w:t>1</w:t>
      </w:r>
      <w:r w:rsidR="000108CE" w:rsidRPr="00F57645">
        <w:rPr>
          <w:b/>
          <w:bCs/>
        </w:rPr>
        <w:t>9</w:t>
      </w:r>
      <w:r w:rsidR="00D66B24" w:rsidRPr="00F57645">
        <w:rPr>
          <w:b/>
          <w:bCs/>
        </w:rPr>
        <w:t>.</w:t>
      </w:r>
      <w:r w:rsidR="00D66B24" w:rsidRPr="00F57645">
        <w:t xml:space="preserve"> </w:t>
      </w:r>
      <w:r w:rsidR="00C765BF">
        <w:t xml:space="preserve"> </w:t>
      </w:r>
      <w:r w:rsidR="001B4986" w:rsidRPr="00F57645">
        <w:t xml:space="preserve">Naalakkersuisoq for </w:t>
      </w:r>
      <w:r w:rsidR="005013E9" w:rsidRPr="00F57645">
        <w:t>Natur</w:t>
      </w:r>
      <w:r w:rsidR="005013E9" w:rsidRPr="00F57645" w:rsidDel="00B45D0B">
        <w:rPr>
          <w:rStyle w:val="Strk"/>
          <w:rFonts w:eastAsiaTheme="majorEastAsia"/>
          <w:b w:val="0"/>
          <w:bCs w:val="0"/>
        </w:rPr>
        <w:t xml:space="preserve"> </w:t>
      </w:r>
      <w:r w:rsidR="00781223" w:rsidRPr="00F57645">
        <w:rPr>
          <w:rStyle w:val="Strk"/>
          <w:rFonts w:eastAsiaTheme="majorEastAsia"/>
          <w:b w:val="0"/>
          <w:bCs w:val="0"/>
        </w:rPr>
        <w:t>kan fastsætte vilkår til beskyttelse af Nationalparkens overordnede formål, jf. § 1</w:t>
      </w:r>
      <w:r w:rsidR="004E2BB8" w:rsidRPr="00F57645">
        <w:rPr>
          <w:rStyle w:val="Strk"/>
          <w:rFonts w:eastAsiaTheme="majorEastAsia"/>
          <w:b w:val="0"/>
          <w:bCs w:val="0"/>
        </w:rPr>
        <w:t>,</w:t>
      </w:r>
      <w:r w:rsidR="00781223" w:rsidRPr="00F57645">
        <w:rPr>
          <w:rStyle w:val="Strk"/>
          <w:rFonts w:eastAsiaTheme="majorEastAsia"/>
          <w:b w:val="0"/>
          <w:bCs w:val="0"/>
        </w:rPr>
        <w:t xml:space="preserve"> i </w:t>
      </w:r>
      <w:r w:rsidR="00D66B24" w:rsidRPr="00F57645">
        <w:t xml:space="preserve">en tilladelse </w:t>
      </w:r>
      <w:r w:rsidR="00950DE6" w:rsidRPr="00F57645">
        <w:t>efter § 1</w:t>
      </w:r>
      <w:r w:rsidR="000108CE" w:rsidRPr="00F57645">
        <w:t>6</w:t>
      </w:r>
      <w:r w:rsidR="00950DE6" w:rsidRPr="00F57645">
        <w:t xml:space="preserve"> </w:t>
      </w:r>
      <w:r w:rsidR="00781223" w:rsidRPr="00F57645">
        <w:t>eller en godkendelse af en</w:t>
      </w:r>
      <w:r w:rsidR="00D66B24" w:rsidRPr="00F57645">
        <w:t xml:space="preserve"> </w:t>
      </w:r>
      <w:r w:rsidR="00AE30E2" w:rsidRPr="00F57645">
        <w:t>kommuneplan</w:t>
      </w:r>
      <w:r w:rsidR="00AE30E2" w:rsidRPr="00F57645" w:rsidDel="00AE30E2">
        <w:t xml:space="preserve"> </w:t>
      </w:r>
      <w:r w:rsidR="00781223" w:rsidRPr="00F57645">
        <w:t>efter § 1</w:t>
      </w:r>
      <w:r w:rsidR="000108CE" w:rsidRPr="00F57645">
        <w:t>7</w:t>
      </w:r>
      <w:r w:rsidR="00AE30E2" w:rsidRPr="00F57645">
        <w:t xml:space="preserve">. </w:t>
      </w:r>
      <w:r w:rsidR="00D66B24" w:rsidRPr="00F57645">
        <w:t xml:space="preserve"> </w:t>
      </w:r>
    </w:p>
    <w:p w14:paraId="60E6649B" w14:textId="77777777" w:rsidR="003C1E10" w:rsidRPr="00F57645" w:rsidRDefault="003C1E10" w:rsidP="0069003A">
      <w:pPr>
        <w:pStyle w:val="NormalWeb"/>
        <w:spacing w:before="0" w:beforeAutospacing="0" w:after="0" w:afterAutospacing="0"/>
      </w:pPr>
    </w:p>
    <w:p w14:paraId="55B6611F" w14:textId="77777777" w:rsidR="006C2A0F" w:rsidRPr="00F57645" w:rsidRDefault="006C2A0F" w:rsidP="0069003A">
      <w:pPr>
        <w:pStyle w:val="NormalWeb"/>
        <w:spacing w:before="0" w:beforeAutospacing="0" w:after="0" w:afterAutospacing="0"/>
      </w:pPr>
    </w:p>
    <w:p w14:paraId="52C63FD2" w14:textId="3E929321" w:rsidR="0059235E" w:rsidRPr="00F57645" w:rsidRDefault="00B23849" w:rsidP="00DA0A02">
      <w:pPr>
        <w:jc w:val="center"/>
        <w:rPr>
          <w:b/>
          <w:bCs/>
        </w:rPr>
      </w:pPr>
      <w:r w:rsidRPr="00F57645">
        <w:rPr>
          <w:b/>
          <w:bCs/>
        </w:rPr>
        <w:t xml:space="preserve">Kapitel </w:t>
      </w:r>
      <w:r w:rsidR="0059235E" w:rsidRPr="00F57645">
        <w:rPr>
          <w:b/>
          <w:bCs/>
        </w:rPr>
        <w:t>5</w:t>
      </w:r>
    </w:p>
    <w:p w14:paraId="4C3B19C8" w14:textId="55F929D2" w:rsidR="00B23849" w:rsidRPr="00F57645" w:rsidRDefault="00B23849" w:rsidP="00ED5191">
      <w:pPr>
        <w:jc w:val="center"/>
        <w:rPr>
          <w:i/>
          <w:iCs/>
        </w:rPr>
      </w:pPr>
      <w:r w:rsidRPr="00F57645">
        <w:rPr>
          <w:i/>
          <w:iCs/>
        </w:rPr>
        <w:t>Administrative bestemmelser og forvaltningsansvar</w:t>
      </w:r>
    </w:p>
    <w:p w14:paraId="1258FCEE" w14:textId="77777777" w:rsidR="00B23849" w:rsidRPr="00F57645" w:rsidRDefault="00B23849" w:rsidP="00ED5191">
      <w:pPr>
        <w:jc w:val="center"/>
        <w:rPr>
          <w:i/>
          <w:iCs/>
        </w:rPr>
      </w:pPr>
    </w:p>
    <w:p w14:paraId="08B2B221" w14:textId="77777777" w:rsidR="00A61F31" w:rsidRPr="00F57645" w:rsidRDefault="00A61F31" w:rsidP="00ED5191">
      <w:pPr>
        <w:jc w:val="center"/>
        <w:rPr>
          <w:i/>
          <w:iCs/>
        </w:rPr>
      </w:pPr>
      <w:r w:rsidRPr="00F57645">
        <w:rPr>
          <w:i/>
          <w:iCs/>
        </w:rPr>
        <w:t>Forvaltningsplan</w:t>
      </w:r>
    </w:p>
    <w:p w14:paraId="553C5D8B" w14:textId="77777777" w:rsidR="004141F1" w:rsidRPr="00F57645" w:rsidRDefault="004141F1" w:rsidP="00DD49FA"/>
    <w:p w14:paraId="7B13F8AD" w14:textId="10F08755" w:rsidR="00135C72" w:rsidRPr="00F57645" w:rsidRDefault="00DA0A02" w:rsidP="00DD49FA">
      <w:pPr>
        <w:pStyle w:val="Brdtekst"/>
        <w:rPr>
          <w:lang w:val="da-DK"/>
        </w:rPr>
      </w:pPr>
      <w:r w:rsidRPr="00F57645">
        <w:rPr>
          <w:rStyle w:val="Strk"/>
          <w:lang w:val="da-DK"/>
        </w:rPr>
        <w:t xml:space="preserve">  </w:t>
      </w:r>
      <w:r w:rsidR="00A61F31" w:rsidRPr="00F57645">
        <w:rPr>
          <w:rStyle w:val="Strk"/>
          <w:lang w:val="da-DK"/>
        </w:rPr>
        <w:t xml:space="preserve">§ </w:t>
      </w:r>
      <w:r w:rsidR="000108CE" w:rsidRPr="00F57645">
        <w:rPr>
          <w:rStyle w:val="Strk"/>
          <w:lang w:val="da-DK"/>
        </w:rPr>
        <w:t>20</w:t>
      </w:r>
      <w:r w:rsidR="00A61F31" w:rsidRPr="00F57645">
        <w:rPr>
          <w:rStyle w:val="Strk"/>
          <w:lang w:val="da-DK"/>
        </w:rPr>
        <w:t xml:space="preserve">. </w:t>
      </w:r>
      <w:r w:rsidR="00C765BF">
        <w:rPr>
          <w:rStyle w:val="Strk"/>
          <w:lang w:val="da-DK"/>
        </w:rPr>
        <w:t xml:space="preserve"> </w:t>
      </w:r>
      <w:r w:rsidR="00CB7B59" w:rsidRPr="00F57645">
        <w:rPr>
          <w:lang w:val="da-DK"/>
        </w:rPr>
        <w:t xml:space="preserve">Naalakkersuisoq for </w:t>
      </w:r>
      <w:r w:rsidR="005013E9" w:rsidRPr="00F57645">
        <w:rPr>
          <w:lang w:val="da-DK"/>
        </w:rPr>
        <w:t xml:space="preserve">Natur kan, </w:t>
      </w:r>
      <w:r w:rsidR="00135C72" w:rsidRPr="00F57645">
        <w:rPr>
          <w:lang w:val="da-DK"/>
        </w:rPr>
        <w:t>efter høring af</w:t>
      </w:r>
      <w:r w:rsidR="00EF0F95" w:rsidRPr="00F57645">
        <w:rPr>
          <w:lang w:val="da-DK"/>
        </w:rPr>
        <w:t xml:space="preserve"> relevante departementer</w:t>
      </w:r>
      <w:r w:rsidR="00F62A67" w:rsidRPr="00F57645">
        <w:rPr>
          <w:lang w:val="da-DK"/>
        </w:rPr>
        <w:t xml:space="preserve"> og </w:t>
      </w:r>
      <w:r w:rsidR="00135C72" w:rsidRPr="00F57645">
        <w:rPr>
          <w:lang w:val="da-DK"/>
        </w:rPr>
        <w:t xml:space="preserve">kommunalbestyrelsen i </w:t>
      </w:r>
      <w:r w:rsidR="00135C72" w:rsidRPr="00F57645">
        <w:rPr>
          <w:lang w:val="da-DK" w:eastAsia="da-DK"/>
        </w:rPr>
        <w:t>Kommune Qeqertalik og Qeqqata Kommunia</w:t>
      </w:r>
      <w:r w:rsidR="005013E9" w:rsidRPr="00F57645">
        <w:rPr>
          <w:lang w:val="da-DK" w:eastAsia="da-DK"/>
        </w:rPr>
        <w:t>,</w:t>
      </w:r>
      <w:r w:rsidR="00135C72" w:rsidRPr="00F57645">
        <w:rPr>
          <w:lang w:val="da-DK" w:eastAsia="da-DK"/>
        </w:rPr>
        <w:t xml:space="preserve"> </w:t>
      </w:r>
      <w:r w:rsidR="005013E9" w:rsidRPr="00F57645">
        <w:rPr>
          <w:lang w:val="da-DK" w:eastAsia="da-DK"/>
        </w:rPr>
        <w:t xml:space="preserve">udarbejde </w:t>
      </w:r>
      <w:r w:rsidR="00135C72" w:rsidRPr="00F57645">
        <w:rPr>
          <w:lang w:val="da-DK"/>
        </w:rPr>
        <w:t>en forvaltningsplan for Nationalparken.</w:t>
      </w:r>
    </w:p>
    <w:p w14:paraId="422948A3" w14:textId="76847189" w:rsidR="004141F1" w:rsidRPr="00F57645" w:rsidRDefault="00DA0A02" w:rsidP="00DD49FA">
      <w:pPr>
        <w:pStyle w:val="Brdtekst"/>
        <w:rPr>
          <w:i/>
          <w:iCs/>
          <w:lang w:val="da-DK"/>
        </w:rPr>
      </w:pPr>
      <w:r w:rsidRPr="00F57645">
        <w:rPr>
          <w:rStyle w:val="Strk"/>
          <w:b w:val="0"/>
          <w:bCs w:val="0"/>
          <w:i/>
          <w:iCs/>
          <w:lang w:val="da-DK"/>
        </w:rPr>
        <w:t xml:space="preserve">  </w:t>
      </w:r>
      <w:r w:rsidR="00B97FF8" w:rsidRPr="00F57645">
        <w:rPr>
          <w:rStyle w:val="Strk"/>
          <w:b w:val="0"/>
          <w:bCs w:val="0"/>
          <w:i/>
          <w:iCs/>
          <w:lang w:val="da-DK"/>
        </w:rPr>
        <w:t>Stk.</w:t>
      </w:r>
      <w:r w:rsidR="00B97FF8" w:rsidRPr="00F57645">
        <w:rPr>
          <w:i/>
          <w:iCs/>
          <w:lang w:val="da-DK"/>
        </w:rPr>
        <w:t xml:space="preserve"> 2.</w:t>
      </w:r>
      <w:r w:rsidR="004141F1" w:rsidRPr="00F57645">
        <w:rPr>
          <w:i/>
          <w:iCs/>
          <w:lang w:val="da-DK"/>
        </w:rPr>
        <w:t xml:space="preserve"> </w:t>
      </w:r>
      <w:r w:rsidR="00C765BF">
        <w:rPr>
          <w:i/>
          <w:iCs/>
          <w:lang w:val="da-DK"/>
        </w:rPr>
        <w:t xml:space="preserve"> </w:t>
      </w:r>
      <w:r w:rsidR="004141F1" w:rsidRPr="00F57645">
        <w:rPr>
          <w:lang w:val="da-DK"/>
        </w:rPr>
        <w:t xml:space="preserve">Forvaltningsplanen kan fastsætte rammer for </w:t>
      </w:r>
      <w:r w:rsidR="00C44F26">
        <w:rPr>
          <w:rStyle w:val="Strk"/>
          <w:rFonts w:eastAsiaTheme="majorEastAsia"/>
          <w:b w:val="0"/>
          <w:bCs w:val="0"/>
          <w:lang w:val="da-DK"/>
        </w:rPr>
        <w:t>en styregruppe</w:t>
      </w:r>
      <w:r w:rsidR="004141F1" w:rsidRPr="00F57645">
        <w:rPr>
          <w:rStyle w:val="Strk"/>
          <w:rFonts w:eastAsiaTheme="majorEastAsia"/>
          <w:b w:val="0"/>
          <w:bCs w:val="0"/>
          <w:lang w:val="da-DK"/>
        </w:rPr>
        <w:t xml:space="preserve">, der </w:t>
      </w:r>
      <w:r w:rsidR="005013E9" w:rsidRPr="00F57645">
        <w:rPr>
          <w:rStyle w:val="Strk"/>
          <w:rFonts w:eastAsiaTheme="majorEastAsia"/>
          <w:b w:val="0"/>
          <w:bCs w:val="0"/>
          <w:lang w:val="da-DK"/>
        </w:rPr>
        <w:t xml:space="preserve">skal </w:t>
      </w:r>
      <w:r w:rsidR="004141F1" w:rsidRPr="00F57645">
        <w:rPr>
          <w:rStyle w:val="Strk"/>
          <w:rFonts w:eastAsiaTheme="majorEastAsia"/>
          <w:b w:val="0"/>
          <w:bCs w:val="0"/>
          <w:lang w:val="da-DK"/>
        </w:rPr>
        <w:t xml:space="preserve">rådgive </w:t>
      </w:r>
      <w:r w:rsidR="00EE7B6D" w:rsidRPr="00F57645">
        <w:rPr>
          <w:rStyle w:val="Strk"/>
          <w:rFonts w:eastAsiaTheme="majorEastAsia"/>
          <w:b w:val="0"/>
          <w:bCs w:val="0"/>
          <w:lang w:val="da-DK"/>
        </w:rPr>
        <w:t>Naalakkersuisut</w:t>
      </w:r>
      <w:r w:rsidR="004141F1" w:rsidRPr="00F57645">
        <w:rPr>
          <w:rStyle w:val="Strk"/>
          <w:rFonts w:eastAsiaTheme="majorEastAsia"/>
          <w:b w:val="0"/>
          <w:bCs w:val="0"/>
          <w:lang w:val="da-DK"/>
        </w:rPr>
        <w:t xml:space="preserve"> i forhold til forvaltningen af Nationalparken.</w:t>
      </w:r>
      <w:r w:rsidR="004141F1" w:rsidRPr="00F57645">
        <w:rPr>
          <w:i/>
          <w:iCs/>
          <w:lang w:val="da-DK"/>
        </w:rPr>
        <w:t xml:space="preserve"> </w:t>
      </w:r>
    </w:p>
    <w:p w14:paraId="51E1A50B" w14:textId="29CF4378" w:rsidR="00F62A67" w:rsidRPr="00F57645" w:rsidRDefault="00DA0A02" w:rsidP="00DD49FA">
      <w:pPr>
        <w:pStyle w:val="Brdtekst"/>
        <w:rPr>
          <w:lang w:val="da-DK"/>
        </w:rPr>
      </w:pPr>
      <w:r w:rsidRPr="00F57645">
        <w:rPr>
          <w:rStyle w:val="Strk"/>
          <w:b w:val="0"/>
          <w:bCs w:val="0"/>
          <w:i/>
          <w:iCs/>
          <w:lang w:val="da-DK"/>
        </w:rPr>
        <w:t xml:space="preserve">  </w:t>
      </w:r>
      <w:r w:rsidR="00F62A67" w:rsidRPr="00F57645">
        <w:rPr>
          <w:rStyle w:val="Strk"/>
          <w:b w:val="0"/>
          <w:bCs w:val="0"/>
          <w:i/>
          <w:iCs/>
          <w:lang w:val="da-DK"/>
        </w:rPr>
        <w:t>Stk.</w:t>
      </w:r>
      <w:r w:rsidR="00F62A67" w:rsidRPr="00F57645">
        <w:rPr>
          <w:i/>
          <w:iCs/>
          <w:lang w:val="da-DK"/>
        </w:rPr>
        <w:t xml:space="preserve"> </w:t>
      </w:r>
      <w:r w:rsidR="00310615" w:rsidRPr="00F57645">
        <w:rPr>
          <w:i/>
          <w:iCs/>
          <w:lang w:val="da-DK"/>
        </w:rPr>
        <w:t>3</w:t>
      </w:r>
      <w:r w:rsidR="00F62A67" w:rsidRPr="00F57645">
        <w:rPr>
          <w:i/>
          <w:iCs/>
          <w:lang w:val="da-DK"/>
        </w:rPr>
        <w:t>.</w:t>
      </w:r>
      <w:r w:rsidR="00C765BF">
        <w:rPr>
          <w:i/>
          <w:iCs/>
          <w:lang w:val="da-DK"/>
        </w:rPr>
        <w:t xml:space="preserve"> </w:t>
      </w:r>
      <w:r w:rsidR="00F62A67" w:rsidRPr="00F57645">
        <w:rPr>
          <w:lang w:val="da-DK"/>
        </w:rPr>
        <w:t xml:space="preserve"> </w:t>
      </w:r>
      <w:r w:rsidR="00C049C3" w:rsidRPr="00F57645">
        <w:rPr>
          <w:lang w:val="da-DK"/>
        </w:rPr>
        <w:t xml:space="preserve">Forvaltningsplanen skal indeholde en plan </w:t>
      </w:r>
      <w:r w:rsidR="004022DE" w:rsidRPr="00F57645">
        <w:rPr>
          <w:lang w:val="da-DK"/>
        </w:rPr>
        <w:t>for</w:t>
      </w:r>
      <w:r w:rsidR="00C049C3" w:rsidRPr="00F57645">
        <w:rPr>
          <w:lang w:val="da-DK"/>
        </w:rPr>
        <w:t xml:space="preserve"> </w:t>
      </w:r>
      <w:r w:rsidR="00A247B8" w:rsidRPr="00F57645">
        <w:rPr>
          <w:lang w:val="da-DK"/>
        </w:rPr>
        <w:t xml:space="preserve">videnskabelig og </w:t>
      </w:r>
      <w:proofErr w:type="spellStart"/>
      <w:r w:rsidR="00A247B8" w:rsidRPr="00F57645">
        <w:rPr>
          <w:lang w:val="da-DK"/>
        </w:rPr>
        <w:t>brugerviden</w:t>
      </w:r>
      <w:r w:rsidR="004022DE" w:rsidRPr="00F57645">
        <w:rPr>
          <w:lang w:val="da-DK"/>
        </w:rPr>
        <w:t>baseret</w:t>
      </w:r>
      <w:proofErr w:type="spellEnd"/>
      <w:r w:rsidR="00A247B8" w:rsidRPr="00F57645">
        <w:rPr>
          <w:lang w:val="da-DK"/>
        </w:rPr>
        <w:t xml:space="preserve"> </w:t>
      </w:r>
      <w:r w:rsidR="00C049C3" w:rsidRPr="00F57645">
        <w:rPr>
          <w:lang w:val="da-DK"/>
        </w:rPr>
        <w:t>overvågning af beskyttelses</w:t>
      </w:r>
      <w:r w:rsidR="00626A37" w:rsidRPr="00F57645">
        <w:rPr>
          <w:lang w:val="da-DK"/>
        </w:rPr>
        <w:t>-</w:t>
      </w:r>
      <w:r w:rsidR="00C049C3" w:rsidRPr="00F57645">
        <w:rPr>
          <w:lang w:val="da-DK"/>
        </w:rPr>
        <w:t xml:space="preserve"> og brugsinteresser</w:t>
      </w:r>
      <w:r w:rsidR="00626A37" w:rsidRPr="00F57645">
        <w:rPr>
          <w:lang w:val="da-DK"/>
        </w:rPr>
        <w:t xml:space="preserve"> i Nationalparken</w:t>
      </w:r>
      <w:r w:rsidR="00C049C3" w:rsidRPr="00F57645">
        <w:rPr>
          <w:lang w:val="da-DK"/>
        </w:rPr>
        <w:t xml:space="preserve">. </w:t>
      </w:r>
      <w:r w:rsidR="00F62A67" w:rsidRPr="00F57645">
        <w:rPr>
          <w:lang w:val="da-DK"/>
        </w:rPr>
        <w:t xml:space="preserve"> </w:t>
      </w:r>
    </w:p>
    <w:p w14:paraId="1E2500C2" w14:textId="4AD00951" w:rsidR="00A61F31" w:rsidRPr="00F57645" w:rsidRDefault="00DA0A02" w:rsidP="00DD49FA">
      <w:pPr>
        <w:pStyle w:val="Brdtekst"/>
        <w:rPr>
          <w:lang w:val="da-DK"/>
        </w:rPr>
      </w:pPr>
      <w:r w:rsidRPr="00F57645">
        <w:rPr>
          <w:rStyle w:val="Strk"/>
          <w:b w:val="0"/>
          <w:bCs w:val="0"/>
          <w:i/>
          <w:iCs/>
          <w:lang w:val="da-DK"/>
        </w:rPr>
        <w:t xml:space="preserve">  </w:t>
      </w:r>
      <w:r w:rsidR="003C1E10" w:rsidRPr="00F57645">
        <w:rPr>
          <w:rStyle w:val="Strk"/>
          <w:b w:val="0"/>
          <w:bCs w:val="0"/>
          <w:i/>
          <w:iCs/>
          <w:lang w:val="da-DK"/>
        </w:rPr>
        <w:t>Stk.</w:t>
      </w:r>
      <w:r w:rsidR="003C1E10" w:rsidRPr="00F57645">
        <w:rPr>
          <w:i/>
          <w:iCs/>
          <w:lang w:val="da-DK"/>
        </w:rPr>
        <w:t xml:space="preserve"> </w:t>
      </w:r>
      <w:r w:rsidR="00310615" w:rsidRPr="00F57645">
        <w:rPr>
          <w:i/>
          <w:iCs/>
          <w:lang w:val="da-DK"/>
        </w:rPr>
        <w:t>4</w:t>
      </w:r>
      <w:r w:rsidR="003C1E10" w:rsidRPr="00F57645">
        <w:rPr>
          <w:i/>
          <w:iCs/>
          <w:lang w:val="da-DK"/>
        </w:rPr>
        <w:t>.</w:t>
      </w:r>
      <w:r w:rsidR="00DA62F5">
        <w:rPr>
          <w:i/>
          <w:iCs/>
          <w:lang w:val="da-DK"/>
        </w:rPr>
        <w:t xml:space="preserve"> </w:t>
      </w:r>
      <w:r w:rsidR="003C1E10" w:rsidRPr="00F57645">
        <w:rPr>
          <w:lang w:val="da-DK"/>
        </w:rPr>
        <w:t xml:space="preserve"> </w:t>
      </w:r>
      <w:r w:rsidR="006C5E6F" w:rsidRPr="00F57645">
        <w:rPr>
          <w:lang w:val="da-DK"/>
        </w:rPr>
        <w:t>En f</w:t>
      </w:r>
      <w:r w:rsidR="00C049C3" w:rsidRPr="00F57645">
        <w:rPr>
          <w:lang w:val="da-DK"/>
        </w:rPr>
        <w:t xml:space="preserve">orvaltningsplan </w:t>
      </w:r>
      <w:r w:rsidR="000108CE" w:rsidRPr="00F57645">
        <w:rPr>
          <w:lang w:val="da-DK"/>
        </w:rPr>
        <w:t xml:space="preserve">kan højst være gældende i </w:t>
      </w:r>
      <w:r w:rsidR="002D2BDF" w:rsidRPr="00F57645">
        <w:rPr>
          <w:lang w:val="da-DK"/>
        </w:rPr>
        <w:t>5 år efter vedtagelse af planen</w:t>
      </w:r>
      <w:r w:rsidR="00C049C3" w:rsidRPr="00F57645">
        <w:rPr>
          <w:lang w:val="da-DK"/>
        </w:rPr>
        <w:t>.</w:t>
      </w:r>
    </w:p>
    <w:p w14:paraId="743B6B3D" w14:textId="77777777" w:rsidR="008A4F61" w:rsidRPr="00F57645" w:rsidRDefault="008A4F61" w:rsidP="00347412">
      <w:pPr>
        <w:pStyle w:val="NormalWeb"/>
        <w:spacing w:before="0" w:beforeAutospacing="0" w:after="0" w:afterAutospacing="0"/>
      </w:pPr>
    </w:p>
    <w:p w14:paraId="068DE192" w14:textId="6EF85F9B" w:rsidR="006D17CA" w:rsidRPr="00F57645" w:rsidRDefault="006D17CA" w:rsidP="00ED5191">
      <w:pPr>
        <w:pStyle w:val="NormalWeb"/>
        <w:spacing w:before="0" w:beforeAutospacing="0" w:after="0" w:afterAutospacing="0"/>
        <w:jc w:val="center"/>
        <w:rPr>
          <w:rStyle w:val="Strk"/>
          <w:rFonts w:eastAsiaTheme="majorEastAsia"/>
          <w:b w:val="0"/>
          <w:bCs w:val="0"/>
          <w:i/>
          <w:iCs/>
        </w:rPr>
      </w:pPr>
      <w:r w:rsidRPr="00F57645">
        <w:rPr>
          <w:rStyle w:val="Strk"/>
          <w:rFonts w:eastAsiaTheme="majorEastAsia"/>
          <w:b w:val="0"/>
          <w:bCs w:val="0"/>
          <w:i/>
          <w:iCs/>
        </w:rPr>
        <w:t>Tilsyn</w:t>
      </w:r>
      <w:r w:rsidR="008A4F61" w:rsidRPr="00F57645">
        <w:rPr>
          <w:rStyle w:val="Strk"/>
          <w:rFonts w:eastAsiaTheme="majorEastAsia"/>
          <w:b w:val="0"/>
          <w:bCs w:val="0"/>
          <w:i/>
          <w:iCs/>
        </w:rPr>
        <w:t xml:space="preserve"> og kontrolforanstaltninger</w:t>
      </w:r>
    </w:p>
    <w:p w14:paraId="2FFBC5C7" w14:textId="77777777" w:rsidR="008A4F61" w:rsidRPr="00F57645" w:rsidRDefault="008A4F61" w:rsidP="00ED5191">
      <w:pPr>
        <w:pStyle w:val="NormalWeb"/>
        <w:spacing w:before="0" w:beforeAutospacing="0" w:after="0" w:afterAutospacing="0"/>
        <w:rPr>
          <w:rStyle w:val="Strk"/>
          <w:rFonts w:eastAsiaTheme="majorEastAsia"/>
          <w:b w:val="0"/>
          <w:bCs w:val="0"/>
          <w:i/>
          <w:iCs/>
        </w:rPr>
      </w:pPr>
    </w:p>
    <w:p w14:paraId="18EB88D3" w14:textId="67A7E367" w:rsidR="0012045A" w:rsidRPr="00F57645" w:rsidRDefault="00DA0A02" w:rsidP="00ED5191">
      <w:pPr>
        <w:pStyle w:val="NormalWeb"/>
        <w:spacing w:before="0" w:beforeAutospacing="0" w:after="0" w:afterAutospacing="0"/>
      </w:pPr>
      <w:r w:rsidRPr="00F57645">
        <w:rPr>
          <w:rStyle w:val="Strk"/>
          <w:rFonts w:eastAsiaTheme="majorEastAsia"/>
        </w:rPr>
        <w:t xml:space="preserve">  </w:t>
      </w:r>
      <w:r w:rsidR="0012045A" w:rsidRPr="00F57645">
        <w:rPr>
          <w:rStyle w:val="Strk"/>
          <w:rFonts w:eastAsiaTheme="majorEastAsia"/>
        </w:rPr>
        <w:t xml:space="preserve">§ </w:t>
      </w:r>
      <w:r w:rsidR="008D48AF" w:rsidRPr="00F57645">
        <w:rPr>
          <w:rStyle w:val="Strk"/>
          <w:rFonts w:eastAsiaTheme="majorEastAsia"/>
        </w:rPr>
        <w:t>2</w:t>
      </w:r>
      <w:r w:rsidR="000108CE" w:rsidRPr="00F57645">
        <w:rPr>
          <w:rStyle w:val="Strk"/>
          <w:rFonts w:eastAsiaTheme="majorEastAsia"/>
        </w:rPr>
        <w:t>1</w:t>
      </w:r>
      <w:r w:rsidR="0004066E" w:rsidRPr="00F57645">
        <w:rPr>
          <w:rStyle w:val="Strk"/>
          <w:rFonts w:eastAsiaTheme="majorEastAsia"/>
        </w:rPr>
        <w:t>.</w:t>
      </w:r>
      <w:r w:rsidR="0012045A" w:rsidRPr="00F57645">
        <w:t xml:space="preserve"> </w:t>
      </w:r>
      <w:r w:rsidR="00DA62F5">
        <w:t xml:space="preserve"> </w:t>
      </w:r>
      <w:r w:rsidR="004861A6">
        <w:t>K</w:t>
      </w:r>
      <w:r w:rsidR="004861A6" w:rsidRPr="00F57645">
        <w:t>ommunalbestyrelserne i Kommune Qeqertalik og Qeqqata Kommunia</w:t>
      </w:r>
      <w:r w:rsidR="004861A6">
        <w:t xml:space="preserve"> skal føre t</w:t>
      </w:r>
      <w:r w:rsidR="0066487D" w:rsidRPr="00F57645">
        <w:t>ilsyn i</w:t>
      </w:r>
      <w:r w:rsidR="00454A61" w:rsidRPr="00F57645">
        <w:t xml:space="preserve"> forhold til</w:t>
      </w:r>
      <w:r w:rsidR="0066487D" w:rsidRPr="00F57645">
        <w:t xml:space="preserve"> overholdelse af denne bekendtgørelse.</w:t>
      </w:r>
      <w:r w:rsidR="00F62A67" w:rsidRPr="00F57645">
        <w:t xml:space="preserve"> </w:t>
      </w:r>
      <w:r w:rsidR="00E0348E" w:rsidRPr="00E0348E">
        <w:t>Tilsyn med fiskeri, jagt- og fangstaktiviteter påhviler Departementet for Fiskeri, Fangst, Landbrug og Selvforsyning.</w:t>
      </w:r>
    </w:p>
    <w:p w14:paraId="41D5DE65" w14:textId="40E579DD" w:rsidR="008A4F61" w:rsidRPr="00F57645" w:rsidRDefault="00DA0A02" w:rsidP="00ED5191">
      <w:pPr>
        <w:pStyle w:val="NormalWeb"/>
        <w:spacing w:before="0" w:beforeAutospacing="0" w:after="0" w:afterAutospacing="0"/>
        <w:rPr>
          <w:rStyle w:val="Strk"/>
          <w:rFonts w:eastAsiaTheme="majorEastAsia"/>
          <w:b w:val="0"/>
          <w:bCs w:val="0"/>
          <w:color w:val="FF0000"/>
        </w:rPr>
      </w:pPr>
      <w:r w:rsidRPr="00F57645">
        <w:rPr>
          <w:rStyle w:val="Strk"/>
          <w:rFonts w:eastAsiaTheme="majorEastAsia"/>
          <w:b w:val="0"/>
          <w:bCs w:val="0"/>
          <w:i/>
          <w:iCs/>
        </w:rPr>
        <w:lastRenderedPageBreak/>
        <w:t xml:space="preserve">  </w:t>
      </w:r>
      <w:r w:rsidR="007A1680" w:rsidRPr="00F57645">
        <w:rPr>
          <w:rStyle w:val="Strk"/>
          <w:rFonts w:eastAsiaTheme="majorEastAsia"/>
          <w:b w:val="0"/>
          <w:bCs w:val="0"/>
          <w:i/>
          <w:iCs/>
        </w:rPr>
        <w:t>Stk. 2.</w:t>
      </w:r>
      <w:r w:rsidR="007A1680" w:rsidRPr="00F57645">
        <w:rPr>
          <w:rStyle w:val="Strk"/>
          <w:rFonts w:eastAsiaTheme="majorEastAsia"/>
        </w:rPr>
        <w:t xml:space="preserve"> </w:t>
      </w:r>
      <w:r w:rsidR="00DA62F5">
        <w:rPr>
          <w:rStyle w:val="Strk"/>
          <w:rFonts w:eastAsiaTheme="majorEastAsia"/>
        </w:rPr>
        <w:t xml:space="preserve"> </w:t>
      </w:r>
      <w:r w:rsidR="007A1680" w:rsidRPr="00F57645">
        <w:t xml:space="preserve">Kommune Qeqertalik og Qeqqata Kommunia </w:t>
      </w:r>
      <w:r w:rsidR="00F62A67" w:rsidRPr="00F57645">
        <w:rPr>
          <w:rStyle w:val="Strk"/>
          <w:rFonts w:eastAsiaTheme="majorEastAsia"/>
          <w:b w:val="0"/>
          <w:bCs w:val="0"/>
        </w:rPr>
        <w:t xml:space="preserve">kan </w:t>
      </w:r>
      <w:r w:rsidR="006D17CA" w:rsidRPr="00F57645">
        <w:rPr>
          <w:rStyle w:val="Strk"/>
          <w:rFonts w:eastAsiaTheme="majorEastAsia"/>
          <w:b w:val="0"/>
          <w:bCs w:val="0"/>
        </w:rPr>
        <w:t>i fælle</w:t>
      </w:r>
      <w:r w:rsidR="00F62A67" w:rsidRPr="00F57645">
        <w:rPr>
          <w:rStyle w:val="Strk"/>
          <w:rFonts w:eastAsiaTheme="majorEastAsia"/>
          <w:b w:val="0"/>
          <w:bCs w:val="0"/>
        </w:rPr>
        <w:t>s</w:t>
      </w:r>
      <w:r w:rsidR="006D17CA" w:rsidRPr="00F57645">
        <w:rPr>
          <w:rStyle w:val="Strk"/>
          <w:rFonts w:eastAsiaTheme="majorEastAsia"/>
          <w:b w:val="0"/>
          <w:bCs w:val="0"/>
        </w:rPr>
        <w:t xml:space="preserve">skab </w:t>
      </w:r>
      <w:r w:rsidR="00F62A67" w:rsidRPr="00F57645">
        <w:rPr>
          <w:rStyle w:val="Strk"/>
          <w:rFonts w:eastAsiaTheme="majorEastAsia"/>
          <w:b w:val="0"/>
          <w:bCs w:val="0"/>
        </w:rPr>
        <w:t xml:space="preserve">ansætte </w:t>
      </w:r>
      <w:r w:rsidR="006D17CA" w:rsidRPr="00F57645">
        <w:rPr>
          <w:rStyle w:val="Strk"/>
          <w:rFonts w:eastAsiaTheme="majorEastAsia"/>
          <w:b w:val="0"/>
          <w:bCs w:val="0"/>
        </w:rPr>
        <w:t>en</w:t>
      </w:r>
      <w:r w:rsidR="00F62A67" w:rsidRPr="00F57645">
        <w:rPr>
          <w:rStyle w:val="Strk"/>
          <w:rFonts w:eastAsiaTheme="majorEastAsia"/>
          <w:b w:val="0"/>
          <w:bCs w:val="0"/>
        </w:rPr>
        <w:t xml:space="preserve"> eller flere</w:t>
      </w:r>
      <w:r w:rsidR="006D17CA" w:rsidRPr="00F57645">
        <w:rPr>
          <w:rStyle w:val="Strk"/>
          <w:rFonts w:eastAsiaTheme="majorEastAsia"/>
          <w:b w:val="0"/>
          <w:bCs w:val="0"/>
        </w:rPr>
        <w:t xml:space="preserve"> parkbetjent</w:t>
      </w:r>
      <w:r w:rsidR="00F62A67" w:rsidRPr="00F57645">
        <w:rPr>
          <w:rStyle w:val="Strk"/>
          <w:rFonts w:eastAsiaTheme="majorEastAsia"/>
          <w:b w:val="0"/>
          <w:bCs w:val="0"/>
        </w:rPr>
        <w:t>e</w:t>
      </w:r>
      <w:r w:rsidR="006D17CA" w:rsidRPr="00F57645">
        <w:rPr>
          <w:rStyle w:val="Strk"/>
          <w:rFonts w:eastAsiaTheme="majorEastAsia"/>
          <w:b w:val="0"/>
          <w:bCs w:val="0"/>
        </w:rPr>
        <w:t>, der varetager tilsyn</w:t>
      </w:r>
      <w:r w:rsidR="0066487D" w:rsidRPr="00F57645">
        <w:rPr>
          <w:rStyle w:val="Strk"/>
          <w:rFonts w:eastAsiaTheme="majorEastAsia"/>
          <w:b w:val="0"/>
          <w:bCs w:val="0"/>
        </w:rPr>
        <w:t>s</w:t>
      </w:r>
      <w:r w:rsidR="006D17CA" w:rsidRPr="00F57645">
        <w:rPr>
          <w:rStyle w:val="Strk"/>
          <w:rFonts w:eastAsiaTheme="majorEastAsia"/>
          <w:b w:val="0"/>
          <w:bCs w:val="0"/>
        </w:rPr>
        <w:t xml:space="preserve">opgaver i </w:t>
      </w:r>
      <w:r w:rsidR="007A1680" w:rsidRPr="00F57645">
        <w:rPr>
          <w:rStyle w:val="Strk"/>
          <w:rFonts w:eastAsiaTheme="majorEastAsia"/>
          <w:b w:val="0"/>
          <w:bCs w:val="0"/>
        </w:rPr>
        <w:t>Nationalparken</w:t>
      </w:r>
      <w:r w:rsidR="00347412" w:rsidRPr="00F57645">
        <w:rPr>
          <w:rStyle w:val="Strk"/>
          <w:rFonts w:eastAsiaTheme="majorEastAsia"/>
          <w:b w:val="0"/>
          <w:bCs w:val="0"/>
        </w:rPr>
        <w:t xml:space="preserve"> i koordination med relevante myndigheder</w:t>
      </w:r>
      <w:r w:rsidR="00C049C3" w:rsidRPr="00F57645">
        <w:rPr>
          <w:rStyle w:val="Strk"/>
          <w:rFonts w:eastAsiaTheme="majorEastAsia"/>
          <w:b w:val="0"/>
          <w:bCs w:val="0"/>
        </w:rPr>
        <w:t>.</w:t>
      </w:r>
      <w:r w:rsidR="006D17CA" w:rsidRPr="00F57645">
        <w:rPr>
          <w:rStyle w:val="Strk"/>
          <w:rFonts w:eastAsiaTheme="majorEastAsia"/>
          <w:b w:val="0"/>
          <w:bCs w:val="0"/>
        </w:rPr>
        <w:t xml:space="preserve"> </w:t>
      </w:r>
    </w:p>
    <w:p w14:paraId="3816811E" w14:textId="08468745" w:rsidR="00EF0F95" w:rsidRPr="00F57645" w:rsidRDefault="00DA0A02" w:rsidP="00ED5191">
      <w:pPr>
        <w:pStyle w:val="NormalWeb"/>
        <w:spacing w:before="0" w:beforeAutospacing="0" w:after="0" w:afterAutospacing="0"/>
        <w:rPr>
          <w:rStyle w:val="Strk"/>
          <w:rFonts w:eastAsiaTheme="majorEastAsia"/>
          <w:b w:val="0"/>
          <w:bCs w:val="0"/>
          <w:color w:val="FF0000"/>
        </w:rPr>
      </w:pPr>
      <w:r w:rsidRPr="00F57645">
        <w:rPr>
          <w:rStyle w:val="Strk"/>
          <w:rFonts w:eastAsiaTheme="majorEastAsia"/>
          <w:b w:val="0"/>
          <w:bCs w:val="0"/>
          <w:i/>
          <w:iCs/>
        </w:rPr>
        <w:t xml:space="preserve">  </w:t>
      </w:r>
      <w:r w:rsidR="007A1680" w:rsidRPr="00F57645">
        <w:rPr>
          <w:rStyle w:val="Strk"/>
          <w:rFonts w:eastAsiaTheme="majorEastAsia"/>
          <w:b w:val="0"/>
          <w:bCs w:val="0"/>
          <w:i/>
          <w:iCs/>
        </w:rPr>
        <w:t>Stk</w:t>
      </w:r>
      <w:r w:rsidRPr="00F57645">
        <w:rPr>
          <w:rStyle w:val="Strk"/>
          <w:rFonts w:eastAsiaTheme="majorEastAsia"/>
          <w:b w:val="0"/>
          <w:bCs w:val="0"/>
          <w:i/>
          <w:iCs/>
        </w:rPr>
        <w:t>.</w:t>
      </w:r>
      <w:r w:rsidR="007A1680" w:rsidRPr="00F57645">
        <w:rPr>
          <w:rStyle w:val="Strk"/>
          <w:rFonts w:eastAsiaTheme="majorEastAsia"/>
          <w:b w:val="0"/>
          <w:bCs w:val="0"/>
          <w:i/>
          <w:iCs/>
        </w:rPr>
        <w:t xml:space="preserve"> 3</w:t>
      </w:r>
      <w:r w:rsidR="007A1680" w:rsidRPr="00F57645">
        <w:rPr>
          <w:rStyle w:val="Strk"/>
          <w:rFonts w:eastAsiaTheme="majorEastAsia"/>
          <w:b w:val="0"/>
          <w:bCs w:val="0"/>
        </w:rPr>
        <w:t xml:space="preserve">. </w:t>
      </w:r>
      <w:r w:rsidR="00DA62F5">
        <w:rPr>
          <w:rStyle w:val="Strk"/>
          <w:rFonts w:eastAsiaTheme="majorEastAsia"/>
          <w:b w:val="0"/>
          <w:bCs w:val="0"/>
        </w:rPr>
        <w:t xml:space="preserve"> </w:t>
      </w:r>
      <w:r w:rsidR="00310615" w:rsidRPr="00F57645">
        <w:rPr>
          <w:rStyle w:val="Strk"/>
          <w:rFonts w:eastAsiaTheme="majorEastAsia"/>
          <w:b w:val="0"/>
          <w:bCs w:val="0"/>
        </w:rPr>
        <w:t>Kommunen skal årligt videreformidle i</w:t>
      </w:r>
      <w:r w:rsidR="007A1680" w:rsidRPr="00F57645">
        <w:rPr>
          <w:rStyle w:val="Strk"/>
          <w:rFonts w:eastAsiaTheme="majorEastAsia"/>
          <w:b w:val="0"/>
          <w:bCs w:val="0"/>
        </w:rPr>
        <w:t xml:space="preserve">nformation fra tilsynsaktiviteter til </w:t>
      </w:r>
      <w:r w:rsidR="00FF2D04" w:rsidRPr="00F57645">
        <w:rPr>
          <w:rStyle w:val="Strk"/>
          <w:rFonts w:eastAsiaTheme="majorEastAsia"/>
          <w:b w:val="0"/>
          <w:bCs w:val="0"/>
        </w:rPr>
        <w:t xml:space="preserve">Departementet </w:t>
      </w:r>
      <w:r w:rsidR="00603BEB" w:rsidRPr="00F57645">
        <w:rPr>
          <w:rStyle w:val="Strk"/>
          <w:rFonts w:eastAsiaTheme="majorEastAsia"/>
          <w:b w:val="0"/>
          <w:bCs w:val="0"/>
        </w:rPr>
        <w:t>for Natur</w:t>
      </w:r>
      <w:r w:rsidR="007A1680" w:rsidRPr="00F57645">
        <w:rPr>
          <w:rStyle w:val="Strk"/>
          <w:rFonts w:eastAsiaTheme="majorEastAsia"/>
          <w:b w:val="0"/>
          <w:bCs w:val="0"/>
        </w:rPr>
        <w:t>.</w:t>
      </w:r>
    </w:p>
    <w:p w14:paraId="36D193F5" w14:textId="77777777" w:rsidR="008A4F61" w:rsidRPr="00F57645" w:rsidRDefault="008A4F61" w:rsidP="00811A71">
      <w:pPr>
        <w:pStyle w:val="NormalWeb"/>
        <w:spacing w:before="0" w:beforeAutospacing="0" w:after="0" w:afterAutospacing="0"/>
        <w:rPr>
          <w:rStyle w:val="Strk"/>
          <w:rFonts w:eastAsiaTheme="majorEastAsia"/>
          <w:b w:val="0"/>
          <w:bCs w:val="0"/>
        </w:rPr>
      </w:pPr>
    </w:p>
    <w:p w14:paraId="149EEEF2" w14:textId="48F681D0" w:rsidR="00811A71" w:rsidRPr="00F57645" w:rsidRDefault="00811A71" w:rsidP="00347412">
      <w:pPr>
        <w:jc w:val="center"/>
        <w:rPr>
          <w:rStyle w:val="Strk"/>
        </w:rPr>
      </w:pPr>
      <w:r w:rsidRPr="00F57645">
        <w:rPr>
          <w:b/>
          <w:bCs/>
        </w:rPr>
        <w:t>Kapitel 6</w:t>
      </w:r>
    </w:p>
    <w:p w14:paraId="30DAB1C7" w14:textId="14E2921F" w:rsidR="006D17CA" w:rsidRPr="00F57645" w:rsidRDefault="006D17CA" w:rsidP="00347412">
      <w:pPr>
        <w:pStyle w:val="NormalWeb"/>
        <w:spacing w:before="0" w:beforeAutospacing="0" w:after="0" w:afterAutospacing="0"/>
        <w:jc w:val="center"/>
        <w:rPr>
          <w:rStyle w:val="Strk"/>
          <w:rFonts w:eastAsiaTheme="majorEastAsia"/>
          <w:b w:val="0"/>
          <w:bCs w:val="0"/>
          <w:i/>
          <w:iCs/>
        </w:rPr>
      </w:pPr>
      <w:r w:rsidRPr="00F57645">
        <w:rPr>
          <w:rStyle w:val="Strk"/>
          <w:rFonts w:eastAsiaTheme="majorEastAsia"/>
          <w:b w:val="0"/>
          <w:bCs w:val="0"/>
          <w:i/>
          <w:iCs/>
        </w:rPr>
        <w:t>Dispensation</w:t>
      </w:r>
      <w:r w:rsidR="008A4F61" w:rsidRPr="00F57645">
        <w:rPr>
          <w:rStyle w:val="Strk"/>
          <w:rFonts w:eastAsiaTheme="majorEastAsia"/>
          <w:b w:val="0"/>
          <w:bCs w:val="0"/>
          <w:i/>
          <w:iCs/>
        </w:rPr>
        <w:t>s- og sanktionsbestemmelser</w:t>
      </w:r>
    </w:p>
    <w:p w14:paraId="1E5E72BE" w14:textId="77777777" w:rsidR="008A4F61" w:rsidRPr="00F57645" w:rsidRDefault="008A4F61" w:rsidP="00347412">
      <w:pPr>
        <w:pStyle w:val="NormalWeb"/>
        <w:spacing w:before="0" w:beforeAutospacing="0" w:after="0" w:afterAutospacing="0"/>
        <w:rPr>
          <w:rStyle w:val="Strk"/>
          <w:rFonts w:eastAsiaTheme="majorEastAsia"/>
          <w:b w:val="0"/>
          <w:bCs w:val="0"/>
          <w:i/>
          <w:iCs/>
        </w:rPr>
      </w:pPr>
    </w:p>
    <w:p w14:paraId="5DCF072E" w14:textId="402A734D" w:rsidR="000108CE" w:rsidRPr="00F57645" w:rsidRDefault="00DA0A02" w:rsidP="000108CE">
      <w:pPr>
        <w:pStyle w:val="NormalWeb"/>
        <w:spacing w:before="0" w:beforeAutospacing="0" w:after="0" w:afterAutospacing="0"/>
        <w:rPr>
          <w:rStyle w:val="Strk"/>
          <w:b w:val="0"/>
          <w:bCs w:val="0"/>
        </w:rPr>
      </w:pPr>
      <w:r w:rsidRPr="00F57645">
        <w:rPr>
          <w:rStyle w:val="Strk"/>
          <w:rFonts w:eastAsiaTheme="majorEastAsia"/>
        </w:rPr>
        <w:t xml:space="preserve">  </w:t>
      </w:r>
      <w:r w:rsidR="0012045A" w:rsidRPr="00F57645">
        <w:rPr>
          <w:rStyle w:val="Strk"/>
          <w:rFonts w:eastAsiaTheme="majorEastAsia"/>
        </w:rPr>
        <w:t xml:space="preserve">§ </w:t>
      </w:r>
      <w:r w:rsidR="006C2A0F" w:rsidRPr="00F57645">
        <w:rPr>
          <w:rStyle w:val="Strk"/>
          <w:rFonts w:eastAsiaTheme="majorEastAsia"/>
        </w:rPr>
        <w:t>2</w:t>
      </w:r>
      <w:r w:rsidR="000108CE" w:rsidRPr="00F57645">
        <w:rPr>
          <w:rStyle w:val="Strk"/>
          <w:rFonts w:eastAsiaTheme="majorEastAsia"/>
        </w:rPr>
        <w:t>2</w:t>
      </w:r>
      <w:r w:rsidR="0012045A" w:rsidRPr="00F57645">
        <w:rPr>
          <w:rStyle w:val="Strk"/>
          <w:rFonts w:eastAsiaTheme="majorEastAsia"/>
        </w:rPr>
        <w:t>.</w:t>
      </w:r>
      <w:r w:rsidR="0012045A" w:rsidRPr="00F57645">
        <w:t xml:space="preserve"> </w:t>
      </w:r>
      <w:r w:rsidR="00DA62F5">
        <w:t xml:space="preserve"> </w:t>
      </w:r>
      <w:r w:rsidR="00B45D0B" w:rsidRPr="00F57645">
        <w:rPr>
          <w:rStyle w:val="Strk"/>
          <w:rFonts w:eastAsiaTheme="majorEastAsia"/>
          <w:b w:val="0"/>
          <w:bCs w:val="0"/>
        </w:rPr>
        <w:t xml:space="preserve">Naalakkersuisoq for </w:t>
      </w:r>
      <w:r w:rsidR="00603BEB" w:rsidRPr="00F57645">
        <w:rPr>
          <w:rStyle w:val="Strk"/>
          <w:rFonts w:eastAsiaTheme="majorEastAsia"/>
          <w:b w:val="0"/>
          <w:bCs w:val="0"/>
        </w:rPr>
        <w:t>Natur</w:t>
      </w:r>
      <w:r w:rsidR="00603BEB" w:rsidRPr="00F57645">
        <w:t xml:space="preserve"> </w:t>
      </w:r>
      <w:r w:rsidR="0012045A" w:rsidRPr="00F57645">
        <w:t xml:space="preserve">kan efter høring af kommunalbestyrelserne i </w:t>
      </w:r>
      <w:r w:rsidR="00F74A64" w:rsidRPr="00F57645">
        <w:t>Qeqqata Kommunia</w:t>
      </w:r>
      <w:r w:rsidR="0012045A" w:rsidRPr="00F57645">
        <w:t xml:space="preserve"> og </w:t>
      </w:r>
      <w:r w:rsidR="00CF1340" w:rsidRPr="00F57645">
        <w:t xml:space="preserve">Kommune </w:t>
      </w:r>
      <w:r w:rsidR="0012045A" w:rsidRPr="00F57645">
        <w:t xml:space="preserve">Qeqertalik meddele dispensation fra </w:t>
      </w:r>
      <w:r w:rsidR="0012045A" w:rsidRPr="00F57645">
        <w:rPr>
          <w:color w:val="000000" w:themeColor="text1"/>
        </w:rPr>
        <w:t xml:space="preserve">bestemmelserne i </w:t>
      </w:r>
      <w:r w:rsidR="00D24C80" w:rsidRPr="00F57645">
        <w:rPr>
          <w:color w:val="000000" w:themeColor="text1"/>
        </w:rPr>
        <w:t>§</w:t>
      </w:r>
      <w:r w:rsidR="000108CE" w:rsidRPr="00F57645">
        <w:rPr>
          <w:color w:val="000000" w:themeColor="text1"/>
        </w:rPr>
        <w:t xml:space="preserve"> 6, stk. 1, §</w:t>
      </w:r>
      <w:r w:rsidR="00D24C80" w:rsidRPr="00F57645">
        <w:rPr>
          <w:color w:val="000000" w:themeColor="text1"/>
        </w:rPr>
        <w:t xml:space="preserve"> 7, </w:t>
      </w:r>
      <w:r w:rsidR="00D75B1A" w:rsidRPr="00F57645">
        <w:rPr>
          <w:color w:val="000000" w:themeColor="text1"/>
        </w:rPr>
        <w:t>§ 8,</w:t>
      </w:r>
      <w:r w:rsidR="000108CE" w:rsidRPr="00F57645">
        <w:rPr>
          <w:color w:val="000000" w:themeColor="text1"/>
        </w:rPr>
        <w:t xml:space="preserve"> stk. 1, § 10</w:t>
      </w:r>
      <w:r w:rsidR="00D24C80" w:rsidRPr="00F57645">
        <w:rPr>
          <w:color w:val="000000" w:themeColor="text1"/>
        </w:rPr>
        <w:t xml:space="preserve">, </w:t>
      </w:r>
      <w:r w:rsidR="00347412" w:rsidRPr="00F57645">
        <w:rPr>
          <w:color w:val="000000" w:themeColor="text1"/>
        </w:rPr>
        <w:t xml:space="preserve">samt </w:t>
      </w:r>
      <w:r w:rsidR="00D24C80" w:rsidRPr="00F57645">
        <w:rPr>
          <w:color w:val="000000" w:themeColor="text1"/>
        </w:rPr>
        <w:t>§ 1</w:t>
      </w:r>
      <w:r w:rsidR="000108CE" w:rsidRPr="00F57645">
        <w:rPr>
          <w:color w:val="000000" w:themeColor="text1"/>
        </w:rPr>
        <w:t>1</w:t>
      </w:r>
      <w:r w:rsidR="0012045A" w:rsidRPr="00F57645">
        <w:rPr>
          <w:color w:val="000000" w:themeColor="text1"/>
        </w:rPr>
        <w:t xml:space="preserve"> i denne bekendtgørelse, såfremt det ikke </w:t>
      </w:r>
      <w:r w:rsidR="008912B9" w:rsidRPr="00F57645">
        <w:rPr>
          <w:color w:val="000000" w:themeColor="text1"/>
        </w:rPr>
        <w:t xml:space="preserve">i væsentlig grad </w:t>
      </w:r>
      <w:r w:rsidR="0012045A" w:rsidRPr="00F57645">
        <w:rPr>
          <w:color w:val="000000" w:themeColor="text1"/>
        </w:rPr>
        <w:t>er i s</w:t>
      </w:r>
      <w:r w:rsidR="0012045A" w:rsidRPr="00F57645">
        <w:t>trid med</w:t>
      </w:r>
      <w:r w:rsidR="007A1680" w:rsidRPr="00F57645">
        <w:t xml:space="preserve"> Nationalparkens</w:t>
      </w:r>
      <w:r w:rsidR="0012045A" w:rsidRPr="00F57645">
        <w:t xml:space="preserve"> formål</w:t>
      </w:r>
      <w:r w:rsidR="00454A61" w:rsidRPr="00F57645">
        <w:t>,</w:t>
      </w:r>
      <w:r w:rsidR="0075040C" w:rsidRPr="00F57645">
        <w:t xml:space="preserve"> </w:t>
      </w:r>
      <w:r w:rsidR="000108CE" w:rsidRPr="00F57645">
        <w:t xml:space="preserve">og </w:t>
      </w:r>
      <w:r w:rsidR="000108CE" w:rsidRPr="00F57645">
        <w:rPr>
          <w:rStyle w:val="Strk"/>
          <w:b w:val="0"/>
          <w:bCs w:val="0"/>
        </w:rPr>
        <w:t xml:space="preserve">mindst </w:t>
      </w:r>
      <w:r w:rsidR="00DA62F5">
        <w:rPr>
          <w:rStyle w:val="Strk"/>
          <w:b w:val="0"/>
          <w:bCs w:val="0"/>
        </w:rPr>
        <w:t>1</w:t>
      </w:r>
      <w:r w:rsidR="000108CE" w:rsidRPr="00F57645">
        <w:rPr>
          <w:rStyle w:val="Strk"/>
          <w:b w:val="0"/>
          <w:bCs w:val="0"/>
        </w:rPr>
        <w:t xml:space="preserve"> af følgende betingelser er opfyldt:</w:t>
      </w:r>
    </w:p>
    <w:p w14:paraId="6A536B1E" w14:textId="66C25A13" w:rsidR="000108CE" w:rsidRPr="00F57645" w:rsidRDefault="000108CE" w:rsidP="000108CE">
      <w:pPr>
        <w:pStyle w:val="NormalWeb"/>
        <w:spacing w:before="0" w:beforeAutospacing="0" w:after="0" w:afterAutospacing="0"/>
        <w:rPr>
          <w:rStyle w:val="Strk"/>
          <w:b w:val="0"/>
          <w:bCs w:val="0"/>
        </w:rPr>
      </w:pPr>
      <w:r w:rsidRPr="00F57645">
        <w:rPr>
          <w:rStyle w:val="Strk"/>
          <w:b w:val="0"/>
          <w:bCs w:val="0"/>
        </w:rPr>
        <w:t xml:space="preserve">1) Aktiviteten har </w:t>
      </w:r>
      <w:r w:rsidR="00DA62F5" w:rsidRPr="00F57645">
        <w:rPr>
          <w:rStyle w:val="Strk"/>
          <w:b w:val="0"/>
          <w:bCs w:val="0"/>
        </w:rPr>
        <w:t xml:space="preserve">ikke </w:t>
      </w:r>
      <w:r w:rsidRPr="00F57645">
        <w:rPr>
          <w:rStyle w:val="Strk"/>
          <w:b w:val="0"/>
          <w:bCs w:val="0"/>
        </w:rPr>
        <w:t>nogen væsentlig påvirkning på arter og økosystemer.</w:t>
      </w:r>
    </w:p>
    <w:p w14:paraId="1D413DF5" w14:textId="4332F3DE" w:rsidR="000108CE" w:rsidRPr="00F57645" w:rsidRDefault="000108CE" w:rsidP="000108CE">
      <w:pPr>
        <w:pStyle w:val="NormalWeb"/>
        <w:spacing w:before="0" w:beforeAutospacing="0" w:after="0" w:afterAutospacing="0"/>
        <w:rPr>
          <w:rStyle w:val="Strk"/>
          <w:b w:val="0"/>
          <w:bCs w:val="0"/>
        </w:rPr>
      </w:pPr>
      <w:r w:rsidRPr="00F57645">
        <w:rPr>
          <w:rStyle w:val="Strk"/>
          <w:b w:val="0"/>
          <w:bCs w:val="0"/>
        </w:rPr>
        <w:t>2) Aktiviteten er nødvendig i videnskabeligt øjemed eller af hensyn til væsentlige samfundsinteresser.</w:t>
      </w:r>
    </w:p>
    <w:p w14:paraId="2E22E26C" w14:textId="17FCE00C" w:rsidR="002D2BDF" w:rsidRPr="00F57645" w:rsidRDefault="000108CE" w:rsidP="000108CE">
      <w:pPr>
        <w:pStyle w:val="NormalWeb"/>
        <w:spacing w:before="0" w:beforeAutospacing="0" w:after="0" w:afterAutospacing="0"/>
      </w:pPr>
      <w:r w:rsidRPr="00F57645">
        <w:rPr>
          <w:rStyle w:val="Strk"/>
          <w:b w:val="0"/>
          <w:bCs w:val="0"/>
          <w:i/>
          <w:iCs/>
        </w:rPr>
        <w:t xml:space="preserve">  Stk. </w:t>
      </w:r>
      <w:r w:rsidR="00BB0D06">
        <w:rPr>
          <w:rStyle w:val="Strk"/>
          <w:b w:val="0"/>
          <w:bCs w:val="0"/>
          <w:i/>
          <w:iCs/>
        </w:rPr>
        <w:t>2</w:t>
      </w:r>
      <w:r w:rsidRPr="00F57645">
        <w:rPr>
          <w:rStyle w:val="Strk"/>
          <w:b w:val="0"/>
          <w:bCs w:val="0"/>
          <w:i/>
          <w:iCs/>
        </w:rPr>
        <w:t>.</w:t>
      </w:r>
      <w:r w:rsidRPr="00F57645">
        <w:rPr>
          <w:rStyle w:val="Strk"/>
          <w:b w:val="0"/>
          <w:bCs w:val="0"/>
        </w:rPr>
        <w:t xml:space="preserve"> </w:t>
      </w:r>
      <w:r w:rsidR="00DA62F5">
        <w:rPr>
          <w:rStyle w:val="Strk"/>
          <w:b w:val="0"/>
          <w:bCs w:val="0"/>
        </w:rPr>
        <w:t xml:space="preserve"> </w:t>
      </w:r>
      <w:r w:rsidRPr="00F57645">
        <w:t xml:space="preserve">Naalakkersuisoq for </w:t>
      </w:r>
      <w:r w:rsidR="00705181" w:rsidRPr="00F57645">
        <w:t>N</w:t>
      </w:r>
      <w:r w:rsidRPr="00F57645">
        <w:t>atur</w:t>
      </w:r>
      <w:r w:rsidRPr="00F57645">
        <w:rPr>
          <w:rStyle w:val="Strk"/>
          <w:rFonts w:eastAsiaTheme="majorEastAsia"/>
          <w:b w:val="0"/>
          <w:bCs w:val="0"/>
        </w:rPr>
        <w:t xml:space="preserve"> </w:t>
      </w:r>
      <w:r w:rsidRPr="00F57645">
        <w:rPr>
          <w:rStyle w:val="Strk"/>
          <w:b w:val="0"/>
          <w:bCs w:val="0"/>
        </w:rPr>
        <w:t xml:space="preserve">kan i forbindelse med meddelelse af en dispensation efter stk. 1 fastsætte vilkår til beskyttelse af arter og økosystemer. En </w:t>
      </w:r>
      <w:r w:rsidR="005E044F" w:rsidRPr="00F57645">
        <w:rPr>
          <w:rStyle w:val="Strk"/>
          <w:b w:val="0"/>
          <w:bCs w:val="0"/>
        </w:rPr>
        <w:t>meddelelse om dispensation</w:t>
      </w:r>
      <w:r w:rsidRPr="00F57645">
        <w:rPr>
          <w:rStyle w:val="Strk"/>
          <w:b w:val="0"/>
          <w:bCs w:val="0"/>
        </w:rPr>
        <w:t xml:space="preserve"> skal kunne fremvises på forlangende.</w:t>
      </w:r>
    </w:p>
    <w:p w14:paraId="18B193EB" w14:textId="6FCE7DE7" w:rsidR="00A203A9" w:rsidRPr="00F57645" w:rsidRDefault="00A203A9" w:rsidP="00347412">
      <w:pPr>
        <w:pStyle w:val="NormalWeb"/>
        <w:spacing w:before="0" w:beforeAutospacing="0" w:after="0" w:afterAutospacing="0"/>
      </w:pPr>
    </w:p>
    <w:p w14:paraId="362305DF" w14:textId="77777777" w:rsidR="00CF1340" w:rsidRPr="00F57645" w:rsidRDefault="00CF1340" w:rsidP="00347412">
      <w:pPr>
        <w:pStyle w:val="NormalWeb"/>
        <w:spacing w:before="0" w:beforeAutospacing="0" w:after="0" w:afterAutospacing="0"/>
        <w:rPr>
          <w:rStyle w:val="Strk"/>
          <w:rFonts w:eastAsiaTheme="majorEastAsia"/>
        </w:rPr>
      </w:pPr>
    </w:p>
    <w:p w14:paraId="7262601F" w14:textId="2258F63B" w:rsidR="00DA62F5" w:rsidRDefault="00DA0A02" w:rsidP="00DA62F5">
      <w:r w:rsidRPr="00F57645">
        <w:rPr>
          <w:rStyle w:val="Strk"/>
          <w:rFonts w:eastAsiaTheme="majorEastAsia"/>
        </w:rPr>
        <w:t xml:space="preserve">  </w:t>
      </w:r>
      <w:r w:rsidR="0012045A" w:rsidRPr="00F57645">
        <w:rPr>
          <w:rStyle w:val="Strk"/>
          <w:rFonts w:eastAsiaTheme="majorEastAsia"/>
        </w:rPr>
        <w:t xml:space="preserve">§ </w:t>
      </w:r>
      <w:r w:rsidR="00DE00AF" w:rsidRPr="00F57645">
        <w:rPr>
          <w:rStyle w:val="Strk"/>
          <w:rFonts w:eastAsiaTheme="majorEastAsia"/>
        </w:rPr>
        <w:t>2</w:t>
      </w:r>
      <w:r w:rsidR="000108CE" w:rsidRPr="00F57645">
        <w:rPr>
          <w:rStyle w:val="Strk"/>
          <w:rFonts w:eastAsiaTheme="majorEastAsia"/>
        </w:rPr>
        <w:t>3</w:t>
      </w:r>
      <w:r w:rsidR="0012045A" w:rsidRPr="00F57645">
        <w:rPr>
          <w:rStyle w:val="Strk"/>
          <w:rFonts w:eastAsiaTheme="majorEastAsia"/>
        </w:rPr>
        <w:t>.</w:t>
      </w:r>
      <w:r w:rsidR="0012045A" w:rsidRPr="00F57645">
        <w:t xml:space="preserve"> </w:t>
      </w:r>
      <w:r w:rsidR="00DA62F5">
        <w:t xml:space="preserve"> Der kan idømmes foranstaltning i form af bøde efter reglerne i </w:t>
      </w:r>
      <w:proofErr w:type="spellStart"/>
      <w:r w:rsidR="00DA62F5">
        <w:t>Kriminallov</w:t>
      </w:r>
      <w:proofErr w:type="spellEnd"/>
      <w:r w:rsidR="00DA62F5">
        <w:t xml:space="preserve"> for Grønland til den, der:</w:t>
      </w:r>
    </w:p>
    <w:p w14:paraId="430E6ADD" w14:textId="77777777" w:rsidR="00DA62F5" w:rsidRDefault="00DA62F5" w:rsidP="00DA62F5">
      <w:r>
        <w:t xml:space="preserve">1)  Opholder sig eller udfører aktiviteter </w:t>
      </w:r>
      <w:r w:rsidRPr="002D59EF">
        <w:rPr>
          <w:rFonts w:eastAsiaTheme="majorEastAsia"/>
        </w:rPr>
        <w:t>i de udlagte delområder i Nationalparken</w:t>
      </w:r>
      <w:r>
        <w:rPr>
          <w:rFonts w:eastAsiaTheme="majorEastAsia"/>
        </w:rPr>
        <w:t xml:space="preserve"> i strid med reglerne i § 6, stk. 1</w:t>
      </w:r>
    </w:p>
    <w:p w14:paraId="1B2685D1" w14:textId="77777777" w:rsidR="00DA62F5" w:rsidRDefault="00DA62F5" w:rsidP="00DA62F5">
      <w:r>
        <w:t>2)  Indsamler planter i strid med § 7, § 8, eller § 10, eller indsamler planter uden tilladelse efter § 9, stk. 1.</w:t>
      </w:r>
    </w:p>
    <w:p w14:paraId="2FE85B20" w14:textId="77777777" w:rsidR="00DA62F5" w:rsidRDefault="00DA62F5" w:rsidP="00DA62F5">
      <w:r>
        <w:t xml:space="preserve">3)  Udfører landbrugsaktiviteter og udplantning af planter, jf. § 11. </w:t>
      </w:r>
    </w:p>
    <w:p w14:paraId="7FFC96F0" w14:textId="77777777" w:rsidR="00DA62F5" w:rsidRDefault="00DA62F5" w:rsidP="00DA62F5">
      <w:r>
        <w:t>4)  Tilsidesætter vilkår for en tilladelse eller dispensation, der er givet i henhold til § 9, stk. 1, § 16, stk. 1 eller § 22, stk. 1.</w:t>
      </w:r>
    </w:p>
    <w:p w14:paraId="79F83DCE" w14:textId="4BDB8DF2" w:rsidR="0012045A" w:rsidRPr="00F57645" w:rsidRDefault="00DA0A02" w:rsidP="00347412">
      <w:pPr>
        <w:pStyle w:val="NormalWeb"/>
        <w:spacing w:before="0" w:beforeAutospacing="0" w:after="0" w:afterAutospacing="0"/>
      </w:pPr>
      <w:r w:rsidRPr="00F57645">
        <w:rPr>
          <w:rStyle w:val="Fremhv"/>
          <w:rFonts w:eastAsiaTheme="majorEastAsia"/>
        </w:rPr>
        <w:t xml:space="preserve">  </w:t>
      </w:r>
      <w:r w:rsidR="0012045A" w:rsidRPr="00F57645">
        <w:rPr>
          <w:rStyle w:val="Fremhv"/>
          <w:rFonts w:eastAsiaTheme="majorEastAsia"/>
        </w:rPr>
        <w:t xml:space="preserve">Stk. </w:t>
      </w:r>
      <w:r w:rsidR="00603BEB" w:rsidRPr="00F57645">
        <w:rPr>
          <w:rStyle w:val="Fremhv"/>
          <w:rFonts w:eastAsiaTheme="majorEastAsia"/>
        </w:rPr>
        <w:t>2</w:t>
      </w:r>
      <w:r w:rsidR="0012045A" w:rsidRPr="00F57645">
        <w:rPr>
          <w:rStyle w:val="Fremhv"/>
          <w:rFonts w:eastAsiaTheme="majorEastAsia"/>
        </w:rPr>
        <w:t>.</w:t>
      </w:r>
      <w:r w:rsidR="00DA62F5">
        <w:rPr>
          <w:rStyle w:val="Fremhv"/>
          <w:rFonts w:eastAsiaTheme="majorEastAsia"/>
        </w:rPr>
        <w:t xml:space="preserve"> </w:t>
      </w:r>
      <w:r w:rsidR="00151E78" w:rsidRPr="00F57645">
        <w:rPr>
          <w:rStyle w:val="Fremhv"/>
          <w:rFonts w:eastAsiaTheme="majorEastAsia"/>
        </w:rPr>
        <w:t xml:space="preserve"> </w:t>
      </w:r>
      <w:r w:rsidR="00151E78" w:rsidRPr="00F57645">
        <w:rPr>
          <w:rStyle w:val="Fremhv"/>
          <w:rFonts w:eastAsiaTheme="majorEastAsia"/>
          <w:i w:val="0"/>
          <w:iCs w:val="0"/>
        </w:rPr>
        <w:t xml:space="preserve">Hvor bekendtgørelsen eller vilkår fastsat i medfør </w:t>
      </w:r>
      <w:r w:rsidR="00DF2275" w:rsidRPr="00F57645">
        <w:rPr>
          <w:rStyle w:val="Fremhv"/>
          <w:rFonts w:eastAsiaTheme="majorEastAsia"/>
          <w:i w:val="0"/>
          <w:iCs w:val="0"/>
        </w:rPr>
        <w:t>af</w:t>
      </w:r>
      <w:r w:rsidR="00DF2275" w:rsidRPr="00F57645">
        <w:rPr>
          <w:rStyle w:val="Fremhv"/>
          <w:rFonts w:eastAsiaTheme="majorEastAsia"/>
        </w:rPr>
        <w:t xml:space="preserve"> </w:t>
      </w:r>
      <w:r w:rsidR="00DF2275" w:rsidRPr="00F57645">
        <w:t>bekendtgørelsen</w:t>
      </w:r>
      <w:r w:rsidR="00151E78" w:rsidRPr="00F57645">
        <w:t xml:space="preserve"> hjemler fastsættelse af bøde, kan bøden pålægges en juridisk person efter</w:t>
      </w:r>
      <w:r w:rsidR="00DA62F5">
        <w:t xml:space="preserve"> reglerne i</w:t>
      </w:r>
      <w:r w:rsidR="00151E78" w:rsidRPr="00F57645">
        <w:t xml:space="preserve"> </w:t>
      </w:r>
      <w:proofErr w:type="spellStart"/>
      <w:r w:rsidR="00151E78" w:rsidRPr="00F57645">
        <w:t>Kriminallov</w:t>
      </w:r>
      <w:proofErr w:type="spellEnd"/>
      <w:r w:rsidR="00151E78" w:rsidRPr="00F57645">
        <w:t xml:space="preserve"> for Grønland. </w:t>
      </w:r>
    </w:p>
    <w:p w14:paraId="1843F20E" w14:textId="6E63CAA6" w:rsidR="003C1E10" w:rsidRPr="00F57645" w:rsidRDefault="00DA0A02" w:rsidP="00347412">
      <w:pPr>
        <w:pStyle w:val="NormalWeb"/>
        <w:spacing w:before="0" w:beforeAutospacing="0" w:after="0" w:afterAutospacing="0"/>
        <w:rPr>
          <w:rFonts w:eastAsiaTheme="majorEastAsia"/>
        </w:rPr>
      </w:pPr>
      <w:r w:rsidRPr="00F57645">
        <w:rPr>
          <w:rFonts w:eastAsiaTheme="majorEastAsia"/>
          <w:i/>
          <w:iCs/>
        </w:rPr>
        <w:t xml:space="preserve">  </w:t>
      </w:r>
      <w:r w:rsidR="00EF0F95" w:rsidRPr="00F57645">
        <w:rPr>
          <w:rFonts w:eastAsiaTheme="majorEastAsia"/>
          <w:i/>
          <w:iCs/>
        </w:rPr>
        <w:t xml:space="preserve">Stk. </w:t>
      </w:r>
      <w:r w:rsidR="00603BEB" w:rsidRPr="00F57645">
        <w:rPr>
          <w:rFonts w:eastAsiaTheme="majorEastAsia"/>
          <w:i/>
          <w:iCs/>
        </w:rPr>
        <w:t>3</w:t>
      </w:r>
      <w:r w:rsidR="00EF0F95" w:rsidRPr="00F57645">
        <w:rPr>
          <w:rFonts w:eastAsiaTheme="majorEastAsia"/>
          <w:i/>
          <w:iCs/>
        </w:rPr>
        <w:t>.</w:t>
      </w:r>
      <w:r w:rsidR="00EF0F95" w:rsidRPr="00F57645">
        <w:rPr>
          <w:rFonts w:eastAsiaTheme="majorEastAsia"/>
        </w:rPr>
        <w:t> </w:t>
      </w:r>
      <w:r w:rsidR="00DA62F5">
        <w:rPr>
          <w:rFonts w:eastAsiaTheme="majorEastAsia"/>
        </w:rPr>
        <w:t xml:space="preserve"> </w:t>
      </w:r>
      <w:r w:rsidR="00EF0F95" w:rsidRPr="00F57645">
        <w:rPr>
          <w:rFonts w:eastAsiaTheme="majorEastAsia"/>
        </w:rPr>
        <w:t>Bøder idømt efter stk. 1 tilfalder Landskassen.</w:t>
      </w:r>
    </w:p>
    <w:p w14:paraId="43E6DD9B" w14:textId="77777777" w:rsidR="003C1E10" w:rsidRPr="00F57645" w:rsidRDefault="003C1E10" w:rsidP="00811A71">
      <w:pPr>
        <w:pStyle w:val="NormalWeb"/>
        <w:spacing w:before="0" w:beforeAutospacing="0" w:after="0" w:afterAutospacing="0"/>
      </w:pPr>
    </w:p>
    <w:p w14:paraId="03BF87F2" w14:textId="77777777" w:rsidR="00811A71" w:rsidRPr="00F57645" w:rsidRDefault="00811A71" w:rsidP="00811A71">
      <w:pPr>
        <w:pStyle w:val="NormalWeb"/>
        <w:spacing w:before="0" w:beforeAutospacing="0" w:after="0" w:afterAutospacing="0"/>
      </w:pPr>
    </w:p>
    <w:p w14:paraId="1D5774AD" w14:textId="7606D512" w:rsidR="00811A71" w:rsidRPr="00F57645" w:rsidRDefault="00811A71" w:rsidP="00347412">
      <w:pPr>
        <w:jc w:val="center"/>
        <w:rPr>
          <w:b/>
          <w:bCs/>
        </w:rPr>
      </w:pPr>
      <w:r w:rsidRPr="00F57645">
        <w:rPr>
          <w:b/>
          <w:bCs/>
        </w:rPr>
        <w:t>Kapitel 7</w:t>
      </w:r>
    </w:p>
    <w:p w14:paraId="690975F0" w14:textId="312A199A" w:rsidR="008A4F61" w:rsidRPr="00F57645" w:rsidRDefault="00DA0A02" w:rsidP="00347412">
      <w:pPr>
        <w:pStyle w:val="NormalWeb"/>
        <w:spacing w:before="0" w:beforeAutospacing="0" w:after="0" w:afterAutospacing="0"/>
        <w:jc w:val="center"/>
        <w:rPr>
          <w:i/>
          <w:iCs/>
        </w:rPr>
      </w:pPr>
      <w:r w:rsidRPr="00F57645">
        <w:rPr>
          <w:i/>
          <w:iCs/>
        </w:rPr>
        <w:t>Ikrafttrædelse</w:t>
      </w:r>
    </w:p>
    <w:p w14:paraId="1E454783" w14:textId="77777777" w:rsidR="005A7CF5" w:rsidRPr="00F57645" w:rsidRDefault="005A7CF5" w:rsidP="00347412">
      <w:pPr>
        <w:pStyle w:val="NormalWeb"/>
        <w:spacing w:before="0" w:beforeAutospacing="0" w:after="0" w:afterAutospacing="0"/>
      </w:pPr>
    </w:p>
    <w:p w14:paraId="4367FEAC" w14:textId="37166F91" w:rsidR="0012045A" w:rsidRPr="002B2F40" w:rsidRDefault="00DA0A02" w:rsidP="00347412">
      <w:pPr>
        <w:pStyle w:val="NormalWeb"/>
        <w:spacing w:before="0" w:beforeAutospacing="0" w:after="0" w:afterAutospacing="0"/>
      </w:pPr>
      <w:r w:rsidRPr="00F57645">
        <w:rPr>
          <w:rStyle w:val="Strk"/>
          <w:rFonts w:eastAsiaTheme="majorEastAsia"/>
        </w:rPr>
        <w:t xml:space="preserve">  </w:t>
      </w:r>
      <w:r w:rsidR="0012045A" w:rsidRPr="00F57645">
        <w:rPr>
          <w:rStyle w:val="Strk"/>
          <w:rFonts w:eastAsiaTheme="majorEastAsia"/>
        </w:rPr>
        <w:t xml:space="preserve">§ </w:t>
      </w:r>
      <w:r w:rsidR="00DE00AF" w:rsidRPr="00F57645">
        <w:rPr>
          <w:rStyle w:val="Strk"/>
          <w:rFonts w:eastAsiaTheme="majorEastAsia"/>
        </w:rPr>
        <w:t>2</w:t>
      </w:r>
      <w:r w:rsidR="000108CE" w:rsidRPr="00F57645">
        <w:rPr>
          <w:rStyle w:val="Strk"/>
          <w:rFonts w:eastAsiaTheme="majorEastAsia"/>
        </w:rPr>
        <w:t>4</w:t>
      </w:r>
      <w:r w:rsidR="0012045A" w:rsidRPr="00F57645">
        <w:rPr>
          <w:rStyle w:val="Strk"/>
          <w:rFonts w:eastAsiaTheme="majorEastAsia"/>
        </w:rPr>
        <w:t>.</w:t>
      </w:r>
      <w:r w:rsidR="0012045A" w:rsidRPr="00F57645">
        <w:t xml:space="preserve"> </w:t>
      </w:r>
      <w:r w:rsidR="00A157C0">
        <w:t xml:space="preserve"> </w:t>
      </w:r>
      <w:r w:rsidR="0012045A" w:rsidRPr="00F57645">
        <w:t xml:space="preserve">Bekendtgørelsen træder i kraft den </w:t>
      </w:r>
      <w:r w:rsidR="00454A61" w:rsidRPr="00F57645">
        <w:rPr>
          <w:color w:val="FF0000"/>
        </w:rPr>
        <w:t>xx</w:t>
      </w:r>
      <w:r w:rsidR="0012045A" w:rsidRPr="00F57645">
        <w:rPr>
          <w:color w:val="FF0000"/>
        </w:rPr>
        <w:t xml:space="preserve"> </w:t>
      </w:r>
      <w:proofErr w:type="spellStart"/>
      <w:r w:rsidR="00894843">
        <w:rPr>
          <w:color w:val="FF0000"/>
        </w:rPr>
        <w:t>xx</w:t>
      </w:r>
      <w:proofErr w:type="spellEnd"/>
      <w:r w:rsidR="001333B1">
        <w:rPr>
          <w:color w:val="FF0000"/>
        </w:rPr>
        <w:t xml:space="preserve"> </w:t>
      </w:r>
      <w:r w:rsidR="0012045A" w:rsidRPr="00F57645">
        <w:rPr>
          <w:color w:val="FF0000"/>
        </w:rPr>
        <w:t>20</w:t>
      </w:r>
      <w:r w:rsidR="003B3BCC" w:rsidRPr="00F57645">
        <w:rPr>
          <w:color w:val="FF0000"/>
        </w:rPr>
        <w:t>2</w:t>
      </w:r>
      <w:r w:rsidR="00E63687">
        <w:rPr>
          <w:color w:val="FF0000"/>
        </w:rPr>
        <w:t>6</w:t>
      </w:r>
      <w:r w:rsidR="0012045A" w:rsidRPr="00F57645">
        <w:t xml:space="preserve">. </w:t>
      </w:r>
      <w:r w:rsidR="0012045A" w:rsidRPr="00F57645">
        <w:br/>
      </w:r>
    </w:p>
    <w:p w14:paraId="042C9502" w14:textId="77777777" w:rsidR="002B2F40" w:rsidRPr="002B2F40" w:rsidRDefault="002B2F40" w:rsidP="00347412">
      <w:pPr>
        <w:jc w:val="center"/>
      </w:pPr>
    </w:p>
    <w:p w14:paraId="187EB639" w14:textId="77777777" w:rsidR="002B2F40" w:rsidRPr="002B2F40" w:rsidRDefault="002B2F40" w:rsidP="00347412">
      <w:pPr>
        <w:jc w:val="center"/>
      </w:pPr>
    </w:p>
    <w:p w14:paraId="57C7EC57" w14:textId="3D5D0DDF" w:rsidR="0010677C" w:rsidRPr="00347412" w:rsidRDefault="003D72C0" w:rsidP="00347412">
      <w:pPr>
        <w:jc w:val="center"/>
        <w:rPr>
          <w:i/>
          <w:iCs/>
        </w:rPr>
      </w:pPr>
      <w:r w:rsidRPr="00F57645">
        <w:rPr>
          <w:i/>
          <w:iCs/>
        </w:rPr>
        <w:t>Grønlands Selvstyre, den x</w:t>
      </w:r>
      <w:r w:rsidR="002B2F40">
        <w:rPr>
          <w:i/>
          <w:iCs/>
        </w:rPr>
        <w:t>x</w:t>
      </w:r>
      <w:r w:rsidRPr="00F57645">
        <w:rPr>
          <w:i/>
          <w:iCs/>
        </w:rPr>
        <w:t>. xx 202</w:t>
      </w:r>
      <w:r w:rsidR="0039767D">
        <w:rPr>
          <w:i/>
          <w:iCs/>
        </w:rPr>
        <w:t>6</w:t>
      </w:r>
    </w:p>
    <w:p w14:paraId="5B11A7A7" w14:textId="77777777" w:rsidR="003D72C0" w:rsidRDefault="003D72C0" w:rsidP="00347412">
      <w:pPr>
        <w:jc w:val="center"/>
      </w:pPr>
    </w:p>
    <w:p w14:paraId="26B358ED" w14:textId="77777777" w:rsidR="002B2F40" w:rsidRPr="002B2F40" w:rsidRDefault="002B2F40" w:rsidP="00347412">
      <w:pPr>
        <w:jc w:val="center"/>
      </w:pPr>
    </w:p>
    <w:p w14:paraId="6C4C4AE9" w14:textId="08A08B51" w:rsidR="002B2F40" w:rsidRPr="002B2F40" w:rsidRDefault="002B2F40" w:rsidP="00347412">
      <w:pPr>
        <w:jc w:val="center"/>
        <w:rPr>
          <w:b/>
          <w:bCs/>
        </w:rPr>
      </w:pPr>
      <w:r w:rsidRPr="002B2F40">
        <w:rPr>
          <w:b/>
          <w:bCs/>
        </w:rPr>
        <w:t>Peter Borg</w:t>
      </w:r>
    </w:p>
    <w:p w14:paraId="5E6F72F8" w14:textId="4FFA9952" w:rsidR="003D72C0" w:rsidRPr="002B2F40" w:rsidRDefault="002B2F40" w:rsidP="002B2F40">
      <w:pPr>
        <w:jc w:val="center"/>
      </w:pPr>
      <w:r w:rsidRPr="002B2F40">
        <w:t>Naalakkersuisoq for Fiskeri, Fangst, Landbrug, Selvforsyning og Miljø</w:t>
      </w:r>
    </w:p>
    <w:sectPr w:rsidR="003D72C0" w:rsidRPr="002B2F40" w:rsidSect="001B5AB8">
      <w:headerReference w:type="even" r:id="rId11"/>
      <w:headerReference w:type="default" r:id="rId12"/>
      <w:foot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CA44" w14:textId="77777777" w:rsidR="007A0FBB" w:rsidRDefault="007A0FBB" w:rsidP="00DD49FA">
      <w:r>
        <w:separator/>
      </w:r>
    </w:p>
  </w:endnote>
  <w:endnote w:type="continuationSeparator" w:id="0">
    <w:p w14:paraId="343D2DDD" w14:textId="77777777" w:rsidR="007A0FBB" w:rsidRDefault="007A0FBB" w:rsidP="00DD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760348"/>
      <w:docPartObj>
        <w:docPartGallery w:val="Page Numbers (Bottom of Page)"/>
        <w:docPartUnique/>
      </w:docPartObj>
    </w:sdtPr>
    <w:sdtContent>
      <w:p w14:paraId="2E1CB3B8" w14:textId="09B13211" w:rsidR="00410764" w:rsidRDefault="00410764">
        <w:pPr>
          <w:pStyle w:val="Sidefod"/>
          <w:jc w:val="center"/>
        </w:pPr>
        <w:r>
          <w:fldChar w:fldCharType="begin"/>
        </w:r>
        <w:r>
          <w:instrText>PAGE   \* MERGEFORMAT</w:instrText>
        </w:r>
        <w:r>
          <w:fldChar w:fldCharType="separate"/>
        </w:r>
        <w:r>
          <w:t>2</w:t>
        </w:r>
        <w:r>
          <w:fldChar w:fldCharType="end"/>
        </w:r>
      </w:p>
    </w:sdtContent>
  </w:sdt>
  <w:p w14:paraId="054A3B76" w14:textId="77777777" w:rsidR="0040252F" w:rsidRDefault="0040252F" w:rsidP="00DD49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BEFD" w14:textId="77777777" w:rsidR="007A0FBB" w:rsidRDefault="007A0FBB" w:rsidP="00DD49FA">
      <w:r>
        <w:separator/>
      </w:r>
    </w:p>
  </w:footnote>
  <w:footnote w:type="continuationSeparator" w:id="0">
    <w:p w14:paraId="622A9C5D" w14:textId="77777777" w:rsidR="007A0FBB" w:rsidRDefault="007A0FBB" w:rsidP="00DD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D464" w14:textId="4D3FB6E6" w:rsidR="006343AC" w:rsidRDefault="00000000">
    <w:pPr>
      <w:pStyle w:val="Sidehoved"/>
    </w:pPr>
    <w:r>
      <w:rPr>
        <w:noProof/>
      </w:rPr>
      <w:pict w14:anchorId="096D9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9.5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DBE" w14:textId="350B0F22" w:rsidR="006343AC" w:rsidRDefault="00000000">
    <w:pPr>
      <w:pStyle w:val="Sidehoved"/>
    </w:pPr>
    <w:r>
      <w:rPr>
        <w:noProof/>
      </w:rPr>
      <w:pict w14:anchorId="4ADA5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9.5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BE07" w14:textId="62C244C0" w:rsidR="006343AC" w:rsidRDefault="00000000">
    <w:pPr>
      <w:pStyle w:val="Sidehoved"/>
    </w:pPr>
    <w:r>
      <w:rPr>
        <w:noProof/>
      </w:rPr>
      <w:pict w14:anchorId="206BC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64B"/>
    <w:multiLevelType w:val="hybridMultilevel"/>
    <w:tmpl w:val="0E728AF8"/>
    <w:lvl w:ilvl="0" w:tplc="EA30D458">
      <w:start w:val="1"/>
      <w:numFmt w:val="decimal"/>
      <w:lvlText w:val="%1."/>
      <w:lvlJc w:val="left"/>
      <w:pPr>
        <w:ind w:left="1020" w:hanging="360"/>
      </w:pPr>
    </w:lvl>
    <w:lvl w:ilvl="1" w:tplc="D284A2B2">
      <w:start w:val="1"/>
      <w:numFmt w:val="decimal"/>
      <w:lvlText w:val="%2."/>
      <w:lvlJc w:val="left"/>
      <w:pPr>
        <w:ind w:left="1020" w:hanging="360"/>
      </w:pPr>
    </w:lvl>
    <w:lvl w:ilvl="2" w:tplc="1C148F18">
      <w:start w:val="1"/>
      <w:numFmt w:val="decimal"/>
      <w:lvlText w:val="%3."/>
      <w:lvlJc w:val="left"/>
      <w:pPr>
        <w:ind w:left="1020" w:hanging="360"/>
      </w:pPr>
    </w:lvl>
    <w:lvl w:ilvl="3" w:tplc="F6DA8F68">
      <w:start w:val="1"/>
      <w:numFmt w:val="decimal"/>
      <w:lvlText w:val="%4."/>
      <w:lvlJc w:val="left"/>
      <w:pPr>
        <w:ind w:left="1020" w:hanging="360"/>
      </w:pPr>
    </w:lvl>
    <w:lvl w:ilvl="4" w:tplc="F8C2D9D2">
      <w:start w:val="1"/>
      <w:numFmt w:val="decimal"/>
      <w:lvlText w:val="%5."/>
      <w:lvlJc w:val="left"/>
      <w:pPr>
        <w:ind w:left="1020" w:hanging="360"/>
      </w:pPr>
    </w:lvl>
    <w:lvl w:ilvl="5" w:tplc="E0603FF6">
      <w:start w:val="1"/>
      <w:numFmt w:val="decimal"/>
      <w:lvlText w:val="%6."/>
      <w:lvlJc w:val="left"/>
      <w:pPr>
        <w:ind w:left="1020" w:hanging="360"/>
      </w:pPr>
    </w:lvl>
    <w:lvl w:ilvl="6" w:tplc="54104F08">
      <w:start w:val="1"/>
      <w:numFmt w:val="decimal"/>
      <w:lvlText w:val="%7."/>
      <w:lvlJc w:val="left"/>
      <w:pPr>
        <w:ind w:left="1020" w:hanging="360"/>
      </w:pPr>
    </w:lvl>
    <w:lvl w:ilvl="7" w:tplc="729E8BC6">
      <w:start w:val="1"/>
      <w:numFmt w:val="decimal"/>
      <w:lvlText w:val="%8."/>
      <w:lvlJc w:val="left"/>
      <w:pPr>
        <w:ind w:left="1020" w:hanging="360"/>
      </w:pPr>
    </w:lvl>
    <w:lvl w:ilvl="8" w:tplc="8D5C8B86">
      <w:start w:val="1"/>
      <w:numFmt w:val="decimal"/>
      <w:lvlText w:val="%9."/>
      <w:lvlJc w:val="left"/>
      <w:pPr>
        <w:ind w:left="1020" w:hanging="360"/>
      </w:pPr>
    </w:lvl>
  </w:abstractNum>
  <w:abstractNum w:abstractNumId="1" w15:restartNumberingAfterBreak="0">
    <w:nsid w:val="07335031"/>
    <w:multiLevelType w:val="hybridMultilevel"/>
    <w:tmpl w:val="59BAC81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1D61A0"/>
    <w:multiLevelType w:val="hybridMultilevel"/>
    <w:tmpl w:val="F59E5898"/>
    <w:lvl w:ilvl="0" w:tplc="2ADECF6C">
      <w:start w:val="1"/>
      <w:numFmt w:val="bullet"/>
      <w:lvlText w:val=""/>
      <w:lvlJc w:val="left"/>
      <w:pPr>
        <w:ind w:left="720" w:hanging="360"/>
      </w:pPr>
      <w:rPr>
        <w:rFonts w:ascii="Symbol" w:hAnsi="Symbol"/>
      </w:rPr>
    </w:lvl>
    <w:lvl w:ilvl="1" w:tplc="F5FE9440">
      <w:start w:val="1"/>
      <w:numFmt w:val="bullet"/>
      <w:lvlText w:val=""/>
      <w:lvlJc w:val="left"/>
      <w:pPr>
        <w:ind w:left="720" w:hanging="360"/>
      </w:pPr>
      <w:rPr>
        <w:rFonts w:ascii="Symbol" w:hAnsi="Symbol"/>
      </w:rPr>
    </w:lvl>
    <w:lvl w:ilvl="2" w:tplc="FCDE8EF0">
      <w:start w:val="1"/>
      <w:numFmt w:val="bullet"/>
      <w:lvlText w:val=""/>
      <w:lvlJc w:val="left"/>
      <w:pPr>
        <w:ind w:left="720" w:hanging="360"/>
      </w:pPr>
      <w:rPr>
        <w:rFonts w:ascii="Symbol" w:hAnsi="Symbol"/>
      </w:rPr>
    </w:lvl>
    <w:lvl w:ilvl="3" w:tplc="0876FD72">
      <w:start w:val="1"/>
      <w:numFmt w:val="bullet"/>
      <w:lvlText w:val=""/>
      <w:lvlJc w:val="left"/>
      <w:pPr>
        <w:ind w:left="720" w:hanging="360"/>
      </w:pPr>
      <w:rPr>
        <w:rFonts w:ascii="Symbol" w:hAnsi="Symbol"/>
      </w:rPr>
    </w:lvl>
    <w:lvl w:ilvl="4" w:tplc="AC2C8340">
      <w:start w:val="1"/>
      <w:numFmt w:val="bullet"/>
      <w:lvlText w:val=""/>
      <w:lvlJc w:val="left"/>
      <w:pPr>
        <w:ind w:left="720" w:hanging="360"/>
      </w:pPr>
      <w:rPr>
        <w:rFonts w:ascii="Symbol" w:hAnsi="Symbol"/>
      </w:rPr>
    </w:lvl>
    <w:lvl w:ilvl="5" w:tplc="9C92357A">
      <w:start w:val="1"/>
      <w:numFmt w:val="bullet"/>
      <w:lvlText w:val=""/>
      <w:lvlJc w:val="left"/>
      <w:pPr>
        <w:ind w:left="720" w:hanging="360"/>
      </w:pPr>
      <w:rPr>
        <w:rFonts w:ascii="Symbol" w:hAnsi="Symbol"/>
      </w:rPr>
    </w:lvl>
    <w:lvl w:ilvl="6" w:tplc="F18C3464">
      <w:start w:val="1"/>
      <w:numFmt w:val="bullet"/>
      <w:lvlText w:val=""/>
      <w:lvlJc w:val="left"/>
      <w:pPr>
        <w:ind w:left="720" w:hanging="360"/>
      </w:pPr>
      <w:rPr>
        <w:rFonts w:ascii="Symbol" w:hAnsi="Symbol"/>
      </w:rPr>
    </w:lvl>
    <w:lvl w:ilvl="7" w:tplc="4384A0AE">
      <w:start w:val="1"/>
      <w:numFmt w:val="bullet"/>
      <w:lvlText w:val=""/>
      <w:lvlJc w:val="left"/>
      <w:pPr>
        <w:ind w:left="720" w:hanging="360"/>
      </w:pPr>
      <w:rPr>
        <w:rFonts w:ascii="Symbol" w:hAnsi="Symbol"/>
      </w:rPr>
    </w:lvl>
    <w:lvl w:ilvl="8" w:tplc="D7FA308A">
      <w:start w:val="1"/>
      <w:numFmt w:val="bullet"/>
      <w:lvlText w:val=""/>
      <w:lvlJc w:val="left"/>
      <w:pPr>
        <w:ind w:left="720" w:hanging="360"/>
      </w:pPr>
      <w:rPr>
        <w:rFonts w:ascii="Symbol" w:hAnsi="Symbol"/>
      </w:rPr>
    </w:lvl>
  </w:abstractNum>
  <w:abstractNum w:abstractNumId="3" w15:restartNumberingAfterBreak="0">
    <w:nsid w:val="0F6A1189"/>
    <w:multiLevelType w:val="hybridMultilevel"/>
    <w:tmpl w:val="C1EAB000"/>
    <w:lvl w:ilvl="0" w:tplc="A00206B6">
      <w:start w:val="1"/>
      <w:numFmt w:val="decimal"/>
      <w:lvlText w:val="%1)"/>
      <w:lvlJc w:val="left"/>
      <w:pPr>
        <w:ind w:left="1020" w:hanging="360"/>
      </w:pPr>
    </w:lvl>
    <w:lvl w:ilvl="1" w:tplc="C1FEE7EC">
      <w:start w:val="1"/>
      <w:numFmt w:val="decimal"/>
      <w:lvlText w:val="%2)"/>
      <w:lvlJc w:val="left"/>
      <w:pPr>
        <w:ind w:left="1020" w:hanging="360"/>
      </w:pPr>
    </w:lvl>
    <w:lvl w:ilvl="2" w:tplc="F5EADD82">
      <w:start w:val="1"/>
      <w:numFmt w:val="decimal"/>
      <w:lvlText w:val="%3)"/>
      <w:lvlJc w:val="left"/>
      <w:pPr>
        <w:ind w:left="1020" w:hanging="360"/>
      </w:pPr>
    </w:lvl>
    <w:lvl w:ilvl="3" w:tplc="6DE437B0">
      <w:start w:val="1"/>
      <w:numFmt w:val="decimal"/>
      <w:lvlText w:val="%4)"/>
      <w:lvlJc w:val="left"/>
      <w:pPr>
        <w:ind w:left="1020" w:hanging="360"/>
      </w:pPr>
    </w:lvl>
    <w:lvl w:ilvl="4" w:tplc="CE7E4CCE">
      <w:start w:val="1"/>
      <w:numFmt w:val="decimal"/>
      <w:lvlText w:val="%5)"/>
      <w:lvlJc w:val="left"/>
      <w:pPr>
        <w:ind w:left="1020" w:hanging="360"/>
      </w:pPr>
    </w:lvl>
    <w:lvl w:ilvl="5" w:tplc="D166BDBC">
      <w:start w:val="1"/>
      <w:numFmt w:val="decimal"/>
      <w:lvlText w:val="%6)"/>
      <w:lvlJc w:val="left"/>
      <w:pPr>
        <w:ind w:left="1020" w:hanging="360"/>
      </w:pPr>
    </w:lvl>
    <w:lvl w:ilvl="6" w:tplc="895E7F68">
      <w:start w:val="1"/>
      <w:numFmt w:val="decimal"/>
      <w:lvlText w:val="%7)"/>
      <w:lvlJc w:val="left"/>
      <w:pPr>
        <w:ind w:left="1020" w:hanging="360"/>
      </w:pPr>
    </w:lvl>
    <w:lvl w:ilvl="7" w:tplc="537AF730">
      <w:start w:val="1"/>
      <w:numFmt w:val="decimal"/>
      <w:lvlText w:val="%8)"/>
      <w:lvlJc w:val="left"/>
      <w:pPr>
        <w:ind w:left="1020" w:hanging="360"/>
      </w:pPr>
    </w:lvl>
    <w:lvl w:ilvl="8" w:tplc="A776F7F6">
      <w:start w:val="1"/>
      <w:numFmt w:val="decimal"/>
      <w:lvlText w:val="%9)"/>
      <w:lvlJc w:val="left"/>
      <w:pPr>
        <w:ind w:left="1020" w:hanging="360"/>
      </w:pPr>
    </w:lvl>
  </w:abstractNum>
  <w:abstractNum w:abstractNumId="4" w15:restartNumberingAfterBreak="0">
    <w:nsid w:val="1113316C"/>
    <w:multiLevelType w:val="hybridMultilevel"/>
    <w:tmpl w:val="0BD095AE"/>
    <w:lvl w:ilvl="0" w:tplc="C948899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176E06BD"/>
    <w:multiLevelType w:val="hybridMultilevel"/>
    <w:tmpl w:val="8BAA5AF2"/>
    <w:lvl w:ilvl="0" w:tplc="04060011">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7B53B3F"/>
    <w:multiLevelType w:val="hybridMultilevel"/>
    <w:tmpl w:val="DF7E92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F93983"/>
    <w:multiLevelType w:val="hybridMultilevel"/>
    <w:tmpl w:val="4F443810"/>
    <w:lvl w:ilvl="0" w:tplc="351CFEE8">
      <w:start w:val="1"/>
      <w:numFmt w:val="decimal"/>
      <w:lvlText w:val="%1)"/>
      <w:lvlJc w:val="left"/>
      <w:pPr>
        <w:ind w:left="1020" w:hanging="360"/>
      </w:pPr>
    </w:lvl>
    <w:lvl w:ilvl="1" w:tplc="BD760DA8">
      <w:start w:val="1"/>
      <w:numFmt w:val="decimal"/>
      <w:lvlText w:val="%2)"/>
      <w:lvlJc w:val="left"/>
      <w:pPr>
        <w:ind w:left="1020" w:hanging="360"/>
      </w:pPr>
    </w:lvl>
    <w:lvl w:ilvl="2" w:tplc="5060E40E">
      <w:start w:val="1"/>
      <w:numFmt w:val="decimal"/>
      <w:lvlText w:val="%3)"/>
      <w:lvlJc w:val="left"/>
      <w:pPr>
        <w:ind w:left="1020" w:hanging="360"/>
      </w:pPr>
    </w:lvl>
    <w:lvl w:ilvl="3" w:tplc="7D909B38">
      <w:start w:val="1"/>
      <w:numFmt w:val="decimal"/>
      <w:lvlText w:val="%4)"/>
      <w:lvlJc w:val="left"/>
      <w:pPr>
        <w:ind w:left="1020" w:hanging="360"/>
      </w:pPr>
    </w:lvl>
    <w:lvl w:ilvl="4" w:tplc="50286B2E">
      <w:start w:val="1"/>
      <w:numFmt w:val="decimal"/>
      <w:lvlText w:val="%5)"/>
      <w:lvlJc w:val="left"/>
      <w:pPr>
        <w:ind w:left="1020" w:hanging="360"/>
      </w:pPr>
    </w:lvl>
    <w:lvl w:ilvl="5" w:tplc="56A8D7DA">
      <w:start w:val="1"/>
      <w:numFmt w:val="decimal"/>
      <w:lvlText w:val="%6)"/>
      <w:lvlJc w:val="left"/>
      <w:pPr>
        <w:ind w:left="1020" w:hanging="360"/>
      </w:pPr>
    </w:lvl>
    <w:lvl w:ilvl="6" w:tplc="718EDF5C">
      <w:start w:val="1"/>
      <w:numFmt w:val="decimal"/>
      <w:lvlText w:val="%7)"/>
      <w:lvlJc w:val="left"/>
      <w:pPr>
        <w:ind w:left="1020" w:hanging="360"/>
      </w:pPr>
    </w:lvl>
    <w:lvl w:ilvl="7" w:tplc="91F88400">
      <w:start w:val="1"/>
      <w:numFmt w:val="decimal"/>
      <w:lvlText w:val="%8)"/>
      <w:lvlJc w:val="left"/>
      <w:pPr>
        <w:ind w:left="1020" w:hanging="360"/>
      </w:pPr>
    </w:lvl>
    <w:lvl w:ilvl="8" w:tplc="7BDE54EA">
      <w:start w:val="1"/>
      <w:numFmt w:val="decimal"/>
      <w:lvlText w:val="%9)"/>
      <w:lvlJc w:val="left"/>
      <w:pPr>
        <w:ind w:left="1020" w:hanging="360"/>
      </w:pPr>
    </w:lvl>
  </w:abstractNum>
  <w:abstractNum w:abstractNumId="8" w15:restartNumberingAfterBreak="0">
    <w:nsid w:val="1D020908"/>
    <w:multiLevelType w:val="hybridMultilevel"/>
    <w:tmpl w:val="B6B6D8D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607924"/>
    <w:multiLevelType w:val="hybridMultilevel"/>
    <w:tmpl w:val="144279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36EA4"/>
    <w:multiLevelType w:val="hybridMultilevel"/>
    <w:tmpl w:val="A532EAE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E85BB3"/>
    <w:multiLevelType w:val="hybridMultilevel"/>
    <w:tmpl w:val="313C56F8"/>
    <w:lvl w:ilvl="0" w:tplc="04060011">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0E1613B"/>
    <w:multiLevelType w:val="hybridMultilevel"/>
    <w:tmpl w:val="E40A0B38"/>
    <w:lvl w:ilvl="0" w:tplc="A88A42B4">
      <w:start w:val="1"/>
      <w:numFmt w:val="decimal"/>
      <w:lvlText w:val="%1)"/>
      <w:lvlJc w:val="left"/>
      <w:pPr>
        <w:ind w:left="1020" w:hanging="360"/>
      </w:pPr>
    </w:lvl>
    <w:lvl w:ilvl="1" w:tplc="79A2C7C8">
      <w:start w:val="1"/>
      <w:numFmt w:val="decimal"/>
      <w:lvlText w:val="%2)"/>
      <w:lvlJc w:val="left"/>
      <w:pPr>
        <w:ind w:left="1020" w:hanging="360"/>
      </w:pPr>
    </w:lvl>
    <w:lvl w:ilvl="2" w:tplc="D3ACFE26">
      <w:start w:val="1"/>
      <w:numFmt w:val="decimal"/>
      <w:lvlText w:val="%3)"/>
      <w:lvlJc w:val="left"/>
      <w:pPr>
        <w:ind w:left="1020" w:hanging="360"/>
      </w:pPr>
    </w:lvl>
    <w:lvl w:ilvl="3" w:tplc="A84C015E">
      <w:start w:val="1"/>
      <w:numFmt w:val="decimal"/>
      <w:lvlText w:val="%4)"/>
      <w:lvlJc w:val="left"/>
      <w:pPr>
        <w:ind w:left="1020" w:hanging="360"/>
      </w:pPr>
    </w:lvl>
    <w:lvl w:ilvl="4" w:tplc="BDDC155C">
      <w:start w:val="1"/>
      <w:numFmt w:val="decimal"/>
      <w:lvlText w:val="%5)"/>
      <w:lvlJc w:val="left"/>
      <w:pPr>
        <w:ind w:left="1020" w:hanging="360"/>
      </w:pPr>
    </w:lvl>
    <w:lvl w:ilvl="5" w:tplc="BFF6FB78">
      <w:start w:val="1"/>
      <w:numFmt w:val="decimal"/>
      <w:lvlText w:val="%6)"/>
      <w:lvlJc w:val="left"/>
      <w:pPr>
        <w:ind w:left="1020" w:hanging="360"/>
      </w:pPr>
    </w:lvl>
    <w:lvl w:ilvl="6" w:tplc="BDF6F97E">
      <w:start w:val="1"/>
      <w:numFmt w:val="decimal"/>
      <w:lvlText w:val="%7)"/>
      <w:lvlJc w:val="left"/>
      <w:pPr>
        <w:ind w:left="1020" w:hanging="360"/>
      </w:pPr>
    </w:lvl>
    <w:lvl w:ilvl="7" w:tplc="DE0E57F0">
      <w:start w:val="1"/>
      <w:numFmt w:val="decimal"/>
      <w:lvlText w:val="%8)"/>
      <w:lvlJc w:val="left"/>
      <w:pPr>
        <w:ind w:left="1020" w:hanging="360"/>
      </w:pPr>
    </w:lvl>
    <w:lvl w:ilvl="8" w:tplc="EABCC4DC">
      <w:start w:val="1"/>
      <w:numFmt w:val="decimal"/>
      <w:lvlText w:val="%9)"/>
      <w:lvlJc w:val="left"/>
      <w:pPr>
        <w:ind w:left="1020" w:hanging="360"/>
      </w:pPr>
    </w:lvl>
  </w:abstractNum>
  <w:abstractNum w:abstractNumId="13" w15:restartNumberingAfterBreak="0">
    <w:nsid w:val="33836C13"/>
    <w:multiLevelType w:val="hybridMultilevel"/>
    <w:tmpl w:val="D6E23E48"/>
    <w:lvl w:ilvl="0" w:tplc="C94AD352">
      <w:start w:val="1"/>
      <w:numFmt w:val="decimal"/>
      <w:lvlText w:val="%1."/>
      <w:lvlJc w:val="left"/>
      <w:pPr>
        <w:ind w:left="1020" w:hanging="360"/>
      </w:pPr>
    </w:lvl>
    <w:lvl w:ilvl="1" w:tplc="8026AB38">
      <w:start w:val="1"/>
      <w:numFmt w:val="decimal"/>
      <w:lvlText w:val="%2."/>
      <w:lvlJc w:val="left"/>
      <w:pPr>
        <w:ind w:left="1020" w:hanging="360"/>
      </w:pPr>
    </w:lvl>
    <w:lvl w:ilvl="2" w:tplc="FACE743C">
      <w:start w:val="1"/>
      <w:numFmt w:val="decimal"/>
      <w:lvlText w:val="%3."/>
      <w:lvlJc w:val="left"/>
      <w:pPr>
        <w:ind w:left="1020" w:hanging="360"/>
      </w:pPr>
    </w:lvl>
    <w:lvl w:ilvl="3" w:tplc="9202B950">
      <w:start w:val="1"/>
      <w:numFmt w:val="decimal"/>
      <w:lvlText w:val="%4."/>
      <w:lvlJc w:val="left"/>
      <w:pPr>
        <w:ind w:left="1020" w:hanging="360"/>
      </w:pPr>
    </w:lvl>
    <w:lvl w:ilvl="4" w:tplc="C1124C42">
      <w:start w:val="1"/>
      <w:numFmt w:val="decimal"/>
      <w:lvlText w:val="%5."/>
      <w:lvlJc w:val="left"/>
      <w:pPr>
        <w:ind w:left="1020" w:hanging="360"/>
      </w:pPr>
    </w:lvl>
    <w:lvl w:ilvl="5" w:tplc="D868B2A6">
      <w:start w:val="1"/>
      <w:numFmt w:val="decimal"/>
      <w:lvlText w:val="%6."/>
      <w:lvlJc w:val="left"/>
      <w:pPr>
        <w:ind w:left="1020" w:hanging="360"/>
      </w:pPr>
    </w:lvl>
    <w:lvl w:ilvl="6" w:tplc="149E3580">
      <w:start w:val="1"/>
      <w:numFmt w:val="decimal"/>
      <w:lvlText w:val="%7."/>
      <w:lvlJc w:val="left"/>
      <w:pPr>
        <w:ind w:left="1020" w:hanging="360"/>
      </w:pPr>
    </w:lvl>
    <w:lvl w:ilvl="7" w:tplc="BC2EC66A">
      <w:start w:val="1"/>
      <w:numFmt w:val="decimal"/>
      <w:lvlText w:val="%8."/>
      <w:lvlJc w:val="left"/>
      <w:pPr>
        <w:ind w:left="1020" w:hanging="360"/>
      </w:pPr>
    </w:lvl>
    <w:lvl w:ilvl="8" w:tplc="8042D35A">
      <w:start w:val="1"/>
      <w:numFmt w:val="decimal"/>
      <w:lvlText w:val="%9."/>
      <w:lvlJc w:val="left"/>
      <w:pPr>
        <w:ind w:left="1020" w:hanging="360"/>
      </w:pPr>
    </w:lvl>
  </w:abstractNum>
  <w:abstractNum w:abstractNumId="14" w15:restartNumberingAfterBreak="0">
    <w:nsid w:val="364A0042"/>
    <w:multiLevelType w:val="hybridMultilevel"/>
    <w:tmpl w:val="0FD4B51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6836F7F"/>
    <w:multiLevelType w:val="hybridMultilevel"/>
    <w:tmpl w:val="4DC03E5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B81095A"/>
    <w:multiLevelType w:val="hybridMultilevel"/>
    <w:tmpl w:val="5BA2BA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BD75BCB"/>
    <w:multiLevelType w:val="hybridMultilevel"/>
    <w:tmpl w:val="A6F4750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13966BF"/>
    <w:multiLevelType w:val="hybridMultilevel"/>
    <w:tmpl w:val="F1500ADA"/>
    <w:lvl w:ilvl="0" w:tplc="77DEE502">
      <w:start w:val="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2004899"/>
    <w:multiLevelType w:val="hybridMultilevel"/>
    <w:tmpl w:val="B168669C"/>
    <w:lvl w:ilvl="0" w:tplc="C98C77CC">
      <w:start w:val="1"/>
      <w:numFmt w:val="decimal"/>
      <w:lvlText w:val="%1."/>
      <w:lvlJc w:val="left"/>
      <w:pPr>
        <w:ind w:left="1020" w:hanging="360"/>
      </w:pPr>
    </w:lvl>
    <w:lvl w:ilvl="1" w:tplc="2954DB42">
      <w:start w:val="1"/>
      <w:numFmt w:val="decimal"/>
      <w:lvlText w:val="%2."/>
      <w:lvlJc w:val="left"/>
      <w:pPr>
        <w:ind w:left="1020" w:hanging="360"/>
      </w:pPr>
    </w:lvl>
    <w:lvl w:ilvl="2" w:tplc="EFA633D6">
      <w:start w:val="1"/>
      <w:numFmt w:val="decimal"/>
      <w:lvlText w:val="%3."/>
      <w:lvlJc w:val="left"/>
      <w:pPr>
        <w:ind w:left="1020" w:hanging="360"/>
      </w:pPr>
    </w:lvl>
    <w:lvl w:ilvl="3" w:tplc="26F04DAE">
      <w:start w:val="1"/>
      <w:numFmt w:val="decimal"/>
      <w:lvlText w:val="%4."/>
      <w:lvlJc w:val="left"/>
      <w:pPr>
        <w:ind w:left="1020" w:hanging="360"/>
      </w:pPr>
    </w:lvl>
    <w:lvl w:ilvl="4" w:tplc="8A22ABF2">
      <w:start w:val="1"/>
      <w:numFmt w:val="decimal"/>
      <w:lvlText w:val="%5."/>
      <w:lvlJc w:val="left"/>
      <w:pPr>
        <w:ind w:left="1020" w:hanging="360"/>
      </w:pPr>
    </w:lvl>
    <w:lvl w:ilvl="5" w:tplc="0838AB40">
      <w:start w:val="1"/>
      <w:numFmt w:val="decimal"/>
      <w:lvlText w:val="%6."/>
      <w:lvlJc w:val="left"/>
      <w:pPr>
        <w:ind w:left="1020" w:hanging="360"/>
      </w:pPr>
    </w:lvl>
    <w:lvl w:ilvl="6" w:tplc="2FAC50C8">
      <w:start w:val="1"/>
      <w:numFmt w:val="decimal"/>
      <w:lvlText w:val="%7."/>
      <w:lvlJc w:val="left"/>
      <w:pPr>
        <w:ind w:left="1020" w:hanging="360"/>
      </w:pPr>
    </w:lvl>
    <w:lvl w:ilvl="7" w:tplc="8B0E0EAC">
      <w:start w:val="1"/>
      <w:numFmt w:val="decimal"/>
      <w:lvlText w:val="%8."/>
      <w:lvlJc w:val="left"/>
      <w:pPr>
        <w:ind w:left="1020" w:hanging="360"/>
      </w:pPr>
    </w:lvl>
    <w:lvl w:ilvl="8" w:tplc="40009104">
      <w:start w:val="1"/>
      <w:numFmt w:val="decimal"/>
      <w:lvlText w:val="%9."/>
      <w:lvlJc w:val="left"/>
      <w:pPr>
        <w:ind w:left="1020" w:hanging="360"/>
      </w:pPr>
    </w:lvl>
  </w:abstractNum>
  <w:abstractNum w:abstractNumId="20" w15:restartNumberingAfterBreak="0">
    <w:nsid w:val="445C39D3"/>
    <w:multiLevelType w:val="hybridMultilevel"/>
    <w:tmpl w:val="D704494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4B93F54"/>
    <w:multiLevelType w:val="hybridMultilevel"/>
    <w:tmpl w:val="5A144B7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8C72C04"/>
    <w:multiLevelType w:val="hybridMultilevel"/>
    <w:tmpl w:val="BD365F30"/>
    <w:lvl w:ilvl="0" w:tplc="45E8489C">
      <w:start w:val="1"/>
      <w:numFmt w:val="decimal"/>
      <w:lvlText w:val="%1."/>
      <w:lvlJc w:val="left"/>
      <w:pPr>
        <w:ind w:left="1020" w:hanging="360"/>
      </w:pPr>
    </w:lvl>
    <w:lvl w:ilvl="1" w:tplc="EC700476">
      <w:start w:val="1"/>
      <w:numFmt w:val="decimal"/>
      <w:lvlText w:val="%2."/>
      <w:lvlJc w:val="left"/>
      <w:pPr>
        <w:ind w:left="1020" w:hanging="360"/>
      </w:pPr>
    </w:lvl>
    <w:lvl w:ilvl="2" w:tplc="638C73DA">
      <w:start w:val="1"/>
      <w:numFmt w:val="decimal"/>
      <w:lvlText w:val="%3."/>
      <w:lvlJc w:val="left"/>
      <w:pPr>
        <w:ind w:left="1020" w:hanging="360"/>
      </w:pPr>
    </w:lvl>
    <w:lvl w:ilvl="3" w:tplc="0122BF74">
      <w:start w:val="1"/>
      <w:numFmt w:val="decimal"/>
      <w:lvlText w:val="%4."/>
      <w:lvlJc w:val="left"/>
      <w:pPr>
        <w:ind w:left="1020" w:hanging="360"/>
      </w:pPr>
    </w:lvl>
    <w:lvl w:ilvl="4" w:tplc="6DF02502">
      <w:start w:val="1"/>
      <w:numFmt w:val="decimal"/>
      <w:lvlText w:val="%5."/>
      <w:lvlJc w:val="left"/>
      <w:pPr>
        <w:ind w:left="1020" w:hanging="360"/>
      </w:pPr>
    </w:lvl>
    <w:lvl w:ilvl="5" w:tplc="1F242E72">
      <w:start w:val="1"/>
      <w:numFmt w:val="decimal"/>
      <w:lvlText w:val="%6."/>
      <w:lvlJc w:val="left"/>
      <w:pPr>
        <w:ind w:left="1020" w:hanging="360"/>
      </w:pPr>
    </w:lvl>
    <w:lvl w:ilvl="6" w:tplc="1F60EA90">
      <w:start w:val="1"/>
      <w:numFmt w:val="decimal"/>
      <w:lvlText w:val="%7."/>
      <w:lvlJc w:val="left"/>
      <w:pPr>
        <w:ind w:left="1020" w:hanging="360"/>
      </w:pPr>
    </w:lvl>
    <w:lvl w:ilvl="7" w:tplc="5502AF24">
      <w:start w:val="1"/>
      <w:numFmt w:val="decimal"/>
      <w:lvlText w:val="%8."/>
      <w:lvlJc w:val="left"/>
      <w:pPr>
        <w:ind w:left="1020" w:hanging="360"/>
      </w:pPr>
    </w:lvl>
    <w:lvl w:ilvl="8" w:tplc="AA36478E">
      <w:start w:val="1"/>
      <w:numFmt w:val="decimal"/>
      <w:lvlText w:val="%9."/>
      <w:lvlJc w:val="left"/>
      <w:pPr>
        <w:ind w:left="1020" w:hanging="360"/>
      </w:pPr>
    </w:lvl>
  </w:abstractNum>
  <w:abstractNum w:abstractNumId="23" w15:restartNumberingAfterBreak="0">
    <w:nsid w:val="496902B2"/>
    <w:multiLevelType w:val="hybridMultilevel"/>
    <w:tmpl w:val="D668E2BE"/>
    <w:lvl w:ilvl="0" w:tplc="77DEE502">
      <w:start w:val="6"/>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B379F1"/>
    <w:multiLevelType w:val="hybridMultilevel"/>
    <w:tmpl w:val="1D8CEAFA"/>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A765A0"/>
    <w:multiLevelType w:val="hybridMultilevel"/>
    <w:tmpl w:val="2D6E2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F72E04"/>
    <w:multiLevelType w:val="hybridMultilevel"/>
    <w:tmpl w:val="100E28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A1A62B7"/>
    <w:multiLevelType w:val="hybridMultilevel"/>
    <w:tmpl w:val="8C76114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B0B0AE0"/>
    <w:multiLevelType w:val="hybridMultilevel"/>
    <w:tmpl w:val="C62C2142"/>
    <w:lvl w:ilvl="0" w:tplc="54465BBA">
      <w:start w:val="1"/>
      <w:numFmt w:val="bullet"/>
      <w:lvlText w:val=""/>
      <w:lvlJc w:val="left"/>
      <w:pPr>
        <w:ind w:left="720" w:hanging="360"/>
      </w:pPr>
      <w:rPr>
        <w:rFonts w:ascii="Symbol" w:hAnsi="Symbol"/>
      </w:rPr>
    </w:lvl>
    <w:lvl w:ilvl="1" w:tplc="7750AECA">
      <w:start w:val="1"/>
      <w:numFmt w:val="bullet"/>
      <w:lvlText w:val=""/>
      <w:lvlJc w:val="left"/>
      <w:pPr>
        <w:ind w:left="720" w:hanging="360"/>
      </w:pPr>
      <w:rPr>
        <w:rFonts w:ascii="Symbol" w:hAnsi="Symbol"/>
      </w:rPr>
    </w:lvl>
    <w:lvl w:ilvl="2" w:tplc="1790393A">
      <w:start w:val="1"/>
      <w:numFmt w:val="bullet"/>
      <w:lvlText w:val=""/>
      <w:lvlJc w:val="left"/>
      <w:pPr>
        <w:ind w:left="720" w:hanging="360"/>
      </w:pPr>
      <w:rPr>
        <w:rFonts w:ascii="Symbol" w:hAnsi="Symbol"/>
      </w:rPr>
    </w:lvl>
    <w:lvl w:ilvl="3" w:tplc="DA7C5A1E">
      <w:start w:val="1"/>
      <w:numFmt w:val="bullet"/>
      <w:lvlText w:val=""/>
      <w:lvlJc w:val="left"/>
      <w:pPr>
        <w:ind w:left="720" w:hanging="360"/>
      </w:pPr>
      <w:rPr>
        <w:rFonts w:ascii="Symbol" w:hAnsi="Symbol"/>
      </w:rPr>
    </w:lvl>
    <w:lvl w:ilvl="4" w:tplc="C592F616">
      <w:start w:val="1"/>
      <w:numFmt w:val="bullet"/>
      <w:lvlText w:val=""/>
      <w:lvlJc w:val="left"/>
      <w:pPr>
        <w:ind w:left="720" w:hanging="360"/>
      </w:pPr>
      <w:rPr>
        <w:rFonts w:ascii="Symbol" w:hAnsi="Symbol"/>
      </w:rPr>
    </w:lvl>
    <w:lvl w:ilvl="5" w:tplc="61708E18">
      <w:start w:val="1"/>
      <w:numFmt w:val="bullet"/>
      <w:lvlText w:val=""/>
      <w:lvlJc w:val="left"/>
      <w:pPr>
        <w:ind w:left="720" w:hanging="360"/>
      </w:pPr>
      <w:rPr>
        <w:rFonts w:ascii="Symbol" w:hAnsi="Symbol"/>
      </w:rPr>
    </w:lvl>
    <w:lvl w:ilvl="6" w:tplc="AC688C4C">
      <w:start w:val="1"/>
      <w:numFmt w:val="bullet"/>
      <w:lvlText w:val=""/>
      <w:lvlJc w:val="left"/>
      <w:pPr>
        <w:ind w:left="720" w:hanging="360"/>
      </w:pPr>
      <w:rPr>
        <w:rFonts w:ascii="Symbol" w:hAnsi="Symbol"/>
      </w:rPr>
    </w:lvl>
    <w:lvl w:ilvl="7" w:tplc="A7DC216C">
      <w:start w:val="1"/>
      <w:numFmt w:val="bullet"/>
      <w:lvlText w:val=""/>
      <w:lvlJc w:val="left"/>
      <w:pPr>
        <w:ind w:left="720" w:hanging="360"/>
      </w:pPr>
      <w:rPr>
        <w:rFonts w:ascii="Symbol" w:hAnsi="Symbol"/>
      </w:rPr>
    </w:lvl>
    <w:lvl w:ilvl="8" w:tplc="847E48EE">
      <w:start w:val="1"/>
      <w:numFmt w:val="bullet"/>
      <w:lvlText w:val=""/>
      <w:lvlJc w:val="left"/>
      <w:pPr>
        <w:ind w:left="720" w:hanging="360"/>
      </w:pPr>
      <w:rPr>
        <w:rFonts w:ascii="Symbol" w:hAnsi="Symbol"/>
      </w:rPr>
    </w:lvl>
  </w:abstractNum>
  <w:abstractNum w:abstractNumId="29" w15:restartNumberingAfterBreak="0">
    <w:nsid w:val="5EFC41EB"/>
    <w:multiLevelType w:val="hybridMultilevel"/>
    <w:tmpl w:val="48D8FA3A"/>
    <w:lvl w:ilvl="0" w:tplc="42FAF064">
      <w:start w:val="1"/>
      <w:numFmt w:val="decimal"/>
      <w:lvlText w:val="%1)"/>
      <w:lvlJc w:val="left"/>
      <w:pPr>
        <w:ind w:left="1020" w:hanging="360"/>
      </w:pPr>
    </w:lvl>
    <w:lvl w:ilvl="1" w:tplc="E9006726">
      <w:start w:val="1"/>
      <w:numFmt w:val="decimal"/>
      <w:lvlText w:val="%2)"/>
      <w:lvlJc w:val="left"/>
      <w:pPr>
        <w:ind w:left="1020" w:hanging="360"/>
      </w:pPr>
    </w:lvl>
    <w:lvl w:ilvl="2" w:tplc="B810CBCA">
      <w:start w:val="1"/>
      <w:numFmt w:val="decimal"/>
      <w:lvlText w:val="%3)"/>
      <w:lvlJc w:val="left"/>
      <w:pPr>
        <w:ind w:left="1020" w:hanging="360"/>
      </w:pPr>
    </w:lvl>
    <w:lvl w:ilvl="3" w:tplc="834205E2">
      <w:start w:val="1"/>
      <w:numFmt w:val="decimal"/>
      <w:lvlText w:val="%4)"/>
      <w:lvlJc w:val="left"/>
      <w:pPr>
        <w:ind w:left="1020" w:hanging="360"/>
      </w:pPr>
    </w:lvl>
    <w:lvl w:ilvl="4" w:tplc="FCE20216">
      <w:start w:val="1"/>
      <w:numFmt w:val="decimal"/>
      <w:lvlText w:val="%5)"/>
      <w:lvlJc w:val="left"/>
      <w:pPr>
        <w:ind w:left="1020" w:hanging="360"/>
      </w:pPr>
    </w:lvl>
    <w:lvl w:ilvl="5" w:tplc="829ABD50">
      <w:start w:val="1"/>
      <w:numFmt w:val="decimal"/>
      <w:lvlText w:val="%6)"/>
      <w:lvlJc w:val="left"/>
      <w:pPr>
        <w:ind w:left="1020" w:hanging="360"/>
      </w:pPr>
    </w:lvl>
    <w:lvl w:ilvl="6" w:tplc="4CB2A1B4">
      <w:start w:val="1"/>
      <w:numFmt w:val="decimal"/>
      <w:lvlText w:val="%7)"/>
      <w:lvlJc w:val="left"/>
      <w:pPr>
        <w:ind w:left="1020" w:hanging="360"/>
      </w:pPr>
    </w:lvl>
    <w:lvl w:ilvl="7" w:tplc="1CE84798">
      <w:start w:val="1"/>
      <w:numFmt w:val="decimal"/>
      <w:lvlText w:val="%8)"/>
      <w:lvlJc w:val="left"/>
      <w:pPr>
        <w:ind w:left="1020" w:hanging="360"/>
      </w:pPr>
    </w:lvl>
    <w:lvl w:ilvl="8" w:tplc="20187CCC">
      <w:start w:val="1"/>
      <w:numFmt w:val="decimal"/>
      <w:lvlText w:val="%9)"/>
      <w:lvlJc w:val="left"/>
      <w:pPr>
        <w:ind w:left="1020" w:hanging="360"/>
      </w:pPr>
    </w:lvl>
  </w:abstractNum>
  <w:abstractNum w:abstractNumId="30" w15:restartNumberingAfterBreak="0">
    <w:nsid w:val="60351953"/>
    <w:multiLevelType w:val="hybridMultilevel"/>
    <w:tmpl w:val="762C19F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95E7F37"/>
    <w:multiLevelType w:val="hybridMultilevel"/>
    <w:tmpl w:val="F3A80306"/>
    <w:lvl w:ilvl="0" w:tplc="44EC998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B9F6FD5"/>
    <w:multiLevelType w:val="hybridMultilevel"/>
    <w:tmpl w:val="9B242390"/>
    <w:lvl w:ilvl="0" w:tplc="9AB0D43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506B34"/>
    <w:multiLevelType w:val="hybridMultilevel"/>
    <w:tmpl w:val="ED660924"/>
    <w:lvl w:ilvl="0" w:tplc="20DC0C76">
      <w:start w:val="1"/>
      <w:numFmt w:val="decimal"/>
      <w:lvlText w:val="%1)"/>
      <w:lvlJc w:val="left"/>
      <w:pPr>
        <w:ind w:left="1020" w:hanging="360"/>
      </w:pPr>
    </w:lvl>
    <w:lvl w:ilvl="1" w:tplc="4FC6F4EE">
      <w:start w:val="1"/>
      <w:numFmt w:val="decimal"/>
      <w:lvlText w:val="%2)"/>
      <w:lvlJc w:val="left"/>
      <w:pPr>
        <w:ind w:left="1020" w:hanging="360"/>
      </w:pPr>
    </w:lvl>
    <w:lvl w:ilvl="2" w:tplc="19BA5414">
      <w:start w:val="1"/>
      <w:numFmt w:val="decimal"/>
      <w:lvlText w:val="%3)"/>
      <w:lvlJc w:val="left"/>
      <w:pPr>
        <w:ind w:left="1020" w:hanging="360"/>
      </w:pPr>
    </w:lvl>
    <w:lvl w:ilvl="3" w:tplc="19808708">
      <w:start w:val="1"/>
      <w:numFmt w:val="decimal"/>
      <w:lvlText w:val="%4)"/>
      <w:lvlJc w:val="left"/>
      <w:pPr>
        <w:ind w:left="1020" w:hanging="360"/>
      </w:pPr>
    </w:lvl>
    <w:lvl w:ilvl="4" w:tplc="C59444CC">
      <w:start w:val="1"/>
      <w:numFmt w:val="decimal"/>
      <w:lvlText w:val="%5)"/>
      <w:lvlJc w:val="left"/>
      <w:pPr>
        <w:ind w:left="1020" w:hanging="360"/>
      </w:pPr>
    </w:lvl>
    <w:lvl w:ilvl="5" w:tplc="A824ED52">
      <w:start w:val="1"/>
      <w:numFmt w:val="decimal"/>
      <w:lvlText w:val="%6)"/>
      <w:lvlJc w:val="left"/>
      <w:pPr>
        <w:ind w:left="1020" w:hanging="360"/>
      </w:pPr>
    </w:lvl>
    <w:lvl w:ilvl="6" w:tplc="FC7CC49A">
      <w:start w:val="1"/>
      <w:numFmt w:val="decimal"/>
      <w:lvlText w:val="%7)"/>
      <w:lvlJc w:val="left"/>
      <w:pPr>
        <w:ind w:left="1020" w:hanging="360"/>
      </w:pPr>
    </w:lvl>
    <w:lvl w:ilvl="7" w:tplc="F3FA5508">
      <w:start w:val="1"/>
      <w:numFmt w:val="decimal"/>
      <w:lvlText w:val="%8)"/>
      <w:lvlJc w:val="left"/>
      <w:pPr>
        <w:ind w:left="1020" w:hanging="360"/>
      </w:pPr>
    </w:lvl>
    <w:lvl w:ilvl="8" w:tplc="729676F0">
      <w:start w:val="1"/>
      <w:numFmt w:val="decimal"/>
      <w:lvlText w:val="%9)"/>
      <w:lvlJc w:val="left"/>
      <w:pPr>
        <w:ind w:left="1020" w:hanging="360"/>
      </w:pPr>
    </w:lvl>
  </w:abstractNum>
  <w:abstractNum w:abstractNumId="34" w15:restartNumberingAfterBreak="0">
    <w:nsid w:val="6EAB689E"/>
    <w:multiLevelType w:val="hybridMultilevel"/>
    <w:tmpl w:val="CEDC680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F5E462E"/>
    <w:multiLevelType w:val="hybridMultilevel"/>
    <w:tmpl w:val="8BAA5AF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707D5D"/>
    <w:multiLevelType w:val="hybridMultilevel"/>
    <w:tmpl w:val="56F095B0"/>
    <w:lvl w:ilvl="0" w:tplc="2CB810D0">
      <w:start w:val="1"/>
      <w:numFmt w:val="bullet"/>
      <w:lvlText w:val=""/>
      <w:lvlJc w:val="left"/>
      <w:pPr>
        <w:tabs>
          <w:tab w:val="num" w:pos="720"/>
        </w:tabs>
        <w:ind w:left="720" w:hanging="360"/>
      </w:pPr>
      <w:rPr>
        <w:rFonts w:ascii="Wingdings" w:hAnsi="Wingdings" w:hint="default"/>
      </w:rPr>
    </w:lvl>
    <w:lvl w:ilvl="1" w:tplc="73EC92F8" w:tentative="1">
      <w:start w:val="1"/>
      <w:numFmt w:val="bullet"/>
      <w:lvlText w:val=""/>
      <w:lvlJc w:val="left"/>
      <w:pPr>
        <w:tabs>
          <w:tab w:val="num" w:pos="1440"/>
        </w:tabs>
        <w:ind w:left="1440" w:hanging="360"/>
      </w:pPr>
      <w:rPr>
        <w:rFonts w:ascii="Wingdings" w:hAnsi="Wingdings" w:hint="default"/>
      </w:rPr>
    </w:lvl>
    <w:lvl w:ilvl="2" w:tplc="E1C6F6FA" w:tentative="1">
      <w:start w:val="1"/>
      <w:numFmt w:val="bullet"/>
      <w:lvlText w:val=""/>
      <w:lvlJc w:val="left"/>
      <w:pPr>
        <w:tabs>
          <w:tab w:val="num" w:pos="2160"/>
        </w:tabs>
        <w:ind w:left="2160" w:hanging="360"/>
      </w:pPr>
      <w:rPr>
        <w:rFonts w:ascii="Wingdings" w:hAnsi="Wingdings" w:hint="default"/>
      </w:rPr>
    </w:lvl>
    <w:lvl w:ilvl="3" w:tplc="8B6C530C" w:tentative="1">
      <w:start w:val="1"/>
      <w:numFmt w:val="bullet"/>
      <w:lvlText w:val=""/>
      <w:lvlJc w:val="left"/>
      <w:pPr>
        <w:tabs>
          <w:tab w:val="num" w:pos="2880"/>
        </w:tabs>
        <w:ind w:left="2880" w:hanging="360"/>
      </w:pPr>
      <w:rPr>
        <w:rFonts w:ascii="Wingdings" w:hAnsi="Wingdings" w:hint="default"/>
      </w:rPr>
    </w:lvl>
    <w:lvl w:ilvl="4" w:tplc="5F4AFBE2" w:tentative="1">
      <w:start w:val="1"/>
      <w:numFmt w:val="bullet"/>
      <w:lvlText w:val=""/>
      <w:lvlJc w:val="left"/>
      <w:pPr>
        <w:tabs>
          <w:tab w:val="num" w:pos="3600"/>
        </w:tabs>
        <w:ind w:left="3600" w:hanging="360"/>
      </w:pPr>
      <w:rPr>
        <w:rFonts w:ascii="Wingdings" w:hAnsi="Wingdings" w:hint="default"/>
      </w:rPr>
    </w:lvl>
    <w:lvl w:ilvl="5" w:tplc="AE08DF98" w:tentative="1">
      <w:start w:val="1"/>
      <w:numFmt w:val="bullet"/>
      <w:lvlText w:val=""/>
      <w:lvlJc w:val="left"/>
      <w:pPr>
        <w:tabs>
          <w:tab w:val="num" w:pos="4320"/>
        </w:tabs>
        <w:ind w:left="4320" w:hanging="360"/>
      </w:pPr>
      <w:rPr>
        <w:rFonts w:ascii="Wingdings" w:hAnsi="Wingdings" w:hint="default"/>
      </w:rPr>
    </w:lvl>
    <w:lvl w:ilvl="6" w:tplc="755A67B8" w:tentative="1">
      <w:start w:val="1"/>
      <w:numFmt w:val="bullet"/>
      <w:lvlText w:val=""/>
      <w:lvlJc w:val="left"/>
      <w:pPr>
        <w:tabs>
          <w:tab w:val="num" w:pos="5040"/>
        </w:tabs>
        <w:ind w:left="5040" w:hanging="360"/>
      </w:pPr>
      <w:rPr>
        <w:rFonts w:ascii="Wingdings" w:hAnsi="Wingdings" w:hint="default"/>
      </w:rPr>
    </w:lvl>
    <w:lvl w:ilvl="7" w:tplc="8CFABA68" w:tentative="1">
      <w:start w:val="1"/>
      <w:numFmt w:val="bullet"/>
      <w:lvlText w:val=""/>
      <w:lvlJc w:val="left"/>
      <w:pPr>
        <w:tabs>
          <w:tab w:val="num" w:pos="5760"/>
        </w:tabs>
        <w:ind w:left="5760" w:hanging="360"/>
      </w:pPr>
      <w:rPr>
        <w:rFonts w:ascii="Wingdings" w:hAnsi="Wingdings" w:hint="default"/>
      </w:rPr>
    </w:lvl>
    <w:lvl w:ilvl="8" w:tplc="DEEA3A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0A2EEB"/>
    <w:multiLevelType w:val="hybridMultilevel"/>
    <w:tmpl w:val="2D6E207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6049847">
    <w:abstractNumId w:val="36"/>
  </w:num>
  <w:num w:numId="2" w16cid:durableId="1411581829">
    <w:abstractNumId w:val="31"/>
  </w:num>
  <w:num w:numId="3" w16cid:durableId="1049644589">
    <w:abstractNumId w:val="32"/>
  </w:num>
  <w:num w:numId="4" w16cid:durableId="1263146297">
    <w:abstractNumId w:val="23"/>
  </w:num>
  <w:num w:numId="5" w16cid:durableId="1299920874">
    <w:abstractNumId w:val="26"/>
  </w:num>
  <w:num w:numId="6" w16cid:durableId="1804230853">
    <w:abstractNumId w:val="18"/>
  </w:num>
  <w:num w:numId="7" w16cid:durableId="1482310266">
    <w:abstractNumId w:val="24"/>
  </w:num>
  <w:num w:numId="8" w16cid:durableId="1301114546">
    <w:abstractNumId w:val="13"/>
  </w:num>
  <w:num w:numId="9" w16cid:durableId="155456929">
    <w:abstractNumId w:val="0"/>
  </w:num>
  <w:num w:numId="10" w16cid:durableId="1718317149">
    <w:abstractNumId w:val="19"/>
  </w:num>
  <w:num w:numId="11" w16cid:durableId="983048517">
    <w:abstractNumId w:val="22"/>
  </w:num>
  <w:num w:numId="12" w16cid:durableId="752320356">
    <w:abstractNumId w:val="3"/>
  </w:num>
  <w:num w:numId="13" w16cid:durableId="199782916">
    <w:abstractNumId w:val="7"/>
  </w:num>
  <w:num w:numId="14" w16cid:durableId="877090710">
    <w:abstractNumId w:val="33"/>
  </w:num>
  <w:num w:numId="15" w16cid:durableId="1973098218">
    <w:abstractNumId w:val="27"/>
  </w:num>
  <w:num w:numId="16" w16cid:durableId="1885556611">
    <w:abstractNumId w:val="11"/>
  </w:num>
  <w:num w:numId="17" w16cid:durableId="855193942">
    <w:abstractNumId w:val="5"/>
  </w:num>
  <w:num w:numId="18" w16cid:durableId="1976597207">
    <w:abstractNumId w:val="34"/>
  </w:num>
  <w:num w:numId="19" w16cid:durableId="231738153">
    <w:abstractNumId w:val="21"/>
  </w:num>
  <w:num w:numId="20" w16cid:durableId="1566648565">
    <w:abstractNumId w:val="6"/>
  </w:num>
  <w:num w:numId="21" w16cid:durableId="1740248411">
    <w:abstractNumId w:val="1"/>
  </w:num>
  <w:num w:numId="22" w16cid:durableId="1233740459">
    <w:abstractNumId w:val="9"/>
  </w:num>
  <w:num w:numId="23" w16cid:durableId="355885140">
    <w:abstractNumId w:val="14"/>
  </w:num>
  <w:num w:numId="24" w16cid:durableId="1612122680">
    <w:abstractNumId w:val="16"/>
  </w:num>
  <w:num w:numId="25" w16cid:durableId="1463503355">
    <w:abstractNumId w:val="4"/>
  </w:num>
  <w:num w:numId="26" w16cid:durableId="2078093696">
    <w:abstractNumId w:val="17"/>
  </w:num>
  <w:num w:numId="27" w16cid:durableId="1193113191">
    <w:abstractNumId w:val="10"/>
  </w:num>
  <w:num w:numId="28" w16cid:durableId="1688361955">
    <w:abstractNumId w:val="30"/>
  </w:num>
  <w:num w:numId="29" w16cid:durableId="1434667619">
    <w:abstractNumId w:val="20"/>
  </w:num>
  <w:num w:numId="30" w16cid:durableId="507452385">
    <w:abstractNumId w:val="15"/>
  </w:num>
  <w:num w:numId="31" w16cid:durableId="1931229947">
    <w:abstractNumId w:val="37"/>
  </w:num>
  <w:num w:numId="32" w16cid:durableId="171142009">
    <w:abstractNumId w:val="8"/>
  </w:num>
  <w:num w:numId="33" w16cid:durableId="1702366155">
    <w:abstractNumId w:val="25"/>
  </w:num>
  <w:num w:numId="34" w16cid:durableId="1484811174">
    <w:abstractNumId w:val="12"/>
  </w:num>
  <w:num w:numId="35" w16cid:durableId="158614854">
    <w:abstractNumId w:val="35"/>
  </w:num>
  <w:num w:numId="36" w16cid:durableId="350912173">
    <w:abstractNumId w:val="29"/>
  </w:num>
  <w:num w:numId="37" w16cid:durableId="1051415745">
    <w:abstractNumId w:val="2"/>
  </w:num>
  <w:num w:numId="38" w16cid:durableId="4340566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49"/>
    <w:rsid w:val="00005392"/>
    <w:rsid w:val="000108CE"/>
    <w:rsid w:val="00013F84"/>
    <w:rsid w:val="00014FA0"/>
    <w:rsid w:val="00017C16"/>
    <w:rsid w:val="00021BFD"/>
    <w:rsid w:val="00025CAC"/>
    <w:rsid w:val="000304F0"/>
    <w:rsid w:val="0003190D"/>
    <w:rsid w:val="00031CBE"/>
    <w:rsid w:val="00032679"/>
    <w:rsid w:val="0004066E"/>
    <w:rsid w:val="000417E6"/>
    <w:rsid w:val="000448AE"/>
    <w:rsid w:val="00046571"/>
    <w:rsid w:val="0005093B"/>
    <w:rsid w:val="00051EA4"/>
    <w:rsid w:val="00055118"/>
    <w:rsid w:val="00065078"/>
    <w:rsid w:val="00065F14"/>
    <w:rsid w:val="00066C80"/>
    <w:rsid w:val="00071454"/>
    <w:rsid w:val="0007202D"/>
    <w:rsid w:val="0007504E"/>
    <w:rsid w:val="00075F6C"/>
    <w:rsid w:val="000774B1"/>
    <w:rsid w:val="00077CBE"/>
    <w:rsid w:val="0008131C"/>
    <w:rsid w:val="00082E3C"/>
    <w:rsid w:val="000842BA"/>
    <w:rsid w:val="00087B3D"/>
    <w:rsid w:val="000948E3"/>
    <w:rsid w:val="00095660"/>
    <w:rsid w:val="0009760A"/>
    <w:rsid w:val="000A0184"/>
    <w:rsid w:val="000A48FF"/>
    <w:rsid w:val="000B5BEE"/>
    <w:rsid w:val="000C390D"/>
    <w:rsid w:val="000C5E20"/>
    <w:rsid w:val="000D3A0E"/>
    <w:rsid w:val="000D3F34"/>
    <w:rsid w:val="000D3F6E"/>
    <w:rsid w:val="000D5FD9"/>
    <w:rsid w:val="000D683A"/>
    <w:rsid w:val="000E0E34"/>
    <w:rsid w:val="000E1476"/>
    <w:rsid w:val="000E30CB"/>
    <w:rsid w:val="000F253B"/>
    <w:rsid w:val="000F4476"/>
    <w:rsid w:val="000F4B0C"/>
    <w:rsid w:val="000F53CD"/>
    <w:rsid w:val="00101CF5"/>
    <w:rsid w:val="00105872"/>
    <w:rsid w:val="0010677C"/>
    <w:rsid w:val="00107AA2"/>
    <w:rsid w:val="001119E2"/>
    <w:rsid w:val="00116823"/>
    <w:rsid w:val="0012045A"/>
    <w:rsid w:val="00120970"/>
    <w:rsid w:val="0012552F"/>
    <w:rsid w:val="00126D19"/>
    <w:rsid w:val="0012795E"/>
    <w:rsid w:val="00127D5F"/>
    <w:rsid w:val="001302B2"/>
    <w:rsid w:val="001333B1"/>
    <w:rsid w:val="00135C72"/>
    <w:rsid w:val="00136039"/>
    <w:rsid w:val="00136A56"/>
    <w:rsid w:val="00137B97"/>
    <w:rsid w:val="00145D0D"/>
    <w:rsid w:val="00151B6C"/>
    <w:rsid w:val="00151E78"/>
    <w:rsid w:val="001524A3"/>
    <w:rsid w:val="0015549E"/>
    <w:rsid w:val="001559AE"/>
    <w:rsid w:val="00155C46"/>
    <w:rsid w:val="001603C3"/>
    <w:rsid w:val="00162CB1"/>
    <w:rsid w:val="0016423D"/>
    <w:rsid w:val="00167400"/>
    <w:rsid w:val="00173965"/>
    <w:rsid w:val="00176037"/>
    <w:rsid w:val="001771B1"/>
    <w:rsid w:val="001807F7"/>
    <w:rsid w:val="0018783F"/>
    <w:rsid w:val="00192EE4"/>
    <w:rsid w:val="001931D2"/>
    <w:rsid w:val="00197263"/>
    <w:rsid w:val="001A7432"/>
    <w:rsid w:val="001B0593"/>
    <w:rsid w:val="001B36A5"/>
    <w:rsid w:val="001B464B"/>
    <w:rsid w:val="001B4986"/>
    <w:rsid w:val="001B49BF"/>
    <w:rsid w:val="001B4C0D"/>
    <w:rsid w:val="001B5AB8"/>
    <w:rsid w:val="001C0F68"/>
    <w:rsid w:val="001C2D85"/>
    <w:rsid w:val="001C33ED"/>
    <w:rsid w:val="001C34FE"/>
    <w:rsid w:val="001D4934"/>
    <w:rsid w:val="001D7BA8"/>
    <w:rsid w:val="001F3130"/>
    <w:rsid w:val="001F4D34"/>
    <w:rsid w:val="001F7102"/>
    <w:rsid w:val="001F73F8"/>
    <w:rsid w:val="001F7C26"/>
    <w:rsid w:val="002056B2"/>
    <w:rsid w:val="00205DB0"/>
    <w:rsid w:val="00207D8A"/>
    <w:rsid w:val="002125A9"/>
    <w:rsid w:val="00214D47"/>
    <w:rsid w:val="00217D35"/>
    <w:rsid w:val="002211E1"/>
    <w:rsid w:val="002232A5"/>
    <w:rsid w:val="002235CA"/>
    <w:rsid w:val="00223FE0"/>
    <w:rsid w:val="00230143"/>
    <w:rsid w:val="00236A9E"/>
    <w:rsid w:val="00241B53"/>
    <w:rsid w:val="0025471A"/>
    <w:rsid w:val="0025562F"/>
    <w:rsid w:val="002612F9"/>
    <w:rsid w:val="0026224F"/>
    <w:rsid w:val="002631E1"/>
    <w:rsid w:val="002631E3"/>
    <w:rsid w:val="0026690A"/>
    <w:rsid w:val="002702D0"/>
    <w:rsid w:val="0027315C"/>
    <w:rsid w:val="00276B0A"/>
    <w:rsid w:val="00277F9F"/>
    <w:rsid w:val="00281782"/>
    <w:rsid w:val="00282D6B"/>
    <w:rsid w:val="00283A6C"/>
    <w:rsid w:val="002856ED"/>
    <w:rsid w:val="00285833"/>
    <w:rsid w:val="0028591C"/>
    <w:rsid w:val="00287334"/>
    <w:rsid w:val="00287BAC"/>
    <w:rsid w:val="002928D2"/>
    <w:rsid w:val="00293F26"/>
    <w:rsid w:val="00294B8D"/>
    <w:rsid w:val="00296939"/>
    <w:rsid w:val="00296AA9"/>
    <w:rsid w:val="00297B1B"/>
    <w:rsid w:val="002A0C7C"/>
    <w:rsid w:val="002A6E12"/>
    <w:rsid w:val="002A72A4"/>
    <w:rsid w:val="002B2F40"/>
    <w:rsid w:val="002B382D"/>
    <w:rsid w:val="002B3D68"/>
    <w:rsid w:val="002B403D"/>
    <w:rsid w:val="002B7A5A"/>
    <w:rsid w:val="002C1685"/>
    <w:rsid w:val="002C72B3"/>
    <w:rsid w:val="002D01B3"/>
    <w:rsid w:val="002D2BDF"/>
    <w:rsid w:val="002D30BD"/>
    <w:rsid w:val="002D46A1"/>
    <w:rsid w:val="002E0FC6"/>
    <w:rsid w:val="002E126D"/>
    <w:rsid w:val="002E484A"/>
    <w:rsid w:val="002E7AC4"/>
    <w:rsid w:val="002E7C5F"/>
    <w:rsid w:val="002F4B08"/>
    <w:rsid w:val="002F5619"/>
    <w:rsid w:val="002F644D"/>
    <w:rsid w:val="003029A9"/>
    <w:rsid w:val="00305380"/>
    <w:rsid w:val="00306AA5"/>
    <w:rsid w:val="00310615"/>
    <w:rsid w:val="0031164A"/>
    <w:rsid w:val="00312A0C"/>
    <w:rsid w:val="00313E56"/>
    <w:rsid w:val="003173D5"/>
    <w:rsid w:val="00317F6C"/>
    <w:rsid w:val="00323451"/>
    <w:rsid w:val="00324713"/>
    <w:rsid w:val="00326196"/>
    <w:rsid w:val="00327BE9"/>
    <w:rsid w:val="00335C72"/>
    <w:rsid w:val="00336CEC"/>
    <w:rsid w:val="003417D9"/>
    <w:rsid w:val="003420CB"/>
    <w:rsid w:val="00342B47"/>
    <w:rsid w:val="00345B53"/>
    <w:rsid w:val="003460C9"/>
    <w:rsid w:val="00347412"/>
    <w:rsid w:val="0035611B"/>
    <w:rsid w:val="003607E4"/>
    <w:rsid w:val="003615A6"/>
    <w:rsid w:val="00362C19"/>
    <w:rsid w:val="003664D7"/>
    <w:rsid w:val="003666DD"/>
    <w:rsid w:val="003676AB"/>
    <w:rsid w:val="00372EFB"/>
    <w:rsid w:val="00374398"/>
    <w:rsid w:val="003753AB"/>
    <w:rsid w:val="003827BB"/>
    <w:rsid w:val="00384950"/>
    <w:rsid w:val="003878AD"/>
    <w:rsid w:val="0039767D"/>
    <w:rsid w:val="003A70F2"/>
    <w:rsid w:val="003B3BCC"/>
    <w:rsid w:val="003B670B"/>
    <w:rsid w:val="003B6BC6"/>
    <w:rsid w:val="003B72FE"/>
    <w:rsid w:val="003C1E10"/>
    <w:rsid w:val="003C366D"/>
    <w:rsid w:val="003C3F69"/>
    <w:rsid w:val="003C48DA"/>
    <w:rsid w:val="003D411B"/>
    <w:rsid w:val="003D5772"/>
    <w:rsid w:val="003D589F"/>
    <w:rsid w:val="003D72C0"/>
    <w:rsid w:val="003E000B"/>
    <w:rsid w:val="003E50D1"/>
    <w:rsid w:val="003F45AD"/>
    <w:rsid w:val="004022DE"/>
    <w:rsid w:val="0040252F"/>
    <w:rsid w:val="00410764"/>
    <w:rsid w:val="00410DEB"/>
    <w:rsid w:val="004141F1"/>
    <w:rsid w:val="00422F1B"/>
    <w:rsid w:val="00423275"/>
    <w:rsid w:val="00425EA4"/>
    <w:rsid w:val="004333FD"/>
    <w:rsid w:val="004363FE"/>
    <w:rsid w:val="0044454B"/>
    <w:rsid w:val="0044523E"/>
    <w:rsid w:val="0044658C"/>
    <w:rsid w:val="00446B08"/>
    <w:rsid w:val="00450892"/>
    <w:rsid w:val="00451CC4"/>
    <w:rsid w:val="00454A61"/>
    <w:rsid w:val="00457208"/>
    <w:rsid w:val="00461FD4"/>
    <w:rsid w:val="00463211"/>
    <w:rsid w:val="00463C77"/>
    <w:rsid w:val="00463D5F"/>
    <w:rsid w:val="00466BA7"/>
    <w:rsid w:val="00476E7A"/>
    <w:rsid w:val="00481988"/>
    <w:rsid w:val="004861A6"/>
    <w:rsid w:val="004975BC"/>
    <w:rsid w:val="004A1157"/>
    <w:rsid w:val="004A120A"/>
    <w:rsid w:val="004A555A"/>
    <w:rsid w:val="004B3639"/>
    <w:rsid w:val="004B3C52"/>
    <w:rsid w:val="004B4A88"/>
    <w:rsid w:val="004C119B"/>
    <w:rsid w:val="004C2917"/>
    <w:rsid w:val="004C390A"/>
    <w:rsid w:val="004D4332"/>
    <w:rsid w:val="004D53A3"/>
    <w:rsid w:val="004D5603"/>
    <w:rsid w:val="004E0A41"/>
    <w:rsid w:val="004E2BB8"/>
    <w:rsid w:val="004E5814"/>
    <w:rsid w:val="004E7B24"/>
    <w:rsid w:val="004F2D0A"/>
    <w:rsid w:val="004F484C"/>
    <w:rsid w:val="004F5E23"/>
    <w:rsid w:val="004F6649"/>
    <w:rsid w:val="005013E9"/>
    <w:rsid w:val="00504001"/>
    <w:rsid w:val="00505F94"/>
    <w:rsid w:val="0050774E"/>
    <w:rsid w:val="00510479"/>
    <w:rsid w:val="005237A4"/>
    <w:rsid w:val="005315AE"/>
    <w:rsid w:val="0053763E"/>
    <w:rsid w:val="005443DC"/>
    <w:rsid w:val="00551A49"/>
    <w:rsid w:val="00554C16"/>
    <w:rsid w:val="005641EB"/>
    <w:rsid w:val="00573FA9"/>
    <w:rsid w:val="00576993"/>
    <w:rsid w:val="00581E16"/>
    <w:rsid w:val="005853CF"/>
    <w:rsid w:val="0059235E"/>
    <w:rsid w:val="005927BA"/>
    <w:rsid w:val="00594FFE"/>
    <w:rsid w:val="00596E6B"/>
    <w:rsid w:val="005A1F6D"/>
    <w:rsid w:val="005A6525"/>
    <w:rsid w:val="005A7CF5"/>
    <w:rsid w:val="005B2414"/>
    <w:rsid w:val="005B6BBB"/>
    <w:rsid w:val="005C1E46"/>
    <w:rsid w:val="005C33ED"/>
    <w:rsid w:val="005C5C5D"/>
    <w:rsid w:val="005C7F95"/>
    <w:rsid w:val="005D28A6"/>
    <w:rsid w:val="005D4CEF"/>
    <w:rsid w:val="005D5425"/>
    <w:rsid w:val="005D690D"/>
    <w:rsid w:val="005E044F"/>
    <w:rsid w:val="005E23E7"/>
    <w:rsid w:val="005E393F"/>
    <w:rsid w:val="005E4861"/>
    <w:rsid w:val="005E651D"/>
    <w:rsid w:val="005E68B4"/>
    <w:rsid w:val="005F1AE3"/>
    <w:rsid w:val="005F27A4"/>
    <w:rsid w:val="005F2D15"/>
    <w:rsid w:val="005F703A"/>
    <w:rsid w:val="00601082"/>
    <w:rsid w:val="00601168"/>
    <w:rsid w:val="0060295C"/>
    <w:rsid w:val="00603BEB"/>
    <w:rsid w:val="00603D1B"/>
    <w:rsid w:val="0061072C"/>
    <w:rsid w:val="006127EF"/>
    <w:rsid w:val="006151E0"/>
    <w:rsid w:val="00615CFF"/>
    <w:rsid w:val="006171E8"/>
    <w:rsid w:val="00620EE5"/>
    <w:rsid w:val="00626A37"/>
    <w:rsid w:val="006343AC"/>
    <w:rsid w:val="00643651"/>
    <w:rsid w:val="006464C5"/>
    <w:rsid w:val="00652051"/>
    <w:rsid w:val="00653546"/>
    <w:rsid w:val="00653D87"/>
    <w:rsid w:val="006540B7"/>
    <w:rsid w:val="00660CF7"/>
    <w:rsid w:val="00661A32"/>
    <w:rsid w:val="006646E0"/>
    <w:rsid w:val="0066487D"/>
    <w:rsid w:val="00664AF9"/>
    <w:rsid w:val="00665325"/>
    <w:rsid w:val="006708A6"/>
    <w:rsid w:val="00671CAD"/>
    <w:rsid w:val="00673AF0"/>
    <w:rsid w:val="00673DE5"/>
    <w:rsid w:val="00682711"/>
    <w:rsid w:val="0068574E"/>
    <w:rsid w:val="0069003A"/>
    <w:rsid w:val="00690F8A"/>
    <w:rsid w:val="0069437C"/>
    <w:rsid w:val="006947C0"/>
    <w:rsid w:val="00695757"/>
    <w:rsid w:val="006A4F80"/>
    <w:rsid w:val="006A5C10"/>
    <w:rsid w:val="006A71A5"/>
    <w:rsid w:val="006B1878"/>
    <w:rsid w:val="006B2735"/>
    <w:rsid w:val="006B326D"/>
    <w:rsid w:val="006C2A0F"/>
    <w:rsid w:val="006C5E6F"/>
    <w:rsid w:val="006D17CA"/>
    <w:rsid w:val="006D3977"/>
    <w:rsid w:val="006D43D0"/>
    <w:rsid w:val="006D44E4"/>
    <w:rsid w:val="006D4FF4"/>
    <w:rsid w:val="006E7424"/>
    <w:rsid w:val="006F6A48"/>
    <w:rsid w:val="0070013C"/>
    <w:rsid w:val="00701F0B"/>
    <w:rsid w:val="007038F8"/>
    <w:rsid w:val="00705181"/>
    <w:rsid w:val="007062A4"/>
    <w:rsid w:val="00707E64"/>
    <w:rsid w:val="00711C81"/>
    <w:rsid w:val="00714A35"/>
    <w:rsid w:val="00731FC4"/>
    <w:rsid w:val="00732AFC"/>
    <w:rsid w:val="00733242"/>
    <w:rsid w:val="00741521"/>
    <w:rsid w:val="00742170"/>
    <w:rsid w:val="007439D7"/>
    <w:rsid w:val="0075040C"/>
    <w:rsid w:val="00750952"/>
    <w:rsid w:val="00760AA0"/>
    <w:rsid w:val="00761094"/>
    <w:rsid w:val="00762613"/>
    <w:rsid w:val="007656FB"/>
    <w:rsid w:val="00770DA6"/>
    <w:rsid w:val="007734D9"/>
    <w:rsid w:val="00773AD8"/>
    <w:rsid w:val="00775736"/>
    <w:rsid w:val="00781223"/>
    <w:rsid w:val="00781683"/>
    <w:rsid w:val="00784A10"/>
    <w:rsid w:val="0078604A"/>
    <w:rsid w:val="007875FA"/>
    <w:rsid w:val="00791E1C"/>
    <w:rsid w:val="00793EC5"/>
    <w:rsid w:val="00795C03"/>
    <w:rsid w:val="007A0FBB"/>
    <w:rsid w:val="007A1680"/>
    <w:rsid w:val="007A2039"/>
    <w:rsid w:val="007B29B2"/>
    <w:rsid w:val="007B770F"/>
    <w:rsid w:val="007B789A"/>
    <w:rsid w:val="007C2F60"/>
    <w:rsid w:val="007D1124"/>
    <w:rsid w:val="007D29E6"/>
    <w:rsid w:val="007D3417"/>
    <w:rsid w:val="007D40F7"/>
    <w:rsid w:val="007D43D1"/>
    <w:rsid w:val="007F1649"/>
    <w:rsid w:val="007F17C0"/>
    <w:rsid w:val="007F6317"/>
    <w:rsid w:val="00804F7B"/>
    <w:rsid w:val="00811A71"/>
    <w:rsid w:val="0082060D"/>
    <w:rsid w:val="008218D9"/>
    <w:rsid w:val="0083558A"/>
    <w:rsid w:val="00836D60"/>
    <w:rsid w:val="00837E21"/>
    <w:rsid w:val="00840271"/>
    <w:rsid w:val="00840415"/>
    <w:rsid w:val="00841D88"/>
    <w:rsid w:val="00850499"/>
    <w:rsid w:val="008525F5"/>
    <w:rsid w:val="00852D83"/>
    <w:rsid w:val="00854287"/>
    <w:rsid w:val="00855796"/>
    <w:rsid w:val="00855BF7"/>
    <w:rsid w:val="008564B6"/>
    <w:rsid w:val="0085687D"/>
    <w:rsid w:val="00857E5C"/>
    <w:rsid w:val="008605D2"/>
    <w:rsid w:val="00860F80"/>
    <w:rsid w:val="00861FB4"/>
    <w:rsid w:val="008678B4"/>
    <w:rsid w:val="00881363"/>
    <w:rsid w:val="008834E6"/>
    <w:rsid w:val="008838F5"/>
    <w:rsid w:val="008874AA"/>
    <w:rsid w:val="008912B9"/>
    <w:rsid w:val="008915B9"/>
    <w:rsid w:val="00892B99"/>
    <w:rsid w:val="00894843"/>
    <w:rsid w:val="00895E4B"/>
    <w:rsid w:val="00897C83"/>
    <w:rsid w:val="008A0AB2"/>
    <w:rsid w:val="008A0ED9"/>
    <w:rsid w:val="008A494E"/>
    <w:rsid w:val="008A4F61"/>
    <w:rsid w:val="008A5293"/>
    <w:rsid w:val="008A6586"/>
    <w:rsid w:val="008A70A7"/>
    <w:rsid w:val="008A719F"/>
    <w:rsid w:val="008B5464"/>
    <w:rsid w:val="008C1AC8"/>
    <w:rsid w:val="008C1C1D"/>
    <w:rsid w:val="008C25EF"/>
    <w:rsid w:val="008C4D22"/>
    <w:rsid w:val="008C5336"/>
    <w:rsid w:val="008D0B2A"/>
    <w:rsid w:val="008D48AF"/>
    <w:rsid w:val="008D6885"/>
    <w:rsid w:val="008E2E97"/>
    <w:rsid w:val="008F0362"/>
    <w:rsid w:val="009044C7"/>
    <w:rsid w:val="0090464A"/>
    <w:rsid w:val="009064B3"/>
    <w:rsid w:val="00907990"/>
    <w:rsid w:val="00912435"/>
    <w:rsid w:val="00916FDB"/>
    <w:rsid w:val="00920C86"/>
    <w:rsid w:val="00927FA7"/>
    <w:rsid w:val="00940AC3"/>
    <w:rsid w:val="00943347"/>
    <w:rsid w:val="00945DED"/>
    <w:rsid w:val="00946BB1"/>
    <w:rsid w:val="00950DE6"/>
    <w:rsid w:val="009532D4"/>
    <w:rsid w:val="00953B1D"/>
    <w:rsid w:val="009666B7"/>
    <w:rsid w:val="00974CBE"/>
    <w:rsid w:val="00975C5C"/>
    <w:rsid w:val="009939D7"/>
    <w:rsid w:val="009946CB"/>
    <w:rsid w:val="009A0360"/>
    <w:rsid w:val="009A1A96"/>
    <w:rsid w:val="009A3701"/>
    <w:rsid w:val="009A5FBD"/>
    <w:rsid w:val="009A6174"/>
    <w:rsid w:val="009B710D"/>
    <w:rsid w:val="009C6B6C"/>
    <w:rsid w:val="009D37C4"/>
    <w:rsid w:val="009D4BBF"/>
    <w:rsid w:val="009D52A0"/>
    <w:rsid w:val="009E1B72"/>
    <w:rsid w:val="009E33E6"/>
    <w:rsid w:val="009E7441"/>
    <w:rsid w:val="009F41B1"/>
    <w:rsid w:val="009F4EC6"/>
    <w:rsid w:val="009F5E22"/>
    <w:rsid w:val="009F745F"/>
    <w:rsid w:val="00A004B7"/>
    <w:rsid w:val="00A036DD"/>
    <w:rsid w:val="00A05B57"/>
    <w:rsid w:val="00A05C3D"/>
    <w:rsid w:val="00A1025E"/>
    <w:rsid w:val="00A157C0"/>
    <w:rsid w:val="00A17712"/>
    <w:rsid w:val="00A203A9"/>
    <w:rsid w:val="00A23283"/>
    <w:rsid w:val="00A23F25"/>
    <w:rsid w:val="00A247B8"/>
    <w:rsid w:val="00A25679"/>
    <w:rsid w:val="00A354D4"/>
    <w:rsid w:val="00A41979"/>
    <w:rsid w:val="00A41B7F"/>
    <w:rsid w:val="00A42122"/>
    <w:rsid w:val="00A45201"/>
    <w:rsid w:val="00A45DD2"/>
    <w:rsid w:val="00A4715E"/>
    <w:rsid w:val="00A540FB"/>
    <w:rsid w:val="00A5606B"/>
    <w:rsid w:val="00A5691B"/>
    <w:rsid w:val="00A5735D"/>
    <w:rsid w:val="00A60664"/>
    <w:rsid w:val="00A60EF6"/>
    <w:rsid w:val="00A61F31"/>
    <w:rsid w:val="00A6311D"/>
    <w:rsid w:val="00A65A3B"/>
    <w:rsid w:val="00A65DC6"/>
    <w:rsid w:val="00A65DCF"/>
    <w:rsid w:val="00A74D98"/>
    <w:rsid w:val="00A75BC8"/>
    <w:rsid w:val="00A76498"/>
    <w:rsid w:val="00A76C74"/>
    <w:rsid w:val="00A82210"/>
    <w:rsid w:val="00A85365"/>
    <w:rsid w:val="00A85918"/>
    <w:rsid w:val="00A85F9D"/>
    <w:rsid w:val="00A92937"/>
    <w:rsid w:val="00A942FD"/>
    <w:rsid w:val="00A95377"/>
    <w:rsid w:val="00A977C8"/>
    <w:rsid w:val="00AA06F6"/>
    <w:rsid w:val="00AA76F8"/>
    <w:rsid w:val="00AB0460"/>
    <w:rsid w:val="00AB3676"/>
    <w:rsid w:val="00AC24C0"/>
    <w:rsid w:val="00AC3125"/>
    <w:rsid w:val="00AC4542"/>
    <w:rsid w:val="00AC4633"/>
    <w:rsid w:val="00AD3172"/>
    <w:rsid w:val="00AD4EED"/>
    <w:rsid w:val="00AE0E74"/>
    <w:rsid w:val="00AE30E2"/>
    <w:rsid w:val="00AE7BFD"/>
    <w:rsid w:val="00AF3BBF"/>
    <w:rsid w:val="00AF4922"/>
    <w:rsid w:val="00AF77A4"/>
    <w:rsid w:val="00B01010"/>
    <w:rsid w:val="00B05AE3"/>
    <w:rsid w:val="00B0724F"/>
    <w:rsid w:val="00B15F2D"/>
    <w:rsid w:val="00B16C31"/>
    <w:rsid w:val="00B1742E"/>
    <w:rsid w:val="00B22CBE"/>
    <w:rsid w:val="00B2300E"/>
    <w:rsid w:val="00B23849"/>
    <w:rsid w:val="00B248B5"/>
    <w:rsid w:val="00B2652F"/>
    <w:rsid w:val="00B2762C"/>
    <w:rsid w:val="00B34631"/>
    <w:rsid w:val="00B34936"/>
    <w:rsid w:val="00B37235"/>
    <w:rsid w:val="00B41F0E"/>
    <w:rsid w:val="00B45321"/>
    <w:rsid w:val="00B45ACC"/>
    <w:rsid w:val="00B45D0B"/>
    <w:rsid w:val="00B52C41"/>
    <w:rsid w:val="00B532D3"/>
    <w:rsid w:val="00B53B47"/>
    <w:rsid w:val="00B5733F"/>
    <w:rsid w:val="00B61608"/>
    <w:rsid w:val="00B65DFD"/>
    <w:rsid w:val="00B6678F"/>
    <w:rsid w:val="00B70126"/>
    <w:rsid w:val="00B762FA"/>
    <w:rsid w:val="00B76F4E"/>
    <w:rsid w:val="00B82535"/>
    <w:rsid w:val="00B87613"/>
    <w:rsid w:val="00B91081"/>
    <w:rsid w:val="00B95333"/>
    <w:rsid w:val="00B97FF8"/>
    <w:rsid w:val="00BA5F33"/>
    <w:rsid w:val="00BA64AD"/>
    <w:rsid w:val="00BA728E"/>
    <w:rsid w:val="00BB0D06"/>
    <w:rsid w:val="00BB1DE0"/>
    <w:rsid w:val="00BB35E8"/>
    <w:rsid w:val="00BB5352"/>
    <w:rsid w:val="00BB69E1"/>
    <w:rsid w:val="00BC03E4"/>
    <w:rsid w:val="00BC371C"/>
    <w:rsid w:val="00BD1FDE"/>
    <w:rsid w:val="00BD5B78"/>
    <w:rsid w:val="00BE16C4"/>
    <w:rsid w:val="00BF1D80"/>
    <w:rsid w:val="00BF2B51"/>
    <w:rsid w:val="00BF360B"/>
    <w:rsid w:val="00BF486F"/>
    <w:rsid w:val="00BF7543"/>
    <w:rsid w:val="00BF7FFA"/>
    <w:rsid w:val="00C00F7F"/>
    <w:rsid w:val="00C049C3"/>
    <w:rsid w:val="00C05067"/>
    <w:rsid w:val="00C06C86"/>
    <w:rsid w:val="00C11781"/>
    <w:rsid w:val="00C16523"/>
    <w:rsid w:val="00C16E1D"/>
    <w:rsid w:val="00C206BA"/>
    <w:rsid w:val="00C20C67"/>
    <w:rsid w:val="00C2334A"/>
    <w:rsid w:val="00C32956"/>
    <w:rsid w:val="00C3536E"/>
    <w:rsid w:val="00C4049F"/>
    <w:rsid w:val="00C40FE3"/>
    <w:rsid w:val="00C42C07"/>
    <w:rsid w:val="00C44F26"/>
    <w:rsid w:val="00C4735E"/>
    <w:rsid w:val="00C4792D"/>
    <w:rsid w:val="00C52600"/>
    <w:rsid w:val="00C527C9"/>
    <w:rsid w:val="00C542D9"/>
    <w:rsid w:val="00C54975"/>
    <w:rsid w:val="00C57403"/>
    <w:rsid w:val="00C57702"/>
    <w:rsid w:val="00C672FE"/>
    <w:rsid w:val="00C70528"/>
    <w:rsid w:val="00C72518"/>
    <w:rsid w:val="00C73868"/>
    <w:rsid w:val="00C73CA5"/>
    <w:rsid w:val="00C765BF"/>
    <w:rsid w:val="00C774CE"/>
    <w:rsid w:val="00C80DDD"/>
    <w:rsid w:val="00C82ECE"/>
    <w:rsid w:val="00C905C2"/>
    <w:rsid w:val="00C950F5"/>
    <w:rsid w:val="00C95297"/>
    <w:rsid w:val="00C957A8"/>
    <w:rsid w:val="00CA0A41"/>
    <w:rsid w:val="00CA5463"/>
    <w:rsid w:val="00CA7263"/>
    <w:rsid w:val="00CB1B82"/>
    <w:rsid w:val="00CB3560"/>
    <w:rsid w:val="00CB7B59"/>
    <w:rsid w:val="00CC2C9B"/>
    <w:rsid w:val="00CC38CD"/>
    <w:rsid w:val="00CC39B4"/>
    <w:rsid w:val="00CD1EF2"/>
    <w:rsid w:val="00CE4A60"/>
    <w:rsid w:val="00CE4AB7"/>
    <w:rsid w:val="00CE68C8"/>
    <w:rsid w:val="00CF1340"/>
    <w:rsid w:val="00CF1A1A"/>
    <w:rsid w:val="00CF46DA"/>
    <w:rsid w:val="00CF6818"/>
    <w:rsid w:val="00D011AD"/>
    <w:rsid w:val="00D0142E"/>
    <w:rsid w:val="00D0539B"/>
    <w:rsid w:val="00D23A2C"/>
    <w:rsid w:val="00D24C80"/>
    <w:rsid w:val="00D25ABA"/>
    <w:rsid w:val="00D26A69"/>
    <w:rsid w:val="00D27AA1"/>
    <w:rsid w:val="00D30222"/>
    <w:rsid w:val="00D30D01"/>
    <w:rsid w:val="00D32BAD"/>
    <w:rsid w:val="00D40859"/>
    <w:rsid w:val="00D43E5A"/>
    <w:rsid w:val="00D4481D"/>
    <w:rsid w:val="00D54056"/>
    <w:rsid w:val="00D5487E"/>
    <w:rsid w:val="00D54FAA"/>
    <w:rsid w:val="00D55263"/>
    <w:rsid w:val="00D66689"/>
    <w:rsid w:val="00D66B24"/>
    <w:rsid w:val="00D75B1A"/>
    <w:rsid w:val="00D80890"/>
    <w:rsid w:val="00D83C70"/>
    <w:rsid w:val="00D8428C"/>
    <w:rsid w:val="00D86A65"/>
    <w:rsid w:val="00D9035F"/>
    <w:rsid w:val="00D91A9F"/>
    <w:rsid w:val="00D9481A"/>
    <w:rsid w:val="00DA0A02"/>
    <w:rsid w:val="00DA2A26"/>
    <w:rsid w:val="00DA4C43"/>
    <w:rsid w:val="00DA516F"/>
    <w:rsid w:val="00DA51D4"/>
    <w:rsid w:val="00DA5403"/>
    <w:rsid w:val="00DA62F5"/>
    <w:rsid w:val="00DA77E4"/>
    <w:rsid w:val="00DA7A19"/>
    <w:rsid w:val="00DA7D93"/>
    <w:rsid w:val="00DB1F8C"/>
    <w:rsid w:val="00DB3298"/>
    <w:rsid w:val="00DB389C"/>
    <w:rsid w:val="00DB51ED"/>
    <w:rsid w:val="00DB607B"/>
    <w:rsid w:val="00DB7DB7"/>
    <w:rsid w:val="00DC199B"/>
    <w:rsid w:val="00DC3109"/>
    <w:rsid w:val="00DC6217"/>
    <w:rsid w:val="00DD152A"/>
    <w:rsid w:val="00DD20EA"/>
    <w:rsid w:val="00DD2E48"/>
    <w:rsid w:val="00DD49FA"/>
    <w:rsid w:val="00DD6D32"/>
    <w:rsid w:val="00DD7EF7"/>
    <w:rsid w:val="00DE00AF"/>
    <w:rsid w:val="00DE1D1C"/>
    <w:rsid w:val="00DE281A"/>
    <w:rsid w:val="00DE333B"/>
    <w:rsid w:val="00DE5BB0"/>
    <w:rsid w:val="00DE5CBB"/>
    <w:rsid w:val="00DE67AF"/>
    <w:rsid w:val="00DF2275"/>
    <w:rsid w:val="00E004B0"/>
    <w:rsid w:val="00E0273A"/>
    <w:rsid w:val="00E0302D"/>
    <w:rsid w:val="00E0348E"/>
    <w:rsid w:val="00E0480A"/>
    <w:rsid w:val="00E154B4"/>
    <w:rsid w:val="00E15F8E"/>
    <w:rsid w:val="00E20C12"/>
    <w:rsid w:val="00E21772"/>
    <w:rsid w:val="00E303B4"/>
    <w:rsid w:val="00E31013"/>
    <w:rsid w:val="00E311A5"/>
    <w:rsid w:val="00E41344"/>
    <w:rsid w:val="00E44C20"/>
    <w:rsid w:val="00E45718"/>
    <w:rsid w:val="00E51BD3"/>
    <w:rsid w:val="00E521E4"/>
    <w:rsid w:val="00E602AD"/>
    <w:rsid w:val="00E6317B"/>
    <w:rsid w:val="00E63687"/>
    <w:rsid w:val="00E662A6"/>
    <w:rsid w:val="00E6758A"/>
    <w:rsid w:val="00E716A6"/>
    <w:rsid w:val="00E82052"/>
    <w:rsid w:val="00E85619"/>
    <w:rsid w:val="00E86C5E"/>
    <w:rsid w:val="00E9124F"/>
    <w:rsid w:val="00E91764"/>
    <w:rsid w:val="00E95EEA"/>
    <w:rsid w:val="00E96645"/>
    <w:rsid w:val="00E96B9F"/>
    <w:rsid w:val="00EA1AF2"/>
    <w:rsid w:val="00EA3861"/>
    <w:rsid w:val="00EB032C"/>
    <w:rsid w:val="00EB5D64"/>
    <w:rsid w:val="00EB653D"/>
    <w:rsid w:val="00EB77C9"/>
    <w:rsid w:val="00EB7EE5"/>
    <w:rsid w:val="00EC0AE0"/>
    <w:rsid w:val="00EC0D9A"/>
    <w:rsid w:val="00EC2BE6"/>
    <w:rsid w:val="00EC52F8"/>
    <w:rsid w:val="00EC54CB"/>
    <w:rsid w:val="00ED0CD3"/>
    <w:rsid w:val="00ED5191"/>
    <w:rsid w:val="00ED6417"/>
    <w:rsid w:val="00ED7001"/>
    <w:rsid w:val="00EE4961"/>
    <w:rsid w:val="00EE61E8"/>
    <w:rsid w:val="00EE7B6D"/>
    <w:rsid w:val="00EF0F95"/>
    <w:rsid w:val="00F0218D"/>
    <w:rsid w:val="00F04CCC"/>
    <w:rsid w:val="00F120A7"/>
    <w:rsid w:val="00F15C73"/>
    <w:rsid w:val="00F211DD"/>
    <w:rsid w:val="00F23BDE"/>
    <w:rsid w:val="00F23FFA"/>
    <w:rsid w:val="00F25257"/>
    <w:rsid w:val="00F30936"/>
    <w:rsid w:val="00F30DAF"/>
    <w:rsid w:val="00F3497A"/>
    <w:rsid w:val="00F36823"/>
    <w:rsid w:val="00F36895"/>
    <w:rsid w:val="00F41EB4"/>
    <w:rsid w:val="00F4354E"/>
    <w:rsid w:val="00F47699"/>
    <w:rsid w:val="00F500F3"/>
    <w:rsid w:val="00F5684E"/>
    <w:rsid w:val="00F57645"/>
    <w:rsid w:val="00F602E7"/>
    <w:rsid w:val="00F6033B"/>
    <w:rsid w:val="00F622D9"/>
    <w:rsid w:val="00F62A67"/>
    <w:rsid w:val="00F64535"/>
    <w:rsid w:val="00F65763"/>
    <w:rsid w:val="00F67097"/>
    <w:rsid w:val="00F709AC"/>
    <w:rsid w:val="00F74A64"/>
    <w:rsid w:val="00F77B2F"/>
    <w:rsid w:val="00F83DEF"/>
    <w:rsid w:val="00F847B6"/>
    <w:rsid w:val="00F9204E"/>
    <w:rsid w:val="00F92292"/>
    <w:rsid w:val="00FA0E61"/>
    <w:rsid w:val="00FA2282"/>
    <w:rsid w:val="00FA66FE"/>
    <w:rsid w:val="00FB0172"/>
    <w:rsid w:val="00FC12AE"/>
    <w:rsid w:val="00FD2CC3"/>
    <w:rsid w:val="00FD4563"/>
    <w:rsid w:val="00FD679F"/>
    <w:rsid w:val="00FD6921"/>
    <w:rsid w:val="00FE77A8"/>
    <w:rsid w:val="00FF2D04"/>
    <w:rsid w:val="00FF3E9D"/>
    <w:rsid w:val="00FF4923"/>
    <w:rsid w:val="00FF777C"/>
    <w:rsid w:val="00FF78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C3E4"/>
  <w15:docId w15:val="{0D03AB42-1A5E-4DE1-B1F9-C856C017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71"/>
    <w:pPr>
      <w:spacing w:after="0"/>
    </w:pPr>
    <w:rPr>
      <w:rFonts w:ascii="Times New Roman" w:eastAsia="Calibri" w:hAnsi="Times New Roman" w:cs="Times New Roman"/>
      <w:kern w:val="0"/>
      <w14:ligatures w14:val="none"/>
    </w:rPr>
  </w:style>
  <w:style w:type="paragraph" w:styleId="Overskrift1">
    <w:name w:val="heading 1"/>
    <w:basedOn w:val="Normal"/>
    <w:next w:val="Normal"/>
    <w:link w:val="Overskrift1Tegn"/>
    <w:uiPriority w:val="9"/>
    <w:qFormat/>
    <w:rsid w:val="00B23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23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238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238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238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2384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384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2384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384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38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238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238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238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238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238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238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238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23849"/>
    <w:rPr>
      <w:rFonts w:eastAsiaTheme="majorEastAsia" w:cstheme="majorBidi"/>
      <w:color w:val="272727" w:themeColor="text1" w:themeTint="D8"/>
    </w:rPr>
  </w:style>
  <w:style w:type="paragraph" w:styleId="Titel">
    <w:name w:val="Title"/>
    <w:basedOn w:val="Normal"/>
    <w:next w:val="Normal"/>
    <w:link w:val="TitelTegn"/>
    <w:uiPriority w:val="10"/>
    <w:qFormat/>
    <w:rsid w:val="00B23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38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238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238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238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23849"/>
    <w:rPr>
      <w:i/>
      <w:iCs/>
      <w:color w:val="404040" w:themeColor="text1" w:themeTint="BF"/>
    </w:rPr>
  </w:style>
  <w:style w:type="paragraph" w:styleId="Listeafsnit">
    <w:name w:val="List Paragraph"/>
    <w:basedOn w:val="Normal"/>
    <w:uiPriority w:val="34"/>
    <w:qFormat/>
    <w:rsid w:val="00B23849"/>
    <w:pPr>
      <w:ind w:left="720"/>
      <w:contextualSpacing/>
    </w:pPr>
  </w:style>
  <w:style w:type="character" w:styleId="Kraftigfremhvning">
    <w:name w:val="Intense Emphasis"/>
    <w:basedOn w:val="Standardskrifttypeiafsnit"/>
    <w:uiPriority w:val="21"/>
    <w:qFormat/>
    <w:rsid w:val="00B23849"/>
    <w:rPr>
      <w:i/>
      <w:iCs/>
      <w:color w:val="0F4761" w:themeColor="accent1" w:themeShade="BF"/>
    </w:rPr>
  </w:style>
  <w:style w:type="paragraph" w:styleId="Strktcitat">
    <w:name w:val="Intense Quote"/>
    <w:basedOn w:val="Normal"/>
    <w:next w:val="Normal"/>
    <w:link w:val="StrktcitatTegn"/>
    <w:uiPriority w:val="30"/>
    <w:qFormat/>
    <w:rsid w:val="00B23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23849"/>
    <w:rPr>
      <w:i/>
      <w:iCs/>
      <w:color w:val="0F4761" w:themeColor="accent1" w:themeShade="BF"/>
    </w:rPr>
  </w:style>
  <w:style w:type="character" w:styleId="Kraftighenvisning">
    <w:name w:val="Intense Reference"/>
    <w:basedOn w:val="Standardskrifttypeiafsnit"/>
    <w:uiPriority w:val="32"/>
    <w:qFormat/>
    <w:rsid w:val="00B23849"/>
    <w:rPr>
      <w:b/>
      <w:bCs/>
      <w:smallCaps/>
      <w:color w:val="0F4761" w:themeColor="accent1" w:themeShade="BF"/>
      <w:spacing w:val="5"/>
    </w:rPr>
  </w:style>
  <w:style w:type="paragraph" w:styleId="NormalWeb">
    <w:name w:val="Normal (Web)"/>
    <w:basedOn w:val="Normal"/>
    <w:uiPriority w:val="99"/>
    <w:unhideWhenUsed/>
    <w:rsid w:val="00AB3676"/>
    <w:pPr>
      <w:spacing w:before="100" w:beforeAutospacing="1" w:after="100" w:afterAutospacing="1" w:line="240" w:lineRule="auto"/>
    </w:pPr>
    <w:rPr>
      <w:rFonts w:eastAsia="Times New Roman"/>
      <w:lang w:eastAsia="da-DK"/>
    </w:rPr>
  </w:style>
  <w:style w:type="character" w:styleId="Fremhv">
    <w:name w:val="Emphasis"/>
    <w:basedOn w:val="Standardskrifttypeiafsnit"/>
    <w:uiPriority w:val="20"/>
    <w:qFormat/>
    <w:rsid w:val="00AB3676"/>
    <w:rPr>
      <w:i/>
      <w:iCs/>
    </w:rPr>
  </w:style>
  <w:style w:type="character" w:styleId="Strk">
    <w:name w:val="Strong"/>
    <w:basedOn w:val="Standardskrifttypeiafsnit"/>
    <w:uiPriority w:val="22"/>
    <w:qFormat/>
    <w:rsid w:val="00AB3676"/>
    <w:rPr>
      <w:b/>
      <w:bCs/>
    </w:rPr>
  </w:style>
  <w:style w:type="character" w:styleId="Kommentarhenvisning">
    <w:name w:val="annotation reference"/>
    <w:basedOn w:val="Standardskrifttypeiafsnit"/>
    <w:uiPriority w:val="99"/>
    <w:semiHidden/>
    <w:unhideWhenUsed/>
    <w:rsid w:val="00116823"/>
    <w:rPr>
      <w:sz w:val="16"/>
      <w:szCs w:val="16"/>
    </w:rPr>
  </w:style>
  <w:style w:type="paragraph" w:styleId="Kommentartekst">
    <w:name w:val="annotation text"/>
    <w:basedOn w:val="Normal"/>
    <w:link w:val="KommentartekstTegn"/>
    <w:uiPriority w:val="99"/>
    <w:unhideWhenUsed/>
    <w:rsid w:val="00116823"/>
    <w:pPr>
      <w:spacing w:line="240" w:lineRule="auto"/>
    </w:pPr>
    <w:rPr>
      <w:sz w:val="20"/>
      <w:szCs w:val="20"/>
    </w:rPr>
  </w:style>
  <w:style w:type="character" w:customStyle="1" w:styleId="KommentartekstTegn">
    <w:name w:val="Kommentartekst Tegn"/>
    <w:basedOn w:val="Standardskrifttypeiafsnit"/>
    <w:link w:val="Kommentartekst"/>
    <w:uiPriority w:val="99"/>
    <w:rsid w:val="00116823"/>
    <w:rPr>
      <w:sz w:val="20"/>
      <w:szCs w:val="20"/>
    </w:rPr>
  </w:style>
  <w:style w:type="paragraph" w:styleId="Kommentaremne">
    <w:name w:val="annotation subject"/>
    <w:basedOn w:val="Kommentartekst"/>
    <w:next w:val="Kommentartekst"/>
    <w:link w:val="KommentaremneTegn"/>
    <w:uiPriority w:val="99"/>
    <w:semiHidden/>
    <w:unhideWhenUsed/>
    <w:rsid w:val="00116823"/>
    <w:rPr>
      <w:b/>
      <w:bCs/>
    </w:rPr>
  </w:style>
  <w:style w:type="character" w:customStyle="1" w:styleId="KommentaremneTegn">
    <w:name w:val="Kommentaremne Tegn"/>
    <w:basedOn w:val="KommentartekstTegn"/>
    <w:link w:val="Kommentaremne"/>
    <w:uiPriority w:val="99"/>
    <w:semiHidden/>
    <w:rsid w:val="00116823"/>
    <w:rPr>
      <w:b/>
      <w:bCs/>
      <w:sz w:val="20"/>
      <w:szCs w:val="20"/>
    </w:rPr>
  </w:style>
  <w:style w:type="paragraph" w:styleId="Korrektur">
    <w:name w:val="Revision"/>
    <w:hidden/>
    <w:uiPriority w:val="99"/>
    <w:semiHidden/>
    <w:rsid w:val="00B61608"/>
    <w:pPr>
      <w:spacing w:after="0" w:line="240" w:lineRule="auto"/>
    </w:pPr>
  </w:style>
  <w:style w:type="character" w:styleId="Hyperlink">
    <w:name w:val="Hyperlink"/>
    <w:basedOn w:val="Standardskrifttypeiafsnit"/>
    <w:uiPriority w:val="99"/>
    <w:unhideWhenUsed/>
    <w:rsid w:val="005853CF"/>
    <w:rPr>
      <w:color w:val="467886" w:themeColor="hyperlink"/>
      <w:u w:val="single"/>
    </w:rPr>
  </w:style>
  <w:style w:type="character" w:styleId="Ulstomtale">
    <w:name w:val="Unresolved Mention"/>
    <w:basedOn w:val="Standardskrifttypeiafsnit"/>
    <w:uiPriority w:val="99"/>
    <w:semiHidden/>
    <w:unhideWhenUsed/>
    <w:rsid w:val="005853CF"/>
    <w:rPr>
      <w:color w:val="605E5C"/>
      <w:shd w:val="clear" w:color="auto" w:fill="E1DFDD"/>
    </w:rPr>
  </w:style>
  <w:style w:type="paragraph" w:styleId="Brdtekst">
    <w:name w:val="Body Text"/>
    <w:basedOn w:val="Normal"/>
    <w:link w:val="BrdtekstTegn"/>
    <w:uiPriority w:val="1"/>
    <w:qFormat/>
    <w:rsid w:val="00135C72"/>
    <w:pPr>
      <w:widowControl w:val="0"/>
      <w:autoSpaceDE w:val="0"/>
      <w:autoSpaceDN w:val="0"/>
      <w:spacing w:line="240" w:lineRule="auto"/>
      <w:ind w:left="111"/>
    </w:pPr>
    <w:rPr>
      <w:rFonts w:eastAsia="Times New Roman"/>
      <w:lang w:val="en-US"/>
    </w:rPr>
  </w:style>
  <w:style w:type="character" w:customStyle="1" w:styleId="BrdtekstTegn">
    <w:name w:val="Brødtekst Tegn"/>
    <w:basedOn w:val="Standardskrifttypeiafsnit"/>
    <w:link w:val="Brdtekst"/>
    <w:uiPriority w:val="1"/>
    <w:rsid w:val="00135C72"/>
    <w:rPr>
      <w:rFonts w:ascii="Times New Roman" w:eastAsia="Times New Roman" w:hAnsi="Times New Roman" w:cs="Times New Roman"/>
      <w:kern w:val="0"/>
      <w:lang w:val="en-US"/>
      <w14:ligatures w14:val="none"/>
    </w:rPr>
  </w:style>
  <w:style w:type="paragraph" w:styleId="Sidehoved">
    <w:name w:val="header"/>
    <w:basedOn w:val="Normal"/>
    <w:link w:val="SidehovedTegn"/>
    <w:uiPriority w:val="99"/>
    <w:unhideWhenUsed/>
    <w:rsid w:val="0040252F"/>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40252F"/>
  </w:style>
  <w:style w:type="paragraph" w:styleId="Sidefod">
    <w:name w:val="footer"/>
    <w:basedOn w:val="Normal"/>
    <w:link w:val="SidefodTegn"/>
    <w:uiPriority w:val="99"/>
    <w:unhideWhenUsed/>
    <w:rsid w:val="0040252F"/>
    <w:pPr>
      <w:tabs>
        <w:tab w:val="center" w:pos="4513"/>
        <w:tab w:val="right" w:pos="9026"/>
      </w:tabs>
      <w:spacing w:line="240" w:lineRule="auto"/>
    </w:pPr>
  </w:style>
  <w:style w:type="character" w:customStyle="1" w:styleId="SidefodTegn">
    <w:name w:val="Sidefod Tegn"/>
    <w:basedOn w:val="Standardskrifttypeiafsnit"/>
    <w:link w:val="Sidefod"/>
    <w:uiPriority w:val="99"/>
    <w:rsid w:val="0040252F"/>
  </w:style>
  <w:style w:type="character" w:customStyle="1" w:styleId="KommentartekstTegn1">
    <w:name w:val="Kommentartekst Tegn1"/>
    <w:basedOn w:val="Standardskrifttypeiafsnit"/>
    <w:uiPriority w:val="99"/>
    <w:rsid w:val="00BB35E8"/>
    <w:rPr>
      <w:sz w:val="20"/>
      <w:szCs w:val="20"/>
    </w:rPr>
  </w:style>
  <w:style w:type="character" w:styleId="Omtal">
    <w:name w:val="Mention"/>
    <w:basedOn w:val="Standardskrifttypeiafsnit"/>
    <w:uiPriority w:val="99"/>
    <w:unhideWhenUsed/>
    <w:rsid w:val="009D52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542">
      <w:bodyDiv w:val="1"/>
      <w:marLeft w:val="0"/>
      <w:marRight w:val="0"/>
      <w:marTop w:val="0"/>
      <w:marBottom w:val="0"/>
      <w:divBdr>
        <w:top w:val="none" w:sz="0" w:space="0" w:color="auto"/>
        <w:left w:val="none" w:sz="0" w:space="0" w:color="auto"/>
        <w:bottom w:val="none" w:sz="0" w:space="0" w:color="auto"/>
        <w:right w:val="none" w:sz="0" w:space="0" w:color="auto"/>
      </w:divBdr>
    </w:div>
    <w:div w:id="349720603">
      <w:bodyDiv w:val="1"/>
      <w:marLeft w:val="0"/>
      <w:marRight w:val="0"/>
      <w:marTop w:val="0"/>
      <w:marBottom w:val="0"/>
      <w:divBdr>
        <w:top w:val="none" w:sz="0" w:space="0" w:color="auto"/>
        <w:left w:val="none" w:sz="0" w:space="0" w:color="auto"/>
        <w:bottom w:val="none" w:sz="0" w:space="0" w:color="auto"/>
        <w:right w:val="none" w:sz="0" w:space="0" w:color="auto"/>
      </w:divBdr>
    </w:div>
    <w:div w:id="564995138">
      <w:bodyDiv w:val="1"/>
      <w:marLeft w:val="0"/>
      <w:marRight w:val="0"/>
      <w:marTop w:val="0"/>
      <w:marBottom w:val="0"/>
      <w:divBdr>
        <w:top w:val="none" w:sz="0" w:space="0" w:color="auto"/>
        <w:left w:val="none" w:sz="0" w:space="0" w:color="auto"/>
        <w:bottom w:val="none" w:sz="0" w:space="0" w:color="auto"/>
        <w:right w:val="none" w:sz="0" w:space="0" w:color="auto"/>
      </w:divBdr>
    </w:div>
    <w:div w:id="740369406">
      <w:bodyDiv w:val="1"/>
      <w:marLeft w:val="0"/>
      <w:marRight w:val="0"/>
      <w:marTop w:val="0"/>
      <w:marBottom w:val="0"/>
      <w:divBdr>
        <w:top w:val="none" w:sz="0" w:space="0" w:color="auto"/>
        <w:left w:val="none" w:sz="0" w:space="0" w:color="auto"/>
        <w:bottom w:val="none" w:sz="0" w:space="0" w:color="auto"/>
        <w:right w:val="none" w:sz="0" w:space="0" w:color="auto"/>
      </w:divBdr>
    </w:div>
    <w:div w:id="957835881">
      <w:bodyDiv w:val="1"/>
      <w:marLeft w:val="0"/>
      <w:marRight w:val="0"/>
      <w:marTop w:val="0"/>
      <w:marBottom w:val="0"/>
      <w:divBdr>
        <w:top w:val="none" w:sz="0" w:space="0" w:color="auto"/>
        <w:left w:val="none" w:sz="0" w:space="0" w:color="auto"/>
        <w:bottom w:val="none" w:sz="0" w:space="0" w:color="auto"/>
        <w:right w:val="none" w:sz="0" w:space="0" w:color="auto"/>
      </w:divBdr>
    </w:div>
    <w:div w:id="1051884823">
      <w:bodyDiv w:val="1"/>
      <w:marLeft w:val="0"/>
      <w:marRight w:val="0"/>
      <w:marTop w:val="0"/>
      <w:marBottom w:val="0"/>
      <w:divBdr>
        <w:top w:val="none" w:sz="0" w:space="0" w:color="auto"/>
        <w:left w:val="none" w:sz="0" w:space="0" w:color="auto"/>
        <w:bottom w:val="none" w:sz="0" w:space="0" w:color="auto"/>
        <w:right w:val="none" w:sz="0" w:space="0" w:color="auto"/>
      </w:divBdr>
    </w:div>
    <w:div w:id="1104031422">
      <w:bodyDiv w:val="1"/>
      <w:marLeft w:val="0"/>
      <w:marRight w:val="0"/>
      <w:marTop w:val="0"/>
      <w:marBottom w:val="0"/>
      <w:divBdr>
        <w:top w:val="none" w:sz="0" w:space="0" w:color="auto"/>
        <w:left w:val="none" w:sz="0" w:space="0" w:color="auto"/>
        <w:bottom w:val="none" w:sz="0" w:space="0" w:color="auto"/>
        <w:right w:val="none" w:sz="0" w:space="0" w:color="auto"/>
      </w:divBdr>
    </w:div>
    <w:div w:id="1126462636">
      <w:bodyDiv w:val="1"/>
      <w:marLeft w:val="0"/>
      <w:marRight w:val="0"/>
      <w:marTop w:val="0"/>
      <w:marBottom w:val="0"/>
      <w:divBdr>
        <w:top w:val="none" w:sz="0" w:space="0" w:color="auto"/>
        <w:left w:val="none" w:sz="0" w:space="0" w:color="auto"/>
        <w:bottom w:val="none" w:sz="0" w:space="0" w:color="auto"/>
        <w:right w:val="none" w:sz="0" w:space="0" w:color="auto"/>
      </w:divBdr>
    </w:div>
    <w:div w:id="1190292023">
      <w:bodyDiv w:val="1"/>
      <w:marLeft w:val="0"/>
      <w:marRight w:val="0"/>
      <w:marTop w:val="0"/>
      <w:marBottom w:val="0"/>
      <w:divBdr>
        <w:top w:val="none" w:sz="0" w:space="0" w:color="auto"/>
        <w:left w:val="none" w:sz="0" w:space="0" w:color="auto"/>
        <w:bottom w:val="none" w:sz="0" w:space="0" w:color="auto"/>
        <w:right w:val="none" w:sz="0" w:space="0" w:color="auto"/>
      </w:divBdr>
      <w:divsChild>
        <w:div w:id="1357002234">
          <w:marLeft w:val="0"/>
          <w:marRight w:val="0"/>
          <w:marTop w:val="0"/>
          <w:marBottom w:val="0"/>
          <w:divBdr>
            <w:top w:val="single" w:sz="2" w:space="0" w:color="E5E7EB"/>
            <w:left w:val="single" w:sz="24" w:space="0" w:color="E5E7EB"/>
            <w:bottom w:val="single" w:sz="2" w:space="0" w:color="E5E7EB"/>
            <w:right w:val="single" w:sz="24" w:space="0" w:color="E5E7EB"/>
          </w:divBdr>
        </w:div>
        <w:div w:id="1362900577">
          <w:marLeft w:val="0"/>
          <w:marRight w:val="0"/>
          <w:marTop w:val="0"/>
          <w:marBottom w:val="0"/>
          <w:divBdr>
            <w:top w:val="single" w:sz="2" w:space="0" w:color="E5E7EB"/>
            <w:left w:val="single" w:sz="24" w:space="0" w:color="E5E7EB"/>
            <w:bottom w:val="single" w:sz="2" w:space="0" w:color="E5E7EB"/>
            <w:right w:val="single" w:sz="24" w:space="0" w:color="E5E7EB"/>
          </w:divBdr>
        </w:div>
      </w:divsChild>
    </w:div>
    <w:div w:id="1200975440">
      <w:bodyDiv w:val="1"/>
      <w:marLeft w:val="0"/>
      <w:marRight w:val="0"/>
      <w:marTop w:val="0"/>
      <w:marBottom w:val="0"/>
      <w:divBdr>
        <w:top w:val="none" w:sz="0" w:space="0" w:color="auto"/>
        <w:left w:val="none" w:sz="0" w:space="0" w:color="auto"/>
        <w:bottom w:val="none" w:sz="0" w:space="0" w:color="auto"/>
        <w:right w:val="none" w:sz="0" w:space="0" w:color="auto"/>
      </w:divBdr>
    </w:div>
    <w:div w:id="1204514332">
      <w:bodyDiv w:val="1"/>
      <w:marLeft w:val="0"/>
      <w:marRight w:val="0"/>
      <w:marTop w:val="0"/>
      <w:marBottom w:val="0"/>
      <w:divBdr>
        <w:top w:val="none" w:sz="0" w:space="0" w:color="auto"/>
        <w:left w:val="none" w:sz="0" w:space="0" w:color="auto"/>
        <w:bottom w:val="none" w:sz="0" w:space="0" w:color="auto"/>
        <w:right w:val="none" w:sz="0" w:space="0" w:color="auto"/>
      </w:divBdr>
    </w:div>
    <w:div w:id="1263611772">
      <w:bodyDiv w:val="1"/>
      <w:marLeft w:val="0"/>
      <w:marRight w:val="0"/>
      <w:marTop w:val="0"/>
      <w:marBottom w:val="0"/>
      <w:divBdr>
        <w:top w:val="none" w:sz="0" w:space="0" w:color="auto"/>
        <w:left w:val="none" w:sz="0" w:space="0" w:color="auto"/>
        <w:bottom w:val="none" w:sz="0" w:space="0" w:color="auto"/>
        <w:right w:val="none" w:sz="0" w:space="0" w:color="auto"/>
      </w:divBdr>
    </w:div>
    <w:div w:id="1284073374">
      <w:bodyDiv w:val="1"/>
      <w:marLeft w:val="0"/>
      <w:marRight w:val="0"/>
      <w:marTop w:val="0"/>
      <w:marBottom w:val="0"/>
      <w:divBdr>
        <w:top w:val="none" w:sz="0" w:space="0" w:color="auto"/>
        <w:left w:val="none" w:sz="0" w:space="0" w:color="auto"/>
        <w:bottom w:val="none" w:sz="0" w:space="0" w:color="auto"/>
        <w:right w:val="none" w:sz="0" w:space="0" w:color="auto"/>
      </w:divBdr>
    </w:div>
    <w:div w:id="1308164233">
      <w:bodyDiv w:val="1"/>
      <w:marLeft w:val="0"/>
      <w:marRight w:val="0"/>
      <w:marTop w:val="0"/>
      <w:marBottom w:val="0"/>
      <w:divBdr>
        <w:top w:val="none" w:sz="0" w:space="0" w:color="auto"/>
        <w:left w:val="none" w:sz="0" w:space="0" w:color="auto"/>
        <w:bottom w:val="none" w:sz="0" w:space="0" w:color="auto"/>
        <w:right w:val="none" w:sz="0" w:space="0" w:color="auto"/>
      </w:divBdr>
    </w:div>
    <w:div w:id="1309942716">
      <w:bodyDiv w:val="1"/>
      <w:marLeft w:val="0"/>
      <w:marRight w:val="0"/>
      <w:marTop w:val="0"/>
      <w:marBottom w:val="0"/>
      <w:divBdr>
        <w:top w:val="none" w:sz="0" w:space="0" w:color="auto"/>
        <w:left w:val="none" w:sz="0" w:space="0" w:color="auto"/>
        <w:bottom w:val="none" w:sz="0" w:space="0" w:color="auto"/>
        <w:right w:val="none" w:sz="0" w:space="0" w:color="auto"/>
      </w:divBdr>
      <w:divsChild>
        <w:div w:id="582296279">
          <w:marLeft w:val="0"/>
          <w:marRight w:val="0"/>
          <w:marTop w:val="0"/>
          <w:marBottom w:val="0"/>
          <w:divBdr>
            <w:top w:val="single" w:sz="2" w:space="0" w:color="E5E7EB"/>
            <w:left w:val="single" w:sz="24" w:space="0" w:color="E5E7EB"/>
            <w:bottom w:val="single" w:sz="2" w:space="0" w:color="E5E7EB"/>
            <w:right w:val="single" w:sz="24" w:space="0" w:color="E5E7EB"/>
          </w:divBdr>
        </w:div>
        <w:div w:id="566108024">
          <w:marLeft w:val="0"/>
          <w:marRight w:val="0"/>
          <w:marTop w:val="0"/>
          <w:marBottom w:val="0"/>
          <w:divBdr>
            <w:top w:val="single" w:sz="2" w:space="0" w:color="E5E7EB"/>
            <w:left w:val="single" w:sz="24" w:space="0" w:color="E5E7EB"/>
            <w:bottom w:val="single" w:sz="2" w:space="0" w:color="E5E7EB"/>
            <w:right w:val="single" w:sz="24" w:space="0" w:color="E5E7EB"/>
          </w:divBdr>
        </w:div>
      </w:divsChild>
    </w:div>
    <w:div w:id="1407341876">
      <w:bodyDiv w:val="1"/>
      <w:marLeft w:val="0"/>
      <w:marRight w:val="0"/>
      <w:marTop w:val="0"/>
      <w:marBottom w:val="0"/>
      <w:divBdr>
        <w:top w:val="none" w:sz="0" w:space="0" w:color="auto"/>
        <w:left w:val="none" w:sz="0" w:space="0" w:color="auto"/>
        <w:bottom w:val="none" w:sz="0" w:space="0" w:color="auto"/>
        <w:right w:val="none" w:sz="0" w:space="0" w:color="auto"/>
      </w:divBdr>
    </w:div>
    <w:div w:id="1546984748">
      <w:bodyDiv w:val="1"/>
      <w:marLeft w:val="0"/>
      <w:marRight w:val="0"/>
      <w:marTop w:val="0"/>
      <w:marBottom w:val="0"/>
      <w:divBdr>
        <w:top w:val="none" w:sz="0" w:space="0" w:color="auto"/>
        <w:left w:val="none" w:sz="0" w:space="0" w:color="auto"/>
        <w:bottom w:val="none" w:sz="0" w:space="0" w:color="auto"/>
        <w:right w:val="none" w:sz="0" w:space="0" w:color="auto"/>
      </w:divBdr>
    </w:div>
    <w:div w:id="1609506929">
      <w:bodyDiv w:val="1"/>
      <w:marLeft w:val="0"/>
      <w:marRight w:val="0"/>
      <w:marTop w:val="0"/>
      <w:marBottom w:val="0"/>
      <w:divBdr>
        <w:top w:val="none" w:sz="0" w:space="0" w:color="auto"/>
        <w:left w:val="none" w:sz="0" w:space="0" w:color="auto"/>
        <w:bottom w:val="none" w:sz="0" w:space="0" w:color="auto"/>
        <w:right w:val="none" w:sz="0" w:space="0" w:color="auto"/>
      </w:divBdr>
    </w:div>
    <w:div w:id="1698121799">
      <w:bodyDiv w:val="1"/>
      <w:marLeft w:val="0"/>
      <w:marRight w:val="0"/>
      <w:marTop w:val="0"/>
      <w:marBottom w:val="0"/>
      <w:divBdr>
        <w:top w:val="none" w:sz="0" w:space="0" w:color="auto"/>
        <w:left w:val="none" w:sz="0" w:space="0" w:color="auto"/>
        <w:bottom w:val="none" w:sz="0" w:space="0" w:color="auto"/>
        <w:right w:val="none" w:sz="0" w:space="0" w:color="auto"/>
      </w:divBdr>
    </w:div>
    <w:div w:id="1726756722">
      <w:bodyDiv w:val="1"/>
      <w:marLeft w:val="0"/>
      <w:marRight w:val="0"/>
      <w:marTop w:val="0"/>
      <w:marBottom w:val="0"/>
      <w:divBdr>
        <w:top w:val="none" w:sz="0" w:space="0" w:color="auto"/>
        <w:left w:val="none" w:sz="0" w:space="0" w:color="auto"/>
        <w:bottom w:val="none" w:sz="0" w:space="0" w:color="auto"/>
        <w:right w:val="none" w:sz="0" w:space="0" w:color="auto"/>
      </w:divBdr>
    </w:div>
    <w:div w:id="1812601846">
      <w:bodyDiv w:val="1"/>
      <w:marLeft w:val="0"/>
      <w:marRight w:val="0"/>
      <w:marTop w:val="0"/>
      <w:marBottom w:val="0"/>
      <w:divBdr>
        <w:top w:val="none" w:sz="0" w:space="0" w:color="auto"/>
        <w:left w:val="none" w:sz="0" w:space="0" w:color="auto"/>
        <w:bottom w:val="none" w:sz="0" w:space="0" w:color="auto"/>
        <w:right w:val="none" w:sz="0" w:space="0" w:color="auto"/>
      </w:divBdr>
    </w:div>
    <w:div w:id="2014330886">
      <w:bodyDiv w:val="1"/>
      <w:marLeft w:val="0"/>
      <w:marRight w:val="0"/>
      <w:marTop w:val="0"/>
      <w:marBottom w:val="0"/>
      <w:divBdr>
        <w:top w:val="none" w:sz="0" w:space="0" w:color="auto"/>
        <w:left w:val="none" w:sz="0" w:space="0" w:color="auto"/>
        <w:bottom w:val="none" w:sz="0" w:space="0" w:color="auto"/>
        <w:right w:val="none" w:sz="0" w:space="0" w:color="auto"/>
      </w:divBdr>
    </w:div>
    <w:div w:id="2087651047">
      <w:bodyDiv w:val="1"/>
      <w:marLeft w:val="0"/>
      <w:marRight w:val="0"/>
      <w:marTop w:val="0"/>
      <w:marBottom w:val="0"/>
      <w:divBdr>
        <w:top w:val="none" w:sz="0" w:space="0" w:color="auto"/>
        <w:left w:val="none" w:sz="0" w:space="0" w:color="auto"/>
        <w:bottom w:val="none" w:sz="0" w:space="0" w:color="auto"/>
        <w:right w:val="none" w:sz="0" w:space="0" w:color="auto"/>
      </w:divBdr>
      <w:divsChild>
        <w:div w:id="340787315">
          <w:marLeft w:val="432"/>
          <w:marRight w:val="0"/>
          <w:marTop w:val="96"/>
          <w:marBottom w:val="0"/>
          <w:divBdr>
            <w:top w:val="none" w:sz="0" w:space="0" w:color="auto"/>
            <w:left w:val="none" w:sz="0" w:space="0" w:color="auto"/>
            <w:bottom w:val="none" w:sz="0" w:space="0" w:color="auto"/>
            <w:right w:val="none" w:sz="0" w:space="0" w:color="auto"/>
          </w:divBdr>
        </w:div>
        <w:div w:id="584530477">
          <w:marLeft w:val="432"/>
          <w:marRight w:val="0"/>
          <w:marTop w:val="96"/>
          <w:marBottom w:val="0"/>
          <w:divBdr>
            <w:top w:val="none" w:sz="0" w:space="0" w:color="auto"/>
            <w:left w:val="none" w:sz="0" w:space="0" w:color="auto"/>
            <w:bottom w:val="none" w:sz="0" w:space="0" w:color="auto"/>
            <w:right w:val="none" w:sz="0" w:space="0" w:color="auto"/>
          </w:divBdr>
        </w:div>
        <w:div w:id="1497114958">
          <w:marLeft w:val="432"/>
          <w:marRight w:val="0"/>
          <w:marTop w:val="96"/>
          <w:marBottom w:val="0"/>
          <w:divBdr>
            <w:top w:val="none" w:sz="0" w:space="0" w:color="auto"/>
            <w:left w:val="none" w:sz="0" w:space="0" w:color="auto"/>
            <w:bottom w:val="none" w:sz="0" w:space="0" w:color="auto"/>
            <w:right w:val="none" w:sz="0" w:space="0" w:color="auto"/>
          </w:divBdr>
        </w:div>
      </w:divsChild>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2e721e9-cf8b-403e-b888-09dc156d8e1b" xsi:nil="true"/>
    <lcf76f155ced4ddcb4097134ff3c332f xmlns="c8dbd3f0-09f9-4028-9296-2667499533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414C8CC00D744B91520C73B21C4E4E" ma:contentTypeVersion="13" ma:contentTypeDescription="Opret et nyt dokument." ma:contentTypeScope="" ma:versionID="345debfb502a5579289969c52d3cf34e">
  <xsd:schema xmlns:xsd="http://www.w3.org/2001/XMLSchema" xmlns:xs="http://www.w3.org/2001/XMLSchema" xmlns:p="http://schemas.microsoft.com/office/2006/metadata/properties" xmlns:ns2="c8dbd3f0-09f9-4028-9296-2667499533ed" xmlns:ns3="d2e721e9-cf8b-403e-b888-09dc156d8e1b" targetNamespace="http://schemas.microsoft.com/office/2006/metadata/properties" ma:root="true" ma:fieldsID="3c2ff8bc64fd9ce387fd3cbc35b8cd95" ns2:_="" ns3:_="">
    <xsd:import namespace="c8dbd3f0-09f9-4028-9296-2667499533ed"/>
    <xsd:import namespace="d2e721e9-cf8b-403e-b888-09dc156d8e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bd3f0-09f9-4028-9296-26674995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8bb6781f-ca00-4a43-b5e9-fef83ff8fb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721e9-cf8b-403e-b888-09dc156d8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916f39-6939-400c-bbcd-54a9f7ce7c41}" ma:internalName="TaxCatchAll" ma:showField="CatchAllData" ma:web="d2e721e9-cf8b-403e-b888-09dc156d8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08EBF-647B-403A-BFF3-9A97C133D24B}">
  <ds:schemaRefs>
    <ds:schemaRef ds:uri="http://schemas.openxmlformats.org/officeDocument/2006/bibliography"/>
  </ds:schemaRefs>
</ds:datastoreItem>
</file>

<file path=customXml/itemProps2.xml><?xml version="1.0" encoding="utf-8"?>
<ds:datastoreItem xmlns:ds="http://schemas.openxmlformats.org/officeDocument/2006/customXml" ds:itemID="{1EE59D36-508C-4003-B071-81FC2BF16385}">
  <ds:schemaRefs>
    <ds:schemaRef ds:uri="http://schemas.microsoft.com/office/2006/metadata/properties"/>
    <ds:schemaRef ds:uri="http://schemas.microsoft.com/office/infopath/2007/PartnerControls"/>
    <ds:schemaRef ds:uri="d2e721e9-cf8b-403e-b888-09dc156d8e1b"/>
    <ds:schemaRef ds:uri="c8dbd3f0-09f9-4028-9296-2667499533ed"/>
  </ds:schemaRefs>
</ds:datastoreItem>
</file>

<file path=customXml/itemProps3.xml><?xml version="1.0" encoding="utf-8"?>
<ds:datastoreItem xmlns:ds="http://schemas.openxmlformats.org/officeDocument/2006/customXml" ds:itemID="{EB4424A5-C0A7-4D65-B69A-3BB69F903B3A}">
  <ds:schemaRefs>
    <ds:schemaRef ds:uri="http://schemas.microsoft.com/sharepoint/v3/contenttype/forms"/>
  </ds:schemaRefs>
</ds:datastoreItem>
</file>

<file path=customXml/itemProps4.xml><?xml version="1.0" encoding="utf-8"?>
<ds:datastoreItem xmlns:ds="http://schemas.openxmlformats.org/officeDocument/2006/customXml" ds:itemID="{3B9D1EF1-6EEE-4FB7-AE97-65101F0BA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bd3f0-09f9-4028-9296-2667499533ed"/>
    <ds:schemaRef ds:uri="d2e721e9-cf8b-403e-b888-09dc156d8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1656</Words>
  <Characters>10108</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Topp-Jørgensen</dc:creator>
  <cp:keywords/>
  <dc:description/>
  <cp:lastModifiedBy>Mettelise Hansen</cp:lastModifiedBy>
  <cp:revision>5</cp:revision>
  <dcterms:created xsi:type="dcterms:W3CDTF">2025-11-19T13:06:00Z</dcterms:created>
  <dcterms:modified xsi:type="dcterms:W3CDTF">2025-12-05T16:20:00Z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0x010100D0414C8CC00D744B91520C73B21C4E4E</vt:lpwstr>
  </property>
  <property fmtid="{D5CDD505-2E9C-101B-9397-08002B2CF9AE}" pid="3" name="MediaServiceImageTags">
    <vt:lpwstr/>
  </property>
  <property fmtid="{D5CDD505-2E9C-101B-9397-08002B2CF9AE}" pid="4" name="_DocHome">
    <vt:i4>175710472</vt:i4>
  </property>
</Properties>
</file>