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AF42" w14:textId="77777777" w:rsidR="00254F99" w:rsidRPr="00254F99" w:rsidRDefault="00254F99">
      <w:pPr>
        <w:rPr>
          <w:b/>
          <w:bCs/>
        </w:rPr>
      </w:pPr>
      <w:r>
        <w:rPr>
          <w:b/>
          <w:bCs/>
        </w:rPr>
        <w:t>til Høringsparterne</w:t>
      </w:r>
    </w:p>
    <w:p w14:paraId="7B0354B5" w14:textId="77777777" w:rsidR="00254F99" w:rsidRDefault="00254F99"/>
    <w:p w14:paraId="49D5ACDF" w14:textId="77777777" w:rsidR="00C9739B" w:rsidRDefault="00C9739B"/>
    <w:p w14:paraId="2555D070" w14:textId="77777777" w:rsidR="00C9739B" w:rsidRDefault="00C9739B"/>
    <w:p w14:paraId="682A21F7" w14:textId="77777777" w:rsidR="00C9739B" w:rsidRDefault="00C9739B"/>
    <w:p w14:paraId="3365F34C" w14:textId="77777777" w:rsidR="00C9739B" w:rsidRDefault="00C9739B"/>
    <w:p w14:paraId="69337A08" w14:textId="77777777" w:rsidR="00C9739B" w:rsidRDefault="00C9739B"/>
    <w:p w14:paraId="76DD736C" w14:textId="77777777" w:rsidR="00C9739B" w:rsidRDefault="00C9739B"/>
    <w:tbl>
      <w:tblPr>
        <w:tblW w:w="0" w:type="auto"/>
        <w:tblLook w:val="01E0" w:firstRow="1" w:lastRow="1" w:firstColumn="1" w:lastColumn="1" w:noHBand="0" w:noVBand="0"/>
      </w:tblPr>
      <w:tblGrid>
        <w:gridCol w:w="7825"/>
      </w:tblGrid>
      <w:tr w:rsidR="00182FF2" w:rsidRPr="009C6BD0" w14:paraId="68021DCF" w14:textId="77777777" w:rsidTr="001F77FB">
        <w:trPr>
          <w:trHeight w:val="312"/>
        </w:trPr>
        <w:tc>
          <w:tcPr>
            <w:tcW w:w="7825" w:type="dxa"/>
            <w:tcMar>
              <w:left w:w="0" w:type="dxa"/>
              <w:right w:w="0" w:type="dxa"/>
            </w:tcMar>
          </w:tcPr>
          <w:p w14:paraId="28A1F35E" w14:textId="7D388F31" w:rsidR="007D721E" w:rsidRPr="009C6BD0" w:rsidRDefault="009C6BD0" w:rsidP="00CD45A6">
            <w:pPr>
              <w:pStyle w:val="Overskrift"/>
            </w:pPr>
            <w:bookmarkStart w:id="0" w:name="dok_korttekst"/>
            <w:bookmarkEnd w:id="0"/>
            <w:r w:rsidRPr="00CF3402">
              <w:t>Høring:</w:t>
            </w:r>
            <w:r w:rsidR="00CD45A6" w:rsidRPr="00CD45A6">
              <w:t xml:space="preserve"> </w:t>
            </w:r>
            <w:r w:rsidR="00D41B6C">
              <w:t>M-501</w:t>
            </w:r>
          </w:p>
        </w:tc>
      </w:tr>
    </w:tbl>
    <w:p w14:paraId="343E8509" w14:textId="1DBBB4BB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  <w:bookmarkStart w:id="1" w:name="dagsdato_dk"/>
      <w:bookmarkEnd w:id="1"/>
      <w:r>
        <w:rPr>
          <w:lang w:val="en-US"/>
        </w:rPr>
        <w:t xml:space="preserve">Date: </w:t>
      </w:r>
      <w:r>
        <w:rPr>
          <w:lang w:val="en-US"/>
        </w:rPr>
        <w:fldChar w:fldCharType="begin"/>
      </w:r>
      <w:r>
        <w:instrText xml:space="preserve"> TIME \@ "dd-MM-yyyy" </w:instrText>
      </w:r>
      <w:r>
        <w:rPr>
          <w:lang w:val="en-US"/>
        </w:rPr>
        <w:fldChar w:fldCharType="separate"/>
      </w:r>
      <w:r w:rsidR="00D41B6C">
        <w:rPr>
          <w:noProof/>
        </w:rPr>
        <w:t>30-11-2025</w:t>
      </w:r>
      <w:r>
        <w:rPr>
          <w:lang w:val="en-US"/>
        </w:rPr>
        <w:fldChar w:fldCharType="end"/>
      </w:r>
    </w:p>
    <w:p w14:paraId="5D828741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</w:p>
    <w:p w14:paraId="738BB269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  <w:r>
        <w:rPr>
          <w:lang w:val="en-US"/>
        </w:rPr>
        <w:t>P.O. Box 930</w:t>
      </w:r>
    </w:p>
    <w:p w14:paraId="51485244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  <w:r>
        <w:rPr>
          <w:lang w:val="en-US"/>
        </w:rPr>
        <w:t>3900 Nuuk</w:t>
      </w:r>
    </w:p>
    <w:p w14:paraId="5E88D8BD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  <w:r>
        <w:rPr>
          <w:lang w:val="en-US"/>
        </w:rPr>
        <w:t>Tel. (+299) 34 68 00</w:t>
      </w:r>
    </w:p>
    <w:p w14:paraId="42EFA2ED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</w:p>
    <w:p w14:paraId="7E4A36E2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  <w:r>
        <w:rPr>
          <w:lang w:val="en-US"/>
        </w:rPr>
        <w:t>E-mail: mlsa@nanoq.gl</w:t>
      </w:r>
    </w:p>
    <w:p w14:paraId="002885AD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  <w:r>
        <w:rPr>
          <w:lang w:val="en-US"/>
        </w:rPr>
        <w:t>www.govmin.gl</w:t>
      </w:r>
    </w:p>
    <w:p w14:paraId="2D9CDDD8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  <w:r>
        <w:rPr>
          <w:lang w:val="en-US"/>
        </w:rPr>
        <w:t>www.naalakkersuisut.gl</w:t>
      </w:r>
    </w:p>
    <w:p w14:paraId="75F77073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</w:p>
    <w:p w14:paraId="30A1D0DB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</w:p>
    <w:p w14:paraId="122FFB9E" w14:textId="2C54CA2B" w:rsidR="005059AE" w:rsidRDefault="000815DE" w:rsidP="005059AE">
      <w:pPr>
        <w:jc w:val="left"/>
      </w:pPr>
      <w:r>
        <w:t xml:space="preserve">Departement for Erhverv, Råstoffer, Energi, Justitsområdet og Ligestilling </w:t>
      </w:r>
      <w:r w:rsidR="002C0101">
        <w:t>sender hermed</w:t>
      </w:r>
      <w:r w:rsidR="00591DE4">
        <w:t xml:space="preserve"> høringsanmodning </w:t>
      </w:r>
      <w:r w:rsidR="002C0101">
        <w:t xml:space="preserve">om </w:t>
      </w:r>
      <w:r w:rsidR="00591DE4">
        <w:t xml:space="preserve">ansøgning om </w:t>
      </w:r>
      <w:r w:rsidR="002E379B">
        <w:t>ny</w:t>
      </w:r>
      <w:r w:rsidR="0073365B">
        <w:t xml:space="preserve"> efterforskningstilladelse</w:t>
      </w:r>
      <w:r w:rsidR="002E379B">
        <w:t>.</w:t>
      </w:r>
    </w:p>
    <w:p w14:paraId="27E8BE17" w14:textId="77777777" w:rsidR="002C0101" w:rsidRDefault="002C0101" w:rsidP="005059AE">
      <w:pPr>
        <w:jc w:val="left"/>
      </w:pPr>
    </w:p>
    <w:p w14:paraId="425772DE" w14:textId="6EFB10DB" w:rsidR="002C0101" w:rsidRDefault="002C0101" w:rsidP="005059AE">
      <w:pPr>
        <w:jc w:val="left"/>
      </w:pPr>
      <w:r>
        <w:t xml:space="preserve">Bemærk venligst: </w:t>
      </w:r>
    </w:p>
    <w:p w14:paraId="131CD25C" w14:textId="77777777" w:rsidR="002C0101" w:rsidRDefault="002C0101" w:rsidP="002C0101">
      <w:pPr>
        <w:pStyle w:val="Listeafsnit"/>
        <w:numPr>
          <w:ilvl w:val="0"/>
          <w:numId w:val="15"/>
        </w:numPr>
        <w:jc w:val="left"/>
      </w:pPr>
      <w:r>
        <w:t xml:space="preserve">Navnet på det ansøgende selskab offentliggøres kun, hvis en tilladelse meddeles. </w:t>
      </w:r>
    </w:p>
    <w:p w14:paraId="53BEDDE6" w14:textId="77777777" w:rsidR="002C0101" w:rsidRPr="002E3063" w:rsidRDefault="002C0101" w:rsidP="002C0101">
      <w:pPr>
        <w:pStyle w:val="Listeafsnit"/>
        <w:numPr>
          <w:ilvl w:val="0"/>
          <w:numId w:val="15"/>
        </w:numPr>
        <w:jc w:val="left"/>
      </w:pPr>
      <w:r>
        <w:t xml:space="preserve">Hvis tilladelsen meddeles, skal ansøger respektere bestående rettigheder i det ansøgte område. Derfor anmodes høringsparterne om at oplyse, om der er kendskab til </w:t>
      </w:r>
      <w:r w:rsidRPr="002E3063">
        <w:t>særlige forhold i området, der skal tages hensyn til</w:t>
      </w:r>
      <w:r>
        <w:t>.</w:t>
      </w:r>
      <w:r w:rsidRPr="002E3063">
        <w:t xml:space="preserve"> </w:t>
      </w:r>
      <w:r>
        <w:t xml:space="preserve">Fx </w:t>
      </w:r>
      <w:r w:rsidRPr="002E3063">
        <w:t>beskyttede områder eller dyr</w:t>
      </w:r>
      <w:r>
        <w:t>eliv</w:t>
      </w:r>
      <w:r w:rsidRPr="002E3063">
        <w:t xml:space="preserve">, kulturelle </w:t>
      </w:r>
      <w:r>
        <w:t>forhold</w:t>
      </w:r>
      <w:r w:rsidRPr="002E3063">
        <w:t>, andre rettigheder</w:t>
      </w:r>
      <w:r>
        <w:t>,</w:t>
      </w:r>
      <w:r w:rsidRPr="002E3063">
        <w:t xml:space="preserve"> licenser</w:t>
      </w:r>
      <w:r>
        <w:t xml:space="preserve"> eller lignende. </w:t>
      </w:r>
    </w:p>
    <w:p w14:paraId="5C53AF86" w14:textId="77777777" w:rsidR="002C0101" w:rsidRDefault="002C0101" w:rsidP="002C0101">
      <w:pPr>
        <w:pStyle w:val="Listeafsnit"/>
        <w:numPr>
          <w:ilvl w:val="0"/>
          <w:numId w:val="15"/>
        </w:numPr>
        <w:jc w:val="left"/>
      </w:pPr>
      <w:r>
        <w:t xml:space="preserve">En efterforskningstilladelse omfatter som udgangspunkt </w:t>
      </w:r>
      <w:r w:rsidRPr="00243E3A">
        <w:rPr>
          <w:u w:val="single"/>
        </w:rPr>
        <w:t>ikke</w:t>
      </w:r>
      <w:r>
        <w:t xml:space="preserve"> havområder</w:t>
      </w:r>
    </w:p>
    <w:p w14:paraId="118181E6" w14:textId="341B4A96" w:rsidR="002C0101" w:rsidRPr="00243E3A" w:rsidRDefault="002C0101" w:rsidP="002C0101">
      <w:pPr>
        <w:pStyle w:val="Listeafsnit"/>
        <w:numPr>
          <w:ilvl w:val="0"/>
          <w:numId w:val="15"/>
        </w:numPr>
        <w:jc w:val="left"/>
      </w:pPr>
      <w:r>
        <w:t xml:space="preserve">Denne høring vedrører kun selve området/arealet. Denne høring vedrører ikke udførelsen af konkrete aktiviteter i området. Hvis tilladelsen meddeles, skal ansøger herefter søge om at udføre aktiviteter, såsom kørsel, større boringer og sprængning i området. Ansøger skal også søge om at udføre prøver til test (eksport).  </w:t>
      </w:r>
      <w:r w:rsidRPr="00243E3A">
        <w:rPr>
          <w:u w:val="single"/>
        </w:rPr>
        <w:t xml:space="preserve">Alle </w:t>
      </w:r>
      <w:r>
        <w:rPr>
          <w:u w:val="single"/>
        </w:rPr>
        <w:t xml:space="preserve">større </w:t>
      </w:r>
      <w:r w:rsidRPr="00243E3A">
        <w:rPr>
          <w:u w:val="single"/>
        </w:rPr>
        <w:t xml:space="preserve">aktiviteter skal </w:t>
      </w:r>
      <w:r w:rsidRPr="000815DE">
        <w:rPr>
          <w:u w:val="single"/>
        </w:rPr>
        <w:t xml:space="preserve">godkendes af </w:t>
      </w:r>
      <w:r w:rsidR="000815DE" w:rsidRPr="000815DE">
        <w:rPr>
          <w:u w:val="single"/>
        </w:rPr>
        <w:t xml:space="preserve">Departement for Erhverv, Råstoffer, Energi, Justitsområdet og Ligestilling </w:t>
      </w:r>
      <w:r w:rsidRPr="000815DE">
        <w:rPr>
          <w:u w:val="single"/>
        </w:rPr>
        <w:t>og</w:t>
      </w:r>
      <w:r>
        <w:rPr>
          <w:u w:val="single"/>
        </w:rPr>
        <w:t xml:space="preserve"> vil blive sendt i høring hos rette myndigheder. </w:t>
      </w:r>
    </w:p>
    <w:p w14:paraId="3060FC58" w14:textId="77777777" w:rsidR="002C0101" w:rsidRDefault="002C0101" w:rsidP="002C0101">
      <w:pPr>
        <w:jc w:val="left"/>
      </w:pPr>
    </w:p>
    <w:p w14:paraId="13BD80C2" w14:textId="4FC3514E" w:rsidR="002C0101" w:rsidRDefault="002C0101" w:rsidP="002C0101">
      <w:pPr>
        <w:jc w:val="left"/>
      </w:pPr>
      <w:r>
        <w:t>B</w:t>
      </w:r>
      <w:r w:rsidRPr="00591DE4">
        <w:t>emærkninger</w:t>
      </w:r>
      <w:r>
        <w:t xml:space="preserve"> </w:t>
      </w:r>
      <w:r w:rsidRPr="00243E3A">
        <w:t>vedrørende selve området</w:t>
      </w:r>
      <w:r>
        <w:t xml:space="preserve"> bedes sendt til </w:t>
      </w:r>
      <w:r w:rsidR="000815DE">
        <w:t>Departement for Erhverv, Råstoffer, Energi, Justitsområdet og Ligestilling</w:t>
      </w:r>
      <w:r>
        <w:t xml:space="preserve"> pr. e-mail til </w:t>
      </w:r>
      <w:r w:rsidRPr="00826BAD">
        <w:t>mlsa@nanoq.gl</w:t>
      </w:r>
      <w:r>
        <w:t xml:space="preserve"> senest 3 uger fra dette brevs datering. </w:t>
      </w:r>
    </w:p>
    <w:p w14:paraId="68013C36" w14:textId="77777777" w:rsidR="002C0101" w:rsidRDefault="002C0101" w:rsidP="002C0101">
      <w:pPr>
        <w:jc w:val="left"/>
      </w:pPr>
    </w:p>
    <w:p w14:paraId="126FC421" w14:textId="77777777" w:rsidR="002C0101" w:rsidRPr="00591DE4" w:rsidRDefault="002C0101" w:rsidP="002C0101">
      <w:pPr>
        <w:jc w:val="left"/>
      </w:pPr>
      <w:r>
        <w:t>Alle h</w:t>
      </w:r>
      <w:r w:rsidRPr="00243E3A">
        <w:t>øringssvar sendes til ansøger efter endt høringsperiode.</w:t>
      </w:r>
      <w:r>
        <w:t xml:space="preserve"> </w:t>
      </w:r>
    </w:p>
    <w:p w14:paraId="310A5E1C" w14:textId="77777777" w:rsidR="002C0101" w:rsidRDefault="002C0101" w:rsidP="005059AE">
      <w:pPr>
        <w:jc w:val="left"/>
      </w:pPr>
    </w:p>
    <w:p w14:paraId="69F1AF63" w14:textId="77777777" w:rsidR="006B7AA3" w:rsidRDefault="006B7AA3" w:rsidP="00576B7C">
      <w:pPr>
        <w:jc w:val="left"/>
      </w:pPr>
    </w:p>
    <w:p w14:paraId="77E257EE" w14:textId="7FBDB84D" w:rsidR="00EE3184" w:rsidRPr="005A3D3A" w:rsidRDefault="00EE3184" w:rsidP="00576B7C">
      <w:pPr>
        <w:jc w:val="left"/>
        <w:rPr>
          <w:rFonts w:cs="Arial"/>
          <w:b/>
          <w:szCs w:val="20"/>
        </w:rPr>
      </w:pPr>
      <w:r w:rsidRPr="005A3D3A">
        <w:rPr>
          <w:rFonts w:cs="Arial"/>
          <w:b/>
          <w:szCs w:val="20"/>
        </w:rPr>
        <w:t>Område</w:t>
      </w:r>
    </w:p>
    <w:p w14:paraId="4BA3D2CE" w14:textId="77777777" w:rsidR="009D2789" w:rsidRDefault="00C9739B" w:rsidP="00254F99">
      <w:pPr>
        <w:rPr>
          <w:lang w:val="kl-GL"/>
        </w:rPr>
      </w:pPr>
      <w:r>
        <w:rPr>
          <w:lang w:val="kl-GL"/>
        </w:rPr>
        <w:t>Åbn link for detaljer og kort. S</w:t>
      </w:r>
      <w:r w:rsidR="009D2789">
        <w:rPr>
          <w:lang w:val="kl-GL"/>
        </w:rPr>
        <w:t xml:space="preserve">e området ved at klikke på feltet “Map” </w:t>
      </w:r>
      <w:r>
        <w:rPr>
          <w:lang w:val="kl-GL"/>
        </w:rPr>
        <w:t>via</w:t>
      </w:r>
      <w:r w:rsidR="009D2789">
        <w:rPr>
          <w:lang w:val="kl-GL"/>
        </w:rPr>
        <w:t xml:space="preserve"> linket.</w:t>
      </w:r>
    </w:p>
    <w:p w14:paraId="66DAF8EF" w14:textId="77777777" w:rsidR="009D2789" w:rsidRDefault="009D2789" w:rsidP="00254F99">
      <w:pPr>
        <w:rPr>
          <w:lang w:val="kl-GL"/>
        </w:rPr>
      </w:pPr>
    </w:p>
    <w:p w14:paraId="2D85D5F6" w14:textId="761569D3" w:rsidR="00A87683" w:rsidRDefault="00D41B6C" w:rsidP="009C6BD0">
      <w:pPr>
        <w:rPr>
          <w:lang w:val="kl-GL"/>
        </w:rPr>
      </w:pPr>
      <w:hyperlink r:id="rId7" w:history="1">
        <w:r w:rsidRPr="001A52CF">
          <w:rPr>
            <w:rStyle w:val="Hyperlink"/>
            <w:lang w:val="kl-GL"/>
          </w:rPr>
          <w:t>https://portal.govmin.gl/application/207299</w:t>
        </w:r>
      </w:hyperlink>
    </w:p>
    <w:p w14:paraId="440A3C81" w14:textId="77777777" w:rsidR="00D41B6C" w:rsidRPr="00D41B6C" w:rsidRDefault="00D41B6C" w:rsidP="009C6BD0">
      <w:pPr>
        <w:rPr>
          <w:lang w:val="kl-GL"/>
        </w:rPr>
      </w:pPr>
    </w:p>
    <w:p w14:paraId="1661B6B2" w14:textId="77613B18" w:rsidR="00EE3184" w:rsidRDefault="00EE3184" w:rsidP="00EE3184">
      <w:pPr>
        <w:rPr>
          <w:b/>
        </w:rPr>
      </w:pPr>
      <w:bookmarkStart w:id="2" w:name="brødtekst"/>
      <w:bookmarkEnd w:id="2"/>
      <w:r w:rsidRPr="00A35DF7">
        <w:rPr>
          <w:b/>
        </w:rPr>
        <w:t>Bilag</w:t>
      </w:r>
    </w:p>
    <w:p w14:paraId="3DAA9AD6" w14:textId="6824F63C" w:rsidR="009E0E8D" w:rsidRDefault="00EE3184" w:rsidP="009C6BD0">
      <w:pPr>
        <w:numPr>
          <w:ilvl w:val="0"/>
          <w:numId w:val="13"/>
        </w:numPr>
        <w:rPr>
          <w:lang w:val="kl-GL"/>
        </w:rPr>
      </w:pPr>
      <w:bookmarkStart w:id="3" w:name="_Hlk112748687"/>
      <w:r>
        <w:t>Generelle vilkår for mineralefterforskning</w:t>
      </w:r>
    </w:p>
    <w:bookmarkEnd w:id="3"/>
    <w:p w14:paraId="40D31D01" w14:textId="6A4EACCE" w:rsidR="00254F99" w:rsidRDefault="00254F99" w:rsidP="00E12E59">
      <w:pPr>
        <w:rPr>
          <w:rStyle w:val="Hyperlink"/>
        </w:rPr>
      </w:pPr>
      <w:r>
        <w:rPr>
          <w:rStyle w:val="Hyperlink"/>
        </w:rPr>
        <w:t xml:space="preserve"> </w:t>
      </w:r>
    </w:p>
    <w:p w14:paraId="64F26D86" w14:textId="77777777" w:rsidR="00CB46E3" w:rsidRDefault="00CB46E3">
      <w:pPr>
        <w:spacing w:line="240" w:lineRule="auto"/>
        <w:jc w:val="left"/>
        <w:rPr>
          <w:b/>
          <w:szCs w:val="20"/>
          <w:lang w:val="kl-GL"/>
        </w:rPr>
      </w:pPr>
      <w:r>
        <w:rPr>
          <w:b/>
          <w:szCs w:val="20"/>
          <w:lang w:val="kl-GL"/>
        </w:rPr>
        <w:br w:type="page"/>
      </w:r>
    </w:p>
    <w:p w14:paraId="7E0C903E" w14:textId="53D31C53" w:rsidR="00A55306" w:rsidRPr="00CB46E3" w:rsidRDefault="007962E5" w:rsidP="00384E7D">
      <w:pPr>
        <w:spacing w:line="240" w:lineRule="auto"/>
        <w:rPr>
          <w:b/>
          <w:sz w:val="24"/>
          <w:lang w:val="kl-GL"/>
        </w:rPr>
      </w:pPr>
      <w:r w:rsidRPr="00CB46E3">
        <w:rPr>
          <w:b/>
          <w:sz w:val="24"/>
          <w:lang w:val="kl-GL"/>
        </w:rPr>
        <w:lastRenderedPageBreak/>
        <w:t>B</w:t>
      </w:r>
      <w:r w:rsidR="00A55306" w:rsidRPr="00CB46E3">
        <w:rPr>
          <w:b/>
          <w:sz w:val="24"/>
          <w:lang w:val="kl-GL"/>
        </w:rPr>
        <w:t xml:space="preserve">ilag </w:t>
      </w:r>
      <w:r w:rsidR="00254F99" w:rsidRPr="00CB46E3">
        <w:rPr>
          <w:b/>
          <w:sz w:val="24"/>
          <w:lang w:val="kl-GL"/>
        </w:rPr>
        <w:t>1</w:t>
      </w:r>
      <w:r w:rsidR="00A55306" w:rsidRPr="00CB46E3">
        <w:rPr>
          <w:b/>
          <w:sz w:val="24"/>
          <w:lang w:val="kl-GL"/>
        </w:rPr>
        <w:t xml:space="preserve">: </w:t>
      </w:r>
      <w:r w:rsidR="0028548C" w:rsidRPr="00CB46E3">
        <w:rPr>
          <w:b/>
          <w:sz w:val="24"/>
          <w:lang w:val="kl-GL"/>
        </w:rPr>
        <w:t>Generelle vilkår for mineralefterforskning</w:t>
      </w:r>
    </w:p>
    <w:p w14:paraId="7C15C6A3" w14:textId="77777777" w:rsidR="00F64EFA" w:rsidRPr="00175D7F" w:rsidRDefault="00F64EFA" w:rsidP="00384E7D">
      <w:pPr>
        <w:spacing w:line="240" w:lineRule="auto"/>
        <w:rPr>
          <w:rFonts w:cs="Arial"/>
          <w:color w:val="000000"/>
          <w:szCs w:val="20"/>
          <w:lang w:eastAsia="da-DK"/>
        </w:rPr>
      </w:pPr>
      <w:r w:rsidRPr="00175D7F">
        <w:rPr>
          <w:rFonts w:cs="Arial"/>
          <w:color w:val="000000"/>
          <w:szCs w:val="20"/>
          <w:lang w:eastAsia="da-DK"/>
        </w:rPr>
        <w:t>I henhold til Standardvilkår for efterforskningstilladelse vedrørende mineralske råstoffer (</w:t>
      </w:r>
      <w:proofErr w:type="spellStart"/>
      <w:r w:rsidRPr="00175D7F">
        <w:rPr>
          <w:rFonts w:cs="Arial"/>
          <w:color w:val="000000"/>
          <w:szCs w:val="20"/>
          <w:lang w:eastAsia="da-DK"/>
        </w:rPr>
        <w:t>excl</w:t>
      </w:r>
      <w:proofErr w:type="spellEnd"/>
      <w:r w:rsidRPr="00175D7F">
        <w:rPr>
          <w:rFonts w:cs="Arial"/>
          <w:color w:val="000000"/>
          <w:szCs w:val="20"/>
          <w:lang w:eastAsia="da-DK"/>
        </w:rPr>
        <w:t>. kulbrinter) i Grønland § 3 pkt. 301-303</w:t>
      </w:r>
      <w:r>
        <w:rPr>
          <w:rFonts w:cs="Arial"/>
          <w:color w:val="000000"/>
          <w:szCs w:val="20"/>
          <w:lang w:eastAsia="da-DK"/>
        </w:rPr>
        <w:t>, gælder følgende</w:t>
      </w:r>
      <w:r w:rsidRPr="00175D7F">
        <w:rPr>
          <w:rFonts w:cs="Arial"/>
          <w:color w:val="000000"/>
          <w:szCs w:val="20"/>
          <w:lang w:eastAsia="da-DK"/>
        </w:rPr>
        <w:t xml:space="preserve"> </w:t>
      </w:r>
      <w:r>
        <w:rPr>
          <w:rFonts w:cs="Arial"/>
          <w:color w:val="000000"/>
          <w:szCs w:val="20"/>
          <w:lang w:eastAsia="da-DK"/>
        </w:rPr>
        <w:t>for en</w:t>
      </w:r>
      <w:r w:rsidRPr="00175D7F">
        <w:rPr>
          <w:rFonts w:cs="Arial"/>
          <w:color w:val="000000"/>
          <w:szCs w:val="20"/>
          <w:lang w:eastAsia="da-DK"/>
        </w:rPr>
        <w:t xml:space="preserve"> efterforskningstill</w:t>
      </w:r>
      <w:r>
        <w:rPr>
          <w:rFonts w:cs="Arial"/>
          <w:color w:val="000000"/>
          <w:szCs w:val="20"/>
          <w:lang w:eastAsia="da-DK"/>
        </w:rPr>
        <w:t>adelse med eneret for mineraler</w:t>
      </w:r>
      <w:r w:rsidRPr="00175D7F">
        <w:rPr>
          <w:rFonts w:cs="Arial"/>
          <w:color w:val="000000"/>
          <w:szCs w:val="20"/>
          <w:lang w:eastAsia="da-DK"/>
        </w:rPr>
        <w:t>:</w:t>
      </w:r>
    </w:p>
    <w:p w14:paraId="6A724636" w14:textId="77777777" w:rsidR="00F64EFA" w:rsidRPr="00175D7F" w:rsidRDefault="00F64EFA" w:rsidP="00384E7D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eastAsia="da-DK"/>
        </w:rPr>
      </w:pPr>
    </w:p>
    <w:p w14:paraId="3CFC6E25" w14:textId="77777777" w:rsidR="00F64EFA" w:rsidRPr="00175D7F" w:rsidRDefault="00F64EFA" w:rsidP="00384E7D">
      <w:pPr>
        <w:numPr>
          <w:ilvl w:val="0"/>
          <w:numId w:val="8"/>
        </w:numPr>
        <w:tabs>
          <w:tab w:val="clear" w:pos="720"/>
          <w:tab w:val="num" w:pos="960"/>
        </w:tabs>
        <w:autoSpaceDE w:val="0"/>
        <w:autoSpaceDN w:val="0"/>
        <w:adjustRightInd w:val="0"/>
        <w:spacing w:line="240" w:lineRule="auto"/>
        <w:ind w:left="960" w:hanging="600"/>
        <w:jc w:val="left"/>
        <w:rPr>
          <w:rFonts w:cs="Arial"/>
          <w:i/>
          <w:iCs/>
          <w:color w:val="000000"/>
          <w:szCs w:val="20"/>
          <w:lang w:eastAsia="da-DK"/>
        </w:rPr>
      </w:pPr>
      <w:r w:rsidRPr="00175D7F">
        <w:rPr>
          <w:rFonts w:cs="Arial"/>
          <w:i/>
          <w:iCs/>
          <w:color w:val="000000"/>
          <w:szCs w:val="20"/>
          <w:lang w:eastAsia="da-DK"/>
        </w:rPr>
        <w:t>Tilladelsen gælder for den i tilladelsen angivne periode</w:t>
      </w:r>
    </w:p>
    <w:p w14:paraId="3B1A43D4" w14:textId="77777777" w:rsidR="00F64EFA" w:rsidRPr="00175D7F" w:rsidRDefault="00F64EFA" w:rsidP="00384E7D">
      <w:pPr>
        <w:tabs>
          <w:tab w:val="num" w:pos="960"/>
        </w:tabs>
        <w:autoSpaceDE w:val="0"/>
        <w:autoSpaceDN w:val="0"/>
        <w:adjustRightInd w:val="0"/>
        <w:spacing w:line="240" w:lineRule="auto"/>
        <w:ind w:left="960" w:hanging="600"/>
        <w:jc w:val="left"/>
        <w:rPr>
          <w:rFonts w:cs="Arial"/>
          <w:color w:val="000000"/>
          <w:szCs w:val="20"/>
          <w:lang w:eastAsia="da-DK"/>
        </w:rPr>
      </w:pPr>
    </w:p>
    <w:p w14:paraId="79A8F34E" w14:textId="77777777" w:rsidR="00F64EFA" w:rsidRPr="00175D7F" w:rsidRDefault="00F64EFA" w:rsidP="00384E7D">
      <w:pPr>
        <w:numPr>
          <w:ilvl w:val="0"/>
          <w:numId w:val="8"/>
        </w:numPr>
        <w:tabs>
          <w:tab w:val="clear" w:pos="720"/>
          <w:tab w:val="num" w:pos="960"/>
        </w:tabs>
        <w:autoSpaceDE w:val="0"/>
        <w:autoSpaceDN w:val="0"/>
        <w:adjustRightInd w:val="0"/>
        <w:spacing w:line="240" w:lineRule="auto"/>
        <w:ind w:left="960" w:hanging="600"/>
        <w:jc w:val="left"/>
        <w:rPr>
          <w:rFonts w:cs="Arial"/>
          <w:i/>
          <w:iCs/>
          <w:color w:val="000000"/>
          <w:szCs w:val="20"/>
          <w:lang w:eastAsia="da-DK"/>
        </w:rPr>
      </w:pPr>
      <w:r w:rsidRPr="00175D7F">
        <w:rPr>
          <w:rFonts w:cs="Arial"/>
          <w:i/>
          <w:iCs/>
          <w:color w:val="000000"/>
          <w:szCs w:val="20"/>
          <w:lang w:eastAsia="da-DK"/>
        </w:rPr>
        <w:t>Ved udløb af den første periode (år 1-5) er rettighedshaveren berettiget til at blive meddelt en ny 5-årig tilladelse for samme område og mineralske råstoffer, […] Den nye periode for tilladelsen vil blive regnet som år 6-10</w:t>
      </w:r>
    </w:p>
    <w:p w14:paraId="618AE8A0" w14:textId="77777777" w:rsidR="00F64EFA" w:rsidRPr="00175D7F" w:rsidRDefault="00F64EFA" w:rsidP="00384E7D">
      <w:pPr>
        <w:tabs>
          <w:tab w:val="num" w:pos="960"/>
        </w:tabs>
        <w:autoSpaceDE w:val="0"/>
        <w:autoSpaceDN w:val="0"/>
        <w:adjustRightInd w:val="0"/>
        <w:spacing w:line="240" w:lineRule="auto"/>
        <w:ind w:left="960" w:hanging="600"/>
        <w:jc w:val="left"/>
        <w:rPr>
          <w:rFonts w:cs="Arial"/>
          <w:color w:val="000000"/>
          <w:szCs w:val="20"/>
          <w:lang w:eastAsia="da-DK"/>
        </w:rPr>
      </w:pPr>
    </w:p>
    <w:p w14:paraId="290B348B" w14:textId="77777777" w:rsidR="00F64EFA" w:rsidRPr="00175D7F" w:rsidRDefault="00F64EFA" w:rsidP="00384E7D">
      <w:pPr>
        <w:numPr>
          <w:ilvl w:val="0"/>
          <w:numId w:val="8"/>
        </w:numPr>
        <w:tabs>
          <w:tab w:val="clear" w:pos="720"/>
          <w:tab w:val="num" w:pos="960"/>
        </w:tabs>
        <w:autoSpaceDE w:val="0"/>
        <w:autoSpaceDN w:val="0"/>
        <w:adjustRightInd w:val="0"/>
        <w:spacing w:line="240" w:lineRule="auto"/>
        <w:ind w:left="960" w:hanging="600"/>
        <w:jc w:val="left"/>
        <w:rPr>
          <w:rFonts w:cs="Arial"/>
          <w:i/>
          <w:iCs/>
          <w:color w:val="000000"/>
          <w:szCs w:val="20"/>
          <w:lang w:eastAsia="da-DK"/>
        </w:rPr>
      </w:pPr>
      <w:r w:rsidRPr="00175D7F">
        <w:rPr>
          <w:rFonts w:cs="Arial"/>
          <w:i/>
          <w:iCs/>
          <w:color w:val="000000"/>
          <w:szCs w:val="20"/>
          <w:lang w:eastAsia="da-DK"/>
        </w:rPr>
        <w:t>Ved udløb af den anden periode (år 6-10) kan rettighedshaveren blive meddelt nye 3-årige tilladelser for årene 11-12, 13-14 og 15-16 […] Rettighedshaveren har imidlertid ikke krav på at blive meddelt sådanne tilladelser, jf. råstoflovens § 15, stk. 1.</w:t>
      </w:r>
    </w:p>
    <w:p w14:paraId="2DEB79FC" w14:textId="77777777" w:rsidR="00F64EFA" w:rsidRDefault="00F64EFA" w:rsidP="00384E7D">
      <w:pPr>
        <w:autoSpaceDE w:val="0"/>
        <w:autoSpaceDN w:val="0"/>
        <w:adjustRightInd w:val="0"/>
        <w:spacing w:line="240" w:lineRule="auto"/>
        <w:rPr>
          <w:rFonts w:cs="Arial"/>
          <w:b/>
          <w:iCs/>
          <w:color w:val="000000"/>
          <w:sz w:val="24"/>
          <w:lang w:eastAsia="da-DK"/>
        </w:rPr>
      </w:pPr>
    </w:p>
    <w:p w14:paraId="3DB388F2" w14:textId="77777777" w:rsidR="00A55306" w:rsidRPr="0073365B" w:rsidRDefault="00A55306" w:rsidP="00384E7D">
      <w:pPr>
        <w:autoSpaceDE w:val="0"/>
        <w:autoSpaceDN w:val="0"/>
        <w:adjustRightInd w:val="0"/>
        <w:spacing w:line="240" w:lineRule="auto"/>
        <w:rPr>
          <w:rFonts w:cs="Arial"/>
          <w:b/>
          <w:color w:val="000000"/>
          <w:sz w:val="24"/>
          <w:lang w:eastAsia="da-DK"/>
        </w:rPr>
      </w:pPr>
      <w:r w:rsidRPr="0073365B">
        <w:rPr>
          <w:rFonts w:cs="Arial"/>
          <w:b/>
          <w:iCs/>
          <w:color w:val="000000"/>
          <w:sz w:val="24"/>
          <w:lang w:eastAsia="da-DK"/>
        </w:rPr>
        <w:t xml:space="preserve">Typer af </w:t>
      </w:r>
      <w:r w:rsidRPr="0073365B">
        <w:rPr>
          <w:rFonts w:cs="Arial"/>
          <w:b/>
          <w:bCs/>
          <w:iCs/>
          <w:color w:val="000000"/>
          <w:sz w:val="24"/>
          <w:lang w:eastAsia="da-DK"/>
        </w:rPr>
        <w:t xml:space="preserve">feltaktiviteter </w:t>
      </w:r>
    </w:p>
    <w:p w14:paraId="2B9981EF" w14:textId="2158D8E7" w:rsidR="00A55306" w:rsidRPr="0073365B" w:rsidRDefault="00175D7F" w:rsidP="00384E7D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da-DK"/>
        </w:rPr>
      </w:pPr>
      <w:r w:rsidRPr="0073365B">
        <w:rPr>
          <w:rFonts w:cs="Arial"/>
          <w:color w:val="000000"/>
          <w:szCs w:val="20"/>
          <w:lang w:eastAsia="da-DK"/>
        </w:rPr>
        <w:t>F</w:t>
      </w:r>
      <w:r w:rsidR="00A55306" w:rsidRPr="0073365B">
        <w:rPr>
          <w:rFonts w:cs="Arial"/>
          <w:color w:val="000000"/>
          <w:szCs w:val="20"/>
          <w:lang w:eastAsia="da-DK"/>
        </w:rPr>
        <w:t>ølgende aktiviteter kan udfø</w:t>
      </w:r>
      <w:r w:rsidRPr="0073365B">
        <w:rPr>
          <w:rFonts w:cs="Arial"/>
          <w:color w:val="000000"/>
          <w:szCs w:val="20"/>
          <w:lang w:eastAsia="da-DK"/>
        </w:rPr>
        <w:t xml:space="preserve">res uden </w:t>
      </w:r>
      <w:r w:rsidR="00A55306" w:rsidRPr="0073365B">
        <w:rPr>
          <w:rFonts w:cs="Arial"/>
          <w:color w:val="000000"/>
          <w:szCs w:val="20"/>
          <w:lang w:eastAsia="da-DK"/>
        </w:rPr>
        <w:t>godkendelse</w:t>
      </w:r>
      <w:r w:rsidRPr="0073365B">
        <w:rPr>
          <w:rFonts w:cs="Arial"/>
          <w:color w:val="000000"/>
          <w:szCs w:val="20"/>
          <w:lang w:eastAsia="da-DK"/>
        </w:rPr>
        <w:t xml:space="preserve"> fra</w:t>
      </w:r>
      <w:r w:rsidR="00C136DC" w:rsidRPr="00C136DC">
        <w:t xml:space="preserve"> </w:t>
      </w:r>
      <w:r w:rsidR="00C136DC">
        <w:t>Departement for Erhverv, Råstoffer, Energi, Justitsområdet og Ligestilling</w:t>
      </w:r>
      <w:r w:rsidR="00A55306" w:rsidRPr="0073365B">
        <w:rPr>
          <w:rFonts w:cs="Arial"/>
          <w:color w:val="000000"/>
          <w:szCs w:val="20"/>
          <w:lang w:eastAsia="da-DK"/>
        </w:rPr>
        <w:t>:</w:t>
      </w:r>
    </w:p>
    <w:p w14:paraId="3B1A7562" w14:textId="77777777" w:rsidR="00A55306" w:rsidRPr="00175D7F" w:rsidRDefault="00175D7F" w:rsidP="00384E7D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da-DK"/>
        </w:rPr>
      </w:pPr>
      <w:r w:rsidRPr="0073365B">
        <w:rPr>
          <w:rFonts w:cs="Arial"/>
          <w:color w:val="000000"/>
          <w:szCs w:val="20"/>
          <w:lang w:eastAsia="da-DK"/>
        </w:rPr>
        <w:t>G</w:t>
      </w:r>
      <w:r w:rsidR="00A55306" w:rsidRPr="0073365B">
        <w:rPr>
          <w:rFonts w:cs="Arial"/>
          <w:color w:val="000000"/>
          <w:szCs w:val="20"/>
          <w:lang w:eastAsia="da-DK"/>
        </w:rPr>
        <w:t>eologiske og geokemiske undersøgelser</w:t>
      </w:r>
      <w:r w:rsidR="00A55306" w:rsidRPr="00175D7F">
        <w:rPr>
          <w:rFonts w:cs="Arial"/>
          <w:color w:val="000000"/>
          <w:szCs w:val="20"/>
          <w:lang w:eastAsia="da-DK"/>
        </w:rPr>
        <w:t xml:space="preserve"> samt prøvetagning ved hjælp af håndholdt udstyr med henblik på laboratorieundersøgelser, forudsat prøver fra en enkeltlokalitet ikke overstiger 3 tons for efterforskningstilladelser og forudsat prøvernes samlede vægt ikke overstiger 10 tons pr. år for efterforskningstilladelser</w:t>
      </w:r>
    </w:p>
    <w:p w14:paraId="0115F5FD" w14:textId="77777777" w:rsidR="00A55306" w:rsidRPr="00175D7F" w:rsidRDefault="00175D7F" w:rsidP="00384E7D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da-DK"/>
        </w:rPr>
      </w:pPr>
      <w:r>
        <w:rPr>
          <w:rFonts w:cs="Arial"/>
          <w:color w:val="000000"/>
          <w:szCs w:val="20"/>
          <w:lang w:eastAsia="da-DK"/>
        </w:rPr>
        <w:t>B</w:t>
      </w:r>
      <w:r w:rsidR="00A55306" w:rsidRPr="00175D7F">
        <w:rPr>
          <w:rFonts w:cs="Arial"/>
          <w:color w:val="000000"/>
          <w:szCs w:val="20"/>
          <w:lang w:eastAsia="da-DK"/>
        </w:rPr>
        <w:t>oringer med håndholdt udstyr</w:t>
      </w:r>
    </w:p>
    <w:p w14:paraId="428AA607" w14:textId="77777777" w:rsidR="00A55306" w:rsidRPr="00175D7F" w:rsidRDefault="00175D7F" w:rsidP="00384E7D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da-DK"/>
        </w:rPr>
      </w:pPr>
      <w:r>
        <w:rPr>
          <w:rFonts w:cs="Arial"/>
          <w:color w:val="000000"/>
          <w:szCs w:val="20"/>
          <w:lang w:eastAsia="da-DK"/>
        </w:rPr>
        <w:t>G</w:t>
      </w:r>
      <w:r w:rsidR="00A55306" w:rsidRPr="00175D7F">
        <w:rPr>
          <w:rFonts w:cs="Arial"/>
          <w:color w:val="000000"/>
          <w:szCs w:val="20"/>
          <w:lang w:eastAsia="da-DK"/>
        </w:rPr>
        <w:t xml:space="preserve">eofysiske undersøgelser uden eksplosive materialer (sprængstoffer og </w:t>
      </w:r>
      <w:proofErr w:type="spellStart"/>
      <w:r w:rsidR="00A55306" w:rsidRPr="00175D7F">
        <w:rPr>
          <w:rFonts w:cs="Arial"/>
          <w:color w:val="000000"/>
          <w:szCs w:val="20"/>
          <w:lang w:eastAsia="da-DK"/>
        </w:rPr>
        <w:t>tændmidler</w:t>
      </w:r>
      <w:proofErr w:type="spellEnd"/>
      <w:r w:rsidR="00A55306" w:rsidRPr="00175D7F">
        <w:rPr>
          <w:rFonts w:cs="Arial"/>
          <w:color w:val="000000"/>
          <w:szCs w:val="20"/>
          <w:lang w:eastAsia="da-DK"/>
        </w:rPr>
        <w:t xml:space="preserve">). </w:t>
      </w:r>
    </w:p>
    <w:p w14:paraId="5C104072" w14:textId="77777777" w:rsidR="00A55306" w:rsidRPr="00175D7F" w:rsidRDefault="00A55306" w:rsidP="00384E7D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da-DK"/>
        </w:rPr>
      </w:pPr>
    </w:p>
    <w:p w14:paraId="76853BEA" w14:textId="6FEDB4F7" w:rsidR="004215CB" w:rsidRDefault="00A55306" w:rsidP="00384E7D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da-DK"/>
        </w:rPr>
      </w:pPr>
      <w:r w:rsidRPr="00175D7F">
        <w:rPr>
          <w:rFonts w:cs="Arial"/>
          <w:color w:val="000000"/>
          <w:szCs w:val="20"/>
          <w:lang w:eastAsia="da-DK"/>
        </w:rPr>
        <w:t>Alle andre aktiviteter skal godken</w:t>
      </w:r>
      <w:r w:rsidR="00175D7F">
        <w:rPr>
          <w:rFonts w:cs="Arial"/>
          <w:color w:val="000000"/>
          <w:szCs w:val="20"/>
          <w:lang w:eastAsia="da-DK"/>
        </w:rPr>
        <w:t xml:space="preserve">des af </w:t>
      </w:r>
      <w:r w:rsidR="00C136DC">
        <w:t>Departement for Erhverv, Råstoffer, Energi, Justitsområdet og Ligestilling</w:t>
      </w:r>
      <w:r w:rsidR="00175D7F">
        <w:rPr>
          <w:rFonts w:cs="Arial"/>
          <w:color w:val="000000"/>
          <w:szCs w:val="20"/>
          <w:lang w:eastAsia="da-DK"/>
        </w:rPr>
        <w:t>, blandt andet</w:t>
      </w:r>
      <w:r w:rsidRPr="00175D7F">
        <w:rPr>
          <w:rFonts w:cs="Arial"/>
          <w:color w:val="000000"/>
          <w:szCs w:val="20"/>
          <w:lang w:eastAsia="da-DK"/>
        </w:rPr>
        <w:t>:</w:t>
      </w:r>
    </w:p>
    <w:p w14:paraId="70586C6D" w14:textId="77777777" w:rsidR="00A55306" w:rsidRPr="00175D7F" w:rsidRDefault="00175D7F" w:rsidP="00384E7D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da-DK"/>
        </w:rPr>
      </w:pPr>
      <w:r>
        <w:rPr>
          <w:rFonts w:cs="Arial"/>
          <w:color w:val="000000"/>
          <w:szCs w:val="20"/>
          <w:lang w:eastAsia="da-DK"/>
        </w:rPr>
        <w:t>A</w:t>
      </w:r>
      <w:r w:rsidR="00A55306" w:rsidRPr="00175D7F">
        <w:rPr>
          <w:rFonts w:cs="Arial"/>
          <w:color w:val="000000"/>
          <w:szCs w:val="20"/>
          <w:lang w:eastAsia="da-DK"/>
        </w:rPr>
        <w:t>nvendelse af eksplosive stoffer</w:t>
      </w:r>
    </w:p>
    <w:p w14:paraId="0B448B82" w14:textId="77777777" w:rsidR="00A55306" w:rsidRPr="00175D7F" w:rsidRDefault="00175D7F" w:rsidP="00384E7D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eastAsia="da-DK"/>
        </w:rPr>
      </w:pPr>
      <w:r>
        <w:rPr>
          <w:rFonts w:cs="Arial"/>
          <w:color w:val="000000"/>
          <w:szCs w:val="20"/>
          <w:lang w:eastAsia="da-DK"/>
        </w:rPr>
        <w:t>B</w:t>
      </w:r>
      <w:r w:rsidR="00A55306" w:rsidRPr="00175D7F">
        <w:rPr>
          <w:rFonts w:cs="Arial"/>
          <w:color w:val="000000"/>
          <w:szCs w:val="20"/>
          <w:lang w:eastAsia="da-DK"/>
        </w:rPr>
        <w:t>oringer bortset fra boringer med håndholdt udstyr</w:t>
      </w:r>
    </w:p>
    <w:p w14:paraId="5FA8C215" w14:textId="77777777" w:rsidR="00A55306" w:rsidRPr="00175D7F" w:rsidRDefault="00175D7F" w:rsidP="00384E7D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eastAsia="da-DK"/>
        </w:rPr>
      </w:pPr>
      <w:r>
        <w:rPr>
          <w:rFonts w:cs="Arial"/>
          <w:color w:val="000000"/>
          <w:szCs w:val="20"/>
          <w:lang w:eastAsia="da-DK"/>
        </w:rPr>
        <w:t>P</w:t>
      </w:r>
      <w:r w:rsidR="00A55306" w:rsidRPr="00175D7F">
        <w:rPr>
          <w:rFonts w:cs="Arial"/>
          <w:color w:val="000000"/>
          <w:szCs w:val="20"/>
          <w:lang w:eastAsia="da-DK"/>
        </w:rPr>
        <w:t>røvetagning</w:t>
      </w:r>
      <w:r>
        <w:rPr>
          <w:rFonts w:cs="Arial"/>
          <w:color w:val="000000"/>
          <w:szCs w:val="20"/>
          <w:lang w:eastAsia="da-DK"/>
        </w:rPr>
        <w:t>,</w:t>
      </w:r>
      <w:r w:rsidR="00A55306" w:rsidRPr="00175D7F">
        <w:rPr>
          <w:rFonts w:cs="Arial"/>
          <w:color w:val="000000"/>
          <w:szCs w:val="20"/>
          <w:lang w:eastAsia="da-DK"/>
        </w:rPr>
        <w:t xml:space="preserve"> der </w:t>
      </w:r>
      <w:r>
        <w:rPr>
          <w:rFonts w:cs="Arial"/>
          <w:color w:val="000000"/>
          <w:szCs w:val="20"/>
          <w:lang w:eastAsia="da-DK"/>
        </w:rPr>
        <w:t>er større end mængderne angivet ovenfor</w:t>
      </w:r>
    </w:p>
    <w:p w14:paraId="682A80E2" w14:textId="77777777" w:rsidR="00A55306" w:rsidRPr="00175D7F" w:rsidRDefault="00175D7F" w:rsidP="00384E7D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eastAsia="da-DK"/>
        </w:rPr>
      </w:pPr>
      <w:r>
        <w:rPr>
          <w:rFonts w:cs="Arial"/>
          <w:color w:val="000000"/>
          <w:szCs w:val="20"/>
          <w:lang w:eastAsia="da-DK"/>
        </w:rPr>
        <w:t>A</w:t>
      </w:r>
      <w:r w:rsidR="00A55306" w:rsidRPr="00175D7F">
        <w:rPr>
          <w:rFonts w:cs="Arial"/>
          <w:color w:val="000000"/>
          <w:szCs w:val="20"/>
          <w:lang w:eastAsia="da-DK"/>
        </w:rPr>
        <w:t>nvendelse af undersøgelsesudstyr med radioaktive kilder</w:t>
      </w:r>
    </w:p>
    <w:p w14:paraId="419F5576" w14:textId="77777777" w:rsidR="00A55306" w:rsidRPr="00175D7F" w:rsidRDefault="00175D7F" w:rsidP="00384E7D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eastAsia="da-DK"/>
        </w:rPr>
      </w:pPr>
      <w:r>
        <w:rPr>
          <w:rFonts w:cs="Arial"/>
          <w:color w:val="000000"/>
          <w:szCs w:val="20"/>
          <w:lang w:eastAsia="da-DK"/>
        </w:rPr>
        <w:t>A</w:t>
      </w:r>
      <w:r w:rsidR="00A55306" w:rsidRPr="00175D7F">
        <w:rPr>
          <w:rFonts w:cs="Arial"/>
          <w:color w:val="000000"/>
          <w:szCs w:val="20"/>
          <w:lang w:eastAsia="da-DK"/>
        </w:rPr>
        <w:t xml:space="preserve">nvendelse af køretøjer, entreprenørmateriel </w:t>
      </w:r>
      <w:proofErr w:type="spellStart"/>
      <w:r w:rsidR="00A55306" w:rsidRPr="00175D7F">
        <w:rPr>
          <w:rFonts w:cs="Arial"/>
          <w:color w:val="000000"/>
          <w:szCs w:val="20"/>
          <w:lang w:eastAsia="da-DK"/>
        </w:rPr>
        <w:t>o.lign</w:t>
      </w:r>
      <w:proofErr w:type="spellEnd"/>
      <w:r w:rsidR="00A55306" w:rsidRPr="00175D7F">
        <w:rPr>
          <w:rFonts w:cs="Arial"/>
          <w:color w:val="000000"/>
          <w:szCs w:val="20"/>
          <w:lang w:eastAsia="da-DK"/>
        </w:rPr>
        <w:t>.</w:t>
      </w:r>
    </w:p>
    <w:p w14:paraId="189E7745" w14:textId="77777777" w:rsidR="00A55306" w:rsidRPr="00175D7F" w:rsidRDefault="00175D7F" w:rsidP="00384E7D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eastAsia="da-DK"/>
        </w:rPr>
      </w:pPr>
      <w:r>
        <w:rPr>
          <w:rFonts w:cs="Arial"/>
          <w:color w:val="000000"/>
          <w:szCs w:val="20"/>
          <w:lang w:eastAsia="da-DK"/>
        </w:rPr>
        <w:t>T</w:t>
      </w:r>
      <w:r w:rsidR="00A55306" w:rsidRPr="00175D7F">
        <w:rPr>
          <w:rFonts w:cs="Arial"/>
          <w:color w:val="000000"/>
          <w:szCs w:val="20"/>
          <w:lang w:eastAsia="da-DK"/>
        </w:rPr>
        <w:t xml:space="preserve">errænregulering (f.eks. landingsbaner, midlertidige arbejdsveje) samt etablering af faste anlæg, installationer, bygninger </w:t>
      </w:r>
      <w:proofErr w:type="spellStart"/>
      <w:r w:rsidR="00A55306" w:rsidRPr="00175D7F">
        <w:rPr>
          <w:rFonts w:cs="Arial"/>
          <w:color w:val="000000"/>
          <w:szCs w:val="20"/>
          <w:lang w:eastAsia="da-DK"/>
        </w:rPr>
        <w:t>o.lign</w:t>
      </w:r>
      <w:proofErr w:type="spellEnd"/>
      <w:r w:rsidR="00A55306" w:rsidRPr="00175D7F">
        <w:rPr>
          <w:rFonts w:cs="Arial"/>
          <w:color w:val="000000"/>
          <w:szCs w:val="20"/>
          <w:lang w:eastAsia="da-DK"/>
        </w:rPr>
        <w:t>.</w:t>
      </w:r>
    </w:p>
    <w:p w14:paraId="12525F05" w14:textId="77777777" w:rsidR="00A55306" w:rsidRPr="00175D7F" w:rsidRDefault="00175D7F" w:rsidP="00384E7D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eastAsia="da-DK"/>
        </w:rPr>
      </w:pPr>
      <w:r>
        <w:rPr>
          <w:rFonts w:cs="Arial"/>
          <w:color w:val="000000"/>
          <w:szCs w:val="20"/>
          <w:lang w:eastAsia="da-DK"/>
        </w:rPr>
        <w:t>E</w:t>
      </w:r>
      <w:r w:rsidR="00A55306" w:rsidRPr="00175D7F">
        <w:rPr>
          <w:rFonts w:cs="Arial"/>
          <w:color w:val="000000"/>
          <w:szCs w:val="20"/>
          <w:lang w:eastAsia="da-DK"/>
        </w:rPr>
        <w:t>tablering af skakter, stoller, ramper m.m.</w:t>
      </w:r>
    </w:p>
    <w:p w14:paraId="7D140B32" w14:textId="77777777" w:rsidR="00A55306" w:rsidRPr="00175D7F" w:rsidRDefault="00A55306" w:rsidP="00384E7D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eastAsia="da-DK"/>
        </w:rPr>
      </w:pPr>
    </w:p>
    <w:p w14:paraId="04FE68D7" w14:textId="77777777" w:rsidR="00A55306" w:rsidRPr="00175D7F" w:rsidRDefault="004215CB" w:rsidP="00384E7D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da-DK"/>
        </w:rPr>
      </w:pPr>
      <w:r>
        <w:rPr>
          <w:rFonts w:cs="Arial"/>
          <w:color w:val="000000"/>
          <w:szCs w:val="20"/>
          <w:lang w:eastAsia="da-DK"/>
        </w:rPr>
        <w:t>Liste ovenfor er ikke udtømmende og</w:t>
      </w:r>
      <w:r w:rsidR="00A55306" w:rsidRPr="00175D7F">
        <w:rPr>
          <w:rFonts w:cs="Arial"/>
          <w:color w:val="000000"/>
          <w:szCs w:val="20"/>
          <w:lang w:eastAsia="da-DK"/>
        </w:rPr>
        <w:t xml:space="preserve"> heller</w:t>
      </w:r>
      <w:r>
        <w:rPr>
          <w:rFonts w:cs="Arial"/>
          <w:color w:val="000000"/>
          <w:szCs w:val="20"/>
          <w:lang w:eastAsia="da-DK"/>
        </w:rPr>
        <w:t xml:space="preserve"> ikke</w:t>
      </w:r>
      <w:r w:rsidR="00A55306" w:rsidRPr="00175D7F">
        <w:rPr>
          <w:rFonts w:cs="Arial"/>
          <w:color w:val="000000"/>
          <w:szCs w:val="20"/>
          <w:lang w:eastAsia="da-DK"/>
        </w:rPr>
        <w:t xml:space="preserve"> prioriteret. </w:t>
      </w:r>
    </w:p>
    <w:p w14:paraId="2F08B455" w14:textId="77777777" w:rsidR="00A55306" w:rsidRPr="00175D7F" w:rsidRDefault="00A55306" w:rsidP="00384E7D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da-DK"/>
        </w:rPr>
      </w:pPr>
      <w:r w:rsidRPr="00175D7F">
        <w:rPr>
          <w:rFonts w:cs="Arial"/>
          <w:color w:val="000000"/>
          <w:szCs w:val="20"/>
          <w:lang w:eastAsia="da-DK"/>
        </w:rPr>
        <w:t>Som en del af grundlaget for godkendelser kan Råstofmyndigheden stille krav om, at rettighedshaveren</w:t>
      </w:r>
      <w:r w:rsidR="00175D7F">
        <w:rPr>
          <w:rFonts w:cs="Arial"/>
          <w:color w:val="000000"/>
          <w:szCs w:val="20"/>
          <w:lang w:eastAsia="da-DK"/>
        </w:rPr>
        <w:t xml:space="preserve"> skal udarbejde</w:t>
      </w:r>
      <w:r w:rsidRPr="00175D7F">
        <w:rPr>
          <w:rFonts w:cs="Arial"/>
          <w:color w:val="000000"/>
          <w:szCs w:val="20"/>
          <w:lang w:eastAsia="da-DK"/>
        </w:rPr>
        <w:t xml:space="preserve"> en miljømæssig konsekvensvurdering af de planlagte aktiviteter. Denne miljømæssige konsekvensvurdering vil</w:t>
      </w:r>
      <w:r w:rsidR="005B57CA">
        <w:rPr>
          <w:rFonts w:cs="Arial"/>
          <w:color w:val="000000"/>
          <w:szCs w:val="20"/>
          <w:lang w:eastAsia="da-DK"/>
        </w:rPr>
        <w:t xml:space="preserve"> være en del af godkendelsen. Denne bestemmelse gælder for</w:t>
      </w:r>
      <w:r w:rsidRPr="00175D7F">
        <w:rPr>
          <w:rFonts w:cs="Arial"/>
          <w:color w:val="000000"/>
          <w:szCs w:val="20"/>
          <w:lang w:eastAsia="da-DK"/>
        </w:rPr>
        <w:t xml:space="preserve"> aktiviteter, der i særlig grad </w:t>
      </w:r>
      <w:r w:rsidR="005B57CA">
        <w:rPr>
          <w:rFonts w:cs="Arial"/>
          <w:color w:val="000000"/>
          <w:szCs w:val="20"/>
          <w:lang w:eastAsia="da-DK"/>
        </w:rPr>
        <w:t>kan</w:t>
      </w:r>
      <w:r w:rsidRPr="00175D7F">
        <w:rPr>
          <w:rFonts w:cs="Arial"/>
          <w:color w:val="000000"/>
          <w:szCs w:val="20"/>
          <w:lang w:eastAsia="da-DK"/>
        </w:rPr>
        <w:t xml:space="preserve"> have miljømæssige konsekvenser, f.eks. på grund af deres karakter, omfang, lokalisering og udførelsestidspunkt.</w:t>
      </w:r>
    </w:p>
    <w:p w14:paraId="7BFAEB81" w14:textId="77777777" w:rsidR="00A55306" w:rsidRPr="00175D7F" w:rsidRDefault="00A55306" w:rsidP="00384E7D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da-DK"/>
        </w:rPr>
      </w:pPr>
    </w:p>
    <w:p w14:paraId="6429B0C4" w14:textId="0214D793" w:rsidR="00254F99" w:rsidRPr="00C9739B" w:rsidRDefault="00C136DC" w:rsidP="00384E7D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da-DK"/>
        </w:rPr>
      </w:pPr>
      <w:r>
        <w:t>Departement for Erhverv, Råstoffer, Energi, Justitsområdet og Ligestilling</w:t>
      </w:r>
      <w:r w:rsidRPr="00175D7F">
        <w:rPr>
          <w:rFonts w:cs="Arial"/>
          <w:color w:val="000000"/>
          <w:szCs w:val="20"/>
          <w:lang w:eastAsia="da-DK"/>
        </w:rPr>
        <w:t xml:space="preserve"> </w:t>
      </w:r>
      <w:r w:rsidR="00A55306" w:rsidRPr="00175D7F">
        <w:rPr>
          <w:rFonts w:cs="Arial"/>
          <w:color w:val="000000"/>
          <w:szCs w:val="20"/>
          <w:lang w:eastAsia="da-DK"/>
        </w:rPr>
        <w:t>s godkendelser, fritager ikke rettighedshaveren fra at indhente godkendelser el</w:t>
      </w:r>
      <w:r w:rsidR="004215CB">
        <w:rPr>
          <w:rFonts w:cs="Arial"/>
          <w:color w:val="000000"/>
          <w:szCs w:val="20"/>
          <w:lang w:eastAsia="da-DK"/>
        </w:rPr>
        <w:t>ler tilladelser, der er nødvendige</w:t>
      </w:r>
      <w:r w:rsidR="00A55306" w:rsidRPr="00175D7F">
        <w:rPr>
          <w:rFonts w:cs="Arial"/>
          <w:color w:val="000000"/>
          <w:szCs w:val="20"/>
          <w:lang w:eastAsia="da-DK"/>
        </w:rPr>
        <w:t xml:space="preserve"> efter anden lovgivning end råstofloven.</w:t>
      </w:r>
    </w:p>
    <w:p w14:paraId="2E6F479D" w14:textId="77777777" w:rsidR="00A47852" w:rsidRDefault="00A47852" w:rsidP="00384E7D">
      <w:pPr>
        <w:autoSpaceDE w:val="0"/>
        <w:autoSpaceDN w:val="0"/>
        <w:adjustRightInd w:val="0"/>
        <w:spacing w:line="240" w:lineRule="auto"/>
        <w:rPr>
          <w:rFonts w:cs="Arial"/>
          <w:b/>
          <w:iCs/>
          <w:color w:val="000000"/>
          <w:sz w:val="24"/>
          <w:lang w:eastAsia="da-DK"/>
        </w:rPr>
      </w:pPr>
    </w:p>
    <w:p w14:paraId="7E1B27E6" w14:textId="77777777" w:rsidR="00A55306" w:rsidRPr="004215CB" w:rsidRDefault="00A55306" w:rsidP="00384E7D">
      <w:pPr>
        <w:autoSpaceDE w:val="0"/>
        <w:autoSpaceDN w:val="0"/>
        <w:adjustRightInd w:val="0"/>
        <w:spacing w:line="240" w:lineRule="auto"/>
        <w:rPr>
          <w:rFonts w:cs="Arial"/>
          <w:b/>
          <w:color w:val="000000"/>
          <w:sz w:val="24"/>
          <w:lang w:eastAsia="da-DK"/>
        </w:rPr>
      </w:pPr>
      <w:r w:rsidRPr="004215CB">
        <w:rPr>
          <w:rFonts w:cs="Arial"/>
          <w:b/>
          <w:iCs/>
          <w:color w:val="000000"/>
          <w:sz w:val="24"/>
          <w:lang w:eastAsia="da-DK"/>
        </w:rPr>
        <w:t xml:space="preserve">Regler for feltarbejde </w:t>
      </w:r>
    </w:p>
    <w:p w14:paraId="72D6A8E6" w14:textId="77777777" w:rsidR="00A55306" w:rsidRPr="00175D7F" w:rsidRDefault="00A55306" w:rsidP="00384E7D">
      <w:pPr>
        <w:autoSpaceDE w:val="0"/>
        <w:autoSpaceDN w:val="0"/>
        <w:adjustRightInd w:val="0"/>
        <w:spacing w:line="240" w:lineRule="auto"/>
        <w:rPr>
          <w:szCs w:val="20"/>
          <w:lang w:eastAsia="da-DK"/>
        </w:rPr>
      </w:pPr>
      <w:r w:rsidRPr="00175D7F">
        <w:rPr>
          <w:rFonts w:cs="Arial"/>
          <w:color w:val="000000"/>
          <w:szCs w:val="20"/>
          <w:lang w:eastAsia="da-DK"/>
        </w:rPr>
        <w:t>Det gælder som en almindelig regel, at feltarbejde</w:t>
      </w:r>
      <w:r w:rsidR="00F00369">
        <w:rPr>
          <w:rFonts w:cs="Arial"/>
          <w:color w:val="000000"/>
          <w:szCs w:val="20"/>
          <w:lang w:eastAsia="da-DK"/>
        </w:rPr>
        <w:t>t skal udføres med hensyn</w:t>
      </w:r>
      <w:r w:rsidRPr="00175D7F">
        <w:rPr>
          <w:rFonts w:cs="Arial"/>
          <w:color w:val="000000"/>
          <w:szCs w:val="20"/>
          <w:lang w:eastAsia="da-DK"/>
        </w:rPr>
        <w:t xml:space="preserve"> til følgende interesser:</w:t>
      </w:r>
    </w:p>
    <w:p w14:paraId="301A739F" w14:textId="77777777" w:rsidR="00A55306" w:rsidRPr="00175D7F" w:rsidRDefault="00F00369" w:rsidP="00384E7D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Cs w:val="20"/>
          <w:lang w:eastAsia="da-DK"/>
        </w:rPr>
      </w:pPr>
      <w:r>
        <w:rPr>
          <w:szCs w:val="20"/>
          <w:lang w:eastAsia="da-DK"/>
        </w:rPr>
        <w:t>A</w:t>
      </w:r>
      <w:r w:rsidR="00A55306" w:rsidRPr="00175D7F">
        <w:rPr>
          <w:szCs w:val="20"/>
          <w:lang w:eastAsia="da-DK"/>
        </w:rPr>
        <w:t>rbejdet skal foretages sikkerhedsmæssigt forsvarligt og under hensyntagen til de konkrete forhold</w:t>
      </w:r>
    </w:p>
    <w:p w14:paraId="01D25C2E" w14:textId="77777777" w:rsidR="00A55306" w:rsidRPr="00175D7F" w:rsidRDefault="00F00369" w:rsidP="00384E7D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Cs w:val="20"/>
          <w:lang w:eastAsia="da-DK"/>
        </w:rPr>
      </w:pPr>
      <w:r>
        <w:rPr>
          <w:szCs w:val="20"/>
          <w:lang w:eastAsia="da-DK"/>
        </w:rPr>
        <w:t>D</w:t>
      </w:r>
      <w:r w:rsidR="00A55306" w:rsidRPr="00175D7F">
        <w:rPr>
          <w:szCs w:val="20"/>
          <w:lang w:eastAsia="da-DK"/>
        </w:rPr>
        <w:t>yrelivet må ikke unødigt forstyrres</w:t>
      </w:r>
    </w:p>
    <w:p w14:paraId="7E26F3C6" w14:textId="77777777" w:rsidR="00A55306" w:rsidRPr="00175D7F" w:rsidRDefault="00F00369" w:rsidP="00384E7D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Cs w:val="20"/>
          <w:lang w:eastAsia="da-DK"/>
        </w:rPr>
      </w:pPr>
      <w:r>
        <w:rPr>
          <w:szCs w:val="20"/>
          <w:lang w:eastAsia="da-DK"/>
        </w:rPr>
        <w:t>O</w:t>
      </w:r>
      <w:r w:rsidR="00A55306" w:rsidRPr="00175D7F">
        <w:rPr>
          <w:szCs w:val="20"/>
          <w:lang w:eastAsia="da-DK"/>
        </w:rPr>
        <w:t>verflade og vegetation må ikke unødigt beskadiges. Ved prøvetagning i vegetationsdækkede områder skal tørven således afgraves fra prøvetagningsstedet, og umiddelbart efter prøvetagningen lægges tilbage i det tilbagefyldte hul</w:t>
      </w:r>
    </w:p>
    <w:p w14:paraId="3762F36F" w14:textId="77777777" w:rsidR="00A55306" w:rsidRPr="00175D7F" w:rsidRDefault="00F00369" w:rsidP="00384E7D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Cs w:val="20"/>
          <w:lang w:eastAsia="da-DK"/>
        </w:rPr>
      </w:pPr>
      <w:r>
        <w:rPr>
          <w:szCs w:val="20"/>
          <w:lang w:eastAsia="da-DK"/>
        </w:rPr>
        <w:lastRenderedPageBreak/>
        <w:t>R</w:t>
      </w:r>
      <w:r w:rsidR="00A55306" w:rsidRPr="00175D7F">
        <w:rPr>
          <w:szCs w:val="20"/>
          <w:lang w:eastAsia="da-DK"/>
        </w:rPr>
        <w:t>isikoen for forurening og anden skadelig indvirkning på miljøet skal begrænses mest muligt</w:t>
      </w:r>
    </w:p>
    <w:p w14:paraId="6A21C782" w14:textId="77777777" w:rsidR="00A55306" w:rsidRPr="00175D7F" w:rsidRDefault="00F00369" w:rsidP="00384E7D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Cs w:val="20"/>
          <w:lang w:eastAsia="da-DK"/>
        </w:rPr>
      </w:pPr>
      <w:r>
        <w:rPr>
          <w:szCs w:val="20"/>
          <w:lang w:eastAsia="da-DK"/>
        </w:rPr>
        <w:t>A</w:t>
      </w:r>
      <w:r w:rsidR="00A55306" w:rsidRPr="00175D7F">
        <w:rPr>
          <w:szCs w:val="20"/>
          <w:lang w:eastAsia="da-DK"/>
        </w:rPr>
        <w:t>rbejdet må ikke frembyde fare for andre personer eller anden mands ejendom</w:t>
      </w:r>
    </w:p>
    <w:p w14:paraId="2CEFAC6E" w14:textId="77777777" w:rsidR="00A55306" w:rsidRPr="00175D7F" w:rsidRDefault="00A55306" w:rsidP="00384E7D">
      <w:pPr>
        <w:autoSpaceDE w:val="0"/>
        <w:autoSpaceDN w:val="0"/>
        <w:adjustRightInd w:val="0"/>
        <w:spacing w:line="240" w:lineRule="auto"/>
        <w:ind w:left="720"/>
        <w:rPr>
          <w:szCs w:val="20"/>
          <w:lang w:eastAsia="da-DK"/>
        </w:rPr>
      </w:pPr>
      <w:r w:rsidRPr="00175D7F">
        <w:rPr>
          <w:szCs w:val="20"/>
          <w:lang w:eastAsia="da-DK"/>
        </w:rPr>
        <w:t>andres jagt, fangst, fiskeri eller anden virksomhed må ikke hindres eller vanskeliggøres unødigt</w:t>
      </w:r>
    </w:p>
    <w:p w14:paraId="01B6C883" w14:textId="77777777" w:rsidR="00A55306" w:rsidRPr="00175D7F" w:rsidRDefault="00F00369" w:rsidP="00384E7D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Cs w:val="20"/>
          <w:lang w:eastAsia="da-DK"/>
        </w:rPr>
      </w:pPr>
      <w:r>
        <w:rPr>
          <w:szCs w:val="20"/>
          <w:lang w:eastAsia="da-DK"/>
        </w:rPr>
        <w:t>F</w:t>
      </w:r>
      <w:r w:rsidR="00A55306" w:rsidRPr="00175D7F">
        <w:rPr>
          <w:szCs w:val="20"/>
          <w:lang w:eastAsia="da-DK"/>
        </w:rPr>
        <w:t>ortidsminder, opmålingsfikspunkter samt målestationer og andre anlæg må ikke beskadiges</w:t>
      </w:r>
    </w:p>
    <w:p w14:paraId="5C37072E" w14:textId="77777777" w:rsidR="00A55306" w:rsidRPr="00175D7F" w:rsidRDefault="00A55306" w:rsidP="00384E7D">
      <w:pPr>
        <w:autoSpaceDE w:val="0"/>
        <w:autoSpaceDN w:val="0"/>
        <w:adjustRightInd w:val="0"/>
        <w:spacing w:line="240" w:lineRule="auto"/>
        <w:jc w:val="left"/>
        <w:rPr>
          <w:szCs w:val="20"/>
          <w:lang w:eastAsia="da-DK"/>
        </w:rPr>
      </w:pPr>
    </w:p>
    <w:p w14:paraId="461B5564" w14:textId="77777777" w:rsidR="00A55306" w:rsidRPr="00175D7F" w:rsidRDefault="00A55306" w:rsidP="00384E7D">
      <w:pPr>
        <w:autoSpaceDE w:val="0"/>
        <w:autoSpaceDN w:val="0"/>
        <w:adjustRightInd w:val="0"/>
        <w:spacing w:line="240" w:lineRule="auto"/>
        <w:jc w:val="left"/>
        <w:rPr>
          <w:szCs w:val="20"/>
          <w:lang w:eastAsia="da-DK"/>
        </w:rPr>
      </w:pPr>
      <w:r w:rsidRPr="004215CB">
        <w:rPr>
          <w:b/>
          <w:szCs w:val="20"/>
          <w:lang w:eastAsia="da-DK"/>
        </w:rPr>
        <w:t xml:space="preserve">Feltreglerne </w:t>
      </w:r>
      <w:r w:rsidR="00D51B81" w:rsidRPr="004215CB">
        <w:rPr>
          <w:b/>
          <w:szCs w:val="20"/>
          <w:lang w:eastAsia="da-DK"/>
        </w:rPr>
        <w:t xml:space="preserve">sætter krav om </w:t>
      </w:r>
      <w:r w:rsidRPr="004215CB">
        <w:rPr>
          <w:b/>
          <w:szCs w:val="20"/>
          <w:lang w:eastAsia="da-DK"/>
        </w:rPr>
        <w:t>følgende emner:</w:t>
      </w:r>
    </w:p>
    <w:p w14:paraId="21A7BA77" w14:textId="77777777" w:rsidR="00A55306" w:rsidRPr="00175D7F" w:rsidRDefault="00860AE6" w:rsidP="00384E7D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left"/>
        <w:rPr>
          <w:szCs w:val="20"/>
          <w:lang w:eastAsia="da-DK"/>
        </w:rPr>
      </w:pPr>
      <w:r>
        <w:rPr>
          <w:szCs w:val="20"/>
          <w:lang w:eastAsia="da-DK"/>
        </w:rPr>
        <w:t>F</w:t>
      </w:r>
      <w:r w:rsidR="00A55306" w:rsidRPr="00175D7F">
        <w:rPr>
          <w:szCs w:val="20"/>
          <w:lang w:eastAsia="da-DK"/>
        </w:rPr>
        <w:t>lyvning, kørsel og sejlads</w:t>
      </w:r>
    </w:p>
    <w:p w14:paraId="3AA9389A" w14:textId="77777777" w:rsidR="00A55306" w:rsidRPr="00175D7F" w:rsidRDefault="00D51B81" w:rsidP="00384E7D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eastAsia="da-DK"/>
        </w:rPr>
      </w:pPr>
      <w:r>
        <w:rPr>
          <w:szCs w:val="20"/>
          <w:lang w:eastAsia="da-DK"/>
        </w:rPr>
        <w:t>F</w:t>
      </w:r>
      <w:r w:rsidR="00A55306" w:rsidRPr="00175D7F">
        <w:rPr>
          <w:szCs w:val="20"/>
          <w:lang w:eastAsia="da-DK"/>
        </w:rPr>
        <w:t>ortidsminder, arkæologiske genstande m.v.</w:t>
      </w:r>
    </w:p>
    <w:p w14:paraId="08ED4FD4" w14:textId="77777777" w:rsidR="00A55306" w:rsidRPr="00175D7F" w:rsidRDefault="00D51B81" w:rsidP="00384E7D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eastAsia="da-DK"/>
        </w:rPr>
      </w:pPr>
      <w:r>
        <w:rPr>
          <w:szCs w:val="20"/>
          <w:lang w:eastAsia="da-DK"/>
        </w:rPr>
        <w:t>T</w:t>
      </w:r>
      <w:r w:rsidR="00A55306" w:rsidRPr="00175D7F">
        <w:rPr>
          <w:szCs w:val="20"/>
          <w:lang w:eastAsia="da-DK"/>
        </w:rPr>
        <w:t>elekommunikation</w:t>
      </w:r>
    </w:p>
    <w:p w14:paraId="131C305D" w14:textId="77777777" w:rsidR="00A55306" w:rsidRPr="00175D7F" w:rsidRDefault="00D51B81" w:rsidP="00384E7D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eastAsia="da-DK"/>
        </w:rPr>
      </w:pPr>
      <w:r>
        <w:rPr>
          <w:szCs w:val="20"/>
          <w:lang w:eastAsia="da-DK"/>
        </w:rPr>
        <w:t>B</w:t>
      </w:r>
      <w:r w:rsidR="00A55306" w:rsidRPr="00175D7F">
        <w:rPr>
          <w:szCs w:val="20"/>
          <w:lang w:eastAsia="da-DK"/>
        </w:rPr>
        <w:t>rændstoffer, brændstofbeholdere i felten</w:t>
      </w:r>
    </w:p>
    <w:p w14:paraId="3B782A0A" w14:textId="77777777" w:rsidR="00A55306" w:rsidRPr="00175D7F" w:rsidRDefault="00D51B81" w:rsidP="00384E7D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eastAsia="da-DK"/>
        </w:rPr>
      </w:pPr>
      <w:r>
        <w:rPr>
          <w:szCs w:val="20"/>
          <w:lang w:eastAsia="da-DK"/>
        </w:rPr>
        <w:t>L</w:t>
      </w:r>
      <w:r w:rsidR="00A55306" w:rsidRPr="00175D7F">
        <w:rPr>
          <w:szCs w:val="20"/>
          <w:lang w:eastAsia="da-DK"/>
        </w:rPr>
        <w:t>ejr i felten</w:t>
      </w:r>
    </w:p>
    <w:p w14:paraId="0BF19BB3" w14:textId="77777777" w:rsidR="00A55306" w:rsidRPr="00175D7F" w:rsidRDefault="00D51B81" w:rsidP="00384E7D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eastAsia="da-DK"/>
        </w:rPr>
      </w:pPr>
      <w:r>
        <w:rPr>
          <w:szCs w:val="20"/>
          <w:lang w:eastAsia="da-DK"/>
        </w:rPr>
        <w:t>H</w:t>
      </w:r>
      <w:r w:rsidR="00A55306" w:rsidRPr="00175D7F">
        <w:rPr>
          <w:szCs w:val="20"/>
          <w:lang w:eastAsia="da-DK"/>
        </w:rPr>
        <w:t>åndtering af affald</w:t>
      </w:r>
    </w:p>
    <w:p w14:paraId="4EEEE23E" w14:textId="77777777" w:rsidR="00A55306" w:rsidRPr="00175D7F" w:rsidRDefault="00D51B81" w:rsidP="00384E7D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eastAsia="da-DK"/>
        </w:rPr>
      </w:pPr>
      <w:r>
        <w:rPr>
          <w:szCs w:val="20"/>
          <w:lang w:eastAsia="da-DK"/>
        </w:rPr>
        <w:t>O</w:t>
      </w:r>
      <w:r w:rsidR="00A55306" w:rsidRPr="00175D7F">
        <w:rPr>
          <w:szCs w:val="20"/>
          <w:lang w:eastAsia="da-DK"/>
        </w:rPr>
        <w:t>prydning</w:t>
      </w:r>
    </w:p>
    <w:p w14:paraId="3D6A318D" w14:textId="77777777" w:rsidR="00A55306" w:rsidRPr="00175D7F" w:rsidRDefault="00D51B81" w:rsidP="00384E7D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eastAsia="da-DK"/>
        </w:rPr>
      </w:pPr>
      <w:r>
        <w:rPr>
          <w:szCs w:val="20"/>
          <w:lang w:eastAsia="da-DK"/>
        </w:rPr>
        <w:t>B</w:t>
      </w:r>
      <w:r w:rsidR="00A55306" w:rsidRPr="00175D7F">
        <w:rPr>
          <w:szCs w:val="20"/>
          <w:lang w:eastAsia="da-DK"/>
        </w:rPr>
        <w:t>eredskab</w:t>
      </w:r>
    </w:p>
    <w:p w14:paraId="2DFBBD93" w14:textId="77777777" w:rsidR="00A55306" w:rsidRPr="00175D7F" w:rsidRDefault="00D51B81" w:rsidP="00384E7D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eastAsia="da-DK"/>
        </w:rPr>
      </w:pPr>
      <w:r>
        <w:rPr>
          <w:szCs w:val="20"/>
          <w:lang w:eastAsia="da-DK"/>
        </w:rPr>
        <w:t>V</w:t>
      </w:r>
      <w:r w:rsidR="00A55306" w:rsidRPr="00175D7F">
        <w:rPr>
          <w:szCs w:val="20"/>
          <w:lang w:eastAsia="da-DK"/>
        </w:rPr>
        <w:t>igtige områder for dyrelivet</w:t>
      </w:r>
    </w:p>
    <w:p w14:paraId="2DA47197" w14:textId="77777777" w:rsidR="00A55306" w:rsidRPr="00175D7F" w:rsidRDefault="00D51B81" w:rsidP="00384E7D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eastAsia="da-DK"/>
        </w:rPr>
      </w:pPr>
      <w:r>
        <w:rPr>
          <w:szCs w:val="20"/>
          <w:lang w:eastAsia="da-DK"/>
        </w:rPr>
        <w:t>F</w:t>
      </w:r>
      <w:r w:rsidR="00A55306" w:rsidRPr="00175D7F">
        <w:rPr>
          <w:szCs w:val="20"/>
          <w:lang w:eastAsia="da-DK"/>
        </w:rPr>
        <w:t>redede områder</w:t>
      </w:r>
    </w:p>
    <w:p w14:paraId="18A688BF" w14:textId="77777777" w:rsidR="00A55306" w:rsidRPr="00175D7F" w:rsidRDefault="00D51B81" w:rsidP="00384E7D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eastAsia="da-DK"/>
        </w:rPr>
      </w:pPr>
      <w:r>
        <w:rPr>
          <w:szCs w:val="20"/>
          <w:lang w:eastAsia="da-DK"/>
        </w:rPr>
        <w:t>K</w:t>
      </w:r>
      <w:r w:rsidR="00A55306" w:rsidRPr="00175D7F">
        <w:rPr>
          <w:szCs w:val="20"/>
          <w:lang w:eastAsia="da-DK"/>
        </w:rPr>
        <w:t>erneboring og andet borearbejde</w:t>
      </w:r>
    </w:p>
    <w:p w14:paraId="47D8C786" w14:textId="77777777" w:rsidR="00A55306" w:rsidRPr="00175D7F" w:rsidRDefault="00D51B81" w:rsidP="00384E7D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eastAsia="da-DK"/>
        </w:rPr>
      </w:pPr>
      <w:r>
        <w:rPr>
          <w:szCs w:val="20"/>
          <w:lang w:eastAsia="da-DK"/>
        </w:rPr>
        <w:t>K</w:t>
      </w:r>
      <w:r w:rsidR="00A55306" w:rsidRPr="00175D7F">
        <w:rPr>
          <w:szCs w:val="20"/>
          <w:lang w:eastAsia="da-DK"/>
        </w:rPr>
        <w:t>ørsel med motorkøretøjer</w:t>
      </w:r>
    </w:p>
    <w:p w14:paraId="626B4C19" w14:textId="77777777" w:rsidR="00A55306" w:rsidRPr="00175D7F" w:rsidRDefault="00D51B81" w:rsidP="00384E7D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eastAsia="da-DK"/>
        </w:rPr>
      </w:pPr>
      <w:r>
        <w:rPr>
          <w:szCs w:val="20"/>
          <w:lang w:eastAsia="da-DK"/>
        </w:rPr>
        <w:t>I</w:t>
      </w:r>
      <w:r w:rsidR="00A55306" w:rsidRPr="00175D7F">
        <w:rPr>
          <w:szCs w:val="20"/>
          <w:lang w:eastAsia="da-DK"/>
        </w:rPr>
        <w:t>ndførsel, transport, opbevaring og brug af eksplosive stoffer</w:t>
      </w:r>
    </w:p>
    <w:p w14:paraId="495354EA" w14:textId="0E0C9892" w:rsidR="00A55306" w:rsidRPr="00C9739B" w:rsidRDefault="00D51B81" w:rsidP="00384E7D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eastAsia="da-DK"/>
        </w:rPr>
      </w:pPr>
      <w:r>
        <w:rPr>
          <w:szCs w:val="20"/>
          <w:lang w:eastAsia="da-DK"/>
        </w:rPr>
        <w:t>R</w:t>
      </w:r>
      <w:r w:rsidR="00A55306" w:rsidRPr="00175D7F">
        <w:rPr>
          <w:szCs w:val="20"/>
          <w:lang w:eastAsia="da-DK"/>
        </w:rPr>
        <w:t xml:space="preserve">apportering til </w:t>
      </w:r>
      <w:r w:rsidR="00C136DC">
        <w:t>Departement for Erhverv, Råstoffer, Energi, Justitsområdet og Ligestilling</w:t>
      </w:r>
    </w:p>
    <w:sectPr w:rsidR="00A55306" w:rsidRPr="00C9739B" w:rsidSect="000B2026">
      <w:footerReference w:type="default" r:id="rId8"/>
      <w:headerReference w:type="first" r:id="rId9"/>
      <w:footerReference w:type="first" r:id="rId10"/>
      <w:pgSz w:w="11907" w:h="16840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FDADA" w14:textId="77777777" w:rsidR="00DF5AA3" w:rsidRDefault="00DF5AA3">
      <w:r>
        <w:separator/>
      </w:r>
    </w:p>
  </w:endnote>
  <w:endnote w:type="continuationSeparator" w:id="0">
    <w:p w14:paraId="28882041" w14:textId="77777777" w:rsidR="00DF5AA3" w:rsidRDefault="00DF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0F44" w14:textId="77777777" w:rsidR="00045768" w:rsidRDefault="00CC0CE2">
    <w:pPr>
      <w:pStyle w:val="Sidefod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7FE1437" wp14:editId="395A330F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27000"/>
              <wp:effectExtent l="0" t="2540" r="1270" b="3810"/>
              <wp:wrapNone/>
              <wp:docPr id="195014720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600D76" w14:textId="77777777" w:rsidR="00045768" w:rsidRDefault="00045768" w:rsidP="00F43A58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862CE1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862CE1">
                            <w:rPr>
                              <w:rStyle w:val="Sidetal"/>
                              <w:noProof/>
                            </w:rPr>
                            <w:t>5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07FE1437">
              <v:stroke joinstyle="miter"/>
              <v:path gradientshapeok="t" o:connecttype="rect"/>
            </v:shapetype>
            <v:shape id="Text Box 10" style="position:absolute;left:0;text-align:left;margin-left:420.65pt;margin-top:782.45pt;width:81.75pt;height:1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">
              <v:textbox style="mso-fit-shape-to-text:t" inset="0,0,0,0">
                <w:txbxContent>
                  <w:p w:rsidR="00045768" w:rsidP="00F43A58" w:rsidRDefault="00045768" w14:paraId="7A600D76" w14:textId="77777777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862CE1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862CE1">
                      <w:rPr>
                        <w:rStyle w:val="Sidetal"/>
                        <w:noProof/>
                      </w:rPr>
                      <w:t>5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CEEE3" w14:textId="77777777" w:rsidR="00045768" w:rsidRPr="00A8385E" w:rsidRDefault="00CC0CE2" w:rsidP="00A8385E">
    <w:pPr>
      <w:pStyle w:val="Sidefod"/>
      <w:jc w:val="left"/>
      <w:rPr>
        <w:lang w:val="en-GB"/>
      </w:rPr>
    </w:pPr>
    <w:r>
      <w:rPr>
        <w:noProof/>
        <w:lang w:eastAsia="da-DK"/>
      </w:rPr>
      <w:drawing>
        <wp:anchor distT="0" distB="0" distL="114300" distR="114300" simplePos="0" relativeHeight="251659264" behindDoc="1" locked="1" layoutInCell="1" allowOverlap="1" wp14:anchorId="1098A866" wp14:editId="4B811A69">
          <wp:simplePos x="0" y="0"/>
          <wp:positionH relativeFrom="column">
            <wp:posOffset>266700</wp:posOffset>
          </wp:positionH>
          <wp:positionV relativeFrom="page">
            <wp:posOffset>5404485</wp:posOffset>
          </wp:positionV>
          <wp:extent cx="6504940" cy="5292725"/>
          <wp:effectExtent l="0" t="0" r="0" b="0"/>
          <wp:wrapNone/>
          <wp:docPr id="2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5292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2DF0151" wp14:editId="30424BBB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27000"/>
              <wp:effectExtent l="0" t="2540" r="1270" b="3810"/>
              <wp:wrapNone/>
              <wp:docPr id="25075737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3557AB" w14:textId="77777777" w:rsidR="00045768" w:rsidRDefault="00045768" w:rsidP="00B06F35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862CE1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862CE1">
                            <w:rPr>
                              <w:rStyle w:val="Sidetal"/>
                              <w:noProof/>
                            </w:rPr>
                            <w:t>5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32DF0151">
              <v:stroke joinstyle="miter"/>
              <v:path gradientshapeok="t" o:connecttype="rect"/>
            </v:shapetype>
            <v:shape id="Text Box 20" style="position:absolute;margin-left:420.65pt;margin-top:782.45pt;width:81.75pt;height:1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">
              <v:textbox style="mso-fit-shape-to-text:t" inset="0,0,0,0">
                <w:txbxContent>
                  <w:p w:rsidR="00045768" w:rsidP="00B06F35" w:rsidRDefault="00045768" w14:paraId="343557AB" w14:textId="77777777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862CE1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862CE1">
                      <w:rPr>
                        <w:rStyle w:val="Sidetal"/>
                        <w:noProof/>
                      </w:rPr>
                      <w:t>5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926DB" w14:textId="77777777" w:rsidR="00DF5AA3" w:rsidRDefault="00DF5AA3">
      <w:r>
        <w:separator/>
      </w:r>
    </w:p>
  </w:footnote>
  <w:footnote w:type="continuationSeparator" w:id="0">
    <w:p w14:paraId="011E30F3" w14:textId="77777777" w:rsidR="00DF5AA3" w:rsidRDefault="00DF5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7F2B" w14:textId="602CF6F8" w:rsidR="009A1F2E" w:rsidRPr="00AD4F6C" w:rsidRDefault="009A1F2E" w:rsidP="009A1F2E">
    <w:pPr>
      <w:pStyle w:val="Lillev"/>
      <w:rPr>
        <w:lang w:val="en-US"/>
      </w:rPr>
    </w:pPr>
    <w:r w:rsidRPr="00AD4F6C">
      <w:rPr>
        <w:lang w:val="en-US"/>
      </w:rPr>
      <w:t xml:space="preserve">   </w:t>
    </w:r>
    <w:r w:rsidR="00CC0CE2">
      <w:rPr>
        <w:noProof/>
      </w:rPr>
      <w:drawing>
        <wp:anchor distT="0" distB="0" distL="114300" distR="114300" simplePos="0" relativeHeight="251658240" behindDoc="0" locked="1" layoutInCell="1" allowOverlap="1" wp14:anchorId="54659F50" wp14:editId="599DAA3C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0" b="0"/>
          <wp:wrapNone/>
          <wp:docPr id="25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A61B19" w14:textId="77777777" w:rsidR="000815DE" w:rsidRPr="007D1C0D" w:rsidRDefault="000815DE" w:rsidP="000815DE">
    <w:pPr>
      <w:pStyle w:val="Lillev"/>
      <w:rPr>
        <w:lang w:val="en-US"/>
      </w:rPr>
    </w:pPr>
    <w:bookmarkStart w:id="4" w:name="_Hlk202194915"/>
    <w:bookmarkStart w:id="5" w:name="_Hlk202194916"/>
    <w:bookmarkStart w:id="6" w:name="_Hlk202195011"/>
    <w:bookmarkStart w:id="7" w:name="_Hlk202195012"/>
    <w:proofErr w:type="spellStart"/>
    <w:r w:rsidRPr="007D1C0D">
      <w:rPr>
        <w:lang w:val="en-US"/>
      </w:rPr>
      <w:t>Inuussutissarsiornermut</w:t>
    </w:r>
    <w:proofErr w:type="spellEnd"/>
    <w:r w:rsidRPr="007D1C0D">
      <w:rPr>
        <w:lang w:val="en-US"/>
      </w:rPr>
      <w:t xml:space="preserve">, </w:t>
    </w:r>
    <w:proofErr w:type="spellStart"/>
    <w:r w:rsidRPr="007D1C0D">
      <w:rPr>
        <w:lang w:val="en-US"/>
      </w:rPr>
      <w:t>Aatsitassanut</w:t>
    </w:r>
    <w:proofErr w:type="spellEnd"/>
    <w:r w:rsidRPr="007D1C0D">
      <w:rPr>
        <w:lang w:val="en-US"/>
      </w:rPr>
      <w:t xml:space="preserve">, </w:t>
    </w:r>
    <w:proofErr w:type="spellStart"/>
    <w:r w:rsidRPr="007D1C0D">
      <w:rPr>
        <w:lang w:val="en-US"/>
      </w:rPr>
      <w:t>Nukissiutinut</w:t>
    </w:r>
    <w:proofErr w:type="spellEnd"/>
    <w:r w:rsidRPr="007D1C0D">
      <w:rPr>
        <w:lang w:val="en-US"/>
      </w:rPr>
      <w:t xml:space="preserve">, </w:t>
    </w:r>
    <w:proofErr w:type="spellStart"/>
    <w:r w:rsidRPr="007D1C0D">
      <w:rPr>
        <w:lang w:val="en-US"/>
      </w:rPr>
      <w:t>Inatsisit</w:t>
    </w:r>
    <w:proofErr w:type="spellEnd"/>
    <w:r w:rsidRPr="007D1C0D">
      <w:rPr>
        <w:lang w:val="en-US"/>
      </w:rPr>
      <w:t xml:space="preserve"> </w:t>
    </w:r>
    <w:proofErr w:type="spellStart"/>
    <w:r w:rsidRPr="007D1C0D">
      <w:rPr>
        <w:lang w:val="en-US"/>
      </w:rPr>
      <w:t>Atuutsinneqarnerannut</w:t>
    </w:r>
    <w:proofErr w:type="spellEnd"/>
    <w:r w:rsidRPr="007D1C0D">
      <w:rPr>
        <w:lang w:val="en-US"/>
      </w:rPr>
      <w:t xml:space="preserve"> </w:t>
    </w:r>
    <w:proofErr w:type="spellStart"/>
    <w:r w:rsidRPr="007D1C0D">
      <w:rPr>
        <w:lang w:val="en-US"/>
      </w:rPr>
      <w:t>Naligiissitaanermullu</w:t>
    </w:r>
    <w:proofErr w:type="spellEnd"/>
    <w:r w:rsidRPr="007D1C0D">
      <w:rPr>
        <w:lang w:val="en-US"/>
      </w:rPr>
      <w:t xml:space="preserve"> </w:t>
    </w:r>
    <w:proofErr w:type="spellStart"/>
    <w:r w:rsidRPr="007D1C0D">
      <w:rPr>
        <w:lang w:val="en-US"/>
      </w:rPr>
      <w:t>Naalakkersuisoqarfik</w:t>
    </w:r>
    <w:proofErr w:type="spellEnd"/>
  </w:p>
  <w:p w14:paraId="236A76D5" w14:textId="77777777" w:rsidR="000815DE" w:rsidRDefault="000815DE" w:rsidP="000815DE">
    <w:pPr>
      <w:pStyle w:val="Sidehoved"/>
    </w:pPr>
    <w:r w:rsidRPr="0043180E">
      <w:t>Departement for Erhverv, Råstoffer, E</w:t>
    </w:r>
    <w:r>
      <w:t xml:space="preserve">nergi, Justitsområdet og Ligestilling </w:t>
    </w:r>
  </w:p>
  <w:p w14:paraId="465DA0D2" w14:textId="77777777" w:rsidR="000815DE" w:rsidRPr="004C57ED" w:rsidRDefault="000815DE" w:rsidP="000815DE">
    <w:pPr>
      <w:pStyle w:val="Sidehoved"/>
      <w:rPr>
        <w:lang w:val="en-US"/>
      </w:rPr>
    </w:pPr>
    <w:r w:rsidRPr="0043180E">
      <w:rPr>
        <w:lang w:val="en-US"/>
      </w:rPr>
      <w:t xml:space="preserve">Ministry of Business, Mineral Resources, </w:t>
    </w:r>
    <w:r>
      <w:rPr>
        <w:lang w:val="en-US"/>
      </w:rPr>
      <w:t xml:space="preserve">Energy, </w:t>
    </w:r>
    <w:r w:rsidRPr="0043180E">
      <w:rPr>
        <w:lang w:val="en-US"/>
      </w:rPr>
      <w:t>Justice and Gender Equality</w:t>
    </w:r>
    <w:bookmarkEnd w:id="4"/>
    <w:bookmarkEnd w:id="5"/>
    <w:bookmarkEnd w:id="6"/>
    <w:bookmarkEnd w:id="7"/>
  </w:p>
  <w:p w14:paraId="6C740E41" w14:textId="77777777" w:rsidR="00045768" w:rsidRPr="000815DE" w:rsidRDefault="00045768" w:rsidP="009A1F2E">
    <w:pPr>
      <w:pStyle w:val="Sidehove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41CB"/>
    <w:multiLevelType w:val="hybridMultilevel"/>
    <w:tmpl w:val="7D60443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A4EDF"/>
    <w:multiLevelType w:val="hybridMultilevel"/>
    <w:tmpl w:val="60BEAC94"/>
    <w:lvl w:ilvl="0" w:tplc="040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3775"/>
    <w:multiLevelType w:val="hybridMultilevel"/>
    <w:tmpl w:val="8F30C0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C0952"/>
    <w:multiLevelType w:val="hybridMultilevel"/>
    <w:tmpl w:val="837CBA8E"/>
    <w:lvl w:ilvl="0" w:tplc="42AEA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820B84"/>
    <w:multiLevelType w:val="hybridMultilevel"/>
    <w:tmpl w:val="E4AE9AE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47653"/>
    <w:multiLevelType w:val="hybridMultilevel"/>
    <w:tmpl w:val="4268F9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0764B"/>
    <w:multiLevelType w:val="hybridMultilevel"/>
    <w:tmpl w:val="F1F4CC8C"/>
    <w:lvl w:ilvl="0" w:tplc="952069AE">
      <w:start w:val="1"/>
      <w:numFmt w:val="bullet"/>
      <w:lvlText w:val=""/>
      <w:lvlJc w:val="left"/>
      <w:pPr>
        <w:tabs>
          <w:tab w:val="num" w:pos="0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672BD"/>
    <w:multiLevelType w:val="hybridMultilevel"/>
    <w:tmpl w:val="29FAD82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FF6835"/>
    <w:multiLevelType w:val="hybridMultilevel"/>
    <w:tmpl w:val="2496F2CC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74375"/>
    <w:multiLevelType w:val="hybridMultilevel"/>
    <w:tmpl w:val="7ADE0B60"/>
    <w:lvl w:ilvl="0" w:tplc="CBAAB0C0">
      <w:start w:val="30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FD1D8F"/>
    <w:multiLevelType w:val="hybridMultilevel"/>
    <w:tmpl w:val="72A2470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C2481"/>
    <w:multiLevelType w:val="hybridMultilevel"/>
    <w:tmpl w:val="837CBA8E"/>
    <w:lvl w:ilvl="0" w:tplc="42AEA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D302BD"/>
    <w:multiLevelType w:val="hybridMultilevel"/>
    <w:tmpl w:val="97562F0E"/>
    <w:lvl w:ilvl="0" w:tplc="046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96109"/>
    <w:multiLevelType w:val="hybridMultilevel"/>
    <w:tmpl w:val="E7BA47E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9B2721"/>
    <w:multiLevelType w:val="hybridMultilevel"/>
    <w:tmpl w:val="C464A984"/>
    <w:lvl w:ilvl="0" w:tplc="952069AE">
      <w:start w:val="1"/>
      <w:numFmt w:val="bullet"/>
      <w:lvlText w:val=""/>
      <w:lvlJc w:val="left"/>
      <w:pPr>
        <w:tabs>
          <w:tab w:val="num" w:pos="-425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num w:numId="1" w16cid:durableId="1374697121">
    <w:abstractNumId w:val="6"/>
  </w:num>
  <w:num w:numId="2" w16cid:durableId="2000956717">
    <w:abstractNumId w:val="8"/>
  </w:num>
  <w:num w:numId="3" w16cid:durableId="1205826280">
    <w:abstractNumId w:val="14"/>
  </w:num>
  <w:num w:numId="4" w16cid:durableId="2062970897">
    <w:abstractNumId w:val="10"/>
  </w:num>
  <w:num w:numId="5" w16cid:durableId="2041778158">
    <w:abstractNumId w:val="13"/>
  </w:num>
  <w:num w:numId="6" w16cid:durableId="1228999912">
    <w:abstractNumId w:val="1"/>
  </w:num>
  <w:num w:numId="7" w16cid:durableId="1395347353">
    <w:abstractNumId w:val="4"/>
  </w:num>
  <w:num w:numId="8" w16cid:durableId="1536502443">
    <w:abstractNumId w:val="9"/>
  </w:num>
  <w:num w:numId="9" w16cid:durableId="561060378">
    <w:abstractNumId w:val="3"/>
  </w:num>
  <w:num w:numId="10" w16cid:durableId="347174636">
    <w:abstractNumId w:val="2"/>
  </w:num>
  <w:num w:numId="11" w16cid:durableId="86774369">
    <w:abstractNumId w:val="0"/>
  </w:num>
  <w:num w:numId="12" w16cid:durableId="952520785">
    <w:abstractNumId w:val="7"/>
  </w:num>
  <w:num w:numId="13" w16cid:durableId="100150032">
    <w:abstractNumId w:val="11"/>
  </w:num>
  <w:num w:numId="14" w16cid:durableId="893194580">
    <w:abstractNumId w:val="5"/>
  </w:num>
  <w:num w:numId="15" w16cid:durableId="3765154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2F"/>
    <w:rsid w:val="000050EB"/>
    <w:rsid w:val="000056EC"/>
    <w:rsid w:val="00017CAD"/>
    <w:rsid w:val="00021794"/>
    <w:rsid w:val="00023178"/>
    <w:rsid w:val="00027CDC"/>
    <w:rsid w:val="00030DEB"/>
    <w:rsid w:val="00033AA3"/>
    <w:rsid w:val="000445B6"/>
    <w:rsid w:val="00045768"/>
    <w:rsid w:val="0004632D"/>
    <w:rsid w:val="00051D9A"/>
    <w:rsid w:val="0005344A"/>
    <w:rsid w:val="00055CD7"/>
    <w:rsid w:val="00056A45"/>
    <w:rsid w:val="00056F2E"/>
    <w:rsid w:val="00062FE3"/>
    <w:rsid w:val="00071492"/>
    <w:rsid w:val="000815DE"/>
    <w:rsid w:val="00086B1D"/>
    <w:rsid w:val="0008709E"/>
    <w:rsid w:val="000901C9"/>
    <w:rsid w:val="000A5F3A"/>
    <w:rsid w:val="000A60BF"/>
    <w:rsid w:val="000B07BA"/>
    <w:rsid w:val="000B2026"/>
    <w:rsid w:val="000C203B"/>
    <w:rsid w:val="000C6C55"/>
    <w:rsid w:val="000C7E51"/>
    <w:rsid w:val="000D2AB1"/>
    <w:rsid w:val="000D78B1"/>
    <w:rsid w:val="000E5433"/>
    <w:rsid w:val="000E7922"/>
    <w:rsid w:val="00111EE9"/>
    <w:rsid w:val="001158C8"/>
    <w:rsid w:val="00123916"/>
    <w:rsid w:val="00124175"/>
    <w:rsid w:val="00127337"/>
    <w:rsid w:val="00127796"/>
    <w:rsid w:val="001313BA"/>
    <w:rsid w:val="00134E75"/>
    <w:rsid w:val="00142070"/>
    <w:rsid w:val="00145E62"/>
    <w:rsid w:val="001477A4"/>
    <w:rsid w:val="00147AE1"/>
    <w:rsid w:val="00151CF8"/>
    <w:rsid w:val="00154A51"/>
    <w:rsid w:val="0016008C"/>
    <w:rsid w:val="00161141"/>
    <w:rsid w:val="00167BF2"/>
    <w:rsid w:val="00167E4C"/>
    <w:rsid w:val="00172EA5"/>
    <w:rsid w:val="00175D7F"/>
    <w:rsid w:val="00177103"/>
    <w:rsid w:val="0018157F"/>
    <w:rsid w:val="00182FF2"/>
    <w:rsid w:val="0018375D"/>
    <w:rsid w:val="00186073"/>
    <w:rsid w:val="0018786E"/>
    <w:rsid w:val="00194183"/>
    <w:rsid w:val="00195C52"/>
    <w:rsid w:val="001975B8"/>
    <w:rsid w:val="001A7ED5"/>
    <w:rsid w:val="001B415B"/>
    <w:rsid w:val="001B4D00"/>
    <w:rsid w:val="001C1A4E"/>
    <w:rsid w:val="001C2944"/>
    <w:rsid w:val="001C31E5"/>
    <w:rsid w:val="001D70DB"/>
    <w:rsid w:val="001E3BA4"/>
    <w:rsid w:val="001E3F7C"/>
    <w:rsid w:val="001F77FB"/>
    <w:rsid w:val="00204153"/>
    <w:rsid w:val="00205136"/>
    <w:rsid w:val="00211919"/>
    <w:rsid w:val="00221B6A"/>
    <w:rsid w:val="00222AB7"/>
    <w:rsid w:val="002249DE"/>
    <w:rsid w:val="00225225"/>
    <w:rsid w:val="00225935"/>
    <w:rsid w:val="00227637"/>
    <w:rsid w:val="00231079"/>
    <w:rsid w:val="00231399"/>
    <w:rsid w:val="002315B6"/>
    <w:rsid w:val="00231A3E"/>
    <w:rsid w:val="002336F0"/>
    <w:rsid w:val="00240103"/>
    <w:rsid w:val="002441CC"/>
    <w:rsid w:val="0024683C"/>
    <w:rsid w:val="00250614"/>
    <w:rsid w:val="0025256D"/>
    <w:rsid w:val="002539F9"/>
    <w:rsid w:val="00254F99"/>
    <w:rsid w:val="00260859"/>
    <w:rsid w:val="00282C9B"/>
    <w:rsid w:val="0028548C"/>
    <w:rsid w:val="00293D2C"/>
    <w:rsid w:val="002A0214"/>
    <w:rsid w:val="002A73E3"/>
    <w:rsid w:val="002B1352"/>
    <w:rsid w:val="002B24C0"/>
    <w:rsid w:val="002B30A8"/>
    <w:rsid w:val="002C0101"/>
    <w:rsid w:val="002C1CA4"/>
    <w:rsid w:val="002D53E8"/>
    <w:rsid w:val="002D6675"/>
    <w:rsid w:val="002E2F2F"/>
    <w:rsid w:val="002E379B"/>
    <w:rsid w:val="002E52DE"/>
    <w:rsid w:val="002E686A"/>
    <w:rsid w:val="002F0B29"/>
    <w:rsid w:val="002F4C3F"/>
    <w:rsid w:val="00301D12"/>
    <w:rsid w:val="003028A5"/>
    <w:rsid w:val="00304963"/>
    <w:rsid w:val="00304F31"/>
    <w:rsid w:val="00305296"/>
    <w:rsid w:val="00307372"/>
    <w:rsid w:val="0030756A"/>
    <w:rsid w:val="0032518E"/>
    <w:rsid w:val="00325BB9"/>
    <w:rsid w:val="00345A40"/>
    <w:rsid w:val="003656B8"/>
    <w:rsid w:val="003713F0"/>
    <w:rsid w:val="00384E7D"/>
    <w:rsid w:val="00387380"/>
    <w:rsid w:val="003921C8"/>
    <w:rsid w:val="00392976"/>
    <w:rsid w:val="0039380D"/>
    <w:rsid w:val="003A226C"/>
    <w:rsid w:val="003A45B2"/>
    <w:rsid w:val="003B44D1"/>
    <w:rsid w:val="003B5321"/>
    <w:rsid w:val="003B6DA5"/>
    <w:rsid w:val="003C0A17"/>
    <w:rsid w:val="003D17F5"/>
    <w:rsid w:val="003D2362"/>
    <w:rsid w:val="003D4A78"/>
    <w:rsid w:val="003D5877"/>
    <w:rsid w:val="003E4B0F"/>
    <w:rsid w:val="003E5916"/>
    <w:rsid w:val="003F15BF"/>
    <w:rsid w:val="003F18D6"/>
    <w:rsid w:val="003F3906"/>
    <w:rsid w:val="00402899"/>
    <w:rsid w:val="00403518"/>
    <w:rsid w:val="00405A1B"/>
    <w:rsid w:val="00417A87"/>
    <w:rsid w:val="004215CB"/>
    <w:rsid w:val="004354A9"/>
    <w:rsid w:val="00437B1D"/>
    <w:rsid w:val="00450498"/>
    <w:rsid w:val="00451D38"/>
    <w:rsid w:val="004521B8"/>
    <w:rsid w:val="00454D16"/>
    <w:rsid w:val="00457955"/>
    <w:rsid w:val="0047368B"/>
    <w:rsid w:val="0047607F"/>
    <w:rsid w:val="0048540F"/>
    <w:rsid w:val="00485489"/>
    <w:rsid w:val="004908F3"/>
    <w:rsid w:val="004A3254"/>
    <w:rsid w:val="004A5DA3"/>
    <w:rsid w:val="004B0EFA"/>
    <w:rsid w:val="004B23BE"/>
    <w:rsid w:val="004B2D78"/>
    <w:rsid w:val="004B36FC"/>
    <w:rsid w:val="004B4F4B"/>
    <w:rsid w:val="004B5025"/>
    <w:rsid w:val="004B5034"/>
    <w:rsid w:val="004B60B3"/>
    <w:rsid w:val="004B637E"/>
    <w:rsid w:val="004B688E"/>
    <w:rsid w:val="004B759B"/>
    <w:rsid w:val="004C3DDC"/>
    <w:rsid w:val="004D286A"/>
    <w:rsid w:val="004D4878"/>
    <w:rsid w:val="004D6831"/>
    <w:rsid w:val="004E0862"/>
    <w:rsid w:val="004E49DF"/>
    <w:rsid w:val="004E539E"/>
    <w:rsid w:val="004F14A1"/>
    <w:rsid w:val="0050175B"/>
    <w:rsid w:val="00503DEE"/>
    <w:rsid w:val="005059AE"/>
    <w:rsid w:val="00507AAC"/>
    <w:rsid w:val="00530CA3"/>
    <w:rsid w:val="00530D98"/>
    <w:rsid w:val="0054063A"/>
    <w:rsid w:val="00546534"/>
    <w:rsid w:val="005470D9"/>
    <w:rsid w:val="005541FA"/>
    <w:rsid w:val="0057000F"/>
    <w:rsid w:val="005703D9"/>
    <w:rsid w:val="005739FF"/>
    <w:rsid w:val="00574500"/>
    <w:rsid w:val="00576798"/>
    <w:rsid w:val="00576B7C"/>
    <w:rsid w:val="00577457"/>
    <w:rsid w:val="00591DE4"/>
    <w:rsid w:val="005B57CA"/>
    <w:rsid w:val="005B7F28"/>
    <w:rsid w:val="005D0B0D"/>
    <w:rsid w:val="005D35FA"/>
    <w:rsid w:val="005E08F1"/>
    <w:rsid w:val="005E40CA"/>
    <w:rsid w:val="005E7671"/>
    <w:rsid w:val="005F1F3A"/>
    <w:rsid w:val="005F646C"/>
    <w:rsid w:val="006052F8"/>
    <w:rsid w:val="0061035B"/>
    <w:rsid w:val="00611B24"/>
    <w:rsid w:val="00622021"/>
    <w:rsid w:val="00626800"/>
    <w:rsid w:val="00632318"/>
    <w:rsid w:val="006365DD"/>
    <w:rsid w:val="006423F7"/>
    <w:rsid w:val="006564E6"/>
    <w:rsid w:val="0066001C"/>
    <w:rsid w:val="00666BD2"/>
    <w:rsid w:val="00674A01"/>
    <w:rsid w:val="00680B28"/>
    <w:rsid w:val="006848E5"/>
    <w:rsid w:val="00687A4B"/>
    <w:rsid w:val="00687E42"/>
    <w:rsid w:val="00694906"/>
    <w:rsid w:val="006A2596"/>
    <w:rsid w:val="006A51D6"/>
    <w:rsid w:val="006A536E"/>
    <w:rsid w:val="006B541D"/>
    <w:rsid w:val="006B7AA3"/>
    <w:rsid w:val="006C267B"/>
    <w:rsid w:val="006C2D46"/>
    <w:rsid w:val="006C5CFB"/>
    <w:rsid w:val="006D03BC"/>
    <w:rsid w:val="006D4B26"/>
    <w:rsid w:val="006D5504"/>
    <w:rsid w:val="006F003B"/>
    <w:rsid w:val="006F402C"/>
    <w:rsid w:val="006F423D"/>
    <w:rsid w:val="0070480E"/>
    <w:rsid w:val="007123D7"/>
    <w:rsid w:val="007137C1"/>
    <w:rsid w:val="00721BA2"/>
    <w:rsid w:val="007261DC"/>
    <w:rsid w:val="0073365B"/>
    <w:rsid w:val="007342C2"/>
    <w:rsid w:val="00743A05"/>
    <w:rsid w:val="00743C95"/>
    <w:rsid w:val="00761BBF"/>
    <w:rsid w:val="007633FF"/>
    <w:rsid w:val="00766324"/>
    <w:rsid w:val="00767186"/>
    <w:rsid w:val="00784082"/>
    <w:rsid w:val="00791219"/>
    <w:rsid w:val="00795158"/>
    <w:rsid w:val="007962E5"/>
    <w:rsid w:val="007A2F64"/>
    <w:rsid w:val="007A5D67"/>
    <w:rsid w:val="007A79DD"/>
    <w:rsid w:val="007B1B9E"/>
    <w:rsid w:val="007D2D6B"/>
    <w:rsid w:val="007D721E"/>
    <w:rsid w:val="007E1B90"/>
    <w:rsid w:val="007E27CF"/>
    <w:rsid w:val="007E35A3"/>
    <w:rsid w:val="007F4AB2"/>
    <w:rsid w:val="008063F3"/>
    <w:rsid w:val="00814032"/>
    <w:rsid w:val="008171D8"/>
    <w:rsid w:val="00826BAD"/>
    <w:rsid w:val="00844109"/>
    <w:rsid w:val="0085168E"/>
    <w:rsid w:val="0086056C"/>
    <w:rsid w:val="00860AE6"/>
    <w:rsid w:val="008627A6"/>
    <w:rsid w:val="00862CE1"/>
    <w:rsid w:val="00862E30"/>
    <w:rsid w:val="00877F13"/>
    <w:rsid w:val="008825B8"/>
    <w:rsid w:val="00890E92"/>
    <w:rsid w:val="008B146A"/>
    <w:rsid w:val="008B4948"/>
    <w:rsid w:val="008B5662"/>
    <w:rsid w:val="008B6DFE"/>
    <w:rsid w:val="008C02EC"/>
    <w:rsid w:val="008D7404"/>
    <w:rsid w:val="008E42F0"/>
    <w:rsid w:val="008E50C4"/>
    <w:rsid w:val="008E5D99"/>
    <w:rsid w:val="008F1D0A"/>
    <w:rsid w:val="008F1FB4"/>
    <w:rsid w:val="008F274D"/>
    <w:rsid w:val="008F3955"/>
    <w:rsid w:val="00900E5E"/>
    <w:rsid w:val="00910A09"/>
    <w:rsid w:val="00917D7E"/>
    <w:rsid w:val="00920F3E"/>
    <w:rsid w:val="00922BC7"/>
    <w:rsid w:val="009260C8"/>
    <w:rsid w:val="0092671E"/>
    <w:rsid w:val="00932869"/>
    <w:rsid w:val="00946362"/>
    <w:rsid w:val="0094680E"/>
    <w:rsid w:val="00957A3E"/>
    <w:rsid w:val="00961EB8"/>
    <w:rsid w:val="0096372C"/>
    <w:rsid w:val="0097022A"/>
    <w:rsid w:val="00970C49"/>
    <w:rsid w:val="00975A89"/>
    <w:rsid w:val="009777D4"/>
    <w:rsid w:val="00987250"/>
    <w:rsid w:val="009A1F2E"/>
    <w:rsid w:val="009A3E0A"/>
    <w:rsid w:val="009B477B"/>
    <w:rsid w:val="009C1B3D"/>
    <w:rsid w:val="009C676D"/>
    <w:rsid w:val="009C6BD0"/>
    <w:rsid w:val="009D2789"/>
    <w:rsid w:val="009D617C"/>
    <w:rsid w:val="009E0B2B"/>
    <w:rsid w:val="009E0E8D"/>
    <w:rsid w:val="009E128A"/>
    <w:rsid w:val="009E28A5"/>
    <w:rsid w:val="009E41CD"/>
    <w:rsid w:val="009F0305"/>
    <w:rsid w:val="00A004A5"/>
    <w:rsid w:val="00A0343F"/>
    <w:rsid w:val="00A0516D"/>
    <w:rsid w:val="00A07D43"/>
    <w:rsid w:val="00A1212C"/>
    <w:rsid w:val="00A16A20"/>
    <w:rsid w:val="00A17185"/>
    <w:rsid w:val="00A175FA"/>
    <w:rsid w:val="00A2304A"/>
    <w:rsid w:val="00A2342E"/>
    <w:rsid w:val="00A328DD"/>
    <w:rsid w:val="00A3597D"/>
    <w:rsid w:val="00A35FF6"/>
    <w:rsid w:val="00A4742B"/>
    <w:rsid w:val="00A47852"/>
    <w:rsid w:val="00A55306"/>
    <w:rsid w:val="00A771C2"/>
    <w:rsid w:val="00A80BF8"/>
    <w:rsid w:val="00A81C11"/>
    <w:rsid w:val="00A8385E"/>
    <w:rsid w:val="00A87683"/>
    <w:rsid w:val="00A9042F"/>
    <w:rsid w:val="00A90E18"/>
    <w:rsid w:val="00AA24D8"/>
    <w:rsid w:val="00AA3F85"/>
    <w:rsid w:val="00AA61F4"/>
    <w:rsid w:val="00AC1757"/>
    <w:rsid w:val="00AD1934"/>
    <w:rsid w:val="00AD28F9"/>
    <w:rsid w:val="00AD4972"/>
    <w:rsid w:val="00AD61E5"/>
    <w:rsid w:val="00AE5DC5"/>
    <w:rsid w:val="00AF70E0"/>
    <w:rsid w:val="00B01BBA"/>
    <w:rsid w:val="00B06F35"/>
    <w:rsid w:val="00B168B3"/>
    <w:rsid w:val="00B24DBC"/>
    <w:rsid w:val="00B3142A"/>
    <w:rsid w:val="00B327B6"/>
    <w:rsid w:val="00B4359F"/>
    <w:rsid w:val="00B44336"/>
    <w:rsid w:val="00B549F2"/>
    <w:rsid w:val="00B566E9"/>
    <w:rsid w:val="00B60500"/>
    <w:rsid w:val="00B669CF"/>
    <w:rsid w:val="00B67DA4"/>
    <w:rsid w:val="00B8496A"/>
    <w:rsid w:val="00B87E23"/>
    <w:rsid w:val="00B905BB"/>
    <w:rsid w:val="00B96F5D"/>
    <w:rsid w:val="00BA05BA"/>
    <w:rsid w:val="00BA06A5"/>
    <w:rsid w:val="00BB0B3B"/>
    <w:rsid w:val="00BB119C"/>
    <w:rsid w:val="00BB1AE2"/>
    <w:rsid w:val="00BC5487"/>
    <w:rsid w:val="00BD2850"/>
    <w:rsid w:val="00BD59CD"/>
    <w:rsid w:val="00BE7B25"/>
    <w:rsid w:val="00BF0F65"/>
    <w:rsid w:val="00BF208B"/>
    <w:rsid w:val="00BF2643"/>
    <w:rsid w:val="00BF3C1C"/>
    <w:rsid w:val="00C056A9"/>
    <w:rsid w:val="00C05FE5"/>
    <w:rsid w:val="00C136DC"/>
    <w:rsid w:val="00C13EFC"/>
    <w:rsid w:val="00C27B98"/>
    <w:rsid w:val="00C36F2C"/>
    <w:rsid w:val="00C42EE6"/>
    <w:rsid w:val="00C47BA9"/>
    <w:rsid w:val="00C521BB"/>
    <w:rsid w:val="00C52811"/>
    <w:rsid w:val="00C600DC"/>
    <w:rsid w:val="00C60F34"/>
    <w:rsid w:val="00C66438"/>
    <w:rsid w:val="00C70414"/>
    <w:rsid w:val="00C904BB"/>
    <w:rsid w:val="00C9739B"/>
    <w:rsid w:val="00CA0804"/>
    <w:rsid w:val="00CA0DD8"/>
    <w:rsid w:val="00CA1B46"/>
    <w:rsid w:val="00CB2FD3"/>
    <w:rsid w:val="00CB46E3"/>
    <w:rsid w:val="00CB7AE2"/>
    <w:rsid w:val="00CB7CC3"/>
    <w:rsid w:val="00CC0CE2"/>
    <w:rsid w:val="00CC19DB"/>
    <w:rsid w:val="00CC494C"/>
    <w:rsid w:val="00CD11FF"/>
    <w:rsid w:val="00CD45A6"/>
    <w:rsid w:val="00CE35D1"/>
    <w:rsid w:val="00CE52E9"/>
    <w:rsid w:val="00CE7492"/>
    <w:rsid w:val="00CF32CC"/>
    <w:rsid w:val="00D0585C"/>
    <w:rsid w:val="00D16FD4"/>
    <w:rsid w:val="00D17D71"/>
    <w:rsid w:val="00D3660D"/>
    <w:rsid w:val="00D3776B"/>
    <w:rsid w:val="00D41B6C"/>
    <w:rsid w:val="00D441A2"/>
    <w:rsid w:val="00D51B81"/>
    <w:rsid w:val="00D721BF"/>
    <w:rsid w:val="00D775AF"/>
    <w:rsid w:val="00D8316F"/>
    <w:rsid w:val="00D85138"/>
    <w:rsid w:val="00D868E1"/>
    <w:rsid w:val="00D93C1A"/>
    <w:rsid w:val="00D96C44"/>
    <w:rsid w:val="00D96EEB"/>
    <w:rsid w:val="00D97759"/>
    <w:rsid w:val="00DA0E60"/>
    <w:rsid w:val="00DA0FBF"/>
    <w:rsid w:val="00DA3E1A"/>
    <w:rsid w:val="00DB2AF8"/>
    <w:rsid w:val="00DB6D96"/>
    <w:rsid w:val="00DB7C53"/>
    <w:rsid w:val="00DC3ADC"/>
    <w:rsid w:val="00DC49FC"/>
    <w:rsid w:val="00DD543C"/>
    <w:rsid w:val="00DE09EE"/>
    <w:rsid w:val="00DE2630"/>
    <w:rsid w:val="00DE59ED"/>
    <w:rsid w:val="00DE6443"/>
    <w:rsid w:val="00DF000E"/>
    <w:rsid w:val="00DF3FAB"/>
    <w:rsid w:val="00DF4046"/>
    <w:rsid w:val="00DF5AA3"/>
    <w:rsid w:val="00DF7B5B"/>
    <w:rsid w:val="00E01481"/>
    <w:rsid w:val="00E12E59"/>
    <w:rsid w:val="00E15E90"/>
    <w:rsid w:val="00E16DCD"/>
    <w:rsid w:val="00E25CDA"/>
    <w:rsid w:val="00E262EC"/>
    <w:rsid w:val="00E35083"/>
    <w:rsid w:val="00E3733F"/>
    <w:rsid w:val="00E43A3F"/>
    <w:rsid w:val="00E43B9D"/>
    <w:rsid w:val="00E43EDE"/>
    <w:rsid w:val="00E66E77"/>
    <w:rsid w:val="00E70B5F"/>
    <w:rsid w:val="00E71616"/>
    <w:rsid w:val="00EA06CE"/>
    <w:rsid w:val="00EA0FCB"/>
    <w:rsid w:val="00EB3DA0"/>
    <w:rsid w:val="00EC376A"/>
    <w:rsid w:val="00EE153D"/>
    <w:rsid w:val="00EE3184"/>
    <w:rsid w:val="00EE5303"/>
    <w:rsid w:val="00EF2679"/>
    <w:rsid w:val="00EF47E8"/>
    <w:rsid w:val="00F00369"/>
    <w:rsid w:val="00F01DCA"/>
    <w:rsid w:val="00F02659"/>
    <w:rsid w:val="00F15B57"/>
    <w:rsid w:val="00F24C5A"/>
    <w:rsid w:val="00F26218"/>
    <w:rsid w:val="00F2741D"/>
    <w:rsid w:val="00F3231D"/>
    <w:rsid w:val="00F324E6"/>
    <w:rsid w:val="00F3271D"/>
    <w:rsid w:val="00F43A58"/>
    <w:rsid w:val="00F64E94"/>
    <w:rsid w:val="00F64EFA"/>
    <w:rsid w:val="00F6731C"/>
    <w:rsid w:val="00F72197"/>
    <w:rsid w:val="00F83745"/>
    <w:rsid w:val="00F96564"/>
    <w:rsid w:val="00FA2164"/>
    <w:rsid w:val="00FA22CA"/>
    <w:rsid w:val="00FA3DDA"/>
    <w:rsid w:val="00FA6C7C"/>
    <w:rsid w:val="00FB5A43"/>
    <w:rsid w:val="00FB72C1"/>
    <w:rsid w:val="00FC055C"/>
    <w:rsid w:val="00FC106B"/>
    <w:rsid w:val="00FC1AE1"/>
    <w:rsid w:val="00FC3C51"/>
    <w:rsid w:val="00FD1EF7"/>
    <w:rsid w:val="00FD3BDA"/>
    <w:rsid w:val="00FE62B9"/>
    <w:rsid w:val="00FE7218"/>
    <w:rsid w:val="00FE72C6"/>
    <w:rsid w:val="00FE7D19"/>
    <w:rsid w:val="00FF102E"/>
    <w:rsid w:val="00FF40D0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DC5115"/>
  <w15:chartTrackingRefBased/>
  <w15:docId w15:val="{7BA98848-A2E3-4CF6-8624-14798FA2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kl-GL" w:eastAsia="kl-G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59B"/>
    <w:pPr>
      <w:spacing w:line="280" w:lineRule="atLeast"/>
      <w:jc w:val="both"/>
    </w:pPr>
    <w:rPr>
      <w:rFonts w:ascii="Arial" w:hAnsi="Arial"/>
      <w:szCs w:val="24"/>
      <w:lang w:val="da-DK" w:eastAsia="en-US"/>
    </w:rPr>
  </w:style>
  <w:style w:type="paragraph" w:styleId="Overskrift1">
    <w:name w:val="heading 1"/>
    <w:basedOn w:val="Normal"/>
    <w:next w:val="Normal"/>
    <w:qFormat/>
    <w:rsid w:val="00AA61F4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AA61F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AA61F4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AA61F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Normal"/>
    <w:qFormat/>
    <w:rsid w:val="007342C2"/>
    <w:rPr>
      <w:b/>
    </w:rPr>
  </w:style>
  <w:style w:type="paragraph" w:customStyle="1" w:styleId="Mellemrubrik">
    <w:name w:val="Mellemrubrik"/>
    <w:basedOn w:val="Normal"/>
    <w:rsid w:val="00182FF2"/>
    <w:rPr>
      <w:b/>
    </w:rPr>
  </w:style>
  <w:style w:type="paragraph" w:styleId="Sidehoved">
    <w:name w:val="header"/>
    <w:basedOn w:val="Normal"/>
    <w:link w:val="SidehovedTegn"/>
    <w:rsid w:val="005703D9"/>
    <w:pPr>
      <w:tabs>
        <w:tab w:val="center" w:pos="4320"/>
        <w:tab w:val="right" w:pos="8640"/>
      </w:tabs>
      <w:spacing w:line="200" w:lineRule="atLeast"/>
    </w:pPr>
    <w:rPr>
      <w:sz w:val="14"/>
    </w:rPr>
  </w:style>
  <w:style w:type="character" w:customStyle="1" w:styleId="SidehovedTegn">
    <w:name w:val="Sidehoved Tegn"/>
    <w:link w:val="Sidehoved"/>
    <w:rsid w:val="00E16DCD"/>
    <w:rPr>
      <w:rFonts w:ascii="Arial" w:hAnsi="Arial"/>
      <w:sz w:val="14"/>
      <w:szCs w:val="24"/>
      <w:lang w:eastAsia="en-US"/>
    </w:rPr>
  </w:style>
  <w:style w:type="paragraph" w:styleId="Sidefod">
    <w:name w:val="footer"/>
    <w:basedOn w:val="Normal"/>
    <w:rsid w:val="00F83745"/>
    <w:pPr>
      <w:tabs>
        <w:tab w:val="center" w:pos="4320"/>
        <w:tab w:val="right" w:pos="8640"/>
      </w:tabs>
      <w:spacing w:line="200" w:lineRule="atLeast"/>
      <w:jc w:val="right"/>
    </w:pPr>
    <w:rPr>
      <w:sz w:val="14"/>
    </w:rPr>
  </w:style>
  <w:style w:type="paragraph" w:customStyle="1" w:styleId="Headerbold">
    <w:name w:val="Header bold"/>
    <w:basedOn w:val="Sidehoved"/>
    <w:next w:val="Sidehoved"/>
    <w:rsid w:val="005703D9"/>
    <w:pPr>
      <w:tabs>
        <w:tab w:val="clear" w:pos="4320"/>
      </w:tabs>
    </w:pPr>
    <w:rPr>
      <w:b/>
    </w:rPr>
  </w:style>
  <w:style w:type="paragraph" w:customStyle="1" w:styleId="Lille">
    <w:name w:val="Lille"/>
    <w:basedOn w:val="Normal"/>
    <w:link w:val="LilleTegn"/>
    <w:rsid w:val="00CE35D1"/>
    <w:pPr>
      <w:spacing w:line="200" w:lineRule="atLeast"/>
      <w:jc w:val="right"/>
    </w:pPr>
    <w:rPr>
      <w:sz w:val="14"/>
    </w:rPr>
  </w:style>
  <w:style w:type="character" w:customStyle="1" w:styleId="LilleTegn">
    <w:name w:val="Lille Tegn"/>
    <w:link w:val="Lille"/>
    <w:rsid w:val="00E16DCD"/>
    <w:rPr>
      <w:rFonts w:ascii="Arial" w:hAnsi="Arial"/>
      <w:sz w:val="14"/>
      <w:szCs w:val="24"/>
      <w:lang w:eastAsia="en-US"/>
    </w:rPr>
  </w:style>
  <w:style w:type="character" w:styleId="Sidetal">
    <w:name w:val="page number"/>
    <w:rsid w:val="00F83745"/>
    <w:rPr>
      <w:rFonts w:ascii="Arial" w:hAnsi="Arial"/>
      <w:sz w:val="14"/>
    </w:rPr>
  </w:style>
  <w:style w:type="paragraph" w:customStyle="1" w:styleId="Lillev">
    <w:name w:val="Lille v"/>
    <w:basedOn w:val="Sidehoved"/>
    <w:link w:val="Lille1Tegn"/>
    <w:qFormat/>
    <w:rsid w:val="00E16DCD"/>
    <w:pPr>
      <w:tabs>
        <w:tab w:val="clear" w:pos="4320"/>
        <w:tab w:val="clear" w:pos="8640"/>
      </w:tabs>
      <w:ind w:right="3289"/>
    </w:pPr>
  </w:style>
  <w:style w:type="paragraph" w:customStyle="1" w:styleId="Lilleh">
    <w:name w:val="Lille h"/>
    <w:basedOn w:val="Lille"/>
    <w:link w:val="LillehTegn"/>
    <w:qFormat/>
    <w:rsid w:val="00E16DCD"/>
    <w:pPr>
      <w:framePr w:w="1985" w:h="3493" w:hRule="exact" w:hSpace="181" w:wrap="notBeside" w:vAnchor="page" w:hAnchor="page" w:x="9317" w:y="4846" w:anchorLock="1"/>
    </w:pPr>
  </w:style>
  <w:style w:type="character" w:customStyle="1" w:styleId="LillehTegn">
    <w:name w:val="Lille h Tegn"/>
    <w:link w:val="Lilleh"/>
    <w:rsid w:val="00E16DCD"/>
    <w:rPr>
      <w:rFonts w:ascii="Arial" w:hAnsi="Arial"/>
      <w:sz w:val="14"/>
      <w:szCs w:val="24"/>
      <w:lang w:eastAsia="en-US"/>
    </w:rPr>
  </w:style>
  <w:style w:type="character" w:customStyle="1" w:styleId="Lille1Tegn">
    <w:name w:val="Lille 1 Tegn"/>
    <w:link w:val="Lillev"/>
    <w:rsid w:val="00E16DCD"/>
    <w:rPr>
      <w:rFonts w:ascii="Arial" w:hAnsi="Arial"/>
      <w:sz w:val="14"/>
      <w:szCs w:val="24"/>
      <w:lang w:eastAsia="en-US"/>
    </w:rPr>
  </w:style>
  <w:style w:type="paragraph" w:customStyle="1" w:styleId="Lillefed">
    <w:name w:val="Lille fed"/>
    <w:basedOn w:val="Sidehoved"/>
    <w:link w:val="LillefedTegn"/>
    <w:qFormat/>
    <w:rsid w:val="007342C2"/>
    <w:pPr>
      <w:tabs>
        <w:tab w:val="clear" w:pos="4320"/>
        <w:tab w:val="clear" w:pos="8640"/>
      </w:tabs>
      <w:ind w:right="3289"/>
    </w:pPr>
    <w:rPr>
      <w:b/>
    </w:rPr>
  </w:style>
  <w:style w:type="character" w:customStyle="1" w:styleId="LillefedTegn">
    <w:name w:val="Lille fed Tegn"/>
    <w:link w:val="Lillefed"/>
    <w:rsid w:val="007342C2"/>
    <w:rPr>
      <w:rFonts w:ascii="Arial" w:hAnsi="Arial"/>
      <w:b/>
      <w:sz w:val="14"/>
      <w:szCs w:val="24"/>
      <w:lang w:val="da-DK" w:eastAsia="en-US" w:bidi="ar-SA"/>
    </w:rPr>
  </w:style>
  <w:style w:type="character" w:styleId="Hyperlink">
    <w:name w:val="Hyperlink"/>
    <w:rsid w:val="00632318"/>
    <w:rPr>
      <w:color w:val="0000FF"/>
      <w:u w:val="single"/>
    </w:rPr>
  </w:style>
  <w:style w:type="character" w:styleId="Kommentarhenvisning">
    <w:name w:val="annotation reference"/>
    <w:rsid w:val="002D53E8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2D53E8"/>
    <w:rPr>
      <w:szCs w:val="20"/>
    </w:rPr>
  </w:style>
  <w:style w:type="character" w:customStyle="1" w:styleId="KommentartekstTegn">
    <w:name w:val="Kommentartekst Tegn"/>
    <w:link w:val="Kommentartekst"/>
    <w:rsid w:val="002D53E8"/>
    <w:rPr>
      <w:rFonts w:ascii="Arial" w:hAnsi="Arial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2D53E8"/>
    <w:rPr>
      <w:b/>
      <w:bCs/>
    </w:rPr>
  </w:style>
  <w:style w:type="character" w:customStyle="1" w:styleId="KommentaremneTegn">
    <w:name w:val="Kommentaremne Tegn"/>
    <w:link w:val="Kommentaremne"/>
    <w:rsid w:val="002D53E8"/>
    <w:rPr>
      <w:rFonts w:ascii="Arial" w:hAnsi="Arial"/>
      <w:b/>
      <w:bCs/>
      <w:lang w:eastAsia="en-US"/>
    </w:rPr>
  </w:style>
  <w:style w:type="paragraph" w:styleId="Markeringsbobletekst">
    <w:name w:val="Balloon Text"/>
    <w:basedOn w:val="Normal"/>
    <w:link w:val="MarkeringsbobletekstTegn"/>
    <w:rsid w:val="002D53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2D53E8"/>
    <w:rPr>
      <w:rFonts w:ascii="Tahoma" w:hAnsi="Tahoma" w:cs="Tahoma"/>
      <w:sz w:val="16"/>
      <w:szCs w:val="16"/>
      <w:lang w:eastAsia="en-US"/>
    </w:rPr>
  </w:style>
  <w:style w:type="character" w:styleId="Ulstomtale">
    <w:name w:val="Unresolved Mention"/>
    <w:uiPriority w:val="99"/>
    <w:semiHidden/>
    <w:unhideWhenUsed/>
    <w:rsid w:val="00826BAD"/>
    <w:rPr>
      <w:color w:val="605E5C"/>
      <w:shd w:val="clear" w:color="auto" w:fill="E1DFDD"/>
    </w:rPr>
  </w:style>
  <w:style w:type="character" w:styleId="BesgtLink">
    <w:name w:val="FollowedHyperlink"/>
    <w:rsid w:val="00E12E59"/>
    <w:rPr>
      <w:color w:val="954F72"/>
      <w:u w:val="single"/>
    </w:rPr>
  </w:style>
  <w:style w:type="paragraph" w:styleId="Korrektur">
    <w:name w:val="Revision"/>
    <w:hidden/>
    <w:uiPriority w:val="99"/>
    <w:semiHidden/>
    <w:rsid w:val="00384E7D"/>
    <w:rPr>
      <w:rFonts w:ascii="Arial" w:hAnsi="Arial"/>
      <w:szCs w:val="24"/>
      <w:lang w:val="da-DK" w:eastAsia="en-US"/>
    </w:rPr>
  </w:style>
  <w:style w:type="paragraph" w:styleId="Listeafsnit">
    <w:name w:val="List Paragraph"/>
    <w:basedOn w:val="Normal"/>
    <w:uiPriority w:val="34"/>
    <w:qFormat/>
    <w:rsid w:val="002C0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02289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ortal.govmin.gl/application/20729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hi\AppData\Local\cBrain\F2\.tmp\994734114fc149eb89e89e7150119036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994734114fc149eb89e89e7150119036</Template>
  <TotalTime>0</TotalTime>
  <Pages>3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>Bysted A/S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Peter Lund Hinnerfeldt</dc:creator>
  <cp:keywords/>
  <cp:lastModifiedBy>Johanne Maibohm</cp:lastModifiedBy>
  <cp:revision>3</cp:revision>
  <cp:lastPrinted>2023-02-16T16:59:00Z</cp:lastPrinted>
  <dcterms:created xsi:type="dcterms:W3CDTF">2025-07-02T12:30:00Z</dcterms:created>
  <dcterms:modified xsi:type="dcterms:W3CDTF">2025-11-30T14:15:00Z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and">
    <vt:lpwstr>&amp;akttype=U</vt:lpwstr>
  </property>
  <property fmtid="{D5CDD505-2E9C-101B-9397-08002B2CF9AE}" pid="3" name="title">
    <vt:lpwstr/>
  </property>
  <property fmtid="{D5CDD505-2E9C-101B-9397-08002B2CF9AE}" pid="4" name="path">
    <vt:lpwstr>C:\DOCUME~1\beeg\LOKALE~1\Temp\SJ20120106112758496.DOC</vt:lpwstr>
  </property>
</Properties>
</file>