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35DC" w14:textId="64E68342" w:rsidR="00B90514" w:rsidRPr="00660B10" w:rsidRDefault="0009002A" w:rsidP="00BC05B4">
      <w:pPr>
        <w:pStyle w:val="Lille"/>
        <w:framePr w:w="1883" w:h="2821" w:hRule="exact" w:hSpace="181" w:wrap="notBeside" w:vAnchor="page" w:hAnchor="page" w:x="9410" w:y="4843" w:anchorLock="1"/>
      </w:pPr>
      <w:r>
        <w:rPr>
          <w:szCs w:val="20"/>
        </w:rPr>
        <w:t>29</w:t>
      </w:r>
      <w:r w:rsidR="00B90514" w:rsidRPr="00660B10">
        <w:rPr>
          <w:szCs w:val="20"/>
        </w:rPr>
        <w:t>-</w:t>
      </w:r>
      <w:r w:rsidR="00237141">
        <w:rPr>
          <w:szCs w:val="20"/>
        </w:rPr>
        <w:t>0</w:t>
      </w:r>
      <w:r>
        <w:rPr>
          <w:szCs w:val="20"/>
        </w:rPr>
        <w:t>7</w:t>
      </w:r>
      <w:r w:rsidR="00B90514" w:rsidRPr="00660B10">
        <w:rPr>
          <w:szCs w:val="20"/>
        </w:rPr>
        <w:t>-202</w:t>
      </w:r>
      <w:r w:rsidR="00237141">
        <w:rPr>
          <w:szCs w:val="20"/>
        </w:rPr>
        <w:t>5</w:t>
      </w:r>
    </w:p>
    <w:p w14:paraId="3F563634" w14:textId="71C5A0C1" w:rsidR="00B90514" w:rsidRPr="00660B10" w:rsidRDefault="00B90514" w:rsidP="00BC05B4">
      <w:pPr>
        <w:pStyle w:val="Lille"/>
        <w:framePr w:w="1883" w:h="2821" w:hRule="exact" w:hSpace="181" w:wrap="notBeside" w:vAnchor="page" w:hAnchor="page" w:x="9410" w:y="4843" w:anchorLock="1"/>
      </w:pPr>
      <w:proofErr w:type="gramStart"/>
      <w:r w:rsidRPr="00660B10">
        <w:t>Sags nr.</w:t>
      </w:r>
      <w:proofErr w:type="gramEnd"/>
      <w:r w:rsidR="009C02CA" w:rsidRPr="00660B10">
        <w:t>:</w:t>
      </w:r>
      <w:r w:rsidRPr="00660B10">
        <w:t xml:space="preserve"> 202</w:t>
      </w:r>
      <w:r w:rsidR="0009002A">
        <w:t>5</w:t>
      </w:r>
      <w:r w:rsidRPr="00660B10">
        <w:t xml:space="preserve"> - </w:t>
      </w:r>
      <w:r w:rsidR="0009002A">
        <w:t>13218</w:t>
      </w:r>
      <w:r w:rsidRPr="00660B10">
        <w:t xml:space="preserve">  </w:t>
      </w:r>
    </w:p>
    <w:p w14:paraId="696A3757" w14:textId="77777777" w:rsidR="00465A30" w:rsidRPr="00660B10" w:rsidRDefault="009C02CA" w:rsidP="00BC05B4">
      <w:pPr>
        <w:pStyle w:val="Lille"/>
        <w:framePr w:w="1883" w:h="2821" w:hRule="exact" w:hSpace="181" w:wrap="notBeside" w:vAnchor="page" w:hAnchor="page" w:x="9410" w:y="4843" w:anchorLock="1"/>
      </w:pPr>
      <w:r w:rsidRPr="00660B10">
        <w:t>Akt</w:t>
      </w:r>
      <w:r w:rsidR="00B90514" w:rsidRPr="00660B10">
        <w:t xml:space="preserve"> nr.</w:t>
      </w:r>
      <w:r w:rsidRPr="00660B10">
        <w:t>:</w:t>
      </w:r>
      <w:r w:rsidR="00B90514" w:rsidRPr="00660B10">
        <w:t xml:space="preserve"> 24822935</w:t>
      </w:r>
      <w:r w:rsidR="00465A30" w:rsidRPr="00660B10">
        <w:t xml:space="preserve"> </w:t>
      </w:r>
    </w:p>
    <w:p w14:paraId="2AD9E544" w14:textId="77777777" w:rsidR="00465A30" w:rsidRPr="00660B10" w:rsidRDefault="00465A30" w:rsidP="00BC05B4">
      <w:pPr>
        <w:pStyle w:val="Lille"/>
        <w:framePr w:w="1883" w:h="2821" w:hRule="exact" w:hSpace="181" w:wrap="notBeside" w:vAnchor="page" w:hAnchor="page" w:x="9410" w:y="4843" w:anchorLock="1"/>
      </w:pPr>
    </w:p>
    <w:p w14:paraId="043D2152" w14:textId="77777777" w:rsidR="00943261" w:rsidRPr="00660B10" w:rsidRDefault="007E01D0" w:rsidP="00BC05B4">
      <w:pPr>
        <w:pStyle w:val="Lille"/>
        <w:framePr w:w="1883" w:h="2821" w:hRule="exact" w:hSpace="181" w:wrap="notBeside" w:vAnchor="page" w:hAnchor="page" w:x="9410" w:y="4843" w:anchorLock="1"/>
      </w:pPr>
      <w:r w:rsidRPr="00660B10">
        <w:t>Postboks</w:t>
      </w:r>
      <w:r w:rsidR="00465A30" w:rsidRPr="00660B10">
        <w:t xml:space="preserve"> </w:t>
      </w:r>
      <w:r w:rsidR="00943261" w:rsidRPr="00660B10">
        <w:t>269</w:t>
      </w:r>
    </w:p>
    <w:p w14:paraId="3834026F" w14:textId="77777777" w:rsidR="00943261" w:rsidRPr="00B90514" w:rsidRDefault="00943261" w:rsidP="00BC05B4">
      <w:pPr>
        <w:pStyle w:val="Lille"/>
        <w:framePr w:w="1883" w:h="2821" w:hRule="exact" w:hSpace="181" w:wrap="notBeside" w:vAnchor="page" w:hAnchor="page" w:x="9410" w:y="4843" w:anchorLock="1"/>
        <w:rPr>
          <w:lang w:val="en-US"/>
        </w:rPr>
      </w:pPr>
      <w:r w:rsidRPr="00B90514">
        <w:rPr>
          <w:lang w:val="en-US"/>
        </w:rPr>
        <w:t>3900 Nuuk</w:t>
      </w:r>
    </w:p>
    <w:p w14:paraId="3E4E2647" w14:textId="77777777" w:rsidR="00943261" w:rsidRPr="00B90514" w:rsidRDefault="00943261" w:rsidP="00BC05B4">
      <w:pPr>
        <w:pStyle w:val="Lille"/>
        <w:framePr w:w="1883" w:h="2821" w:hRule="exact" w:hSpace="181" w:wrap="notBeside" w:vAnchor="page" w:hAnchor="page" w:x="9410" w:y="4843" w:anchorLock="1"/>
        <w:rPr>
          <w:lang w:val="en-US"/>
        </w:rPr>
      </w:pPr>
      <w:proofErr w:type="spellStart"/>
      <w:r w:rsidRPr="00B90514">
        <w:rPr>
          <w:lang w:val="en-US"/>
        </w:rPr>
        <w:t>Tlf</w:t>
      </w:r>
      <w:proofErr w:type="spellEnd"/>
      <w:r w:rsidRPr="00B90514">
        <w:rPr>
          <w:lang w:val="en-US"/>
        </w:rPr>
        <w:t>. (+299) 34 50 00</w:t>
      </w:r>
    </w:p>
    <w:p w14:paraId="571F5658" w14:textId="77777777" w:rsidR="00943261" w:rsidRPr="00B90514" w:rsidRDefault="00943261" w:rsidP="00BC05B4">
      <w:pPr>
        <w:pStyle w:val="Lille"/>
        <w:framePr w:w="1883" w:h="2821" w:hRule="exact" w:hSpace="181" w:wrap="notBeside" w:vAnchor="page" w:hAnchor="page" w:x="9410" w:y="4843" w:anchorLock="1"/>
        <w:rPr>
          <w:lang w:val="en-US"/>
        </w:rPr>
      </w:pPr>
      <w:r w:rsidRPr="00B90514">
        <w:rPr>
          <w:lang w:val="en-US"/>
        </w:rPr>
        <w:t>Fax (+299) 34 63 55</w:t>
      </w:r>
    </w:p>
    <w:p w14:paraId="68406507" w14:textId="77777777" w:rsidR="00465A30" w:rsidRPr="00710C16" w:rsidRDefault="00943261" w:rsidP="00BC05B4">
      <w:pPr>
        <w:pStyle w:val="Lille"/>
        <w:framePr w:w="1883" w:h="2821" w:hRule="exact" w:hSpace="181" w:wrap="notBeside" w:vAnchor="page" w:hAnchor="page" w:x="9410" w:y="4843" w:anchorLock="1"/>
        <w:rPr>
          <w:lang w:val="en-US"/>
        </w:rPr>
      </w:pPr>
      <w:r>
        <w:rPr>
          <w:lang w:val="en-GB"/>
        </w:rPr>
        <w:t xml:space="preserve">E-mail: </w:t>
      </w:r>
      <w:proofErr w:type="spellStart"/>
      <w:r>
        <w:rPr>
          <w:lang w:val="en-GB"/>
        </w:rPr>
        <w:t>apn</w:t>
      </w:r>
      <w:proofErr w:type="spellEnd"/>
      <w:r w:rsidR="00465A30" w:rsidRPr="00710C16">
        <w:rPr>
          <w:lang w:val="en-US"/>
        </w:rPr>
        <w:t>@</w:t>
      </w:r>
      <w:r w:rsidR="00465A30" w:rsidRPr="007D3B61">
        <w:rPr>
          <w:lang w:val="en-US"/>
        </w:rPr>
        <w:t>nanoq</w:t>
      </w:r>
      <w:r w:rsidR="00465A30" w:rsidRPr="00710C16">
        <w:rPr>
          <w:lang w:val="en-US"/>
        </w:rPr>
        <w:t>.gl</w:t>
      </w:r>
    </w:p>
    <w:p w14:paraId="0970AF70" w14:textId="77777777" w:rsidR="00465A30" w:rsidRPr="00710C16" w:rsidRDefault="00EA4BEF" w:rsidP="00BC05B4">
      <w:pPr>
        <w:pStyle w:val="Lille"/>
        <w:framePr w:w="1883" w:h="2821" w:hRule="exact" w:hSpace="181" w:wrap="notBeside" w:vAnchor="page" w:hAnchor="page" w:x="9410" w:y="4843" w:anchorLock="1"/>
        <w:rPr>
          <w:lang w:val="en-US"/>
        </w:rPr>
      </w:pPr>
      <w:r>
        <w:rPr>
          <w:lang w:val="en-US"/>
        </w:rPr>
        <w:t>www.naalakkersuisut</w:t>
      </w:r>
      <w:r w:rsidR="00465A30" w:rsidRPr="00710C16">
        <w:rPr>
          <w:lang w:val="en-US"/>
        </w:rPr>
        <w:t>.gl</w:t>
      </w:r>
    </w:p>
    <w:p w14:paraId="430712C3" w14:textId="77777777" w:rsidR="00465A30" w:rsidRPr="00710C16" w:rsidRDefault="00465A30" w:rsidP="00BC05B4">
      <w:pPr>
        <w:pStyle w:val="Lille"/>
        <w:framePr w:w="1883" w:h="2821" w:hRule="exact" w:hSpace="181" w:wrap="notBeside" w:vAnchor="page" w:hAnchor="page" w:x="9410" w:y="4843" w:anchorLock="1"/>
        <w:rPr>
          <w:lang w:val="en-US"/>
        </w:rPr>
      </w:pPr>
    </w:p>
    <w:p w14:paraId="016789BA" w14:textId="77777777" w:rsidR="00465A30" w:rsidRPr="00710C16" w:rsidRDefault="00465A30" w:rsidP="00BC05B4">
      <w:pPr>
        <w:pStyle w:val="Lille"/>
        <w:framePr w:w="1883" w:h="2821" w:hRule="exact" w:hSpace="181" w:wrap="notBeside" w:vAnchor="page" w:hAnchor="page" w:x="941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00FE0" w:rsidRPr="009C02CA" w14:paraId="589A033D" w14:textId="77777777" w:rsidTr="00400FE0">
        <w:trPr>
          <w:trHeight w:val="2551"/>
        </w:trPr>
        <w:tc>
          <w:tcPr>
            <w:tcW w:w="7825" w:type="dxa"/>
            <w:gridSpan w:val="2"/>
          </w:tcPr>
          <w:p w14:paraId="7C1B5199" w14:textId="77777777" w:rsidR="00400FE0" w:rsidRPr="007E01D0" w:rsidRDefault="00400FE0" w:rsidP="00400FE0">
            <w:pPr>
              <w:pStyle w:val="Notat"/>
              <w:rPr>
                <w:lang w:val="en-US"/>
              </w:rPr>
            </w:pPr>
            <w:r>
              <w:rPr>
                <w:lang w:val="en-US"/>
              </w:rPr>
              <w:t>Allakkiaq</w:t>
            </w:r>
          </w:p>
          <w:p w14:paraId="3F166128" w14:textId="77777777" w:rsidR="00400FE0" w:rsidRPr="009C02CA" w:rsidRDefault="00400FE0" w:rsidP="00400FE0">
            <w:pPr>
              <w:rPr>
                <w:rFonts w:ascii="Arial" w:hAnsi="Arial" w:cs="Arial"/>
                <w:sz w:val="20"/>
                <w:szCs w:val="20"/>
                <w:lang w:val="en-GB"/>
              </w:rPr>
            </w:pPr>
            <w:r w:rsidRPr="00762F6D">
              <w:rPr>
                <w:rFonts w:ascii="Arial" w:eastAsia="Times New Roman" w:hAnsi="Arial" w:cs="Times New Roman"/>
                <w:b/>
                <w:sz w:val="28"/>
                <w:szCs w:val="24"/>
                <w:lang w:val="en-US"/>
              </w:rPr>
              <w:t>Notat</w:t>
            </w:r>
          </w:p>
        </w:tc>
      </w:tr>
      <w:tr w:rsidR="00DD09CF" w:rsidRPr="00B90514" w14:paraId="409A4298" w14:textId="77777777" w:rsidTr="00DD09CF">
        <w:tc>
          <w:tcPr>
            <w:tcW w:w="3119" w:type="dxa"/>
          </w:tcPr>
          <w:p w14:paraId="6E922A39" w14:textId="77777777" w:rsidR="00DD09CF" w:rsidRDefault="00DD09CF" w:rsidP="00C855C2">
            <w:pPr>
              <w:rPr>
                <w:rFonts w:ascii="Arial" w:hAnsi="Arial" w:cs="Arial"/>
                <w:sz w:val="20"/>
                <w:szCs w:val="20"/>
              </w:rPr>
            </w:pPr>
            <w:r w:rsidRPr="00C30FB6">
              <w:rPr>
                <w:rFonts w:ascii="Arial" w:hAnsi="Arial" w:cs="Arial"/>
                <w:sz w:val="20"/>
                <w:szCs w:val="20"/>
              </w:rPr>
              <w:t>Til</w:t>
            </w:r>
          </w:p>
          <w:p w14:paraId="2C4CFD13" w14:textId="77777777" w:rsidR="007C344C" w:rsidRDefault="007C344C" w:rsidP="00C855C2">
            <w:pPr>
              <w:rPr>
                <w:rFonts w:ascii="Arial" w:hAnsi="Arial" w:cs="Arial"/>
                <w:sz w:val="20"/>
                <w:szCs w:val="20"/>
                <w:lang w:val="en-US"/>
              </w:rPr>
            </w:pPr>
            <w:r>
              <w:rPr>
                <w:rFonts w:ascii="Arial" w:hAnsi="Arial" w:cs="Arial"/>
                <w:sz w:val="20"/>
                <w:szCs w:val="20"/>
                <w:lang w:val="en-US"/>
              </w:rPr>
              <w:t xml:space="preserve">Naalakkersuisoq for </w:t>
            </w:r>
          </w:p>
          <w:p w14:paraId="5E2B41A0" w14:textId="77777777" w:rsidR="00924C18" w:rsidRDefault="00924C18" w:rsidP="00C855C2">
            <w:pPr>
              <w:rPr>
                <w:rFonts w:ascii="Arial" w:hAnsi="Arial" w:cs="Arial"/>
                <w:sz w:val="20"/>
                <w:szCs w:val="20"/>
              </w:rPr>
            </w:pPr>
            <w:r w:rsidRPr="007C344C">
              <w:rPr>
                <w:rFonts w:ascii="Arial" w:hAnsi="Arial" w:cs="Arial"/>
                <w:sz w:val="20"/>
                <w:szCs w:val="20"/>
              </w:rPr>
              <w:t>Fiskeri</w:t>
            </w:r>
            <w:r w:rsidR="007C344C" w:rsidRPr="007C344C">
              <w:rPr>
                <w:rFonts w:ascii="Arial" w:hAnsi="Arial" w:cs="Arial"/>
                <w:sz w:val="20"/>
                <w:szCs w:val="20"/>
              </w:rPr>
              <w:t>, Fangst,</w:t>
            </w:r>
          </w:p>
          <w:p w14:paraId="1FFFA3C1" w14:textId="77777777" w:rsidR="007C344C" w:rsidRDefault="007C344C" w:rsidP="00C855C2">
            <w:pPr>
              <w:rPr>
                <w:rFonts w:ascii="Arial" w:hAnsi="Arial" w:cs="Arial"/>
                <w:sz w:val="20"/>
                <w:szCs w:val="20"/>
              </w:rPr>
            </w:pPr>
            <w:r w:rsidRPr="007C344C">
              <w:rPr>
                <w:rFonts w:ascii="Arial" w:hAnsi="Arial" w:cs="Arial"/>
                <w:sz w:val="20"/>
                <w:szCs w:val="20"/>
              </w:rPr>
              <w:t>Landbrug og Selvforsyning</w:t>
            </w:r>
          </w:p>
          <w:p w14:paraId="36E75DED" w14:textId="10E28C41" w:rsidR="00924C18" w:rsidRPr="007C344C" w:rsidRDefault="00924C18" w:rsidP="00C855C2">
            <w:pPr>
              <w:rPr>
                <w:rFonts w:ascii="Arial" w:hAnsi="Arial" w:cs="Arial"/>
                <w:sz w:val="20"/>
                <w:szCs w:val="20"/>
              </w:rPr>
            </w:pPr>
          </w:p>
        </w:tc>
        <w:tc>
          <w:tcPr>
            <w:tcW w:w="4706" w:type="dxa"/>
          </w:tcPr>
          <w:p w14:paraId="650B0D62" w14:textId="77777777" w:rsidR="00B90514" w:rsidRPr="007C344C" w:rsidRDefault="00B90514" w:rsidP="00B90514">
            <w:pPr>
              <w:rPr>
                <w:rFonts w:ascii="Arial" w:hAnsi="Arial" w:cs="Arial"/>
                <w:sz w:val="20"/>
                <w:szCs w:val="20"/>
              </w:rPr>
            </w:pPr>
            <w:r w:rsidRPr="007C344C">
              <w:rPr>
                <w:rFonts w:ascii="Arial" w:hAnsi="Arial" w:cs="Arial"/>
                <w:sz w:val="20"/>
                <w:szCs w:val="20"/>
              </w:rPr>
              <w:t xml:space="preserve"> </w:t>
            </w:r>
          </w:p>
          <w:p w14:paraId="740D62F5" w14:textId="77777777" w:rsidR="00DD09CF" w:rsidRPr="007C344C" w:rsidRDefault="00DD09CF" w:rsidP="00B90514">
            <w:pPr>
              <w:rPr>
                <w:rFonts w:ascii="Arial" w:hAnsi="Arial" w:cs="Arial"/>
                <w:sz w:val="20"/>
                <w:szCs w:val="20"/>
              </w:rPr>
            </w:pPr>
          </w:p>
        </w:tc>
      </w:tr>
      <w:tr w:rsidR="00DD09CF" w:rsidRPr="00B90514" w14:paraId="10302240" w14:textId="77777777" w:rsidTr="00DD09CF">
        <w:tc>
          <w:tcPr>
            <w:tcW w:w="3119" w:type="dxa"/>
          </w:tcPr>
          <w:p w14:paraId="78F9A924" w14:textId="05DA1E70" w:rsidR="00DD09CF" w:rsidRPr="007C344C" w:rsidRDefault="00DD09CF" w:rsidP="00C855C2">
            <w:pPr>
              <w:rPr>
                <w:rFonts w:ascii="Arial" w:hAnsi="Arial" w:cs="Arial"/>
                <w:sz w:val="20"/>
                <w:szCs w:val="20"/>
              </w:rPr>
            </w:pPr>
          </w:p>
        </w:tc>
        <w:tc>
          <w:tcPr>
            <w:tcW w:w="4706" w:type="dxa"/>
          </w:tcPr>
          <w:p w14:paraId="1CDAC7CF" w14:textId="77777777" w:rsidR="00DD09CF" w:rsidRPr="007C344C" w:rsidRDefault="00DD09CF" w:rsidP="00C855C2">
            <w:pPr>
              <w:rPr>
                <w:rFonts w:ascii="Arial" w:hAnsi="Arial" w:cs="Arial"/>
                <w:sz w:val="20"/>
                <w:szCs w:val="20"/>
              </w:rPr>
            </w:pPr>
          </w:p>
        </w:tc>
      </w:tr>
      <w:tr w:rsidR="00DD09CF" w14:paraId="0F3348B6" w14:textId="77777777" w:rsidTr="00DD09CF">
        <w:tc>
          <w:tcPr>
            <w:tcW w:w="3119" w:type="dxa"/>
          </w:tcPr>
          <w:p w14:paraId="219EA0C2" w14:textId="3C8170D1" w:rsidR="00DD09CF" w:rsidRPr="00DD09CF" w:rsidRDefault="00DD09CF" w:rsidP="002467BD">
            <w:pPr>
              <w:rPr>
                <w:rFonts w:ascii="Arial" w:hAnsi="Arial" w:cs="Arial"/>
                <w:sz w:val="20"/>
                <w:szCs w:val="20"/>
              </w:rPr>
            </w:pPr>
          </w:p>
        </w:tc>
        <w:tc>
          <w:tcPr>
            <w:tcW w:w="4706" w:type="dxa"/>
          </w:tcPr>
          <w:p w14:paraId="5D89EC18" w14:textId="77777777" w:rsidR="00DD09CF" w:rsidRPr="00DD09CF" w:rsidRDefault="00DD09CF" w:rsidP="00C855C2">
            <w:pPr>
              <w:rPr>
                <w:rFonts w:ascii="Arial" w:hAnsi="Arial" w:cs="Arial"/>
                <w:sz w:val="20"/>
                <w:szCs w:val="20"/>
              </w:rPr>
            </w:pPr>
          </w:p>
        </w:tc>
      </w:tr>
      <w:tr w:rsidR="00DD09CF" w14:paraId="31733329" w14:textId="77777777" w:rsidTr="00DD09CF">
        <w:tc>
          <w:tcPr>
            <w:tcW w:w="3119" w:type="dxa"/>
          </w:tcPr>
          <w:p w14:paraId="3D79287D" w14:textId="77777777" w:rsidR="00DD09CF" w:rsidRPr="00DD09CF" w:rsidRDefault="00DD09CF" w:rsidP="00C855C2">
            <w:pPr>
              <w:rPr>
                <w:rFonts w:ascii="Arial" w:hAnsi="Arial" w:cs="Arial"/>
                <w:sz w:val="20"/>
                <w:szCs w:val="20"/>
              </w:rPr>
            </w:pPr>
          </w:p>
        </w:tc>
        <w:tc>
          <w:tcPr>
            <w:tcW w:w="4706" w:type="dxa"/>
          </w:tcPr>
          <w:p w14:paraId="6C1309FE" w14:textId="77777777" w:rsidR="00DD09CF" w:rsidRPr="00DD09CF" w:rsidRDefault="00DD09CF" w:rsidP="00C855C2">
            <w:pPr>
              <w:rPr>
                <w:rFonts w:ascii="Arial" w:hAnsi="Arial" w:cs="Arial"/>
                <w:sz w:val="20"/>
                <w:szCs w:val="20"/>
              </w:rPr>
            </w:pPr>
          </w:p>
        </w:tc>
      </w:tr>
      <w:tr w:rsidR="00DD09CF" w:rsidRPr="002467BD" w14:paraId="1B822402" w14:textId="77777777" w:rsidTr="00DD09CF">
        <w:tc>
          <w:tcPr>
            <w:tcW w:w="3119" w:type="dxa"/>
          </w:tcPr>
          <w:p w14:paraId="2B7E764D" w14:textId="77777777" w:rsidR="00DD09CF" w:rsidRPr="002467BD" w:rsidRDefault="00DD09CF" w:rsidP="00C855C2">
            <w:pPr>
              <w:rPr>
                <w:rFonts w:ascii="Arial" w:hAnsi="Arial" w:cs="Arial"/>
                <w:sz w:val="20"/>
                <w:szCs w:val="20"/>
              </w:rPr>
            </w:pPr>
          </w:p>
        </w:tc>
        <w:tc>
          <w:tcPr>
            <w:tcW w:w="4706" w:type="dxa"/>
          </w:tcPr>
          <w:p w14:paraId="2D8D299C" w14:textId="77777777" w:rsidR="00DD09CF" w:rsidRPr="002467BD" w:rsidRDefault="00DD09CF" w:rsidP="00C855C2">
            <w:pPr>
              <w:rPr>
                <w:rFonts w:ascii="Arial" w:hAnsi="Arial" w:cs="Arial"/>
                <w:sz w:val="20"/>
                <w:szCs w:val="20"/>
              </w:rPr>
            </w:pPr>
          </w:p>
        </w:tc>
      </w:tr>
    </w:tbl>
    <w:p w14:paraId="7088140B" w14:textId="77777777" w:rsidR="00E00FBD" w:rsidRDefault="00E00FBD" w:rsidP="00B75A84">
      <w:pPr>
        <w:spacing w:after="0"/>
        <w:rPr>
          <w:rFonts w:ascii="Arial" w:hAnsi="Arial" w:cs="Arial"/>
          <w:b/>
          <w:sz w:val="20"/>
          <w:szCs w:val="20"/>
        </w:rPr>
      </w:pPr>
    </w:p>
    <w:p w14:paraId="5844E81B" w14:textId="77777777" w:rsidR="00E00FBD" w:rsidRDefault="00E00FBD" w:rsidP="00B75A84">
      <w:pPr>
        <w:spacing w:after="0"/>
        <w:rPr>
          <w:rFonts w:ascii="Arial" w:hAnsi="Arial" w:cs="Arial"/>
          <w:b/>
          <w:sz w:val="20"/>
          <w:szCs w:val="20"/>
        </w:rPr>
      </w:pPr>
    </w:p>
    <w:p w14:paraId="38D11DA8" w14:textId="77777777" w:rsidR="00E00FBD" w:rsidRDefault="00E00FBD" w:rsidP="00B75A84">
      <w:pPr>
        <w:spacing w:after="0"/>
        <w:rPr>
          <w:rFonts w:ascii="Arial" w:hAnsi="Arial" w:cs="Arial"/>
          <w:b/>
          <w:sz w:val="20"/>
          <w:szCs w:val="20"/>
        </w:rPr>
      </w:pPr>
    </w:p>
    <w:p w14:paraId="3E0B14BA" w14:textId="77777777" w:rsidR="00E00FBD" w:rsidRDefault="00E00FBD" w:rsidP="00B75A84">
      <w:pPr>
        <w:spacing w:after="0"/>
        <w:rPr>
          <w:rFonts w:ascii="Arial" w:hAnsi="Arial" w:cs="Arial"/>
          <w:b/>
          <w:sz w:val="20"/>
          <w:szCs w:val="20"/>
        </w:rPr>
      </w:pPr>
    </w:p>
    <w:p w14:paraId="6AAC2E80" w14:textId="26A95406" w:rsidR="00465A30" w:rsidRPr="002467BD" w:rsidRDefault="00B90514" w:rsidP="00B75A84">
      <w:pPr>
        <w:spacing w:after="0"/>
        <w:rPr>
          <w:rFonts w:ascii="Arial" w:hAnsi="Arial" w:cs="Arial"/>
          <w:b/>
          <w:sz w:val="20"/>
          <w:szCs w:val="20"/>
        </w:rPr>
      </w:pPr>
      <w:r>
        <w:rPr>
          <w:rFonts w:ascii="Arial" w:hAnsi="Arial" w:cs="Arial"/>
          <w:b/>
          <w:sz w:val="20"/>
          <w:szCs w:val="20"/>
        </w:rPr>
        <w:t xml:space="preserve">Bekendtgørelse </w:t>
      </w:r>
      <w:r w:rsidR="00944487" w:rsidRPr="00944487">
        <w:rPr>
          <w:rFonts w:ascii="Arial" w:hAnsi="Arial" w:cs="Arial"/>
          <w:b/>
          <w:bCs/>
          <w:sz w:val="20"/>
          <w:szCs w:val="20"/>
        </w:rPr>
        <w:t xml:space="preserve">om </w:t>
      </w:r>
      <w:r w:rsidR="00944487" w:rsidRPr="00944487">
        <w:rPr>
          <w:rFonts w:ascii="Arial" w:hAnsi="Arial" w:cs="Arial"/>
          <w:b/>
          <w:sz w:val="20"/>
          <w:szCs w:val="20"/>
        </w:rPr>
        <w:t>ikke-erhvervsmæssigt fiskeri efter laks og rapportering ved erhvervsmæssigt fiskeri efter laks</w:t>
      </w:r>
    </w:p>
    <w:p w14:paraId="6A80D32B" w14:textId="77777777" w:rsidR="00DD09CF" w:rsidRDefault="00DD09CF" w:rsidP="00B75A84">
      <w:pPr>
        <w:spacing w:after="0"/>
        <w:rPr>
          <w:rFonts w:ascii="Arial" w:hAnsi="Arial" w:cs="Arial"/>
          <w:sz w:val="20"/>
          <w:szCs w:val="20"/>
        </w:rPr>
      </w:pPr>
    </w:p>
    <w:p w14:paraId="1A612294" w14:textId="77777777" w:rsidR="00E00FBD" w:rsidRDefault="00E00FBD" w:rsidP="00660B10">
      <w:pPr>
        <w:spacing w:after="0"/>
        <w:rPr>
          <w:rFonts w:ascii="Arial" w:hAnsi="Arial" w:cs="Arial"/>
          <w:sz w:val="20"/>
          <w:szCs w:val="20"/>
        </w:rPr>
      </w:pPr>
    </w:p>
    <w:p w14:paraId="159D2412" w14:textId="77276C06" w:rsidR="00660B10" w:rsidRPr="00660B10" w:rsidRDefault="00660B10" w:rsidP="00660B10">
      <w:pPr>
        <w:spacing w:after="0"/>
        <w:rPr>
          <w:rFonts w:ascii="Arial" w:hAnsi="Arial" w:cs="Arial"/>
          <w:sz w:val="20"/>
          <w:szCs w:val="20"/>
        </w:rPr>
      </w:pPr>
      <w:r w:rsidRPr="00660B10">
        <w:rPr>
          <w:rFonts w:ascii="Arial" w:hAnsi="Arial" w:cs="Arial"/>
          <w:sz w:val="20"/>
          <w:szCs w:val="20"/>
        </w:rPr>
        <w:t xml:space="preserve">Forslaget har i perioden </w:t>
      </w:r>
      <w:r w:rsidR="00944487">
        <w:rPr>
          <w:rFonts w:ascii="Arial" w:hAnsi="Arial" w:cs="Arial"/>
          <w:sz w:val="20"/>
          <w:szCs w:val="20"/>
        </w:rPr>
        <w:t>fra og med 1</w:t>
      </w:r>
      <w:r w:rsidRPr="00660B10">
        <w:rPr>
          <w:rFonts w:ascii="Arial" w:hAnsi="Arial" w:cs="Arial"/>
          <w:sz w:val="20"/>
          <w:szCs w:val="20"/>
        </w:rPr>
        <w:t>1.</w:t>
      </w:r>
      <w:r w:rsidR="00944487">
        <w:rPr>
          <w:rFonts w:ascii="Arial" w:hAnsi="Arial" w:cs="Arial"/>
          <w:sz w:val="20"/>
          <w:szCs w:val="20"/>
        </w:rPr>
        <w:t xml:space="preserve"> </w:t>
      </w:r>
      <w:r w:rsidRPr="00660B10">
        <w:rPr>
          <w:rFonts w:ascii="Arial" w:hAnsi="Arial" w:cs="Arial"/>
          <w:sz w:val="20"/>
          <w:szCs w:val="20"/>
        </w:rPr>
        <w:t xml:space="preserve">til </w:t>
      </w:r>
      <w:r w:rsidR="00944487">
        <w:rPr>
          <w:rFonts w:ascii="Arial" w:hAnsi="Arial" w:cs="Arial"/>
          <w:sz w:val="20"/>
          <w:szCs w:val="20"/>
        </w:rPr>
        <w:t>og med 2</w:t>
      </w:r>
      <w:r w:rsidRPr="00660B10">
        <w:rPr>
          <w:rFonts w:ascii="Arial" w:hAnsi="Arial" w:cs="Arial"/>
          <w:sz w:val="20"/>
          <w:szCs w:val="20"/>
        </w:rPr>
        <w:t xml:space="preserve">1. </w:t>
      </w:r>
      <w:r w:rsidR="00944487">
        <w:rPr>
          <w:rFonts w:ascii="Arial" w:hAnsi="Arial" w:cs="Arial"/>
          <w:sz w:val="20"/>
          <w:szCs w:val="20"/>
        </w:rPr>
        <w:t>juli</w:t>
      </w:r>
      <w:r w:rsidRPr="00660B10">
        <w:rPr>
          <w:rFonts w:ascii="Arial" w:hAnsi="Arial" w:cs="Arial"/>
          <w:sz w:val="20"/>
          <w:szCs w:val="20"/>
        </w:rPr>
        <w:t xml:space="preserve"> 202</w:t>
      </w:r>
      <w:r w:rsidR="00944487">
        <w:rPr>
          <w:rFonts w:ascii="Arial" w:hAnsi="Arial" w:cs="Arial"/>
          <w:sz w:val="20"/>
          <w:szCs w:val="20"/>
        </w:rPr>
        <w:t>5</w:t>
      </w:r>
      <w:r w:rsidRPr="00660B10">
        <w:rPr>
          <w:rFonts w:ascii="Arial" w:hAnsi="Arial" w:cs="Arial"/>
          <w:sz w:val="20"/>
          <w:szCs w:val="20"/>
        </w:rPr>
        <w:t xml:space="preserve"> været offentligt tilgængeligt på høringsportalen for Naalakkersuisut, ligesom forslaget i samme periode har været i intern høring i selvstyreadministrationen samt hos </w:t>
      </w:r>
      <w:r w:rsidR="00944487">
        <w:rPr>
          <w:rFonts w:ascii="Arial" w:hAnsi="Arial" w:cs="Arial"/>
          <w:sz w:val="20"/>
          <w:szCs w:val="20"/>
        </w:rPr>
        <w:t>Fiskerirådets medlemmer.</w:t>
      </w:r>
    </w:p>
    <w:p w14:paraId="7351D43F" w14:textId="77777777" w:rsidR="00660B10" w:rsidRPr="00944487" w:rsidRDefault="00660B10" w:rsidP="00660B10">
      <w:pPr>
        <w:spacing w:after="0"/>
        <w:rPr>
          <w:rFonts w:ascii="Arial" w:hAnsi="Arial" w:cs="Arial"/>
          <w:sz w:val="20"/>
          <w:szCs w:val="20"/>
        </w:rPr>
      </w:pPr>
    </w:p>
    <w:p w14:paraId="2548722B" w14:textId="733B03B0" w:rsidR="00660B10" w:rsidRPr="00660B10" w:rsidRDefault="00660B10" w:rsidP="00660B10">
      <w:pPr>
        <w:spacing w:after="0"/>
        <w:rPr>
          <w:rFonts w:ascii="Arial" w:hAnsi="Arial" w:cs="Arial"/>
          <w:sz w:val="20"/>
          <w:szCs w:val="20"/>
        </w:rPr>
      </w:pPr>
      <w:r w:rsidRPr="00660B10">
        <w:rPr>
          <w:rFonts w:ascii="Arial" w:hAnsi="Arial" w:cs="Arial"/>
          <w:sz w:val="20"/>
          <w:szCs w:val="20"/>
        </w:rPr>
        <w:t xml:space="preserve">Ved høringsfristens udløb har Naalakkersuisut modtaget høringssvar fra en del af de hørte parter, og </w:t>
      </w:r>
      <w:r w:rsidR="00944487">
        <w:rPr>
          <w:rFonts w:ascii="Arial" w:hAnsi="Arial" w:cs="Arial"/>
          <w:sz w:val="20"/>
          <w:szCs w:val="20"/>
        </w:rPr>
        <w:t xml:space="preserve">den materielle del af </w:t>
      </w:r>
      <w:r w:rsidRPr="00660B10">
        <w:rPr>
          <w:rFonts w:ascii="Arial" w:hAnsi="Arial" w:cs="Arial"/>
          <w:sz w:val="20"/>
          <w:szCs w:val="20"/>
        </w:rPr>
        <w:t>svarene vil blive gengivet nedenfor. Naalakkersuisuts bemærkninger til høringssvarene er angivet i kursiv.</w:t>
      </w:r>
    </w:p>
    <w:p w14:paraId="6750AA12" w14:textId="77777777" w:rsidR="00660B10" w:rsidRDefault="00660B10" w:rsidP="00660B10">
      <w:pPr>
        <w:spacing w:after="0"/>
        <w:rPr>
          <w:rFonts w:ascii="Arial" w:hAnsi="Arial" w:cs="Arial"/>
          <w:sz w:val="20"/>
          <w:szCs w:val="20"/>
        </w:rPr>
      </w:pPr>
    </w:p>
    <w:p w14:paraId="318A3EC1" w14:textId="77777777" w:rsidR="00E00FBD" w:rsidRDefault="00E00FBD" w:rsidP="00660B10">
      <w:pPr>
        <w:spacing w:after="0"/>
        <w:rPr>
          <w:rFonts w:ascii="Arial" w:hAnsi="Arial" w:cs="Arial"/>
          <w:sz w:val="20"/>
          <w:szCs w:val="20"/>
        </w:rPr>
      </w:pPr>
    </w:p>
    <w:p w14:paraId="1C995533" w14:textId="7F2558D8" w:rsidR="00660B10" w:rsidRPr="00660B10" w:rsidRDefault="00660B10" w:rsidP="00660B10">
      <w:pPr>
        <w:spacing w:after="0"/>
        <w:rPr>
          <w:rFonts w:ascii="Arial" w:hAnsi="Arial" w:cs="Arial"/>
          <w:b/>
          <w:bCs/>
          <w:sz w:val="20"/>
          <w:szCs w:val="20"/>
        </w:rPr>
      </w:pPr>
      <w:r w:rsidRPr="00660B10">
        <w:rPr>
          <w:rFonts w:ascii="Arial" w:hAnsi="Arial" w:cs="Arial"/>
          <w:b/>
          <w:bCs/>
          <w:sz w:val="20"/>
          <w:szCs w:val="20"/>
        </w:rPr>
        <w:t xml:space="preserve">Departementet for </w:t>
      </w:r>
      <w:r w:rsidR="00944487">
        <w:rPr>
          <w:rFonts w:ascii="Arial" w:hAnsi="Arial" w:cs="Arial"/>
          <w:b/>
          <w:bCs/>
          <w:sz w:val="20"/>
          <w:szCs w:val="20"/>
        </w:rPr>
        <w:t xml:space="preserve">Natur og </w:t>
      </w:r>
      <w:r w:rsidR="00932AEF">
        <w:rPr>
          <w:rFonts w:ascii="Arial" w:hAnsi="Arial" w:cs="Arial"/>
          <w:b/>
          <w:bCs/>
          <w:sz w:val="20"/>
          <w:szCs w:val="20"/>
        </w:rPr>
        <w:t>Miljø</w:t>
      </w:r>
    </w:p>
    <w:p w14:paraId="41664524" w14:textId="77777777" w:rsidR="00660B10" w:rsidRPr="00660B10" w:rsidRDefault="00660B10" w:rsidP="00660B10">
      <w:pPr>
        <w:spacing w:after="0"/>
        <w:rPr>
          <w:rFonts w:ascii="Arial" w:hAnsi="Arial" w:cs="Arial"/>
          <w:sz w:val="20"/>
          <w:szCs w:val="20"/>
        </w:rPr>
      </w:pPr>
    </w:p>
    <w:p w14:paraId="13E35A9C" w14:textId="3FAB2210" w:rsidR="00ED360F" w:rsidRDefault="00660B10" w:rsidP="00581E51">
      <w:pPr>
        <w:rPr>
          <w:rFonts w:ascii="Times New Roman" w:hAnsi="Times New Roman" w:cs="Times New Roman"/>
          <w:sz w:val="24"/>
          <w:szCs w:val="24"/>
        </w:rPr>
      </w:pPr>
      <w:r w:rsidRPr="00660B10">
        <w:rPr>
          <w:rFonts w:ascii="Arial" w:hAnsi="Arial" w:cs="Arial"/>
          <w:sz w:val="20"/>
          <w:szCs w:val="20"/>
        </w:rPr>
        <w:t>”</w:t>
      </w:r>
      <w:r w:rsidR="00944487">
        <w:rPr>
          <w:rFonts w:ascii="Times New Roman" w:hAnsi="Times New Roman" w:cs="Times New Roman"/>
          <w:sz w:val="24"/>
          <w:szCs w:val="24"/>
        </w:rPr>
        <w:t>Departementet for Natur og Miljø bemærker, at bekendtgørelsesudkastet ikke tager højde for, hvordan laks fanget som bifangst i eksempelvis ørredgarn skal håndteres og indberettes. Departementet anbefaler derfor at bekendtgørelsen også forholder sig til rapportering under disse omstændigheder.”</w:t>
      </w:r>
    </w:p>
    <w:p w14:paraId="73103230" w14:textId="2363DFCF" w:rsidR="00ED360F" w:rsidRPr="008E1F44" w:rsidRDefault="00581E51" w:rsidP="00A225B0">
      <w:pPr>
        <w:spacing w:after="0" w:line="288" w:lineRule="auto"/>
        <w:rPr>
          <w:rFonts w:ascii="Arial" w:hAnsi="Arial" w:cs="Arial"/>
          <w:i/>
          <w:iCs/>
          <w:color w:val="000000" w:themeColor="text1"/>
          <w:sz w:val="20"/>
          <w:szCs w:val="20"/>
        </w:rPr>
      </w:pPr>
      <w:r>
        <w:rPr>
          <w:rFonts w:ascii="Arial" w:hAnsi="Arial" w:cs="Arial"/>
          <w:i/>
          <w:iCs/>
          <w:color w:val="000000" w:themeColor="text1"/>
          <w:sz w:val="20"/>
          <w:szCs w:val="20"/>
        </w:rPr>
        <w:t>På baggrund af bemærkningerne fra Departementet for Natur og Miljø vedrørende fangst af laks som bifangst, er det nu i § 1 i bekendtgørelsesforslaget indføjet, at bifangst af laks skal rapporteres på samme måde, som fangst via licens til erhvervsmæssigt laksefiskeri.</w:t>
      </w:r>
    </w:p>
    <w:p w14:paraId="675623C5" w14:textId="77777777" w:rsidR="00581E51" w:rsidRDefault="00581E51" w:rsidP="00A225B0">
      <w:pPr>
        <w:spacing w:after="0" w:line="288" w:lineRule="auto"/>
        <w:rPr>
          <w:rFonts w:ascii="Times New Roman" w:hAnsi="Times New Roman" w:cs="Times New Roman"/>
          <w:sz w:val="24"/>
          <w:szCs w:val="24"/>
        </w:rPr>
      </w:pPr>
    </w:p>
    <w:p w14:paraId="355100A5" w14:textId="23469F33" w:rsidR="00A225B0" w:rsidRDefault="00581E51" w:rsidP="00A225B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Derudover indgår Departementet for Natur og Miljø meget gerne i dialog om, hvordan det videre arbejde med forvaltningen af laks fra </w:t>
      </w:r>
      <w:proofErr w:type="spellStart"/>
      <w:r w:rsidRPr="00ED5D25">
        <w:rPr>
          <w:rFonts w:ascii="Times New Roman" w:hAnsi="Times New Roman" w:cs="Times New Roman"/>
          <w:sz w:val="24"/>
          <w:szCs w:val="24"/>
        </w:rPr>
        <w:t>Kapisillitelven</w:t>
      </w:r>
      <w:proofErr w:type="spellEnd"/>
      <w:r>
        <w:rPr>
          <w:rFonts w:ascii="Times New Roman" w:hAnsi="Times New Roman" w:cs="Times New Roman"/>
          <w:sz w:val="24"/>
          <w:szCs w:val="24"/>
        </w:rPr>
        <w:t xml:space="preserve"> og </w:t>
      </w:r>
      <w:r>
        <w:rPr>
          <w:rFonts w:ascii="Times New Roman" w:hAnsi="Times New Roman" w:cs="Times New Roman"/>
          <w:sz w:val="24"/>
          <w:szCs w:val="24"/>
        </w:rPr>
        <w:lastRenderedPageBreak/>
        <w:t xml:space="preserve">øvrige aktiviteter omkring </w:t>
      </w:r>
      <w:proofErr w:type="spellStart"/>
      <w:r>
        <w:rPr>
          <w:rFonts w:ascii="Times New Roman" w:hAnsi="Times New Roman" w:cs="Times New Roman"/>
          <w:sz w:val="24"/>
          <w:szCs w:val="24"/>
        </w:rPr>
        <w:t>Kapisillit</w:t>
      </w:r>
      <w:proofErr w:type="spellEnd"/>
      <w:r>
        <w:rPr>
          <w:rFonts w:ascii="Times New Roman" w:hAnsi="Times New Roman" w:cs="Times New Roman"/>
          <w:sz w:val="24"/>
          <w:szCs w:val="24"/>
        </w:rPr>
        <w:t xml:space="preserve"> bedst muligt kan supplere hinanden og sikre en langsigtet bæredygtig udnyttelse af den lokale laksebestand.</w:t>
      </w:r>
    </w:p>
    <w:p w14:paraId="1B4CE2DF" w14:textId="76F34C5C" w:rsidR="00581E51" w:rsidRPr="00581E51" w:rsidRDefault="00581E51" w:rsidP="00A225B0">
      <w:pPr>
        <w:spacing w:after="0" w:line="288" w:lineRule="auto"/>
        <w:rPr>
          <w:rFonts w:ascii="Times New Roman" w:hAnsi="Times New Roman" w:cs="Times New Roman"/>
          <w:i/>
          <w:iCs/>
          <w:sz w:val="24"/>
          <w:szCs w:val="24"/>
        </w:rPr>
      </w:pPr>
      <w:r>
        <w:rPr>
          <w:rFonts w:ascii="Times New Roman" w:hAnsi="Times New Roman" w:cs="Times New Roman"/>
          <w:sz w:val="24"/>
          <w:szCs w:val="24"/>
        </w:rPr>
        <w:t>”</w:t>
      </w:r>
      <w:r w:rsidRPr="00581E51">
        <w:rPr>
          <w:rFonts w:ascii="Times New Roman" w:hAnsi="Times New Roman" w:cs="Times New Roman"/>
          <w:i/>
          <w:iCs/>
          <w:sz w:val="24"/>
          <w:szCs w:val="24"/>
        </w:rPr>
        <w:t xml:space="preserve">Eventuelle drøftelser om det videre arbejde </w:t>
      </w:r>
      <w:r>
        <w:rPr>
          <w:rFonts w:ascii="Times New Roman" w:hAnsi="Times New Roman" w:cs="Times New Roman"/>
          <w:i/>
          <w:iCs/>
          <w:sz w:val="24"/>
          <w:szCs w:val="24"/>
        </w:rPr>
        <w:t xml:space="preserve">med forvaltningen af laks fra </w:t>
      </w:r>
      <w:proofErr w:type="spellStart"/>
      <w:r>
        <w:rPr>
          <w:rFonts w:ascii="Times New Roman" w:hAnsi="Times New Roman" w:cs="Times New Roman"/>
          <w:i/>
          <w:iCs/>
          <w:sz w:val="24"/>
          <w:szCs w:val="24"/>
        </w:rPr>
        <w:t>Kapisillitelven</w:t>
      </w:r>
      <w:proofErr w:type="spellEnd"/>
      <w:r>
        <w:rPr>
          <w:rFonts w:ascii="Times New Roman" w:hAnsi="Times New Roman" w:cs="Times New Roman"/>
          <w:i/>
          <w:iCs/>
          <w:sz w:val="24"/>
          <w:szCs w:val="24"/>
        </w:rPr>
        <w:t xml:space="preserve"> og øvrige aktiviteter omkring </w:t>
      </w:r>
      <w:proofErr w:type="spellStart"/>
      <w:r>
        <w:rPr>
          <w:rFonts w:ascii="Times New Roman" w:hAnsi="Times New Roman" w:cs="Times New Roman"/>
          <w:i/>
          <w:iCs/>
          <w:sz w:val="24"/>
          <w:szCs w:val="24"/>
        </w:rPr>
        <w:t>Kapsillit</w:t>
      </w:r>
      <w:proofErr w:type="spellEnd"/>
      <w:r>
        <w:rPr>
          <w:rFonts w:ascii="Times New Roman" w:hAnsi="Times New Roman" w:cs="Times New Roman"/>
          <w:i/>
          <w:iCs/>
          <w:sz w:val="24"/>
          <w:szCs w:val="24"/>
        </w:rPr>
        <w:t xml:space="preserve"> vil skulle føres efter bekendtgørelsens ikrafttræden. Det foreliggende forslag har alene til formål at sikre reguleringen af fiskeriet efter laks, sådan at denne regulering sker på linje med reguleringen i tidligere år.</w:t>
      </w:r>
      <w:r>
        <w:rPr>
          <w:rFonts w:ascii="Times New Roman" w:hAnsi="Times New Roman" w:cs="Times New Roman"/>
          <w:sz w:val="24"/>
          <w:szCs w:val="24"/>
        </w:rPr>
        <w:t>”</w:t>
      </w:r>
    </w:p>
    <w:p w14:paraId="22A5EF6E" w14:textId="77777777" w:rsidR="00581E51" w:rsidRPr="00A225B0" w:rsidRDefault="00581E51" w:rsidP="00A225B0">
      <w:pPr>
        <w:spacing w:after="0" w:line="288" w:lineRule="auto"/>
        <w:rPr>
          <w:rFonts w:ascii="Arial" w:hAnsi="Arial" w:cs="Arial"/>
          <w:color w:val="000000" w:themeColor="text1"/>
          <w:sz w:val="20"/>
          <w:szCs w:val="20"/>
        </w:rPr>
      </w:pPr>
    </w:p>
    <w:p w14:paraId="7354F962" w14:textId="77777777" w:rsidR="00660B10" w:rsidRDefault="00660B10" w:rsidP="00660B10">
      <w:pPr>
        <w:spacing w:after="0"/>
        <w:rPr>
          <w:rFonts w:ascii="Arial" w:hAnsi="Arial" w:cs="Arial"/>
          <w:sz w:val="20"/>
          <w:szCs w:val="20"/>
        </w:rPr>
      </w:pPr>
    </w:p>
    <w:p w14:paraId="0A09D5E4" w14:textId="2BB805C0" w:rsidR="006F67AF" w:rsidRDefault="006F67AF" w:rsidP="00660B10">
      <w:pPr>
        <w:spacing w:after="0"/>
        <w:rPr>
          <w:rFonts w:ascii="Arial" w:hAnsi="Arial" w:cs="Arial"/>
          <w:sz w:val="20"/>
          <w:szCs w:val="20"/>
        </w:rPr>
      </w:pPr>
      <w:proofErr w:type="spellStart"/>
      <w:r>
        <w:rPr>
          <w:rFonts w:ascii="Arial" w:hAnsi="Arial" w:cs="Arial"/>
          <w:b/>
          <w:bCs/>
          <w:sz w:val="20"/>
          <w:szCs w:val="20"/>
        </w:rPr>
        <w:t>Kommuneqarfik</w:t>
      </w:r>
      <w:proofErr w:type="spellEnd"/>
      <w:r>
        <w:rPr>
          <w:rFonts w:ascii="Arial" w:hAnsi="Arial" w:cs="Arial"/>
          <w:b/>
          <w:bCs/>
          <w:sz w:val="20"/>
          <w:szCs w:val="20"/>
        </w:rPr>
        <w:t xml:space="preserve"> </w:t>
      </w:r>
      <w:proofErr w:type="spellStart"/>
      <w:r>
        <w:rPr>
          <w:rFonts w:ascii="Arial" w:hAnsi="Arial" w:cs="Arial"/>
          <w:b/>
          <w:bCs/>
          <w:sz w:val="20"/>
          <w:szCs w:val="20"/>
        </w:rPr>
        <w:t>Sermersooq</w:t>
      </w:r>
      <w:proofErr w:type="spellEnd"/>
    </w:p>
    <w:p w14:paraId="0D4BED99" w14:textId="77777777" w:rsidR="006F67AF" w:rsidRDefault="006F67AF" w:rsidP="00660B10">
      <w:pPr>
        <w:spacing w:after="0"/>
        <w:rPr>
          <w:rFonts w:ascii="Arial" w:hAnsi="Arial" w:cs="Arial"/>
          <w:sz w:val="20"/>
          <w:szCs w:val="20"/>
        </w:rPr>
      </w:pPr>
    </w:p>
    <w:p w14:paraId="111B1308" w14:textId="7C862AC4" w:rsidR="006F67AF" w:rsidRDefault="006F67AF" w:rsidP="00660B10">
      <w:pPr>
        <w:spacing w:after="0"/>
        <w:rPr>
          <w:rFonts w:ascii="Arial" w:hAnsi="Arial" w:cs="Arial"/>
          <w:sz w:val="20"/>
          <w:szCs w:val="20"/>
        </w:rPr>
      </w:pPr>
      <w:r>
        <w:rPr>
          <w:rFonts w:ascii="Arial" w:hAnsi="Arial" w:cs="Arial"/>
          <w:sz w:val="20"/>
          <w:szCs w:val="20"/>
        </w:rPr>
        <w:t>Kommunen oplyser, at man ikke har bemærkninger til forslaget.</w:t>
      </w:r>
    </w:p>
    <w:p w14:paraId="18BD0CF5" w14:textId="77777777" w:rsidR="006F67AF" w:rsidRPr="006F67AF" w:rsidRDefault="006F67AF" w:rsidP="00660B10">
      <w:pPr>
        <w:spacing w:after="0"/>
        <w:rPr>
          <w:rFonts w:ascii="Arial" w:hAnsi="Arial" w:cs="Arial"/>
          <w:sz w:val="20"/>
          <w:szCs w:val="20"/>
        </w:rPr>
      </w:pPr>
    </w:p>
    <w:p w14:paraId="1DF01C44" w14:textId="77777777" w:rsidR="00660B10" w:rsidRPr="00660B10" w:rsidRDefault="00660B10" w:rsidP="00660B10">
      <w:pPr>
        <w:spacing w:after="0"/>
        <w:rPr>
          <w:rFonts w:ascii="Arial" w:hAnsi="Arial" w:cs="Arial"/>
          <w:sz w:val="20"/>
          <w:szCs w:val="20"/>
          <w:lang w:val="kl-GL"/>
        </w:rPr>
      </w:pPr>
    </w:p>
    <w:p w14:paraId="1F791354" w14:textId="77777777" w:rsidR="00660B10" w:rsidRPr="00660B10" w:rsidRDefault="00660B10" w:rsidP="00660B10">
      <w:pPr>
        <w:spacing w:after="0"/>
        <w:rPr>
          <w:rFonts w:ascii="Arial" w:hAnsi="Arial" w:cs="Arial"/>
          <w:b/>
          <w:bCs/>
          <w:sz w:val="20"/>
          <w:szCs w:val="20"/>
          <w:lang w:val="kl-GL"/>
        </w:rPr>
      </w:pPr>
      <w:r w:rsidRPr="00660B10">
        <w:rPr>
          <w:rFonts w:ascii="Arial" w:hAnsi="Arial" w:cs="Arial"/>
          <w:b/>
          <w:bCs/>
          <w:sz w:val="20"/>
          <w:szCs w:val="20"/>
          <w:lang w:val="kl-GL"/>
        </w:rPr>
        <w:t>QAK</w:t>
      </w:r>
    </w:p>
    <w:p w14:paraId="02E740F5" w14:textId="77777777" w:rsidR="00660B10" w:rsidRDefault="00660B10" w:rsidP="00660B10">
      <w:pPr>
        <w:spacing w:after="0"/>
        <w:rPr>
          <w:rFonts w:ascii="Arial" w:hAnsi="Arial" w:cs="Arial"/>
          <w:b/>
          <w:bCs/>
          <w:sz w:val="20"/>
          <w:szCs w:val="20"/>
          <w:lang w:val="kl-GL"/>
        </w:rPr>
      </w:pPr>
    </w:p>
    <w:p w14:paraId="751967B6" w14:textId="6C8C495E" w:rsidR="00592A53" w:rsidRDefault="00592A53" w:rsidP="00660B10">
      <w:pPr>
        <w:spacing w:after="0"/>
        <w:rPr>
          <w:rFonts w:ascii="Arial" w:hAnsi="Arial" w:cs="Arial"/>
          <w:sz w:val="20"/>
          <w:szCs w:val="20"/>
          <w:lang w:val="kl-GL"/>
        </w:rPr>
      </w:pPr>
      <w:r w:rsidRPr="00592A53">
        <w:rPr>
          <w:rFonts w:ascii="Arial" w:hAnsi="Arial" w:cs="Arial"/>
          <w:sz w:val="20"/>
          <w:szCs w:val="20"/>
          <w:lang w:val="kl-GL"/>
        </w:rPr>
        <w:t>QAK oplyser, at man tager høringen til efterretning, og at man ikke har bemærkninger til materialet.</w:t>
      </w:r>
    </w:p>
    <w:p w14:paraId="6B2D8D86" w14:textId="77777777" w:rsidR="006F67AF" w:rsidRPr="00592A53" w:rsidRDefault="006F67AF" w:rsidP="00660B10">
      <w:pPr>
        <w:spacing w:after="0"/>
        <w:rPr>
          <w:rFonts w:ascii="Arial" w:hAnsi="Arial" w:cs="Arial"/>
          <w:sz w:val="20"/>
          <w:szCs w:val="20"/>
          <w:lang w:val="kl-GL"/>
        </w:rPr>
      </w:pPr>
    </w:p>
    <w:p w14:paraId="7D7D4F92" w14:textId="77777777" w:rsidR="00592A53" w:rsidRDefault="00592A53" w:rsidP="00660B10">
      <w:pPr>
        <w:spacing w:after="0"/>
        <w:rPr>
          <w:rFonts w:ascii="Arial" w:hAnsi="Arial" w:cs="Arial"/>
          <w:b/>
          <w:bCs/>
          <w:sz w:val="20"/>
          <w:szCs w:val="20"/>
          <w:lang w:val="kl-GL"/>
        </w:rPr>
      </w:pPr>
    </w:p>
    <w:p w14:paraId="3BB2C3DB" w14:textId="73900DCE" w:rsidR="00592A53" w:rsidRPr="00592A53" w:rsidRDefault="00592A53" w:rsidP="00660B10">
      <w:pPr>
        <w:spacing w:after="0"/>
        <w:rPr>
          <w:rFonts w:ascii="Arial" w:hAnsi="Arial" w:cs="Arial"/>
          <w:b/>
          <w:bCs/>
          <w:sz w:val="20"/>
          <w:szCs w:val="20"/>
          <w:lang w:val="kl-GL"/>
        </w:rPr>
      </w:pPr>
      <w:r w:rsidRPr="00592A53">
        <w:rPr>
          <w:rFonts w:ascii="Arial" w:hAnsi="Arial" w:cs="Arial"/>
          <w:b/>
          <w:bCs/>
          <w:sz w:val="20"/>
          <w:szCs w:val="20"/>
          <w:lang w:val="kl-GL"/>
        </w:rPr>
        <w:t>SIK</w:t>
      </w:r>
    </w:p>
    <w:p w14:paraId="42B22D13" w14:textId="77777777" w:rsidR="00592A53" w:rsidRPr="00592A53" w:rsidRDefault="00592A53" w:rsidP="00660B10">
      <w:pPr>
        <w:spacing w:after="0"/>
        <w:rPr>
          <w:rFonts w:ascii="Arial" w:hAnsi="Arial" w:cs="Arial"/>
          <w:sz w:val="20"/>
          <w:szCs w:val="20"/>
          <w:lang w:val="kl-GL"/>
        </w:rPr>
      </w:pPr>
    </w:p>
    <w:p w14:paraId="3F5ED598" w14:textId="5D91287B" w:rsidR="00592A53" w:rsidRDefault="00592A53" w:rsidP="00660B10">
      <w:pPr>
        <w:spacing w:after="0"/>
        <w:rPr>
          <w:rFonts w:ascii="Arial" w:hAnsi="Arial" w:cs="Arial"/>
          <w:sz w:val="20"/>
          <w:szCs w:val="20"/>
          <w:lang w:val="kl-GL"/>
        </w:rPr>
      </w:pPr>
      <w:r w:rsidRPr="00592A53">
        <w:rPr>
          <w:rFonts w:ascii="Arial" w:hAnsi="Arial" w:cs="Arial"/>
          <w:sz w:val="20"/>
          <w:szCs w:val="20"/>
          <w:lang w:val="kl-GL"/>
        </w:rPr>
        <w:t xml:space="preserve">SIK </w:t>
      </w:r>
      <w:r>
        <w:rPr>
          <w:rFonts w:ascii="Arial" w:hAnsi="Arial" w:cs="Arial"/>
          <w:sz w:val="20"/>
          <w:szCs w:val="20"/>
          <w:lang w:val="kl-GL"/>
        </w:rPr>
        <w:t xml:space="preserve">oplyser, at man </w:t>
      </w:r>
      <w:r w:rsidRPr="00592A53">
        <w:rPr>
          <w:rFonts w:ascii="Arial" w:hAnsi="Arial" w:cs="Arial"/>
          <w:sz w:val="20"/>
          <w:szCs w:val="20"/>
          <w:lang w:val="kl-GL"/>
        </w:rPr>
        <w:t>uden bemærkninger tilslutter sig</w:t>
      </w:r>
      <w:r>
        <w:rPr>
          <w:rFonts w:ascii="Arial" w:hAnsi="Arial" w:cs="Arial"/>
          <w:sz w:val="20"/>
          <w:szCs w:val="20"/>
          <w:lang w:val="kl-GL"/>
        </w:rPr>
        <w:t xml:space="preserve"> udkastet.</w:t>
      </w:r>
    </w:p>
    <w:p w14:paraId="58ABD892" w14:textId="77777777" w:rsidR="006F67AF" w:rsidRPr="00592A53" w:rsidRDefault="006F67AF" w:rsidP="00660B10">
      <w:pPr>
        <w:spacing w:after="0"/>
        <w:rPr>
          <w:rFonts w:ascii="Arial" w:hAnsi="Arial" w:cs="Arial"/>
          <w:b/>
          <w:bCs/>
          <w:sz w:val="20"/>
          <w:szCs w:val="20"/>
          <w:lang w:val="kl-GL"/>
        </w:rPr>
      </w:pPr>
    </w:p>
    <w:p w14:paraId="16310E35" w14:textId="77777777" w:rsidR="00592A53" w:rsidRDefault="00592A53" w:rsidP="00660B10">
      <w:pPr>
        <w:spacing w:after="0"/>
        <w:rPr>
          <w:rFonts w:ascii="Arial" w:hAnsi="Arial" w:cs="Arial"/>
          <w:b/>
          <w:bCs/>
          <w:sz w:val="20"/>
          <w:szCs w:val="20"/>
          <w:lang w:val="kl-GL"/>
        </w:rPr>
      </w:pPr>
    </w:p>
    <w:p w14:paraId="18B7BFA6" w14:textId="5A110AEB" w:rsidR="00592A53" w:rsidRDefault="00AB2060" w:rsidP="00660B10">
      <w:pPr>
        <w:spacing w:after="0"/>
        <w:rPr>
          <w:rFonts w:ascii="Arial" w:hAnsi="Arial" w:cs="Arial"/>
          <w:b/>
          <w:bCs/>
          <w:sz w:val="20"/>
          <w:szCs w:val="20"/>
          <w:lang w:val="kl-GL"/>
        </w:rPr>
      </w:pPr>
      <w:r>
        <w:rPr>
          <w:rFonts w:ascii="Arial" w:hAnsi="Arial" w:cs="Arial"/>
          <w:b/>
          <w:bCs/>
          <w:sz w:val="20"/>
          <w:szCs w:val="20"/>
          <w:lang w:val="kl-GL"/>
        </w:rPr>
        <w:t>Oceans North Kalaallit Nunaat</w:t>
      </w:r>
    </w:p>
    <w:p w14:paraId="789EC6F5" w14:textId="77777777" w:rsidR="00592A53" w:rsidRPr="00592A53" w:rsidRDefault="00592A53" w:rsidP="00592A53">
      <w:pPr>
        <w:spacing w:after="0"/>
        <w:rPr>
          <w:rFonts w:ascii="Arial" w:hAnsi="Arial" w:cs="Arial"/>
          <w:b/>
          <w:bCs/>
          <w:sz w:val="20"/>
          <w:szCs w:val="20"/>
          <w:lang w:val="kl-GL"/>
        </w:rPr>
      </w:pPr>
    </w:p>
    <w:p w14:paraId="7E43A474" w14:textId="4EDD6D0E" w:rsidR="00592A53" w:rsidRDefault="00AB2060" w:rsidP="00592A53">
      <w:pPr>
        <w:spacing w:after="0"/>
        <w:rPr>
          <w:rFonts w:ascii="Arial" w:hAnsi="Arial" w:cs="Arial"/>
          <w:sz w:val="20"/>
          <w:szCs w:val="20"/>
          <w:lang w:val="kl-GL"/>
        </w:rPr>
      </w:pPr>
      <w:r>
        <w:rPr>
          <w:rFonts w:ascii="Arial" w:hAnsi="Arial" w:cs="Arial"/>
          <w:sz w:val="20"/>
          <w:szCs w:val="20"/>
          <w:lang w:val="kl-GL"/>
        </w:rPr>
        <w:t>“</w:t>
      </w:r>
      <w:r w:rsidR="00592A53" w:rsidRPr="00592A53">
        <w:rPr>
          <w:rFonts w:ascii="Arial" w:hAnsi="Arial" w:cs="Arial"/>
          <w:sz w:val="20"/>
          <w:szCs w:val="20"/>
          <w:lang w:val="kl-GL"/>
        </w:rPr>
        <w:t xml:space="preserve">Laks (Atlantisk laks) står overfor betydelige udfordringer i hele det cirkumpolare område. Den globale laksebestand er faldet med 23 % mellem 2006 og 2020, og i Norge og Sápmi har højere vandtemperaturer, ændrede havforhold og nye invasive arter som pukkellaks ført til yderligere pres på laks, havørred og fjeldørred. </w:t>
      </w:r>
    </w:p>
    <w:p w14:paraId="04631FC4" w14:textId="77777777" w:rsidR="00AB2060" w:rsidRPr="00592A53" w:rsidRDefault="00AB2060" w:rsidP="00592A53">
      <w:pPr>
        <w:spacing w:after="0"/>
        <w:rPr>
          <w:rFonts w:ascii="Arial" w:hAnsi="Arial" w:cs="Arial"/>
          <w:sz w:val="20"/>
          <w:szCs w:val="20"/>
          <w:lang w:val="kl-GL"/>
        </w:rPr>
      </w:pPr>
    </w:p>
    <w:p w14:paraId="0408F54C"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I Kapisillit er situationen særlig alvorlig. </w:t>
      </w:r>
    </w:p>
    <w:p w14:paraId="66B72186" w14:textId="77777777" w:rsidR="00592A53" w:rsidRPr="00592A53" w:rsidRDefault="00592A53" w:rsidP="00592A53">
      <w:pPr>
        <w:numPr>
          <w:ilvl w:val="0"/>
          <w:numId w:val="5"/>
        </w:numPr>
        <w:spacing w:after="0"/>
        <w:rPr>
          <w:rFonts w:ascii="Arial" w:hAnsi="Arial" w:cs="Arial"/>
          <w:sz w:val="20"/>
          <w:szCs w:val="20"/>
          <w:lang w:val="kl-GL"/>
        </w:rPr>
      </w:pPr>
      <w:r w:rsidRPr="00592A53">
        <w:rPr>
          <w:rFonts w:ascii="Arial" w:hAnsi="Arial" w:cs="Arial"/>
          <w:sz w:val="20"/>
          <w:szCs w:val="20"/>
          <w:lang w:val="kl-GL"/>
        </w:rPr>
        <w:t xml:space="preserve">Den grønlandske IUCN rødliste kategoriserer Kapisillit-laksen som "sårbar". </w:t>
      </w:r>
    </w:p>
    <w:p w14:paraId="1A8E055F" w14:textId="77777777" w:rsidR="00592A53" w:rsidRPr="00592A53" w:rsidRDefault="00592A53" w:rsidP="00592A53">
      <w:pPr>
        <w:numPr>
          <w:ilvl w:val="0"/>
          <w:numId w:val="5"/>
        </w:numPr>
        <w:spacing w:after="0"/>
        <w:rPr>
          <w:rFonts w:ascii="Arial" w:hAnsi="Arial" w:cs="Arial"/>
          <w:sz w:val="20"/>
          <w:szCs w:val="20"/>
          <w:lang w:val="kl-GL"/>
        </w:rPr>
      </w:pPr>
      <w:r w:rsidRPr="00592A53">
        <w:rPr>
          <w:rFonts w:ascii="Arial" w:hAnsi="Arial" w:cs="Arial"/>
          <w:sz w:val="20"/>
          <w:szCs w:val="20"/>
          <w:lang w:val="kl-GL"/>
        </w:rPr>
        <w:t xml:space="preserve">Ifølge tal fra 2016 findes ca. 6.000 smolt i elvsystemet, og kun ca. 300 individer går op i elven for at gyde. </w:t>
      </w:r>
    </w:p>
    <w:p w14:paraId="5570D25F" w14:textId="77777777" w:rsidR="00592A53" w:rsidRPr="00592A53" w:rsidRDefault="00592A53" w:rsidP="00592A53">
      <w:pPr>
        <w:numPr>
          <w:ilvl w:val="0"/>
          <w:numId w:val="5"/>
        </w:numPr>
        <w:spacing w:after="0"/>
        <w:rPr>
          <w:rFonts w:ascii="Arial" w:hAnsi="Arial" w:cs="Arial"/>
          <w:sz w:val="20"/>
          <w:szCs w:val="20"/>
          <w:lang w:val="kl-GL"/>
        </w:rPr>
      </w:pPr>
      <w:r w:rsidRPr="00592A53">
        <w:rPr>
          <w:rFonts w:ascii="Arial" w:hAnsi="Arial" w:cs="Arial"/>
          <w:sz w:val="20"/>
          <w:szCs w:val="20"/>
          <w:lang w:val="kl-GL"/>
        </w:rPr>
        <w:t xml:space="preserve">Over de sidste 57 år er bestanden faldet med ca. 52 %, hvilket primært tilskrives garnfiskeri i fjorden samt rekreativt fiskeri i selve elven. </w:t>
      </w:r>
    </w:p>
    <w:p w14:paraId="64435D94" w14:textId="77777777" w:rsidR="00592A53" w:rsidRPr="00592A53" w:rsidRDefault="00592A53" w:rsidP="00592A53">
      <w:pPr>
        <w:spacing w:after="0"/>
        <w:rPr>
          <w:rFonts w:ascii="Arial" w:hAnsi="Arial" w:cs="Arial"/>
          <w:sz w:val="20"/>
          <w:szCs w:val="20"/>
          <w:lang w:val="kl-GL"/>
        </w:rPr>
      </w:pPr>
    </w:p>
    <w:p w14:paraId="0769D328"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Dette understreger behovet for at: </w:t>
      </w:r>
    </w:p>
    <w:p w14:paraId="34E5439E" w14:textId="5E501626" w:rsidR="00592A53" w:rsidRPr="00592A53" w:rsidRDefault="00592A53" w:rsidP="00CF5E5F">
      <w:pPr>
        <w:numPr>
          <w:ilvl w:val="0"/>
          <w:numId w:val="6"/>
        </w:numPr>
        <w:spacing w:after="0"/>
        <w:rPr>
          <w:rFonts w:ascii="Arial" w:hAnsi="Arial" w:cs="Arial"/>
          <w:sz w:val="20"/>
          <w:szCs w:val="20"/>
          <w:lang w:val="kl-GL"/>
        </w:rPr>
      </w:pPr>
      <w:r w:rsidRPr="00592A53">
        <w:rPr>
          <w:rFonts w:ascii="Arial" w:hAnsi="Arial" w:cs="Arial"/>
          <w:sz w:val="20"/>
          <w:szCs w:val="20"/>
          <w:lang w:val="kl-GL"/>
        </w:rPr>
        <w:t xml:space="preserve">Fremme oplysning om laksens unikke genetiske bestand og sårbarhed. </w:t>
      </w:r>
    </w:p>
    <w:p w14:paraId="5A5FD911" w14:textId="77777777" w:rsidR="00592A53" w:rsidRPr="00592A53" w:rsidRDefault="00592A53" w:rsidP="00592A53">
      <w:pPr>
        <w:numPr>
          <w:ilvl w:val="0"/>
          <w:numId w:val="7"/>
        </w:numPr>
        <w:spacing w:after="0"/>
        <w:rPr>
          <w:rFonts w:ascii="Arial" w:hAnsi="Arial" w:cs="Arial"/>
          <w:sz w:val="20"/>
          <w:szCs w:val="20"/>
          <w:lang w:val="kl-GL"/>
        </w:rPr>
      </w:pPr>
      <w:r w:rsidRPr="00592A53">
        <w:rPr>
          <w:rFonts w:ascii="Arial" w:hAnsi="Arial" w:cs="Arial"/>
          <w:sz w:val="20"/>
          <w:szCs w:val="20"/>
          <w:lang w:val="kl-GL"/>
        </w:rPr>
        <w:t xml:space="preserve">Udvikle bevaringsprogrammer og overvågning, herunder systematisk optælling og smolt-målinger. </w:t>
      </w:r>
    </w:p>
    <w:p w14:paraId="2A1744C2" w14:textId="77777777" w:rsidR="00592A53" w:rsidRPr="00592A53" w:rsidRDefault="00592A53" w:rsidP="00592A53">
      <w:pPr>
        <w:numPr>
          <w:ilvl w:val="0"/>
          <w:numId w:val="7"/>
        </w:numPr>
        <w:spacing w:after="0"/>
        <w:rPr>
          <w:rFonts w:ascii="Arial" w:hAnsi="Arial" w:cs="Arial"/>
          <w:sz w:val="20"/>
          <w:szCs w:val="20"/>
          <w:lang w:val="kl-GL"/>
        </w:rPr>
      </w:pPr>
      <w:r w:rsidRPr="00592A53">
        <w:rPr>
          <w:rFonts w:ascii="Arial" w:hAnsi="Arial" w:cs="Arial"/>
          <w:sz w:val="20"/>
          <w:szCs w:val="20"/>
          <w:lang w:val="kl-GL"/>
        </w:rPr>
        <w:t xml:space="preserve">Sikre klimatilpasning og indarbejde bredere miljøindsatser i fiskeriforvaltningen. </w:t>
      </w:r>
    </w:p>
    <w:p w14:paraId="59B58950" w14:textId="77777777" w:rsidR="00592A53" w:rsidRPr="00592A53" w:rsidRDefault="00592A53" w:rsidP="00592A53">
      <w:pPr>
        <w:numPr>
          <w:ilvl w:val="0"/>
          <w:numId w:val="7"/>
        </w:numPr>
        <w:spacing w:after="0"/>
        <w:rPr>
          <w:rFonts w:ascii="Arial" w:hAnsi="Arial" w:cs="Arial"/>
          <w:sz w:val="20"/>
          <w:szCs w:val="20"/>
          <w:lang w:val="kl-GL"/>
        </w:rPr>
      </w:pPr>
      <w:r w:rsidRPr="00592A53">
        <w:rPr>
          <w:rFonts w:ascii="Arial" w:hAnsi="Arial" w:cs="Arial"/>
          <w:sz w:val="20"/>
          <w:szCs w:val="20"/>
          <w:lang w:val="kl-GL"/>
        </w:rPr>
        <w:t xml:space="preserve">Forhindre nye pres som fx oprettelse af åbne netbure til lakseopdræt. Lakseopdræt i åbne netbure debateres om at forbydes i stigende grad andre steder på grund af smitte og genetisk forurening. ONKN foreslår, at Naalakkersuisut allerede nu overvejer lovgivning, der begrænser eller forbyder åbne netanlæg for at beskytte den vilde bestand, før ’åben netbur’-industrien etablerer sig i Grønland. </w:t>
      </w:r>
    </w:p>
    <w:p w14:paraId="24619CCD" w14:textId="77777777" w:rsidR="00592A53" w:rsidRPr="00592A53" w:rsidRDefault="00592A53" w:rsidP="00592A53">
      <w:pPr>
        <w:numPr>
          <w:ilvl w:val="0"/>
          <w:numId w:val="7"/>
        </w:numPr>
        <w:spacing w:after="0"/>
        <w:rPr>
          <w:rFonts w:ascii="Arial" w:hAnsi="Arial" w:cs="Arial"/>
          <w:sz w:val="20"/>
          <w:szCs w:val="20"/>
          <w:lang w:val="kl-GL"/>
        </w:rPr>
      </w:pPr>
      <w:r w:rsidRPr="00592A53">
        <w:rPr>
          <w:rFonts w:ascii="Arial" w:hAnsi="Arial" w:cs="Arial"/>
          <w:sz w:val="20"/>
          <w:szCs w:val="20"/>
          <w:lang w:val="kl-GL"/>
        </w:rPr>
        <w:t xml:space="preserve">ONKN mener derfor, at denne bekendtgørelse er et vigtigt skridt, men ønsker at tilføje at der også er behov for at inkludere flere præventive og sikrende bestemmelser, der kan beskytte bestanden fremover. </w:t>
      </w:r>
    </w:p>
    <w:p w14:paraId="4FC93D0A" w14:textId="77777777" w:rsidR="00592A53" w:rsidRPr="00592A53" w:rsidRDefault="00592A53" w:rsidP="00592A53">
      <w:pPr>
        <w:spacing w:after="0"/>
        <w:rPr>
          <w:rFonts w:ascii="Arial" w:hAnsi="Arial" w:cs="Arial"/>
          <w:sz w:val="20"/>
          <w:szCs w:val="20"/>
          <w:lang w:val="kl-GL"/>
        </w:rPr>
      </w:pPr>
    </w:p>
    <w:p w14:paraId="4D5A9A4C" w14:textId="77777777" w:rsidR="00AB2060" w:rsidRPr="00AB2060"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 xml:space="preserve">Om Pukkellaks </w:t>
      </w:r>
    </w:p>
    <w:p w14:paraId="763776EE" w14:textId="27DE2A81"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ONKN er glad for, at der er iværksat monitorering af pukkellaksfangster i Grønland og anbefaler, at Naalakkersuisut allerede nu iværksætter mere overvågning og evt. handlingsplaner for pukkellaksen. Erfaringer fra Norge viser, at denne art er invasiv, kan true lokale økosystemer, konkurrere med Atlantisk laks og ændre næringsstofkredsløb både i elve og i marine habitater.</w:t>
      </w:r>
    </w:p>
    <w:p w14:paraId="63F56862" w14:textId="77777777" w:rsidR="00AB2060" w:rsidRPr="00592A53" w:rsidRDefault="00AB2060" w:rsidP="00592A53">
      <w:pPr>
        <w:spacing w:after="0"/>
        <w:rPr>
          <w:rFonts w:ascii="Arial" w:hAnsi="Arial" w:cs="Arial"/>
          <w:sz w:val="20"/>
          <w:szCs w:val="20"/>
          <w:lang w:val="kl-GL"/>
        </w:rPr>
      </w:pPr>
    </w:p>
    <w:p w14:paraId="48DA818B"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Om Klimaforandringer ONKN opfordrer til, at bekendtgørelsen følges op af en mere bred klimatilpasningspolitik, fx i forhold til at beskytte kølige gydeområder og minimere påvirkning af temperaturfølsomme habitater. </w:t>
      </w:r>
    </w:p>
    <w:p w14:paraId="4C38CA3B" w14:textId="77777777" w:rsidR="00AB2060" w:rsidRPr="00592A53" w:rsidRDefault="00AB2060" w:rsidP="00592A53">
      <w:pPr>
        <w:spacing w:after="0"/>
        <w:rPr>
          <w:rFonts w:ascii="Arial" w:hAnsi="Arial" w:cs="Arial"/>
          <w:sz w:val="20"/>
          <w:szCs w:val="20"/>
          <w:lang w:val="kl-GL"/>
        </w:rPr>
      </w:pPr>
    </w:p>
    <w:p w14:paraId="01A89FB8" w14:textId="77777777" w:rsidR="00592A53" w:rsidRPr="00592A53"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 xml:space="preserve">Specifikke kommentarer og anbefalinger </w:t>
      </w:r>
    </w:p>
    <w:p w14:paraId="3D0410BD"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 3 og § 7-8 (Licens og rapporteringspligt) </w:t>
      </w:r>
    </w:p>
    <w:p w14:paraId="0E4E1088" w14:textId="77777777" w:rsidR="00AB2060" w:rsidRPr="00592A53" w:rsidRDefault="00AB2060" w:rsidP="00592A53">
      <w:pPr>
        <w:spacing w:after="0"/>
        <w:rPr>
          <w:rFonts w:ascii="Arial" w:hAnsi="Arial" w:cs="Arial"/>
          <w:sz w:val="20"/>
          <w:szCs w:val="20"/>
          <w:lang w:val="kl-GL"/>
        </w:rPr>
      </w:pPr>
    </w:p>
    <w:p w14:paraId="6002F3A8" w14:textId="39B316A5"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Kommentar: ONKN støtter kravet om licens og den skærpede rapporteringspligt. Vi bemærker dog, at for at sikre overholdelse, bør der være mere fleksibilitet for ikke-digital indrapportering.</w:t>
      </w:r>
    </w:p>
    <w:p w14:paraId="7A43F9E9" w14:textId="77777777" w:rsidR="00AB2060" w:rsidRPr="00592A53" w:rsidRDefault="00AB2060" w:rsidP="00592A53">
      <w:pPr>
        <w:spacing w:after="0"/>
        <w:rPr>
          <w:rFonts w:ascii="Arial" w:hAnsi="Arial" w:cs="Arial"/>
          <w:sz w:val="20"/>
          <w:szCs w:val="20"/>
          <w:lang w:val="kl-GL"/>
        </w:rPr>
      </w:pPr>
    </w:p>
    <w:p w14:paraId="6C4A66E5"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Tilføj i § 7 stk. 2 og § 8: </w:t>
      </w:r>
    </w:p>
    <w:p w14:paraId="7D5A4A7C"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“Rapportering kan efter anmodning foretages ved telefonisk kontakt til Grønlands Fiskeri- og Jagtkontrol, der herefter registrerer fangst eller manglende fangst.” </w:t>
      </w:r>
    </w:p>
    <w:p w14:paraId="0BE87B73"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Dette sikrer, at fiskere uden internetadgang også kan leve op til pligten. </w:t>
      </w:r>
    </w:p>
    <w:p w14:paraId="2A42FAED" w14:textId="77777777" w:rsidR="00AB2060" w:rsidRPr="00592A53" w:rsidRDefault="00AB2060" w:rsidP="00592A53">
      <w:pPr>
        <w:spacing w:after="0"/>
        <w:rPr>
          <w:rFonts w:ascii="Arial" w:hAnsi="Arial" w:cs="Arial"/>
          <w:sz w:val="20"/>
          <w:szCs w:val="20"/>
          <w:lang w:val="kl-GL"/>
        </w:rPr>
      </w:pPr>
    </w:p>
    <w:p w14:paraId="278E77E0" w14:textId="6267A1FB" w:rsidR="00592A53" w:rsidRPr="00592A53" w:rsidRDefault="00592A53" w:rsidP="006F67AF">
      <w:pPr>
        <w:spacing w:after="0"/>
        <w:rPr>
          <w:rFonts w:ascii="Arial" w:hAnsi="Arial" w:cs="Arial"/>
          <w:i/>
          <w:iCs/>
          <w:sz w:val="20"/>
          <w:szCs w:val="20"/>
          <w:lang w:val="kl-GL"/>
        </w:rPr>
      </w:pPr>
      <w:r w:rsidRPr="00592A53">
        <w:rPr>
          <w:rFonts w:ascii="Arial" w:hAnsi="Arial" w:cs="Arial"/>
          <w:i/>
          <w:iCs/>
          <w:sz w:val="20"/>
          <w:szCs w:val="20"/>
          <w:lang w:val="kl-GL"/>
        </w:rPr>
        <w:t xml:space="preserve">§ 4 og § 5 (Kvote og startdato) </w:t>
      </w:r>
    </w:p>
    <w:p w14:paraId="1F99853F" w14:textId="77777777" w:rsidR="00592A53" w:rsidRPr="00592A53" w:rsidRDefault="00592A53" w:rsidP="00592A53">
      <w:pPr>
        <w:spacing w:after="0"/>
        <w:rPr>
          <w:rFonts w:ascii="Arial" w:hAnsi="Arial" w:cs="Arial"/>
          <w:sz w:val="20"/>
          <w:szCs w:val="20"/>
          <w:lang w:val="kl-GL"/>
        </w:rPr>
      </w:pPr>
    </w:p>
    <w:p w14:paraId="5F99968E"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Kommentar: ONKN støtter princippet om en årlig kvote og startdato. Men for at modvirke overfiskeri anbefaler vi at supplere med en daglig fangstbegrænsning ved ikke-erhvervsmæssigt fiskeri. </w:t>
      </w:r>
    </w:p>
    <w:p w14:paraId="4C382FB8" w14:textId="77777777" w:rsidR="00AB2060" w:rsidRPr="00592A53" w:rsidRDefault="00AB2060" w:rsidP="00592A53">
      <w:pPr>
        <w:spacing w:after="0"/>
        <w:rPr>
          <w:rFonts w:ascii="Arial" w:hAnsi="Arial" w:cs="Arial"/>
          <w:sz w:val="20"/>
          <w:szCs w:val="20"/>
          <w:lang w:val="kl-GL"/>
        </w:rPr>
      </w:pPr>
    </w:p>
    <w:p w14:paraId="2231A92B"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Indsæt ny bestemmelse i § 4 som stk. 4: </w:t>
      </w:r>
    </w:p>
    <w:p w14:paraId="66339975"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kan fastsætte et maksimalt antal laks pr. dag pr. person, som må fanges ved ikke-erhvervsmæssigt fiskeri.” </w:t>
      </w:r>
    </w:p>
    <w:p w14:paraId="6492F83D"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Dette kendes fra fx Norge, og Canada og kan hjælpe til at sikre, at kvoter ikke opfiskes uforholdsmæssigt hurtigt af få aktører. </w:t>
      </w:r>
    </w:p>
    <w:p w14:paraId="5D0D09FA" w14:textId="77777777" w:rsidR="00AB2060" w:rsidRPr="00592A53" w:rsidRDefault="00AB2060" w:rsidP="00592A53">
      <w:pPr>
        <w:spacing w:after="0"/>
        <w:rPr>
          <w:rFonts w:ascii="Arial" w:hAnsi="Arial" w:cs="Arial"/>
          <w:sz w:val="20"/>
          <w:szCs w:val="20"/>
          <w:lang w:val="kl-GL"/>
        </w:rPr>
      </w:pPr>
    </w:p>
    <w:p w14:paraId="754A3B16" w14:textId="77777777" w:rsidR="00592A53" w:rsidRPr="00592A53"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 xml:space="preserve">§ 12 (Kapisillit-elven) </w:t>
      </w:r>
    </w:p>
    <w:p w14:paraId="3BC9AFA8"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Kommentar: Dette er efter ONKN’s opfattelse det vigtigste kapitel. Bestanden i Kapisillit er i tilbagegang, og der er dokumenteret få hundrede gydelaks om året. </w:t>
      </w:r>
    </w:p>
    <w:p w14:paraId="436492D4"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ONKN bakker fuldt ud op om de særlige restriktioner for Kapisillit-elven, herunder forbud mod garn indenfor 1.000 m fra mundingen og krav om kun at anvende fiskestang med enkeltkrog. </w:t>
      </w:r>
    </w:p>
    <w:p w14:paraId="5CBAC8B5" w14:textId="77777777" w:rsidR="00AB2060" w:rsidRPr="00592A53" w:rsidRDefault="00AB2060" w:rsidP="00592A53">
      <w:pPr>
        <w:spacing w:after="0"/>
        <w:rPr>
          <w:rFonts w:ascii="Arial" w:hAnsi="Arial" w:cs="Arial"/>
          <w:sz w:val="20"/>
          <w:szCs w:val="20"/>
          <w:lang w:val="kl-GL"/>
        </w:rPr>
      </w:pPr>
    </w:p>
    <w:p w14:paraId="04619DD8"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w:t>
      </w:r>
    </w:p>
    <w:p w14:paraId="2FF11E3E" w14:textId="77777777" w:rsidR="00592A53" w:rsidRPr="00592A53" w:rsidRDefault="00592A53" w:rsidP="00592A53">
      <w:pPr>
        <w:numPr>
          <w:ilvl w:val="0"/>
          <w:numId w:val="8"/>
        </w:numPr>
        <w:spacing w:after="0"/>
        <w:rPr>
          <w:rFonts w:ascii="Arial" w:hAnsi="Arial" w:cs="Arial"/>
          <w:sz w:val="20"/>
          <w:szCs w:val="20"/>
          <w:lang w:val="kl-GL"/>
        </w:rPr>
      </w:pPr>
      <w:r w:rsidRPr="00592A53">
        <w:rPr>
          <w:rFonts w:ascii="Arial" w:hAnsi="Arial" w:cs="Arial"/>
          <w:sz w:val="20"/>
          <w:szCs w:val="20"/>
          <w:lang w:val="kl-GL"/>
        </w:rPr>
        <w:t xml:space="preserve">Udvid § 12 stk. 7 (catch-and-release) </w:t>
      </w:r>
    </w:p>
    <w:p w14:paraId="502201E5" w14:textId="77777777" w:rsidR="00592A53" w:rsidRPr="00592A53" w:rsidRDefault="00592A53" w:rsidP="00592A53">
      <w:pPr>
        <w:spacing w:after="0"/>
        <w:rPr>
          <w:rFonts w:ascii="Arial" w:hAnsi="Arial" w:cs="Arial"/>
          <w:sz w:val="20"/>
          <w:szCs w:val="20"/>
          <w:lang w:val="kl-GL"/>
        </w:rPr>
      </w:pPr>
    </w:p>
    <w:p w14:paraId="43AF9212"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Fra: </w:t>
      </w:r>
    </w:p>
    <w:p w14:paraId="41839B40"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kan beslutte, at al fiskeri herefter kan foregå som catch-and-release…” </w:t>
      </w:r>
    </w:p>
    <w:p w14:paraId="70E7B080"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Til: </w:t>
      </w:r>
    </w:p>
    <w:p w14:paraId="036B1EEE"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kan beslutte, at alt fiskeri helt indstilles i perioder eller, at fiskeri alene kan foregå som catch-and-release med obligatorisk indberetning om genudsatte fisk.” </w:t>
      </w:r>
    </w:p>
    <w:p w14:paraId="3F8E50D3" w14:textId="77777777" w:rsidR="00592A53" w:rsidRPr="00592A53" w:rsidRDefault="00592A53" w:rsidP="00592A53">
      <w:pPr>
        <w:numPr>
          <w:ilvl w:val="0"/>
          <w:numId w:val="9"/>
        </w:numPr>
        <w:spacing w:after="0"/>
        <w:rPr>
          <w:rFonts w:ascii="Arial" w:hAnsi="Arial" w:cs="Arial"/>
          <w:sz w:val="20"/>
          <w:szCs w:val="20"/>
          <w:lang w:val="kl-GL"/>
        </w:rPr>
      </w:pPr>
      <w:r w:rsidRPr="00592A53">
        <w:rPr>
          <w:rFonts w:ascii="Arial" w:hAnsi="Arial" w:cs="Arial"/>
          <w:sz w:val="20"/>
          <w:szCs w:val="20"/>
          <w:lang w:val="kl-GL"/>
        </w:rPr>
        <w:t xml:space="preserve">Indsæt ny stk. 9 i § 12: </w:t>
      </w:r>
    </w:p>
    <w:p w14:paraId="51BF899D" w14:textId="77777777" w:rsidR="00592A53" w:rsidRPr="00592A53" w:rsidRDefault="00592A53" w:rsidP="00592A53">
      <w:pPr>
        <w:spacing w:after="0"/>
        <w:rPr>
          <w:rFonts w:ascii="Arial" w:hAnsi="Arial" w:cs="Arial"/>
          <w:sz w:val="20"/>
          <w:szCs w:val="20"/>
          <w:lang w:val="kl-GL"/>
        </w:rPr>
      </w:pPr>
    </w:p>
    <w:p w14:paraId="3C0F3982"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kan fastsætte nærmere regler om vejledning og håndtering ved catch-and-release, herunder brug af kroge uden modhager og hurtig genudsætning for at sikre fiskens overlevelse.” </w:t>
      </w:r>
    </w:p>
    <w:p w14:paraId="57664DEE" w14:textId="77777777" w:rsidR="00AB2060" w:rsidRPr="00592A53" w:rsidRDefault="00AB2060" w:rsidP="00592A53">
      <w:pPr>
        <w:spacing w:after="0"/>
        <w:rPr>
          <w:rFonts w:ascii="Arial" w:hAnsi="Arial" w:cs="Arial"/>
          <w:sz w:val="20"/>
          <w:szCs w:val="20"/>
          <w:lang w:val="kl-GL"/>
        </w:rPr>
      </w:pPr>
    </w:p>
    <w:p w14:paraId="2F1DF22A" w14:textId="77777777" w:rsidR="00592A53" w:rsidRPr="00592A53" w:rsidRDefault="00592A53" w:rsidP="00592A53">
      <w:pPr>
        <w:numPr>
          <w:ilvl w:val="0"/>
          <w:numId w:val="10"/>
        </w:numPr>
        <w:spacing w:after="0"/>
        <w:rPr>
          <w:rFonts w:ascii="Arial" w:hAnsi="Arial" w:cs="Arial"/>
          <w:sz w:val="20"/>
          <w:szCs w:val="20"/>
          <w:lang w:val="kl-GL"/>
        </w:rPr>
      </w:pPr>
      <w:r w:rsidRPr="00592A53">
        <w:rPr>
          <w:rFonts w:ascii="Arial" w:hAnsi="Arial" w:cs="Arial"/>
          <w:sz w:val="20"/>
          <w:szCs w:val="20"/>
          <w:lang w:val="kl-GL"/>
        </w:rPr>
        <w:t xml:space="preserve">ONKN anbefaler også at der indsættes en daglig begrænsning i antal fisk pr. person pr. dag for stangfiskeri i Kapisillit-elven. </w:t>
      </w:r>
    </w:p>
    <w:p w14:paraId="2AE0091B" w14:textId="77777777" w:rsidR="00592A53" w:rsidRPr="00592A53" w:rsidRDefault="00592A53" w:rsidP="00592A53">
      <w:pPr>
        <w:spacing w:after="0"/>
        <w:rPr>
          <w:rFonts w:ascii="Arial" w:hAnsi="Arial" w:cs="Arial"/>
          <w:sz w:val="20"/>
          <w:szCs w:val="20"/>
          <w:lang w:val="kl-GL"/>
        </w:rPr>
      </w:pPr>
    </w:p>
    <w:p w14:paraId="358BC540" w14:textId="3CBDFC0A" w:rsidR="00592A53" w:rsidRPr="00592A53" w:rsidRDefault="00592A53" w:rsidP="006F67AF">
      <w:pPr>
        <w:spacing w:after="0"/>
        <w:rPr>
          <w:rFonts w:ascii="Arial" w:hAnsi="Arial" w:cs="Arial"/>
          <w:sz w:val="20"/>
          <w:szCs w:val="20"/>
          <w:lang w:val="kl-GL"/>
        </w:rPr>
      </w:pPr>
      <w:r w:rsidRPr="00592A53">
        <w:rPr>
          <w:rFonts w:ascii="Arial" w:hAnsi="Arial" w:cs="Arial"/>
          <w:sz w:val="20"/>
          <w:szCs w:val="20"/>
          <w:lang w:val="kl-GL"/>
        </w:rPr>
        <w:t xml:space="preserve">§ 13 (Foranstaltninger) </w:t>
      </w:r>
    </w:p>
    <w:p w14:paraId="4E1AFEF1" w14:textId="77777777" w:rsidR="00592A53" w:rsidRPr="00592A53" w:rsidRDefault="00592A53" w:rsidP="00592A53">
      <w:pPr>
        <w:spacing w:after="0"/>
        <w:rPr>
          <w:rFonts w:ascii="Arial" w:hAnsi="Arial" w:cs="Arial"/>
          <w:sz w:val="20"/>
          <w:szCs w:val="20"/>
          <w:lang w:val="kl-GL"/>
        </w:rPr>
      </w:pPr>
    </w:p>
    <w:p w14:paraId="7CB34375" w14:textId="77777777" w:rsidR="00592A53" w:rsidRDefault="00592A53" w:rsidP="00592A53">
      <w:pPr>
        <w:spacing w:after="0"/>
        <w:rPr>
          <w:rFonts w:ascii="Arial" w:hAnsi="Arial" w:cs="Arial"/>
          <w:sz w:val="20"/>
          <w:szCs w:val="20"/>
          <w:lang w:val="kl-GL"/>
        </w:rPr>
      </w:pPr>
      <w:r w:rsidRPr="00592A53">
        <w:rPr>
          <w:rFonts w:ascii="Arial" w:hAnsi="Arial" w:cs="Arial"/>
          <w:i/>
          <w:iCs/>
          <w:sz w:val="20"/>
          <w:szCs w:val="20"/>
          <w:lang w:val="kl-GL"/>
        </w:rPr>
        <w:t>Kommentar: ONKN finder sanktionsmulighederne rimelige</w:t>
      </w:r>
      <w:r w:rsidRPr="00592A53">
        <w:rPr>
          <w:rFonts w:ascii="Arial" w:hAnsi="Arial" w:cs="Arial"/>
          <w:sz w:val="20"/>
          <w:szCs w:val="20"/>
          <w:lang w:val="kl-GL"/>
        </w:rPr>
        <w:t xml:space="preserve">. </w:t>
      </w:r>
    </w:p>
    <w:p w14:paraId="474DF239" w14:textId="77777777" w:rsidR="00AB2060" w:rsidRPr="00592A53" w:rsidRDefault="00AB2060" w:rsidP="00592A53">
      <w:pPr>
        <w:spacing w:after="0"/>
        <w:rPr>
          <w:rFonts w:ascii="Arial" w:hAnsi="Arial" w:cs="Arial"/>
          <w:sz w:val="20"/>
          <w:szCs w:val="20"/>
          <w:lang w:val="kl-GL"/>
        </w:rPr>
      </w:pPr>
    </w:p>
    <w:p w14:paraId="042FCC87"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Indsæt oplysning om, at gentagne overtrædelser kan føre til bøder eller til midlertidig eller permanent inddragelse af licens. </w:t>
      </w:r>
    </w:p>
    <w:p w14:paraId="3625F0D1" w14:textId="77777777" w:rsidR="00AB2060" w:rsidRPr="00592A53" w:rsidRDefault="00AB2060" w:rsidP="00592A53">
      <w:pPr>
        <w:spacing w:after="0"/>
        <w:rPr>
          <w:rFonts w:ascii="Arial" w:hAnsi="Arial" w:cs="Arial"/>
          <w:sz w:val="20"/>
          <w:szCs w:val="20"/>
          <w:lang w:val="kl-GL"/>
        </w:rPr>
      </w:pPr>
    </w:p>
    <w:p w14:paraId="38C6159C" w14:textId="77777777" w:rsidR="00592A53" w:rsidRPr="00AB2060"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 xml:space="preserve">NY § OM FOREBYGGELSE AF LAKSEOPDRÆT OG INVASIVE ARTER </w:t>
      </w:r>
    </w:p>
    <w:p w14:paraId="1A61101E" w14:textId="77777777" w:rsidR="00AB2060" w:rsidRPr="00592A53" w:rsidRDefault="00AB2060" w:rsidP="00592A53">
      <w:pPr>
        <w:spacing w:after="0"/>
        <w:rPr>
          <w:rFonts w:ascii="Arial" w:hAnsi="Arial" w:cs="Arial"/>
          <w:sz w:val="20"/>
          <w:szCs w:val="20"/>
          <w:lang w:val="kl-GL"/>
        </w:rPr>
      </w:pPr>
    </w:p>
    <w:p w14:paraId="2237CEDA"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Kommentar: Selvom der i Grønland aktuelt ikke er etableret åbne netbure til lakseopdræt, har mange lande allerede indført restriktioner eller forbud for at beskytte vilde bestande. Nordnorge oplever også en massiv indvandring af pukkellaks. </w:t>
      </w:r>
    </w:p>
    <w:p w14:paraId="4D1F4ACC" w14:textId="77777777" w:rsidR="00AB2060" w:rsidRPr="00592A53" w:rsidRDefault="00AB2060" w:rsidP="00592A53">
      <w:pPr>
        <w:spacing w:after="0"/>
        <w:rPr>
          <w:rFonts w:ascii="Arial" w:hAnsi="Arial" w:cs="Arial"/>
          <w:sz w:val="20"/>
          <w:szCs w:val="20"/>
          <w:lang w:val="kl-GL"/>
        </w:rPr>
      </w:pPr>
    </w:p>
    <w:p w14:paraId="5207381E"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Tilføj en paragraf (som ny § 14) med følgende formulering: </w:t>
      </w:r>
    </w:p>
    <w:p w14:paraId="7A00B634"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kan fastsætte nærmere regler til forebyggelse af negative konsekvenser for de vilde laksebestande, herunder forbud eller restriktioner mod etablering af åbne netanlæg til lakseopdræt samt overvågning og bekæmpelse af invasive arter som pukkellaks.” </w:t>
      </w:r>
    </w:p>
    <w:p w14:paraId="085AEAE5"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Dette vil være et vigtigt fremtidssikrende redskab og kan skabe et klart signal, før eventuelle ansøgninger om opdrætsanlæg måtte komme. </w:t>
      </w:r>
    </w:p>
    <w:p w14:paraId="48515D5B" w14:textId="77777777" w:rsidR="00AB2060" w:rsidRPr="00592A53" w:rsidRDefault="00AB2060" w:rsidP="00592A53">
      <w:pPr>
        <w:spacing w:after="0"/>
        <w:rPr>
          <w:rFonts w:ascii="Arial" w:hAnsi="Arial" w:cs="Arial"/>
          <w:sz w:val="20"/>
          <w:szCs w:val="20"/>
          <w:lang w:val="kl-GL"/>
        </w:rPr>
      </w:pPr>
    </w:p>
    <w:p w14:paraId="22F20C5D" w14:textId="77777777" w:rsidR="00592A53" w:rsidRPr="00592A53"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 xml:space="preserve">Øvrige anbefalinger </w:t>
      </w:r>
    </w:p>
    <w:p w14:paraId="3AD115F7"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ONKN anbefaler, at bekendtgørelsen suppleres af en informations- og oplysningskampagne rettet mod fiskere og den øvrige befolkning samt et teknisk spor, der sikrer, at rapporteringssystemer er tilgængelige også for ældre fiskere og bygder med lav digital dækning. </w:t>
      </w:r>
    </w:p>
    <w:p w14:paraId="1E963C2B" w14:textId="77777777" w:rsidR="00AB2060" w:rsidRPr="00592A53" w:rsidRDefault="00AB2060" w:rsidP="00592A53">
      <w:pPr>
        <w:spacing w:after="0"/>
        <w:rPr>
          <w:rFonts w:ascii="Arial" w:hAnsi="Arial" w:cs="Arial"/>
          <w:sz w:val="20"/>
          <w:szCs w:val="20"/>
          <w:lang w:val="kl-GL"/>
        </w:rPr>
      </w:pPr>
    </w:p>
    <w:p w14:paraId="024477D4"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ONKN anbefaler, at det i bekendtgørelsen tydeligt fremgår: </w:t>
      </w:r>
    </w:p>
    <w:p w14:paraId="17B5C45A"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“Naalakkersuisut gennemfører i forbindelse med bekendtgørelsens ikrafttræden en informationsindsats rettet mod både erhvervs- og fritidsfiskere om de nye regler.” </w:t>
      </w:r>
    </w:p>
    <w:p w14:paraId="333A7D5A"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Dette kan skrives ind som en overgangsbestemmelse eller som en bemærkning i den motiverende del. </w:t>
      </w:r>
    </w:p>
    <w:p w14:paraId="65E7A934"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Samt at Naalakkersuisut får mulighed for helt at lukke for fiskeri i perioder med lav bestand, ikke kun til catch-and-release. </w:t>
      </w:r>
    </w:p>
    <w:p w14:paraId="2771D106" w14:textId="048F082E" w:rsidR="00592A53" w:rsidRPr="00592A53" w:rsidRDefault="00592A53" w:rsidP="00AB2060">
      <w:pPr>
        <w:spacing w:after="0"/>
        <w:rPr>
          <w:rFonts w:ascii="Arial" w:hAnsi="Arial" w:cs="Arial"/>
          <w:sz w:val="20"/>
          <w:szCs w:val="20"/>
          <w:lang w:val="kl-GL"/>
        </w:rPr>
      </w:pPr>
      <w:r w:rsidRPr="00592A53">
        <w:rPr>
          <w:rFonts w:ascii="Arial" w:hAnsi="Arial" w:cs="Arial"/>
          <w:sz w:val="20"/>
          <w:szCs w:val="20"/>
          <w:lang w:val="kl-GL"/>
        </w:rPr>
        <w:t xml:space="preserve">Vejledning om korrekt håndtering ved catch-and-release indføres, da forkert håndtering kan give høj dødelighed blandt genudsatte fisk. </w:t>
      </w:r>
    </w:p>
    <w:p w14:paraId="546CA4DA" w14:textId="77777777" w:rsidR="00592A53" w:rsidRPr="00592A53" w:rsidRDefault="00592A53" w:rsidP="00592A53">
      <w:pPr>
        <w:spacing w:after="0"/>
        <w:rPr>
          <w:rFonts w:ascii="Arial" w:hAnsi="Arial" w:cs="Arial"/>
          <w:sz w:val="20"/>
          <w:szCs w:val="20"/>
          <w:lang w:val="kl-GL"/>
        </w:rPr>
      </w:pPr>
    </w:p>
    <w:p w14:paraId="66FD2F96" w14:textId="77777777" w:rsid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Anbefaling vedr. registrering i laksejournal: ONKN anbefaler desuden, at der tilføjes et krav om, at fangst af pukkellaks skal indberettes i laksejournalen, så myndighederne får et tidligt datagrundlag vedrørende udbredelsen af arten i grønlandske farvande og elve. </w:t>
      </w:r>
    </w:p>
    <w:p w14:paraId="5D2E30B4" w14:textId="77777777" w:rsidR="00AB2060" w:rsidRPr="00592A53" w:rsidRDefault="00AB2060" w:rsidP="00592A53">
      <w:pPr>
        <w:spacing w:after="0"/>
        <w:rPr>
          <w:rFonts w:ascii="Arial" w:hAnsi="Arial" w:cs="Arial"/>
          <w:sz w:val="20"/>
          <w:szCs w:val="20"/>
          <w:lang w:val="kl-GL"/>
        </w:rPr>
      </w:pPr>
    </w:p>
    <w:p w14:paraId="1A177904" w14:textId="7D6DB4D3" w:rsidR="00592A53" w:rsidRPr="00592A53" w:rsidRDefault="00592A53" w:rsidP="00592A53">
      <w:pPr>
        <w:spacing w:after="0"/>
        <w:rPr>
          <w:rFonts w:ascii="Arial" w:hAnsi="Arial" w:cs="Arial"/>
          <w:i/>
          <w:iCs/>
          <w:sz w:val="20"/>
          <w:szCs w:val="20"/>
          <w:lang w:val="kl-GL"/>
        </w:rPr>
      </w:pPr>
      <w:r w:rsidRPr="00592A53">
        <w:rPr>
          <w:rFonts w:ascii="Arial" w:hAnsi="Arial" w:cs="Arial"/>
          <w:i/>
          <w:iCs/>
          <w:sz w:val="20"/>
          <w:szCs w:val="20"/>
          <w:lang w:val="kl-GL"/>
        </w:rPr>
        <w:t>Om kort hørings- og implementeringsperiode</w:t>
      </w:r>
      <w:r w:rsidR="00AB2060" w:rsidRPr="00AB2060">
        <w:rPr>
          <w:rFonts w:ascii="Arial" w:hAnsi="Arial" w:cs="Arial"/>
          <w:i/>
          <w:iCs/>
          <w:sz w:val="20"/>
          <w:szCs w:val="20"/>
          <w:lang w:val="kl-GL"/>
        </w:rPr>
        <w:t>.</w:t>
      </w:r>
    </w:p>
    <w:p w14:paraId="118A5B08" w14:textId="77777777"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 xml:space="preserve">ONKN bemærker, at perioden fra afslutningen af denne høring til bekendtgørelsens ikrafttræden den 1. august 2025 er meget kort. Vi vil gerne understrege vigtigheden af, at eventuelle høringssvar ikke blot tages til efterretning, men aktivt indgår i det videre arbejde, og at der afsættes tid til at tilpasse bekendtgørelsens endelige indhold i lyset af de indkomne bemærkninger. </w:t>
      </w:r>
    </w:p>
    <w:p w14:paraId="210CF8BD" w14:textId="3E5AC5D3" w:rsidR="00592A53" w:rsidRPr="00592A53" w:rsidRDefault="00592A53" w:rsidP="00592A53">
      <w:pPr>
        <w:spacing w:after="0"/>
        <w:rPr>
          <w:rFonts w:ascii="Arial" w:hAnsi="Arial" w:cs="Arial"/>
          <w:sz w:val="20"/>
          <w:szCs w:val="20"/>
          <w:lang w:val="kl-GL"/>
        </w:rPr>
      </w:pPr>
      <w:r w:rsidRPr="00592A53">
        <w:rPr>
          <w:rFonts w:ascii="Arial" w:hAnsi="Arial" w:cs="Arial"/>
          <w:sz w:val="20"/>
          <w:szCs w:val="20"/>
          <w:lang w:val="kl-GL"/>
        </w:rPr>
        <w:t>ONKN håber derfor, at processen vil sikre en reel og meningsfuld inddragelse af høringsparterne, så bekendtgørelsen ikke blot implementeres uændret umiddelbart efter høringsfristens udløb, men at de indkomne bidrag i videst muligt omfang afspejles i den endelige bekendtgørelsestekst.</w:t>
      </w:r>
      <w:r w:rsidR="00AB2060">
        <w:rPr>
          <w:rFonts w:ascii="Arial" w:hAnsi="Arial" w:cs="Arial"/>
          <w:sz w:val="20"/>
          <w:szCs w:val="20"/>
          <w:lang w:val="kl-GL"/>
        </w:rPr>
        <w:t>”</w:t>
      </w:r>
    </w:p>
    <w:p w14:paraId="20C49820" w14:textId="77777777" w:rsidR="00592A53" w:rsidRDefault="00592A53" w:rsidP="00660B10">
      <w:pPr>
        <w:spacing w:after="0"/>
        <w:rPr>
          <w:rFonts w:ascii="Arial" w:hAnsi="Arial" w:cs="Arial"/>
          <w:b/>
          <w:bCs/>
          <w:sz w:val="20"/>
          <w:szCs w:val="20"/>
          <w:lang w:val="kl-GL"/>
        </w:rPr>
      </w:pPr>
    </w:p>
    <w:p w14:paraId="5939B62B" w14:textId="7C1DBC54" w:rsidR="00AD455F" w:rsidRDefault="00AB2060" w:rsidP="00660B10">
      <w:pPr>
        <w:spacing w:after="0"/>
        <w:rPr>
          <w:rFonts w:ascii="Arial" w:hAnsi="Arial" w:cs="Arial"/>
          <w:i/>
          <w:iCs/>
          <w:sz w:val="20"/>
          <w:szCs w:val="20"/>
          <w:lang w:val="kl-GL"/>
        </w:rPr>
      </w:pPr>
      <w:r w:rsidRPr="00AB2060">
        <w:rPr>
          <w:rFonts w:ascii="Arial" w:hAnsi="Arial" w:cs="Arial"/>
          <w:i/>
          <w:iCs/>
          <w:sz w:val="20"/>
          <w:szCs w:val="20"/>
          <w:lang w:val="kl-GL"/>
        </w:rPr>
        <w:t xml:space="preserve">Bemærkningerne fra Ocean Norths Kalaallit Nunaat Indeholder en lang række </w:t>
      </w:r>
      <w:r w:rsidR="006F67AF">
        <w:rPr>
          <w:rFonts w:ascii="Arial" w:hAnsi="Arial" w:cs="Arial"/>
          <w:i/>
          <w:iCs/>
          <w:sz w:val="20"/>
          <w:szCs w:val="20"/>
          <w:lang w:val="kl-GL"/>
        </w:rPr>
        <w:t xml:space="preserve">interessante bemærkninger og </w:t>
      </w:r>
      <w:r w:rsidRPr="00AB2060">
        <w:rPr>
          <w:rFonts w:ascii="Arial" w:hAnsi="Arial" w:cs="Arial"/>
          <w:i/>
          <w:iCs/>
          <w:sz w:val="20"/>
          <w:szCs w:val="20"/>
          <w:lang w:val="kl-GL"/>
        </w:rPr>
        <w:t>anbefalinger, som vil kunne vis</w:t>
      </w:r>
      <w:r w:rsidR="006F67AF">
        <w:rPr>
          <w:rFonts w:ascii="Arial" w:hAnsi="Arial" w:cs="Arial"/>
          <w:i/>
          <w:iCs/>
          <w:sz w:val="20"/>
          <w:szCs w:val="20"/>
          <w:lang w:val="kl-GL"/>
        </w:rPr>
        <w:t>e</w:t>
      </w:r>
      <w:r w:rsidRPr="00AB2060">
        <w:rPr>
          <w:rFonts w:ascii="Arial" w:hAnsi="Arial" w:cs="Arial"/>
          <w:i/>
          <w:iCs/>
          <w:sz w:val="20"/>
          <w:szCs w:val="20"/>
          <w:lang w:val="kl-GL"/>
        </w:rPr>
        <w:t xml:space="preserve"> sig relevant at drøfte i forbindelse med en egentlig gennemgang af reguleringen af laksefisker</w:t>
      </w:r>
      <w:r>
        <w:rPr>
          <w:rFonts w:ascii="Arial" w:hAnsi="Arial" w:cs="Arial"/>
          <w:i/>
          <w:iCs/>
          <w:sz w:val="20"/>
          <w:szCs w:val="20"/>
          <w:lang w:val="kl-GL"/>
        </w:rPr>
        <w:t>iet.</w:t>
      </w:r>
      <w:r w:rsidR="00D034EB">
        <w:rPr>
          <w:rFonts w:ascii="Arial" w:hAnsi="Arial" w:cs="Arial"/>
          <w:i/>
          <w:iCs/>
          <w:sz w:val="20"/>
          <w:szCs w:val="20"/>
          <w:lang w:val="kl-GL"/>
        </w:rPr>
        <w:t xml:space="preserve"> </w:t>
      </w:r>
      <w:r w:rsidR="00D4654B">
        <w:rPr>
          <w:rFonts w:ascii="Arial" w:hAnsi="Arial" w:cs="Arial"/>
          <w:i/>
          <w:iCs/>
          <w:sz w:val="20"/>
          <w:szCs w:val="20"/>
          <w:lang w:val="kl-GL"/>
        </w:rPr>
        <w:t xml:space="preserve">Anbefalingerne </w:t>
      </w:r>
      <w:r w:rsidR="00B57C9B">
        <w:rPr>
          <w:rFonts w:ascii="Arial" w:hAnsi="Arial" w:cs="Arial"/>
          <w:i/>
          <w:iCs/>
          <w:sz w:val="20"/>
          <w:szCs w:val="20"/>
          <w:lang w:val="kl-GL"/>
        </w:rPr>
        <w:t>er dog ikke omsættelige til egentlig lovgivning</w:t>
      </w:r>
      <w:r w:rsidR="006F67AF">
        <w:rPr>
          <w:rFonts w:ascii="Arial" w:hAnsi="Arial" w:cs="Arial"/>
          <w:i/>
          <w:iCs/>
          <w:sz w:val="20"/>
          <w:szCs w:val="20"/>
          <w:lang w:val="kl-GL"/>
        </w:rPr>
        <w:t xml:space="preserve"> til implementering den 1. August 2025</w:t>
      </w:r>
      <w:r w:rsidR="00B57C9B">
        <w:rPr>
          <w:rFonts w:ascii="Arial" w:hAnsi="Arial" w:cs="Arial"/>
          <w:i/>
          <w:iCs/>
          <w:sz w:val="20"/>
          <w:szCs w:val="20"/>
          <w:lang w:val="kl-GL"/>
        </w:rPr>
        <w:t xml:space="preserve">, dels af lovgivningstekniske grunde, dels fordi implementeringen af dem vil forudsætte længerevarende drøftelser med andre interessenter såvel som </w:t>
      </w:r>
      <w:r w:rsidR="006F67AF">
        <w:rPr>
          <w:rFonts w:ascii="Arial" w:hAnsi="Arial" w:cs="Arial"/>
          <w:i/>
          <w:iCs/>
          <w:sz w:val="20"/>
          <w:szCs w:val="20"/>
          <w:lang w:val="kl-GL"/>
        </w:rPr>
        <w:t xml:space="preserve">på </w:t>
      </w:r>
      <w:r w:rsidR="00B57C9B">
        <w:rPr>
          <w:rFonts w:ascii="Arial" w:hAnsi="Arial" w:cs="Arial"/>
          <w:i/>
          <w:iCs/>
          <w:sz w:val="20"/>
          <w:szCs w:val="20"/>
          <w:lang w:val="kl-GL"/>
        </w:rPr>
        <w:t>politisk</w:t>
      </w:r>
      <w:r w:rsidR="006F67AF">
        <w:rPr>
          <w:rFonts w:ascii="Arial" w:hAnsi="Arial" w:cs="Arial"/>
          <w:i/>
          <w:iCs/>
          <w:sz w:val="20"/>
          <w:szCs w:val="20"/>
          <w:lang w:val="kl-GL"/>
        </w:rPr>
        <w:t xml:space="preserve"> olan</w:t>
      </w:r>
      <w:r w:rsidR="00B57C9B">
        <w:rPr>
          <w:rFonts w:ascii="Arial" w:hAnsi="Arial" w:cs="Arial"/>
          <w:i/>
          <w:iCs/>
          <w:sz w:val="20"/>
          <w:szCs w:val="20"/>
          <w:lang w:val="kl-GL"/>
        </w:rPr>
        <w:t>. Sådanne drøftelser er det ikke muligt at gennemføre forud for den foreslåede bekendtgørelses ikrafttræden.</w:t>
      </w:r>
    </w:p>
    <w:p w14:paraId="6914F675" w14:textId="77777777" w:rsidR="00B57C9B" w:rsidRDefault="00B57C9B" w:rsidP="00660B10">
      <w:pPr>
        <w:spacing w:after="0"/>
        <w:rPr>
          <w:rFonts w:ascii="Arial" w:hAnsi="Arial" w:cs="Arial"/>
          <w:i/>
          <w:iCs/>
          <w:sz w:val="20"/>
          <w:szCs w:val="20"/>
          <w:lang w:val="kl-GL"/>
        </w:rPr>
      </w:pPr>
    </w:p>
    <w:p w14:paraId="0109F05F" w14:textId="77777777" w:rsidR="00B57C9B" w:rsidRPr="00AB2060" w:rsidRDefault="00B57C9B" w:rsidP="00660B10">
      <w:pPr>
        <w:spacing w:after="0"/>
        <w:rPr>
          <w:rFonts w:ascii="Arial" w:hAnsi="Arial" w:cs="Arial"/>
          <w:i/>
          <w:iCs/>
          <w:sz w:val="20"/>
          <w:szCs w:val="20"/>
          <w:lang w:val="kl-GL"/>
        </w:rPr>
      </w:pPr>
    </w:p>
    <w:p w14:paraId="188493F6" w14:textId="74E0F4CF" w:rsidR="00660B10" w:rsidRPr="006F67AF" w:rsidRDefault="006F67AF" w:rsidP="00660B10">
      <w:pPr>
        <w:spacing w:after="0"/>
        <w:rPr>
          <w:rFonts w:ascii="Arial" w:hAnsi="Arial" w:cs="Arial"/>
          <w:b/>
          <w:bCs/>
          <w:sz w:val="20"/>
          <w:szCs w:val="20"/>
          <w:lang w:val="kl-GL"/>
        </w:rPr>
      </w:pPr>
      <w:r w:rsidRPr="006F67AF">
        <w:rPr>
          <w:rFonts w:ascii="Arial" w:hAnsi="Arial" w:cs="Arial"/>
          <w:b/>
          <w:bCs/>
          <w:sz w:val="20"/>
          <w:szCs w:val="20"/>
          <w:lang w:val="kl-GL"/>
        </w:rPr>
        <w:t>Sisimiuni Saniatigooralugu Piarnermik Allagartallit</w:t>
      </w:r>
      <w:r>
        <w:rPr>
          <w:rFonts w:ascii="Arial" w:hAnsi="Arial" w:cs="Arial"/>
          <w:b/>
          <w:bCs/>
          <w:sz w:val="20"/>
          <w:szCs w:val="20"/>
          <w:lang w:val="kl-GL"/>
        </w:rPr>
        <w:t xml:space="preserve"> Peqatigiiffiat </w:t>
      </w:r>
      <w:r w:rsidR="00ED6FA4">
        <w:rPr>
          <w:rFonts w:ascii="Arial" w:hAnsi="Arial" w:cs="Arial"/>
          <w:b/>
          <w:bCs/>
          <w:sz w:val="20"/>
          <w:szCs w:val="20"/>
          <w:lang w:val="kl-GL"/>
        </w:rPr>
        <w:t>(“N</w:t>
      </w:r>
      <w:r>
        <w:rPr>
          <w:rFonts w:ascii="Arial" w:hAnsi="Arial" w:cs="Arial"/>
          <w:b/>
          <w:bCs/>
          <w:sz w:val="20"/>
          <w:szCs w:val="20"/>
          <w:lang w:val="kl-GL"/>
        </w:rPr>
        <w:t>attoralinnguaq</w:t>
      </w:r>
      <w:r w:rsidR="00ED6FA4">
        <w:rPr>
          <w:rFonts w:ascii="Arial" w:hAnsi="Arial" w:cs="Arial"/>
          <w:b/>
          <w:bCs/>
          <w:sz w:val="20"/>
          <w:szCs w:val="20"/>
          <w:lang w:val="kl-GL"/>
        </w:rPr>
        <w:t>”)</w:t>
      </w:r>
    </w:p>
    <w:p w14:paraId="6B947650" w14:textId="77777777" w:rsidR="006F67AF" w:rsidRDefault="006F67AF" w:rsidP="00660B10">
      <w:pPr>
        <w:spacing w:after="0"/>
        <w:rPr>
          <w:rFonts w:ascii="Arial" w:hAnsi="Arial" w:cs="Arial"/>
          <w:sz w:val="20"/>
          <w:szCs w:val="20"/>
          <w:lang w:val="kl-GL"/>
        </w:rPr>
      </w:pPr>
    </w:p>
    <w:p w14:paraId="4CA73486" w14:textId="0AADD124" w:rsidR="00ED6FA4" w:rsidRPr="00ED6FA4" w:rsidRDefault="00ED6FA4" w:rsidP="00ED6FA4">
      <w:pPr>
        <w:spacing w:before="180" w:line="259" w:lineRule="auto"/>
        <w:ind w:right="140"/>
        <w:rPr>
          <w:rFonts w:ascii="Arial" w:hAnsi="Arial" w:cs="Arial"/>
          <w:sz w:val="20"/>
          <w:szCs w:val="20"/>
        </w:rPr>
      </w:pPr>
      <w:r>
        <w:rPr>
          <w:rFonts w:ascii="Arial" w:hAnsi="Arial" w:cs="Arial"/>
          <w:sz w:val="20"/>
          <w:szCs w:val="20"/>
        </w:rPr>
        <w:t>”</w:t>
      </w:r>
      <w:r w:rsidRPr="00ED6FA4">
        <w:rPr>
          <w:rFonts w:ascii="Arial" w:hAnsi="Arial" w:cs="Arial"/>
          <w:sz w:val="20"/>
          <w:szCs w:val="20"/>
        </w:rPr>
        <w:t xml:space="preserve">Vores første bemærkning drejer sig om sidste frist for høringssvar. (jeg citerer </w:t>
      </w:r>
      <w:proofErr w:type="gramStart"/>
      <w:r w:rsidRPr="00ED6FA4">
        <w:rPr>
          <w:rFonts w:ascii="Arial" w:hAnsi="Arial" w:cs="Arial"/>
          <w:sz w:val="20"/>
          <w:szCs w:val="20"/>
        </w:rPr>
        <w:t>Fredag</w:t>
      </w:r>
      <w:proofErr w:type="gramEnd"/>
      <w:r w:rsidRPr="00ED6FA4">
        <w:rPr>
          <w:rFonts w:ascii="Arial" w:hAnsi="Arial" w:cs="Arial"/>
          <w:sz w:val="20"/>
          <w:szCs w:val="20"/>
        </w:rPr>
        <w:t xml:space="preserve"> den 21. juli 2025 kl. 16.00) citat slut. Den 21. juli 2025 er en mandag. Og ikke en fredag. Der er indsat forkert dato og dette er uacceptabelt.</w:t>
      </w:r>
    </w:p>
    <w:p w14:paraId="4596E9AC" w14:textId="4C153916" w:rsidR="00ED6FA4" w:rsidRPr="00ED6FA4" w:rsidRDefault="00ED6FA4" w:rsidP="00ED6FA4">
      <w:pPr>
        <w:tabs>
          <w:tab w:val="left" w:pos="2147"/>
          <w:tab w:val="left" w:pos="3146"/>
          <w:tab w:val="left" w:pos="4216"/>
          <w:tab w:val="left" w:pos="4759"/>
          <w:tab w:val="left" w:pos="6618"/>
          <w:tab w:val="left" w:pos="6855"/>
          <w:tab w:val="left" w:pos="9011"/>
          <w:tab w:val="left" w:pos="9101"/>
        </w:tabs>
        <w:spacing w:before="160" w:line="259" w:lineRule="auto"/>
        <w:ind w:right="139"/>
        <w:rPr>
          <w:rFonts w:ascii="Arial" w:hAnsi="Arial" w:cs="Arial"/>
          <w:sz w:val="20"/>
          <w:szCs w:val="20"/>
        </w:rPr>
      </w:pPr>
      <w:r w:rsidRPr="00ED6FA4">
        <w:rPr>
          <w:rFonts w:ascii="Arial" w:hAnsi="Arial" w:cs="Arial"/>
          <w:sz w:val="20"/>
          <w:szCs w:val="20"/>
        </w:rPr>
        <w:t>Det vigtigste punkt i høringen er fangstmeddelelse uanset, om man ikke har fanget noget og at man ikke får kvote, såfremt man ikke har afsendt meddelelser.</w:t>
      </w:r>
      <w:r>
        <w:rPr>
          <w:rFonts w:ascii="Arial" w:hAnsi="Arial" w:cs="Arial"/>
          <w:sz w:val="20"/>
          <w:szCs w:val="20"/>
        </w:rPr>
        <w:t xml:space="preserve"> </w:t>
      </w:r>
      <w:r w:rsidRPr="00ED6FA4">
        <w:rPr>
          <w:rFonts w:ascii="Arial" w:hAnsi="Arial" w:cs="Arial"/>
          <w:sz w:val="20"/>
          <w:szCs w:val="20"/>
        </w:rPr>
        <w:t>Dette skyldes, at Grønland som medlem i NASCO ikke har efterlevet kravene.</w:t>
      </w:r>
    </w:p>
    <w:p w14:paraId="498F4207" w14:textId="77777777" w:rsidR="00ED6FA4" w:rsidRPr="00ED6FA4" w:rsidRDefault="00ED6FA4" w:rsidP="00ED6FA4">
      <w:pPr>
        <w:spacing w:before="160" w:line="259" w:lineRule="auto"/>
        <w:ind w:right="138"/>
        <w:rPr>
          <w:rFonts w:ascii="Arial" w:hAnsi="Arial" w:cs="Arial"/>
          <w:sz w:val="20"/>
          <w:szCs w:val="20"/>
        </w:rPr>
      </w:pPr>
      <w:r w:rsidRPr="00ED6FA4">
        <w:rPr>
          <w:rFonts w:ascii="Arial" w:hAnsi="Arial" w:cs="Arial"/>
          <w:sz w:val="20"/>
          <w:szCs w:val="20"/>
        </w:rPr>
        <w:t>Hvad bliver der af de pæne ord fra politikerne</w:t>
      </w:r>
      <w:proofErr w:type="gramStart"/>
      <w:r w:rsidRPr="00ED6FA4">
        <w:rPr>
          <w:rFonts w:ascii="Arial" w:hAnsi="Arial" w:cs="Arial"/>
          <w:sz w:val="20"/>
          <w:szCs w:val="20"/>
        </w:rPr>
        <w:t>.</w:t>
      </w:r>
      <w:proofErr w:type="gramEnd"/>
      <w:r w:rsidRPr="00ED6FA4">
        <w:rPr>
          <w:rFonts w:ascii="Arial" w:hAnsi="Arial" w:cs="Arial"/>
          <w:sz w:val="20"/>
          <w:szCs w:val="20"/>
        </w:rPr>
        <w:t xml:space="preserve"> De siger nemlig, at de levende ressourcer tilhører det grønlandske samfund og at ansvaret ligger hos de grønlandske folk. Såfremt politikernes ord er rigtige, bør Grønland ikke underordne sig NASCO i forbindelse med forvaltningen af det levende ressourcer. </w:t>
      </w:r>
    </w:p>
    <w:p w14:paraId="17E4D884" w14:textId="77777777" w:rsidR="00ED6FA4" w:rsidRPr="00ED6FA4" w:rsidRDefault="00ED6FA4" w:rsidP="00ED6FA4">
      <w:pPr>
        <w:spacing w:before="160"/>
        <w:rPr>
          <w:rFonts w:ascii="Arial" w:hAnsi="Arial" w:cs="Arial"/>
          <w:sz w:val="20"/>
          <w:szCs w:val="20"/>
        </w:rPr>
      </w:pPr>
      <w:r w:rsidRPr="00ED6FA4">
        <w:rPr>
          <w:rFonts w:ascii="Arial" w:hAnsi="Arial" w:cs="Arial"/>
          <w:sz w:val="20"/>
          <w:szCs w:val="20"/>
        </w:rPr>
        <w:t>Den korte høringsfrist skyldes ikrafttrædelsestidspunktet som er 1. august.</w:t>
      </w:r>
    </w:p>
    <w:p w14:paraId="41530EDA" w14:textId="77777777" w:rsidR="00ED6FA4" w:rsidRPr="00ED6FA4" w:rsidRDefault="00ED6FA4" w:rsidP="00ED6FA4">
      <w:pPr>
        <w:spacing w:before="181" w:line="259" w:lineRule="auto"/>
        <w:ind w:right="135"/>
        <w:rPr>
          <w:rFonts w:ascii="Arial" w:hAnsi="Arial" w:cs="Arial"/>
          <w:sz w:val="20"/>
          <w:szCs w:val="20"/>
        </w:rPr>
      </w:pPr>
      <w:r w:rsidRPr="00ED6FA4">
        <w:rPr>
          <w:rFonts w:ascii="Arial" w:hAnsi="Arial" w:cs="Arial"/>
          <w:sz w:val="20"/>
          <w:szCs w:val="20"/>
        </w:rPr>
        <w:t>Dette kan ikke være rigtigt, da det normale tidsfrist er minimum 4 uger jfr. normal høring.  Departementet for Fiskeri, Fangst, Landbrug og Selvforsyning er selvskyldig, såfremt de har afsendt høringen sent.</w:t>
      </w:r>
    </w:p>
    <w:p w14:paraId="2A6DA54D" w14:textId="77777777" w:rsidR="00ED6FA4" w:rsidRPr="00ED6FA4" w:rsidRDefault="00ED6FA4" w:rsidP="00ED6FA4">
      <w:pPr>
        <w:tabs>
          <w:tab w:val="left" w:pos="8894"/>
        </w:tabs>
        <w:spacing w:before="159" w:line="259" w:lineRule="auto"/>
        <w:ind w:right="136"/>
        <w:rPr>
          <w:rFonts w:ascii="Arial" w:hAnsi="Arial" w:cs="Arial"/>
          <w:sz w:val="20"/>
          <w:szCs w:val="20"/>
        </w:rPr>
      </w:pPr>
      <w:r w:rsidRPr="00ED6FA4">
        <w:rPr>
          <w:rFonts w:ascii="Arial" w:hAnsi="Arial" w:cs="Arial"/>
          <w:sz w:val="20"/>
          <w:szCs w:val="20"/>
        </w:rPr>
        <w:t xml:space="preserve">De kan ikke afsende høring til en som skal træde i kraft 1. august 2025.  Høringsfristen i brevet er også noteret forkert til fredag 21. </w:t>
      </w:r>
      <w:proofErr w:type="gramStart"/>
      <w:r w:rsidRPr="00ED6FA4">
        <w:rPr>
          <w:rFonts w:ascii="Arial" w:hAnsi="Arial" w:cs="Arial"/>
          <w:sz w:val="20"/>
          <w:szCs w:val="20"/>
        </w:rPr>
        <w:t>Juli  2025.</w:t>
      </w:r>
      <w:proofErr w:type="gramEnd"/>
      <w:r w:rsidRPr="00ED6FA4">
        <w:rPr>
          <w:rFonts w:ascii="Arial" w:hAnsi="Arial" w:cs="Arial"/>
          <w:sz w:val="20"/>
          <w:szCs w:val="20"/>
        </w:rPr>
        <w:tab/>
        <w:t>Man bør annullere høringen. Man bør sende en ny høring, som skal gælde fra 2026.</w:t>
      </w:r>
    </w:p>
    <w:p w14:paraId="16CB39AE" w14:textId="77777777" w:rsidR="00612562" w:rsidRDefault="00ED6FA4" w:rsidP="00ED6FA4">
      <w:pPr>
        <w:spacing w:before="160" w:line="259" w:lineRule="auto"/>
        <w:ind w:right="139"/>
        <w:rPr>
          <w:rFonts w:ascii="Arial" w:hAnsi="Arial" w:cs="Arial"/>
          <w:sz w:val="20"/>
          <w:szCs w:val="20"/>
        </w:rPr>
      </w:pPr>
      <w:r w:rsidRPr="00ED6FA4">
        <w:rPr>
          <w:rFonts w:ascii="Arial" w:hAnsi="Arial" w:cs="Arial"/>
          <w:sz w:val="20"/>
          <w:szCs w:val="20"/>
        </w:rPr>
        <w:t>Mange folk drager på ferie i juli måned og kan derfor ikke afgive svar. Derfor bør man følge arbejdsgangen og afsende en ny høring, som skal gælde fra 2026.</w:t>
      </w:r>
    </w:p>
    <w:p w14:paraId="43B2368E" w14:textId="111CBEAA" w:rsidR="00ED6FA4" w:rsidRPr="00ED6FA4" w:rsidRDefault="00ED6FA4" w:rsidP="00ED6FA4">
      <w:pPr>
        <w:spacing w:before="160" w:line="259" w:lineRule="auto"/>
        <w:ind w:right="139"/>
        <w:rPr>
          <w:rFonts w:ascii="Arial" w:hAnsi="Arial" w:cs="Arial"/>
          <w:b/>
          <w:sz w:val="20"/>
          <w:szCs w:val="20"/>
        </w:rPr>
      </w:pPr>
      <w:r w:rsidRPr="00ED6FA4">
        <w:rPr>
          <w:rFonts w:ascii="Arial" w:hAnsi="Arial" w:cs="Arial"/>
          <w:b/>
          <w:sz w:val="20"/>
          <w:szCs w:val="20"/>
        </w:rPr>
        <w:t>Forslag til:</w:t>
      </w:r>
    </w:p>
    <w:p w14:paraId="26E3C1AD" w14:textId="77777777" w:rsidR="00ED6FA4" w:rsidRPr="00612562" w:rsidRDefault="00ED6FA4" w:rsidP="00ED6FA4">
      <w:pPr>
        <w:spacing w:line="261" w:lineRule="auto"/>
        <w:ind w:right="142"/>
        <w:rPr>
          <w:rFonts w:ascii="Arial" w:hAnsi="Arial" w:cs="Arial"/>
          <w:bCs/>
          <w:i/>
          <w:iCs/>
          <w:sz w:val="20"/>
          <w:szCs w:val="20"/>
        </w:rPr>
      </w:pPr>
      <w:r w:rsidRPr="00612562">
        <w:rPr>
          <w:rFonts w:ascii="Arial" w:hAnsi="Arial" w:cs="Arial"/>
          <w:bCs/>
          <w:i/>
          <w:iCs/>
          <w:sz w:val="20"/>
          <w:szCs w:val="20"/>
        </w:rPr>
        <w:t xml:space="preserve">Selvstyrets bekendtgørelse om rapportering af fangster fra </w:t>
      </w:r>
      <w:proofErr w:type="gramStart"/>
      <w:r w:rsidRPr="00612562">
        <w:rPr>
          <w:rFonts w:ascii="Arial" w:hAnsi="Arial" w:cs="Arial"/>
          <w:bCs/>
          <w:i/>
          <w:iCs/>
          <w:sz w:val="20"/>
          <w:szCs w:val="20"/>
        </w:rPr>
        <w:t>fritids- og erhvervsmæssig fiskeri</w:t>
      </w:r>
      <w:proofErr w:type="gramEnd"/>
      <w:r w:rsidRPr="00612562">
        <w:rPr>
          <w:rFonts w:ascii="Arial" w:hAnsi="Arial" w:cs="Arial"/>
          <w:bCs/>
          <w:i/>
          <w:iCs/>
          <w:sz w:val="20"/>
          <w:szCs w:val="20"/>
        </w:rPr>
        <w:t xml:space="preserve"> efter laks. </w:t>
      </w:r>
    </w:p>
    <w:p w14:paraId="0A89C665" w14:textId="77777777" w:rsidR="00ED6FA4" w:rsidRPr="00ED6FA4" w:rsidRDefault="00ED6FA4" w:rsidP="00ED6FA4">
      <w:pPr>
        <w:pStyle w:val="Brdtekst"/>
        <w:spacing w:before="153" w:line="259" w:lineRule="auto"/>
        <w:ind w:left="0" w:right="139"/>
        <w:rPr>
          <w:rFonts w:ascii="Arial" w:hAnsi="Arial" w:cs="Arial"/>
          <w:sz w:val="20"/>
          <w:szCs w:val="20"/>
        </w:rPr>
      </w:pPr>
      <w:r w:rsidRPr="00612562">
        <w:rPr>
          <w:rFonts w:ascii="Arial" w:hAnsi="Arial" w:cs="Arial"/>
          <w:bCs/>
          <w:i/>
          <w:iCs/>
          <w:sz w:val="20"/>
          <w:szCs w:val="20"/>
        </w:rPr>
        <w:t>§3. Pkt. 2.  §§ 7 og 8</w:t>
      </w:r>
      <w:r w:rsidRPr="00ED6FA4">
        <w:rPr>
          <w:rFonts w:ascii="Arial" w:hAnsi="Arial" w:cs="Arial"/>
          <w:b/>
          <w:sz w:val="20"/>
          <w:szCs w:val="20"/>
        </w:rPr>
        <w:t xml:space="preserve"> </w:t>
      </w:r>
      <w:r w:rsidRPr="00ED6FA4">
        <w:rPr>
          <w:rFonts w:ascii="Arial" w:hAnsi="Arial" w:cs="Arial"/>
          <w:sz w:val="20"/>
          <w:szCs w:val="20"/>
        </w:rPr>
        <w:t xml:space="preserve">man kan ikke acceptere kravet om </w:t>
      </w:r>
      <w:proofErr w:type="gramStart"/>
      <w:r w:rsidRPr="00ED6FA4">
        <w:rPr>
          <w:rFonts w:ascii="Arial" w:hAnsi="Arial" w:cs="Arial"/>
          <w:sz w:val="20"/>
          <w:szCs w:val="20"/>
        </w:rPr>
        <w:t>rigtigt rapportering</w:t>
      </w:r>
      <w:proofErr w:type="gramEnd"/>
      <w:r w:rsidRPr="00ED6FA4">
        <w:rPr>
          <w:rFonts w:ascii="Arial" w:hAnsi="Arial" w:cs="Arial"/>
          <w:sz w:val="20"/>
          <w:szCs w:val="20"/>
        </w:rPr>
        <w:t>. Og at dem der ikke afgiver rapportering, ikke får forlænget tilladelsen. Fjern kravet, da det ikke kan være rigtigt.</w:t>
      </w:r>
    </w:p>
    <w:p w14:paraId="628CBB2D" w14:textId="3143CD03" w:rsidR="00ED6FA4" w:rsidRPr="00ED6FA4" w:rsidRDefault="00ED6FA4" w:rsidP="00ED6FA4">
      <w:pPr>
        <w:pStyle w:val="Brdtekst"/>
        <w:spacing w:before="161" w:line="259" w:lineRule="auto"/>
        <w:ind w:left="0" w:right="138"/>
        <w:rPr>
          <w:rFonts w:ascii="Arial" w:hAnsi="Arial" w:cs="Arial"/>
          <w:sz w:val="20"/>
          <w:szCs w:val="20"/>
        </w:rPr>
      </w:pPr>
      <w:r w:rsidRPr="00ED6FA4">
        <w:rPr>
          <w:rFonts w:ascii="Arial" w:hAnsi="Arial" w:cs="Arial"/>
          <w:sz w:val="20"/>
          <w:szCs w:val="20"/>
        </w:rPr>
        <w:t xml:space="preserve">Kravene kan fortolkes som om, at man vil mindske antallet af folk, som lever af de levende ressourcer. Departementet for Fiskeri, Fangst, Landbrug og Selvforsyning bør støtte folk mere, som er brugere af de levende ressourcer også i internationale samarbejdsorganisationer.  Man bør stoppe med </w:t>
      </w:r>
      <w:proofErr w:type="spellStart"/>
      <w:r w:rsidRPr="00ED6FA4">
        <w:rPr>
          <w:rFonts w:ascii="Arial" w:hAnsi="Arial" w:cs="Arial"/>
          <w:sz w:val="20"/>
          <w:szCs w:val="20"/>
        </w:rPr>
        <w:t>med</w:t>
      </w:r>
      <w:proofErr w:type="spellEnd"/>
      <w:r w:rsidRPr="00ED6FA4">
        <w:rPr>
          <w:rFonts w:ascii="Arial" w:hAnsi="Arial" w:cs="Arial"/>
          <w:sz w:val="20"/>
          <w:szCs w:val="20"/>
        </w:rPr>
        <w:t xml:space="preserve"> at acceptere de udenlandske krav, vi vil forsvares, så forsvar os dog. Man kan ikke blive ved </w:t>
      </w:r>
      <w:proofErr w:type="gramStart"/>
      <w:r w:rsidRPr="00ED6FA4">
        <w:rPr>
          <w:rFonts w:ascii="Arial" w:hAnsi="Arial" w:cs="Arial"/>
          <w:sz w:val="20"/>
          <w:szCs w:val="20"/>
        </w:rPr>
        <w:t>med,</w:t>
      </w:r>
      <w:proofErr w:type="gramEnd"/>
      <w:r w:rsidRPr="00ED6FA4">
        <w:rPr>
          <w:rFonts w:ascii="Arial" w:hAnsi="Arial" w:cs="Arial"/>
          <w:sz w:val="20"/>
          <w:szCs w:val="20"/>
        </w:rPr>
        <w:t xml:space="preserve"> at sætte barrierer for os, der lever af de levende ressourcer.</w:t>
      </w:r>
    </w:p>
    <w:p w14:paraId="4BF586D0" w14:textId="77777777" w:rsidR="00ED6FA4" w:rsidRPr="00ED6FA4" w:rsidRDefault="00ED6FA4" w:rsidP="00ED6FA4">
      <w:pPr>
        <w:pStyle w:val="Brdtekst"/>
        <w:spacing w:before="158" w:line="261" w:lineRule="auto"/>
        <w:ind w:left="0" w:right="147"/>
        <w:rPr>
          <w:rFonts w:ascii="Arial" w:hAnsi="Arial" w:cs="Arial"/>
          <w:sz w:val="20"/>
          <w:szCs w:val="20"/>
        </w:rPr>
      </w:pPr>
      <w:r w:rsidRPr="00ED6FA4">
        <w:rPr>
          <w:rFonts w:ascii="Arial" w:hAnsi="Arial" w:cs="Arial"/>
          <w:sz w:val="20"/>
          <w:szCs w:val="20"/>
        </w:rPr>
        <w:t>Hvordan skal vi kunne forsyne os af de levende ressourcer, når kravene på alle områder bliver højere igennem de seneste år. Når begrænsningerne for det grønlandske folk bliver større og større.</w:t>
      </w:r>
    </w:p>
    <w:p w14:paraId="2541AEC2" w14:textId="77777777" w:rsidR="00ED6FA4" w:rsidRPr="00ED6FA4" w:rsidRDefault="00ED6FA4" w:rsidP="00ED6FA4">
      <w:pPr>
        <w:pStyle w:val="Brdtekst"/>
        <w:spacing w:before="156" w:line="259" w:lineRule="auto"/>
        <w:ind w:left="0" w:right="140"/>
        <w:rPr>
          <w:rFonts w:ascii="Arial" w:hAnsi="Arial" w:cs="Arial"/>
          <w:sz w:val="20"/>
          <w:szCs w:val="20"/>
        </w:rPr>
      </w:pPr>
      <w:r w:rsidRPr="00ED6FA4">
        <w:rPr>
          <w:rFonts w:ascii="Arial" w:hAnsi="Arial" w:cs="Arial"/>
          <w:sz w:val="20"/>
          <w:szCs w:val="20"/>
        </w:rPr>
        <w:t xml:space="preserve">§6. Der er allerede sat strenge begrænsninger ved kravet om, at fiskeriet skal </w:t>
      </w:r>
      <w:proofErr w:type="gramStart"/>
      <w:r w:rsidRPr="00ED6FA4">
        <w:rPr>
          <w:rFonts w:ascii="Arial" w:hAnsi="Arial" w:cs="Arial"/>
          <w:sz w:val="20"/>
          <w:szCs w:val="20"/>
        </w:rPr>
        <w:t>foregår</w:t>
      </w:r>
      <w:proofErr w:type="gramEnd"/>
      <w:r w:rsidRPr="00ED6FA4">
        <w:rPr>
          <w:rFonts w:ascii="Arial" w:hAnsi="Arial" w:cs="Arial"/>
          <w:sz w:val="20"/>
          <w:szCs w:val="20"/>
        </w:rPr>
        <w:t xml:space="preserve"> ved brug af 2.000 knuders garn med maksimalt længde på 30 meter, så stop med at stille flere krav.  Nu stilles der også krav om rapportering lige efter ankomst. Laks indhandles ikke til fabrikkerne og fangsten er til vores eget forbrug. For vi vil forsyne os. </w:t>
      </w:r>
    </w:p>
    <w:p w14:paraId="63DA101B" w14:textId="77777777" w:rsidR="00ED6FA4" w:rsidRPr="00ED6FA4" w:rsidRDefault="00ED6FA4" w:rsidP="00ED6FA4">
      <w:pPr>
        <w:pStyle w:val="Brdtekst"/>
        <w:spacing w:before="158" w:line="261" w:lineRule="auto"/>
        <w:ind w:left="0" w:right="147"/>
        <w:rPr>
          <w:rFonts w:ascii="Arial" w:hAnsi="Arial" w:cs="Arial"/>
          <w:sz w:val="20"/>
          <w:szCs w:val="20"/>
        </w:rPr>
      </w:pPr>
      <w:r w:rsidRPr="00ED6FA4">
        <w:rPr>
          <w:rFonts w:ascii="Arial" w:hAnsi="Arial" w:cs="Arial"/>
          <w:sz w:val="20"/>
          <w:szCs w:val="20"/>
        </w:rPr>
        <w:t>Hvis vi overtræder § 13, vil vi kun overtræde kriminalloven en smule. Da der stilles så mange krav fra Departementet for Selvforsyning.</w:t>
      </w:r>
    </w:p>
    <w:p w14:paraId="71D3FCBF" w14:textId="77777777" w:rsidR="007C344C" w:rsidRDefault="00ED6FA4" w:rsidP="007C344C">
      <w:pPr>
        <w:pStyle w:val="Brdtekst"/>
        <w:spacing w:before="156" w:line="259" w:lineRule="auto"/>
        <w:ind w:left="0" w:right="138"/>
        <w:rPr>
          <w:rFonts w:ascii="Arial" w:hAnsi="Arial" w:cs="Arial"/>
          <w:sz w:val="20"/>
          <w:szCs w:val="20"/>
        </w:rPr>
      </w:pPr>
      <w:r w:rsidRPr="00ED6FA4">
        <w:rPr>
          <w:rFonts w:ascii="Arial" w:hAnsi="Arial" w:cs="Arial"/>
          <w:sz w:val="20"/>
          <w:szCs w:val="20"/>
        </w:rPr>
        <w:t>Inatsisartut lov om fangst og jagt af 13. juni 2023. Den tiltrådte kan få alvorlige konsekvenser. Se nærmere på 40 Stk. 2-3. Undertegnede kan ikke acceptere den generelle stramme lovgivning.</w:t>
      </w:r>
    </w:p>
    <w:p w14:paraId="47AB5FFA" w14:textId="306339E9" w:rsidR="007C344C" w:rsidRPr="007C344C" w:rsidRDefault="007C344C" w:rsidP="007C344C">
      <w:pPr>
        <w:pStyle w:val="Brdtekst"/>
        <w:spacing w:before="156" w:line="259" w:lineRule="auto"/>
        <w:ind w:left="0" w:right="138"/>
        <w:rPr>
          <w:rFonts w:ascii="Arial" w:hAnsi="Arial" w:cs="Arial"/>
          <w:sz w:val="20"/>
          <w:szCs w:val="20"/>
        </w:rPr>
      </w:pPr>
      <w:r w:rsidRPr="00ED6FA4">
        <w:rPr>
          <w:rFonts w:ascii="Arial" w:hAnsi="Arial" w:cs="Arial"/>
          <w:sz w:val="20"/>
          <w:szCs w:val="20"/>
        </w:rPr>
        <w:t>Afslutningsvis skal vi anmode Departementet for Fiskeri, Fangst, Landbrug og Selvforsyning om, at revurdere/genoverveje den stramme forvaltning af de levende ressourcer, da vi som brugere har fået nok af begrænsninger samt da det ikke er sjovt længere.</w:t>
      </w:r>
      <w:r>
        <w:rPr>
          <w:rFonts w:ascii="Arial" w:hAnsi="Arial" w:cs="Arial"/>
          <w:sz w:val="20"/>
          <w:szCs w:val="20"/>
        </w:rPr>
        <w:t>”</w:t>
      </w:r>
    </w:p>
    <w:p w14:paraId="0B4BE28D" w14:textId="77777777" w:rsidR="00ED6FA4" w:rsidRDefault="00ED6FA4" w:rsidP="00ED6FA4">
      <w:pPr>
        <w:pStyle w:val="Brdtekst"/>
        <w:spacing w:before="156" w:line="259" w:lineRule="auto"/>
        <w:ind w:left="0" w:right="138"/>
        <w:rPr>
          <w:rFonts w:ascii="Arial" w:hAnsi="Arial" w:cs="Arial"/>
          <w:i/>
          <w:iCs/>
          <w:sz w:val="20"/>
          <w:szCs w:val="20"/>
        </w:rPr>
      </w:pPr>
    </w:p>
    <w:p w14:paraId="469D5827" w14:textId="172D1666" w:rsidR="00ED6FA4" w:rsidRDefault="007C344C" w:rsidP="00ED6FA4">
      <w:pPr>
        <w:pStyle w:val="Brdtekst"/>
        <w:spacing w:before="156" w:line="259" w:lineRule="auto"/>
        <w:ind w:left="0" w:right="138"/>
        <w:rPr>
          <w:rFonts w:ascii="Arial" w:hAnsi="Arial" w:cs="Arial"/>
          <w:i/>
          <w:iCs/>
          <w:sz w:val="20"/>
          <w:szCs w:val="20"/>
        </w:rPr>
      </w:pPr>
      <w:r>
        <w:rPr>
          <w:rFonts w:ascii="Arial" w:hAnsi="Arial" w:cs="Arial"/>
          <w:i/>
          <w:iCs/>
          <w:sz w:val="20"/>
          <w:szCs w:val="20"/>
        </w:rPr>
        <w:t>I</w:t>
      </w:r>
      <w:r w:rsidR="00ED6FA4">
        <w:rPr>
          <w:rFonts w:ascii="Arial" w:hAnsi="Arial" w:cs="Arial"/>
          <w:i/>
          <w:iCs/>
          <w:sz w:val="20"/>
          <w:szCs w:val="20"/>
        </w:rPr>
        <w:t xml:space="preserve"> forhold til bemærkningerne fra ”</w:t>
      </w:r>
      <w:proofErr w:type="spellStart"/>
      <w:r w:rsidR="00ED6FA4">
        <w:rPr>
          <w:rFonts w:ascii="Arial" w:hAnsi="Arial" w:cs="Arial"/>
          <w:i/>
          <w:iCs/>
          <w:sz w:val="20"/>
          <w:szCs w:val="20"/>
        </w:rPr>
        <w:t>Nattoralinnguaq</w:t>
      </w:r>
      <w:proofErr w:type="spellEnd"/>
      <w:r w:rsidR="00ED6FA4">
        <w:rPr>
          <w:rFonts w:ascii="Arial" w:hAnsi="Arial" w:cs="Arial"/>
          <w:i/>
          <w:iCs/>
          <w:sz w:val="20"/>
          <w:szCs w:val="20"/>
        </w:rPr>
        <w:t xml:space="preserve">” </w:t>
      </w:r>
      <w:r>
        <w:rPr>
          <w:rFonts w:ascii="Arial" w:hAnsi="Arial" w:cs="Arial"/>
          <w:i/>
          <w:iCs/>
          <w:sz w:val="20"/>
          <w:szCs w:val="20"/>
        </w:rPr>
        <w:t xml:space="preserve">skal det indledningsvis </w:t>
      </w:r>
      <w:r w:rsidR="00ED6FA4">
        <w:rPr>
          <w:rFonts w:ascii="Arial" w:hAnsi="Arial" w:cs="Arial"/>
          <w:i/>
          <w:iCs/>
          <w:sz w:val="20"/>
          <w:szCs w:val="20"/>
        </w:rPr>
        <w:t>slås fast,</w:t>
      </w:r>
      <w:r>
        <w:rPr>
          <w:rFonts w:ascii="Arial" w:hAnsi="Arial" w:cs="Arial"/>
          <w:i/>
          <w:iCs/>
          <w:sz w:val="20"/>
          <w:szCs w:val="20"/>
        </w:rPr>
        <w:t xml:space="preserve"> at departementet er enigt i, at</w:t>
      </w:r>
      <w:r w:rsidR="00ED6FA4">
        <w:rPr>
          <w:rFonts w:ascii="Arial" w:hAnsi="Arial" w:cs="Arial"/>
          <w:i/>
          <w:iCs/>
          <w:sz w:val="20"/>
          <w:szCs w:val="20"/>
        </w:rPr>
        <w:t xml:space="preserve"> høringsfristen </w:t>
      </w:r>
      <w:r w:rsidR="00ED6FA4" w:rsidRPr="00ED6FA4">
        <w:rPr>
          <w:rFonts w:ascii="Arial" w:hAnsi="Arial" w:cs="Arial"/>
          <w:sz w:val="20"/>
          <w:szCs w:val="20"/>
        </w:rPr>
        <w:t xml:space="preserve">er </w:t>
      </w:r>
      <w:r w:rsidR="00ED6FA4">
        <w:rPr>
          <w:rFonts w:ascii="Arial" w:hAnsi="Arial" w:cs="Arial"/>
          <w:i/>
          <w:iCs/>
          <w:sz w:val="20"/>
          <w:szCs w:val="20"/>
        </w:rPr>
        <w:t>kort. Det skyldes, at laksesæsonen starter 1. august, at</w:t>
      </w:r>
      <w:r>
        <w:rPr>
          <w:rFonts w:ascii="Arial" w:hAnsi="Arial" w:cs="Arial"/>
          <w:i/>
          <w:iCs/>
          <w:sz w:val="20"/>
          <w:szCs w:val="20"/>
        </w:rPr>
        <w:t xml:space="preserve"> en regulering af fiskeriet nødvendigvis skal være på plads inden da</w:t>
      </w:r>
      <w:r w:rsidR="00ED6FA4">
        <w:rPr>
          <w:rFonts w:ascii="Arial" w:hAnsi="Arial" w:cs="Arial"/>
          <w:i/>
          <w:iCs/>
          <w:sz w:val="20"/>
          <w:szCs w:val="20"/>
        </w:rPr>
        <w:t xml:space="preserve">. Den </w:t>
      </w:r>
      <w:r w:rsidR="00612562">
        <w:rPr>
          <w:rFonts w:ascii="Arial" w:hAnsi="Arial" w:cs="Arial"/>
          <w:i/>
          <w:iCs/>
          <w:sz w:val="20"/>
          <w:szCs w:val="20"/>
        </w:rPr>
        <w:t>ved</w:t>
      </w:r>
      <w:r w:rsidR="00ED6FA4">
        <w:rPr>
          <w:rFonts w:ascii="Arial" w:hAnsi="Arial" w:cs="Arial"/>
          <w:i/>
          <w:iCs/>
          <w:sz w:val="20"/>
          <w:szCs w:val="20"/>
        </w:rPr>
        <w:t xml:space="preserve"> bekendtgørelsen foreslåede regulering adskiller sig ikke fra de senere års regulering af laksefiskeriet, og fristen er på den baggrund </w:t>
      </w:r>
      <w:r w:rsidR="00612562">
        <w:rPr>
          <w:rFonts w:ascii="Arial" w:hAnsi="Arial" w:cs="Arial"/>
          <w:i/>
          <w:iCs/>
          <w:sz w:val="20"/>
          <w:szCs w:val="20"/>
        </w:rPr>
        <w:t xml:space="preserve">ikke at være </w:t>
      </w:r>
      <w:r w:rsidR="00ED6FA4">
        <w:rPr>
          <w:rFonts w:ascii="Arial" w:hAnsi="Arial" w:cs="Arial"/>
          <w:i/>
          <w:iCs/>
          <w:sz w:val="20"/>
          <w:szCs w:val="20"/>
        </w:rPr>
        <w:t>betænkelig.</w:t>
      </w:r>
    </w:p>
    <w:p w14:paraId="02CCBA48" w14:textId="325F6D25" w:rsidR="00ED6FA4" w:rsidRDefault="00612562" w:rsidP="00ED6FA4">
      <w:pPr>
        <w:pStyle w:val="Brdtekst"/>
        <w:spacing w:before="156" w:line="259" w:lineRule="auto"/>
        <w:ind w:left="0" w:right="138"/>
        <w:rPr>
          <w:rFonts w:ascii="Arial" w:hAnsi="Arial" w:cs="Arial"/>
          <w:i/>
          <w:iCs/>
          <w:sz w:val="20"/>
          <w:szCs w:val="20"/>
        </w:rPr>
      </w:pPr>
      <w:r>
        <w:rPr>
          <w:rFonts w:ascii="Arial" w:hAnsi="Arial" w:cs="Arial"/>
          <w:i/>
          <w:iCs/>
          <w:sz w:val="20"/>
          <w:szCs w:val="20"/>
        </w:rPr>
        <w:t xml:space="preserve">For så vidt angår bemærkningerne om det internationale samarbejde </w:t>
      </w:r>
      <w:r w:rsidR="007C344C">
        <w:rPr>
          <w:rFonts w:ascii="Arial" w:hAnsi="Arial" w:cs="Arial"/>
          <w:i/>
          <w:iCs/>
          <w:sz w:val="20"/>
          <w:szCs w:val="20"/>
        </w:rPr>
        <w:t xml:space="preserve">om regulering af laksefiskeriet </w:t>
      </w:r>
      <w:r>
        <w:rPr>
          <w:rFonts w:ascii="Arial" w:hAnsi="Arial" w:cs="Arial"/>
          <w:i/>
          <w:iCs/>
          <w:sz w:val="20"/>
          <w:szCs w:val="20"/>
        </w:rPr>
        <w:t>og ønsket om at man fra grønlandsk politisk hold ser bort fra dette samarbejde bemærkes, at en eventuel omlægning af den førte politik på området vil forudsætte et grundigt administrativt og politisk arbejde, som ikke kan gennemføres inden den 1. august 2025</w:t>
      </w:r>
      <w:r w:rsidR="007C344C">
        <w:rPr>
          <w:rFonts w:ascii="Arial" w:hAnsi="Arial" w:cs="Arial"/>
          <w:i/>
          <w:iCs/>
          <w:sz w:val="20"/>
          <w:szCs w:val="20"/>
        </w:rPr>
        <w:t>, men i givet fald må tages op i det fremtidige arbejde med den grønlandske regulering af fiskeriet.</w:t>
      </w:r>
    </w:p>
    <w:p w14:paraId="021837BB" w14:textId="77777777" w:rsidR="00ED6FA4" w:rsidRPr="00ED6FA4" w:rsidRDefault="00ED6FA4" w:rsidP="00660B10">
      <w:pPr>
        <w:spacing w:after="0"/>
        <w:rPr>
          <w:rFonts w:ascii="Arial" w:hAnsi="Arial" w:cs="Arial"/>
          <w:sz w:val="20"/>
          <w:szCs w:val="20"/>
          <w:lang w:val="kl-GL"/>
        </w:rPr>
      </w:pPr>
    </w:p>
    <w:p w14:paraId="144C42B1" w14:textId="77777777" w:rsidR="00ED6FA4" w:rsidRPr="003C648C" w:rsidRDefault="00ED6FA4" w:rsidP="00660B10">
      <w:pPr>
        <w:spacing w:after="0"/>
        <w:rPr>
          <w:rFonts w:ascii="Arial" w:hAnsi="Arial" w:cs="Arial"/>
          <w:sz w:val="20"/>
          <w:szCs w:val="20"/>
          <w:lang w:val="kl-GL"/>
        </w:rPr>
      </w:pPr>
    </w:p>
    <w:p w14:paraId="5DE3C792" w14:textId="1451EA5B" w:rsidR="00986E1B" w:rsidRPr="00660B10" w:rsidRDefault="00660B10" w:rsidP="00986E1B">
      <w:pPr>
        <w:spacing w:after="0"/>
        <w:rPr>
          <w:rFonts w:ascii="Arial" w:hAnsi="Arial" w:cs="Arial"/>
          <w:sz w:val="20"/>
          <w:szCs w:val="20"/>
        </w:rPr>
      </w:pPr>
      <w:r w:rsidRPr="00660B10">
        <w:rPr>
          <w:rFonts w:ascii="Arial" w:hAnsi="Arial" w:cs="Arial"/>
          <w:sz w:val="20"/>
          <w:szCs w:val="20"/>
        </w:rPr>
        <w:t>Der er ikke indgået yderligere høringssvar vedrørende denne bekendtgørelse.</w:t>
      </w:r>
    </w:p>
    <w:sectPr w:rsidR="00986E1B" w:rsidRPr="00660B10" w:rsidSect="004402D4">
      <w:headerReference w:type="even" r:id="rId9"/>
      <w:headerReference w:type="default" r:id="rId10"/>
      <w:footerReference w:type="even" r:id="rId11"/>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BF38" w14:textId="77777777" w:rsidR="00AC3991" w:rsidRDefault="00AC3991" w:rsidP="00FA2B29">
      <w:pPr>
        <w:spacing w:after="0" w:line="240" w:lineRule="auto"/>
      </w:pPr>
      <w:r>
        <w:separator/>
      </w:r>
    </w:p>
  </w:endnote>
  <w:endnote w:type="continuationSeparator" w:id="0">
    <w:p w14:paraId="6CAD4C2F" w14:textId="77777777" w:rsidR="00AC3991" w:rsidRDefault="00AC3991"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BC9B" w14:textId="77777777" w:rsidR="00895C7C" w:rsidRDefault="00895C7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7999"/>
      <w:docPartObj>
        <w:docPartGallery w:val="Page Numbers (Bottom of Page)"/>
        <w:docPartUnique/>
      </w:docPartObj>
    </w:sdtPr>
    <w:sdtContent>
      <w:p w14:paraId="2D6D7F9A"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5CC4F62F" w14:textId="77777777" w:rsidR="00874C50" w:rsidRDefault="00874C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01982"/>
      <w:docPartObj>
        <w:docPartGallery w:val="Page Numbers (Bottom of Page)"/>
        <w:docPartUnique/>
      </w:docPartObj>
    </w:sdtPr>
    <w:sdtContent>
      <w:p w14:paraId="0F5B850C" w14:textId="77777777" w:rsidR="00986E1B" w:rsidRDefault="00986E1B">
        <w:pPr>
          <w:pStyle w:val="Sidefod"/>
          <w:jc w:val="right"/>
        </w:pPr>
        <w:r>
          <w:fldChar w:fldCharType="begin"/>
        </w:r>
        <w:r>
          <w:instrText xml:space="preserve"> PAGE  \* MERGEFORMAT </w:instrText>
        </w:r>
        <w:r>
          <w:fldChar w:fldCharType="separate"/>
        </w:r>
        <w:r w:rsidR="001B135D">
          <w:rPr>
            <w:noProof/>
          </w:rPr>
          <w:t>1</w:t>
        </w:r>
        <w:r>
          <w:fldChar w:fldCharType="end"/>
        </w:r>
      </w:p>
    </w:sdtContent>
  </w:sdt>
  <w:p w14:paraId="450BC931"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CA73" w14:textId="77777777" w:rsidR="00AC3991" w:rsidRDefault="00AC3991" w:rsidP="00FA2B29">
      <w:pPr>
        <w:spacing w:after="0" w:line="240" w:lineRule="auto"/>
      </w:pPr>
      <w:r>
        <w:separator/>
      </w:r>
    </w:p>
  </w:footnote>
  <w:footnote w:type="continuationSeparator" w:id="0">
    <w:p w14:paraId="3470100F" w14:textId="77777777" w:rsidR="00AC3991" w:rsidRDefault="00AC3991"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63DE" w14:textId="77777777" w:rsidR="00895C7C" w:rsidRDefault="00895C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385F" w14:textId="77777777" w:rsidR="00895C7C" w:rsidRDefault="00895C7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882" w14:textId="77777777" w:rsidR="005A226D" w:rsidRDefault="00000000" w:rsidP="00FA2B29">
    <w:pPr>
      <w:pStyle w:val="Lillev"/>
    </w:pPr>
    <w:sdt>
      <w:sdtPr>
        <w:id w:val="1009559856"/>
        <w:docPartObj>
          <w:docPartGallery w:val="Watermarks"/>
          <w:docPartUnique/>
        </w:docPartObj>
      </w:sdtPr>
      <w:sdtContent>
        <w:r w:rsidR="00040CA4">
          <w:rPr>
            <w:noProof/>
            <w:lang w:eastAsia="da-DK"/>
          </w:rPr>
          <w:drawing>
            <wp:anchor distT="0" distB="0" distL="114300" distR="114300" simplePos="0" relativeHeight="251715584" behindDoc="1" locked="1" layoutInCell="1" allowOverlap="1" wp14:anchorId="42898B2C" wp14:editId="31ACF7A5">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49FB5F8B" w14:textId="77777777" w:rsidR="005A226D" w:rsidRPr="00AB566E" w:rsidRDefault="005A226D" w:rsidP="00FA2B29">
    <w:pPr>
      <w:pStyle w:val="Lillev"/>
    </w:pPr>
    <w:r>
      <w:rPr>
        <w:noProof/>
        <w:lang w:eastAsia="da-DK"/>
      </w:rPr>
      <w:drawing>
        <wp:anchor distT="0" distB="0" distL="114300" distR="114300" simplePos="0" relativeHeight="251657216" behindDoc="0" locked="1" layoutInCell="1" allowOverlap="1" wp14:anchorId="53A5348E" wp14:editId="03DE0D99">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C352C" w:rsidRPr="003F14E0">
      <w:t>Aalisarnermut</w:t>
    </w:r>
    <w:proofErr w:type="spellEnd"/>
    <w:r w:rsidR="004C352C" w:rsidRPr="003F14E0">
      <w:t xml:space="preserve"> </w:t>
    </w:r>
    <w:proofErr w:type="spellStart"/>
    <w:r w:rsidR="004C352C" w:rsidRPr="003F14E0">
      <w:t>Piniarnermu</w:t>
    </w:r>
    <w:r w:rsidR="00895C7C">
      <w:t>llu</w:t>
    </w:r>
    <w:proofErr w:type="spellEnd"/>
    <w:r w:rsidR="004C352C" w:rsidRPr="003F14E0">
      <w:t xml:space="preserve"> </w:t>
    </w:r>
    <w:proofErr w:type="spellStart"/>
    <w:r w:rsidR="004C352C" w:rsidRPr="003F14E0">
      <w:t>Naalakkersuisoqarfik</w:t>
    </w:r>
    <w:proofErr w:type="spellEnd"/>
  </w:p>
  <w:p w14:paraId="4B8D39CD" w14:textId="77777777" w:rsidR="005A226D" w:rsidRDefault="007E01D0" w:rsidP="00895C7C">
    <w:pPr>
      <w:pStyle w:val="Lillev"/>
    </w:pPr>
    <w:r>
      <w:t>Departementet</w:t>
    </w:r>
    <w:r w:rsidR="004C352C">
      <w:t xml:space="preserve"> for Fiskeri</w:t>
    </w:r>
    <w:r w:rsidR="00895C7C">
      <w:t xml:space="preserve"> og Fangst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B41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6F48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466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E05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5A8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E4DA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4B15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0432A4"/>
    <w:multiLevelType w:val="hybridMultilevel"/>
    <w:tmpl w:val="D33667B4"/>
    <w:lvl w:ilvl="0" w:tplc="FC2EF8F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074AA0"/>
    <w:multiLevelType w:val="hybridMultilevel"/>
    <w:tmpl w:val="9EB869FA"/>
    <w:lvl w:ilvl="0" w:tplc="FFFFFFFF">
      <w:start w:val="1"/>
      <w:numFmt w:val="decimal"/>
      <w:lvlText w:val="%1."/>
      <w:lvlJc w:val="left"/>
      <w:pPr>
        <w:ind w:left="0" w:firstLine="0"/>
      </w:pPr>
    </w:lvl>
    <w:lvl w:ilvl="1" w:tplc="FFFFFFFF">
      <w:start w:val="1"/>
      <w:numFmt w:val="bullet"/>
      <w:lvlText w:val="•"/>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7DE51897"/>
    <w:multiLevelType w:val="hybridMultilevel"/>
    <w:tmpl w:val="965A9DFA"/>
    <w:lvl w:ilvl="0" w:tplc="17186F98">
      <w:numFmt w:val="bullet"/>
      <w:lvlText w:val="-"/>
      <w:lvlJc w:val="left"/>
      <w:pPr>
        <w:ind w:left="720" w:hanging="360"/>
      </w:pPr>
      <w:rPr>
        <w:rFonts w:ascii="Arial" w:eastAsiaTheme="minorHAnsi" w:hAnsi="Arial" w:cs="Arial"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num w:numId="1" w16cid:durableId="1647007084">
    <w:abstractNumId w:val="9"/>
  </w:num>
  <w:num w:numId="2" w16cid:durableId="1047410511">
    <w:abstractNumId w:val="8"/>
  </w:num>
  <w:num w:numId="3" w16cid:durableId="628971942">
    <w:abstractNumId w:val="7"/>
  </w:num>
  <w:num w:numId="4" w16cid:durableId="782529336">
    <w:abstractNumId w:val="0"/>
  </w:num>
  <w:num w:numId="5" w16cid:durableId="56517569">
    <w:abstractNumId w:val="3"/>
  </w:num>
  <w:num w:numId="6" w16cid:durableId="705715803">
    <w:abstractNumId w:val="4"/>
  </w:num>
  <w:num w:numId="7" w16cid:durableId="507403402">
    <w:abstractNumId w:val="5"/>
  </w:num>
  <w:num w:numId="8" w16cid:durableId="1672369689">
    <w:abstractNumId w:val="6"/>
  </w:num>
  <w:num w:numId="9" w16cid:durableId="1221097066">
    <w:abstractNumId w:val="2"/>
  </w:num>
  <w:num w:numId="10" w16cid:durableId="38668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5"/>
    <w:rsid w:val="00027D8E"/>
    <w:rsid w:val="00040CA4"/>
    <w:rsid w:val="00043803"/>
    <w:rsid w:val="00043F24"/>
    <w:rsid w:val="0009002A"/>
    <w:rsid w:val="000B0AFB"/>
    <w:rsid w:val="000C13BD"/>
    <w:rsid w:val="000C2EBA"/>
    <w:rsid w:val="000C7339"/>
    <w:rsid w:val="000E18CE"/>
    <w:rsid w:val="0010032F"/>
    <w:rsid w:val="00113A24"/>
    <w:rsid w:val="00120B0A"/>
    <w:rsid w:val="001248A0"/>
    <w:rsid w:val="001276F0"/>
    <w:rsid w:val="00140756"/>
    <w:rsid w:val="001423B5"/>
    <w:rsid w:val="00164998"/>
    <w:rsid w:val="00170CC6"/>
    <w:rsid w:val="001726F1"/>
    <w:rsid w:val="00183FA3"/>
    <w:rsid w:val="001B135D"/>
    <w:rsid w:val="001B5084"/>
    <w:rsid w:val="001C1F6C"/>
    <w:rsid w:val="001C2349"/>
    <w:rsid w:val="001E7455"/>
    <w:rsid w:val="001F3B9C"/>
    <w:rsid w:val="00201060"/>
    <w:rsid w:val="00237141"/>
    <w:rsid w:val="002467BD"/>
    <w:rsid w:val="00247440"/>
    <w:rsid w:val="00274FCF"/>
    <w:rsid w:val="00295C98"/>
    <w:rsid w:val="002A219B"/>
    <w:rsid w:val="002A5FAB"/>
    <w:rsid w:val="002E1FBC"/>
    <w:rsid w:val="002E55C8"/>
    <w:rsid w:val="002F2D47"/>
    <w:rsid w:val="003130B6"/>
    <w:rsid w:val="00317B59"/>
    <w:rsid w:val="003403A6"/>
    <w:rsid w:val="00350F82"/>
    <w:rsid w:val="003553A2"/>
    <w:rsid w:val="003819B6"/>
    <w:rsid w:val="00383F12"/>
    <w:rsid w:val="003B6817"/>
    <w:rsid w:val="003C648C"/>
    <w:rsid w:val="003F5B75"/>
    <w:rsid w:val="00400FE0"/>
    <w:rsid w:val="00402949"/>
    <w:rsid w:val="004402D4"/>
    <w:rsid w:val="00441D7A"/>
    <w:rsid w:val="0044629B"/>
    <w:rsid w:val="00465A30"/>
    <w:rsid w:val="00471632"/>
    <w:rsid w:val="00496575"/>
    <w:rsid w:val="004B2C65"/>
    <w:rsid w:val="004B388B"/>
    <w:rsid w:val="004B4AD5"/>
    <w:rsid w:val="004C352C"/>
    <w:rsid w:val="004E31E4"/>
    <w:rsid w:val="004F7752"/>
    <w:rsid w:val="00500278"/>
    <w:rsid w:val="005062CF"/>
    <w:rsid w:val="00527AD1"/>
    <w:rsid w:val="005459D0"/>
    <w:rsid w:val="0057015E"/>
    <w:rsid w:val="0057122F"/>
    <w:rsid w:val="00572F8D"/>
    <w:rsid w:val="00581E51"/>
    <w:rsid w:val="00582554"/>
    <w:rsid w:val="0058345B"/>
    <w:rsid w:val="00592A53"/>
    <w:rsid w:val="005A226D"/>
    <w:rsid w:val="005D6F8A"/>
    <w:rsid w:val="005F4615"/>
    <w:rsid w:val="00603B95"/>
    <w:rsid w:val="00612562"/>
    <w:rsid w:val="006228AC"/>
    <w:rsid w:val="00660B10"/>
    <w:rsid w:val="0067642A"/>
    <w:rsid w:val="006A4BB2"/>
    <w:rsid w:val="006A7A7E"/>
    <w:rsid w:val="006B0C7D"/>
    <w:rsid w:val="006C2317"/>
    <w:rsid w:val="006D6C23"/>
    <w:rsid w:val="006F67AF"/>
    <w:rsid w:val="007003AC"/>
    <w:rsid w:val="007065BE"/>
    <w:rsid w:val="00726169"/>
    <w:rsid w:val="007271EA"/>
    <w:rsid w:val="007341AA"/>
    <w:rsid w:val="007A7C02"/>
    <w:rsid w:val="007B141C"/>
    <w:rsid w:val="007C181C"/>
    <w:rsid w:val="007C344C"/>
    <w:rsid w:val="007C3E67"/>
    <w:rsid w:val="007D3B61"/>
    <w:rsid w:val="007D523D"/>
    <w:rsid w:val="007E01D0"/>
    <w:rsid w:val="007F3259"/>
    <w:rsid w:val="0080019A"/>
    <w:rsid w:val="008002D7"/>
    <w:rsid w:val="008501C5"/>
    <w:rsid w:val="00854E94"/>
    <w:rsid w:val="00860AAE"/>
    <w:rsid w:val="00860D86"/>
    <w:rsid w:val="00871D8B"/>
    <w:rsid w:val="00874C50"/>
    <w:rsid w:val="00882B93"/>
    <w:rsid w:val="0089385D"/>
    <w:rsid w:val="00895C7C"/>
    <w:rsid w:val="008A32C2"/>
    <w:rsid w:val="008B2F66"/>
    <w:rsid w:val="008B5055"/>
    <w:rsid w:val="008B51EF"/>
    <w:rsid w:val="008B7817"/>
    <w:rsid w:val="008C05DA"/>
    <w:rsid w:val="008E1F44"/>
    <w:rsid w:val="00923E90"/>
    <w:rsid w:val="00924C18"/>
    <w:rsid w:val="00932AEF"/>
    <w:rsid w:val="00943261"/>
    <w:rsid w:val="00944487"/>
    <w:rsid w:val="00950568"/>
    <w:rsid w:val="009811F2"/>
    <w:rsid w:val="00986E1B"/>
    <w:rsid w:val="0099195E"/>
    <w:rsid w:val="00996110"/>
    <w:rsid w:val="009A4E91"/>
    <w:rsid w:val="009B24FA"/>
    <w:rsid w:val="009C02CA"/>
    <w:rsid w:val="009C3C1A"/>
    <w:rsid w:val="009D63C3"/>
    <w:rsid w:val="00A225B0"/>
    <w:rsid w:val="00A23E84"/>
    <w:rsid w:val="00A41BA3"/>
    <w:rsid w:val="00A53480"/>
    <w:rsid w:val="00A83D21"/>
    <w:rsid w:val="00A96245"/>
    <w:rsid w:val="00AB0E25"/>
    <w:rsid w:val="00AB2060"/>
    <w:rsid w:val="00AC3991"/>
    <w:rsid w:val="00AC5738"/>
    <w:rsid w:val="00AC601A"/>
    <w:rsid w:val="00AD090F"/>
    <w:rsid w:val="00AD18D6"/>
    <w:rsid w:val="00AD455F"/>
    <w:rsid w:val="00AD6333"/>
    <w:rsid w:val="00AE02B5"/>
    <w:rsid w:val="00B01BCD"/>
    <w:rsid w:val="00B32F3F"/>
    <w:rsid w:val="00B57C9B"/>
    <w:rsid w:val="00B67397"/>
    <w:rsid w:val="00B75A84"/>
    <w:rsid w:val="00B8227D"/>
    <w:rsid w:val="00B90514"/>
    <w:rsid w:val="00B909DD"/>
    <w:rsid w:val="00B9371B"/>
    <w:rsid w:val="00BA2D99"/>
    <w:rsid w:val="00BB0B87"/>
    <w:rsid w:val="00BC05B4"/>
    <w:rsid w:val="00BC2A8F"/>
    <w:rsid w:val="00BC2DCB"/>
    <w:rsid w:val="00BC667A"/>
    <w:rsid w:val="00BD0D44"/>
    <w:rsid w:val="00C1461E"/>
    <w:rsid w:val="00C30FB6"/>
    <w:rsid w:val="00C441B6"/>
    <w:rsid w:val="00C63E01"/>
    <w:rsid w:val="00C93D10"/>
    <w:rsid w:val="00C96D1D"/>
    <w:rsid w:val="00CA6377"/>
    <w:rsid w:val="00CB397C"/>
    <w:rsid w:val="00CF5D9B"/>
    <w:rsid w:val="00D034EB"/>
    <w:rsid w:val="00D4654B"/>
    <w:rsid w:val="00DA3DC3"/>
    <w:rsid w:val="00DA41E0"/>
    <w:rsid w:val="00DB790C"/>
    <w:rsid w:val="00DD09CF"/>
    <w:rsid w:val="00DD47F1"/>
    <w:rsid w:val="00DF3ECA"/>
    <w:rsid w:val="00E00FBD"/>
    <w:rsid w:val="00E14321"/>
    <w:rsid w:val="00E1470A"/>
    <w:rsid w:val="00E1541D"/>
    <w:rsid w:val="00E234F9"/>
    <w:rsid w:val="00E52378"/>
    <w:rsid w:val="00E6378A"/>
    <w:rsid w:val="00E67916"/>
    <w:rsid w:val="00EA4BEF"/>
    <w:rsid w:val="00EC0C85"/>
    <w:rsid w:val="00ED360F"/>
    <w:rsid w:val="00ED6FA4"/>
    <w:rsid w:val="00EE48FC"/>
    <w:rsid w:val="00F12106"/>
    <w:rsid w:val="00F43414"/>
    <w:rsid w:val="00F45152"/>
    <w:rsid w:val="00F61B71"/>
    <w:rsid w:val="00F82D5B"/>
    <w:rsid w:val="00F853BC"/>
    <w:rsid w:val="00FA2B29"/>
    <w:rsid w:val="00FB0D42"/>
    <w:rsid w:val="00FC7528"/>
    <w:rsid w:val="00FD03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A4FB"/>
  <w15:docId w15:val="{70484E55-6DB7-4078-B56D-C85439A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character" w:styleId="Hyperlink">
    <w:name w:val="Hyperlink"/>
    <w:basedOn w:val="Standardskrifttypeiafsnit"/>
    <w:uiPriority w:val="99"/>
    <w:unhideWhenUsed/>
    <w:rsid w:val="00BC667A"/>
    <w:rPr>
      <w:color w:val="0000FF" w:themeColor="hyperlink"/>
      <w:u w:val="single"/>
    </w:rPr>
  </w:style>
  <w:style w:type="paragraph" w:styleId="Listeafsnit">
    <w:name w:val="List Paragraph"/>
    <w:basedOn w:val="Normal"/>
    <w:uiPriority w:val="34"/>
    <w:qFormat/>
    <w:rsid w:val="00BC667A"/>
    <w:pPr>
      <w:ind w:left="720"/>
      <w:contextualSpacing/>
    </w:pPr>
  </w:style>
  <w:style w:type="character" w:styleId="Kommentarhenvisning">
    <w:name w:val="annotation reference"/>
    <w:basedOn w:val="Standardskrifttypeiafsnit"/>
    <w:uiPriority w:val="99"/>
    <w:semiHidden/>
    <w:unhideWhenUsed/>
    <w:rsid w:val="0044629B"/>
    <w:rPr>
      <w:sz w:val="16"/>
      <w:szCs w:val="16"/>
    </w:rPr>
  </w:style>
  <w:style w:type="paragraph" w:styleId="Kommentartekst">
    <w:name w:val="annotation text"/>
    <w:basedOn w:val="Normal"/>
    <w:link w:val="KommentartekstTegn"/>
    <w:uiPriority w:val="99"/>
    <w:unhideWhenUsed/>
    <w:rsid w:val="0044629B"/>
    <w:pPr>
      <w:spacing w:line="240" w:lineRule="auto"/>
    </w:pPr>
    <w:rPr>
      <w:sz w:val="20"/>
      <w:szCs w:val="20"/>
    </w:rPr>
  </w:style>
  <w:style w:type="character" w:customStyle="1" w:styleId="KommentartekstTegn">
    <w:name w:val="Kommentartekst Tegn"/>
    <w:basedOn w:val="Standardskrifttypeiafsnit"/>
    <w:link w:val="Kommentartekst"/>
    <w:uiPriority w:val="99"/>
    <w:rsid w:val="0044629B"/>
    <w:rPr>
      <w:sz w:val="20"/>
      <w:szCs w:val="20"/>
    </w:rPr>
  </w:style>
  <w:style w:type="paragraph" w:styleId="Kommentaremne">
    <w:name w:val="annotation subject"/>
    <w:basedOn w:val="Kommentartekst"/>
    <w:next w:val="Kommentartekst"/>
    <w:link w:val="KommentaremneTegn"/>
    <w:uiPriority w:val="99"/>
    <w:semiHidden/>
    <w:unhideWhenUsed/>
    <w:rsid w:val="0044629B"/>
    <w:rPr>
      <w:b/>
      <w:bCs/>
    </w:rPr>
  </w:style>
  <w:style w:type="character" w:customStyle="1" w:styleId="KommentaremneTegn">
    <w:name w:val="Kommentaremne Tegn"/>
    <w:basedOn w:val="KommentartekstTegn"/>
    <w:link w:val="Kommentaremne"/>
    <w:uiPriority w:val="99"/>
    <w:semiHidden/>
    <w:rsid w:val="0044629B"/>
    <w:rPr>
      <w:b/>
      <w:bCs/>
      <w:sz w:val="20"/>
      <w:szCs w:val="20"/>
    </w:rPr>
  </w:style>
  <w:style w:type="paragraph" w:styleId="Korrektur">
    <w:name w:val="Revision"/>
    <w:hidden/>
    <w:uiPriority w:val="99"/>
    <w:semiHidden/>
    <w:rsid w:val="009811F2"/>
    <w:pPr>
      <w:spacing w:after="0" w:line="240" w:lineRule="auto"/>
    </w:pPr>
  </w:style>
  <w:style w:type="paragraph" w:styleId="Brdtekst">
    <w:name w:val="Body Text"/>
    <w:basedOn w:val="Normal"/>
    <w:link w:val="BrdtekstTegn"/>
    <w:uiPriority w:val="1"/>
    <w:qFormat/>
    <w:rsid w:val="00ED6FA4"/>
    <w:pPr>
      <w:widowControl w:val="0"/>
      <w:autoSpaceDE w:val="0"/>
      <w:autoSpaceDN w:val="0"/>
      <w:spacing w:after="0" w:line="240" w:lineRule="auto"/>
      <w:ind w:left="141"/>
    </w:pPr>
    <w:rPr>
      <w:rFonts w:ascii="Times New Roman" w:eastAsia="Times New Roman" w:hAnsi="Times New Roman" w:cs="Times New Roman"/>
      <w:sz w:val="23"/>
      <w:szCs w:val="23"/>
    </w:rPr>
  </w:style>
  <w:style w:type="character" w:customStyle="1" w:styleId="BrdtekstTegn">
    <w:name w:val="Brødtekst Tegn"/>
    <w:basedOn w:val="Standardskrifttypeiafsnit"/>
    <w:link w:val="Brdtekst"/>
    <w:uiPriority w:val="1"/>
    <w:rsid w:val="00ED6FA4"/>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29393">
      <w:bodyDiv w:val="1"/>
      <w:marLeft w:val="0"/>
      <w:marRight w:val="0"/>
      <w:marTop w:val="0"/>
      <w:marBottom w:val="0"/>
      <w:divBdr>
        <w:top w:val="none" w:sz="0" w:space="0" w:color="auto"/>
        <w:left w:val="none" w:sz="0" w:space="0" w:color="auto"/>
        <w:bottom w:val="none" w:sz="0" w:space="0" w:color="auto"/>
        <w:right w:val="none" w:sz="0" w:space="0" w:color="auto"/>
      </w:divBdr>
    </w:div>
    <w:div w:id="651714626">
      <w:bodyDiv w:val="1"/>
      <w:marLeft w:val="0"/>
      <w:marRight w:val="0"/>
      <w:marTop w:val="0"/>
      <w:marBottom w:val="0"/>
      <w:divBdr>
        <w:top w:val="none" w:sz="0" w:space="0" w:color="auto"/>
        <w:left w:val="none" w:sz="0" w:space="0" w:color="auto"/>
        <w:bottom w:val="none" w:sz="0" w:space="0" w:color="auto"/>
        <w:right w:val="none" w:sz="0" w:space="0" w:color="auto"/>
      </w:divBdr>
    </w:div>
    <w:div w:id="997421200">
      <w:bodyDiv w:val="1"/>
      <w:marLeft w:val="0"/>
      <w:marRight w:val="0"/>
      <w:marTop w:val="0"/>
      <w:marBottom w:val="0"/>
      <w:divBdr>
        <w:top w:val="none" w:sz="0" w:space="0" w:color="auto"/>
        <w:left w:val="none" w:sz="0" w:space="0" w:color="auto"/>
        <w:bottom w:val="none" w:sz="0" w:space="0" w:color="auto"/>
        <w:right w:val="none" w:sz="0" w:space="0" w:color="auto"/>
      </w:divBdr>
    </w:div>
    <w:div w:id="13939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pa\AppData\Local\cBrain\F2\.tmp\911db9c8c7b04db7b0c5fd6631fbf5c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300EEB05-B881-4C83-805C-3D1120BC7DCD}">
  <ds:schemaRefs>
    <ds:schemaRef ds:uri="http://schemas.openxmlformats.org/officeDocument/2006/bibliography"/>
  </ds:schemaRefs>
</ds:datastoreItem>
</file>

<file path=customXml/itemProps2.xml><?xml version="1.0" encoding="utf-8"?>
<ds:datastoreItem xmlns:ds="http://schemas.openxmlformats.org/officeDocument/2006/customXml" ds:itemID="{381F8913-F597-4911-99A9-1CEDE0E9A92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911db9c8c7b04db7b0c5fd6631fbf5c6</Template>
  <TotalTime>2</TotalTime>
  <Pages>6</Pages>
  <Words>2184</Words>
  <Characters>12450</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Paulsen</dc:creator>
  <cp:lastModifiedBy>Emanuel Rosing</cp:lastModifiedBy>
  <cp:revision>3</cp:revision>
  <cp:lastPrinted>2024-12-18T13:38:00Z</cp:lastPrinted>
  <dcterms:created xsi:type="dcterms:W3CDTF">2025-07-22T18:02:00Z</dcterms:created>
  <dcterms:modified xsi:type="dcterms:W3CDTF">2025-07-29T17:58:00Z</dcterms:modified>
</cp:coreProperties>
</file>