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Dokumenter) Brevdato"/>
        <w:id w:val="1557206462"/>
        <w:placeholder>
          <w:docPart w:val="99E911794BBC4115993C8723CFB0D3FB"/>
        </w:placeholder>
        <w:dataBinding w:prefixMappings="xmlns:ns0='Captia'" w:xpath="/ns0:Root[1]/ns0:record/ns0:Content[@id='letter_date']/ns0:Value[1]" w:storeItemID="{16AF9E09-FE40-4910-9EAE-F6423A2F14D0}"/>
        <w:date w:fullDate="2025-07-10T00:00:00Z">
          <w:dateFormat w:val="dd-MM-yyyy"/>
          <w:lid w:val="da-DK"/>
          <w:storeMappedDataAs w:val="dateTime"/>
          <w:calendar w:val="gregorian"/>
        </w:date>
      </w:sdtPr>
      <w:sdtContent>
        <w:p w14:paraId="084C5B5E" w14:textId="3A3F1854" w:rsidR="00465A30" w:rsidRPr="00613B85" w:rsidRDefault="00C1187B" w:rsidP="0093642C">
          <w:pPr>
            <w:pStyle w:val="Lille"/>
            <w:framePr w:w="1823" w:h="2781" w:hRule="exact" w:hSpace="181" w:wrap="notBeside" w:vAnchor="page" w:hAnchor="page" w:x="9410" w:y="4843" w:anchorLock="1"/>
          </w:pPr>
          <w:r>
            <w:t>10-07-2025</w:t>
          </w:r>
        </w:p>
      </w:sdtContent>
    </w:sdt>
    <w:p w14:paraId="7459E6B5" w14:textId="77777777" w:rsidR="00465A30" w:rsidRPr="00613B85" w:rsidRDefault="00C63E01" w:rsidP="0093642C">
      <w:pPr>
        <w:pStyle w:val="Lille"/>
        <w:framePr w:w="1823" w:h="2781" w:hRule="exact" w:hSpace="181" w:wrap="notBeside" w:vAnchor="page" w:hAnchor="page" w:x="9410" w:y="4843" w:anchorLock="1"/>
      </w:pPr>
      <w:r w:rsidRPr="00613B85">
        <w:t>Sags nr</w:t>
      </w:r>
      <w:r w:rsidR="00465A30" w:rsidRPr="00613B85">
        <w:t>.</w:t>
      </w:r>
      <w:r w:rsidR="00F877BB" w:rsidRPr="00613B85">
        <w:t xml:space="preserve">: </w:t>
      </w:r>
      <w:r w:rsidR="00714A90" w:rsidRPr="00613B85">
        <w:t>2025 - 13309</w:t>
      </w:r>
    </w:p>
    <w:p w14:paraId="37F4AB7C" w14:textId="77777777" w:rsidR="00465A30" w:rsidRPr="0060046F" w:rsidRDefault="00393CBA" w:rsidP="0093642C">
      <w:pPr>
        <w:pStyle w:val="Lille"/>
        <w:framePr w:w="1823" w:h="2781" w:hRule="exact" w:hSpace="181" w:wrap="notBeside" w:vAnchor="page" w:hAnchor="page" w:x="9410" w:y="4843" w:anchorLock="1"/>
        <w:rPr>
          <w:szCs w:val="20"/>
          <w:lang w:val="nb-NO"/>
        </w:rPr>
      </w:pPr>
      <w:r w:rsidRPr="0060046F">
        <w:rPr>
          <w:lang w:val="nb-NO"/>
        </w:rPr>
        <w:t>A</w:t>
      </w:r>
      <w:r w:rsidR="00C63E01" w:rsidRPr="0060046F">
        <w:rPr>
          <w:lang w:val="nb-NO"/>
        </w:rPr>
        <w:t>k</w:t>
      </w:r>
      <w:r w:rsidRPr="0060046F">
        <w:rPr>
          <w:lang w:val="nb-NO"/>
        </w:rPr>
        <w:t xml:space="preserve">t </w:t>
      </w:r>
      <w:r w:rsidR="00C63E01" w:rsidRPr="0060046F">
        <w:rPr>
          <w:lang w:val="nb-NO"/>
        </w:rPr>
        <w:t>nr</w:t>
      </w:r>
      <w:r w:rsidR="00465A30" w:rsidRPr="0060046F">
        <w:rPr>
          <w:lang w:val="nb-NO"/>
        </w:rPr>
        <w:t>.</w:t>
      </w:r>
      <w:r w:rsidR="00F877BB" w:rsidRPr="0060046F">
        <w:rPr>
          <w:lang w:val="nb-NO"/>
        </w:rPr>
        <w:t xml:space="preserve">: </w:t>
      </w:r>
      <w:r w:rsidR="00714A90" w:rsidRPr="0060046F">
        <w:rPr>
          <w:lang w:val="nb-NO"/>
        </w:rPr>
        <w:t>25539475</w:t>
      </w:r>
    </w:p>
    <w:p w14:paraId="40638618" w14:textId="77777777" w:rsidR="00714A90" w:rsidRPr="0060046F" w:rsidRDefault="00714A90" w:rsidP="0093642C">
      <w:pPr>
        <w:pStyle w:val="Lille"/>
        <w:framePr w:w="1823" w:h="2781" w:hRule="exact" w:hSpace="181" w:wrap="notBeside" w:vAnchor="page" w:hAnchor="page" w:x="9410" w:y="4843" w:anchorLock="1"/>
        <w:rPr>
          <w:lang w:val="nb-NO"/>
        </w:rPr>
      </w:pPr>
    </w:p>
    <w:p w14:paraId="451C1C96" w14:textId="77777777" w:rsidR="002A3544" w:rsidRPr="0060046F" w:rsidRDefault="001113B9" w:rsidP="0093642C">
      <w:pPr>
        <w:pStyle w:val="Lille"/>
        <w:framePr w:w="1823" w:h="2781" w:hRule="exact" w:hSpace="181" w:wrap="notBeside" w:vAnchor="page" w:hAnchor="page" w:x="9410" w:y="4843" w:anchorLock="1"/>
        <w:rPr>
          <w:lang w:val="nb-NO"/>
        </w:rPr>
      </w:pPr>
      <w:r w:rsidRPr="0060046F">
        <w:rPr>
          <w:lang w:val="nb-NO"/>
        </w:rPr>
        <w:t>Postboks</w:t>
      </w:r>
      <w:r w:rsidR="00465A30" w:rsidRPr="0060046F">
        <w:rPr>
          <w:lang w:val="nb-NO"/>
        </w:rPr>
        <w:t xml:space="preserve"> </w:t>
      </w:r>
      <w:r w:rsidR="002A3544" w:rsidRPr="0060046F">
        <w:rPr>
          <w:lang w:val="nb-NO"/>
        </w:rPr>
        <w:t>269</w:t>
      </w:r>
    </w:p>
    <w:p w14:paraId="62818679" w14:textId="77777777" w:rsidR="002A3544" w:rsidRPr="0060046F" w:rsidRDefault="002A3544" w:rsidP="0093642C">
      <w:pPr>
        <w:pStyle w:val="Lille"/>
        <w:framePr w:w="1823" w:h="2781" w:hRule="exact" w:hSpace="181" w:wrap="notBeside" w:vAnchor="page" w:hAnchor="page" w:x="9410" w:y="4843" w:anchorLock="1"/>
        <w:rPr>
          <w:lang w:val="en-US"/>
        </w:rPr>
      </w:pPr>
      <w:r w:rsidRPr="0060046F">
        <w:rPr>
          <w:lang w:val="en-US"/>
        </w:rPr>
        <w:t>3900 Nuuk</w:t>
      </w:r>
    </w:p>
    <w:p w14:paraId="1E10C3F3" w14:textId="77777777" w:rsidR="002A3544" w:rsidRPr="000D663C" w:rsidRDefault="002A3544" w:rsidP="0093642C">
      <w:pPr>
        <w:pStyle w:val="Lille"/>
        <w:framePr w:w="1823" w:h="2781" w:hRule="exact" w:hSpace="181" w:wrap="notBeside" w:vAnchor="page" w:hAnchor="page" w:x="9410" w:y="4843" w:anchorLock="1"/>
        <w:rPr>
          <w:lang w:val="en-GB"/>
        </w:rPr>
      </w:pPr>
      <w:r w:rsidRPr="000D663C">
        <w:rPr>
          <w:lang w:val="en-GB"/>
        </w:rPr>
        <w:t>Tlf. (+299) 34 50 00</w:t>
      </w:r>
    </w:p>
    <w:p w14:paraId="0439FBA7" w14:textId="77777777" w:rsidR="002A3544" w:rsidRPr="000D663C" w:rsidRDefault="002A3544" w:rsidP="0093642C">
      <w:pPr>
        <w:pStyle w:val="Lille"/>
        <w:framePr w:w="1823" w:h="2781" w:hRule="exact" w:hSpace="181" w:wrap="notBeside" w:vAnchor="page" w:hAnchor="page" w:x="9410" w:y="4843" w:anchorLock="1"/>
        <w:rPr>
          <w:lang w:val="en-GB"/>
        </w:rPr>
      </w:pPr>
      <w:r w:rsidRPr="000D663C">
        <w:rPr>
          <w:lang w:val="en-GB"/>
        </w:rPr>
        <w:t>Fax (+299) 34 63 55</w:t>
      </w:r>
    </w:p>
    <w:p w14:paraId="3F77D5E3" w14:textId="77777777" w:rsidR="00465A30" w:rsidRPr="00E534E9" w:rsidRDefault="002A3544" w:rsidP="0093642C">
      <w:pPr>
        <w:pStyle w:val="Lille"/>
        <w:framePr w:w="1823" w:h="2781" w:hRule="exact" w:hSpace="181" w:wrap="notBeside" w:vAnchor="page" w:hAnchor="page" w:x="9410" w:y="4843" w:anchorLock="1"/>
        <w:rPr>
          <w:lang w:val="en-US"/>
        </w:rPr>
      </w:pPr>
      <w:r>
        <w:rPr>
          <w:lang w:val="en-GB"/>
        </w:rPr>
        <w:t>E-mail: a</w:t>
      </w:r>
      <w:r w:rsidR="00FA5630">
        <w:rPr>
          <w:lang w:val="en-GB"/>
        </w:rPr>
        <w:t>pn</w:t>
      </w:r>
      <w:r w:rsidR="00465A30" w:rsidRPr="00E534E9">
        <w:rPr>
          <w:lang w:val="en-US"/>
        </w:rPr>
        <w:t>@nanoq.gl</w:t>
      </w:r>
    </w:p>
    <w:p w14:paraId="73554359" w14:textId="77777777" w:rsidR="00465A30" w:rsidRPr="000D663C" w:rsidRDefault="00B757DD" w:rsidP="0093642C">
      <w:pPr>
        <w:pStyle w:val="Lille"/>
        <w:framePr w:w="1823" w:h="2781" w:hRule="exact" w:hSpace="181" w:wrap="notBeside" w:vAnchor="page" w:hAnchor="page" w:x="9410" w:y="4843" w:anchorLock="1"/>
      </w:pPr>
      <w:r w:rsidRPr="000D663C">
        <w:t>www.naalakkersuisut</w:t>
      </w:r>
      <w:r w:rsidR="00465A30" w:rsidRPr="000D663C">
        <w:t>.gl</w:t>
      </w:r>
    </w:p>
    <w:p w14:paraId="29059E07" w14:textId="77777777" w:rsidR="00465A30" w:rsidRPr="000D663C" w:rsidRDefault="00465A30" w:rsidP="0093642C">
      <w:pPr>
        <w:pStyle w:val="Lille"/>
        <w:framePr w:w="1823" w:h="2781" w:hRule="exact" w:hSpace="181" w:wrap="notBeside" w:vAnchor="page" w:hAnchor="page" w:x="9410" w:y="4843" w:anchorLock="1"/>
      </w:pPr>
    </w:p>
    <w:p w14:paraId="578C2D36" w14:textId="77777777" w:rsidR="00465A30" w:rsidRPr="000D663C" w:rsidRDefault="00465A30" w:rsidP="0093642C">
      <w:pPr>
        <w:pStyle w:val="Lille"/>
        <w:framePr w:w="1823" w:h="2781" w:hRule="exact" w:hSpace="181" w:wrap="notBeside" w:vAnchor="page" w:hAnchor="page" w:x="9410" w:y="4843" w:anchorLock="1"/>
      </w:pPr>
    </w:p>
    <w:p w14:paraId="37AF5313" w14:textId="77777777" w:rsidR="000D663C" w:rsidRDefault="000D663C" w:rsidP="00111E2F">
      <w:pPr>
        <w:spacing w:after="0"/>
        <w:jc w:val="both"/>
        <w:rPr>
          <w:rFonts w:ascii="Arial" w:hAnsi="Arial" w:cs="Arial"/>
          <w:sz w:val="20"/>
          <w:szCs w:val="20"/>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4"/>
      </w:tblGrid>
      <w:tr w:rsidR="000D663C" w14:paraId="18C5EAA8" w14:textId="77777777" w:rsidTr="00613B85">
        <w:trPr>
          <w:trHeight w:val="2552"/>
        </w:trPr>
        <w:tc>
          <w:tcPr>
            <w:tcW w:w="7824" w:type="dxa"/>
          </w:tcPr>
          <w:p w14:paraId="347C1F34" w14:textId="0FB181EE" w:rsidR="000D663C" w:rsidRDefault="000D663C" w:rsidP="00C83C2D">
            <w:pPr>
              <w:rPr>
                <w:rFonts w:ascii="Arial" w:hAnsi="Arial" w:cs="Arial"/>
                <w:sz w:val="20"/>
                <w:szCs w:val="20"/>
              </w:rPr>
            </w:pPr>
          </w:p>
        </w:tc>
      </w:tr>
    </w:tbl>
    <w:tbl>
      <w:tblPr>
        <w:tblW w:w="7825" w:type="dxa"/>
        <w:tblLook w:val="04A0" w:firstRow="1" w:lastRow="0" w:firstColumn="1" w:lastColumn="0" w:noHBand="0" w:noVBand="1"/>
      </w:tblPr>
      <w:tblGrid>
        <w:gridCol w:w="7825"/>
      </w:tblGrid>
      <w:tr w:rsidR="00613B85" w14:paraId="23F73022" w14:textId="77777777" w:rsidTr="00613B85">
        <w:tc>
          <w:tcPr>
            <w:tcW w:w="7825" w:type="dxa"/>
          </w:tcPr>
          <w:p w14:paraId="5D97CF43" w14:textId="69684387" w:rsidR="00613B85" w:rsidRPr="00465A30" w:rsidRDefault="00613B85" w:rsidP="004D7C40">
            <w:pPr>
              <w:rPr>
                <w:rFonts w:ascii="Arial" w:hAnsi="Arial" w:cs="Arial"/>
                <w:b/>
                <w:sz w:val="20"/>
                <w:szCs w:val="20"/>
              </w:rPr>
            </w:pPr>
            <w:r>
              <w:rPr>
                <w:rFonts w:ascii="Arial" w:hAnsi="Arial" w:cs="Arial"/>
                <w:b/>
                <w:sz w:val="20"/>
                <w:szCs w:val="20"/>
              </w:rPr>
              <w:t>Høring af forslag til: Selvstyrets bekendtgørelse om geografiske afgrænsninger i reje</w:t>
            </w:r>
            <w:r w:rsidRPr="00D83609">
              <w:rPr>
                <w:rFonts w:ascii="Arial" w:hAnsi="Arial" w:cs="Arial"/>
                <w:b/>
                <w:sz w:val="20"/>
                <w:szCs w:val="20"/>
              </w:rPr>
              <w:t>fiskeri</w:t>
            </w:r>
            <w:r>
              <w:rPr>
                <w:rFonts w:ascii="Arial" w:hAnsi="Arial" w:cs="Arial"/>
                <w:b/>
                <w:sz w:val="20"/>
                <w:szCs w:val="20"/>
              </w:rPr>
              <w:t>et ved Vestgrønland mv.</w:t>
            </w:r>
          </w:p>
        </w:tc>
      </w:tr>
    </w:tbl>
    <w:p w14:paraId="5CFE4651" w14:textId="77777777" w:rsidR="00613B85" w:rsidRPr="000D663C" w:rsidRDefault="00613B85" w:rsidP="00613B85">
      <w:pPr>
        <w:spacing w:after="0"/>
        <w:jc w:val="both"/>
        <w:rPr>
          <w:rFonts w:ascii="Arial" w:hAnsi="Arial" w:cs="Arial"/>
          <w:sz w:val="20"/>
          <w:szCs w:val="20"/>
        </w:rPr>
      </w:pPr>
    </w:p>
    <w:p w14:paraId="21DC7396" w14:textId="77777777" w:rsidR="00613B85" w:rsidRDefault="00613B85" w:rsidP="00613B85">
      <w:pPr>
        <w:spacing w:after="0"/>
        <w:jc w:val="both"/>
        <w:rPr>
          <w:rFonts w:ascii="Arial" w:hAnsi="Arial" w:cs="Arial"/>
          <w:sz w:val="20"/>
          <w:szCs w:val="20"/>
        </w:rPr>
      </w:pPr>
    </w:p>
    <w:p w14:paraId="214AF306" w14:textId="77777777" w:rsidR="00613B85" w:rsidRPr="00252F08" w:rsidRDefault="00613B85" w:rsidP="00613B85">
      <w:pPr>
        <w:spacing w:after="0"/>
        <w:jc w:val="both"/>
        <w:rPr>
          <w:rFonts w:ascii="Arial" w:hAnsi="Arial" w:cs="Arial"/>
          <w:bCs/>
          <w:sz w:val="20"/>
          <w:szCs w:val="20"/>
        </w:rPr>
      </w:pPr>
      <w:r>
        <w:rPr>
          <w:rFonts w:ascii="Arial" w:hAnsi="Arial" w:cs="Arial"/>
          <w:sz w:val="20"/>
          <w:szCs w:val="20"/>
        </w:rPr>
        <w:t xml:space="preserve">Hermed fremsendes forslag til: </w:t>
      </w:r>
      <w:r w:rsidRPr="00D83609">
        <w:rPr>
          <w:rFonts w:ascii="Arial" w:hAnsi="Arial" w:cs="Arial"/>
          <w:sz w:val="20"/>
          <w:szCs w:val="20"/>
        </w:rPr>
        <w:t xml:space="preserve">Selvstyrets bekendtgørelse om </w:t>
      </w:r>
      <w:r w:rsidRPr="00252F08">
        <w:rPr>
          <w:rFonts w:ascii="Arial" w:hAnsi="Arial" w:cs="Arial"/>
          <w:bCs/>
          <w:sz w:val="20"/>
          <w:szCs w:val="20"/>
        </w:rPr>
        <w:t>geografiske afgrænsninger i rejefiskeriet ved Vestgrønland mv.</w:t>
      </w:r>
      <w:r>
        <w:rPr>
          <w:rFonts w:ascii="Arial" w:hAnsi="Arial" w:cs="Arial"/>
          <w:bCs/>
          <w:sz w:val="20"/>
          <w:szCs w:val="20"/>
        </w:rPr>
        <w:t xml:space="preserve"> til høring.</w:t>
      </w:r>
    </w:p>
    <w:p w14:paraId="5359E321" w14:textId="77777777" w:rsidR="00613B85" w:rsidRDefault="00613B85" w:rsidP="00613B85">
      <w:pPr>
        <w:spacing w:after="0"/>
        <w:jc w:val="both"/>
        <w:rPr>
          <w:rFonts w:ascii="Arial" w:hAnsi="Arial" w:cs="Arial"/>
          <w:sz w:val="20"/>
          <w:szCs w:val="20"/>
        </w:rPr>
      </w:pPr>
    </w:p>
    <w:p w14:paraId="3A6B3A70" w14:textId="77777777" w:rsidR="00613B85" w:rsidRDefault="00613B85" w:rsidP="00613B85">
      <w:pPr>
        <w:spacing w:after="0"/>
        <w:jc w:val="both"/>
        <w:rPr>
          <w:rFonts w:ascii="Arial" w:hAnsi="Arial" w:cs="Arial"/>
          <w:sz w:val="20"/>
          <w:szCs w:val="20"/>
        </w:rPr>
      </w:pPr>
      <w:r>
        <w:rPr>
          <w:rFonts w:ascii="Arial" w:hAnsi="Arial" w:cs="Arial"/>
          <w:sz w:val="20"/>
          <w:szCs w:val="20"/>
        </w:rPr>
        <w:t>Eventuelle bemærkninger til forslaget skal være Departementet for Fiskeri, Fangst, Landbrug og Selvforsyning i hænde senest</w:t>
      </w:r>
    </w:p>
    <w:p w14:paraId="3EAD9F2C" w14:textId="77777777" w:rsidR="00613B85" w:rsidRDefault="00613B85" w:rsidP="00613B85">
      <w:pPr>
        <w:spacing w:after="0"/>
        <w:jc w:val="both"/>
        <w:rPr>
          <w:rFonts w:ascii="Arial" w:hAnsi="Arial" w:cs="Arial"/>
          <w:sz w:val="20"/>
          <w:szCs w:val="20"/>
        </w:rPr>
      </w:pPr>
    </w:p>
    <w:p w14:paraId="25C03593" w14:textId="678372EE" w:rsidR="00613B85" w:rsidRDefault="00C1187B" w:rsidP="00613B85">
      <w:pPr>
        <w:spacing w:after="0"/>
        <w:jc w:val="center"/>
        <w:rPr>
          <w:rFonts w:ascii="Arial" w:hAnsi="Arial" w:cs="Arial"/>
          <w:b/>
          <w:bCs/>
          <w:sz w:val="20"/>
          <w:szCs w:val="20"/>
          <w:u w:val="single"/>
        </w:rPr>
      </w:pPr>
      <w:r>
        <w:rPr>
          <w:rFonts w:ascii="Arial" w:hAnsi="Arial" w:cs="Arial"/>
          <w:b/>
          <w:bCs/>
          <w:sz w:val="20"/>
          <w:szCs w:val="20"/>
          <w:u w:val="single"/>
        </w:rPr>
        <w:t>25. juli</w:t>
      </w:r>
      <w:r w:rsidR="00DF1084">
        <w:rPr>
          <w:rFonts w:ascii="Arial" w:hAnsi="Arial" w:cs="Arial"/>
          <w:b/>
          <w:bCs/>
          <w:sz w:val="20"/>
          <w:szCs w:val="20"/>
          <w:u w:val="single"/>
        </w:rPr>
        <w:t xml:space="preserve"> 2025</w:t>
      </w:r>
      <w:r w:rsidR="00613B85" w:rsidRPr="00D83609">
        <w:rPr>
          <w:rFonts w:ascii="Arial" w:hAnsi="Arial" w:cs="Arial"/>
          <w:b/>
          <w:bCs/>
          <w:sz w:val="20"/>
          <w:szCs w:val="20"/>
          <w:u w:val="single"/>
        </w:rPr>
        <w:t>, kl. 16.00</w:t>
      </w:r>
    </w:p>
    <w:p w14:paraId="59D41308" w14:textId="77777777" w:rsidR="00613B85" w:rsidRDefault="00613B85" w:rsidP="00613B85">
      <w:pPr>
        <w:spacing w:after="0"/>
        <w:jc w:val="center"/>
        <w:rPr>
          <w:rFonts w:ascii="Arial" w:hAnsi="Arial" w:cs="Arial"/>
          <w:b/>
          <w:bCs/>
          <w:sz w:val="20"/>
          <w:szCs w:val="20"/>
          <w:u w:val="single"/>
        </w:rPr>
      </w:pPr>
    </w:p>
    <w:p w14:paraId="37EAF073" w14:textId="77777777" w:rsidR="00613B85" w:rsidRDefault="00613B85" w:rsidP="00613B85">
      <w:pPr>
        <w:spacing w:after="0"/>
        <w:rPr>
          <w:rFonts w:ascii="Arial" w:hAnsi="Arial" w:cs="Arial"/>
          <w:sz w:val="20"/>
          <w:szCs w:val="20"/>
        </w:rPr>
      </w:pPr>
      <w:r>
        <w:rPr>
          <w:rFonts w:ascii="Arial" w:hAnsi="Arial" w:cs="Arial"/>
          <w:sz w:val="20"/>
          <w:szCs w:val="20"/>
        </w:rPr>
        <w:t xml:space="preserve">Bemærkninger til forslaget bedes sendt pr. e-mail til </w:t>
      </w:r>
      <w:hyperlink r:id="rId9" w:history="1">
        <w:r w:rsidRPr="00B550DE">
          <w:rPr>
            <w:rStyle w:val="Hyperlink"/>
            <w:rFonts w:ascii="Arial" w:hAnsi="Arial" w:cs="Arial"/>
            <w:sz w:val="20"/>
            <w:szCs w:val="20"/>
          </w:rPr>
          <w:t>APN@nanoq.gl</w:t>
        </w:r>
      </w:hyperlink>
      <w:r>
        <w:rPr>
          <w:rFonts w:ascii="Arial" w:hAnsi="Arial" w:cs="Arial"/>
          <w:sz w:val="20"/>
          <w:szCs w:val="20"/>
        </w:rPr>
        <w:t xml:space="preserve"> og cc. </w:t>
      </w:r>
      <w:hyperlink r:id="rId10" w:history="1">
        <w:r w:rsidRPr="00B550DE">
          <w:rPr>
            <w:rStyle w:val="Hyperlink"/>
            <w:rFonts w:ascii="Arial" w:hAnsi="Arial" w:cs="Arial"/>
            <w:sz w:val="20"/>
            <w:szCs w:val="20"/>
          </w:rPr>
          <w:t>jepa@nanoq.gl</w:t>
        </w:r>
      </w:hyperlink>
      <w:r>
        <w:rPr>
          <w:rFonts w:ascii="Arial" w:hAnsi="Arial" w:cs="Arial"/>
          <w:sz w:val="20"/>
          <w:szCs w:val="20"/>
        </w:rPr>
        <w:t xml:space="preserve"> og </w:t>
      </w:r>
      <w:hyperlink r:id="rId11" w:history="1">
        <w:r w:rsidRPr="00B550DE">
          <w:rPr>
            <w:rStyle w:val="Hyperlink"/>
            <w:rFonts w:ascii="Arial" w:hAnsi="Arial" w:cs="Arial"/>
            <w:sz w:val="20"/>
            <w:szCs w:val="20"/>
          </w:rPr>
          <w:t>thra@nanoq.gl</w:t>
        </w:r>
      </w:hyperlink>
      <w:r>
        <w:rPr>
          <w:rFonts w:ascii="Arial" w:hAnsi="Arial" w:cs="Arial"/>
          <w:sz w:val="20"/>
          <w:szCs w:val="20"/>
        </w:rPr>
        <w:t xml:space="preserve"> eller pr. post til: </w:t>
      </w:r>
    </w:p>
    <w:p w14:paraId="4B173DC0" w14:textId="77777777" w:rsidR="00613B85" w:rsidRDefault="00613B85" w:rsidP="00613B85">
      <w:pPr>
        <w:spacing w:after="0"/>
        <w:rPr>
          <w:rFonts w:ascii="Arial" w:hAnsi="Arial" w:cs="Arial"/>
          <w:sz w:val="20"/>
          <w:szCs w:val="20"/>
        </w:rPr>
      </w:pPr>
    </w:p>
    <w:p w14:paraId="55A8BDA6" w14:textId="77777777" w:rsidR="00613B85" w:rsidRDefault="00613B85" w:rsidP="00613B85">
      <w:pPr>
        <w:spacing w:after="0"/>
        <w:rPr>
          <w:rFonts w:ascii="Arial" w:hAnsi="Arial" w:cs="Arial"/>
          <w:sz w:val="20"/>
          <w:szCs w:val="20"/>
        </w:rPr>
      </w:pPr>
      <w:r>
        <w:rPr>
          <w:rFonts w:ascii="Arial" w:hAnsi="Arial" w:cs="Arial"/>
          <w:sz w:val="20"/>
          <w:szCs w:val="20"/>
        </w:rPr>
        <w:t xml:space="preserve">Departementet for Fiskeri, Fangst, Landbrug og Selvforsyning </w:t>
      </w:r>
    </w:p>
    <w:p w14:paraId="45806D69" w14:textId="77777777" w:rsidR="00613B85" w:rsidRDefault="00613B85" w:rsidP="00613B85">
      <w:pPr>
        <w:spacing w:after="0"/>
        <w:rPr>
          <w:rFonts w:ascii="Arial" w:hAnsi="Arial" w:cs="Arial"/>
          <w:sz w:val="20"/>
          <w:szCs w:val="20"/>
        </w:rPr>
      </w:pPr>
      <w:r>
        <w:rPr>
          <w:rFonts w:ascii="Arial" w:hAnsi="Arial" w:cs="Arial"/>
          <w:sz w:val="20"/>
          <w:szCs w:val="20"/>
        </w:rPr>
        <w:t>Imaneq 1A, 701</w:t>
      </w:r>
    </w:p>
    <w:p w14:paraId="6AF22265" w14:textId="77777777" w:rsidR="00613B85" w:rsidRDefault="00613B85" w:rsidP="00613B85">
      <w:pPr>
        <w:spacing w:after="0"/>
        <w:rPr>
          <w:rFonts w:ascii="Arial" w:hAnsi="Arial" w:cs="Arial"/>
          <w:sz w:val="20"/>
          <w:szCs w:val="20"/>
        </w:rPr>
      </w:pPr>
      <w:r>
        <w:rPr>
          <w:rFonts w:ascii="Arial" w:hAnsi="Arial" w:cs="Arial"/>
          <w:sz w:val="20"/>
          <w:szCs w:val="20"/>
        </w:rPr>
        <w:t xml:space="preserve">Postboks 296 </w:t>
      </w:r>
    </w:p>
    <w:p w14:paraId="661E60F2" w14:textId="77777777" w:rsidR="00613B85" w:rsidRDefault="00613B85" w:rsidP="00613B85">
      <w:pPr>
        <w:spacing w:after="0"/>
        <w:rPr>
          <w:rFonts w:ascii="Arial" w:hAnsi="Arial" w:cs="Arial"/>
          <w:sz w:val="20"/>
          <w:szCs w:val="20"/>
        </w:rPr>
      </w:pPr>
      <w:r>
        <w:rPr>
          <w:rFonts w:ascii="Arial" w:hAnsi="Arial" w:cs="Arial"/>
          <w:sz w:val="20"/>
          <w:szCs w:val="20"/>
        </w:rPr>
        <w:t xml:space="preserve">3900 Nuuk </w:t>
      </w:r>
    </w:p>
    <w:p w14:paraId="3679FF41" w14:textId="77777777" w:rsidR="00613B85" w:rsidRDefault="00613B85" w:rsidP="00613B85">
      <w:pPr>
        <w:spacing w:after="0"/>
        <w:rPr>
          <w:rFonts w:ascii="Arial" w:hAnsi="Arial" w:cs="Arial"/>
          <w:sz w:val="20"/>
          <w:szCs w:val="20"/>
        </w:rPr>
      </w:pPr>
    </w:p>
    <w:p w14:paraId="01422434" w14:textId="77777777" w:rsidR="00613B85" w:rsidRDefault="00613B85" w:rsidP="00613B85">
      <w:pPr>
        <w:spacing w:after="0"/>
        <w:rPr>
          <w:rFonts w:ascii="Arial" w:hAnsi="Arial" w:cs="Arial"/>
          <w:sz w:val="20"/>
          <w:szCs w:val="20"/>
        </w:rPr>
      </w:pPr>
      <w:r>
        <w:rPr>
          <w:rFonts w:ascii="Arial" w:hAnsi="Arial" w:cs="Arial"/>
          <w:sz w:val="20"/>
          <w:szCs w:val="20"/>
        </w:rPr>
        <w:t xml:space="preserve">Forslaget kan desuden findes </w:t>
      </w:r>
      <w:r w:rsidRPr="00B47822">
        <w:rPr>
          <w:rFonts w:ascii="Arial" w:hAnsi="Arial" w:cs="Arial"/>
          <w:sz w:val="20"/>
          <w:szCs w:val="20"/>
        </w:rPr>
        <w:t>på Naalakkersuisuts høringsportal på:</w:t>
      </w:r>
      <w:r>
        <w:rPr>
          <w:rFonts w:ascii="Arial" w:hAnsi="Arial" w:cs="Arial"/>
          <w:sz w:val="20"/>
          <w:szCs w:val="20"/>
        </w:rPr>
        <w:t xml:space="preserve"> </w:t>
      </w:r>
      <w:r w:rsidRPr="00B47822">
        <w:rPr>
          <w:rFonts w:ascii="Arial" w:hAnsi="Arial" w:cs="Arial"/>
          <w:sz w:val="20"/>
          <w:szCs w:val="20"/>
        </w:rPr>
        <w:t xml:space="preserve"> </w:t>
      </w:r>
      <w:hyperlink r:id="rId12" w:history="1">
        <w:r w:rsidRPr="00B550DE">
          <w:rPr>
            <w:rStyle w:val="Hyperlink"/>
            <w:rFonts w:ascii="Arial" w:hAnsi="Arial" w:cs="Arial"/>
            <w:sz w:val="20"/>
            <w:szCs w:val="20"/>
          </w:rPr>
          <w:t>https://naalakkersuisut.gl/Hoeringer?sc_lang=da</w:t>
        </w:r>
      </w:hyperlink>
      <w:r>
        <w:rPr>
          <w:rFonts w:ascii="Arial" w:hAnsi="Arial" w:cs="Arial"/>
          <w:sz w:val="20"/>
          <w:szCs w:val="20"/>
        </w:rPr>
        <w:t xml:space="preserve"> </w:t>
      </w:r>
    </w:p>
    <w:p w14:paraId="61738C38" w14:textId="77777777" w:rsidR="00613B85" w:rsidRDefault="00613B85" w:rsidP="00613B85">
      <w:pPr>
        <w:spacing w:after="0"/>
        <w:rPr>
          <w:rFonts w:ascii="Arial" w:hAnsi="Arial" w:cs="Arial"/>
          <w:sz w:val="20"/>
          <w:szCs w:val="20"/>
        </w:rPr>
      </w:pPr>
    </w:p>
    <w:p w14:paraId="28D73C6E" w14:textId="77777777" w:rsidR="00613B85" w:rsidRDefault="00613B85" w:rsidP="00613B85">
      <w:pPr>
        <w:spacing w:after="0"/>
        <w:jc w:val="center"/>
        <w:rPr>
          <w:rFonts w:ascii="Arial" w:hAnsi="Arial" w:cs="Arial"/>
          <w:b/>
          <w:bCs/>
          <w:sz w:val="20"/>
          <w:szCs w:val="20"/>
        </w:rPr>
      </w:pPr>
    </w:p>
    <w:p w14:paraId="6435FF1B" w14:textId="77777777" w:rsidR="00613B85" w:rsidRDefault="00613B85" w:rsidP="00613B85">
      <w:pPr>
        <w:spacing w:after="0"/>
        <w:jc w:val="center"/>
        <w:rPr>
          <w:rFonts w:ascii="Arial" w:hAnsi="Arial" w:cs="Arial"/>
          <w:b/>
          <w:bCs/>
          <w:sz w:val="20"/>
          <w:szCs w:val="20"/>
        </w:rPr>
      </w:pPr>
      <w:r w:rsidRPr="00B47822">
        <w:rPr>
          <w:rFonts w:ascii="Arial" w:hAnsi="Arial" w:cs="Arial"/>
          <w:b/>
          <w:bCs/>
          <w:sz w:val="20"/>
          <w:szCs w:val="20"/>
        </w:rPr>
        <w:t>Baggrund for forslaget</w:t>
      </w:r>
    </w:p>
    <w:p w14:paraId="0688A307" w14:textId="77777777" w:rsidR="00613B85" w:rsidRPr="00B47822" w:rsidRDefault="00613B85" w:rsidP="00613B85">
      <w:pPr>
        <w:spacing w:after="0"/>
        <w:jc w:val="center"/>
        <w:rPr>
          <w:rFonts w:ascii="Arial" w:hAnsi="Arial" w:cs="Arial"/>
          <w:b/>
          <w:bCs/>
          <w:sz w:val="20"/>
          <w:szCs w:val="20"/>
        </w:rPr>
      </w:pPr>
    </w:p>
    <w:p w14:paraId="42E2EC74" w14:textId="77777777" w:rsidR="00613B85" w:rsidRDefault="00613B85" w:rsidP="00613B85">
      <w:pPr>
        <w:spacing w:after="0"/>
        <w:jc w:val="both"/>
        <w:rPr>
          <w:rFonts w:ascii="Arial" w:hAnsi="Arial" w:cs="Arial"/>
          <w:sz w:val="20"/>
          <w:szCs w:val="20"/>
        </w:rPr>
      </w:pPr>
      <w:r>
        <w:rPr>
          <w:rFonts w:ascii="Arial" w:hAnsi="Arial" w:cs="Arial"/>
          <w:sz w:val="20"/>
          <w:szCs w:val="20"/>
        </w:rPr>
        <w:t>Efter implementeringen af den nu gældende fiskerilov har erhvervet givet bekymring til kende i forhold til de begrænsninger, som bekendtgørelse om teknisk regulering af fiskeriet i § 5 fastlægger for geografisk adgang i rejefiskeriet for de større fartøjer.</w:t>
      </w:r>
    </w:p>
    <w:p w14:paraId="1695FEBA" w14:textId="77777777" w:rsidR="00613B85" w:rsidRDefault="00613B85" w:rsidP="00613B85">
      <w:pPr>
        <w:spacing w:after="0"/>
        <w:jc w:val="both"/>
        <w:rPr>
          <w:rFonts w:ascii="Arial" w:hAnsi="Arial" w:cs="Arial"/>
          <w:sz w:val="20"/>
          <w:szCs w:val="20"/>
        </w:rPr>
      </w:pPr>
    </w:p>
    <w:p w14:paraId="1359DE38" w14:textId="77777777" w:rsidR="00613B85" w:rsidRDefault="00613B85" w:rsidP="00613B85">
      <w:pPr>
        <w:spacing w:after="0"/>
        <w:jc w:val="both"/>
        <w:rPr>
          <w:rFonts w:ascii="Arial" w:hAnsi="Arial" w:cs="Arial"/>
          <w:sz w:val="20"/>
          <w:szCs w:val="20"/>
        </w:rPr>
      </w:pPr>
      <w:r>
        <w:rPr>
          <w:rFonts w:ascii="Arial" w:hAnsi="Arial" w:cs="Arial"/>
          <w:sz w:val="20"/>
          <w:szCs w:val="20"/>
        </w:rPr>
        <w:t xml:space="preserve">På den baggrund foreslås det, at adgangen til fiskeri for disse fartøjer udvides i tre områder, nemlig </w:t>
      </w:r>
    </w:p>
    <w:p w14:paraId="79AECA1B" w14:textId="77777777" w:rsidR="00613B85" w:rsidRDefault="00613B85" w:rsidP="00613B85">
      <w:pPr>
        <w:pStyle w:val="Listeafsnit"/>
        <w:numPr>
          <w:ilvl w:val="0"/>
          <w:numId w:val="1"/>
        </w:numPr>
        <w:spacing w:after="0"/>
        <w:jc w:val="both"/>
        <w:rPr>
          <w:rFonts w:ascii="Arial" w:hAnsi="Arial" w:cs="Arial"/>
          <w:sz w:val="20"/>
          <w:szCs w:val="20"/>
        </w:rPr>
      </w:pPr>
      <w:r w:rsidRPr="00FC7E19">
        <w:rPr>
          <w:rFonts w:ascii="Arial" w:hAnsi="Arial" w:cs="Arial"/>
          <w:sz w:val="20"/>
          <w:szCs w:val="20"/>
        </w:rPr>
        <w:t>i området 61°00’N til 65°00’N</w:t>
      </w:r>
      <w:r>
        <w:rPr>
          <w:rFonts w:ascii="Arial" w:hAnsi="Arial" w:cs="Arial"/>
          <w:sz w:val="20"/>
          <w:szCs w:val="20"/>
        </w:rPr>
        <w:t>, hvor der gives mulighed for, at de i perioden fra og med 1. november til og med 31. marts kan fiske ind til basislinjen;</w:t>
      </w:r>
    </w:p>
    <w:p w14:paraId="418C5DC0" w14:textId="77777777" w:rsidR="00613B85" w:rsidRDefault="00613B85" w:rsidP="00613B85">
      <w:pPr>
        <w:pStyle w:val="Listeafsnit"/>
        <w:numPr>
          <w:ilvl w:val="0"/>
          <w:numId w:val="1"/>
        </w:numPr>
        <w:spacing w:after="0"/>
        <w:jc w:val="both"/>
        <w:rPr>
          <w:rFonts w:ascii="Arial" w:hAnsi="Arial" w:cs="Arial"/>
          <w:sz w:val="20"/>
          <w:szCs w:val="20"/>
        </w:rPr>
      </w:pPr>
      <w:r>
        <w:rPr>
          <w:rFonts w:ascii="Arial" w:hAnsi="Arial" w:cs="Arial"/>
          <w:sz w:val="20"/>
          <w:szCs w:val="20"/>
        </w:rPr>
        <w:t>i området nord for 71°30’N, hvor de kan fiske ind til basislinjen, idet der dog vil være begrænsninger omkring beboelser og i narhval- og hvidhvalsæsonen, samt</w:t>
      </w:r>
    </w:p>
    <w:p w14:paraId="40F576FA" w14:textId="77777777" w:rsidR="00613B85" w:rsidRDefault="00613B85" w:rsidP="00613B85">
      <w:pPr>
        <w:pStyle w:val="Listeafsnit"/>
        <w:numPr>
          <w:ilvl w:val="0"/>
          <w:numId w:val="1"/>
        </w:numPr>
        <w:spacing w:after="0"/>
        <w:jc w:val="both"/>
        <w:rPr>
          <w:rFonts w:ascii="Arial" w:hAnsi="Arial" w:cs="Arial"/>
          <w:sz w:val="20"/>
          <w:szCs w:val="20"/>
        </w:rPr>
      </w:pPr>
      <w:r>
        <w:rPr>
          <w:rFonts w:ascii="Arial" w:hAnsi="Arial" w:cs="Arial"/>
          <w:sz w:val="20"/>
          <w:szCs w:val="20"/>
        </w:rPr>
        <w:t>i området mellem Svartenhuk og Nuussuaq-halvøen, hvor der kan fiskes ind til 55°00’N, idet fartøjerne skal holde en afstand på tre sømil til Svartenhuks sydkyst.</w:t>
      </w:r>
    </w:p>
    <w:p w14:paraId="23E221B3" w14:textId="77777777" w:rsidR="00613B85" w:rsidRDefault="00613B85" w:rsidP="00613B85">
      <w:pPr>
        <w:spacing w:after="0"/>
        <w:jc w:val="both"/>
        <w:rPr>
          <w:rFonts w:ascii="Arial" w:hAnsi="Arial" w:cs="Arial"/>
          <w:sz w:val="20"/>
          <w:szCs w:val="20"/>
        </w:rPr>
      </w:pPr>
    </w:p>
    <w:p w14:paraId="35339171" w14:textId="77777777" w:rsidR="00613B85" w:rsidRPr="00FC7E19" w:rsidRDefault="00613B85" w:rsidP="00613B85">
      <w:pPr>
        <w:spacing w:after="0"/>
        <w:jc w:val="both"/>
        <w:rPr>
          <w:rFonts w:ascii="Arial" w:hAnsi="Arial" w:cs="Arial"/>
          <w:sz w:val="20"/>
          <w:szCs w:val="20"/>
        </w:rPr>
      </w:pPr>
      <w:r>
        <w:rPr>
          <w:rFonts w:ascii="Arial" w:hAnsi="Arial" w:cs="Arial"/>
          <w:sz w:val="20"/>
          <w:szCs w:val="20"/>
        </w:rPr>
        <w:t xml:space="preserve">§ 5 i bekendtgørelse om teknisk regulering af fiskeriet indeholder en overgangsordning, som giver fartøjer, som har haft særlige vilkår efter de hidtil gældende regler, mulighed </w:t>
      </w:r>
      <w:r>
        <w:rPr>
          <w:rFonts w:ascii="Arial" w:hAnsi="Arial" w:cs="Arial"/>
          <w:sz w:val="20"/>
          <w:szCs w:val="20"/>
        </w:rPr>
        <w:lastRenderedPageBreak/>
        <w:t>for i en periode at bibeholde disse vilkår. Efter den nu gældende § 5 ophører denne mulighed dog, hvis fartøjet ”i en periode” ikke er knyttet til licensen. Det har vist sig hensigtsmæssigt at fastlægge udstrækningen af den periode, som bestemmelsen angiver, og det foreslås derfor samtidigt, at perioden bestemmes, og at den skal udgøre 120 sammenhængende dage.</w:t>
      </w:r>
    </w:p>
    <w:p w14:paraId="165F657C" w14:textId="77777777" w:rsidR="00613B85" w:rsidRDefault="00613B85" w:rsidP="00613B85">
      <w:pPr>
        <w:spacing w:after="0"/>
        <w:jc w:val="both"/>
        <w:rPr>
          <w:rFonts w:ascii="Arial" w:hAnsi="Arial" w:cs="Arial"/>
          <w:sz w:val="20"/>
          <w:szCs w:val="20"/>
        </w:rPr>
      </w:pPr>
    </w:p>
    <w:p w14:paraId="64C4F9D2" w14:textId="77777777" w:rsidR="00613B85" w:rsidRDefault="00613B85" w:rsidP="00613B85">
      <w:pPr>
        <w:spacing w:after="0"/>
        <w:jc w:val="both"/>
        <w:rPr>
          <w:rFonts w:ascii="Arial" w:hAnsi="Arial" w:cs="Arial"/>
          <w:sz w:val="20"/>
          <w:szCs w:val="20"/>
        </w:rPr>
      </w:pPr>
      <w:r>
        <w:rPr>
          <w:rFonts w:ascii="Arial" w:hAnsi="Arial" w:cs="Arial"/>
          <w:sz w:val="20"/>
          <w:szCs w:val="20"/>
        </w:rPr>
        <w:t>Forslaget fremsendes til høring i en form, hvor alene de ændringer i bekendtgørelsen, som foreslås ændret, indgår. Af lovtekniske grunde vil bestemmelserne dog ved kundgørelsen være indarbejdet i bekendtgørelse om teknisk regulering af fiskeriet, sådan at de altså er en del af den samlede bekendtgørelse. Bekendtgørelsen vil ikke indeholde andre materielle ændringer i forhold til den nugældende bekendtgørelse.</w:t>
      </w:r>
    </w:p>
    <w:p w14:paraId="73B0DAD5" w14:textId="77777777" w:rsidR="00613B85" w:rsidRDefault="00613B85" w:rsidP="00613B85">
      <w:pPr>
        <w:spacing w:after="0"/>
        <w:jc w:val="both"/>
        <w:rPr>
          <w:rFonts w:ascii="Arial" w:hAnsi="Arial" w:cs="Arial"/>
          <w:sz w:val="20"/>
          <w:szCs w:val="20"/>
        </w:rPr>
      </w:pPr>
    </w:p>
    <w:p w14:paraId="62C80CA5" w14:textId="77777777" w:rsidR="00613B85" w:rsidRPr="000D663C" w:rsidRDefault="00613B85" w:rsidP="00613B85">
      <w:pPr>
        <w:spacing w:after="0"/>
        <w:jc w:val="both"/>
        <w:rPr>
          <w:rFonts w:ascii="Arial" w:hAnsi="Arial" w:cs="Arial"/>
          <w:sz w:val="20"/>
          <w:szCs w:val="20"/>
        </w:rPr>
      </w:pPr>
    </w:p>
    <w:p w14:paraId="2F9A0C1B" w14:textId="77777777" w:rsidR="00613B85" w:rsidRDefault="00613B85" w:rsidP="00613B85">
      <w:pPr>
        <w:spacing w:after="0"/>
        <w:jc w:val="both"/>
        <w:rPr>
          <w:rFonts w:ascii="Arial" w:hAnsi="Arial" w:cs="Arial"/>
          <w:sz w:val="20"/>
          <w:szCs w:val="20"/>
        </w:rPr>
      </w:pPr>
      <w:r>
        <w:rPr>
          <w:rFonts w:ascii="Arial" w:hAnsi="Arial" w:cs="Arial"/>
          <w:sz w:val="20"/>
          <w:szCs w:val="20"/>
        </w:rPr>
        <w:t>Inussiarnersumik inuulluaqqusillunga</w:t>
      </w:r>
    </w:p>
    <w:p w14:paraId="43CF2C71" w14:textId="77777777" w:rsidR="00613B85" w:rsidRDefault="00613B85" w:rsidP="00613B85">
      <w:pPr>
        <w:spacing w:after="0"/>
        <w:jc w:val="both"/>
        <w:rPr>
          <w:rFonts w:ascii="Arial" w:hAnsi="Arial" w:cs="Arial"/>
          <w:sz w:val="20"/>
          <w:szCs w:val="20"/>
        </w:rPr>
      </w:pPr>
      <w:r>
        <w:rPr>
          <w:rFonts w:ascii="Arial" w:hAnsi="Arial" w:cs="Arial"/>
          <w:sz w:val="20"/>
          <w:szCs w:val="20"/>
        </w:rPr>
        <w:t>Med venlig hilsen</w:t>
      </w:r>
    </w:p>
    <w:p w14:paraId="7DE8D393" w14:textId="77777777" w:rsidR="00613B85" w:rsidRDefault="00613B85" w:rsidP="00613B85">
      <w:pPr>
        <w:spacing w:after="0"/>
        <w:jc w:val="both"/>
        <w:rPr>
          <w:rFonts w:ascii="Arial" w:hAnsi="Arial" w:cs="Arial"/>
          <w:sz w:val="20"/>
          <w:szCs w:val="20"/>
        </w:rPr>
      </w:pPr>
    </w:p>
    <w:p w14:paraId="68099726" w14:textId="77777777" w:rsidR="00613B85" w:rsidRDefault="00613B85" w:rsidP="00613B85">
      <w:pPr>
        <w:spacing w:after="0"/>
        <w:jc w:val="both"/>
        <w:rPr>
          <w:rFonts w:ascii="Arial" w:hAnsi="Arial" w:cs="Arial"/>
          <w:sz w:val="20"/>
          <w:szCs w:val="20"/>
        </w:rPr>
      </w:pPr>
    </w:p>
    <w:p w14:paraId="52F88A9C" w14:textId="77777777" w:rsidR="00613B85" w:rsidRDefault="00613B85" w:rsidP="00613B85">
      <w:pPr>
        <w:spacing w:after="0"/>
        <w:jc w:val="both"/>
        <w:rPr>
          <w:rFonts w:ascii="Arial" w:hAnsi="Arial" w:cs="Arial"/>
          <w:sz w:val="20"/>
          <w:szCs w:val="20"/>
        </w:rPr>
      </w:pPr>
    </w:p>
    <w:p w14:paraId="23EA5B8A" w14:textId="77777777" w:rsidR="00613B85" w:rsidRPr="00D83609" w:rsidRDefault="00613B85" w:rsidP="00613B85">
      <w:pPr>
        <w:spacing w:after="0"/>
        <w:rPr>
          <w:rFonts w:ascii="Arial" w:hAnsi="Arial" w:cs="Arial"/>
          <w:sz w:val="20"/>
          <w:szCs w:val="20"/>
        </w:rPr>
      </w:pPr>
      <w:r>
        <w:rPr>
          <w:rFonts w:ascii="Arial" w:hAnsi="Arial" w:cs="Arial"/>
          <w:sz w:val="20"/>
          <w:szCs w:val="20"/>
        </w:rPr>
        <w:t xml:space="preserve">Departementet for Fiskeri, Fangst, Landbrug og Selvforsyning </w:t>
      </w:r>
    </w:p>
    <w:p w14:paraId="70C680F1" w14:textId="77777777" w:rsidR="00613B85" w:rsidRDefault="00613B85" w:rsidP="00613B85">
      <w:pPr>
        <w:spacing w:after="0"/>
        <w:rPr>
          <w:rFonts w:ascii="Arial" w:hAnsi="Arial" w:cs="Arial"/>
          <w:sz w:val="16"/>
          <w:szCs w:val="16"/>
        </w:rPr>
      </w:pPr>
      <w:hyperlink r:id="rId13" w:history="1">
        <w:r w:rsidRPr="00B550DE">
          <w:rPr>
            <w:rStyle w:val="Hyperlink"/>
            <w:rFonts w:ascii="Arial" w:hAnsi="Arial" w:cs="Arial"/>
            <w:sz w:val="16"/>
            <w:szCs w:val="16"/>
          </w:rPr>
          <w:t>APN@nanoq.gl</w:t>
        </w:r>
      </w:hyperlink>
    </w:p>
    <w:p w14:paraId="0A4D8627" w14:textId="77777777" w:rsidR="00613B85" w:rsidRPr="004F332D" w:rsidRDefault="00613B85" w:rsidP="00613B85">
      <w:pPr>
        <w:spacing w:after="0"/>
        <w:rPr>
          <w:rFonts w:ascii="Arial" w:hAnsi="Arial" w:cs="Arial"/>
          <w:sz w:val="16"/>
          <w:szCs w:val="16"/>
        </w:rPr>
      </w:pPr>
      <w:r>
        <w:rPr>
          <w:rFonts w:ascii="Arial" w:hAnsi="Arial" w:cs="Arial"/>
          <w:sz w:val="16"/>
          <w:szCs w:val="16"/>
        </w:rPr>
        <w:t>+299 34 50 00</w:t>
      </w:r>
    </w:p>
    <w:p w14:paraId="2C19AB8E" w14:textId="133118F9" w:rsidR="00791768" w:rsidRPr="00791768" w:rsidRDefault="00791768" w:rsidP="00791768">
      <w:pPr>
        <w:spacing w:after="0"/>
        <w:jc w:val="both"/>
        <w:rPr>
          <w:rFonts w:ascii="Arial" w:hAnsi="Arial" w:cs="Arial"/>
          <w:sz w:val="20"/>
          <w:szCs w:val="20"/>
          <w:lang w:val="en-GB"/>
        </w:rPr>
      </w:pPr>
    </w:p>
    <w:sectPr w:rsidR="00791768" w:rsidRPr="00791768" w:rsidSect="00571277">
      <w:footerReference w:type="default" r:id="rId14"/>
      <w:headerReference w:type="first" r:id="rId15"/>
      <w:footerReference w:type="first" r:id="rId16"/>
      <w:pgSz w:w="11906" w:h="16838" w:code="9"/>
      <w:pgMar w:top="1843" w:right="2835" w:bottom="737" w:left="1247"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DCC63" w14:textId="77777777" w:rsidR="009020DB" w:rsidRDefault="009020DB" w:rsidP="00FA2B29">
      <w:pPr>
        <w:spacing w:after="0" w:line="240" w:lineRule="auto"/>
      </w:pPr>
      <w:r>
        <w:separator/>
      </w:r>
    </w:p>
  </w:endnote>
  <w:endnote w:type="continuationSeparator" w:id="0">
    <w:p w14:paraId="56F9CEEB" w14:textId="77777777" w:rsidR="009020DB" w:rsidRDefault="009020DB" w:rsidP="00FA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667999"/>
      <w:docPartObj>
        <w:docPartGallery w:val="Page Numbers (Bottom of Page)"/>
        <w:docPartUnique/>
      </w:docPartObj>
    </w:sdtPr>
    <w:sdtContent>
      <w:p w14:paraId="6750E594" w14:textId="77777777" w:rsidR="00E534E9" w:rsidRDefault="00E534E9">
        <w:pPr>
          <w:pStyle w:val="Sidefod"/>
          <w:jc w:val="right"/>
        </w:pPr>
        <w:r>
          <w:fldChar w:fldCharType="begin"/>
        </w:r>
        <w:r>
          <w:instrText>PAGE   \* MERGEFORMAT</w:instrText>
        </w:r>
        <w:r>
          <w:fldChar w:fldCharType="separate"/>
        </w:r>
        <w:r w:rsidR="00571277">
          <w:rPr>
            <w:noProof/>
          </w:rPr>
          <w:t>2</w:t>
        </w:r>
        <w:r>
          <w:fldChar w:fldCharType="end"/>
        </w:r>
      </w:p>
    </w:sdtContent>
  </w:sdt>
  <w:p w14:paraId="258445A5" w14:textId="77777777" w:rsidR="00E534E9" w:rsidRDefault="00E534E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2FBD" w14:textId="77777777" w:rsidR="00E534E9" w:rsidRDefault="00E534E9" w:rsidP="00160515">
    <w:pPr>
      <w:pStyle w:val="Sidefod"/>
    </w:pPr>
  </w:p>
  <w:p w14:paraId="17FC56BB" w14:textId="77777777" w:rsidR="00E534E9" w:rsidRDefault="00E534E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291D4" w14:textId="77777777" w:rsidR="009020DB" w:rsidRDefault="009020DB" w:rsidP="00FA2B29">
      <w:pPr>
        <w:spacing w:after="0" w:line="240" w:lineRule="auto"/>
      </w:pPr>
      <w:r>
        <w:separator/>
      </w:r>
    </w:p>
  </w:footnote>
  <w:footnote w:type="continuationSeparator" w:id="0">
    <w:p w14:paraId="0F4C2270" w14:textId="77777777" w:rsidR="009020DB" w:rsidRDefault="009020DB" w:rsidP="00FA2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668D" w14:textId="77777777" w:rsidR="001851AA" w:rsidRDefault="00000000" w:rsidP="001851AA">
    <w:pPr>
      <w:pStyle w:val="Lillev"/>
    </w:pPr>
    <w:sdt>
      <w:sdtPr>
        <w:id w:val="1009559856"/>
        <w:docPartObj>
          <w:docPartGallery w:val="Watermarks"/>
          <w:docPartUnique/>
        </w:docPartObj>
      </w:sdtPr>
      <w:sdtContent>
        <w:r w:rsidR="001851AA">
          <w:rPr>
            <w:noProof/>
            <w:lang w:eastAsia="da-DK"/>
          </w:rPr>
          <w:drawing>
            <wp:anchor distT="0" distB="0" distL="114300" distR="114300" simplePos="0" relativeHeight="251658240" behindDoc="1" locked="1" layoutInCell="1" allowOverlap="1" wp14:anchorId="349F97F5" wp14:editId="69957296">
              <wp:simplePos x="0" y="0"/>
              <wp:positionH relativeFrom="column">
                <wp:posOffset>266700</wp:posOffset>
              </wp:positionH>
              <wp:positionV relativeFrom="page">
                <wp:posOffset>5404485</wp:posOffset>
              </wp:positionV>
              <wp:extent cx="6504940" cy="5292725"/>
              <wp:effectExtent l="0" t="0" r="0" b="3175"/>
              <wp:wrapNone/>
              <wp:docPr id="1" name="Billede 1" descr="NANOQ_stor_gradiant_bl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stor_gradiant_bl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940" cy="5292725"/>
                      </a:xfrm>
                      <a:prstGeom prst="rect">
                        <a:avLst/>
                      </a:prstGeom>
                      <a:noFill/>
                    </pic:spPr>
                  </pic:pic>
                </a:graphicData>
              </a:graphic>
              <wp14:sizeRelH relativeFrom="page">
                <wp14:pctWidth>0</wp14:pctWidth>
              </wp14:sizeRelH>
              <wp14:sizeRelV relativeFrom="page">
                <wp14:pctHeight>0</wp14:pctHeight>
              </wp14:sizeRelV>
            </wp:anchor>
          </w:drawing>
        </w:r>
      </w:sdtContent>
    </w:sdt>
    <w:r w:rsidR="001851AA">
      <w:t xml:space="preserve">   </w:t>
    </w:r>
  </w:p>
  <w:p w14:paraId="066E7C27" w14:textId="3CE43550" w:rsidR="0060046F" w:rsidRDefault="001851AA" w:rsidP="0060046F">
    <w:pPr>
      <w:pStyle w:val="Lillev"/>
    </w:pPr>
    <w:r>
      <w:rPr>
        <w:noProof/>
        <w:lang w:eastAsia="da-DK"/>
      </w:rPr>
      <w:drawing>
        <wp:anchor distT="0" distB="0" distL="114300" distR="114300" simplePos="0" relativeHeight="251657216" behindDoc="0" locked="1" layoutInCell="1" allowOverlap="1" wp14:anchorId="2559C381" wp14:editId="7FADEBA0">
          <wp:simplePos x="0" y="0"/>
          <wp:positionH relativeFrom="column">
            <wp:posOffset>4219575</wp:posOffset>
          </wp:positionH>
          <wp:positionV relativeFrom="page">
            <wp:posOffset>382905</wp:posOffset>
          </wp:positionV>
          <wp:extent cx="2162175" cy="714375"/>
          <wp:effectExtent l="0" t="0" r="9525" b="9525"/>
          <wp:wrapNone/>
          <wp:docPr id="3" name="Billede 3"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r w:rsidR="0060046F">
      <w:t>Aalisarnermut, Piniarnermut, Nunalerinermut Imminullu Pilersornermut Naalakkersuisoqarfik</w:t>
    </w:r>
  </w:p>
  <w:p w14:paraId="579DA26F" w14:textId="77777777" w:rsidR="0060046F" w:rsidRDefault="0060046F" w:rsidP="0060046F">
    <w:pPr>
      <w:pStyle w:val="Lillev"/>
    </w:pPr>
    <w:r>
      <w:t>Departementet for Fiskeri, Fangst, Landbrug og Selvforsyning</w:t>
    </w:r>
  </w:p>
  <w:p w14:paraId="5E3F4472" w14:textId="54FCBA2E" w:rsidR="001851AA" w:rsidRPr="005C54BD" w:rsidRDefault="0060046F" w:rsidP="0060046F">
    <w:pPr>
      <w:pStyle w:val="Lillev"/>
      <w:rPr>
        <w:lang w:val="en-US"/>
      </w:rPr>
    </w:pPr>
    <w:r w:rsidRPr="005C54BD">
      <w:rPr>
        <w:lang w:val="en-US"/>
      </w:rPr>
      <w:t>Ministry of Fisheries, Hunting, Agriculture and Self-</w:t>
    </w:r>
    <w:r w:rsidR="005C54BD">
      <w:rPr>
        <w:lang w:val="en-US"/>
      </w:rPr>
      <w:t>s</w:t>
    </w:r>
    <w:r w:rsidRPr="005C54BD">
      <w:rPr>
        <w:lang w:val="en-US"/>
      </w:rPr>
      <w:t>ufficiency</w:t>
    </w:r>
  </w:p>
  <w:p w14:paraId="3C31AA39" w14:textId="77777777" w:rsidR="00E534E9" w:rsidRPr="005C54BD" w:rsidRDefault="00E534E9" w:rsidP="001851AA">
    <w:pPr>
      <w:pStyle w:val="Sidehove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C735A"/>
    <w:multiLevelType w:val="hybridMultilevel"/>
    <w:tmpl w:val="4E462A74"/>
    <w:lvl w:ilvl="0" w:tplc="7FF6A932">
      <w:numFmt w:val="bullet"/>
      <w:lvlText w:val="-"/>
      <w:lvlJc w:val="left"/>
      <w:pPr>
        <w:ind w:left="720" w:hanging="360"/>
      </w:pPr>
      <w:rPr>
        <w:rFonts w:ascii="Arial" w:eastAsiaTheme="minorHAnsi" w:hAnsi="Arial" w:cs="Arial"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num w:numId="1" w16cid:durableId="75335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6F"/>
    <w:rsid w:val="00027D8E"/>
    <w:rsid w:val="00041C18"/>
    <w:rsid w:val="000D663C"/>
    <w:rsid w:val="000F1BD4"/>
    <w:rsid w:val="001113B9"/>
    <w:rsid w:val="00111E2F"/>
    <w:rsid w:val="00115CBD"/>
    <w:rsid w:val="00126488"/>
    <w:rsid w:val="00160515"/>
    <w:rsid w:val="001851AA"/>
    <w:rsid w:val="001B390D"/>
    <w:rsid w:val="001F3B9C"/>
    <w:rsid w:val="002108E7"/>
    <w:rsid w:val="002801A0"/>
    <w:rsid w:val="002875B6"/>
    <w:rsid w:val="002A3544"/>
    <w:rsid w:val="002B02C4"/>
    <w:rsid w:val="00333AD5"/>
    <w:rsid w:val="0034347E"/>
    <w:rsid w:val="00354763"/>
    <w:rsid w:val="00393CBA"/>
    <w:rsid w:val="003A467F"/>
    <w:rsid w:val="003B4058"/>
    <w:rsid w:val="003C38E2"/>
    <w:rsid w:val="003E2A35"/>
    <w:rsid w:val="00403ACE"/>
    <w:rsid w:val="00435971"/>
    <w:rsid w:val="004402D4"/>
    <w:rsid w:val="00465A30"/>
    <w:rsid w:val="004E6C67"/>
    <w:rsid w:val="00534448"/>
    <w:rsid w:val="00554742"/>
    <w:rsid w:val="00571277"/>
    <w:rsid w:val="005A226D"/>
    <w:rsid w:val="005B3BE8"/>
    <w:rsid w:val="005B57AE"/>
    <w:rsid w:val="005C54BD"/>
    <w:rsid w:val="0060046F"/>
    <w:rsid w:val="00601B3B"/>
    <w:rsid w:val="00613B85"/>
    <w:rsid w:val="00631ABF"/>
    <w:rsid w:val="00653B42"/>
    <w:rsid w:val="00683F28"/>
    <w:rsid w:val="006A50F7"/>
    <w:rsid w:val="006D62DC"/>
    <w:rsid w:val="006E4455"/>
    <w:rsid w:val="00701658"/>
    <w:rsid w:val="00705B1C"/>
    <w:rsid w:val="00714A90"/>
    <w:rsid w:val="007471ED"/>
    <w:rsid w:val="00791768"/>
    <w:rsid w:val="007D3B61"/>
    <w:rsid w:val="007E64A3"/>
    <w:rsid w:val="007F3259"/>
    <w:rsid w:val="008019A3"/>
    <w:rsid w:val="00801A0B"/>
    <w:rsid w:val="00811202"/>
    <w:rsid w:val="0081795F"/>
    <w:rsid w:val="0084755D"/>
    <w:rsid w:val="00874C50"/>
    <w:rsid w:val="00885961"/>
    <w:rsid w:val="0089061D"/>
    <w:rsid w:val="008A30AE"/>
    <w:rsid w:val="008A5CC2"/>
    <w:rsid w:val="008B5055"/>
    <w:rsid w:val="008E60D3"/>
    <w:rsid w:val="009020DB"/>
    <w:rsid w:val="009111F3"/>
    <w:rsid w:val="0093642C"/>
    <w:rsid w:val="00941E41"/>
    <w:rsid w:val="0098309B"/>
    <w:rsid w:val="00986E1B"/>
    <w:rsid w:val="00990DA8"/>
    <w:rsid w:val="00A6728C"/>
    <w:rsid w:val="00A775DE"/>
    <w:rsid w:val="00AB0370"/>
    <w:rsid w:val="00AE4255"/>
    <w:rsid w:val="00B02EC3"/>
    <w:rsid w:val="00B41FA6"/>
    <w:rsid w:val="00B73DF1"/>
    <w:rsid w:val="00B757DD"/>
    <w:rsid w:val="00B75A84"/>
    <w:rsid w:val="00B86B00"/>
    <w:rsid w:val="00BA2CC1"/>
    <w:rsid w:val="00BB709E"/>
    <w:rsid w:val="00C1187B"/>
    <w:rsid w:val="00C63E01"/>
    <w:rsid w:val="00C662F1"/>
    <w:rsid w:val="00C73B67"/>
    <w:rsid w:val="00C87E82"/>
    <w:rsid w:val="00CF289A"/>
    <w:rsid w:val="00D10378"/>
    <w:rsid w:val="00D56D26"/>
    <w:rsid w:val="00D910CB"/>
    <w:rsid w:val="00DB4A80"/>
    <w:rsid w:val="00DD26B1"/>
    <w:rsid w:val="00DE6088"/>
    <w:rsid w:val="00DF1084"/>
    <w:rsid w:val="00E17135"/>
    <w:rsid w:val="00E534E9"/>
    <w:rsid w:val="00E57DE2"/>
    <w:rsid w:val="00E61846"/>
    <w:rsid w:val="00E619BB"/>
    <w:rsid w:val="00E646D1"/>
    <w:rsid w:val="00E76D2E"/>
    <w:rsid w:val="00E81282"/>
    <w:rsid w:val="00EC1E59"/>
    <w:rsid w:val="00EE48FC"/>
    <w:rsid w:val="00F20FA2"/>
    <w:rsid w:val="00F54C1B"/>
    <w:rsid w:val="00F57BF8"/>
    <w:rsid w:val="00F877BB"/>
    <w:rsid w:val="00FA2B29"/>
    <w:rsid w:val="00FA5630"/>
    <w:rsid w:val="00FA63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CB14B"/>
  <w15:docId w15:val="{69FDFEB4-D0F0-437F-A1E7-EC88F454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3A467F"/>
    <w:pPr>
      <w:spacing w:before="100" w:beforeAutospacing="1" w:after="180" w:line="240" w:lineRule="auto"/>
      <w:outlineLvl w:val="1"/>
    </w:pPr>
    <w:rPr>
      <w:rFonts w:ascii="Arial" w:eastAsia="Times New Roman" w:hAnsi="Arial" w:cs="Arial"/>
      <w:b/>
      <w:bCs/>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402D4"/>
    <w:rPr>
      <w:color w:val="808080"/>
    </w:rPr>
  </w:style>
  <w:style w:type="paragraph" w:styleId="Markeringsbobletekst">
    <w:name w:val="Balloon Text"/>
    <w:basedOn w:val="Normal"/>
    <w:link w:val="MarkeringsbobletekstTegn"/>
    <w:uiPriority w:val="99"/>
    <w:semiHidden/>
    <w:unhideWhenUsed/>
    <w:rsid w:val="004402D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402D4"/>
    <w:rPr>
      <w:rFonts w:ascii="Tahoma" w:hAnsi="Tahoma" w:cs="Tahoma"/>
      <w:sz w:val="16"/>
      <w:szCs w:val="16"/>
    </w:rPr>
  </w:style>
  <w:style w:type="paragraph" w:styleId="Sidehoved">
    <w:name w:val="header"/>
    <w:basedOn w:val="Normal"/>
    <w:link w:val="SidehovedTegn"/>
    <w:uiPriority w:val="99"/>
    <w:unhideWhenUsed/>
    <w:rsid w:val="00FA2B2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2B29"/>
  </w:style>
  <w:style w:type="paragraph" w:styleId="Sidefod">
    <w:name w:val="footer"/>
    <w:basedOn w:val="Normal"/>
    <w:link w:val="SidefodTegn"/>
    <w:uiPriority w:val="99"/>
    <w:unhideWhenUsed/>
    <w:rsid w:val="00FA2B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2B29"/>
  </w:style>
  <w:style w:type="paragraph" w:customStyle="1" w:styleId="Lillev">
    <w:name w:val="Lille v"/>
    <w:basedOn w:val="Sidehoved"/>
    <w:link w:val="Lille1Tegn"/>
    <w:qFormat/>
    <w:rsid w:val="00FA2B29"/>
    <w:pPr>
      <w:tabs>
        <w:tab w:val="clear" w:pos="4819"/>
        <w:tab w:val="clear" w:pos="9638"/>
      </w:tabs>
      <w:spacing w:line="200" w:lineRule="atLeast"/>
      <w:ind w:right="3289"/>
      <w:jc w:val="both"/>
    </w:pPr>
    <w:rPr>
      <w:rFonts w:ascii="Arial" w:eastAsia="Times New Roman" w:hAnsi="Arial" w:cs="Times New Roman"/>
      <w:sz w:val="14"/>
      <w:szCs w:val="24"/>
    </w:rPr>
  </w:style>
  <w:style w:type="character" w:customStyle="1" w:styleId="Lille1Tegn">
    <w:name w:val="Lille 1 Tegn"/>
    <w:basedOn w:val="SidehovedTegn"/>
    <w:link w:val="Lillev"/>
    <w:rsid w:val="00FA2B29"/>
    <w:rPr>
      <w:rFonts w:ascii="Arial" w:eastAsia="Times New Roman" w:hAnsi="Arial" w:cs="Times New Roman"/>
      <w:sz w:val="14"/>
      <w:szCs w:val="24"/>
    </w:rPr>
  </w:style>
  <w:style w:type="table" w:styleId="Tabel-Gitter">
    <w:name w:val="Table Grid"/>
    <w:basedOn w:val="Tabel-Normal"/>
    <w:uiPriority w:val="59"/>
    <w:rsid w:val="004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lle">
    <w:name w:val="Lille"/>
    <w:basedOn w:val="Normal"/>
    <w:link w:val="LilleTegn"/>
    <w:rsid w:val="00465A30"/>
    <w:pPr>
      <w:spacing w:after="0" w:line="200" w:lineRule="atLeast"/>
      <w:jc w:val="right"/>
    </w:pPr>
    <w:rPr>
      <w:rFonts w:ascii="Arial" w:eastAsia="Times New Roman" w:hAnsi="Arial" w:cs="Times New Roman"/>
      <w:sz w:val="14"/>
      <w:szCs w:val="24"/>
    </w:rPr>
  </w:style>
  <w:style w:type="character" w:customStyle="1" w:styleId="LilleTegn">
    <w:name w:val="Lille Tegn"/>
    <w:link w:val="Lille"/>
    <w:rsid w:val="00465A30"/>
    <w:rPr>
      <w:rFonts w:ascii="Arial" w:eastAsia="Times New Roman" w:hAnsi="Arial" w:cs="Times New Roman"/>
      <w:sz w:val="14"/>
      <w:szCs w:val="24"/>
    </w:rPr>
  </w:style>
  <w:style w:type="character" w:styleId="Sidetal">
    <w:name w:val="page number"/>
    <w:rsid w:val="00EE48FC"/>
    <w:rPr>
      <w:rFonts w:ascii="Arial" w:hAnsi="Arial"/>
      <w:sz w:val="14"/>
    </w:rPr>
  </w:style>
  <w:style w:type="character" w:styleId="Fremhv">
    <w:name w:val="Emphasis"/>
    <w:basedOn w:val="Standardskrifttypeiafsnit"/>
    <w:uiPriority w:val="20"/>
    <w:qFormat/>
    <w:rsid w:val="003A467F"/>
    <w:rPr>
      <w:i/>
      <w:iCs/>
    </w:rPr>
  </w:style>
  <w:style w:type="character" w:customStyle="1" w:styleId="Overskrift2Tegn">
    <w:name w:val="Overskrift 2 Tegn"/>
    <w:basedOn w:val="Standardskrifttypeiafsnit"/>
    <w:link w:val="Overskrift2"/>
    <w:uiPriority w:val="9"/>
    <w:rsid w:val="003A467F"/>
    <w:rPr>
      <w:rFonts w:ascii="Arial" w:eastAsia="Times New Roman" w:hAnsi="Arial" w:cs="Arial"/>
      <w:b/>
      <w:bCs/>
      <w:sz w:val="48"/>
      <w:szCs w:val="48"/>
      <w:lang w:eastAsia="da-DK"/>
    </w:rPr>
  </w:style>
  <w:style w:type="character" w:styleId="Kraftigfremhvning">
    <w:name w:val="Intense Emphasis"/>
    <w:basedOn w:val="Standardskrifttypeiafsnit"/>
    <w:uiPriority w:val="21"/>
    <w:qFormat/>
    <w:rsid w:val="006D62DC"/>
    <w:rPr>
      <w:b/>
      <w:bCs/>
      <w:i/>
      <w:iCs/>
      <w:color w:val="4F81BD" w:themeColor="accent1"/>
    </w:rPr>
  </w:style>
  <w:style w:type="character" w:styleId="Strk">
    <w:name w:val="Strong"/>
    <w:basedOn w:val="Standardskrifttypeiafsnit"/>
    <w:uiPriority w:val="22"/>
    <w:qFormat/>
    <w:rsid w:val="0034347E"/>
    <w:rPr>
      <w:b/>
      <w:bCs/>
    </w:rPr>
  </w:style>
  <w:style w:type="paragraph" w:styleId="Listeafsnit">
    <w:name w:val="List Paragraph"/>
    <w:basedOn w:val="Normal"/>
    <w:uiPriority w:val="34"/>
    <w:qFormat/>
    <w:rsid w:val="00613B85"/>
    <w:pPr>
      <w:ind w:left="720"/>
      <w:contextualSpacing/>
    </w:pPr>
  </w:style>
  <w:style w:type="character" w:styleId="Hyperlink">
    <w:name w:val="Hyperlink"/>
    <w:basedOn w:val="Standardskrifttypeiafsnit"/>
    <w:uiPriority w:val="99"/>
    <w:unhideWhenUsed/>
    <w:rsid w:val="00613B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029723">
      <w:bodyDiv w:val="1"/>
      <w:marLeft w:val="0"/>
      <w:marRight w:val="0"/>
      <w:marTop w:val="0"/>
      <w:marBottom w:val="360"/>
      <w:divBdr>
        <w:top w:val="none" w:sz="0" w:space="0" w:color="auto"/>
        <w:left w:val="none" w:sz="0" w:space="0" w:color="auto"/>
        <w:bottom w:val="none" w:sz="0" w:space="0" w:color="auto"/>
        <w:right w:val="none" w:sz="0" w:space="0" w:color="auto"/>
      </w:divBdr>
      <w:divsChild>
        <w:div w:id="1035081756">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PN@nanoq.gl"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naalakkersuisut.gl/Hoeringer?sc_lang=d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ra@nanoq.g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jepa@nanoq.g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PN@nanoq.g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E911794BBC4115993C8723CFB0D3FB"/>
        <w:category>
          <w:name w:val="Generelt"/>
          <w:gallery w:val="placeholder"/>
        </w:category>
        <w:types>
          <w:type w:val="bbPlcHdr"/>
        </w:types>
        <w:behaviors>
          <w:behavior w:val="content"/>
        </w:behaviors>
        <w:guid w:val="{251142CD-12E6-4C08-8752-BFB0CB5EE895}"/>
      </w:docPartPr>
      <w:docPartBody>
        <w:p w:rsidR="00177C7E" w:rsidRDefault="00177C7E">
          <w:pPr>
            <w:pStyle w:val="99E911794BBC4115993C8723CFB0D3FB"/>
          </w:pPr>
          <w:r w:rsidRPr="001924DA">
            <w:rPr>
              <w:rStyle w:val="Pladsholdertekst"/>
            </w:rPr>
            <w:t>[Brevdato]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C7E"/>
    <w:rsid w:val="00177C7E"/>
    <w:rsid w:val="002108E7"/>
    <w:rsid w:val="00403ACE"/>
    <w:rsid w:val="004B68C5"/>
    <w:rsid w:val="00631ABF"/>
    <w:rsid w:val="00AF36D1"/>
    <w:rsid w:val="00B86B00"/>
    <w:rsid w:val="00D56D26"/>
    <w:rsid w:val="00F76EA8"/>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kl-GL" w:eastAsia="kl-G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99E911794BBC4115993C8723CFB0D3FB">
    <w:name w:val="99E911794BBC4115993C8723CFB0D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Captia">
  <record>
    <Content id="record_key">
      <Value> </Value>
    </Content>
    <Content id="letter_date">
      <Value>2025-07-10T00:00:00</Value>
    </Content>
    <officer>
      <Content id="name1">
        <Value>Johan A. Jakobsen</Value>
      </Content>
    </officer>
  </record>
  <case>
    <Content id="file_no">
      <Value/>
    </Content>
    <officer/>
  </case>
  <address/>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F9E09-FE40-4910-9EAE-F6423A2F14D0}">
  <ds:schemaRefs>
    <ds:schemaRef ds:uri="Captia"/>
  </ds:schemaRefs>
</ds:datastoreItem>
</file>

<file path=customXml/itemProps2.xml><?xml version="1.0" encoding="utf-8"?>
<ds:datastoreItem xmlns:ds="http://schemas.openxmlformats.org/officeDocument/2006/customXml" ds:itemID="{A0CA4DD7-9CCD-4C92-B770-BCF5C412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436</Words>
  <Characters>2660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 Jeremiassen</dc:creator>
  <cp:lastModifiedBy>Thomas Rassing</cp:lastModifiedBy>
  <cp:revision>6</cp:revision>
  <cp:lastPrinted>2015-07-23T11:53:00Z</cp:lastPrinted>
  <dcterms:created xsi:type="dcterms:W3CDTF">2025-04-14T09:23:00Z</dcterms:created>
  <dcterms:modified xsi:type="dcterms:W3CDTF">2025-07-10T10:19:00Z</dcterms:modified>
</cp:coreProperties>
</file>