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2E80C" w14:textId="77777777" w:rsidR="00E349E5" w:rsidRPr="004923BE" w:rsidRDefault="00167778" w:rsidP="00767F73">
      <w:pPr>
        <w:jc w:val="center"/>
      </w:pPr>
      <w:r w:rsidRPr="004923BE">
        <w:rPr>
          <w:noProof/>
          <w:lang w:eastAsia="da-DK"/>
        </w:rPr>
        <w:drawing>
          <wp:inline distT="0" distB="0" distL="0" distR="0" wp14:anchorId="6FDB2CB0" wp14:editId="464E3CAB">
            <wp:extent cx="4163695" cy="1396365"/>
            <wp:effectExtent l="0" t="0" r="825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1396365"/>
                    </a:xfrm>
                    <a:prstGeom prst="rect">
                      <a:avLst/>
                    </a:prstGeom>
                    <a:noFill/>
                  </pic:spPr>
                </pic:pic>
              </a:graphicData>
            </a:graphic>
          </wp:inline>
        </w:drawing>
      </w:r>
    </w:p>
    <w:p w14:paraId="6CBD07AC" w14:textId="77777777" w:rsidR="00167778" w:rsidRPr="004923BE" w:rsidRDefault="00167778" w:rsidP="00B14B98"/>
    <w:p w14:paraId="52020625" w14:textId="73DAE178" w:rsidR="008E693E" w:rsidRPr="00E82C9B" w:rsidRDefault="00751E97" w:rsidP="00767F73">
      <w:pPr>
        <w:jc w:val="center"/>
        <w:rPr>
          <w:rFonts w:asciiTheme="minorHAnsi" w:hAnsiTheme="minorHAnsi" w:cstheme="minorHAnsi"/>
          <w:b/>
          <w:bCs/>
          <w:sz w:val="44"/>
          <w:szCs w:val="44"/>
        </w:rPr>
      </w:pPr>
      <w:r w:rsidRPr="00E82C9B">
        <w:rPr>
          <w:rFonts w:asciiTheme="minorHAnsi" w:hAnsiTheme="minorHAnsi" w:cstheme="minorHAnsi"/>
          <w:b/>
          <w:bCs/>
          <w:sz w:val="44"/>
          <w:szCs w:val="44"/>
        </w:rPr>
        <w:t xml:space="preserve">Forvaltningsplan for </w:t>
      </w:r>
      <w:r w:rsidR="008E693E" w:rsidRPr="00E82C9B">
        <w:rPr>
          <w:rFonts w:asciiTheme="minorHAnsi" w:hAnsiTheme="minorHAnsi" w:cstheme="minorHAnsi"/>
          <w:b/>
          <w:bCs/>
          <w:sz w:val="44"/>
          <w:szCs w:val="44"/>
        </w:rPr>
        <w:t>Fiskeri efter</w:t>
      </w:r>
    </w:p>
    <w:p w14:paraId="2ADC403B" w14:textId="3ACC7DC7" w:rsidR="009E2C16" w:rsidRPr="00E82C9B" w:rsidRDefault="008E693E" w:rsidP="00767F73">
      <w:pPr>
        <w:jc w:val="center"/>
        <w:rPr>
          <w:rFonts w:asciiTheme="minorHAnsi" w:hAnsiTheme="minorHAnsi" w:cstheme="minorHAnsi"/>
          <w:b/>
          <w:bCs/>
          <w:sz w:val="44"/>
          <w:szCs w:val="44"/>
        </w:rPr>
      </w:pPr>
      <w:r w:rsidRPr="00E82C9B">
        <w:rPr>
          <w:rFonts w:asciiTheme="minorHAnsi" w:hAnsiTheme="minorHAnsi" w:cstheme="minorHAnsi"/>
          <w:b/>
          <w:bCs/>
          <w:sz w:val="44"/>
          <w:szCs w:val="44"/>
        </w:rPr>
        <w:t>Rejer i Vestgrønland</w:t>
      </w:r>
    </w:p>
    <w:p w14:paraId="3C742893" w14:textId="07A41265" w:rsidR="005648FC" w:rsidRPr="00E82C9B" w:rsidRDefault="005648FC" w:rsidP="00767F73">
      <w:pPr>
        <w:jc w:val="center"/>
        <w:rPr>
          <w:rFonts w:asciiTheme="minorHAnsi" w:hAnsiTheme="minorHAnsi" w:cstheme="minorHAnsi"/>
          <w:sz w:val="28"/>
          <w:szCs w:val="28"/>
        </w:rPr>
      </w:pPr>
    </w:p>
    <w:p w14:paraId="3C625707" w14:textId="7BA0A78C" w:rsidR="00751E97" w:rsidRPr="00E82C9B" w:rsidRDefault="006D2CDB" w:rsidP="00767F73">
      <w:pPr>
        <w:jc w:val="center"/>
        <w:rPr>
          <w:rFonts w:asciiTheme="minorHAnsi" w:hAnsiTheme="minorHAnsi" w:cstheme="minorHAnsi"/>
          <w:sz w:val="28"/>
          <w:szCs w:val="28"/>
        </w:rPr>
      </w:pPr>
      <w:r w:rsidRPr="00E82C9B">
        <w:rPr>
          <w:rFonts w:asciiTheme="minorHAnsi" w:hAnsiTheme="minorHAnsi" w:cstheme="minorHAnsi"/>
          <w:sz w:val="28"/>
          <w:szCs w:val="28"/>
        </w:rPr>
        <w:t>202</w:t>
      </w:r>
      <w:r w:rsidR="00F2035E" w:rsidRPr="00E82C9B">
        <w:rPr>
          <w:rFonts w:asciiTheme="minorHAnsi" w:hAnsiTheme="minorHAnsi" w:cstheme="minorHAnsi"/>
          <w:sz w:val="28"/>
          <w:szCs w:val="28"/>
        </w:rPr>
        <w:t>6</w:t>
      </w:r>
      <w:r w:rsidR="00C114D0" w:rsidRPr="00E82C9B">
        <w:rPr>
          <w:rFonts w:asciiTheme="minorHAnsi" w:hAnsiTheme="minorHAnsi" w:cstheme="minorHAnsi"/>
          <w:sz w:val="28"/>
          <w:szCs w:val="28"/>
        </w:rPr>
        <w:t xml:space="preserve"> - 20</w:t>
      </w:r>
      <w:r w:rsidR="00F2035E" w:rsidRPr="00E82C9B">
        <w:rPr>
          <w:rFonts w:asciiTheme="minorHAnsi" w:hAnsiTheme="minorHAnsi" w:cstheme="minorHAnsi"/>
          <w:sz w:val="28"/>
          <w:szCs w:val="28"/>
        </w:rPr>
        <w:t>30</w:t>
      </w:r>
    </w:p>
    <w:p w14:paraId="4F456AD0" w14:textId="77777777" w:rsidR="005648FC" w:rsidRPr="00E82C9B" w:rsidRDefault="005648FC" w:rsidP="00767F73">
      <w:pPr>
        <w:jc w:val="center"/>
        <w:rPr>
          <w:rFonts w:asciiTheme="minorHAnsi" w:hAnsiTheme="minorHAnsi" w:cstheme="minorHAnsi"/>
          <w:sz w:val="28"/>
          <w:szCs w:val="28"/>
        </w:rPr>
      </w:pPr>
    </w:p>
    <w:p w14:paraId="351F9E7B" w14:textId="77777777" w:rsidR="005648FC" w:rsidRPr="00E82C9B" w:rsidRDefault="005648FC" w:rsidP="00767F73">
      <w:pPr>
        <w:jc w:val="center"/>
        <w:rPr>
          <w:rFonts w:asciiTheme="minorHAnsi" w:hAnsiTheme="minorHAnsi" w:cstheme="minorHAnsi"/>
          <w:sz w:val="28"/>
          <w:szCs w:val="28"/>
        </w:rPr>
      </w:pPr>
    </w:p>
    <w:p w14:paraId="190FA443" w14:textId="77777777" w:rsidR="005648FC" w:rsidRPr="00E82C9B" w:rsidRDefault="005648FC" w:rsidP="00767F73">
      <w:pPr>
        <w:jc w:val="center"/>
        <w:rPr>
          <w:rFonts w:asciiTheme="minorHAnsi" w:hAnsiTheme="minorHAnsi" w:cstheme="minorHAnsi"/>
          <w:sz w:val="28"/>
          <w:szCs w:val="28"/>
        </w:rPr>
      </w:pPr>
    </w:p>
    <w:p w14:paraId="081D4E13" w14:textId="5F55A0DB" w:rsidR="005648FC" w:rsidRPr="00E82C9B" w:rsidRDefault="005648FC" w:rsidP="00767F73">
      <w:pPr>
        <w:jc w:val="center"/>
        <w:rPr>
          <w:rFonts w:asciiTheme="minorHAnsi" w:hAnsiTheme="minorHAnsi" w:cstheme="minorHAnsi"/>
          <w:sz w:val="28"/>
          <w:szCs w:val="28"/>
        </w:rPr>
      </w:pPr>
      <w:r w:rsidRPr="00E82C9B">
        <w:rPr>
          <w:rFonts w:asciiTheme="minorHAnsi" w:hAnsiTheme="minorHAnsi" w:cstheme="minorHAnsi"/>
          <w:sz w:val="28"/>
          <w:szCs w:val="28"/>
        </w:rPr>
        <w:t>DEPARTEMENTET FOR FISKERI</w:t>
      </w:r>
      <w:r w:rsidR="009F3BD1" w:rsidRPr="00E82C9B">
        <w:rPr>
          <w:rFonts w:asciiTheme="minorHAnsi" w:hAnsiTheme="minorHAnsi" w:cstheme="minorHAnsi"/>
          <w:sz w:val="28"/>
          <w:szCs w:val="28"/>
        </w:rPr>
        <w:t>,</w:t>
      </w:r>
      <w:r w:rsidR="00F2035E" w:rsidRPr="00E82C9B">
        <w:rPr>
          <w:rFonts w:asciiTheme="minorHAnsi" w:hAnsiTheme="minorHAnsi" w:cstheme="minorHAnsi"/>
          <w:sz w:val="28"/>
          <w:szCs w:val="28"/>
        </w:rPr>
        <w:t xml:space="preserve"> FANGST</w:t>
      </w:r>
      <w:r w:rsidR="009F3BD1" w:rsidRPr="00E82C9B">
        <w:rPr>
          <w:rFonts w:asciiTheme="minorHAnsi" w:hAnsiTheme="minorHAnsi" w:cstheme="minorHAnsi"/>
          <w:sz w:val="28"/>
          <w:szCs w:val="28"/>
        </w:rPr>
        <w:t>, LANDBRUG OG SELVFORSYNING</w:t>
      </w:r>
    </w:p>
    <w:p w14:paraId="69E64852" w14:textId="0F19D40C" w:rsidR="009F61AA" w:rsidRPr="00E82C9B" w:rsidRDefault="009F61AA" w:rsidP="00767F73">
      <w:pPr>
        <w:jc w:val="center"/>
        <w:rPr>
          <w:rFonts w:asciiTheme="minorHAnsi" w:hAnsiTheme="minorHAnsi" w:cstheme="minorHAnsi"/>
          <w:sz w:val="28"/>
          <w:szCs w:val="28"/>
        </w:rPr>
      </w:pPr>
      <w:r w:rsidRPr="00E82C9B">
        <w:rPr>
          <w:rFonts w:asciiTheme="minorHAnsi" w:hAnsiTheme="minorHAnsi" w:cstheme="minorHAnsi"/>
          <w:sz w:val="28"/>
          <w:szCs w:val="28"/>
        </w:rPr>
        <w:t>202</w:t>
      </w:r>
      <w:r w:rsidR="00F2035E" w:rsidRPr="00E82C9B">
        <w:rPr>
          <w:rFonts w:asciiTheme="minorHAnsi" w:hAnsiTheme="minorHAnsi" w:cstheme="minorHAnsi"/>
          <w:sz w:val="28"/>
          <w:szCs w:val="28"/>
        </w:rPr>
        <w:t>5</w:t>
      </w:r>
    </w:p>
    <w:p w14:paraId="6748D710" w14:textId="77777777" w:rsidR="005648FC" w:rsidRPr="004923BE" w:rsidRDefault="005648FC" w:rsidP="00B14B98"/>
    <w:p w14:paraId="706F6870" w14:textId="7ACB929B" w:rsidR="005648FC" w:rsidRPr="004923BE" w:rsidRDefault="005648FC" w:rsidP="00B14B98"/>
    <w:p w14:paraId="7D06728A" w14:textId="77777777" w:rsidR="00167778" w:rsidRPr="004923BE" w:rsidRDefault="00167778" w:rsidP="00B14B98"/>
    <w:p w14:paraId="7B652106" w14:textId="77777777" w:rsidR="00167778" w:rsidRPr="004923BE" w:rsidRDefault="00167778" w:rsidP="00B14B98"/>
    <w:p w14:paraId="22F185CA" w14:textId="25E723D1" w:rsidR="00751E97" w:rsidRPr="004923BE" w:rsidRDefault="00751E97" w:rsidP="00B14B98"/>
    <w:p w14:paraId="294101A9" w14:textId="77777777" w:rsidR="00167778" w:rsidRPr="004923BE" w:rsidRDefault="00167778" w:rsidP="00B14B98"/>
    <w:p w14:paraId="3DE986A3" w14:textId="77777777" w:rsidR="00167778" w:rsidRPr="004923BE" w:rsidRDefault="00167778" w:rsidP="00B14B98"/>
    <w:p w14:paraId="5F0AB75C" w14:textId="190CAD36" w:rsidR="00767F73" w:rsidRDefault="00767F73">
      <w:pPr>
        <w:jc w:val="left"/>
      </w:pPr>
      <w:r>
        <w:br w:type="page"/>
      </w:r>
    </w:p>
    <w:sdt>
      <w:sdtPr>
        <w:rPr>
          <w:rFonts w:asciiTheme="minorHAnsi" w:eastAsiaTheme="minorHAnsi" w:hAnsiTheme="minorHAnsi" w:cstheme="minorBidi"/>
          <w:color w:val="auto"/>
          <w:sz w:val="22"/>
          <w:szCs w:val="22"/>
          <w:lang w:eastAsia="en-US"/>
        </w:rPr>
        <w:id w:val="-191464475"/>
        <w:docPartObj>
          <w:docPartGallery w:val="Table of Contents"/>
          <w:docPartUnique/>
        </w:docPartObj>
      </w:sdtPr>
      <w:sdtEndPr>
        <w:rPr>
          <w:rFonts w:ascii="Times New Roman" w:hAnsi="Times New Roman" w:cs="Times New Roman"/>
          <w:sz w:val="24"/>
          <w:szCs w:val="24"/>
        </w:rPr>
      </w:sdtEndPr>
      <w:sdtContent>
        <w:p w14:paraId="54DB3986" w14:textId="440F00CE" w:rsidR="006F57F6" w:rsidRPr="004923BE" w:rsidRDefault="006F57F6" w:rsidP="00B14B98">
          <w:pPr>
            <w:pStyle w:val="Overskrift"/>
          </w:pPr>
          <w:r w:rsidRPr="004923BE">
            <w:t>Indhold</w:t>
          </w:r>
        </w:p>
        <w:p w14:paraId="1FD35CA0" w14:textId="78AD5262" w:rsidR="0034021C" w:rsidRDefault="006F57F6">
          <w:pPr>
            <w:pStyle w:val="Indholdsfortegnelse1"/>
            <w:rPr>
              <w:rFonts w:asciiTheme="minorHAnsi" w:eastAsiaTheme="minorEastAsia" w:hAnsiTheme="minorHAnsi" w:cstheme="minorBidi"/>
              <w:noProof/>
              <w:kern w:val="2"/>
              <w:lang w:val="kl-GL" w:eastAsia="kl-GL"/>
              <w14:ligatures w14:val="standardContextual"/>
            </w:rPr>
          </w:pPr>
          <w:r w:rsidRPr="004923BE">
            <w:fldChar w:fldCharType="begin"/>
          </w:r>
          <w:r w:rsidRPr="004923BE">
            <w:instrText xml:space="preserve"> TOC \o "1-3" \h \z \u </w:instrText>
          </w:r>
          <w:r w:rsidRPr="004923BE">
            <w:fldChar w:fldCharType="separate"/>
          </w:r>
          <w:hyperlink w:anchor="_Toc202253809" w:history="1">
            <w:r w:rsidR="0034021C" w:rsidRPr="00A003CB">
              <w:rPr>
                <w:rStyle w:val="Hyperlink"/>
                <w:noProof/>
              </w:rPr>
              <w:t>1. Baggrund</w:t>
            </w:r>
            <w:r w:rsidR="0034021C">
              <w:rPr>
                <w:noProof/>
                <w:webHidden/>
              </w:rPr>
              <w:tab/>
            </w:r>
            <w:r w:rsidR="0034021C">
              <w:rPr>
                <w:noProof/>
                <w:webHidden/>
              </w:rPr>
              <w:fldChar w:fldCharType="begin"/>
            </w:r>
            <w:r w:rsidR="0034021C">
              <w:rPr>
                <w:noProof/>
                <w:webHidden/>
              </w:rPr>
              <w:instrText xml:space="preserve"> PAGEREF _Toc202253809 \h </w:instrText>
            </w:r>
            <w:r w:rsidR="0034021C">
              <w:rPr>
                <w:noProof/>
                <w:webHidden/>
              </w:rPr>
            </w:r>
            <w:r w:rsidR="0034021C">
              <w:rPr>
                <w:noProof/>
                <w:webHidden/>
              </w:rPr>
              <w:fldChar w:fldCharType="separate"/>
            </w:r>
            <w:r w:rsidR="0034021C">
              <w:rPr>
                <w:noProof/>
                <w:webHidden/>
              </w:rPr>
              <w:t>3</w:t>
            </w:r>
            <w:r w:rsidR="0034021C">
              <w:rPr>
                <w:noProof/>
                <w:webHidden/>
              </w:rPr>
              <w:fldChar w:fldCharType="end"/>
            </w:r>
          </w:hyperlink>
        </w:p>
        <w:p w14:paraId="0A952D29" w14:textId="71D6DC8C"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10" w:history="1">
            <w:r w:rsidRPr="00A003CB">
              <w:rPr>
                <w:rStyle w:val="Hyperlink"/>
                <w:noProof/>
              </w:rPr>
              <w:t>1.1 Formål, strategi og gyldighedsområde.</w:t>
            </w:r>
            <w:r>
              <w:rPr>
                <w:noProof/>
                <w:webHidden/>
              </w:rPr>
              <w:tab/>
            </w:r>
            <w:r>
              <w:rPr>
                <w:noProof/>
                <w:webHidden/>
              </w:rPr>
              <w:fldChar w:fldCharType="begin"/>
            </w:r>
            <w:r>
              <w:rPr>
                <w:noProof/>
                <w:webHidden/>
              </w:rPr>
              <w:instrText xml:space="preserve"> PAGEREF _Toc202253810 \h </w:instrText>
            </w:r>
            <w:r>
              <w:rPr>
                <w:noProof/>
                <w:webHidden/>
              </w:rPr>
            </w:r>
            <w:r>
              <w:rPr>
                <w:noProof/>
                <w:webHidden/>
              </w:rPr>
              <w:fldChar w:fldCharType="separate"/>
            </w:r>
            <w:r>
              <w:rPr>
                <w:noProof/>
                <w:webHidden/>
              </w:rPr>
              <w:t>3</w:t>
            </w:r>
            <w:r>
              <w:rPr>
                <w:noProof/>
                <w:webHidden/>
              </w:rPr>
              <w:fldChar w:fldCharType="end"/>
            </w:r>
          </w:hyperlink>
        </w:p>
        <w:p w14:paraId="17F238DE" w14:textId="2421ECAB"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11" w:history="1">
            <w:r w:rsidRPr="00A003CB">
              <w:rPr>
                <w:rStyle w:val="Hyperlink"/>
                <w:noProof/>
              </w:rPr>
              <w:t>1.2 Gyldighedsperiode og revisionsbestemmelser</w:t>
            </w:r>
            <w:r>
              <w:rPr>
                <w:noProof/>
                <w:webHidden/>
              </w:rPr>
              <w:tab/>
            </w:r>
            <w:r>
              <w:rPr>
                <w:noProof/>
                <w:webHidden/>
              </w:rPr>
              <w:fldChar w:fldCharType="begin"/>
            </w:r>
            <w:r>
              <w:rPr>
                <w:noProof/>
                <w:webHidden/>
              </w:rPr>
              <w:instrText xml:space="preserve"> PAGEREF _Toc202253811 \h </w:instrText>
            </w:r>
            <w:r>
              <w:rPr>
                <w:noProof/>
                <w:webHidden/>
              </w:rPr>
            </w:r>
            <w:r>
              <w:rPr>
                <w:noProof/>
                <w:webHidden/>
              </w:rPr>
              <w:fldChar w:fldCharType="separate"/>
            </w:r>
            <w:r>
              <w:rPr>
                <w:noProof/>
                <w:webHidden/>
              </w:rPr>
              <w:t>3</w:t>
            </w:r>
            <w:r>
              <w:rPr>
                <w:noProof/>
                <w:webHidden/>
              </w:rPr>
              <w:fldChar w:fldCharType="end"/>
            </w:r>
          </w:hyperlink>
        </w:p>
        <w:p w14:paraId="427C4E40" w14:textId="27C440CC"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12" w:history="1">
            <w:r w:rsidRPr="00A003CB">
              <w:rPr>
                <w:rStyle w:val="Hyperlink"/>
                <w:noProof/>
              </w:rPr>
              <w:t>1.3 Lovgivning og forvaltningsansvar</w:t>
            </w:r>
            <w:r>
              <w:rPr>
                <w:noProof/>
                <w:webHidden/>
              </w:rPr>
              <w:tab/>
            </w:r>
            <w:r>
              <w:rPr>
                <w:noProof/>
                <w:webHidden/>
              </w:rPr>
              <w:fldChar w:fldCharType="begin"/>
            </w:r>
            <w:r>
              <w:rPr>
                <w:noProof/>
                <w:webHidden/>
              </w:rPr>
              <w:instrText xml:space="preserve"> PAGEREF _Toc202253812 \h </w:instrText>
            </w:r>
            <w:r>
              <w:rPr>
                <w:noProof/>
                <w:webHidden/>
              </w:rPr>
            </w:r>
            <w:r>
              <w:rPr>
                <w:noProof/>
                <w:webHidden/>
              </w:rPr>
              <w:fldChar w:fldCharType="separate"/>
            </w:r>
            <w:r>
              <w:rPr>
                <w:noProof/>
                <w:webHidden/>
              </w:rPr>
              <w:t>3</w:t>
            </w:r>
            <w:r>
              <w:rPr>
                <w:noProof/>
                <w:webHidden/>
              </w:rPr>
              <w:fldChar w:fldCharType="end"/>
            </w:r>
          </w:hyperlink>
        </w:p>
        <w:p w14:paraId="35D2D088" w14:textId="453B5CF6" w:rsidR="0034021C" w:rsidRDefault="0034021C">
          <w:pPr>
            <w:pStyle w:val="Indholdsfortegnelse1"/>
            <w:rPr>
              <w:rFonts w:asciiTheme="minorHAnsi" w:eastAsiaTheme="minorEastAsia" w:hAnsiTheme="minorHAnsi" w:cstheme="minorBidi"/>
              <w:noProof/>
              <w:kern w:val="2"/>
              <w:lang w:val="kl-GL" w:eastAsia="kl-GL"/>
              <w14:ligatures w14:val="standardContextual"/>
            </w:rPr>
          </w:pPr>
          <w:hyperlink w:anchor="_Toc202253813" w:history="1">
            <w:r w:rsidRPr="00A003CB">
              <w:rPr>
                <w:rStyle w:val="Hyperlink"/>
                <w:noProof/>
              </w:rPr>
              <w:t>2. Introduktion til arten i relation til fiskeri og miljø</w:t>
            </w:r>
            <w:r>
              <w:rPr>
                <w:noProof/>
                <w:webHidden/>
              </w:rPr>
              <w:tab/>
            </w:r>
            <w:r>
              <w:rPr>
                <w:noProof/>
                <w:webHidden/>
              </w:rPr>
              <w:fldChar w:fldCharType="begin"/>
            </w:r>
            <w:r>
              <w:rPr>
                <w:noProof/>
                <w:webHidden/>
              </w:rPr>
              <w:instrText xml:space="preserve"> PAGEREF _Toc202253813 \h </w:instrText>
            </w:r>
            <w:r>
              <w:rPr>
                <w:noProof/>
                <w:webHidden/>
              </w:rPr>
            </w:r>
            <w:r>
              <w:rPr>
                <w:noProof/>
                <w:webHidden/>
              </w:rPr>
              <w:fldChar w:fldCharType="separate"/>
            </w:r>
            <w:r>
              <w:rPr>
                <w:noProof/>
                <w:webHidden/>
              </w:rPr>
              <w:t>5</w:t>
            </w:r>
            <w:r>
              <w:rPr>
                <w:noProof/>
                <w:webHidden/>
              </w:rPr>
              <w:fldChar w:fldCharType="end"/>
            </w:r>
          </w:hyperlink>
        </w:p>
        <w:p w14:paraId="7396BEBB" w14:textId="31370A05"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14" w:history="1">
            <w:r w:rsidRPr="00A003CB">
              <w:rPr>
                <w:rStyle w:val="Hyperlink"/>
                <w:noProof/>
              </w:rPr>
              <w:t>2.1 Prøvetagning</w:t>
            </w:r>
            <w:r>
              <w:rPr>
                <w:noProof/>
                <w:webHidden/>
              </w:rPr>
              <w:tab/>
            </w:r>
            <w:r>
              <w:rPr>
                <w:noProof/>
                <w:webHidden/>
              </w:rPr>
              <w:fldChar w:fldCharType="begin"/>
            </w:r>
            <w:r>
              <w:rPr>
                <w:noProof/>
                <w:webHidden/>
              </w:rPr>
              <w:instrText xml:space="preserve"> PAGEREF _Toc202253814 \h </w:instrText>
            </w:r>
            <w:r>
              <w:rPr>
                <w:noProof/>
                <w:webHidden/>
              </w:rPr>
            </w:r>
            <w:r>
              <w:rPr>
                <w:noProof/>
                <w:webHidden/>
              </w:rPr>
              <w:fldChar w:fldCharType="separate"/>
            </w:r>
            <w:r>
              <w:rPr>
                <w:noProof/>
                <w:webHidden/>
              </w:rPr>
              <w:t>5</w:t>
            </w:r>
            <w:r>
              <w:rPr>
                <w:noProof/>
                <w:webHidden/>
              </w:rPr>
              <w:fldChar w:fldCharType="end"/>
            </w:r>
          </w:hyperlink>
        </w:p>
        <w:p w14:paraId="791FF727" w14:textId="2F1ADC94" w:rsidR="0034021C" w:rsidRDefault="0034021C">
          <w:pPr>
            <w:pStyle w:val="Indholdsfortegnelse1"/>
            <w:rPr>
              <w:rFonts w:asciiTheme="minorHAnsi" w:eastAsiaTheme="minorEastAsia" w:hAnsiTheme="minorHAnsi" w:cstheme="minorBidi"/>
              <w:noProof/>
              <w:kern w:val="2"/>
              <w:lang w:val="kl-GL" w:eastAsia="kl-GL"/>
              <w14:ligatures w14:val="standardContextual"/>
            </w:rPr>
          </w:pPr>
          <w:hyperlink w:anchor="_Toc202253815" w:history="1">
            <w:r w:rsidRPr="00A003CB">
              <w:rPr>
                <w:rStyle w:val="Hyperlink"/>
                <w:noProof/>
              </w:rPr>
              <w:t>3. Rådgivning samt styrings- og forvaltningsprincipper i fiskeriet</w:t>
            </w:r>
            <w:r>
              <w:rPr>
                <w:noProof/>
                <w:webHidden/>
              </w:rPr>
              <w:tab/>
            </w:r>
            <w:r>
              <w:rPr>
                <w:noProof/>
                <w:webHidden/>
              </w:rPr>
              <w:fldChar w:fldCharType="begin"/>
            </w:r>
            <w:r>
              <w:rPr>
                <w:noProof/>
                <w:webHidden/>
              </w:rPr>
              <w:instrText xml:space="preserve"> PAGEREF _Toc202253815 \h </w:instrText>
            </w:r>
            <w:r>
              <w:rPr>
                <w:noProof/>
                <w:webHidden/>
              </w:rPr>
            </w:r>
            <w:r>
              <w:rPr>
                <w:noProof/>
                <w:webHidden/>
              </w:rPr>
              <w:fldChar w:fldCharType="separate"/>
            </w:r>
            <w:r>
              <w:rPr>
                <w:noProof/>
                <w:webHidden/>
              </w:rPr>
              <w:t>6</w:t>
            </w:r>
            <w:r>
              <w:rPr>
                <w:noProof/>
                <w:webHidden/>
              </w:rPr>
              <w:fldChar w:fldCharType="end"/>
            </w:r>
          </w:hyperlink>
        </w:p>
        <w:p w14:paraId="5A5990AC" w14:textId="1AA19E91"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16" w:history="1">
            <w:r w:rsidRPr="00A003CB">
              <w:rPr>
                <w:rStyle w:val="Hyperlink"/>
                <w:noProof/>
              </w:rPr>
              <w:t>3.1 Videnskabelig rådgivning</w:t>
            </w:r>
            <w:r>
              <w:rPr>
                <w:noProof/>
                <w:webHidden/>
              </w:rPr>
              <w:tab/>
            </w:r>
            <w:r>
              <w:rPr>
                <w:noProof/>
                <w:webHidden/>
              </w:rPr>
              <w:fldChar w:fldCharType="begin"/>
            </w:r>
            <w:r>
              <w:rPr>
                <w:noProof/>
                <w:webHidden/>
              </w:rPr>
              <w:instrText xml:space="preserve"> PAGEREF _Toc202253816 \h </w:instrText>
            </w:r>
            <w:r>
              <w:rPr>
                <w:noProof/>
                <w:webHidden/>
              </w:rPr>
            </w:r>
            <w:r>
              <w:rPr>
                <w:noProof/>
                <w:webHidden/>
              </w:rPr>
              <w:fldChar w:fldCharType="separate"/>
            </w:r>
            <w:r>
              <w:rPr>
                <w:noProof/>
                <w:webHidden/>
              </w:rPr>
              <w:t>6</w:t>
            </w:r>
            <w:r>
              <w:rPr>
                <w:noProof/>
                <w:webHidden/>
              </w:rPr>
              <w:fldChar w:fldCharType="end"/>
            </w:r>
          </w:hyperlink>
        </w:p>
        <w:p w14:paraId="390FF9EA" w14:textId="308A814C"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17" w:history="1">
            <w:r w:rsidRPr="00A003CB">
              <w:rPr>
                <w:rStyle w:val="Hyperlink"/>
                <w:noProof/>
              </w:rPr>
              <w:t>3.2 Fastsættelse og fordeling af TAC</w:t>
            </w:r>
            <w:r>
              <w:rPr>
                <w:noProof/>
                <w:webHidden/>
              </w:rPr>
              <w:tab/>
            </w:r>
            <w:r>
              <w:rPr>
                <w:noProof/>
                <w:webHidden/>
              </w:rPr>
              <w:fldChar w:fldCharType="begin"/>
            </w:r>
            <w:r>
              <w:rPr>
                <w:noProof/>
                <w:webHidden/>
              </w:rPr>
              <w:instrText xml:space="preserve"> PAGEREF _Toc202253817 \h </w:instrText>
            </w:r>
            <w:r>
              <w:rPr>
                <w:noProof/>
                <w:webHidden/>
              </w:rPr>
            </w:r>
            <w:r>
              <w:rPr>
                <w:noProof/>
                <w:webHidden/>
              </w:rPr>
              <w:fldChar w:fldCharType="separate"/>
            </w:r>
            <w:r>
              <w:rPr>
                <w:noProof/>
                <w:webHidden/>
              </w:rPr>
              <w:t>7</w:t>
            </w:r>
            <w:r>
              <w:rPr>
                <w:noProof/>
                <w:webHidden/>
              </w:rPr>
              <w:fldChar w:fldCharType="end"/>
            </w:r>
          </w:hyperlink>
        </w:p>
        <w:p w14:paraId="34F36145" w14:textId="267B3C08"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18" w:history="1">
            <w:r w:rsidRPr="00A003CB">
              <w:rPr>
                <w:rStyle w:val="Hyperlink"/>
                <w:noProof/>
              </w:rPr>
              <w:t>3.2.1 Fastsættelse af TAC</w:t>
            </w:r>
            <w:r>
              <w:rPr>
                <w:noProof/>
                <w:webHidden/>
              </w:rPr>
              <w:tab/>
            </w:r>
            <w:r>
              <w:rPr>
                <w:noProof/>
                <w:webHidden/>
              </w:rPr>
              <w:fldChar w:fldCharType="begin"/>
            </w:r>
            <w:r>
              <w:rPr>
                <w:noProof/>
                <w:webHidden/>
              </w:rPr>
              <w:instrText xml:space="preserve"> PAGEREF _Toc202253818 \h </w:instrText>
            </w:r>
            <w:r>
              <w:rPr>
                <w:noProof/>
                <w:webHidden/>
              </w:rPr>
            </w:r>
            <w:r>
              <w:rPr>
                <w:noProof/>
                <w:webHidden/>
              </w:rPr>
              <w:fldChar w:fldCharType="separate"/>
            </w:r>
            <w:r>
              <w:rPr>
                <w:noProof/>
                <w:webHidden/>
              </w:rPr>
              <w:t>7</w:t>
            </w:r>
            <w:r>
              <w:rPr>
                <w:noProof/>
                <w:webHidden/>
              </w:rPr>
              <w:fldChar w:fldCharType="end"/>
            </w:r>
          </w:hyperlink>
        </w:p>
        <w:p w14:paraId="77E7770B" w14:textId="798A5B08"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19" w:history="1">
            <w:r w:rsidRPr="00A003CB">
              <w:rPr>
                <w:rStyle w:val="Hyperlink"/>
                <w:noProof/>
              </w:rPr>
              <w:t>3.2.2 Fordeling af TAC</w:t>
            </w:r>
            <w:r>
              <w:rPr>
                <w:noProof/>
                <w:webHidden/>
              </w:rPr>
              <w:tab/>
            </w:r>
            <w:r>
              <w:rPr>
                <w:noProof/>
                <w:webHidden/>
              </w:rPr>
              <w:fldChar w:fldCharType="begin"/>
            </w:r>
            <w:r>
              <w:rPr>
                <w:noProof/>
                <w:webHidden/>
              </w:rPr>
              <w:instrText xml:space="preserve"> PAGEREF _Toc202253819 \h </w:instrText>
            </w:r>
            <w:r>
              <w:rPr>
                <w:noProof/>
                <w:webHidden/>
              </w:rPr>
            </w:r>
            <w:r>
              <w:rPr>
                <w:noProof/>
                <w:webHidden/>
              </w:rPr>
              <w:fldChar w:fldCharType="separate"/>
            </w:r>
            <w:r>
              <w:rPr>
                <w:noProof/>
                <w:webHidden/>
              </w:rPr>
              <w:t>8</w:t>
            </w:r>
            <w:r>
              <w:rPr>
                <w:noProof/>
                <w:webHidden/>
              </w:rPr>
              <w:fldChar w:fldCharType="end"/>
            </w:r>
          </w:hyperlink>
        </w:p>
        <w:p w14:paraId="05CEDF2E" w14:textId="0226234D"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20" w:history="1">
            <w:r w:rsidRPr="00A003CB">
              <w:rPr>
                <w:rStyle w:val="Hyperlink"/>
                <w:noProof/>
              </w:rPr>
              <w:t>3.3 Reguleringsmekanismer</w:t>
            </w:r>
            <w:r>
              <w:rPr>
                <w:noProof/>
                <w:webHidden/>
              </w:rPr>
              <w:tab/>
            </w:r>
            <w:r>
              <w:rPr>
                <w:noProof/>
                <w:webHidden/>
              </w:rPr>
              <w:fldChar w:fldCharType="begin"/>
            </w:r>
            <w:r>
              <w:rPr>
                <w:noProof/>
                <w:webHidden/>
              </w:rPr>
              <w:instrText xml:space="preserve"> PAGEREF _Toc202253820 \h </w:instrText>
            </w:r>
            <w:r>
              <w:rPr>
                <w:noProof/>
                <w:webHidden/>
              </w:rPr>
            </w:r>
            <w:r>
              <w:rPr>
                <w:noProof/>
                <w:webHidden/>
              </w:rPr>
              <w:fldChar w:fldCharType="separate"/>
            </w:r>
            <w:r>
              <w:rPr>
                <w:noProof/>
                <w:webHidden/>
              </w:rPr>
              <w:t>8</w:t>
            </w:r>
            <w:r>
              <w:rPr>
                <w:noProof/>
                <w:webHidden/>
              </w:rPr>
              <w:fldChar w:fldCharType="end"/>
            </w:r>
          </w:hyperlink>
        </w:p>
        <w:p w14:paraId="6C5496B0" w14:textId="7F5B619D"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21" w:history="1">
            <w:r w:rsidRPr="00A003CB">
              <w:rPr>
                <w:rStyle w:val="Hyperlink"/>
                <w:noProof/>
              </w:rPr>
              <w:t>3.3.1 Regulering af kvotemængde</w:t>
            </w:r>
            <w:r>
              <w:rPr>
                <w:noProof/>
                <w:webHidden/>
              </w:rPr>
              <w:tab/>
            </w:r>
            <w:r>
              <w:rPr>
                <w:noProof/>
                <w:webHidden/>
              </w:rPr>
              <w:fldChar w:fldCharType="begin"/>
            </w:r>
            <w:r>
              <w:rPr>
                <w:noProof/>
                <w:webHidden/>
              </w:rPr>
              <w:instrText xml:space="preserve"> PAGEREF _Toc202253821 \h </w:instrText>
            </w:r>
            <w:r>
              <w:rPr>
                <w:noProof/>
                <w:webHidden/>
              </w:rPr>
            </w:r>
            <w:r>
              <w:rPr>
                <w:noProof/>
                <w:webHidden/>
              </w:rPr>
              <w:fldChar w:fldCharType="separate"/>
            </w:r>
            <w:r>
              <w:rPr>
                <w:noProof/>
                <w:webHidden/>
              </w:rPr>
              <w:t>8</w:t>
            </w:r>
            <w:r>
              <w:rPr>
                <w:noProof/>
                <w:webHidden/>
              </w:rPr>
              <w:fldChar w:fldCharType="end"/>
            </w:r>
          </w:hyperlink>
        </w:p>
        <w:p w14:paraId="0425D9DF" w14:textId="37D7CCDC"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22" w:history="1">
            <w:r w:rsidRPr="00A003CB">
              <w:rPr>
                <w:rStyle w:val="Hyperlink"/>
                <w:noProof/>
              </w:rPr>
              <w:t>3.3.2 Regulering af fiskerikapacitet</w:t>
            </w:r>
            <w:r>
              <w:rPr>
                <w:noProof/>
                <w:webHidden/>
              </w:rPr>
              <w:tab/>
            </w:r>
            <w:r>
              <w:rPr>
                <w:noProof/>
                <w:webHidden/>
              </w:rPr>
              <w:fldChar w:fldCharType="begin"/>
            </w:r>
            <w:r>
              <w:rPr>
                <w:noProof/>
                <w:webHidden/>
              </w:rPr>
              <w:instrText xml:space="preserve"> PAGEREF _Toc202253822 \h </w:instrText>
            </w:r>
            <w:r>
              <w:rPr>
                <w:noProof/>
                <w:webHidden/>
              </w:rPr>
            </w:r>
            <w:r>
              <w:rPr>
                <w:noProof/>
                <w:webHidden/>
              </w:rPr>
              <w:fldChar w:fldCharType="separate"/>
            </w:r>
            <w:r>
              <w:rPr>
                <w:noProof/>
                <w:webHidden/>
              </w:rPr>
              <w:t>9</w:t>
            </w:r>
            <w:r>
              <w:rPr>
                <w:noProof/>
                <w:webHidden/>
              </w:rPr>
              <w:fldChar w:fldCharType="end"/>
            </w:r>
          </w:hyperlink>
        </w:p>
        <w:p w14:paraId="3B240446" w14:textId="275B9271"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23" w:history="1">
            <w:r w:rsidRPr="00A003CB">
              <w:rPr>
                <w:rStyle w:val="Hyperlink"/>
                <w:noProof/>
              </w:rPr>
              <w:t>3.3.3 Områderegulering</w:t>
            </w:r>
            <w:r>
              <w:rPr>
                <w:noProof/>
                <w:webHidden/>
              </w:rPr>
              <w:tab/>
            </w:r>
            <w:r>
              <w:rPr>
                <w:noProof/>
                <w:webHidden/>
              </w:rPr>
              <w:fldChar w:fldCharType="begin"/>
            </w:r>
            <w:r>
              <w:rPr>
                <w:noProof/>
                <w:webHidden/>
              </w:rPr>
              <w:instrText xml:space="preserve"> PAGEREF _Toc202253823 \h </w:instrText>
            </w:r>
            <w:r>
              <w:rPr>
                <w:noProof/>
                <w:webHidden/>
              </w:rPr>
            </w:r>
            <w:r>
              <w:rPr>
                <w:noProof/>
                <w:webHidden/>
              </w:rPr>
              <w:fldChar w:fldCharType="separate"/>
            </w:r>
            <w:r>
              <w:rPr>
                <w:noProof/>
                <w:webHidden/>
              </w:rPr>
              <w:t>9</w:t>
            </w:r>
            <w:r>
              <w:rPr>
                <w:noProof/>
                <w:webHidden/>
              </w:rPr>
              <w:fldChar w:fldCharType="end"/>
            </w:r>
          </w:hyperlink>
        </w:p>
        <w:p w14:paraId="6FC4B71C" w14:textId="4F4C52EA"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24" w:history="1">
            <w:r w:rsidRPr="00A003CB">
              <w:rPr>
                <w:rStyle w:val="Hyperlink"/>
                <w:noProof/>
              </w:rPr>
              <w:t>3.3.4 Tekniske bevaringsforanstaltninger</w:t>
            </w:r>
            <w:r>
              <w:rPr>
                <w:noProof/>
                <w:webHidden/>
              </w:rPr>
              <w:tab/>
            </w:r>
            <w:r>
              <w:rPr>
                <w:noProof/>
                <w:webHidden/>
              </w:rPr>
              <w:fldChar w:fldCharType="begin"/>
            </w:r>
            <w:r>
              <w:rPr>
                <w:noProof/>
                <w:webHidden/>
              </w:rPr>
              <w:instrText xml:space="preserve"> PAGEREF _Toc202253824 \h </w:instrText>
            </w:r>
            <w:r>
              <w:rPr>
                <w:noProof/>
                <w:webHidden/>
              </w:rPr>
            </w:r>
            <w:r>
              <w:rPr>
                <w:noProof/>
                <w:webHidden/>
              </w:rPr>
              <w:fldChar w:fldCharType="separate"/>
            </w:r>
            <w:r>
              <w:rPr>
                <w:noProof/>
                <w:webHidden/>
              </w:rPr>
              <w:t>9</w:t>
            </w:r>
            <w:r>
              <w:rPr>
                <w:noProof/>
                <w:webHidden/>
              </w:rPr>
              <w:fldChar w:fldCharType="end"/>
            </w:r>
          </w:hyperlink>
        </w:p>
        <w:p w14:paraId="68B1AA86" w14:textId="63882654"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25" w:history="1">
            <w:r w:rsidRPr="00A003CB">
              <w:rPr>
                <w:rStyle w:val="Hyperlink"/>
                <w:noProof/>
              </w:rPr>
              <w:t>3.3.5 Forvaltning af bifangst</w:t>
            </w:r>
            <w:r>
              <w:rPr>
                <w:noProof/>
                <w:webHidden/>
              </w:rPr>
              <w:tab/>
            </w:r>
            <w:r>
              <w:rPr>
                <w:noProof/>
                <w:webHidden/>
              </w:rPr>
              <w:fldChar w:fldCharType="begin"/>
            </w:r>
            <w:r>
              <w:rPr>
                <w:noProof/>
                <w:webHidden/>
              </w:rPr>
              <w:instrText xml:space="preserve"> PAGEREF _Toc202253825 \h </w:instrText>
            </w:r>
            <w:r>
              <w:rPr>
                <w:noProof/>
                <w:webHidden/>
              </w:rPr>
            </w:r>
            <w:r>
              <w:rPr>
                <w:noProof/>
                <w:webHidden/>
              </w:rPr>
              <w:fldChar w:fldCharType="separate"/>
            </w:r>
            <w:r>
              <w:rPr>
                <w:noProof/>
                <w:webHidden/>
              </w:rPr>
              <w:t>10</w:t>
            </w:r>
            <w:r>
              <w:rPr>
                <w:noProof/>
                <w:webHidden/>
              </w:rPr>
              <w:fldChar w:fldCharType="end"/>
            </w:r>
          </w:hyperlink>
        </w:p>
        <w:p w14:paraId="02E7D28A" w14:textId="3F3F2B78"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26" w:history="1">
            <w:r w:rsidRPr="00A003CB">
              <w:rPr>
                <w:rStyle w:val="Hyperlink"/>
                <w:noProof/>
              </w:rPr>
              <w:t>3.3.6 Andre forvaltningsinitiativer</w:t>
            </w:r>
            <w:r>
              <w:rPr>
                <w:noProof/>
                <w:webHidden/>
              </w:rPr>
              <w:tab/>
            </w:r>
            <w:r>
              <w:rPr>
                <w:noProof/>
                <w:webHidden/>
              </w:rPr>
              <w:fldChar w:fldCharType="begin"/>
            </w:r>
            <w:r>
              <w:rPr>
                <w:noProof/>
                <w:webHidden/>
              </w:rPr>
              <w:instrText xml:space="preserve"> PAGEREF _Toc202253826 \h </w:instrText>
            </w:r>
            <w:r>
              <w:rPr>
                <w:noProof/>
                <w:webHidden/>
              </w:rPr>
            </w:r>
            <w:r>
              <w:rPr>
                <w:noProof/>
                <w:webHidden/>
              </w:rPr>
              <w:fldChar w:fldCharType="separate"/>
            </w:r>
            <w:r>
              <w:rPr>
                <w:noProof/>
                <w:webHidden/>
              </w:rPr>
              <w:t>10</w:t>
            </w:r>
            <w:r>
              <w:rPr>
                <w:noProof/>
                <w:webHidden/>
              </w:rPr>
              <w:fldChar w:fldCharType="end"/>
            </w:r>
          </w:hyperlink>
        </w:p>
        <w:p w14:paraId="1284B547" w14:textId="6B12834D" w:rsidR="0034021C" w:rsidRDefault="0034021C">
          <w:pPr>
            <w:pStyle w:val="Indholdsfortegnelse1"/>
            <w:rPr>
              <w:rFonts w:asciiTheme="minorHAnsi" w:eastAsiaTheme="minorEastAsia" w:hAnsiTheme="minorHAnsi" w:cstheme="minorBidi"/>
              <w:noProof/>
              <w:kern w:val="2"/>
              <w:lang w:val="kl-GL" w:eastAsia="kl-GL"/>
              <w14:ligatures w14:val="standardContextual"/>
            </w:rPr>
          </w:pPr>
          <w:hyperlink w:anchor="_Toc202253827" w:history="1">
            <w:r w:rsidRPr="00A003CB">
              <w:rPr>
                <w:rStyle w:val="Hyperlink"/>
                <w:noProof/>
              </w:rPr>
              <w:t>4. Rapportering og kontrol</w:t>
            </w:r>
            <w:r>
              <w:rPr>
                <w:noProof/>
                <w:webHidden/>
              </w:rPr>
              <w:tab/>
            </w:r>
            <w:r>
              <w:rPr>
                <w:noProof/>
                <w:webHidden/>
              </w:rPr>
              <w:fldChar w:fldCharType="begin"/>
            </w:r>
            <w:r>
              <w:rPr>
                <w:noProof/>
                <w:webHidden/>
              </w:rPr>
              <w:instrText xml:space="preserve"> PAGEREF _Toc202253827 \h </w:instrText>
            </w:r>
            <w:r>
              <w:rPr>
                <w:noProof/>
                <w:webHidden/>
              </w:rPr>
            </w:r>
            <w:r>
              <w:rPr>
                <w:noProof/>
                <w:webHidden/>
              </w:rPr>
              <w:fldChar w:fldCharType="separate"/>
            </w:r>
            <w:r>
              <w:rPr>
                <w:noProof/>
                <w:webHidden/>
              </w:rPr>
              <w:t>11</w:t>
            </w:r>
            <w:r>
              <w:rPr>
                <w:noProof/>
                <w:webHidden/>
              </w:rPr>
              <w:fldChar w:fldCharType="end"/>
            </w:r>
          </w:hyperlink>
        </w:p>
        <w:p w14:paraId="082B20AB" w14:textId="0F9A1A08"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28" w:history="1">
            <w:r w:rsidRPr="00A003CB">
              <w:rPr>
                <w:rStyle w:val="Hyperlink"/>
                <w:noProof/>
              </w:rPr>
              <w:t>4.1 Rapportering</w:t>
            </w:r>
            <w:r>
              <w:rPr>
                <w:noProof/>
                <w:webHidden/>
              </w:rPr>
              <w:tab/>
            </w:r>
            <w:r>
              <w:rPr>
                <w:noProof/>
                <w:webHidden/>
              </w:rPr>
              <w:fldChar w:fldCharType="begin"/>
            </w:r>
            <w:r>
              <w:rPr>
                <w:noProof/>
                <w:webHidden/>
              </w:rPr>
              <w:instrText xml:space="preserve"> PAGEREF _Toc202253828 \h </w:instrText>
            </w:r>
            <w:r>
              <w:rPr>
                <w:noProof/>
                <w:webHidden/>
              </w:rPr>
            </w:r>
            <w:r>
              <w:rPr>
                <w:noProof/>
                <w:webHidden/>
              </w:rPr>
              <w:fldChar w:fldCharType="separate"/>
            </w:r>
            <w:r>
              <w:rPr>
                <w:noProof/>
                <w:webHidden/>
              </w:rPr>
              <w:t>11</w:t>
            </w:r>
            <w:r>
              <w:rPr>
                <w:noProof/>
                <w:webHidden/>
              </w:rPr>
              <w:fldChar w:fldCharType="end"/>
            </w:r>
          </w:hyperlink>
        </w:p>
        <w:p w14:paraId="7990E941" w14:textId="69FB1F17" w:rsidR="0034021C" w:rsidRDefault="0034021C">
          <w:pPr>
            <w:pStyle w:val="Indholdsfortegnelse2"/>
            <w:tabs>
              <w:tab w:val="right" w:leader="dot" w:pos="9628"/>
            </w:tabs>
            <w:rPr>
              <w:rFonts w:asciiTheme="minorHAnsi" w:eastAsiaTheme="minorEastAsia" w:hAnsiTheme="minorHAnsi" w:cstheme="minorBidi"/>
              <w:noProof/>
              <w:kern w:val="2"/>
              <w:lang w:val="kl-GL" w:eastAsia="kl-GL"/>
              <w14:ligatures w14:val="standardContextual"/>
            </w:rPr>
          </w:pPr>
          <w:hyperlink w:anchor="_Toc202253829" w:history="1">
            <w:r w:rsidRPr="00A003CB">
              <w:rPr>
                <w:rStyle w:val="Hyperlink"/>
                <w:noProof/>
                <w:lang w:val="en-US"/>
              </w:rPr>
              <w:t>4.2 Monitoring, Control, and Surveillance (MCS)</w:t>
            </w:r>
            <w:r>
              <w:rPr>
                <w:noProof/>
                <w:webHidden/>
              </w:rPr>
              <w:tab/>
            </w:r>
            <w:r>
              <w:rPr>
                <w:noProof/>
                <w:webHidden/>
              </w:rPr>
              <w:fldChar w:fldCharType="begin"/>
            </w:r>
            <w:r>
              <w:rPr>
                <w:noProof/>
                <w:webHidden/>
              </w:rPr>
              <w:instrText xml:space="preserve"> PAGEREF _Toc202253829 \h </w:instrText>
            </w:r>
            <w:r>
              <w:rPr>
                <w:noProof/>
                <w:webHidden/>
              </w:rPr>
            </w:r>
            <w:r>
              <w:rPr>
                <w:noProof/>
                <w:webHidden/>
              </w:rPr>
              <w:fldChar w:fldCharType="separate"/>
            </w:r>
            <w:r>
              <w:rPr>
                <w:noProof/>
                <w:webHidden/>
              </w:rPr>
              <w:t>11</w:t>
            </w:r>
            <w:r>
              <w:rPr>
                <w:noProof/>
                <w:webHidden/>
              </w:rPr>
              <w:fldChar w:fldCharType="end"/>
            </w:r>
          </w:hyperlink>
        </w:p>
        <w:p w14:paraId="4751581A" w14:textId="1D106C64"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30" w:history="1">
            <w:r w:rsidRPr="00A003CB">
              <w:rPr>
                <w:rStyle w:val="Hyperlink"/>
                <w:noProof/>
              </w:rPr>
              <w:t>4.2.1 Elektronisk logbog</w:t>
            </w:r>
            <w:r>
              <w:rPr>
                <w:noProof/>
                <w:webHidden/>
              </w:rPr>
              <w:tab/>
            </w:r>
            <w:r>
              <w:rPr>
                <w:noProof/>
                <w:webHidden/>
              </w:rPr>
              <w:fldChar w:fldCharType="begin"/>
            </w:r>
            <w:r>
              <w:rPr>
                <w:noProof/>
                <w:webHidden/>
              </w:rPr>
              <w:instrText xml:space="preserve"> PAGEREF _Toc202253830 \h </w:instrText>
            </w:r>
            <w:r>
              <w:rPr>
                <w:noProof/>
                <w:webHidden/>
              </w:rPr>
            </w:r>
            <w:r>
              <w:rPr>
                <w:noProof/>
                <w:webHidden/>
              </w:rPr>
              <w:fldChar w:fldCharType="separate"/>
            </w:r>
            <w:r>
              <w:rPr>
                <w:noProof/>
                <w:webHidden/>
              </w:rPr>
              <w:t>12</w:t>
            </w:r>
            <w:r>
              <w:rPr>
                <w:noProof/>
                <w:webHidden/>
              </w:rPr>
              <w:fldChar w:fldCharType="end"/>
            </w:r>
          </w:hyperlink>
        </w:p>
        <w:p w14:paraId="16ADB018" w14:textId="1A38FCF2"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31" w:history="1">
            <w:r w:rsidRPr="00A003CB">
              <w:rPr>
                <w:rStyle w:val="Hyperlink"/>
                <w:noProof/>
                <w:lang w:val="kl-GL"/>
              </w:rPr>
              <w:t>4.2.2 Dagsmeldinger</w:t>
            </w:r>
            <w:r>
              <w:rPr>
                <w:noProof/>
                <w:webHidden/>
              </w:rPr>
              <w:tab/>
            </w:r>
            <w:r>
              <w:rPr>
                <w:noProof/>
                <w:webHidden/>
              </w:rPr>
              <w:fldChar w:fldCharType="begin"/>
            </w:r>
            <w:r>
              <w:rPr>
                <w:noProof/>
                <w:webHidden/>
              </w:rPr>
              <w:instrText xml:space="preserve"> PAGEREF _Toc202253831 \h </w:instrText>
            </w:r>
            <w:r>
              <w:rPr>
                <w:noProof/>
                <w:webHidden/>
              </w:rPr>
            </w:r>
            <w:r>
              <w:rPr>
                <w:noProof/>
                <w:webHidden/>
              </w:rPr>
              <w:fldChar w:fldCharType="separate"/>
            </w:r>
            <w:r>
              <w:rPr>
                <w:noProof/>
                <w:webHidden/>
              </w:rPr>
              <w:t>12</w:t>
            </w:r>
            <w:r>
              <w:rPr>
                <w:noProof/>
                <w:webHidden/>
              </w:rPr>
              <w:fldChar w:fldCharType="end"/>
            </w:r>
          </w:hyperlink>
        </w:p>
        <w:p w14:paraId="2049499C" w14:textId="6D4545E7"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32" w:history="1">
            <w:r w:rsidRPr="00A003CB">
              <w:rPr>
                <w:rStyle w:val="Hyperlink"/>
                <w:noProof/>
              </w:rPr>
              <w:t>4.2.3 Stop af fiskeri</w:t>
            </w:r>
            <w:r>
              <w:rPr>
                <w:noProof/>
                <w:webHidden/>
              </w:rPr>
              <w:tab/>
            </w:r>
            <w:r>
              <w:rPr>
                <w:noProof/>
                <w:webHidden/>
              </w:rPr>
              <w:fldChar w:fldCharType="begin"/>
            </w:r>
            <w:r>
              <w:rPr>
                <w:noProof/>
                <w:webHidden/>
              </w:rPr>
              <w:instrText xml:space="preserve"> PAGEREF _Toc202253832 \h </w:instrText>
            </w:r>
            <w:r>
              <w:rPr>
                <w:noProof/>
                <w:webHidden/>
              </w:rPr>
            </w:r>
            <w:r>
              <w:rPr>
                <w:noProof/>
                <w:webHidden/>
              </w:rPr>
              <w:fldChar w:fldCharType="separate"/>
            </w:r>
            <w:r>
              <w:rPr>
                <w:noProof/>
                <w:webHidden/>
              </w:rPr>
              <w:t>12</w:t>
            </w:r>
            <w:r>
              <w:rPr>
                <w:noProof/>
                <w:webHidden/>
              </w:rPr>
              <w:fldChar w:fldCharType="end"/>
            </w:r>
          </w:hyperlink>
        </w:p>
        <w:p w14:paraId="3699A4B0" w14:textId="75A7BB48" w:rsidR="0034021C" w:rsidRDefault="0034021C">
          <w:pPr>
            <w:pStyle w:val="Indholdsfortegnelse3"/>
            <w:tabs>
              <w:tab w:val="right" w:leader="dot" w:pos="9628"/>
            </w:tabs>
            <w:rPr>
              <w:rFonts w:asciiTheme="minorHAnsi" w:eastAsiaTheme="minorEastAsia" w:hAnsiTheme="minorHAnsi" w:cstheme="minorBidi"/>
              <w:noProof/>
              <w:kern w:val="2"/>
              <w:lang w:val="kl-GL" w:eastAsia="kl-GL"/>
              <w14:ligatures w14:val="standardContextual"/>
            </w:rPr>
          </w:pPr>
          <w:hyperlink w:anchor="_Toc202253833" w:history="1">
            <w:r w:rsidRPr="00A003CB">
              <w:rPr>
                <w:rStyle w:val="Hyperlink"/>
                <w:noProof/>
              </w:rPr>
              <w:t>4.2.4 Foranstaltninger og anmeldelser</w:t>
            </w:r>
            <w:r>
              <w:rPr>
                <w:noProof/>
                <w:webHidden/>
              </w:rPr>
              <w:tab/>
            </w:r>
            <w:r>
              <w:rPr>
                <w:noProof/>
                <w:webHidden/>
              </w:rPr>
              <w:fldChar w:fldCharType="begin"/>
            </w:r>
            <w:r>
              <w:rPr>
                <w:noProof/>
                <w:webHidden/>
              </w:rPr>
              <w:instrText xml:space="preserve"> PAGEREF _Toc202253833 \h </w:instrText>
            </w:r>
            <w:r>
              <w:rPr>
                <w:noProof/>
                <w:webHidden/>
              </w:rPr>
            </w:r>
            <w:r>
              <w:rPr>
                <w:noProof/>
                <w:webHidden/>
              </w:rPr>
              <w:fldChar w:fldCharType="separate"/>
            </w:r>
            <w:r>
              <w:rPr>
                <w:noProof/>
                <w:webHidden/>
              </w:rPr>
              <w:t>12</w:t>
            </w:r>
            <w:r>
              <w:rPr>
                <w:noProof/>
                <w:webHidden/>
              </w:rPr>
              <w:fldChar w:fldCharType="end"/>
            </w:r>
          </w:hyperlink>
        </w:p>
        <w:p w14:paraId="3F4FC490" w14:textId="3368082C" w:rsidR="0034021C" w:rsidRDefault="0034021C">
          <w:pPr>
            <w:pStyle w:val="Indholdsfortegnelse1"/>
            <w:rPr>
              <w:rFonts w:asciiTheme="minorHAnsi" w:eastAsiaTheme="minorEastAsia" w:hAnsiTheme="minorHAnsi" w:cstheme="minorBidi"/>
              <w:noProof/>
              <w:kern w:val="2"/>
              <w:lang w:val="kl-GL" w:eastAsia="kl-GL"/>
              <w14:ligatures w14:val="standardContextual"/>
            </w:rPr>
          </w:pPr>
          <w:hyperlink w:anchor="_Toc202253834" w:history="1">
            <w:r w:rsidRPr="00A003CB">
              <w:rPr>
                <w:rStyle w:val="Hyperlink"/>
                <w:noProof/>
              </w:rPr>
              <w:t>5. Referencer og bilag</w:t>
            </w:r>
            <w:r>
              <w:rPr>
                <w:noProof/>
                <w:webHidden/>
              </w:rPr>
              <w:tab/>
            </w:r>
            <w:r>
              <w:rPr>
                <w:noProof/>
                <w:webHidden/>
              </w:rPr>
              <w:fldChar w:fldCharType="begin"/>
            </w:r>
            <w:r>
              <w:rPr>
                <w:noProof/>
                <w:webHidden/>
              </w:rPr>
              <w:instrText xml:space="preserve"> PAGEREF _Toc202253834 \h </w:instrText>
            </w:r>
            <w:r>
              <w:rPr>
                <w:noProof/>
                <w:webHidden/>
              </w:rPr>
            </w:r>
            <w:r>
              <w:rPr>
                <w:noProof/>
                <w:webHidden/>
              </w:rPr>
              <w:fldChar w:fldCharType="separate"/>
            </w:r>
            <w:r>
              <w:rPr>
                <w:noProof/>
                <w:webHidden/>
              </w:rPr>
              <w:t>13</w:t>
            </w:r>
            <w:r>
              <w:rPr>
                <w:noProof/>
                <w:webHidden/>
              </w:rPr>
              <w:fldChar w:fldCharType="end"/>
            </w:r>
          </w:hyperlink>
        </w:p>
        <w:p w14:paraId="72348CDF" w14:textId="722398AA" w:rsidR="0034021C" w:rsidRDefault="0034021C">
          <w:pPr>
            <w:pStyle w:val="Indholdsfortegnelse1"/>
            <w:rPr>
              <w:rFonts w:asciiTheme="minorHAnsi" w:eastAsiaTheme="minorEastAsia" w:hAnsiTheme="minorHAnsi" w:cstheme="minorBidi"/>
              <w:noProof/>
              <w:kern w:val="2"/>
              <w:lang w:val="kl-GL" w:eastAsia="kl-GL"/>
              <w14:ligatures w14:val="standardContextual"/>
            </w:rPr>
          </w:pPr>
          <w:hyperlink w:anchor="_Toc202253835" w:history="1">
            <w:r w:rsidRPr="00A003CB">
              <w:rPr>
                <w:rStyle w:val="Hyperlink"/>
                <w:noProof/>
              </w:rPr>
              <w:t>Bilag 1. Gældende lovgivning af særlig relevans</w:t>
            </w:r>
            <w:r>
              <w:rPr>
                <w:noProof/>
                <w:webHidden/>
              </w:rPr>
              <w:tab/>
            </w:r>
            <w:r>
              <w:rPr>
                <w:noProof/>
                <w:webHidden/>
              </w:rPr>
              <w:fldChar w:fldCharType="begin"/>
            </w:r>
            <w:r>
              <w:rPr>
                <w:noProof/>
                <w:webHidden/>
              </w:rPr>
              <w:instrText xml:space="preserve"> PAGEREF _Toc202253835 \h </w:instrText>
            </w:r>
            <w:r>
              <w:rPr>
                <w:noProof/>
                <w:webHidden/>
              </w:rPr>
            </w:r>
            <w:r>
              <w:rPr>
                <w:noProof/>
                <w:webHidden/>
              </w:rPr>
              <w:fldChar w:fldCharType="separate"/>
            </w:r>
            <w:r>
              <w:rPr>
                <w:noProof/>
                <w:webHidden/>
              </w:rPr>
              <w:t>13</w:t>
            </w:r>
            <w:r>
              <w:rPr>
                <w:noProof/>
                <w:webHidden/>
              </w:rPr>
              <w:fldChar w:fldCharType="end"/>
            </w:r>
          </w:hyperlink>
        </w:p>
        <w:p w14:paraId="650D2891" w14:textId="79327438" w:rsidR="0034021C" w:rsidRDefault="0034021C">
          <w:pPr>
            <w:pStyle w:val="Indholdsfortegnelse1"/>
            <w:rPr>
              <w:rFonts w:asciiTheme="minorHAnsi" w:eastAsiaTheme="minorEastAsia" w:hAnsiTheme="minorHAnsi" w:cstheme="minorBidi"/>
              <w:noProof/>
              <w:kern w:val="2"/>
              <w:lang w:val="kl-GL" w:eastAsia="kl-GL"/>
              <w14:ligatures w14:val="standardContextual"/>
            </w:rPr>
          </w:pPr>
          <w:hyperlink w:anchor="_Toc202253836" w:history="1">
            <w:r w:rsidRPr="00A003CB">
              <w:rPr>
                <w:rStyle w:val="Hyperlink"/>
                <w:noProof/>
              </w:rPr>
              <w:t>Bilag 2. Områdeafgrænsning</w:t>
            </w:r>
            <w:r>
              <w:rPr>
                <w:noProof/>
                <w:webHidden/>
              </w:rPr>
              <w:tab/>
            </w:r>
            <w:r>
              <w:rPr>
                <w:noProof/>
                <w:webHidden/>
              </w:rPr>
              <w:fldChar w:fldCharType="begin"/>
            </w:r>
            <w:r>
              <w:rPr>
                <w:noProof/>
                <w:webHidden/>
              </w:rPr>
              <w:instrText xml:space="preserve"> PAGEREF _Toc202253836 \h </w:instrText>
            </w:r>
            <w:r>
              <w:rPr>
                <w:noProof/>
                <w:webHidden/>
              </w:rPr>
            </w:r>
            <w:r>
              <w:rPr>
                <w:noProof/>
                <w:webHidden/>
              </w:rPr>
              <w:fldChar w:fldCharType="separate"/>
            </w:r>
            <w:r>
              <w:rPr>
                <w:noProof/>
                <w:webHidden/>
              </w:rPr>
              <w:t>14</w:t>
            </w:r>
            <w:r>
              <w:rPr>
                <w:noProof/>
                <w:webHidden/>
              </w:rPr>
              <w:fldChar w:fldCharType="end"/>
            </w:r>
          </w:hyperlink>
        </w:p>
        <w:p w14:paraId="793AA0F8" w14:textId="44DA2FB2" w:rsidR="006F57F6" w:rsidRPr="004923BE" w:rsidRDefault="006F57F6" w:rsidP="00B14B98">
          <w:r w:rsidRPr="004923BE">
            <w:fldChar w:fldCharType="end"/>
          </w:r>
        </w:p>
      </w:sdtContent>
    </w:sdt>
    <w:p w14:paraId="53D19D74" w14:textId="2E43D980" w:rsidR="00CD0162" w:rsidRPr="004923BE" w:rsidRDefault="00CD0162" w:rsidP="00B14B98"/>
    <w:p w14:paraId="30094B30" w14:textId="6986D9E3" w:rsidR="00E554C8" w:rsidRPr="004923BE" w:rsidRDefault="00B14B98" w:rsidP="00B14B98">
      <w:pPr>
        <w:pStyle w:val="Overskrift1"/>
      </w:pPr>
      <w:bookmarkStart w:id="0" w:name="_Toc202253809"/>
      <w:r>
        <w:lastRenderedPageBreak/>
        <w:t xml:space="preserve">1. </w:t>
      </w:r>
      <w:r w:rsidR="00935078" w:rsidRPr="004923BE">
        <w:t>Baggrund</w:t>
      </w:r>
      <w:bookmarkEnd w:id="0"/>
    </w:p>
    <w:p w14:paraId="46825845" w14:textId="5DCF78DF" w:rsidR="004C3443" w:rsidRPr="004923BE" w:rsidRDefault="00B14B98" w:rsidP="00B14B98">
      <w:pPr>
        <w:pStyle w:val="Overskrift2"/>
      </w:pPr>
      <w:bookmarkStart w:id="1" w:name="_Toc202253810"/>
      <w:r>
        <w:t xml:space="preserve">1.1 </w:t>
      </w:r>
      <w:r w:rsidR="0035391E">
        <w:t xml:space="preserve">Formål, </w:t>
      </w:r>
      <w:r w:rsidR="000B3331" w:rsidRPr="004923BE">
        <w:t>strategi</w:t>
      </w:r>
      <w:r w:rsidR="0035391E">
        <w:t xml:space="preserve"> og gyldighedsområde.</w:t>
      </w:r>
      <w:bookmarkEnd w:id="1"/>
    </w:p>
    <w:p w14:paraId="49D0B0DF" w14:textId="0AF3ABDF" w:rsidR="00C63A0A" w:rsidRDefault="0020093D" w:rsidP="00B14B98">
      <w:pPr>
        <w:rPr>
          <w:lang w:eastAsia="da-DK"/>
        </w:rPr>
      </w:pPr>
      <w:r>
        <w:rPr>
          <w:lang w:eastAsia="da-DK"/>
        </w:rPr>
        <w:t>H</w:t>
      </w:r>
      <w:r w:rsidR="00EA1E04">
        <w:rPr>
          <w:lang w:eastAsia="da-DK"/>
        </w:rPr>
        <w:t>ensigten med n</w:t>
      </w:r>
      <w:r w:rsidR="00A44F59">
        <w:rPr>
          <w:lang w:eastAsia="da-DK"/>
        </w:rPr>
        <w:t>ærværende forvaltningsplan</w:t>
      </w:r>
      <w:r w:rsidR="00E23D81" w:rsidRPr="004923BE">
        <w:rPr>
          <w:lang w:eastAsia="da-DK"/>
        </w:rPr>
        <w:t xml:space="preserve"> </w:t>
      </w:r>
      <w:r>
        <w:rPr>
          <w:lang w:eastAsia="da-DK"/>
        </w:rPr>
        <w:t xml:space="preserve">er </w:t>
      </w:r>
      <w:r w:rsidR="00EA1E04">
        <w:rPr>
          <w:lang w:eastAsia="da-DK"/>
        </w:rPr>
        <w:t xml:space="preserve">at fastsætte rammerne </w:t>
      </w:r>
      <w:r w:rsidR="00EA1E04" w:rsidRPr="000B7C0E">
        <w:rPr>
          <w:lang w:eastAsia="da-DK"/>
        </w:rPr>
        <w:t xml:space="preserve">for et bæredygtigt </w:t>
      </w:r>
      <w:r w:rsidRPr="000B7C0E">
        <w:rPr>
          <w:lang w:eastAsia="da-DK"/>
        </w:rPr>
        <w:t>fiskeri</w:t>
      </w:r>
      <w:r w:rsidR="00EA1E04" w:rsidRPr="000B7C0E">
        <w:rPr>
          <w:lang w:eastAsia="da-DK"/>
        </w:rPr>
        <w:t xml:space="preserve"> </w:t>
      </w:r>
      <w:r w:rsidR="00E23D81" w:rsidRPr="000B7C0E">
        <w:rPr>
          <w:lang w:eastAsia="da-DK"/>
        </w:rPr>
        <w:t xml:space="preserve">efter rejer af arten </w:t>
      </w:r>
      <w:r w:rsidR="00E23D81" w:rsidRPr="000B7C0E">
        <w:rPr>
          <w:i/>
          <w:lang w:eastAsia="da-DK"/>
        </w:rPr>
        <w:t xml:space="preserve">Pandalus </w:t>
      </w:r>
      <w:proofErr w:type="spellStart"/>
      <w:r w:rsidR="00E23D81" w:rsidRPr="000B7C0E">
        <w:rPr>
          <w:i/>
          <w:lang w:eastAsia="da-DK"/>
        </w:rPr>
        <w:t>bo</w:t>
      </w:r>
      <w:r w:rsidR="00E23D81" w:rsidRPr="004923BE">
        <w:rPr>
          <w:i/>
          <w:lang w:eastAsia="da-DK"/>
        </w:rPr>
        <w:t>realis</w:t>
      </w:r>
      <w:proofErr w:type="spellEnd"/>
      <w:r w:rsidR="00E23D81" w:rsidRPr="004923BE">
        <w:rPr>
          <w:lang w:eastAsia="da-DK"/>
        </w:rPr>
        <w:t xml:space="preserve"> </w:t>
      </w:r>
      <w:r w:rsidR="005F77EB">
        <w:rPr>
          <w:lang w:eastAsia="da-DK"/>
        </w:rPr>
        <w:t>for</w:t>
      </w:r>
      <w:r w:rsidR="00672F0E">
        <w:rPr>
          <w:lang w:eastAsia="da-DK"/>
        </w:rPr>
        <w:t xml:space="preserve"> rejeflåden</w:t>
      </w:r>
      <w:r w:rsidR="005F77EB">
        <w:rPr>
          <w:lang w:eastAsia="da-DK"/>
        </w:rPr>
        <w:t xml:space="preserve"> </w:t>
      </w:r>
      <w:r w:rsidR="00A45E31">
        <w:rPr>
          <w:lang w:eastAsia="da-DK"/>
        </w:rPr>
        <w:t>i Vestgrønland (</w:t>
      </w:r>
      <w:proofErr w:type="gramStart"/>
      <w:r w:rsidR="00A45E31">
        <w:rPr>
          <w:lang w:eastAsia="da-DK"/>
        </w:rPr>
        <w:t>NAFO område</w:t>
      </w:r>
      <w:proofErr w:type="gramEnd"/>
      <w:r w:rsidR="00A45E31">
        <w:rPr>
          <w:lang w:eastAsia="da-DK"/>
        </w:rPr>
        <w:t xml:space="preserve"> 1)</w:t>
      </w:r>
      <w:r w:rsidR="00FF3AA2">
        <w:rPr>
          <w:lang w:eastAsia="da-DK"/>
        </w:rPr>
        <w:t>.</w:t>
      </w:r>
    </w:p>
    <w:p w14:paraId="1D2FDF12" w14:textId="7EB0CB40" w:rsidR="00EA1E04" w:rsidRDefault="00503D0F" w:rsidP="00B14B98">
      <w:pPr>
        <w:rPr>
          <w:lang w:eastAsia="en-GB"/>
        </w:rPr>
      </w:pPr>
      <w:r>
        <w:t xml:space="preserve">Forvaltningsplanen </w:t>
      </w:r>
      <w:r w:rsidR="00EA1E04">
        <w:t xml:space="preserve">indbefatter </w:t>
      </w:r>
      <w:r w:rsidR="00010C6D">
        <w:t>fasts</w:t>
      </w:r>
      <w:r>
        <w:t xml:space="preserve">ættelse af en årlig TAC </w:t>
      </w:r>
      <w:r w:rsidR="00010C6D">
        <w:t>på baggrund af den vi</w:t>
      </w:r>
      <w:r w:rsidR="00010C6D" w:rsidRPr="00E93764">
        <w:t xml:space="preserve">denskabelig rådgivning der udarbejdes af </w:t>
      </w:r>
      <w:proofErr w:type="spellStart"/>
      <w:r w:rsidR="00010C6D" w:rsidRPr="00E93764">
        <w:t>NAFO’s</w:t>
      </w:r>
      <w:proofErr w:type="spellEnd"/>
      <w:r w:rsidR="00010C6D" w:rsidRPr="00E93764">
        <w:t xml:space="preserve"> Videnskabelige Råd i samarbejde med</w:t>
      </w:r>
      <w:r w:rsidR="00010C6D">
        <w:t xml:space="preserve"> Grønlands Naturinstitut</w:t>
      </w:r>
      <w:r w:rsidR="00010C6D" w:rsidRPr="00B14B98">
        <w:t>.</w:t>
      </w:r>
      <w:r w:rsidR="00D12A6E" w:rsidRPr="00B14B98">
        <w:rPr>
          <w:lang w:eastAsia="en-GB"/>
        </w:rPr>
        <w:t xml:space="preserve"> </w:t>
      </w:r>
      <w:r w:rsidR="00FE04EC" w:rsidRPr="00B14B98">
        <w:rPr>
          <w:lang w:eastAsia="en-GB"/>
        </w:rPr>
        <w:t xml:space="preserve">Den videnskabelige rådgivning baserer sig på </w:t>
      </w:r>
      <w:r w:rsidR="000A1A51" w:rsidRPr="00B14B98">
        <w:rPr>
          <w:lang w:eastAsia="en-GB"/>
        </w:rPr>
        <w:t>en bæredygtig udnyttelse af ressourcen. I den videnskabelige vurdering af bestanden indgår beregninger af risici for at rejebestanden overstiger diverse referencepunkter</w:t>
      </w:r>
      <w:r w:rsidR="00EF670E" w:rsidRPr="00B14B98">
        <w:rPr>
          <w:lang w:eastAsia="en-GB"/>
        </w:rPr>
        <w:t>.</w:t>
      </w:r>
      <w:r w:rsidR="000A1A51" w:rsidRPr="00B14B98">
        <w:rPr>
          <w:lang w:eastAsia="en-GB"/>
        </w:rPr>
        <w:t xml:space="preserve"> </w:t>
      </w:r>
      <w:r w:rsidR="00EF670E" w:rsidRPr="00B14B98">
        <w:rPr>
          <w:lang w:eastAsia="en-GB"/>
        </w:rPr>
        <w:t xml:space="preserve">Dette inkluderer bl.a. </w:t>
      </w:r>
      <w:r w:rsidR="00FE04EC" w:rsidRPr="00B14B98">
        <w:rPr>
          <w:lang w:eastAsia="en-GB"/>
        </w:rPr>
        <w:t xml:space="preserve">referencepunktet </w:t>
      </w:r>
      <w:proofErr w:type="spellStart"/>
      <w:r w:rsidR="00FE04EC" w:rsidRPr="00B14B98">
        <w:rPr>
          <w:lang w:eastAsia="en-GB"/>
        </w:rPr>
        <w:t>Z</w:t>
      </w:r>
      <w:r w:rsidR="00FE04EC" w:rsidRPr="00B14B98">
        <w:rPr>
          <w:vertAlign w:val="subscript"/>
          <w:lang w:eastAsia="en-GB"/>
        </w:rPr>
        <w:t>msy</w:t>
      </w:r>
      <w:proofErr w:type="spellEnd"/>
      <w:r w:rsidR="00770465" w:rsidRPr="00B14B98">
        <w:rPr>
          <w:rStyle w:val="Fodnotehenvisning"/>
          <w:lang w:eastAsia="en-GB"/>
        </w:rPr>
        <w:footnoteReference w:id="2"/>
      </w:r>
      <w:r w:rsidR="00FE04EC" w:rsidRPr="00B14B98">
        <w:rPr>
          <w:lang w:eastAsia="en-GB"/>
        </w:rPr>
        <w:t xml:space="preserve"> som indikator for at den samlede dødelighed ikke overstiger det optimale niveau.</w:t>
      </w:r>
      <w:r w:rsidR="005F77EB">
        <w:rPr>
          <w:lang w:eastAsia="en-GB"/>
        </w:rPr>
        <w:t xml:space="preserve"> </w:t>
      </w:r>
      <w:r w:rsidR="005F77EB" w:rsidRPr="005F77EB">
        <w:rPr>
          <w:lang w:eastAsia="en-GB"/>
        </w:rPr>
        <w:t xml:space="preserve">Baseret på anbefaling fra det videnskabelige råd accepteres en risiko på 35% for at overskride </w:t>
      </w:r>
      <w:proofErr w:type="spellStart"/>
      <w:r w:rsidR="005F77EB" w:rsidRPr="005F77EB">
        <w:rPr>
          <w:lang w:eastAsia="en-GB"/>
        </w:rPr>
        <w:t>Z</w:t>
      </w:r>
      <w:r w:rsidR="005F77EB" w:rsidRPr="0060483F">
        <w:rPr>
          <w:vertAlign w:val="subscript"/>
          <w:lang w:eastAsia="en-GB"/>
        </w:rPr>
        <w:t>msy</w:t>
      </w:r>
      <w:proofErr w:type="spellEnd"/>
      <w:r w:rsidR="00812E16" w:rsidRPr="009A0FD7">
        <w:rPr>
          <w:lang w:eastAsia="en-GB"/>
        </w:rPr>
        <w:t xml:space="preserve"> det kommende år</w:t>
      </w:r>
      <w:r w:rsidR="005F77EB" w:rsidRPr="009A0FD7">
        <w:rPr>
          <w:lang w:eastAsia="en-GB"/>
        </w:rPr>
        <w:t>.</w:t>
      </w:r>
      <w:r w:rsidR="00145549">
        <w:rPr>
          <w:lang w:eastAsia="en-GB"/>
        </w:rPr>
        <w:t xml:space="preserve"> </w:t>
      </w:r>
    </w:p>
    <w:p w14:paraId="582C9A32" w14:textId="48173938" w:rsidR="003C5B59" w:rsidRPr="00B14B98" w:rsidRDefault="006C5674" w:rsidP="00B14B98">
      <w:r w:rsidRPr="00B14B98">
        <w:t>Den overordnede målsætning i forhold til biodiversiteten og økologien i de vestgrønlandske havområder er at bevare et produk</w:t>
      </w:r>
      <w:r w:rsidR="007F0A0F" w:rsidRPr="00B14B98">
        <w:t>tivt økosystem med mange</w:t>
      </w:r>
      <w:r w:rsidRPr="00B14B98">
        <w:t xml:space="preserve"> </w:t>
      </w:r>
      <w:proofErr w:type="spellStart"/>
      <w:r w:rsidRPr="00B14B98">
        <w:t>trofiske</w:t>
      </w:r>
      <w:proofErr w:type="spellEnd"/>
      <w:r w:rsidRPr="00B14B98">
        <w:t xml:space="preserve"> niveauer</w:t>
      </w:r>
      <w:r w:rsidR="007F0A0F" w:rsidRPr="00B14B98">
        <w:t xml:space="preserve">. </w:t>
      </w:r>
      <w:r w:rsidR="005F647D" w:rsidRPr="00B14B98">
        <w:t>Inatsisartutlov om</w:t>
      </w:r>
      <w:r w:rsidR="00723040" w:rsidRPr="00B14B98">
        <w:t xml:space="preserve"> Fiskeri</w:t>
      </w:r>
      <w:r w:rsidR="000B4A0C" w:rsidRPr="00B14B98">
        <w:t xml:space="preserve"> </w:t>
      </w:r>
      <w:r w:rsidR="00686DC7" w:rsidRPr="00B14B98">
        <w:t xml:space="preserve">(Fiskeriloven) </w:t>
      </w:r>
      <w:r w:rsidR="000B4A0C" w:rsidRPr="00B14B98">
        <w:t>specificerer således, at det ved administration af loven</w:t>
      </w:r>
      <w:r w:rsidR="0020093D" w:rsidRPr="00B14B98">
        <w:t xml:space="preserve"> tilstræbes, at indvirkningen på økosystemet </w:t>
      </w:r>
      <w:r w:rsidR="00503D0F" w:rsidRPr="00B14B98">
        <w:t>holdes på et acceptabelt niveau</w:t>
      </w:r>
      <w:r w:rsidR="003501B8" w:rsidRPr="00B14B98">
        <w:t xml:space="preserve">. Dette sikres </w:t>
      </w:r>
      <w:r w:rsidR="0020093D" w:rsidRPr="00B14B98">
        <w:t xml:space="preserve">gennem </w:t>
      </w:r>
      <w:r w:rsidR="000B4A0C" w:rsidRPr="00B14B98">
        <w:t xml:space="preserve">implementering af årlige videnskabelige </w:t>
      </w:r>
      <w:proofErr w:type="spellStart"/>
      <w:r w:rsidR="000B4A0C" w:rsidRPr="00B14B98">
        <w:t>surveys</w:t>
      </w:r>
      <w:proofErr w:type="spellEnd"/>
      <w:r w:rsidR="000B4A0C" w:rsidRPr="00B14B98">
        <w:t xml:space="preserve"> der tilvejebringer information om udviklingen i og status af rejebestanden</w:t>
      </w:r>
      <w:r w:rsidR="00FE04EC" w:rsidRPr="00B14B98">
        <w:t xml:space="preserve"> og det øvrige økosystem</w:t>
      </w:r>
      <w:r w:rsidR="00415B6B" w:rsidRPr="00B14B98">
        <w:t xml:space="preserve">. Derudover gennemføres jævnligt </w:t>
      </w:r>
      <w:r w:rsidR="000B4A0C" w:rsidRPr="00B14B98">
        <w:t>videnskabelige undersøgelser med henblik på kortlægning af sårbare havbundsmiljøer og disses aktuelle status</w:t>
      </w:r>
      <w:r w:rsidR="00415B6B" w:rsidRPr="00B14B98">
        <w:t xml:space="preserve">. </w:t>
      </w:r>
    </w:p>
    <w:p w14:paraId="204F3F3B" w14:textId="6F027AE9" w:rsidR="004C3443" w:rsidRPr="004923BE" w:rsidRDefault="00B14B98" w:rsidP="00B14B98">
      <w:pPr>
        <w:pStyle w:val="Overskrift2"/>
      </w:pPr>
      <w:bookmarkStart w:id="2" w:name="_Toc202253811"/>
      <w:r>
        <w:t xml:space="preserve">1.2 </w:t>
      </w:r>
      <w:r w:rsidR="00B17800" w:rsidRPr="004923BE">
        <w:t xml:space="preserve">Gyldighedsperiode og </w:t>
      </w:r>
      <w:r>
        <w:t>r</w:t>
      </w:r>
      <w:r w:rsidR="00BA4A95" w:rsidRPr="004923BE">
        <w:t>evisionsbestemmelser</w:t>
      </w:r>
      <w:bookmarkEnd w:id="2"/>
    </w:p>
    <w:p w14:paraId="47C888C2" w14:textId="63AEF792" w:rsidR="004778B4" w:rsidRPr="004923BE" w:rsidRDefault="009F61AA" w:rsidP="00B14B98">
      <w:r w:rsidRPr="00AC455E">
        <w:t>Denne forvaltningsplan erstatter</w:t>
      </w:r>
      <w:r w:rsidR="00E73AB0" w:rsidRPr="00AC455E">
        <w:t xml:space="preserve"> forvaltnings</w:t>
      </w:r>
      <w:r w:rsidRPr="00AC455E">
        <w:t>planen fra 20</w:t>
      </w:r>
      <w:r w:rsidR="002F11D6">
        <w:t>21</w:t>
      </w:r>
      <w:r w:rsidR="00B14B98">
        <w:t>,</w:t>
      </w:r>
      <w:r w:rsidRPr="00AC455E">
        <w:t xml:space="preserve"> og</w:t>
      </w:r>
      <w:r w:rsidR="00D673BF" w:rsidRPr="00AC455E">
        <w:t xml:space="preserve"> </w:t>
      </w:r>
      <w:r w:rsidR="005A49B2" w:rsidRPr="00AC455E">
        <w:t xml:space="preserve">er gældende fra </w:t>
      </w:r>
      <w:r w:rsidR="00D53546" w:rsidRPr="00AC455E">
        <w:t>1. januar 202</w:t>
      </w:r>
      <w:r w:rsidR="002F11D6">
        <w:t>6</w:t>
      </w:r>
      <w:r w:rsidR="002F074A" w:rsidRPr="00AC455E">
        <w:t xml:space="preserve"> indtil 31</w:t>
      </w:r>
      <w:r w:rsidR="00B14B98">
        <w:t>.</w:t>
      </w:r>
      <w:r w:rsidR="002F074A" w:rsidRPr="00AC455E">
        <w:t xml:space="preserve"> december 20</w:t>
      </w:r>
      <w:r w:rsidR="002F11D6">
        <w:t>30</w:t>
      </w:r>
      <w:r w:rsidR="00111CE0" w:rsidRPr="00AC455E">
        <w:t>,</w:t>
      </w:r>
      <w:r w:rsidR="009A0FD7" w:rsidRPr="00AC455E">
        <w:t xml:space="preserve"> hvor en ny evaluering skal foreligge</w:t>
      </w:r>
      <w:r w:rsidR="004778B4" w:rsidRPr="00AC455E">
        <w:t>. Større ændringer i fiskeriets struktur, principper for rådgivningen eller lignende, som konst</w:t>
      </w:r>
      <w:r w:rsidR="0091275E" w:rsidRPr="00AC455E">
        <w:t>ateres i</w:t>
      </w:r>
      <w:r w:rsidR="0091275E">
        <w:t xml:space="preserve"> de</w:t>
      </w:r>
      <w:r w:rsidR="000B7C0E">
        <w:t>n mellemliggende periode</w:t>
      </w:r>
      <w:r w:rsidR="004778B4" w:rsidRPr="004923BE">
        <w:t>, kan også udløse en revision</w:t>
      </w:r>
      <w:r w:rsidR="00B930D2">
        <w:t xml:space="preserve"> og derved sikre,</w:t>
      </w:r>
      <w:r w:rsidR="004778B4" w:rsidRPr="004923BE">
        <w:t xml:space="preserve"> at forvaltningsplanen til en hver tid er retvisende og valid i forhold til det aktuelle fiskeri.</w:t>
      </w:r>
    </w:p>
    <w:p w14:paraId="044CC4C0" w14:textId="1BC3CF89" w:rsidR="00BE1D5C" w:rsidRPr="004923BE" w:rsidRDefault="004778B4" w:rsidP="00B14B98">
      <w:r w:rsidRPr="004923BE">
        <w:t>Enhver ændring af forvaltningsplanen kræver godkendelse i Naalakkersuisut, hvorimod ændringer i de medfølgende bilag kan foretages administra</w:t>
      </w:r>
      <w:r w:rsidR="00FF3AA2">
        <w:t xml:space="preserve">tivt af </w:t>
      </w:r>
      <w:r w:rsidR="00B50A41">
        <w:t xml:space="preserve">Departement for </w:t>
      </w:r>
      <w:r w:rsidR="00FF3AA2">
        <w:t>Fiskeri</w:t>
      </w:r>
      <w:r w:rsidR="00710E68">
        <w:t>,</w:t>
      </w:r>
      <w:r w:rsidR="00FF3AA2">
        <w:t xml:space="preserve"> Fangst</w:t>
      </w:r>
      <w:r w:rsidR="00710E68">
        <w:t>, Landbrug og Selvforsyning.</w:t>
      </w:r>
    </w:p>
    <w:p w14:paraId="7CFDA1B3" w14:textId="17728F54" w:rsidR="00E23D81" w:rsidRPr="004923BE" w:rsidRDefault="00B14B98" w:rsidP="00B14B98">
      <w:pPr>
        <w:pStyle w:val="Overskrift2"/>
      </w:pPr>
      <w:bookmarkStart w:id="3" w:name="_Toc202253812"/>
      <w:r>
        <w:t xml:space="preserve">1.3 </w:t>
      </w:r>
      <w:r w:rsidR="00924DC8" w:rsidRPr="004923BE">
        <w:t xml:space="preserve">Lovgivning og </w:t>
      </w:r>
      <w:r>
        <w:t>f</w:t>
      </w:r>
      <w:r w:rsidR="00924DC8" w:rsidRPr="004923BE">
        <w:t>orvaltningsansvar</w:t>
      </w:r>
      <w:bookmarkEnd w:id="3"/>
      <w:r w:rsidR="00924DC8" w:rsidRPr="004923BE">
        <w:t xml:space="preserve"> </w:t>
      </w:r>
    </w:p>
    <w:p w14:paraId="057442B0" w14:textId="256A539D" w:rsidR="00686DC7" w:rsidRDefault="002C5419" w:rsidP="00B14B98">
      <w:r>
        <w:t xml:space="preserve">Fiskeriloven </w:t>
      </w:r>
      <w:r w:rsidR="00812165">
        <w:t>tillægger</w:t>
      </w:r>
      <w:r w:rsidR="00247269" w:rsidRPr="004923BE">
        <w:t xml:space="preserve"> Naalakkersuisut ret til at regulere det grønlandske fiskeri</w:t>
      </w:r>
      <w:r w:rsidR="00256206">
        <w:t>. Naalakkersuisut</w:t>
      </w:r>
      <w:r w:rsidR="00247269" w:rsidRPr="004923BE">
        <w:t xml:space="preserve"> </w:t>
      </w:r>
      <w:r w:rsidR="00D458D0">
        <w:t>fastsætte</w:t>
      </w:r>
      <w:r w:rsidR="00256206">
        <w:t>r</w:t>
      </w:r>
      <w:r w:rsidR="00D458D0">
        <w:t xml:space="preserve"> årlige </w:t>
      </w:r>
      <w:proofErr w:type="spellStart"/>
      <w:r w:rsidR="00D458D0">
        <w:t>TAC'er</w:t>
      </w:r>
      <w:proofErr w:type="spellEnd"/>
      <w:r w:rsidR="00D458D0">
        <w:t xml:space="preserve"> for </w:t>
      </w:r>
      <w:r w:rsidR="00247269" w:rsidRPr="004923BE">
        <w:t>fiskebestande</w:t>
      </w:r>
      <w:r w:rsidR="00D458D0">
        <w:t>ne</w:t>
      </w:r>
      <w:r w:rsidR="00247269" w:rsidRPr="004923BE">
        <w:t xml:space="preserve"> p</w:t>
      </w:r>
      <w:r w:rsidR="00812165">
        <w:t>å Grønlands fiskeriterritorium</w:t>
      </w:r>
      <w:r w:rsidR="00256206">
        <w:t xml:space="preserve"> og f</w:t>
      </w:r>
      <w:r w:rsidR="00247269" w:rsidRPr="004923BE">
        <w:t>ordel</w:t>
      </w:r>
      <w:r w:rsidR="00256206">
        <w:t>er</w:t>
      </w:r>
      <w:r w:rsidR="0079330C">
        <w:t xml:space="preserve"> dem</w:t>
      </w:r>
      <w:r w:rsidR="00247269" w:rsidRPr="004923BE">
        <w:t xml:space="preserve"> i kvoter under hensyntagen til </w:t>
      </w:r>
      <w:r w:rsidR="006A3D90">
        <w:t xml:space="preserve">national lovgivning og </w:t>
      </w:r>
      <w:r w:rsidR="00247269" w:rsidRPr="004923BE">
        <w:t xml:space="preserve">internationale aftaler. </w:t>
      </w:r>
    </w:p>
    <w:p w14:paraId="463BC7FD" w14:textId="7830345F" w:rsidR="00247269" w:rsidRPr="004923BE" w:rsidRDefault="00686DC7" w:rsidP="00B14B98">
      <w:r w:rsidRPr="00820C5D">
        <w:t xml:space="preserve">Forvaltningen af fiskeriet i Grønland </w:t>
      </w:r>
      <w:r w:rsidR="003820CD" w:rsidRPr="00F5198A">
        <w:t xml:space="preserve">og ansvaret herfor </w:t>
      </w:r>
      <w:r w:rsidRPr="00820C5D">
        <w:t xml:space="preserve">ligger hos Naalakkersuisut og </w:t>
      </w:r>
      <w:proofErr w:type="spellStart"/>
      <w:r w:rsidRPr="00820C5D">
        <w:t>Naalakkersuisoq</w:t>
      </w:r>
      <w:proofErr w:type="spellEnd"/>
      <w:r w:rsidRPr="00820C5D">
        <w:t xml:space="preserve"> for Fiskeri</w:t>
      </w:r>
      <w:r w:rsidR="003F5F86">
        <w:t>,</w:t>
      </w:r>
      <w:r w:rsidR="0060483F">
        <w:t xml:space="preserve"> </w:t>
      </w:r>
      <w:r w:rsidRPr="00820C5D">
        <w:t>Fangst</w:t>
      </w:r>
      <w:r w:rsidR="003F5F86">
        <w:t>, Landbrug og Selvforsyning</w:t>
      </w:r>
      <w:r w:rsidRPr="00820C5D">
        <w:t xml:space="preserve">. </w:t>
      </w:r>
      <w:proofErr w:type="spellStart"/>
      <w:r w:rsidRPr="00820C5D">
        <w:t>Naalakkersuisoq</w:t>
      </w:r>
      <w:proofErr w:type="spellEnd"/>
      <w:r w:rsidRPr="00820C5D">
        <w:t xml:space="preserve"> forbereder </w:t>
      </w:r>
      <w:r w:rsidRPr="00820C5D">
        <w:lastRenderedPageBreak/>
        <w:t>beslutningsforslag inden for rammerne af den gældende fiskerilovgivning. Sådanne forslag forelægges til beslutning på de regelmæssige møder i Naalakkersuisut.</w:t>
      </w:r>
    </w:p>
    <w:p w14:paraId="14946339" w14:textId="0D67FBA1" w:rsidR="00686DC7" w:rsidRPr="00812165" w:rsidRDefault="004778B4" w:rsidP="00B14B98">
      <w:r w:rsidRPr="00B14B98">
        <w:t xml:space="preserve">I henhold </w:t>
      </w:r>
      <w:r w:rsidR="00CC6FE3" w:rsidRPr="00B14B98">
        <w:t>til den gældende F</w:t>
      </w:r>
      <w:r w:rsidRPr="00B14B98">
        <w:t xml:space="preserve">iskerilov </w:t>
      </w:r>
      <w:r w:rsidR="00B4714A" w:rsidRPr="00B14B98">
        <w:t>anmoder</w:t>
      </w:r>
      <w:r w:rsidR="0060483F" w:rsidRPr="00B14B98">
        <w:t xml:space="preserve"> </w:t>
      </w:r>
      <w:r w:rsidR="00B4714A" w:rsidRPr="00B14B98">
        <w:t>Naalakkersuisut</w:t>
      </w:r>
      <w:r w:rsidR="0060483F" w:rsidRPr="00B14B98">
        <w:t xml:space="preserve"> </w:t>
      </w:r>
      <w:r w:rsidRPr="00B14B98">
        <w:t>Fiskerirådet</w:t>
      </w:r>
      <w:r w:rsidR="00B4714A" w:rsidRPr="00B14B98">
        <w:t xml:space="preserve"> i at afgive udtalelse</w:t>
      </w:r>
      <w:r w:rsidRPr="00B14B98">
        <w:t xml:space="preserve"> </w:t>
      </w:r>
      <w:r w:rsidR="00686DC7" w:rsidRPr="00B14B98">
        <w:t>i generelle forvaltningsspørgsmål</w:t>
      </w:r>
      <w:r w:rsidRPr="00B14B98">
        <w:t>.</w:t>
      </w:r>
      <w:r w:rsidRPr="004923BE">
        <w:t xml:space="preserve"> </w:t>
      </w:r>
      <w:r w:rsidR="00BC5D41">
        <w:t xml:space="preserve">Fiskerirådets forretningsorden </w:t>
      </w:r>
      <w:r w:rsidR="00CC6FE3">
        <w:t xml:space="preserve">specificerer </w:t>
      </w:r>
      <w:r w:rsidRPr="004923BE">
        <w:t>Fiskerirådets sa</w:t>
      </w:r>
      <w:r w:rsidR="00CC6FE3">
        <w:t>mmensætning</w:t>
      </w:r>
      <w:r w:rsidRPr="004923BE">
        <w:t>.</w:t>
      </w:r>
      <w:r w:rsidR="00D458D0">
        <w:t xml:space="preserve"> </w:t>
      </w:r>
    </w:p>
    <w:p w14:paraId="363938BA" w14:textId="77777777" w:rsidR="00FC588C" w:rsidRDefault="00FC588C">
      <w:pPr>
        <w:jc w:val="left"/>
        <w:rPr>
          <w:rFonts w:asciiTheme="majorHAnsi" w:eastAsiaTheme="majorEastAsia" w:hAnsiTheme="majorHAnsi" w:cstheme="majorBidi"/>
          <w:b/>
          <w:bCs/>
          <w:color w:val="365F91" w:themeColor="accent1" w:themeShade="BF"/>
          <w:sz w:val="28"/>
          <w:szCs w:val="28"/>
        </w:rPr>
      </w:pPr>
      <w:r>
        <w:br w:type="page"/>
      </w:r>
    </w:p>
    <w:p w14:paraId="11D4B269" w14:textId="4DCC6B32" w:rsidR="00B676A7" w:rsidRPr="00030CB4" w:rsidRDefault="00B14B98" w:rsidP="00B14B98">
      <w:pPr>
        <w:pStyle w:val="Overskrift1"/>
      </w:pPr>
      <w:bookmarkStart w:id="4" w:name="_Toc202253813"/>
      <w:r>
        <w:lastRenderedPageBreak/>
        <w:t xml:space="preserve">2. </w:t>
      </w:r>
      <w:r w:rsidR="00BE1D5C" w:rsidRPr="004923BE">
        <w:t xml:space="preserve">Introduktion </w:t>
      </w:r>
      <w:r w:rsidR="004B5BBA" w:rsidRPr="004923BE">
        <w:t>til arten i relation til fiskeri og miljø</w:t>
      </w:r>
      <w:bookmarkEnd w:id="4"/>
    </w:p>
    <w:p w14:paraId="220014A1" w14:textId="5FD01B69" w:rsidR="00B676A7" w:rsidRDefault="00A46329" w:rsidP="00B14B98">
      <w:pPr>
        <w:rPr>
          <w:lang w:eastAsia="da-DK"/>
        </w:rPr>
      </w:pPr>
      <w:r w:rsidRPr="00390E13">
        <w:rPr>
          <w:noProof/>
          <w:lang w:eastAsia="da-DK"/>
        </w:rPr>
        <w:drawing>
          <wp:anchor distT="0" distB="0" distL="114300" distR="114300" simplePos="0" relativeHeight="251684864" behindDoc="0" locked="0" layoutInCell="1" allowOverlap="1" wp14:anchorId="3D4CCDCE" wp14:editId="59BAEFDF">
            <wp:simplePos x="0" y="0"/>
            <wp:positionH relativeFrom="margin">
              <wp:align>right</wp:align>
            </wp:positionH>
            <wp:positionV relativeFrom="paragraph">
              <wp:posOffset>12700</wp:posOffset>
            </wp:positionV>
            <wp:extent cx="3024447" cy="6040800"/>
            <wp:effectExtent l="0" t="0" r="508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24447" cy="60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6A7" w:rsidRPr="004923BE">
        <w:t xml:space="preserve">Dybhavsrejen, </w:t>
      </w:r>
      <w:r w:rsidR="00B676A7" w:rsidRPr="004923BE">
        <w:rPr>
          <w:i/>
          <w:iCs/>
        </w:rPr>
        <w:t xml:space="preserve">Pandalus </w:t>
      </w:r>
      <w:proofErr w:type="spellStart"/>
      <w:r w:rsidR="00B676A7" w:rsidRPr="004923BE">
        <w:rPr>
          <w:i/>
          <w:iCs/>
        </w:rPr>
        <w:t>borealis</w:t>
      </w:r>
      <w:proofErr w:type="spellEnd"/>
      <w:r w:rsidR="00B676A7" w:rsidRPr="004923BE">
        <w:t xml:space="preserve">, findes i vestgrønlandske farvande fra Kap Farvel (60°N) </w:t>
      </w:r>
      <w:r w:rsidR="00AB0923">
        <w:t xml:space="preserve">i syd til Melvillebugten i nord som </w:t>
      </w:r>
      <w:r w:rsidR="00B676A7">
        <w:rPr>
          <w:lang w:eastAsia="da-DK"/>
        </w:rPr>
        <w:t xml:space="preserve">omfatter </w:t>
      </w:r>
      <w:r w:rsidR="00B676A7" w:rsidRPr="004923BE">
        <w:rPr>
          <w:lang w:eastAsia="da-DK"/>
        </w:rPr>
        <w:t>NAFO</w:t>
      </w:r>
      <w:r w:rsidR="00B676A7" w:rsidRPr="004923BE">
        <w:rPr>
          <w:rStyle w:val="Fodnotehenvisning"/>
          <w:lang w:eastAsia="da-DK"/>
        </w:rPr>
        <w:footnoteReference w:id="3"/>
      </w:r>
      <w:r w:rsidR="00B676A7">
        <w:rPr>
          <w:lang w:eastAsia="da-DK"/>
        </w:rPr>
        <w:t xml:space="preserve"> underområde 1 (1A – 1F)</w:t>
      </w:r>
      <w:r w:rsidR="00B676A7" w:rsidRPr="004923BE">
        <w:rPr>
          <w:lang w:eastAsia="da-DK"/>
        </w:rPr>
        <w:t>.</w:t>
      </w:r>
      <w:r w:rsidR="00B676A7" w:rsidRPr="00EA1E04">
        <w:t xml:space="preserve"> </w:t>
      </w:r>
    </w:p>
    <w:p w14:paraId="7E264ADA" w14:textId="3214B77E" w:rsidR="00F40D89" w:rsidRPr="00AB0923" w:rsidRDefault="00AB0923" w:rsidP="00B14B98">
      <w:pPr>
        <w:rPr>
          <w:lang w:eastAsia="da-DK"/>
        </w:rPr>
      </w:pPr>
      <w:r w:rsidRPr="007C213D">
        <w:rPr>
          <w:lang w:eastAsia="da-DK"/>
        </w:rPr>
        <w:t xml:space="preserve">Langt størstedelen af bestandens </w:t>
      </w:r>
      <w:r>
        <w:rPr>
          <w:lang w:eastAsia="da-DK"/>
        </w:rPr>
        <w:t xml:space="preserve">udbredelsesområde </w:t>
      </w:r>
      <w:r w:rsidR="003501B8" w:rsidRPr="003501B8">
        <w:rPr>
          <w:lang w:eastAsia="da-DK"/>
        </w:rPr>
        <w:t>(ca. 9</w:t>
      </w:r>
      <w:r w:rsidR="00E82712">
        <w:rPr>
          <w:lang w:eastAsia="da-DK"/>
        </w:rPr>
        <w:t>8</w:t>
      </w:r>
      <w:r w:rsidR="003501B8">
        <w:rPr>
          <w:lang w:eastAsia="da-DK"/>
        </w:rPr>
        <w:t xml:space="preserve">%) </w:t>
      </w:r>
      <w:r w:rsidRPr="007C213D">
        <w:rPr>
          <w:lang w:eastAsia="da-DK"/>
        </w:rPr>
        <w:t>befinder sig under grønlandsk jurisdiktion</w:t>
      </w:r>
      <w:r w:rsidR="003501B8">
        <w:rPr>
          <w:lang w:eastAsia="da-DK"/>
        </w:rPr>
        <w:t xml:space="preserve"> og kun en lille andel af bestanden befinder sig i det Canadiske område SFA1.</w:t>
      </w:r>
    </w:p>
    <w:p w14:paraId="5CB9E5B2" w14:textId="486E5281" w:rsidR="00932542" w:rsidRDefault="00D116B5" w:rsidP="00B14B98">
      <w:r w:rsidRPr="004923BE">
        <w:t>Dybhavsrejen lever på dybder fra 50 til 600 meter, oftest på mudret bund</w:t>
      </w:r>
      <w:r>
        <w:t>. Arten</w:t>
      </w:r>
      <w:r w:rsidR="00932542" w:rsidRPr="004923BE">
        <w:t xml:space="preserve"> er omnivor, hvilket vil sige, at den lever af </w:t>
      </w:r>
      <w:r w:rsidR="00932542">
        <w:t xml:space="preserve">mange forskellige fødeemner som </w:t>
      </w:r>
      <w:r w:rsidR="00932542" w:rsidRPr="004923BE">
        <w:t xml:space="preserve">orme, dødt organisk materiale, </w:t>
      </w:r>
      <w:proofErr w:type="spellStart"/>
      <w:r w:rsidR="00932542">
        <w:t>krill</w:t>
      </w:r>
      <w:proofErr w:type="spellEnd"/>
      <w:r w:rsidR="00932542">
        <w:t xml:space="preserve">, </w:t>
      </w:r>
      <w:r w:rsidR="00932542" w:rsidRPr="004923BE">
        <w:t>alger og zooplankton. Selv er den føde for større fisk som torsk og hellefisk</w:t>
      </w:r>
      <w:r w:rsidR="00EF670E">
        <w:rPr>
          <w:rStyle w:val="Fodnotehenvisning"/>
          <w:szCs w:val="18"/>
        </w:rPr>
        <w:footnoteReference w:id="4"/>
      </w:r>
      <w:r w:rsidR="00932542" w:rsidRPr="004923BE">
        <w:t>.</w:t>
      </w:r>
    </w:p>
    <w:p w14:paraId="5FA0427B" w14:textId="39F5464B" w:rsidR="00946E7E" w:rsidRDefault="00932542" w:rsidP="00B14B98">
      <w:r w:rsidRPr="004923BE">
        <w:t>Fiskeriet efter rejer i Vestgrønland for</w:t>
      </w:r>
      <w:r w:rsidR="000857A1">
        <w:t>e</w:t>
      </w:r>
      <w:r w:rsidRPr="004923BE">
        <w:t>går</w:t>
      </w:r>
      <w:r w:rsidR="00D116B5" w:rsidRPr="00D116B5">
        <w:t xml:space="preserve"> </w:t>
      </w:r>
      <w:r w:rsidR="00D116B5" w:rsidRPr="004923BE">
        <w:t xml:space="preserve">typisk </w:t>
      </w:r>
      <w:r w:rsidR="00D116B5">
        <w:t xml:space="preserve">med trawl </w:t>
      </w:r>
      <w:r w:rsidR="00D116B5" w:rsidRPr="004923BE">
        <w:t>på dybder mellem 200-400 meter.</w:t>
      </w:r>
      <w:r w:rsidRPr="004923BE">
        <w:t xml:space="preserve"> </w:t>
      </w:r>
    </w:p>
    <w:p w14:paraId="7A31F5EA" w14:textId="395FF3C2" w:rsidR="009024B9" w:rsidRDefault="009024B9" w:rsidP="00B14B98"/>
    <w:p w14:paraId="2ED4DF1F" w14:textId="77777777" w:rsidR="009024B9" w:rsidRDefault="009024B9" w:rsidP="00B14B98"/>
    <w:p w14:paraId="3901E7BE" w14:textId="388CA849" w:rsidR="009024B9" w:rsidRDefault="009024B9" w:rsidP="00B14B98"/>
    <w:p w14:paraId="1FDACA18" w14:textId="751DCA4A" w:rsidR="009024B9" w:rsidRDefault="009024B9" w:rsidP="00B14B98"/>
    <w:p w14:paraId="4B2CC5A7" w14:textId="11967C66" w:rsidR="009024B9" w:rsidRDefault="009024B9" w:rsidP="00B14B98">
      <w:r w:rsidRPr="00B14B98">
        <w:rPr>
          <w:noProof/>
        </w:rPr>
        <mc:AlternateContent>
          <mc:Choice Requires="wps">
            <w:drawing>
              <wp:anchor distT="0" distB="0" distL="114300" distR="114300" simplePos="0" relativeHeight="251683840" behindDoc="0" locked="0" layoutInCell="1" allowOverlap="1" wp14:anchorId="3ED3FFA3" wp14:editId="089A329E">
                <wp:simplePos x="0" y="0"/>
                <wp:positionH relativeFrom="margin">
                  <wp:align>left</wp:align>
                </wp:positionH>
                <wp:positionV relativeFrom="paragraph">
                  <wp:posOffset>462280</wp:posOffset>
                </wp:positionV>
                <wp:extent cx="3028950" cy="342900"/>
                <wp:effectExtent l="0" t="0" r="19050" b="19050"/>
                <wp:wrapSquare wrapText="bothSides"/>
                <wp:docPr id="1471595021" name="Tekstfelt 1"/>
                <wp:cNvGraphicFramePr/>
                <a:graphic xmlns:a="http://schemas.openxmlformats.org/drawingml/2006/main">
                  <a:graphicData uri="http://schemas.microsoft.com/office/word/2010/wordprocessingShape">
                    <wps:wsp>
                      <wps:cNvSpPr txBox="1"/>
                      <wps:spPr>
                        <a:xfrm>
                          <a:off x="0" y="0"/>
                          <a:ext cx="3028950" cy="342900"/>
                        </a:xfrm>
                        <a:prstGeom prst="rect">
                          <a:avLst/>
                        </a:prstGeom>
                        <a:solidFill>
                          <a:prstClr val="white"/>
                        </a:solidFill>
                        <a:ln>
                          <a:solidFill>
                            <a:schemeClr val="tx1"/>
                          </a:solidFill>
                        </a:ln>
                      </wps:spPr>
                      <wps:txbx>
                        <w:txbxContent>
                          <w:p w14:paraId="62C4EB75" w14:textId="7C90DE7C" w:rsidR="00A14F49" w:rsidRPr="008239F2" w:rsidRDefault="00A14F49" w:rsidP="008239F2">
                            <w:pPr>
                              <w:rPr>
                                <w:sz w:val="20"/>
                                <w:szCs w:val="20"/>
                              </w:rPr>
                            </w:pPr>
                            <w:r w:rsidRPr="008239F2">
                              <w:rPr>
                                <w:sz w:val="20"/>
                                <w:szCs w:val="20"/>
                              </w:rPr>
                              <w:t xml:space="preserve">Figur </w:t>
                            </w:r>
                            <w:r w:rsidRPr="008239F2">
                              <w:rPr>
                                <w:sz w:val="20"/>
                                <w:szCs w:val="20"/>
                              </w:rPr>
                              <w:fldChar w:fldCharType="begin"/>
                            </w:r>
                            <w:r w:rsidRPr="008239F2">
                              <w:rPr>
                                <w:sz w:val="20"/>
                                <w:szCs w:val="20"/>
                              </w:rPr>
                              <w:instrText xml:space="preserve"> SEQ Figur \* ARABIC </w:instrText>
                            </w:r>
                            <w:r w:rsidRPr="008239F2">
                              <w:rPr>
                                <w:sz w:val="20"/>
                                <w:szCs w:val="20"/>
                              </w:rPr>
                              <w:fldChar w:fldCharType="separate"/>
                            </w:r>
                            <w:r w:rsidRPr="008239F2">
                              <w:rPr>
                                <w:noProof/>
                                <w:sz w:val="20"/>
                                <w:szCs w:val="20"/>
                              </w:rPr>
                              <w:t>1</w:t>
                            </w:r>
                            <w:r w:rsidRPr="008239F2">
                              <w:rPr>
                                <w:sz w:val="20"/>
                                <w:szCs w:val="20"/>
                              </w:rPr>
                              <w:fldChar w:fldCharType="end"/>
                            </w:r>
                            <w:r w:rsidRPr="008239F2">
                              <w:rPr>
                                <w:sz w:val="20"/>
                                <w:szCs w:val="20"/>
                              </w:rPr>
                              <w:t>:</w:t>
                            </w:r>
                            <w:r w:rsidRPr="008239F2">
                              <w:rPr>
                                <w:b/>
                                <w:sz w:val="20"/>
                                <w:szCs w:val="20"/>
                              </w:rPr>
                              <w:t xml:space="preserve"> </w:t>
                            </w:r>
                            <w:r w:rsidRPr="008239F2">
                              <w:rPr>
                                <w:sz w:val="20"/>
                                <w:szCs w:val="20"/>
                              </w:rPr>
                              <w:t xml:space="preserve">Udbredelse af fiskeriet efter rejer i perioden </w:t>
                            </w:r>
                            <w:r w:rsidR="009024B9">
                              <w:rPr>
                                <w:sz w:val="20"/>
                                <w:szCs w:val="20"/>
                              </w:rPr>
                              <w:t>2017-2024</w:t>
                            </w:r>
                            <w:r w:rsidRPr="008239F2">
                              <w:rPr>
                                <w:sz w:val="20"/>
                                <w:szCs w:val="20"/>
                              </w:rPr>
                              <w:t>. Kilde: Grønlands Naturinstitut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3FFA3" id="_x0000_t202" coordsize="21600,21600" o:spt="202" path="m,l,21600r21600,l21600,xe">
                <v:stroke joinstyle="miter"/>
                <v:path gradientshapeok="t" o:connecttype="rect"/>
              </v:shapetype>
              <v:shape id="Tekstfelt 1" o:spid="_x0000_s1026" type="#_x0000_t202" style="position:absolute;left:0;text-align:left;margin-left:0;margin-top:36.4pt;width:238.5pt;height:27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" strokecolor="black [3213]">
                <v:textbox inset="0,0,0,0">
                  <w:txbxContent>
                    <w:p w14:paraId="62C4EB75" w14:textId="7C90DE7C" w:rsidR="00A14F49" w:rsidRPr="008239F2" w:rsidRDefault="00A14F49" w:rsidP="008239F2">
                      <w:pPr>
                        <w:rPr>
                          <w:sz w:val="20"/>
                          <w:szCs w:val="20"/>
                        </w:rPr>
                      </w:pPr>
                      <w:r w:rsidRPr="008239F2">
                        <w:rPr>
                          <w:sz w:val="20"/>
                          <w:szCs w:val="20"/>
                        </w:rPr>
                        <w:t xml:space="preserve">Figur </w:t>
                      </w:r>
                      <w:r w:rsidRPr="008239F2">
                        <w:rPr>
                          <w:sz w:val="20"/>
                          <w:szCs w:val="20"/>
                        </w:rPr>
                        <w:fldChar w:fldCharType="begin"/>
                      </w:r>
                      <w:r w:rsidRPr="008239F2">
                        <w:rPr>
                          <w:sz w:val="20"/>
                          <w:szCs w:val="20"/>
                        </w:rPr>
                        <w:instrText xml:space="preserve"> SEQ Figur \* ARABIC </w:instrText>
                      </w:r>
                      <w:r w:rsidRPr="008239F2">
                        <w:rPr>
                          <w:sz w:val="20"/>
                          <w:szCs w:val="20"/>
                        </w:rPr>
                        <w:fldChar w:fldCharType="separate"/>
                      </w:r>
                      <w:r w:rsidRPr="008239F2">
                        <w:rPr>
                          <w:noProof/>
                          <w:sz w:val="20"/>
                          <w:szCs w:val="20"/>
                        </w:rPr>
                        <w:t>1</w:t>
                      </w:r>
                      <w:r w:rsidRPr="008239F2">
                        <w:rPr>
                          <w:sz w:val="20"/>
                          <w:szCs w:val="20"/>
                        </w:rPr>
                        <w:fldChar w:fldCharType="end"/>
                      </w:r>
                      <w:r w:rsidRPr="008239F2">
                        <w:rPr>
                          <w:sz w:val="20"/>
                          <w:szCs w:val="20"/>
                        </w:rPr>
                        <w:t>:</w:t>
                      </w:r>
                      <w:r w:rsidRPr="008239F2">
                        <w:rPr>
                          <w:b/>
                          <w:sz w:val="20"/>
                          <w:szCs w:val="20"/>
                        </w:rPr>
                        <w:t xml:space="preserve"> </w:t>
                      </w:r>
                      <w:r w:rsidRPr="008239F2">
                        <w:rPr>
                          <w:sz w:val="20"/>
                          <w:szCs w:val="20"/>
                        </w:rPr>
                        <w:t xml:space="preserve">Udbredelse af fiskeriet efter rejer i perioden </w:t>
                      </w:r>
                      <w:r w:rsidR="009024B9">
                        <w:rPr>
                          <w:sz w:val="20"/>
                          <w:szCs w:val="20"/>
                        </w:rPr>
                        <w:t>2017-2024</w:t>
                      </w:r>
                      <w:r w:rsidRPr="008239F2">
                        <w:rPr>
                          <w:sz w:val="20"/>
                          <w:szCs w:val="20"/>
                        </w:rPr>
                        <w:t>. Kilde: Grønlands Naturinstitut</w:t>
                      </w:r>
                    </w:p>
                  </w:txbxContent>
                </v:textbox>
                <w10:wrap type="square" anchorx="margin"/>
              </v:shape>
            </w:pict>
          </mc:Fallback>
        </mc:AlternateContent>
      </w:r>
    </w:p>
    <w:p w14:paraId="0564F5DC" w14:textId="77777777" w:rsidR="00FC588C" w:rsidRDefault="00FC588C" w:rsidP="00B14B98">
      <w:pPr>
        <w:pStyle w:val="Overskrift2"/>
      </w:pPr>
    </w:p>
    <w:p w14:paraId="6FE086C3" w14:textId="704E42C8" w:rsidR="00946E7E" w:rsidRPr="00B14B98" w:rsidRDefault="00946E7E" w:rsidP="00B14B98">
      <w:pPr>
        <w:pStyle w:val="Overskrift2"/>
      </w:pPr>
      <w:bookmarkStart w:id="5" w:name="_Toc202253814"/>
      <w:r w:rsidRPr="00B14B98">
        <w:t>2.1 Prøvetagning</w:t>
      </w:r>
      <w:bookmarkEnd w:id="5"/>
    </w:p>
    <w:p w14:paraId="0C5D3D88" w14:textId="7D604F82" w:rsidR="00AB0923" w:rsidRPr="00625F37" w:rsidRDefault="00946E7E" w:rsidP="00B14B98">
      <w:r w:rsidRPr="00B14B98">
        <w:t xml:space="preserve">Med henblik på at </w:t>
      </w:r>
      <w:r w:rsidR="00B40806" w:rsidRPr="00B14B98">
        <w:t xml:space="preserve">få mere viden om de rejer, der indgår i fiskeriet, </w:t>
      </w:r>
      <w:r w:rsidRPr="00B14B98">
        <w:t xml:space="preserve">samt rejens udbredelse i Vestgrønland, er de deltagende fartøjer pålagt at indsamle biologiske prøver til Grønlands Naturinstitut. Krav om biologisk prøvetagning bliver fastsat af </w:t>
      </w:r>
      <w:r w:rsidR="00B40806" w:rsidRPr="00B14B98">
        <w:t>Departementet</w:t>
      </w:r>
      <w:r w:rsidRPr="00B14B98">
        <w:t xml:space="preserve"> for Fiskeri, Fangst, </w:t>
      </w:r>
      <w:r w:rsidRPr="00B14B98">
        <w:lastRenderedPageBreak/>
        <w:t>Landbrug og Selvforsyning i samarbejde med Grønlands Naturinstitut. Nærmere instrukser om prøvetagning bliver vedlagt som bilag til de udstedte licenser.</w:t>
      </w:r>
      <w:r w:rsidRPr="00625F37">
        <w:t xml:space="preserve"> </w:t>
      </w:r>
    </w:p>
    <w:p w14:paraId="61AE2242" w14:textId="2D9366D1" w:rsidR="000B355D" w:rsidRPr="00030CB4" w:rsidRDefault="008239F2" w:rsidP="008239F2">
      <w:pPr>
        <w:pStyle w:val="Overskrift1"/>
      </w:pPr>
      <w:bookmarkStart w:id="6" w:name="_Toc202253815"/>
      <w:r>
        <w:t xml:space="preserve">3. </w:t>
      </w:r>
      <w:r w:rsidR="00242BA3" w:rsidRPr="004923BE">
        <w:t xml:space="preserve">Rådgivning samt </w:t>
      </w:r>
      <w:r w:rsidR="0091544D" w:rsidRPr="004923BE">
        <w:t>s</w:t>
      </w:r>
      <w:r w:rsidR="00B124FF" w:rsidRPr="004923BE">
        <w:t>tyring</w:t>
      </w:r>
      <w:r w:rsidR="00C17189" w:rsidRPr="004923BE">
        <w:t>s-</w:t>
      </w:r>
      <w:r w:rsidR="00242BA3" w:rsidRPr="004923BE">
        <w:t xml:space="preserve"> og forvaltnings</w:t>
      </w:r>
      <w:r w:rsidR="00C17189" w:rsidRPr="004923BE">
        <w:t>principper</w:t>
      </w:r>
      <w:r w:rsidR="00B124FF" w:rsidRPr="004923BE">
        <w:t xml:space="preserve"> i fiskeriet</w:t>
      </w:r>
      <w:bookmarkEnd w:id="6"/>
    </w:p>
    <w:p w14:paraId="5EF78054" w14:textId="186BA00B" w:rsidR="00D75495" w:rsidRPr="004923BE" w:rsidRDefault="008239F2" w:rsidP="008239F2">
      <w:pPr>
        <w:pStyle w:val="Overskrift2"/>
      </w:pPr>
      <w:bookmarkStart w:id="7" w:name="_Hlk196473370"/>
      <w:bookmarkStart w:id="8" w:name="_Toc202253816"/>
      <w:r>
        <w:t xml:space="preserve">3.1 </w:t>
      </w:r>
      <w:r w:rsidR="0091544D" w:rsidRPr="004923BE">
        <w:t>Videnskabelig r</w:t>
      </w:r>
      <w:r w:rsidR="00DC4DFF" w:rsidRPr="004923BE">
        <w:t>ådgivning</w:t>
      </w:r>
      <w:bookmarkEnd w:id="8"/>
      <w:r w:rsidR="00B30498" w:rsidRPr="004923BE">
        <w:t xml:space="preserve"> </w:t>
      </w:r>
    </w:p>
    <w:p w14:paraId="3C89D3B4" w14:textId="436FFC1C" w:rsidR="00D3438D" w:rsidRDefault="00CA3C72" w:rsidP="00B14B98">
      <w:r>
        <w:t>P</w:t>
      </w:r>
      <w:r w:rsidR="00D3438D">
        <w:t xml:space="preserve">å baggrund </w:t>
      </w:r>
      <w:r w:rsidR="00770465">
        <w:t xml:space="preserve">af </w:t>
      </w:r>
      <w:r>
        <w:t>anmodning</w:t>
      </w:r>
      <w:r w:rsidR="00D3438D">
        <w:t>er</w:t>
      </w:r>
      <w:r>
        <w:t xml:space="preserve"> fra Naalakkersuisut, udarbejder </w:t>
      </w:r>
      <w:proofErr w:type="spellStart"/>
      <w:r>
        <w:t>NAFO</w:t>
      </w:r>
      <w:r w:rsidR="00954AFE">
        <w:t>’s</w:t>
      </w:r>
      <w:proofErr w:type="spellEnd"/>
      <w:r w:rsidR="00954AFE">
        <w:t xml:space="preserve"> videnskabelige råd</w:t>
      </w:r>
      <w:r w:rsidR="00D3438D" w:rsidRPr="00812165">
        <w:t xml:space="preserve"> </w:t>
      </w:r>
      <w:r>
        <w:t xml:space="preserve">hvert år en rådgivning om det kommende kalenderårs fiskeri efter rejer. </w:t>
      </w:r>
    </w:p>
    <w:p w14:paraId="5591EAEB" w14:textId="4212C1D3" w:rsidR="007360C2" w:rsidRDefault="000B7C0E" w:rsidP="00B14B98">
      <w:r>
        <w:t>Analysearbejdet foregår i NIPAG</w:t>
      </w:r>
      <w:r w:rsidR="003501B8">
        <w:rPr>
          <w:rStyle w:val="Fodnotehenvisning"/>
          <w:szCs w:val="18"/>
        </w:rPr>
        <w:footnoteReference w:id="5"/>
      </w:r>
      <w:r w:rsidR="00F26C4A">
        <w:t>,</w:t>
      </w:r>
      <w:r w:rsidR="00CA3C72">
        <w:t xml:space="preserve"> som er en arbejdsgruppe under NAFO med deltagelse af </w:t>
      </w:r>
      <w:r w:rsidR="00CA3C72" w:rsidRPr="001038A0">
        <w:t xml:space="preserve">specialister på reje-området fra </w:t>
      </w:r>
      <w:r w:rsidR="003501B8">
        <w:t>syv forskellige nationer</w:t>
      </w:r>
      <w:r w:rsidR="00CA3C72" w:rsidRPr="001038A0">
        <w:t xml:space="preserve">. </w:t>
      </w:r>
      <w:r w:rsidR="00224339">
        <w:t>I a</w:t>
      </w:r>
      <w:r w:rsidR="00D3438D">
        <w:t xml:space="preserve">rbejdsgruppen </w:t>
      </w:r>
      <w:r w:rsidR="00224339">
        <w:t>deltager også forskere fra</w:t>
      </w:r>
      <w:r w:rsidR="00D3438D">
        <w:t xml:space="preserve"> </w:t>
      </w:r>
      <w:r w:rsidR="00CA3C72" w:rsidRPr="001038A0">
        <w:t>G</w:t>
      </w:r>
      <w:r w:rsidR="00667870">
        <w:t xml:space="preserve">rønlands </w:t>
      </w:r>
      <w:r w:rsidR="00CA3C72" w:rsidRPr="001038A0">
        <w:t>N</w:t>
      </w:r>
      <w:r w:rsidR="00667870">
        <w:t>aturinstitut</w:t>
      </w:r>
      <w:r w:rsidR="00CA3C72" w:rsidRPr="001038A0">
        <w:t>.</w:t>
      </w:r>
      <w:r w:rsidR="00235582">
        <w:t xml:space="preserve"> </w:t>
      </w:r>
    </w:p>
    <w:p w14:paraId="14D2AEAD" w14:textId="76FA33F5" w:rsidR="00BF6ECE" w:rsidRDefault="00BF6ECE" w:rsidP="00B14B98">
      <w:pPr>
        <w:rPr>
          <w:lang w:eastAsia="en-GB"/>
        </w:rPr>
      </w:pPr>
      <w:r>
        <w:t>Den videnskabel</w:t>
      </w:r>
      <w:r w:rsidR="001B76DD">
        <w:t xml:space="preserve">ige rådgivning er </w:t>
      </w:r>
      <w:r w:rsidR="003501B8">
        <w:t xml:space="preserve">på nuværende tidspunkt </w:t>
      </w:r>
      <w:r>
        <w:t xml:space="preserve">baseret på anvendelse af en </w:t>
      </w:r>
      <w:r w:rsidR="001B76DD">
        <w:t>overskudsproduktion</w:t>
      </w:r>
      <w:r w:rsidR="003C0243">
        <w:t>smodel</w:t>
      </w:r>
      <w:r w:rsidR="001B76DD">
        <w:t xml:space="preserve">. </w:t>
      </w:r>
      <w:r w:rsidR="00224339">
        <w:t>I modellen anvendes bl</w:t>
      </w:r>
      <w:r w:rsidR="00956574">
        <w:t>.</w:t>
      </w:r>
      <w:r w:rsidR="00224339">
        <w:t xml:space="preserve">a. indeks for den </w:t>
      </w:r>
      <w:proofErr w:type="spellStart"/>
      <w:r w:rsidR="00224339">
        <w:t>fiskbare</w:t>
      </w:r>
      <w:proofErr w:type="spellEnd"/>
      <w:r w:rsidR="00224339">
        <w:t xml:space="preserve"> </w:t>
      </w:r>
      <w:r w:rsidR="00224339" w:rsidRPr="00C833F4">
        <w:t xml:space="preserve">biomasse af rejer, </w:t>
      </w:r>
      <w:r w:rsidR="00224339">
        <w:t>rejeflådens</w:t>
      </w:r>
      <w:r w:rsidR="00224339" w:rsidRPr="00C833F4">
        <w:t xml:space="preserve"> </w:t>
      </w:r>
      <w:r w:rsidR="00224339">
        <w:t>fangst</w:t>
      </w:r>
      <w:r w:rsidR="003C0243">
        <w:t xml:space="preserve">er og fangstrater, samt </w:t>
      </w:r>
      <w:r w:rsidR="00224339" w:rsidRPr="00C833F4">
        <w:t xml:space="preserve">mængden </w:t>
      </w:r>
      <w:r w:rsidR="003C0243">
        <w:t>og</w:t>
      </w:r>
      <w:r w:rsidR="00224339" w:rsidRPr="00C833F4">
        <w:t xml:space="preserve"> fordelingen af de</w:t>
      </w:r>
      <w:r w:rsidR="00224339">
        <w:t xml:space="preserve"> </w:t>
      </w:r>
      <w:r w:rsidR="00224339" w:rsidRPr="00C833F4">
        <w:t>torsk, der formodes at spise rejer.</w:t>
      </w:r>
      <w:r w:rsidR="00FB2B8F">
        <w:t xml:space="preserve"> </w:t>
      </w:r>
      <w:r w:rsidR="002C10C2">
        <w:rPr>
          <w:lang w:eastAsia="en-GB"/>
        </w:rPr>
        <w:t>R</w:t>
      </w:r>
      <w:r w:rsidR="002C10C2" w:rsidRPr="004923BE">
        <w:rPr>
          <w:lang w:eastAsia="en-GB"/>
        </w:rPr>
        <w:t>ådgivning</w:t>
      </w:r>
      <w:r w:rsidR="002C10C2">
        <w:rPr>
          <w:lang w:eastAsia="en-GB"/>
        </w:rPr>
        <w:t>en</w:t>
      </w:r>
      <w:r w:rsidR="002C10C2" w:rsidRPr="004923BE">
        <w:rPr>
          <w:lang w:eastAsia="en-GB"/>
        </w:rPr>
        <w:t xml:space="preserve"> er </w:t>
      </w:r>
      <w:r w:rsidR="002C10C2">
        <w:rPr>
          <w:lang w:eastAsia="en-GB"/>
        </w:rPr>
        <w:t>således betinget af</w:t>
      </w:r>
      <w:r w:rsidR="00F91A82">
        <w:rPr>
          <w:lang w:eastAsia="en-GB"/>
        </w:rPr>
        <w:t>,</w:t>
      </w:r>
      <w:r w:rsidR="002C10C2">
        <w:rPr>
          <w:lang w:eastAsia="en-GB"/>
        </w:rPr>
        <w:t xml:space="preserve"> at</w:t>
      </w:r>
      <w:r w:rsidR="002C10C2" w:rsidRPr="004923BE">
        <w:rPr>
          <w:lang w:eastAsia="en-GB"/>
        </w:rPr>
        <w:t xml:space="preserve"> der foreligger dokumentation af fiskeriet </w:t>
      </w:r>
      <w:r w:rsidR="00F26C4A">
        <w:rPr>
          <w:lang w:eastAsia="en-GB"/>
        </w:rPr>
        <w:t xml:space="preserve">i form af </w:t>
      </w:r>
      <w:r w:rsidR="00FB2B8F">
        <w:rPr>
          <w:lang w:eastAsia="en-GB"/>
        </w:rPr>
        <w:t>data fra logbøger</w:t>
      </w:r>
      <w:r w:rsidR="00F91A82">
        <w:rPr>
          <w:lang w:eastAsia="en-GB"/>
        </w:rPr>
        <w:t xml:space="preserve"> </w:t>
      </w:r>
      <w:r w:rsidR="00390E13">
        <w:rPr>
          <w:lang w:eastAsia="en-GB"/>
        </w:rPr>
        <w:t>(VMS-data</w:t>
      </w:r>
      <w:r w:rsidR="00390E13">
        <w:rPr>
          <w:rStyle w:val="Fodnotehenvisning"/>
          <w:lang w:eastAsia="en-GB"/>
        </w:rPr>
        <w:footnoteReference w:id="6"/>
      </w:r>
      <w:r w:rsidR="00390E13">
        <w:rPr>
          <w:lang w:eastAsia="en-GB"/>
        </w:rPr>
        <w:t xml:space="preserve">) </w:t>
      </w:r>
      <w:r w:rsidR="002C10C2">
        <w:rPr>
          <w:lang w:eastAsia="en-GB"/>
        </w:rPr>
        <w:t>samt fiskeriuafhængige bestandsoplysning</w:t>
      </w:r>
      <w:r w:rsidR="00954AFE">
        <w:rPr>
          <w:lang w:eastAsia="en-GB"/>
        </w:rPr>
        <w:t>er fra de videnskabelige undersøgelser</w:t>
      </w:r>
      <w:r w:rsidR="002C10C2">
        <w:rPr>
          <w:lang w:eastAsia="en-GB"/>
        </w:rPr>
        <w:t>. Denne dokumentation tilvejebringes</w:t>
      </w:r>
      <w:r w:rsidR="002C10C2" w:rsidRPr="004923BE">
        <w:rPr>
          <w:lang w:eastAsia="en-GB"/>
        </w:rPr>
        <w:t xml:space="preserve"> </w:t>
      </w:r>
      <w:r w:rsidR="002C10C2">
        <w:rPr>
          <w:lang w:eastAsia="en-GB"/>
        </w:rPr>
        <w:t>af</w:t>
      </w:r>
      <w:r w:rsidR="002C10C2" w:rsidRPr="004923BE">
        <w:rPr>
          <w:lang w:eastAsia="en-GB"/>
        </w:rPr>
        <w:t xml:space="preserve"> Grønlands Naturinstitut (GN) og Grønlands Fiskeri</w:t>
      </w:r>
      <w:r w:rsidR="00956574">
        <w:rPr>
          <w:lang w:eastAsia="en-GB"/>
        </w:rPr>
        <w:t>- og Jagtkontrol</w:t>
      </w:r>
      <w:r w:rsidR="002C10C2" w:rsidRPr="004923BE">
        <w:rPr>
          <w:lang w:eastAsia="en-GB"/>
        </w:rPr>
        <w:t xml:space="preserve"> (GF</w:t>
      </w:r>
      <w:r w:rsidR="00956574">
        <w:rPr>
          <w:lang w:eastAsia="en-GB"/>
        </w:rPr>
        <w:t>J</w:t>
      </w:r>
      <w:r w:rsidR="002C10C2" w:rsidRPr="004923BE">
        <w:rPr>
          <w:lang w:eastAsia="en-GB"/>
        </w:rPr>
        <w:t>K).</w:t>
      </w:r>
    </w:p>
    <w:p w14:paraId="4EFF3295" w14:textId="2F609D9C" w:rsidR="00493A63" w:rsidRPr="008239F2" w:rsidRDefault="00493A63" w:rsidP="00B14B98">
      <w:r w:rsidRPr="008239F2">
        <w:t xml:space="preserve">Den videnskabelige model giver mulighed for at vurdere bestanden i forhold til </w:t>
      </w:r>
      <w:r w:rsidR="00625F37" w:rsidRPr="008239F2">
        <w:t>forskellige</w:t>
      </w:r>
      <w:r w:rsidRPr="008239F2">
        <w:t xml:space="preserve"> referencepunkter. Disse referencepunkter inkluderer: </w:t>
      </w:r>
    </w:p>
    <w:p w14:paraId="2F444A7B" w14:textId="28DBAEE7" w:rsidR="00493A63" w:rsidRPr="008239F2" w:rsidRDefault="00493A63">
      <w:pPr>
        <w:pStyle w:val="Listeafsnit"/>
        <w:numPr>
          <w:ilvl w:val="0"/>
          <w:numId w:val="1"/>
        </w:numPr>
      </w:pPr>
      <w:r w:rsidRPr="008239F2">
        <w:t>Den optimal biomasse (</w:t>
      </w:r>
      <w:proofErr w:type="spellStart"/>
      <w:r w:rsidRPr="008239F2">
        <w:t>B</w:t>
      </w:r>
      <w:r w:rsidRPr="008239F2">
        <w:rPr>
          <w:vertAlign w:val="subscript"/>
        </w:rPr>
        <w:t>msy</w:t>
      </w:r>
      <w:proofErr w:type="spellEnd"/>
      <w:r w:rsidRPr="008239F2">
        <w:t>) og den optimale dødelighed (</w:t>
      </w:r>
      <w:proofErr w:type="spellStart"/>
      <w:r w:rsidRPr="008239F2">
        <w:t>Z</w:t>
      </w:r>
      <w:r w:rsidRPr="008239F2">
        <w:rPr>
          <w:vertAlign w:val="subscript"/>
        </w:rPr>
        <w:t>msy</w:t>
      </w:r>
      <w:proofErr w:type="spellEnd"/>
      <w:r w:rsidRPr="008239F2">
        <w:t>), som er det niveau af hhv. biomasse og dødelighed der tillader et langsigtet maksimalt bæredygtigt afkast (</w:t>
      </w:r>
      <w:proofErr w:type="spellStart"/>
      <w:r w:rsidRPr="008239F2">
        <w:t>maximum</w:t>
      </w:r>
      <w:proofErr w:type="spellEnd"/>
      <w:r w:rsidRPr="008239F2">
        <w:t xml:space="preserve"> </w:t>
      </w:r>
      <w:proofErr w:type="spellStart"/>
      <w:r w:rsidRPr="008239F2">
        <w:t>sustainible</w:t>
      </w:r>
      <w:proofErr w:type="spellEnd"/>
      <w:r w:rsidRPr="008239F2">
        <w:t xml:space="preserve"> </w:t>
      </w:r>
      <w:proofErr w:type="spellStart"/>
      <w:r w:rsidRPr="008239F2">
        <w:t>yield</w:t>
      </w:r>
      <w:proofErr w:type="spellEnd"/>
      <w:r w:rsidRPr="008239F2">
        <w:t>)</w:t>
      </w:r>
      <w:r w:rsidR="00625F37" w:rsidRPr="008239F2">
        <w:t>.</w:t>
      </w:r>
    </w:p>
    <w:p w14:paraId="69EA2E0B" w14:textId="01C07E18" w:rsidR="00493A63" w:rsidRPr="008239F2" w:rsidRDefault="00493A63">
      <w:pPr>
        <w:pStyle w:val="Listeafsnit"/>
        <w:numPr>
          <w:ilvl w:val="0"/>
          <w:numId w:val="1"/>
        </w:numPr>
      </w:pPr>
      <w:r w:rsidRPr="008239F2">
        <w:t xml:space="preserve">Grænseværdien </w:t>
      </w:r>
      <w:proofErr w:type="spellStart"/>
      <w:r w:rsidRPr="008239F2">
        <w:t>B</w:t>
      </w:r>
      <w:r w:rsidRPr="008239F2">
        <w:rPr>
          <w:vertAlign w:val="subscript"/>
        </w:rPr>
        <w:t>lim</w:t>
      </w:r>
      <w:proofErr w:type="spellEnd"/>
      <w:r w:rsidRPr="008239F2">
        <w:t>, der beskriver biomassen hvor rekrutteringen er for lav til at der kan fiskes bæredygtigt på bestanden</w:t>
      </w:r>
      <w:r w:rsidR="00625F37" w:rsidRPr="008239F2">
        <w:t xml:space="preserve">. </w:t>
      </w:r>
      <w:proofErr w:type="spellStart"/>
      <w:r w:rsidR="00625F37" w:rsidRPr="008239F2">
        <w:t>B</w:t>
      </w:r>
      <w:r w:rsidR="00625F37" w:rsidRPr="008239F2">
        <w:rPr>
          <w:vertAlign w:val="subscript"/>
        </w:rPr>
        <w:t>lim</w:t>
      </w:r>
      <w:proofErr w:type="spellEnd"/>
      <w:r w:rsidR="00625F37" w:rsidRPr="008239F2">
        <w:t xml:space="preserve"> defineres som 30% af </w:t>
      </w:r>
      <w:proofErr w:type="spellStart"/>
      <w:r w:rsidR="00625F37" w:rsidRPr="008239F2">
        <w:t>B</w:t>
      </w:r>
      <w:r w:rsidR="00625F37" w:rsidRPr="008239F2">
        <w:rPr>
          <w:vertAlign w:val="subscript"/>
        </w:rPr>
        <w:t>msy</w:t>
      </w:r>
      <w:proofErr w:type="spellEnd"/>
      <w:r w:rsidR="00625F37" w:rsidRPr="008239F2">
        <w:t>.</w:t>
      </w:r>
      <w:r w:rsidRPr="008239F2">
        <w:t xml:space="preserve"> </w:t>
      </w:r>
    </w:p>
    <w:p w14:paraId="57F54246" w14:textId="731B2162" w:rsidR="00493A63" w:rsidRPr="008239F2" w:rsidRDefault="00493A63">
      <w:pPr>
        <w:pStyle w:val="Listeafsnit"/>
        <w:numPr>
          <w:ilvl w:val="0"/>
          <w:numId w:val="1"/>
        </w:numPr>
      </w:pPr>
      <w:r w:rsidRPr="008239F2">
        <w:t xml:space="preserve">Forvaltningsværktøjet </w:t>
      </w:r>
      <w:proofErr w:type="spellStart"/>
      <w:r w:rsidRPr="008239F2">
        <w:t>B</w:t>
      </w:r>
      <w:r w:rsidRPr="008239F2">
        <w:rPr>
          <w:vertAlign w:val="subscript"/>
        </w:rPr>
        <w:t>trigger</w:t>
      </w:r>
      <w:proofErr w:type="spellEnd"/>
      <w:r w:rsidRPr="008239F2">
        <w:t xml:space="preserve">, der beskriver </w:t>
      </w:r>
      <w:r w:rsidR="00625F37" w:rsidRPr="008239F2">
        <w:t xml:space="preserve">et bestemt niveau af bestandens størrelse. Hvis dette niveau nås, udløser det en specifik forvaltningshandling. </w:t>
      </w:r>
      <w:proofErr w:type="spellStart"/>
      <w:r w:rsidR="00625F37" w:rsidRPr="008239F2">
        <w:t>B</w:t>
      </w:r>
      <w:r w:rsidR="00625F37" w:rsidRPr="008239F2">
        <w:rPr>
          <w:vertAlign w:val="subscript"/>
        </w:rPr>
        <w:t>trigger</w:t>
      </w:r>
      <w:proofErr w:type="spellEnd"/>
      <w:r w:rsidR="00625F37" w:rsidRPr="008239F2">
        <w:t xml:space="preserve"> defineres som 75% af </w:t>
      </w:r>
      <w:proofErr w:type="spellStart"/>
      <w:r w:rsidR="00625F37" w:rsidRPr="008239F2">
        <w:t>B</w:t>
      </w:r>
      <w:r w:rsidR="00625F37" w:rsidRPr="008239F2">
        <w:rPr>
          <w:vertAlign w:val="subscript"/>
        </w:rPr>
        <w:t>msy</w:t>
      </w:r>
      <w:proofErr w:type="spellEnd"/>
      <w:r w:rsidR="00625F37" w:rsidRPr="008239F2">
        <w:t>.</w:t>
      </w:r>
    </w:p>
    <w:p w14:paraId="76FC4EF1" w14:textId="77777777" w:rsidR="00493A63" w:rsidRPr="008239F2" w:rsidRDefault="00493A63" w:rsidP="00B14B98">
      <w:r w:rsidRPr="008239F2">
        <w:t>Modellen giver derved information om:</w:t>
      </w:r>
    </w:p>
    <w:p w14:paraId="486D79BF" w14:textId="77777777" w:rsidR="00493A63" w:rsidRPr="008239F2" w:rsidRDefault="00493A63">
      <w:pPr>
        <w:pStyle w:val="Listeafsnit"/>
        <w:numPr>
          <w:ilvl w:val="0"/>
          <w:numId w:val="2"/>
        </w:numPr>
      </w:pPr>
      <w:r w:rsidRPr="008239F2">
        <w:t xml:space="preserve">den aktuelle rejebestands status i forhold til referencepunkterne </w:t>
      </w:r>
      <w:proofErr w:type="spellStart"/>
      <w:r w:rsidRPr="008239F2">
        <w:t>B</w:t>
      </w:r>
      <w:r w:rsidRPr="008239F2">
        <w:rPr>
          <w:vertAlign w:val="subscript"/>
        </w:rPr>
        <w:t>msy</w:t>
      </w:r>
      <w:proofErr w:type="spellEnd"/>
      <w:r w:rsidRPr="008239F2">
        <w:t xml:space="preserve">, </w:t>
      </w:r>
      <w:proofErr w:type="spellStart"/>
      <w:r w:rsidRPr="008239F2">
        <w:t>Z</w:t>
      </w:r>
      <w:r w:rsidRPr="008239F2">
        <w:rPr>
          <w:vertAlign w:val="subscript"/>
        </w:rPr>
        <w:t>msy</w:t>
      </w:r>
      <w:proofErr w:type="spellEnd"/>
      <w:r w:rsidRPr="008239F2">
        <w:t xml:space="preserve">, </w:t>
      </w:r>
      <w:proofErr w:type="spellStart"/>
      <w:r w:rsidRPr="008239F2">
        <w:t>B</w:t>
      </w:r>
      <w:r w:rsidRPr="008239F2">
        <w:rPr>
          <w:vertAlign w:val="subscript"/>
        </w:rPr>
        <w:t>lim</w:t>
      </w:r>
      <w:proofErr w:type="spellEnd"/>
      <w:r w:rsidRPr="008239F2">
        <w:t xml:space="preserve">, og </w:t>
      </w:r>
      <w:proofErr w:type="spellStart"/>
      <w:r w:rsidRPr="008239F2">
        <w:t>B</w:t>
      </w:r>
      <w:r w:rsidRPr="008239F2">
        <w:rPr>
          <w:vertAlign w:val="subscript"/>
        </w:rPr>
        <w:t>trigger</w:t>
      </w:r>
      <w:proofErr w:type="spellEnd"/>
      <w:r w:rsidRPr="008239F2">
        <w:t>.,</w:t>
      </w:r>
    </w:p>
    <w:p w14:paraId="2AE47A84" w14:textId="13948CD4" w:rsidR="00493A63" w:rsidRPr="008239F2" w:rsidRDefault="006963E2">
      <w:pPr>
        <w:pStyle w:val="Listeafsnit"/>
        <w:numPr>
          <w:ilvl w:val="0"/>
          <w:numId w:val="2"/>
        </w:numPr>
      </w:pPr>
      <w:r w:rsidRPr="008239F2">
        <w:t xml:space="preserve">udviklingen af </w:t>
      </w:r>
      <w:r w:rsidR="00493A63" w:rsidRPr="008239F2">
        <w:t xml:space="preserve">rejebestandens status under forskellige antagelser om fangster og </w:t>
      </w:r>
      <w:proofErr w:type="spellStart"/>
      <w:r w:rsidR="00493A63" w:rsidRPr="008239F2">
        <w:t>prædationsstryk</w:t>
      </w:r>
      <w:proofErr w:type="spellEnd"/>
      <w:r w:rsidR="00493A63" w:rsidRPr="008239F2">
        <w:t xml:space="preserve"> (bestem</w:t>
      </w:r>
      <w:r w:rsidR="00F6124E">
        <w:t>t</w:t>
      </w:r>
      <w:r w:rsidR="00493A63" w:rsidRPr="008239F2">
        <w:t xml:space="preserve"> ud fra niveauet af torskebestanden), samt</w:t>
      </w:r>
    </w:p>
    <w:p w14:paraId="1A3CE389" w14:textId="77777777" w:rsidR="00493A63" w:rsidRPr="008239F2" w:rsidRDefault="00493A63">
      <w:pPr>
        <w:pStyle w:val="Listeafsnit"/>
        <w:numPr>
          <w:ilvl w:val="0"/>
          <w:numId w:val="2"/>
        </w:numPr>
      </w:pPr>
      <w:r w:rsidRPr="008239F2">
        <w:t>risikoen for at bestanden overskrider referencepunkterne.</w:t>
      </w:r>
    </w:p>
    <w:p w14:paraId="470BB3FE" w14:textId="1E2F5D36" w:rsidR="0020093D" w:rsidRPr="00932D30" w:rsidRDefault="00F83AEB" w:rsidP="00B14B98">
      <w:r w:rsidRPr="00932D30">
        <w:lastRenderedPageBreak/>
        <w:t>I nærværende forvalt</w:t>
      </w:r>
      <w:r w:rsidR="00F306CE" w:rsidRPr="00932D30">
        <w:t>ningsplan er målsætningen</w:t>
      </w:r>
      <w:r w:rsidRPr="00932D30">
        <w:t xml:space="preserve">, at de </w:t>
      </w:r>
      <w:r w:rsidR="00E70838" w:rsidRPr="00932D30">
        <w:t xml:space="preserve">totale årlige fangster </w:t>
      </w:r>
      <w:r w:rsidRPr="00932D30">
        <w:t>holdes på et niveau</w:t>
      </w:r>
      <w:r w:rsidR="00F306CE" w:rsidRPr="00932D30">
        <w:t>,</w:t>
      </w:r>
      <w:r w:rsidRPr="00932D30">
        <w:t xml:space="preserve"> hvor den samlede dødelighed ikk</w:t>
      </w:r>
      <w:r w:rsidR="00954AFE">
        <w:t>e overstiger niveauet for den langsigtede optimale udnyttelse af bestanden</w:t>
      </w:r>
      <w:r w:rsidR="00F306CE" w:rsidRPr="00932D30">
        <w:t>.</w:t>
      </w:r>
      <w:r w:rsidR="00E70838" w:rsidRPr="00932D30">
        <w:t xml:space="preserve"> Dette sikres ved at </w:t>
      </w:r>
      <w:r w:rsidR="000B7C0E">
        <w:t>de samlede fangster</w:t>
      </w:r>
      <w:r w:rsidR="0020093D" w:rsidRPr="00932D30">
        <w:t xml:space="preserve"> </w:t>
      </w:r>
      <w:r w:rsidR="00E70838" w:rsidRPr="00932D30">
        <w:t xml:space="preserve">holdes </w:t>
      </w:r>
      <w:r w:rsidR="0020093D" w:rsidRPr="00932D30">
        <w:t>på et niveau</w:t>
      </w:r>
      <w:r w:rsidR="00D3555F" w:rsidRPr="00932D30">
        <w:t xml:space="preserve"> </w:t>
      </w:r>
      <w:r w:rsidR="000B7C0E">
        <w:t>hvor</w:t>
      </w:r>
      <w:r w:rsidR="0020093D" w:rsidRPr="00932D30">
        <w:t>:</w:t>
      </w:r>
    </w:p>
    <w:p w14:paraId="584EA262" w14:textId="1CA6D5FD" w:rsidR="00BF5087" w:rsidRPr="008239F2" w:rsidRDefault="008239F2">
      <w:pPr>
        <w:pStyle w:val="Listeafsnit"/>
        <w:numPr>
          <w:ilvl w:val="0"/>
          <w:numId w:val="3"/>
        </w:numPr>
        <w:rPr>
          <w:b/>
        </w:rPr>
      </w:pPr>
      <w:r>
        <w:t>r</w:t>
      </w:r>
      <w:r w:rsidR="0020093D" w:rsidRPr="00932D30">
        <w:t xml:space="preserve">isikoen </w:t>
      </w:r>
      <w:r w:rsidR="009576C2" w:rsidRPr="00932D30">
        <w:t xml:space="preserve">for at den samlede dødelighed </w:t>
      </w:r>
      <w:r w:rsidR="00821DE3">
        <w:t xml:space="preserve">ikke </w:t>
      </w:r>
      <w:r w:rsidR="00816B4E" w:rsidRPr="00932D30">
        <w:t xml:space="preserve">overstiger </w:t>
      </w:r>
      <w:proofErr w:type="spellStart"/>
      <w:r w:rsidR="009576C2" w:rsidRPr="00932D30">
        <w:t>Z</w:t>
      </w:r>
      <w:r w:rsidR="00816B4E" w:rsidRPr="008239F2">
        <w:rPr>
          <w:vertAlign w:val="subscript"/>
        </w:rPr>
        <w:t>msy</w:t>
      </w:r>
      <w:proofErr w:type="spellEnd"/>
      <w:r w:rsidR="00E70838" w:rsidRPr="00932D30">
        <w:t xml:space="preserve"> er ≤ 35 % </w:t>
      </w:r>
      <w:r w:rsidR="00CC4627" w:rsidRPr="00A15870">
        <w:t>det kommende år</w:t>
      </w:r>
      <w:r>
        <w:t>,</w:t>
      </w:r>
      <w:r w:rsidR="00CC4627">
        <w:t xml:space="preserve"> </w:t>
      </w:r>
      <w:r w:rsidR="00E70838" w:rsidRPr="00932D30">
        <w:t>og</w:t>
      </w:r>
    </w:p>
    <w:p w14:paraId="51E5A9DE" w14:textId="676CEE83" w:rsidR="008525F7" w:rsidRPr="00767F73" w:rsidRDefault="008239F2">
      <w:pPr>
        <w:pStyle w:val="Listeafsnit"/>
        <w:numPr>
          <w:ilvl w:val="0"/>
          <w:numId w:val="3"/>
        </w:numPr>
        <w:rPr>
          <w:b/>
        </w:rPr>
      </w:pPr>
      <w:r>
        <w:t>r</w:t>
      </w:r>
      <w:r w:rsidR="0020093D" w:rsidRPr="00932D30">
        <w:t>isikoen fo</w:t>
      </w:r>
      <w:r w:rsidR="00D3555F" w:rsidRPr="00932D30">
        <w:t>r at bestanden kommer under den</w:t>
      </w:r>
      <w:r w:rsidR="0020093D" w:rsidRPr="00932D30">
        <w:t xml:space="preserve"> nedre grænseværdi </w:t>
      </w:r>
      <w:proofErr w:type="spellStart"/>
      <w:r w:rsidR="0020093D" w:rsidRPr="00932D30">
        <w:t>B</w:t>
      </w:r>
      <w:r w:rsidR="0020093D" w:rsidRPr="008239F2">
        <w:rPr>
          <w:vertAlign w:val="subscript"/>
        </w:rPr>
        <w:t>lim</w:t>
      </w:r>
      <w:proofErr w:type="spellEnd"/>
      <w:r w:rsidR="0020093D" w:rsidRPr="00932D30">
        <w:t xml:space="preserve"> </w:t>
      </w:r>
      <w:r w:rsidR="00E70838" w:rsidRPr="008239F2">
        <w:t xml:space="preserve">er </w:t>
      </w:r>
      <w:r w:rsidR="0020093D" w:rsidRPr="008239F2">
        <w:t xml:space="preserve">&lt; </w:t>
      </w:r>
      <w:r w:rsidR="00672F0E" w:rsidRPr="008239F2">
        <w:t>1</w:t>
      </w:r>
      <w:r w:rsidR="0020093D" w:rsidRPr="008239F2">
        <w:t xml:space="preserve"> %.</w:t>
      </w:r>
      <w:r w:rsidR="008525F7" w:rsidRPr="00BF5087">
        <w:t xml:space="preserve"> </w:t>
      </w:r>
      <w:bookmarkEnd w:id="7"/>
    </w:p>
    <w:p w14:paraId="76398C2B" w14:textId="1CCDADA3" w:rsidR="009F70D4" w:rsidRPr="004923BE" w:rsidRDefault="008239F2" w:rsidP="008239F2">
      <w:pPr>
        <w:pStyle w:val="Overskrift2"/>
      </w:pPr>
      <w:bookmarkStart w:id="9" w:name="_Toc202253817"/>
      <w:r>
        <w:t xml:space="preserve">3.2 </w:t>
      </w:r>
      <w:r w:rsidR="009F70D4" w:rsidRPr="004923BE">
        <w:t xml:space="preserve">Fastsættelse </w:t>
      </w:r>
      <w:r w:rsidR="002609AE">
        <w:t xml:space="preserve">og fordeling </w:t>
      </w:r>
      <w:r w:rsidR="009F70D4" w:rsidRPr="004923BE">
        <w:t>af TAC</w:t>
      </w:r>
      <w:bookmarkEnd w:id="9"/>
      <w:r w:rsidR="009F70D4" w:rsidRPr="004923BE">
        <w:t xml:space="preserve"> </w:t>
      </w:r>
    </w:p>
    <w:p w14:paraId="64BF34FB" w14:textId="1A4BB601" w:rsidR="002609AE" w:rsidRPr="002609AE" w:rsidRDefault="008239F2" w:rsidP="008239F2">
      <w:pPr>
        <w:pStyle w:val="Overskrift3"/>
      </w:pPr>
      <w:bookmarkStart w:id="10" w:name="_Toc202253818"/>
      <w:r>
        <w:t xml:space="preserve">3.2.1 </w:t>
      </w:r>
      <w:r w:rsidR="002609AE" w:rsidRPr="004923BE">
        <w:t xml:space="preserve">Fastsættelse </w:t>
      </w:r>
      <w:r w:rsidR="002609AE">
        <w:t>af TAC</w:t>
      </w:r>
      <w:bookmarkEnd w:id="10"/>
      <w:r w:rsidR="002609AE" w:rsidRPr="004923BE">
        <w:t xml:space="preserve"> </w:t>
      </w:r>
    </w:p>
    <w:p w14:paraId="13988C1D" w14:textId="0750D26F" w:rsidR="00932D30" w:rsidRDefault="00932D30" w:rsidP="00B14B98">
      <w:r w:rsidRPr="004923BE">
        <w:t xml:space="preserve">Fastsættelsen af TAC baseres på en målsætning </w:t>
      </w:r>
      <w:r w:rsidR="00770465">
        <w:t xml:space="preserve">om </w:t>
      </w:r>
      <w:r w:rsidRPr="004923BE">
        <w:t xml:space="preserve">at </w:t>
      </w:r>
      <w:r w:rsidR="0016281C">
        <w:t>sikre et bæredygtigt fiskeri</w:t>
      </w:r>
      <w:r w:rsidRPr="004923BE">
        <w:t xml:space="preserve">. Udgangspunktet for fastsættelse af TAC er den rådgivning, der årligt udarbejdes af </w:t>
      </w:r>
      <w:proofErr w:type="spellStart"/>
      <w:r w:rsidRPr="004923BE">
        <w:t>NAFO’s</w:t>
      </w:r>
      <w:proofErr w:type="spellEnd"/>
      <w:r w:rsidRPr="004923BE">
        <w:t xml:space="preserve"> Videnskabelige Råd på baggru</w:t>
      </w:r>
      <w:r w:rsidR="00C7457E">
        <w:t>nd af analyser og resultater</w:t>
      </w:r>
      <w:r w:rsidRPr="004923BE">
        <w:t xml:space="preserve"> tilvejebragt af Grønlands Naturinstitut. </w:t>
      </w:r>
    </w:p>
    <w:p w14:paraId="7BD5DD36" w14:textId="0FDC3512" w:rsidR="000B7C0E" w:rsidRPr="00D25E12" w:rsidRDefault="00F23342" w:rsidP="00B14B98">
      <w:r w:rsidRPr="00F23342">
        <w:t xml:space="preserve">Så snart rådgivningen fra </w:t>
      </w:r>
      <w:proofErr w:type="spellStart"/>
      <w:r w:rsidRPr="00F23342">
        <w:t>NAFO</w:t>
      </w:r>
      <w:r w:rsidR="00C7457E">
        <w:t>’s</w:t>
      </w:r>
      <w:proofErr w:type="spellEnd"/>
      <w:r w:rsidR="00C7457E">
        <w:t xml:space="preserve"> videnskabelige råd</w:t>
      </w:r>
      <w:r w:rsidRPr="00F23342">
        <w:t xml:space="preserve"> foreligger</w:t>
      </w:r>
      <w:r>
        <w:t>,</w:t>
      </w:r>
      <w:r w:rsidRPr="00F23342">
        <w:t xml:space="preserve"> kommunikerer Grønlands Naturinstitut denne t</w:t>
      </w:r>
      <w:r w:rsidR="003E68CC">
        <w:t>il Departementet for Fiskeri</w:t>
      </w:r>
      <w:r w:rsidR="003F5F86">
        <w:t>,</w:t>
      </w:r>
      <w:r w:rsidR="0060483F">
        <w:t xml:space="preserve"> </w:t>
      </w:r>
      <w:r w:rsidRPr="00F23342">
        <w:t>Fangst</w:t>
      </w:r>
      <w:r w:rsidR="003F5F86">
        <w:t>, Landbrug og Selvforsyning</w:t>
      </w:r>
      <w:r w:rsidR="003E68CC">
        <w:t xml:space="preserve"> </w:t>
      </w:r>
      <w:r w:rsidRPr="00F23342">
        <w:t xml:space="preserve">som formidler </w:t>
      </w:r>
      <w:r>
        <w:t>den</w:t>
      </w:r>
      <w:r w:rsidRPr="00F23342">
        <w:t xml:space="preserve"> videre til Naalakkersuisut</w:t>
      </w:r>
      <w:r>
        <w:t xml:space="preserve">. Efter en høringsrunde blandt </w:t>
      </w:r>
      <w:r w:rsidR="00D47A17" w:rsidRPr="004923BE">
        <w:t>Fiskerirådet</w:t>
      </w:r>
      <w:r w:rsidR="00686DC7">
        <w:t>s medlemmer og tilforordnede</w:t>
      </w:r>
      <w:r w:rsidR="00D47A17" w:rsidRPr="004923BE">
        <w:t xml:space="preserve">, </w:t>
      </w:r>
      <w:r w:rsidR="004F5E33">
        <w:t xml:space="preserve">vedtager </w:t>
      </w:r>
      <w:r w:rsidR="00D47A17" w:rsidRPr="004923BE">
        <w:t xml:space="preserve">Naalakkersuisut en TAC for den samlede rejebestand på den vestgrønlandske kontinentalsokkel, inklusive </w:t>
      </w:r>
      <w:r w:rsidR="00816B4E">
        <w:t xml:space="preserve">den andel der findes i den </w:t>
      </w:r>
      <w:r w:rsidR="00D47A17" w:rsidRPr="004923BE">
        <w:t xml:space="preserve">canadiske EEZ. </w:t>
      </w:r>
    </w:p>
    <w:p w14:paraId="5E3760DC" w14:textId="3DEF3AE9" w:rsidR="00932D30" w:rsidRPr="004923BE" w:rsidRDefault="00D777AB" w:rsidP="00B14B98">
      <w:r>
        <w:t xml:space="preserve">Fra et samfundsøkonomisk og erhvervsmæssigt perspektiv er det hensigtsmæssigt at </w:t>
      </w:r>
      <w:r w:rsidR="000B7C0E">
        <w:t>undgå s</w:t>
      </w:r>
      <w:r w:rsidR="001E7264">
        <w:t>tore og pludselige udsving i de årlige fangster</w:t>
      </w:r>
      <w:r>
        <w:t>. På denne baggrund</w:t>
      </w:r>
      <w:r w:rsidR="001E7264">
        <w:t xml:space="preserve"> </w:t>
      </w:r>
      <w:r>
        <w:t>foreskriver forvaltningsplanen</w:t>
      </w:r>
      <w:r w:rsidR="00932D30" w:rsidRPr="004923BE">
        <w:t xml:space="preserve"> at TAC fastsættes i overensstemmelse med den </w:t>
      </w:r>
      <w:r w:rsidR="00686DC7">
        <w:t>videnskabelige</w:t>
      </w:r>
      <w:r w:rsidR="00932D30" w:rsidRPr="004923BE">
        <w:t xml:space="preserve"> rådgivning</w:t>
      </w:r>
      <w:r w:rsidR="00152ACF">
        <w:t xml:space="preserve"> under den forudsætning</w:t>
      </w:r>
      <w:r w:rsidR="00932D30" w:rsidRPr="004923BE">
        <w:t xml:space="preserve"> at TAC maksimalt må variere med 12,5 % pr. år. Dette tilgodeser såvel ønsket om en vis stabilitet </w:t>
      </w:r>
      <w:r w:rsidR="00D25E12">
        <w:t xml:space="preserve">i produktionen </w:t>
      </w:r>
      <w:r w:rsidR="00932D30" w:rsidRPr="004923BE">
        <w:t xml:space="preserve">som kravet om hurtigt at bringe TAC i overensstemmelse med den </w:t>
      </w:r>
      <w:r w:rsidR="00686DC7">
        <w:t>videnskabelige</w:t>
      </w:r>
      <w:r w:rsidR="00686DC7" w:rsidRPr="004923BE">
        <w:t xml:space="preserve"> </w:t>
      </w:r>
      <w:r w:rsidR="00932D30" w:rsidRPr="004923BE">
        <w:t xml:space="preserve">rådgivning, i tilfælde hvor </w:t>
      </w:r>
      <w:r w:rsidR="00152ACF">
        <w:t xml:space="preserve">der har været en </w:t>
      </w:r>
      <w:r w:rsidR="00932D30" w:rsidRPr="004923BE">
        <w:t xml:space="preserve">markant </w:t>
      </w:r>
      <w:r w:rsidR="00152ACF">
        <w:t xml:space="preserve">stigning eller </w:t>
      </w:r>
      <w:r w:rsidR="00932D30" w:rsidRPr="004923BE">
        <w:t>nedgang</w:t>
      </w:r>
      <w:r w:rsidR="00D25E12">
        <w:t xml:space="preserve"> i rådgivningen</w:t>
      </w:r>
      <w:r w:rsidR="00932D30" w:rsidRPr="004923BE">
        <w:t>.</w:t>
      </w:r>
    </w:p>
    <w:p w14:paraId="4D176C13" w14:textId="694BD560" w:rsidR="00932D30" w:rsidRPr="004923BE" w:rsidRDefault="00932D30" w:rsidP="00B14B98">
      <w:r w:rsidRPr="004923BE">
        <w:t xml:space="preserve">Kun i </w:t>
      </w:r>
      <w:r w:rsidR="00B6337F">
        <w:t xml:space="preserve">ekstraordinære </w:t>
      </w:r>
      <w:r w:rsidRPr="004923BE">
        <w:t>tilfælde</w:t>
      </w:r>
      <w:r w:rsidR="00B6337F">
        <w:t>,</w:t>
      </w:r>
      <w:r w:rsidRPr="004923BE">
        <w:t xml:space="preserve"> hvor den </w:t>
      </w:r>
      <w:r w:rsidR="002C290F">
        <w:t>videnskabelige</w:t>
      </w:r>
      <w:r w:rsidR="002C290F" w:rsidRPr="004923BE">
        <w:t xml:space="preserve"> </w:t>
      </w:r>
      <w:r w:rsidRPr="004923BE">
        <w:t xml:space="preserve">rådgivning </w:t>
      </w:r>
      <w:r w:rsidR="00D25E12">
        <w:t xml:space="preserve">indikerer at </w:t>
      </w:r>
      <w:r w:rsidR="00D25E12" w:rsidRPr="004923BE">
        <w:t>de vedtagne referenceværdier er tæt på at blive ramt eller overskredet</w:t>
      </w:r>
      <w:r w:rsidR="00D25E12">
        <w:t xml:space="preserve">, </w:t>
      </w:r>
      <w:r w:rsidRPr="004923BE">
        <w:t xml:space="preserve">kan der afviges fra ovenstående styringsregel for fastsættelse af TAC. I sådanne tilfælde </w:t>
      </w:r>
      <w:r w:rsidR="00B276FD">
        <w:t xml:space="preserve">skal </w:t>
      </w:r>
      <w:r w:rsidR="00B276FD" w:rsidRPr="008239F2">
        <w:t xml:space="preserve">Fiskerirådet </w:t>
      </w:r>
      <w:r w:rsidR="00B4714A" w:rsidRPr="008239F2">
        <w:t>konsulteres</w:t>
      </w:r>
      <w:r w:rsidR="00B276FD" w:rsidRPr="008239F2">
        <w:t xml:space="preserve"> og</w:t>
      </w:r>
      <w:r w:rsidR="00B276FD">
        <w:t xml:space="preserve"> </w:t>
      </w:r>
      <w:r w:rsidRPr="004923BE">
        <w:t>tilforordne den nødvendige biologiske ekspertise med henblik på at finde en løsning på problemstillingen samt problemer, der måtte forventes at opstå.</w:t>
      </w:r>
    </w:p>
    <w:p w14:paraId="1699F75C" w14:textId="7F0E5C3E" w:rsidR="00932D30" w:rsidRPr="004923BE" w:rsidRDefault="00932D30" w:rsidP="00B14B98">
      <w:r w:rsidRPr="008239F2">
        <w:t>De situationer, der opfattes som ekstraordinære, og som medføre</w:t>
      </w:r>
      <w:r w:rsidR="00B6337F" w:rsidRPr="008239F2">
        <w:t>r</w:t>
      </w:r>
      <w:r w:rsidRPr="008239F2">
        <w:t xml:space="preserve"> </w:t>
      </w:r>
      <w:r w:rsidR="00B4714A" w:rsidRPr="008239F2">
        <w:t xml:space="preserve">konsultation </w:t>
      </w:r>
      <w:r w:rsidRPr="008239F2">
        <w:t>af Fiskerirådet, er følgende:</w:t>
      </w:r>
    </w:p>
    <w:p w14:paraId="3A9E612C" w14:textId="01C2D945" w:rsidR="00301931" w:rsidRPr="008239F2" w:rsidRDefault="00301931">
      <w:pPr>
        <w:pStyle w:val="Listeafsnit"/>
        <w:numPr>
          <w:ilvl w:val="0"/>
          <w:numId w:val="4"/>
        </w:numPr>
      </w:pPr>
      <w:r w:rsidRPr="008239F2">
        <w:t xml:space="preserve">Når den videnskabelige rådgivning anbefaler et fald i TAC på 20% eller derover i forhold til den fastsatte TAC fra året før. </w:t>
      </w:r>
    </w:p>
    <w:p w14:paraId="65B3AB8E" w14:textId="4B98133F" w:rsidR="00301931" w:rsidRPr="008239F2" w:rsidRDefault="00301931">
      <w:pPr>
        <w:pStyle w:val="Listeafsnit"/>
        <w:numPr>
          <w:ilvl w:val="0"/>
          <w:numId w:val="4"/>
        </w:numPr>
      </w:pPr>
      <w:r w:rsidRPr="008239F2">
        <w:t xml:space="preserve">Når den videnskabelige rådgivning anbefaler en stigning i TAC på 30% eller derover i forhold til den fastsatte TAC fra året før. </w:t>
      </w:r>
    </w:p>
    <w:p w14:paraId="313637FA" w14:textId="405BFFF2" w:rsidR="000217A7" w:rsidRPr="008239F2" w:rsidRDefault="000217A7">
      <w:pPr>
        <w:pStyle w:val="Listeafsnit"/>
        <w:numPr>
          <w:ilvl w:val="0"/>
          <w:numId w:val="4"/>
        </w:numPr>
      </w:pPr>
      <w:r w:rsidRPr="008239F2">
        <w:t>Når</w:t>
      </w:r>
      <w:r w:rsidR="006963E2" w:rsidRPr="008239F2">
        <w:t xml:space="preserve"> bestanden falder til et niveau</w:t>
      </w:r>
      <w:r w:rsidR="00301931" w:rsidRPr="008239F2">
        <w:t>, der ligger und</w:t>
      </w:r>
      <w:r w:rsidRPr="008239F2">
        <w:t xml:space="preserve">er </w:t>
      </w:r>
      <w:proofErr w:type="spellStart"/>
      <w:r w:rsidRPr="008239F2">
        <w:t>B</w:t>
      </w:r>
      <w:r w:rsidRPr="008239F2">
        <w:rPr>
          <w:vertAlign w:val="subscript"/>
        </w:rPr>
        <w:t>trigger</w:t>
      </w:r>
      <w:proofErr w:type="spellEnd"/>
      <w:r w:rsidRPr="008239F2">
        <w:t>, s</w:t>
      </w:r>
      <w:r w:rsidR="00301931" w:rsidRPr="008239F2">
        <w:t>var</w:t>
      </w:r>
      <w:r w:rsidRPr="008239F2">
        <w:t xml:space="preserve">ende til 75% af </w:t>
      </w:r>
      <w:proofErr w:type="spellStart"/>
      <w:r w:rsidRPr="008239F2">
        <w:t>B</w:t>
      </w:r>
      <w:r w:rsidRPr="008239F2">
        <w:rPr>
          <w:vertAlign w:val="subscript"/>
        </w:rPr>
        <w:t>msy</w:t>
      </w:r>
      <w:proofErr w:type="spellEnd"/>
      <w:r w:rsidRPr="008239F2">
        <w:t xml:space="preserve">. </w:t>
      </w:r>
    </w:p>
    <w:p w14:paraId="66EE4C53" w14:textId="77777777" w:rsidR="007E431F" w:rsidRDefault="007E431F" w:rsidP="00B14B98">
      <w:pPr>
        <w:pStyle w:val="Listeafsnit"/>
      </w:pPr>
    </w:p>
    <w:p w14:paraId="0726F06C" w14:textId="15906B93" w:rsidR="002609AE" w:rsidRDefault="009C0336" w:rsidP="008239F2">
      <w:pPr>
        <w:pStyle w:val="Listeafsnit"/>
        <w:ind w:left="0"/>
      </w:pPr>
      <w:r>
        <w:t>Fiskerirådet skal i sådanne ekstraordinære situationer</w:t>
      </w:r>
      <w:r w:rsidR="00932D30" w:rsidRPr="004923BE">
        <w:t xml:space="preserve"> rådgive Naalakkersuisut om mulige løsninger efter indstilling fra Departementet. I sådanne ekstraordinære situationer kan Naalakkersuisut vælge at afvige fra den ovenfor beskrevne styringsregel for fastsættelse af TAC. Sådanne afvigelser fra de </w:t>
      </w:r>
      <w:r w:rsidR="00932D30" w:rsidRPr="004923BE">
        <w:lastRenderedPageBreak/>
        <w:t xml:space="preserve">vedtagne styringsregler skal altid være </w:t>
      </w:r>
      <w:r w:rsidR="003753F9">
        <w:t xml:space="preserve">fiskerifagligt og </w:t>
      </w:r>
      <w:r w:rsidR="00932D30" w:rsidRPr="004923BE">
        <w:t>sagligt begrundede og have en midlertidig karakter. Der skal således lægges vægt på, at fastsættelsen af TAC så hurtigt som praktisk muligt bringes i overensstemmels</w:t>
      </w:r>
      <w:r w:rsidR="00393A43">
        <w:t xml:space="preserve">e med den </w:t>
      </w:r>
      <w:r w:rsidR="00F6124E">
        <w:t>videnskabelige</w:t>
      </w:r>
      <w:r w:rsidR="00393A43">
        <w:t xml:space="preserve"> rådgivning</w:t>
      </w:r>
      <w:r w:rsidR="00932D30" w:rsidRPr="004923BE">
        <w:t>.</w:t>
      </w:r>
    </w:p>
    <w:p w14:paraId="2D0FCDCF" w14:textId="77777777" w:rsidR="007E431F" w:rsidRDefault="007E431F" w:rsidP="00B14B98">
      <w:pPr>
        <w:pStyle w:val="Listeafsnit"/>
      </w:pPr>
    </w:p>
    <w:p w14:paraId="4AFC4A9A" w14:textId="13DE4DDF" w:rsidR="007E431F" w:rsidRPr="002609AE" w:rsidRDefault="007E431F" w:rsidP="00767F73">
      <w:pPr>
        <w:pStyle w:val="Listeafsnit"/>
        <w:ind w:left="0"/>
      </w:pPr>
      <w:r w:rsidRPr="00301931">
        <w:t>Hvis bestanden når ned på</w:t>
      </w:r>
      <w:r w:rsidR="00D63911" w:rsidRPr="00301931">
        <w:t xml:space="preserve"> eller under</w:t>
      </w:r>
      <w:r w:rsidRPr="00301931">
        <w:t xml:space="preserve"> 55% af </w:t>
      </w:r>
      <w:proofErr w:type="spellStart"/>
      <w:r w:rsidRPr="00301931">
        <w:t>B</w:t>
      </w:r>
      <w:r w:rsidRPr="006963E2">
        <w:rPr>
          <w:vertAlign w:val="subscript"/>
        </w:rPr>
        <w:t>msy</w:t>
      </w:r>
      <w:proofErr w:type="spellEnd"/>
      <w:r w:rsidRPr="00301931">
        <w:t xml:space="preserve">, </w:t>
      </w:r>
      <w:r w:rsidR="00D63911" w:rsidRPr="00301931">
        <w:t xml:space="preserve">vil der desuden blive arrangeret et særligt møde med de canadiske fiskerimyndigheder. Formålet med mødet er at i fællesskab at udvikle tiltag eller strategier, som skal afbøde eller vende tilbagegangen. Resultatet kan f.eks. være en genopbygningsplan. I mangel </w:t>
      </w:r>
      <w:r w:rsidR="00DE14DE" w:rsidRPr="00301931">
        <w:t>på</w:t>
      </w:r>
      <w:r w:rsidR="00D63911" w:rsidRPr="00301931">
        <w:t xml:space="preserve"> enig</w:t>
      </w:r>
      <w:r w:rsidR="00DE14DE" w:rsidRPr="00301931">
        <w:t>hed</w:t>
      </w:r>
      <w:r w:rsidR="00D63911" w:rsidRPr="00301931">
        <w:t xml:space="preserve"> kan særlige foranstaltninger træffes ensidigt (unilateralt) af Grønland.</w:t>
      </w:r>
      <w:r w:rsidR="00D63911">
        <w:t xml:space="preserve"> </w:t>
      </w:r>
    </w:p>
    <w:p w14:paraId="5E49BA9B" w14:textId="56041948" w:rsidR="002609AE" w:rsidRPr="002609AE" w:rsidRDefault="008239F2" w:rsidP="008239F2">
      <w:pPr>
        <w:pStyle w:val="Overskrift3"/>
      </w:pPr>
      <w:bookmarkStart w:id="11" w:name="_Toc202253819"/>
      <w:r>
        <w:t xml:space="preserve">3.2.2 </w:t>
      </w:r>
      <w:r w:rsidR="002609AE">
        <w:t>Fordeling</w:t>
      </w:r>
      <w:r w:rsidR="002609AE" w:rsidRPr="004923BE">
        <w:t xml:space="preserve"> </w:t>
      </w:r>
      <w:r w:rsidR="002609AE">
        <w:t>af TAC</w:t>
      </w:r>
      <w:bookmarkEnd w:id="11"/>
      <w:r w:rsidR="002609AE" w:rsidRPr="004923BE">
        <w:t xml:space="preserve"> </w:t>
      </w:r>
    </w:p>
    <w:p w14:paraId="3E3D7624" w14:textId="6AB9A07D" w:rsidR="008C1F84" w:rsidRDefault="00B276FD" w:rsidP="00B14B98">
      <w:r>
        <w:t>Når den samlede TAC er endelig fastlagt</w:t>
      </w:r>
      <w:r w:rsidR="008C1F84">
        <w:t xml:space="preserve"> fordeles den </w:t>
      </w:r>
      <w:r w:rsidR="003A3E82">
        <w:t>i henhold til F</w:t>
      </w:r>
      <w:r w:rsidR="002A4150">
        <w:t xml:space="preserve">iskeriloven </w:t>
      </w:r>
      <w:r w:rsidR="008C1F84">
        <w:t>efter følgende principper:</w:t>
      </w:r>
    </w:p>
    <w:p w14:paraId="1223BC63" w14:textId="3788444E" w:rsidR="007005FA" w:rsidRPr="007005FA" w:rsidRDefault="008C1F84">
      <w:pPr>
        <w:pStyle w:val="Listeafsnit"/>
        <w:numPr>
          <w:ilvl w:val="0"/>
          <w:numId w:val="5"/>
        </w:numPr>
      </w:pPr>
      <w:r w:rsidRPr="00AC455E">
        <w:t xml:space="preserve">Først </w:t>
      </w:r>
      <w:r w:rsidR="00B276FD" w:rsidRPr="00AC455E">
        <w:t xml:space="preserve">beregner og tilsidesætter </w:t>
      </w:r>
      <w:r w:rsidR="00D47A17" w:rsidRPr="00AC455E">
        <w:t xml:space="preserve">Naalakkersuisut en andel af den samlede TAC til Canada. </w:t>
      </w:r>
      <w:r w:rsidR="00B254B9" w:rsidRPr="00AC455E">
        <w:t>Idet d</w:t>
      </w:r>
      <w:r w:rsidR="00EC38A7" w:rsidRPr="00AC455E">
        <w:t xml:space="preserve">er </w:t>
      </w:r>
      <w:r w:rsidR="00B254B9" w:rsidRPr="00AC455E">
        <w:t xml:space="preserve">ikke </w:t>
      </w:r>
      <w:r w:rsidR="007005FA" w:rsidRPr="00AC455E">
        <w:t>foreli</w:t>
      </w:r>
      <w:r w:rsidR="00EC38A7" w:rsidRPr="00AC455E">
        <w:t>gger en formel aftale mellem Grønland og Canada om fordelingen</w:t>
      </w:r>
      <w:r w:rsidR="00B254B9" w:rsidRPr="00AC455E">
        <w:t xml:space="preserve">, afsætter </w:t>
      </w:r>
      <w:r w:rsidR="0088629B" w:rsidRPr="00AC455E">
        <w:t>Grøn</w:t>
      </w:r>
      <w:r w:rsidR="00B254B9" w:rsidRPr="00AC455E">
        <w:t>land</w:t>
      </w:r>
      <w:r w:rsidR="00FE5FB8" w:rsidRPr="00AC455E">
        <w:t>,</w:t>
      </w:r>
      <w:r w:rsidR="00B254B9" w:rsidRPr="00AC455E">
        <w:t xml:space="preserve"> </w:t>
      </w:r>
      <w:r w:rsidR="00FE5FB8" w:rsidRPr="00AC455E">
        <w:t>under nærværende forvaltningsplan (202</w:t>
      </w:r>
      <w:r w:rsidR="00351252">
        <w:t>5</w:t>
      </w:r>
      <w:r w:rsidR="00FE5FB8" w:rsidRPr="00AC455E">
        <w:t xml:space="preserve"> – 20</w:t>
      </w:r>
      <w:r w:rsidR="00351252">
        <w:t>30</w:t>
      </w:r>
      <w:r w:rsidR="00FE5FB8" w:rsidRPr="00AC455E">
        <w:t xml:space="preserve">), </w:t>
      </w:r>
      <w:r w:rsidR="0088629B" w:rsidRPr="00AC455E">
        <w:t xml:space="preserve">ensidigt en årlig </w:t>
      </w:r>
      <w:r w:rsidR="009E69D3" w:rsidRPr="00AC455E">
        <w:t xml:space="preserve">procentdel </w:t>
      </w:r>
      <w:r w:rsidR="00B254B9" w:rsidRPr="00AC455E">
        <w:t>a</w:t>
      </w:r>
      <w:r w:rsidR="0088629B" w:rsidRPr="00AC455E">
        <w:t>f den samlede TAC til Can</w:t>
      </w:r>
      <w:r w:rsidR="0088629B" w:rsidRPr="003E6515">
        <w:t>ada</w:t>
      </w:r>
      <w:r w:rsidR="00FE5FB8" w:rsidRPr="003E6515">
        <w:t>. Denne procentdel</w:t>
      </w:r>
      <w:r w:rsidR="001779D7" w:rsidRPr="003E6515">
        <w:t xml:space="preserve"> </w:t>
      </w:r>
      <w:r w:rsidR="00195D51" w:rsidRPr="003E6515">
        <w:t>beregne</w:t>
      </w:r>
      <w:r w:rsidR="009E69D3" w:rsidRPr="003E6515">
        <w:t>s</w:t>
      </w:r>
      <w:r w:rsidR="00195D51" w:rsidRPr="003E6515">
        <w:t xml:space="preserve"> som det vægtede gennemsnit af områdernes relative biomasseestimater og </w:t>
      </w:r>
      <w:r w:rsidR="00BD1727" w:rsidRPr="003E6515">
        <w:t xml:space="preserve">de relative </w:t>
      </w:r>
      <w:r w:rsidR="00195D51" w:rsidRPr="003E6515">
        <w:t>kommercielle fangster</w:t>
      </w:r>
      <w:r w:rsidR="00CF3897" w:rsidRPr="003E6515">
        <w:t xml:space="preserve">, gennem en </w:t>
      </w:r>
      <w:r w:rsidR="00AC455E" w:rsidRPr="003E6515">
        <w:t xml:space="preserve">repræsentativ </w:t>
      </w:r>
      <w:r w:rsidR="00CF3897" w:rsidRPr="003E6515">
        <w:t xml:space="preserve">årrække, og ligger typisk </w:t>
      </w:r>
      <w:r w:rsidR="00AC455E" w:rsidRPr="003E6515">
        <w:t>under</w:t>
      </w:r>
      <w:r w:rsidR="00CF3897" w:rsidRPr="003E6515">
        <w:t xml:space="preserve"> </w:t>
      </w:r>
      <w:r w:rsidR="00E003B1">
        <w:t>2</w:t>
      </w:r>
      <w:r w:rsidR="00CF3897" w:rsidRPr="003E6515">
        <w:t xml:space="preserve"> %</w:t>
      </w:r>
      <w:r w:rsidR="00195D51" w:rsidRPr="003E6515">
        <w:t xml:space="preserve">. </w:t>
      </w:r>
      <w:bookmarkStart w:id="12" w:name="_Hlk191890227"/>
      <w:r w:rsidR="008B3716" w:rsidRPr="008239F2">
        <w:t xml:space="preserve">Allokeringen </w:t>
      </w:r>
      <w:r w:rsidR="00407B1F" w:rsidRPr="008239F2">
        <w:t xml:space="preserve">til Canada </w:t>
      </w:r>
      <w:r w:rsidR="00393A43" w:rsidRPr="008239F2">
        <w:t>re</w:t>
      </w:r>
      <w:r w:rsidR="0080689A" w:rsidRPr="008239F2">
        <w:t xml:space="preserve">vurderes </w:t>
      </w:r>
      <w:r w:rsidR="00390E13" w:rsidRPr="008239F2">
        <w:t>i 20</w:t>
      </w:r>
      <w:r w:rsidR="00CB1126" w:rsidRPr="008239F2">
        <w:t>30</w:t>
      </w:r>
      <w:bookmarkEnd w:id="12"/>
      <w:r w:rsidR="00985269">
        <w:t>, eller hvis en aftale om fordelingen indgås med Canada</w:t>
      </w:r>
      <w:r w:rsidR="008B3716" w:rsidRPr="008239F2">
        <w:t>.</w:t>
      </w:r>
    </w:p>
    <w:p w14:paraId="53D53415" w14:textId="77D80557" w:rsidR="007005FA" w:rsidRPr="007005FA" w:rsidRDefault="00E421F6">
      <w:pPr>
        <w:pStyle w:val="Listeafsnit"/>
        <w:numPr>
          <w:ilvl w:val="0"/>
          <w:numId w:val="5"/>
        </w:numPr>
      </w:pPr>
      <w:r>
        <w:t xml:space="preserve">Naalakkersuisut </w:t>
      </w:r>
      <w:r w:rsidR="00407B1F">
        <w:t xml:space="preserve">tilsidesætter derudover </w:t>
      </w:r>
      <w:r>
        <w:t xml:space="preserve">den </w:t>
      </w:r>
      <w:r w:rsidR="00407B1F">
        <w:t xml:space="preserve">mængde </w:t>
      </w:r>
      <w:r w:rsidR="00B276FD">
        <w:t>som gennem bilaterale forhandlinger måtte være solgt til</w:t>
      </w:r>
      <w:r w:rsidR="00D47A17" w:rsidRPr="004923BE">
        <w:t xml:space="preserve"> </w:t>
      </w:r>
      <w:r w:rsidR="00F537F2">
        <w:t>tredje</w:t>
      </w:r>
      <w:r w:rsidR="00265E29">
        <w:t>lande, herunder</w:t>
      </w:r>
      <w:r>
        <w:t xml:space="preserve"> </w:t>
      </w:r>
      <w:r w:rsidR="00D47A17" w:rsidRPr="004923BE">
        <w:t>EU</w:t>
      </w:r>
      <w:r w:rsidR="003B6981">
        <w:t>-Kommissionen</w:t>
      </w:r>
      <w:r w:rsidR="00D458D0">
        <w:t xml:space="preserve"> </w:t>
      </w:r>
      <w:r w:rsidR="002607AC">
        <w:t xml:space="preserve">i henhold til </w:t>
      </w:r>
      <w:r w:rsidR="002C290F">
        <w:t>F</w:t>
      </w:r>
      <w:r w:rsidR="002607AC">
        <w:t>iskeripartnerskabsaftalen</w:t>
      </w:r>
      <w:r w:rsidR="00F6124E">
        <w:t xml:space="preserve"> om bæredygtigt fiskeri</w:t>
      </w:r>
      <w:r w:rsidR="003B6981">
        <w:t xml:space="preserve">. </w:t>
      </w:r>
    </w:p>
    <w:p w14:paraId="1B7F3DA6" w14:textId="64CA89B5" w:rsidR="009F70D4" w:rsidRPr="004923BE" w:rsidRDefault="00B276FD">
      <w:pPr>
        <w:pStyle w:val="Listeafsnit"/>
        <w:numPr>
          <w:ilvl w:val="0"/>
          <w:numId w:val="5"/>
        </w:numPr>
      </w:pPr>
      <w:r w:rsidRPr="005B4E30">
        <w:t>D</w:t>
      </w:r>
      <w:r w:rsidR="00D47A17" w:rsidRPr="005B4E30">
        <w:t xml:space="preserve">en resterende </w:t>
      </w:r>
      <w:r w:rsidR="00E71059" w:rsidRPr="005B4E30">
        <w:t>TAC</w:t>
      </w:r>
      <w:r w:rsidR="00D777AB" w:rsidRPr="005B4E30">
        <w:t>-</w:t>
      </w:r>
      <w:r w:rsidR="002607AC" w:rsidRPr="005B4E30">
        <w:t xml:space="preserve">mængde allokeres derefter </w:t>
      </w:r>
      <w:r w:rsidR="00D47A17" w:rsidRPr="005B4E30">
        <w:t>til den grønlandske rejeflåde</w:t>
      </w:r>
      <w:r w:rsidR="00E003B1" w:rsidRPr="005B4E30">
        <w:t>.</w:t>
      </w:r>
    </w:p>
    <w:p w14:paraId="315E04CD" w14:textId="0680C9FA" w:rsidR="00B124FF" w:rsidRPr="004923BE" w:rsidRDefault="008239F2" w:rsidP="008239F2">
      <w:pPr>
        <w:pStyle w:val="Overskrift2"/>
      </w:pPr>
      <w:bookmarkStart w:id="13" w:name="_Toc202253820"/>
      <w:r>
        <w:t xml:space="preserve">3.3 </w:t>
      </w:r>
      <w:r w:rsidR="00074AFC" w:rsidRPr="004923BE">
        <w:t>Reguleringsmekanismer</w:t>
      </w:r>
      <w:bookmarkEnd w:id="13"/>
    </w:p>
    <w:p w14:paraId="6F5C65C7" w14:textId="0807D734" w:rsidR="0043115E" w:rsidRPr="004923BE" w:rsidRDefault="008239F2" w:rsidP="008239F2">
      <w:pPr>
        <w:pStyle w:val="Overskrift3"/>
      </w:pPr>
      <w:bookmarkStart w:id="14" w:name="_Toc202253821"/>
      <w:r>
        <w:t xml:space="preserve">3.3.1 </w:t>
      </w:r>
      <w:r w:rsidR="002C290F">
        <w:t>R</w:t>
      </w:r>
      <w:r w:rsidR="0043115E" w:rsidRPr="004923BE">
        <w:t xml:space="preserve">egulering </w:t>
      </w:r>
      <w:r w:rsidR="002C290F">
        <w:t xml:space="preserve">af </w:t>
      </w:r>
      <w:r w:rsidR="0043115E" w:rsidRPr="004923BE">
        <w:t>kvotemængde</w:t>
      </w:r>
      <w:bookmarkEnd w:id="14"/>
    </w:p>
    <w:p w14:paraId="319AEC80" w14:textId="1274C065" w:rsidR="00BB7A2E" w:rsidRPr="00A14F49" w:rsidRDefault="00BB7A2E" w:rsidP="00B14B98">
      <w:pPr>
        <w:rPr>
          <w:sz w:val="28"/>
          <w:szCs w:val="20"/>
        </w:rPr>
      </w:pPr>
      <w:r w:rsidRPr="00821915">
        <w:t>Fiskeriet forvaltes via tidsbegrænsede licenser med højst tilladte fangstmængder</w:t>
      </w:r>
      <w:r w:rsidR="00985269">
        <w:t>, og er underlagt ordning med individuelle og omsættelige kvoter (IOK)</w:t>
      </w:r>
      <w:r w:rsidRPr="00821915">
        <w:t>.</w:t>
      </w:r>
      <w:r w:rsidR="00985269">
        <w:t xml:space="preserve"> Licenserne meddeles årligt med en </w:t>
      </w:r>
      <w:proofErr w:type="gramStart"/>
      <w:r w:rsidR="00985269">
        <w:t>minimums</w:t>
      </w:r>
      <w:r w:rsidR="00E3309A">
        <w:t xml:space="preserve"> </w:t>
      </w:r>
      <w:r w:rsidR="00985269">
        <w:t>periode</w:t>
      </w:r>
      <w:proofErr w:type="gramEnd"/>
      <w:r w:rsidR="00985269">
        <w:t xml:space="preserve"> på 10 år jf. § 33 i Fiskeriloven.</w:t>
      </w:r>
      <w:r w:rsidRPr="00A14F49">
        <w:rPr>
          <w:sz w:val="28"/>
          <w:szCs w:val="20"/>
        </w:rPr>
        <w:t xml:space="preserve"> </w:t>
      </w:r>
    </w:p>
    <w:p w14:paraId="75212CB8" w14:textId="05162F63" w:rsidR="0062687B" w:rsidRDefault="00265E29" w:rsidP="00B14B98">
      <w:r w:rsidRPr="00265E29">
        <w:t>I henhold til de gældende protokoller for Grønlands bilaterale partnerskaber, udsteder Departement for Fiskeri</w:t>
      </w:r>
      <w:r w:rsidR="003F5F86">
        <w:t>,</w:t>
      </w:r>
      <w:r w:rsidR="0060483F">
        <w:t xml:space="preserve"> </w:t>
      </w:r>
      <w:r w:rsidRPr="00265E29">
        <w:t>Fangst</w:t>
      </w:r>
      <w:r w:rsidR="003F5F86">
        <w:t>, Landbrug og Selvforsyning</w:t>
      </w:r>
      <w:r w:rsidR="00351252">
        <w:t xml:space="preserve"> </w:t>
      </w:r>
      <w:r w:rsidRPr="00265E29">
        <w:t>licenser til tredje lande eller tredje landes aktører.</w:t>
      </w:r>
      <w:r>
        <w:t xml:space="preserve"> </w:t>
      </w:r>
    </w:p>
    <w:p w14:paraId="1A1BDF65" w14:textId="77777777" w:rsidR="0062687B" w:rsidRDefault="0062687B" w:rsidP="00B14B98">
      <w:r>
        <w:t xml:space="preserve">Grønland udsteder ikke licens til de mængder der tildeles Canada. </w:t>
      </w:r>
    </w:p>
    <w:p w14:paraId="135C6F52" w14:textId="7B21D62C" w:rsidR="00762A75" w:rsidRDefault="00762A75" w:rsidP="00B14B98">
      <w:r>
        <w:t xml:space="preserve">Den </w:t>
      </w:r>
      <w:r w:rsidR="0016281C">
        <w:t>kvote</w:t>
      </w:r>
      <w:r>
        <w:t>mængde der er allokeret til den grønlandske rejeflåde</w:t>
      </w:r>
      <w:r w:rsidR="002463EE">
        <w:t>,</w:t>
      </w:r>
      <w:r>
        <w:t xml:space="preserve"> fordeles </w:t>
      </w:r>
      <w:r w:rsidR="003753F9">
        <w:t>til</w:t>
      </w:r>
      <w:r>
        <w:t xml:space="preserve"> </w:t>
      </w:r>
      <w:r w:rsidR="003371DF">
        <w:t>de grønlandske fiskeri</w:t>
      </w:r>
      <w:r>
        <w:t>selskaber i henhold til disses respektive kvoteandele.</w:t>
      </w:r>
    </w:p>
    <w:p w14:paraId="74AF8CEF" w14:textId="56284E15" w:rsidR="003371DF" w:rsidRPr="004923BE" w:rsidRDefault="00220326" w:rsidP="00B14B98">
      <w:r>
        <w:lastRenderedPageBreak/>
        <w:t xml:space="preserve">Fiskerilovens </w:t>
      </w:r>
      <w:r w:rsidR="000B5C22">
        <w:t>§</w:t>
      </w:r>
      <w:r w:rsidR="00E3309A">
        <w:t xml:space="preserve"> </w:t>
      </w:r>
      <w:r w:rsidR="000B5C22">
        <w:t>38</w:t>
      </w:r>
      <w:r w:rsidR="0062687B">
        <w:t xml:space="preserve"> </w:t>
      </w:r>
      <w:r w:rsidR="0062687B" w:rsidRPr="0062687B">
        <w:t>åbner mulighed for fleksibel kvoteudnyttelse i rejefiskeriet</w:t>
      </w:r>
      <w:r w:rsidR="00E3309A">
        <w:t xml:space="preserve">. </w:t>
      </w:r>
      <w:r w:rsidR="00E71309">
        <w:t>Derved kan o</w:t>
      </w:r>
      <w:r w:rsidR="00E3309A">
        <w:t>p til 25% af</w:t>
      </w:r>
      <w:r w:rsidR="0062687B" w:rsidRPr="0062687B">
        <w:t xml:space="preserve"> </w:t>
      </w:r>
      <w:proofErr w:type="spellStart"/>
      <w:r w:rsidR="0062687B" w:rsidRPr="0062687B">
        <w:t>uopfiskede</w:t>
      </w:r>
      <w:proofErr w:type="spellEnd"/>
      <w:r w:rsidR="0062687B" w:rsidRPr="0062687B">
        <w:t xml:space="preserve"> årskvotemængder fiskes i det efterfølgende år. Ligeledes kan der tages forskud på </w:t>
      </w:r>
      <w:r w:rsidR="00E3309A">
        <w:t xml:space="preserve">op til 25% af </w:t>
      </w:r>
      <w:r w:rsidR="0062687B" w:rsidRPr="0062687B">
        <w:t>årskvotemængden for et efterfølgende år. Ordningen kaldes i daglig tale blot `kvotefleks´</w:t>
      </w:r>
      <w:r w:rsidR="00163AE4">
        <w:rPr>
          <w:rStyle w:val="Fodnotehenvisning"/>
          <w:szCs w:val="18"/>
        </w:rPr>
        <w:footnoteReference w:id="7"/>
      </w:r>
      <w:r w:rsidR="0062687B">
        <w:t xml:space="preserve">. </w:t>
      </w:r>
    </w:p>
    <w:p w14:paraId="38463835" w14:textId="7E16195D" w:rsidR="00B124FF" w:rsidRPr="004923BE" w:rsidRDefault="008239F2" w:rsidP="008239F2">
      <w:pPr>
        <w:pStyle w:val="Overskrift3"/>
      </w:pPr>
      <w:bookmarkStart w:id="15" w:name="_Toc202253822"/>
      <w:r>
        <w:t xml:space="preserve">3.3.2 </w:t>
      </w:r>
      <w:r w:rsidR="002C290F">
        <w:t>R</w:t>
      </w:r>
      <w:r w:rsidR="00B30498" w:rsidRPr="004923BE">
        <w:t>egulering</w:t>
      </w:r>
      <w:r w:rsidR="002C290F">
        <w:t xml:space="preserve"> af fiskerikapacitet</w:t>
      </w:r>
      <w:bookmarkEnd w:id="15"/>
    </w:p>
    <w:p w14:paraId="0C9EFC30" w14:textId="54EC757F" w:rsidR="00A10A6C" w:rsidRPr="003C5B59" w:rsidRDefault="003753F9" w:rsidP="00B14B98">
      <w:r>
        <w:t xml:space="preserve">Fiskeri efter rejer forvaltes gennem et system </w:t>
      </w:r>
      <w:r w:rsidR="003C5B59" w:rsidRPr="003C5B59">
        <w:t>baseret på individuelle omsættelige kvoter</w:t>
      </w:r>
      <w:r w:rsidR="00220326">
        <w:t xml:space="preserve"> og er underlagt Fiskeriloven og Selvstyrets </w:t>
      </w:r>
      <w:r w:rsidR="00767F73">
        <w:t>b</w:t>
      </w:r>
      <w:r w:rsidR="00220326">
        <w:t xml:space="preserve">ekendtgørelse om </w:t>
      </w:r>
      <w:r w:rsidR="00767F73">
        <w:t>f</w:t>
      </w:r>
      <w:r w:rsidR="00220326">
        <w:t xml:space="preserve">iskeri </w:t>
      </w:r>
      <w:r w:rsidR="00767F73">
        <w:t>u</w:t>
      </w:r>
      <w:r w:rsidR="00220326">
        <w:t xml:space="preserve">nderlagt </w:t>
      </w:r>
      <w:r w:rsidR="00767F73">
        <w:t>o</w:t>
      </w:r>
      <w:r w:rsidR="00220326">
        <w:t xml:space="preserve">rdning med </w:t>
      </w:r>
      <w:r w:rsidR="00767F73">
        <w:t>i</w:t>
      </w:r>
      <w:r w:rsidR="00220326">
        <w:t xml:space="preserve">ndividuelle </w:t>
      </w:r>
      <w:r w:rsidR="000B5C22">
        <w:t xml:space="preserve">og </w:t>
      </w:r>
      <w:r w:rsidR="00767F73">
        <w:t>o</w:t>
      </w:r>
      <w:r w:rsidR="00220326">
        <w:t xml:space="preserve">msættelige </w:t>
      </w:r>
      <w:r w:rsidR="00767F73">
        <w:t>k</w:t>
      </w:r>
      <w:r w:rsidR="00220326">
        <w:t>voter (IOK-</w:t>
      </w:r>
      <w:r w:rsidR="000B5C22">
        <w:t>be</w:t>
      </w:r>
      <w:r w:rsidR="00220326">
        <w:t>kendtgørelsen)</w:t>
      </w:r>
      <w:r w:rsidR="003C5B59" w:rsidRPr="003C5B59">
        <w:t>.  De omsættelige kvotemængder og kvoteandele bidrager i høj grad til</w:t>
      </w:r>
      <w:r w:rsidR="009024B9">
        <w:t>,</w:t>
      </w:r>
      <w:r w:rsidR="003C5B59" w:rsidRPr="003C5B59">
        <w:t xml:space="preserve"> at der</w:t>
      </w:r>
      <w:r w:rsidR="00F97D02">
        <w:t xml:space="preserve"> </w:t>
      </w:r>
      <w:r w:rsidR="003C5B59" w:rsidRPr="003C5B59">
        <w:t xml:space="preserve">sker en løbende </w:t>
      </w:r>
      <w:r w:rsidR="00F97D02">
        <w:t>tilpasning og modernisering</w:t>
      </w:r>
      <w:r w:rsidR="003C5B59" w:rsidRPr="003C5B59">
        <w:t xml:space="preserve"> af fiskerikapaciteten </w:t>
      </w:r>
      <w:r w:rsidR="007005FA">
        <w:t xml:space="preserve">så den passer til et fangstniveau </w:t>
      </w:r>
      <w:r w:rsidR="003C5B59" w:rsidRPr="003C5B59">
        <w:t xml:space="preserve">inden for rammerne af den </w:t>
      </w:r>
      <w:r w:rsidR="00871681">
        <w:t>etablerede TAC</w:t>
      </w:r>
      <w:r w:rsidR="003C5B59" w:rsidRPr="003C5B59">
        <w:t>.</w:t>
      </w:r>
      <w:r w:rsidR="00E3309A">
        <w:t xml:space="preserve"> </w:t>
      </w:r>
      <w:r w:rsidR="00E71309">
        <w:t>Ifølge Fiskerilovens § 35 er i</w:t>
      </w:r>
      <w:r w:rsidR="00E3309A">
        <w:t>ndehaveren af en kvoteandel forpligtet til at fiske mindst 75% af årskvoten. Hvis dette ikke opfyldes i en periode på tre år i træk</w:t>
      </w:r>
      <w:r w:rsidR="009024B9">
        <w:t>,</w:t>
      </w:r>
      <w:r w:rsidR="00E3309A">
        <w:t xml:space="preserve"> er </w:t>
      </w:r>
      <w:r w:rsidR="009024B9">
        <w:t>indehaveren</w:t>
      </w:r>
      <w:r w:rsidR="00E3309A">
        <w:t xml:space="preserve"> forpligtet til at sælge den </w:t>
      </w:r>
      <w:proofErr w:type="spellStart"/>
      <w:r w:rsidR="00E3309A">
        <w:t>uopfiskede</w:t>
      </w:r>
      <w:proofErr w:type="spellEnd"/>
      <w:r w:rsidR="00E3309A">
        <w:t xml:space="preserve"> kvoteandel</w:t>
      </w:r>
      <w:r w:rsidR="00E71309">
        <w:t xml:space="preserve"> jf. § 40 i Fiskeriloven</w:t>
      </w:r>
      <w:r w:rsidR="00E3309A">
        <w:t>.</w:t>
      </w:r>
    </w:p>
    <w:p w14:paraId="6058AABA" w14:textId="0FFE87BF" w:rsidR="001F635A" w:rsidRPr="001F635A" w:rsidRDefault="00767F73" w:rsidP="00767F73">
      <w:pPr>
        <w:pStyle w:val="Overskrift3"/>
      </w:pPr>
      <w:bookmarkStart w:id="16" w:name="_Toc202253823"/>
      <w:r>
        <w:t xml:space="preserve">3.3.3 </w:t>
      </w:r>
      <w:r w:rsidR="00F23E25" w:rsidRPr="004923BE">
        <w:t>Områderegulering</w:t>
      </w:r>
      <w:bookmarkEnd w:id="16"/>
    </w:p>
    <w:p w14:paraId="615767C5" w14:textId="0054EB49" w:rsidR="00F13C0A" w:rsidRDefault="001F635A" w:rsidP="00B14B98">
      <w:pPr>
        <w:rPr>
          <w:bCs/>
        </w:rPr>
      </w:pPr>
      <w:r>
        <w:t xml:space="preserve">Fiskeri efter rejer </w:t>
      </w:r>
      <w:r w:rsidR="00FE5898" w:rsidRPr="00FE5898">
        <w:t xml:space="preserve">er underlagt </w:t>
      </w:r>
      <w:r w:rsidR="00855336" w:rsidRPr="00855336">
        <w:t xml:space="preserve">Selvstyrets </w:t>
      </w:r>
      <w:r w:rsidR="00767F73">
        <w:t>b</w:t>
      </w:r>
      <w:r w:rsidR="00855336" w:rsidRPr="00855336">
        <w:t xml:space="preserve">ekendtgørelse om </w:t>
      </w:r>
      <w:r w:rsidR="00767F73">
        <w:t>t</w:t>
      </w:r>
      <w:r w:rsidR="00855336" w:rsidRPr="00855336">
        <w:t>eknisk</w:t>
      </w:r>
      <w:r w:rsidR="00A06861">
        <w:t xml:space="preserve"> </w:t>
      </w:r>
      <w:r w:rsidR="00767F73">
        <w:t>r</w:t>
      </w:r>
      <w:r w:rsidR="00A06861">
        <w:t xml:space="preserve">egulering af </w:t>
      </w:r>
      <w:r w:rsidR="00767F73">
        <w:t>f</w:t>
      </w:r>
      <w:r w:rsidR="00FE5898" w:rsidRPr="00855336">
        <w:t>iskeriet heru</w:t>
      </w:r>
      <w:r w:rsidR="00FE5898" w:rsidRPr="00FE5898">
        <w:t xml:space="preserve">nder om </w:t>
      </w:r>
      <w:r w:rsidR="00FE5898">
        <w:t xml:space="preserve">forbud mod fiskeri </w:t>
      </w:r>
      <w:r>
        <w:t xml:space="preserve">med bundberørende redskaber </w:t>
      </w:r>
      <w:r w:rsidR="006C2B78">
        <w:t>i bestemte områder</w:t>
      </w:r>
      <w:r w:rsidR="007744E0">
        <w:t xml:space="preserve"> o</w:t>
      </w:r>
      <w:r w:rsidR="006C2B78">
        <w:t>g om fiskeri i nye områder</w:t>
      </w:r>
      <w:r w:rsidR="007744E0">
        <w:t xml:space="preserve">. </w:t>
      </w:r>
      <w:r w:rsidR="00FE5898" w:rsidRPr="00FE5898">
        <w:t xml:space="preserve"> </w:t>
      </w:r>
      <w:r w:rsidR="00A06861">
        <w:t xml:space="preserve">Bekendtgørelsen fastsætter også </w:t>
      </w:r>
      <w:r w:rsidR="00220326">
        <w:t>regler for hvor der må fiskes på baggrund af fartøjets størrelse.</w:t>
      </w:r>
      <w:r w:rsidR="00A06861">
        <w:t xml:space="preserve"> </w:t>
      </w:r>
      <w:r w:rsidR="007744E0" w:rsidRPr="00F5198A">
        <w:t>Samme bekendt</w:t>
      </w:r>
      <w:r w:rsidR="006C2B78" w:rsidRPr="00F5198A">
        <w:t>gørelse</w:t>
      </w:r>
      <w:r w:rsidR="007744E0" w:rsidRPr="00F5198A">
        <w:t xml:space="preserve"> </w:t>
      </w:r>
      <w:r w:rsidR="00F97D02" w:rsidRPr="00F5198A">
        <w:t>fastsætter</w:t>
      </w:r>
      <w:r w:rsidR="007744E0" w:rsidRPr="00F5198A">
        <w:t xml:space="preserve"> </w:t>
      </w:r>
      <w:r w:rsidR="003C5B59" w:rsidRPr="00F5198A">
        <w:t xml:space="preserve">kriterier for lukning af </w:t>
      </w:r>
      <w:r w:rsidR="00C00A2E" w:rsidRPr="00F5198A">
        <w:t xml:space="preserve">områder for </w:t>
      </w:r>
      <w:r w:rsidR="003C5B59" w:rsidRPr="00F5198A">
        <w:t>fiskeri ved forekomst af levende koraller og havsvampe</w:t>
      </w:r>
      <w:r w:rsidR="00704602" w:rsidRPr="00F5198A">
        <w:t xml:space="preserve"> (se afsnit 3.3.2)</w:t>
      </w:r>
      <w:r w:rsidR="003C5B59" w:rsidRPr="00F5198A">
        <w:t>.</w:t>
      </w:r>
      <w:r w:rsidR="00D31A2C" w:rsidRPr="00F5198A">
        <w:rPr>
          <w:bCs/>
        </w:rPr>
        <w:t xml:space="preserve"> </w:t>
      </w:r>
      <w:r w:rsidR="00751EEB" w:rsidRPr="00F5198A">
        <w:rPr>
          <w:bCs/>
        </w:rPr>
        <w:t>Bilag 2</w:t>
      </w:r>
      <w:r w:rsidR="00EA3355" w:rsidRPr="00F5198A">
        <w:rPr>
          <w:bCs/>
        </w:rPr>
        <w:t xml:space="preserve"> giver en oversigt over</w:t>
      </w:r>
      <w:r w:rsidR="00086722" w:rsidRPr="00F5198A">
        <w:rPr>
          <w:bCs/>
        </w:rPr>
        <w:t xml:space="preserve"> </w:t>
      </w:r>
      <w:r w:rsidR="00EA3355" w:rsidRPr="00F5198A">
        <w:rPr>
          <w:bCs/>
        </w:rPr>
        <w:t>områder lukket for</w:t>
      </w:r>
      <w:r w:rsidR="00086722" w:rsidRPr="00F5198A">
        <w:rPr>
          <w:bCs/>
        </w:rPr>
        <w:t xml:space="preserve"> fiskeri efter rejer</w:t>
      </w:r>
      <w:r w:rsidR="00EA3355" w:rsidRPr="00F5198A">
        <w:rPr>
          <w:bCs/>
        </w:rPr>
        <w:t xml:space="preserve"> </w:t>
      </w:r>
      <w:r w:rsidR="00BB7A2E" w:rsidRPr="00F5198A">
        <w:rPr>
          <w:bCs/>
        </w:rPr>
        <w:t>i</w:t>
      </w:r>
      <w:r w:rsidR="00EA3355" w:rsidRPr="00F5198A">
        <w:rPr>
          <w:bCs/>
        </w:rPr>
        <w:t xml:space="preserve"> henhold til bekendtgørelsen om teknisk</w:t>
      </w:r>
      <w:r w:rsidR="00A36C28" w:rsidRPr="00F5198A">
        <w:rPr>
          <w:bCs/>
        </w:rPr>
        <w:t xml:space="preserve"> regulering af fiskeriet.</w:t>
      </w:r>
    </w:p>
    <w:p w14:paraId="60F51096" w14:textId="4D0AD383" w:rsidR="0046788E" w:rsidRDefault="0046788E" w:rsidP="00B14B98">
      <w:r>
        <w:t>Yderligere specifikationer og kriterier for udpegning o</w:t>
      </w:r>
      <w:r w:rsidR="000831A6">
        <w:t>g</w:t>
      </w:r>
      <w:r>
        <w:t xml:space="preserve"> regulering af sårbare marine områder forventes udlagt i en kommende forvaltningsplan for havbunden. </w:t>
      </w:r>
    </w:p>
    <w:p w14:paraId="2463BE26" w14:textId="3F40347C" w:rsidR="00B124FF" w:rsidRPr="004923BE" w:rsidRDefault="00767F73" w:rsidP="00767F73">
      <w:pPr>
        <w:pStyle w:val="Overskrift3"/>
      </w:pPr>
      <w:bookmarkStart w:id="17" w:name="_Toc202253824"/>
      <w:r>
        <w:t xml:space="preserve">3.3.4 </w:t>
      </w:r>
      <w:r w:rsidR="008525F7" w:rsidRPr="004923BE">
        <w:t>Tekniske bevaringsforanstaltninger</w:t>
      </w:r>
      <w:bookmarkEnd w:id="17"/>
    </w:p>
    <w:p w14:paraId="76947B4D" w14:textId="5F87AC40" w:rsidR="006F1BB3" w:rsidRDefault="006F1BB3" w:rsidP="00B14B98">
      <w:r w:rsidRPr="004923BE">
        <w:t>Alt fiskeri efter rejer foregår med bundtr</w:t>
      </w:r>
      <w:r w:rsidR="00782F25">
        <w:t>awl, hvor trawl og skovle føres</w:t>
      </w:r>
      <w:r w:rsidRPr="004923BE">
        <w:t xml:space="preserve"> langs havbunden. Der anvendes hovedsagelig dobbelttrawl i rejefiskeri</w:t>
      </w:r>
      <w:r w:rsidR="00782F25">
        <w:t xml:space="preserve"> men både enkelt</w:t>
      </w:r>
      <w:r w:rsidR="00DB127E">
        <w:t>-</w:t>
      </w:r>
      <w:r w:rsidR="00782F25">
        <w:t xml:space="preserve"> og </w:t>
      </w:r>
      <w:proofErr w:type="spellStart"/>
      <w:r w:rsidR="00782F25">
        <w:t>tripletrawl</w:t>
      </w:r>
      <w:proofErr w:type="spellEnd"/>
      <w:r w:rsidR="00782F25">
        <w:t xml:space="preserve"> forekommer</w:t>
      </w:r>
      <w:r w:rsidRPr="004923BE">
        <w:t>. Afhængig af fartøjets størrelse</w:t>
      </w:r>
      <w:r w:rsidR="007005FA">
        <w:t xml:space="preserve"> anvendes trawl på 1.600 </w:t>
      </w:r>
      <w:r w:rsidRPr="004923BE">
        <w:t xml:space="preserve">til 3.600 masker. Hovedparten af de anvendte trawl er </w:t>
      </w:r>
      <w:r w:rsidR="007005FA">
        <w:t xml:space="preserve">på </w:t>
      </w:r>
      <w:r w:rsidRPr="004923BE">
        <w:t>2.000 masker.</w:t>
      </w:r>
    </w:p>
    <w:p w14:paraId="3058D272" w14:textId="19B07285" w:rsidR="000D277A" w:rsidRDefault="0094638A" w:rsidP="00B14B98">
      <w:r>
        <w:t>Fiskeriet er underlagt</w:t>
      </w:r>
      <w:r w:rsidR="007005FA">
        <w:t xml:space="preserve"> bestemmelserne i</w:t>
      </w:r>
      <w:r w:rsidR="007E5B1F">
        <w:t xml:space="preserve"> Selvstyrets </w:t>
      </w:r>
      <w:r w:rsidR="00767F73">
        <w:t>b</w:t>
      </w:r>
      <w:r w:rsidR="007E5B1F">
        <w:t xml:space="preserve">ekendtgørelse om </w:t>
      </w:r>
      <w:r w:rsidR="00767F73">
        <w:t>t</w:t>
      </w:r>
      <w:r w:rsidR="007E5B1F">
        <w:t xml:space="preserve">eknisk </w:t>
      </w:r>
      <w:r w:rsidR="00767F73">
        <w:t>r</w:t>
      </w:r>
      <w:r w:rsidR="00220326">
        <w:t>egulering af</w:t>
      </w:r>
      <w:r w:rsidR="007E5B1F">
        <w:t xml:space="preserve"> </w:t>
      </w:r>
      <w:r w:rsidR="00767F73">
        <w:t>f</w:t>
      </w:r>
      <w:r>
        <w:t>iskeriet</w:t>
      </w:r>
      <w:r w:rsidR="00A10175">
        <w:t xml:space="preserve"> herunder om</w:t>
      </w:r>
      <w:r w:rsidR="00855336">
        <w:t xml:space="preserve"> mindstemål for maskestørrelser</w:t>
      </w:r>
      <w:r w:rsidR="00F12DBA">
        <w:t xml:space="preserve"> samt specifikationer for sorteringsriste og</w:t>
      </w:r>
      <w:r w:rsidR="00A10175">
        <w:t xml:space="preserve"> </w:t>
      </w:r>
      <w:r w:rsidR="00F12DBA">
        <w:t xml:space="preserve">andre </w:t>
      </w:r>
      <w:r w:rsidR="00A10175">
        <w:t>an</w:t>
      </w:r>
      <w:r w:rsidR="00855336">
        <w:t>ordninger fastgjort til net</w:t>
      </w:r>
      <w:r>
        <w:t>.</w:t>
      </w:r>
    </w:p>
    <w:p w14:paraId="40F6C116" w14:textId="0FA91B16" w:rsidR="00704602" w:rsidRPr="00030CB4" w:rsidRDefault="00704602" w:rsidP="00B14B98">
      <w:r w:rsidRPr="00AC46A0">
        <w:t>Hvis der ved rapportering</w:t>
      </w:r>
      <w:r>
        <w:t>, videnskabelige undersøgelser</w:t>
      </w:r>
      <w:r w:rsidRPr="00AC46A0">
        <w:t xml:space="preserve"> eller kontrol konstateres en høj </w:t>
      </w:r>
      <w:r>
        <w:t xml:space="preserve">forekomst </w:t>
      </w:r>
      <w:r w:rsidRPr="00AC46A0">
        <w:t xml:space="preserve">af </w:t>
      </w:r>
      <w:r>
        <w:t>koraller og/eller</w:t>
      </w:r>
      <w:r w:rsidRPr="00AC46A0">
        <w:t xml:space="preserve"> havsvampe skal Departement for Fiskeri</w:t>
      </w:r>
      <w:r w:rsidR="003F5F86">
        <w:t>,</w:t>
      </w:r>
      <w:r w:rsidR="0060483F">
        <w:t xml:space="preserve"> </w:t>
      </w:r>
      <w:r w:rsidRPr="00AC46A0">
        <w:t>Fangst</w:t>
      </w:r>
      <w:r w:rsidR="003F5F86">
        <w:t>, Landbrug og Selvforsyning</w:t>
      </w:r>
      <w:r w:rsidRPr="00AC46A0">
        <w:t xml:space="preserve"> i samråd med Grønlands Naturinstitut og Fiskerirådet </w:t>
      </w:r>
      <w:r>
        <w:t xml:space="preserve">således </w:t>
      </w:r>
      <w:r w:rsidRPr="00AC46A0">
        <w:t xml:space="preserve">vurdere, om der </w:t>
      </w:r>
      <w:r>
        <w:t xml:space="preserve">er tale om et sårbart </w:t>
      </w:r>
      <w:r w:rsidR="000831A6">
        <w:t>marin</w:t>
      </w:r>
      <w:r w:rsidR="00767F73">
        <w:t>t</w:t>
      </w:r>
      <w:r w:rsidR="000831A6">
        <w:t xml:space="preserve"> </w:t>
      </w:r>
      <w:r>
        <w:t xml:space="preserve">område der </w:t>
      </w:r>
      <w:r w:rsidRPr="00AC46A0">
        <w:t xml:space="preserve">skal </w:t>
      </w:r>
      <w:r>
        <w:t>lukkes for fiskeri med bundberørende redskaber.</w:t>
      </w:r>
    </w:p>
    <w:p w14:paraId="73256701" w14:textId="4EB898B9" w:rsidR="00B124FF" w:rsidRPr="004923BE" w:rsidRDefault="00AC46A0" w:rsidP="00B14B98">
      <w:pPr>
        <w:pStyle w:val="Overskrift3"/>
      </w:pPr>
      <w:bookmarkStart w:id="18" w:name="_Toc202253825"/>
      <w:r>
        <w:lastRenderedPageBreak/>
        <w:t>3.3.</w:t>
      </w:r>
      <w:r w:rsidR="00767F73">
        <w:t>5</w:t>
      </w:r>
      <w:r>
        <w:t xml:space="preserve"> </w:t>
      </w:r>
      <w:r w:rsidR="00287772" w:rsidRPr="004923BE">
        <w:t>Forvaltning af bifangst</w:t>
      </w:r>
      <w:bookmarkEnd w:id="18"/>
    </w:p>
    <w:p w14:paraId="5E9F740E" w14:textId="29D5A75B" w:rsidR="00AC46A0" w:rsidRPr="00AC46A0" w:rsidRDefault="00AC46A0" w:rsidP="00B14B98">
      <w:r w:rsidRPr="00AC46A0">
        <w:t>Bifangst i fiskeriet skal håndteres og reg</w:t>
      </w:r>
      <w:r w:rsidR="00855336">
        <w:t xml:space="preserve">istreres i henhold Selvstyrets </w:t>
      </w:r>
      <w:r w:rsidR="00767F73">
        <w:t>b</w:t>
      </w:r>
      <w:r w:rsidRPr="00AC46A0">
        <w:t xml:space="preserve">ekendtgørelse </w:t>
      </w:r>
      <w:r w:rsidR="00855336">
        <w:t xml:space="preserve">om </w:t>
      </w:r>
      <w:r w:rsidR="00767F73">
        <w:t>f</w:t>
      </w:r>
      <w:r w:rsidR="00855336">
        <w:t xml:space="preserve">iskeriets </w:t>
      </w:r>
      <w:r w:rsidR="00767F73">
        <w:t>b</w:t>
      </w:r>
      <w:r w:rsidR="00855336">
        <w:t xml:space="preserve">ifangster samt Selvstyrets </w:t>
      </w:r>
      <w:r w:rsidR="00767F73">
        <w:t>b</w:t>
      </w:r>
      <w:r w:rsidRPr="00AC46A0">
        <w:t xml:space="preserve">ekendtgørelse </w:t>
      </w:r>
      <w:r w:rsidR="00855336">
        <w:t xml:space="preserve">om </w:t>
      </w:r>
      <w:r w:rsidR="00767F73">
        <w:t>r</w:t>
      </w:r>
      <w:r w:rsidR="00855336">
        <w:t xml:space="preserve">apportering af </w:t>
      </w:r>
      <w:proofErr w:type="spellStart"/>
      <w:r w:rsidR="00767F73">
        <w:t>i</w:t>
      </w:r>
      <w:r w:rsidR="00855336">
        <w:t>ndhandlinger</w:t>
      </w:r>
      <w:proofErr w:type="spellEnd"/>
      <w:r w:rsidR="00855336">
        <w:t xml:space="preserve"> af </w:t>
      </w:r>
      <w:r w:rsidR="00767F73">
        <w:t>f</w:t>
      </w:r>
      <w:r w:rsidR="00855336">
        <w:t xml:space="preserve">isk og </w:t>
      </w:r>
      <w:r w:rsidR="00767F73">
        <w:t>f</w:t>
      </w:r>
      <w:r w:rsidRPr="00AC46A0">
        <w:t>iskeprodukter.</w:t>
      </w:r>
    </w:p>
    <w:p w14:paraId="5C87858F" w14:textId="295A9E03" w:rsidR="00AC46A0" w:rsidRDefault="00AC46A0" w:rsidP="00B14B98">
      <w:r w:rsidRPr="00AC46A0">
        <w:t>Hvis der ved rapportering eller kontrol konstateres en høj bifangst i tid eller rum af en given art, skal Departement for Fiskeri</w:t>
      </w:r>
      <w:r w:rsidR="003F5F86">
        <w:t>,</w:t>
      </w:r>
      <w:r w:rsidR="0060483F">
        <w:t xml:space="preserve"> </w:t>
      </w:r>
      <w:r w:rsidRPr="00AC46A0">
        <w:t>Fangst</w:t>
      </w:r>
      <w:r w:rsidR="003F5F86">
        <w:t>, Landbrug og Selvforsyning</w:t>
      </w:r>
      <w:r w:rsidRPr="00AC46A0">
        <w:t xml:space="preserve"> i samråd med Grønlands Naturinstitut og Fiskerirådet vurdere, om der skal tages særlige forholdsregler for at sikre, at bifangstniveauet holdes på et acceptabelt niveau under hensyntagen til artens biologiske status. Sådanne forholdsregler kan inkludere område- og periodelukninger eller andre tiltag der skal sikre at ingen arter belastes ud over deres biologiske potentiale.</w:t>
      </w:r>
    </w:p>
    <w:p w14:paraId="5605129A" w14:textId="26E031DC" w:rsidR="002237EC" w:rsidRPr="00767F73" w:rsidRDefault="00767F73" w:rsidP="00767F73">
      <w:pPr>
        <w:pStyle w:val="Overskrift3"/>
      </w:pPr>
      <w:bookmarkStart w:id="19" w:name="_Toc202253826"/>
      <w:r>
        <w:t xml:space="preserve">3.3.6 </w:t>
      </w:r>
      <w:r w:rsidR="002237EC" w:rsidRPr="00767F73">
        <w:t>Andre forvaltningsinitiativer</w:t>
      </w:r>
      <w:bookmarkEnd w:id="19"/>
    </w:p>
    <w:p w14:paraId="24040825" w14:textId="4A04565F" w:rsidR="00E972ED" w:rsidRPr="00767F73" w:rsidRDefault="002237EC" w:rsidP="00B14B98">
      <w:r w:rsidRPr="00767F73">
        <w:t>Denne forvaltningsplan vil have</w:t>
      </w:r>
      <w:r w:rsidR="005B4E30" w:rsidRPr="00767F73">
        <w:t xml:space="preserve"> et større fokus på et langsigtet bæredygtigt fiskeri, i form af et øget fokus </w:t>
      </w:r>
      <w:r w:rsidRPr="00767F73">
        <w:t xml:space="preserve">på at minimere fangster af små rejer. </w:t>
      </w:r>
      <w:r w:rsidR="00E972ED" w:rsidRPr="00767F73">
        <w:t>Fangster af små rejer bidrager til en dårligere bestandsudvikling, samt et mindre rentabelt fiskeri</w:t>
      </w:r>
      <w:r w:rsidR="00095A1B" w:rsidRPr="00767F73">
        <w:t>, da bestanden ikke udnyttes optimalt</w:t>
      </w:r>
      <w:r w:rsidR="00E972ED" w:rsidRPr="00767F73">
        <w:t xml:space="preserve">. </w:t>
      </w:r>
      <w:r w:rsidR="005B4E30" w:rsidRPr="00767F73">
        <w:t xml:space="preserve">Derfor er erhvervet gået sammen om en forsøgsordning, hvor de har lavet en anbefaling, der skal minimere fangster af små rejer. </w:t>
      </w:r>
    </w:p>
    <w:p w14:paraId="6480A3C3" w14:textId="1919163C" w:rsidR="002237EC" w:rsidRPr="00E972ED" w:rsidRDefault="002237EC" w:rsidP="00B14B98">
      <w:r w:rsidRPr="00767F73">
        <w:t xml:space="preserve">Anbefaling er til alle aktører og fartøjer i rejefiskeriet. </w:t>
      </w:r>
      <w:r w:rsidR="00E972ED" w:rsidRPr="00767F73">
        <w:t>I forbindelse med revidering af denne forvaltningsplan, skal anbefalingens effekt evalueres i samarbejde med aktørerne i rejefiskeriet.</w:t>
      </w:r>
      <w:r w:rsidR="00E972ED">
        <w:t xml:space="preserve"> </w:t>
      </w:r>
    </w:p>
    <w:p w14:paraId="50B9BCBB" w14:textId="77777777" w:rsidR="00FC588C" w:rsidRDefault="00FC588C" w:rsidP="00767F73">
      <w:pPr>
        <w:pStyle w:val="Overskrift1"/>
      </w:pPr>
    </w:p>
    <w:p w14:paraId="4EC6E7B9" w14:textId="77777777" w:rsidR="00FC588C" w:rsidRDefault="00FC588C" w:rsidP="00767F73">
      <w:pPr>
        <w:pStyle w:val="Overskrift1"/>
      </w:pPr>
    </w:p>
    <w:p w14:paraId="0BA1E07F" w14:textId="77777777" w:rsidR="00FC588C" w:rsidRDefault="00FC588C">
      <w:pPr>
        <w:jc w:val="left"/>
        <w:rPr>
          <w:rFonts w:asciiTheme="majorHAnsi" w:eastAsiaTheme="majorEastAsia" w:hAnsiTheme="majorHAnsi" w:cstheme="majorBidi"/>
          <w:b/>
          <w:bCs/>
          <w:color w:val="365F91" w:themeColor="accent1" w:themeShade="BF"/>
          <w:sz w:val="28"/>
          <w:szCs w:val="28"/>
        </w:rPr>
      </w:pPr>
      <w:r>
        <w:br w:type="page"/>
      </w:r>
    </w:p>
    <w:p w14:paraId="525549B9" w14:textId="3FB486BD" w:rsidR="00DB6EDE" w:rsidRPr="004923BE" w:rsidRDefault="00767F73" w:rsidP="00767F73">
      <w:pPr>
        <w:pStyle w:val="Overskrift1"/>
      </w:pPr>
      <w:bookmarkStart w:id="20" w:name="_Toc202253827"/>
      <w:r>
        <w:lastRenderedPageBreak/>
        <w:t xml:space="preserve">4. </w:t>
      </w:r>
      <w:r w:rsidR="009F4E91" w:rsidRPr="004923BE">
        <w:t>Rapportering og kontrol</w:t>
      </w:r>
      <w:bookmarkEnd w:id="20"/>
    </w:p>
    <w:p w14:paraId="29AE5C25" w14:textId="4CE39ECA" w:rsidR="00BA3652" w:rsidRPr="004923BE" w:rsidRDefault="00767F73" w:rsidP="00767F73">
      <w:pPr>
        <w:pStyle w:val="Overskrift2"/>
      </w:pPr>
      <w:bookmarkStart w:id="21" w:name="_Toc202253828"/>
      <w:r>
        <w:t xml:space="preserve">4.1 </w:t>
      </w:r>
      <w:r w:rsidR="00BA3652" w:rsidRPr="004923BE">
        <w:t>Rapportering</w:t>
      </w:r>
      <w:bookmarkEnd w:id="21"/>
    </w:p>
    <w:p w14:paraId="4E79ECEC" w14:textId="619EDD64" w:rsidR="00F91A82" w:rsidRPr="00A10175" w:rsidRDefault="00F91A82" w:rsidP="00B14B98">
      <w:pPr>
        <w:rPr>
          <w:color w:val="FF0000"/>
        </w:rPr>
      </w:pPr>
      <w:r w:rsidRPr="00A10175">
        <w:t xml:space="preserve">I </w:t>
      </w:r>
      <w:r w:rsidR="001F0A84">
        <w:t>IOK</w:t>
      </w:r>
      <w:r w:rsidR="00F2083E">
        <w:t>-</w:t>
      </w:r>
      <w:r w:rsidRPr="00A10175">
        <w:t xml:space="preserve">fiskerier er der flere typer af rapportering, som fartøjet/skipper er forpligtet til at afgive. Monitorering af fiskeriet sker først og fremmest gennem fartøjets pligt til at </w:t>
      </w:r>
      <w:r w:rsidR="00F97D02">
        <w:t xml:space="preserve">afgive meldinger og </w:t>
      </w:r>
      <w:r w:rsidRPr="00A10175">
        <w:t xml:space="preserve">føre logbog. Forud for logbogen skal fartøjet sende meldinger om sine aktiviteter og fangster, heriblandt aktivmelding, ankomstmelding, ugemelding og passivmelding. Herudover er alle </w:t>
      </w:r>
      <w:r w:rsidR="00767F73">
        <w:t>IOK</w:t>
      </w:r>
      <w:r w:rsidR="00767F73" w:rsidRPr="00A10175">
        <w:t>-fartøjer</w:t>
      </w:r>
      <w:r w:rsidRPr="00A10175">
        <w:t xml:space="preserve"> omfattet af et elektronisk fartøjsovervågningssystem kaldet VMS (Vessel </w:t>
      </w:r>
      <w:proofErr w:type="spellStart"/>
      <w:r w:rsidRPr="00A10175">
        <w:t>Monitoring</w:t>
      </w:r>
      <w:proofErr w:type="spellEnd"/>
      <w:r w:rsidRPr="00A10175">
        <w:t xml:space="preserve"> System). </w:t>
      </w:r>
    </w:p>
    <w:p w14:paraId="17B2F03C" w14:textId="00FE8411" w:rsidR="00F33AA6" w:rsidRPr="00191A2A" w:rsidRDefault="00767F73" w:rsidP="00767F73">
      <w:pPr>
        <w:pStyle w:val="Overskrift2"/>
        <w:rPr>
          <w:lang w:val="en-US"/>
        </w:rPr>
      </w:pPr>
      <w:bookmarkStart w:id="22" w:name="_Toc202253829"/>
      <w:r w:rsidRPr="00191A2A">
        <w:rPr>
          <w:lang w:val="en-US"/>
        </w:rPr>
        <w:t xml:space="preserve">4.2 </w:t>
      </w:r>
      <w:r w:rsidR="003C4F4B" w:rsidRPr="00191A2A">
        <w:rPr>
          <w:lang w:val="en-US"/>
        </w:rPr>
        <w:t xml:space="preserve">Monitoring, Control, and Surveillance </w:t>
      </w:r>
      <w:r w:rsidR="00191A2A" w:rsidRPr="00191A2A">
        <w:rPr>
          <w:lang w:val="en-US"/>
        </w:rPr>
        <w:t>(</w:t>
      </w:r>
      <w:r w:rsidR="003C4F4B" w:rsidRPr="00191A2A">
        <w:rPr>
          <w:lang w:val="en-US"/>
        </w:rPr>
        <w:t>M</w:t>
      </w:r>
      <w:r w:rsidR="00193BB8" w:rsidRPr="00191A2A">
        <w:rPr>
          <w:lang w:val="en-US"/>
        </w:rPr>
        <w:t>CS</w:t>
      </w:r>
      <w:r w:rsidR="00191A2A" w:rsidRPr="00191A2A">
        <w:rPr>
          <w:lang w:val="en-US"/>
        </w:rPr>
        <w:t>)</w:t>
      </w:r>
      <w:bookmarkEnd w:id="22"/>
    </w:p>
    <w:p w14:paraId="1CE149D7" w14:textId="51606B7C" w:rsidR="00FF4A4B" w:rsidRPr="00A10175" w:rsidRDefault="00FF4A4B" w:rsidP="00B14B98">
      <w:r w:rsidRPr="00A10175">
        <w:t>Kontrol af fiskerierne varetages af Grønlands Fiskeri</w:t>
      </w:r>
      <w:r w:rsidR="00A15458">
        <w:t xml:space="preserve">- og </w:t>
      </w:r>
      <w:r w:rsidR="00767F73">
        <w:t xml:space="preserve">Jagtkontrol </w:t>
      </w:r>
      <w:r w:rsidR="00767F73" w:rsidRPr="00A10175">
        <w:t>(</w:t>
      </w:r>
      <w:r w:rsidRPr="00A10175">
        <w:t>GF</w:t>
      </w:r>
      <w:r w:rsidR="00A15458">
        <w:t>J</w:t>
      </w:r>
      <w:r w:rsidRPr="00A10175">
        <w:t xml:space="preserve">K) gennem fysisk kontrol og administrativ kontrol. </w:t>
      </w:r>
    </w:p>
    <w:p w14:paraId="09DA7D06" w14:textId="12577F8B" w:rsidR="00FF4A4B" w:rsidRPr="00A10175" w:rsidRDefault="00FF4A4B" w:rsidP="00B14B98">
      <w:r w:rsidRPr="00A10175">
        <w:t xml:space="preserve">Kontrol af </w:t>
      </w:r>
      <w:r w:rsidR="00767F73">
        <w:t>IOK</w:t>
      </w:r>
      <w:r w:rsidR="00767F73" w:rsidRPr="00A10175">
        <w:t>-fiskerier</w:t>
      </w:r>
      <w:r w:rsidRPr="00A10175">
        <w:t xml:space="preserve"> foretages på følgende måder:</w:t>
      </w:r>
    </w:p>
    <w:p w14:paraId="1DFB0056" w14:textId="77777777" w:rsidR="00FF4A4B" w:rsidRPr="00030CB4" w:rsidRDefault="00FF4A4B">
      <w:pPr>
        <w:pStyle w:val="Listeafsnit"/>
        <w:numPr>
          <w:ilvl w:val="0"/>
          <w:numId w:val="6"/>
        </w:numPr>
      </w:pPr>
      <w:r w:rsidRPr="00030CB4">
        <w:t>Monitorering af meldinger, logbogsdata, indhandlingsdata og fartøjsovervågning</w:t>
      </w:r>
    </w:p>
    <w:p w14:paraId="41489CB6" w14:textId="27B7C3CF" w:rsidR="00FF4A4B" w:rsidRDefault="00FF4A4B">
      <w:pPr>
        <w:pStyle w:val="Listeafsnit"/>
        <w:numPr>
          <w:ilvl w:val="0"/>
          <w:numId w:val="6"/>
        </w:numPr>
      </w:pPr>
      <w:r w:rsidRPr="00030CB4">
        <w:t>Port State Control (PSC)</w:t>
      </w:r>
    </w:p>
    <w:p w14:paraId="4FDF9332" w14:textId="0562BF3F" w:rsidR="000C4533" w:rsidRPr="00FE5FB8" w:rsidRDefault="000C4533">
      <w:pPr>
        <w:pStyle w:val="Listeafsnit"/>
        <w:numPr>
          <w:ilvl w:val="0"/>
          <w:numId w:val="6"/>
        </w:numPr>
      </w:pPr>
      <w:r w:rsidRPr="00FE5FB8">
        <w:t>Landingskontrol</w:t>
      </w:r>
    </w:p>
    <w:p w14:paraId="19B0D82C" w14:textId="77777777" w:rsidR="00FF4A4B" w:rsidRPr="00030CB4" w:rsidRDefault="00FF4A4B">
      <w:pPr>
        <w:pStyle w:val="Listeafsnit"/>
        <w:numPr>
          <w:ilvl w:val="0"/>
          <w:numId w:val="6"/>
        </w:numPr>
      </w:pPr>
      <w:r w:rsidRPr="00030CB4">
        <w:t>Observatører på fartøjer</w:t>
      </w:r>
    </w:p>
    <w:p w14:paraId="3061D299" w14:textId="77777777" w:rsidR="00FF4A4B" w:rsidRPr="00030CB4" w:rsidRDefault="00FF4A4B">
      <w:pPr>
        <w:pStyle w:val="Listeafsnit"/>
        <w:numPr>
          <w:ilvl w:val="0"/>
          <w:numId w:val="6"/>
        </w:numPr>
      </w:pPr>
      <w:r w:rsidRPr="00030CB4">
        <w:t>Inspektion til søs (Arktisk Kommando)</w:t>
      </w:r>
    </w:p>
    <w:p w14:paraId="267EB070" w14:textId="0C1DA3E8" w:rsidR="00FF4A4B" w:rsidRPr="00A10175" w:rsidRDefault="00FF4A4B" w:rsidP="00B14B98">
      <w:r w:rsidRPr="00A10175">
        <w:t xml:space="preserve">Den administrative kontrol foregår på </w:t>
      </w:r>
      <w:proofErr w:type="spellStart"/>
      <w:r w:rsidRPr="00A10175">
        <w:t>GF</w:t>
      </w:r>
      <w:r w:rsidR="00A15458">
        <w:t>J</w:t>
      </w:r>
      <w:r w:rsidRPr="00A10175">
        <w:t>K’s</w:t>
      </w:r>
      <w:proofErr w:type="spellEnd"/>
      <w:r w:rsidRPr="00A10175">
        <w:t xml:space="preserve"> hovedkontor i Nuuk. Kontrollen foregår ved, at de oplysninger, som tilgår GF</w:t>
      </w:r>
      <w:r w:rsidR="00A15458">
        <w:t>J</w:t>
      </w:r>
      <w:r w:rsidRPr="00A10175">
        <w:t xml:space="preserve">K i kraft af monitoreringspligten, herunder logbogspligten og fartøjsovervågningen, verificeres. Således bliver meldinger for eksempel sammenlignet med logbøger og VMS-data for at sikre, at mængder og positioner stemmer overens i alle rapporteringer.  </w:t>
      </w:r>
    </w:p>
    <w:p w14:paraId="654385DD" w14:textId="5F087749" w:rsidR="00FF4A4B" w:rsidRPr="00A10175" w:rsidRDefault="00FF4A4B" w:rsidP="00B14B98">
      <w:r w:rsidRPr="00A10175">
        <w:t>GF</w:t>
      </w:r>
      <w:r w:rsidR="00A15458">
        <w:t>J</w:t>
      </w:r>
      <w:r w:rsidRPr="00A10175">
        <w:t>K varetager herudover Port State Control (PSC), hvor GF</w:t>
      </w:r>
      <w:r w:rsidR="001F0A84">
        <w:t>J</w:t>
      </w:r>
      <w:r w:rsidRPr="00A10175">
        <w:t xml:space="preserve">K validerer grønlandske fangster, der landes i udenlandske havne. </w:t>
      </w:r>
    </w:p>
    <w:p w14:paraId="6A734C92" w14:textId="7EB2F898" w:rsidR="00FF4A4B" w:rsidRPr="00A10175" w:rsidRDefault="00FF4A4B" w:rsidP="00B14B98">
      <w:r w:rsidRPr="00A10175">
        <w:t>GF</w:t>
      </w:r>
      <w:r w:rsidR="00387674">
        <w:t>J</w:t>
      </w:r>
      <w:r w:rsidRPr="00A10175">
        <w:t>K råder over et korps af observatører, der foretager den fysiske kontrol af det</w:t>
      </w:r>
      <w:r w:rsidR="001F0A84">
        <w:t xml:space="preserve"> </w:t>
      </w:r>
      <w:r w:rsidR="00767F73">
        <w:t>IOK</w:t>
      </w:r>
      <w:r w:rsidR="00767F73" w:rsidRPr="00A10175">
        <w:t>-fiskeri</w:t>
      </w:r>
      <w:r w:rsidRPr="00A10175">
        <w:t>. Observatørerne kan sættes ombord på grønlandske og udenlandske fiskerfartøjer, der har licens til fiskeri i Grønland, eller grønlandske fartøjer der har licens til fiskeri i andre landes eksklusive økonomiske zoner</w:t>
      </w:r>
      <w:r w:rsidRPr="00E713FD">
        <w:t xml:space="preserve">. </w:t>
      </w:r>
      <w:r w:rsidR="007B009B" w:rsidRPr="00E713FD">
        <w:t xml:space="preserve">Påsætning af observatører på fiskefartøjerne sker efter en risikobaseret tilgang, hvor det løbende vurderes hvor mange observatører der skal dække fartøjerne i de forskellige </w:t>
      </w:r>
      <w:r w:rsidR="00767F73">
        <w:t>IOK</w:t>
      </w:r>
      <w:r w:rsidR="00767F73" w:rsidRPr="00E713FD">
        <w:t>-fiskerier</w:t>
      </w:r>
      <w:r w:rsidR="00E713FD">
        <w:t>.</w:t>
      </w:r>
    </w:p>
    <w:p w14:paraId="644D5C59" w14:textId="0C53380D" w:rsidR="00FF4A4B" w:rsidRPr="00A10175" w:rsidRDefault="00FF4A4B" w:rsidP="00B14B98">
      <w:r w:rsidRPr="00A10175">
        <w:t>Derudover har GF</w:t>
      </w:r>
      <w:r w:rsidR="00A15458">
        <w:t>J</w:t>
      </w:r>
      <w:r w:rsidRPr="00A10175">
        <w:t xml:space="preserve">K et udstrakt samarbejde med Arktisk Kommando, som også udfører fysisk kontrol. Arktisk Kommando har ret til at borde, kontrollere og eventuelt opbringe samtlige fartøjer i det </w:t>
      </w:r>
      <w:r w:rsidR="00767F73">
        <w:t>IOK</w:t>
      </w:r>
      <w:r w:rsidR="00767F73" w:rsidRPr="00A10175">
        <w:t>-fiskeri</w:t>
      </w:r>
      <w:r w:rsidRPr="00A10175">
        <w:t xml:space="preserve"> efter rejer</w:t>
      </w:r>
      <w:r w:rsidRPr="00A10175">
        <w:rPr>
          <w:color w:val="FF0000"/>
        </w:rPr>
        <w:t xml:space="preserve"> </w:t>
      </w:r>
      <w:r w:rsidRPr="00A10175">
        <w:t>(grønlandske og udenlandske fartøjer). Arktisk Kommando har specialuddannede fiskeriofficerer, der kan foretage kontrol af fiskeredskaber og lastens overensstemmelse med logbogsførte mængder. Arktisk Kommando har politimyndighed, der udøves i samarbejde med Politimesterembedet i Grønland.</w:t>
      </w:r>
    </w:p>
    <w:p w14:paraId="01261B83" w14:textId="4F1E73C4" w:rsidR="00FF4A4B" w:rsidRDefault="00FF4A4B" w:rsidP="00B14B98">
      <w:proofErr w:type="spellStart"/>
      <w:r w:rsidRPr="00A10175">
        <w:lastRenderedPageBreak/>
        <w:t>GF</w:t>
      </w:r>
      <w:r w:rsidR="00A15458">
        <w:t>J</w:t>
      </w:r>
      <w:r w:rsidRPr="00A10175">
        <w:t>K’s</w:t>
      </w:r>
      <w:proofErr w:type="spellEnd"/>
      <w:r w:rsidRPr="00A10175">
        <w:t xml:space="preserve"> sidste fysiske kontrolelement af det </w:t>
      </w:r>
      <w:r w:rsidR="00767F73">
        <w:t>IOK</w:t>
      </w:r>
      <w:r w:rsidR="00767F73" w:rsidRPr="00A10175">
        <w:t>-fiskeri</w:t>
      </w:r>
      <w:r w:rsidRPr="00A10175">
        <w:t xml:space="preserve"> er landingskontrol. Landingskontrollen foretages af </w:t>
      </w:r>
      <w:proofErr w:type="spellStart"/>
      <w:r w:rsidRPr="00A10175">
        <w:t>GF</w:t>
      </w:r>
      <w:r w:rsidR="00A15458">
        <w:t>J</w:t>
      </w:r>
      <w:r w:rsidRPr="00A10175">
        <w:t>K’s</w:t>
      </w:r>
      <w:proofErr w:type="spellEnd"/>
      <w:r w:rsidRPr="00A10175">
        <w:t xml:space="preserve"> fiskerikontrollører, når et fiskefartøj er anløbet en grønlandsk havn og skal losse. Hele losningen bliver overset af kontrollørerne, der også vejer de </w:t>
      </w:r>
      <w:r w:rsidRPr="00C114D0">
        <w:t>pakkede fiskevarer og emballage</w:t>
      </w:r>
    </w:p>
    <w:p w14:paraId="6DC7653D" w14:textId="716BE051" w:rsidR="00D907DD" w:rsidRPr="003F5F86" w:rsidRDefault="009F3BD1" w:rsidP="00B14B98">
      <w:pPr>
        <w:pStyle w:val="Overskrift3"/>
      </w:pPr>
      <w:bookmarkStart w:id="23" w:name="_Toc202253830"/>
      <w:r>
        <w:t xml:space="preserve">4.2.1 </w:t>
      </w:r>
      <w:r w:rsidR="00D907DD" w:rsidRPr="003F5F86">
        <w:t xml:space="preserve">Elektronisk </w:t>
      </w:r>
      <w:r w:rsidR="00191A2A">
        <w:t>l</w:t>
      </w:r>
      <w:r w:rsidR="00D907DD" w:rsidRPr="003F5F86">
        <w:t>ogbog</w:t>
      </w:r>
      <w:bookmarkEnd w:id="23"/>
      <w:r w:rsidR="00D907DD" w:rsidRPr="003F5F86">
        <w:t xml:space="preserve"> </w:t>
      </w:r>
    </w:p>
    <w:p w14:paraId="33C8572C" w14:textId="77777777" w:rsidR="00D424C6" w:rsidRPr="003F5F86" w:rsidRDefault="00D424C6" w:rsidP="00B14B98">
      <w:pPr>
        <w:rPr>
          <w:lang w:val="kl-GL"/>
        </w:rPr>
      </w:pPr>
      <w:r w:rsidRPr="003F5F86">
        <w:rPr>
          <w:lang w:val="kl-GL"/>
        </w:rPr>
        <w:t xml:space="preserve">Alle fartøjer over 17 meter længde overalt (LOA) blev fra juni 2022 pålagt at føre elektronisk logbog. Overgangen til det elektroniske rapporteringssystem (ERS) vil betyde både hurtigere og mere pålidelige data og vil øge kvaliteten af GFJKs kontrol. </w:t>
      </w:r>
    </w:p>
    <w:p w14:paraId="7E995D41" w14:textId="3075C5A2" w:rsidR="00D424C6" w:rsidRPr="003F5F86" w:rsidRDefault="00D424C6" w:rsidP="00B14B98">
      <w:pPr>
        <w:rPr>
          <w:lang w:val="kl-GL"/>
        </w:rPr>
      </w:pPr>
      <w:r w:rsidRPr="003F5F86">
        <w:rPr>
          <w:lang w:val="kl-GL"/>
        </w:rPr>
        <w:t xml:space="preserve">Fartøjerne går gradvis over til elektronisk logbog når fartøjsføreren har opnået tilfredsstillende erfaring og GFJKs godkendelse af E-logbogen. </w:t>
      </w:r>
    </w:p>
    <w:p w14:paraId="5C161628" w14:textId="67245F9E" w:rsidR="00F97D02" w:rsidRPr="00671F5D" w:rsidRDefault="009F3BD1" w:rsidP="00B14B98">
      <w:pPr>
        <w:pStyle w:val="Overskrift3"/>
        <w:rPr>
          <w:lang w:val="kl-GL"/>
        </w:rPr>
      </w:pPr>
      <w:bookmarkStart w:id="24" w:name="_Toc202253831"/>
      <w:r w:rsidRPr="00671F5D">
        <w:rPr>
          <w:lang w:val="kl-GL"/>
        </w:rPr>
        <w:t xml:space="preserve">4.2.2 </w:t>
      </w:r>
      <w:r w:rsidR="00F97D02" w:rsidRPr="00671F5D">
        <w:rPr>
          <w:lang w:val="kl-GL"/>
        </w:rPr>
        <w:t>Dagsmeldinger</w:t>
      </w:r>
      <w:bookmarkEnd w:id="24"/>
    </w:p>
    <w:p w14:paraId="565CF072" w14:textId="2C763666" w:rsidR="00F97D02" w:rsidRPr="003F5F86" w:rsidRDefault="00F97D02" w:rsidP="00B14B98">
      <w:r w:rsidRPr="00671F5D">
        <w:rPr>
          <w:lang w:val="kl-GL"/>
        </w:rPr>
        <w:t>Når en kvote eller en fartøjskvote nærmer sig opfiskning, kan GF</w:t>
      </w:r>
      <w:r w:rsidR="00A15458" w:rsidRPr="00671F5D">
        <w:rPr>
          <w:lang w:val="kl-GL"/>
        </w:rPr>
        <w:t>J</w:t>
      </w:r>
      <w:r w:rsidRPr="00671F5D">
        <w:rPr>
          <w:lang w:val="kl-GL"/>
        </w:rPr>
        <w:t xml:space="preserve">K pålægge vedkommende fartøjer at indsende daglige meldinger. Disse skal have samme indhold som ugemeldingen. </w:t>
      </w:r>
      <w:r w:rsidRPr="003F5F86">
        <w:t xml:space="preserve">Dette gøres for at følge fiskeriet tættere og dermed lukke rettidigt.  </w:t>
      </w:r>
    </w:p>
    <w:p w14:paraId="46811F2E" w14:textId="04D64ED4" w:rsidR="00F97D02" w:rsidRPr="003F5F86" w:rsidRDefault="009F3BD1" w:rsidP="00B14B98">
      <w:pPr>
        <w:pStyle w:val="Overskrift3"/>
      </w:pPr>
      <w:bookmarkStart w:id="25" w:name="_Toc202253832"/>
      <w:r>
        <w:t xml:space="preserve">4.2.3 </w:t>
      </w:r>
      <w:r w:rsidR="00F97D02" w:rsidRPr="003F5F86">
        <w:t>Stop af fiskeri</w:t>
      </w:r>
      <w:bookmarkEnd w:id="25"/>
    </w:p>
    <w:p w14:paraId="238B76F3" w14:textId="6A84C61A" w:rsidR="00557686" w:rsidRPr="003F5F86" w:rsidRDefault="00F97D02" w:rsidP="00B14B98">
      <w:r w:rsidRPr="003F5F86">
        <w:t>Når kvoten nærmer sig opfiskning har GF</w:t>
      </w:r>
      <w:r w:rsidR="00A15458" w:rsidRPr="003F5F86">
        <w:t>J</w:t>
      </w:r>
      <w:r w:rsidRPr="003F5F86">
        <w:t>K myndigheden til at lukke det pågældende fiskeri.</w:t>
      </w:r>
    </w:p>
    <w:p w14:paraId="7FD6F180" w14:textId="011DB521" w:rsidR="00951F18" w:rsidRPr="003F5F86" w:rsidRDefault="00147A18" w:rsidP="00B14B98">
      <w:r w:rsidRPr="003F5F86">
        <w:t xml:space="preserve">De nærmere bestemmelser for kontrol med fiskeriet fremgår bl.a. </w:t>
      </w:r>
      <w:r w:rsidR="00D424C6" w:rsidRPr="003F5F86">
        <w:t xml:space="preserve">af </w:t>
      </w:r>
      <w:r w:rsidRPr="003F5F86">
        <w:t xml:space="preserve">Selvstyrets </w:t>
      </w:r>
      <w:r w:rsidR="006668A0">
        <w:t>b</w:t>
      </w:r>
      <w:r w:rsidRPr="003F5F86">
        <w:t>ekendtgørelse om kontrol med fiskeri.</w:t>
      </w:r>
    </w:p>
    <w:p w14:paraId="6CC8311E" w14:textId="36DC49F2" w:rsidR="00951F18" w:rsidRPr="003F5F86" w:rsidRDefault="009F3BD1" w:rsidP="00B14B98">
      <w:pPr>
        <w:pStyle w:val="Overskrift3"/>
      </w:pPr>
      <w:bookmarkStart w:id="26" w:name="_Toc202253833"/>
      <w:r>
        <w:t xml:space="preserve">4.2.4 </w:t>
      </w:r>
      <w:r w:rsidR="00F2083E" w:rsidRPr="003F5F86">
        <w:t xml:space="preserve">Foranstaltninger og </w:t>
      </w:r>
      <w:r w:rsidR="00191A2A">
        <w:t>a</w:t>
      </w:r>
      <w:r w:rsidR="00951F18" w:rsidRPr="003F5F86">
        <w:t>nmeldelser</w:t>
      </w:r>
      <w:bookmarkEnd w:id="26"/>
      <w:r w:rsidR="00951F18" w:rsidRPr="003F5F86">
        <w:t xml:space="preserve"> </w:t>
      </w:r>
    </w:p>
    <w:p w14:paraId="02288197" w14:textId="77777777" w:rsidR="00F2083E" w:rsidRPr="003F5F86" w:rsidRDefault="00F2083E" w:rsidP="00B14B98">
      <w:pPr>
        <w:rPr>
          <w:lang w:val="kl-GL"/>
        </w:rPr>
      </w:pPr>
      <w:r w:rsidRPr="003F5F86">
        <w:rPr>
          <w:lang w:val="kl-GL"/>
        </w:rPr>
        <w:t xml:space="preserve">Al overtrædelse af bestemmelserne i gældende lovgivning kan medføre bøde. </w:t>
      </w:r>
    </w:p>
    <w:p w14:paraId="6700269D" w14:textId="77777777" w:rsidR="00F2083E" w:rsidRPr="003F5F86" w:rsidRDefault="00F2083E" w:rsidP="00B14B98">
      <w:pPr>
        <w:rPr>
          <w:lang w:val="kl-GL"/>
        </w:rPr>
      </w:pPr>
      <w:r w:rsidRPr="003F5F86">
        <w:rPr>
          <w:lang w:val="kl-GL"/>
        </w:rPr>
        <w:t xml:space="preserve">Overtrædelse af reglerne i fiskeriet i Grønland eller i licensen til fiskeri efter rejer kan medføre begrænsninger i retten til at udnytte licensen. </w:t>
      </w:r>
    </w:p>
    <w:p w14:paraId="2067BBBA" w14:textId="0D555E8D" w:rsidR="00723040" w:rsidRPr="00A10175" w:rsidRDefault="00E82C9B" w:rsidP="00B14B98">
      <w:r>
        <w:rPr>
          <w:lang w:val="kl-GL"/>
        </w:rPr>
        <w:t>V</w:t>
      </w:r>
      <w:r w:rsidR="00F2083E" w:rsidRPr="003F5F86">
        <w:rPr>
          <w:lang w:val="kl-GL"/>
        </w:rPr>
        <w:t>ed mindre overtrædelse</w:t>
      </w:r>
      <w:r>
        <w:rPr>
          <w:lang w:val="kl-GL"/>
        </w:rPr>
        <w:t>r</w:t>
      </w:r>
      <w:r w:rsidR="00F2083E" w:rsidRPr="003F5F86">
        <w:rPr>
          <w:lang w:val="kl-GL"/>
        </w:rPr>
        <w:t xml:space="preserve"> kan der afgøres uden retslig forfølgning. </w:t>
      </w:r>
      <w:r w:rsidR="005352BC" w:rsidRPr="003F5F86">
        <w:t>GF</w:t>
      </w:r>
      <w:r w:rsidR="00F2083E" w:rsidRPr="003F5F86">
        <w:t>J</w:t>
      </w:r>
      <w:r w:rsidR="005352BC" w:rsidRPr="003F5F86">
        <w:t>K kan</w:t>
      </w:r>
      <w:r w:rsidR="00F2083E" w:rsidRPr="003F5F86">
        <w:t xml:space="preserve"> desuden</w:t>
      </w:r>
      <w:r w:rsidR="005352BC" w:rsidRPr="003F5F86">
        <w:t xml:space="preserve"> indgive politianmeldelse ved overtrædelse af reglerne for fiskeriet.  </w:t>
      </w:r>
    </w:p>
    <w:p w14:paraId="108B2EA7" w14:textId="77777777" w:rsidR="00F71C8E" w:rsidRDefault="00F71C8E">
      <w:pPr>
        <w:jc w:val="left"/>
        <w:rPr>
          <w:rFonts w:asciiTheme="majorHAnsi" w:eastAsiaTheme="majorEastAsia" w:hAnsiTheme="majorHAnsi" w:cstheme="majorBidi"/>
          <w:b/>
          <w:bCs/>
          <w:color w:val="365F91" w:themeColor="accent1" w:themeShade="BF"/>
          <w:sz w:val="28"/>
          <w:szCs w:val="28"/>
        </w:rPr>
      </w:pPr>
      <w:r>
        <w:br w:type="page"/>
      </w:r>
    </w:p>
    <w:p w14:paraId="1F1244E9" w14:textId="62B68EA5" w:rsidR="006E6A3D" w:rsidRDefault="00767F73" w:rsidP="00767F73">
      <w:pPr>
        <w:pStyle w:val="Overskrift1"/>
      </w:pPr>
      <w:bookmarkStart w:id="27" w:name="_Toc202253834"/>
      <w:r>
        <w:lastRenderedPageBreak/>
        <w:t xml:space="preserve">5. </w:t>
      </w:r>
      <w:r w:rsidR="00C57B53" w:rsidRPr="004923BE">
        <w:t>Re</w:t>
      </w:r>
      <w:r w:rsidR="00723040">
        <w:t>ferencer og bilag</w:t>
      </w:r>
      <w:bookmarkEnd w:id="27"/>
    </w:p>
    <w:p w14:paraId="6012FA54" w14:textId="0276B08A" w:rsidR="00D777AB" w:rsidRDefault="00723040" w:rsidP="00B14B98">
      <w:r>
        <w:t>Referencer og bilag vedlagt</w:t>
      </w:r>
    </w:p>
    <w:p w14:paraId="62281170" w14:textId="287161B0" w:rsidR="00723040" w:rsidRPr="00751EEB" w:rsidRDefault="00723040" w:rsidP="00767F73">
      <w:pPr>
        <w:pStyle w:val="Overskrift1"/>
        <w:spacing w:after="240"/>
      </w:pPr>
      <w:bookmarkStart w:id="28" w:name="_Toc202253835"/>
      <w:r>
        <w:t>Bilag 1. Gældende lovgivning af særlig relevans</w:t>
      </w:r>
      <w:bookmarkEnd w:id="28"/>
      <w:r>
        <w:t xml:space="preserve"> </w:t>
      </w:r>
    </w:p>
    <w:p w14:paraId="7E55A101" w14:textId="4C300A15" w:rsidR="00751EEB" w:rsidRPr="00767F73" w:rsidRDefault="00A15458">
      <w:pPr>
        <w:pStyle w:val="Fodnotetekst"/>
        <w:numPr>
          <w:ilvl w:val="0"/>
          <w:numId w:val="7"/>
        </w:numPr>
        <w:rPr>
          <w:sz w:val="24"/>
          <w:szCs w:val="24"/>
        </w:rPr>
      </w:pPr>
      <w:r w:rsidRPr="00767F73">
        <w:rPr>
          <w:sz w:val="24"/>
          <w:szCs w:val="24"/>
        </w:rPr>
        <w:t xml:space="preserve">Inatsisartutlov nr. 29 af 23. maj 2024 </w:t>
      </w:r>
    </w:p>
    <w:p w14:paraId="5B9FC54D" w14:textId="019EDC2E" w:rsidR="00751EEB" w:rsidRPr="00767F73" w:rsidRDefault="00751EEB">
      <w:pPr>
        <w:pStyle w:val="Fodnotetekst"/>
        <w:numPr>
          <w:ilvl w:val="0"/>
          <w:numId w:val="7"/>
        </w:numPr>
        <w:rPr>
          <w:sz w:val="24"/>
          <w:szCs w:val="24"/>
        </w:rPr>
      </w:pPr>
      <w:r w:rsidRPr="00767F73">
        <w:rPr>
          <w:sz w:val="24"/>
          <w:szCs w:val="24"/>
        </w:rPr>
        <w:t xml:space="preserve">Selvstyrets bekendtgørelse nr. </w:t>
      </w:r>
      <w:r w:rsidR="00A15458" w:rsidRPr="00767F73">
        <w:rPr>
          <w:sz w:val="24"/>
          <w:szCs w:val="24"/>
        </w:rPr>
        <w:t>10</w:t>
      </w:r>
      <w:r w:rsidRPr="00767F73">
        <w:rPr>
          <w:sz w:val="24"/>
          <w:szCs w:val="24"/>
        </w:rPr>
        <w:t xml:space="preserve"> af </w:t>
      </w:r>
      <w:r w:rsidR="00A15458" w:rsidRPr="00767F73">
        <w:rPr>
          <w:sz w:val="24"/>
          <w:szCs w:val="24"/>
        </w:rPr>
        <w:t>4</w:t>
      </w:r>
      <w:r w:rsidRPr="00767F73">
        <w:rPr>
          <w:sz w:val="24"/>
          <w:szCs w:val="24"/>
        </w:rPr>
        <w:t xml:space="preserve">. </w:t>
      </w:r>
      <w:r w:rsidR="00F23E48" w:rsidRPr="00767F73">
        <w:rPr>
          <w:sz w:val="24"/>
          <w:szCs w:val="24"/>
        </w:rPr>
        <w:t>februar</w:t>
      </w:r>
      <w:r w:rsidR="00A15458" w:rsidRPr="00767F73">
        <w:rPr>
          <w:sz w:val="24"/>
          <w:szCs w:val="24"/>
        </w:rPr>
        <w:t xml:space="preserve"> 2025 </w:t>
      </w:r>
      <w:r w:rsidRPr="00767F73">
        <w:rPr>
          <w:sz w:val="24"/>
          <w:szCs w:val="24"/>
        </w:rPr>
        <w:t>om licens og kvoter til fiskeri</w:t>
      </w:r>
    </w:p>
    <w:p w14:paraId="6D215C17" w14:textId="520486BF" w:rsidR="00A15458" w:rsidRPr="00767F73" w:rsidRDefault="00751EEB">
      <w:pPr>
        <w:pStyle w:val="Fodnotetekst"/>
        <w:numPr>
          <w:ilvl w:val="0"/>
          <w:numId w:val="7"/>
        </w:numPr>
        <w:rPr>
          <w:sz w:val="24"/>
          <w:szCs w:val="24"/>
        </w:rPr>
      </w:pPr>
      <w:r w:rsidRPr="00767F73">
        <w:rPr>
          <w:sz w:val="24"/>
          <w:szCs w:val="24"/>
        </w:rPr>
        <w:t xml:space="preserve">Selvstyrets bekendtgørelse nr. </w:t>
      </w:r>
      <w:r w:rsidR="00A15458" w:rsidRPr="00767F73">
        <w:rPr>
          <w:sz w:val="24"/>
          <w:szCs w:val="24"/>
        </w:rPr>
        <w:t>12 af. 4. februar 2025 om teknisk regulering af fiskeriet</w:t>
      </w:r>
    </w:p>
    <w:p w14:paraId="0DD373AA" w14:textId="6B2544B7" w:rsidR="00A15458" w:rsidRPr="00767F73" w:rsidRDefault="00A15458">
      <w:pPr>
        <w:pStyle w:val="Fodnotetekst"/>
        <w:numPr>
          <w:ilvl w:val="0"/>
          <w:numId w:val="7"/>
        </w:numPr>
        <w:rPr>
          <w:sz w:val="24"/>
          <w:szCs w:val="24"/>
        </w:rPr>
      </w:pPr>
      <w:r w:rsidRPr="00767F73">
        <w:rPr>
          <w:sz w:val="24"/>
          <w:szCs w:val="24"/>
        </w:rPr>
        <w:t>Selvstyrets bekendtgørelse nr. 11 af 4. februar 2025 om fiskeri underlagt ordning med individuelle og omsættelige kvoter (IOK-bekendtgørelsen)</w:t>
      </w:r>
    </w:p>
    <w:p w14:paraId="3CC25B8C" w14:textId="77777777" w:rsidR="00751EEB" w:rsidRPr="00767F73" w:rsidRDefault="00751EEB">
      <w:pPr>
        <w:pStyle w:val="Fodnotetekst"/>
        <w:numPr>
          <w:ilvl w:val="0"/>
          <w:numId w:val="7"/>
        </w:numPr>
        <w:rPr>
          <w:sz w:val="24"/>
          <w:szCs w:val="24"/>
        </w:rPr>
      </w:pPr>
      <w:r w:rsidRPr="00767F73">
        <w:rPr>
          <w:sz w:val="24"/>
          <w:szCs w:val="24"/>
        </w:rPr>
        <w:t xml:space="preserve">Selvstyrets bekendtgørelse nr. 7 af 4. april 2016 om rapportering af </w:t>
      </w:r>
      <w:proofErr w:type="spellStart"/>
      <w:r w:rsidRPr="00767F73">
        <w:rPr>
          <w:sz w:val="24"/>
          <w:szCs w:val="24"/>
        </w:rPr>
        <w:t>indhandlinger</w:t>
      </w:r>
      <w:proofErr w:type="spellEnd"/>
      <w:r w:rsidRPr="00767F73">
        <w:rPr>
          <w:sz w:val="24"/>
          <w:szCs w:val="24"/>
        </w:rPr>
        <w:t xml:space="preserve"> af fisk og fiskeprodukter</w:t>
      </w:r>
    </w:p>
    <w:p w14:paraId="00E44E8F" w14:textId="6FE3A506" w:rsidR="00A15458" w:rsidRPr="00767F73" w:rsidRDefault="00723040">
      <w:pPr>
        <w:pStyle w:val="Fodnotetekst"/>
        <w:numPr>
          <w:ilvl w:val="0"/>
          <w:numId w:val="7"/>
        </w:numPr>
        <w:rPr>
          <w:sz w:val="24"/>
          <w:szCs w:val="24"/>
        </w:rPr>
      </w:pPr>
      <w:bookmarkStart w:id="29" w:name="_Hlk191461703"/>
      <w:r w:rsidRPr="00767F73">
        <w:rPr>
          <w:sz w:val="24"/>
          <w:szCs w:val="24"/>
        </w:rPr>
        <w:t xml:space="preserve">Selvstyrets bekendtgørelse nr. </w:t>
      </w:r>
      <w:r w:rsidR="00A15458" w:rsidRPr="00767F73">
        <w:rPr>
          <w:sz w:val="24"/>
          <w:szCs w:val="24"/>
        </w:rPr>
        <w:t>39 af 20. januar 2023 om kontrol med fiskeri</w:t>
      </w:r>
    </w:p>
    <w:bookmarkEnd w:id="29"/>
    <w:p w14:paraId="71499C42" w14:textId="687709CE" w:rsidR="00F97D02" w:rsidRPr="00767F73" w:rsidRDefault="00723040">
      <w:pPr>
        <w:pStyle w:val="Fodnotetekst"/>
        <w:numPr>
          <w:ilvl w:val="0"/>
          <w:numId w:val="7"/>
        </w:numPr>
        <w:rPr>
          <w:sz w:val="24"/>
          <w:szCs w:val="24"/>
        </w:rPr>
      </w:pPr>
      <w:r w:rsidRPr="00767F73">
        <w:rPr>
          <w:sz w:val="24"/>
          <w:szCs w:val="24"/>
        </w:rPr>
        <w:t>Hjemmestyrets bekendtgørelse nr. 21 af 30. maj 2001 om overvågning af fiskefartøjer via satellit</w:t>
      </w:r>
    </w:p>
    <w:p w14:paraId="3C6FD707" w14:textId="6A019E0B" w:rsidR="00C114D0" w:rsidRPr="00767F73" w:rsidRDefault="00F97D02">
      <w:pPr>
        <w:pStyle w:val="Fodnotetekst"/>
        <w:numPr>
          <w:ilvl w:val="0"/>
          <w:numId w:val="7"/>
        </w:numPr>
        <w:rPr>
          <w:sz w:val="24"/>
          <w:szCs w:val="24"/>
        </w:rPr>
      </w:pPr>
      <w:hyperlink r:id="rId10" w:tgtFrame="_blank" w:history="1">
        <w:r w:rsidRPr="00767F73">
          <w:rPr>
            <w:sz w:val="24"/>
            <w:szCs w:val="24"/>
          </w:rPr>
          <w:t xml:space="preserve">Selvstyrets bekendtgørelse nr. </w:t>
        </w:r>
        <w:r w:rsidR="0017182E" w:rsidRPr="00767F73">
          <w:rPr>
            <w:sz w:val="24"/>
            <w:szCs w:val="24"/>
          </w:rPr>
          <w:t>48</w:t>
        </w:r>
        <w:r w:rsidRPr="00767F73">
          <w:rPr>
            <w:sz w:val="24"/>
            <w:szCs w:val="24"/>
          </w:rPr>
          <w:t xml:space="preserve"> af </w:t>
        </w:r>
        <w:r w:rsidR="0017182E" w:rsidRPr="00767F73">
          <w:rPr>
            <w:sz w:val="24"/>
            <w:szCs w:val="24"/>
          </w:rPr>
          <w:t>18. december 2020</w:t>
        </w:r>
        <w:r w:rsidRPr="00767F73">
          <w:rPr>
            <w:sz w:val="24"/>
            <w:szCs w:val="24"/>
          </w:rPr>
          <w:t xml:space="preserve"> om beregningsmetoder ved rapportering af visse fangster</w:t>
        </w:r>
      </w:hyperlink>
    </w:p>
    <w:p w14:paraId="2E633078" w14:textId="1477366E" w:rsidR="004B13DB" w:rsidRPr="00767F73" w:rsidRDefault="00F97D02">
      <w:pPr>
        <w:pStyle w:val="Fodnotetekst"/>
        <w:numPr>
          <w:ilvl w:val="0"/>
          <w:numId w:val="7"/>
        </w:numPr>
        <w:rPr>
          <w:sz w:val="24"/>
          <w:szCs w:val="24"/>
        </w:rPr>
      </w:pPr>
      <w:r w:rsidRPr="00767F73">
        <w:rPr>
          <w:sz w:val="24"/>
          <w:szCs w:val="24"/>
        </w:rPr>
        <w:t>Selvstyrets bekendtgørelse nr. 14. af 6. december 2011 om fiskeriets bifangster</w:t>
      </w:r>
    </w:p>
    <w:p w14:paraId="445B5192" w14:textId="77777777" w:rsidR="004B13DB" w:rsidRDefault="004B13DB" w:rsidP="00B14B98"/>
    <w:p w14:paraId="23FF74D8" w14:textId="5738E126" w:rsidR="004B13DB" w:rsidRPr="00C114D0" w:rsidRDefault="004B13DB" w:rsidP="00B14B98">
      <w:r w:rsidRPr="00C114D0">
        <w:t xml:space="preserve">Alt lovgivning, herunder om fiskeri i Grønland kan tilgås på </w:t>
      </w:r>
      <w:r w:rsidR="0017182E">
        <w:t>nalunaarutit</w:t>
      </w:r>
      <w:r w:rsidRPr="00C114D0">
        <w:t>.gl</w:t>
      </w:r>
    </w:p>
    <w:p w14:paraId="421A8561" w14:textId="70749A96" w:rsidR="00086722" w:rsidRDefault="00086722" w:rsidP="00B14B98">
      <w:r>
        <w:br w:type="page"/>
      </w:r>
    </w:p>
    <w:p w14:paraId="1900B91D" w14:textId="7456C477" w:rsidR="00086722" w:rsidRDefault="00723040" w:rsidP="00B14B98">
      <w:pPr>
        <w:pStyle w:val="Overskrift1"/>
      </w:pPr>
      <w:bookmarkStart w:id="30" w:name="_Toc202253836"/>
      <w:r>
        <w:lastRenderedPageBreak/>
        <w:t>Bilag 2</w:t>
      </w:r>
      <w:r w:rsidR="00086722">
        <w:t xml:space="preserve">. </w:t>
      </w:r>
      <w:r>
        <w:t>Områdeafgrænsning</w:t>
      </w:r>
      <w:bookmarkEnd w:id="30"/>
      <w:r w:rsidR="00086722">
        <w:t xml:space="preserve"> </w:t>
      </w:r>
    </w:p>
    <w:p w14:paraId="050A82E2" w14:textId="776A7338" w:rsidR="00086722" w:rsidRPr="00086722" w:rsidRDefault="00086722" w:rsidP="00B14B98">
      <w:r w:rsidRPr="00086722">
        <w:t>For at beskytte sårbare og tidligere uberørte havmiljøområder i Melvillebugten</w:t>
      </w:r>
      <w:r>
        <w:t xml:space="preserve"> er et antal </w:t>
      </w:r>
      <w:r w:rsidRPr="00086722">
        <w:t xml:space="preserve">områder i Melvillebugten </w:t>
      </w:r>
      <w:r>
        <w:t xml:space="preserve">lukket </w:t>
      </w:r>
      <w:r w:rsidRPr="00086722">
        <w:t xml:space="preserve">for al fiskeri med bundberørende redskaber i medfør af Selvstyrets bekendtgørelse nr. </w:t>
      </w:r>
      <w:r w:rsidR="0017182E">
        <w:t>12 af. 4. februar 2025 om teknisk regulering af fiskeriet</w:t>
      </w:r>
      <w:r w:rsidRPr="00086722">
        <w:t xml:space="preserve"> § 13.</w:t>
      </w:r>
    </w:p>
    <w:p w14:paraId="52BF0FEA" w14:textId="09CF8D59" w:rsidR="00086722" w:rsidRPr="00A10175" w:rsidRDefault="00086722" w:rsidP="00B14B98">
      <w:r w:rsidRPr="00086722">
        <w:t>Desuden må fiskeri efter rejer med bundberørende redskaber i Melvillebugten nord for 73° 30’ N i områder som ikke tidligere har været befisket</w:t>
      </w:r>
      <w:r w:rsidR="00D72DD9">
        <w:t>,</w:t>
      </w:r>
      <w:r w:rsidRPr="00086722">
        <w:t xml:space="preserve"> fremover kun finde sted efter forudgående ansøgning til Departementet for Fiskeri</w:t>
      </w:r>
      <w:r w:rsidR="001356B2">
        <w:t>,</w:t>
      </w:r>
      <w:r w:rsidRPr="00086722">
        <w:t xml:space="preserve"> Fangst</w:t>
      </w:r>
      <w:r w:rsidR="001356B2">
        <w:t>, Landbrug og Selvforsyning.</w:t>
      </w:r>
    </w:p>
    <w:p w14:paraId="7914ED7B" w14:textId="44613F81" w:rsidR="00D72DD9" w:rsidRDefault="00D72DD9" w:rsidP="00B14B98">
      <w:r w:rsidRPr="003E6515">
        <w:t>Områder</w:t>
      </w:r>
      <w:r w:rsidR="00541E20" w:rsidRPr="003E6515">
        <w:t>ne er vist i figuren herunder.</w:t>
      </w:r>
      <w:r w:rsidR="0017182E">
        <w:t xml:space="preserve"> </w:t>
      </w:r>
      <w:r w:rsidR="0017182E" w:rsidRPr="005B4E30">
        <w:t>Koordinaterne for områderne kan findes i bilag 4 i Selvstyrets bekendtgørelse om teknisk regulering af fiskeriet.</w:t>
      </w:r>
      <w:r w:rsidR="0017182E">
        <w:t xml:space="preserve"> </w:t>
      </w:r>
    </w:p>
    <w:p w14:paraId="24B8CA6E" w14:textId="219C098B" w:rsidR="0017182E" w:rsidRPr="00086722" w:rsidRDefault="0017182E" w:rsidP="00B14B98">
      <w:r w:rsidRPr="00A37C3A">
        <w:rPr>
          <w:noProof/>
        </w:rPr>
        <w:drawing>
          <wp:inline distT="0" distB="0" distL="0" distR="0" wp14:anchorId="7A26CE9E" wp14:editId="23ABF40F">
            <wp:extent cx="6149739" cy="5143500"/>
            <wp:effectExtent l="0" t="0" r="3810" b="0"/>
            <wp:docPr id="1821259065" name="Billede 1" descr="Et billede, der indeholder tekst, diagram, Kurv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38140" name="Billede 1" descr="Et billede, der indeholder tekst, diagram, Kurve, Font/skrifttype&#10;&#10;Automatisk genereret beskrivelse"/>
                    <pic:cNvPicPr/>
                  </pic:nvPicPr>
                  <pic:blipFill>
                    <a:blip r:embed="rId11"/>
                    <a:stretch>
                      <a:fillRect/>
                    </a:stretch>
                  </pic:blipFill>
                  <pic:spPr>
                    <a:xfrm>
                      <a:off x="0" y="0"/>
                      <a:ext cx="6188657" cy="5176050"/>
                    </a:xfrm>
                    <a:prstGeom prst="rect">
                      <a:avLst/>
                    </a:prstGeom>
                  </pic:spPr>
                </pic:pic>
              </a:graphicData>
            </a:graphic>
          </wp:inline>
        </w:drawing>
      </w:r>
    </w:p>
    <w:p w14:paraId="3F976664" w14:textId="65D71397" w:rsidR="00FE464B" w:rsidRDefault="00FE464B" w:rsidP="00B14B98"/>
    <w:p w14:paraId="36AD7D50" w14:textId="77AC13ED" w:rsidR="00804EA6" w:rsidRDefault="00804EA6" w:rsidP="00B14B98"/>
    <w:sectPr w:rsidR="00804EA6" w:rsidSect="000D277A">
      <w:footerReference w:type="default" r:id="rId12"/>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FAB60" w14:textId="77777777" w:rsidR="00FB5EBB" w:rsidRDefault="00FB5EBB" w:rsidP="00B14B98">
      <w:r>
        <w:separator/>
      </w:r>
    </w:p>
  </w:endnote>
  <w:endnote w:type="continuationSeparator" w:id="0">
    <w:p w14:paraId="127A738D" w14:textId="77777777" w:rsidR="00FB5EBB" w:rsidRDefault="00FB5EBB" w:rsidP="00B14B98">
      <w:r>
        <w:continuationSeparator/>
      </w:r>
    </w:p>
  </w:endnote>
  <w:endnote w:type="continuationNotice" w:id="1">
    <w:p w14:paraId="30570653" w14:textId="77777777" w:rsidR="00FB5EBB" w:rsidRDefault="00FB5EBB" w:rsidP="00B14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44505"/>
      <w:docPartObj>
        <w:docPartGallery w:val="Page Numbers (Bottom of Page)"/>
        <w:docPartUnique/>
      </w:docPartObj>
    </w:sdtPr>
    <w:sdtContent>
      <w:p w14:paraId="150C15F6" w14:textId="5200A2A3" w:rsidR="00343A45" w:rsidRDefault="00343A45">
        <w:pPr>
          <w:pStyle w:val="Sidefod"/>
          <w:jc w:val="right"/>
        </w:pPr>
        <w:r>
          <w:fldChar w:fldCharType="begin"/>
        </w:r>
        <w:r>
          <w:instrText>PAGE   \* MERGEFORMAT</w:instrText>
        </w:r>
        <w:r>
          <w:fldChar w:fldCharType="separate"/>
        </w:r>
        <w:r>
          <w:t>2</w:t>
        </w:r>
        <w:r>
          <w:fldChar w:fldCharType="end"/>
        </w:r>
      </w:p>
    </w:sdtContent>
  </w:sdt>
  <w:p w14:paraId="79E78EEC" w14:textId="77777777" w:rsidR="007464B4" w:rsidRDefault="007464B4" w:rsidP="00B14B9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AF277" w14:textId="77777777" w:rsidR="00FB5EBB" w:rsidRDefault="00FB5EBB" w:rsidP="00B14B98">
      <w:r>
        <w:separator/>
      </w:r>
    </w:p>
  </w:footnote>
  <w:footnote w:type="continuationSeparator" w:id="0">
    <w:p w14:paraId="5F387559" w14:textId="77777777" w:rsidR="00FB5EBB" w:rsidRDefault="00FB5EBB" w:rsidP="00B14B98">
      <w:r>
        <w:continuationSeparator/>
      </w:r>
    </w:p>
  </w:footnote>
  <w:footnote w:type="continuationNotice" w:id="1">
    <w:p w14:paraId="13157A8A" w14:textId="77777777" w:rsidR="00FB5EBB" w:rsidRDefault="00FB5EBB" w:rsidP="00B14B98"/>
  </w:footnote>
  <w:footnote w:id="2">
    <w:p w14:paraId="2E9DE011" w14:textId="20F149F5" w:rsidR="00770465" w:rsidRPr="00770465" w:rsidRDefault="00770465" w:rsidP="008D7753">
      <w:pPr>
        <w:pStyle w:val="Fodnotetekst"/>
      </w:pPr>
      <w:r>
        <w:rPr>
          <w:rStyle w:val="Fodnotehenvisning"/>
        </w:rPr>
        <w:footnoteRef/>
      </w:r>
      <w:r>
        <w:t xml:space="preserve"> </w:t>
      </w:r>
      <w:proofErr w:type="spellStart"/>
      <w:r>
        <w:rPr>
          <w:color w:val="000000" w:themeColor="text1"/>
          <w:sz w:val="24"/>
          <w:szCs w:val="24"/>
        </w:rPr>
        <w:t>Z</w:t>
      </w:r>
      <w:r w:rsidRPr="00832D77">
        <w:rPr>
          <w:color w:val="000000" w:themeColor="text1"/>
          <w:sz w:val="24"/>
          <w:szCs w:val="24"/>
          <w:vertAlign w:val="subscript"/>
        </w:rPr>
        <w:t>msy</w:t>
      </w:r>
      <w:proofErr w:type="spellEnd"/>
      <w:r>
        <w:rPr>
          <w:color w:val="000000" w:themeColor="text1"/>
          <w:sz w:val="24"/>
          <w:szCs w:val="24"/>
          <w:vertAlign w:val="subscript"/>
        </w:rPr>
        <w:t xml:space="preserve"> </w:t>
      </w:r>
      <w:r>
        <w:t xml:space="preserve">er den samlede optimale dødelighed (inkluderer fiskeridødelighed, naturlig dødelighed og </w:t>
      </w:r>
      <w:proofErr w:type="spellStart"/>
      <w:r>
        <w:t>prædation</w:t>
      </w:r>
      <w:proofErr w:type="spellEnd"/>
      <w:r>
        <w:t xml:space="preserve"> fra bl</w:t>
      </w:r>
      <w:r w:rsidR="00B14B98">
        <w:t>.</w:t>
      </w:r>
      <w:r>
        <w:t>a. torsk)</w:t>
      </w:r>
    </w:p>
  </w:footnote>
  <w:footnote w:id="3">
    <w:p w14:paraId="1FF3DFA6" w14:textId="77777777" w:rsidR="00B676A7" w:rsidRPr="00625F37" w:rsidRDefault="00B676A7" w:rsidP="00B14B98">
      <w:pPr>
        <w:pStyle w:val="Fodnotetekst"/>
      </w:pPr>
      <w:r>
        <w:rPr>
          <w:rStyle w:val="Fodnotehenvisning"/>
        </w:rPr>
        <w:footnoteRef/>
      </w:r>
      <w:r w:rsidRPr="00625F37">
        <w:t xml:space="preserve"> </w:t>
      </w:r>
      <w:proofErr w:type="spellStart"/>
      <w:r w:rsidRPr="00625F37">
        <w:t>Northwest</w:t>
      </w:r>
      <w:proofErr w:type="spellEnd"/>
      <w:r w:rsidRPr="00625F37">
        <w:t xml:space="preserve"> Atlantic Fisheries Organization</w:t>
      </w:r>
    </w:p>
  </w:footnote>
  <w:footnote w:id="4">
    <w:p w14:paraId="4B5FFC13" w14:textId="2B373E98" w:rsidR="00EF670E" w:rsidRDefault="00EF670E" w:rsidP="00B14B98">
      <w:pPr>
        <w:pStyle w:val="Fodnotetekst"/>
      </w:pPr>
      <w:r>
        <w:rPr>
          <w:rStyle w:val="Fodnotehenvisning"/>
        </w:rPr>
        <w:footnoteRef/>
      </w:r>
      <w:r>
        <w:t xml:space="preserve"> Læs mere om dybhavsrejen på </w:t>
      </w:r>
      <w:hyperlink r:id="rId1" w:history="1">
        <w:r w:rsidRPr="00EF670E">
          <w:rPr>
            <w:rStyle w:val="Hyperlink"/>
          </w:rPr>
          <w:t>Grønlands Naturinstituts hjemmeside</w:t>
        </w:r>
      </w:hyperlink>
    </w:p>
  </w:footnote>
  <w:footnote w:id="5">
    <w:p w14:paraId="3841F29F" w14:textId="335CDD33" w:rsidR="003501B8" w:rsidRPr="00901412" w:rsidRDefault="003501B8" w:rsidP="00B14B98">
      <w:pPr>
        <w:pStyle w:val="Fodnotetekst"/>
      </w:pPr>
      <w:r>
        <w:rPr>
          <w:rStyle w:val="Fodnotehenvisning"/>
        </w:rPr>
        <w:footnoteRef/>
      </w:r>
      <w:r w:rsidRPr="00901412">
        <w:t xml:space="preserve"> NAFO</w:t>
      </w:r>
      <w:r w:rsidRPr="00901412">
        <w:t xml:space="preserve"> ICES Pandalus Assessment Group</w:t>
      </w:r>
    </w:p>
  </w:footnote>
  <w:footnote w:id="6">
    <w:p w14:paraId="4A6DBFA8" w14:textId="2938D7D8" w:rsidR="00390E13" w:rsidRPr="00390E13" w:rsidRDefault="00390E13" w:rsidP="00B14B98">
      <w:pPr>
        <w:pStyle w:val="Fodnotetekst"/>
      </w:pPr>
      <w:r>
        <w:rPr>
          <w:rStyle w:val="Fodnotehenvisning"/>
        </w:rPr>
        <w:footnoteRef/>
      </w:r>
      <w:r>
        <w:t xml:space="preserve"> </w:t>
      </w:r>
      <w:r>
        <w:t>Vessel Monitoring System</w:t>
      </w:r>
    </w:p>
  </w:footnote>
  <w:footnote w:id="7">
    <w:p w14:paraId="212517AE" w14:textId="4ADB4080" w:rsidR="00163AE4" w:rsidRPr="00163AE4" w:rsidRDefault="00163AE4" w:rsidP="00B14B98">
      <w:pPr>
        <w:pStyle w:val="Fodnotetekst"/>
      </w:pPr>
      <w:r>
        <w:rPr>
          <w:rStyle w:val="Fodnotehenvisning"/>
        </w:rPr>
        <w:footnoteRef/>
      </w:r>
      <w:r>
        <w:t xml:space="preserve"> </w:t>
      </w:r>
      <w:r w:rsidRPr="00163AE4">
        <w:t xml:space="preserve">Læs mere om </w:t>
      </w:r>
      <w:r w:rsidR="00BE6308">
        <w:t>kvotef</w:t>
      </w:r>
      <w:r w:rsidR="00BE6308" w:rsidRPr="00163AE4">
        <w:t>le</w:t>
      </w:r>
      <w:r w:rsidR="000B5C22">
        <w:t>ks</w:t>
      </w:r>
      <w:r w:rsidRPr="00163AE4">
        <w:t xml:space="preserve"> på </w:t>
      </w:r>
      <w:r w:rsidR="00E3309A">
        <w:t>s</w:t>
      </w:r>
      <w:r w:rsidRPr="00163AE4">
        <w:t>ullissivik.gl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2A08"/>
    <w:multiLevelType w:val="hybridMultilevel"/>
    <w:tmpl w:val="6AC46F9E"/>
    <w:lvl w:ilvl="0" w:tplc="046F0011">
      <w:start w:val="1"/>
      <w:numFmt w:val="decimal"/>
      <w:lvlText w:val="%1)"/>
      <w:lvlJc w:val="left"/>
      <w:pPr>
        <w:ind w:left="720" w:hanging="360"/>
      </w:p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1" w15:restartNumberingAfterBreak="0">
    <w:nsid w:val="05553139"/>
    <w:multiLevelType w:val="hybridMultilevel"/>
    <w:tmpl w:val="45508AB8"/>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 w15:restartNumberingAfterBreak="0">
    <w:nsid w:val="0C3E4D72"/>
    <w:multiLevelType w:val="hybridMultilevel"/>
    <w:tmpl w:val="87903F3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 w15:restartNumberingAfterBreak="0">
    <w:nsid w:val="0F990A15"/>
    <w:multiLevelType w:val="hybridMultilevel"/>
    <w:tmpl w:val="04D8107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4" w15:restartNumberingAfterBreak="0">
    <w:nsid w:val="32594A87"/>
    <w:multiLevelType w:val="hybridMultilevel"/>
    <w:tmpl w:val="A15CE3A2"/>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5" w15:restartNumberingAfterBreak="0">
    <w:nsid w:val="5C032188"/>
    <w:multiLevelType w:val="hybridMultilevel"/>
    <w:tmpl w:val="17D8306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6" w15:restartNumberingAfterBreak="0">
    <w:nsid w:val="68526DCA"/>
    <w:multiLevelType w:val="hybridMultilevel"/>
    <w:tmpl w:val="4B9025A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num w:numId="1" w16cid:durableId="1340425157">
    <w:abstractNumId w:val="3"/>
  </w:num>
  <w:num w:numId="2" w16cid:durableId="461773981">
    <w:abstractNumId w:val="6"/>
  </w:num>
  <w:num w:numId="3" w16cid:durableId="1666126109">
    <w:abstractNumId w:val="4"/>
  </w:num>
  <w:num w:numId="4" w16cid:durableId="1969164975">
    <w:abstractNumId w:val="0"/>
  </w:num>
  <w:num w:numId="5" w16cid:durableId="1065179298">
    <w:abstractNumId w:val="1"/>
  </w:num>
  <w:num w:numId="6" w16cid:durableId="1033967018">
    <w:abstractNumId w:val="5"/>
  </w:num>
  <w:num w:numId="7" w16cid:durableId="128989778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1B5"/>
    <w:rsid w:val="00001E9A"/>
    <w:rsid w:val="0000400D"/>
    <w:rsid w:val="00006DCB"/>
    <w:rsid w:val="0000792D"/>
    <w:rsid w:val="00010C6D"/>
    <w:rsid w:val="00012EDC"/>
    <w:rsid w:val="000147C1"/>
    <w:rsid w:val="00014957"/>
    <w:rsid w:val="00016269"/>
    <w:rsid w:val="000176AB"/>
    <w:rsid w:val="0002091C"/>
    <w:rsid w:val="000217A7"/>
    <w:rsid w:val="000248A2"/>
    <w:rsid w:val="000256A2"/>
    <w:rsid w:val="00030CB4"/>
    <w:rsid w:val="00033F49"/>
    <w:rsid w:val="00035E51"/>
    <w:rsid w:val="00040461"/>
    <w:rsid w:val="00041046"/>
    <w:rsid w:val="00042738"/>
    <w:rsid w:val="0004642C"/>
    <w:rsid w:val="0004730F"/>
    <w:rsid w:val="00062F1B"/>
    <w:rsid w:val="00065074"/>
    <w:rsid w:val="000658E9"/>
    <w:rsid w:val="0006639D"/>
    <w:rsid w:val="00071BF5"/>
    <w:rsid w:val="00073977"/>
    <w:rsid w:val="00074AFC"/>
    <w:rsid w:val="00081C72"/>
    <w:rsid w:val="000831A6"/>
    <w:rsid w:val="000857A1"/>
    <w:rsid w:val="0008624F"/>
    <w:rsid w:val="00086722"/>
    <w:rsid w:val="00095A1B"/>
    <w:rsid w:val="0009707B"/>
    <w:rsid w:val="000974F2"/>
    <w:rsid w:val="000A0868"/>
    <w:rsid w:val="000A1A51"/>
    <w:rsid w:val="000A1E35"/>
    <w:rsid w:val="000A2EFD"/>
    <w:rsid w:val="000A3AF8"/>
    <w:rsid w:val="000A6B94"/>
    <w:rsid w:val="000B205D"/>
    <w:rsid w:val="000B3331"/>
    <w:rsid w:val="000B355D"/>
    <w:rsid w:val="000B4707"/>
    <w:rsid w:val="000B4A0C"/>
    <w:rsid w:val="000B5C22"/>
    <w:rsid w:val="000B7C0E"/>
    <w:rsid w:val="000C39F8"/>
    <w:rsid w:val="000C3BDB"/>
    <w:rsid w:val="000C4533"/>
    <w:rsid w:val="000C7FE6"/>
    <w:rsid w:val="000D0378"/>
    <w:rsid w:val="000D277A"/>
    <w:rsid w:val="000D2959"/>
    <w:rsid w:val="000D743F"/>
    <w:rsid w:val="000E0437"/>
    <w:rsid w:val="000E579C"/>
    <w:rsid w:val="000F25B9"/>
    <w:rsid w:val="000F375E"/>
    <w:rsid w:val="000F3C34"/>
    <w:rsid w:val="001038A0"/>
    <w:rsid w:val="00103A0B"/>
    <w:rsid w:val="001049BE"/>
    <w:rsid w:val="001058B4"/>
    <w:rsid w:val="00107629"/>
    <w:rsid w:val="00110592"/>
    <w:rsid w:val="00111CE0"/>
    <w:rsid w:val="00114312"/>
    <w:rsid w:val="00121802"/>
    <w:rsid w:val="00122D65"/>
    <w:rsid w:val="00123602"/>
    <w:rsid w:val="00131A02"/>
    <w:rsid w:val="001329FE"/>
    <w:rsid w:val="00133000"/>
    <w:rsid w:val="001356B2"/>
    <w:rsid w:val="00145549"/>
    <w:rsid w:val="00147A18"/>
    <w:rsid w:val="00152ACF"/>
    <w:rsid w:val="00160C0B"/>
    <w:rsid w:val="0016281C"/>
    <w:rsid w:val="00163AE4"/>
    <w:rsid w:val="001647C5"/>
    <w:rsid w:val="00167778"/>
    <w:rsid w:val="0017182E"/>
    <w:rsid w:val="001723BD"/>
    <w:rsid w:val="00172932"/>
    <w:rsid w:val="00176AEE"/>
    <w:rsid w:val="00177849"/>
    <w:rsid w:val="001779D7"/>
    <w:rsid w:val="001800C5"/>
    <w:rsid w:val="00181527"/>
    <w:rsid w:val="00181E76"/>
    <w:rsid w:val="00183DA8"/>
    <w:rsid w:val="0018417B"/>
    <w:rsid w:val="0018710D"/>
    <w:rsid w:val="001905B1"/>
    <w:rsid w:val="001915A6"/>
    <w:rsid w:val="00191A2A"/>
    <w:rsid w:val="00193BB8"/>
    <w:rsid w:val="001942A5"/>
    <w:rsid w:val="00194806"/>
    <w:rsid w:val="00194BAA"/>
    <w:rsid w:val="00195D51"/>
    <w:rsid w:val="001A488D"/>
    <w:rsid w:val="001A4BFA"/>
    <w:rsid w:val="001A772E"/>
    <w:rsid w:val="001B11BE"/>
    <w:rsid w:val="001B1464"/>
    <w:rsid w:val="001B2CFB"/>
    <w:rsid w:val="001B451A"/>
    <w:rsid w:val="001B457A"/>
    <w:rsid w:val="001B56C5"/>
    <w:rsid w:val="001B7187"/>
    <w:rsid w:val="001B76DD"/>
    <w:rsid w:val="001C2E86"/>
    <w:rsid w:val="001C35C0"/>
    <w:rsid w:val="001C47A8"/>
    <w:rsid w:val="001C4F95"/>
    <w:rsid w:val="001C6F96"/>
    <w:rsid w:val="001D2718"/>
    <w:rsid w:val="001D4868"/>
    <w:rsid w:val="001D77B9"/>
    <w:rsid w:val="001E136C"/>
    <w:rsid w:val="001E2EC3"/>
    <w:rsid w:val="001E4977"/>
    <w:rsid w:val="001E7264"/>
    <w:rsid w:val="001F0A84"/>
    <w:rsid w:val="001F2680"/>
    <w:rsid w:val="001F635A"/>
    <w:rsid w:val="0020093D"/>
    <w:rsid w:val="00201743"/>
    <w:rsid w:val="0020189F"/>
    <w:rsid w:val="00203150"/>
    <w:rsid w:val="00203A4E"/>
    <w:rsid w:val="00204004"/>
    <w:rsid w:val="00211F22"/>
    <w:rsid w:val="0021302E"/>
    <w:rsid w:val="00214CC7"/>
    <w:rsid w:val="00215650"/>
    <w:rsid w:val="00215BCA"/>
    <w:rsid w:val="00216692"/>
    <w:rsid w:val="00217041"/>
    <w:rsid w:val="00220326"/>
    <w:rsid w:val="0022037A"/>
    <w:rsid w:val="0022052C"/>
    <w:rsid w:val="0022055D"/>
    <w:rsid w:val="00222A93"/>
    <w:rsid w:val="002237EC"/>
    <w:rsid w:val="00224068"/>
    <w:rsid w:val="00224339"/>
    <w:rsid w:val="00225618"/>
    <w:rsid w:val="00226E8D"/>
    <w:rsid w:val="002328B5"/>
    <w:rsid w:val="0023505F"/>
    <w:rsid w:val="00235385"/>
    <w:rsid w:val="00235582"/>
    <w:rsid w:val="00235DCE"/>
    <w:rsid w:val="00236E2D"/>
    <w:rsid w:val="0023740E"/>
    <w:rsid w:val="00242BA3"/>
    <w:rsid w:val="00244E01"/>
    <w:rsid w:val="002463EE"/>
    <w:rsid w:val="00246A63"/>
    <w:rsid w:val="00246D16"/>
    <w:rsid w:val="00247269"/>
    <w:rsid w:val="002541D5"/>
    <w:rsid w:val="00256206"/>
    <w:rsid w:val="002607AC"/>
    <w:rsid w:val="002609AE"/>
    <w:rsid w:val="00265235"/>
    <w:rsid w:val="00265370"/>
    <w:rsid w:val="00265805"/>
    <w:rsid w:val="00265E29"/>
    <w:rsid w:val="00267713"/>
    <w:rsid w:val="0027184C"/>
    <w:rsid w:val="002718F1"/>
    <w:rsid w:val="00272238"/>
    <w:rsid w:val="002744D8"/>
    <w:rsid w:val="00274753"/>
    <w:rsid w:val="002756A0"/>
    <w:rsid w:val="00276711"/>
    <w:rsid w:val="00285688"/>
    <w:rsid w:val="00287772"/>
    <w:rsid w:val="0029184E"/>
    <w:rsid w:val="00293C24"/>
    <w:rsid w:val="00294415"/>
    <w:rsid w:val="002A233F"/>
    <w:rsid w:val="002A276B"/>
    <w:rsid w:val="002A2A10"/>
    <w:rsid w:val="002A4150"/>
    <w:rsid w:val="002B5B98"/>
    <w:rsid w:val="002B654C"/>
    <w:rsid w:val="002C10C2"/>
    <w:rsid w:val="002C290F"/>
    <w:rsid w:val="002C3D3C"/>
    <w:rsid w:val="002C462B"/>
    <w:rsid w:val="002C4B01"/>
    <w:rsid w:val="002C5419"/>
    <w:rsid w:val="002C5DB8"/>
    <w:rsid w:val="002D1797"/>
    <w:rsid w:val="002D1B7C"/>
    <w:rsid w:val="002D789B"/>
    <w:rsid w:val="002E02C2"/>
    <w:rsid w:val="002E0308"/>
    <w:rsid w:val="002E091E"/>
    <w:rsid w:val="002E1F95"/>
    <w:rsid w:val="002E278F"/>
    <w:rsid w:val="002E2E59"/>
    <w:rsid w:val="002E33E8"/>
    <w:rsid w:val="002E3B16"/>
    <w:rsid w:val="002E3CFD"/>
    <w:rsid w:val="002F029B"/>
    <w:rsid w:val="002F04E9"/>
    <w:rsid w:val="002F074A"/>
    <w:rsid w:val="002F11D6"/>
    <w:rsid w:val="002F1F69"/>
    <w:rsid w:val="00300809"/>
    <w:rsid w:val="00301931"/>
    <w:rsid w:val="00304FD3"/>
    <w:rsid w:val="003066C6"/>
    <w:rsid w:val="00306AB1"/>
    <w:rsid w:val="003072D7"/>
    <w:rsid w:val="003110B1"/>
    <w:rsid w:val="00312BD9"/>
    <w:rsid w:val="0032464C"/>
    <w:rsid w:val="00324FA8"/>
    <w:rsid w:val="00325507"/>
    <w:rsid w:val="00325734"/>
    <w:rsid w:val="00326B22"/>
    <w:rsid w:val="0033153C"/>
    <w:rsid w:val="00334916"/>
    <w:rsid w:val="00334925"/>
    <w:rsid w:val="00335C91"/>
    <w:rsid w:val="003368E4"/>
    <w:rsid w:val="003371DF"/>
    <w:rsid w:val="00337F3E"/>
    <w:rsid w:val="0034021C"/>
    <w:rsid w:val="00342497"/>
    <w:rsid w:val="00342C12"/>
    <w:rsid w:val="00343A45"/>
    <w:rsid w:val="00347FAD"/>
    <w:rsid w:val="003501B8"/>
    <w:rsid w:val="00351252"/>
    <w:rsid w:val="0035391E"/>
    <w:rsid w:val="00356785"/>
    <w:rsid w:val="00364CDC"/>
    <w:rsid w:val="0036544E"/>
    <w:rsid w:val="003672B6"/>
    <w:rsid w:val="00367E2F"/>
    <w:rsid w:val="003753F9"/>
    <w:rsid w:val="003816C9"/>
    <w:rsid w:val="00381BBB"/>
    <w:rsid w:val="003820CD"/>
    <w:rsid w:val="00382542"/>
    <w:rsid w:val="0038385E"/>
    <w:rsid w:val="00387674"/>
    <w:rsid w:val="0039097B"/>
    <w:rsid w:val="00390E13"/>
    <w:rsid w:val="0039264B"/>
    <w:rsid w:val="00393A43"/>
    <w:rsid w:val="003A2015"/>
    <w:rsid w:val="003A2F73"/>
    <w:rsid w:val="003A3110"/>
    <w:rsid w:val="003A3E82"/>
    <w:rsid w:val="003A3E89"/>
    <w:rsid w:val="003A53A7"/>
    <w:rsid w:val="003B0594"/>
    <w:rsid w:val="003B29BB"/>
    <w:rsid w:val="003B433D"/>
    <w:rsid w:val="003B4BE9"/>
    <w:rsid w:val="003B4EA9"/>
    <w:rsid w:val="003B52AC"/>
    <w:rsid w:val="003B664A"/>
    <w:rsid w:val="003B6981"/>
    <w:rsid w:val="003B6AE8"/>
    <w:rsid w:val="003C0243"/>
    <w:rsid w:val="003C0E3B"/>
    <w:rsid w:val="003C2996"/>
    <w:rsid w:val="003C3CF2"/>
    <w:rsid w:val="003C4670"/>
    <w:rsid w:val="003C4F4B"/>
    <w:rsid w:val="003C5B59"/>
    <w:rsid w:val="003D10FD"/>
    <w:rsid w:val="003D5233"/>
    <w:rsid w:val="003D52D4"/>
    <w:rsid w:val="003D57F0"/>
    <w:rsid w:val="003D580A"/>
    <w:rsid w:val="003D71A5"/>
    <w:rsid w:val="003E0B0F"/>
    <w:rsid w:val="003E6515"/>
    <w:rsid w:val="003E68CC"/>
    <w:rsid w:val="003E6C27"/>
    <w:rsid w:val="003F26D2"/>
    <w:rsid w:val="003F4641"/>
    <w:rsid w:val="003F5F86"/>
    <w:rsid w:val="00400113"/>
    <w:rsid w:val="00404581"/>
    <w:rsid w:val="00407B1F"/>
    <w:rsid w:val="0041089C"/>
    <w:rsid w:val="004133EA"/>
    <w:rsid w:val="004151E5"/>
    <w:rsid w:val="00415B6B"/>
    <w:rsid w:val="00416898"/>
    <w:rsid w:val="00417192"/>
    <w:rsid w:val="00420611"/>
    <w:rsid w:val="00424C69"/>
    <w:rsid w:val="00424F7D"/>
    <w:rsid w:val="0042594C"/>
    <w:rsid w:val="00425CB0"/>
    <w:rsid w:val="004275BF"/>
    <w:rsid w:val="0043115E"/>
    <w:rsid w:val="00431956"/>
    <w:rsid w:val="0043347C"/>
    <w:rsid w:val="0043351B"/>
    <w:rsid w:val="00441996"/>
    <w:rsid w:val="00441B30"/>
    <w:rsid w:val="00443437"/>
    <w:rsid w:val="004538BE"/>
    <w:rsid w:val="00457DA4"/>
    <w:rsid w:val="004610F5"/>
    <w:rsid w:val="004649D2"/>
    <w:rsid w:val="0046788E"/>
    <w:rsid w:val="00470654"/>
    <w:rsid w:val="0047106B"/>
    <w:rsid w:val="004739F4"/>
    <w:rsid w:val="00475646"/>
    <w:rsid w:val="004778B4"/>
    <w:rsid w:val="0048080E"/>
    <w:rsid w:val="00487EF5"/>
    <w:rsid w:val="004923BE"/>
    <w:rsid w:val="00493A63"/>
    <w:rsid w:val="0049499C"/>
    <w:rsid w:val="004A1445"/>
    <w:rsid w:val="004B13DB"/>
    <w:rsid w:val="004B341D"/>
    <w:rsid w:val="004B5BBA"/>
    <w:rsid w:val="004B71A2"/>
    <w:rsid w:val="004C019D"/>
    <w:rsid w:val="004C20C7"/>
    <w:rsid w:val="004C3137"/>
    <w:rsid w:val="004C3443"/>
    <w:rsid w:val="004C3699"/>
    <w:rsid w:val="004C54E5"/>
    <w:rsid w:val="004C77EA"/>
    <w:rsid w:val="004D1652"/>
    <w:rsid w:val="004D1F26"/>
    <w:rsid w:val="004D5856"/>
    <w:rsid w:val="004E111B"/>
    <w:rsid w:val="004E275C"/>
    <w:rsid w:val="004E3941"/>
    <w:rsid w:val="004F5E33"/>
    <w:rsid w:val="0050055F"/>
    <w:rsid w:val="005035DA"/>
    <w:rsid w:val="00503D0F"/>
    <w:rsid w:val="00505B23"/>
    <w:rsid w:val="00507C87"/>
    <w:rsid w:val="005101E3"/>
    <w:rsid w:val="00512375"/>
    <w:rsid w:val="0051295E"/>
    <w:rsid w:val="00523076"/>
    <w:rsid w:val="00525180"/>
    <w:rsid w:val="00525B8A"/>
    <w:rsid w:val="00525FCC"/>
    <w:rsid w:val="00531418"/>
    <w:rsid w:val="00531783"/>
    <w:rsid w:val="00533450"/>
    <w:rsid w:val="00534C1F"/>
    <w:rsid w:val="005352BC"/>
    <w:rsid w:val="00535FAC"/>
    <w:rsid w:val="00540E97"/>
    <w:rsid w:val="00541E20"/>
    <w:rsid w:val="00545E69"/>
    <w:rsid w:val="005466B1"/>
    <w:rsid w:val="00551A4F"/>
    <w:rsid w:val="00553097"/>
    <w:rsid w:val="00555F29"/>
    <w:rsid w:val="00556AD4"/>
    <w:rsid w:val="00557686"/>
    <w:rsid w:val="00564116"/>
    <w:rsid w:val="005648FC"/>
    <w:rsid w:val="005679AA"/>
    <w:rsid w:val="005743B7"/>
    <w:rsid w:val="005772B2"/>
    <w:rsid w:val="0058066F"/>
    <w:rsid w:val="00580EF8"/>
    <w:rsid w:val="005815E6"/>
    <w:rsid w:val="0058222C"/>
    <w:rsid w:val="005825E8"/>
    <w:rsid w:val="00583F6C"/>
    <w:rsid w:val="00585156"/>
    <w:rsid w:val="005869A5"/>
    <w:rsid w:val="0058735C"/>
    <w:rsid w:val="005874D2"/>
    <w:rsid w:val="005907CB"/>
    <w:rsid w:val="00592E31"/>
    <w:rsid w:val="005942BF"/>
    <w:rsid w:val="00597B63"/>
    <w:rsid w:val="005A37D8"/>
    <w:rsid w:val="005A49B2"/>
    <w:rsid w:val="005A5452"/>
    <w:rsid w:val="005A6366"/>
    <w:rsid w:val="005B0A93"/>
    <w:rsid w:val="005B19DE"/>
    <w:rsid w:val="005B4D77"/>
    <w:rsid w:val="005B4DB7"/>
    <w:rsid w:val="005B4E30"/>
    <w:rsid w:val="005B5113"/>
    <w:rsid w:val="005B74A0"/>
    <w:rsid w:val="005B753D"/>
    <w:rsid w:val="005C0CDC"/>
    <w:rsid w:val="005C3676"/>
    <w:rsid w:val="005C5AAE"/>
    <w:rsid w:val="005C7EF1"/>
    <w:rsid w:val="005D4140"/>
    <w:rsid w:val="005D4C2C"/>
    <w:rsid w:val="005D7CA4"/>
    <w:rsid w:val="005D7CA5"/>
    <w:rsid w:val="005D7DDE"/>
    <w:rsid w:val="005E0EA5"/>
    <w:rsid w:val="005E1237"/>
    <w:rsid w:val="005E317A"/>
    <w:rsid w:val="005E59FB"/>
    <w:rsid w:val="005E6557"/>
    <w:rsid w:val="005E7B96"/>
    <w:rsid w:val="005F32D1"/>
    <w:rsid w:val="005F3A86"/>
    <w:rsid w:val="005F647D"/>
    <w:rsid w:val="005F77EB"/>
    <w:rsid w:val="0060483F"/>
    <w:rsid w:val="00604F73"/>
    <w:rsid w:val="006074E7"/>
    <w:rsid w:val="006125D4"/>
    <w:rsid w:val="0061563B"/>
    <w:rsid w:val="00615948"/>
    <w:rsid w:val="00617026"/>
    <w:rsid w:val="00621B78"/>
    <w:rsid w:val="00622FB3"/>
    <w:rsid w:val="00625F37"/>
    <w:rsid w:val="0062687B"/>
    <w:rsid w:val="006301DC"/>
    <w:rsid w:val="00631308"/>
    <w:rsid w:val="00635B43"/>
    <w:rsid w:val="0064076F"/>
    <w:rsid w:val="00646A9B"/>
    <w:rsid w:val="00651C73"/>
    <w:rsid w:val="00653987"/>
    <w:rsid w:val="006541FF"/>
    <w:rsid w:val="00654625"/>
    <w:rsid w:val="00656370"/>
    <w:rsid w:val="00657282"/>
    <w:rsid w:val="00661B33"/>
    <w:rsid w:val="00663DD8"/>
    <w:rsid w:val="0066408E"/>
    <w:rsid w:val="00664325"/>
    <w:rsid w:val="006668A0"/>
    <w:rsid w:val="006675A0"/>
    <w:rsid w:val="006677CF"/>
    <w:rsid w:val="00667870"/>
    <w:rsid w:val="00667E97"/>
    <w:rsid w:val="00671F5D"/>
    <w:rsid w:val="00672F0E"/>
    <w:rsid w:val="00676B8D"/>
    <w:rsid w:val="0068183E"/>
    <w:rsid w:val="00681D85"/>
    <w:rsid w:val="006824A4"/>
    <w:rsid w:val="00683437"/>
    <w:rsid w:val="0068420B"/>
    <w:rsid w:val="006845AD"/>
    <w:rsid w:val="00686223"/>
    <w:rsid w:val="00686DC7"/>
    <w:rsid w:val="0068751F"/>
    <w:rsid w:val="00691143"/>
    <w:rsid w:val="00693BF0"/>
    <w:rsid w:val="0069624A"/>
    <w:rsid w:val="006963E2"/>
    <w:rsid w:val="00697AAB"/>
    <w:rsid w:val="006A18BD"/>
    <w:rsid w:val="006A23E4"/>
    <w:rsid w:val="006A3D90"/>
    <w:rsid w:val="006A647B"/>
    <w:rsid w:val="006A7172"/>
    <w:rsid w:val="006A71FE"/>
    <w:rsid w:val="006A7697"/>
    <w:rsid w:val="006B04E2"/>
    <w:rsid w:val="006B265E"/>
    <w:rsid w:val="006B3251"/>
    <w:rsid w:val="006B5BF1"/>
    <w:rsid w:val="006C28BC"/>
    <w:rsid w:val="006C2B78"/>
    <w:rsid w:val="006C3B66"/>
    <w:rsid w:val="006C5674"/>
    <w:rsid w:val="006D2CDB"/>
    <w:rsid w:val="006D42E3"/>
    <w:rsid w:val="006D5FE5"/>
    <w:rsid w:val="006D6B89"/>
    <w:rsid w:val="006E03C9"/>
    <w:rsid w:val="006E2CE2"/>
    <w:rsid w:val="006E4B94"/>
    <w:rsid w:val="006E6A3D"/>
    <w:rsid w:val="006F0A6D"/>
    <w:rsid w:val="006F1660"/>
    <w:rsid w:val="006F1BB3"/>
    <w:rsid w:val="006F2061"/>
    <w:rsid w:val="006F2BCF"/>
    <w:rsid w:val="006F4B19"/>
    <w:rsid w:val="006F57F6"/>
    <w:rsid w:val="007005FA"/>
    <w:rsid w:val="00704602"/>
    <w:rsid w:val="007051EA"/>
    <w:rsid w:val="00710E68"/>
    <w:rsid w:val="007137C0"/>
    <w:rsid w:val="00715538"/>
    <w:rsid w:val="00715686"/>
    <w:rsid w:val="00715F83"/>
    <w:rsid w:val="00716D4B"/>
    <w:rsid w:val="00720935"/>
    <w:rsid w:val="00723040"/>
    <w:rsid w:val="00726269"/>
    <w:rsid w:val="007321E2"/>
    <w:rsid w:val="00734BA8"/>
    <w:rsid w:val="007360C2"/>
    <w:rsid w:val="0073645A"/>
    <w:rsid w:val="007413B3"/>
    <w:rsid w:val="007462A1"/>
    <w:rsid w:val="007464B4"/>
    <w:rsid w:val="00751E97"/>
    <w:rsid w:val="00751EEB"/>
    <w:rsid w:val="00752C15"/>
    <w:rsid w:val="007544A4"/>
    <w:rsid w:val="007611FB"/>
    <w:rsid w:val="0076222E"/>
    <w:rsid w:val="00762A75"/>
    <w:rsid w:val="00763E03"/>
    <w:rsid w:val="00767F73"/>
    <w:rsid w:val="00770465"/>
    <w:rsid w:val="007744E0"/>
    <w:rsid w:val="00780040"/>
    <w:rsid w:val="0078212E"/>
    <w:rsid w:val="0078280F"/>
    <w:rsid w:val="00782F25"/>
    <w:rsid w:val="00782F33"/>
    <w:rsid w:val="007853E4"/>
    <w:rsid w:val="007878E4"/>
    <w:rsid w:val="00790FB2"/>
    <w:rsid w:val="00792BA2"/>
    <w:rsid w:val="0079330C"/>
    <w:rsid w:val="007A0C8A"/>
    <w:rsid w:val="007A0D9C"/>
    <w:rsid w:val="007A1B64"/>
    <w:rsid w:val="007B009B"/>
    <w:rsid w:val="007B0BC1"/>
    <w:rsid w:val="007B4C23"/>
    <w:rsid w:val="007B5559"/>
    <w:rsid w:val="007B58FB"/>
    <w:rsid w:val="007B5E0D"/>
    <w:rsid w:val="007C0456"/>
    <w:rsid w:val="007C08E9"/>
    <w:rsid w:val="007C20D0"/>
    <w:rsid w:val="007C213D"/>
    <w:rsid w:val="007C324C"/>
    <w:rsid w:val="007C4EE9"/>
    <w:rsid w:val="007C5893"/>
    <w:rsid w:val="007D128C"/>
    <w:rsid w:val="007D6E2A"/>
    <w:rsid w:val="007D7F17"/>
    <w:rsid w:val="007E2A6F"/>
    <w:rsid w:val="007E431F"/>
    <w:rsid w:val="007E5B1F"/>
    <w:rsid w:val="007E7F5F"/>
    <w:rsid w:val="007F0A0F"/>
    <w:rsid w:val="007F2AB3"/>
    <w:rsid w:val="007F5134"/>
    <w:rsid w:val="007F5306"/>
    <w:rsid w:val="007F589E"/>
    <w:rsid w:val="007F7FDD"/>
    <w:rsid w:val="00804EA6"/>
    <w:rsid w:val="0080689A"/>
    <w:rsid w:val="0080701F"/>
    <w:rsid w:val="00812165"/>
    <w:rsid w:val="00812E16"/>
    <w:rsid w:val="00816B4E"/>
    <w:rsid w:val="008218FE"/>
    <w:rsid w:val="00821915"/>
    <w:rsid w:val="00821DE3"/>
    <w:rsid w:val="008239F2"/>
    <w:rsid w:val="00824158"/>
    <w:rsid w:val="0082508F"/>
    <w:rsid w:val="00832A97"/>
    <w:rsid w:val="00832D77"/>
    <w:rsid w:val="00833C78"/>
    <w:rsid w:val="00835447"/>
    <w:rsid w:val="00837AC8"/>
    <w:rsid w:val="00842DB9"/>
    <w:rsid w:val="00843882"/>
    <w:rsid w:val="00843AAA"/>
    <w:rsid w:val="008525F7"/>
    <w:rsid w:val="00854BF1"/>
    <w:rsid w:val="00855336"/>
    <w:rsid w:val="00864EB1"/>
    <w:rsid w:val="00871681"/>
    <w:rsid w:val="0087242C"/>
    <w:rsid w:val="008764DC"/>
    <w:rsid w:val="0088031E"/>
    <w:rsid w:val="0088371E"/>
    <w:rsid w:val="0088629B"/>
    <w:rsid w:val="00886445"/>
    <w:rsid w:val="008876CE"/>
    <w:rsid w:val="0089431C"/>
    <w:rsid w:val="008A0588"/>
    <w:rsid w:val="008A2CBF"/>
    <w:rsid w:val="008A5CC2"/>
    <w:rsid w:val="008B2C2B"/>
    <w:rsid w:val="008B3716"/>
    <w:rsid w:val="008B514C"/>
    <w:rsid w:val="008C12F6"/>
    <w:rsid w:val="008C1A9E"/>
    <w:rsid w:val="008C1F84"/>
    <w:rsid w:val="008C2BF7"/>
    <w:rsid w:val="008C5460"/>
    <w:rsid w:val="008C5AAC"/>
    <w:rsid w:val="008D3092"/>
    <w:rsid w:val="008D6272"/>
    <w:rsid w:val="008D7116"/>
    <w:rsid w:val="008D7753"/>
    <w:rsid w:val="008E2315"/>
    <w:rsid w:val="008E693E"/>
    <w:rsid w:val="008E77E5"/>
    <w:rsid w:val="008F3A5F"/>
    <w:rsid w:val="008F3D9B"/>
    <w:rsid w:val="008F3E52"/>
    <w:rsid w:val="008F3F4E"/>
    <w:rsid w:val="008F476C"/>
    <w:rsid w:val="008F4D0D"/>
    <w:rsid w:val="008F70A3"/>
    <w:rsid w:val="00901412"/>
    <w:rsid w:val="009024B9"/>
    <w:rsid w:val="0090602D"/>
    <w:rsid w:val="0091275E"/>
    <w:rsid w:val="0091544D"/>
    <w:rsid w:val="009163FD"/>
    <w:rsid w:val="009164C1"/>
    <w:rsid w:val="00917996"/>
    <w:rsid w:val="00920473"/>
    <w:rsid w:val="009216FB"/>
    <w:rsid w:val="009225A4"/>
    <w:rsid w:val="00924DC8"/>
    <w:rsid w:val="00932542"/>
    <w:rsid w:val="00932D30"/>
    <w:rsid w:val="00935078"/>
    <w:rsid w:val="0093723A"/>
    <w:rsid w:val="00937CB2"/>
    <w:rsid w:val="00940818"/>
    <w:rsid w:val="00946057"/>
    <w:rsid w:val="0094638A"/>
    <w:rsid w:val="00946668"/>
    <w:rsid w:val="00946E7E"/>
    <w:rsid w:val="00947A3F"/>
    <w:rsid w:val="009510A5"/>
    <w:rsid w:val="00951CA1"/>
    <w:rsid w:val="00951D5B"/>
    <w:rsid w:val="00951F18"/>
    <w:rsid w:val="00954321"/>
    <w:rsid w:val="0095472C"/>
    <w:rsid w:val="00954AFE"/>
    <w:rsid w:val="00956574"/>
    <w:rsid w:val="009575CE"/>
    <w:rsid w:val="009576C2"/>
    <w:rsid w:val="00957829"/>
    <w:rsid w:val="00960962"/>
    <w:rsid w:val="0096220F"/>
    <w:rsid w:val="00966594"/>
    <w:rsid w:val="0096678C"/>
    <w:rsid w:val="00972A00"/>
    <w:rsid w:val="00981589"/>
    <w:rsid w:val="00983C0A"/>
    <w:rsid w:val="00985225"/>
    <w:rsid w:val="00985269"/>
    <w:rsid w:val="00985CB4"/>
    <w:rsid w:val="009862F9"/>
    <w:rsid w:val="00992E2E"/>
    <w:rsid w:val="00993808"/>
    <w:rsid w:val="00995C24"/>
    <w:rsid w:val="009A09CF"/>
    <w:rsid w:val="009A0D9C"/>
    <w:rsid w:val="009A0FD7"/>
    <w:rsid w:val="009A2D9B"/>
    <w:rsid w:val="009A7B10"/>
    <w:rsid w:val="009A7E59"/>
    <w:rsid w:val="009A7FB7"/>
    <w:rsid w:val="009B0CF0"/>
    <w:rsid w:val="009B2AD6"/>
    <w:rsid w:val="009B4934"/>
    <w:rsid w:val="009C0336"/>
    <w:rsid w:val="009C0BE4"/>
    <w:rsid w:val="009C0DC1"/>
    <w:rsid w:val="009C0E99"/>
    <w:rsid w:val="009C384C"/>
    <w:rsid w:val="009C4A09"/>
    <w:rsid w:val="009C64CD"/>
    <w:rsid w:val="009D08F9"/>
    <w:rsid w:val="009D198D"/>
    <w:rsid w:val="009D5C35"/>
    <w:rsid w:val="009D7009"/>
    <w:rsid w:val="009E0B14"/>
    <w:rsid w:val="009E2C16"/>
    <w:rsid w:val="009E428E"/>
    <w:rsid w:val="009E4C4B"/>
    <w:rsid w:val="009E5FB4"/>
    <w:rsid w:val="009E69D3"/>
    <w:rsid w:val="009E77D4"/>
    <w:rsid w:val="009F342E"/>
    <w:rsid w:val="009F3BD1"/>
    <w:rsid w:val="009F4E91"/>
    <w:rsid w:val="009F52E3"/>
    <w:rsid w:val="009F5CD9"/>
    <w:rsid w:val="009F61AA"/>
    <w:rsid w:val="009F6253"/>
    <w:rsid w:val="009F70D4"/>
    <w:rsid w:val="009F7B25"/>
    <w:rsid w:val="00A005A4"/>
    <w:rsid w:val="00A01971"/>
    <w:rsid w:val="00A06861"/>
    <w:rsid w:val="00A10175"/>
    <w:rsid w:val="00A10A6C"/>
    <w:rsid w:val="00A14F49"/>
    <w:rsid w:val="00A15458"/>
    <w:rsid w:val="00A15870"/>
    <w:rsid w:val="00A212F4"/>
    <w:rsid w:val="00A22587"/>
    <w:rsid w:val="00A22B23"/>
    <w:rsid w:val="00A2580E"/>
    <w:rsid w:val="00A2584A"/>
    <w:rsid w:val="00A30087"/>
    <w:rsid w:val="00A34D8A"/>
    <w:rsid w:val="00A353BA"/>
    <w:rsid w:val="00A36C28"/>
    <w:rsid w:val="00A37931"/>
    <w:rsid w:val="00A4064A"/>
    <w:rsid w:val="00A40D6D"/>
    <w:rsid w:val="00A44F59"/>
    <w:rsid w:val="00A45E31"/>
    <w:rsid w:val="00A46329"/>
    <w:rsid w:val="00A469F7"/>
    <w:rsid w:val="00A46D3B"/>
    <w:rsid w:val="00A61266"/>
    <w:rsid w:val="00A622BD"/>
    <w:rsid w:val="00A638A8"/>
    <w:rsid w:val="00A65CDB"/>
    <w:rsid w:val="00A67C1A"/>
    <w:rsid w:val="00A7068B"/>
    <w:rsid w:val="00A71729"/>
    <w:rsid w:val="00A721F3"/>
    <w:rsid w:val="00A74917"/>
    <w:rsid w:val="00A74E49"/>
    <w:rsid w:val="00A7524E"/>
    <w:rsid w:val="00A77791"/>
    <w:rsid w:val="00A80A73"/>
    <w:rsid w:val="00A8159D"/>
    <w:rsid w:val="00A85168"/>
    <w:rsid w:val="00A85FBC"/>
    <w:rsid w:val="00A8601B"/>
    <w:rsid w:val="00A8601F"/>
    <w:rsid w:val="00A864E8"/>
    <w:rsid w:val="00A8717A"/>
    <w:rsid w:val="00A878C6"/>
    <w:rsid w:val="00A87D3D"/>
    <w:rsid w:val="00A93555"/>
    <w:rsid w:val="00A9412C"/>
    <w:rsid w:val="00A94FF9"/>
    <w:rsid w:val="00AA022A"/>
    <w:rsid w:val="00AA1620"/>
    <w:rsid w:val="00AA4098"/>
    <w:rsid w:val="00AA71D6"/>
    <w:rsid w:val="00AA7CA8"/>
    <w:rsid w:val="00AB0923"/>
    <w:rsid w:val="00AC032D"/>
    <w:rsid w:val="00AC1C43"/>
    <w:rsid w:val="00AC289F"/>
    <w:rsid w:val="00AC3778"/>
    <w:rsid w:val="00AC455E"/>
    <w:rsid w:val="00AC46A0"/>
    <w:rsid w:val="00AC570C"/>
    <w:rsid w:val="00AC7615"/>
    <w:rsid w:val="00AD4ABF"/>
    <w:rsid w:val="00AD6148"/>
    <w:rsid w:val="00AE0E61"/>
    <w:rsid w:val="00AE3B10"/>
    <w:rsid w:val="00AE5766"/>
    <w:rsid w:val="00AF029A"/>
    <w:rsid w:val="00AF03AC"/>
    <w:rsid w:val="00AF381C"/>
    <w:rsid w:val="00AF3F33"/>
    <w:rsid w:val="00AF6DC4"/>
    <w:rsid w:val="00B0352A"/>
    <w:rsid w:val="00B04296"/>
    <w:rsid w:val="00B04EA8"/>
    <w:rsid w:val="00B06096"/>
    <w:rsid w:val="00B10786"/>
    <w:rsid w:val="00B124FF"/>
    <w:rsid w:val="00B1283C"/>
    <w:rsid w:val="00B142C8"/>
    <w:rsid w:val="00B14B98"/>
    <w:rsid w:val="00B17800"/>
    <w:rsid w:val="00B205B7"/>
    <w:rsid w:val="00B20C89"/>
    <w:rsid w:val="00B21200"/>
    <w:rsid w:val="00B21939"/>
    <w:rsid w:val="00B254B9"/>
    <w:rsid w:val="00B276FD"/>
    <w:rsid w:val="00B278C7"/>
    <w:rsid w:val="00B30498"/>
    <w:rsid w:val="00B32FC0"/>
    <w:rsid w:val="00B35B95"/>
    <w:rsid w:val="00B40806"/>
    <w:rsid w:val="00B43684"/>
    <w:rsid w:val="00B454BD"/>
    <w:rsid w:val="00B4714A"/>
    <w:rsid w:val="00B50A41"/>
    <w:rsid w:val="00B51C05"/>
    <w:rsid w:val="00B57964"/>
    <w:rsid w:val="00B57FD3"/>
    <w:rsid w:val="00B60DBE"/>
    <w:rsid w:val="00B60E19"/>
    <w:rsid w:val="00B61565"/>
    <w:rsid w:val="00B62C48"/>
    <w:rsid w:val="00B6337F"/>
    <w:rsid w:val="00B64041"/>
    <w:rsid w:val="00B676A7"/>
    <w:rsid w:val="00B728C2"/>
    <w:rsid w:val="00B7469C"/>
    <w:rsid w:val="00B74809"/>
    <w:rsid w:val="00B74F3B"/>
    <w:rsid w:val="00B80342"/>
    <w:rsid w:val="00B807DC"/>
    <w:rsid w:val="00B810BB"/>
    <w:rsid w:val="00B82130"/>
    <w:rsid w:val="00B84FD1"/>
    <w:rsid w:val="00B85B54"/>
    <w:rsid w:val="00B930D2"/>
    <w:rsid w:val="00B93608"/>
    <w:rsid w:val="00B94F39"/>
    <w:rsid w:val="00BA3652"/>
    <w:rsid w:val="00BA4A95"/>
    <w:rsid w:val="00BB2AE3"/>
    <w:rsid w:val="00BB349B"/>
    <w:rsid w:val="00BB44E5"/>
    <w:rsid w:val="00BB7837"/>
    <w:rsid w:val="00BB7A2E"/>
    <w:rsid w:val="00BC0E79"/>
    <w:rsid w:val="00BC1580"/>
    <w:rsid w:val="00BC3875"/>
    <w:rsid w:val="00BC3B43"/>
    <w:rsid w:val="00BC3EAE"/>
    <w:rsid w:val="00BC50A8"/>
    <w:rsid w:val="00BC5D41"/>
    <w:rsid w:val="00BC70DA"/>
    <w:rsid w:val="00BD1113"/>
    <w:rsid w:val="00BD1727"/>
    <w:rsid w:val="00BD618C"/>
    <w:rsid w:val="00BE0BF0"/>
    <w:rsid w:val="00BE1D5C"/>
    <w:rsid w:val="00BE2003"/>
    <w:rsid w:val="00BE40BB"/>
    <w:rsid w:val="00BE6308"/>
    <w:rsid w:val="00BF5087"/>
    <w:rsid w:val="00BF6ECE"/>
    <w:rsid w:val="00BF7044"/>
    <w:rsid w:val="00C0041B"/>
    <w:rsid w:val="00C005D4"/>
    <w:rsid w:val="00C00A2E"/>
    <w:rsid w:val="00C011B5"/>
    <w:rsid w:val="00C02324"/>
    <w:rsid w:val="00C027B1"/>
    <w:rsid w:val="00C02867"/>
    <w:rsid w:val="00C114D0"/>
    <w:rsid w:val="00C13A3A"/>
    <w:rsid w:val="00C14CC2"/>
    <w:rsid w:val="00C17189"/>
    <w:rsid w:val="00C17CA5"/>
    <w:rsid w:val="00C17DDC"/>
    <w:rsid w:val="00C21F4C"/>
    <w:rsid w:val="00C279CA"/>
    <w:rsid w:val="00C27A8D"/>
    <w:rsid w:val="00C30D91"/>
    <w:rsid w:val="00C34D6F"/>
    <w:rsid w:val="00C35AAA"/>
    <w:rsid w:val="00C36360"/>
    <w:rsid w:val="00C367B6"/>
    <w:rsid w:val="00C36CA3"/>
    <w:rsid w:val="00C37C97"/>
    <w:rsid w:val="00C4479C"/>
    <w:rsid w:val="00C46DF9"/>
    <w:rsid w:val="00C52C8E"/>
    <w:rsid w:val="00C5395F"/>
    <w:rsid w:val="00C57047"/>
    <w:rsid w:val="00C5778F"/>
    <w:rsid w:val="00C57B53"/>
    <w:rsid w:val="00C62AFE"/>
    <w:rsid w:val="00C633C6"/>
    <w:rsid w:val="00C63A0A"/>
    <w:rsid w:val="00C66E22"/>
    <w:rsid w:val="00C67198"/>
    <w:rsid w:val="00C67593"/>
    <w:rsid w:val="00C70A6F"/>
    <w:rsid w:val="00C7457E"/>
    <w:rsid w:val="00C7575F"/>
    <w:rsid w:val="00C75A71"/>
    <w:rsid w:val="00C7602E"/>
    <w:rsid w:val="00C77811"/>
    <w:rsid w:val="00C80D8B"/>
    <w:rsid w:val="00C83A85"/>
    <w:rsid w:val="00C87119"/>
    <w:rsid w:val="00C905F3"/>
    <w:rsid w:val="00C924E9"/>
    <w:rsid w:val="00C955AA"/>
    <w:rsid w:val="00C95D61"/>
    <w:rsid w:val="00C96BBC"/>
    <w:rsid w:val="00CA128E"/>
    <w:rsid w:val="00CA164B"/>
    <w:rsid w:val="00CA3C72"/>
    <w:rsid w:val="00CA681B"/>
    <w:rsid w:val="00CA7756"/>
    <w:rsid w:val="00CB1126"/>
    <w:rsid w:val="00CB5EBC"/>
    <w:rsid w:val="00CB7CF3"/>
    <w:rsid w:val="00CC4627"/>
    <w:rsid w:val="00CC6FE3"/>
    <w:rsid w:val="00CD0162"/>
    <w:rsid w:val="00CD23F8"/>
    <w:rsid w:val="00CD3415"/>
    <w:rsid w:val="00CF30A4"/>
    <w:rsid w:val="00CF3897"/>
    <w:rsid w:val="00CF582A"/>
    <w:rsid w:val="00CF6377"/>
    <w:rsid w:val="00D02D34"/>
    <w:rsid w:val="00D06788"/>
    <w:rsid w:val="00D06C58"/>
    <w:rsid w:val="00D11410"/>
    <w:rsid w:val="00D116B5"/>
    <w:rsid w:val="00D12949"/>
    <w:rsid w:val="00D12A6E"/>
    <w:rsid w:val="00D22627"/>
    <w:rsid w:val="00D22E33"/>
    <w:rsid w:val="00D25E12"/>
    <w:rsid w:val="00D30344"/>
    <w:rsid w:val="00D31914"/>
    <w:rsid w:val="00D31A2C"/>
    <w:rsid w:val="00D32A5F"/>
    <w:rsid w:val="00D3438D"/>
    <w:rsid w:val="00D3555F"/>
    <w:rsid w:val="00D36011"/>
    <w:rsid w:val="00D3615F"/>
    <w:rsid w:val="00D37F4A"/>
    <w:rsid w:val="00D40DA3"/>
    <w:rsid w:val="00D424C6"/>
    <w:rsid w:val="00D4472A"/>
    <w:rsid w:val="00D458D0"/>
    <w:rsid w:val="00D47A17"/>
    <w:rsid w:val="00D501F2"/>
    <w:rsid w:val="00D51877"/>
    <w:rsid w:val="00D53546"/>
    <w:rsid w:val="00D56EC3"/>
    <w:rsid w:val="00D572AB"/>
    <w:rsid w:val="00D629C4"/>
    <w:rsid w:val="00D63911"/>
    <w:rsid w:val="00D658EA"/>
    <w:rsid w:val="00D673BF"/>
    <w:rsid w:val="00D71A6E"/>
    <w:rsid w:val="00D71AF3"/>
    <w:rsid w:val="00D71C69"/>
    <w:rsid w:val="00D72DD9"/>
    <w:rsid w:val="00D73736"/>
    <w:rsid w:val="00D744D1"/>
    <w:rsid w:val="00D746DA"/>
    <w:rsid w:val="00D75495"/>
    <w:rsid w:val="00D770BB"/>
    <w:rsid w:val="00D777AB"/>
    <w:rsid w:val="00D81B67"/>
    <w:rsid w:val="00D87DCE"/>
    <w:rsid w:val="00D907DD"/>
    <w:rsid w:val="00DA4419"/>
    <w:rsid w:val="00DA6B01"/>
    <w:rsid w:val="00DA79EA"/>
    <w:rsid w:val="00DB127E"/>
    <w:rsid w:val="00DB3CFB"/>
    <w:rsid w:val="00DB5301"/>
    <w:rsid w:val="00DB6EDE"/>
    <w:rsid w:val="00DB7AD5"/>
    <w:rsid w:val="00DC0CA4"/>
    <w:rsid w:val="00DC1A2D"/>
    <w:rsid w:val="00DC4A0A"/>
    <w:rsid w:val="00DC4DFF"/>
    <w:rsid w:val="00DC5C9C"/>
    <w:rsid w:val="00DC601B"/>
    <w:rsid w:val="00DD347F"/>
    <w:rsid w:val="00DD5C63"/>
    <w:rsid w:val="00DD5DB1"/>
    <w:rsid w:val="00DD7CFA"/>
    <w:rsid w:val="00DE14DE"/>
    <w:rsid w:val="00DE20D2"/>
    <w:rsid w:val="00DE3A9A"/>
    <w:rsid w:val="00DF46EC"/>
    <w:rsid w:val="00DF7A21"/>
    <w:rsid w:val="00E003B1"/>
    <w:rsid w:val="00E0135A"/>
    <w:rsid w:val="00E026C3"/>
    <w:rsid w:val="00E110FA"/>
    <w:rsid w:val="00E12311"/>
    <w:rsid w:val="00E12CC5"/>
    <w:rsid w:val="00E1455B"/>
    <w:rsid w:val="00E23918"/>
    <w:rsid w:val="00E23D81"/>
    <w:rsid w:val="00E24EF7"/>
    <w:rsid w:val="00E27855"/>
    <w:rsid w:val="00E27D03"/>
    <w:rsid w:val="00E302F1"/>
    <w:rsid w:val="00E3309A"/>
    <w:rsid w:val="00E3340F"/>
    <w:rsid w:val="00E349E5"/>
    <w:rsid w:val="00E351D1"/>
    <w:rsid w:val="00E36D9C"/>
    <w:rsid w:val="00E4007B"/>
    <w:rsid w:val="00E421F6"/>
    <w:rsid w:val="00E432CB"/>
    <w:rsid w:val="00E43F78"/>
    <w:rsid w:val="00E47F89"/>
    <w:rsid w:val="00E51275"/>
    <w:rsid w:val="00E5362E"/>
    <w:rsid w:val="00E554C8"/>
    <w:rsid w:val="00E605C2"/>
    <w:rsid w:val="00E70838"/>
    <w:rsid w:val="00E71059"/>
    <w:rsid w:val="00E71309"/>
    <w:rsid w:val="00E713FD"/>
    <w:rsid w:val="00E7195A"/>
    <w:rsid w:val="00E720BF"/>
    <w:rsid w:val="00E73AB0"/>
    <w:rsid w:val="00E750E5"/>
    <w:rsid w:val="00E822F4"/>
    <w:rsid w:val="00E82712"/>
    <w:rsid w:val="00E82C20"/>
    <w:rsid w:val="00E82C9B"/>
    <w:rsid w:val="00E83A50"/>
    <w:rsid w:val="00E8589A"/>
    <w:rsid w:val="00E86265"/>
    <w:rsid w:val="00E86707"/>
    <w:rsid w:val="00E903EA"/>
    <w:rsid w:val="00E91973"/>
    <w:rsid w:val="00E91AD8"/>
    <w:rsid w:val="00E91E48"/>
    <w:rsid w:val="00E92077"/>
    <w:rsid w:val="00E92823"/>
    <w:rsid w:val="00E93764"/>
    <w:rsid w:val="00E943CB"/>
    <w:rsid w:val="00E94823"/>
    <w:rsid w:val="00E953C6"/>
    <w:rsid w:val="00E970B2"/>
    <w:rsid w:val="00E972ED"/>
    <w:rsid w:val="00EA1E04"/>
    <w:rsid w:val="00EA3355"/>
    <w:rsid w:val="00EA5763"/>
    <w:rsid w:val="00EA698A"/>
    <w:rsid w:val="00EA6F4C"/>
    <w:rsid w:val="00EB158D"/>
    <w:rsid w:val="00EB27BF"/>
    <w:rsid w:val="00EC0385"/>
    <w:rsid w:val="00EC27F0"/>
    <w:rsid w:val="00EC38A7"/>
    <w:rsid w:val="00EC5543"/>
    <w:rsid w:val="00ED15C2"/>
    <w:rsid w:val="00ED1D7B"/>
    <w:rsid w:val="00ED6660"/>
    <w:rsid w:val="00EE3252"/>
    <w:rsid w:val="00EE5E69"/>
    <w:rsid w:val="00EE622B"/>
    <w:rsid w:val="00EE7230"/>
    <w:rsid w:val="00EF07F3"/>
    <w:rsid w:val="00EF2A3A"/>
    <w:rsid w:val="00EF416E"/>
    <w:rsid w:val="00EF48FD"/>
    <w:rsid w:val="00EF5752"/>
    <w:rsid w:val="00EF670E"/>
    <w:rsid w:val="00EF777F"/>
    <w:rsid w:val="00F04590"/>
    <w:rsid w:val="00F06670"/>
    <w:rsid w:val="00F06DF7"/>
    <w:rsid w:val="00F12167"/>
    <w:rsid w:val="00F12DBA"/>
    <w:rsid w:val="00F13A68"/>
    <w:rsid w:val="00F13C0A"/>
    <w:rsid w:val="00F2035E"/>
    <w:rsid w:val="00F2083E"/>
    <w:rsid w:val="00F21D22"/>
    <w:rsid w:val="00F227AC"/>
    <w:rsid w:val="00F23342"/>
    <w:rsid w:val="00F23E25"/>
    <w:rsid w:val="00F23E48"/>
    <w:rsid w:val="00F269A9"/>
    <w:rsid w:val="00F26C4A"/>
    <w:rsid w:val="00F27D2A"/>
    <w:rsid w:val="00F306CE"/>
    <w:rsid w:val="00F31D51"/>
    <w:rsid w:val="00F33AA6"/>
    <w:rsid w:val="00F35705"/>
    <w:rsid w:val="00F36107"/>
    <w:rsid w:val="00F36C28"/>
    <w:rsid w:val="00F37B8F"/>
    <w:rsid w:val="00F40D89"/>
    <w:rsid w:val="00F41696"/>
    <w:rsid w:val="00F4380D"/>
    <w:rsid w:val="00F47AAE"/>
    <w:rsid w:val="00F5198A"/>
    <w:rsid w:val="00F534A8"/>
    <w:rsid w:val="00F537F2"/>
    <w:rsid w:val="00F53C31"/>
    <w:rsid w:val="00F548FB"/>
    <w:rsid w:val="00F6124E"/>
    <w:rsid w:val="00F61D97"/>
    <w:rsid w:val="00F622B6"/>
    <w:rsid w:val="00F63F24"/>
    <w:rsid w:val="00F6524D"/>
    <w:rsid w:val="00F7132D"/>
    <w:rsid w:val="00F71C8E"/>
    <w:rsid w:val="00F76032"/>
    <w:rsid w:val="00F81652"/>
    <w:rsid w:val="00F825FD"/>
    <w:rsid w:val="00F828BC"/>
    <w:rsid w:val="00F83AEB"/>
    <w:rsid w:val="00F86F3C"/>
    <w:rsid w:val="00F90E12"/>
    <w:rsid w:val="00F91549"/>
    <w:rsid w:val="00F91A82"/>
    <w:rsid w:val="00F9523A"/>
    <w:rsid w:val="00F97D02"/>
    <w:rsid w:val="00FA10E9"/>
    <w:rsid w:val="00FA1277"/>
    <w:rsid w:val="00FA2774"/>
    <w:rsid w:val="00FA7F89"/>
    <w:rsid w:val="00FB2B8F"/>
    <w:rsid w:val="00FB5EBB"/>
    <w:rsid w:val="00FB6211"/>
    <w:rsid w:val="00FC2F82"/>
    <w:rsid w:val="00FC422B"/>
    <w:rsid w:val="00FC46A8"/>
    <w:rsid w:val="00FC588C"/>
    <w:rsid w:val="00FD58CE"/>
    <w:rsid w:val="00FE04EC"/>
    <w:rsid w:val="00FE1826"/>
    <w:rsid w:val="00FE464B"/>
    <w:rsid w:val="00FE5182"/>
    <w:rsid w:val="00FE5476"/>
    <w:rsid w:val="00FE5898"/>
    <w:rsid w:val="00FE5FB8"/>
    <w:rsid w:val="00FE7358"/>
    <w:rsid w:val="00FF17CE"/>
    <w:rsid w:val="00FF2CCF"/>
    <w:rsid w:val="00FF3AA2"/>
    <w:rsid w:val="00FF4A4B"/>
    <w:rsid w:val="00FF4E37"/>
    <w:rsid w:val="00FF529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4FAF"/>
  <w15:docId w15:val="{80A90207-B1AB-4367-AD62-1437661D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B98"/>
    <w:pPr>
      <w:jc w:val="both"/>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424C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46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24F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A2EF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2EFD"/>
  </w:style>
  <w:style w:type="paragraph" w:styleId="Sidefod">
    <w:name w:val="footer"/>
    <w:basedOn w:val="Normal"/>
    <w:link w:val="SidefodTegn"/>
    <w:uiPriority w:val="99"/>
    <w:unhideWhenUsed/>
    <w:rsid w:val="000A2EF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2EFD"/>
  </w:style>
  <w:style w:type="paragraph" w:styleId="Markeringsbobletekst">
    <w:name w:val="Balloon Text"/>
    <w:basedOn w:val="Normal"/>
    <w:link w:val="MarkeringsbobletekstTegn"/>
    <w:uiPriority w:val="99"/>
    <w:semiHidden/>
    <w:unhideWhenUsed/>
    <w:rsid w:val="000A2EF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2EFD"/>
    <w:rPr>
      <w:rFonts w:ascii="Tahoma" w:hAnsi="Tahoma" w:cs="Tahoma"/>
      <w:sz w:val="16"/>
      <w:szCs w:val="16"/>
    </w:rPr>
  </w:style>
  <w:style w:type="paragraph" w:styleId="Listeafsnit">
    <w:name w:val="List Paragraph"/>
    <w:basedOn w:val="Normal"/>
    <w:uiPriority w:val="34"/>
    <w:qFormat/>
    <w:rsid w:val="000A2EFD"/>
    <w:pPr>
      <w:ind w:left="720"/>
      <w:contextualSpacing/>
    </w:pPr>
  </w:style>
  <w:style w:type="character" w:customStyle="1" w:styleId="Overskrift1Tegn">
    <w:name w:val="Overskrift 1 Tegn"/>
    <w:basedOn w:val="Standardskrifttypeiafsnit"/>
    <w:link w:val="Overskrift1"/>
    <w:uiPriority w:val="9"/>
    <w:rsid w:val="00424C6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04642C"/>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424F7D"/>
    <w:rPr>
      <w:rFonts w:asciiTheme="majorHAnsi" w:eastAsiaTheme="majorEastAsia" w:hAnsiTheme="majorHAnsi" w:cstheme="majorBidi"/>
      <w:b/>
      <w:bCs/>
      <w:color w:val="4F81BD" w:themeColor="accent1"/>
    </w:rPr>
  </w:style>
  <w:style w:type="character" w:styleId="Kommentarhenvisning">
    <w:name w:val="annotation reference"/>
    <w:basedOn w:val="Standardskrifttypeiafsnit"/>
    <w:uiPriority w:val="99"/>
    <w:semiHidden/>
    <w:unhideWhenUsed/>
    <w:rsid w:val="005B0A93"/>
    <w:rPr>
      <w:sz w:val="16"/>
      <w:szCs w:val="16"/>
    </w:rPr>
  </w:style>
  <w:style w:type="paragraph" w:styleId="Kommentartekst">
    <w:name w:val="annotation text"/>
    <w:basedOn w:val="Normal"/>
    <w:link w:val="KommentartekstTegn"/>
    <w:uiPriority w:val="99"/>
    <w:unhideWhenUsed/>
    <w:rsid w:val="005B0A93"/>
    <w:pPr>
      <w:spacing w:line="240" w:lineRule="auto"/>
    </w:pPr>
    <w:rPr>
      <w:sz w:val="20"/>
      <w:szCs w:val="20"/>
    </w:rPr>
  </w:style>
  <w:style w:type="character" w:customStyle="1" w:styleId="KommentartekstTegn">
    <w:name w:val="Kommentartekst Tegn"/>
    <w:basedOn w:val="Standardskrifttypeiafsnit"/>
    <w:link w:val="Kommentartekst"/>
    <w:uiPriority w:val="99"/>
    <w:rsid w:val="005B0A93"/>
    <w:rPr>
      <w:sz w:val="20"/>
      <w:szCs w:val="20"/>
    </w:rPr>
  </w:style>
  <w:style w:type="paragraph" w:styleId="Kommentaremne">
    <w:name w:val="annotation subject"/>
    <w:basedOn w:val="Kommentartekst"/>
    <w:next w:val="Kommentartekst"/>
    <w:link w:val="KommentaremneTegn"/>
    <w:uiPriority w:val="99"/>
    <w:semiHidden/>
    <w:unhideWhenUsed/>
    <w:rsid w:val="005B0A93"/>
    <w:rPr>
      <w:b/>
      <w:bCs/>
    </w:rPr>
  </w:style>
  <w:style w:type="character" w:customStyle="1" w:styleId="KommentaremneTegn">
    <w:name w:val="Kommentaremne Tegn"/>
    <w:basedOn w:val="KommentartekstTegn"/>
    <w:link w:val="Kommentaremne"/>
    <w:uiPriority w:val="99"/>
    <w:semiHidden/>
    <w:rsid w:val="005B0A93"/>
    <w:rPr>
      <w:b/>
      <w:bCs/>
      <w:sz w:val="20"/>
      <w:szCs w:val="20"/>
    </w:rPr>
  </w:style>
  <w:style w:type="paragraph" w:styleId="Overskrift">
    <w:name w:val="TOC Heading"/>
    <w:basedOn w:val="Overskrift1"/>
    <w:next w:val="Normal"/>
    <w:uiPriority w:val="39"/>
    <w:unhideWhenUsed/>
    <w:qFormat/>
    <w:rsid w:val="006F57F6"/>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C905F3"/>
    <w:pPr>
      <w:tabs>
        <w:tab w:val="left" w:pos="440"/>
        <w:tab w:val="right" w:leader="dot" w:pos="9628"/>
      </w:tabs>
      <w:spacing w:after="100"/>
    </w:pPr>
  </w:style>
  <w:style w:type="paragraph" w:styleId="Indholdsfortegnelse2">
    <w:name w:val="toc 2"/>
    <w:basedOn w:val="Normal"/>
    <w:next w:val="Normal"/>
    <w:autoRedefine/>
    <w:uiPriority w:val="39"/>
    <w:unhideWhenUsed/>
    <w:rsid w:val="006F57F6"/>
    <w:pPr>
      <w:spacing w:after="100"/>
      <w:ind w:left="220"/>
    </w:pPr>
  </w:style>
  <w:style w:type="paragraph" w:styleId="Indholdsfortegnelse3">
    <w:name w:val="toc 3"/>
    <w:basedOn w:val="Normal"/>
    <w:next w:val="Normal"/>
    <w:autoRedefine/>
    <w:uiPriority w:val="39"/>
    <w:unhideWhenUsed/>
    <w:rsid w:val="006F57F6"/>
    <w:pPr>
      <w:spacing w:after="100"/>
      <w:ind w:left="440"/>
    </w:pPr>
  </w:style>
  <w:style w:type="character" w:styleId="Hyperlink">
    <w:name w:val="Hyperlink"/>
    <w:basedOn w:val="Standardskrifttypeiafsnit"/>
    <w:uiPriority w:val="99"/>
    <w:unhideWhenUsed/>
    <w:rsid w:val="006F57F6"/>
    <w:rPr>
      <w:color w:val="0000FF" w:themeColor="hyperlink"/>
      <w:u w:val="single"/>
    </w:rPr>
  </w:style>
  <w:style w:type="table" w:styleId="Tabel-Gitter">
    <w:name w:val="Table Grid"/>
    <w:basedOn w:val="Tabel-Normal"/>
    <w:uiPriority w:val="59"/>
    <w:rsid w:val="004C3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mindeligtabel31">
    <w:name w:val="Almindelig tabel 31"/>
    <w:basedOn w:val="Tabel-Normal"/>
    <w:uiPriority w:val="43"/>
    <w:rsid w:val="004C369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rrektur">
    <w:name w:val="Revision"/>
    <w:hidden/>
    <w:uiPriority w:val="99"/>
    <w:semiHidden/>
    <w:rsid w:val="0095472C"/>
    <w:pPr>
      <w:spacing w:after="0" w:line="240" w:lineRule="auto"/>
    </w:pPr>
  </w:style>
  <w:style w:type="paragraph" w:styleId="Fodnotetekst">
    <w:name w:val="footnote text"/>
    <w:basedOn w:val="Normal"/>
    <w:link w:val="FodnotetekstTegn"/>
    <w:unhideWhenUsed/>
    <w:rsid w:val="00247269"/>
    <w:pPr>
      <w:spacing w:after="0" w:line="240" w:lineRule="auto"/>
    </w:pPr>
    <w:rPr>
      <w:rFonts w:eastAsiaTheme="minorEastAsia"/>
      <w:sz w:val="20"/>
      <w:szCs w:val="20"/>
    </w:rPr>
  </w:style>
  <w:style w:type="character" w:customStyle="1" w:styleId="FodnotetekstTegn">
    <w:name w:val="Fodnotetekst Tegn"/>
    <w:basedOn w:val="Standardskrifttypeiafsnit"/>
    <w:link w:val="Fodnotetekst"/>
    <w:rsid w:val="00247269"/>
    <w:rPr>
      <w:rFonts w:eastAsiaTheme="minorEastAsia"/>
      <w:sz w:val="20"/>
      <w:szCs w:val="20"/>
    </w:rPr>
  </w:style>
  <w:style w:type="character" w:styleId="Fodnotehenvisning">
    <w:name w:val="footnote reference"/>
    <w:basedOn w:val="Standardskrifttypeiafsnit"/>
    <w:uiPriority w:val="99"/>
    <w:semiHidden/>
    <w:unhideWhenUsed/>
    <w:rsid w:val="00247269"/>
    <w:rPr>
      <w:vertAlign w:val="superscript"/>
    </w:rPr>
  </w:style>
  <w:style w:type="paragraph" w:styleId="Billedtekst">
    <w:name w:val="caption"/>
    <w:basedOn w:val="Normal"/>
    <w:next w:val="Normal"/>
    <w:uiPriority w:val="35"/>
    <w:unhideWhenUsed/>
    <w:rsid w:val="004778B4"/>
    <w:rPr>
      <w:rFonts w:eastAsiaTheme="minorEastAsia"/>
      <w:caps/>
      <w:spacing w:val="10"/>
      <w:sz w:val="18"/>
      <w:szCs w:val="18"/>
    </w:rPr>
  </w:style>
  <w:style w:type="character" w:styleId="BesgtLink">
    <w:name w:val="FollowedHyperlink"/>
    <w:basedOn w:val="Standardskrifttypeiafsnit"/>
    <w:uiPriority w:val="99"/>
    <w:semiHidden/>
    <w:unhideWhenUsed/>
    <w:rsid w:val="00FF17CE"/>
    <w:rPr>
      <w:color w:val="800080" w:themeColor="followedHyperlink"/>
      <w:u w:val="single"/>
    </w:rPr>
  </w:style>
  <w:style w:type="character" w:styleId="Pladsholdertekst">
    <w:name w:val="Placeholder Text"/>
    <w:basedOn w:val="Standardskrifttypeiafsnit"/>
    <w:uiPriority w:val="99"/>
    <w:semiHidden/>
    <w:rsid w:val="008B3716"/>
    <w:rPr>
      <w:color w:val="808080"/>
    </w:rPr>
  </w:style>
  <w:style w:type="character" w:styleId="Ulstomtale">
    <w:name w:val="Unresolved Mention"/>
    <w:basedOn w:val="Standardskrifttypeiafsnit"/>
    <w:uiPriority w:val="99"/>
    <w:semiHidden/>
    <w:unhideWhenUsed/>
    <w:rsid w:val="002F1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7142">
      <w:bodyDiv w:val="1"/>
      <w:marLeft w:val="0"/>
      <w:marRight w:val="0"/>
      <w:marTop w:val="0"/>
      <w:marBottom w:val="0"/>
      <w:divBdr>
        <w:top w:val="none" w:sz="0" w:space="0" w:color="auto"/>
        <w:left w:val="none" w:sz="0" w:space="0" w:color="auto"/>
        <w:bottom w:val="none" w:sz="0" w:space="0" w:color="auto"/>
        <w:right w:val="none" w:sz="0" w:space="0" w:color="auto"/>
      </w:divBdr>
    </w:div>
    <w:div w:id="479690745">
      <w:bodyDiv w:val="1"/>
      <w:marLeft w:val="0"/>
      <w:marRight w:val="0"/>
      <w:marTop w:val="0"/>
      <w:marBottom w:val="0"/>
      <w:divBdr>
        <w:top w:val="none" w:sz="0" w:space="0" w:color="auto"/>
        <w:left w:val="none" w:sz="0" w:space="0" w:color="auto"/>
        <w:bottom w:val="none" w:sz="0" w:space="0" w:color="auto"/>
        <w:right w:val="none" w:sz="0" w:space="0" w:color="auto"/>
      </w:divBdr>
    </w:div>
    <w:div w:id="13327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lovgivning.gl/lov?rid=%7b0F2B3F3A-8FD2-453F-BD67-25C80B083D63%7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atur.gl/arter/rej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AppData\Local\cBrain\F2\.tmp\3d7e211e-8f33-4504-ade2-7a4b14264765.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B6DEAC3-DEB4-40CD-AAFA-884538F80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3d7e211e-8f33-4504-ade2-7a4b14264765</Template>
  <TotalTime>40</TotalTime>
  <Pages>14</Pages>
  <Words>3709</Words>
  <Characters>21145</Characters>
  <Application>Microsoft Office Word</Application>
  <DocSecurity>0</DocSecurity>
  <Lines>176</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Kalaallit Nunaanni Namminersorlutik Oqartussat</Company>
  <LinksUpToDate>false</LinksUpToDate>
  <CharactersWithSpaces>24805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Kærgaard</dc:creator>
  <cp:lastModifiedBy>Rebekka Nygård Bak</cp:lastModifiedBy>
  <cp:revision>9</cp:revision>
  <cp:lastPrinted>2020-11-10T12:30:00Z</cp:lastPrinted>
  <dcterms:created xsi:type="dcterms:W3CDTF">2025-06-18T09:40:00Z</dcterms:created>
  <dcterms:modified xsi:type="dcterms:W3CDTF">2025-07-01T10:16:00Z</dcterms:modified>
</cp:coreProperties>
</file>