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6F85" w14:textId="77777777" w:rsidR="00550562" w:rsidRPr="00B42999" w:rsidRDefault="00550562" w:rsidP="00AD4137">
      <w:pPr>
        <w:jc w:val="center"/>
        <w:rPr>
          <w:b/>
          <w:bCs/>
        </w:rPr>
      </w:pPr>
      <w:r w:rsidRPr="00B42999">
        <w:rPr>
          <w:b/>
          <w:bCs/>
        </w:rPr>
        <w:t>Forslag til:</w:t>
      </w:r>
    </w:p>
    <w:p w14:paraId="061A049B" w14:textId="77777777" w:rsidR="00550562" w:rsidRPr="00B42999" w:rsidRDefault="00550562" w:rsidP="00AD4137"/>
    <w:p w14:paraId="2F2F6622" w14:textId="54346226" w:rsidR="00550562" w:rsidRPr="00B42999" w:rsidRDefault="7DC0A5CE" w:rsidP="00AD4137">
      <w:pPr>
        <w:jc w:val="center"/>
        <w:rPr>
          <w:b/>
          <w:bCs/>
        </w:rPr>
      </w:pPr>
      <w:r w:rsidRPr="00B42999">
        <w:rPr>
          <w:b/>
          <w:bCs/>
        </w:rPr>
        <w:t xml:space="preserve">Inatsisartutlov om </w:t>
      </w:r>
      <w:r w:rsidR="0040057C" w:rsidRPr="00B42999">
        <w:rPr>
          <w:b/>
          <w:bCs/>
        </w:rPr>
        <w:t xml:space="preserve">kommerciel </w:t>
      </w:r>
      <w:r w:rsidR="57181E2D" w:rsidRPr="00B42999">
        <w:rPr>
          <w:b/>
          <w:bCs/>
        </w:rPr>
        <w:t>anvendelse</w:t>
      </w:r>
      <w:r w:rsidR="2A59FDBA" w:rsidRPr="00B42999">
        <w:rPr>
          <w:b/>
          <w:bCs/>
        </w:rPr>
        <w:t xml:space="preserve"> af is og vand</w:t>
      </w:r>
    </w:p>
    <w:p w14:paraId="486DE631" w14:textId="77777777" w:rsidR="00550562" w:rsidRPr="00B42999" w:rsidRDefault="00550562" w:rsidP="00AD4137"/>
    <w:p w14:paraId="3B24B659" w14:textId="6587EE88" w:rsidR="00550562" w:rsidRPr="00B42999" w:rsidRDefault="00337B60" w:rsidP="00337B60">
      <w:pPr>
        <w:jc w:val="center"/>
        <w:rPr>
          <w:b/>
          <w:bCs/>
        </w:rPr>
      </w:pPr>
      <w:r w:rsidRPr="00B42999">
        <w:rPr>
          <w:b/>
          <w:bCs/>
        </w:rPr>
        <w:t>Kapitel 1</w:t>
      </w:r>
    </w:p>
    <w:p w14:paraId="0A74584A" w14:textId="3A213A45" w:rsidR="00550562" w:rsidRPr="00B42999" w:rsidRDefault="00550562" w:rsidP="00AD4137">
      <w:pPr>
        <w:jc w:val="center"/>
        <w:rPr>
          <w:i/>
          <w:iCs/>
        </w:rPr>
      </w:pPr>
      <w:r w:rsidRPr="00B42999">
        <w:rPr>
          <w:i/>
          <w:iCs/>
        </w:rPr>
        <w:t>Anvendelsesområde</w:t>
      </w:r>
      <w:r w:rsidR="00053EB7" w:rsidRPr="00B42999">
        <w:rPr>
          <w:i/>
          <w:iCs/>
        </w:rPr>
        <w:t xml:space="preserve"> og </w:t>
      </w:r>
      <w:r w:rsidR="00BE1900" w:rsidRPr="00B42999">
        <w:rPr>
          <w:i/>
          <w:iCs/>
        </w:rPr>
        <w:t>defin</w:t>
      </w:r>
      <w:r w:rsidR="00AC7B5C" w:rsidRPr="00B42999">
        <w:rPr>
          <w:i/>
          <w:iCs/>
        </w:rPr>
        <w:t>i</w:t>
      </w:r>
      <w:r w:rsidR="00BE1900" w:rsidRPr="00B42999">
        <w:rPr>
          <w:i/>
          <w:iCs/>
        </w:rPr>
        <w:t>tioner</w:t>
      </w:r>
    </w:p>
    <w:p w14:paraId="2C6BCE33" w14:textId="77777777" w:rsidR="00550562" w:rsidRPr="00B42999" w:rsidRDefault="00550562" w:rsidP="00AD4137">
      <w:pPr>
        <w:jc w:val="center"/>
        <w:rPr>
          <w:i/>
          <w:iCs/>
        </w:rPr>
      </w:pPr>
    </w:p>
    <w:p w14:paraId="3ED240A9" w14:textId="77777777" w:rsidR="00550562" w:rsidRPr="00B42999" w:rsidRDefault="00550562" w:rsidP="00AD4137">
      <w:pPr>
        <w:jc w:val="center"/>
        <w:rPr>
          <w:i/>
          <w:iCs/>
        </w:rPr>
      </w:pPr>
      <w:r w:rsidRPr="00B42999">
        <w:rPr>
          <w:i/>
          <w:iCs/>
        </w:rPr>
        <w:t>Anvendelsesområde</w:t>
      </w:r>
    </w:p>
    <w:p w14:paraId="23076DD6" w14:textId="77777777" w:rsidR="00550562" w:rsidRPr="00B42999" w:rsidRDefault="00550562" w:rsidP="00AD4137"/>
    <w:p w14:paraId="72371B5B" w14:textId="484215AF" w:rsidR="00640C22" w:rsidRPr="00B42999" w:rsidRDefault="002C2A97" w:rsidP="00AD4137">
      <w:r w:rsidRPr="00B42999">
        <w:t xml:space="preserve">  </w:t>
      </w:r>
      <w:r w:rsidR="00AD4137" w:rsidRPr="00B42999">
        <w:rPr>
          <w:b/>
          <w:bCs/>
        </w:rPr>
        <w:t>§ 1</w:t>
      </w:r>
      <w:r w:rsidRPr="00B42999">
        <w:rPr>
          <w:b/>
          <w:bCs/>
        </w:rPr>
        <w:t>.</w:t>
      </w:r>
      <w:r w:rsidR="00550562" w:rsidRPr="00B42999">
        <w:t xml:space="preserve">  </w:t>
      </w:r>
      <w:r w:rsidR="009F2147" w:rsidRPr="009F2147">
        <w:t>Denne Inatsisartutlov finde</w:t>
      </w:r>
      <w:r w:rsidR="00463499">
        <w:t>r</w:t>
      </w:r>
      <w:r w:rsidR="009F2147" w:rsidRPr="009F2147">
        <w:t xml:space="preserve"> anvendelse på </w:t>
      </w:r>
      <w:r w:rsidR="00BF4994">
        <w:t>for</w:t>
      </w:r>
      <w:r w:rsidR="009F2147" w:rsidRPr="009F2147">
        <w:t>undersøgelse</w:t>
      </w:r>
      <w:r w:rsidR="00463499">
        <w:t>r</w:t>
      </w:r>
      <w:r w:rsidR="00CC2E36">
        <w:t xml:space="preserve"> </w:t>
      </w:r>
      <w:r w:rsidR="009F2147" w:rsidRPr="009F2147">
        <w:t>og udnyttelse af is og vand til kommercielle formål, samt eksport af is og vand til kommercielle formål uden for Grønland</w:t>
      </w:r>
      <w:r w:rsidR="00B02A45" w:rsidRPr="00B42999">
        <w:t>.</w:t>
      </w:r>
    </w:p>
    <w:p w14:paraId="4AAB948A" w14:textId="55C944AC" w:rsidR="0081730B" w:rsidRPr="00B42999" w:rsidRDefault="00640C22" w:rsidP="00AD4137">
      <w:r w:rsidRPr="00B42999">
        <w:rPr>
          <w:i/>
          <w:iCs/>
        </w:rPr>
        <w:t xml:space="preserve">  Stk. </w:t>
      </w:r>
      <w:r w:rsidR="008458B2" w:rsidRPr="00B42999">
        <w:rPr>
          <w:i/>
          <w:iCs/>
        </w:rPr>
        <w:t>2</w:t>
      </w:r>
      <w:r w:rsidRPr="00B42999">
        <w:rPr>
          <w:i/>
          <w:iCs/>
        </w:rPr>
        <w:t>.</w:t>
      </w:r>
      <w:r w:rsidRPr="00B42999">
        <w:t xml:space="preserve">  </w:t>
      </w:r>
      <w:r w:rsidR="008B2022" w:rsidRPr="00B42999">
        <w:t>Inatsisartutloven gælder ikke</w:t>
      </w:r>
      <w:r w:rsidR="0081730B" w:rsidRPr="00B42999">
        <w:t xml:space="preserve"> for </w:t>
      </w:r>
      <w:r w:rsidR="00A77794" w:rsidRPr="00B42999">
        <w:t xml:space="preserve">forundersøgelse og </w:t>
      </w:r>
      <w:r w:rsidR="0081730B" w:rsidRPr="00B42999">
        <w:t>udnyttelse af is og vand til vandkraft eller energiproduktion.</w:t>
      </w:r>
      <w:r w:rsidR="000737C3" w:rsidRPr="00B42999">
        <w:t xml:space="preserve"> </w:t>
      </w:r>
      <w:r w:rsidR="00DA44B3">
        <w:t>F</w:t>
      </w:r>
      <w:r w:rsidR="00DA44B3" w:rsidRPr="00B42999">
        <w:t xml:space="preserve">orundersøgelse og udnyttelse </w:t>
      </w:r>
      <w:r w:rsidR="008D2718" w:rsidRPr="00B42999">
        <w:t xml:space="preserve">af </w:t>
      </w:r>
      <w:r w:rsidR="00DA44B3">
        <w:t xml:space="preserve">vand, </w:t>
      </w:r>
      <w:r w:rsidR="00F35E8B" w:rsidRPr="00B42999">
        <w:t xml:space="preserve">der udledes efter anvendelse i vandkraftværker </w:t>
      </w:r>
      <w:r w:rsidR="00711E7D">
        <w:t>eller</w:t>
      </w:r>
      <w:r w:rsidR="00711E7D" w:rsidRPr="00B42999">
        <w:t xml:space="preserve"> </w:t>
      </w:r>
      <w:r w:rsidR="007A17E9" w:rsidRPr="00B42999">
        <w:t xml:space="preserve">anden </w:t>
      </w:r>
      <w:r w:rsidR="000737C3" w:rsidRPr="00B42999">
        <w:t xml:space="preserve">energiproduktion </w:t>
      </w:r>
      <w:r w:rsidR="00E63254" w:rsidRPr="00B42999">
        <w:t>til kommercielle formål</w:t>
      </w:r>
      <w:r w:rsidR="00DA44B3">
        <w:t>,</w:t>
      </w:r>
      <w:r w:rsidR="00E63254" w:rsidRPr="00B42999">
        <w:t xml:space="preserve"> </w:t>
      </w:r>
      <w:r w:rsidR="000737C3" w:rsidRPr="00B42999">
        <w:t xml:space="preserve">er dog omfattet af </w:t>
      </w:r>
      <w:r w:rsidR="008D2718" w:rsidRPr="00B42999">
        <w:t>denne Inatsisartutlov.</w:t>
      </w:r>
    </w:p>
    <w:p w14:paraId="1A5622C8" w14:textId="09DA0269" w:rsidR="00EA6D70" w:rsidRPr="00B42999" w:rsidRDefault="009C24D3" w:rsidP="00AD4137">
      <w:r w:rsidRPr="00B42999">
        <w:rPr>
          <w:i/>
          <w:iCs/>
        </w:rPr>
        <w:t xml:space="preserve">  Stk. </w:t>
      </w:r>
      <w:r w:rsidR="008458B2" w:rsidRPr="00B42999">
        <w:rPr>
          <w:i/>
          <w:iCs/>
        </w:rPr>
        <w:t>3</w:t>
      </w:r>
      <w:r w:rsidRPr="00B42999">
        <w:rPr>
          <w:i/>
          <w:iCs/>
        </w:rPr>
        <w:t>.</w:t>
      </w:r>
      <w:r w:rsidRPr="00B42999">
        <w:t xml:space="preserve">  Inatsisartutloven gælder ikke for </w:t>
      </w:r>
      <w:r w:rsidR="0083258A" w:rsidRPr="00B42999">
        <w:t xml:space="preserve">anvendelse </w:t>
      </w:r>
      <w:r w:rsidRPr="00B42999">
        <w:t xml:space="preserve">af is og vand </w:t>
      </w:r>
      <w:r w:rsidR="005C2DB1" w:rsidRPr="00B42999">
        <w:t>til</w:t>
      </w:r>
      <w:r w:rsidRPr="00B42999">
        <w:t xml:space="preserve"> </w:t>
      </w:r>
      <w:r w:rsidR="0023264B">
        <w:t>vand</w:t>
      </w:r>
      <w:r w:rsidRPr="00B42999">
        <w:t xml:space="preserve">forsyning </w:t>
      </w:r>
      <w:r w:rsidR="00005C83" w:rsidRPr="00B42999">
        <w:t>eller</w:t>
      </w:r>
      <w:r w:rsidR="00BA3FF9" w:rsidRPr="00B42999">
        <w:t xml:space="preserve"> </w:t>
      </w:r>
      <w:r w:rsidR="00005C83" w:rsidRPr="00B42999">
        <w:t xml:space="preserve">vand </w:t>
      </w:r>
      <w:r w:rsidR="00FF5BBB" w:rsidRPr="00B42999">
        <w:t>som</w:t>
      </w:r>
      <w:r w:rsidR="00005C83" w:rsidRPr="00B42999">
        <w:t xml:space="preserve"> </w:t>
      </w:r>
      <w:r w:rsidR="00E96DD5">
        <w:t>vand</w:t>
      </w:r>
      <w:r w:rsidR="00005C83" w:rsidRPr="00B42999">
        <w:t>forsyning</w:t>
      </w:r>
      <w:r w:rsidR="00D835F9" w:rsidRPr="00B42999">
        <w:t>sselskaber</w:t>
      </w:r>
      <w:r w:rsidR="00FF5BBB" w:rsidRPr="00B42999">
        <w:t xml:space="preserve"> råder over</w:t>
      </w:r>
      <w:r w:rsidR="00CD0C07">
        <w:t xml:space="preserve"> som overskudskapacitet</w:t>
      </w:r>
      <w:r w:rsidRPr="00B42999">
        <w:t>.</w:t>
      </w:r>
    </w:p>
    <w:p w14:paraId="457FBF78" w14:textId="77777777" w:rsidR="00550562" w:rsidRPr="00B42999" w:rsidRDefault="00550562" w:rsidP="00AD4137"/>
    <w:p w14:paraId="50E13B94" w14:textId="19722E4E" w:rsidR="00550562" w:rsidRPr="00B42999" w:rsidRDefault="008B2022" w:rsidP="004F5F0D">
      <w:pPr>
        <w:jc w:val="center"/>
      </w:pPr>
      <w:r w:rsidRPr="00B42999">
        <w:rPr>
          <w:i/>
          <w:iCs/>
        </w:rPr>
        <w:t>Definitioner</w:t>
      </w:r>
    </w:p>
    <w:p w14:paraId="2DE192A0" w14:textId="77777777" w:rsidR="008F2C77" w:rsidRPr="00B42999" w:rsidRDefault="008F2C77" w:rsidP="00AD4137">
      <w:pPr>
        <w:rPr>
          <w:rStyle w:val="Kommentarhenvisning"/>
        </w:rPr>
      </w:pPr>
    </w:p>
    <w:p w14:paraId="7AB22E6E" w14:textId="0B9B2D38" w:rsidR="00550562" w:rsidRPr="00B42999" w:rsidRDefault="008F2C77" w:rsidP="00AD4137">
      <w:r w:rsidRPr="00B42999">
        <w:rPr>
          <w:rStyle w:val="Kommentarhenvisning"/>
        </w:rPr>
        <w:t xml:space="preserve">  </w:t>
      </w:r>
      <w:r w:rsidR="004F5F0D" w:rsidRPr="00B42999">
        <w:rPr>
          <w:b/>
          <w:bCs/>
        </w:rPr>
        <w:t xml:space="preserve">§ </w:t>
      </w:r>
      <w:r w:rsidR="006634AC" w:rsidRPr="00B42999">
        <w:rPr>
          <w:b/>
          <w:bCs/>
        </w:rPr>
        <w:t>2</w:t>
      </w:r>
      <w:r w:rsidR="004F5F0D" w:rsidRPr="00B42999">
        <w:rPr>
          <w:b/>
          <w:bCs/>
        </w:rPr>
        <w:t>.</w:t>
      </w:r>
      <w:r w:rsidR="00B755B8" w:rsidRPr="00B42999">
        <w:t xml:space="preserve">  </w:t>
      </w:r>
      <w:r w:rsidR="001C5D68" w:rsidRPr="00B42999">
        <w:t xml:space="preserve">I denne </w:t>
      </w:r>
      <w:r w:rsidR="00C72DAA">
        <w:t>I</w:t>
      </w:r>
      <w:r w:rsidR="001C5D68" w:rsidRPr="00B42999">
        <w:t>natsisartutlov forstås ved:</w:t>
      </w:r>
    </w:p>
    <w:p w14:paraId="383FF788" w14:textId="48ECE0CB" w:rsidR="009104E1" w:rsidRPr="00B42999" w:rsidRDefault="006D650F" w:rsidP="00AD4137">
      <w:r w:rsidRPr="00B42999">
        <w:t>1)</w:t>
      </w:r>
      <w:r w:rsidR="002E2D4D" w:rsidRPr="00B42999">
        <w:t xml:space="preserve">  </w:t>
      </w:r>
      <w:r w:rsidR="009104E1" w:rsidRPr="00B42999">
        <w:t>”Eksport”:</w:t>
      </w:r>
      <w:r w:rsidR="00714CB8" w:rsidRPr="00B42999">
        <w:t xml:space="preserve"> </w:t>
      </w:r>
      <w:r w:rsidR="00736090" w:rsidRPr="00B42999">
        <w:t>Salg</w:t>
      </w:r>
      <w:r w:rsidR="00714CB8" w:rsidRPr="00B42999">
        <w:t xml:space="preserve"> </w:t>
      </w:r>
      <w:r w:rsidR="005B31DD" w:rsidRPr="00B42999">
        <w:t xml:space="preserve">og udførsel </w:t>
      </w:r>
      <w:r w:rsidR="00714CB8" w:rsidRPr="00B42999">
        <w:t>af is eller vand fra Grønland til andre lande.</w:t>
      </w:r>
    </w:p>
    <w:p w14:paraId="1EC9027B" w14:textId="4AD0CCB6" w:rsidR="00E45D09" w:rsidRDefault="006D650F" w:rsidP="00AD4137">
      <w:r w:rsidRPr="00B42999">
        <w:t>2)</w:t>
      </w:r>
      <w:r w:rsidR="18F4BFED" w:rsidRPr="00B42999">
        <w:t xml:space="preserve">  </w:t>
      </w:r>
      <w:r w:rsidR="23A0300B" w:rsidRPr="00B42999">
        <w:t>”Eksporttilladelse”: En tilladelse til eksport af is og vand</w:t>
      </w:r>
      <w:r w:rsidR="003470D8" w:rsidRPr="00B42999">
        <w:t>,</w:t>
      </w:r>
      <w:r w:rsidR="23A0300B" w:rsidRPr="00B42999">
        <w:t xml:space="preserve"> som er </w:t>
      </w:r>
      <w:r w:rsidR="00B47D56">
        <w:t>omfattet</w:t>
      </w:r>
      <w:r w:rsidR="23A0300B" w:rsidRPr="00B42999">
        <w:t xml:space="preserve"> af en </w:t>
      </w:r>
      <w:r w:rsidR="00B47D56">
        <w:t xml:space="preserve">forundersøgelsestilladelse eller </w:t>
      </w:r>
      <w:r w:rsidR="23A0300B" w:rsidRPr="00B42999">
        <w:t>udnyttelsestilladelse.</w:t>
      </w:r>
    </w:p>
    <w:p w14:paraId="74451CF4" w14:textId="7EAE05EF" w:rsidR="00961289" w:rsidRPr="00B42999" w:rsidRDefault="006D650F" w:rsidP="00AD4137">
      <w:r w:rsidRPr="00B42999">
        <w:t>3)</w:t>
      </w:r>
      <w:r w:rsidR="00961289" w:rsidRPr="00B42999">
        <w:t xml:space="preserve">  ”Forundersøgelser”: Undersøgelsesaktiviteter med henblik på at vurdere om, hvordan eller i hvilket omfang en ressource kan </w:t>
      </w:r>
      <w:r w:rsidR="00123257" w:rsidRPr="00B42999">
        <w:t>udnyttes</w:t>
      </w:r>
      <w:r w:rsidR="00961289" w:rsidRPr="00B42999">
        <w:t xml:space="preserve"> til kommercielle formål.</w:t>
      </w:r>
    </w:p>
    <w:p w14:paraId="70F14DDD" w14:textId="08F314C3" w:rsidR="00961289" w:rsidRPr="00B42999" w:rsidRDefault="006D650F" w:rsidP="00AD4137">
      <w:r w:rsidRPr="00B42999">
        <w:t>4)</w:t>
      </w:r>
      <w:r w:rsidR="00961289" w:rsidRPr="00B42999">
        <w:t xml:space="preserve">  ”Forundersøgelsestilladelse”: En tilladelse til forundersøgelse af is og vand meddelt efter § </w:t>
      </w:r>
      <w:r w:rsidR="002D3764" w:rsidRPr="00B42999">
        <w:t>4</w:t>
      </w:r>
      <w:r w:rsidR="00961289" w:rsidRPr="00B42999">
        <w:t>.</w:t>
      </w:r>
    </w:p>
    <w:p w14:paraId="1D075102" w14:textId="28BA3DA9" w:rsidR="00130D66" w:rsidRPr="00B42999" w:rsidRDefault="006D650F" w:rsidP="00AD4137">
      <w:r w:rsidRPr="00B42999">
        <w:t>5)</w:t>
      </w:r>
      <w:r w:rsidR="00130D66" w:rsidRPr="00B42999">
        <w:t xml:space="preserve">  ”Is og vand”: </w:t>
      </w:r>
      <w:r w:rsidR="00B64B0F" w:rsidRPr="00B42999">
        <w:t xml:space="preserve">Naturligt forekommende is eller vand fra landområder og havområder i Grønland, herunder gletsjervand, indlandsis, ferskvand fra søer og elve samt havvand, og overskudsvand fra energiproduktion. </w:t>
      </w:r>
    </w:p>
    <w:p w14:paraId="2827D064" w14:textId="212B7E4E" w:rsidR="00A052FA" w:rsidRPr="00B42999" w:rsidRDefault="006D650F" w:rsidP="00AD4137">
      <w:r w:rsidRPr="00B42999">
        <w:t>6)</w:t>
      </w:r>
      <w:r w:rsidR="00504F56" w:rsidRPr="00B42999">
        <w:t xml:space="preserve">  ”Kommerciel</w:t>
      </w:r>
      <w:r w:rsidR="002C4A0B" w:rsidRPr="00B42999">
        <w:t>le</w:t>
      </w:r>
      <w:r w:rsidR="00504F56" w:rsidRPr="00B42999">
        <w:t xml:space="preserve"> formål”: </w:t>
      </w:r>
      <w:r w:rsidR="00422E68" w:rsidRPr="00B42999">
        <w:t xml:space="preserve">Enhver aktivitet, </w:t>
      </w:r>
      <w:r w:rsidR="00034A3D" w:rsidRPr="00B42999">
        <w:t>der sigter mod økonomisk gevinst</w:t>
      </w:r>
      <w:r w:rsidR="00AA5FF9" w:rsidRPr="00B42999">
        <w:t>, herunder salg</w:t>
      </w:r>
      <w:r w:rsidR="001F5EDB" w:rsidRPr="00B42999">
        <w:t>.</w:t>
      </w:r>
    </w:p>
    <w:p w14:paraId="5406EDBA" w14:textId="012BDD3F" w:rsidR="00B404BD" w:rsidRPr="00B42999" w:rsidRDefault="00711E7D" w:rsidP="00AD4137">
      <w:r>
        <w:t>7</w:t>
      </w:r>
      <w:r w:rsidR="006D650F" w:rsidRPr="00B42999">
        <w:t>)</w:t>
      </w:r>
      <w:r w:rsidR="00910967" w:rsidRPr="00B42999">
        <w:t xml:space="preserve">  ”Projekt”: </w:t>
      </w:r>
      <w:r w:rsidR="003638C5" w:rsidRPr="00B42999">
        <w:t xml:space="preserve">Det samlede forløb af aktiviteter, som ansøgeren ønsker at gennemføre </w:t>
      </w:r>
      <w:r w:rsidR="003819DB">
        <w:t>i forbindelse med for</w:t>
      </w:r>
      <w:r w:rsidR="0029039C">
        <w:t>undersøge</w:t>
      </w:r>
      <w:r w:rsidR="003819DB">
        <w:t>lser</w:t>
      </w:r>
      <w:r w:rsidR="0029039C">
        <w:t xml:space="preserve"> eller udnytte</w:t>
      </w:r>
      <w:r w:rsidR="003819DB">
        <w:t>lse af</w:t>
      </w:r>
      <w:r w:rsidR="003638C5" w:rsidRPr="00B42999">
        <w:t xml:space="preserve"> is og vand til det </w:t>
      </w:r>
      <w:r w:rsidR="007F09A7">
        <w:t>påtænkte</w:t>
      </w:r>
      <w:r w:rsidR="003638C5" w:rsidRPr="00B42999">
        <w:t xml:space="preserve"> </w:t>
      </w:r>
      <w:r w:rsidR="00E7289C">
        <w:t xml:space="preserve">kommercielle </w:t>
      </w:r>
      <w:r w:rsidR="003638C5" w:rsidRPr="00B42999">
        <w:t>formål.</w:t>
      </w:r>
    </w:p>
    <w:p w14:paraId="625A4BB8" w14:textId="3DB4EF44" w:rsidR="00D46EB0" w:rsidRPr="00B42999" w:rsidRDefault="00711E7D" w:rsidP="00AD4137">
      <w:r>
        <w:t>8</w:t>
      </w:r>
      <w:r w:rsidR="006D650F" w:rsidRPr="00B42999">
        <w:t>)</w:t>
      </w:r>
      <w:r w:rsidR="00714CB8" w:rsidRPr="00B42999">
        <w:t xml:space="preserve">  ”Ressource”: </w:t>
      </w:r>
      <w:r w:rsidR="0075798A" w:rsidRPr="00B42999">
        <w:t>Den specifikke is</w:t>
      </w:r>
      <w:r w:rsidR="00D03579" w:rsidRPr="00B42999">
        <w:t xml:space="preserve"> eller vand, herunder det pågældende område eller kilde, </w:t>
      </w:r>
      <w:r w:rsidR="004963B3">
        <w:t>som</w:t>
      </w:r>
      <w:r w:rsidR="00D03579" w:rsidRPr="00B42999">
        <w:t xml:space="preserve"> en tilladelse eller ansøg</w:t>
      </w:r>
      <w:r w:rsidR="002852D2">
        <w:t>ning</w:t>
      </w:r>
      <w:r w:rsidR="00B851BA">
        <w:t xml:space="preserve"> vedrører</w:t>
      </w:r>
      <w:r w:rsidR="00D03579" w:rsidRPr="00B42999">
        <w:t>.</w:t>
      </w:r>
    </w:p>
    <w:p w14:paraId="6D0C8CC3" w14:textId="20806B36" w:rsidR="00E45D09" w:rsidRPr="00B42999" w:rsidRDefault="00711E7D" w:rsidP="00AD4137">
      <w:r>
        <w:t>9</w:t>
      </w:r>
      <w:r w:rsidR="006D650F" w:rsidRPr="00B42999">
        <w:t>)</w:t>
      </w:r>
      <w:r w:rsidR="00E45D09" w:rsidRPr="00B42999">
        <w:t xml:space="preserve">  ”Rettighedshaver”: </w:t>
      </w:r>
      <w:r w:rsidR="00804B51" w:rsidRPr="00B42999">
        <w:t>De</w:t>
      </w:r>
      <w:r w:rsidR="00E45D09" w:rsidRPr="00B42999">
        <w:t xml:space="preserve">n </w:t>
      </w:r>
      <w:r w:rsidR="00804B51" w:rsidRPr="00B42999">
        <w:t xml:space="preserve">juridiske </w:t>
      </w:r>
      <w:r w:rsidR="00E45D09" w:rsidRPr="00B42999">
        <w:t>person, som er meddelt en tilladelse efter denne Inatsisartutlov</w:t>
      </w:r>
      <w:r w:rsidR="00D40764">
        <w:t>, jf. § 11</w:t>
      </w:r>
      <w:r w:rsidR="00E45D09" w:rsidRPr="00B42999">
        <w:t>.</w:t>
      </w:r>
    </w:p>
    <w:p w14:paraId="2772153F" w14:textId="74C5B225" w:rsidR="00A339AD" w:rsidRPr="00B42999" w:rsidRDefault="00711E7D" w:rsidP="00AD4137">
      <w:r w:rsidRPr="00B42999">
        <w:lastRenderedPageBreak/>
        <w:t>1</w:t>
      </w:r>
      <w:r>
        <w:t>0</w:t>
      </w:r>
      <w:r w:rsidR="006D650F" w:rsidRPr="00B42999">
        <w:t>)</w:t>
      </w:r>
      <w:r w:rsidR="00A339AD" w:rsidRPr="00B42999">
        <w:t xml:space="preserve">  ”Udnyttelse”: </w:t>
      </w:r>
      <w:r w:rsidR="00274FBF" w:rsidRPr="00B42999">
        <w:t>Enhver aktivitet</w:t>
      </w:r>
      <w:r w:rsidR="002F466B">
        <w:t>,</w:t>
      </w:r>
      <w:r w:rsidR="00274FBF" w:rsidRPr="00B42999">
        <w:t xml:space="preserve"> </w:t>
      </w:r>
      <w:r w:rsidR="00E82273" w:rsidRPr="00B42999">
        <w:t>hvorved en ressource</w:t>
      </w:r>
      <w:r w:rsidR="009347E9">
        <w:t xml:space="preserve"> </w:t>
      </w:r>
      <w:r w:rsidR="009347E9" w:rsidRPr="001F2490">
        <w:t>udtages fra det naturlige forekomststed</w:t>
      </w:r>
      <w:r w:rsidR="009347E9">
        <w:t>, herunder</w:t>
      </w:r>
      <w:r w:rsidR="008500EA">
        <w:t xml:space="preserve"> når ressourcen</w:t>
      </w:r>
      <w:r w:rsidR="00794699">
        <w:t xml:space="preserve"> opsamles,</w:t>
      </w:r>
      <w:r w:rsidR="00B92EBD" w:rsidRPr="00B42999">
        <w:t xml:space="preserve"> indvindes,</w:t>
      </w:r>
      <w:r w:rsidR="000534DB" w:rsidRPr="00B42999">
        <w:t xml:space="preserve"> </w:t>
      </w:r>
      <w:r w:rsidR="00813B7B" w:rsidRPr="00B42999">
        <w:t xml:space="preserve">udvindes, </w:t>
      </w:r>
      <w:r w:rsidR="00274FBF" w:rsidRPr="00B42999">
        <w:t>bearbejd</w:t>
      </w:r>
      <w:r w:rsidR="00E82273" w:rsidRPr="00B42999">
        <w:t>es</w:t>
      </w:r>
      <w:r w:rsidR="00A26C48">
        <w:t xml:space="preserve"> </w:t>
      </w:r>
      <w:r w:rsidR="000534DB" w:rsidRPr="00B42999">
        <w:t xml:space="preserve">eller </w:t>
      </w:r>
      <w:r w:rsidR="00EF39EB">
        <w:t>på anden måde</w:t>
      </w:r>
      <w:r w:rsidR="007F210E">
        <w:t xml:space="preserve"> anvende</w:t>
      </w:r>
      <w:r w:rsidR="00EF39EB">
        <w:t>s</w:t>
      </w:r>
      <w:r w:rsidR="00996CFD">
        <w:t xml:space="preserve"> eller fjernes</w:t>
      </w:r>
      <w:r w:rsidR="00A339AD" w:rsidRPr="00B42999">
        <w:t>.</w:t>
      </w:r>
    </w:p>
    <w:p w14:paraId="0C1743A0" w14:textId="2586D415" w:rsidR="00504F56" w:rsidRPr="00B42999" w:rsidRDefault="00711E7D" w:rsidP="00AD4137">
      <w:r w:rsidRPr="00B42999">
        <w:t>1</w:t>
      </w:r>
      <w:r>
        <w:t>1</w:t>
      </w:r>
      <w:r w:rsidR="006D650F" w:rsidRPr="00B42999">
        <w:t>)</w:t>
      </w:r>
      <w:r w:rsidR="00504F56" w:rsidRPr="00B42999">
        <w:t xml:space="preserve">  ”Udnyttelse</w:t>
      </w:r>
      <w:r w:rsidR="004126C3" w:rsidRPr="00B42999">
        <w:t>saktiviteter</w:t>
      </w:r>
      <w:r w:rsidR="00504F56" w:rsidRPr="00B42999">
        <w:t xml:space="preserve">”: </w:t>
      </w:r>
      <w:r w:rsidR="00F56FFB" w:rsidRPr="00B42999">
        <w:t xml:space="preserve">De aktiviteter, der er meddelt tilladelse til </w:t>
      </w:r>
      <w:r w:rsidR="008F11CF" w:rsidRPr="00B42999">
        <w:t xml:space="preserve">at udføre </w:t>
      </w:r>
      <w:r w:rsidR="00F56FFB" w:rsidRPr="00B42999">
        <w:t>i en udnyttelsestilladelse</w:t>
      </w:r>
      <w:r w:rsidR="00BE4985" w:rsidRPr="00B42999">
        <w:t xml:space="preserve">, </w:t>
      </w:r>
      <w:r w:rsidR="008F11CF" w:rsidRPr="00B42999">
        <w:t>eller som der ansøges om at blive udført</w:t>
      </w:r>
      <w:r w:rsidR="00080B5E" w:rsidRPr="00B42999">
        <w:t>.</w:t>
      </w:r>
    </w:p>
    <w:p w14:paraId="7E26F30E" w14:textId="77802571" w:rsidR="006C7684" w:rsidRPr="00B42999" w:rsidRDefault="00711E7D" w:rsidP="00AD4137">
      <w:r w:rsidRPr="00B42999">
        <w:t>1</w:t>
      </w:r>
      <w:r>
        <w:t>2</w:t>
      </w:r>
      <w:r w:rsidR="00740CB7" w:rsidRPr="00B42999">
        <w:t xml:space="preserve">)  ”Udnyttelsesfristen”: </w:t>
      </w:r>
      <w:r w:rsidR="006C7684" w:rsidRPr="00B42999">
        <w:t xml:space="preserve">Den seneste dato, hvor </w:t>
      </w:r>
      <w:r w:rsidR="000C2CE8" w:rsidRPr="00B42999">
        <w:t xml:space="preserve">tilladte </w:t>
      </w:r>
      <w:r w:rsidR="006C7684" w:rsidRPr="00B42999">
        <w:t>aktiviteter</w:t>
      </w:r>
      <w:r w:rsidR="000C2CE8" w:rsidRPr="00B42999">
        <w:t xml:space="preserve"> i henhold til en tilladelse meddelt efter </w:t>
      </w:r>
      <w:r w:rsidR="00E96DCD">
        <w:t xml:space="preserve">denne </w:t>
      </w:r>
      <w:r w:rsidR="000C2CE8" w:rsidRPr="00B42999">
        <w:t xml:space="preserve">Inatsisartutlov </w:t>
      </w:r>
      <w:r w:rsidR="006C7684" w:rsidRPr="00B42999">
        <w:t xml:space="preserve">skal være påbegyndt, jf. § </w:t>
      </w:r>
      <w:r w:rsidR="006747FF" w:rsidRPr="00B42999">
        <w:t>21</w:t>
      </w:r>
      <w:r w:rsidR="006C7684" w:rsidRPr="00B42999">
        <w:t>.</w:t>
      </w:r>
    </w:p>
    <w:p w14:paraId="7024D4A6" w14:textId="600A4990" w:rsidR="00E45D09" w:rsidRPr="00B42999" w:rsidRDefault="00711E7D" w:rsidP="00AD4137">
      <w:r w:rsidRPr="00B42999">
        <w:t>1</w:t>
      </w:r>
      <w:r>
        <w:t>3</w:t>
      </w:r>
      <w:r w:rsidR="006D650F" w:rsidRPr="00B42999">
        <w:t>)</w:t>
      </w:r>
      <w:r w:rsidR="00E45D09" w:rsidRPr="00B42999">
        <w:t xml:space="preserve">  ”Udnyttelsestilladelse”: En tilladelse til udnyttelse af is og vand med et kommercielt formål meddelt efter </w:t>
      </w:r>
      <w:r w:rsidR="006B2A93" w:rsidRPr="00B42999">
        <w:t xml:space="preserve">§ </w:t>
      </w:r>
      <w:r w:rsidR="00BE4985" w:rsidRPr="00B42999">
        <w:t>4, stk. 1</w:t>
      </w:r>
      <w:r w:rsidR="00E45D09" w:rsidRPr="00B42999">
        <w:t>.</w:t>
      </w:r>
    </w:p>
    <w:p w14:paraId="6F358230" w14:textId="77777777" w:rsidR="0065187B" w:rsidRPr="00B42999" w:rsidRDefault="0065187B" w:rsidP="00026036">
      <w:pPr>
        <w:jc w:val="center"/>
      </w:pPr>
    </w:p>
    <w:p w14:paraId="7492DA15" w14:textId="6BAABC60" w:rsidR="00550562" w:rsidRPr="00B42999" w:rsidRDefault="00026036" w:rsidP="00026036">
      <w:pPr>
        <w:jc w:val="center"/>
        <w:rPr>
          <w:b/>
          <w:bCs/>
        </w:rPr>
      </w:pPr>
      <w:r w:rsidRPr="00B42999">
        <w:rPr>
          <w:b/>
          <w:bCs/>
        </w:rPr>
        <w:t>Kapitel 2</w:t>
      </w:r>
    </w:p>
    <w:p w14:paraId="55C9B5A7" w14:textId="01F854E7" w:rsidR="00DF0874" w:rsidRPr="00B42999" w:rsidRDefault="00940105" w:rsidP="00026036">
      <w:pPr>
        <w:jc w:val="center"/>
        <w:rPr>
          <w:i/>
          <w:iCs/>
        </w:rPr>
      </w:pPr>
      <w:r w:rsidRPr="00B42999">
        <w:rPr>
          <w:i/>
          <w:iCs/>
        </w:rPr>
        <w:t>T</w:t>
      </w:r>
      <w:r w:rsidR="00C347F3" w:rsidRPr="00B42999">
        <w:rPr>
          <w:i/>
          <w:iCs/>
        </w:rPr>
        <w:t>illadelse</w:t>
      </w:r>
      <w:r w:rsidR="00061458" w:rsidRPr="00B42999">
        <w:rPr>
          <w:i/>
          <w:iCs/>
        </w:rPr>
        <w:t xml:space="preserve"> til a</w:t>
      </w:r>
      <w:r w:rsidR="00BD3F1C" w:rsidRPr="00B42999">
        <w:rPr>
          <w:i/>
          <w:iCs/>
        </w:rPr>
        <w:t>nvendelse af is og vand til kommercielle formål</w:t>
      </w:r>
    </w:p>
    <w:p w14:paraId="255F2757" w14:textId="77777777" w:rsidR="006634AC" w:rsidRPr="00B42999" w:rsidRDefault="006634AC" w:rsidP="00026036">
      <w:pPr>
        <w:jc w:val="center"/>
        <w:rPr>
          <w:i/>
          <w:iCs/>
        </w:rPr>
      </w:pPr>
    </w:p>
    <w:p w14:paraId="5555F28E" w14:textId="4685E460" w:rsidR="006634AC" w:rsidRPr="00B42999" w:rsidRDefault="006634AC" w:rsidP="006634AC">
      <w:r w:rsidRPr="00B42999">
        <w:t xml:space="preserve">  </w:t>
      </w:r>
      <w:r w:rsidRPr="00B42999">
        <w:rPr>
          <w:b/>
          <w:bCs/>
        </w:rPr>
        <w:t>§ 3.</w:t>
      </w:r>
      <w:r w:rsidRPr="00B42999">
        <w:t xml:space="preserve">  </w:t>
      </w:r>
      <w:r w:rsidR="009E1513">
        <w:t xml:space="preserve">Forundersøgelser, udnyttelse og </w:t>
      </w:r>
      <w:r w:rsidR="00C47BDF">
        <w:t>eksport af i</w:t>
      </w:r>
      <w:r w:rsidRPr="00B42999">
        <w:t xml:space="preserve">s og vand </w:t>
      </w:r>
      <w:r w:rsidR="00C47BDF" w:rsidRPr="00B42999">
        <w:t xml:space="preserve">til kommercielle formål </w:t>
      </w:r>
      <w:r w:rsidRPr="00B42999">
        <w:t xml:space="preserve">må kun </w:t>
      </w:r>
      <w:r w:rsidR="00C47BDF">
        <w:t>foretages</w:t>
      </w:r>
      <w:r w:rsidRPr="00B42999">
        <w:t xml:space="preserve"> </w:t>
      </w:r>
      <w:r w:rsidR="00A435A0">
        <w:t>i henhold til en</w:t>
      </w:r>
      <w:r w:rsidRPr="00B42999">
        <w:t xml:space="preserve"> tilladelse meddelt efter denne Inatsisartutlov og i overensstemmelse med Inatsisartutlovens bestemmelser og tilladelsesvilkår fastsat efter denne Inatsisartutlov.</w:t>
      </w:r>
    </w:p>
    <w:p w14:paraId="79397493" w14:textId="52A876D1" w:rsidR="000A69D9" w:rsidRPr="00B42999" w:rsidRDefault="006634AC" w:rsidP="006634AC">
      <w:r w:rsidRPr="00B42999">
        <w:t>  </w:t>
      </w:r>
      <w:r w:rsidRPr="00B42999">
        <w:rPr>
          <w:i/>
          <w:iCs/>
        </w:rPr>
        <w:t>Stk. 2. </w:t>
      </w:r>
      <w:r w:rsidRPr="00B42999">
        <w:t> </w:t>
      </w:r>
      <w:r w:rsidR="00C732A5">
        <w:t>Naalakkersuisut</w:t>
      </w:r>
      <w:r w:rsidRPr="00B42999">
        <w:t xml:space="preserve"> kan </w:t>
      </w:r>
      <w:r w:rsidR="00776D7C">
        <w:t>foretage for</w:t>
      </w:r>
      <w:r w:rsidRPr="00B42999">
        <w:t xml:space="preserve">undersøgelser af generel og kortlægningsmæssig karakter vedrørende hydrologiske og glaciologiske forhold. </w:t>
      </w:r>
    </w:p>
    <w:p w14:paraId="3CA63703" w14:textId="77777777" w:rsidR="003377D5" w:rsidRPr="00B42999" w:rsidRDefault="003377D5" w:rsidP="00AD4137"/>
    <w:p w14:paraId="14AD2A50" w14:textId="14758B10" w:rsidR="00BC7D5F" w:rsidRPr="00B42999" w:rsidRDefault="00026036" w:rsidP="00AD4137">
      <w:r w:rsidRPr="00B42999">
        <w:t xml:space="preserve">  </w:t>
      </w:r>
      <w:r w:rsidRPr="00B42999">
        <w:rPr>
          <w:b/>
          <w:bCs/>
        </w:rPr>
        <w:t>§</w:t>
      </w:r>
      <w:r w:rsidR="00F157FF" w:rsidRPr="00B42999">
        <w:t xml:space="preserve"> </w:t>
      </w:r>
      <w:r w:rsidR="00F157FF" w:rsidRPr="00B42999">
        <w:rPr>
          <w:b/>
          <w:bCs/>
        </w:rPr>
        <w:t>4.</w:t>
      </w:r>
      <w:r w:rsidR="00BC7D5F" w:rsidRPr="00B42999">
        <w:t xml:space="preserve">  Naalakkersuisut kan for e</w:t>
      </w:r>
      <w:r w:rsidR="000851F5" w:rsidRPr="00B42999">
        <w:t>t</w:t>
      </w:r>
      <w:r w:rsidR="00BC7D5F" w:rsidRPr="00B42999">
        <w:t xml:space="preserve"> nærmere afgrænset </w:t>
      </w:r>
      <w:r w:rsidR="00DD5470" w:rsidRPr="00B42999">
        <w:t>område og</w:t>
      </w:r>
      <w:r w:rsidR="1A86235B" w:rsidRPr="00B42999">
        <w:t xml:space="preserve"> </w:t>
      </w:r>
      <w:r w:rsidR="00BC7D5F" w:rsidRPr="00B42999">
        <w:t>på nærmere fastsatte vilkår meddele</w:t>
      </w:r>
      <w:r w:rsidR="00241060">
        <w:t xml:space="preserve"> tilladelse til</w:t>
      </w:r>
      <w:r w:rsidR="00BC7D5F" w:rsidRPr="00B42999">
        <w:t xml:space="preserve"> forundersøgelser </w:t>
      </w:r>
      <w:r w:rsidR="00AB7EEA">
        <w:t xml:space="preserve">og </w:t>
      </w:r>
      <w:r w:rsidR="00A456C3" w:rsidRPr="00B42999">
        <w:t>udnyttelse af is og vand til kommercielle formål</w:t>
      </w:r>
      <w:r w:rsidR="00BC7D5F" w:rsidRPr="00B42999">
        <w:t>.</w:t>
      </w:r>
    </w:p>
    <w:p w14:paraId="523CF2D6" w14:textId="0F00E9FD" w:rsidR="00BC7D5F" w:rsidRPr="00B42999" w:rsidRDefault="00BC7D5F" w:rsidP="00AD4137">
      <w:r w:rsidRPr="00B42999">
        <w:t xml:space="preserve">  </w:t>
      </w:r>
      <w:r w:rsidRPr="00B42999">
        <w:rPr>
          <w:i/>
          <w:iCs/>
        </w:rPr>
        <w:t>Stk. 2.</w:t>
      </w:r>
      <w:r w:rsidRPr="00B42999">
        <w:t xml:space="preserve">  Tilladelse</w:t>
      </w:r>
      <w:r w:rsidR="0080600A">
        <w:t xml:space="preserve"> efter</w:t>
      </w:r>
      <w:r w:rsidR="00932AD8">
        <w:t xml:space="preserve"> stk. 1,</w:t>
      </w:r>
      <w:r w:rsidRPr="00B42999">
        <w:t xml:space="preserve"> kan meddeles særskilt for</w:t>
      </w:r>
      <w:r w:rsidR="00760911" w:rsidRPr="00B42999">
        <w:t xml:space="preserve"> ressourcer af</w:t>
      </w:r>
      <w:r w:rsidRPr="00B42999">
        <w:t xml:space="preserve"> henholdsvis is og vand.</w:t>
      </w:r>
    </w:p>
    <w:p w14:paraId="74109468" w14:textId="27C8CA9A" w:rsidR="00061458" w:rsidRPr="00B42999" w:rsidRDefault="50827BFC" w:rsidP="00AD4137">
      <w:r w:rsidRPr="00B42999">
        <w:t xml:space="preserve">  </w:t>
      </w:r>
      <w:r w:rsidRPr="00B42999">
        <w:rPr>
          <w:i/>
          <w:iCs/>
        </w:rPr>
        <w:t>Stk. 3.</w:t>
      </w:r>
      <w:r w:rsidRPr="00B42999">
        <w:t xml:space="preserve">  </w:t>
      </w:r>
      <w:r w:rsidR="5C887A97" w:rsidRPr="00B42999">
        <w:t>Tilladelse</w:t>
      </w:r>
      <w:r w:rsidR="0004375D">
        <w:t xml:space="preserve"> efter </w:t>
      </w:r>
      <w:r w:rsidR="5C887A97" w:rsidRPr="00B42999">
        <w:t>stk. 1</w:t>
      </w:r>
      <w:r w:rsidR="006A553B">
        <w:t>,</w:t>
      </w:r>
      <w:r w:rsidR="5C887A97" w:rsidRPr="00B42999">
        <w:t xml:space="preserve"> meddeles </w:t>
      </w:r>
      <w:r w:rsidR="00C23063" w:rsidRPr="00B42999">
        <w:t>som 1 samlet tilladelse</w:t>
      </w:r>
      <w:r w:rsidR="001F1E9C">
        <w:t xml:space="preserve"> til forundersøgelser </w:t>
      </w:r>
      <w:r w:rsidR="00C50A50">
        <w:t>og udnyttelse</w:t>
      </w:r>
      <w:r w:rsidR="3ECE4CDE" w:rsidRPr="00B42999">
        <w:t>. En f</w:t>
      </w:r>
      <w:r w:rsidRPr="00B42999">
        <w:t xml:space="preserve">orundersøgelsestilladelse kan </w:t>
      </w:r>
      <w:r w:rsidR="3ECE4CDE" w:rsidRPr="00B42999">
        <w:t xml:space="preserve">dog </w:t>
      </w:r>
      <w:r w:rsidRPr="00B42999">
        <w:t>meddeles særskilt uden samtidig udnyttelsestilladelse.</w:t>
      </w:r>
    </w:p>
    <w:p w14:paraId="7EB912E2" w14:textId="75CB6968" w:rsidR="00DD1063" w:rsidRPr="00B42999" w:rsidRDefault="00DE7F0C" w:rsidP="001C1FE4">
      <w:r w:rsidRPr="00B42999">
        <w:rPr>
          <w:i/>
          <w:iCs/>
        </w:rPr>
        <w:t xml:space="preserve">  </w:t>
      </w:r>
      <w:r w:rsidR="002204B7" w:rsidRPr="00B42999">
        <w:rPr>
          <w:i/>
          <w:iCs/>
        </w:rPr>
        <w:t xml:space="preserve">Stk. 4. </w:t>
      </w:r>
      <w:r w:rsidR="00B743DE" w:rsidRPr="00B42999">
        <w:t xml:space="preserve"> </w:t>
      </w:r>
      <w:r w:rsidR="002204B7" w:rsidRPr="00B42999">
        <w:t xml:space="preserve">Naalakkersuisut kan fastsætte nærmere regler for </w:t>
      </w:r>
      <w:r w:rsidR="006722CC">
        <w:t>forundersøgelses</w:t>
      </w:r>
      <w:r w:rsidR="004D0BA8" w:rsidRPr="00B42999">
        <w:t>tilladelser</w:t>
      </w:r>
      <w:r w:rsidR="006722CC">
        <w:t xml:space="preserve"> og udnyttelsestilladelser, herunder </w:t>
      </w:r>
      <w:r w:rsidR="00B23D9D">
        <w:t>om ansøgnings- og tilsynsprocedurer</w:t>
      </w:r>
      <w:r w:rsidR="002204B7" w:rsidRPr="00B42999">
        <w:t>.</w:t>
      </w:r>
    </w:p>
    <w:p w14:paraId="41490740" w14:textId="77777777" w:rsidR="00B371B5" w:rsidRPr="00B42999" w:rsidRDefault="00B371B5" w:rsidP="00AD4137"/>
    <w:p w14:paraId="29A80861" w14:textId="77777777" w:rsidR="00B371B5" w:rsidRPr="00B42999" w:rsidRDefault="00B371B5" w:rsidP="00822AFC">
      <w:pPr>
        <w:keepNext/>
        <w:jc w:val="center"/>
        <w:rPr>
          <w:i/>
          <w:iCs/>
        </w:rPr>
      </w:pPr>
      <w:r w:rsidRPr="00B42999">
        <w:rPr>
          <w:i/>
          <w:iCs/>
        </w:rPr>
        <w:t>Omfanget af tilladelserne</w:t>
      </w:r>
    </w:p>
    <w:p w14:paraId="2E5056FE" w14:textId="77777777" w:rsidR="00B371B5" w:rsidRPr="00B42999" w:rsidRDefault="00B371B5" w:rsidP="00822AFC">
      <w:pPr>
        <w:keepNext/>
      </w:pPr>
    </w:p>
    <w:p w14:paraId="67927735" w14:textId="553A6939" w:rsidR="001431E4" w:rsidRPr="00B42999" w:rsidRDefault="00823D7B" w:rsidP="00822AFC">
      <w:pPr>
        <w:keepNext/>
      </w:pPr>
      <w:r w:rsidRPr="00B42999">
        <w:t xml:space="preserve">  </w:t>
      </w:r>
      <w:r w:rsidRPr="00B42999">
        <w:rPr>
          <w:b/>
          <w:bCs/>
        </w:rPr>
        <w:t>§ 5.</w:t>
      </w:r>
      <w:r w:rsidR="00B371B5" w:rsidRPr="00B42999">
        <w:t xml:space="preserve">  </w:t>
      </w:r>
      <w:r w:rsidR="001431E4" w:rsidRPr="00B42999">
        <w:t xml:space="preserve">En forundersøgelsestilladelse </w:t>
      </w:r>
      <w:r w:rsidR="001518BE" w:rsidRPr="00B42999">
        <w:t xml:space="preserve">kan </w:t>
      </w:r>
      <w:r w:rsidR="00481F9F" w:rsidRPr="00B42999">
        <w:t>meddeles</w:t>
      </w:r>
      <w:r w:rsidR="0064474E" w:rsidRPr="00B42999">
        <w:t xml:space="preserve"> med henblik på</w:t>
      </w:r>
      <w:r w:rsidR="00AD4FD6">
        <w:t>,</w:t>
      </w:r>
      <w:r w:rsidR="0064474E" w:rsidRPr="00B42999">
        <w:t xml:space="preserve"> at </w:t>
      </w:r>
      <w:r w:rsidR="00472EFD" w:rsidRPr="00B42999">
        <w:t xml:space="preserve">rettighedshaver kan </w:t>
      </w:r>
      <w:r w:rsidR="00636257" w:rsidRPr="00B42999">
        <w:t xml:space="preserve">vurdere de tekniske, økonomiske og miljømæssige muligheder for </w:t>
      </w:r>
      <w:r w:rsidR="004C6727" w:rsidRPr="00B42999">
        <w:t>udnyttelse af is og vand til kommercielle formål</w:t>
      </w:r>
      <w:r w:rsidR="00636257" w:rsidRPr="00B42999">
        <w:t>, herunder gennem</w:t>
      </w:r>
      <w:r w:rsidR="001431E4" w:rsidRPr="00B42999">
        <w:t>:</w:t>
      </w:r>
    </w:p>
    <w:p w14:paraId="570AD5F0" w14:textId="0FF712C4" w:rsidR="001431E4" w:rsidRPr="00B42999" w:rsidRDefault="001431E4" w:rsidP="00AD4137">
      <w:r w:rsidRPr="00B42999">
        <w:t>1</w:t>
      </w:r>
      <w:r w:rsidR="007757A9" w:rsidRPr="00B42999">
        <w:t xml:space="preserve">)  </w:t>
      </w:r>
      <w:r w:rsidR="00F345DD">
        <w:t>i</w:t>
      </w:r>
      <w:r w:rsidR="007757A9" w:rsidRPr="00B42999">
        <w:t>ndvinding eller opsamling af en nærmere angivet mængde is og vand med henblik på forarbejdning, prøveproduktion og konceptafprøvning,</w:t>
      </w:r>
    </w:p>
    <w:p w14:paraId="4F08283C" w14:textId="64E23738" w:rsidR="00840560" w:rsidRPr="00B42999" w:rsidRDefault="33A58153" w:rsidP="00AD4137">
      <w:r w:rsidRPr="00B42999">
        <w:t xml:space="preserve">2)  </w:t>
      </w:r>
      <w:r w:rsidR="006D3E6B" w:rsidRPr="006D3E6B">
        <w:t xml:space="preserve">tekniske, hydrologiske og glaciologiske </w:t>
      </w:r>
      <w:r w:rsidR="007757A9" w:rsidRPr="00B42999">
        <w:t>undersøgelser og analyser af en ressource</w:t>
      </w:r>
      <w:r w:rsidR="00821304">
        <w:t xml:space="preserve"> eller jordbundsforhold</w:t>
      </w:r>
      <w:r w:rsidR="007757A9" w:rsidRPr="00B42999">
        <w:t xml:space="preserve">, </w:t>
      </w:r>
      <w:r w:rsidR="00F345DD">
        <w:t>eller</w:t>
      </w:r>
      <w:r w:rsidR="442EA8EF" w:rsidRPr="00B42999">
        <w:t xml:space="preserve"> </w:t>
      </w:r>
    </w:p>
    <w:p w14:paraId="055D8349" w14:textId="2424103E" w:rsidR="001431E4" w:rsidRPr="00B42999" w:rsidRDefault="00840560" w:rsidP="00AD4137">
      <w:r w:rsidRPr="00B42999">
        <w:t xml:space="preserve">3)  </w:t>
      </w:r>
      <w:r w:rsidR="00844656" w:rsidRPr="00B42999">
        <w:t>øvrige</w:t>
      </w:r>
      <w:r w:rsidR="001431E4" w:rsidRPr="00B42999">
        <w:t xml:space="preserve"> aktiviteter</w:t>
      </w:r>
      <w:r w:rsidR="004B127C">
        <w:t xml:space="preserve"> eller undersøgelser</w:t>
      </w:r>
      <w:r w:rsidR="001431E4" w:rsidRPr="00B42999">
        <w:t xml:space="preserve">, som er nødvendige for at planlægge </w:t>
      </w:r>
      <w:r w:rsidR="00844656" w:rsidRPr="00B42999">
        <w:t xml:space="preserve">og vurdere </w:t>
      </w:r>
      <w:r w:rsidR="00DB5954" w:rsidRPr="00B42999">
        <w:t>muligheden for kommerciel</w:t>
      </w:r>
      <w:r w:rsidR="001431E4" w:rsidRPr="00B42999">
        <w:t xml:space="preserve"> udnyttelse af ressource</w:t>
      </w:r>
      <w:r w:rsidR="00DB5954" w:rsidRPr="00B42999">
        <w:t>n</w:t>
      </w:r>
      <w:r w:rsidR="001431E4" w:rsidRPr="00B42999">
        <w:t>.</w:t>
      </w:r>
    </w:p>
    <w:p w14:paraId="0FB3A785" w14:textId="1D7FF80E" w:rsidR="00EF7A89" w:rsidRPr="00B42999" w:rsidRDefault="00EF7A89" w:rsidP="00AD4137">
      <w:r w:rsidRPr="00B42999">
        <w:rPr>
          <w:i/>
          <w:iCs/>
        </w:rPr>
        <w:t xml:space="preserve">  Stk. 2.  </w:t>
      </w:r>
      <w:r w:rsidR="00A81291" w:rsidRPr="00B42999">
        <w:t>De tilladte forundersøgelsesaktiviteter fastsættes i forundersøgelsestilladelsen</w:t>
      </w:r>
      <w:r w:rsidRPr="00B42999">
        <w:t>.</w:t>
      </w:r>
    </w:p>
    <w:p w14:paraId="620926AB" w14:textId="556D58F4" w:rsidR="00A81291" w:rsidRPr="00B42999" w:rsidRDefault="00A81291" w:rsidP="00AD4137">
      <w:r w:rsidRPr="00B42999">
        <w:rPr>
          <w:i/>
          <w:iCs/>
        </w:rPr>
        <w:t xml:space="preserve">  Stk. 3.  </w:t>
      </w:r>
      <w:r w:rsidRPr="00B42999">
        <w:t xml:space="preserve">Naalakkersuisut kan fastsætte nærmere regler </w:t>
      </w:r>
      <w:r w:rsidR="00680D44">
        <w:t>for</w:t>
      </w:r>
      <w:r w:rsidRPr="00B42999">
        <w:t xml:space="preserve">, hvilke aktiviteter der </w:t>
      </w:r>
      <w:r w:rsidR="00514134" w:rsidRPr="00B42999">
        <w:t>må foretages efter en</w:t>
      </w:r>
      <w:r w:rsidRPr="00B42999">
        <w:t xml:space="preserve"> forundersøgelsestilladelse.</w:t>
      </w:r>
    </w:p>
    <w:p w14:paraId="493E1EF9" w14:textId="742662E6" w:rsidR="002E6301" w:rsidRPr="00B42999" w:rsidRDefault="002E6301" w:rsidP="00AD4137"/>
    <w:p w14:paraId="0D1DD8B3" w14:textId="5FC939D8" w:rsidR="003022BC" w:rsidRPr="00B42999" w:rsidRDefault="00823D7B" w:rsidP="00AD4137">
      <w:r w:rsidRPr="00B42999">
        <w:t xml:space="preserve">  </w:t>
      </w:r>
      <w:r w:rsidRPr="00B42999">
        <w:rPr>
          <w:b/>
          <w:bCs/>
        </w:rPr>
        <w:t>§ 6.</w:t>
      </w:r>
      <w:r w:rsidRPr="00B42999">
        <w:t xml:space="preserve">  </w:t>
      </w:r>
      <w:r w:rsidR="003022BC" w:rsidRPr="00B42999">
        <w:t xml:space="preserve">En udnyttelsestilladelse </w:t>
      </w:r>
      <w:r w:rsidR="00DA3E8E" w:rsidRPr="00B42999">
        <w:t xml:space="preserve">kan </w:t>
      </w:r>
      <w:r w:rsidR="00BF732D" w:rsidRPr="00B42999">
        <w:t>omfatte tilladelse til</w:t>
      </w:r>
      <w:r w:rsidR="006E1086" w:rsidRPr="00B42999">
        <w:t>:</w:t>
      </w:r>
    </w:p>
    <w:p w14:paraId="63040D3B" w14:textId="71CDC485" w:rsidR="008A5439" w:rsidRPr="00B42999" w:rsidRDefault="008A5439" w:rsidP="00AD4137">
      <w:r w:rsidRPr="00B42999">
        <w:t xml:space="preserve">1)  </w:t>
      </w:r>
      <w:r w:rsidR="00575700" w:rsidRPr="00B42999">
        <w:t xml:space="preserve">at </w:t>
      </w:r>
      <w:r w:rsidR="00300271">
        <w:t xml:space="preserve">opsamle, </w:t>
      </w:r>
      <w:r w:rsidR="0098392C" w:rsidRPr="00B42999">
        <w:t xml:space="preserve">indvinde, </w:t>
      </w:r>
      <w:r w:rsidR="00575700" w:rsidRPr="00B42999">
        <w:t>udvinde og bearbejde is og vand</w:t>
      </w:r>
      <w:r w:rsidRPr="00B42999">
        <w:t>,</w:t>
      </w:r>
      <w:r w:rsidR="001F0CE3" w:rsidRPr="00B42999">
        <w:t xml:space="preserve"> </w:t>
      </w:r>
    </w:p>
    <w:p w14:paraId="2D7C882C" w14:textId="0F27C37A" w:rsidR="008A5439" w:rsidRPr="00B42999" w:rsidRDefault="008A5439" w:rsidP="00AD4137">
      <w:r w:rsidRPr="00B42999">
        <w:t xml:space="preserve">2)  </w:t>
      </w:r>
      <w:r w:rsidR="00575700" w:rsidRPr="00B42999">
        <w:t>at</w:t>
      </w:r>
      <w:r w:rsidR="00537D36" w:rsidRPr="00B42999">
        <w:t xml:space="preserve"> sælge is og vand</w:t>
      </w:r>
      <w:r w:rsidRPr="00B42999">
        <w:t xml:space="preserve">, </w:t>
      </w:r>
    </w:p>
    <w:p w14:paraId="40CEA8A0" w14:textId="57B9B633" w:rsidR="004B7E0A" w:rsidRPr="00B42999" w:rsidRDefault="008A5439" w:rsidP="00AD4137">
      <w:r w:rsidRPr="00B42999">
        <w:t xml:space="preserve">3)  </w:t>
      </w:r>
      <w:r w:rsidR="00575700" w:rsidRPr="00B42999">
        <w:t>distribution</w:t>
      </w:r>
      <w:r w:rsidR="001F0CE3" w:rsidRPr="00B42999">
        <w:t xml:space="preserve"> og transport af is og vand</w:t>
      </w:r>
      <w:r w:rsidR="009B29E3" w:rsidRPr="00B42999">
        <w:t xml:space="preserve"> i Grøn</w:t>
      </w:r>
      <w:r w:rsidR="006257CB" w:rsidRPr="00B42999">
        <w:t>l</w:t>
      </w:r>
      <w:r w:rsidR="009B29E3" w:rsidRPr="00B42999">
        <w:t>and</w:t>
      </w:r>
      <w:r w:rsidR="00537D36" w:rsidRPr="00B42999">
        <w:t>, og</w:t>
      </w:r>
    </w:p>
    <w:p w14:paraId="490697D9" w14:textId="78CFFEB4" w:rsidR="00537D36" w:rsidRPr="00B42999" w:rsidRDefault="00537D36" w:rsidP="00AD4137">
      <w:r w:rsidRPr="00B42999">
        <w:t>4)  øvrig anvendelse af is og vand til kommercielle formål.</w:t>
      </w:r>
    </w:p>
    <w:p w14:paraId="4184EEB8" w14:textId="2CF390F2" w:rsidR="00DC50DF" w:rsidRPr="00B42999" w:rsidRDefault="00DC50DF" w:rsidP="00D03B91">
      <w:r w:rsidRPr="00B42999">
        <w:rPr>
          <w:i/>
          <w:iCs/>
        </w:rPr>
        <w:t xml:space="preserve">  Stk. 2.  </w:t>
      </w:r>
      <w:r w:rsidRPr="00B42999">
        <w:t>De tilladte udnyttelsesaktiviteter fastsættes i udnyttelsestilladelsen.</w:t>
      </w:r>
    </w:p>
    <w:p w14:paraId="287908AF" w14:textId="01078667" w:rsidR="00C93D27" w:rsidRPr="00B42999" w:rsidRDefault="009C4C86" w:rsidP="00D03B91">
      <w:r w:rsidRPr="00B42999">
        <w:rPr>
          <w:i/>
          <w:iCs/>
        </w:rPr>
        <w:t xml:space="preserve">  Stk. </w:t>
      </w:r>
      <w:r w:rsidR="00A425E1" w:rsidRPr="00B42999">
        <w:rPr>
          <w:i/>
          <w:iCs/>
        </w:rPr>
        <w:t>3</w:t>
      </w:r>
      <w:r w:rsidRPr="00B42999">
        <w:rPr>
          <w:i/>
          <w:iCs/>
        </w:rPr>
        <w:t xml:space="preserve">.  </w:t>
      </w:r>
      <w:r w:rsidRPr="00B42999">
        <w:t xml:space="preserve">Naalakkersuisut kan fastsætte nærmere regler </w:t>
      </w:r>
      <w:r w:rsidR="00DC50DF" w:rsidRPr="00B42999">
        <w:t xml:space="preserve">for, hvilke aktiviteter der må foretages efter en </w:t>
      </w:r>
      <w:r w:rsidRPr="00B42999">
        <w:t>udnyttelsestilladelse.</w:t>
      </w:r>
    </w:p>
    <w:p w14:paraId="5A991A70" w14:textId="77777777" w:rsidR="00982ACA" w:rsidRPr="00B42999" w:rsidRDefault="00982ACA" w:rsidP="00AD4137"/>
    <w:p w14:paraId="635A2B4F" w14:textId="25847DF8" w:rsidR="00D502FC" w:rsidRDefault="00823D7B" w:rsidP="00AD4137">
      <w:r w:rsidRPr="00B42999">
        <w:t xml:space="preserve">  </w:t>
      </w:r>
      <w:r w:rsidRPr="00B42999">
        <w:rPr>
          <w:b/>
          <w:bCs/>
        </w:rPr>
        <w:t>§ 7.</w:t>
      </w:r>
      <w:r w:rsidRPr="00B42999">
        <w:t xml:space="preserve">  </w:t>
      </w:r>
      <w:r w:rsidR="2667BB17" w:rsidRPr="00B42999">
        <w:t xml:space="preserve">Tilladelser meddelt efter denne Inatsisartutlov </w:t>
      </w:r>
      <w:r w:rsidR="003D3782" w:rsidRPr="00B42999">
        <w:t xml:space="preserve">fritager ikke rettighedshaver </w:t>
      </w:r>
      <w:r w:rsidR="00C96882" w:rsidRPr="00B42999">
        <w:t xml:space="preserve">eller andre omfattet af Inatsisartutloven </w:t>
      </w:r>
      <w:r w:rsidR="003D3782" w:rsidRPr="00B42999">
        <w:t>fra at indhente</w:t>
      </w:r>
      <w:r w:rsidR="002C6771" w:rsidRPr="00B42999">
        <w:t xml:space="preserve"> </w:t>
      </w:r>
      <w:r w:rsidR="00D974AA" w:rsidRPr="00B42999">
        <w:t>påkrævede tilladelser eller godkendelser efter anden lovgivning</w:t>
      </w:r>
      <w:r w:rsidR="007F3663" w:rsidRPr="00B42999">
        <w:t>.</w:t>
      </w:r>
    </w:p>
    <w:p w14:paraId="3A0F5E72" w14:textId="77777777" w:rsidR="007A5F39" w:rsidRPr="00B42999" w:rsidRDefault="007A5F39" w:rsidP="00AD4137"/>
    <w:p w14:paraId="25CE44FE" w14:textId="03750454" w:rsidR="007A5F39" w:rsidRPr="00B42999" w:rsidRDefault="007A5F39" w:rsidP="007A5F39">
      <w:pPr>
        <w:jc w:val="center"/>
        <w:rPr>
          <w:b/>
          <w:bCs/>
        </w:rPr>
      </w:pPr>
      <w:r w:rsidRPr="00B42999">
        <w:rPr>
          <w:b/>
          <w:bCs/>
        </w:rPr>
        <w:t xml:space="preserve">Kapitel </w:t>
      </w:r>
      <w:r w:rsidR="00C64F6B" w:rsidRPr="00B42999">
        <w:rPr>
          <w:b/>
          <w:bCs/>
        </w:rPr>
        <w:t>3</w:t>
      </w:r>
    </w:p>
    <w:p w14:paraId="75399B30" w14:textId="77777777" w:rsidR="007A5F39" w:rsidRPr="00B42999" w:rsidRDefault="007A5F39" w:rsidP="007A5F39">
      <w:pPr>
        <w:jc w:val="center"/>
        <w:rPr>
          <w:i/>
          <w:iCs/>
        </w:rPr>
      </w:pPr>
      <w:r w:rsidRPr="00B42999">
        <w:rPr>
          <w:i/>
          <w:iCs/>
        </w:rPr>
        <w:t>Eneret</w:t>
      </w:r>
    </w:p>
    <w:p w14:paraId="3E037540" w14:textId="77777777" w:rsidR="007A5F39" w:rsidRPr="00B42999" w:rsidRDefault="007A5F39" w:rsidP="007A5F39">
      <w:pPr>
        <w:jc w:val="center"/>
      </w:pPr>
    </w:p>
    <w:p w14:paraId="78E1A9DF" w14:textId="41C2C0EF" w:rsidR="007A5F39" w:rsidRPr="00B42999" w:rsidRDefault="007A5F39" w:rsidP="007A5F39">
      <w:r w:rsidRPr="00B42999">
        <w:t xml:space="preserve">    </w:t>
      </w:r>
      <w:r w:rsidRPr="00B42999">
        <w:rPr>
          <w:b/>
          <w:bCs/>
        </w:rPr>
        <w:t xml:space="preserve">§ </w:t>
      </w:r>
      <w:r w:rsidR="00DB2D06" w:rsidRPr="00B42999">
        <w:rPr>
          <w:b/>
          <w:bCs/>
        </w:rPr>
        <w:t>8.</w:t>
      </w:r>
      <w:r w:rsidRPr="00B42999">
        <w:t xml:space="preserve">  En </w:t>
      </w:r>
      <w:r w:rsidR="006F2BDA">
        <w:t>udnyttelses</w:t>
      </w:r>
      <w:r w:rsidRPr="00B42999">
        <w:t>tilladelse kan meddeles med eller uden eneret</w:t>
      </w:r>
      <w:r w:rsidR="00DB2D06" w:rsidRPr="00B42999">
        <w:t>, jf. dog § 9</w:t>
      </w:r>
      <w:r w:rsidRPr="00B42999">
        <w:t>.</w:t>
      </w:r>
    </w:p>
    <w:p w14:paraId="043EC0B5" w14:textId="5C3D8A02" w:rsidR="007A5F39" w:rsidRPr="00B42999" w:rsidRDefault="007A5F39" w:rsidP="007A5F39">
      <w:r w:rsidRPr="00B42999">
        <w:rPr>
          <w:i/>
          <w:iCs/>
        </w:rPr>
        <w:t xml:space="preserve">  Stk. 2.  </w:t>
      </w:r>
      <w:r w:rsidRPr="00B42999">
        <w:t xml:space="preserve">Eneret meddeles for hele eller dele af </w:t>
      </w:r>
      <w:r w:rsidR="00441DD5" w:rsidRPr="00B42999">
        <w:t>det område</w:t>
      </w:r>
      <w:r w:rsidRPr="00B42999">
        <w:t>, der er givet tilladelse til at udnytte is eller vand fra.</w:t>
      </w:r>
    </w:p>
    <w:p w14:paraId="76739A6B" w14:textId="3FE46484" w:rsidR="007A5F39" w:rsidRDefault="007A5F39" w:rsidP="007A5F39">
      <w:r w:rsidRPr="00B42999">
        <w:t xml:space="preserve">  </w:t>
      </w:r>
      <w:r w:rsidRPr="00B42999">
        <w:rPr>
          <w:i/>
          <w:iCs/>
        </w:rPr>
        <w:t xml:space="preserve">Stk. 3.  </w:t>
      </w:r>
      <w:r w:rsidRPr="00B42999">
        <w:t>Eneret meddeles</w:t>
      </w:r>
      <w:r w:rsidR="00704E19">
        <w:t xml:space="preserve"> kun</w:t>
      </w:r>
      <w:r w:rsidRPr="00B42999">
        <w:t xml:space="preserve">, hvis det er nødvendigt af hensyn til bæredygtig udnyttelse, tekniske forhold, samfundsmæssige interesser eller for at realisere et projekt, </w:t>
      </w:r>
      <w:r w:rsidR="000A6E25" w:rsidRPr="00B42999">
        <w:t>som ellers</w:t>
      </w:r>
      <w:r w:rsidRPr="00B42999">
        <w:t xml:space="preserve"> ikke </w:t>
      </w:r>
      <w:r w:rsidR="00330EB3" w:rsidRPr="00B42999">
        <w:t>med rimelighed ville</w:t>
      </w:r>
      <w:r w:rsidRPr="00B42999">
        <w:t xml:space="preserve"> kunne gennemføres. </w:t>
      </w:r>
    </w:p>
    <w:p w14:paraId="1F526803" w14:textId="37F0E41C" w:rsidR="000A7FE1" w:rsidRPr="00B42999" w:rsidRDefault="00A43558" w:rsidP="007A5F39">
      <w:r w:rsidRPr="00B42999">
        <w:t xml:space="preserve">  </w:t>
      </w:r>
      <w:r w:rsidRPr="00B42999">
        <w:rPr>
          <w:i/>
          <w:iCs/>
        </w:rPr>
        <w:t>Stk. 4.</w:t>
      </w:r>
      <w:r w:rsidRPr="00B42999">
        <w:t xml:space="preserve"> </w:t>
      </w:r>
      <w:r w:rsidRPr="00B42999">
        <w:rPr>
          <w:b/>
          <w:bCs/>
        </w:rPr>
        <w:t xml:space="preserve"> </w:t>
      </w:r>
      <w:r w:rsidRPr="00473976">
        <w:t xml:space="preserve">Naalakkersuisut kan </w:t>
      </w:r>
      <w:r w:rsidRPr="00B42999">
        <w:t xml:space="preserve">fastsætte særlige </w:t>
      </w:r>
      <w:r>
        <w:t xml:space="preserve">vilkår for eneretten i </w:t>
      </w:r>
      <w:r w:rsidR="00383FC8">
        <w:t>udnyttelses</w:t>
      </w:r>
      <w:r>
        <w:t>tilladelsen</w:t>
      </w:r>
      <w:r w:rsidR="0074206A">
        <w:t xml:space="preserve">, herunder vilkår for opretholdelse af eneretten og </w:t>
      </w:r>
      <w:r w:rsidR="000B5FE8">
        <w:t xml:space="preserve">om </w:t>
      </w:r>
      <w:r w:rsidR="0074206A">
        <w:t>andres brug af ressourcen</w:t>
      </w:r>
      <w:r>
        <w:t xml:space="preserve">. </w:t>
      </w:r>
    </w:p>
    <w:p w14:paraId="4BF803B1" w14:textId="65B32CF3" w:rsidR="007A5F39" w:rsidRPr="00B42999" w:rsidRDefault="007A5F39" w:rsidP="007A5F39">
      <w:r w:rsidRPr="00B42999">
        <w:t xml:space="preserve">  </w:t>
      </w:r>
      <w:r w:rsidRPr="00B42999">
        <w:rPr>
          <w:i/>
          <w:iCs/>
        </w:rPr>
        <w:t xml:space="preserve">Stk. </w:t>
      </w:r>
      <w:r w:rsidR="00B43355">
        <w:rPr>
          <w:i/>
          <w:iCs/>
        </w:rPr>
        <w:t>5</w:t>
      </w:r>
      <w:r w:rsidRPr="00B42999">
        <w:rPr>
          <w:i/>
          <w:iCs/>
        </w:rPr>
        <w:t>.</w:t>
      </w:r>
      <w:r w:rsidRPr="00B42999">
        <w:t xml:space="preserve"> </w:t>
      </w:r>
      <w:r w:rsidRPr="00B42999">
        <w:rPr>
          <w:b/>
          <w:bCs/>
        </w:rPr>
        <w:t xml:space="preserve"> </w:t>
      </w:r>
      <w:r w:rsidRPr="00B42999">
        <w:t xml:space="preserve">Naalakkersuisut kan fastsætte </w:t>
      </w:r>
      <w:r w:rsidR="00C61FCF">
        <w:t>nærmere</w:t>
      </w:r>
      <w:r w:rsidRPr="00B42999">
        <w:t xml:space="preserve"> </w:t>
      </w:r>
      <w:r w:rsidR="00DE11AB">
        <w:t>regler</w:t>
      </w:r>
      <w:r w:rsidRPr="00B42999">
        <w:t xml:space="preserve"> for </w:t>
      </w:r>
      <w:r w:rsidR="00DE11AB">
        <w:t xml:space="preserve">tildeling af </w:t>
      </w:r>
      <w:r w:rsidRPr="00B42999">
        <w:t>eneret.</w:t>
      </w:r>
    </w:p>
    <w:p w14:paraId="679C298F" w14:textId="77777777" w:rsidR="00DB2D06" w:rsidRPr="00B42999" w:rsidRDefault="00DB2D06" w:rsidP="007A5F39"/>
    <w:p w14:paraId="4B378E75" w14:textId="2F6BDCF1" w:rsidR="00DB2D06" w:rsidRPr="00B42999" w:rsidRDefault="00DB2D06" w:rsidP="007A5F39">
      <w:r w:rsidRPr="00B42999">
        <w:rPr>
          <w:b/>
          <w:bCs/>
        </w:rPr>
        <w:t xml:space="preserve">  § 9.</w:t>
      </w:r>
      <w:r w:rsidRPr="00B42999">
        <w:t xml:space="preserve">  En særskilt forundersøgelsestilladelse</w:t>
      </w:r>
      <w:r w:rsidR="009E00F5">
        <w:t xml:space="preserve"> efter § 4, stk. 3</w:t>
      </w:r>
      <w:r w:rsidRPr="00B42999">
        <w:t xml:space="preserve"> meddeles uden eneret.</w:t>
      </w:r>
    </w:p>
    <w:p w14:paraId="04B26ADB" w14:textId="77777777" w:rsidR="007A5F39" w:rsidRPr="00B42999" w:rsidRDefault="007A5F39" w:rsidP="007A5F39"/>
    <w:p w14:paraId="4BBA06F6" w14:textId="07CC9D55" w:rsidR="007A5F39" w:rsidRPr="00B42999" w:rsidRDefault="007A5F39" w:rsidP="007A5F39">
      <w:pPr>
        <w:jc w:val="center"/>
        <w:rPr>
          <w:b/>
          <w:bCs/>
        </w:rPr>
      </w:pPr>
      <w:r w:rsidRPr="00B42999">
        <w:rPr>
          <w:b/>
          <w:bCs/>
        </w:rPr>
        <w:t xml:space="preserve">Kapitel </w:t>
      </w:r>
      <w:r w:rsidR="00C64F6B" w:rsidRPr="00B42999">
        <w:rPr>
          <w:b/>
          <w:bCs/>
        </w:rPr>
        <w:t>4</w:t>
      </w:r>
    </w:p>
    <w:p w14:paraId="3AA9D612" w14:textId="1A20579C" w:rsidR="007A5F39" w:rsidRPr="00B42999" w:rsidRDefault="007A5F39" w:rsidP="007A5F39">
      <w:pPr>
        <w:jc w:val="center"/>
        <w:rPr>
          <w:i/>
          <w:iCs/>
        </w:rPr>
      </w:pPr>
      <w:r w:rsidRPr="00B42999">
        <w:rPr>
          <w:i/>
          <w:iCs/>
        </w:rPr>
        <w:t>Eksport</w:t>
      </w:r>
      <w:r w:rsidR="00044C7A">
        <w:rPr>
          <w:i/>
          <w:iCs/>
        </w:rPr>
        <w:t xml:space="preserve"> af is og vand</w:t>
      </w:r>
    </w:p>
    <w:p w14:paraId="20864E0D" w14:textId="77777777" w:rsidR="007A5F39" w:rsidRPr="00B42999" w:rsidRDefault="007A5F39" w:rsidP="007A5F39"/>
    <w:p w14:paraId="5B6D1692" w14:textId="77777777" w:rsidR="007A5F39" w:rsidRPr="00B42999" w:rsidRDefault="007A5F39" w:rsidP="007A5F39">
      <w:pPr>
        <w:jc w:val="center"/>
        <w:rPr>
          <w:i/>
          <w:iCs/>
        </w:rPr>
      </w:pPr>
      <w:r w:rsidRPr="00B42999">
        <w:rPr>
          <w:i/>
          <w:iCs/>
        </w:rPr>
        <w:t>Eksporttilladelse</w:t>
      </w:r>
    </w:p>
    <w:p w14:paraId="0307D4AE" w14:textId="77777777" w:rsidR="007A5F39" w:rsidRPr="00B42999" w:rsidRDefault="007A5F39" w:rsidP="007A5F39"/>
    <w:p w14:paraId="22CEF23A" w14:textId="3DDFB0B6" w:rsidR="007A5F39" w:rsidRPr="00B42999" w:rsidRDefault="007A5F39" w:rsidP="00B53848">
      <w:r w:rsidRPr="00B42999">
        <w:t xml:space="preserve">  </w:t>
      </w:r>
      <w:r w:rsidRPr="00B42999">
        <w:rPr>
          <w:b/>
          <w:bCs/>
        </w:rPr>
        <w:t>§ 1</w:t>
      </w:r>
      <w:r w:rsidR="00C64F6B" w:rsidRPr="00B42999">
        <w:rPr>
          <w:b/>
          <w:bCs/>
        </w:rPr>
        <w:t>0</w:t>
      </w:r>
      <w:r w:rsidRPr="00B42999">
        <w:rPr>
          <w:b/>
          <w:bCs/>
        </w:rPr>
        <w:t>.</w:t>
      </w:r>
      <w:r w:rsidRPr="00B42999">
        <w:t xml:space="preserve">  Naalakkersuisut kan på nærmere fastsatte vilkår meddele tilladelse til, at is og vand, som </w:t>
      </w:r>
      <w:r w:rsidR="00E75682">
        <w:t xml:space="preserve">er omfattet af </w:t>
      </w:r>
      <w:r w:rsidRPr="00B42999">
        <w:t xml:space="preserve">en tilladelse </w:t>
      </w:r>
      <w:r w:rsidR="00EA2E0B" w:rsidRPr="00B42999">
        <w:t>efter § 4</w:t>
      </w:r>
      <w:r w:rsidRPr="00B42999">
        <w:t xml:space="preserve">, eksporteres til andre lande, </w:t>
      </w:r>
      <w:r w:rsidR="007D6004">
        <w:t>hvis</w:t>
      </w:r>
      <w:r w:rsidR="00482DE2">
        <w:t xml:space="preserve"> </w:t>
      </w:r>
      <w:r w:rsidR="007D6004">
        <w:t>dette</w:t>
      </w:r>
      <w:r w:rsidR="00205455" w:rsidRPr="00B42999">
        <w:t xml:space="preserve"> </w:t>
      </w:r>
      <w:r w:rsidR="007B49A0">
        <w:t>skønnes</w:t>
      </w:r>
      <w:r w:rsidR="00205455" w:rsidRPr="00B42999">
        <w:t xml:space="preserve"> forenelig med Grønlands økonomiske</w:t>
      </w:r>
      <w:r w:rsidR="003426F6" w:rsidRPr="00B42999">
        <w:t xml:space="preserve"> og </w:t>
      </w:r>
      <w:r w:rsidR="00205455" w:rsidRPr="00B42999">
        <w:t>samfundsmæssige interesser</w:t>
      </w:r>
      <w:r w:rsidR="00B53848">
        <w:t>, herunder</w:t>
      </w:r>
      <w:r w:rsidRPr="00B42999">
        <w:t xml:space="preserve"> forsyningssikkerheden</w:t>
      </w:r>
      <w:r w:rsidR="0021537F" w:rsidRPr="00B42999">
        <w:t>.</w:t>
      </w:r>
    </w:p>
    <w:p w14:paraId="6A468DC5" w14:textId="42A6890A" w:rsidR="007A5F39" w:rsidRPr="00B42999" w:rsidRDefault="007A5F39" w:rsidP="007A5F39">
      <w:r w:rsidRPr="00B42999">
        <w:rPr>
          <w:i/>
          <w:iCs/>
        </w:rPr>
        <w:t xml:space="preserve">  Stk. 2.</w:t>
      </w:r>
      <w:r w:rsidRPr="00B42999">
        <w:t xml:space="preserve">  </w:t>
      </w:r>
      <w:r w:rsidR="00C74B95">
        <w:t>En</w:t>
      </w:r>
      <w:r w:rsidRPr="00B42999">
        <w:t xml:space="preserve"> eksport</w:t>
      </w:r>
      <w:r w:rsidR="00C74B95">
        <w:t>tilladelse</w:t>
      </w:r>
      <w:r w:rsidRPr="00B42999">
        <w:t xml:space="preserve"> </w:t>
      </w:r>
      <w:r w:rsidR="00C7266A">
        <w:t xml:space="preserve">kan </w:t>
      </w:r>
      <w:r w:rsidR="000B0D80" w:rsidRPr="00B42999">
        <w:t xml:space="preserve">meddeles særskilt </w:t>
      </w:r>
      <w:r w:rsidR="00C7266A">
        <w:t>eller</w:t>
      </w:r>
      <w:r w:rsidRPr="00B42999">
        <w:t xml:space="preserve"> sammen med en tilladelse</w:t>
      </w:r>
      <w:r w:rsidR="00D63690">
        <w:t xml:space="preserve"> efter denne Inatsisartutlov</w:t>
      </w:r>
      <w:r w:rsidR="000E29F7">
        <w:t>, herunder</w:t>
      </w:r>
      <w:r w:rsidRPr="00B42999">
        <w:t xml:space="preserve"> som </w:t>
      </w:r>
      <w:r w:rsidR="004A3CDF" w:rsidRPr="00B42999">
        <w:t>et tillæg</w:t>
      </w:r>
      <w:r w:rsidRPr="00B42999">
        <w:t xml:space="preserve"> til en eksisterende tilladelse.</w:t>
      </w:r>
    </w:p>
    <w:p w14:paraId="1A3FC7DC" w14:textId="47948DE6" w:rsidR="00DA6831" w:rsidRPr="00B42999" w:rsidRDefault="00DA6831" w:rsidP="007A5F39">
      <w:r w:rsidRPr="00B42999">
        <w:t xml:space="preserve">  </w:t>
      </w:r>
      <w:r w:rsidRPr="00473976">
        <w:rPr>
          <w:i/>
          <w:iCs/>
        </w:rPr>
        <w:t>Stk. 3</w:t>
      </w:r>
      <w:r w:rsidRPr="00A43BEA">
        <w:rPr>
          <w:i/>
          <w:iCs/>
        </w:rPr>
        <w:t>.</w:t>
      </w:r>
      <w:r w:rsidRPr="00A43BEA">
        <w:t xml:space="preserve"> </w:t>
      </w:r>
      <w:r w:rsidRPr="00A43BEA">
        <w:rPr>
          <w:b/>
          <w:bCs/>
        </w:rPr>
        <w:t xml:space="preserve"> </w:t>
      </w:r>
      <w:r w:rsidR="00161EA3" w:rsidRPr="00A43BEA">
        <w:t xml:space="preserve">En eksporttilladelse skal fornys </w:t>
      </w:r>
      <w:r w:rsidR="005E5D82" w:rsidRPr="00A43BEA">
        <w:t xml:space="preserve">efter ansøgning </w:t>
      </w:r>
      <w:r w:rsidR="00161EA3" w:rsidRPr="00A43BEA">
        <w:t>ved udgangen af hvert kalenderår.</w:t>
      </w:r>
      <w:r w:rsidR="00002CC8" w:rsidRPr="00A43BEA">
        <w:t xml:space="preserve"> </w:t>
      </w:r>
    </w:p>
    <w:p w14:paraId="39869508" w14:textId="3F7D491F" w:rsidR="007A5F39" w:rsidRPr="00B42999" w:rsidRDefault="007A5F39" w:rsidP="007A5F39">
      <w:r w:rsidRPr="00B42999">
        <w:lastRenderedPageBreak/>
        <w:t xml:space="preserve">  </w:t>
      </w:r>
      <w:r w:rsidRPr="00B42999">
        <w:rPr>
          <w:i/>
          <w:iCs/>
        </w:rPr>
        <w:t xml:space="preserve">Stk. </w:t>
      </w:r>
      <w:r w:rsidR="00DA6831" w:rsidRPr="00B42999">
        <w:rPr>
          <w:i/>
          <w:iCs/>
        </w:rPr>
        <w:t>4</w:t>
      </w:r>
      <w:r w:rsidRPr="00B42999">
        <w:rPr>
          <w:i/>
          <w:iCs/>
        </w:rPr>
        <w:t>.</w:t>
      </w:r>
      <w:r w:rsidRPr="00B42999">
        <w:t xml:space="preserve">  Naalakkersuisut kan fastsætte nærmere regler for meddelelse </w:t>
      </w:r>
      <w:r w:rsidR="0027178C" w:rsidRPr="00B42999">
        <w:t xml:space="preserve">og udformningen </w:t>
      </w:r>
      <w:r w:rsidRPr="00B42999">
        <w:t>af eksporttilladelser</w:t>
      </w:r>
      <w:r w:rsidR="00BE57EC" w:rsidRPr="00B42999">
        <w:t xml:space="preserve"> samt for eksporten</w:t>
      </w:r>
      <w:r w:rsidR="0024087F" w:rsidRPr="00B42999">
        <w:t>, herunder fastsættelse af restriktioner eller forbud mod eksport i særlige tilfælde.</w:t>
      </w:r>
    </w:p>
    <w:p w14:paraId="5645AEB8" w14:textId="0850292C" w:rsidR="00675F2E" w:rsidRPr="00B42999" w:rsidRDefault="00675F2E" w:rsidP="00AD4137"/>
    <w:p w14:paraId="608FF6AC" w14:textId="7CA1F4A6" w:rsidR="005C1237" w:rsidRPr="00B42999" w:rsidRDefault="00823D7B" w:rsidP="00823D7B">
      <w:pPr>
        <w:jc w:val="center"/>
        <w:rPr>
          <w:b/>
          <w:bCs/>
        </w:rPr>
      </w:pPr>
      <w:r w:rsidRPr="00B42999">
        <w:rPr>
          <w:b/>
          <w:bCs/>
        </w:rPr>
        <w:t xml:space="preserve">Kapitel </w:t>
      </w:r>
      <w:r w:rsidR="00C64F6B" w:rsidRPr="00B42999">
        <w:rPr>
          <w:b/>
          <w:bCs/>
        </w:rPr>
        <w:t>5</w:t>
      </w:r>
    </w:p>
    <w:p w14:paraId="0DF718DA" w14:textId="21CA9E29" w:rsidR="005C1237" w:rsidRPr="00B42999" w:rsidRDefault="005C1237" w:rsidP="00823D7B">
      <w:pPr>
        <w:jc w:val="center"/>
        <w:rPr>
          <w:i/>
          <w:iCs/>
        </w:rPr>
      </w:pPr>
      <w:r w:rsidRPr="00B42999">
        <w:rPr>
          <w:i/>
          <w:iCs/>
        </w:rPr>
        <w:t>Krav</w:t>
      </w:r>
    </w:p>
    <w:p w14:paraId="5B811A0B" w14:textId="77777777" w:rsidR="005C1237" w:rsidRPr="00B42999" w:rsidRDefault="005C1237" w:rsidP="00823D7B">
      <w:pPr>
        <w:jc w:val="center"/>
        <w:rPr>
          <w:i/>
          <w:iCs/>
        </w:rPr>
      </w:pPr>
    </w:p>
    <w:p w14:paraId="02D0F057" w14:textId="388601AA" w:rsidR="005C1237" w:rsidRPr="00B42999" w:rsidRDefault="005C1237" w:rsidP="00823D7B">
      <w:pPr>
        <w:jc w:val="center"/>
        <w:rPr>
          <w:i/>
          <w:iCs/>
        </w:rPr>
      </w:pPr>
      <w:r w:rsidRPr="00B42999">
        <w:rPr>
          <w:i/>
          <w:iCs/>
        </w:rPr>
        <w:t>Krav til rettighedshaver</w:t>
      </w:r>
    </w:p>
    <w:p w14:paraId="24A0F301" w14:textId="77777777" w:rsidR="005C1237" w:rsidRPr="00B42999" w:rsidRDefault="005C1237" w:rsidP="00AD4137"/>
    <w:p w14:paraId="4D972616" w14:textId="11632342" w:rsidR="005C1237" w:rsidRPr="00B42999" w:rsidRDefault="00823D7B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C64F6B" w:rsidRPr="00B42999">
        <w:rPr>
          <w:b/>
          <w:bCs/>
        </w:rPr>
        <w:t>11</w:t>
      </w:r>
      <w:r w:rsidRPr="00B42999">
        <w:rPr>
          <w:b/>
          <w:bCs/>
        </w:rPr>
        <w:t>.</w:t>
      </w:r>
      <w:r w:rsidRPr="00B42999">
        <w:t xml:space="preserve">  </w:t>
      </w:r>
      <w:r w:rsidR="17D120BE" w:rsidRPr="00B42999">
        <w:t xml:space="preserve">En tilladelse efter </w:t>
      </w:r>
      <w:r w:rsidR="002B0BE2" w:rsidRPr="00B42999">
        <w:t>denne Inatsisartutlov</w:t>
      </w:r>
      <w:r w:rsidR="03BFB99A" w:rsidRPr="00B42999">
        <w:t xml:space="preserve"> </w:t>
      </w:r>
      <w:r w:rsidR="17D120BE" w:rsidRPr="00B42999">
        <w:t xml:space="preserve">kan kun meddeles til et </w:t>
      </w:r>
      <w:r w:rsidR="00735774" w:rsidRPr="00B42999">
        <w:t>aktieselskab eller et anpartsselskab</w:t>
      </w:r>
      <w:r w:rsidR="17D120BE" w:rsidRPr="00B42999">
        <w:t xml:space="preserve">, som </w:t>
      </w:r>
      <w:r w:rsidR="000102E5" w:rsidRPr="00B42999">
        <w:t>er registreret i Det Centrale Virksomhedsregister (CVR-registret)</w:t>
      </w:r>
      <w:r w:rsidR="004D6173" w:rsidRPr="00B42999">
        <w:t xml:space="preserve"> med hjemsted i Grønland</w:t>
      </w:r>
      <w:r w:rsidR="17D120BE" w:rsidRPr="00B42999">
        <w:t xml:space="preserve">. </w:t>
      </w:r>
    </w:p>
    <w:p w14:paraId="364CC26D" w14:textId="26576CA8" w:rsidR="005C1237" w:rsidRPr="00B42999" w:rsidRDefault="005C1237" w:rsidP="00AD4137">
      <w:r w:rsidRPr="00B42999">
        <w:t xml:space="preserve"> </w:t>
      </w:r>
    </w:p>
    <w:p w14:paraId="782D33F2" w14:textId="43BD8F0B" w:rsidR="003C379D" w:rsidRPr="00B42999" w:rsidRDefault="00823D7B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C64F6B" w:rsidRPr="00B42999">
        <w:rPr>
          <w:b/>
          <w:bCs/>
        </w:rPr>
        <w:t>12</w:t>
      </w:r>
      <w:r w:rsidRPr="00B42999">
        <w:rPr>
          <w:b/>
          <w:bCs/>
        </w:rPr>
        <w:t>.</w:t>
      </w:r>
      <w:r w:rsidRPr="00B42999">
        <w:t xml:space="preserve">  </w:t>
      </w:r>
      <w:r w:rsidR="003C379D" w:rsidRPr="00B42999">
        <w:t xml:space="preserve">Rettighedshaver </w:t>
      </w:r>
      <w:r w:rsidR="00D361D0" w:rsidRPr="00B42999">
        <w:t>skal være økonomisk solvent og have fuld rådighed over sine aktiver og finansielle midler.</w:t>
      </w:r>
      <w:r w:rsidR="00561C8B" w:rsidRPr="00B42999">
        <w:t xml:space="preserve"> </w:t>
      </w:r>
      <w:r w:rsidR="00D361D0" w:rsidRPr="00B42999">
        <w:t>Rettighedshaveren må ikke være i betalingsstandsning, under konkurs, tvangsopløsning eller i en anden situation, der kan sidestilles hermed.</w:t>
      </w:r>
      <w:r w:rsidR="003C379D" w:rsidRPr="00B42999">
        <w:t xml:space="preserve"> </w:t>
      </w:r>
    </w:p>
    <w:p w14:paraId="0A081AA6" w14:textId="7F2A2EB5" w:rsidR="003C379D" w:rsidRPr="00B42999" w:rsidRDefault="003C379D" w:rsidP="00AD4137">
      <w:r w:rsidRPr="00B42999">
        <w:t xml:space="preserve">  </w:t>
      </w:r>
      <w:r w:rsidRPr="00B42999">
        <w:rPr>
          <w:i/>
          <w:iCs/>
        </w:rPr>
        <w:t>Stk. 2.</w:t>
      </w:r>
      <w:r w:rsidRPr="00B42999">
        <w:t xml:space="preserve">  Rettighedshaver må ikke have ubetalt forfalden gæld på 100.000 kr. eller mere til offentlige myndigheder i Grønland.</w:t>
      </w:r>
    </w:p>
    <w:p w14:paraId="39CBB14E" w14:textId="330C693E" w:rsidR="005C1237" w:rsidRPr="00B42999" w:rsidRDefault="003C379D" w:rsidP="00AD4137">
      <w:r w:rsidRPr="00B42999">
        <w:t xml:space="preserve">  </w:t>
      </w:r>
      <w:r w:rsidRPr="00B42999">
        <w:rPr>
          <w:i/>
          <w:iCs/>
        </w:rPr>
        <w:t>Stk. 3.</w:t>
      </w:r>
      <w:r w:rsidRPr="00B42999">
        <w:t xml:space="preserve">  Rettighedshaver</w:t>
      </w:r>
      <w:r w:rsidR="002F2B40" w:rsidRPr="00B42999">
        <w:t xml:space="preserve"> og </w:t>
      </w:r>
      <w:r w:rsidR="00676FD2">
        <w:t>dennes</w:t>
      </w:r>
      <w:r w:rsidRPr="00B42999">
        <w:t xml:space="preserve"> ledelse, herunder </w:t>
      </w:r>
      <w:r w:rsidR="00B4639E" w:rsidRPr="00B42999">
        <w:t xml:space="preserve">medlemmer af </w:t>
      </w:r>
      <w:r w:rsidRPr="00B42999">
        <w:t>direktion</w:t>
      </w:r>
      <w:r w:rsidR="003A2536" w:rsidRPr="00B42999">
        <w:t>en</w:t>
      </w:r>
      <w:r w:rsidRPr="00B42999">
        <w:t>, bestyrelse</w:t>
      </w:r>
      <w:r w:rsidR="003A2536" w:rsidRPr="00B42999">
        <w:t>n</w:t>
      </w:r>
      <w:r w:rsidRPr="00B42999">
        <w:t xml:space="preserve"> og</w:t>
      </w:r>
      <w:r w:rsidR="00DE4D37" w:rsidRPr="00B42999">
        <w:t xml:space="preserve"> den</w:t>
      </w:r>
      <w:r w:rsidRPr="00B42999">
        <w:t xml:space="preserve"> tekniske ledelse, samt reelle ejere, må ikke være dømt for økonomisk kriminalitet ved endelig dom, og må ikke være </w:t>
      </w:r>
      <w:r w:rsidR="002A6AEA">
        <w:t>under</w:t>
      </w:r>
      <w:r w:rsidR="00B92CD2" w:rsidRPr="00B42999">
        <w:t xml:space="preserve">lagt </w:t>
      </w:r>
      <w:r w:rsidRPr="00B42999">
        <w:t xml:space="preserve">konkurskarantæne eller andre restriktioner, der kan påvirke selskabets drift.  </w:t>
      </w:r>
    </w:p>
    <w:p w14:paraId="0FE5CFC9" w14:textId="77777777" w:rsidR="00820F42" w:rsidRPr="00B42999" w:rsidRDefault="00820F42" w:rsidP="00AD4137"/>
    <w:p w14:paraId="08368979" w14:textId="284260B1" w:rsidR="00440A84" w:rsidRPr="00B42999" w:rsidRDefault="00823D7B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C64F6B" w:rsidRPr="00B42999">
        <w:rPr>
          <w:b/>
          <w:bCs/>
        </w:rPr>
        <w:t>13</w:t>
      </w:r>
      <w:r w:rsidRPr="00B42999">
        <w:rPr>
          <w:b/>
          <w:bCs/>
        </w:rPr>
        <w:t>.</w:t>
      </w:r>
      <w:r w:rsidRPr="00B42999">
        <w:t xml:space="preserve">  </w:t>
      </w:r>
      <w:r w:rsidR="00820F42" w:rsidRPr="00B42999">
        <w:t xml:space="preserve">Rettighedshaveren skal råde over fornøden sagkundskab </w:t>
      </w:r>
      <w:r w:rsidR="00544E3B" w:rsidRPr="00B42999">
        <w:t>til</w:t>
      </w:r>
      <w:r w:rsidR="00820F42" w:rsidRPr="00B42999">
        <w:t xml:space="preserve"> at kunne udføre</w:t>
      </w:r>
      <w:r w:rsidR="00544E3B" w:rsidRPr="00B42999">
        <w:t xml:space="preserve"> </w:t>
      </w:r>
      <w:r w:rsidR="00962D90" w:rsidRPr="00B42999">
        <w:t>aktiviteter</w:t>
      </w:r>
      <w:r w:rsidR="00B576F9" w:rsidRPr="00B42999">
        <w:t>ne efter tilladelsen</w:t>
      </w:r>
      <w:r w:rsidR="00820F42" w:rsidRPr="00B42999">
        <w:t>.</w:t>
      </w:r>
    </w:p>
    <w:p w14:paraId="67BF7FEE" w14:textId="77777777" w:rsidR="00CE1619" w:rsidRPr="00B42999" w:rsidRDefault="00CE1619" w:rsidP="00AD4137"/>
    <w:p w14:paraId="6845B454" w14:textId="77BF950A" w:rsidR="005C1237" w:rsidRDefault="00823D7B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C64F6B" w:rsidRPr="00B42999">
        <w:rPr>
          <w:b/>
          <w:bCs/>
        </w:rPr>
        <w:t>14</w:t>
      </w:r>
      <w:r w:rsidRPr="00B42999">
        <w:rPr>
          <w:b/>
          <w:bCs/>
        </w:rPr>
        <w:t>.</w:t>
      </w:r>
      <w:r w:rsidRPr="00B42999">
        <w:t xml:space="preserve">  </w:t>
      </w:r>
      <w:r w:rsidR="005C1237" w:rsidRPr="00B42999">
        <w:t xml:space="preserve">Rettighedshaver skal opfylde </w:t>
      </w:r>
      <w:r w:rsidR="00A25A09" w:rsidRPr="00B42999">
        <w:t>kravene</w:t>
      </w:r>
      <w:r w:rsidR="005C1237" w:rsidRPr="00B42999">
        <w:t xml:space="preserve"> i §§ </w:t>
      </w:r>
      <w:r w:rsidR="00C64F6B" w:rsidRPr="00B42999">
        <w:t>11</w:t>
      </w:r>
      <w:r w:rsidR="00AC1A9A" w:rsidRPr="00B42999">
        <w:t>-</w:t>
      </w:r>
      <w:r w:rsidR="00C64F6B" w:rsidRPr="00B42999">
        <w:t xml:space="preserve">13 </w:t>
      </w:r>
      <w:r w:rsidR="005C1237" w:rsidRPr="00B42999">
        <w:t>i hele tilladelsesperioden</w:t>
      </w:r>
      <w:r w:rsidR="00226F22">
        <w:t xml:space="preserve">, jf. </w:t>
      </w:r>
      <w:r w:rsidR="00A10406">
        <w:t xml:space="preserve">§ </w:t>
      </w:r>
      <w:r w:rsidR="002F5602">
        <w:t>38</w:t>
      </w:r>
      <w:r w:rsidR="00A10406">
        <w:t>, stk. 1, nr. 1</w:t>
      </w:r>
      <w:r w:rsidR="00226F22">
        <w:t>.</w:t>
      </w:r>
    </w:p>
    <w:p w14:paraId="6A52EB65" w14:textId="0E816FBD" w:rsidR="00AF2BEA" w:rsidRPr="00B42999" w:rsidRDefault="00AF2BEA" w:rsidP="00AF2BEA">
      <w:r w:rsidRPr="007661FE">
        <w:rPr>
          <w:b/>
        </w:rPr>
        <w:t xml:space="preserve">  </w:t>
      </w:r>
      <w:r w:rsidRPr="00B42999">
        <w:rPr>
          <w:i/>
          <w:iCs/>
        </w:rPr>
        <w:t xml:space="preserve">Stk. 2.  </w:t>
      </w:r>
      <w:r w:rsidRPr="00B42999">
        <w:t xml:space="preserve">Naalakkersuisut kan fastsætte </w:t>
      </w:r>
      <w:r>
        <w:t xml:space="preserve">nærmere regler, der uddyber </w:t>
      </w:r>
      <w:r w:rsidR="00175F57">
        <w:t xml:space="preserve">kravene til rettighedshaver i </w:t>
      </w:r>
      <w:r>
        <w:t>§§ 1</w:t>
      </w:r>
      <w:r w:rsidR="00175F57">
        <w:t>1-</w:t>
      </w:r>
      <w:r>
        <w:t>13</w:t>
      </w:r>
      <w:r w:rsidRPr="00B42999">
        <w:t>.</w:t>
      </w:r>
    </w:p>
    <w:p w14:paraId="3B6782DE" w14:textId="77777777" w:rsidR="005C1237" w:rsidRPr="00B42999" w:rsidRDefault="005C1237" w:rsidP="00AD4137">
      <w:r w:rsidRPr="00B42999">
        <w:t xml:space="preserve">   </w:t>
      </w:r>
    </w:p>
    <w:p w14:paraId="0D146468" w14:textId="4776A3FB" w:rsidR="005C1237" w:rsidRPr="00B42999" w:rsidRDefault="005C1237" w:rsidP="00823D7B">
      <w:pPr>
        <w:jc w:val="center"/>
        <w:rPr>
          <w:i/>
          <w:iCs/>
        </w:rPr>
      </w:pPr>
      <w:r w:rsidRPr="00B42999">
        <w:rPr>
          <w:i/>
          <w:iCs/>
        </w:rPr>
        <w:t>Krav til projektet</w:t>
      </w:r>
      <w:r w:rsidR="00E4248F" w:rsidRPr="00B42999">
        <w:rPr>
          <w:i/>
          <w:iCs/>
        </w:rPr>
        <w:t xml:space="preserve"> og betinget udnyttelsestilladelse</w:t>
      </w:r>
    </w:p>
    <w:p w14:paraId="625C9084" w14:textId="77777777" w:rsidR="005C1237" w:rsidRPr="00B42999" w:rsidRDefault="005C1237" w:rsidP="00AD4137"/>
    <w:p w14:paraId="0BA73150" w14:textId="6839492B" w:rsidR="004B4D32" w:rsidRPr="00B42999" w:rsidRDefault="00823D7B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C64F6B" w:rsidRPr="00B42999">
        <w:rPr>
          <w:b/>
          <w:bCs/>
        </w:rPr>
        <w:t>15</w:t>
      </w:r>
      <w:r w:rsidRPr="00B42999">
        <w:rPr>
          <w:b/>
          <w:bCs/>
        </w:rPr>
        <w:t>.</w:t>
      </w:r>
      <w:r w:rsidRPr="00B42999">
        <w:t xml:space="preserve">  </w:t>
      </w:r>
      <w:r w:rsidR="00407ECC" w:rsidRPr="00B42999">
        <w:t xml:space="preserve">Naalakkersuisut kan </w:t>
      </w:r>
      <w:r w:rsidR="007873FC">
        <w:t xml:space="preserve">alene </w:t>
      </w:r>
      <w:r w:rsidR="00407ECC" w:rsidRPr="00B42999">
        <w:t>meddele tilladelser efter denne Inatsisartutlov, hvis ansøger godtgør, at projektet er teknisk og økonomisk gennemførligt</w:t>
      </w:r>
      <w:r w:rsidR="009F32EB">
        <w:t>, jf. dog § 16, stk. 1</w:t>
      </w:r>
      <w:r w:rsidR="004F06D9" w:rsidRPr="00B42999">
        <w:t>.</w:t>
      </w:r>
      <w:r w:rsidR="00027CE5" w:rsidRPr="00B42999">
        <w:t xml:space="preserve"> </w:t>
      </w:r>
    </w:p>
    <w:p w14:paraId="40EA57FA" w14:textId="02B27799" w:rsidR="00A764A7" w:rsidRPr="00B42999" w:rsidRDefault="00A764A7" w:rsidP="00A764A7">
      <w:r w:rsidRPr="00B42999">
        <w:rPr>
          <w:i/>
          <w:iCs/>
        </w:rPr>
        <w:t xml:space="preserve">  Stk. 2.  </w:t>
      </w:r>
      <w:r w:rsidRPr="00B42999">
        <w:t>Naalakkersuisut kan fastsætte nærmere regler om dokumentation for og krav til projektets tekniske og økonomiske gennemførlighed.</w:t>
      </w:r>
    </w:p>
    <w:p w14:paraId="0C134DD7" w14:textId="3275632D" w:rsidR="00A764A7" w:rsidRPr="00B42999" w:rsidRDefault="00A764A7" w:rsidP="00AD4137"/>
    <w:p w14:paraId="19DDB010" w14:textId="76379536" w:rsidR="00894AD5" w:rsidRPr="00B42999" w:rsidRDefault="00417C1E" w:rsidP="00AD4137">
      <w:r w:rsidRPr="00B42999">
        <w:t xml:space="preserve">  </w:t>
      </w:r>
      <w:r w:rsidRPr="00B42999">
        <w:rPr>
          <w:b/>
          <w:bCs/>
        </w:rPr>
        <w:t>§ 16.</w:t>
      </w:r>
      <w:r w:rsidRPr="00B42999">
        <w:t xml:space="preserve">  En</w:t>
      </w:r>
      <w:r w:rsidR="00DE4D37" w:rsidRPr="00B42999">
        <w:t xml:space="preserve"> </w:t>
      </w:r>
      <w:r w:rsidR="00500FA3">
        <w:t>udnyttelses</w:t>
      </w:r>
      <w:r w:rsidRPr="00B42999">
        <w:t xml:space="preserve">tilladelse </w:t>
      </w:r>
      <w:r w:rsidR="00461B8E" w:rsidRPr="00B42999">
        <w:t>kan meddeles på betingelse af, at kravet</w:t>
      </w:r>
      <w:r w:rsidR="00E85085" w:rsidRPr="00B42999">
        <w:t xml:space="preserve"> i § 15</w:t>
      </w:r>
      <w:r w:rsidR="00461B8E" w:rsidRPr="00B42999">
        <w:t xml:space="preserve"> til godtgørelse af projektets tekniske og økonomiske gennemførlighed opfyldes inden for en frist på </w:t>
      </w:r>
      <w:r w:rsidR="001119FC" w:rsidRPr="00B42999">
        <w:t xml:space="preserve">op til </w:t>
      </w:r>
      <w:r w:rsidR="00461B8E" w:rsidRPr="00B42999">
        <w:t>3 år.</w:t>
      </w:r>
      <w:r w:rsidR="12058DBB" w:rsidRPr="00B42999">
        <w:t xml:space="preserve"> </w:t>
      </w:r>
    </w:p>
    <w:p w14:paraId="2C030064" w14:textId="120B461C" w:rsidR="00F31434" w:rsidRPr="00B42999" w:rsidRDefault="00894AD5" w:rsidP="00AD4137">
      <w:r w:rsidRPr="00B42999">
        <w:lastRenderedPageBreak/>
        <w:t xml:space="preserve">  </w:t>
      </w:r>
      <w:r w:rsidRPr="00B42999">
        <w:rPr>
          <w:i/>
          <w:iCs/>
        </w:rPr>
        <w:t xml:space="preserve">Stk. </w:t>
      </w:r>
      <w:r w:rsidR="00A8602C" w:rsidRPr="00B42999">
        <w:rPr>
          <w:i/>
          <w:iCs/>
        </w:rPr>
        <w:t>2</w:t>
      </w:r>
      <w:r w:rsidRPr="00B42999">
        <w:rPr>
          <w:i/>
          <w:iCs/>
        </w:rPr>
        <w:t xml:space="preserve">. </w:t>
      </w:r>
      <w:r w:rsidR="00D51A44" w:rsidRPr="007661FE">
        <w:t xml:space="preserve"> </w:t>
      </w:r>
      <w:r w:rsidR="00D51A44">
        <w:t>Udnyttelsesaktiviteter må først påbegyndes</w:t>
      </w:r>
      <w:r w:rsidR="00D51A44" w:rsidRPr="00B42999">
        <w:t xml:space="preserve">, når Naalakkersuisut har godkendt, at betingelsen i stk. 1 om godtgørelse af projektets tekniske og økonomiske gennemførlighed er opfyldt. </w:t>
      </w:r>
      <w:r w:rsidR="00CB2D8C">
        <w:t>I</w:t>
      </w:r>
      <w:r w:rsidR="0034374A" w:rsidRPr="00B42999">
        <w:t>ndtil betingelsen er opfyldt, kan aktiviteter efter forundersøgelsestilladelsen foretages</w:t>
      </w:r>
      <w:r w:rsidR="0034374A">
        <w:t>.</w:t>
      </w:r>
    </w:p>
    <w:p w14:paraId="4A246D07" w14:textId="4863D64D" w:rsidR="0026234A" w:rsidRPr="00B42999" w:rsidRDefault="0026234A" w:rsidP="00AD4137">
      <w:r w:rsidRPr="00B42999">
        <w:rPr>
          <w:i/>
          <w:iCs/>
        </w:rPr>
        <w:t xml:space="preserve">  Stk. </w:t>
      </w:r>
      <w:r w:rsidR="00A8602C" w:rsidRPr="00B42999">
        <w:rPr>
          <w:i/>
          <w:iCs/>
        </w:rPr>
        <w:t>3</w:t>
      </w:r>
      <w:r w:rsidRPr="00B42999">
        <w:rPr>
          <w:i/>
          <w:iCs/>
        </w:rPr>
        <w:t xml:space="preserve">.  </w:t>
      </w:r>
      <w:r w:rsidR="00606BF9" w:rsidRPr="00B42999">
        <w:t>Hvis betingelsen</w:t>
      </w:r>
      <w:r w:rsidR="00FF252C">
        <w:t xml:space="preserve"> i stk. 1</w:t>
      </w:r>
      <w:r w:rsidR="00606BF9" w:rsidRPr="00B42999">
        <w:t xml:space="preserve"> ikke er opfyldt inden for den fastsatte frist, bortfalder den betingede tilladelse uden videre.</w:t>
      </w:r>
    </w:p>
    <w:p w14:paraId="05FE42B3" w14:textId="2A3B8460" w:rsidR="00446C3F" w:rsidRPr="00B42999" w:rsidRDefault="00446C3F" w:rsidP="00AD4137">
      <w:r w:rsidRPr="00B42999">
        <w:rPr>
          <w:i/>
          <w:iCs/>
        </w:rPr>
        <w:t xml:space="preserve">  Stk. </w:t>
      </w:r>
      <w:r w:rsidR="00A8602C" w:rsidRPr="00B42999">
        <w:rPr>
          <w:i/>
          <w:iCs/>
        </w:rPr>
        <w:t>4</w:t>
      </w:r>
      <w:r w:rsidRPr="00B42999">
        <w:rPr>
          <w:i/>
          <w:iCs/>
        </w:rPr>
        <w:t xml:space="preserve">.  </w:t>
      </w:r>
      <w:r w:rsidRPr="00B42999">
        <w:t xml:space="preserve">Naalakkersuisut kan i særlige tilfælde dispensere fra fristen i </w:t>
      </w:r>
      <w:r w:rsidR="008B1656" w:rsidRPr="00B42999">
        <w:t xml:space="preserve">stk. </w:t>
      </w:r>
      <w:r w:rsidR="008E02A8" w:rsidRPr="00B42999">
        <w:t>1</w:t>
      </w:r>
      <w:r w:rsidR="00043AC1" w:rsidRPr="00B42999">
        <w:t>.</w:t>
      </w:r>
    </w:p>
    <w:p w14:paraId="3A28B1E0" w14:textId="45353E12" w:rsidR="0047054C" w:rsidRPr="00B42999" w:rsidRDefault="00E0225B" w:rsidP="00AD4137">
      <w:r w:rsidRPr="00B42999">
        <w:rPr>
          <w:i/>
          <w:iCs/>
        </w:rPr>
        <w:t xml:space="preserve">  Stk. </w:t>
      </w:r>
      <w:r w:rsidR="00A8602C" w:rsidRPr="00B42999">
        <w:rPr>
          <w:i/>
          <w:iCs/>
        </w:rPr>
        <w:t>5</w:t>
      </w:r>
      <w:r w:rsidRPr="00B42999">
        <w:rPr>
          <w:i/>
          <w:iCs/>
        </w:rPr>
        <w:t xml:space="preserve">.  </w:t>
      </w:r>
      <w:r w:rsidR="005942ED" w:rsidRPr="00B42999">
        <w:t>Naalakkersuisut kan fastsætte</w:t>
      </w:r>
      <w:r w:rsidR="004F06D9" w:rsidRPr="00B42999">
        <w:t xml:space="preserve"> nærmere</w:t>
      </w:r>
      <w:r w:rsidR="005942ED" w:rsidRPr="00B42999">
        <w:t xml:space="preserve"> </w:t>
      </w:r>
      <w:r w:rsidR="00C135E9" w:rsidRPr="00B42999">
        <w:t xml:space="preserve">regler </w:t>
      </w:r>
      <w:r w:rsidR="005C33EA" w:rsidRPr="00B42999">
        <w:t>for betingede tilladelser</w:t>
      </w:r>
      <w:r w:rsidR="00FB3642" w:rsidRPr="00B42999">
        <w:t>.</w:t>
      </w:r>
    </w:p>
    <w:p w14:paraId="0997CC3B" w14:textId="77777777" w:rsidR="00DA24B3" w:rsidRPr="00B42999" w:rsidRDefault="00DA24B3" w:rsidP="00AD4137"/>
    <w:p w14:paraId="76FE63C6" w14:textId="5035122D" w:rsidR="003D08FB" w:rsidRPr="00B42999" w:rsidRDefault="00096F95" w:rsidP="00096F95">
      <w:pPr>
        <w:jc w:val="center"/>
        <w:rPr>
          <w:b/>
          <w:bCs/>
        </w:rPr>
      </w:pPr>
      <w:r w:rsidRPr="00B42999">
        <w:rPr>
          <w:b/>
          <w:bCs/>
        </w:rPr>
        <w:t>Kapitel 6</w:t>
      </w:r>
    </w:p>
    <w:p w14:paraId="56A70C13" w14:textId="55EE9EF0" w:rsidR="003D08FB" w:rsidRPr="00B42999" w:rsidRDefault="00F40C63" w:rsidP="00096F95">
      <w:pPr>
        <w:jc w:val="center"/>
        <w:rPr>
          <w:i/>
          <w:iCs/>
        </w:rPr>
      </w:pPr>
      <w:r>
        <w:rPr>
          <w:i/>
          <w:iCs/>
        </w:rPr>
        <w:t>Tilladelse</w:t>
      </w:r>
      <w:r w:rsidR="003079EB">
        <w:rPr>
          <w:i/>
          <w:iCs/>
        </w:rPr>
        <w:t>s</w:t>
      </w:r>
      <w:r>
        <w:rPr>
          <w:i/>
          <w:iCs/>
        </w:rPr>
        <w:t>v</w:t>
      </w:r>
      <w:r w:rsidR="003D08FB" w:rsidRPr="00B42999">
        <w:rPr>
          <w:i/>
          <w:iCs/>
        </w:rPr>
        <w:t>ilkår</w:t>
      </w:r>
    </w:p>
    <w:p w14:paraId="4896635A" w14:textId="77777777" w:rsidR="00C05FF7" w:rsidRPr="00B42999" w:rsidRDefault="00C05FF7" w:rsidP="00096F95">
      <w:pPr>
        <w:jc w:val="center"/>
        <w:rPr>
          <w:i/>
          <w:iCs/>
        </w:rPr>
      </w:pPr>
    </w:p>
    <w:p w14:paraId="1C860A0A" w14:textId="77777777" w:rsidR="0055191B" w:rsidRPr="00B42999" w:rsidRDefault="0055191B" w:rsidP="00096F95">
      <w:pPr>
        <w:jc w:val="center"/>
        <w:rPr>
          <w:i/>
          <w:iCs/>
        </w:rPr>
      </w:pPr>
      <w:r w:rsidRPr="00B42999">
        <w:rPr>
          <w:i/>
          <w:iCs/>
        </w:rPr>
        <w:t>Tilladelsesperiode</w:t>
      </w:r>
    </w:p>
    <w:p w14:paraId="21FAC328" w14:textId="77777777" w:rsidR="0055191B" w:rsidRPr="00B42999" w:rsidRDefault="0055191B" w:rsidP="00AD4137"/>
    <w:p w14:paraId="2C1DA75B" w14:textId="3246A866" w:rsidR="0055191B" w:rsidRPr="00B42999" w:rsidRDefault="009B2F3C" w:rsidP="00AD4137">
      <w:r w:rsidRPr="00B42999">
        <w:t xml:space="preserve">  </w:t>
      </w:r>
      <w:r w:rsidRPr="00B42999">
        <w:rPr>
          <w:b/>
          <w:bCs/>
        </w:rPr>
        <w:t>§ 1</w:t>
      </w:r>
      <w:r w:rsidR="00E1144A" w:rsidRPr="00B42999">
        <w:rPr>
          <w:b/>
          <w:bCs/>
        </w:rPr>
        <w:t>7</w:t>
      </w:r>
      <w:r w:rsidRPr="00B42999">
        <w:rPr>
          <w:b/>
          <w:bCs/>
        </w:rPr>
        <w:t>.</w:t>
      </w:r>
      <w:r w:rsidRPr="00B42999">
        <w:t xml:space="preserve">  </w:t>
      </w:r>
      <w:r w:rsidR="00DC7A32" w:rsidRPr="00B42999">
        <w:t>En tilladelse til forundersøgelse</w:t>
      </w:r>
      <w:r w:rsidR="001F7CC9" w:rsidRPr="00B42999">
        <w:t>r</w:t>
      </w:r>
      <w:r w:rsidR="00DC7A32" w:rsidRPr="00B42999">
        <w:t xml:space="preserve"> og </w:t>
      </w:r>
      <w:r w:rsidR="001F7CC9" w:rsidRPr="00B42999">
        <w:t xml:space="preserve">udnyttelse </w:t>
      </w:r>
      <w:r w:rsidR="0055191B" w:rsidRPr="00B42999">
        <w:t>kan meddeles for en tilladelsesperiode på op til 20 år</w:t>
      </w:r>
      <w:r w:rsidR="0062644A" w:rsidRPr="00B42999">
        <w:t xml:space="preserve">, jf. dog § </w:t>
      </w:r>
      <w:r w:rsidR="006747FF" w:rsidRPr="00B42999">
        <w:t>21</w:t>
      </w:r>
      <w:r w:rsidR="0055191B" w:rsidRPr="00B42999">
        <w:t>.</w:t>
      </w:r>
    </w:p>
    <w:p w14:paraId="08AA0F06" w14:textId="735C1E97" w:rsidR="0055191B" w:rsidRPr="00B42999" w:rsidRDefault="0055191B" w:rsidP="00AD4137">
      <w:r w:rsidRPr="00B42999">
        <w:t xml:space="preserve">  </w:t>
      </w:r>
      <w:r w:rsidRPr="00B42999">
        <w:rPr>
          <w:i/>
          <w:iCs/>
        </w:rPr>
        <w:t xml:space="preserve">Stk. 2.  </w:t>
      </w:r>
      <w:r w:rsidR="00FA20EE" w:rsidRPr="00B42999">
        <w:t xml:space="preserve">Naalakkersuisut kan </w:t>
      </w:r>
      <w:r w:rsidR="00065588" w:rsidRPr="00B42999">
        <w:t xml:space="preserve">efter ansøgning fra rettighedshaver </w:t>
      </w:r>
      <w:r w:rsidR="00FA20EE" w:rsidRPr="00B42999">
        <w:t>forlænge t</w:t>
      </w:r>
      <w:r w:rsidRPr="00B42999">
        <w:t xml:space="preserve">illadelsesperioden </w:t>
      </w:r>
      <w:r w:rsidR="002C614E" w:rsidRPr="00B42999">
        <w:t xml:space="preserve">med </w:t>
      </w:r>
      <w:r w:rsidR="00871833" w:rsidRPr="00B42999">
        <w:t>op til 1</w:t>
      </w:r>
      <w:r w:rsidR="00A7325D" w:rsidRPr="00B42999">
        <w:t>0</w:t>
      </w:r>
      <w:r w:rsidR="00871833" w:rsidRPr="00B42999">
        <w:t xml:space="preserve"> år ad gangen</w:t>
      </w:r>
      <w:r w:rsidRPr="00B42999">
        <w:t xml:space="preserve">. </w:t>
      </w:r>
      <w:r w:rsidR="00025006">
        <w:t>Naalakkersuisut</w:t>
      </w:r>
      <w:r w:rsidR="00025006" w:rsidRPr="00B42999">
        <w:t xml:space="preserve"> </w:t>
      </w:r>
      <w:r w:rsidR="00151732">
        <w:t xml:space="preserve">kan </w:t>
      </w:r>
      <w:r w:rsidR="00CB0D42">
        <w:t>inddrage</w:t>
      </w:r>
      <w:r w:rsidR="00377220" w:rsidRPr="00B42999">
        <w:t xml:space="preserve"> følgende forhold</w:t>
      </w:r>
      <w:r w:rsidR="00151732">
        <w:t xml:space="preserve"> i vurderingen</w:t>
      </w:r>
      <w:r w:rsidR="00377220" w:rsidRPr="00B42999">
        <w:t>:</w:t>
      </w:r>
    </w:p>
    <w:p w14:paraId="4CC50FCB" w14:textId="4EF473AB" w:rsidR="00CB19D0" w:rsidRPr="00B42999" w:rsidRDefault="00377220" w:rsidP="00CB19D0">
      <w:r w:rsidRPr="00B42999">
        <w:t xml:space="preserve">1)  </w:t>
      </w:r>
      <w:r w:rsidR="00DA7D6E" w:rsidRPr="00B42999">
        <w:t>S</w:t>
      </w:r>
      <w:r w:rsidR="00CB19D0" w:rsidRPr="00B42999">
        <w:t>amfundsmæssige</w:t>
      </w:r>
      <w:r w:rsidR="00B55FB0" w:rsidRPr="00B42999">
        <w:t xml:space="preserve"> og lokale interesser</w:t>
      </w:r>
      <w:r w:rsidR="006C5E35" w:rsidRPr="00B42999">
        <w:t>.</w:t>
      </w:r>
    </w:p>
    <w:p w14:paraId="39D49BAD" w14:textId="73E24E92" w:rsidR="00E5613D" w:rsidRPr="00B42999" w:rsidRDefault="00E5613D" w:rsidP="00AD4137">
      <w:r w:rsidRPr="00B42999">
        <w:t xml:space="preserve">2)  </w:t>
      </w:r>
      <w:r w:rsidR="00FE3AE3">
        <w:t>R</w:t>
      </w:r>
      <w:r w:rsidR="001E2EC9" w:rsidRPr="00B42999">
        <w:t>essourcens tilstand og bæredygtige udnyttelsesmuligheder</w:t>
      </w:r>
      <w:r w:rsidR="006C5E35" w:rsidRPr="00B42999">
        <w:t>.</w:t>
      </w:r>
    </w:p>
    <w:p w14:paraId="127D1312" w14:textId="208D9190" w:rsidR="00285E1C" w:rsidRPr="00B42999" w:rsidRDefault="00285E1C" w:rsidP="00AD4137">
      <w:r w:rsidRPr="00B42999">
        <w:t xml:space="preserve">3)  </w:t>
      </w:r>
      <w:r w:rsidR="006C5E35" w:rsidRPr="00B42999" w:rsidDel="0057517A">
        <w:t>R</w:t>
      </w:r>
      <w:r w:rsidRPr="00B42999" w:rsidDel="0057517A">
        <w:t xml:space="preserve">ettighedshavers </w:t>
      </w:r>
      <w:r w:rsidR="007170CE" w:rsidRPr="00B42999" w:rsidDel="0057517A">
        <w:t>løbende rapporteringer</w:t>
      </w:r>
      <w:r w:rsidRPr="00B42999" w:rsidDel="0057517A">
        <w:t xml:space="preserve">, </w:t>
      </w:r>
      <w:r w:rsidRPr="00B42999">
        <w:t xml:space="preserve">jf. § </w:t>
      </w:r>
      <w:r w:rsidR="00550C94">
        <w:t>42</w:t>
      </w:r>
      <w:r w:rsidR="00D25F4D">
        <w:t>,</w:t>
      </w:r>
      <w:r w:rsidRPr="00B42999">
        <w:t xml:space="preserve"> og </w:t>
      </w:r>
      <w:r w:rsidR="0022672F" w:rsidRPr="00B42999">
        <w:t>fremtidige perspektiver for projektets drift og udvikling</w:t>
      </w:r>
      <w:r w:rsidR="006C5E35" w:rsidRPr="00B42999">
        <w:t>.</w:t>
      </w:r>
    </w:p>
    <w:p w14:paraId="1890B14E" w14:textId="38C301D1" w:rsidR="00B83C4B" w:rsidRPr="00B42999" w:rsidRDefault="00B83C4B" w:rsidP="00AD4137">
      <w:r w:rsidRPr="00B42999">
        <w:t>4)</w:t>
      </w:r>
      <w:r w:rsidR="00F2691D" w:rsidRPr="00B42999">
        <w:t xml:space="preserve">  </w:t>
      </w:r>
      <w:r w:rsidR="006C5E35" w:rsidRPr="00B42999">
        <w:t>R</w:t>
      </w:r>
      <w:r w:rsidR="00F2691D" w:rsidRPr="00B42999">
        <w:t>ettighedshavers overholdelse af tilladelsesvilkår</w:t>
      </w:r>
      <w:r w:rsidR="006C5E35" w:rsidRPr="00B42999">
        <w:t>.</w:t>
      </w:r>
    </w:p>
    <w:p w14:paraId="5E82C6B4" w14:textId="4EFDC98F" w:rsidR="00B83C4B" w:rsidRPr="00B42999" w:rsidRDefault="00B83C4B" w:rsidP="00AD4137">
      <w:r w:rsidRPr="00B42999">
        <w:t xml:space="preserve">5)  </w:t>
      </w:r>
      <w:r w:rsidR="006C5E35" w:rsidRPr="00B42999">
        <w:t>Ø</w:t>
      </w:r>
      <w:r w:rsidRPr="00B42999">
        <w:t>vrige relevante forhold.</w:t>
      </w:r>
    </w:p>
    <w:p w14:paraId="5F5B1465" w14:textId="540B6520" w:rsidR="004809EE" w:rsidRPr="00B42999" w:rsidRDefault="004809EE" w:rsidP="00AD4137">
      <w:r w:rsidRPr="00B42999">
        <w:t xml:space="preserve">  </w:t>
      </w:r>
      <w:r w:rsidRPr="00B42999">
        <w:rPr>
          <w:i/>
          <w:iCs/>
        </w:rPr>
        <w:t xml:space="preserve">Stk. 3.  </w:t>
      </w:r>
      <w:r w:rsidR="00907B40" w:rsidRPr="00B42999">
        <w:t>Rettighedshaver</w:t>
      </w:r>
      <w:r w:rsidR="00A6016F">
        <w:t>s</w:t>
      </w:r>
      <w:r w:rsidR="00907B40" w:rsidRPr="00B42999">
        <w:t xml:space="preserve"> ansøgning om forlængelse af </w:t>
      </w:r>
      <w:r w:rsidR="001F42DC" w:rsidRPr="00B42999">
        <w:t>tilladelsesperioden</w:t>
      </w:r>
      <w:r w:rsidR="00907B40" w:rsidRPr="00B42999">
        <w:t xml:space="preserve"> </w:t>
      </w:r>
      <w:r w:rsidR="00A6016F" w:rsidRPr="00B42999">
        <w:t>skal indgive</w:t>
      </w:r>
      <w:r w:rsidR="00A6016F">
        <w:t>s</w:t>
      </w:r>
      <w:r w:rsidR="00A6016F" w:rsidRPr="00B42999">
        <w:t xml:space="preserve"> </w:t>
      </w:r>
      <w:r w:rsidR="00907B40" w:rsidRPr="00B42999">
        <w:t xml:space="preserve">inden </w:t>
      </w:r>
      <w:r w:rsidR="00BB1D7F" w:rsidRPr="00B42999">
        <w:t xml:space="preserve">6 måneder før udløbet af </w:t>
      </w:r>
      <w:r w:rsidR="002D4D49" w:rsidRPr="00B42999">
        <w:t>tilladelsesperioden</w:t>
      </w:r>
      <w:r w:rsidR="00BB1D7F" w:rsidRPr="00B42999">
        <w:t>.</w:t>
      </w:r>
    </w:p>
    <w:p w14:paraId="1445FDDC" w14:textId="6085703E" w:rsidR="0055191B" w:rsidRPr="00B42999" w:rsidRDefault="000F2176" w:rsidP="00AD4137">
      <w:r w:rsidRPr="00B42999">
        <w:t xml:space="preserve">  </w:t>
      </w:r>
      <w:r w:rsidRPr="00B42999">
        <w:rPr>
          <w:i/>
          <w:iCs/>
        </w:rPr>
        <w:t xml:space="preserve">Stk. </w:t>
      </w:r>
      <w:r w:rsidR="00B117E3" w:rsidRPr="00B42999">
        <w:rPr>
          <w:i/>
          <w:iCs/>
        </w:rPr>
        <w:t>4</w:t>
      </w:r>
      <w:r w:rsidRPr="00B42999">
        <w:rPr>
          <w:i/>
          <w:iCs/>
        </w:rPr>
        <w:t xml:space="preserve">.  </w:t>
      </w:r>
      <w:r w:rsidR="0055191B" w:rsidRPr="00B42999">
        <w:t>En forlængelse af tilladelsesperioden fastsættes på nærmere bestemte vilkår i et tillæg til udnyttelsestilladelsen.</w:t>
      </w:r>
    </w:p>
    <w:p w14:paraId="5805D9A5" w14:textId="77777777" w:rsidR="00761522" w:rsidRPr="00B42999" w:rsidRDefault="00761522" w:rsidP="00AD4137"/>
    <w:p w14:paraId="2AF73B03" w14:textId="51A857F8" w:rsidR="00761522" w:rsidRPr="00B42999" w:rsidRDefault="009B2F3C" w:rsidP="00AD4137">
      <w:r w:rsidRPr="00B42999">
        <w:t xml:space="preserve">  </w:t>
      </w:r>
      <w:r w:rsidRPr="00B42999">
        <w:rPr>
          <w:b/>
          <w:bCs/>
        </w:rPr>
        <w:t>§ 1</w:t>
      </w:r>
      <w:r w:rsidR="00E1144A" w:rsidRPr="00B42999">
        <w:rPr>
          <w:b/>
          <w:bCs/>
        </w:rPr>
        <w:t>8</w:t>
      </w:r>
      <w:r w:rsidRPr="00B42999">
        <w:rPr>
          <w:b/>
          <w:bCs/>
        </w:rPr>
        <w:t>.</w:t>
      </w:r>
      <w:r w:rsidRPr="00B42999">
        <w:t xml:space="preserve">  </w:t>
      </w:r>
      <w:r w:rsidR="00761522" w:rsidRPr="00B42999">
        <w:t xml:space="preserve">En særskilt forundersøgelsestilladelse efter § </w:t>
      </w:r>
      <w:r w:rsidR="00DF5B94" w:rsidRPr="00B42999">
        <w:t xml:space="preserve">4, stk. </w:t>
      </w:r>
      <w:r w:rsidR="00F56630">
        <w:t>3</w:t>
      </w:r>
      <w:r w:rsidR="00761522" w:rsidRPr="00B42999">
        <w:t xml:space="preserve"> meddeles for en periode </w:t>
      </w:r>
      <w:r w:rsidR="00DF5B94" w:rsidRPr="00B42999">
        <w:t xml:space="preserve">på </w:t>
      </w:r>
      <w:r w:rsidR="00761522" w:rsidRPr="00B42999">
        <w:t xml:space="preserve">op til </w:t>
      </w:r>
      <w:r w:rsidR="005367CD" w:rsidRPr="00B42999">
        <w:t>3</w:t>
      </w:r>
      <w:r w:rsidR="00761522" w:rsidRPr="00B42999">
        <w:t xml:space="preserve"> år</w:t>
      </w:r>
      <w:r w:rsidR="009C128F" w:rsidRPr="00B42999">
        <w:t xml:space="preserve">, jf. dog § </w:t>
      </w:r>
      <w:r w:rsidR="006747FF" w:rsidRPr="00B42999">
        <w:t>21</w:t>
      </w:r>
      <w:r w:rsidR="00761522" w:rsidRPr="00B42999">
        <w:t xml:space="preserve">. </w:t>
      </w:r>
    </w:p>
    <w:p w14:paraId="699F9962" w14:textId="4E06799C" w:rsidR="00761522" w:rsidRPr="00B42999" w:rsidRDefault="00761522" w:rsidP="00AD4137">
      <w:r w:rsidRPr="00B42999">
        <w:t xml:space="preserve">  </w:t>
      </w:r>
      <w:r w:rsidRPr="00B42999">
        <w:rPr>
          <w:i/>
          <w:iCs/>
        </w:rPr>
        <w:t xml:space="preserve">Stk. 2.  </w:t>
      </w:r>
      <w:r w:rsidRPr="00B42999">
        <w:t>Tilladelsesperioden kan forlænges efter ansøgning fra rettighedshaver</w:t>
      </w:r>
      <w:r w:rsidR="005367CD" w:rsidRPr="00B42999">
        <w:t xml:space="preserve"> med</w:t>
      </w:r>
      <w:r w:rsidR="00B33DEA" w:rsidRPr="00B42999">
        <w:t xml:space="preserve"> </w:t>
      </w:r>
      <w:r w:rsidR="00A9769E" w:rsidRPr="00B42999">
        <w:t xml:space="preserve">op til </w:t>
      </w:r>
      <w:r w:rsidR="00B33DEA" w:rsidRPr="00B42999">
        <w:t>1 år</w:t>
      </w:r>
      <w:r w:rsidR="00A9769E" w:rsidRPr="00B42999">
        <w:t xml:space="preserve"> ad gangen</w:t>
      </w:r>
      <w:r w:rsidRPr="00B42999">
        <w:t>. Den samlede tilladelsesperiode til forundersøgelse</w:t>
      </w:r>
      <w:r w:rsidR="00FB7D89" w:rsidRPr="00B42999">
        <w:t>r</w:t>
      </w:r>
      <w:r w:rsidRPr="00B42999">
        <w:t xml:space="preserve"> kan dog ikke være længere end </w:t>
      </w:r>
      <w:r w:rsidR="00B33DEA" w:rsidRPr="00B42999">
        <w:t>5</w:t>
      </w:r>
      <w:r w:rsidRPr="00B42999">
        <w:t xml:space="preserve"> år. </w:t>
      </w:r>
    </w:p>
    <w:p w14:paraId="23B8DCDF" w14:textId="4243A860" w:rsidR="00A40B2B" w:rsidRPr="00B42999" w:rsidRDefault="00A40B2B" w:rsidP="00AD4137">
      <w:r w:rsidRPr="00B42999">
        <w:t xml:space="preserve">  </w:t>
      </w:r>
      <w:r w:rsidRPr="00B42999">
        <w:rPr>
          <w:i/>
          <w:iCs/>
        </w:rPr>
        <w:t xml:space="preserve">Stk. 3.  </w:t>
      </w:r>
      <w:r w:rsidRPr="00B42999">
        <w:t xml:space="preserve">Rettighedshaver skal </w:t>
      </w:r>
      <w:r w:rsidR="0034645E" w:rsidRPr="00B42999">
        <w:t>indgive</w:t>
      </w:r>
      <w:r w:rsidRPr="00B42999">
        <w:t xml:space="preserve"> ansøgning om forlængelse af tilladelsesperioden inden </w:t>
      </w:r>
      <w:r w:rsidR="002E49F4">
        <w:t>3</w:t>
      </w:r>
      <w:r w:rsidRPr="00B42999">
        <w:t xml:space="preserve"> måneder før udløbet af tilladelsesperioden.</w:t>
      </w:r>
    </w:p>
    <w:p w14:paraId="6332B283" w14:textId="01214D35" w:rsidR="00761522" w:rsidRPr="00B42999" w:rsidRDefault="00761522" w:rsidP="00AD4137">
      <w:r w:rsidRPr="00B42999">
        <w:t xml:space="preserve">  </w:t>
      </w:r>
      <w:r w:rsidRPr="00B42999">
        <w:rPr>
          <w:i/>
          <w:iCs/>
        </w:rPr>
        <w:t xml:space="preserve">Stk. </w:t>
      </w:r>
      <w:r w:rsidR="00A40B2B" w:rsidRPr="00B42999">
        <w:rPr>
          <w:i/>
          <w:iCs/>
        </w:rPr>
        <w:t>4</w:t>
      </w:r>
      <w:r w:rsidRPr="00B42999">
        <w:rPr>
          <w:i/>
          <w:iCs/>
        </w:rPr>
        <w:t xml:space="preserve">.  </w:t>
      </w:r>
      <w:r w:rsidRPr="00B42999">
        <w:t>En forlængelse af tilladelsesperioden fastsættes på nærmere bestemte vilkår i et tillæg til forundersøgelsestilladelsen.</w:t>
      </w:r>
    </w:p>
    <w:p w14:paraId="177C87DA" w14:textId="77777777" w:rsidR="00DE1D49" w:rsidRPr="00B42999" w:rsidRDefault="00DE1D49" w:rsidP="00AD4137"/>
    <w:p w14:paraId="4D0C6BF4" w14:textId="2009EE2C" w:rsidR="00DE1D49" w:rsidRPr="00B42999" w:rsidRDefault="00DE1D49" w:rsidP="00DE1D49">
      <w:pPr>
        <w:jc w:val="center"/>
        <w:rPr>
          <w:i/>
          <w:iCs/>
        </w:rPr>
      </w:pPr>
      <w:r w:rsidRPr="00B42999">
        <w:rPr>
          <w:i/>
          <w:iCs/>
        </w:rPr>
        <w:t>Tilladelsesområde</w:t>
      </w:r>
    </w:p>
    <w:p w14:paraId="70964A3A" w14:textId="77777777" w:rsidR="00DE1D49" w:rsidRPr="00B42999" w:rsidRDefault="00DE1D49" w:rsidP="00DE1D49"/>
    <w:p w14:paraId="318E15E8" w14:textId="5C29B746" w:rsidR="005D0FC1" w:rsidRPr="00B42999" w:rsidRDefault="00DE1D49" w:rsidP="00AD4137">
      <w:r w:rsidRPr="00B42999">
        <w:lastRenderedPageBreak/>
        <w:t xml:space="preserve">  </w:t>
      </w:r>
      <w:r w:rsidRPr="00B42999">
        <w:rPr>
          <w:b/>
          <w:bCs/>
        </w:rPr>
        <w:t>§ 1</w:t>
      </w:r>
      <w:r w:rsidR="00E1144A" w:rsidRPr="00B42999">
        <w:rPr>
          <w:b/>
          <w:bCs/>
        </w:rPr>
        <w:t>9</w:t>
      </w:r>
      <w:r w:rsidRPr="00B42999">
        <w:rPr>
          <w:b/>
          <w:bCs/>
        </w:rPr>
        <w:t>.</w:t>
      </w:r>
      <w:r w:rsidRPr="00B42999">
        <w:t xml:space="preserve">  </w:t>
      </w:r>
      <w:r w:rsidR="00836702" w:rsidRPr="00B42999">
        <w:t xml:space="preserve">Rettighedshaveren må kun udføre aktiviteter inden for </w:t>
      </w:r>
      <w:r w:rsidR="00602F23" w:rsidRPr="00B42999">
        <w:t xml:space="preserve">det specifikke geografiske område, hvor rettighedshaveren har tilladelse til at udføre aktiviteter i henhold </w:t>
      </w:r>
      <w:r w:rsidR="00E3288E" w:rsidRPr="00B42999">
        <w:t xml:space="preserve">til </w:t>
      </w:r>
      <w:r w:rsidR="00836702" w:rsidRPr="00B42999">
        <w:t>en tilladelse efter § 4</w:t>
      </w:r>
      <w:r w:rsidR="00954335" w:rsidRPr="00B42999">
        <w:t>.</w:t>
      </w:r>
    </w:p>
    <w:p w14:paraId="2C239325" w14:textId="14347B48" w:rsidR="00571CEA" w:rsidRPr="00B42999" w:rsidRDefault="00571CEA" w:rsidP="00AD4137">
      <w:r w:rsidRPr="00B42999">
        <w:t xml:space="preserve">  </w:t>
      </w:r>
      <w:r w:rsidRPr="00B42999">
        <w:rPr>
          <w:i/>
          <w:iCs/>
        </w:rPr>
        <w:t xml:space="preserve">Stk. </w:t>
      </w:r>
      <w:r w:rsidR="00DB5F97">
        <w:rPr>
          <w:i/>
          <w:iCs/>
        </w:rPr>
        <w:t>2</w:t>
      </w:r>
      <w:r w:rsidRPr="00B42999">
        <w:rPr>
          <w:i/>
          <w:iCs/>
        </w:rPr>
        <w:t xml:space="preserve">.  </w:t>
      </w:r>
      <w:r w:rsidRPr="00B42999">
        <w:t>Tilladelsesområdet kan være afgrænset af koordinater, grænser eller andre relevante geografiske bestemmelser, som er præciseret i tilladelsen.</w:t>
      </w:r>
    </w:p>
    <w:p w14:paraId="5C0BBE67" w14:textId="77777777" w:rsidR="00D80AD7" w:rsidRPr="00B42999" w:rsidRDefault="00D80AD7" w:rsidP="00AD4137"/>
    <w:p w14:paraId="663B02D8" w14:textId="4F591EDE" w:rsidR="0066303C" w:rsidRPr="00B42999" w:rsidRDefault="0066303C" w:rsidP="0066303C">
      <w:r w:rsidRPr="00B42999">
        <w:t xml:space="preserve">  </w:t>
      </w:r>
      <w:r w:rsidRPr="00B42999">
        <w:rPr>
          <w:b/>
          <w:bCs/>
        </w:rPr>
        <w:t xml:space="preserve">§ </w:t>
      </w:r>
      <w:r w:rsidR="00E1144A" w:rsidRPr="00B42999">
        <w:rPr>
          <w:b/>
          <w:bCs/>
        </w:rPr>
        <w:t>20</w:t>
      </w:r>
      <w:r w:rsidRPr="00B42999">
        <w:rPr>
          <w:b/>
          <w:bCs/>
        </w:rPr>
        <w:t>.</w:t>
      </w:r>
      <w:r w:rsidRPr="00B42999">
        <w:rPr>
          <w:i/>
          <w:iCs/>
        </w:rPr>
        <w:t xml:space="preserve">  </w:t>
      </w:r>
      <w:r w:rsidRPr="00B42999">
        <w:t xml:space="preserve">Naalakkersuisut kan efter ansøgning fra rettighedshaver træffe afgørelse om at udvide eller ændre tilladelsesområdet. </w:t>
      </w:r>
      <w:r w:rsidR="008C2A52">
        <w:t>Naalakkersuisut</w:t>
      </w:r>
      <w:r w:rsidR="008C2A52" w:rsidRPr="00B42999">
        <w:t xml:space="preserve"> </w:t>
      </w:r>
      <w:r w:rsidR="008C2A52">
        <w:t>kan inddrage</w:t>
      </w:r>
      <w:r w:rsidR="008C2A52" w:rsidRPr="00B42999">
        <w:t xml:space="preserve"> følgende forhold</w:t>
      </w:r>
      <w:r w:rsidR="008C2A52">
        <w:t xml:space="preserve"> i vurderingen</w:t>
      </w:r>
      <w:r w:rsidR="008C2A52" w:rsidRPr="00B42999">
        <w:t>:</w:t>
      </w:r>
      <w:r w:rsidRPr="00B42999">
        <w:t xml:space="preserve"> </w:t>
      </w:r>
    </w:p>
    <w:p w14:paraId="00E90378" w14:textId="29021AD1" w:rsidR="0066303C" w:rsidRPr="00B42999" w:rsidRDefault="0066303C" w:rsidP="0066303C">
      <w:r w:rsidRPr="00B42999">
        <w:t xml:space="preserve">1)  Den forventede forbedring i </w:t>
      </w:r>
      <w:r w:rsidR="007029B8">
        <w:t xml:space="preserve">ressourcens </w:t>
      </w:r>
      <w:r w:rsidRPr="00B42999">
        <w:t>udnyttelse</w:t>
      </w:r>
      <w:r w:rsidR="007029B8">
        <w:t>.</w:t>
      </w:r>
    </w:p>
    <w:p w14:paraId="0636D4C2" w14:textId="2822F7B6" w:rsidR="0066303C" w:rsidRPr="00B42999" w:rsidRDefault="0066303C" w:rsidP="0066303C">
      <w:r w:rsidRPr="00B42999">
        <w:t xml:space="preserve">2)  Rettighedshavers løbende rapporteringer, jf. § </w:t>
      </w:r>
      <w:r w:rsidR="00550C94">
        <w:t>42</w:t>
      </w:r>
      <w:r w:rsidRPr="00B42999">
        <w:t>, og fremtidige perspektiver for projektets drift og udvikling.</w:t>
      </w:r>
    </w:p>
    <w:p w14:paraId="008CD8DE" w14:textId="6B11B351" w:rsidR="0066303C" w:rsidRPr="00B42999" w:rsidRDefault="0066303C" w:rsidP="0066303C">
      <w:r w:rsidRPr="00B42999">
        <w:t xml:space="preserve">3)  </w:t>
      </w:r>
      <w:r w:rsidR="0010052F">
        <w:t xml:space="preserve">De forventede </w:t>
      </w:r>
      <w:r w:rsidRPr="00B42999">
        <w:t>konsekvens</w:t>
      </w:r>
      <w:r w:rsidR="007C5880">
        <w:t xml:space="preserve">er for </w:t>
      </w:r>
      <w:r w:rsidR="00A13339" w:rsidRPr="00A13339">
        <w:t>landskabet eller fjord- og havområdet og naturen</w:t>
      </w:r>
      <w:r w:rsidRPr="00B42999">
        <w:t xml:space="preserve">, jf. § </w:t>
      </w:r>
      <w:r w:rsidR="002F5602">
        <w:t>29</w:t>
      </w:r>
    </w:p>
    <w:p w14:paraId="36687913" w14:textId="77777777" w:rsidR="0066303C" w:rsidRPr="00B42999" w:rsidRDefault="0066303C" w:rsidP="0066303C">
      <w:r w:rsidRPr="00B42999">
        <w:t>4)  Øvrige relevante forhold.</w:t>
      </w:r>
    </w:p>
    <w:p w14:paraId="60F99FDA" w14:textId="08BFC376" w:rsidR="0066303C" w:rsidRPr="00B42999" w:rsidRDefault="0066303C" w:rsidP="0066303C">
      <w:r w:rsidRPr="00B42999">
        <w:t xml:space="preserve">  </w:t>
      </w:r>
      <w:r w:rsidRPr="00B42999">
        <w:rPr>
          <w:i/>
          <w:iCs/>
        </w:rPr>
        <w:t xml:space="preserve">Stk. 2.  </w:t>
      </w:r>
      <w:r w:rsidRPr="00B42999">
        <w:t xml:space="preserve">Reglerne om høring i § </w:t>
      </w:r>
      <w:r w:rsidR="002F5602">
        <w:t>36</w:t>
      </w:r>
      <w:r w:rsidRPr="00B42999">
        <w:t xml:space="preserve"> finder tilsvarende anvendelse på afgørelser efter stk. 1, </w:t>
      </w:r>
      <w:r w:rsidR="00C41D12">
        <w:t>medmindre en ansøgt</w:t>
      </w:r>
      <w:r w:rsidRPr="00B42999">
        <w:t xml:space="preserve"> ændring eller udvidelse</w:t>
      </w:r>
      <w:r w:rsidR="00C41D12">
        <w:t xml:space="preserve"> må anses for uvæsentlig</w:t>
      </w:r>
      <w:r w:rsidRPr="00B42999">
        <w:t>.</w:t>
      </w:r>
    </w:p>
    <w:p w14:paraId="5CE0D690" w14:textId="67F162B9" w:rsidR="00B00DAA" w:rsidRDefault="0066303C" w:rsidP="0066303C">
      <w:r w:rsidRPr="00B42999">
        <w:t xml:space="preserve">  </w:t>
      </w:r>
      <w:r w:rsidRPr="00B42999">
        <w:rPr>
          <w:i/>
          <w:iCs/>
        </w:rPr>
        <w:t xml:space="preserve">Stk. 3.  </w:t>
      </w:r>
      <w:r w:rsidR="004A360A">
        <w:t>Naalakkersuisut kan fastsætte nærmere vilkår</w:t>
      </w:r>
      <w:r w:rsidR="00561635">
        <w:t xml:space="preserve"> for</w:t>
      </w:r>
      <w:r w:rsidRPr="00B42999">
        <w:t xml:space="preserve"> ændring</w:t>
      </w:r>
      <w:r w:rsidR="00561635">
        <w:t>en</w:t>
      </w:r>
      <w:r w:rsidRPr="00B42999">
        <w:t xml:space="preserve"> eller udvidelse</w:t>
      </w:r>
      <w:r w:rsidR="00561635">
        <w:t>n</w:t>
      </w:r>
      <w:r w:rsidRPr="00B42999">
        <w:t xml:space="preserve"> af tilladelsesområdet </w:t>
      </w:r>
      <w:r w:rsidR="00CA1C94">
        <w:t xml:space="preserve">i </w:t>
      </w:r>
      <w:r w:rsidRPr="00B42999">
        <w:t xml:space="preserve">et tillæg til tilladelsen efter § 4. </w:t>
      </w:r>
    </w:p>
    <w:p w14:paraId="2643150E" w14:textId="32653E21" w:rsidR="000A3A7F" w:rsidRPr="000A3A7F" w:rsidRDefault="00B00DAA" w:rsidP="00567F7A">
      <w:r w:rsidRPr="007661FE">
        <w:t xml:space="preserve">  </w:t>
      </w:r>
      <w:r w:rsidRPr="00473976">
        <w:rPr>
          <w:i/>
          <w:iCs/>
        </w:rPr>
        <w:t xml:space="preserve">Stk. 4.  </w:t>
      </w:r>
      <w:r w:rsidR="000A3A7F" w:rsidRPr="00473976">
        <w:t>Naalakkersuisut kan fastsætte nærmere regler for behandling af ansøgninger om at udvide eller ændre tilladelsesområdet, herunder for tilladelsers vilkår og betingelser</w:t>
      </w:r>
      <w:r w:rsidR="000A3A7F" w:rsidRPr="000A3A7F">
        <w:rPr>
          <w:i/>
          <w:iCs/>
        </w:rPr>
        <w:t>.</w:t>
      </w:r>
    </w:p>
    <w:p w14:paraId="742CEA35" w14:textId="77777777" w:rsidR="001B6551" w:rsidRPr="00B42999" w:rsidRDefault="001B6551" w:rsidP="00AD4137"/>
    <w:p w14:paraId="3EE45A4F" w14:textId="6E40E22F" w:rsidR="00E72974" w:rsidRPr="00B42999" w:rsidRDefault="00250E19" w:rsidP="009B2F3C">
      <w:pPr>
        <w:jc w:val="center"/>
        <w:rPr>
          <w:i/>
          <w:iCs/>
        </w:rPr>
      </w:pPr>
      <w:r w:rsidRPr="00B42999">
        <w:rPr>
          <w:i/>
          <w:iCs/>
        </w:rPr>
        <w:t>U</w:t>
      </w:r>
      <w:r w:rsidR="004302E1" w:rsidRPr="00B42999">
        <w:rPr>
          <w:i/>
          <w:iCs/>
        </w:rPr>
        <w:t>dnyttelsesfrist</w:t>
      </w:r>
      <w:r w:rsidRPr="00B42999">
        <w:rPr>
          <w:i/>
          <w:iCs/>
        </w:rPr>
        <w:t xml:space="preserve"> og aktivitetskrav</w:t>
      </w:r>
    </w:p>
    <w:p w14:paraId="262724D4" w14:textId="77777777" w:rsidR="006A1730" w:rsidRPr="00B42999" w:rsidRDefault="006A1730" w:rsidP="00AD4137"/>
    <w:p w14:paraId="4F36A801" w14:textId="659D79AC" w:rsidR="002B1D3C" w:rsidRPr="00B42999" w:rsidRDefault="009B2F3C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7970D0" w:rsidRPr="00B42999">
        <w:rPr>
          <w:b/>
          <w:bCs/>
        </w:rPr>
        <w:t>2</w:t>
      </w:r>
      <w:r w:rsidR="00E1144A" w:rsidRPr="00B42999">
        <w:rPr>
          <w:b/>
          <w:bCs/>
        </w:rPr>
        <w:t>1</w:t>
      </w:r>
      <w:r w:rsidRPr="00B42999">
        <w:rPr>
          <w:b/>
          <w:bCs/>
        </w:rPr>
        <w:t>.</w:t>
      </w:r>
      <w:r w:rsidRPr="00B42999">
        <w:t xml:space="preserve">  </w:t>
      </w:r>
      <w:r w:rsidR="006A1730" w:rsidRPr="00B42999">
        <w:t xml:space="preserve">Rettighedshaver </w:t>
      </w:r>
      <w:r w:rsidR="001E62BA" w:rsidRPr="00B42999">
        <w:t xml:space="preserve">skal </w:t>
      </w:r>
      <w:r w:rsidR="00E83A9D" w:rsidRPr="00B42999">
        <w:t xml:space="preserve">senest </w:t>
      </w:r>
      <w:r w:rsidR="006A1730" w:rsidRPr="00B42999">
        <w:t xml:space="preserve">inden for </w:t>
      </w:r>
      <w:r w:rsidR="00311D1C" w:rsidRPr="00B42999">
        <w:t>5</w:t>
      </w:r>
      <w:r w:rsidR="006A1730" w:rsidRPr="00B42999">
        <w:t xml:space="preserve"> år fra udnyttelsestilladelsens</w:t>
      </w:r>
      <w:r w:rsidR="003E5BEA" w:rsidRPr="00B42999">
        <w:t xml:space="preserve"> </w:t>
      </w:r>
      <w:r w:rsidR="006A1730" w:rsidRPr="00B42999">
        <w:t>meddelelse</w:t>
      </w:r>
      <w:r w:rsidR="005C320B" w:rsidRPr="00B42999">
        <w:t xml:space="preserve"> påbegynde </w:t>
      </w:r>
      <w:r w:rsidR="00BF79F3" w:rsidRPr="00B42999">
        <w:t>udnyttelses</w:t>
      </w:r>
      <w:r w:rsidR="005C320B" w:rsidRPr="00B42999">
        <w:t>aktiviteter, der sigter</w:t>
      </w:r>
      <w:r w:rsidR="008C66ED" w:rsidRPr="00B42999">
        <w:t xml:space="preserve"> </w:t>
      </w:r>
      <w:r w:rsidR="00BF79F3" w:rsidRPr="00B42999">
        <w:t xml:space="preserve">mod </w:t>
      </w:r>
      <w:r w:rsidR="008C66ED" w:rsidRPr="00B42999">
        <w:t xml:space="preserve">at realisere projektet </w:t>
      </w:r>
      <w:r w:rsidR="005C320B" w:rsidRPr="00B42999">
        <w:t xml:space="preserve">i overensstemmelse med denne Inatsisartutlov og de fastsatte vilkår i </w:t>
      </w:r>
      <w:r w:rsidR="005377D2" w:rsidRPr="00B42999">
        <w:t>udnyttelses</w:t>
      </w:r>
      <w:r w:rsidR="005C320B" w:rsidRPr="00B42999">
        <w:t>tilladelsen.</w:t>
      </w:r>
    </w:p>
    <w:p w14:paraId="180B76F5" w14:textId="07BA6D3B" w:rsidR="00363E70" w:rsidRPr="00B42999" w:rsidRDefault="007E3513" w:rsidP="00AD4137">
      <w:r w:rsidRPr="00B42999">
        <w:rPr>
          <w:i/>
          <w:iCs/>
        </w:rPr>
        <w:t xml:space="preserve">  Stk. 2.  </w:t>
      </w:r>
      <w:r w:rsidRPr="00B42999">
        <w:t xml:space="preserve">For </w:t>
      </w:r>
      <w:r w:rsidR="00FC374B" w:rsidRPr="00B42999">
        <w:t xml:space="preserve">særskilte </w:t>
      </w:r>
      <w:r w:rsidRPr="00B42999">
        <w:t>forundersøgelsestilladelser skal aktiviteter efter tilladelsen påbegyndes senest inden for 1 år efter forundersøgelsestilladelsen</w:t>
      </w:r>
      <w:r w:rsidR="00710750">
        <w:t xml:space="preserve">s </w:t>
      </w:r>
      <w:r w:rsidR="00710750" w:rsidRPr="00B42999">
        <w:t>meddelelse</w:t>
      </w:r>
      <w:r w:rsidRPr="00B42999">
        <w:t>.</w:t>
      </w:r>
    </w:p>
    <w:p w14:paraId="7CAA0E22" w14:textId="5FABCC38" w:rsidR="0075301C" w:rsidRPr="00B42999" w:rsidRDefault="006A1730" w:rsidP="00AD4137">
      <w:r w:rsidRPr="00B42999">
        <w:t xml:space="preserve">  </w:t>
      </w:r>
      <w:r w:rsidRPr="00B42999">
        <w:rPr>
          <w:i/>
          <w:iCs/>
        </w:rPr>
        <w:t xml:space="preserve">Stk. </w:t>
      </w:r>
      <w:r w:rsidR="007E3513" w:rsidRPr="00B42999">
        <w:rPr>
          <w:i/>
          <w:iCs/>
        </w:rPr>
        <w:t>3</w:t>
      </w:r>
      <w:r w:rsidRPr="00B42999">
        <w:t xml:space="preserve">.  Naalakkersuisut kan </w:t>
      </w:r>
      <w:r w:rsidR="007C5259" w:rsidRPr="00B42999">
        <w:t xml:space="preserve">efter ansøgning </w:t>
      </w:r>
      <w:r w:rsidRPr="00B42999">
        <w:t xml:space="preserve">forlænge </w:t>
      </w:r>
      <w:r w:rsidR="00713F8F">
        <w:t>udnyttelses</w:t>
      </w:r>
      <w:r w:rsidRPr="00B42999">
        <w:t>friste</w:t>
      </w:r>
      <w:r w:rsidR="00713F8F">
        <w:t>n</w:t>
      </w:r>
      <w:r w:rsidRPr="00B42999">
        <w:t xml:space="preserve"> i stk. 1</w:t>
      </w:r>
      <w:r w:rsidR="00B16611" w:rsidRPr="00B42999">
        <w:t>-2</w:t>
      </w:r>
      <w:r w:rsidRPr="00B42999">
        <w:t xml:space="preserve"> med op til 1 år ad gangen, </w:t>
      </w:r>
      <w:r w:rsidR="00C605DA" w:rsidRPr="00B42999">
        <w:t>hvis</w:t>
      </w:r>
      <w:r w:rsidR="00E53758" w:rsidRPr="00B42999">
        <w:t xml:space="preserve"> </w:t>
      </w:r>
      <w:r w:rsidR="00C605DA" w:rsidRPr="00B42999">
        <w:t>projektet fortsat er teknisk og økonomisk gennemførligt</w:t>
      </w:r>
      <w:r w:rsidR="004820C8" w:rsidRPr="00B42999">
        <w:t>, jf. § 15,</w:t>
      </w:r>
      <w:r w:rsidR="00C605DA" w:rsidRPr="00B42999">
        <w:t xml:space="preserve"> og </w:t>
      </w:r>
      <w:r w:rsidR="002C596A" w:rsidRPr="00B42999">
        <w:t>rettighedshaver</w:t>
      </w:r>
      <w:r w:rsidRPr="00B42999">
        <w:t xml:space="preserve"> dokumenterer</w:t>
      </w:r>
      <w:r w:rsidR="00FB7758" w:rsidRPr="00B42999">
        <w:t xml:space="preserve"> at</w:t>
      </w:r>
      <w:r w:rsidR="0075301C" w:rsidRPr="00B42999">
        <w:t>:</w:t>
      </w:r>
    </w:p>
    <w:p w14:paraId="1196214A" w14:textId="426FD85F" w:rsidR="0075301C" w:rsidRPr="00B42999" w:rsidRDefault="0075301C" w:rsidP="00AD4137">
      <w:r w:rsidRPr="00B42999">
        <w:t xml:space="preserve">1) </w:t>
      </w:r>
      <w:r w:rsidR="006A1730" w:rsidRPr="00B42999">
        <w:t xml:space="preserve"> </w:t>
      </w:r>
      <w:r w:rsidR="006D7D3A">
        <w:t>r</w:t>
      </w:r>
      <w:r w:rsidRPr="00B42999">
        <w:t>ettighedshaver</w:t>
      </w:r>
      <w:r w:rsidR="006A1730" w:rsidRPr="00B42999">
        <w:t xml:space="preserve"> aktivt </w:t>
      </w:r>
      <w:r w:rsidR="00C5793C" w:rsidRPr="00B42999">
        <w:t xml:space="preserve">har </w:t>
      </w:r>
      <w:r w:rsidR="006A1730" w:rsidRPr="00B42999">
        <w:t>arbejde</w:t>
      </w:r>
      <w:r w:rsidR="00C5793C" w:rsidRPr="00B42999">
        <w:t>t</w:t>
      </w:r>
      <w:r w:rsidR="006A1730" w:rsidRPr="00B42999">
        <w:t xml:space="preserve"> på en realisering af </w:t>
      </w:r>
      <w:r w:rsidR="008C66ED" w:rsidRPr="00B42999">
        <w:t>projektet</w:t>
      </w:r>
      <w:r w:rsidR="007D1EF8" w:rsidRPr="00B42999">
        <w:t>,</w:t>
      </w:r>
      <w:r w:rsidR="00311D62" w:rsidRPr="00B42999">
        <w:t xml:space="preserve"> </w:t>
      </w:r>
      <w:r w:rsidR="00121AEE" w:rsidRPr="00B42999">
        <w:t>eller</w:t>
      </w:r>
      <w:r w:rsidR="00311D62" w:rsidRPr="00B42999">
        <w:t xml:space="preserve"> </w:t>
      </w:r>
      <w:r w:rsidR="00BD15FD" w:rsidRPr="00B42999">
        <w:t xml:space="preserve"> </w:t>
      </w:r>
    </w:p>
    <w:p w14:paraId="78436696" w14:textId="7A16879E" w:rsidR="0075301C" w:rsidRPr="00B42999" w:rsidRDefault="0075301C" w:rsidP="00AD4137">
      <w:r w:rsidRPr="00B42999">
        <w:t xml:space="preserve">2)  </w:t>
      </w:r>
      <w:r w:rsidR="00BD15FD" w:rsidRPr="00B42999">
        <w:t>der foreligger undskyldende omstændigheder</w:t>
      </w:r>
      <w:r w:rsidR="008E0250" w:rsidRPr="00B42999">
        <w:t>, som har hindret fremdriften</w:t>
      </w:r>
      <w:r w:rsidR="003079C0" w:rsidRPr="00B42999">
        <w:t>,</w:t>
      </w:r>
      <w:r w:rsidR="008E0250" w:rsidRPr="00B42999">
        <w:t xml:space="preserve"> og</w:t>
      </w:r>
      <w:r w:rsidR="003079C0" w:rsidRPr="00B42999">
        <w:t xml:space="preserve"> som rettighedshaver ikke har haft kontrol over</w:t>
      </w:r>
      <w:r w:rsidR="008E0250" w:rsidRPr="00B42999">
        <w:t>.</w:t>
      </w:r>
    </w:p>
    <w:p w14:paraId="2BED451F" w14:textId="291C3462" w:rsidR="00B76FED" w:rsidRPr="00B42999" w:rsidRDefault="007567C9" w:rsidP="00AD4137">
      <w:r w:rsidRPr="00B42999">
        <w:rPr>
          <w:i/>
          <w:iCs/>
        </w:rPr>
        <w:t xml:space="preserve">  Stk. </w:t>
      </w:r>
      <w:r w:rsidR="00742C63">
        <w:rPr>
          <w:i/>
          <w:iCs/>
        </w:rPr>
        <w:t>4</w:t>
      </w:r>
      <w:r w:rsidRPr="00B42999">
        <w:t xml:space="preserve">.  </w:t>
      </w:r>
      <w:r w:rsidR="00396302" w:rsidRPr="00B42999">
        <w:t>Ansøgning om forlængelse</w:t>
      </w:r>
      <w:r w:rsidR="00742C63">
        <w:t xml:space="preserve"> af udnyttelsesfristen </w:t>
      </w:r>
      <w:r w:rsidR="00713F8F">
        <w:t>efter stk. 3</w:t>
      </w:r>
      <w:r w:rsidR="00396302" w:rsidRPr="00B42999">
        <w:t xml:space="preserve"> skal indgives senest 3 måneder før fristens udløb. </w:t>
      </w:r>
    </w:p>
    <w:p w14:paraId="3B34BF44" w14:textId="5FE8E1A1" w:rsidR="00EC6982" w:rsidRPr="00B42999" w:rsidRDefault="00ED1844" w:rsidP="00AD4137">
      <w:r w:rsidRPr="004F2AA9">
        <w:rPr>
          <w:i/>
        </w:rPr>
        <w:t xml:space="preserve">  </w:t>
      </w:r>
      <w:r w:rsidR="00EC6982" w:rsidRPr="00B42999">
        <w:rPr>
          <w:i/>
          <w:iCs/>
        </w:rPr>
        <w:t xml:space="preserve">Stk. </w:t>
      </w:r>
      <w:r w:rsidR="00742C63">
        <w:rPr>
          <w:i/>
          <w:iCs/>
        </w:rPr>
        <w:t>5</w:t>
      </w:r>
      <w:r w:rsidR="00EC6982" w:rsidRPr="00B42999">
        <w:t xml:space="preserve">. </w:t>
      </w:r>
      <w:r w:rsidRPr="00B42999">
        <w:t xml:space="preserve"> </w:t>
      </w:r>
      <w:r w:rsidR="00BD6830">
        <w:t>En t</w:t>
      </w:r>
      <w:r w:rsidR="00EC6982" w:rsidRPr="00B42999">
        <w:t>illadelse</w:t>
      </w:r>
      <w:r w:rsidR="00FE655E">
        <w:t xml:space="preserve"> efter § 4</w:t>
      </w:r>
      <w:r w:rsidR="00EC6982" w:rsidRPr="00B42999">
        <w:t xml:space="preserve"> bortfalder uden videre, hvis aktiviteter efter tilladelsen ikke påbegyndes inden for </w:t>
      </w:r>
      <w:r w:rsidR="00BD6830">
        <w:t>udnyttelses</w:t>
      </w:r>
      <w:r w:rsidR="00EC6982" w:rsidRPr="00B42999">
        <w:t>fristen i stk. 1-2 eller en forlænget frist efter stk. 3.</w:t>
      </w:r>
    </w:p>
    <w:p w14:paraId="3BAFD913" w14:textId="616B9A29" w:rsidR="0081792A" w:rsidRPr="00B42999" w:rsidRDefault="00ED1844" w:rsidP="00AD4137">
      <w:r w:rsidRPr="00B42999">
        <w:rPr>
          <w:i/>
          <w:iCs/>
        </w:rPr>
        <w:t xml:space="preserve">  Stk. </w:t>
      </w:r>
      <w:r w:rsidR="00742C63">
        <w:rPr>
          <w:i/>
          <w:iCs/>
        </w:rPr>
        <w:t>6</w:t>
      </w:r>
      <w:r w:rsidRPr="00B42999">
        <w:t xml:space="preserve">.  </w:t>
      </w:r>
      <w:r w:rsidR="00EF5E67" w:rsidRPr="00B42999">
        <w:t xml:space="preserve">Naalakkersuisut kan efter </w:t>
      </w:r>
      <w:r w:rsidR="00842EA7">
        <w:t xml:space="preserve">rettighedshavers </w:t>
      </w:r>
      <w:r w:rsidR="00EF5E67" w:rsidRPr="00B42999">
        <w:t xml:space="preserve">anmodning genoptage en tilladelse som er bortfaldet efter stk. </w:t>
      </w:r>
      <w:r w:rsidR="00F849FC">
        <w:t>5</w:t>
      </w:r>
      <w:r w:rsidR="00EF5E67" w:rsidRPr="00B42999">
        <w:t xml:space="preserve">, hvis der foreligger </w:t>
      </w:r>
      <w:r w:rsidR="00350520" w:rsidRPr="00B42999">
        <w:t>undskyldende</w:t>
      </w:r>
      <w:r w:rsidR="00EF5E67" w:rsidRPr="00B42999">
        <w:t xml:space="preserve"> omstændigheder. </w:t>
      </w:r>
      <w:r w:rsidR="00FE5B44" w:rsidRPr="00B42999">
        <w:t xml:space="preserve">Ved genoptagelse finder betingelserne i stk. 3 tilsvarende anvendelse. </w:t>
      </w:r>
      <w:r w:rsidR="00EF5E67" w:rsidRPr="00B42999">
        <w:t xml:space="preserve">Anmodning om genoptagelse skal indgives senest </w:t>
      </w:r>
      <w:r w:rsidR="004B7C89">
        <w:t>3</w:t>
      </w:r>
      <w:r w:rsidR="00EF5E67" w:rsidRPr="00B42999">
        <w:t xml:space="preserve"> måned efter bortfaldet.</w:t>
      </w:r>
    </w:p>
    <w:p w14:paraId="14BD9CC4" w14:textId="77777777" w:rsidR="00EF5E67" w:rsidRDefault="00EF5E67" w:rsidP="00AD4137"/>
    <w:p w14:paraId="68DD0563" w14:textId="687ECED8" w:rsidR="006C1357" w:rsidRPr="008D0643" w:rsidRDefault="008D0643" w:rsidP="008D0643">
      <w:pPr>
        <w:jc w:val="center"/>
        <w:rPr>
          <w:i/>
          <w:iCs/>
        </w:rPr>
      </w:pPr>
      <w:r w:rsidRPr="008D0643">
        <w:rPr>
          <w:i/>
          <w:iCs/>
        </w:rPr>
        <w:lastRenderedPageBreak/>
        <w:t>Aktivitetspligt</w:t>
      </w:r>
    </w:p>
    <w:p w14:paraId="0610E262" w14:textId="77777777" w:rsidR="006C1357" w:rsidRPr="00B42999" w:rsidRDefault="006C1357" w:rsidP="00AD4137"/>
    <w:p w14:paraId="60507A66" w14:textId="0EC1031C" w:rsidR="00102712" w:rsidRPr="00B42999" w:rsidRDefault="009B2F3C" w:rsidP="00AD4137">
      <w:pPr>
        <w:rPr>
          <w:i/>
          <w:iCs/>
        </w:rPr>
      </w:pPr>
      <w:r w:rsidRPr="00B42999">
        <w:t xml:space="preserve">  </w:t>
      </w:r>
      <w:r w:rsidRPr="00B42999">
        <w:rPr>
          <w:b/>
          <w:bCs/>
        </w:rPr>
        <w:t xml:space="preserve">§ </w:t>
      </w:r>
      <w:r w:rsidR="00E1144A" w:rsidRPr="00B42999">
        <w:rPr>
          <w:b/>
          <w:bCs/>
        </w:rPr>
        <w:t>22</w:t>
      </w:r>
      <w:r w:rsidRPr="00B42999">
        <w:rPr>
          <w:b/>
          <w:bCs/>
        </w:rPr>
        <w:t>.</w:t>
      </w:r>
      <w:r w:rsidRPr="00B42999">
        <w:t xml:space="preserve">  </w:t>
      </w:r>
      <w:r w:rsidR="63F808E7" w:rsidRPr="00B42999">
        <w:t xml:space="preserve">Rettighedshaveren skal </w:t>
      </w:r>
      <w:r w:rsidR="00EA365C">
        <w:t>under</w:t>
      </w:r>
      <w:r w:rsidR="00EA365C" w:rsidRPr="00B42999">
        <w:t xml:space="preserve"> hele tilladelsesperioden </w:t>
      </w:r>
      <w:r w:rsidR="63F808E7" w:rsidRPr="00B42999">
        <w:t>udføre aktiviteter</w:t>
      </w:r>
      <w:r w:rsidR="00EA365C">
        <w:t xml:space="preserve"> svarende til</w:t>
      </w:r>
      <w:r w:rsidR="63F808E7" w:rsidRPr="00B42999">
        <w:t xml:space="preserve"> </w:t>
      </w:r>
      <w:r w:rsidR="006C1357">
        <w:t>d</w:t>
      </w:r>
      <w:r w:rsidR="00D25EDA" w:rsidRPr="00B42999">
        <w:t xml:space="preserve">en </w:t>
      </w:r>
      <w:r w:rsidR="63F808E7" w:rsidRPr="00B42999">
        <w:t>tilladelse</w:t>
      </w:r>
      <w:r w:rsidR="006C1357">
        <w:t>, der er</w:t>
      </w:r>
      <w:r w:rsidR="00D25EDA" w:rsidRPr="00B42999">
        <w:t xml:space="preserve"> meddelt efter denne Inatsisartutlov</w:t>
      </w:r>
      <w:r w:rsidR="324B4468" w:rsidRPr="00B42999">
        <w:t xml:space="preserve">, jf. dog § </w:t>
      </w:r>
      <w:r w:rsidR="006747FF" w:rsidRPr="00B42999">
        <w:t>21</w:t>
      </w:r>
      <w:r w:rsidR="004F2AAC" w:rsidRPr="00B42999">
        <w:t xml:space="preserve"> og </w:t>
      </w:r>
      <w:r w:rsidR="002F5602">
        <w:t>26</w:t>
      </w:r>
      <w:r w:rsidR="004F2AAC" w:rsidRPr="00B42999">
        <w:t>, stk. 2</w:t>
      </w:r>
      <w:r w:rsidR="63F808E7" w:rsidRPr="00B42999">
        <w:t>.</w:t>
      </w:r>
      <w:r w:rsidR="00AE18EB" w:rsidRPr="00B42999">
        <w:rPr>
          <w:i/>
          <w:iCs/>
        </w:rPr>
        <w:t xml:space="preserve">  </w:t>
      </w:r>
    </w:p>
    <w:p w14:paraId="0158F08F" w14:textId="247D4913" w:rsidR="008D2F01" w:rsidRPr="00B42999" w:rsidRDefault="00E40095" w:rsidP="00AD4137">
      <w:r w:rsidRPr="00B42999">
        <w:rPr>
          <w:i/>
          <w:iCs/>
        </w:rPr>
        <w:t xml:space="preserve">  </w:t>
      </w:r>
      <w:r w:rsidR="00775D0E" w:rsidRPr="00B42999">
        <w:rPr>
          <w:i/>
          <w:iCs/>
        </w:rPr>
        <w:t xml:space="preserve">Stk. 2.  </w:t>
      </w:r>
      <w:r w:rsidR="00921513" w:rsidRPr="00B42999">
        <w:t>Naalakkersuisut kan dispensere fra aktivitet</w:t>
      </w:r>
      <w:r w:rsidR="001C47DB" w:rsidRPr="00B42999">
        <w:t>s</w:t>
      </w:r>
      <w:r w:rsidR="008F1BE4">
        <w:t>pligten</w:t>
      </w:r>
      <w:r w:rsidR="00921513" w:rsidRPr="00B42999">
        <w:t xml:space="preserve"> i stk. 1 </w:t>
      </w:r>
      <w:r w:rsidR="00C85955" w:rsidRPr="00B42999">
        <w:t>for en periode på op til 2 år</w:t>
      </w:r>
      <w:r w:rsidR="00211AFF" w:rsidRPr="00B42999">
        <w:t xml:space="preserve"> ad gangen</w:t>
      </w:r>
      <w:r w:rsidR="00921513" w:rsidRPr="00B42999">
        <w:t xml:space="preserve">, </w:t>
      </w:r>
      <w:r w:rsidR="00E66B13" w:rsidRPr="00B42999">
        <w:t>såfremt rettighedshaver</w:t>
      </w:r>
      <w:r w:rsidR="000F1240">
        <w:t xml:space="preserve"> i en </w:t>
      </w:r>
      <w:r w:rsidR="00E66B13" w:rsidRPr="00B42999">
        <w:t xml:space="preserve">ansøgning </w:t>
      </w:r>
      <w:r w:rsidR="001034A5" w:rsidRPr="00B42999">
        <w:t>om midlertidig indstilling af aktiviteter</w:t>
      </w:r>
      <w:r w:rsidR="001021E9" w:rsidRPr="00B42999">
        <w:t>ne</w:t>
      </w:r>
      <w:r w:rsidR="00F82483" w:rsidRPr="00B42999">
        <w:t>:</w:t>
      </w:r>
    </w:p>
    <w:p w14:paraId="4A69A721" w14:textId="64753682" w:rsidR="00F82483" w:rsidRPr="00B42999" w:rsidRDefault="00F82483" w:rsidP="00AD4137">
      <w:r w:rsidRPr="00B42999">
        <w:t xml:space="preserve">1)  </w:t>
      </w:r>
      <w:r w:rsidR="004E0FAA">
        <w:t xml:space="preserve">dokumenterer </w:t>
      </w:r>
      <w:r w:rsidRPr="00B42999">
        <w:t xml:space="preserve">særlige forhold, som nødvendiggør </w:t>
      </w:r>
      <w:r w:rsidR="00FD77D9">
        <w:t xml:space="preserve">en </w:t>
      </w:r>
      <w:r w:rsidRPr="00B42999">
        <w:t xml:space="preserve">midlertidig </w:t>
      </w:r>
      <w:r w:rsidR="001021E9" w:rsidRPr="00B42999">
        <w:t>indstilling af aktiviteterne</w:t>
      </w:r>
      <w:r w:rsidRPr="00B42999">
        <w:t>, og</w:t>
      </w:r>
    </w:p>
    <w:p w14:paraId="253EDE1D" w14:textId="3313C2DA" w:rsidR="00F82483" w:rsidRPr="00B42999" w:rsidRDefault="00F82483" w:rsidP="00AD4137">
      <w:r w:rsidRPr="00B42999">
        <w:t xml:space="preserve">2)  </w:t>
      </w:r>
      <w:r w:rsidR="004E0FAA">
        <w:t xml:space="preserve">fremlægger </w:t>
      </w:r>
      <w:r w:rsidR="003713D7" w:rsidRPr="00B42999">
        <w:t xml:space="preserve">en </w:t>
      </w:r>
      <w:r w:rsidR="002E71BB">
        <w:t xml:space="preserve">realistisk </w:t>
      </w:r>
      <w:r w:rsidR="003713D7" w:rsidRPr="00B42999">
        <w:t>plan for genoptagelse af aktiviteterne.</w:t>
      </w:r>
    </w:p>
    <w:p w14:paraId="7E6CFE5B" w14:textId="4E55EA6D" w:rsidR="00244B76" w:rsidRDefault="000736E0" w:rsidP="00AD4137">
      <w:r w:rsidRPr="0053578E">
        <w:t xml:space="preserve">  </w:t>
      </w:r>
      <w:r w:rsidRPr="00ED2F3F">
        <w:rPr>
          <w:i/>
          <w:iCs/>
        </w:rPr>
        <w:t>Stk. 3.</w:t>
      </w:r>
      <w:r>
        <w:t xml:space="preserve">  </w:t>
      </w:r>
      <w:r w:rsidR="00244B76" w:rsidRPr="00B42999">
        <w:t xml:space="preserve">Ansøgning om midlertidig indstilling af aktiviteter </w:t>
      </w:r>
      <w:r w:rsidR="00ED533A" w:rsidRPr="00B42999">
        <w:t xml:space="preserve">skal indgives inden aktiviteterne </w:t>
      </w:r>
      <w:r w:rsidR="00A104E3" w:rsidRPr="00B42999">
        <w:t>indstilles</w:t>
      </w:r>
      <w:r w:rsidR="00584823" w:rsidRPr="00B42999">
        <w:t>.</w:t>
      </w:r>
    </w:p>
    <w:p w14:paraId="168EE127" w14:textId="77777777" w:rsidR="00DB5F97" w:rsidRPr="00B42999" w:rsidRDefault="00DB5F97" w:rsidP="00AD4137"/>
    <w:p w14:paraId="6A40EC47" w14:textId="051942CD" w:rsidR="008526C9" w:rsidRDefault="003D5DE6" w:rsidP="00DB5F97">
      <w:pPr>
        <w:jc w:val="center"/>
        <w:rPr>
          <w:i/>
          <w:iCs/>
        </w:rPr>
      </w:pPr>
      <w:r>
        <w:rPr>
          <w:i/>
          <w:iCs/>
        </w:rPr>
        <w:t>A</w:t>
      </w:r>
      <w:r w:rsidR="008526C9" w:rsidRPr="00B42999">
        <w:rPr>
          <w:i/>
          <w:iCs/>
        </w:rPr>
        <w:t xml:space="preserve">ndres </w:t>
      </w:r>
      <w:r>
        <w:rPr>
          <w:i/>
          <w:iCs/>
        </w:rPr>
        <w:t>brug af ressourcen</w:t>
      </w:r>
    </w:p>
    <w:p w14:paraId="450BB9E1" w14:textId="77777777" w:rsidR="00DB5F97" w:rsidRPr="0053578E" w:rsidRDefault="00DB5F97" w:rsidP="00AD4137">
      <w:pPr>
        <w:rPr>
          <w:i/>
        </w:rPr>
      </w:pPr>
    </w:p>
    <w:p w14:paraId="023F1E1F" w14:textId="540C40D2" w:rsidR="004F19D8" w:rsidRPr="00B42999" w:rsidRDefault="004F19D8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2F5602">
        <w:rPr>
          <w:b/>
          <w:bCs/>
        </w:rPr>
        <w:t>23</w:t>
      </w:r>
      <w:r w:rsidRPr="00B42999">
        <w:rPr>
          <w:b/>
          <w:bCs/>
        </w:rPr>
        <w:t>.</w:t>
      </w:r>
      <w:r w:rsidRPr="00B42999">
        <w:t xml:space="preserve">  Naalakkersuisut kan i en tilladelse efter</w:t>
      </w:r>
      <w:r w:rsidR="00CB4490" w:rsidRPr="00B42999">
        <w:t xml:space="preserve"> denne</w:t>
      </w:r>
      <w:r w:rsidRPr="00B42999">
        <w:t xml:space="preserve"> </w:t>
      </w:r>
      <w:r w:rsidR="00700EEA" w:rsidRPr="00B42999">
        <w:t>Inatsisartutlov</w:t>
      </w:r>
      <w:r w:rsidR="00CB4490" w:rsidRPr="00B42999">
        <w:t xml:space="preserve"> fastsætte vilkår</w:t>
      </w:r>
      <w:r w:rsidRPr="00B42999">
        <w:t xml:space="preserve"> om</w:t>
      </w:r>
      <w:r w:rsidR="009E28E4" w:rsidRPr="00B42999">
        <w:t xml:space="preserve">, at andre </w:t>
      </w:r>
      <w:r w:rsidR="00201817" w:rsidRPr="00B42999">
        <w:t xml:space="preserve">end rettighedshaver </w:t>
      </w:r>
      <w:r w:rsidR="009E28E4" w:rsidRPr="00B42999">
        <w:t xml:space="preserve">må udføre </w:t>
      </w:r>
      <w:r w:rsidR="00E358EE" w:rsidRPr="00B42999">
        <w:t xml:space="preserve">aktiviteter i tilladelsesområdet, herunder </w:t>
      </w:r>
      <w:r w:rsidR="006E5CC1" w:rsidRPr="00B42999">
        <w:t xml:space="preserve">at </w:t>
      </w:r>
      <w:r w:rsidR="00961C95" w:rsidRPr="00B42999">
        <w:t xml:space="preserve">andre </w:t>
      </w:r>
      <w:r w:rsidR="009E28E4" w:rsidRPr="00B42999">
        <w:t>må</w:t>
      </w:r>
      <w:r w:rsidR="00961C95" w:rsidRPr="00B42999">
        <w:t xml:space="preserve"> udnytte ressourcen til eget </w:t>
      </w:r>
      <w:r w:rsidR="009E28E4" w:rsidRPr="00B42999">
        <w:t>for</w:t>
      </w:r>
      <w:r w:rsidR="00961C95" w:rsidRPr="00B42999">
        <w:t>brug</w:t>
      </w:r>
      <w:r w:rsidR="00212667" w:rsidRPr="00B42999">
        <w:t xml:space="preserve"> eller til andre formål</w:t>
      </w:r>
      <w:r w:rsidR="002C6C0E" w:rsidRPr="00B42999">
        <w:t xml:space="preserve">. </w:t>
      </w:r>
    </w:p>
    <w:p w14:paraId="2CC70614" w14:textId="77777777" w:rsidR="008526C9" w:rsidRPr="00B42999" w:rsidRDefault="008526C9" w:rsidP="00AD4137"/>
    <w:p w14:paraId="245BA729" w14:textId="4AF05573" w:rsidR="00A90F69" w:rsidRPr="00B42999" w:rsidRDefault="00A90F69" w:rsidP="00826F68">
      <w:pPr>
        <w:jc w:val="center"/>
        <w:rPr>
          <w:i/>
          <w:iCs/>
        </w:rPr>
      </w:pPr>
      <w:r w:rsidRPr="00523F4D">
        <w:rPr>
          <w:i/>
          <w:iCs/>
        </w:rPr>
        <w:t>Vederlag</w:t>
      </w:r>
    </w:p>
    <w:p w14:paraId="11A39FFF" w14:textId="77777777" w:rsidR="00A90F69" w:rsidRPr="00B42999" w:rsidRDefault="00A90F69" w:rsidP="00AD4137"/>
    <w:p w14:paraId="0EABE61D" w14:textId="5660C53F" w:rsidR="007C2A6F" w:rsidRDefault="00826F68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2F5602">
        <w:rPr>
          <w:b/>
          <w:bCs/>
        </w:rPr>
        <w:t>24</w:t>
      </w:r>
      <w:r w:rsidRPr="00B42999">
        <w:rPr>
          <w:b/>
          <w:bCs/>
        </w:rPr>
        <w:t>.</w:t>
      </w:r>
      <w:r w:rsidRPr="00B42999">
        <w:t xml:space="preserve"> </w:t>
      </w:r>
      <w:r w:rsidR="007C2A6F" w:rsidRPr="00B42999">
        <w:t xml:space="preserve">Naalakkersuisut kan i </w:t>
      </w:r>
      <w:r w:rsidR="005434EF" w:rsidRPr="005434EF">
        <w:t xml:space="preserve">en </w:t>
      </w:r>
      <w:r w:rsidR="009307E3">
        <w:t>tilladelse</w:t>
      </w:r>
      <w:r w:rsidR="005434EF" w:rsidRPr="005434EF">
        <w:t xml:space="preserve"> </w:t>
      </w:r>
      <w:r w:rsidR="007C2A6F" w:rsidRPr="00B42999">
        <w:t xml:space="preserve">fastsætte vilkår </w:t>
      </w:r>
      <w:r w:rsidR="0078540A">
        <w:t>om</w:t>
      </w:r>
      <w:r w:rsidR="007C2A6F" w:rsidRPr="00B42999">
        <w:t>, at rettighedshaveren skal betale</w:t>
      </w:r>
      <w:r w:rsidR="007119DC">
        <w:t xml:space="preserve"> en afgift i form af et</w:t>
      </w:r>
      <w:r w:rsidR="007C2A6F" w:rsidRPr="00B42999">
        <w:t xml:space="preserve"> vederlag til Grønlands Selvstyre</w:t>
      </w:r>
      <w:r w:rsidR="00851671" w:rsidRPr="00B42999">
        <w:t xml:space="preserve"> for </w:t>
      </w:r>
      <w:r w:rsidR="00841070" w:rsidRPr="00841070">
        <w:t>eksport af is og vand.</w:t>
      </w:r>
    </w:p>
    <w:p w14:paraId="3C7D120F" w14:textId="1F0D7236" w:rsidR="006D1E32" w:rsidRDefault="005B17D9" w:rsidP="00AD4137">
      <w:r w:rsidRPr="0053578E">
        <w:t xml:space="preserve">  </w:t>
      </w:r>
      <w:r w:rsidRPr="005B17D9">
        <w:rPr>
          <w:i/>
          <w:iCs/>
        </w:rPr>
        <w:t xml:space="preserve">Stk. </w:t>
      </w:r>
      <w:r w:rsidR="006D1E32">
        <w:rPr>
          <w:i/>
          <w:iCs/>
        </w:rPr>
        <w:t>2</w:t>
      </w:r>
      <w:r w:rsidRPr="005B17D9">
        <w:rPr>
          <w:i/>
          <w:iCs/>
        </w:rPr>
        <w:t>.</w:t>
      </w:r>
      <w:r>
        <w:t xml:space="preserve">  </w:t>
      </w:r>
      <w:r w:rsidR="00F84E8B">
        <w:t>Vederlaget fastsættes på baggrund af</w:t>
      </w:r>
      <w:r w:rsidR="006D1E32" w:rsidRPr="006D1E32">
        <w:t xml:space="preserve"> den mængde is og vand, der eksporteres</w:t>
      </w:r>
      <w:r w:rsidR="003005EF">
        <w:t>, og opgøres i kilogram for is og liter for vand</w:t>
      </w:r>
      <w:r w:rsidR="002B6206">
        <w:t>.</w:t>
      </w:r>
    </w:p>
    <w:p w14:paraId="23DEE457" w14:textId="21B368E2" w:rsidR="003005EF" w:rsidRPr="003005EF" w:rsidRDefault="003005EF" w:rsidP="00AD4137">
      <w:r>
        <w:t xml:space="preserve">  </w:t>
      </w:r>
      <w:r>
        <w:rPr>
          <w:i/>
          <w:iCs/>
        </w:rPr>
        <w:t xml:space="preserve">Stk. 3.  </w:t>
      </w:r>
      <w:r w:rsidR="00F53BEC">
        <w:t>Rettighedshaver skal ikke betale vederlag for eksport af op til 100 kilogram is eller 100 liter vand</w:t>
      </w:r>
      <w:r w:rsidR="00913688">
        <w:t xml:space="preserve"> </w:t>
      </w:r>
      <w:r w:rsidR="006D5FF7">
        <w:t>pr. kalenderår</w:t>
      </w:r>
      <w:r w:rsidR="00913688">
        <w:t xml:space="preserve">. </w:t>
      </w:r>
      <w:r w:rsidR="00F53BEC">
        <w:t xml:space="preserve"> </w:t>
      </w:r>
      <w:r>
        <w:t xml:space="preserve"> </w:t>
      </w:r>
    </w:p>
    <w:p w14:paraId="71DF78B8" w14:textId="787E100B" w:rsidR="00250084" w:rsidRDefault="00250084" w:rsidP="005457D1">
      <w:r w:rsidRPr="0053578E">
        <w:rPr>
          <w:i/>
        </w:rPr>
        <w:t xml:space="preserve">  </w:t>
      </w:r>
      <w:r w:rsidRPr="00B42999">
        <w:rPr>
          <w:i/>
          <w:iCs/>
        </w:rPr>
        <w:t xml:space="preserve">Stk. </w:t>
      </w:r>
      <w:r w:rsidR="00962AE7">
        <w:rPr>
          <w:i/>
          <w:iCs/>
        </w:rPr>
        <w:t>4</w:t>
      </w:r>
      <w:r w:rsidRPr="00B42999">
        <w:rPr>
          <w:i/>
          <w:iCs/>
        </w:rPr>
        <w:t xml:space="preserve">.  </w:t>
      </w:r>
      <w:r w:rsidRPr="00B42999">
        <w:t xml:space="preserve">Naalakkersuisut kan fastsætte regler </w:t>
      </w:r>
      <w:r w:rsidR="005E6A7F">
        <w:t>der nærmere fastlægger</w:t>
      </w:r>
      <w:r w:rsidR="004D3014">
        <w:t xml:space="preserve"> </w:t>
      </w:r>
      <w:r w:rsidR="00337B84" w:rsidRPr="00B42999">
        <w:t>beregning</w:t>
      </w:r>
      <w:r w:rsidR="005E6A7F">
        <w:t xml:space="preserve">en og </w:t>
      </w:r>
      <w:r w:rsidR="00337B84" w:rsidRPr="00B42999">
        <w:t>størrelse</w:t>
      </w:r>
      <w:r w:rsidR="007003D2">
        <w:t>n af vederlaget efter stk. 2 og 3</w:t>
      </w:r>
      <w:r w:rsidR="00090EA2" w:rsidRPr="00B42999">
        <w:t>,</w:t>
      </w:r>
      <w:r w:rsidR="00B66348">
        <w:t xml:space="preserve"> </w:t>
      </w:r>
      <w:r w:rsidR="009F4E08">
        <w:t xml:space="preserve">herunder </w:t>
      </w:r>
      <w:r w:rsidR="00B66348" w:rsidRPr="00B66348">
        <w:t>differentiering på baggrund af graden af forarbejdning</w:t>
      </w:r>
      <w:r w:rsidR="0030223F">
        <w:t>,</w:t>
      </w:r>
      <w:r w:rsidR="000C238E">
        <w:t xml:space="preserve"> samt</w:t>
      </w:r>
      <w:r w:rsidR="00055125" w:rsidRPr="00B42999">
        <w:t xml:space="preserve"> </w:t>
      </w:r>
      <w:r w:rsidR="0030223F">
        <w:t xml:space="preserve">regler om </w:t>
      </w:r>
      <w:r w:rsidRPr="00B42999">
        <w:t>betalingsbetingelser.</w:t>
      </w:r>
    </w:p>
    <w:p w14:paraId="362B83D9" w14:textId="77777777" w:rsidR="00D01CE5" w:rsidRPr="00B42999" w:rsidRDefault="00D01CE5" w:rsidP="00AD4137"/>
    <w:p w14:paraId="7D12BF9E" w14:textId="3A978FA6" w:rsidR="00D01CE5" w:rsidRPr="00B42999" w:rsidRDefault="0047054C" w:rsidP="00826F68">
      <w:pPr>
        <w:jc w:val="center"/>
        <w:rPr>
          <w:i/>
          <w:iCs/>
        </w:rPr>
      </w:pPr>
      <w:r w:rsidRPr="00B42999">
        <w:rPr>
          <w:i/>
          <w:iCs/>
        </w:rPr>
        <w:t>Erstatning</w:t>
      </w:r>
      <w:r w:rsidR="005C3F7B" w:rsidRPr="00B42999">
        <w:rPr>
          <w:i/>
          <w:iCs/>
        </w:rPr>
        <w:t xml:space="preserve"> og</w:t>
      </w:r>
      <w:r w:rsidRPr="00B42999">
        <w:rPr>
          <w:i/>
          <w:iCs/>
        </w:rPr>
        <w:t xml:space="preserve"> f</w:t>
      </w:r>
      <w:r w:rsidR="00D01CE5" w:rsidRPr="00B42999">
        <w:rPr>
          <w:i/>
          <w:iCs/>
        </w:rPr>
        <w:t>orsikring</w:t>
      </w:r>
      <w:r w:rsidR="00517131">
        <w:rPr>
          <w:i/>
          <w:iCs/>
        </w:rPr>
        <w:t>spligt</w:t>
      </w:r>
    </w:p>
    <w:p w14:paraId="0DB2AA33" w14:textId="77777777" w:rsidR="002D21BA" w:rsidRPr="00B42999" w:rsidRDefault="002D21BA" w:rsidP="00AD4137"/>
    <w:p w14:paraId="49D99C6F" w14:textId="269EA402" w:rsidR="00E636C7" w:rsidRPr="00B42999" w:rsidRDefault="00826F68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2F5602">
        <w:rPr>
          <w:b/>
          <w:bCs/>
        </w:rPr>
        <w:t>25</w:t>
      </w:r>
      <w:r w:rsidRPr="00B42999">
        <w:rPr>
          <w:b/>
          <w:bCs/>
        </w:rPr>
        <w:t>.</w:t>
      </w:r>
      <w:r w:rsidRPr="00B42999">
        <w:t xml:space="preserve">  </w:t>
      </w:r>
      <w:r w:rsidR="00D83FB0" w:rsidRPr="00B42999">
        <w:t>En rettighedshaver</w:t>
      </w:r>
      <w:r w:rsidR="0066450C" w:rsidRPr="00B42999">
        <w:t xml:space="preserve"> skal </w:t>
      </w:r>
      <w:r w:rsidR="00264F32" w:rsidRPr="00B42999">
        <w:t xml:space="preserve">erstatte skader, der </w:t>
      </w:r>
      <w:r w:rsidR="00A454EA">
        <w:t>er forårsaget af</w:t>
      </w:r>
      <w:r w:rsidR="00264F32" w:rsidRPr="00B42999">
        <w:t xml:space="preserve"> aktiviteter omfattet af en tilladelse efter denne Inatsisartutlov</w:t>
      </w:r>
      <w:r w:rsidR="00E420B9" w:rsidRPr="00E420B9">
        <w:t>, selvom skaderne er hændelige</w:t>
      </w:r>
      <w:r w:rsidR="00D54C86" w:rsidRPr="00B42999">
        <w:t>.</w:t>
      </w:r>
      <w:r w:rsidR="00240B58" w:rsidRPr="00B42999">
        <w:t xml:space="preserve">   </w:t>
      </w:r>
    </w:p>
    <w:p w14:paraId="56E9FCE8" w14:textId="60E48823" w:rsidR="00240B58" w:rsidRDefault="00E636C7" w:rsidP="00AD4137">
      <w:r w:rsidRPr="00B42999">
        <w:rPr>
          <w:i/>
          <w:iCs/>
        </w:rPr>
        <w:t xml:space="preserve">  </w:t>
      </w:r>
      <w:r w:rsidR="00240B58" w:rsidRPr="00B42999">
        <w:rPr>
          <w:i/>
          <w:iCs/>
        </w:rPr>
        <w:t>Stk. 2</w:t>
      </w:r>
      <w:r w:rsidR="00240B58" w:rsidRPr="00B42999">
        <w:t xml:space="preserve">. </w:t>
      </w:r>
      <w:r w:rsidR="006C0E66" w:rsidRPr="00B42999">
        <w:t> Erstatningen efter stk. 1 kan nedsættes eller bortfalde, hvis skadelidte ved forsæt eller grov uagtsomhed har medvirket til skaden</w:t>
      </w:r>
      <w:r w:rsidR="00240B58" w:rsidRPr="00B42999">
        <w:t>.</w:t>
      </w:r>
    </w:p>
    <w:p w14:paraId="453DE8C5" w14:textId="77777777" w:rsidR="00AF02B0" w:rsidRPr="00B42999" w:rsidRDefault="00AF02B0" w:rsidP="00AD4137"/>
    <w:p w14:paraId="34E207D6" w14:textId="2F06A536" w:rsidR="009901B3" w:rsidRPr="00B42999" w:rsidRDefault="00826F68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2F5602">
        <w:rPr>
          <w:b/>
          <w:bCs/>
        </w:rPr>
        <w:t>26</w:t>
      </w:r>
      <w:r w:rsidRPr="00B42999">
        <w:rPr>
          <w:b/>
          <w:bCs/>
        </w:rPr>
        <w:t>.</w:t>
      </w:r>
      <w:r w:rsidRPr="00B42999">
        <w:t xml:space="preserve">  </w:t>
      </w:r>
      <w:r w:rsidR="00061932" w:rsidRPr="00B42999">
        <w:t>A</w:t>
      </w:r>
      <w:r w:rsidR="00D5214B" w:rsidRPr="00B42999">
        <w:t>ktiviteter omfattet af en tilladelse efter denne Inatsisartutlov</w:t>
      </w:r>
      <w:r w:rsidR="004E678D" w:rsidRPr="00B42999">
        <w:t> skal være dækket af </w:t>
      </w:r>
      <w:r w:rsidR="00061932" w:rsidRPr="00B42999">
        <w:t>en erhvervsansvarsforsikring eller anden sikkerhedsstillelse</w:t>
      </w:r>
      <w:r w:rsidR="009901B3" w:rsidRPr="00B42999">
        <w:t>.</w:t>
      </w:r>
    </w:p>
    <w:p w14:paraId="10A9CA1A" w14:textId="4427E8A1" w:rsidR="00AB2CD7" w:rsidRPr="00B42999" w:rsidRDefault="00AB2CD7" w:rsidP="00AD4137">
      <w:pPr>
        <w:rPr>
          <w:i/>
          <w:iCs/>
        </w:rPr>
      </w:pPr>
      <w:r w:rsidRPr="00B42999">
        <w:rPr>
          <w:i/>
          <w:iCs/>
        </w:rPr>
        <w:t xml:space="preserve">  Stk. 2.</w:t>
      </w:r>
      <w:r w:rsidRPr="00B42999">
        <w:t xml:space="preserve">  Aktiviteter omfattet af en tilladelse efter denne Inatsisartutlov må ikke påbegyndes, før </w:t>
      </w:r>
      <w:r w:rsidR="00DD5DF9" w:rsidRPr="00B42999">
        <w:t>kravet til forsikringsdækning eller sikkerhedsstillelse efter stk. 1 er opfyldt.</w:t>
      </w:r>
    </w:p>
    <w:p w14:paraId="16578947" w14:textId="52F9D633" w:rsidR="009A697A" w:rsidRPr="00B42999" w:rsidRDefault="009A697A" w:rsidP="00AD4137">
      <w:pPr>
        <w:rPr>
          <w:i/>
          <w:iCs/>
        </w:rPr>
      </w:pPr>
      <w:r w:rsidRPr="00B42999">
        <w:rPr>
          <w:i/>
          <w:iCs/>
        </w:rPr>
        <w:lastRenderedPageBreak/>
        <w:t xml:space="preserve">  Stk. </w:t>
      </w:r>
      <w:r w:rsidR="00CB6F53" w:rsidRPr="00B42999">
        <w:rPr>
          <w:i/>
          <w:iCs/>
        </w:rPr>
        <w:t>3</w:t>
      </w:r>
      <w:r w:rsidRPr="00B42999">
        <w:rPr>
          <w:i/>
          <w:iCs/>
        </w:rPr>
        <w:t>.</w:t>
      </w:r>
      <w:r w:rsidRPr="00B42999">
        <w:t xml:space="preserve">  </w:t>
      </w:r>
      <w:r w:rsidR="00E77907" w:rsidRPr="00B42999">
        <w:t xml:space="preserve">Naalakkersuisut kan fastsætte </w:t>
      </w:r>
      <w:r w:rsidR="008D653D" w:rsidRPr="00B42999">
        <w:t xml:space="preserve">nærmere </w:t>
      </w:r>
      <w:r w:rsidR="00E77907" w:rsidRPr="00B42999">
        <w:t xml:space="preserve">vilkår i en tilladelse </w:t>
      </w:r>
      <w:r w:rsidR="00B96C63" w:rsidRPr="00B42999">
        <w:t>om rettighedshavers forsikringspligt eller sikkerhedsstillelse</w:t>
      </w:r>
      <w:r w:rsidR="00D7472F" w:rsidRPr="00B42999">
        <w:t xml:space="preserve">. Derudover kan </w:t>
      </w:r>
      <w:r w:rsidR="00982B97" w:rsidRPr="00B42999">
        <w:t xml:space="preserve">der </w:t>
      </w:r>
      <w:r w:rsidR="00D7472F" w:rsidRPr="00B42999">
        <w:t xml:space="preserve">fastsættes vilkår om, </w:t>
      </w:r>
      <w:r w:rsidR="00E77907" w:rsidRPr="00B42999">
        <w:t>at rettighedshavers leverandører af varer og tjenesteydelser skal være omfattet af en forsikring eller en anden form for sikkerhedsstillelse.</w:t>
      </w:r>
    </w:p>
    <w:p w14:paraId="759526AB" w14:textId="424F701D" w:rsidR="002D21BA" w:rsidRPr="00B42999" w:rsidRDefault="002D21BA" w:rsidP="00AD4137">
      <w:r w:rsidRPr="00B42999">
        <w:rPr>
          <w:i/>
          <w:iCs/>
        </w:rPr>
        <w:t xml:space="preserve">  Stk. </w:t>
      </w:r>
      <w:r w:rsidR="00CB6F53" w:rsidRPr="00B42999">
        <w:rPr>
          <w:i/>
          <w:iCs/>
        </w:rPr>
        <w:t>4</w:t>
      </w:r>
      <w:r w:rsidRPr="00B42999">
        <w:rPr>
          <w:i/>
          <w:iCs/>
        </w:rPr>
        <w:t>.</w:t>
      </w:r>
      <w:r w:rsidRPr="00B42999">
        <w:t xml:space="preserve">  </w:t>
      </w:r>
      <w:r w:rsidR="00E77907" w:rsidRPr="00B42999">
        <w:t xml:space="preserve">Naalakkersuisut kan fastsætte nærmere regler om krav til forsikringsdækning </w:t>
      </w:r>
      <w:r w:rsidR="00023FEE" w:rsidRPr="00B42999">
        <w:t>og</w:t>
      </w:r>
      <w:r w:rsidR="00E77907" w:rsidRPr="00B42999">
        <w:t xml:space="preserve"> sikkerhedsstillelse.</w:t>
      </w:r>
    </w:p>
    <w:p w14:paraId="0DE0F02C" w14:textId="77777777" w:rsidR="005C3F7B" w:rsidRPr="00B42999" w:rsidRDefault="005C3F7B" w:rsidP="00AD4137"/>
    <w:p w14:paraId="79849D0F" w14:textId="346AE858" w:rsidR="005A63C4" w:rsidRPr="00B42999" w:rsidRDefault="005C3F7B" w:rsidP="005C3F7B">
      <w:pPr>
        <w:jc w:val="center"/>
        <w:rPr>
          <w:i/>
          <w:iCs/>
        </w:rPr>
      </w:pPr>
      <w:r w:rsidRPr="00B42999">
        <w:rPr>
          <w:i/>
          <w:iCs/>
        </w:rPr>
        <w:t>Sikkerhedsstillelse for udgifter til genopretning </w:t>
      </w:r>
    </w:p>
    <w:p w14:paraId="4C7A5EBE" w14:textId="77777777" w:rsidR="005C3F7B" w:rsidRPr="00B42999" w:rsidRDefault="005C3F7B" w:rsidP="005C3F7B">
      <w:pPr>
        <w:jc w:val="center"/>
      </w:pPr>
    </w:p>
    <w:p w14:paraId="1AB099D9" w14:textId="1C928E47" w:rsidR="00C731C3" w:rsidRPr="00B42999" w:rsidRDefault="00E17385" w:rsidP="00C731C3">
      <w:r w:rsidRPr="00B42999">
        <w:t xml:space="preserve">  </w:t>
      </w:r>
      <w:r w:rsidRPr="00B42999">
        <w:rPr>
          <w:b/>
          <w:bCs/>
        </w:rPr>
        <w:t xml:space="preserve">§ </w:t>
      </w:r>
      <w:r w:rsidR="002F5602">
        <w:rPr>
          <w:b/>
          <w:bCs/>
        </w:rPr>
        <w:t>27</w:t>
      </w:r>
      <w:r w:rsidRPr="00B42999">
        <w:rPr>
          <w:b/>
          <w:bCs/>
        </w:rPr>
        <w:t>.</w:t>
      </w:r>
      <w:r w:rsidRPr="00B42999">
        <w:t xml:space="preserve">  </w:t>
      </w:r>
      <w:r w:rsidR="00C731C3" w:rsidRPr="00B42999">
        <w:t xml:space="preserve">Naalakkersuisut </w:t>
      </w:r>
      <w:r w:rsidR="005C3F7B" w:rsidRPr="00B42999">
        <w:t xml:space="preserve">kan fastsætte vilkår i en </w:t>
      </w:r>
      <w:r w:rsidR="00C731C3" w:rsidRPr="00B42999">
        <w:t>tilladelse</w:t>
      </w:r>
      <w:r w:rsidR="00E461EA">
        <w:t xml:space="preserve"> efter § 4</w:t>
      </w:r>
      <w:r w:rsidR="00C731C3" w:rsidRPr="00B42999">
        <w:t xml:space="preserve">, at rettighedshaver </w:t>
      </w:r>
      <w:r w:rsidR="005C3F7B" w:rsidRPr="00B42999">
        <w:t xml:space="preserve">skal </w:t>
      </w:r>
      <w:r w:rsidR="00C731C3" w:rsidRPr="00B42999">
        <w:t>stille en økonomisk sikkerhed til dækning af udgifter til eventuel genopretning af miljøet og det berørte område</w:t>
      </w:r>
      <w:r w:rsidR="00BF729D" w:rsidRPr="00B42999">
        <w:t>.</w:t>
      </w:r>
    </w:p>
    <w:p w14:paraId="040AC8D1" w14:textId="5424F9C0" w:rsidR="00C731C3" w:rsidRPr="00B42999" w:rsidRDefault="00004828" w:rsidP="00C731C3">
      <w:r w:rsidRPr="00B42999">
        <w:rPr>
          <w:i/>
          <w:iCs/>
        </w:rPr>
        <w:t xml:space="preserve">  </w:t>
      </w:r>
      <w:r w:rsidR="00C731C3" w:rsidRPr="00B42999">
        <w:rPr>
          <w:i/>
          <w:iCs/>
        </w:rPr>
        <w:t>Stk. 2.</w:t>
      </w:r>
      <w:r w:rsidR="00C731C3" w:rsidRPr="00B42999">
        <w:t xml:space="preserve"> </w:t>
      </w:r>
      <w:r w:rsidR="00486889" w:rsidRPr="00B42999">
        <w:t xml:space="preserve"> </w:t>
      </w:r>
      <w:r w:rsidR="00C731C3" w:rsidRPr="00B42999">
        <w:t xml:space="preserve">Sikkerhedens størrelse og form fastsættes af Naalakkersuisut under hensyntagen til </w:t>
      </w:r>
      <w:r w:rsidR="00CB76CB" w:rsidRPr="00B42999">
        <w:t xml:space="preserve">projektets </w:t>
      </w:r>
      <w:r w:rsidR="00C731C3" w:rsidRPr="00B42999">
        <w:t xml:space="preserve">karakter, omfang, potentielle miljøpåvirkning samt </w:t>
      </w:r>
      <w:r w:rsidR="002C315D" w:rsidRPr="00B42999">
        <w:t>skønnede</w:t>
      </w:r>
      <w:r w:rsidR="00C731C3" w:rsidRPr="00B42999">
        <w:t xml:space="preserve"> genopretningsomkostninger.</w:t>
      </w:r>
    </w:p>
    <w:p w14:paraId="300FAF0A" w14:textId="39DCB8A9" w:rsidR="00C731C3" w:rsidRPr="00B42999" w:rsidRDefault="00004828" w:rsidP="00AD4137">
      <w:r w:rsidRPr="00B42999">
        <w:rPr>
          <w:i/>
          <w:iCs/>
        </w:rPr>
        <w:t xml:space="preserve">  </w:t>
      </w:r>
      <w:r w:rsidR="00C731C3" w:rsidRPr="00B42999">
        <w:rPr>
          <w:i/>
          <w:iCs/>
        </w:rPr>
        <w:t>Stk. 3.</w:t>
      </w:r>
      <w:r w:rsidR="00C731C3" w:rsidRPr="00B42999">
        <w:t xml:space="preserve"> </w:t>
      </w:r>
      <w:r w:rsidR="00486889" w:rsidRPr="00B42999">
        <w:t xml:space="preserve"> </w:t>
      </w:r>
      <w:r w:rsidR="00C731C3" w:rsidRPr="00B42999">
        <w:t xml:space="preserve">Naalakkersuisut kan til enhver tid </w:t>
      </w:r>
      <w:r w:rsidR="00486889" w:rsidRPr="00B42999">
        <w:t>ændre</w:t>
      </w:r>
      <w:r w:rsidR="00C731C3" w:rsidRPr="00B42999">
        <w:t xml:space="preserve"> kravene til sikkerhedsstillelse, hvis forholdene ændrer sig væsentligt.</w:t>
      </w:r>
    </w:p>
    <w:p w14:paraId="4D88454C" w14:textId="77777777" w:rsidR="00C731C3" w:rsidRPr="00B42999" w:rsidRDefault="00C731C3" w:rsidP="00AD4137"/>
    <w:p w14:paraId="67BCAD5A" w14:textId="5FCCEF8C" w:rsidR="001A667F" w:rsidRPr="00B42999" w:rsidRDefault="001A667F" w:rsidP="00E17385">
      <w:pPr>
        <w:jc w:val="center"/>
        <w:rPr>
          <w:i/>
          <w:iCs/>
        </w:rPr>
      </w:pPr>
      <w:r w:rsidRPr="00B42999">
        <w:rPr>
          <w:i/>
          <w:iCs/>
        </w:rPr>
        <w:t>Fastsættelse af øvrige vilkår</w:t>
      </w:r>
      <w:r w:rsidR="00F25A8C" w:rsidRPr="00B42999">
        <w:rPr>
          <w:i/>
          <w:iCs/>
        </w:rPr>
        <w:t xml:space="preserve"> og certificeringsordning</w:t>
      </w:r>
    </w:p>
    <w:p w14:paraId="3AEB1620" w14:textId="77777777" w:rsidR="001A667F" w:rsidRPr="00B42999" w:rsidRDefault="001A667F" w:rsidP="00AD4137"/>
    <w:p w14:paraId="7047B0B4" w14:textId="3D69076B" w:rsidR="00BB143A" w:rsidRPr="00B42999" w:rsidRDefault="00E17385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2F5602">
        <w:rPr>
          <w:b/>
          <w:bCs/>
        </w:rPr>
        <w:t>28</w:t>
      </w:r>
      <w:r w:rsidRPr="00B42999">
        <w:rPr>
          <w:b/>
          <w:bCs/>
        </w:rPr>
        <w:t>.</w:t>
      </w:r>
      <w:r w:rsidRPr="00B42999">
        <w:t xml:space="preserve">  </w:t>
      </w:r>
      <w:r w:rsidR="001A667F" w:rsidRPr="00B42999">
        <w:t>Naalakkersuisut kan fastsætte øvrige vilkår i en tilladelse</w:t>
      </w:r>
      <w:r w:rsidR="00F72250" w:rsidRPr="00B42999">
        <w:t xml:space="preserve"> efter denne Inatsisartutlov</w:t>
      </w:r>
      <w:r w:rsidR="001A667F" w:rsidRPr="00B42999">
        <w:t>, herunder om</w:t>
      </w:r>
      <w:r w:rsidR="0040042B" w:rsidRPr="00B42999">
        <w:t>:</w:t>
      </w:r>
    </w:p>
    <w:p w14:paraId="274DE877" w14:textId="4AD2FF5D" w:rsidR="0040042B" w:rsidRPr="00B42999" w:rsidRDefault="0040042B" w:rsidP="00AD4137">
      <w:r w:rsidRPr="00B42999">
        <w:t>1)  Ophør, bortfald og tilbagekaldelse</w:t>
      </w:r>
      <w:r w:rsidR="00F91E6B">
        <w:t xml:space="preserve"> af tilladelsen</w:t>
      </w:r>
      <w:r w:rsidR="00B04D4A" w:rsidRPr="00B42999">
        <w:t>.</w:t>
      </w:r>
    </w:p>
    <w:p w14:paraId="136B78AC" w14:textId="52C0F125" w:rsidR="006D05B5" w:rsidRPr="00B42999" w:rsidRDefault="006D05B5" w:rsidP="00AD4137">
      <w:r w:rsidRPr="00B42999">
        <w:t xml:space="preserve">2)  Tilladte mængder </w:t>
      </w:r>
      <w:r w:rsidR="001616EF" w:rsidRPr="00B42999">
        <w:t xml:space="preserve">af en ressource, der må </w:t>
      </w:r>
      <w:r w:rsidR="00D44D22" w:rsidRPr="00B42999">
        <w:t>anvendes</w:t>
      </w:r>
      <w:r w:rsidR="00B04D4A" w:rsidRPr="00B42999">
        <w:t>.</w:t>
      </w:r>
    </w:p>
    <w:p w14:paraId="16E8AA85" w14:textId="44F904EB" w:rsidR="0040042B" w:rsidRPr="00B42999" w:rsidRDefault="001616EF" w:rsidP="00AD4137">
      <w:r w:rsidRPr="00B42999">
        <w:t>3</w:t>
      </w:r>
      <w:r w:rsidR="00B07D44" w:rsidRPr="00B42999">
        <w:t xml:space="preserve">)  </w:t>
      </w:r>
      <w:r w:rsidR="00F25854" w:rsidRPr="00B42999">
        <w:t>O</w:t>
      </w:r>
      <w:r w:rsidR="0040042B" w:rsidRPr="00B42999">
        <w:t xml:space="preserve">prydning og </w:t>
      </w:r>
      <w:r w:rsidR="00F25854" w:rsidRPr="00B42999">
        <w:t>genopretning</w:t>
      </w:r>
      <w:r w:rsidR="0040042B" w:rsidRPr="00B42999">
        <w:t>.</w:t>
      </w:r>
    </w:p>
    <w:p w14:paraId="64892E18" w14:textId="253528D2" w:rsidR="001B6551" w:rsidRPr="00B42999" w:rsidRDefault="001616EF" w:rsidP="00AD4137">
      <w:r w:rsidRPr="00B42999">
        <w:t>4</w:t>
      </w:r>
      <w:r w:rsidR="00B07D44" w:rsidRPr="00B42999">
        <w:t xml:space="preserve">)  </w:t>
      </w:r>
      <w:r w:rsidR="00275123" w:rsidRPr="00B42999">
        <w:t>T</w:t>
      </w:r>
      <w:r w:rsidR="00B07D44" w:rsidRPr="00B42999">
        <w:t>ekniske, sikkerhedsmæssige</w:t>
      </w:r>
      <w:r w:rsidR="0013210F" w:rsidRPr="00B42999">
        <w:t xml:space="preserve"> og</w:t>
      </w:r>
      <w:r w:rsidR="00B07D44" w:rsidRPr="00B42999">
        <w:t xml:space="preserve"> miljømæssige</w:t>
      </w:r>
      <w:r w:rsidR="0013210F" w:rsidRPr="00B42999">
        <w:t xml:space="preserve"> </w:t>
      </w:r>
      <w:r w:rsidR="00B07D44" w:rsidRPr="00B42999">
        <w:t>forhold.</w:t>
      </w:r>
    </w:p>
    <w:p w14:paraId="7EA7473D" w14:textId="78BF41BB" w:rsidR="0006211F" w:rsidRPr="00B42999" w:rsidRDefault="001616EF" w:rsidP="00AD4137">
      <w:r w:rsidRPr="00B42999">
        <w:t>5</w:t>
      </w:r>
      <w:r w:rsidR="0006211F" w:rsidRPr="00B42999">
        <w:t>)  Kvalitet</w:t>
      </w:r>
      <w:r w:rsidR="00693032" w:rsidRPr="00B42999">
        <w:t>sforhold</w:t>
      </w:r>
      <w:r w:rsidR="0006211F" w:rsidRPr="00B42999">
        <w:t xml:space="preserve"> og sundhedsmæssige forhold vedrørende is og vand, som vil eller kan blive brugt til</w:t>
      </w:r>
      <w:r w:rsidR="00931CED" w:rsidRPr="00B42999">
        <w:t xml:space="preserve"> konsum</w:t>
      </w:r>
      <w:r w:rsidR="0006211F" w:rsidRPr="00B42999">
        <w:t>, husholdningsformål eller lignende. </w:t>
      </w:r>
    </w:p>
    <w:p w14:paraId="0E20DED5" w14:textId="77777777" w:rsidR="002D5599" w:rsidRPr="00B42999" w:rsidRDefault="001616EF" w:rsidP="00AD4137">
      <w:r w:rsidRPr="00B42999">
        <w:t>6</w:t>
      </w:r>
      <w:r w:rsidR="004A638B" w:rsidRPr="00B42999">
        <w:t xml:space="preserve">)  Kontrol og rettighedshaverens egenkontrol af kvalitetsforhold og sundhedsmæssige forhold vedrørende is og vand, som vil eller kan blive brugt til </w:t>
      </w:r>
      <w:r w:rsidR="00931CED" w:rsidRPr="00B42999">
        <w:t>konsum,</w:t>
      </w:r>
      <w:r w:rsidR="004A638B" w:rsidRPr="00B42999">
        <w:t xml:space="preserve"> husholdningsformål eller lignende.</w:t>
      </w:r>
    </w:p>
    <w:p w14:paraId="7F887F80" w14:textId="75A32073" w:rsidR="007B75AA" w:rsidRPr="00B42999" w:rsidRDefault="007B75AA" w:rsidP="00AD4137">
      <w:r w:rsidRPr="00B42999">
        <w:t xml:space="preserve">  </w:t>
      </w:r>
      <w:r w:rsidRPr="00B42999">
        <w:rPr>
          <w:i/>
          <w:iCs/>
        </w:rPr>
        <w:t xml:space="preserve">Stk. </w:t>
      </w:r>
      <w:r w:rsidR="00EA3549" w:rsidRPr="00B42999">
        <w:rPr>
          <w:i/>
          <w:iCs/>
        </w:rPr>
        <w:t>2</w:t>
      </w:r>
      <w:r w:rsidRPr="00B42999">
        <w:rPr>
          <w:i/>
          <w:iCs/>
        </w:rPr>
        <w:t xml:space="preserve">.  </w:t>
      </w:r>
      <w:r w:rsidRPr="00B42999">
        <w:t>Naalakkersuisut kan fastsætte nærmere regler om en certificeringsordning med angivelse af kvalitetskategorier for is og vand, som udnyttes og eksporteres i henhold til tilladelser efter § 4</w:t>
      </w:r>
      <w:r w:rsidR="000D341D" w:rsidRPr="00B42999">
        <w:t xml:space="preserve"> og § 10</w:t>
      </w:r>
      <w:r w:rsidRPr="00B42999">
        <w:t>.</w:t>
      </w:r>
    </w:p>
    <w:p w14:paraId="36FD3748" w14:textId="77777777" w:rsidR="004623A7" w:rsidRPr="00B42999" w:rsidRDefault="004623A7" w:rsidP="00AD4137"/>
    <w:p w14:paraId="7AF85B9D" w14:textId="07C65B49" w:rsidR="00A9456D" w:rsidRPr="00B42999" w:rsidRDefault="0032097D" w:rsidP="0032097D">
      <w:pPr>
        <w:jc w:val="center"/>
        <w:rPr>
          <w:b/>
          <w:bCs/>
        </w:rPr>
      </w:pPr>
      <w:r w:rsidRPr="00017CC5">
        <w:rPr>
          <w:b/>
          <w:bCs/>
        </w:rPr>
        <w:t>Kapitel 7</w:t>
      </w:r>
    </w:p>
    <w:p w14:paraId="58FA35C6" w14:textId="014E749C" w:rsidR="00A9456D" w:rsidRPr="00B42999" w:rsidRDefault="00A9456D" w:rsidP="0032097D">
      <w:pPr>
        <w:jc w:val="center"/>
        <w:rPr>
          <w:i/>
          <w:iCs/>
        </w:rPr>
      </w:pPr>
      <w:r w:rsidRPr="00B42999">
        <w:rPr>
          <w:i/>
          <w:iCs/>
        </w:rPr>
        <w:t>Naturkonsekvensvurdering</w:t>
      </w:r>
    </w:p>
    <w:p w14:paraId="11EDD0BD" w14:textId="77777777" w:rsidR="00A9456D" w:rsidRPr="00B42999" w:rsidRDefault="00A9456D" w:rsidP="00AD4137"/>
    <w:p w14:paraId="6E9B9790" w14:textId="39DC24E4" w:rsidR="003D7016" w:rsidRPr="00B42999" w:rsidRDefault="0032097D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2F5602">
        <w:rPr>
          <w:b/>
          <w:bCs/>
        </w:rPr>
        <w:t>29</w:t>
      </w:r>
      <w:r w:rsidRPr="00B42999">
        <w:rPr>
          <w:b/>
          <w:bCs/>
        </w:rPr>
        <w:t>.</w:t>
      </w:r>
      <w:r w:rsidRPr="00B42999">
        <w:t xml:space="preserve">  </w:t>
      </w:r>
      <w:r w:rsidR="003D7016" w:rsidRPr="00B42999">
        <w:t xml:space="preserve">Inden Naalakkersuisut meddeler tilladelse efter denne Inatsisartutlov, skal ansøgeren </w:t>
      </w:r>
      <w:r w:rsidR="00012CDA" w:rsidRPr="00B42999">
        <w:t>foretage</w:t>
      </w:r>
      <w:r w:rsidR="003D7016" w:rsidRPr="00B42999">
        <w:t xml:space="preserve"> en naturkonsekvensvurdering, hvis projektet i væsentlig grad vil kunne medføre ændring af landskabets eller fjord- og havområders karakter eller væsentligt vil kunne påvirke naturen, herunder vilde dyr og planter. </w:t>
      </w:r>
    </w:p>
    <w:p w14:paraId="769505F9" w14:textId="46DA6E46" w:rsidR="00D5715F" w:rsidRDefault="00004828" w:rsidP="00AD4137">
      <w:r w:rsidRPr="00B42999">
        <w:rPr>
          <w:i/>
          <w:iCs/>
        </w:rPr>
        <w:lastRenderedPageBreak/>
        <w:t xml:space="preserve">  </w:t>
      </w:r>
      <w:r w:rsidR="003D7016" w:rsidRPr="00B42999">
        <w:rPr>
          <w:i/>
          <w:iCs/>
        </w:rPr>
        <w:t xml:space="preserve">Stk. 2.  </w:t>
      </w:r>
      <w:r w:rsidR="003D7016" w:rsidRPr="00B42999">
        <w:t xml:space="preserve">Naturkonsekvensvurderingen </w:t>
      </w:r>
      <w:r w:rsidR="00B04D57" w:rsidRPr="00B42999">
        <w:t>skal indeholde en</w:t>
      </w:r>
      <w:r w:rsidR="0067166E" w:rsidRPr="00B42999">
        <w:t xml:space="preserve"> redegørelse for hvilke konsekvenser, projektet anses at have for landskabet eller fjord- og havområdet og naturen</w:t>
      </w:r>
      <w:r w:rsidR="003D7016" w:rsidRPr="00B42999">
        <w:t xml:space="preserve">  </w:t>
      </w:r>
    </w:p>
    <w:p w14:paraId="2487330D" w14:textId="4D801CB7" w:rsidR="003D7016" w:rsidRDefault="00D5715F" w:rsidP="00AD4137">
      <w:r w:rsidRPr="00E84F80">
        <w:rPr>
          <w:i/>
        </w:rPr>
        <w:t xml:space="preserve">  </w:t>
      </w:r>
      <w:r w:rsidR="003D7016" w:rsidRPr="00B42999">
        <w:rPr>
          <w:i/>
          <w:iCs/>
        </w:rPr>
        <w:t xml:space="preserve">Stk. 3.  </w:t>
      </w:r>
      <w:r w:rsidR="003D7016" w:rsidRPr="00B42999">
        <w:t xml:space="preserve">Hvis ansøgeren </w:t>
      </w:r>
      <w:r w:rsidR="00FB6962">
        <w:t>vurder</w:t>
      </w:r>
      <w:r w:rsidR="003D7016" w:rsidRPr="00B42999">
        <w:t xml:space="preserve">er, </w:t>
      </w:r>
      <w:r w:rsidR="0005107B" w:rsidRPr="00B42999">
        <w:t>at projektet ikke kræver en naturkonsekvensvurdering</w:t>
      </w:r>
      <w:r w:rsidR="00E65FBD" w:rsidRPr="00B42999">
        <w:t xml:space="preserve"> efter stk. 1</w:t>
      </w:r>
      <w:r w:rsidR="0005107B" w:rsidRPr="00B42999">
        <w:t>, skal dette begrundes i ansøgningen</w:t>
      </w:r>
      <w:r w:rsidR="003D7016" w:rsidRPr="00B42999">
        <w:t>.</w:t>
      </w:r>
    </w:p>
    <w:p w14:paraId="3A4666AA" w14:textId="56CB60E9" w:rsidR="00A74D91" w:rsidRPr="00A74D91" w:rsidRDefault="00A74D91" w:rsidP="00AD4137">
      <w:r w:rsidRPr="00E84F80">
        <w:t xml:space="preserve">  </w:t>
      </w:r>
      <w:r w:rsidRPr="00B42999">
        <w:rPr>
          <w:i/>
          <w:iCs/>
        </w:rPr>
        <w:t xml:space="preserve">Stk. </w:t>
      </w:r>
      <w:r>
        <w:rPr>
          <w:i/>
          <w:iCs/>
        </w:rPr>
        <w:t>4</w:t>
      </w:r>
      <w:r w:rsidRPr="00E84F80">
        <w:rPr>
          <w:i/>
        </w:rPr>
        <w:t xml:space="preserve">.  </w:t>
      </w:r>
      <w:r>
        <w:t>Naalakkersuisut kan fastsætte nærmere regler om krav til naturkonsekvensvurderinger.</w:t>
      </w:r>
    </w:p>
    <w:p w14:paraId="087483CF" w14:textId="77777777" w:rsidR="0012014E" w:rsidRPr="00B42999" w:rsidRDefault="0012014E" w:rsidP="00AD4137"/>
    <w:p w14:paraId="1581AAD8" w14:textId="258373F2" w:rsidR="00D91D92" w:rsidRPr="00B42999" w:rsidRDefault="0032097D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2F5602">
        <w:rPr>
          <w:b/>
          <w:bCs/>
        </w:rPr>
        <w:t>30</w:t>
      </w:r>
      <w:r w:rsidRPr="00B42999">
        <w:rPr>
          <w:b/>
          <w:bCs/>
        </w:rPr>
        <w:t>.</w:t>
      </w:r>
      <w:r w:rsidRPr="00B42999">
        <w:t xml:space="preserve">  </w:t>
      </w:r>
      <w:r w:rsidR="003D7016" w:rsidRPr="00B42999">
        <w:t>Naalakkersuisut kan</w:t>
      </w:r>
      <w:r w:rsidR="00D91D92" w:rsidRPr="00B42999">
        <w:t xml:space="preserve"> </w:t>
      </w:r>
      <w:r w:rsidR="00D036BB">
        <w:t>meddele påbud</w:t>
      </w:r>
      <w:r w:rsidR="00D91D92" w:rsidRPr="00B42999">
        <w:t xml:space="preserve"> om, at </w:t>
      </w:r>
      <w:r w:rsidR="0099749E" w:rsidRPr="00B42999">
        <w:t xml:space="preserve">aktiviteter </w:t>
      </w:r>
      <w:r w:rsidR="00C01B38" w:rsidRPr="00B42999">
        <w:t xml:space="preserve">efter en tilladelse </w:t>
      </w:r>
      <w:r w:rsidR="0099749E" w:rsidRPr="00B42999">
        <w:t>skal st</w:t>
      </w:r>
      <w:r w:rsidR="00C01B38" w:rsidRPr="00B42999">
        <w:t>andses</w:t>
      </w:r>
      <w:r w:rsidR="003D7016" w:rsidRPr="00B42999">
        <w:t>, hv</w:t>
      </w:r>
      <w:r w:rsidR="00D91D92" w:rsidRPr="00B42999">
        <w:t>is</w:t>
      </w:r>
      <w:r w:rsidR="003D7016" w:rsidRPr="00B42999">
        <w:t xml:space="preserve"> </w:t>
      </w:r>
      <w:r w:rsidR="003A2740">
        <w:t>aktiviteten</w:t>
      </w:r>
      <w:r w:rsidR="003D7016" w:rsidRPr="00B42999">
        <w:t xml:space="preserve"> </w:t>
      </w:r>
      <w:r w:rsidR="0031520E">
        <w:t>skønnes</w:t>
      </w:r>
      <w:r w:rsidR="003D7016" w:rsidRPr="00B42999">
        <w:t xml:space="preserve"> at </w:t>
      </w:r>
      <w:r w:rsidR="00532715">
        <w:t xml:space="preserve">indebære </w:t>
      </w:r>
      <w:r w:rsidR="00DF5585">
        <w:t>en nærliggende risiko</w:t>
      </w:r>
      <w:r w:rsidR="003D7016" w:rsidRPr="00B42999">
        <w:t xml:space="preserve"> </w:t>
      </w:r>
      <w:r w:rsidR="008B3F1D">
        <w:t>for</w:t>
      </w:r>
      <w:r w:rsidR="003D7016" w:rsidRPr="00B42999">
        <w:t xml:space="preserve"> væsentlig skade på </w:t>
      </w:r>
      <w:r w:rsidR="00FB5EEA" w:rsidRPr="00B42999">
        <w:t>landskabet</w:t>
      </w:r>
      <w:r w:rsidR="003020A7" w:rsidRPr="00B42999">
        <w:t xml:space="preserve">, </w:t>
      </w:r>
      <w:r w:rsidR="00FB5EEA" w:rsidRPr="00B42999">
        <w:t xml:space="preserve">fjord- og havområdet </w:t>
      </w:r>
      <w:r w:rsidR="003020A7" w:rsidRPr="00B42999">
        <w:t>eller</w:t>
      </w:r>
      <w:r w:rsidR="00FB5EEA" w:rsidRPr="00B42999">
        <w:t xml:space="preserve"> naturen</w:t>
      </w:r>
      <w:r w:rsidR="003D7016" w:rsidRPr="00B42999">
        <w:t xml:space="preserve">. </w:t>
      </w:r>
    </w:p>
    <w:p w14:paraId="71BE2CAC" w14:textId="050266AC" w:rsidR="003D7016" w:rsidRPr="00B42999" w:rsidRDefault="001F46B6" w:rsidP="00AD4137">
      <w:r w:rsidRPr="00B42999">
        <w:rPr>
          <w:i/>
          <w:iCs/>
        </w:rPr>
        <w:t xml:space="preserve">  </w:t>
      </w:r>
      <w:r w:rsidR="00D91D92" w:rsidRPr="00B42999">
        <w:rPr>
          <w:i/>
          <w:iCs/>
        </w:rPr>
        <w:t>Stk.</w:t>
      </w:r>
      <w:r w:rsidRPr="00B42999">
        <w:rPr>
          <w:i/>
          <w:iCs/>
        </w:rPr>
        <w:t xml:space="preserve"> </w:t>
      </w:r>
      <w:r w:rsidR="00D91D92" w:rsidRPr="00B42999">
        <w:rPr>
          <w:i/>
          <w:iCs/>
        </w:rPr>
        <w:t>2</w:t>
      </w:r>
      <w:r w:rsidRPr="00B42999">
        <w:rPr>
          <w:i/>
          <w:iCs/>
        </w:rPr>
        <w:t xml:space="preserve">.  </w:t>
      </w:r>
      <w:r w:rsidR="008F20AF" w:rsidRPr="00473976">
        <w:t>Naalakkersuisut</w:t>
      </w:r>
      <w:r w:rsidR="00A241A0" w:rsidRPr="00473976">
        <w:t xml:space="preserve"> </w:t>
      </w:r>
      <w:r w:rsidR="00C24A1C" w:rsidRPr="00473976">
        <w:t>k</w:t>
      </w:r>
      <w:r w:rsidR="008D5B39">
        <w:t>an</w:t>
      </w:r>
      <w:r w:rsidR="001B5CB1">
        <w:t xml:space="preserve"> </w:t>
      </w:r>
      <w:r w:rsidR="003D46AD">
        <w:t>nedlægge forbud mod aktiviteten</w:t>
      </w:r>
      <w:r w:rsidR="00913514">
        <w:t xml:space="preserve"> omfattet af stk. 1</w:t>
      </w:r>
      <w:r w:rsidR="00405313">
        <w:t>, hvis</w:t>
      </w:r>
      <w:r w:rsidR="008D5B39">
        <w:t xml:space="preserve"> </w:t>
      </w:r>
      <w:r w:rsidR="00A241A0">
        <w:t xml:space="preserve">forholdene ikke </w:t>
      </w:r>
      <w:r w:rsidR="00E43B42">
        <w:t>ka</w:t>
      </w:r>
      <w:r w:rsidR="00A07605">
        <w:t xml:space="preserve">n </w:t>
      </w:r>
      <w:r w:rsidR="00A241A0">
        <w:t>afhjælpes</w:t>
      </w:r>
      <w:r w:rsidR="00832DD7">
        <w:t xml:space="preserve">. </w:t>
      </w:r>
      <w:r w:rsidR="003D7016" w:rsidRPr="00B42999">
        <w:t xml:space="preserve"> </w:t>
      </w:r>
    </w:p>
    <w:p w14:paraId="24A63BF8" w14:textId="77777777" w:rsidR="00374932" w:rsidRPr="00B42999" w:rsidRDefault="00374932" w:rsidP="00AD4137"/>
    <w:p w14:paraId="289734A5" w14:textId="01278A40" w:rsidR="0095750A" w:rsidRPr="00B42999" w:rsidRDefault="006662B3" w:rsidP="006662B3">
      <w:pPr>
        <w:jc w:val="center"/>
        <w:rPr>
          <w:b/>
          <w:bCs/>
        </w:rPr>
      </w:pPr>
      <w:r w:rsidRPr="00B42999">
        <w:rPr>
          <w:b/>
          <w:bCs/>
        </w:rPr>
        <w:t xml:space="preserve">Kapitel </w:t>
      </w:r>
      <w:r w:rsidR="00EE5B36" w:rsidRPr="00B42999">
        <w:rPr>
          <w:b/>
          <w:bCs/>
        </w:rPr>
        <w:t>8</w:t>
      </w:r>
    </w:p>
    <w:p w14:paraId="4BCB5863" w14:textId="66E478A0" w:rsidR="0095750A" w:rsidRPr="00B42999" w:rsidRDefault="00AE0958" w:rsidP="006662B3">
      <w:pPr>
        <w:jc w:val="center"/>
        <w:rPr>
          <w:i/>
          <w:iCs/>
        </w:rPr>
      </w:pPr>
      <w:r w:rsidRPr="00B42999">
        <w:rPr>
          <w:i/>
          <w:iCs/>
        </w:rPr>
        <w:t>A</w:t>
      </w:r>
      <w:r w:rsidR="00D566B1" w:rsidRPr="00B42999">
        <w:rPr>
          <w:i/>
          <w:iCs/>
        </w:rPr>
        <w:t>nsøgningsprocedure</w:t>
      </w:r>
      <w:r w:rsidRPr="00B42999">
        <w:rPr>
          <w:i/>
          <w:iCs/>
        </w:rPr>
        <w:t>, sagsbehandling</w:t>
      </w:r>
      <w:r w:rsidR="00512029" w:rsidRPr="00B42999">
        <w:rPr>
          <w:i/>
          <w:iCs/>
        </w:rPr>
        <w:t>,</w:t>
      </w:r>
      <w:r w:rsidR="00E06D58" w:rsidRPr="00B42999">
        <w:rPr>
          <w:i/>
          <w:iCs/>
        </w:rPr>
        <w:t xml:space="preserve"> myndighedsbehandling</w:t>
      </w:r>
      <w:r w:rsidR="00512029" w:rsidRPr="00B42999">
        <w:rPr>
          <w:i/>
          <w:iCs/>
        </w:rPr>
        <w:t xml:space="preserve"> mv.</w:t>
      </w:r>
    </w:p>
    <w:p w14:paraId="5C4922C2" w14:textId="77777777" w:rsidR="0095750A" w:rsidRPr="00B42999" w:rsidRDefault="0095750A" w:rsidP="006662B3">
      <w:pPr>
        <w:jc w:val="center"/>
        <w:rPr>
          <w:i/>
          <w:iCs/>
        </w:rPr>
      </w:pPr>
    </w:p>
    <w:p w14:paraId="76631B3D" w14:textId="77777777" w:rsidR="008C0B06" w:rsidRPr="00B42999" w:rsidRDefault="008C0B06" w:rsidP="008C0B06">
      <w:pPr>
        <w:jc w:val="center"/>
        <w:rPr>
          <w:i/>
          <w:iCs/>
        </w:rPr>
      </w:pPr>
      <w:r w:rsidRPr="00B42999">
        <w:rPr>
          <w:i/>
          <w:iCs/>
        </w:rPr>
        <w:t>Meddelelse af udnyttelsestilladelse</w:t>
      </w:r>
    </w:p>
    <w:p w14:paraId="549C2DF0" w14:textId="77777777" w:rsidR="008C0B06" w:rsidRPr="00B42999" w:rsidRDefault="008C0B06" w:rsidP="008C0B06">
      <w:pPr>
        <w:jc w:val="center"/>
      </w:pPr>
    </w:p>
    <w:p w14:paraId="0A7FECEC" w14:textId="53073CD3" w:rsidR="00202D40" w:rsidRPr="00B42999" w:rsidRDefault="00202D40" w:rsidP="00202D40">
      <w:r w:rsidRPr="00B42999">
        <w:t>  </w:t>
      </w:r>
      <w:r w:rsidRPr="00B42999">
        <w:rPr>
          <w:b/>
          <w:bCs/>
        </w:rPr>
        <w:t xml:space="preserve">§ </w:t>
      </w:r>
      <w:r w:rsidR="0007694B" w:rsidRPr="00B42999">
        <w:rPr>
          <w:b/>
          <w:bCs/>
        </w:rPr>
        <w:t>3</w:t>
      </w:r>
      <w:r w:rsidR="0007694B">
        <w:rPr>
          <w:b/>
          <w:bCs/>
        </w:rPr>
        <w:t>1</w:t>
      </w:r>
      <w:r w:rsidRPr="00B42999">
        <w:rPr>
          <w:b/>
          <w:bCs/>
        </w:rPr>
        <w:t>.</w:t>
      </w:r>
      <w:r w:rsidRPr="00B42999">
        <w:t>  Naalakkersuisut kan meddele tilladelser efter Inatsisartutloven efter ansøgning derom eller</w:t>
      </w:r>
      <w:r w:rsidR="00AA4C88" w:rsidRPr="00B42999">
        <w:t xml:space="preserve"> ved</w:t>
      </w:r>
      <w:r w:rsidRPr="00B42999">
        <w:t xml:space="preserve"> offentlig indkaldelse af ansøgninger om meddelelse af tilladelse (en udbudsrunde) efter stk. 2.</w:t>
      </w:r>
    </w:p>
    <w:p w14:paraId="68B0D680" w14:textId="57B558CC" w:rsidR="00202D40" w:rsidRPr="00B42999" w:rsidRDefault="00202D40" w:rsidP="00202D40">
      <w:r w:rsidRPr="00B42999">
        <w:rPr>
          <w:i/>
          <w:iCs/>
        </w:rPr>
        <w:t>  Stk. 2.  </w:t>
      </w:r>
      <w:r w:rsidRPr="00B42999">
        <w:t>Naalakkersuisut offentliggør en udbudsrunde mindst 90 kalenderdage inden ansøgningsfristens udløb på</w:t>
      </w:r>
      <w:r w:rsidR="008151DA" w:rsidRPr="00B42999">
        <w:t xml:space="preserve"> Naalakkersuisuts</w:t>
      </w:r>
      <w:r w:rsidRPr="00B42999">
        <w:t xml:space="preserve"> hjemmeside og på anden måde. Naalakkersuisut kan fastsætte relevante, objektive og </w:t>
      </w:r>
      <w:r w:rsidR="00C13C18" w:rsidRPr="00B42999">
        <w:t>saglige</w:t>
      </w:r>
      <w:r w:rsidRPr="00B42999">
        <w:t xml:space="preserve"> udvælgelseskriterier. </w:t>
      </w:r>
    </w:p>
    <w:p w14:paraId="6321D240" w14:textId="1E754FAC" w:rsidR="00202D40" w:rsidRPr="00B42999" w:rsidRDefault="00202D40" w:rsidP="00202D40">
      <w:r w:rsidRPr="00B42999">
        <w:rPr>
          <w:i/>
          <w:iCs/>
        </w:rPr>
        <w:t>  Stk. 3.  </w:t>
      </w:r>
      <w:r w:rsidRPr="00B42999">
        <w:t>Naalakkersuisut kan undlade at meddele en tilladelse efter Inatsisartutloven, selvom ansøgning</w:t>
      </w:r>
      <w:r w:rsidR="00603ABD" w:rsidRPr="00B42999">
        <w:t>en</w:t>
      </w:r>
      <w:r w:rsidRPr="00B42999">
        <w:t xml:space="preserve"> </w:t>
      </w:r>
      <w:r w:rsidR="00603ABD" w:rsidRPr="00B42999">
        <w:t>h</w:t>
      </w:r>
      <w:r w:rsidRPr="00B42999">
        <w:t>erom</w:t>
      </w:r>
      <w:r w:rsidR="00C0737F" w:rsidRPr="00B42999">
        <w:t xml:space="preserve"> </w:t>
      </w:r>
      <w:r w:rsidRPr="00B42999">
        <w:t>er indgivet efter procedurerne i stk. 1-2.</w:t>
      </w:r>
    </w:p>
    <w:p w14:paraId="238BD4B7" w14:textId="77777777" w:rsidR="00202D40" w:rsidRPr="00B42999" w:rsidRDefault="00202D40" w:rsidP="00202D40">
      <w:r w:rsidRPr="00B42999">
        <w:rPr>
          <w:i/>
          <w:iCs/>
        </w:rPr>
        <w:t>  Stk. 4.  </w:t>
      </w:r>
      <w:r w:rsidRPr="00B42999">
        <w:t>Naalakkersuisut kan fastsætte nærmere regler om udbudsrunder, herunder om proceduren, udvælgelseskriterier og bedømmelsesudvalg.</w:t>
      </w:r>
    </w:p>
    <w:p w14:paraId="21D140E6" w14:textId="77777777" w:rsidR="008C0B06" w:rsidRPr="00B42999" w:rsidRDefault="008C0B06" w:rsidP="006662B3">
      <w:pPr>
        <w:jc w:val="center"/>
        <w:rPr>
          <w:i/>
          <w:iCs/>
        </w:rPr>
      </w:pPr>
    </w:p>
    <w:p w14:paraId="7CC74378" w14:textId="120DED03" w:rsidR="0095750A" w:rsidRPr="00B42999" w:rsidRDefault="00D566B1" w:rsidP="006662B3">
      <w:pPr>
        <w:jc w:val="center"/>
        <w:rPr>
          <w:i/>
          <w:iCs/>
        </w:rPr>
      </w:pPr>
      <w:r w:rsidRPr="00B42999">
        <w:rPr>
          <w:i/>
          <w:iCs/>
        </w:rPr>
        <w:t>Ansøgningens indhold</w:t>
      </w:r>
    </w:p>
    <w:p w14:paraId="03743F05" w14:textId="77777777" w:rsidR="0095750A" w:rsidRPr="00B42999" w:rsidRDefault="0095750A" w:rsidP="00AD4137"/>
    <w:p w14:paraId="298BCFCA" w14:textId="03DCE904" w:rsidR="005B20C0" w:rsidRPr="00B42999" w:rsidRDefault="006662B3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07694B" w:rsidRPr="00B42999">
        <w:rPr>
          <w:b/>
          <w:bCs/>
        </w:rPr>
        <w:t>3</w:t>
      </w:r>
      <w:r w:rsidR="0007694B">
        <w:rPr>
          <w:b/>
          <w:bCs/>
        </w:rPr>
        <w:t>2</w:t>
      </w:r>
      <w:r w:rsidRPr="00B42999">
        <w:rPr>
          <w:b/>
          <w:bCs/>
        </w:rPr>
        <w:t>.</w:t>
      </w:r>
      <w:r w:rsidRPr="00B42999">
        <w:t xml:space="preserve">  </w:t>
      </w:r>
      <w:r w:rsidR="00900DD0" w:rsidRPr="00B42999">
        <w:t xml:space="preserve">En ansøgning </w:t>
      </w:r>
      <w:r w:rsidR="00017322" w:rsidRPr="00B42999">
        <w:t>om</w:t>
      </w:r>
      <w:r w:rsidR="009C256B" w:rsidRPr="00B42999">
        <w:t xml:space="preserve"> en</w:t>
      </w:r>
      <w:r w:rsidR="009F506A" w:rsidRPr="00B42999">
        <w:t xml:space="preserve"> tilladelse</w:t>
      </w:r>
      <w:r w:rsidR="009C256B" w:rsidRPr="00B42999">
        <w:t xml:space="preserve"> efter § 4</w:t>
      </w:r>
      <w:r w:rsidR="009F506A" w:rsidRPr="00B42999">
        <w:t xml:space="preserve"> </w:t>
      </w:r>
      <w:r w:rsidR="00900DD0" w:rsidRPr="00B42999">
        <w:t>skal indeholde følgende:</w:t>
      </w:r>
    </w:p>
    <w:p w14:paraId="2DD74F7B" w14:textId="3B991413" w:rsidR="00E93554" w:rsidRPr="00B42999" w:rsidRDefault="00E93554" w:rsidP="00AD4137">
      <w:r w:rsidRPr="00B42999">
        <w:t xml:space="preserve">1)  </w:t>
      </w:r>
      <w:r w:rsidR="00263A9F" w:rsidRPr="00B42999">
        <w:t>En beskrivelse af de aktiviteter, der ansøges om tilladelse til</w:t>
      </w:r>
      <w:r w:rsidR="003516DF" w:rsidRPr="00B42999">
        <w:t>.</w:t>
      </w:r>
    </w:p>
    <w:p w14:paraId="619E4482" w14:textId="4C9A8268" w:rsidR="00092342" w:rsidRPr="00B42999" w:rsidRDefault="00E93554" w:rsidP="00AD4137">
      <w:r w:rsidRPr="00B42999">
        <w:t>2</w:t>
      </w:r>
      <w:r w:rsidR="006662B3" w:rsidRPr="00B42999">
        <w:t>)</w:t>
      </w:r>
      <w:r w:rsidR="00212A0E" w:rsidRPr="00B42999">
        <w:t xml:space="preserve">  </w:t>
      </w:r>
      <w:r w:rsidR="00067E8C" w:rsidRPr="00B42999">
        <w:t xml:space="preserve">Angivelse af det ansøgte tilladelsesområde, jf. § </w:t>
      </w:r>
      <w:r w:rsidR="006747FF" w:rsidRPr="00B42999">
        <w:t>19</w:t>
      </w:r>
      <w:r w:rsidR="009164ED">
        <w:t>.</w:t>
      </w:r>
    </w:p>
    <w:p w14:paraId="4E200669" w14:textId="5E89BBE7" w:rsidR="000B4FA2" w:rsidRPr="00B42999" w:rsidRDefault="00E93554" w:rsidP="00AD4137">
      <w:r w:rsidRPr="00B42999">
        <w:t>3</w:t>
      </w:r>
      <w:r w:rsidR="006662B3" w:rsidRPr="00B42999">
        <w:t>)</w:t>
      </w:r>
      <w:r w:rsidR="00212A0E" w:rsidRPr="00B42999">
        <w:t xml:space="preserve">  </w:t>
      </w:r>
      <w:r w:rsidR="009164ED">
        <w:t>D</w:t>
      </w:r>
      <w:r w:rsidR="009164ED" w:rsidRPr="00B42999">
        <w:t xml:space="preserve">okumentation </w:t>
      </w:r>
      <w:r w:rsidR="000B4FA2" w:rsidRPr="00B42999">
        <w:t>for</w:t>
      </w:r>
      <w:r w:rsidR="00E422EA" w:rsidRPr="00B42999">
        <w:t>, at ansøger opfylder</w:t>
      </w:r>
      <w:r w:rsidR="000B4FA2" w:rsidRPr="00B42999">
        <w:t xml:space="preserve"> kravene til rettighedshaver i §§ </w:t>
      </w:r>
      <w:r w:rsidR="00B2215A" w:rsidRPr="00B42999">
        <w:t>11-13</w:t>
      </w:r>
      <w:r w:rsidR="009164ED">
        <w:t>.</w:t>
      </w:r>
      <w:r w:rsidR="000B4FA2" w:rsidRPr="00B42999">
        <w:t xml:space="preserve"> </w:t>
      </w:r>
    </w:p>
    <w:p w14:paraId="4901BB99" w14:textId="222B352F" w:rsidR="007B77D5" w:rsidRPr="00B42999" w:rsidRDefault="00E93554" w:rsidP="00AD4137">
      <w:r w:rsidRPr="00B42999">
        <w:t>4</w:t>
      </w:r>
      <w:r w:rsidR="006662B3" w:rsidRPr="00B42999">
        <w:t>)</w:t>
      </w:r>
      <w:r w:rsidR="00212A0E" w:rsidRPr="00B42999">
        <w:t xml:space="preserve">  </w:t>
      </w:r>
      <w:r w:rsidR="009164ED">
        <w:t>D</w:t>
      </w:r>
      <w:r w:rsidR="009164ED" w:rsidRPr="00B42999">
        <w:t xml:space="preserve">okumentation </w:t>
      </w:r>
      <w:r w:rsidR="00537DFC" w:rsidRPr="00B42999">
        <w:t>for</w:t>
      </w:r>
      <w:r w:rsidR="00AD347E" w:rsidRPr="00B42999">
        <w:t>, at projektet opfylder</w:t>
      </w:r>
      <w:r w:rsidR="00537DFC" w:rsidRPr="00B42999">
        <w:t xml:space="preserve"> kravene i § </w:t>
      </w:r>
      <w:r w:rsidR="00B2215A" w:rsidRPr="00B42999">
        <w:t>15</w:t>
      </w:r>
      <w:r w:rsidR="009164ED">
        <w:t>.</w:t>
      </w:r>
      <w:r w:rsidR="00537DFC" w:rsidRPr="00B42999">
        <w:t xml:space="preserve"> </w:t>
      </w:r>
    </w:p>
    <w:p w14:paraId="735D10B9" w14:textId="25E88661" w:rsidR="00267B58" w:rsidRPr="00B42999" w:rsidRDefault="00997CE3" w:rsidP="00AD4137">
      <w:r w:rsidRPr="00B42999">
        <w:t>5</w:t>
      </w:r>
      <w:r w:rsidR="006662B3" w:rsidRPr="00B42999">
        <w:t>)</w:t>
      </w:r>
      <w:r w:rsidR="00AC0FA5" w:rsidRPr="00B42999">
        <w:t xml:space="preserve">  </w:t>
      </w:r>
      <w:r w:rsidR="009164ED">
        <w:t>E</w:t>
      </w:r>
      <w:r w:rsidR="009164ED" w:rsidRPr="00B42999">
        <w:t xml:space="preserve">n </w:t>
      </w:r>
      <w:r w:rsidR="00AC0FA5" w:rsidRPr="00B42999">
        <w:t>naturkonsekvens</w:t>
      </w:r>
      <w:r w:rsidRPr="00B42999">
        <w:t>vurdering</w:t>
      </w:r>
      <w:r w:rsidR="00AC0FA5" w:rsidRPr="00B42999">
        <w:t xml:space="preserve"> efter § </w:t>
      </w:r>
      <w:r w:rsidR="002F5602">
        <w:t>29</w:t>
      </w:r>
      <w:r w:rsidR="009164ED">
        <w:t>.</w:t>
      </w:r>
    </w:p>
    <w:p w14:paraId="1B8F22C7" w14:textId="39BCB720" w:rsidR="00FA2DDC" w:rsidRPr="00B42999" w:rsidRDefault="00FA2DDC" w:rsidP="00AD4137">
      <w:r w:rsidRPr="00B42999">
        <w:t>6)  Øvrige relevante oplysninger.</w:t>
      </w:r>
    </w:p>
    <w:p w14:paraId="31B7B52A" w14:textId="6477EE9C" w:rsidR="00911EA9" w:rsidRPr="00B42999" w:rsidRDefault="00F47AC1" w:rsidP="00AD4137">
      <w:r w:rsidRPr="00B42999">
        <w:rPr>
          <w:i/>
          <w:iCs/>
        </w:rPr>
        <w:t xml:space="preserve">  Stk. 2.  </w:t>
      </w:r>
      <w:r w:rsidRPr="00B42999">
        <w:t xml:space="preserve">Naalakkersuisut </w:t>
      </w:r>
      <w:r w:rsidR="00C3689A" w:rsidRPr="00B42999">
        <w:t xml:space="preserve">kan fastsætte nærmere </w:t>
      </w:r>
      <w:r w:rsidR="006C6737">
        <w:t>regler</w:t>
      </w:r>
      <w:r w:rsidR="00C3689A" w:rsidRPr="00B42999">
        <w:t xml:space="preserve"> for krav til </w:t>
      </w:r>
      <w:r w:rsidR="009B7F91" w:rsidRPr="00B42999">
        <w:t>ansøgninge</w:t>
      </w:r>
      <w:r w:rsidR="00E72318" w:rsidRPr="00B42999">
        <w:t>r</w:t>
      </w:r>
      <w:r w:rsidR="009B7F91" w:rsidRPr="00B42999">
        <w:t xml:space="preserve">s </w:t>
      </w:r>
      <w:r w:rsidR="00C3689A" w:rsidRPr="00B42999">
        <w:t>indhold, herunder krav om oplysninger om ansøger</w:t>
      </w:r>
      <w:r w:rsidR="006B04B3" w:rsidRPr="00B42999">
        <w:t xml:space="preserve"> og </w:t>
      </w:r>
      <w:r w:rsidR="00C3689A" w:rsidRPr="00B42999">
        <w:t>projektet</w:t>
      </w:r>
      <w:r w:rsidR="006B04B3" w:rsidRPr="00B42999">
        <w:t xml:space="preserve"> samt</w:t>
      </w:r>
      <w:r w:rsidR="00133A37" w:rsidRPr="00B42999">
        <w:t xml:space="preserve"> and</w:t>
      </w:r>
      <w:r w:rsidR="006B04B3" w:rsidRPr="00B42999">
        <w:t>en dokumentation</w:t>
      </w:r>
      <w:r w:rsidR="0083625A" w:rsidRPr="00B42999">
        <w:t>. Naalakkersuisut kan fastsætte standardiserede ansøgningsskemaer til brug for ansøgninger efter denne Inatsisartutlov.</w:t>
      </w:r>
    </w:p>
    <w:p w14:paraId="534C3584" w14:textId="77777777" w:rsidR="005B20C0" w:rsidRPr="00B42999" w:rsidRDefault="005B20C0" w:rsidP="00AD4137"/>
    <w:p w14:paraId="61B0CB45" w14:textId="00FD7701" w:rsidR="00294113" w:rsidRDefault="006662B3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07694B" w:rsidRPr="00B42999">
        <w:rPr>
          <w:b/>
          <w:bCs/>
        </w:rPr>
        <w:t>3</w:t>
      </w:r>
      <w:r w:rsidR="0007694B">
        <w:rPr>
          <w:b/>
          <w:bCs/>
        </w:rPr>
        <w:t>3</w:t>
      </w:r>
      <w:r w:rsidRPr="00B42999">
        <w:rPr>
          <w:b/>
          <w:bCs/>
        </w:rPr>
        <w:t>.</w:t>
      </w:r>
      <w:r w:rsidRPr="00B42999">
        <w:t xml:space="preserve">  </w:t>
      </w:r>
      <w:r w:rsidR="00B03804" w:rsidRPr="00B42999">
        <w:t xml:space="preserve">En </w:t>
      </w:r>
      <w:r w:rsidR="00012950" w:rsidRPr="00B42999">
        <w:t xml:space="preserve">ansøgning om en </w:t>
      </w:r>
      <w:r w:rsidR="00BB07EE" w:rsidRPr="00B42999">
        <w:t>udnyttelses</w:t>
      </w:r>
      <w:r w:rsidR="00012950" w:rsidRPr="00B42999">
        <w:t>tilladelse</w:t>
      </w:r>
      <w:r w:rsidR="00F46E2A" w:rsidRPr="00B42999">
        <w:t xml:space="preserve"> skal indeholde en </w:t>
      </w:r>
      <w:r w:rsidR="00B03804" w:rsidRPr="00B42999">
        <w:t>projek</w:t>
      </w:r>
      <w:r w:rsidR="00CB6233" w:rsidRPr="00B42999">
        <w:t>tplan</w:t>
      </w:r>
      <w:r w:rsidR="00294113">
        <w:t>. E</w:t>
      </w:r>
      <w:r w:rsidR="003520EF">
        <w:t>n</w:t>
      </w:r>
      <w:r w:rsidR="00294113">
        <w:t xml:space="preserve"> projektplan skal indehold</w:t>
      </w:r>
      <w:r w:rsidR="008A2947">
        <w:t xml:space="preserve">e </w:t>
      </w:r>
      <w:r w:rsidR="00395C5B">
        <w:t>følgende</w:t>
      </w:r>
      <w:r w:rsidR="00294113">
        <w:t>:</w:t>
      </w:r>
      <w:r w:rsidR="00E37E42" w:rsidRPr="00B42999">
        <w:t xml:space="preserve"> </w:t>
      </w:r>
    </w:p>
    <w:p w14:paraId="304759A9" w14:textId="690CDD98" w:rsidR="00B03804" w:rsidRPr="00B42999" w:rsidRDefault="004D50B4" w:rsidP="004D50B4">
      <w:r>
        <w:t>1)  E</w:t>
      </w:r>
      <w:r w:rsidR="00F46E2A" w:rsidRPr="00B42999">
        <w:t xml:space="preserve">n </w:t>
      </w:r>
      <w:r w:rsidR="00E93046">
        <w:t>beskrivelse</w:t>
      </w:r>
      <w:r w:rsidR="00E93046" w:rsidRPr="00B42999">
        <w:t xml:space="preserve"> </w:t>
      </w:r>
      <w:r w:rsidR="00E93046">
        <w:t>af</w:t>
      </w:r>
      <w:r w:rsidR="00E93046" w:rsidRPr="00B42999">
        <w:t xml:space="preserve"> </w:t>
      </w:r>
      <w:r w:rsidR="00F46E2A" w:rsidRPr="00B42999">
        <w:t>projektets formål</w:t>
      </w:r>
      <w:r w:rsidR="007255D8">
        <w:t>,</w:t>
      </w:r>
      <w:r w:rsidR="00F46E2A" w:rsidRPr="00B42999">
        <w:t xml:space="preserve"> omfang</w:t>
      </w:r>
      <w:r w:rsidR="007255D8">
        <w:t xml:space="preserve">, </w:t>
      </w:r>
      <w:r w:rsidR="007255D8" w:rsidRPr="007255D8">
        <w:t>gennemførelse</w:t>
      </w:r>
      <w:r w:rsidR="00F46E2A" w:rsidRPr="00B42999">
        <w:t xml:space="preserve"> </w:t>
      </w:r>
      <w:r>
        <w:t>samt forventede tidsplan</w:t>
      </w:r>
      <w:r w:rsidR="00F46E2A" w:rsidRPr="00B42999">
        <w:t xml:space="preserve">. </w:t>
      </w:r>
    </w:p>
    <w:p w14:paraId="4FE652BD" w14:textId="73DAF3B2" w:rsidR="008D33A5" w:rsidRPr="00B42999" w:rsidRDefault="004D50B4" w:rsidP="00BD0A05">
      <w:r>
        <w:t>2</w:t>
      </w:r>
      <w:r w:rsidR="00121B5A" w:rsidRPr="00B42999">
        <w:t xml:space="preserve">)  </w:t>
      </w:r>
      <w:r w:rsidR="008D33A5" w:rsidRPr="00B42999">
        <w:t>P</w:t>
      </w:r>
      <w:r w:rsidR="00BD0A05" w:rsidRPr="00B42999">
        <w:t>rodu</w:t>
      </w:r>
      <w:r w:rsidR="008D33A5" w:rsidRPr="00B42999">
        <w:t xml:space="preserve">kterne, </w:t>
      </w:r>
      <w:r w:rsidR="00D62A2E">
        <w:t>rettighedshaver</w:t>
      </w:r>
      <w:r w:rsidR="00D62A2E" w:rsidRPr="00B42999">
        <w:t xml:space="preserve"> </w:t>
      </w:r>
      <w:r w:rsidR="00D62A2E">
        <w:t>vil</w:t>
      </w:r>
      <w:r w:rsidR="008D33A5" w:rsidRPr="00B42999">
        <w:t xml:space="preserve"> produ</w:t>
      </w:r>
      <w:r w:rsidR="00BD0A05" w:rsidRPr="00B42999">
        <w:t>cere</w:t>
      </w:r>
      <w:r w:rsidR="008D33A5" w:rsidRPr="00B42999">
        <w:t xml:space="preserve"> og de foranstaltninger, </w:t>
      </w:r>
      <w:r w:rsidR="00D81266">
        <w:t>rettighedshaver vil anvende for at</w:t>
      </w:r>
      <w:r w:rsidR="00D81266" w:rsidRPr="00B42999">
        <w:t xml:space="preserve"> </w:t>
      </w:r>
      <w:r w:rsidR="008D33A5" w:rsidRPr="00B42999">
        <w:t>sikre produktkvaliteten.</w:t>
      </w:r>
    </w:p>
    <w:p w14:paraId="64EC8424" w14:textId="6A4DB038" w:rsidR="00BD0A05" w:rsidRPr="00B42999" w:rsidRDefault="004D50B4" w:rsidP="00BD0A05">
      <w:r>
        <w:t>3</w:t>
      </w:r>
      <w:r w:rsidR="008D33A5" w:rsidRPr="00B42999">
        <w:t>)  M</w:t>
      </w:r>
      <w:r w:rsidR="00872A94" w:rsidRPr="00B42999">
        <w:t>ængden af ressourcen</w:t>
      </w:r>
      <w:r w:rsidR="00614E87" w:rsidRPr="00B42999">
        <w:t xml:space="preserve">, </w:t>
      </w:r>
      <w:r w:rsidR="00D81266">
        <w:t>rettighedshaver</w:t>
      </w:r>
      <w:r w:rsidR="00D81266" w:rsidRPr="00B42999">
        <w:t xml:space="preserve"> </w:t>
      </w:r>
      <w:r w:rsidR="00452AB9" w:rsidRPr="00B42999">
        <w:t>forvente</w:t>
      </w:r>
      <w:r w:rsidR="00D81266">
        <w:t>r at</w:t>
      </w:r>
      <w:r w:rsidR="00452AB9" w:rsidRPr="00B42999">
        <w:t xml:space="preserve"> </w:t>
      </w:r>
      <w:r w:rsidR="001F67D4" w:rsidRPr="00B42999">
        <w:t>udnytte</w:t>
      </w:r>
      <w:r w:rsidR="00F967F4" w:rsidRPr="00B42999">
        <w:t>.</w:t>
      </w:r>
    </w:p>
    <w:p w14:paraId="4B110901" w14:textId="416E4AA8" w:rsidR="00BD0A05" w:rsidRPr="00B42999" w:rsidRDefault="004D50B4" w:rsidP="00BD0A05">
      <w:r>
        <w:t>4</w:t>
      </w:r>
      <w:r w:rsidR="00925360" w:rsidRPr="00B42999">
        <w:t xml:space="preserve">)  </w:t>
      </w:r>
      <w:r w:rsidR="00BD0A05" w:rsidRPr="00B42999">
        <w:t xml:space="preserve">En finansieringsplan </w:t>
      </w:r>
      <w:r w:rsidR="008D33A5" w:rsidRPr="00B42999">
        <w:t xml:space="preserve">og </w:t>
      </w:r>
      <w:r w:rsidR="00F967F4" w:rsidRPr="00B42999">
        <w:t xml:space="preserve">de forventede </w:t>
      </w:r>
      <w:r w:rsidR="008D33A5" w:rsidRPr="00B42999">
        <w:t xml:space="preserve">økonomiske </w:t>
      </w:r>
      <w:r w:rsidR="006F035E" w:rsidRPr="00B42999">
        <w:t>resultater</w:t>
      </w:r>
      <w:r w:rsidR="00DF487E">
        <w:t xml:space="preserve"> for udnyttelsen</w:t>
      </w:r>
      <w:r w:rsidR="00BD0A05" w:rsidRPr="00B42999">
        <w:t>.</w:t>
      </w:r>
    </w:p>
    <w:p w14:paraId="2FAA319E" w14:textId="7BFC9C49" w:rsidR="00BD0A05" w:rsidRPr="00B42999" w:rsidRDefault="004D50B4" w:rsidP="00BD0A05">
      <w:r>
        <w:t>5</w:t>
      </w:r>
      <w:r w:rsidR="00CE7AF6" w:rsidRPr="00B42999">
        <w:t xml:space="preserve">)  </w:t>
      </w:r>
      <w:r w:rsidR="00C540FC">
        <w:t>Fordelingen</w:t>
      </w:r>
      <w:r w:rsidR="00BD0A05" w:rsidRPr="00B42999">
        <w:t xml:space="preserve"> af grønlandske og udenlandske arbejdstagere og leverandører.</w:t>
      </w:r>
    </w:p>
    <w:p w14:paraId="038C03DA" w14:textId="6377EEAF" w:rsidR="00BD0A05" w:rsidRPr="00B42999" w:rsidRDefault="004D50B4" w:rsidP="00BD0A05">
      <w:r>
        <w:t>6</w:t>
      </w:r>
      <w:r w:rsidR="00CE7AF6" w:rsidRPr="00B42999">
        <w:t xml:space="preserve">)  </w:t>
      </w:r>
      <w:r w:rsidR="00122202" w:rsidRPr="00B42999">
        <w:t>En plan for</w:t>
      </w:r>
      <w:r w:rsidR="007A13E0">
        <w:t xml:space="preserve">, hvordan </w:t>
      </w:r>
      <w:r w:rsidR="00122202" w:rsidRPr="00B42999">
        <w:t>r</w:t>
      </w:r>
      <w:r w:rsidR="00DC2E05" w:rsidRPr="00B42999">
        <w:t>ettighedshaver</w:t>
      </w:r>
      <w:r w:rsidR="007A13E0">
        <w:t xml:space="preserve"> vil gennemføre</w:t>
      </w:r>
      <w:r w:rsidR="00DC2E05" w:rsidRPr="00B42999">
        <w:t xml:space="preserve"> o</w:t>
      </w:r>
      <w:r w:rsidR="00BD0A05" w:rsidRPr="00B42999">
        <w:t>prydning</w:t>
      </w:r>
      <w:r w:rsidR="008F6F64">
        <w:t>, vedligeholdelse</w:t>
      </w:r>
      <w:r w:rsidR="00BD0A05" w:rsidRPr="00B42999">
        <w:t xml:space="preserve"> </w:t>
      </w:r>
      <w:r w:rsidR="00D62A2E">
        <w:t xml:space="preserve">eller </w:t>
      </w:r>
      <w:r w:rsidR="00A36927">
        <w:t>bortskaffelse</w:t>
      </w:r>
      <w:r w:rsidR="00D62A2E">
        <w:t xml:space="preserve"> </w:t>
      </w:r>
      <w:r w:rsidR="00BD0A05" w:rsidRPr="00B42999">
        <w:t>af anlæg</w:t>
      </w:r>
      <w:r w:rsidR="002369FF" w:rsidRPr="00B42999">
        <w:t xml:space="preserve"> ved projektets ophør</w:t>
      </w:r>
      <w:r w:rsidR="00BD0A05" w:rsidRPr="00B42999">
        <w:t>.</w:t>
      </w:r>
    </w:p>
    <w:p w14:paraId="428CA00B" w14:textId="0B0CA630" w:rsidR="00DF57D2" w:rsidRPr="00B42999" w:rsidRDefault="004D50B4" w:rsidP="00BD0A05">
      <w:r>
        <w:t>7</w:t>
      </w:r>
      <w:r w:rsidR="00CF397D" w:rsidRPr="00B42999">
        <w:t>)  Øvrige relevante oplysninger.</w:t>
      </w:r>
    </w:p>
    <w:p w14:paraId="31ED467F" w14:textId="58F4592B" w:rsidR="00BC2E6F" w:rsidRPr="00B42999" w:rsidRDefault="001C4F81" w:rsidP="00AD4137">
      <w:r w:rsidRPr="00B42999">
        <w:rPr>
          <w:i/>
          <w:iCs/>
        </w:rPr>
        <w:t xml:space="preserve">  Stk. 2.  </w:t>
      </w:r>
      <w:r w:rsidRPr="00B42999">
        <w:t xml:space="preserve">Naalakkersuisut kan fastsætte nærmere regler om projektbeskrivelser, herunder </w:t>
      </w:r>
      <w:r w:rsidR="00E35F29" w:rsidRPr="00B42999">
        <w:t xml:space="preserve">om </w:t>
      </w:r>
      <w:r w:rsidRPr="00B42999">
        <w:t>udformning og indhold.</w:t>
      </w:r>
    </w:p>
    <w:p w14:paraId="3BA9854F" w14:textId="77777777" w:rsidR="00995C6D" w:rsidRPr="00B42999" w:rsidRDefault="00995C6D" w:rsidP="00AD4137"/>
    <w:p w14:paraId="02607072" w14:textId="45D4891D" w:rsidR="00995C6D" w:rsidRPr="00B42999" w:rsidRDefault="00995C6D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07694B" w:rsidRPr="00B42999">
        <w:rPr>
          <w:b/>
          <w:bCs/>
        </w:rPr>
        <w:t>3</w:t>
      </w:r>
      <w:r w:rsidR="0007694B">
        <w:rPr>
          <w:b/>
          <w:bCs/>
        </w:rPr>
        <w:t>4</w:t>
      </w:r>
      <w:r w:rsidRPr="00B42999">
        <w:rPr>
          <w:b/>
          <w:bCs/>
        </w:rPr>
        <w:t>.</w:t>
      </w:r>
      <w:r w:rsidRPr="00B42999">
        <w:t xml:space="preserve">  En ansøgning om en eksporttilladelse</w:t>
      </w:r>
      <w:r w:rsidR="0092507F" w:rsidRPr="00B42999">
        <w:t xml:space="preserve"> </w:t>
      </w:r>
      <w:r w:rsidRPr="00B42999">
        <w:t>efter § 10 skal</w:t>
      </w:r>
      <w:r w:rsidR="00370D06" w:rsidRPr="00B42999">
        <w:t xml:space="preserve"> </w:t>
      </w:r>
      <w:r w:rsidR="00C44338" w:rsidRPr="00B42999">
        <w:t>indeholde oplysninger om:</w:t>
      </w:r>
    </w:p>
    <w:p w14:paraId="1F80F5AC" w14:textId="118FBBB9" w:rsidR="007D6396" w:rsidRPr="00B42999" w:rsidRDefault="007D6396" w:rsidP="007D6396">
      <w:r w:rsidRPr="00B42999">
        <w:t xml:space="preserve">1)  </w:t>
      </w:r>
      <w:r w:rsidR="008E61CC" w:rsidRPr="00B42999">
        <w:t xml:space="preserve">En beskrivelse af </w:t>
      </w:r>
      <w:r w:rsidR="00306514" w:rsidRPr="00B42999">
        <w:t>eksportens formål</w:t>
      </w:r>
      <w:r w:rsidR="008E61CC" w:rsidRPr="00B42999">
        <w:t>.</w:t>
      </w:r>
    </w:p>
    <w:p w14:paraId="08778CE6" w14:textId="059D089D" w:rsidR="004C5555" w:rsidRDefault="007D6396" w:rsidP="007D6396">
      <w:r w:rsidRPr="00B42999">
        <w:t>2)  Skønnede mængder</w:t>
      </w:r>
      <w:r w:rsidR="001805F0">
        <w:t xml:space="preserve"> vand eller is, der søges eksporttilladelse til</w:t>
      </w:r>
      <w:r w:rsidR="004C5555">
        <w:t>.</w:t>
      </w:r>
      <w:r w:rsidRPr="00B42999">
        <w:t xml:space="preserve"> </w:t>
      </w:r>
    </w:p>
    <w:p w14:paraId="70660BC6" w14:textId="746011CD" w:rsidR="008E61CC" w:rsidRPr="00B42999" w:rsidRDefault="004C5555" w:rsidP="007D6396">
      <w:r>
        <w:t>3)  H</w:t>
      </w:r>
      <w:r w:rsidR="001805F0">
        <w:t xml:space="preserve">vilket </w:t>
      </w:r>
      <w:r w:rsidR="007D6396" w:rsidRPr="00B42999">
        <w:t>aftagerland</w:t>
      </w:r>
      <w:r w:rsidR="001805F0">
        <w:t xml:space="preserve">, der </w:t>
      </w:r>
      <w:r w:rsidR="0097315B">
        <w:t>søges om tilladelse til eksport til</w:t>
      </w:r>
      <w:r w:rsidR="007D6396" w:rsidRPr="00B42999">
        <w:t>.</w:t>
      </w:r>
    </w:p>
    <w:p w14:paraId="519F435C" w14:textId="404C4E2F" w:rsidR="0007473F" w:rsidRPr="00B42999" w:rsidRDefault="004C5555" w:rsidP="007D6396">
      <w:r>
        <w:t>4</w:t>
      </w:r>
      <w:r w:rsidR="00E823E5" w:rsidRPr="00B42999">
        <w:t xml:space="preserve">)  </w:t>
      </w:r>
      <w:r w:rsidR="0007473F" w:rsidRPr="00B42999">
        <w:t>Det tidsrum og eventuelle specifikke forsendelser, som eksporttilladelsen søges til.</w:t>
      </w:r>
    </w:p>
    <w:p w14:paraId="5D0C5B3B" w14:textId="2497CA1A" w:rsidR="00756F2F" w:rsidRPr="00B42999" w:rsidRDefault="00C11917" w:rsidP="007D6396">
      <w:r>
        <w:t>5</w:t>
      </w:r>
      <w:r w:rsidR="00756F2F" w:rsidRPr="00B42999">
        <w:t xml:space="preserve">)  </w:t>
      </w:r>
      <w:r w:rsidR="00495986" w:rsidRPr="00B42999">
        <w:t xml:space="preserve">Transportformen og </w:t>
      </w:r>
      <w:r w:rsidR="0007473F" w:rsidRPr="00B42999">
        <w:t xml:space="preserve">den </w:t>
      </w:r>
      <w:r w:rsidR="00495986" w:rsidRPr="00B42999">
        <w:t>skønnede miljøpåvirkning</w:t>
      </w:r>
      <w:r w:rsidR="00FA04B9" w:rsidRPr="00B42999">
        <w:t xml:space="preserve"> i forbindelse med eksporten</w:t>
      </w:r>
      <w:r w:rsidR="00A35712" w:rsidRPr="00B42999">
        <w:t>.</w:t>
      </w:r>
    </w:p>
    <w:p w14:paraId="64E6870D" w14:textId="6E311F2F" w:rsidR="00C553E3" w:rsidRPr="00B42999" w:rsidRDefault="00C11917" w:rsidP="007D6396">
      <w:r>
        <w:t>6</w:t>
      </w:r>
      <w:r w:rsidR="00C553E3" w:rsidRPr="00B42999">
        <w:t>)  Øvrige relevante oplysninger.</w:t>
      </w:r>
    </w:p>
    <w:p w14:paraId="2E20AD5C" w14:textId="7C5641D6" w:rsidR="002D0E9B" w:rsidRPr="00B42999" w:rsidRDefault="00027CB4" w:rsidP="00027CB4">
      <w:r w:rsidRPr="00B42999">
        <w:t xml:space="preserve">  </w:t>
      </w:r>
      <w:r w:rsidRPr="00B42999">
        <w:rPr>
          <w:i/>
          <w:iCs/>
        </w:rPr>
        <w:t xml:space="preserve">Stk. </w:t>
      </w:r>
      <w:r w:rsidR="00781D93" w:rsidRPr="00B42999">
        <w:rPr>
          <w:i/>
          <w:iCs/>
        </w:rPr>
        <w:t>2</w:t>
      </w:r>
      <w:r w:rsidRPr="00B42999">
        <w:rPr>
          <w:i/>
          <w:iCs/>
        </w:rPr>
        <w:t>.</w:t>
      </w:r>
      <w:r w:rsidRPr="00B42999">
        <w:t xml:space="preserve">  </w:t>
      </w:r>
      <w:r w:rsidR="00D46E2F" w:rsidRPr="00B42999">
        <w:t xml:space="preserve">Såfremt den ansøgte eksporttilladelse omfatter </w:t>
      </w:r>
      <w:r w:rsidR="00F83324" w:rsidRPr="00B42999">
        <w:t>is og vand</w:t>
      </w:r>
      <w:r w:rsidR="00D37523" w:rsidRPr="00B42999">
        <w:t>, der</w:t>
      </w:r>
      <w:r w:rsidR="00F83324" w:rsidRPr="00B42999">
        <w:t xml:space="preserve"> skal anvendes </w:t>
      </w:r>
      <w:r w:rsidR="00D37523" w:rsidRPr="00B42999">
        <w:t>som</w:t>
      </w:r>
      <w:r w:rsidR="00F83324" w:rsidRPr="00B42999">
        <w:t xml:space="preserve"> </w:t>
      </w:r>
      <w:r w:rsidR="00382C0C" w:rsidRPr="00B42999">
        <w:t>fødevarer</w:t>
      </w:r>
      <w:r w:rsidR="00527A2F" w:rsidRPr="00B42999">
        <w:t xml:space="preserve"> eller i forbindelse med fødevareproduktion</w:t>
      </w:r>
      <w:r w:rsidR="00D46E2F" w:rsidRPr="00B42999">
        <w:t>, skal ansøgningen vedlægges dokumentation for</w:t>
      </w:r>
      <w:r w:rsidR="00C70F59" w:rsidRPr="00B42999">
        <w:t xml:space="preserve"> de nødvendige </w:t>
      </w:r>
      <w:r w:rsidR="00523794" w:rsidRPr="00B42999">
        <w:t>sundheds- og hygiejnemæssige godkendelser, herunder om vandkvalitet</w:t>
      </w:r>
      <w:r w:rsidR="00306514" w:rsidRPr="00B42999">
        <w:t xml:space="preserve">. </w:t>
      </w:r>
    </w:p>
    <w:p w14:paraId="3A1993BE" w14:textId="34FACFAB" w:rsidR="00D56F28" w:rsidRPr="00B42999" w:rsidRDefault="00D56F28" w:rsidP="00027CB4">
      <w:r w:rsidRPr="00B42999">
        <w:t xml:space="preserve">  </w:t>
      </w:r>
      <w:r w:rsidRPr="00B42999">
        <w:rPr>
          <w:i/>
          <w:iCs/>
        </w:rPr>
        <w:t>Stk. 3.</w:t>
      </w:r>
      <w:r w:rsidRPr="00B42999">
        <w:t xml:space="preserve">  </w:t>
      </w:r>
      <w:r w:rsidR="00714A64" w:rsidRPr="00B42999">
        <w:t>Bestemmelserne i stk. 1-2 finder tilsvarende anvendelse ved ansøgning om fornyelse af en eksporttilladelse.</w:t>
      </w:r>
    </w:p>
    <w:p w14:paraId="315F5855" w14:textId="16A4F512" w:rsidR="00027CB4" w:rsidRPr="00B42999" w:rsidRDefault="002D0E9B" w:rsidP="00027CB4">
      <w:r w:rsidRPr="00B42999">
        <w:t xml:space="preserve">  </w:t>
      </w:r>
      <w:r w:rsidRPr="00B42999">
        <w:rPr>
          <w:i/>
          <w:iCs/>
        </w:rPr>
        <w:t xml:space="preserve">Stk. </w:t>
      </w:r>
      <w:r w:rsidR="00DB0ABB" w:rsidRPr="00B42999">
        <w:rPr>
          <w:i/>
          <w:iCs/>
        </w:rPr>
        <w:t>4</w:t>
      </w:r>
      <w:r w:rsidRPr="00B42999">
        <w:rPr>
          <w:i/>
          <w:iCs/>
        </w:rPr>
        <w:t>.</w:t>
      </w:r>
      <w:r w:rsidRPr="00B42999">
        <w:t xml:space="preserve">  N</w:t>
      </w:r>
      <w:r w:rsidR="00027CB4" w:rsidRPr="00B42999">
        <w:t xml:space="preserve">aalakkersuisut kan fastsætte nærmere regler </w:t>
      </w:r>
      <w:r w:rsidR="007E669C" w:rsidRPr="00B42999">
        <w:t xml:space="preserve">for </w:t>
      </w:r>
      <w:r w:rsidR="00027CB4" w:rsidRPr="00B42999">
        <w:t>ansøgninger om eksporttilladelser</w:t>
      </w:r>
      <w:r w:rsidR="003B6AC2" w:rsidRPr="00B42999">
        <w:t>.</w:t>
      </w:r>
    </w:p>
    <w:p w14:paraId="0E31A761" w14:textId="77777777" w:rsidR="00E93554" w:rsidRPr="00B42999" w:rsidRDefault="00E93554" w:rsidP="00AD4137"/>
    <w:p w14:paraId="12E87BE2" w14:textId="6B7480FB" w:rsidR="002B1513" w:rsidRPr="00B42999" w:rsidRDefault="006662B3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07694B" w:rsidRPr="00B42999">
        <w:rPr>
          <w:b/>
          <w:bCs/>
        </w:rPr>
        <w:t>3</w:t>
      </w:r>
      <w:r w:rsidR="0007694B">
        <w:rPr>
          <w:b/>
          <w:bCs/>
        </w:rPr>
        <w:t>5</w:t>
      </w:r>
      <w:r w:rsidRPr="00B42999">
        <w:rPr>
          <w:b/>
          <w:bCs/>
        </w:rPr>
        <w:t>.</w:t>
      </w:r>
      <w:r w:rsidRPr="00B42999">
        <w:t xml:space="preserve">  </w:t>
      </w:r>
      <w:r w:rsidR="4D625516" w:rsidRPr="00B42999">
        <w:t xml:space="preserve">Naalakkersuisut </w:t>
      </w:r>
      <w:r w:rsidR="00CE2BB7">
        <w:t xml:space="preserve">skal </w:t>
      </w:r>
      <w:r w:rsidR="4D625516" w:rsidRPr="00B42999">
        <w:t xml:space="preserve">afvise en ansøgning </w:t>
      </w:r>
      <w:r w:rsidR="78EA53A3" w:rsidRPr="00B42999">
        <w:t>om tilladelse efter denne Inatsisartutlov</w:t>
      </w:r>
      <w:r w:rsidR="00C542D7" w:rsidRPr="00B42999">
        <w:t>,</w:t>
      </w:r>
      <w:r w:rsidR="78EA53A3" w:rsidRPr="00B42999">
        <w:t xml:space="preserve"> hvis</w:t>
      </w:r>
      <w:r w:rsidR="166B6590" w:rsidRPr="00B42999">
        <w:t xml:space="preserve"> a</w:t>
      </w:r>
      <w:r w:rsidR="78EA53A3" w:rsidRPr="00B42999">
        <w:t xml:space="preserve">nsøgningen ikke </w:t>
      </w:r>
      <w:r w:rsidR="5183D3D4" w:rsidRPr="00B42999">
        <w:t>opfylder kravene fastsat i §</w:t>
      </w:r>
      <w:r w:rsidR="00330721" w:rsidRPr="00B42999">
        <w:t>§</w:t>
      </w:r>
      <w:r w:rsidR="5183D3D4" w:rsidRPr="00B42999">
        <w:t xml:space="preserve"> </w:t>
      </w:r>
      <w:r w:rsidR="002F5602">
        <w:t>32</w:t>
      </w:r>
      <w:r w:rsidR="00330721" w:rsidRPr="00B42999">
        <w:t>-</w:t>
      </w:r>
      <w:r w:rsidR="002F5602">
        <w:t>34</w:t>
      </w:r>
      <w:r w:rsidR="5183D3D4" w:rsidRPr="00B42999">
        <w:t>.</w:t>
      </w:r>
    </w:p>
    <w:p w14:paraId="5E890835" w14:textId="7A2B583E" w:rsidR="0017504C" w:rsidRDefault="00162450" w:rsidP="00AD4137">
      <w:r w:rsidRPr="00B42999">
        <w:rPr>
          <w:i/>
          <w:iCs/>
        </w:rPr>
        <w:t xml:space="preserve">  Stk. 2.  </w:t>
      </w:r>
      <w:r w:rsidRPr="00B42999">
        <w:t>Inden ansøgningen afvises</w:t>
      </w:r>
      <w:r w:rsidR="00931634">
        <w:t>,</w:t>
      </w:r>
      <w:r w:rsidRPr="00B42999">
        <w:t xml:space="preserve"> </w:t>
      </w:r>
      <w:r w:rsidR="00931634">
        <w:t xml:space="preserve">skal </w:t>
      </w:r>
      <w:r w:rsidR="00931634" w:rsidRPr="00B42999">
        <w:t xml:space="preserve">Naalakkersuisut </w:t>
      </w:r>
      <w:r w:rsidR="58F658CA" w:rsidRPr="00B42999">
        <w:t>meddele</w:t>
      </w:r>
      <w:r w:rsidR="0023423F" w:rsidRPr="00B42999">
        <w:t xml:space="preserve"> ansøger</w:t>
      </w:r>
      <w:r w:rsidRPr="00B42999">
        <w:t xml:space="preserve"> en frist på </w:t>
      </w:r>
      <w:r w:rsidR="006F6B0A" w:rsidRPr="00B42999">
        <w:t xml:space="preserve">2 uger til </w:t>
      </w:r>
      <w:r w:rsidR="00B76A4D" w:rsidRPr="00B42999">
        <w:t xml:space="preserve">at </w:t>
      </w:r>
      <w:r w:rsidR="006F6B0A" w:rsidRPr="00B42999">
        <w:t>berigtige</w:t>
      </w:r>
      <w:r w:rsidR="00B76A4D" w:rsidRPr="00B42999">
        <w:t xml:space="preserve"> </w:t>
      </w:r>
      <w:r w:rsidR="00B02B3D" w:rsidRPr="00B42999">
        <w:t>ansøgningen</w:t>
      </w:r>
      <w:r w:rsidR="006F6B0A" w:rsidRPr="00B42999">
        <w:t xml:space="preserve">. </w:t>
      </w:r>
      <w:r w:rsidR="0023423F" w:rsidRPr="00B42999">
        <w:t>Hvis fristen ikke overholdes, afvises ansøgningen uden videre.</w:t>
      </w:r>
    </w:p>
    <w:p w14:paraId="17D8DE86" w14:textId="668B658E" w:rsidR="006F6B0A" w:rsidRPr="00B42999" w:rsidRDefault="0023423F" w:rsidP="00AD4137">
      <w:r w:rsidRPr="00B42999">
        <w:t xml:space="preserve"> </w:t>
      </w:r>
      <w:r w:rsidR="0017504C" w:rsidRPr="00DF4473">
        <w:rPr>
          <w:i/>
        </w:rPr>
        <w:t xml:space="preserve"> </w:t>
      </w:r>
      <w:r w:rsidR="0017504C" w:rsidRPr="00B42999">
        <w:rPr>
          <w:i/>
          <w:iCs/>
        </w:rPr>
        <w:t xml:space="preserve">Stk. </w:t>
      </w:r>
      <w:r w:rsidR="0017504C">
        <w:rPr>
          <w:i/>
          <w:iCs/>
        </w:rPr>
        <w:t>3</w:t>
      </w:r>
      <w:r w:rsidR="0017504C" w:rsidRPr="00DF4473">
        <w:rPr>
          <w:i/>
        </w:rPr>
        <w:t xml:space="preserve">. </w:t>
      </w:r>
      <w:r w:rsidR="0017504C" w:rsidRPr="00473976">
        <w:t xml:space="preserve"> </w:t>
      </w:r>
      <w:r w:rsidR="00D3125E" w:rsidRPr="00B42999">
        <w:t xml:space="preserve">Naalakkersuisut kan i særlige tilfælde dispensere fra fristen i stk. </w:t>
      </w:r>
      <w:r w:rsidR="00D3125E">
        <w:t>2</w:t>
      </w:r>
      <w:r w:rsidR="00D3125E" w:rsidRPr="00B42999">
        <w:t>.</w:t>
      </w:r>
    </w:p>
    <w:p w14:paraId="1DCBF0B3" w14:textId="77777777" w:rsidR="003A7A8B" w:rsidRPr="00B42999" w:rsidRDefault="003A7A8B" w:rsidP="00AD4137"/>
    <w:p w14:paraId="26ACE782" w14:textId="50AD5B05" w:rsidR="0009005C" w:rsidRPr="00B42999" w:rsidRDefault="0009005C" w:rsidP="00DF4473">
      <w:pPr>
        <w:keepNext/>
        <w:jc w:val="center"/>
      </w:pPr>
      <w:r w:rsidRPr="00B42999">
        <w:rPr>
          <w:i/>
          <w:iCs/>
        </w:rPr>
        <w:lastRenderedPageBreak/>
        <w:t>Høring</w:t>
      </w:r>
    </w:p>
    <w:p w14:paraId="4DE6ECEC" w14:textId="77777777" w:rsidR="00564143" w:rsidRPr="00B42999" w:rsidRDefault="00564143" w:rsidP="00DF4473">
      <w:pPr>
        <w:keepNext/>
      </w:pPr>
    </w:p>
    <w:p w14:paraId="00DE3861" w14:textId="420410A0" w:rsidR="00C51C54" w:rsidRPr="00B42999" w:rsidRDefault="00AA7E25" w:rsidP="00DF4473">
      <w:pPr>
        <w:keepNext/>
      </w:pPr>
      <w:r w:rsidRPr="00B42999">
        <w:t xml:space="preserve">  </w:t>
      </w:r>
      <w:r w:rsidRPr="00B42999">
        <w:rPr>
          <w:b/>
          <w:bCs/>
        </w:rPr>
        <w:t xml:space="preserve">§ </w:t>
      </w:r>
      <w:r w:rsidR="0007694B" w:rsidRPr="00B42999">
        <w:rPr>
          <w:b/>
          <w:bCs/>
        </w:rPr>
        <w:t>3</w:t>
      </w:r>
      <w:r w:rsidR="0007694B">
        <w:rPr>
          <w:b/>
          <w:bCs/>
        </w:rPr>
        <w:t>6</w:t>
      </w:r>
      <w:r w:rsidRPr="00B42999">
        <w:rPr>
          <w:b/>
          <w:bCs/>
        </w:rPr>
        <w:t>.</w:t>
      </w:r>
      <w:r w:rsidRPr="00B42999">
        <w:t xml:space="preserve">  </w:t>
      </w:r>
      <w:r w:rsidR="0009005C" w:rsidRPr="00B42999">
        <w:t xml:space="preserve">Inden Naalakkersuisut </w:t>
      </w:r>
      <w:r w:rsidR="00A60ED7" w:rsidRPr="00B42999">
        <w:t xml:space="preserve">træffer afgørelse </w:t>
      </w:r>
      <w:r w:rsidR="00D3594E" w:rsidRPr="00B42999">
        <w:t>om meddelelse af</w:t>
      </w:r>
      <w:r w:rsidR="0068528D" w:rsidRPr="00B42999">
        <w:t xml:space="preserve"> </w:t>
      </w:r>
      <w:r w:rsidR="00E01B15" w:rsidRPr="00B42999">
        <w:t xml:space="preserve">en </w:t>
      </w:r>
      <w:r w:rsidR="009F506A" w:rsidRPr="00B42999">
        <w:t xml:space="preserve">tilladelse efter </w:t>
      </w:r>
      <w:r w:rsidR="00E01B15" w:rsidRPr="00B42999">
        <w:t>§ 4</w:t>
      </w:r>
      <w:r w:rsidR="00D3594E" w:rsidRPr="00B42999">
        <w:t xml:space="preserve"> skal kommun</w:t>
      </w:r>
      <w:r w:rsidR="00291B8C" w:rsidRPr="00B42999">
        <w:t>albestyrelsen</w:t>
      </w:r>
      <w:r w:rsidR="00D3594E" w:rsidRPr="00B42999">
        <w:t xml:space="preserve"> </w:t>
      </w:r>
      <w:r w:rsidR="00AC213E">
        <w:t xml:space="preserve">i den kommune, </w:t>
      </w:r>
      <w:r w:rsidR="001C7B72">
        <w:t>hvor tilladelsesområdet ligger,</w:t>
      </w:r>
      <w:r w:rsidR="009B6C06">
        <w:t xml:space="preserve"> </w:t>
      </w:r>
      <w:r w:rsidR="00D3594E" w:rsidRPr="00B42999">
        <w:t>høres.</w:t>
      </w:r>
    </w:p>
    <w:p w14:paraId="3AF16B3C" w14:textId="4C3E5C75" w:rsidR="00310186" w:rsidRPr="00B42999" w:rsidRDefault="00D878F4" w:rsidP="00310186">
      <w:r w:rsidRPr="00B42999">
        <w:rPr>
          <w:i/>
          <w:iCs/>
        </w:rPr>
        <w:t xml:space="preserve">  </w:t>
      </w:r>
      <w:r w:rsidR="00E32780" w:rsidRPr="00B42999">
        <w:rPr>
          <w:i/>
          <w:iCs/>
        </w:rPr>
        <w:t>Stk. 2.</w:t>
      </w:r>
      <w:r w:rsidR="00E32780" w:rsidRPr="00B42999">
        <w:t xml:space="preserve"> </w:t>
      </w:r>
      <w:r w:rsidRPr="00B42999">
        <w:t xml:space="preserve"> </w:t>
      </w:r>
      <w:r w:rsidR="004F297A">
        <w:t xml:space="preserve">Naalakkersuisut </w:t>
      </w:r>
      <w:r w:rsidR="00FD6E95">
        <w:t>foretager en offentlig høring over</w:t>
      </w:r>
      <w:r w:rsidR="004F297A">
        <w:t xml:space="preserve"> relevante dele af ansøgningen efter §§ </w:t>
      </w:r>
      <w:r w:rsidR="002F5602">
        <w:t>32</w:t>
      </w:r>
      <w:r w:rsidR="004F297A">
        <w:t>-</w:t>
      </w:r>
      <w:r w:rsidR="002F5602">
        <w:t>34</w:t>
      </w:r>
      <w:r w:rsidR="004F297A">
        <w:t xml:space="preserve">, hvis </w:t>
      </w:r>
      <w:r w:rsidR="00310186" w:rsidRPr="00B42999">
        <w:t xml:space="preserve">projektet vurderes at </w:t>
      </w:r>
      <w:r w:rsidR="00330C6A" w:rsidRPr="00B42999">
        <w:t xml:space="preserve">kunne </w:t>
      </w:r>
      <w:r w:rsidR="00310186" w:rsidRPr="00B42999">
        <w:t>have væsentlig betydning for samfundsmæssige, miljømæssige eller erhvervsmæssige forhold</w:t>
      </w:r>
      <w:r w:rsidR="0019736C" w:rsidRPr="00B42999">
        <w:t>.</w:t>
      </w:r>
    </w:p>
    <w:p w14:paraId="5DDAEA29" w14:textId="1F221049" w:rsidR="00E32780" w:rsidRPr="00B42999" w:rsidRDefault="00D878F4" w:rsidP="00E32780">
      <w:r w:rsidRPr="00B42999">
        <w:rPr>
          <w:i/>
          <w:iCs/>
        </w:rPr>
        <w:t xml:space="preserve">  </w:t>
      </w:r>
      <w:r w:rsidR="00E32780" w:rsidRPr="00B42999">
        <w:rPr>
          <w:i/>
          <w:iCs/>
        </w:rPr>
        <w:t>Stk. 3.</w:t>
      </w:r>
      <w:r w:rsidR="00E32780" w:rsidRPr="00B42999">
        <w:t xml:space="preserve"> </w:t>
      </w:r>
      <w:r w:rsidRPr="00B42999">
        <w:t xml:space="preserve"> </w:t>
      </w:r>
      <w:r w:rsidR="00E32780" w:rsidRPr="00B42999">
        <w:t>Høringsp</w:t>
      </w:r>
      <w:r w:rsidR="008B5C67" w:rsidRPr="00B42999">
        <w:t>erioden er 4 uger</w:t>
      </w:r>
      <w:r w:rsidR="00401BDC" w:rsidRPr="00B42999">
        <w:t>, medmindre særlige forhold taler for en kortere eller længere frist.</w:t>
      </w:r>
      <w:r w:rsidR="00E32780" w:rsidRPr="00B42999">
        <w:t xml:space="preserve"> </w:t>
      </w:r>
    </w:p>
    <w:p w14:paraId="54D5E7C6" w14:textId="77777777" w:rsidR="00C51C54" w:rsidRPr="00B42999" w:rsidRDefault="00C51C54" w:rsidP="00AD4137"/>
    <w:p w14:paraId="14F2E728" w14:textId="03470D10" w:rsidR="00E06D58" w:rsidRPr="00B42999" w:rsidRDefault="00E06D58" w:rsidP="006446CD">
      <w:pPr>
        <w:jc w:val="center"/>
      </w:pPr>
      <w:r w:rsidRPr="00B42999">
        <w:rPr>
          <w:i/>
          <w:iCs/>
        </w:rPr>
        <w:t>Myndighedsbehandling</w:t>
      </w:r>
    </w:p>
    <w:p w14:paraId="666F03A0" w14:textId="77777777" w:rsidR="0004155A" w:rsidRPr="00B42999" w:rsidRDefault="0004155A" w:rsidP="00AD4137"/>
    <w:p w14:paraId="459AA360" w14:textId="0F6DD8B0" w:rsidR="00E06D58" w:rsidRPr="00B42999" w:rsidRDefault="00375B06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07694B" w:rsidRPr="00B42999">
        <w:rPr>
          <w:b/>
          <w:bCs/>
        </w:rPr>
        <w:t>3</w:t>
      </w:r>
      <w:r w:rsidR="0007694B">
        <w:rPr>
          <w:b/>
          <w:bCs/>
        </w:rPr>
        <w:t>7</w:t>
      </w:r>
      <w:r w:rsidRPr="00B42999">
        <w:rPr>
          <w:b/>
          <w:bCs/>
        </w:rPr>
        <w:t>.</w:t>
      </w:r>
      <w:r w:rsidRPr="00B42999">
        <w:t xml:space="preserve">  </w:t>
      </w:r>
      <w:r w:rsidR="00E06D58" w:rsidRPr="00B42999">
        <w:t>Naalakkersuisut kan henlægge opgaver af administrationen af denne Inatsisartutlov eller regler udstedt i medfør af denne, til en anden offentlig myndighed eller en privat institution.</w:t>
      </w:r>
    </w:p>
    <w:p w14:paraId="587A7C68" w14:textId="426E20EB" w:rsidR="00E06D58" w:rsidRPr="00B42999" w:rsidRDefault="00E06D58" w:rsidP="00AD4137">
      <w:r w:rsidRPr="00B42999">
        <w:rPr>
          <w:i/>
          <w:iCs/>
        </w:rPr>
        <w:t xml:space="preserve">  Stk. 2.</w:t>
      </w:r>
      <w:r w:rsidR="00A536F6" w:rsidRPr="00B42999">
        <w:rPr>
          <w:i/>
          <w:iCs/>
        </w:rPr>
        <w:t xml:space="preserve"> </w:t>
      </w:r>
      <w:r w:rsidRPr="00B42999">
        <w:t xml:space="preserve"> Henlægges der opgaver </w:t>
      </w:r>
      <w:r w:rsidR="00276357" w:rsidRPr="00B42999">
        <w:t xml:space="preserve">om administrationen af denne Inatsisartutlov eller regler udstedt i medfør af denne </w:t>
      </w:r>
      <w:r w:rsidRPr="00B42999">
        <w:t xml:space="preserve">til en privat institution, finder landstingslov om sagsbehandling i </w:t>
      </w:r>
      <w:r w:rsidR="002600A1" w:rsidRPr="00B42999">
        <w:t xml:space="preserve">den offentlige </w:t>
      </w:r>
      <w:r w:rsidRPr="00B42999">
        <w:t>forvaltning og landstingslov om offentlighed i forvaltningen anvendelse på institutionens virksomhed med administration af det pågældende område.</w:t>
      </w:r>
    </w:p>
    <w:p w14:paraId="0E53CE61" w14:textId="4846606F" w:rsidR="006E6CE5" w:rsidRPr="00B42999" w:rsidRDefault="00364C52" w:rsidP="00AD4137">
      <w:r w:rsidRPr="00B42999">
        <w:t xml:space="preserve">  </w:t>
      </w:r>
      <w:r w:rsidRPr="00B42999">
        <w:rPr>
          <w:i/>
          <w:iCs/>
        </w:rPr>
        <w:t xml:space="preserve">Stk. 3.  </w:t>
      </w:r>
      <w:r w:rsidRPr="00B42999">
        <w:t xml:space="preserve">Naalakkersuisut </w:t>
      </w:r>
      <w:r w:rsidR="00B86F8B" w:rsidRPr="00B42999">
        <w:t xml:space="preserve">kan </w:t>
      </w:r>
      <w:r w:rsidRPr="00B42999">
        <w:t>fastsætte nærmere regler om administrationen af denne Inatsisartutlov</w:t>
      </w:r>
      <w:r w:rsidR="00917E38" w:rsidRPr="00B42999">
        <w:t xml:space="preserve">, </w:t>
      </w:r>
      <w:r w:rsidR="00200609" w:rsidRPr="00B42999">
        <w:t xml:space="preserve">herunder </w:t>
      </w:r>
      <w:r w:rsidR="00917E38" w:rsidRPr="00B42999">
        <w:t>sagsbehandlingen</w:t>
      </w:r>
      <w:r w:rsidR="00026828" w:rsidRPr="00B42999">
        <w:t xml:space="preserve"> af ansøgninger</w:t>
      </w:r>
      <w:r w:rsidR="00BC4DFC" w:rsidRPr="00B42999">
        <w:t>, klageadgang</w:t>
      </w:r>
      <w:r w:rsidR="00917E38" w:rsidRPr="00B42999">
        <w:t xml:space="preserve"> samt </w:t>
      </w:r>
      <w:r w:rsidR="00B41A01" w:rsidRPr="00B42999">
        <w:t>meddelelsen af tilladelser efter denne Inatsisartutlov</w:t>
      </w:r>
      <w:r w:rsidR="00026828" w:rsidRPr="00B42999">
        <w:t>.</w:t>
      </w:r>
    </w:p>
    <w:p w14:paraId="65F32F98" w14:textId="77777777" w:rsidR="00A05BFF" w:rsidRPr="00B42999" w:rsidRDefault="00A05BFF" w:rsidP="00AD4137"/>
    <w:p w14:paraId="7EDBDFBF" w14:textId="659AA1AB" w:rsidR="00A05BFF" w:rsidRPr="00B42999" w:rsidRDefault="00135AB1" w:rsidP="00135AB1">
      <w:pPr>
        <w:jc w:val="center"/>
        <w:rPr>
          <w:b/>
          <w:bCs/>
        </w:rPr>
      </w:pPr>
      <w:r w:rsidRPr="00B42999">
        <w:rPr>
          <w:b/>
          <w:bCs/>
        </w:rPr>
        <w:t xml:space="preserve">Kapitel </w:t>
      </w:r>
      <w:r w:rsidR="00EE5B36" w:rsidRPr="00B42999">
        <w:rPr>
          <w:b/>
          <w:bCs/>
        </w:rPr>
        <w:t>9</w:t>
      </w:r>
    </w:p>
    <w:p w14:paraId="5423AA88" w14:textId="167C3325" w:rsidR="00A05BFF" w:rsidRPr="00B42999" w:rsidRDefault="0001027C" w:rsidP="00135AB1">
      <w:pPr>
        <w:jc w:val="center"/>
      </w:pPr>
      <w:r w:rsidRPr="00B1428E">
        <w:rPr>
          <w:i/>
          <w:iCs/>
        </w:rPr>
        <w:t>T</w:t>
      </w:r>
      <w:r w:rsidR="00A05BFF" w:rsidRPr="00B1428E">
        <w:rPr>
          <w:i/>
          <w:iCs/>
        </w:rPr>
        <w:t>ilbagekaldelse</w:t>
      </w:r>
    </w:p>
    <w:p w14:paraId="775215D2" w14:textId="77777777" w:rsidR="00A05BFF" w:rsidRPr="00B42999" w:rsidRDefault="00A05BFF" w:rsidP="00AD4137"/>
    <w:p w14:paraId="2E65CED3" w14:textId="1EFD2DBD" w:rsidR="00182013" w:rsidRPr="00B42999" w:rsidRDefault="00135AB1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>
        <w:rPr>
          <w:b/>
          <w:bCs/>
        </w:rPr>
        <w:t>38</w:t>
      </w:r>
      <w:r w:rsidRPr="00B42999">
        <w:rPr>
          <w:b/>
          <w:bCs/>
        </w:rPr>
        <w:t>.</w:t>
      </w:r>
      <w:r w:rsidRPr="00B42999">
        <w:t xml:space="preserve">  </w:t>
      </w:r>
      <w:r w:rsidR="00182013" w:rsidRPr="00B42999">
        <w:t>Naalakkersuisut kan tilbagekalde en tilladelse</w:t>
      </w:r>
      <w:r w:rsidR="00AC408D" w:rsidRPr="00B42999">
        <w:t xml:space="preserve"> efter Inatsisartutloven</w:t>
      </w:r>
      <w:r w:rsidR="00B81479" w:rsidRPr="00B42999">
        <w:t>, herunder</w:t>
      </w:r>
      <w:r w:rsidR="00182013" w:rsidRPr="00B42999">
        <w:t xml:space="preserve"> hvis:</w:t>
      </w:r>
    </w:p>
    <w:p w14:paraId="031C1E6C" w14:textId="3E1906E4" w:rsidR="00182013" w:rsidRPr="00B42999" w:rsidRDefault="00182013" w:rsidP="00AD4137">
      <w:r w:rsidRPr="00B42999">
        <w:t xml:space="preserve">1)  </w:t>
      </w:r>
      <w:r w:rsidR="00AC1A9A" w:rsidRPr="00B42999">
        <w:t>Rettighedshaver ikke opfylder kravene</w:t>
      </w:r>
      <w:r w:rsidR="00057F58" w:rsidRPr="00B42999">
        <w:t xml:space="preserve"> </w:t>
      </w:r>
      <w:r w:rsidR="00057F58" w:rsidRPr="00B42999">
        <w:rPr>
          <w:rFonts w:eastAsia="Times New Roman"/>
          <w:iCs/>
        </w:rPr>
        <w:t>til rettighedshaver</w:t>
      </w:r>
      <w:r w:rsidR="00AC1A9A" w:rsidRPr="00B42999">
        <w:t xml:space="preserve"> i §§ </w:t>
      </w:r>
      <w:r w:rsidR="009F68FB" w:rsidRPr="00B42999">
        <w:t>11-13</w:t>
      </w:r>
      <w:r w:rsidR="00AC1A9A" w:rsidRPr="00B42999">
        <w:t>, jf. § 1</w:t>
      </w:r>
      <w:r w:rsidR="009F68FB" w:rsidRPr="00B42999">
        <w:t>4</w:t>
      </w:r>
      <w:r w:rsidR="00B55173" w:rsidRPr="00B42999">
        <w:t>.</w:t>
      </w:r>
    </w:p>
    <w:p w14:paraId="1F2098B7" w14:textId="63EC9BB8" w:rsidR="00AC1A9A" w:rsidRPr="00B42999" w:rsidRDefault="00AC1A9A" w:rsidP="00AD4137">
      <w:r w:rsidRPr="00B42999">
        <w:t xml:space="preserve">2)  </w:t>
      </w:r>
      <w:r w:rsidR="00987D23" w:rsidRPr="00B42999">
        <w:t>Rettighedshaver ikke opfylder aktivitet</w:t>
      </w:r>
      <w:r w:rsidR="008B1F34" w:rsidRPr="00B42999">
        <w:t>s</w:t>
      </w:r>
      <w:r w:rsidR="008536EA">
        <w:t>pligten</w:t>
      </w:r>
      <w:r w:rsidR="00987D23" w:rsidRPr="00B42999">
        <w:t xml:space="preserve"> i §</w:t>
      </w:r>
      <w:r w:rsidR="00AB5FE3" w:rsidRPr="00B42999">
        <w:t xml:space="preserve"> </w:t>
      </w:r>
      <w:r w:rsidR="006747FF" w:rsidRPr="00B42999">
        <w:t>22</w:t>
      </w:r>
      <w:r w:rsidR="00B55173" w:rsidRPr="00B42999">
        <w:t>.</w:t>
      </w:r>
    </w:p>
    <w:p w14:paraId="273BBEB9" w14:textId="1251E07E" w:rsidR="00B55173" w:rsidRPr="00B42999" w:rsidRDefault="00B55173" w:rsidP="00AD4137">
      <w:r w:rsidRPr="00B42999">
        <w:t xml:space="preserve">3)  </w:t>
      </w:r>
      <w:r w:rsidR="008A5136" w:rsidRPr="00B42999">
        <w:t xml:space="preserve">Rettighedshaver </w:t>
      </w:r>
      <w:r w:rsidR="008D1ADF" w:rsidRPr="00B42999">
        <w:t xml:space="preserve">ikke overholder </w:t>
      </w:r>
      <w:r w:rsidR="0074514B" w:rsidRPr="0074514B">
        <w:t>de i tilladelsen fastsatte vilkår.</w:t>
      </w:r>
    </w:p>
    <w:p w14:paraId="522258DC" w14:textId="57C687F1" w:rsidR="00F7468B" w:rsidRPr="00B42999" w:rsidRDefault="00F7468B" w:rsidP="00AD4137">
      <w:r w:rsidRPr="00B42999">
        <w:t xml:space="preserve">4)  Forudsætningerne for meddelelsen af tilladelsen </w:t>
      </w:r>
      <w:r w:rsidR="005251BF" w:rsidRPr="00B42999">
        <w:t>er</w:t>
      </w:r>
      <w:r w:rsidRPr="00B42999">
        <w:t xml:space="preserve"> væsentligt ændrede.</w:t>
      </w:r>
    </w:p>
    <w:p w14:paraId="0BDB9F43" w14:textId="08042699" w:rsidR="00450B0A" w:rsidRPr="00B42999" w:rsidRDefault="00450B0A" w:rsidP="00AD4137">
      <w:r w:rsidRPr="00B42999">
        <w:t xml:space="preserve">5)  Der opstår risiko for væsentlig skade </w:t>
      </w:r>
      <w:r w:rsidR="008765EB" w:rsidRPr="00B42999">
        <w:t xml:space="preserve">på </w:t>
      </w:r>
      <w:r w:rsidR="005F6D2D" w:rsidRPr="00B42999">
        <w:t>landskabet</w:t>
      </w:r>
      <w:r w:rsidR="003020A7" w:rsidRPr="00B42999">
        <w:t xml:space="preserve">, </w:t>
      </w:r>
      <w:r w:rsidR="005F6D2D" w:rsidRPr="00B42999">
        <w:t xml:space="preserve">fjord- og havområdet </w:t>
      </w:r>
      <w:r w:rsidR="003020A7" w:rsidRPr="00B42999">
        <w:t>eller</w:t>
      </w:r>
      <w:r w:rsidR="005F6D2D" w:rsidRPr="00B42999">
        <w:t xml:space="preserve"> naturen, jf. § </w:t>
      </w:r>
      <w:r w:rsidR="002F5602">
        <w:t>29</w:t>
      </w:r>
      <w:r w:rsidR="00387CB0" w:rsidRPr="00387CB0">
        <w:t>, ved aktiviteter omfattet af en tilladelse efter denne Inatsisartutlov</w:t>
      </w:r>
      <w:r w:rsidR="005F6D2D" w:rsidRPr="00B42999">
        <w:t>.</w:t>
      </w:r>
    </w:p>
    <w:p w14:paraId="22835281" w14:textId="75420F1C" w:rsidR="00B819B2" w:rsidRPr="00B42999" w:rsidRDefault="00B819B2" w:rsidP="00AD4137">
      <w:r w:rsidRPr="00B42999">
        <w:t>6)  Rettighedshaver ikke efterkommer et påbud efter §</w:t>
      </w:r>
      <w:r w:rsidR="00F14A80">
        <w:t xml:space="preserve">§ </w:t>
      </w:r>
      <w:r w:rsidR="002F5602">
        <w:t>30</w:t>
      </w:r>
      <w:r w:rsidR="00330E4C">
        <w:t>, stk. 1</w:t>
      </w:r>
      <w:r w:rsidR="00F14A80">
        <w:t xml:space="preserve"> og</w:t>
      </w:r>
      <w:r w:rsidRPr="00B42999">
        <w:t xml:space="preserve"> </w:t>
      </w:r>
      <w:r w:rsidR="00550C94">
        <w:t>40</w:t>
      </w:r>
      <w:r w:rsidR="001E7C37">
        <w:t>, stk. 1</w:t>
      </w:r>
      <w:r w:rsidR="001F2CD4" w:rsidRPr="00B42999">
        <w:t>.</w:t>
      </w:r>
    </w:p>
    <w:p w14:paraId="7A92729A" w14:textId="77777777" w:rsidR="00182013" w:rsidRPr="00B42999" w:rsidRDefault="00182013" w:rsidP="00AD4137"/>
    <w:p w14:paraId="25B4D433" w14:textId="4A24A9D6" w:rsidR="0001027C" w:rsidRPr="00B42999" w:rsidRDefault="00135AB1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>
        <w:rPr>
          <w:b/>
          <w:bCs/>
        </w:rPr>
        <w:t>39</w:t>
      </w:r>
      <w:r w:rsidRPr="00B42999">
        <w:rPr>
          <w:b/>
          <w:bCs/>
        </w:rPr>
        <w:t>.</w:t>
      </w:r>
      <w:r w:rsidRPr="00B42999">
        <w:t xml:space="preserve">  </w:t>
      </w:r>
      <w:r w:rsidR="0001027C" w:rsidRPr="00B42999">
        <w:t xml:space="preserve">Inden Naalakkersuisut træffer afgørelse om tilbagekaldelse af en tilladelse, </w:t>
      </w:r>
      <w:r w:rsidR="007A6C92">
        <w:t xml:space="preserve">skal Naalakkersuisut </w:t>
      </w:r>
      <w:r w:rsidR="008F5F37" w:rsidRPr="00B42999">
        <w:t xml:space="preserve">give </w:t>
      </w:r>
      <w:r w:rsidR="00315AE2" w:rsidRPr="00B42999">
        <w:t xml:space="preserve">rettighedshaver </w:t>
      </w:r>
      <w:r w:rsidR="008F5F37" w:rsidRPr="00B42999">
        <w:t xml:space="preserve">en frist til </w:t>
      </w:r>
      <w:r w:rsidR="0001027C" w:rsidRPr="00B42999">
        <w:t>berigtigelse af det forhold, som begrunder tilbagekaldelsen</w:t>
      </w:r>
      <w:r w:rsidR="007C4296" w:rsidRPr="00B42999">
        <w:t xml:space="preserve">, hvis </w:t>
      </w:r>
      <w:r w:rsidR="007A6C92">
        <w:t xml:space="preserve">Naalakkersuisut vurderer, at </w:t>
      </w:r>
      <w:r w:rsidR="007C4296" w:rsidRPr="00B42999">
        <w:t xml:space="preserve">forholdet </w:t>
      </w:r>
      <w:r w:rsidR="007A6C92">
        <w:t>kan</w:t>
      </w:r>
      <w:r w:rsidR="007C4296" w:rsidRPr="00B42999">
        <w:t xml:space="preserve"> berigtiges</w:t>
      </w:r>
      <w:r w:rsidR="0001027C" w:rsidRPr="00B42999">
        <w:t>.</w:t>
      </w:r>
    </w:p>
    <w:p w14:paraId="266E9AD0" w14:textId="26ABDF9E" w:rsidR="000E3697" w:rsidRPr="00B42999" w:rsidRDefault="00135AB1" w:rsidP="00AD4137">
      <w:r w:rsidRPr="00B42999">
        <w:rPr>
          <w:i/>
          <w:iCs/>
        </w:rPr>
        <w:t xml:space="preserve">  </w:t>
      </w:r>
      <w:r w:rsidR="0001027C" w:rsidRPr="00B42999">
        <w:rPr>
          <w:i/>
          <w:iCs/>
        </w:rPr>
        <w:t xml:space="preserve">Stk. 2.  </w:t>
      </w:r>
      <w:r w:rsidR="008F5F37" w:rsidRPr="00B42999">
        <w:t>Hvis</w:t>
      </w:r>
      <w:r w:rsidR="00702773">
        <w:t xml:space="preserve"> rettighedshaver ikke berigtiger</w:t>
      </w:r>
      <w:r w:rsidR="008F5F37" w:rsidRPr="00B42999">
        <w:t xml:space="preserve"> forholdet </w:t>
      </w:r>
      <w:r w:rsidR="0001027C" w:rsidRPr="00B42999">
        <w:t xml:space="preserve">inden for </w:t>
      </w:r>
      <w:r w:rsidR="007C4296" w:rsidRPr="00B42999">
        <w:t xml:space="preserve">den angivne </w:t>
      </w:r>
      <w:r w:rsidR="0001027C" w:rsidRPr="00B42999">
        <w:t xml:space="preserve">frist, </w:t>
      </w:r>
      <w:r w:rsidR="00787801">
        <w:t xml:space="preserve">kan Naalakkersuisut </w:t>
      </w:r>
      <w:r w:rsidR="0001027C" w:rsidRPr="00B42999">
        <w:t>tilbagekalde tilladelsen.</w:t>
      </w:r>
    </w:p>
    <w:p w14:paraId="6E037626" w14:textId="77777777" w:rsidR="00E06D58" w:rsidRPr="00B42999" w:rsidRDefault="00E06D58" w:rsidP="00AD4137"/>
    <w:p w14:paraId="12A95BD9" w14:textId="1536A427" w:rsidR="00E547CB" w:rsidRPr="00B42999" w:rsidRDefault="00A536F6" w:rsidP="00A536F6">
      <w:pPr>
        <w:jc w:val="center"/>
        <w:rPr>
          <w:b/>
          <w:bCs/>
        </w:rPr>
      </w:pPr>
      <w:r w:rsidRPr="00B42999">
        <w:rPr>
          <w:b/>
          <w:bCs/>
        </w:rPr>
        <w:t>Kapitel 1</w:t>
      </w:r>
      <w:r w:rsidR="00EE5B36" w:rsidRPr="00B42999">
        <w:rPr>
          <w:b/>
          <w:bCs/>
        </w:rPr>
        <w:t>0</w:t>
      </w:r>
    </w:p>
    <w:p w14:paraId="06355C4B" w14:textId="6D5ED5C0" w:rsidR="00E547CB" w:rsidRPr="00B42999" w:rsidRDefault="00E547CB" w:rsidP="00A536F6">
      <w:pPr>
        <w:jc w:val="center"/>
        <w:rPr>
          <w:i/>
          <w:iCs/>
        </w:rPr>
      </w:pPr>
      <w:r w:rsidRPr="00B42999">
        <w:rPr>
          <w:i/>
          <w:iCs/>
        </w:rPr>
        <w:lastRenderedPageBreak/>
        <w:t xml:space="preserve">Tilsyn og </w:t>
      </w:r>
      <w:r w:rsidR="00683C2A" w:rsidRPr="00B42999">
        <w:rPr>
          <w:i/>
          <w:iCs/>
        </w:rPr>
        <w:t>ind</w:t>
      </w:r>
      <w:r w:rsidR="000D5D39" w:rsidRPr="00B42999">
        <w:rPr>
          <w:i/>
          <w:iCs/>
        </w:rPr>
        <w:t>rapporteringspligt</w:t>
      </w:r>
    </w:p>
    <w:p w14:paraId="48224F29" w14:textId="77777777" w:rsidR="00E547CB" w:rsidRPr="00B42999" w:rsidRDefault="00E547CB" w:rsidP="00A536F6">
      <w:pPr>
        <w:jc w:val="center"/>
        <w:rPr>
          <w:i/>
          <w:iCs/>
        </w:rPr>
      </w:pPr>
    </w:p>
    <w:p w14:paraId="6743AE49" w14:textId="777BE436" w:rsidR="00E547CB" w:rsidRPr="00B42999" w:rsidRDefault="000D5D39" w:rsidP="00A536F6">
      <w:pPr>
        <w:jc w:val="center"/>
        <w:rPr>
          <w:i/>
          <w:iCs/>
        </w:rPr>
      </w:pPr>
      <w:r w:rsidRPr="00B42999">
        <w:rPr>
          <w:i/>
          <w:iCs/>
        </w:rPr>
        <w:t>Tilsyn</w:t>
      </w:r>
      <w:r w:rsidR="008B67B1" w:rsidRPr="00B42999">
        <w:rPr>
          <w:i/>
          <w:iCs/>
        </w:rPr>
        <w:t xml:space="preserve"> og påbud</w:t>
      </w:r>
    </w:p>
    <w:p w14:paraId="2A8210EB" w14:textId="77777777" w:rsidR="00E547CB" w:rsidRPr="00B42999" w:rsidRDefault="00E547CB" w:rsidP="00AD4137"/>
    <w:p w14:paraId="31B69595" w14:textId="2AAE7E67" w:rsidR="008379B7" w:rsidRPr="00B42999" w:rsidRDefault="00A536F6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 w:rsidRPr="00B42999">
        <w:rPr>
          <w:b/>
          <w:bCs/>
        </w:rPr>
        <w:t>4</w:t>
      </w:r>
      <w:r w:rsidR="00147B30">
        <w:rPr>
          <w:b/>
          <w:bCs/>
        </w:rPr>
        <w:t>0</w:t>
      </w:r>
      <w:r w:rsidRPr="00B42999">
        <w:rPr>
          <w:b/>
          <w:bCs/>
        </w:rPr>
        <w:t>.</w:t>
      </w:r>
      <w:r w:rsidRPr="00B42999">
        <w:t xml:space="preserve">  </w:t>
      </w:r>
      <w:r w:rsidR="008379B7" w:rsidRPr="00B42999">
        <w:t xml:space="preserve">Naalakkersuisut fører tilsyn med rettighedshaveres virksomhed i henhold til denne </w:t>
      </w:r>
      <w:r w:rsidR="002B5D49" w:rsidRPr="00B42999">
        <w:t>I</w:t>
      </w:r>
      <w:r w:rsidR="008379B7" w:rsidRPr="00B42999">
        <w:t>natsisartutlov og kan meddele påbud om overholdelse af Inatsisartutloven samt forskrifter og vilkår fastsat i medfør af Inatsisartutloven.</w:t>
      </w:r>
    </w:p>
    <w:p w14:paraId="2DB5EC6B" w14:textId="0333EC45" w:rsidR="008379B7" w:rsidRPr="00B42999" w:rsidRDefault="008379B7" w:rsidP="00AD4137">
      <w:r w:rsidRPr="00B42999">
        <w:t xml:space="preserve"> </w:t>
      </w:r>
      <w:r w:rsidRPr="00B42999">
        <w:rPr>
          <w:i/>
          <w:iCs/>
        </w:rPr>
        <w:t xml:space="preserve"> Stk. 2.</w:t>
      </w:r>
      <w:r w:rsidRPr="00B42999">
        <w:t xml:space="preserve">  </w:t>
      </w:r>
      <w:r w:rsidR="00E1018B" w:rsidRPr="00E1018B">
        <w:t>Tilsynsmyndighedens medarbejdere </w:t>
      </w:r>
      <w:r w:rsidRPr="00B42999">
        <w:t xml:space="preserve">har </w:t>
      </w:r>
      <w:r w:rsidR="007B4326" w:rsidRPr="007B4326">
        <w:t>til enhver tid </w:t>
      </w:r>
      <w:r w:rsidRPr="00B42999">
        <w:t>uden retskendelse og mod behørig legitimation adgang til alle dele af virksomheden i det omfang, det er påkrævet for varetagelsen af tilsynet</w:t>
      </w:r>
      <w:r w:rsidR="00404032" w:rsidRPr="00B42999">
        <w:t>, herunder også til at foretage uanmeldte tilsynsbesøg</w:t>
      </w:r>
      <w:r w:rsidR="00F05203">
        <w:t>.</w:t>
      </w:r>
    </w:p>
    <w:p w14:paraId="5ACFDE83" w14:textId="3010110A" w:rsidR="00E547CB" w:rsidRPr="00B42999" w:rsidRDefault="008379B7" w:rsidP="00AD4137">
      <w:r w:rsidRPr="00B42999">
        <w:rPr>
          <w:i/>
          <w:iCs/>
        </w:rPr>
        <w:t xml:space="preserve">  Stk. 3.</w:t>
      </w:r>
      <w:r w:rsidRPr="00B42999">
        <w:t xml:space="preserve">  Hvis </w:t>
      </w:r>
      <w:r w:rsidR="00C54F06" w:rsidRPr="00B42999">
        <w:t>rettighedshaver</w:t>
      </w:r>
      <w:r w:rsidRPr="00B42999">
        <w:t xml:space="preserve"> ikke inden for en fastsat rimelig frist efterkommer påbud, kan Naalakkersuisut lade disse gennemføre for </w:t>
      </w:r>
      <w:r w:rsidR="00834C10" w:rsidRPr="00B42999">
        <w:rPr>
          <w:bCs/>
        </w:rPr>
        <w:t xml:space="preserve">rettighedshavers </w:t>
      </w:r>
      <w:r w:rsidRPr="00B42999">
        <w:t>regning og risiko.</w:t>
      </w:r>
      <w:r w:rsidR="00A237F6" w:rsidRPr="00B42999">
        <w:t xml:space="preserve"> </w:t>
      </w:r>
    </w:p>
    <w:p w14:paraId="31CCA2F4" w14:textId="1821F930" w:rsidR="0032421B" w:rsidRDefault="003E71BF" w:rsidP="00AD4137">
      <w:r w:rsidRPr="00B42999">
        <w:rPr>
          <w:i/>
          <w:iCs/>
        </w:rPr>
        <w:t xml:space="preserve">  </w:t>
      </w:r>
      <w:r w:rsidR="0032421B" w:rsidRPr="00B42999">
        <w:rPr>
          <w:i/>
          <w:iCs/>
        </w:rPr>
        <w:t>Stk. 4.</w:t>
      </w:r>
      <w:r w:rsidR="0032421B" w:rsidRPr="00B42999">
        <w:t xml:space="preserve"> </w:t>
      </w:r>
      <w:r w:rsidR="009B3B6D">
        <w:t xml:space="preserve"> </w:t>
      </w:r>
      <w:r w:rsidR="0032421B" w:rsidRPr="00B42999">
        <w:t>Omkostninger, som Naalakkersuisut har afholdt i forbindelse med gennemførelsen af et påbud efter stk. 3, anses for offentlig gæld og kan inddrives af Skattestyrelsen i henhold til gældende regler for inddrivelse af offentlig gæld i Grønland.</w:t>
      </w:r>
    </w:p>
    <w:p w14:paraId="3CAE832D" w14:textId="7663B7E8" w:rsidR="00A77BE5" w:rsidRPr="00A77BE5" w:rsidRDefault="00A77BE5" w:rsidP="00AD4137">
      <w:r>
        <w:t xml:space="preserve">  </w:t>
      </w:r>
      <w:r>
        <w:rPr>
          <w:i/>
          <w:iCs/>
        </w:rPr>
        <w:t xml:space="preserve">Stk. 5.  </w:t>
      </w:r>
      <w:r>
        <w:t>Naalakkersuisut kan fastsætte nærmere regler for tilsynet</w:t>
      </w:r>
      <w:r w:rsidR="005D38E2">
        <w:t>, herunder om udøvelsen af tilsynet.</w:t>
      </w:r>
    </w:p>
    <w:p w14:paraId="34DB61E0" w14:textId="77777777" w:rsidR="00A237F6" w:rsidRPr="00B42999" w:rsidRDefault="00A237F6" w:rsidP="00AD4137"/>
    <w:p w14:paraId="6DE0D9D4" w14:textId="167DA8DB" w:rsidR="000D5D39" w:rsidRPr="00B42999" w:rsidRDefault="005723FC" w:rsidP="00A536F6">
      <w:pPr>
        <w:jc w:val="center"/>
      </w:pPr>
      <w:r w:rsidRPr="00176D30">
        <w:rPr>
          <w:rStyle w:val="Overskrift3Tegn"/>
        </w:rPr>
        <w:t>Oplysnings- og i</w:t>
      </w:r>
      <w:r w:rsidR="000D5D39" w:rsidRPr="00176D30">
        <w:rPr>
          <w:rStyle w:val="Overskrift3Tegn"/>
        </w:rPr>
        <w:t>ndrapporteringspligt</w:t>
      </w:r>
    </w:p>
    <w:p w14:paraId="661184B6" w14:textId="77777777" w:rsidR="000D5D39" w:rsidRPr="00B42999" w:rsidRDefault="000D5D39" w:rsidP="00AD4137"/>
    <w:p w14:paraId="49F5D8DA" w14:textId="1DF02576" w:rsidR="006C4CFF" w:rsidRPr="00B42999" w:rsidRDefault="006C4CFF" w:rsidP="003A14B8">
      <w:r>
        <w:t xml:space="preserve">  </w:t>
      </w:r>
      <w:r w:rsidRPr="15A280D0">
        <w:rPr>
          <w:b/>
          <w:bCs/>
        </w:rPr>
        <w:t xml:space="preserve">§ </w:t>
      </w:r>
      <w:r w:rsidR="00147B30" w:rsidRPr="15A280D0">
        <w:rPr>
          <w:b/>
          <w:bCs/>
        </w:rPr>
        <w:t>41</w:t>
      </w:r>
      <w:r w:rsidRPr="15A280D0">
        <w:rPr>
          <w:b/>
          <w:bCs/>
        </w:rPr>
        <w:t>.</w:t>
      </w:r>
      <w:r>
        <w:t xml:space="preserve">  </w:t>
      </w:r>
      <w:r w:rsidR="005723FC">
        <w:t>Rettighedshaver</w:t>
      </w:r>
      <w:r w:rsidR="00AD0E7A">
        <w:t>e og ansøgere om tilladelser efter denne Inatsisartutlov</w:t>
      </w:r>
      <w:r w:rsidR="005723FC">
        <w:t xml:space="preserve"> skal </w:t>
      </w:r>
      <w:r w:rsidR="005A3006">
        <w:t xml:space="preserve">fremkomme med </w:t>
      </w:r>
      <w:r w:rsidR="005723FC">
        <w:t xml:space="preserve">alle oplysninger og </w:t>
      </w:r>
      <w:r w:rsidR="005A681A">
        <w:t xml:space="preserve">indlevere </w:t>
      </w:r>
      <w:r w:rsidR="005723FC">
        <w:t xml:space="preserve">alle dokumenter, som er </w:t>
      </w:r>
      <w:r w:rsidR="006B2925">
        <w:t>nødvendige</w:t>
      </w:r>
      <w:r w:rsidR="005723FC">
        <w:t xml:space="preserve"> for </w:t>
      </w:r>
      <w:r w:rsidR="00B7445A">
        <w:t xml:space="preserve">myndighedsbehandling af deres virksomhed eller </w:t>
      </w:r>
      <w:r w:rsidR="005723FC">
        <w:t xml:space="preserve">aktiviteter omfattet af Inatsisartutloven. Naalakkersuisut kan pålægge rettighedshavere og </w:t>
      </w:r>
      <w:r w:rsidR="000008EC">
        <w:t xml:space="preserve">ansøgere </w:t>
      </w:r>
      <w:r w:rsidR="005723FC">
        <w:t>at afgive oplysninger og dokumenter på den måde og i den form, som Naalakkersuisut finder nødvendig</w:t>
      </w:r>
      <w:r w:rsidR="006B2925">
        <w:t xml:space="preserve"> til gennemførelse af sagsbehandlingen</w:t>
      </w:r>
      <w:r w:rsidR="005723FC">
        <w:t>.</w:t>
      </w:r>
    </w:p>
    <w:p w14:paraId="4CB64E82" w14:textId="77777777" w:rsidR="006C4CFF" w:rsidRPr="00B42999" w:rsidRDefault="006C4CFF" w:rsidP="003A14B8"/>
    <w:p w14:paraId="227BA566" w14:textId="65FACE85" w:rsidR="003A14B8" w:rsidRPr="00B42999" w:rsidRDefault="00A536F6" w:rsidP="003A14B8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 w:rsidRPr="00B42999">
        <w:rPr>
          <w:b/>
          <w:bCs/>
        </w:rPr>
        <w:t>4</w:t>
      </w:r>
      <w:r w:rsidR="00147B30">
        <w:rPr>
          <w:b/>
          <w:bCs/>
        </w:rPr>
        <w:t>2</w:t>
      </w:r>
      <w:r w:rsidRPr="00B42999">
        <w:rPr>
          <w:b/>
          <w:bCs/>
        </w:rPr>
        <w:t>.</w:t>
      </w:r>
      <w:r w:rsidRPr="00B42999">
        <w:t xml:space="preserve">  </w:t>
      </w:r>
      <w:r w:rsidR="003A14B8" w:rsidRPr="00B42999">
        <w:t xml:space="preserve">Rettighedshaver skal </w:t>
      </w:r>
      <w:r w:rsidR="00B636D7" w:rsidRPr="00B42999">
        <w:t xml:space="preserve">1 gang årligt </w:t>
      </w:r>
      <w:r w:rsidR="003A14B8" w:rsidRPr="00B42999">
        <w:t>dokumentere, at aktivitete</w:t>
      </w:r>
      <w:r w:rsidR="006E2728" w:rsidRPr="00B42999">
        <w:t>r</w:t>
      </w:r>
      <w:r w:rsidR="00F61C9C" w:rsidRPr="00B42999">
        <w:t xml:space="preserve"> efter en tilladelse</w:t>
      </w:r>
      <w:r w:rsidR="003A14B8" w:rsidRPr="00B42999">
        <w:t xml:space="preserve"> gennemføres i overensstemmelse med tilladelsen</w:t>
      </w:r>
      <w:r w:rsidR="007757FF" w:rsidRPr="00B42999">
        <w:t>s vilkår</w:t>
      </w:r>
      <w:r w:rsidR="003A14B8" w:rsidRPr="00B42999">
        <w:t xml:space="preserve"> og denne Inatsisartutlov.</w:t>
      </w:r>
    </w:p>
    <w:p w14:paraId="4EEF2679" w14:textId="250C250E" w:rsidR="006D185E" w:rsidRPr="00473976" w:rsidRDefault="006D185E" w:rsidP="003A14B8">
      <w:r>
        <w:rPr>
          <w:i/>
          <w:iCs/>
        </w:rPr>
        <w:t xml:space="preserve">  Stk. 2.</w:t>
      </w:r>
      <w:r w:rsidRPr="00DF4473">
        <w:rPr>
          <w:i/>
        </w:rPr>
        <w:t xml:space="preserve">  </w:t>
      </w:r>
      <w:r>
        <w:t xml:space="preserve">Rettighedshaver </w:t>
      </w:r>
      <w:r w:rsidR="000D3081">
        <w:t xml:space="preserve">skal ved den årlige rapportering indberette, hvor stor en mængde is og vand, der er udnyttet. </w:t>
      </w:r>
    </w:p>
    <w:p w14:paraId="22D28C5D" w14:textId="44AF938B" w:rsidR="001F1CAA" w:rsidRPr="00B42999" w:rsidRDefault="0028455A" w:rsidP="003A14B8">
      <w:r w:rsidRPr="00B42999">
        <w:rPr>
          <w:i/>
          <w:iCs/>
        </w:rPr>
        <w:t xml:space="preserve">  </w:t>
      </w:r>
      <w:r w:rsidR="003A14B8" w:rsidRPr="00B42999">
        <w:rPr>
          <w:i/>
          <w:iCs/>
        </w:rPr>
        <w:t xml:space="preserve">Stk. </w:t>
      </w:r>
      <w:r w:rsidR="00CE6278">
        <w:rPr>
          <w:i/>
          <w:iCs/>
        </w:rPr>
        <w:t>3</w:t>
      </w:r>
      <w:r w:rsidR="003A14B8" w:rsidRPr="00B42999">
        <w:rPr>
          <w:i/>
          <w:iCs/>
        </w:rPr>
        <w:t>.</w:t>
      </w:r>
      <w:r w:rsidR="003A14B8" w:rsidRPr="00B42999">
        <w:t xml:space="preserve"> </w:t>
      </w:r>
      <w:r w:rsidRPr="00B42999">
        <w:t xml:space="preserve"> </w:t>
      </w:r>
      <w:r w:rsidR="001F1CAA" w:rsidRPr="00B42999">
        <w:t>Rettighedshaver</w:t>
      </w:r>
      <w:r w:rsidR="00B4263F">
        <w:t xml:space="preserve">, der har eksporttilladelse efter § 10, </w:t>
      </w:r>
      <w:r w:rsidR="001F1CAA" w:rsidRPr="00B42999">
        <w:t xml:space="preserve">skal </w:t>
      </w:r>
      <w:r w:rsidR="005B1FB2" w:rsidRPr="00B42999">
        <w:t>ved udløbet af de</w:t>
      </w:r>
      <w:r w:rsidR="00DF3219" w:rsidRPr="00B42999">
        <w:t>n</w:t>
      </w:r>
      <w:r w:rsidR="005B1FB2" w:rsidRPr="00B42999">
        <w:t xml:space="preserve"> periode for hvilken der er meddelt eksporttilladelse indberette den udførte eksport</w:t>
      </w:r>
      <w:r w:rsidR="00DF3219" w:rsidRPr="00B42999">
        <w:t xml:space="preserve">. Indberetningen skal indeholde oplysninger om eksporterede produkter og mængder </w:t>
      </w:r>
      <w:r w:rsidR="0037045F">
        <w:t xml:space="preserve">is og vand </w:t>
      </w:r>
      <w:r w:rsidR="00DF3219" w:rsidRPr="00B42999">
        <w:t>fordelt på aftagerlande, herunder oplysninger om forhold, der har medført at forsendelser helt eller delvist er blevet afvist af importøren.</w:t>
      </w:r>
    </w:p>
    <w:p w14:paraId="7C850E45" w14:textId="5C79FC3E" w:rsidR="003A14B8" w:rsidRPr="00B42999" w:rsidRDefault="001F1CAA" w:rsidP="003A14B8">
      <w:r w:rsidRPr="00B42999">
        <w:rPr>
          <w:i/>
          <w:iCs/>
        </w:rPr>
        <w:t xml:space="preserve">  Stk. </w:t>
      </w:r>
      <w:r w:rsidR="007341E9">
        <w:rPr>
          <w:i/>
          <w:iCs/>
        </w:rPr>
        <w:t>4</w:t>
      </w:r>
      <w:r w:rsidRPr="00B42999">
        <w:rPr>
          <w:i/>
          <w:iCs/>
        </w:rPr>
        <w:t>.</w:t>
      </w:r>
      <w:r w:rsidRPr="00B42999">
        <w:t xml:space="preserve">  </w:t>
      </w:r>
      <w:r w:rsidR="003A14B8" w:rsidRPr="00B42999">
        <w:t xml:space="preserve">Naalakkersuisut kan fastsætte nærmere </w:t>
      </w:r>
      <w:r w:rsidR="001D072C" w:rsidRPr="00B42999">
        <w:t xml:space="preserve">regler </w:t>
      </w:r>
      <w:r w:rsidR="008601A6" w:rsidRPr="00B42999">
        <w:t>om indrapporteringspligten, herunder</w:t>
      </w:r>
      <w:r w:rsidR="003A14B8" w:rsidRPr="00B42999">
        <w:t xml:space="preserve"> </w:t>
      </w:r>
      <w:r w:rsidR="008601A6" w:rsidRPr="00B42999">
        <w:t xml:space="preserve">om </w:t>
      </w:r>
      <w:r w:rsidR="003A14B8" w:rsidRPr="00B42999">
        <w:t>dokumentationen</w:t>
      </w:r>
      <w:r w:rsidR="008D330E" w:rsidRPr="00B42999">
        <w:t>.</w:t>
      </w:r>
    </w:p>
    <w:p w14:paraId="2A9282B8" w14:textId="77777777" w:rsidR="003A14B8" w:rsidRPr="00B42999" w:rsidRDefault="003A14B8" w:rsidP="00AD4137"/>
    <w:p w14:paraId="225D6D2F" w14:textId="37654829" w:rsidR="004A260D" w:rsidRPr="00B42999" w:rsidRDefault="00A536F6" w:rsidP="004A260D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 w:rsidRPr="00B42999">
        <w:rPr>
          <w:b/>
          <w:bCs/>
        </w:rPr>
        <w:t>4</w:t>
      </w:r>
      <w:r w:rsidR="00147B30">
        <w:rPr>
          <w:b/>
          <w:bCs/>
        </w:rPr>
        <w:t>3</w:t>
      </w:r>
      <w:r w:rsidRPr="00B42999">
        <w:rPr>
          <w:b/>
          <w:bCs/>
        </w:rPr>
        <w:t>.</w:t>
      </w:r>
      <w:r w:rsidRPr="00B42999">
        <w:t xml:space="preserve">  </w:t>
      </w:r>
      <w:r w:rsidR="004A260D" w:rsidRPr="00B42999">
        <w:t xml:space="preserve">Rettighedshaver skal </w:t>
      </w:r>
      <w:r w:rsidR="00086D55" w:rsidRPr="00B42999">
        <w:t>mindst 1 gang årligt</w:t>
      </w:r>
      <w:r w:rsidR="004A260D" w:rsidRPr="00B42999">
        <w:t xml:space="preserve"> betale </w:t>
      </w:r>
      <w:r w:rsidR="00BE2336" w:rsidRPr="00B42999">
        <w:t>vederlag</w:t>
      </w:r>
      <w:r w:rsidR="004A260D" w:rsidRPr="00B42999">
        <w:t xml:space="preserve"> i henhold til de vilkår, der er fastsat i tilladelsen</w:t>
      </w:r>
      <w:r w:rsidR="00CF3DA1" w:rsidRPr="00B42999">
        <w:t xml:space="preserve">, jf. § </w:t>
      </w:r>
      <w:r w:rsidR="002F5602">
        <w:t>24</w:t>
      </w:r>
      <w:r w:rsidR="004A260D" w:rsidRPr="00B42999">
        <w:t>.</w:t>
      </w:r>
    </w:p>
    <w:p w14:paraId="75327871" w14:textId="6D8D0D96" w:rsidR="004A260D" w:rsidRPr="00B42999" w:rsidRDefault="0080268A" w:rsidP="004A260D">
      <w:r w:rsidRPr="00B42999">
        <w:rPr>
          <w:i/>
          <w:iCs/>
        </w:rPr>
        <w:lastRenderedPageBreak/>
        <w:t xml:space="preserve">  </w:t>
      </w:r>
      <w:r w:rsidR="004A260D" w:rsidRPr="00B42999">
        <w:rPr>
          <w:i/>
          <w:iCs/>
        </w:rPr>
        <w:t>Stk. 2.</w:t>
      </w:r>
      <w:r w:rsidRPr="00B42999">
        <w:rPr>
          <w:i/>
          <w:iCs/>
        </w:rPr>
        <w:t xml:space="preserve"> </w:t>
      </w:r>
      <w:r w:rsidR="004A260D" w:rsidRPr="00B42999">
        <w:t xml:space="preserve"> </w:t>
      </w:r>
      <w:r w:rsidR="00056854" w:rsidRPr="00B42999">
        <w:t>Naalakkersuisut kan pålægge rettighedshaver at fremlægge supplerende dokumentation for beregning og betaling af vederlag samt foretage kontrol af oplysningerne.</w:t>
      </w:r>
    </w:p>
    <w:p w14:paraId="6D0F5AAF" w14:textId="789E6A4B" w:rsidR="00412D85" w:rsidRPr="00B42999" w:rsidRDefault="0080268A" w:rsidP="004A260D">
      <w:r w:rsidRPr="00B42999">
        <w:rPr>
          <w:i/>
          <w:iCs/>
        </w:rPr>
        <w:t xml:space="preserve">  </w:t>
      </w:r>
      <w:r w:rsidR="004A260D" w:rsidRPr="00B42999">
        <w:rPr>
          <w:i/>
          <w:iCs/>
        </w:rPr>
        <w:t>Stk. 3.</w:t>
      </w:r>
      <w:r w:rsidR="004A260D" w:rsidRPr="00B42999">
        <w:t xml:space="preserve"> </w:t>
      </w:r>
      <w:r w:rsidRPr="00B42999">
        <w:t xml:space="preserve"> </w:t>
      </w:r>
      <w:r w:rsidR="00412D85" w:rsidRPr="00B42999">
        <w:t xml:space="preserve">Hvis rettighedshaveren ikke </w:t>
      </w:r>
      <w:r w:rsidR="00B474A5" w:rsidRPr="00B42999">
        <w:t xml:space="preserve">betaler </w:t>
      </w:r>
      <w:r w:rsidR="00412D85" w:rsidRPr="00B42999">
        <w:t>vederlag</w:t>
      </w:r>
      <w:r w:rsidR="00B474A5" w:rsidRPr="00B42999">
        <w:t xml:space="preserve"> i henhold til de vilkår, der er fastsat i tilladelsen, jf. § </w:t>
      </w:r>
      <w:r w:rsidR="002F5602">
        <w:t>24</w:t>
      </w:r>
      <w:r w:rsidR="00B474A5" w:rsidRPr="00B42999">
        <w:t xml:space="preserve">, </w:t>
      </w:r>
      <w:r w:rsidR="00412D85" w:rsidRPr="00B42999">
        <w:t xml:space="preserve">anses </w:t>
      </w:r>
      <w:r w:rsidR="007D4B9D">
        <w:t xml:space="preserve">restancen </w:t>
      </w:r>
      <w:r w:rsidR="00412D85" w:rsidRPr="00B42999">
        <w:t>for offentlig gæld</w:t>
      </w:r>
      <w:r w:rsidR="00877C47" w:rsidRPr="00B42999">
        <w:t>,</w:t>
      </w:r>
      <w:r w:rsidR="00412D85" w:rsidRPr="00B42999">
        <w:t xml:space="preserve"> </w:t>
      </w:r>
      <w:r w:rsidR="00877C47" w:rsidRPr="00B42999">
        <w:t>der</w:t>
      </w:r>
      <w:r w:rsidR="00412D85" w:rsidRPr="00B42999">
        <w:t xml:space="preserve"> kan inddrives af Skattestyrelsen i henhold til gældende regler for inddrivelse af offentlig gæld i Grønland.</w:t>
      </w:r>
    </w:p>
    <w:p w14:paraId="1D0E6521" w14:textId="77777777" w:rsidR="00550562" w:rsidRPr="00B42999" w:rsidRDefault="00550562" w:rsidP="00AD4137"/>
    <w:p w14:paraId="4C4A5CE8" w14:textId="1F3478AE" w:rsidR="00550562" w:rsidRPr="00B42999" w:rsidRDefault="00A536F6" w:rsidP="00A536F6">
      <w:pPr>
        <w:jc w:val="center"/>
        <w:rPr>
          <w:b/>
          <w:bCs/>
        </w:rPr>
      </w:pPr>
      <w:r w:rsidRPr="00B42999">
        <w:rPr>
          <w:b/>
          <w:bCs/>
        </w:rPr>
        <w:t>Kapitel 1</w:t>
      </w:r>
      <w:r w:rsidR="00563035" w:rsidRPr="00B42999">
        <w:rPr>
          <w:b/>
          <w:bCs/>
        </w:rPr>
        <w:t>1</w:t>
      </w:r>
    </w:p>
    <w:p w14:paraId="5BDB19C7" w14:textId="77777777" w:rsidR="00550562" w:rsidRPr="00B42999" w:rsidRDefault="00550562" w:rsidP="00A536F6">
      <w:pPr>
        <w:jc w:val="center"/>
        <w:rPr>
          <w:i/>
          <w:iCs/>
        </w:rPr>
      </w:pPr>
      <w:r w:rsidRPr="00B42999">
        <w:rPr>
          <w:i/>
          <w:iCs/>
        </w:rPr>
        <w:t>Øvrige bestemmelser</w:t>
      </w:r>
    </w:p>
    <w:p w14:paraId="63416C2D" w14:textId="77777777" w:rsidR="00772CEA" w:rsidRPr="00B42999" w:rsidRDefault="00772CEA" w:rsidP="00A536F6">
      <w:pPr>
        <w:jc w:val="center"/>
        <w:rPr>
          <w:i/>
          <w:iCs/>
        </w:rPr>
      </w:pPr>
    </w:p>
    <w:p w14:paraId="0B8A81F2" w14:textId="7A235969" w:rsidR="00610F81" w:rsidRPr="00B42999" w:rsidRDefault="00610F81" w:rsidP="00A536F6">
      <w:pPr>
        <w:jc w:val="center"/>
        <w:rPr>
          <w:i/>
          <w:iCs/>
        </w:rPr>
      </w:pPr>
      <w:r w:rsidRPr="00B42999">
        <w:rPr>
          <w:i/>
          <w:iCs/>
        </w:rPr>
        <w:t>Overdragelse</w:t>
      </w:r>
    </w:p>
    <w:p w14:paraId="5BA7D810" w14:textId="77777777" w:rsidR="00610F81" w:rsidRPr="00B42999" w:rsidRDefault="00610F81" w:rsidP="00AD4137"/>
    <w:p w14:paraId="4E90EFCC" w14:textId="24B981D8" w:rsidR="00816291" w:rsidRPr="00B42999" w:rsidRDefault="00A536F6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 w:rsidRPr="00B42999">
        <w:rPr>
          <w:b/>
          <w:bCs/>
        </w:rPr>
        <w:t>4</w:t>
      </w:r>
      <w:r w:rsidR="00147B30">
        <w:rPr>
          <w:b/>
          <w:bCs/>
        </w:rPr>
        <w:t>4</w:t>
      </w:r>
      <w:r w:rsidRPr="00B42999">
        <w:rPr>
          <w:b/>
          <w:bCs/>
        </w:rPr>
        <w:t>.</w:t>
      </w:r>
      <w:r w:rsidRPr="00B42999">
        <w:t xml:space="preserve">  </w:t>
      </w:r>
      <w:r w:rsidR="001D294D" w:rsidRPr="00B42999">
        <w:t xml:space="preserve">En tilladelse kan hverken </w:t>
      </w:r>
      <w:r w:rsidR="00C20E69" w:rsidRPr="00B42999">
        <w:t xml:space="preserve">direkte eller indirekte </w:t>
      </w:r>
      <w:r w:rsidR="00695FCD" w:rsidRPr="00B42999">
        <w:t xml:space="preserve">overdrages til andre, medmindre Naalakkersuisut tillader overdragelsen og </w:t>
      </w:r>
      <w:r w:rsidR="00816291" w:rsidRPr="00B42999">
        <w:t xml:space="preserve">godkender vilkårene </w:t>
      </w:r>
      <w:r w:rsidR="00B03171" w:rsidRPr="00B42999">
        <w:t>herfor</w:t>
      </w:r>
      <w:r w:rsidR="00816291" w:rsidRPr="00B42999">
        <w:t>.</w:t>
      </w:r>
      <w:r w:rsidR="00C20E69" w:rsidRPr="00B42999">
        <w:t xml:space="preserve"> </w:t>
      </w:r>
      <w:r w:rsidR="00C20E69" w:rsidRPr="00B42999">
        <w:br/>
      </w:r>
      <w:r w:rsidR="00816291" w:rsidRPr="00B42999">
        <w:t>  </w:t>
      </w:r>
      <w:r w:rsidR="00816291" w:rsidRPr="00B42999">
        <w:rPr>
          <w:i/>
          <w:iCs/>
        </w:rPr>
        <w:t>Stk. 2.</w:t>
      </w:r>
      <w:r w:rsidR="00816291" w:rsidRPr="00B42999">
        <w:t>  En overdragelse af en tilladelse</w:t>
      </w:r>
      <w:r w:rsidR="00B102CA" w:rsidRPr="00B42999">
        <w:t xml:space="preserve"> efter stk. 1</w:t>
      </w:r>
      <w:r w:rsidR="00816291" w:rsidRPr="00B42999">
        <w:t xml:space="preserve"> kan kun </w:t>
      </w:r>
      <w:r w:rsidR="00035249">
        <w:t>godkendes</w:t>
      </w:r>
      <w:r w:rsidR="00B102CA" w:rsidRPr="00B42999">
        <w:t xml:space="preserve">, hvis </w:t>
      </w:r>
      <w:r w:rsidR="00AA6497">
        <w:t xml:space="preserve">den fremtidige </w:t>
      </w:r>
      <w:r w:rsidR="00B102CA" w:rsidRPr="00B42999">
        <w:t>rettighedshaver</w:t>
      </w:r>
      <w:r w:rsidR="00634D40" w:rsidRPr="00B42999">
        <w:t xml:space="preserve"> opfylder kravene til rettighedshaver i §§ 11-13. </w:t>
      </w:r>
    </w:p>
    <w:p w14:paraId="3DF08451" w14:textId="34571D1F" w:rsidR="00610F81" w:rsidRPr="00B42999" w:rsidRDefault="00C20E69" w:rsidP="00AD4137">
      <w:r w:rsidRPr="00B42999">
        <w:t>  </w:t>
      </w:r>
      <w:r w:rsidRPr="00B42999">
        <w:rPr>
          <w:i/>
          <w:iCs/>
        </w:rPr>
        <w:t xml:space="preserve">Stk. </w:t>
      </w:r>
      <w:r w:rsidR="00816291" w:rsidRPr="00B42999">
        <w:rPr>
          <w:i/>
          <w:iCs/>
        </w:rPr>
        <w:t>3</w:t>
      </w:r>
      <w:r w:rsidRPr="00B42999">
        <w:rPr>
          <w:i/>
          <w:iCs/>
        </w:rPr>
        <w:t>.</w:t>
      </w:r>
      <w:r w:rsidRPr="00B42999">
        <w:t>  En tilladelse efter denne Inatsisartutlov kan ikke gøres til genstand for kreditorforfølgning.</w:t>
      </w:r>
    </w:p>
    <w:p w14:paraId="031D0662" w14:textId="77777777" w:rsidR="00610F81" w:rsidRPr="00B42999" w:rsidRDefault="00610F81" w:rsidP="00AD4137"/>
    <w:p w14:paraId="3A58319F" w14:textId="1825001C" w:rsidR="00FD4085" w:rsidRPr="00B42999" w:rsidRDefault="00FD4085" w:rsidP="00A536F6">
      <w:pPr>
        <w:jc w:val="center"/>
        <w:rPr>
          <w:i/>
          <w:iCs/>
        </w:rPr>
      </w:pPr>
      <w:r w:rsidRPr="00B42999">
        <w:rPr>
          <w:i/>
          <w:iCs/>
        </w:rPr>
        <w:t>Gebyr</w:t>
      </w:r>
    </w:p>
    <w:p w14:paraId="64747667" w14:textId="77777777" w:rsidR="00FD4085" w:rsidRPr="00B42999" w:rsidRDefault="00FD4085" w:rsidP="00AD4137"/>
    <w:p w14:paraId="2982565F" w14:textId="7BB6EEDE" w:rsidR="00D41421" w:rsidRPr="00B42999" w:rsidRDefault="00A536F6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 w:rsidRPr="00B42999">
        <w:rPr>
          <w:b/>
          <w:bCs/>
        </w:rPr>
        <w:t>4</w:t>
      </w:r>
      <w:r w:rsidR="00147B30">
        <w:rPr>
          <w:b/>
          <w:bCs/>
        </w:rPr>
        <w:t>5</w:t>
      </w:r>
      <w:r w:rsidRPr="00B42999">
        <w:rPr>
          <w:b/>
          <w:bCs/>
        </w:rPr>
        <w:t>.</w:t>
      </w:r>
      <w:r w:rsidRPr="00B42999">
        <w:t xml:space="preserve">  </w:t>
      </w:r>
      <w:r w:rsidR="00D41421" w:rsidRPr="00B42999">
        <w:t xml:space="preserve">Naalakkersuisut kan opkræve gebyr for </w:t>
      </w:r>
      <w:r w:rsidR="002A5112" w:rsidRPr="00B42999">
        <w:t>sags</w:t>
      </w:r>
      <w:r w:rsidR="00D41421" w:rsidRPr="00B42999">
        <w:t>behandling af ansøgninger om tilladelser og andre afgørelser efter denne Inatsisartutlov.</w:t>
      </w:r>
    </w:p>
    <w:p w14:paraId="7E05AA03" w14:textId="4DA8302B" w:rsidR="00FD4085" w:rsidRPr="00B42999" w:rsidRDefault="00D41421" w:rsidP="00AD4137">
      <w:r w:rsidRPr="00B42999">
        <w:t xml:space="preserve">  </w:t>
      </w:r>
      <w:r w:rsidRPr="00B42999">
        <w:rPr>
          <w:i/>
          <w:iCs/>
        </w:rPr>
        <w:t xml:space="preserve">Stk. 2.  </w:t>
      </w:r>
      <w:r w:rsidR="002E6A53" w:rsidRPr="00B42999">
        <w:t>Naalakkersuisut fastsætter nærmere regler om</w:t>
      </w:r>
      <w:r w:rsidR="003E22CA" w:rsidRPr="00B42999">
        <w:t xml:space="preserve"> gebyr</w:t>
      </w:r>
      <w:r w:rsidR="00DE78B5" w:rsidRPr="00B42999">
        <w:t xml:space="preserve"> for meddelelse</w:t>
      </w:r>
      <w:r w:rsidR="00F80EF0" w:rsidRPr="00B42999">
        <w:t xml:space="preserve"> af tilladelser</w:t>
      </w:r>
      <w:r w:rsidR="003E22CA" w:rsidRPr="00B42999">
        <w:t>, herunder</w:t>
      </w:r>
      <w:r w:rsidR="002E6A53" w:rsidRPr="00B42999">
        <w:t xml:space="preserve"> gebyre</w:t>
      </w:r>
      <w:r w:rsidR="007712F2" w:rsidRPr="00B42999">
        <w:t>t</w:t>
      </w:r>
      <w:r w:rsidR="002E6A53" w:rsidRPr="00B42999">
        <w:t>s størrelse</w:t>
      </w:r>
      <w:r w:rsidR="003E22CA" w:rsidRPr="00B42999">
        <w:t>.</w:t>
      </w:r>
    </w:p>
    <w:p w14:paraId="6CC3928E" w14:textId="77777777" w:rsidR="00E705F5" w:rsidRPr="00B42999" w:rsidRDefault="00E705F5" w:rsidP="00AD4137"/>
    <w:p w14:paraId="01826F37" w14:textId="15A7DC01" w:rsidR="00E705F5" w:rsidRPr="00B42999" w:rsidRDefault="00E705F5" w:rsidP="00A536F6">
      <w:pPr>
        <w:jc w:val="center"/>
      </w:pPr>
      <w:r w:rsidRPr="00176D30">
        <w:rPr>
          <w:rStyle w:val="Overskrift3Tegn"/>
        </w:rPr>
        <w:t>Anden</w:t>
      </w:r>
      <w:r w:rsidRPr="00176D30">
        <w:t xml:space="preserve"> </w:t>
      </w:r>
      <w:r w:rsidRPr="00176D30">
        <w:rPr>
          <w:rStyle w:val="Overskrift3Tegn"/>
        </w:rPr>
        <w:t>lovgivning</w:t>
      </w:r>
    </w:p>
    <w:p w14:paraId="03F13267" w14:textId="77777777" w:rsidR="00E705F5" w:rsidRPr="00B42999" w:rsidRDefault="00E705F5" w:rsidP="00AD4137"/>
    <w:p w14:paraId="1A3B0085" w14:textId="1A5F6EF5" w:rsidR="002C730D" w:rsidRPr="00B42999" w:rsidRDefault="00A536F6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>
        <w:rPr>
          <w:b/>
          <w:bCs/>
        </w:rPr>
        <w:t>46</w:t>
      </w:r>
      <w:r w:rsidRPr="00DF4473">
        <w:rPr>
          <w:b/>
        </w:rPr>
        <w:t>.</w:t>
      </w:r>
      <w:r w:rsidRPr="00DF4473">
        <w:t xml:space="preserve">  </w:t>
      </w:r>
      <w:r w:rsidR="002C730D" w:rsidRPr="00B42999">
        <w:t>Landstingsforordning om tilladelse til eksport af grønlandske produkter finder ikke anvendelse for eksport af is og vand</w:t>
      </w:r>
      <w:r w:rsidR="00C90132" w:rsidRPr="00B42999">
        <w:t>, s</w:t>
      </w:r>
      <w:r w:rsidR="00F1534C" w:rsidRPr="00B42999">
        <w:t>o</w:t>
      </w:r>
      <w:r w:rsidR="00C90132" w:rsidRPr="00B42999">
        <w:t>m eksporteres</w:t>
      </w:r>
      <w:r w:rsidR="002C730D" w:rsidRPr="00B42999">
        <w:t xml:space="preserve"> efter</w:t>
      </w:r>
      <w:r w:rsidR="00C90132" w:rsidRPr="00B42999">
        <w:t xml:space="preserve"> </w:t>
      </w:r>
      <w:r w:rsidR="00524BE7" w:rsidRPr="00B42999">
        <w:t>en eksport</w:t>
      </w:r>
      <w:r w:rsidR="00F1534C" w:rsidRPr="00B42999">
        <w:t>tilladelse efter</w:t>
      </w:r>
      <w:r w:rsidR="002C730D" w:rsidRPr="00B42999">
        <w:t xml:space="preserve"> denne Inatsisartutlov.</w:t>
      </w:r>
    </w:p>
    <w:p w14:paraId="491FF5CA" w14:textId="5A3071C9" w:rsidR="00533711" w:rsidRDefault="000B648F" w:rsidP="007B5B4E">
      <w:r w:rsidRPr="00B42999">
        <w:t xml:space="preserve">  </w:t>
      </w:r>
      <w:r w:rsidRPr="00B42999">
        <w:rPr>
          <w:i/>
          <w:iCs/>
        </w:rPr>
        <w:t xml:space="preserve">Stk. </w:t>
      </w:r>
      <w:r w:rsidR="00533711">
        <w:rPr>
          <w:i/>
          <w:iCs/>
        </w:rPr>
        <w:t>2</w:t>
      </w:r>
      <w:r w:rsidRPr="00B42999">
        <w:rPr>
          <w:i/>
          <w:iCs/>
        </w:rPr>
        <w:t xml:space="preserve">.  </w:t>
      </w:r>
      <w:r w:rsidR="00697F09" w:rsidRPr="00B42999">
        <w:t xml:space="preserve">Landstingsforordning om søtransport af gods til, fra og i Grønland finder ikke anvendelse på </w:t>
      </w:r>
      <w:r w:rsidR="007B41ED" w:rsidRPr="00B42999">
        <w:t>sø</w:t>
      </w:r>
      <w:r w:rsidR="00697F09" w:rsidRPr="00B42999">
        <w:t>tran</w:t>
      </w:r>
      <w:r w:rsidR="007B41ED" w:rsidRPr="00B42999">
        <w:t>sport i forbindelse med aktiviteter omfattet af en tilladelse meddelt efter denne Inatsisartutlov.</w:t>
      </w:r>
      <w:r w:rsidR="007B5B4E" w:rsidRPr="00B42999">
        <w:t xml:space="preserve">  </w:t>
      </w:r>
    </w:p>
    <w:p w14:paraId="5CEB5887" w14:textId="0F8A227C" w:rsidR="007B5B4E" w:rsidRDefault="00B8750A" w:rsidP="007B5B4E">
      <w:r w:rsidRPr="00DF4473">
        <w:rPr>
          <w:i/>
        </w:rPr>
        <w:t xml:space="preserve">  </w:t>
      </w:r>
      <w:r w:rsidR="007B5B4E" w:rsidRPr="00B42999">
        <w:rPr>
          <w:i/>
          <w:iCs/>
        </w:rPr>
        <w:t xml:space="preserve">Stk. </w:t>
      </w:r>
      <w:r w:rsidR="00533711">
        <w:rPr>
          <w:i/>
          <w:iCs/>
        </w:rPr>
        <w:t>3</w:t>
      </w:r>
      <w:r w:rsidR="007B5B4E" w:rsidRPr="00B42999">
        <w:rPr>
          <w:i/>
          <w:iCs/>
        </w:rPr>
        <w:t xml:space="preserve">.  </w:t>
      </w:r>
      <w:r w:rsidR="007B5B4E" w:rsidRPr="00473976">
        <w:t>I</w:t>
      </w:r>
      <w:r w:rsidR="007B5B4E">
        <w:t xml:space="preserve">natsisartutlov om </w:t>
      </w:r>
      <w:r w:rsidR="007B5B4E" w:rsidRPr="00225B4C">
        <w:t>erhvervsmæssige aktiviteter på det grønlandske søterritorium</w:t>
      </w:r>
      <w:r w:rsidR="007B5B4E">
        <w:t xml:space="preserve"> finder ikke </w:t>
      </w:r>
      <w:r w:rsidR="007B5B4E" w:rsidRPr="00B42999">
        <w:t xml:space="preserve">anvendelse på aktiviteter </w:t>
      </w:r>
      <w:r w:rsidR="007B5B4E">
        <w:t xml:space="preserve">udført fra skibe, som er </w:t>
      </w:r>
      <w:r w:rsidR="007B5B4E" w:rsidRPr="00B42999">
        <w:t>omfattet af en tilladelse meddelt efter denne Inatsisartutlov.</w:t>
      </w:r>
    </w:p>
    <w:p w14:paraId="5600BAD6" w14:textId="77777777" w:rsidR="001C7E4A" w:rsidRPr="00B42999" w:rsidRDefault="001C7E4A" w:rsidP="00AD4137"/>
    <w:p w14:paraId="73FB6ED6" w14:textId="50E14EF1" w:rsidR="001C7E4A" w:rsidRPr="00B42999" w:rsidRDefault="001C7E4A" w:rsidP="001871A9">
      <w:pPr>
        <w:jc w:val="center"/>
        <w:rPr>
          <w:rStyle w:val="Overskrift3Tegn"/>
          <w:i w:val="0"/>
          <w:iCs w:val="0"/>
        </w:rPr>
      </w:pPr>
      <w:r w:rsidRPr="00B42999">
        <w:rPr>
          <w:rStyle w:val="Overskrift3Tegn"/>
        </w:rPr>
        <w:t>Domstolsprøvelse</w:t>
      </w:r>
      <w:r w:rsidR="00FC79E2" w:rsidRPr="00B42999">
        <w:rPr>
          <w:rStyle w:val="Overskrift3Tegn"/>
        </w:rPr>
        <w:t xml:space="preserve"> og voldgift</w:t>
      </w:r>
    </w:p>
    <w:p w14:paraId="0B7A6519" w14:textId="77777777" w:rsidR="00327C6A" w:rsidRPr="00B42999" w:rsidRDefault="00327C6A" w:rsidP="00AD4137"/>
    <w:p w14:paraId="1FB83309" w14:textId="08A6E65C" w:rsidR="00327C6A" w:rsidRPr="00B42999" w:rsidRDefault="00E8624A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>
        <w:rPr>
          <w:b/>
          <w:bCs/>
        </w:rPr>
        <w:t>47</w:t>
      </w:r>
      <w:r w:rsidRPr="00B42999">
        <w:rPr>
          <w:b/>
          <w:bCs/>
        </w:rPr>
        <w:t>.</w:t>
      </w:r>
      <w:r w:rsidRPr="00B42999">
        <w:t xml:space="preserve">  </w:t>
      </w:r>
      <w:r w:rsidR="00662159" w:rsidRPr="00B42999">
        <w:t>En afgørelse om forhold omfattet af Inatsisartutloven kan indbringes for domstolene inden for en frist på 1 år, jf. dog §</w:t>
      </w:r>
      <w:r w:rsidR="00724A9D" w:rsidRPr="00B42999">
        <w:t>§</w:t>
      </w:r>
      <w:r w:rsidR="00662159" w:rsidRPr="00B42999">
        <w:t xml:space="preserve"> </w:t>
      </w:r>
      <w:r w:rsidR="00550C94">
        <w:t>48</w:t>
      </w:r>
      <w:r w:rsidR="00724A9D" w:rsidRPr="00B42999">
        <w:t xml:space="preserve"> og </w:t>
      </w:r>
      <w:r w:rsidR="00550C94">
        <w:t>49</w:t>
      </w:r>
      <w:r w:rsidR="00662159" w:rsidRPr="00B42999">
        <w:t>.</w:t>
      </w:r>
    </w:p>
    <w:p w14:paraId="0D22962B" w14:textId="22D99E35" w:rsidR="00662159" w:rsidRPr="00B42999" w:rsidRDefault="00662159" w:rsidP="00AD4137">
      <w:pPr>
        <w:rPr>
          <w:strike/>
        </w:rPr>
      </w:pPr>
      <w:r w:rsidRPr="00B42999">
        <w:rPr>
          <w:i/>
          <w:iCs/>
        </w:rPr>
        <w:lastRenderedPageBreak/>
        <w:t xml:space="preserve">  Stk. 2.</w:t>
      </w:r>
      <w:r w:rsidRPr="00B42999">
        <w:t xml:space="preserve">  Indbringelse for domstolene af en afgørelse har ikke opsættende virkning</w:t>
      </w:r>
      <w:r w:rsidR="007270A8" w:rsidRPr="00B42999">
        <w:t xml:space="preserve">, medmindre Naalakkersuisut </w:t>
      </w:r>
      <w:r w:rsidR="009A12E0" w:rsidRPr="00B42999">
        <w:t>bestemmer andet</w:t>
      </w:r>
      <w:r w:rsidR="00C714A0" w:rsidRPr="00B42999">
        <w:t>.</w:t>
      </w:r>
    </w:p>
    <w:p w14:paraId="02E7A7BF" w14:textId="47975E41" w:rsidR="00662159" w:rsidRPr="00B42999" w:rsidRDefault="00662159" w:rsidP="00AD4137">
      <w:r w:rsidRPr="00B42999">
        <w:rPr>
          <w:i/>
          <w:iCs/>
        </w:rPr>
        <w:t xml:space="preserve">  Stk. 3.</w:t>
      </w:r>
      <w:r w:rsidRPr="00B42999">
        <w:t xml:space="preserve">  </w:t>
      </w:r>
      <w:r w:rsidR="00C714A0" w:rsidRPr="00B42999">
        <w:t>Sager efter stk. 1 anlægges ved Retten i Grønland som 1. instans.</w:t>
      </w:r>
    </w:p>
    <w:p w14:paraId="1359B82E" w14:textId="7BC6B7CD" w:rsidR="001C7E4A" w:rsidRPr="00B42999" w:rsidRDefault="00662159" w:rsidP="00AD4137">
      <w:r w:rsidRPr="00B42999">
        <w:t xml:space="preserve">  </w:t>
      </w:r>
      <w:r w:rsidRPr="00B42999">
        <w:rPr>
          <w:i/>
          <w:iCs/>
        </w:rPr>
        <w:t>Stk. 4.</w:t>
      </w:r>
      <w:r w:rsidRPr="00B42999">
        <w:t xml:space="preserve">  </w:t>
      </w:r>
      <w:r w:rsidR="004F5C23" w:rsidRPr="00B42999">
        <w:t>Hv</w:t>
      </w:r>
      <w:r w:rsidRPr="00B42999">
        <w:t xml:space="preserve">is en </w:t>
      </w:r>
      <w:r w:rsidR="00873F7F" w:rsidRPr="00B42999">
        <w:t>tvist vedrørende en</w:t>
      </w:r>
      <w:r w:rsidR="00BB0CDE" w:rsidRPr="00B42999">
        <w:t xml:space="preserve"> afgørelse</w:t>
      </w:r>
      <w:r w:rsidR="00786A18" w:rsidRPr="00B42999">
        <w:t xml:space="preserve"> om forhold </w:t>
      </w:r>
      <w:r w:rsidR="00C54515" w:rsidRPr="00B42999">
        <w:t>i en tilladelse efter denne Inatsisartutlov</w:t>
      </w:r>
      <w:r w:rsidRPr="00B42999">
        <w:t xml:space="preserve"> skal </w:t>
      </w:r>
      <w:r w:rsidR="00754588" w:rsidRPr="00B42999">
        <w:t>afgøres ved voldgift</w:t>
      </w:r>
      <w:r w:rsidR="00CF1775" w:rsidRPr="00B42999">
        <w:t>,</w:t>
      </w:r>
      <w:r w:rsidR="004F5C23" w:rsidRPr="00B42999">
        <w:t xml:space="preserve"> </w:t>
      </w:r>
      <w:r w:rsidR="003B6A8D" w:rsidRPr="00B42999">
        <w:t xml:space="preserve">skal </w:t>
      </w:r>
      <w:r w:rsidR="00754588" w:rsidRPr="00B42999">
        <w:t>den</w:t>
      </w:r>
      <w:r w:rsidRPr="00B42999">
        <w:t xml:space="preserve"> indbringes for voldgiftsretten inden for en frist på 1 år.</w:t>
      </w:r>
    </w:p>
    <w:p w14:paraId="7A3F895E" w14:textId="05DFFA44" w:rsidR="00643420" w:rsidRPr="00B42999" w:rsidRDefault="00643420" w:rsidP="00AD4137">
      <w:r w:rsidRPr="00B42999">
        <w:t xml:space="preserve">  </w:t>
      </w:r>
      <w:r w:rsidRPr="00B42999">
        <w:rPr>
          <w:i/>
          <w:iCs/>
        </w:rPr>
        <w:t>Stk. 5.</w:t>
      </w:r>
      <w:r w:rsidRPr="00B42999">
        <w:t xml:space="preserve">  Fristen i stk. 1 og </w:t>
      </w:r>
      <w:r w:rsidR="009D7981">
        <w:t>4</w:t>
      </w:r>
      <w:r w:rsidRPr="00B42999">
        <w:t xml:space="preserve"> regnes fra den dato, hvor afgørelsen blev meddelt parten.</w:t>
      </w:r>
    </w:p>
    <w:p w14:paraId="342FD352" w14:textId="77777777" w:rsidR="006E6CE5" w:rsidRPr="00B42999" w:rsidRDefault="006E6CE5" w:rsidP="00AD4137"/>
    <w:p w14:paraId="4E6063EB" w14:textId="5A9F0998" w:rsidR="009961CD" w:rsidRPr="00B42999" w:rsidRDefault="001871A9" w:rsidP="000F1F1F">
      <w:pPr>
        <w:jc w:val="center"/>
        <w:rPr>
          <w:b/>
          <w:bCs/>
        </w:rPr>
      </w:pPr>
      <w:r w:rsidRPr="00B42999">
        <w:rPr>
          <w:b/>
          <w:bCs/>
        </w:rPr>
        <w:t>K</w:t>
      </w:r>
      <w:r w:rsidR="00E8624A" w:rsidRPr="00B42999">
        <w:rPr>
          <w:b/>
          <w:bCs/>
        </w:rPr>
        <w:t>apitel 1</w:t>
      </w:r>
      <w:r w:rsidR="00563035" w:rsidRPr="00B42999">
        <w:rPr>
          <w:b/>
          <w:bCs/>
        </w:rPr>
        <w:t>2</w:t>
      </w:r>
    </w:p>
    <w:p w14:paraId="62E61A57" w14:textId="2F0A3BFC" w:rsidR="009961CD" w:rsidRPr="00B42999" w:rsidRDefault="00E8624A" w:rsidP="000F1F1F">
      <w:pPr>
        <w:jc w:val="center"/>
        <w:rPr>
          <w:i/>
          <w:iCs/>
        </w:rPr>
      </w:pPr>
      <w:r w:rsidRPr="00B42999">
        <w:rPr>
          <w:i/>
          <w:iCs/>
        </w:rPr>
        <w:t>Ek</w:t>
      </w:r>
      <w:r w:rsidR="00520588" w:rsidRPr="00B42999">
        <w:rPr>
          <w:i/>
          <w:iCs/>
        </w:rPr>
        <w:t>s</w:t>
      </w:r>
      <w:r w:rsidRPr="00B42999">
        <w:rPr>
          <w:i/>
          <w:iCs/>
        </w:rPr>
        <w:t>propriation</w:t>
      </w:r>
    </w:p>
    <w:p w14:paraId="308D71FE" w14:textId="77777777" w:rsidR="009961CD" w:rsidRPr="00B42999" w:rsidRDefault="009961CD" w:rsidP="00AD4137"/>
    <w:p w14:paraId="242AABB8" w14:textId="63759527" w:rsidR="00BE72AA" w:rsidRPr="00B42999" w:rsidRDefault="00E8624A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>
        <w:rPr>
          <w:b/>
          <w:bCs/>
        </w:rPr>
        <w:t>48</w:t>
      </w:r>
      <w:r w:rsidRPr="00B42999">
        <w:rPr>
          <w:b/>
          <w:bCs/>
        </w:rPr>
        <w:t>.</w:t>
      </w:r>
      <w:r w:rsidRPr="00B42999">
        <w:t xml:space="preserve">  </w:t>
      </w:r>
      <w:r w:rsidR="005937E3" w:rsidRPr="00B42999">
        <w:t xml:space="preserve">Naalakkersuisut bemyndiges til ved ekspropriation at erhverve </w:t>
      </w:r>
      <w:r w:rsidR="006A6C59">
        <w:t>privat</w:t>
      </w:r>
      <w:r w:rsidR="005937E3" w:rsidRPr="00B42999">
        <w:t xml:space="preserve"> ejendom til rettighedshavere og Naalakkersuisut, i det omfang det er nødvendigt for at udføre aktiviteter omfattet af Inatsisartutloven. Ekspropriation sker efter reglerne i </w:t>
      </w:r>
      <w:r w:rsidR="004F589A">
        <w:t>L</w:t>
      </w:r>
      <w:r w:rsidR="005937E3" w:rsidRPr="00B42999">
        <w:t>andstingslov om ekspropriation.</w:t>
      </w:r>
    </w:p>
    <w:p w14:paraId="26771FE4" w14:textId="77777777" w:rsidR="007540E6" w:rsidRPr="00B42999" w:rsidRDefault="007540E6" w:rsidP="00AD4137"/>
    <w:p w14:paraId="51904D03" w14:textId="005AA6A0" w:rsidR="00E705F5" w:rsidRPr="00B42999" w:rsidRDefault="003553A4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>
        <w:rPr>
          <w:b/>
          <w:bCs/>
        </w:rPr>
        <w:t>49</w:t>
      </w:r>
      <w:r w:rsidRPr="00B42999">
        <w:rPr>
          <w:b/>
          <w:bCs/>
        </w:rPr>
        <w:t xml:space="preserve">.  </w:t>
      </w:r>
      <w:r w:rsidR="00790B4F" w:rsidRPr="00B42999">
        <w:t xml:space="preserve">Naalakkersuisut bemyndiges til ved ekspropriation at erhverve </w:t>
      </w:r>
      <w:r w:rsidR="003B3303">
        <w:t>privat</w:t>
      </w:r>
      <w:r w:rsidR="00790B4F" w:rsidRPr="00B42999">
        <w:t xml:space="preserve"> ejendom</w:t>
      </w:r>
      <w:r w:rsidR="00CB5D6D" w:rsidRPr="00B42999">
        <w:t xml:space="preserve"> til Naalakkersuisut og </w:t>
      </w:r>
      <w:r w:rsidR="00584BF9" w:rsidRPr="00B42999">
        <w:t>offentlige forsyningsselskaber</w:t>
      </w:r>
      <w:r w:rsidR="00790B4F" w:rsidRPr="00B42999">
        <w:t xml:space="preserve"> samt </w:t>
      </w:r>
      <w:r w:rsidR="00863944" w:rsidRPr="00B42999">
        <w:t>tilbage</w:t>
      </w:r>
      <w:r w:rsidR="007851B2" w:rsidRPr="00B42999">
        <w:t>tage</w:t>
      </w:r>
      <w:r w:rsidR="00863944" w:rsidRPr="00B42999">
        <w:t xml:space="preserve"> eller indskrænke en tilladelse efter denne </w:t>
      </w:r>
      <w:r w:rsidR="007851B2" w:rsidRPr="00B42999">
        <w:t>Inatsisartutlov i det omfang det er nødvendigt for at sikre</w:t>
      </w:r>
      <w:r w:rsidR="00790B4F" w:rsidRPr="00B42999">
        <w:t xml:space="preserve"> offentlig forsyning. Ekspropriation sker efter reglerne i </w:t>
      </w:r>
      <w:r w:rsidR="004F589A">
        <w:t>L</w:t>
      </w:r>
      <w:r w:rsidR="00790B4F" w:rsidRPr="00B42999">
        <w:t>andstingslov om ekspropriation.</w:t>
      </w:r>
    </w:p>
    <w:p w14:paraId="0519F4A4" w14:textId="77777777" w:rsidR="00790B4F" w:rsidRPr="00B42999" w:rsidRDefault="00790B4F" w:rsidP="00AD4137"/>
    <w:p w14:paraId="4DDE3263" w14:textId="193DC13E" w:rsidR="00E705F5" w:rsidRPr="00B42999" w:rsidRDefault="00520588" w:rsidP="00520588">
      <w:pPr>
        <w:jc w:val="center"/>
        <w:rPr>
          <w:b/>
          <w:bCs/>
        </w:rPr>
      </w:pPr>
      <w:r w:rsidRPr="00B42999">
        <w:rPr>
          <w:b/>
          <w:bCs/>
        </w:rPr>
        <w:t>Kapitel 1</w:t>
      </w:r>
      <w:r w:rsidR="00563035" w:rsidRPr="00B42999">
        <w:rPr>
          <w:b/>
          <w:bCs/>
        </w:rPr>
        <w:t>3</w:t>
      </w:r>
    </w:p>
    <w:p w14:paraId="27A22224" w14:textId="4F620B5D" w:rsidR="00E705F5" w:rsidRPr="00B42999" w:rsidRDefault="00E547CB" w:rsidP="00520588">
      <w:pPr>
        <w:jc w:val="center"/>
      </w:pPr>
      <w:r w:rsidRPr="00B42999">
        <w:rPr>
          <w:i/>
          <w:iCs/>
        </w:rPr>
        <w:t>S</w:t>
      </w:r>
      <w:r w:rsidR="00E705F5" w:rsidRPr="00B42999">
        <w:rPr>
          <w:i/>
          <w:iCs/>
        </w:rPr>
        <w:t>anktioner</w:t>
      </w:r>
    </w:p>
    <w:p w14:paraId="3DC16B7B" w14:textId="77777777" w:rsidR="00550562" w:rsidRPr="00B42999" w:rsidRDefault="00550562" w:rsidP="00AD4137"/>
    <w:p w14:paraId="6F6A3712" w14:textId="5BA87C39" w:rsidR="002A5D3F" w:rsidRDefault="00594521" w:rsidP="002A5D3F">
      <w:r w:rsidRPr="00DF4473">
        <w:rPr>
          <w:b/>
        </w:rPr>
        <w:t xml:space="preserve">  </w:t>
      </w:r>
      <w:r w:rsidR="002A5D3F" w:rsidRPr="00B42999">
        <w:rPr>
          <w:b/>
          <w:bCs/>
        </w:rPr>
        <w:t xml:space="preserve">§ </w:t>
      </w:r>
      <w:r w:rsidR="002A5D3F">
        <w:rPr>
          <w:b/>
          <w:bCs/>
        </w:rPr>
        <w:t>50</w:t>
      </w:r>
      <w:r w:rsidR="002A5D3F" w:rsidRPr="00B42999">
        <w:rPr>
          <w:b/>
          <w:bCs/>
        </w:rPr>
        <w:t>.</w:t>
      </w:r>
      <w:r w:rsidR="002A5D3F" w:rsidRPr="00B42999">
        <w:t xml:space="preserve">  </w:t>
      </w:r>
      <w:r w:rsidR="002A5D3F">
        <w:t xml:space="preserve">Der kan idømmes foranstaltning i form af bøde efter reglerne i </w:t>
      </w:r>
      <w:proofErr w:type="spellStart"/>
      <w:r w:rsidR="002A5D3F">
        <w:t>Kriminallov</w:t>
      </w:r>
      <w:proofErr w:type="spellEnd"/>
      <w:r w:rsidR="002A5D3F">
        <w:t xml:space="preserve"> for Grønland til den, der:</w:t>
      </w:r>
    </w:p>
    <w:p w14:paraId="58CF9DA1" w14:textId="77777777" w:rsidR="002A5D3F" w:rsidRDefault="002A5D3F" w:rsidP="002A5D3F">
      <w:r>
        <w:t>1)  Foretager forundersøgelser, udnyttelse eller eksport af i</w:t>
      </w:r>
      <w:r w:rsidRPr="00B42999">
        <w:t xml:space="preserve">s og vand til kommercielle formål </w:t>
      </w:r>
      <w:r>
        <w:t>uden tilladelse som fastsat i § 3, stk. 1, § 16, stk. 2, 1. pkt., og § 19, stk. 1 eller i medfør af § 5, stk. 2 og § 6, stk. 2.</w:t>
      </w:r>
    </w:p>
    <w:p w14:paraId="2FDF1F80" w14:textId="77777777" w:rsidR="002A5D3F" w:rsidRDefault="002A5D3F" w:rsidP="002A5D3F">
      <w:r>
        <w:t>2)  Udfører aktiviteter omfattet af en tilladelse uden forsikringsdækning eller anden sikkerhedsstillelse som fastsat i § 26, stk. 1, jf. § 26, stk. 2.</w:t>
      </w:r>
    </w:p>
    <w:p w14:paraId="1DC84E90" w14:textId="65A7F8B0" w:rsidR="002A5D3F" w:rsidRDefault="002A5D3F" w:rsidP="002A5D3F">
      <w:r>
        <w:t xml:space="preserve">3)  </w:t>
      </w:r>
      <w:r w:rsidR="04C7D511">
        <w:t>Undlader at efterkomme</w:t>
      </w:r>
      <w:r>
        <w:t xml:space="preserve"> påbud efter § 30, stk. 1 </w:t>
      </w:r>
      <w:r w:rsidR="00CD7B9C">
        <w:t xml:space="preserve">og § 40, stk. 1 eller forbud efter § 30, </w:t>
      </w:r>
      <w:r>
        <w:t>stk. 2.</w:t>
      </w:r>
    </w:p>
    <w:p w14:paraId="4845009D" w14:textId="5AAB1792" w:rsidR="000F6B27" w:rsidRDefault="000F6B27" w:rsidP="000F6B27">
      <w:r>
        <w:t xml:space="preserve">4)  </w:t>
      </w:r>
      <w:r w:rsidR="0083649C">
        <w:t>T</w:t>
      </w:r>
      <w:r>
        <w:t>ilsidesætte</w:t>
      </w:r>
      <w:r w:rsidR="0083649C">
        <w:t>r</w:t>
      </w:r>
      <w:r>
        <w:t xml:space="preserve"> vilkår for en tilladelse, herunder dispensationer, der er givet i henhold til </w:t>
      </w:r>
      <w:proofErr w:type="spellStart"/>
      <w:r>
        <w:t>inatsisartutloven</w:t>
      </w:r>
      <w:proofErr w:type="spellEnd"/>
      <w:r>
        <w:t xml:space="preserve"> eller regler udstedt efter </w:t>
      </w:r>
      <w:proofErr w:type="spellStart"/>
      <w:r>
        <w:t>inatsisartutloven</w:t>
      </w:r>
      <w:proofErr w:type="spellEnd"/>
      <w:r w:rsidR="0083649C">
        <w:t>.</w:t>
      </w:r>
    </w:p>
    <w:p w14:paraId="71A37B8B" w14:textId="392EBC21" w:rsidR="0016788A" w:rsidRPr="0016788A" w:rsidRDefault="005D7229" w:rsidP="0016788A">
      <w:r>
        <w:t>5</w:t>
      </w:r>
      <w:r w:rsidR="002A5D3F">
        <w:t xml:space="preserve">)  </w:t>
      </w:r>
      <w:r w:rsidR="002A5D3F" w:rsidRPr="003B5A77">
        <w:t xml:space="preserve">Afgiver urigtige eller vildledende oplysninger </w:t>
      </w:r>
      <w:r w:rsidR="0016788A" w:rsidRPr="0016788A">
        <w:t>til offentlig myndighed</w:t>
      </w:r>
      <w:r w:rsidR="0016788A">
        <w:t xml:space="preserve"> eller</w:t>
      </w:r>
      <w:r w:rsidR="0016788A" w:rsidRPr="0016788A">
        <w:t xml:space="preserve"> tilsidesætte</w:t>
      </w:r>
      <w:r w:rsidR="0016788A">
        <w:t>r</w:t>
      </w:r>
      <w:r w:rsidR="0016788A" w:rsidRPr="0016788A">
        <w:t xml:space="preserve"> en pligt</w:t>
      </w:r>
      <w:r w:rsidR="0016788A">
        <w:t xml:space="preserve"> </w:t>
      </w:r>
      <w:r w:rsidR="0016788A" w:rsidRPr="0016788A">
        <w:t>til at afgive oplysninger til offentlig myndighed</w:t>
      </w:r>
      <w:r w:rsidR="0016788A">
        <w:t xml:space="preserve"> efter </w:t>
      </w:r>
      <w:proofErr w:type="spellStart"/>
      <w:r w:rsidR="0016788A" w:rsidRPr="0016788A">
        <w:t>inatsisartutloven</w:t>
      </w:r>
      <w:proofErr w:type="spellEnd"/>
      <w:r w:rsidR="0016788A" w:rsidRPr="0016788A">
        <w:t xml:space="preserve"> eller i henhold til regler udstedt efter </w:t>
      </w:r>
      <w:proofErr w:type="spellStart"/>
      <w:r w:rsidR="0016788A" w:rsidRPr="0016788A">
        <w:t>inatsisartutloven</w:t>
      </w:r>
      <w:proofErr w:type="spellEnd"/>
      <w:r w:rsidR="0016788A">
        <w:t>.</w:t>
      </w:r>
    </w:p>
    <w:p w14:paraId="0673B87C" w14:textId="6A68EE87" w:rsidR="002A5D3F" w:rsidRDefault="005D7229" w:rsidP="002A5D3F">
      <w:r>
        <w:t>6</w:t>
      </w:r>
      <w:r w:rsidR="002A5D3F">
        <w:t xml:space="preserve">)  </w:t>
      </w:r>
      <w:r w:rsidR="007978C4">
        <w:t>U</w:t>
      </w:r>
      <w:r w:rsidR="007978C4" w:rsidRPr="007978C4">
        <w:t>ndlade</w:t>
      </w:r>
      <w:r w:rsidR="00E152C5">
        <w:t>r</w:t>
      </w:r>
      <w:r w:rsidR="007978C4" w:rsidRPr="007978C4">
        <w:t xml:space="preserve"> at give </w:t>
      </w:r>
      <w:r w:rsidR="0021313C">
        <w:t>t</w:t>
      </w:r>
      <w:r w:rsidR="0021313C" w:rsidRPr="00E1018B">
        <w:t>ilsynsmyndighedens</w:t>
      </w:r>
      <w:r w:rsidR="0021313C">
        <w:t xml:space="preserve"> </w:t>
      </w:r>
      <w:r w:rsidR="007978C4" w:rsidRPr="007978C4">
        <w:t>adgang efter</w:t>
      </w:r>
      <w:r w:rsidR="0021313C">
        <w:t xml:space="preserve"> §</w:t>
      </w:r>
      <w:r w:rsidR="000E7CAE">
        <w:t xml:space="preserve"> </w:t>
      </w:r>
      <w:r w:rsidR="0021313C">
        <w:t>40.</w:t>
      </w:r>
    </w:p>
    <w:p w14:paraId="20792505" w14:textId="12EDE323" w:rsidR="002A5D3F" w:rsidRPr="00B42999" w:rsidRDefault="002A5D3F" w:rsidP="002A5D3F">
      <w:r w:rsidRPr="00B42999">
        <w:t xml:space="preserve">  </w:t>
      </w:r>
      <w:r w:rsidRPr="00B42999">
        <w:rPr>
          <w:i/>
          <w:iCs/>
        </w:rPr>
        <w:t xml:space="preserve">Stk. </w:t>
      </w:r>
      <w:r>
        <w:rPr>
          <w:i/>
          <w:iCs/>
        </w:rPr>
        <w:t>2</w:t>
      </w:r>
      <w:r w:rsidRPr="00B42999">
        <w:rPr>
          <w:i/>
          <w:iCs/>
        </w:rPr>
        <w:t>.</w:t>
      </w:r>
      <w:r w:rsidRPr="00B42999">
        <w:t xml:space="preserve">  </w:t>
      </w:r>
      <w:r>
        <w:t>I regler, der udstedes</w:t>
      </w:r>
      <w:r w:rsidRPr="00B42999">
        <w:t xml:space="preserve"> i medfør af </w:t>
      </w:r>
      <w:r w:rsidRPr="00B42999">
        <w:rPr>
          <w:rFonts w:eastAsia="Times New Roman"/>
          <w:iCs/>
        </w:rPr>
        <w:t xml:space="preserve">§ 4, stk. 4, § 5, stk. 3, § 6, stk. 3, </w:t>
      </w:r>
      <w:r>
        <w:rPr>
          <w:rFonts w:eastAsia="Times New Roman"/>
          <w:iCs/>
        </w:rPr>
        <w:t xml:space="preserve">§ 8, stk. 5, </w:t>
      </w:r>
      <w:r w:rsidRPr="00B42999">
        <w:rPr>
          <w:rFonts w:eastAsia="Times New Roman"/>
          <w:iCs/>
        </w:rPr>
        <w:t xml:space="preserve">§ 10, stk. 4, </w:t>
      </w:r>
      <w:r>
        <w:rPr>
          <w:rFonts w:eastAsia="Times New Roman"/>
          <w:iCs/>
        </w:rPr>
        <w:t xml:space="preserve">§ 16, stk. 5, § 20, stk. 4, </w:t>
      </w:r>
      <w:r w:rsidRPr="00B42999">
        <w:rPr>
          <w:rFonts w:eastAsia="Times New Roman"/>
          <w:iCs/>
        </w:rPr>
        <w:t xml:space="preserve">§ </w:t>
      </w:r>
      <w:r>
        <w:rPr>
          <w:rFonts w:eastAsia="Times New Roman"/>
          <w:iCs/>
        </w:rPr>
        <w:t>26</w:t>
      </w:r>
      <w:r w:rsidRPr="00B42999">
        <w:rPr>
          <w:rFonts w:eastAsia="Times New Roman"/>
          <w:iCs/>
        </w:rPr>
        <w:t xml:space="preserve">, stk. 4, § </w:t>
      </w:r>
      <w:r>
        <w:rPr>
          <w:rFonts w:eastAsia="Times New Roman"/>
          <w:iCs/>
        </w:rPr>
        <w:t>28</w:t>
      </w:r>
      <w:r w:rsidRPr="00B42999">
        <w:rPr>
          <w:rFonts w:eastAsia="Times New Roman"/>
          <w:iCs/>
        </w:rPr>
        <w:t>, stk. 2,</w:t>
      </w:r>
      <w:r>
        <w:rPr>
          <w:rFonts w:eastAsia="Times New Roman"/>
          <w:iCs/>
        </w:rPr>
        <w:t xml:space="preserve"> § 29, stk. 4, og § 42, stk. 4,</w:t>
      </w:r>
      <w:r w:rsidRPr="00B42999">
        <w:t xml:space="preserve"> kan der fastsættes foranstaltninger i form af bøde efter reglerne i </w:t>
      </w:r>
      <w:proofErr w:type="spellStart"/>
      <w:r w:rsidRPr="00B42999">
        <w:t>Kriminallov</w:t>
      </w:r>
      <w:proofErr w:type="spellEnd"/>
      <w:r w:rsidRPr="00B42999">
        <w:t xml:space="preserve"> for Grønland.</w:t>
      </w:r>
    </w:p>
    <w:p w14:paraId="628DFE97" w14:textId="7824E8F7" w:rsidR="002A5D3F" w:rsidRPr="00B42999" w:rsidRDefault="002A5D3F" w:rsidP="002A5D3F">
      <w:r w:rsidRPr="00B42999">
        <w:lastRenderedPageBreak/>
        <w:t xml:space="preserve">  </w:t>
      </w:r>
      <w:r w:rsidRPr="00B42999">
        <w:rPr>
          <w:i/>
          <w:iCs/>
        </w:rPr>
        <w:t xml:space="preserve">Stk. </w:t>
      </w:r>
      <w:r w:rsidR="00EE53B8">
        <w:rPr>
          <w:i/>
          <w:iCs/>
        </w:rPr>
        <w:t>3</w:t>
      </w:r>
      <w:r w:rsidRPr="00B42999">
        <w:rPr>
          <w:i/>
          <w:iCs/>
        </w:rPr>
        <w:t>.</w:t>
      </w:r>
      <w:r w:rsidRPr="00B42999">
        <w:t xml:space="preserve">  Hvor Inatsisartutloven eller </w:t>
      </w:r>
      <w:r>
        <w:t>regler</w:t>
      </w:r>
      <w:r w:rsidRPr="00B42999">
        <w:t xml:space="preserve"> udstedt i medfør af Inatsisartutloven hjemler</w:t>
      </w:r>
    </w:p>
    <w:p w14:paraId="7C6CD585" w14:textId="77777777" w:rsidR="002A5D3F" w:rsidRDefault="002A5D3F" w:rsidP="002A5D3F">
      <w:r w:rsidRPr="00B42999">
        <w:t xml:space="preserve">fastsættelse af bøde, kan bøden pålægges en juridisk person efter reglerne i </w:t>
      </w:r>
      <w:proofErr w:type="spellStart"/>
      <w:r w:rsidRPr="00B42999">
        <w:t>Kriminallov</w:t>
      </w:r>
      <w:proofErr w:type="spellEnd"/>
      <w:r w:rsidRPr="00B42999">
        <w:t xml:space="preserve"> for Grønland.</w:t>
      </w:r>
    </w:p>
    <w:p w14:paraId="50C0403C" w14:textId="141E6C70" w:rsidR="002A5D3F" w:rsidRPr="00B42999" w:rsidRDefault="002A5D3F" w:rsidP="002A5D3F">
      <w:r w:rsidRPr="00B42999">
        <w:t xml:space="preserve">  </w:t>
      </w:r>
      <w:r w:rsidRPr="00B42999">
        <w:rPr>
          <w:i/>
          <w:iCs/>
        </w:rPr>
        <w:t xml:space="preserve">Stk. </w:t>
      </w:r>
      <w:r w:rsidR="00101C60">
        <w:rPr>
          <w:i/>
          <w:iCs/>
        </w:rPr>
        <w:t>4</w:t>
      </w:r>
      <w:r w:rsidRPr="00B42999">
        <w:rPr>
          <w:i/>
          <w:iCs/>
        </w:rPr>
        <w:t xml:space="preserve">.  </w:t>
      </w:r>
      <w:r w:rsidRPr="00B42999">
        <w:t>Sager efter stk. 1-</w:t>
      </w:r>
      <w:r w:rsidR="006D1CF6">
        <w:t>3</w:t>
      </w:r>
      <w:r w:rsidRPr="00B42999">
        <w:t xml:space="preserve"> anlægges ved Retten i Grønland som 1. instans.</w:t>
      </w:r>
    </w:p>
    <w:p w14:paraId="7A6D2784" w14:textId="2BEC8821" w:rsidR="002A5D3F" w:rsidRDefault="002A5D3F" w:rsidP="002A5D3F">
      <w:r w:rsidRPr="00B42999">
        <w:t xml:space="preserve">  </w:t>
      </w:r>
      <w:r w:rsidRPr="00B42999">
        <w:rPr>
          <w:i/>
          <w:iCs/>
        </w:rPr>
        <w:t xml:space="preserve">Stk. </w:t>
      </w:r>
      <w:r w:rsidR="00101C60">
        <w:rPr>
          <w:i/>
          <w:iCs/>
        </w:rPr>
        <w:t>5</w:t>
      </w:r>
      <w:r w:rsidRPr="00B42999">
        <w:rPr>
          <w:i/>
          <w:iCs/>
        </w:rPr>
        <w:t xml:space="preserve">. </w:t>
      </w:r>
      <w:r w:rsidRPr="00B42999">
        <w:t xml:space="preserve"> Bøder, som idømmes efter Inatsisartutloven eller </w:t>
      </w:r>
      <w:r w:rsidR="00C31DA0">
        <w:t>regler</w:t>
      </w:r>
      <w:r w:rsidRPr="00B42999">
        <w:t xml:space="preserve"> fastsat efter Inatsisartutloven, tilfalder Landskassen.</w:t>
      </w:r>
    </w:p>
    <w:p w14:paraId="17B57DB7" w14:textId="6F7F69FA" w:rsidR="00101C60" w:rsidRPr="00B42999" w:rsidRDefault="00101C60" w:rsidP="002A5D3F">
      <w:r w:rsidRPr="003B5A77">
        <w:rPr>
          <w:i/>
          <w:iCs/>
        </w:rPr>
        <w:t xml:space="preserve">  Stk. </w:t>
      </w:r>
      <w:r>
        <w:rPr>
          <w:i/>
          <w:iCs/>
        </w:rPr>
        <w:t>6</w:t>
      </w:r>
      <w:r w:rsidRPr="003B5A77">
        <w:rPr>
          <w:i/>
          <w:iCs/>
        </w:rPr>
        <w:t>.</w:t>
      </w:r>
      <w:r w:rsidRPr="003B5A77">
        <w:t xml:space="preserve">  </w:t>
      </w:r>
      <w:r w:rsidR="00A97364">
        <w:t xml:space="preserve">Hvor der kan idømmes foranstaltning </w:t>
      </w:r>
      <w:r w:rsidR="00A9066A">
        <w:t xml:space="preserve">i form af bøde </w:t>
      </w:r>
      <w:r w:rsidR="00A97364">
        <w:t>efter stk. 1</w:t>
      </w:r>
      <w:r w:rsidR="001464D7">
        <w:t>-</w:t>
      </w:r>
      <w:r w:rsidR="004B3335">
        <w:t>2</w:t>
      </w:r>
      <w:r w:rsidRPr="003B5A77">
        <w:t>, kan der ligeledes ske konfiskation efter </w:t>
      </w:r>
      <w:r w:rsidRPr="00B42999">
        <w:t xml:space="preserve">reglerne i </w:t>
      </w:r>
      <w:proofErr w:type="spellStart"/>
      <w:r w:rsidRPr="00B42999">
        <w:t>Kriminallov</w:t>
      </w:r>
      <w:proofErr w:type="spellEnd"/>
      <w:r w:rsidRPr="00B42999">
        <w:t xml:space="preserve"> for Grønland</w:t>
      </w:r>
      <w:r w:rsidRPr="003B5A77">
        <w:t>. Konfiskation sker til fordel for Landskassen.</w:t>
      </w:r>
    </w:p>
    <w:p w14:paraId="373FC1A7" w14:textId="77777777" w:rsidR="00550562" w:rsidRPr="00B42999" w:rsidRDefault="00550562" w:rsidP="00AD4137"/>
    <w:p w14:paraId="23F4EE99" w14:textId="1BD51EBA" w:rsidR="00550562" w:rsidRPr="00B42999" w:rsidRDefault="00520588" w:rsidP="00520588">
      <w:pPr>
        <w:jc w:val="center"/>
        <w:rPr>
          <w:b/>
          <w:bCs/>
        </w:rPr>
      </w:pPr>
      <w:r w:rsidRPr="00B42999">
        <w:rPr>
          <w:b/>
          <w:bCs/>
        </w:rPr>
        <w:t>Kapitel 1</w:t>
      </w:r>
      <w:r w:rsidR="00563035" w:rsidRPr="00B42999">
        <w:rPr>
          <w:b/>
          <w:bCs/>
        </w:rPr>
        <w:t>4</w:t>
      </w:r>
    </w:p>
    <w:p w14:paraId="06722FA3" w14:textId="77777777" w:rsidR="00550562" w:rsidRPr="00B42999" w:rsidRDefault="00550562" w:rsidP="00520588">
      <w:pPr>
        <w:jc w:val="center"/>
        <w:rPr>
          <w:i/>
          <w:iCs/>
        </w:rPr>
      </w:pPr>
      <w:r w:rsidRPr="00B42999">
        <w:rPr>
          <w:i/>
          <w:iCs/>
        </w:rPr>
        <w:t>Ikrafttrædelses- ophævelses-, og overgangsbestemmelser</w:t>
      </w:r>
    </w:p>
    <w:p w14:paraId="659A41B3" w14:textId="77777777" w:rsidR="00550562" w:rsidRPr="00B42999" w:rsidRDefault="00550562" w:rsidP="00AD4137"/>
    <w:p w14:paraId="69D766C9" w14:textId="2C2F1B1A" w:rsidR="00550562" w:rsidRPr="00B42999" w:rsidRDefault="00520588" w:rsidP="00AD4137">
      <w:r w:rsidRPr="00B42999">
        <w:t xml:space="preserve">  </w:t>
      </w:r>
      <w:r w:rsidRPr="00B42999">
        <w:rPr>
          <w:b/>
          <w:bCs/>
        </w:rPr>
        <w:t xml:space="preserve">§ </w:t>
      </w:r>
      <w:r w:rsidR="00147B30" w:rsidRPr="00B42999">
        <w:rPr>
          <w:b/>
          <w:bCs/>
        </w:rPr>
        <w:t>5</w:t>
      </w:r>
      <w:r w:rsidR="00147B30">
        <w:rPr>
          <w:b/>
          <w:bCs/>
        </w:rPr>
        <w:t>1</w:t>
      </w:r>
      <w:r w:rsidRPr="00B42999">
        <w:rPr>
          <w:b/>
          <w:bCs/>
        </w:rPr>
        <w:t>.</w:t>
      </w:r>
      <w:r w:rsidRPr="00B42999">
        <w:t xml:space="preserve">  </w:t>
      </w:r>
      <w:r w:rsidR="00550562" w:rsidRPr="00B42999">
        <w:t>Denne Inatsisartutlov træder i kraft den 1. januar 202</w:t>
      </w:r>
      <w:r w:rsidR="00C33580" w:rsidRPr="00B42999">
        <w:t>6</w:t>
      </w:r>
      <w:r w:rsidR="00550562" w:rsidRPr="00B42999">
        <w:t>.</w:t>
      </w:r>
    </w:p>
    <w:p w14:paraId="1A341BFA" w14:textId="021D7668" w:rsidR="00550562" w:rsidRPr="00B42999" w:rsidRDefault="00550562" w:rsidP="00AD4137">
      <w:r w:rsidRPr="00B42999">
        <w:t xml:space="preserve">  </w:t>
      </w:r>
      <w:r w:rsidRPr="00B42999">
        <w:rPr>
          <w:i/>
          <w:iCs/>
        </w:rPr>
        <w:t xml:space="preserve">Stk. 2.  </w:t>
      </w:r>
      <w:r w:rsidRPr="00B42999">
        <w:t>Samtidig ophæves</w:t>
      </w:r>
      <w:r w:rsidR="00A029E4" w:rsidRPr="00B42999">
        <w:t xml:space="preserve"> </w:t>
      </w:r>
      <w:r w:rsidR="00216AF6" w:rsidRPr="00B42999">
        <w:t>Inatsisartutlov nr. 11 af 27. november 2018 om kommerciel udnyttelse af is og vand</w:t>
      </w:r>
      <w:r w:rsidR="000261E6" w:rsidRPr="00B42999">
        <w:t>.</w:t>
      </w:r>
    </w:p>
    <w:p w14:paraId="0C2D7E4D" w14:textId="22716BB4" w:rsidR="00544138" w:rsidRPr="00B42999" w:rsidRDefault="00544138" w:rsidP="00AD4137">
      <w:r w:rsidRPr="00B42999">
        <w:t xml:space="preserve">  </w:t>
      </w:r>
      <w:r w:rsidRPr="00B42999">
        <w:rPr>
          <w:i/>
          <w:iCs/>
        </w:rPr>
        <w:t>Stk. 3.</w:t>
      </w:r>
      <w:r w:rsidRPr="00B42999">
        <w:t xml:space="preserve">  Ansøgninger om tilladelser til aktiviteter omfattet af denne Inatsisartutlov, som er indgivet før Inatsisartutlovens ikrafttræden efter stk. 1, viderebehandles efter denne Inatsisartutlov.</w:t>
      </w:r>
    </w:p>
    <w:p w14:paraId="4B7D5A8C" w14:textId="77777777" w:rsidR="00550562" w:rsidRPr="00B42999" w:rsidRDefault="00550562" w:rsidP="00AD4137"/>
    <w:p w14:paraId="41975B4B" w14:textId="5C474FAB" w:rsidR="00C33580" w:rsidRDefault="005F6EB7" w:rsidP="00AD4137">
      <w:r w:rsidRPr="00B42999">
        <w:t>  </w:t>
      </w:r>
      <w:r w:rsidRPr="00B42999">
        <w:rPr>
          <w:b/>
          <w:bCs/>
        </w:rPr>
        <w:t xml:space="preserve">§ </w:t>
      </w:r>
      <w:r w:rsidR="00512B56" w:rsidRPr="00B42999">
        <w:rPr>
          <w:b/>
          <w:bCs/>
        </w:rPr>
        <w:t>5</w:t>
      </w:r>
      <w:r w:rsidR="00512B56">
        <w:rPr>
          <w:b/>
          <w:bCs/>
        </w:rPr>
        <w:t>2</w:t>
      </w:r>
      <w:r w:rsidRPr="00B42999">
        <w:rPr>
          <w:b/>
          <w:bCs/>
        </w:rPr>
        <w:t>.</w:t>
      </w:r>
      <w:r w:rsidRPr="00B42999">
        <w:t>  </w:t>
      </w:r>
      <w:r w:rsidR="00176BDB">
        <w:t>Regler</w:t>
      </w:r>
      <w:r w:rsidRPr="00B42999">
        <w:t>, der er fastsat</w:t>
      </w:r>
      <w:r w:rsidR="00C3171B">
        <w:t xml:space="preserve"> eller opretholdt med hjemmel i</w:t>
      </w:r>
      <w:r w:rsidRPr="00B42999">
        <w:t xml:space="preserve"> landstingslov nr. 7 af 31. maj 2001 om udnyttelse af is og vand med henblik på eksport </w:t>
      </w:r>
      <w:r w:rsidR="00433F67" w:rsidRPr="00B42999">
        <w:t xml:space="preserve">og </w:t>
      </w:r>
      <w:r w:rsidR="00433F67" w:rsidRPr="00B42999">
        <w:rPr>
          <w:rFonts w:eastAsia="Times New Roman"/>
          <w:iCs/>
        </w:rPr>
        <w:t>Inatsisartutlov nr. 11 af 27. november 2018 om kommerciel udnyttelse af is og vand</w:t>
      </w:r>
      <w:r w:rsidR="00433F67" w:rsidRPr="00B42999">
        <w:t xml:space="preserve"> </w:t>
      </w:r>
      <w:r w:rsidR="00E71AF1">
        <w:t xml:space="preserve">forbliver i kraft, indtil de afløses eller ophæves ved regler fastsat med hjemmel i denne </w:t>
      </w:r>
      <w:proofErr w:type="spellStart"/>
      <w:r w:rsidRPr="00B42999">
        <w:t>Inatsisartutlov</w:t>
      </w:r>
      <w:proofErr w:type="spellEnd"/>
      <w:r w:rsidR="00AA3D0D">
        <w:t xml:space="preserve"> </w:t>
      </w:r>
      <w:r w:rsidR="00F91CDD">
        <w:t>e</w:t>
      </w:r>
      <w:r w:rsidR="00AA3D0D">
        <w:t xml:space="preserve">ller andre </w:t>
      </w:r>
      <w:proofErr w:type="spellStart"/>
      <w:r w:rsidR="00AA3D0D">
        <w:t>inatsisartutlove</w:t>
      </w:r>
      <w:proofErr w:type="spellEnd"/>
      <w:r w:rsidR="00AA3D0D">
        <w:t xml:space="preserve">. </w:t>
      </w:r>
    </w:p>
    <w:p w14:paraId="544130F1" w14:textId="77777777" w:rsidR="0053205A" w:rsidRPr="00B42999" w:rsidRDefault="0053205A" w:rsidP="00AD4137"/>
    <w:p w14:paraId="6DE9FB70" w14:textId="556B4123" w:rsidR="00550562" w:rsidRPr="00B42999" w:rsidRDefault="00550562" w:rsidP="009A755F">
      <w:pPr>
        <w:jc w:val="center"/>
        <w:rPr>
          <w:i/>
          <w:iCs/>
        </w:rPr>
      </w:pPr>
      <w:r w:rsidRPr="00B42999">
        <w:rPr>
          <w:i/>
          <w:iCs/>
        </w:rPr>
        <w:t>Grønlands Selvstyre, den xx. xx 202</w:t>
      </w:r>
      <w:r w:rsidR="00D37571" w:rsidRPr="00B42999">
        <w:rPr>
          <w:i/>
          <w:iCs/>
        </w:rPr>
        <w:t>5</w:t>
      </w:r>
    </w:p>
    <w:p w14:paraId="445FDD4A" w14:textId="77777777" w:rsidR="00550562" w:rsidRPr="00B42999" w:rsidRDefault="00550562" w:rsidP="009A755F">
      <w:pPr>
        <w:jc w:val="center"/>
      </w:pPr>
    </w:p>
    <w:p w14:paraId="2CB9456A" w14:textId="77777777" w:rsidR="00550562" w:rsidRDefault="00550562" w:rsidP="009A755F">
      <w:pPr>
        <w:jc w:val="center"/>
      </w:pPr>
    </w:p>
    <w:p w14:paraId="24C20714" w14:textId="3787CB7B" w:rsidR="00703774" w:rsidRPr="00F46CFE" w:rsidRDefault="00703774" w:rsidP="00703774">
      <w:pPr>
        <w:jc w:val="center"/>
        <w:rPr>
          <w:b/>
          <w:bCs/>
          <w:lang w:val="kl-GL"/>
        </w:rPr>
      </w:pPr>
      <w:r w:rsidRPr="00703774">
        <w:rPr>
          <w:b/>
          <w:bCs/>
          <w:lang w:val="kl-GL"/>
        </w:rPr>
        <w:t>Jens-Frederik Nielsen</w:t>
      </w:r>
    </w:p>
    <w:p w14:paraId="5AA8ABB4" w14:textId="77777777" w:rsidR="00550562" w:rsidRPr="00A4320E" w:rsidRDefault="00550562" w:rsidP="009A755F">
      <w:pPr>
        <w:jc w:val="center"/>
      </w:pPr>
      <w:r w:rsidRPr="00B42999">
        <w:t>Formanden for Naalakkersuisut</w:t>
      </w:r>
    </w:p>
    <w:p w14:paraId="698673E9" w14:textId="77777777" w:rsidR="00270076" w:rsidRPr="00D97F3C" w:rsidRDefault="00270076" w:rsidP="009A755F">
      <w:pPr>
        <w:jc w:val="center"/>
      </w:pPr>
    </w:p>
    <w:sectPr w:rsidR="00270076" w:rsidRPr="00D97F3C" w:rsidSect="00B404CB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DD5E" w14:textId="77777777" w:rsidR="0027630F" w:rsidRDefault="0027630F" w:rsidP="00780EA6">
      <w:r>
        <w:separator/>
      </w:r>
    </w:p>
  </w:endnote>
  <w:endnote w:type="continuationSeparator" w:id="0">
    <w:p w14:paraId="5F108D0B" w14:textId="77777777" w:rsidR="0027630F" w:rsidRDefault="0027630F" w:rsidP="00780EA6">
      <w:r>
        <w:continuationSeparator/>
      </w:r>
    </w:p>
  </w:endnote>
  <w:endnote w:type="continuationNotice" w:id="1">
    <w:p w14:paraId="285C7925" w14:textId="77777777" w:rsidR="0027630F" w:rsidRDefault="0027630F" w:rsidP="00780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542224"/>
      <w:docPartObj>
        <w:docPartGallery w:val="Page Numbers (Bottom of Page)"/>
        <w:docPartUnique/>
      </w:docPartObj>
    </w:sdtPr>
    <w:sdtEndPr/>
    <w:sdtContent>
      <w:p w14:paraId="0DCDE08C" w14:textId="77777777" w:rsidR="00E70768" w:rsidRPr="008E3500" w:rsidRDefault="00E70768" w:rsidP="00E70768">
        <w:pPr>
          <w:pStyle w:val="Sidefod"/>
          <w:jc w:val="center"/>
        </w:pPr>
        <w:r w:rsidRPr="00425E97">
          <w:fldChar w:fldCharType="begin"/>
        </w:r>
        <w:r w:rsidRPr="00425E97">
          <w:instrText>PAGE   \* MERGEFORMAT</w:instrText>
        </w:r>
        <w:r w:rsidRPr="00425E97">
          <w:fldChar w:fldCharType="separate"/>
        </w:r>
        <w:r>
          <w:t>1</w:t>
        </w:r>
        <w:r w:rsidRPr="00425E97">
          <w:fldChar w:fldCharType="end"/>
        </w:r>
      </w:p>
    </w:sdtContent>
  </w:sdt>
  <w:p w14:paraId="65DD7739" w14:textId="77777777" w:rsidR="00AF59C6" w:rsidRPr="00AF59C6" w:rsidRDefault="00AF59C6" w:rsidP="00AF59C6">
    <w:pPr>
      <w:pStyle w:val="Sidefod"/>
      <w:rPr>
        <w:highlight w:val="yellow"/>
      </w:rPr>
    </w:pPr>
    <w:r w:rsidRPr="00AF59C6">
      <w:rPr>
        <w:highlight w:val="yellow"/>
      </w:rPr>
      <w:t>EM2025/XX</w:t>
    </w:r>
  </w:p>
  <w:p w14:paraId="4FD0CBD5" w14:textId="27CC0B46" w:rsidR="00B404CB" w:rsidRPr="00E70768" w:rsidRDefault="0082389A" w:rsidP="0082389A">
    <w:pPr>
      <w:pStyle w:val="Sidefod"/>
    </w:pPr>
    <w:r w:rsidRPr="00473976">
      <w:rPr>
        <w:highlight w:val="yellow"/>
      </w:rPr>
      <w:t>IANANN Sagsnr. 2025-6231</w:t>
    </w:r>
    <w:r w:rsidRPr="0082389A" w:rsidDel="0082389A">
      <w:rPr>
        <w:highlight w:val="yell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6BD8E" w14:textId="77777777" w:rsidR="0027630F" w:rsidRDefault="0027630F" w:rsidP="00780EA6">
      <w:r>
        <w:separator/>
      </w:r>
    </w:p>
  </w:footnote>
  <w:footnote w:type="continuationSeparator" w:id="0">
    <w:p w14:paraId="2E728B3A" w14:textId="77777777" w:rsidR="0027630F" w:rsidRDefault="0027630F" w:rsidP="00780EA6">
      <w:r>
        <w:continuationSeparator/>
      </w:r>
    </w:p>
  </w:footnote>
  <w:footnote w:type="continuationNotice" w:id="1">
    <w:p w14:paraId="60BF9051" w14:textId="77777777" w:rsidR="0027630F" w:rsidRDefault="0027630F" w:rsidP="00780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AD0C" w14:textId="76928033" w:rsidR="00B404CB" w:rsidRPr="00B404CB" w:rsidRDefault="006F19BA" w:rsidP="00780EA6">
    <w:pPr>
      <w:pStyle w:val="Sidehoved"/>
    </w:pPr>
    <w:r w:rsidRPr="00D36CC2">
      <w:rPr>
        <w:highlight w:val="yellow"/>
      </w:rPr>
      <w:t>X</w:t>
    </w:r>
    <w:r w:rsidR="00B404CB" w:rsidRPr="00D36CC2">
      <w:rPr>
        <w:highlight w:val="yellow"/>
      </w:rPr>
      <w:t xml:space="preserve">. </w:t>
    </w:r>
    <w:r w:rsidR="009F3F55" w:rsidRPr="00D36CC2">
      <w:rPr>
        <w:highlight w:val="yellow"/>
      </w:rPr>
      <w:t>DATO</w:t>
    </w:r>
    <w:r w:rsidR="00B404CB" w:rsidRPr="00D36CC2">
      <w:rPr>
        <w:highlight w:val="yellow"/>
      </w:rPr>
      <w:t xml:space="preserve"> 202</w:t>
    </w:r>
    <w:r w:rsidRPr="00D36CC2">
      <w:rPr>
        <w:highlight w:val="yellow"/>
      </w:rPr>
      <w:t>X</w:t>
    </w:r>
    <w:r w:rsidR="00B404CB" w:rsidRPr="00D36CC2">
      <w:rPr>
        <w:highlight w:val="yellow"/>
      </w:rPr>
      <w:ptab w:relativeTo="margin" w:alignment="center" w:leader="none"/>
    </w:r>
    <w:r w:rsidR="00B404CB" w:rsidRPr="00D36CC2">
      <w:rPr>
        <w:highlight w:val="yellow"/>
      </w:rPr>
      <w:ptab w:relativeTo="margin" w:alignment="right" w:leader="none"/>
    </w:r>
    <w:r w:rsidR="00B93E11" w:rsidRPr="00D36CC2">
      <w:rPr>
        <w:highlight w:val="yellow"/>
      </w:rPr>
      <w:t>E</w:t>
    </w:r>
    <w:r w:rsidR="00B404CB" w:rsidRPr="00D36CC2">
      <w:rPr>
        <w:highlight w:val="yellow"/>
      </w:rPr>
      <w:t>M202</w:t>
    </w:r>
    <w:r w:rsidR="001B2C14" w:rsidRPr="00D36CC2">
      <w:rPr>
        <w:highlight w:val="yellow"/>
      </w:rPr>
      <w:t>5</w:t>
    </w:r>
    <w:r w:rsidR="00B404CB" w:rsidRPr="00D36CC2">
      <w:rPr>
        <w:highlight w:val="yellow"/>
      </w:rPr>
      <w:t>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075"/>
    <w:multiLevelType w:val="hybridMultilevel"/>
    <w:tmpl w:val="DC6A720C"/>
    <w:lvl w:ilvl="0" w:tplc="A98878F4">
      <w:start w:val="1"/>
      <w:numFmt w:val="decimal"/>
      <w:lvlText w:val="%1)"/>
      <w:lvlJc w:val="left"/>
      <w:pPr>
        <w:ind w:left="1020" w:hanging="360"/>
      </w:pPr>
    </w:lvl>
    <w:lvl w:ilvl="1" w:tplc="950EA106">
      <w:start w:val="1"/>
      <w:numFmt w:val="decimal"/>
      <w:lvlText w:val="%2)"/>
      <w:lvlJc w:val="left"/>
      <w:pPr>
        <w:ind w:left="1020" w:hanging="360"/>
      </w:pPr>
    </w:lvl>
    <w:lvl w:ilvl="2" w:tplc="F118E71A">
      <w:start w:val="1"/>
      <w:numFmt w:val="decimal"/>
      <w:lvlText w:val="%3)"/>
      <w:lvlJc w:val="left"/>
      <w:pPr>
        <w:ind w:left="1020" w:hanging="360"/>
      </w:pPr>
    </w:lvl>
    <w:lvl w:ilvl="3" w:tplc="900A33D6">
      <w:start w:val="1"/>
      <w:numFmt w:val="decimal"/>
      <w:lvlText w:val="%4)"/>
      <w:lvlJc w:val="left"/>
      <w:pPr>
        <w:ind w:left="1020" w:hanging="360"/>
      </w:pPr>
    </w:lvl>
    <w:lvl w:ilvl="4" w:tplc="0B064DF6">
      <w:start w:val="1"/>
      <w:numFmt w:val="decimal"/>
      <w:lvlText w:val="%5)"/>
      <w:lvlJc w:val="left"/>
      <w:pPr>
        <w:ind w:left="1020" w:hanging="360"/>
      </w:pPr>
    </w:lvl>
    <w:lvl w:ilvl="5" w:tplc="6CCEAA3C">
      <w:start w:val="1"/>
      <w:numFmt w:val="decimal"/>
      <w:lvlText w:val="%6)"/>
      <w:lvlJc w:val="left"/>
      <w:pPr>
        <w:ind w:left="1020" w:hanging="360"/>
      </w:pPr>
    </w:lvl>
    <w:lvl w:ilvl="6" w:tplc="54521FB0">
      <w:start w:val="1"/>
      <w:numFmt w:val="decimal"/>
      <w:lvlText w:val="%7)"/>
      <w:lvlJc w:val="left"/>
      <w:pPr>
        <w:ind w:left="1020" w:hanging="360"/>
      </w:pPr>
    </w:lvl>
    <w:lvl w:ilvl="7" w:tplc="EAEAD882">
      <w:start w:val="1"/>
      <w:numFmt w:val="decimal"/>
      <w:lvlText w:val="%8)"/>
      <w:lvlJc w:val="left"/>
      <w:pPr>
        <w:ind w:left="1020" w:hanging="360"/>
      </w:pPr>
    </w:lvl>
    <w:lvl w:ilvl="8" w:tplc="AA90043C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3D483DBD"/>
    <w:multiLevelType w:val="multilevel"/>
    <w:tmpl w:val="39A27E74"/>
    <w:styleLink w:val="Aktuelliste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50251"/>
    <w:multiLevelType w:val="hybridMultilevel"/>
    <w:tmpl w:val="6DD61734"/>
    <w:lvl w:ilvl="0" w:tplc="6FFCB938">
      <w:start w:val="1"/>
      <w:numFmt w:val="decimal"/>
      <w:pStyle w:val="Overskrift1"/>
      <w:suff w:val="nothing"/>
      <w:lvlText w:val="Kapitel %1"/>
      <w:lvlJc w:val="left"/>
      <w:pPr>
        <w:ind w:left="0" w:firstLine="0"/>
      </w:pPr>
      <w:rPr>
        <w:rFonts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20128">
    <w:abstractNumId w:val="1"/>
  </w:num>
  <w:num w:numId="2" w16cid:durableId="272327624">
    <w:abstractNumId w:val="2"/>
  </w:num>
  <w:num w:numId="3" w16cid:durableId="173219594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55"/>
    <w:rsid w:val="000001F2"/>
    <w:rsid w:val="000008EC"/>
    <w:rsid w:val="00000976"/>
    <w:rsid w:val="00000A67"/>
    <w:rsid w:val="000018EA"/>
    <w:rsid w:val="00001C47"/>
    <w:rsid w:val="00001CAB"/>
    <w:rsid w:val="00001D96"/>
    <w:rsid w:val="000022EF"/>
    <w:rsid w:val="00002CC8"/>
    <w:rsid w:val="00003BD7"/>
    <w:rsid w:val="00004828"/>
    <w:rsid w:val="0000485D"/>
    <w:rsid w:val="00004ECE"/>
    <w:rsid w:val="000050DB"/>
    <w:rsid w:val="00005972"/>
    <w:rsid w:val="00005C83"/>
    <w:rsid w:val="00005D01"/>
    <w:rsid w:val="00006BE7"/>
    <w:rsid w:val="00006BEE"/>
    <w:rsid w:val="0000792D"/>
    <w:rsid w:val="0001027C"/>
    <w:rsid w:val="000102E5"/>
    <w:rsid w:val="00010B1C"/>
    <w:rsid w:val="000113B9"/>
    <w:rsid w:val="00011CDD"/>
    <w:rsid w:val="00012950"/>
    <w:rsid w:val="00012CDA"/>
    <w:rsid w:val="00013C03"/>
    <w:rsid w:val="00014DB4"/>
    <w:rsid w:val="00014F86"/>
    <w:rsid w:val="00015677"/>
    <w:rsid w:val="00015C7B"/>
    <w:rsid w:val="00017322"/>
    <w:rsid w:val="00017B8F"/>
    <w:rsid w:val="00017CC5"/>
    <w:rsid w:val="00017FA5"/>
    <w:rsid w:val="00020621"/>
    <w:rsid w:val="00020E40"/>
    <w:rsid w:val="000213D5"/>
    <w:rsid w:val="00021632"/>
    <w:rsid w:val="0002187D"/>
    <w:rsid w:val="00022C94"/>
    <w:rsid w:val="00023486"/>
    <w:rsid w:val="00023FEE"/>
    <w:rsid w:val="0002419C"/>
    <w:rsid w:val="000241E8"/>
    <w:rsid w:val="000241FF"/>
    <w:rsid w:val="00024251"/>
    <w:rsid w:val="0002451E"/>
    <w:rsid w:val="00024558"/>
    <w:rsid w:val="00024633"/>
    <w:rsid w:val="0002475C"/>
    <w:rsid w:val="000248D0"/>
    <w:rsid w:val="00024B2E"/>
    <w:rsid w:val="00025006"/>
    <w:rsid w:val="00025FBF"/>
    <w:rsid w:val="00026036"/>
    <w:rsid w:val="000261E6"/>
    <w:rsid w:val="000262BF"/>
    <w:rsid w:val="00026489"/>
    <w:rsid w:val="00026828"/>
    <w:rsid w:val="00026F5C"/>
    <w:rsid w:val="00027CB4"/>
    <w:rsid w:val="00027CE5"/>
    <w:rsid w:val="000315EB"/>
    <w:rsid w:val="00031AA6"/>
    <w:rsid w:val="00031E27"/>
    <w:rsid w:val="0003204C"/>
    <w:rsid w:val="0003278B"/>
    <w:rsid w:val="000332CB"/>
    <w:rsid w:val="00034A07"/>
    <w:rsid w:val="00034A3D"/>
    <w:rsid w:val="00034EBC"/>
    <w:rsid w:val="00034FA9"/>
    <w:rsid w:val="00035249"/>
    <w:rsid w:val="000377E6"/>
    <w:rsid w:val="000377F6"/>
    <w:rsid w:val="000378C7"/>
    <w:rsid w:val="0004155A"/>
    <w:rsid w:val="000416AB"/>
    <w:rsid w:val="00042173"/>
    <w:rsid w:val="000427BC"/>
    <w:rsid w:val="0004375D"/>
    <w:rsid w:val="00043AC1"/>
    <w:rsid w:val="00044C7A"/>
    <w:rsid w:val="000451F8"/>
    <w:rsid w:val="0004736B"/>
    <w:rsid w:val="00050588"/>
    <w:rsid w:val="00050CD5"/>
    <w:rsid w:val="0005107B"/>
    <w:rsid w:val="00051BB6"/>
    <w:rsid w:val="0005279B"/>
    <w:rsid w:val="000534DB"/>
    <w:rsid w:val="00053EB7"/>
    <w:rsid w:val="00054C8F"/>
    <w:rsid w:val="00054DB4"/>
    <w:rsid w:val="00055125"/>
    <w:rsid w:val="000557DF"/>
    <w:rsid w:val="00055AA4"/>
    <w:rsid w:val="00056854"/>
    <w:rsid w:val="00056C15"/>
    <w:rsid w:val="00057549"/>
    <w:rsid w:val="000576CD"/>
    <w:rsid w:val="00057F58"/>
    <w:rsid w:val="000603B8"/>
    <w:rsid w:val="00060722"/>
    <w:rsid w:val="00060FE0"/>
    <w:rsid w:val="00061215"/>
    <w:rsid w:val="00061458"/>
    <w:rsid w:val="000617BD"/>
    <w:rsid w:val="00061932"/>
    <w:rsid w:val="00061A82"/>
    <w:rsid w:val="00061D0B"/>
    <w:rsid w:val="00061D87"/>
    <w:rsid w:val="00062098"/>
    <w:rsid w:val="0006211F"/>
    <w:rsid w:val="000622E2"/>
    <w:rsid w:val="00062985"/>
    <w:rsid w:val="00062BEB"/>
    <w:rsid w:val="000631EC"/>
    <w:rsid w:val="000635AD"/>
    <w:rsid w:val="00064A49"/>
    <w:rsid w:val="0006531D"/>
    <w:rsid w:val="00065429"/>
    <w:rsid w:val="00065588"/>
    <w:rsid w:val="00065E09"/>
    <w:rsid w:val="000662DA"/>
    <w:rsid w:val="0006644A"/>
    <w:rsid w:val="00066E9D"/>
    <w:rsid w:val="000672BD"/>
    <w:rsid w:val="0006743B"/>
    <w:rsid w:val="00067E8C"/>
    <w:rsid w:val="00070F4E"/>
    <w:rsid w:val="0007124A"/>
    <w:rsid w:val="000717EA"/>
    <w:rsid w:val="000736E0"/>
    <w:rsid w:val="000737C3"/>
    <w:rsid w:val="00073F1D"/>
    <w:rsid w:val="0007473F"/>
    <w:rsid w:val="00074DDB"/>
    <w:rsid w:val="00075667"/>
    <w:rsid w:val="000759FA"/>
    <w:rsid w:val="00075D05"/>
    <w:rsid w:val="00076324"/>
    <w:rsid w:val="0007694B"/>
    <w:rsid w:val="00077D10"/>
    <w:rsid w:val="00080B5E"/>
    <w:rsid w:val="00080DA3"/>
    <w:rsid w:val="00081FF4"/>
    <w:rsid w:val="000824D0"/>
    <w:rsid w:val="0008310E"/>
    <w:rsid w:val="000833D8"/>
    <w:rsid w:val="00083DC7"/>
    <w:rsid w:val="00083ED1"/>
    <w:rsid w:val="00084080"/>
    <w:rsid w:val="000841B1"/>
    <w:rsid w:val="000851F5"/>
    <w:rsid w:val="000857B6"/>
    <w:rsid w:val="00085FDE"/>
    <w:rsid w:val="00086140"/>
    <w:rsid w:val="00086D55"/>
    <w:rsid w:val="00087195"/>
    <w:rsid w:val="00087B9A"/>
    <w:rsid w:val="00087F66"/>
    <w:rsid w:val="0009005C"/>
    <w:rsid w:val="000907C6"/>
    <w:rsid w:val="00090EA2"/>
    <w:rsid w:val="00091193"/>
    <w:rsid w:val="00092342"/>
    <w:rsid w:val="000933AC"/>
    <w:rsid w:val="00093A43"/>
    <w:rsid w:val="0009414F"/>
    <w:rsid w:val="00094CF5"/>
    <w:rsid w:val="00095BF4"/>
    <w:rsid w:val="000962B4"/>
    <w:rsid w:val="00096F95"/>
    <w:rsid w:val="000976C0"/>
    <w:rsid w:val="000A079E"/>
    <w:rsid w:val="000A0FD1"/>
    <w:rsid w:val="000A3A7F"/>
    <w:rsid w:val="000A4C7D"/>
    <w:rsid w:val="000A4DEA"/>
    <w:rsid w:val="000A6920"/>
    <w:rsid w:val="000A69D9"/>
    <w:rsid w:val="000A6E25"/>
    <w:rsid w:val="000A7268"/>
    <w:rsid w:val="000A72EE"/>
    <w:rsid w:val="000A7FE1"/>
    <w:rsid w:val="000B0D80"/>
    <w:rsid w:val="000B1593"/>
    <w:rsid w:val="000B1C85"/>
    <w:rsid w:val="000B21E1"/>
    <w:rsid w:val="000B2393"/>
    <w:rsid w:val="000B250E"/>
    <w:rsid w:val="000B259F"/>
    <w:rsid w:val="000B29B1"/>
    <w:rsid w:val="000B3A7C"/>
    <w:rsid w:val="000B3BDB"/>
    <w:rsid w:val="000B4193"/>
    <w:rsid w:val="000B4D09"/>
    <w:rsid w:val="000B4FA2"/>
    <w:rsid w:val="000B5A65"/>
    <w:rsid w:val="000B5D40"/>
    <w:rsid w:val="000B5FE8"/>
    <w:rsid w:val="000B648F"/>
    <w:rsid w:val="000B6A6A"/>
    <w:rsid w:val="000B71AD"/>
    <w:rsid w:val="000C0002"/>
    <w:rsid w:val="000C00F2"/>
    <w:rsid w:val="000C09B8"/>
    <w:rsid w:val="000C0B5F"/>
    <w:rsid w:val="000C1630"/>
    <w:rsid w:val="000C199D"/>
    <w:rsid w:val="000C238E"/>
    <w:rsid w:val="000C2CE8"/>
    <w:rsid w:val="000C311B"/>
    <w:rsid w:val="000C3129"/>
    <w:rsid w:val="000C3C10"/>
    <w:rsid w:val="000C4406"/>
    <w:rsid w:val="000C496E"/>
    <w:rsid w:val="000C4F6F"/>
    <w:rsid w:val="000C5821"/>
    <w:rsid w:val="000C5E83"/>
    <w:rsid w:val="000C6701"/>
    <w:rsid w:val="000C6B23"/>
    <w:rsid w:val="000C7102"/>
    <w:rsid w:val="000D012F"/>
    <w:rsid w:val="000D02F3"/>
    <w:rsid w:val="000D0607"/>
    <w:rsid w:val="000D177D"/>
    <w:rsid w:val="000D2BBF"/>
    <w:rsid w:val="000D2C30"/>
    <w:rsid w:val="000D3081"/>
    <w:rsid w:val="000D341D"/>
    <w:rsid w:val="000D378B"/>
    <w:rsid w:val="000D4CBF"/>
    <w:rsid w:val="000D5895"/>
    <w:rsid w:val="000D5D39"/>
    <w:rsid w:val="000E0113"/>
    <w:rsid w:val="000E0577"/>
    <w:rsid w:val="000E09A4"/>
    <w:rsid w:val="000E189E"/>
    <w:rsid w:val="000E24A6"/>
    <w:rsid w:val="000E29F7"/>
    <w:rsid w:val="000E3697"/>
    <w:rsid w:val="000E4290"/>
    <w:rsid w:val="000E5F58"/>
    <w:rsid w:val="000E7141"/>
    <w:rsid w:val="000E7CAE"/>
    <w:rsid w:val="000E7D9F"/>
    <w:rsid w:val="000E7FF7"/>
    <w:rsid w:val="000F081F"/>
    <w:rsid w:val="000F105F"/>
    <w:rsid w:val="000F1240"/>
    <w:rsid w:val="000F148B"/>
    <w:rsid w:val="000F1F1F"/>
    <w:rsid w:val="000F2176"/>
    <w:rsid w:val="000F3107"/>
    <w:rsid w:val="000F4197"/>
    <w:rsid w:val="000F51FC"/>
    <w:rsid w:val="000F53AA"/>
    <w:rsid w:val="000F6729"/>
    <w:rsid w:val="000F6ABE"/>
    <w:rsid w:val="000F6B27"/>
    <w:rsid w:val="0010052F"/>
    <w:rsid w:val="0010068E"/>
    <w:rsid w:val="00101B60"/>
    <w:rsid w:val="00101C60"/>
    <w:rsid w:val="001021E9"/>
    <w:rsid w:val="00102712"/>
    <w:rsid w:val="00102868"/>
    <w:rsid w:val="001034A5"/>
    <w:rsid w:val="00103B61"/>
    <w:rsid w:val="00104E75"/>
    <w:rsid w:val="001061DA"/>
    <w:rsid w:val="00106410"/>
    <w:rsid w:val="00110206"/>
    <w:rsid w:val="001109DD"/>
    <w:rsid w:val="001119FC"/>
    <w:rsid w:val="00111A4F"/>
    <w:rsid w:val="00111BA0"/>
    <w:rsid w:val="001125BC"/>
    <w:rsid w:val="001126B0"/>
    <w:rsid w:val="00113489"/>
    <w:rsid w:val="00113960"/>
    <w:rsid w:val="001143FD"/>
    <w:rsid w:val="00114838"/>
    <w:rsid w:val="00114A7D"/>
    <w:rsid w:val="001157A6"/>
    <w:rsid w:val="00116ECA"/>
    <w:rsid w:val="0011706C"/>
    <w:rsid w:val="00117A0C"/>
    <w:rsid w:val="00117BE2"/>
    <w:rsid w:val="00117F61"/>
    <w:rsid w:val="0012014E"/>
    <w:rsid w:val="00120BEA"/>
    <w:rsid w:val="00121AEE"/>
    <w:rsid w:val="00121B5A"/>
    <w:rsid w:val="00122202"/>
    <w:rsid w:val="00122213"/>
    <w:rsid w:val="00122434"/>
    <w:rsid w:val="00122942"/>
    <w:rsid w:val="00122BE2"/>
    <w:rsid w:val="00122BF7"/>
    <w:rsid w:val="00123257"/>
    <w:rsid w:val="001232C8"/>
    <w:rsid w:val="00123F36"/>
    <w:rsid w:val="00124B02"/>
    <w:rsid w:val="001264D5"/>
    <w:rsid w:val="00126A49"/>
    <w:rsid w:val="00126D4B"/>
    <w:rsid w:val="00127CDE"/>
    <w:rsid w:val="00127E81"/>
    <w:rsid w:val="00130D66"/>
    <w:rsid w:val="00131417"/>
    <w:rsid w:val="00131486"/>
    <w:rsid w:val="00131BC6"/>
    <w:rsid w:val="00131E5C"/>
    <w:rsid w:val="0013210F"/>
    <w:rsid w:val="00132811"/>
    <w:rsid w:val="00133A37"/>
    <w:rsid w:val="00134948"/>
    <w:rsid w:val="00134EF9"/>
    <w:rsid w:val="001357EF"/>
    <w:rsid w:val="00135AB1"/>
    <w:rsid w:val="0013609F"/>
    <w:rsid w:val="00136541"/>
    <w:rsid w:val="0013668A"/>
    <w:rsid w:val="00136766"/>
    <w:rsid w:val="00136C5F"/>
    <w:rsid w:val="00136E45"/>
    <w:rsid w:val="00137F02"/>
    <w:rsid w:val="00140A14"/>
    <w:rsid w:val="00140EB9"/>
    <w:rsid w:val="00141032"/>
    <w:rsid w:val="001412EC"/>
    <w:rsid w:val="0014151A"/>
    <w:rsid w:val="001428D4"/>
    <w:rsid w:val="0014317F"/>
    <w:rsid w:val="001431E4"/>
    <w:rsid w:val="00143ED0"/>
    <w:rsid w:val="00145416"/>
    <w:rsid w:val="001454FD"/>
    <w:rsid w:val="001460CF"/>
    <w:rsid w:val="0014615C"/>
    <w:rsid w:val="001464D7"/>
    <w:rsid w:val="001464E3"/>
    <w:rsid w:val="00146A53"/>
    <w:rsid w:val="001471C4"/>
    <w:rsid w:val="00147B30"/>
    <w:rsid w:val="001501CD"/>
    <w:rsid w:val="001508D2"/>
    <w:rsid w:val="00150C95"/>
    <w:rsid w:val="00151732"/>
    <w:rsid w:val="001518BE"/>
    <w:rsid w:val="00151DB9"/>
    <w:rsid w:val="00151F8A"/>
    <w:rsid w:val="0015355F"/>
    <w:rsid w:val="00153818"/>
    <w:rsid w:val="00153AB2"/>
    <w:rsid w:val="00153BB6"/>
    <w:rsid w:val="001541F6"/>
    <w:rsid w:val="001548B8"/>
    <w:rsid w:val="001557A7"/>
    <w:rsid w:val="00156101"/>
    <w:rsid w:val="00157603"/>
    <w:rsid w:val="001604C4"/>
    <w:rsid w:val="001614C5"/>
    <w:rsid w:val="001616EF"/>
    <w:rsid w:val="00161A8A"/>
    <w:rsid w:val="00161EA3"/>
    <w:rsid w:val="0016203B"/>
    <w:rsid w:val="00162450"/>
    <w:rsid w:val="00162F0A"/>
    <w:rsid w:val="0016343A"/>
    <w:rsid w:val="00164BA1"/>
    <w:rsid w:val="00164FB4"/>
    <w:rsid w:val="00165088"/>
    <w:rsid w:val="001651B8"/>
    <w:rsid w:val="0016788A"/>
    <w:rsid w:val="00167A99"/>
    <w:rsid w:val="00167E5F"/>
    <w:rsid w:val="00170FA7"/>
    <w:rsid w:val="00171A6F"/>
    <w:rsid w:val="00172108"/>
    <w:rsid w:val="00174167"/>
    <w:rsid w:val="0017504C"/>
    <w:rsid w:val="0017586C"/>
    <w:rsid w:val="00175F57"/>
    <w:rsid w:val="001763E4"/>
    <w:rsid w:val="001766A5"/>
    <w:rsid w:val="00176BDB"/>
    <w:rsid w:val="00176D30"/>
    <w:rsid w:val="00176E60"/>
    <w:rsid w:val="00177EA7"/>
    <w:rsid w:val="00177F7D"/>
    <w:rsid w:val="001800AE"/>
    <w:rsid w:val="001801B7"/>
    <w:rsid w:val="001805F0"/>
    <w:rsid w:val="0018106F"/>
    <w:rsid w:val="0018130D"/>
    <w:rsid w:val="001814DF"/>
    <w:rsid w:val="00181E44"/>
    <w:rsid w:val="00182013"/>
    <w:rsid w:val="001830FB"/>
    <w:rsid w:val="00183D5D"/>
    <w:rsid w:val="001843D8"/>
    <w:rsid w:val="00185752"/>
    <w:rsid w:val="00185B22"/>
    <w:rsid w:val="0018633A"/>
    <w:rsid w:val="00186D8F"/>
    <w:rsid w:val="00186F5B"/>
    <w:rsid w:val="001871A9"/>
    <w:rsid w:val="00187763"/>
    <w:rsid w:val="001906BC"/>
    <w:rsid w:val="0019103D"/>
    <w:rsid w:val="00191493"/>
    <w:rsid w:val="001916BE"/>
    <w:rsid w:val="00191709"/>
    <w:rsid w:val="00191DA3"/>
    <w:rsid w:val="001928DD"/>
    <w:rsid w:val="0019360E"/>
    <w:rsid w:val="00193A0D"/>
    <w:rsid w:val="001949D6"/>
    <w:rsid w:val="00194E4A"/>
    <w:rsid w:val="00195324"/>
    <w:rsid w:val="0019585A"/>
    <w:rsid w:val="001959A4"/>
    <w:rsid w:val="00196757"/>
    <w:rsid w:val="0019736C"/>
    <w:rsid w:val="00197636"/>
    <w:rsid w:val="00197FD8"/>
    <w:rsid w:val="001A07A9"/>
    <w:rsid w:val="001A2B1E"/>
    <w:rsid w:val="001A37A1"/>
    <w:rsid w:val="001A667F"/>
    <w:rsid w:val="001A67DA"/>
    <w:rsid w:val="001A769A"/>
    <w:rsid w:val="001A7C45"/>
    <w:rsid w:val="001B178F"/>
    <w:rsid w:val="001B2C14"/>
    <w:rsid w:val="001B2F11"/>
    <w:rsid w:val="001B416D"/>
    <w:rsid w:val="001B4861"/>
    <w:rsid w:val="001B49A8"/>
    <w:rsid w:val="001B4B98"/>
    <w:rsid w:val="001B53D0"/>
    <w:rsid w:val="001B5896"/>
    <w:rsid w:val="001B5BD0"/>
    <w:rsid w:val="001B5CB1"/>
    <w:rsid w:val="001B63CC"/>
    <w:rsid w:val="001B6551"/>
    <w:rsid w:val="001B6C21"/>
    <w:rsid w:val="001B6E1F"/>
    <w:rsid w:val="001B6F90"/>
    <w:rsid w:val="001B77BA"/>
    <w:rsid w:val="001C1548"/>
    <w:rsid w:val="001C1FE3"/>
    <w:rsid w:val="001C1FE4"/>
    <w:rsid w:val="001C2157"/>
    <w:rsid w:val="001C2520"/>
    <w:rsid w:val="001C25A5"/>
    <w:rsid w:val="001C39DD"/>
    <w:rsid w:val="001C3CD0"/>
    <w:rsid w:val="001C414F"/>
    <w:rsid w:val="001C47A4"/>
    <w:rsid w:val="001C47DB"/>
    <w:rsid w:val="001C4EA6"/>
    <w:rsid w:val="001C4F81"/>
    <w:rsid w:val="001C58B9"/>
    <w:rsid w:val="001C5D68"/>
    <w:rsid w:val="001C6058"/>
    <w:rsid w:val="001C6AFB"/>
    <w:rsid w:val="001C72AE"/>
    <w:rsid w:val="001C7B72"/>
    <w:rsid w:val="001C7E4A"/>
    <w:rsid w:val="001D072C"/>
    <w:rsid w:val="001D188C"/>
    <w:rsid w:val="001D24DA"/>
    <w:rsid w:val="001D294D"/>
    <w:rsid w:val="001D29FD"/>
    <w:rsid w:val="001D2C25"/>
    <w:rsid w:val="001D357B"/>
    <w:rsid w:val="001D48E2"/>
    <w:rsid w:val="001D6585"/>
    <w:rsid w:val="001D6804"/>
    <w:rsid w:val="001D6DF2"/>
    <w:rsid w:val="001D6F1B"/>
    <w:rsid w:val="001D6FC9"/>
    <w:rsid w:val="001D7101"/>
    <w:rsid w:val="001D75D5"/>
    <w:rsid w:val="001D7687"/>
    <w:rsid w:val="001E070F"/>
    <w:rsid w:val="001E1690"/>
    <w:rsid w:val="001E24CC"/>
    <w:rsid w:val="001E2823"/>
    <w:rsid w:val="001E2EC9"/>
    <w:rsid w:val="001E4173"/>
    <w:rsid w:val="001E4426"/>
    <w:rsid w:val="001E4695"/>
    <w:rsid w:val="001E4DF3"/>
    <w:rsid w:val="001E551E"/>
    <w:rsid w:val="001E5DDC"/>
    <w:rsid w:val="001E62BA"/>
    <w:rsid w:val="001E7C37"/>
    <w:rsid w:val="001E7D32"/>
    <w:rsid w:val="001F0CE3"/>
    <w:rsid w:val="001F173A"/>
    <w:rsid w:val="001F19ED"/>
    <w:rsid w:val="001F1CAA"/>
    <w:rsid w:val="001F1E9C"/>
    <w:rsid w:val="001F2490"/>
    <w:rsid w:val="001F2CD4"/>
    <w:rsid w:val="001F3450"/>
    <w:rsid w:val="001F42DC"/>
    <w:rsid w:val="001F46B6"/>
    <w:rsid w:val="001F5EDB"/>
    <w:rsid w:val="001F67D4"/>
    <w:rsid w:val="001F69D5"/>
    <w:rsid w:val="001F70C0"/>
    <w:rsid w:val="001F7CC9"/>
    <w:rsid w:val="001F7D8C"/>
    <w:rsid w:val="001F7E91"/>
    <w:rsid w:val="00200609"/>
    <w:rsid w:val="00200977"/>
    <w:rsid w:val="00200E47"/>
    <w:rsid w:val="00201117"/>
    <w:rsid w:val="00201817"/>
    <w:rsid w:val="00202D40"/>
    <w:rsid w:val="00203DB4"/>
    <w:rsid w:val="0020478F"/>
    <w:rsid w:val="00204CBA"/>
    <w:rsid w:val="002052DE"/>
    <w:rsid w:val="00205455"/>
    <w:rsid w:val="0020568D"/>
    <w:rsid w:val="00205E36"/>
    <w:rsid w:val="00205F08"/>
    <w:rsid w:val="00207E2C"/>
    <w:rsid w:val="0021075B"/>
    <w:rsid w:val="00210A36"/>
    <w:rsid w:val="00211AFF"/>
    <w:rsid w:val="00212667"/>
    <w:rsid w:val="00212822"/>
    <w:rsid w:val="00212A0E"/>
    <w:rsid w:val="00212B52"/>
    <w:rsid w:val="0021313C"/>
    <w:rsid w:val="0021320C"/>
    <w:rsid w:val="00214D82"/>
    <w:rsid w:val="0021537F"/>
    <w:rsid w:val="002159FC"/>
    <w:rsid w:val="0021605C"/>
    <w:rsid w:val="002167CE"/>
    <w:rsid w:val="00216AF6"/>
    <w:rsid w:val="0021702A"/>
    <w:rsid w:val="00217251"/>
    <w:rsid w:val="00217AE5"/>
    <w:rsid w:val="002204B7"/>
    <w:rsid w:val="002225B1"/>
    <w:rsid w:val="0022305C"/>
    <w:rsid w:val="0022443E"/>
    <w:rsid w:val="00224561"/>
    <w:rsid w:val="0022458F"/>
    <w:rsid w:val="0022513F"/>
    <w:rsid w:val="002251D4"/>
    <w:rsid w:val="00225A50"/>
    <w:rsid w:val="00225B4C"/>
    <w:rsid w:val="00225B9E"/>
    <w:rsid w:val="00225BCC"/>
    <w:rsid w:val="002260C8"/>
    <w:rsid w:val="00226320"/>
    <w:rsid w:val="0022672F"/>
    <w:rsid w:val="00226F22"/>
    <w:rsid w:val="002271BD"/>
    <w:rsid w:val="00227389"/>
    <w:rsid w:val="00230EE1"/>
    <w:rsid w:val="00231378"/>
    <w:rsid w:val="002314E3"/>
    <w:rsid w:val="0023264B"/>
    <w:rsid w:val="002327EA"/>
    <w:rsid w:val="00232B37"/>
    <w:rsid w:val="002335CD"/>
    <w:rsid w:val="002338B4"/>
    <w:rsid w:val="00233B42"/>
    <w:rsid w:val="0023423F"/>
    <w:rsid w:val="00235AF1"/>
    <w:rsid w:val="00235CD5"/>
    <w:rsid w:val="002369FF"/>
    <w:rsid w:val="00236A3C"/>
    <w:rsid w:val="0024075B"/>
    <w:rsid w:val="0024087F"/>
    <w:rsid w:val="00240B58"/>
    <w:rsid w:val="00241060"/>
    <w:rsid w:val="00241557"/>
    <w:rsid w:val="00243E4D"/>
    <w:rsid w:val="00244B76"/>
    <w:rsid w:val="0024560A"/>
    <w:rsid w:val="00245D0F"/>
    <w:rsid w:val="00246283"/>
    <w:rsid w:val="0024682C"/>
    <w:rsid w:val="0024761D"/>
    <w:rsid w:val="00250084"/>
    <w:rsid w:val="0025008A"/>
    <w:rsid w:val="00250E19"/>
    <w:rsid w:val="0025120E"/>
    <w:rsid w:val="00252659"/>
    <w:rsid w:val="00252C5D"/>
    <w:rsid w:val="00254621"/>
    <w:rsid w:val="00254D40"/>
    <w:rsid w:val="00255449"/>
    <w:rsid w:val="00255FFE"/>
    <w:rsid w:val="002571A8"/>
    <w:rsid w:val="00257780"/>
    <w:rsid w:val="00257E01"/>
    <w:rsid w:val="00257EC0"/>
    <w:rsid w:val="002600A1"/>
    <w:rsid w:val="00260328"/>
    <w:rsid w:val="00261BE8"/>
    <w:rsid w:val="0026234A"/>
    <w:rsid w:val="002625F3"/>
    <w:rsid w:val="002630CB"/>
    <w:rsid w:val="002630DC"/>
    <w:rsid w:val="00263A9F"/>
    <w:rsid w:val="00264F32"/>
    <w:rsid w:val="0026526B"/>
    <w:rsid w:val="00265C9F"/>
    <w:rsid w:val="00266399"/>
    <w:rsid w:val="002673AD"/>
    <w:rsid w:val="00267A6A"/>
    <w:rsid w:val="00267B58"/>
    <w:rsid w:val="00267EBC"/>
    <w:rsid w:val="00270076"/>
    <w:rsid w:val="00270409"/>
    <w:rsid w:val="002704FF"/>
    <w:rsid w:val="00270C01"/>
    <w:rsid w:val="00270D63"/>
    <w:rsid w:val="0027178C"/>
    <w:rsid w:val="00271BB0"/>
    <w:rsid w:val="002722A2"/>
    <w:rsid w:val="00272668"/>
    <w:rsid w:val="00272DC0"/>
    <w:rsid w:val="0027387F"/>
    <w:rsid w:val="002739C5"/>
    <w:rsid w:val="002740D3"/>
    <w:rsid w:val="00274FBF"/>
    <w:rsid w:val="00275123"/>
    <w:rsid w:val="00275A99"/>
    <w:rsid w:val="0027630F"/>
    <w:rsid w:val="00276357"/>
    <w:rsid w:val="00276AC9"/>
    <w:rsid w:val="002772F0"/>
    <w:rsid w:val="00280D22"/>
    <w:rsid w:val="00282534"/>
    <w:rsid w:val="0028313A"/>
    <w:rsid w:val="00283150"/>
    <w:rsid w:val="0028401B"/>
    <w:rsid w:val="0028405B"/>
    <w:rsid w:val="0028455A"/>
    <w:rsid w:val="00284A05"/>
    <w:rsid w:val="00284F35"/>
    <w:rsid w:val="002852D2"/>
    <w:rsid w:val="00285E1C"/>
    <w:rsid w:val="00286146"/>
    <w:rsid w:val="002862E4"/>
    <w:rsid w:val="00287B8C"/>
    <w:rsid w:val="00287E51"/>
    <w:rsid w:val="00290011"/>
    <w:rsid w:val="0029039C"/>
    <w:rsid w:val="002905F4"/>
    <w:rsid w:val="00290DA5"/>
    <w:rsid w:val="002916B2"/>
    <w:rsid w:val="00291B8C"/>
    <w:rsid w:val="00292DA0"/>
    <w:rsid w:val="00294113"/>
    <w:rsid w:val="00294721"/>
    <w:rsid w:val="00294849"/>
    <w:rsid w:val="00294CB3"/>
    <w:rsid w:val="0029516F"/>
    <w:rsid w:val="00295889"/>
    <w:rsid w:val="00297032"/>
    <w:rsid w:val="00297772"/>
    <w:rsid w:val="00297D64"/>
    <w:rsid w:val="002A07DC"/>
    <w:rsid w:val="002A242F"/>
    <w:rsid w:val="002A25BE"/>
    <w:rsid w:val="002A338C"/>
    <w:rsid w:val="002A34E8"/>
    <w:rsid w:val="002A3738"/>
    <w:rsid w:val="002A3AF2"/>
    <w:rsid w:val="002A3CB2"/>
    <w:rsid w:val="002A424F"/>
    <w:rsid w:val="002A47EF"/>
    <w:rsid w:val="002A4811"/>
    <w:rsid w:val="002A4A82"/>
    <w:rsid w:val="002A5112"/>
    <w:rsid w:val="002A5489"/>
    <w:rsid w:val="002A59FD"/>
    <w:rsid w:val="002A5BD4"/>
    <w:rsid w:val="002A5D3F"/>
    <w:rsid w:val="002A6AEA"/>
    <w:rsid w:val="002A6B05"/>
    <w:rsid w:val="002A6B91"/>
    <w:rsid w:val="002A7DEC"/>
    <w:rsid w:val="002B08A0"/>
    <w:rsid w:val="002B0BE2"/>
    <w:rsid w:val="002B0C6A"/>
    <w:rsid w:val="002B1513"/>
    <w:rsid w:val="002B1D3C"/>
    <w:rsid w:val="002B2055"/>
    <w:rsid w:val="002B2506"/>
    <w:rsid w:val="002B51D5"/>
    <w:rsid w:val="002B55BD"/>
    <w:rsid w:val="002B595C"/>
    <w:rsid w:val="002B5D49"/>
    <w:rsid w:val="002B6206"/>
    <w:rsid w:val="002B6425"/>
    <w:rsid w:val="002B6824"/>
    <w:rsid w:val="002B6DEA"/>
    <w:rsid w:val="002B756E"/>
    <w:rsid w:val="002C0D3F"/>
    <w:rsid w:val="002C107B"/>
    <w:rsid w:val="002C1E1A"/>
    <w:rsid w:val="002C22F2"/>
    <w:rsid w:val="002C242D"/>
    <w:rsid w:val="002C290D"/>
    <w:rsid w:val="002C2A97"/>
    <w:rsid w:val="002C2D4F"/>
    <w:rsid w:val="002C315D"/>
    <w:rsid w:val="002C4A0B"/>
    <w:rsid w:val="002C5068"/>
    <w:rsid w:val="002C5361"/>
    <w:rsid w:val="002C596A"/>
    <w:rsid w:val="002C5A17"/>
    <w:rsid w:val="002C5F71"/>
    <w:rsid w:val="002C614E"/>
    <w:rsid w:val="002C6771"/>
    <w:rsid w:val="002C679F"/>
    <w:rsid w:val="002C6C0E"/>
    <w:rsid w:val="002C7059"/>
    <w:rsid w:val="002C727A"/>
    <w:rsid w:val="002C730D"/>
    <w:rsid w:val="002D00AD"/>
    <w:rsid w:val="002D05D8"/>
    <w:rsid w:val="002D0E9B"/>
    <w:rsid w:val="002D21BA"/>
    <w:rsid w:val="002D3764"/>
    <w:rsid w:val="002D43B6"/>
    <w:rsid w:val="002D4A62"/>
    <w:rsid w:val="002D4D49"/>
    <w:rsid w:val="002D557D"/>
    <w:rsid w:val="002D5599"/>
    <w:rsid w:val="002D601B"/>
    <w:rsid w:val="002D70B2"/>
    <w:rsid w:val="002D7504"/>
    <w:rsid w:val="002D7C5B"/>
    <w:rsid w:val="002E06E9"/>
    <w:rsid w:val="002E0962"/>
    <w:rsid w:val="002E0E98"/>
    <w:rsid w:val="002E1ABE"/>
    <w:rsid w:val="002E1D4C"/>
    <w:rsid w:val="002E216B"/>
    <w:rsid w:val="002E2496"/>
    <w:rsid w:val="002E2D4D"/>
    <w:rsid w:val="002E317C"/>
    <w:rsid w:val="002E3EFD"/>
    <w:rsid w:val="002E4735"/>
    <w:rsid w:val="002E49F4"/>
    <w:rsid w:val="002E4B10"/>
    <w:rsid w:val="002E5257"/>
    <w:rsid w:val="002E6301"/>
    <w:rsid w:val="002E695D"/>
    <w:rsid w:val="002E6A53"/>
    <w:rsid w:val="002E71BB"/>
    <w:rsid w:val="002E75A5"/>
    <w:rsid w:val="002E7673"/>
    <w:rsid w:val="002E7891"/>
    <w:rsid w:val="002F06C9"/>
    <w:rsid w:val="002F15A8"/>
    <w:rsid w:val="002F23E3"/>
    <w:rsid w:val="002F2B40"/>
    <w:rsid w:val="002F4057"/>
    <w:rsid w:val="002F466B"/>
    <w:rsid w:val="002F4766"/>
    <w:rsid w:val="002F5602"/>
    <w:rsid w:val="002F5665"/>
    <w:rsid w:val="002F746B"/>
    <w:rsid w:val="00300271"/>
    <w:rsid w:val="003005EF"/>
    <w:rsid w:val="003020A7"/>
    <w:rsid w:val="0030223F"/>
    <w:rsid w:val="003022BC"/>
    <w:rsid w:val="00303126"/>
    <w:rsid w:val="00303DFF"/>
    <w:rsid w:val="00304F66"/>
    <w:rsid w:val="0030597C"/>
    <w:rsid w:val="00305A55"/>
    <w:rsid w:val="00306479"/>
    <w:rsid w:val="00306514"/>
    <w:rsid w:val="0030662A"/>
    <w:rsid w:val="003074E7"/>
    <w:rsid w:val="00307684"/>
    <w:rsid w:val="00307722"/>
    <w:rsid w:val="003079C0"/>
    <w:rsid w:val="003079EB"/>
    <w:rsid w:val="00307A0D"/>
    <w:rsid w:val="00310186"/>
    <w:rsid w:val="003105AD"/>
    <w:rsid w:val="00311D1C"/>
    <w:rsid w:val="00311D62"/>
    <w:rsid w:val="00311F94"/>
    <w:rsid w:val="003126EB"/>
    <w:rsid w:val="00312B75"/>
    <w:rsid w:val="00313442"/>
    <w:rsid w:val="003136D0"/>
    <w:rsid w:val="00313F81"/>
    <w:rsid w:val="0031520E"/>
    <w:rsid w:val="0031571D"/>
    <w:rsid w:val="00315AE2"/>
    <w:rsid w:val="00316A28"/>
    <w:rsid w:val="00316B78"/>
    <w:rsid w:val="00317621"/>
    <w:rsid w:val="00317DD8"/>
    <w:rsid w:val="003205C2"/>
    <w:rsid w:val="0032097D"/>
    <w:rsid w:val="0032182E"/>
    <w:rsid w:val="00321B64"/>
    <w:rsid w:val="0032421B"/>
    <w:rsid w:val="0032435E"/>
    <w:rsid w:val="00325353"/>
    <w:rsid w:val="00325A54"/>
    <w:rsid w:val="003267CA"/>
    <w:rsid w:val="00326E36"/>
    <w:rsid w:val="00326F04"/>
    <w:rsid w:val="00327093"/>
    <w:rsid w:val="00327C6A"/>
    <w:rsid w:val="00330721"/>
    <w:rsid w:val="00330C6A"/>
    <w:rsid w:val="00330E4C"/>
    <w:rsid w:val="00330EB3"/>
    <w:rsid w:val="00331E7B"/>
    <w:rsid w:val="00333940"/>
    <w:rsid w:val="003347CA"/>
    <w:rsid w:val="00334DF3"/>
    <w:rsid w:val="00335A2E"/>
    <w:rsid w:val="00336A35"/>
    <w:rsid w:val="003377D5"/>
    <w:rsid w:val="00337B60"/>
    <w:rsid w:val="00337B84"/>
    <w:rsid w:val="00337BC3"/>
    <w:rsid w:val="0034081E"/>
    <w:rsid w:val="003426F6"/>
    <w:rsid w:val="0034374A"/>
    <w:rsid w:val="003438E7"/>
    <w:rsid w:val="00343F93"/>
    <w:rsid w:val="00344CE7"/>
    <w:rsid w:val="00345912"/>
    <w:rsid w:val="00345A28"/>
    <w:rsid w:val="00345DD6"/>
    <w:rsid w:val="0034645E"/>
    <w:rsid w:val="003466E7"/>
    <w:rsid w:val="0034675A"/>
    <w:rsid w:val="00346A4B"/>
    <w:rsid w:val="00346C9E"/>
    <w:rsid w:val="003470D8"/>
    <w:rsid w:val="003476A0"/>
    <w:rsid w:val="00347B4B"/>
    <w:rsid w:val="00347EE8"/>
    <w:rsid w:val="00350520"/>
    <w:rsid w:val="0035098E"/>
    <w:rsid w:val="003516DF"/>
    <w:rsid w:val="00352084"/>
    <w:rsid w:val="003520EF"/>
    <w:rsid w:val="003529AD"/>
    <w:rsid w:val="00353006"/>
    <w:rsid w:val="00353202"/>
    <w:rsid w:val="00353E96"/>
    <w:rsid w:val="00353EB0"/>
    <w:rsid w:val="0035466D"/>
    <w:rsid w:val="003553A4"/>
    <w:rsid w:val="003555E8"/>
    <w:rsid w:val="00356626"/>
    <w:rsid w:val="00356A3F"/>
    <w:rsid w:val="00356AE7"/>
    <w:rsid w:val="00356BBF"/>
    <w:rsid w:val="00356DC3"/>
    <w:rsid w:val="00357582"/>
    <w:rsid w:val="00360996"/>
    <w:rsid w:val="003613E3"/>
    <w:rsid w:val="003615F0"/>
    <w:rsid w:val="00361DCF"/>
    <w:rsid w:val="00361ED3"/>
    <w:rsid w:val="0036273A"/>
    <w:rsid w:val="0036279D"/>
    <w:rsid w:val="00362DE5"/>
    <w:rsid w:val="003633A2"/>
    <w:rsid w:val="003638C5"/>
    <w:rsid w:val="00363E70"/>
    <w:rsid w:val="00363FD4"/>
    <w:rsid w:val="00364778"/>
    <w:rsid w:val="00364BC4"/>
    <w:rsid w:val="00364C52"/>
    <w:rsid w:val="003657A9"/>
    <w:rsid w:val="003658FC"/>
    <w:rsid w:val="00366165"/>
    <w:rsid w:val="00366B51"/>
    <w:rsid w:val="0037045F"/>
    <w:rsid w:val="0037055C"/>
    <w:rsid w:val="0037096C"/>
    <w:rsid w:val="00370D06"/>
    <w:rsid w:val="00370DF7"/>
    <w:rsid w:val="00371083"/>
    <w:rsid w:val="003713D7"/>
    <w:rsid w:val="003718B9"/>
    <w:rsid w:val="00372C32"/>
    <w:rsid w:val="00372C3A"/>
    <w:rsid w:val="00372FBF"/>
    <w:rsid w:val="00373CB5"/>
    <w:rsid w:val="00374807"/>
    <w:rsid w:val="00374932"/>
    <w:rsid w:val="00375B06"/>
    <w:rsid w:val="00377220"/>
    <w:rsid w:val="003774DB"/>
    <w:rsid w:val="00377D37"/>
    <w:rsid w:val="0038078B"/>
    <w:rsid w:val="00381542"/>
    <w:rsid w:val="003819DB"/>
    <w:rsid w:val="00381B87"/>
    <w:rsid w:val="00382B1F"/>
    <w:rsid w:val="00382C0C"/>
    <w:rsid w:val="00383150"/>
    <w:rsid w:val="00383252"/>
    <w:rsid w:val="0038327E"/>
    <w:rsid w:val="00383A20"/>
    <w:rsid w:val="00383FC8"/>
    <w:rsid w:val="00384F2C"/>
    <w:rsid w:val="003850DA"/>
    <w:rsid w:val="003867E3"/>
    <w:rsid w:val="003872A8"/>
    <w:rsid w:val="00387CB0"/>
    <w:rsid w:val="003928D8"/>
    <w:rsid w:val="003941EF"/>
    <w:rsid w:val="003942D4"/>
    <w:rsid w:val="003950DF"/>
    <w:rsid w:val="00395C5B"/>
    <w:rsid w:val="00396302"/>
    <w:rsid w:val="00396BF1"/>
    <w:rsid w:val="00396EF9"/>
    <w:rsid w:val="003A0396"/>
    <w:rsid w:val="003A0F31"/>
    <w:rsid w:val="003A10D4"/>
    <w:rsid w:val="003A14B8"/>
    <w:rsid w:val="003A1BEA"/>
    <w:rsid w:val="003A21A4"/>
    <w:rsid w:val="003A2536"/>
    <w:rsid w:val="003A2740"/>
    <w:rsid w:val="003A287B"/>
    <w:rsid w:val="003A3002"/>
    <w:rsid w:val="003A376A"/>
    <w:rsid w:val="003A4B55"/>
    <w:rsid w:val="003A4BC9"/>
    <w:rsid w:val="003A5507"/>
    <w:rsid w:val="003A63B0"/>
    <w:rsid w:val="003A7A8B"/>
    <w:rsid w:val="003B0DB7"/>
    <w:rsid w:val="003B3303"/>
    <w:rsid w:val="003B3574"/>
    <w:rsid w:val="003B3C31"/>
    <w:rsid w:val="003B4029"/>
    <w:rsid w:val="003B463E"/>
    <w:rsid w:val="003B5CFB"/>
    <w:rsid w:val="003B5DA6"/>
    <w:rsid w:val="003B5E74"/>
    <w:rsid w:val="003B6242"/>
    <w:rsid w:val="003B6A8D"/>
    <w:rsid w:val="003B6AC2"/>
    <w:rsid w:val="003B6D87"/>
    <w:rsid w:val="003B7613"/>
    <w:rsid w:val="003C10BF"/>
    <w:rsid w:val="003C13AA"/>
    <w:rsid w:val="003C19D3"/>
    <w:rsid w:val="003C1BC2"/>
    <w:rsid w:val="003C2A4A"/>
    <w:rsid w:val="003C2A95"/>
    <w:rsid w:val="003C379D"/>
    <w:rsid w:val="003C3906"/>
    <w:rsid w:val="003C41A2"/>
    <w:rsid w:val="003C49BE"/>
    <w:rsid w:val="003C63AD"/>
    <w:rsid w:val="003C684C"/>
    <w:rsid w:val="003C7A7D"/>
    <w:rsid w:val="003D0708"/>
    <w:rsid w:val="003D08FB"/>
    <w:rsid w:val="003D14AD"/>
    <w:rsid w:val="003D1731"/>
    <w:rsid w:val="003D2954"/>
    <w:rsid w:val="003D3782"/>
    <w:rsid w:val="003D3FFB"/>
    <w:rsid w:val="003D42D9"/>
    <w:rsid w:val="003D46AD"/>
    <w:rsid w:val="003D4A8B"/>
    <w:rsid w:val="003D5DE6"/>
    <w:rsid w:val="003D7016"/>
    <w:rsid w:val="003D708B"/>
    <w:rsid w:val="003D72BD"/>
    <w:rsid w:val="003E1DC3"/>
    <w:rsid w:val="003E1F30"/>
    <w:rsid w:val="003E20A6"/>
    <w:rsid w:val="003E22CA"/>
    <w:rsid w:val="003E27EA"/>
    <w:rsid w:val="003E2C2F"/>
    <w:rsid w:val="003E5BEA"/>
    <w:rsid w:val="003E5D26"/>
    <w:rsid w:val="003E6CA5"/>
    <w:rsid w:val="003E71BF"/>
    <w:rsid w:val="003E799A"/>
    <w:rsid w:val="003F031A"/>
    <w:rsid w:val="003F0F16"/>
    <w:rsid w:val="003F0F21"/>
    <w:rsid w:val="003F1381"/>
    <w:rsid w:val="003F2A8B"/>
    <w:rsid w:val="003F33E1"/>
    <w:rsid w:val="003F3722"/>
    <w:rsid w:val="003F3DCB"/>
    <w:rsid w:val="003F426C"/>
    <w:rsid w:val="003F448F"/>
    <w:rsid w:val="003F510D"/>
    <w:rsid w:val="003F5A0C"/>
    <w:rsid w:val="003F6067"/>
    <w:rsid w:val="0040042B"/>
    <w:rsid w:val="0040057C"/>
    <w:rsid w:val="00400663"/>
    <w:rsid w:val="004008AD"/>
    <w:rsid w:val="00400EF1"/>
    <w:rsid w:val="00401BDC"/>
    <w:rsid w:val="00401CDB"/>
    <w:rsid w:val="00402FE2"/>
    <w:rsid w:val="00403948"/>
    <w:rsid w:val="00404032"/>
    <w:rsid w:val="00404AB1"/>
    <w:rsid w:val="00404B34"/>
    <w:rsid w:val="00404BEB"/>
    <w:rsid w:val="00405313"/>
    <w:rsid w:val="00405A63"/>
    <w:rsid w:val="00405AB0"/>
    <w:rsid w:val="00405C23"/>
    <w:rsid w:val="00406C39"/>
    <w:rsid w:val="00406EA9"/>
    <w:rsid w:val="004071AC"/>
    <w:rsid w:val="0040758C"/>
    <w:rsid w:val="00407ECC"/>
    <w:rsid w:val="004102D4"/>
    <w:rsid w:val="004126C3"/>
    <w:rsid w:val="004127E0"/>
    <w:rsid w:val="00412BEB"/>
    <w:rsid w:val="00412D83"/>
    <w:rsid w:val="00412D85"/>
    <w:rsid w:val="00412D8D"/>
    <w:rsid w:val="00412E98"/>
    <w:rsid w:val="0041338C"/>
    <w:rsid w:val="0041465B"/>
    <w:rsid w:val="004151DF"/>
    <w:rsid w:val="00415243"/>
    <w:rsid w:val="00417075"/>
    <w:rsid w:val="004178B9"/>
    <w:rsid w:val="00417C1E"/>
    <w:rsid w:val="004200FC"/>
    <w:rsid w:val="00420352"/>
    <w:rsid w:val="00420475"/>
    <w:rsid w:val="004208F0"/>
    <w:rsid w:val="0042100C"/>
    <w:rsid w:val="00421E5F"/>
    <w:rsid w:val="00422E68"/>
    <w:rsid w:val="0042377F"/>
    <w:rsid w:val="00423982"/>
    <w:rsid w:val="004242F3"/>
    <w:rsid w:val="00424865"/>
    <w:rsid w:val="00424E59"/>
    <w:rsid w:val="00425ACF"/>
    <w:rsid w:val="00425E79"/>
    <w:rsid w:val="0042689C"/>
    <w:rsid w:val="00426E39"/>
    <w:rsid w:val="004273A6"/>
    <w:rsid w:val="004274C8"/>
    <w:rsid w:val="004302E1"/>
    <w:rsid w:val="004309C7"/>
    <w:rsid w:val="00431AD7"/>
    <w:rsid w:val="0043207E"/>
    <w:rsid w:val="00432727"/>
    <w:rsid w:val="00432939"/>
    <w:rsid w:val="00432B98"/>
    <w:rsid w:val="00432D27"/>
    <w:rsid w:val="00432E8F"/>
    <w:rsid w:val="00433045"/>
    <w:rsid w:val="00433E3B"/>
    <w:rsid w:val="00433F67"/>
    <w:rsid w:val="0043431E"/>
    <w:rsid w:val="004354CA"/>
    <w:rsid w:val="00436436"/>
    <w:rsid w:val="004367EB"/>
    <w:rsid w:val="00436B37"/>
    <w:rsid w:val="00436C1A"/>
    <w:rsid w:val="00437C85"/>
    <w:rsid w:val="004405AF"/>
    <w:rsid w:val="00440A84"/>
    <w:rsid w:val="00440AA2"/>
    <w:rsid w:val="00440D2E"/>
    <w:rsid w:val="004410D9"/>
    <w:rsid w:val="00441798"/>
    <w:rsid w:val="00441DD5"/>
    <w:rsid w:val="0044234B"/>
    <w:rsid w:val="00442B5C"/>
    <w:rsid w:val="00442C48"/>
    <w:rsid w:val="00442E41"/>
    <w:rsid w:val="00444645"/>
    <w:rsid w:val="00444E63"/>
    <w:rsid w:val="004450CB"/>
    <w:rsid w:val="00445146"/>
    <w:rsid w:val="004459BC"/>
    <w:rsid w:val="00445B2C"/>
    <w:rsid w:val="0044675C"/>
    <w:rsid w:val="00446C3F"/>
    <w:rsid w:val="0044789D"/>
    <w:rsid w:val="00450B0A"/>
    <w:rsid w:val="0045142D"/>
    <w:rsid w:val="00451DB4"/>
    <w:rsid w:val="00452AB9"/>
    <w:rsid w:val="00452B46"/>
    <w:rsid w:val="00453924"/>
    <w:rsid w:val="00453BA7"/>
    <w:rsid w:val="004540AE"/>
    <w:rsid w:val="00454A36"/>
    <w:rsid w:val="00454E65"/>
    <w:rsid w:val="0045595B"/>
    <w:rsid w:val="00455CC1"/>
    <w:rsid w:val="00457037"/>
    <w:rsid w:val="0045715B"/>
    <w:rsid w:val="004578DE"/>
    <w:rsid w:val="00457B97"/>
    <w:rsid w:val="00457E56"/>
    <w:rsid w:val="0046125F"/>
    <w:rsid w:val="00461B8E"/>
    <w:rsid w:val="004623A7"/>
    <w:rsid w:val="00462E64"/>
    <w:rsid w:val="00463499"/>
    <w:rsid w:val="004642D6"/>
    <w:rsid w:val="0046437F"/>
    <w:rsid w:val="0046447D"/>
    <w:rsid w:val="00464F0E"/>
    <w:rsid w:val="00466057"/>
    <w:rsid w:val="004660C4"/>
    <w:rsid w:val="00466252"/>
    <w:rsid w:val="00466579"/>
    <w:rsid w:val="00466989"/>
    <w:rsid w:val="004675DE"/>
    <w:rsid w:val="00467DCB"/>
    <w:rsid w:val="0047054C"/>
    <w:rsid w:val="00470EDE"/>
    <w:rsid w:val="0047112E"/>
    <w:rsid w:val="0047162C"/>
    <w:rsid w:val="00472287"/>
    <w:rsid w:val="00472EFD"/>
    <w:rsid w:val="004736AC"/>
    <w:rsid w:val="00473976"/>
    <w:rsid w:val="00473FCE"/>
    <w:rsid w:val="004747B9"/>
    <w:rsid w:val="00474ABE"/>
    <w:rsid w:val="004771B9"/>
    <w:rsid w:val="004771C6"/>
    <w:rsid w:val="00477380"/>
    <w:rsid w:val="00477AEB"/>
    <w:rsid w:val="00477EDA"/>
    <w:rsid w:val="004809A6"/>
    <w:rsid w:val="004809EE"/>
    <w:rsid w:val="00481F9F"/>
    <w:rsid w:val="004820C8"/>
    <w:rsid w:val="004827A0"/>
    <w:rsid w:val="0048294A"/>
    <w:rsid w:val="00482DE2"/>
    <w:rsid w:val="004831FD"/>
    <w:rsid w:val="004838E7"/>
    <w:rsid w:val="0048451F"/>
    <w:rsid w:val="00484ACF"/>
    <w:rsid w:val="00485280"/>
    <w:rsid w:val="00485A4E"/>
    <w:rsid w:val="00485C96"/>
    <w:rsid w:val="00485D12"/>
    <w:rsid w:val="00486063"/>
    <w:rsid w:val="004860CA"/>
    <w:rsid w:val="004866B7"/>
    <w:rsid w:val="00486889"/>
    <w:rsid w:val="00486D90"/>
    <w:rsid w:val="00490122"/>
    <w:rsid w:val="00490E85"/>
    <w:rsid w:val="00490E96"/>
    <w:rsid w:val="00491520"/>
    <w:rsid w:val="00492DBB"/>
    <w:rsid w:val="004935D2"/>
    <w:rsid w:val="0049360C"/>
    <w:rsid w:val="004938B5"/>
    <w:rsid w:val="004943DB"/>
    <w:rsid w:val="004946C7"/>
    <w:rsid w:val="00495986"/>
    <w:rsid w:val="004963B3"/>
    <w:rsid w:val="004968E6"/>
    <w:rsid w:val="004974F1"/>
    <w:rsid w:val="00497F52"/>
    <w:rsid w:val="00497F79"/>
    <w:rsid w:val="004A0457"/>
    <w:rsid w:val="004A05E9"/>
    <w:rsid w:val="004A0692"/>
    <w:rsid w:val="004A07B3"/>
    <w:rsid w:val="004A0B36"/>
    <w:rsid w:val="004A164B"/>
    <w:rsid w:val="004A1D6E"/>
    <w:rsid w:val="004A20CC"/>
    <w:rsid w:val="004A2312"/>
    <w:rsid w:val="004A2407"/>
    <w:rsid w:val="004A260D"/>
    <w:rsid w:val="004A2B7C"/>
    <w:rsid w:val="004A2F61"/>
    <w:rsid w:val="004A3049"/>
    <w:rsid w:val="004A331C"/>
    <w:rsid w:val="004A360A"/>
    <w:rsid w:val="004A38FE"/>
    <w:rsid w:val="004A3BA7"/>
    <w:rsid w:val="004A3CDF"/>
    <w:rsid w:val="004A47CE"/>
    <w:rsid w:val="004A4D89"/>
    <w:rsid w:val="004A638B"/>
    <w:rsid w:val="004A6541"/>
    <w:rsid w:val="004A6CF8"/>
    <w:rsid w:val="004A6D72"/>
    <w:rsid w:val="004A7049"/>
    <w:rsid w:val="004A7B2A"/>
    <w:rsid w:val="004A7DCA"/>
    <w:rsid w:val="004B0019"/>
    <w:rsid w:val="004B0EA5"/>
    <w:rsid w:val="004B1268"/>
    <w:rsid w:val="004B127C"/>
    <w:rsid w:val="004B152B"/>
    <w:rsid w:val="004B1FC5"/>
    <w:rsid w:val="004B30CF"/>
    <w:rsid w:val="004B3335"/>
    <w:rsid w:val="004B3D12"/>
    <w:rsid w:val="004B4088"/>
    <w:rsid w:val="004B465B"/>
    <w:rsid w:val="004B4A4C"/>
    <w:rsid w:val="004B4CAB"/>
    <w:rsid w:val="004B4D32"/>
    <w:rsid w:val="004B6575"/>
    <w:rsid w:val="004B68D1"/>
    <w:rsid w:val="004B731A"/>
    <w:rsid w:val="004B7825"/>
    <w:rsid w:val="004B7C89"/>
    <w:rsid w:val="004B7E0A"/>
    <w:rsid w:val="004C0094"/>
    <w:rsid w:val="004C158E"/>
    <w:rsid w:val="004C271F"/>
    <w:rsid w:val="004C283A"/>
    <w:rsid w:val="004C398B"/>
    <w:rsid w:val="004C3C45"/>
    <w:rsid w:val="004C53F9"/>
    <w:rsid w:val="004C5555"/>
    <w:rsid w:val="004C65B7"/>
    <w:rsid w:val="004C6727"/>
    <w:rsid w:val="004C7B63"/>
    <w:rsid w:val="004D0BA8"/>
    <w:rsid w:val="004D0DD7"/>
    <w:rsid w:val="004D3014"/>
    <w:rsid w:val="004D31F6"/>
    <w:rsid w:val="004D3289"/>
    <w:rsid w:val="004D3312"/>
    <w:rsid w:val="004D3644"/>
    <w:rsid w:val="004D3648"/>
    <w:rsid w:val="004D4AD0"/>
    <w:rsid w:val="004D50B4"/>
    <w:rsid w:val="004D6046"/>
    <w:rsid w:val="004D60CA"/>
    <w:rsid w:val="004D6173"/>
    <w:rsid w:val="004D6224"/>
    <w:rsid w:val="004D6471"/>
    <w:rsid w:val="004D6995"/>
    <w:rsid w:val="004D7889"/>
    <w:rsid w:val="004E0A2B"/>
    <w:rsid w:val="004E0FAA"/>
    <w:rsid w:val="004E14D3"/>
    <w:rsid w:val="004E2304"/>
    <w:rsid w:val="004E273F"/>
    <w:rsid w:val="004E4896"/>
    <w:rsid w:val="004E4A88"/>
    <w:rsid w:val="004E512D"/>
    <w:rsid w:val="004E5756"/>
    <w:rsid w:val="004E57D5"/>
    <w:rsid w:val="004E5B29"/>
    <w:rsid w:val="004E5FD3"/>
    <w:rsid w:val="004E6715"/>
    <w:rsid w:val="004E678D"/>
    <w:rsid w:val="004E6D72"/>
    <w:rsid w:val="004E7064"/>
    <w:rsid w:val="004E764E"/>
    <w:rsid w:val="004E76AC"/>
    <w:rsid w:val="004E77E1"/>
    <w:rsid w:val="004E7A0E"/>
    <w:rsid w:val="004E7AE6"/>
    <w:rsid w:val="004F06D9"/>
    <w:rsid w:val="004F0D42"/>
    <w:rsid w:val="004F1640"/>
    <w:rsid w:val="004F1846"/>
    <w:rsid w:val="004F19D8"/>
    <w:rsid w:val="004F1B84"/>
    <w:rsid w:val="004F2172"/>
    <w:rsid w:val="004F297A"/>
    <w:rsid w:val="004F2AA9"/>
    <w:rsid w:val="004F2AAC"/>
    <w:rsid w:val="004F2AD5"/>
    <w:rsid w:val="004F2E48"/>
    <w:rsid w:val="004F589A"/>
    <w:rsid w:val="004F5C23"/>
    <w:rsid w:val="004F5F0D"/>
    <w:rsid w:val="004F673D"/>
    <w:rsid w:val="004F67CB"/>
    <w:rsid w:val="004F75A9"/>
    <w:rsid w:val="004F7E5B"/>
    <w:rsid w:val="005001F4"/>
    <w:rsid w:val="00500FA3"/>
    <w:rsid w:val="00501D16"/>
    <w:rsid w:val="00501E4E"/>
    <w:rsid w:val="00502568"/>
    <w:rsid w:val="0050398A"/>
    <w:rsid w:val="00504001"/>
    <w:rsid w:val="0050435D"/>
    <w:rsid w:val="00504DEB"/>
    <w:rsid w:val="00504F56"/>
    <w:rsid w:val="0050749F"/>
    <w:rsid w:val="00510857"/>
    <w:rsid w:val="00510A41"/>
    <w:rsid w:val="00510FC1"/>
    <w:rsid w:val="005111FB"/>
    <w:rsid w:val="0051135E"/>
    <w:rsid w:val="0051182F"/>
    <w:rsid w:val="00511C20"/>
    <w:rsid w:val="00512029"/>
    <w:rsid w:val="005124AA"/>
    <w:rsid w:val="0051296D"/>
    <w:rsid w:val="00512B56"/>
    <w:rsid w:val="00512BA1"/>
    <w:rsid w:val="00513525"/>
    <w:rsid w:val="00513AAD"/>
    <w:rsid w:val="00513E5D"/>
    <w:rsid w:val="00514134"/>
    <w:rsid w:val="005142F2"/>
    <w:rsid w:val="0051447A"/>
    <w:rsid w:val="00514B99"/>
    <w:rsid w:val="00515092"/>
    <w:rsid w:val="00515384"/>
    <w:rsid w:val="0051559C"/>
    <w:rsid w:val="00515A9B"/>
    <w:rsid w:val="00515FEA"/>
    <w:rsid w:val="00516376"/>
    <w:rsid w:val="00516B68"/>
    <w:rsid w:val="00517131"/>
    <w:rsid w:val="00517271"/>
    <w:rsid w:val="005174E4"/>
    <w:rsid w:val="00517E39"/>
    <w:rsid w:val="00520588"/>
    <w:rsid w:val="005219F8"/>
    <w:rsid w:val="00521DB7"/>
    <w:rsid w:val="005235B9"/>
    <w:rsid w:val="00523794"/>
    <w:rsid w:val="00523F4D"/>
    <w:rsid w:val="00524216"/>
    <w:rsid w:val="005247B9"/>
    <w:rsid w:val="00524BE7"/>
    <w:rsid w:val="005251BF"/>
    <w:rsid w:val="005266B8"/>
    <w:rsid w:val="00527110"/>
    <w:rsid w:val="00527408"/>
    <w:rsid w:val="00527934"/>
    <w:rsid w:val="00527A2F"/>
    <w:rsid w:val="00527BB7"/>
    <w:rsid w:val="00530B9E"/>
    <w:rsid w:val="005318E8"/>
    <w:rsid w:val="00531926"/>
    <w:rsid w:val="0053205A"/>
    <w:rsid w:val="005325B0"/>
    <w:rsid w:val="00532715"/>
    <w:rsid w:val="00532E82"/>
    <w:rsid w:val="00532F95"/>
    <w:rsid w:val="00533711"/>
    <w:rsid w:val="00533741"/>
    <w:rsid w:val="005338EE"/>
    <w:rsid w:val="0053399C"/>
    <w:rsid w:val="0053403A"/>
    <w:rsid w:val="0053578E"/>
    <w:rsid w:val="00535A2C"/>
    <w:rsid w:val="00535AB0"/>
    <w:rsid w:val="005362F4"/>
    <w:rsid w:val="005367CD"/>
    <w:rsid w:val="00536F38"/>
    <w:rsid w:val="00537575"/>
    <w:rsid w:val="005377D2"/>
    <w:rsid w:val="00537881"/>
    <w:rsid w:val="00537D36"/>
    <w:rsid w:val="00537DFC"/>
    <w:rsid w:val="005401AA"/>
    <w:rsid w:val="00540A11"/>
    <w:rsid w:val="00540FF7"/>
    <w:rsid w:val="005419E3"/>
    <w:rsid w:val="00541FFA"/>
    <w:rsid w:val="005430DB"/>
    <w:rsid w:val="005434EF"/>
    <w:rsid w:val="00543837"/>
    <w:rsid w:val="00543E62"/>
    <w:rsid w:val="00544138"/>
    <w:rsid w:val="005445C3"/>
    <w:rsid w:val="00544E3B"/>
    <w:rsid w:val="0054500E"/>
    <w:rsid w:val="005457D1"/>
    <w:rsid w:val="005461A9"/>
    <w:rsid w:val="005465E7"/>
    <w:rsid w:val="00550344"/>
    <w:rsid w:val="00550562"/>
    <w:rsid w:val="00550C94"/>
    <w:rsid w:val="00551716"/>
    <w:rsid w:val="0055191B"/>
    <w:rsid w:val="00553170"/>
    <w:rsid w:val="005539F6"/>
    <w:rsid w:val="00553D91"/>
    <w:rsid w:val="00554452"/>
    <w:rsid w:val="00555720"/>
    <w:rsid w:val="005569EC"/>
    <w:rsid w:val="00557603"/>
    <w:rsid w:val="00557E6F"/>
    <w:rsid w:val="0056073F"/>
    <w:rsid w:val="005608A9"/>
    <w:rsid w:val="00560E19"/>
    <w:rsid w:val="00561139"/>
    <w:rsid w:val="00561635"/>
    <w:rsid w:val="00561C8B"/>
    <w:rsid w:val="00563035"/>
    <w:rsid w:val="00563551"/>
    <w:rsid w:val="00564143"/>
    <w:rsid w:val="00565351"/>
    <w:rsid w:val="00565899"/>
    <w:rsid w:val="0056799D"/>
    <w:rsid w:val="005679CB"/>
    <w:rsid w:val="00567F7A"/>
    <w:rsid w:val="00570180"/>
    <w:rsid w:val="005705CC"/>
    <w:rsid w:val="00570EEE"/>
    <w:rsid w:val="00571CEA"/>
    <w:rsid w:val="005723FC"/>
    <w:rsid w:val="00573341"/>
    <w:rsid w:val="0057384A"/>
    <w:rsid w:val="005748A4"/>
    <w:rsid w:val="0057517A"/>
    <w:rsid w:val="00575700"/>
    <w:rsid w:val="005757DD"/>
    <w:rsid w:val="00575AE2"/>
    <w:rsid w:val="00575BB5"/>
    <w:rsid w:val="00576399"/>
    <w:rsid w:val="00576408"/>
    <w:rsid w:val="0058053E"/>
    <w:rsid w:val="0058230B"/>
    <w:rsid w:val="0058257D"/>
    <w:rsid w:val="0058267F"/>
    <w:rsid w:val="005829D4"/>
    <w:rsid w:val="00582F89"/>
    <w:rsid w:val="00583020"/>
    <w:rsid w:val="00583096"/>
    <w:rsid w:val="00583A93"/>
    <w:rsid w:val="0058403E"/>
    <w:rsid w:val="00584717"/>
    <w:rsid w:val="00584823"/>
    <w:rsid w:val="00584BF9"/>
    <w:rsid w:val="00585C82"/>
    <w:rsid w:val="00586D55"/>
    <w:rsid w:val="005876B2"/>
    <w:rsid w:val="00587C3C"/>
    <w:rsid w:val="00587EBE"/>
    <w:rsid w:val="00592101"/>
    <w:rsid w:val="005924D7"/>
    <w:rsid w:val="0059284A"/>
    <w:rsid w:val="005937E3"/>
    <w:rsid w:val="00593806"/>
    <w:rsid w:val="00593E83"/>
    <w:rsid w:val="00594059"/>
    <w:rsid w:val="005942ED"/>
    <w:rsid w:val="00594521"/>
    <w:rsid w:val="00594A88"/>
    <w:rsid w:val="00595DC2"/>
    <w:rsid w:val="00595EE0"/>
    <w:rsid w:val="00596392"/>
    <w:rsid w:val="00596BE8"/>
    <w:rsid w:val="00597572"/>
    <w:rsid w:val="00597F3D"/>
    <w:rsid w:val="005A05D3"/>
    <w:rsid w:val="005A11A4"/>
    <w:rsid w:val="005A172B"/>
    <w:rsid w:val="005A253A"/>
    <w:rsid w:val="005A2D49"/>
    <w:rsid w:val="005A3006"/>
    <w:rsid w:val="005A3DE4"/>
    <w:rsid w:val="005A442A"/>
    <w:rsid w:val="005A4B35"/>
    <w:rsid w:val="005A5278"/>
    <w:rsid w:val="005A53DC"/>
    <w:rsid w:val="005A63C4"/>
    <w:rsid w:val="005A681A"/>
    <w:rsid w:val="005A6C93"/>
    <w:rsid w:val="005A7371"/>
    <w:rsid w:val="005A787B"/>
    <w:rsid w:val="005B0B71"/>
    <w:rsid w:val="005B162E"/>
    <w:rsid w:val="005B17D9"/>
    <w:rsid w:val="005B1FB2"/>
    <w:rsid w:val="005B20C0"/>
    <w:rsid w:val="005B293F"/>
    <w:rsid w:val="005B2A85"/>
    <w:rsid w:val="005B31DD"/>
    <w:rsid w:val="005B4F08"/>
    <w:rsid w:val="005B4F41"/>
    <w:rsid w:val="005B531D"/>
    <w:rsid w:val="005B53FD"/>
    <w:rsid w:val="005B5A1B"/>
    <w:rsid w:val="005B5AEC"/>
    <w:rsid w:val="005B6782"/>
    <w:rsid w:val="005B69F7"/>
    <w:rsid w:val="005B6D8E"/>
    <w:rsid w:val="005B6DFB"/>
    <w:rsid w:val="005B7502"/>
    <w:rsid w:val="005C07E9"/>
    <w:rsid w:val="005C0B5A"/>
    <w:rsid w:val="005C0EC9"/>
    <w:rsid w:val="005C0EE6"/>
    <w:rsid w:val="005C1237"/>
    <w:rsid w:val="005C22B8"/>
    <w:rsid w:val="005C2C62"/>
    <w:rsid w:val="005C2DB1"/>
    <w:rsid w:val="005C320B"/>
    <w:rsid w:val="005C33EA"/>
    <w:rsid w:val="005C3781"/>
    <w:rsid w:val="005C3F00"/>
    <w:rsid w:val="005C3F7B"/>
    <w:rsid w:val="005C4147"/>
    <w:rsid w:val="005C4FDA"/>
    <w:rsid w:val="005C6B71"/>
    <w:rsid w:val="005C70D7"/>
    <w:rsid w:val="005C76FB"/>
    <w:rsid w:val="005C780C"/>
    <w:rsid w:val="005D01E9"/>
    <w:rsid w:val="005D0FC1"/>
    <w:rsid w:val="005D1ACA"/>
    <w:rsid w:val="005D1CFD"/>
    <w:rsid w:val="005D217C"/>
    <w:rsid w:val="005D217D"/>
    <w:rsid w:val="005D2F5A"/>
    <w:rsid w:val="005D2F7E"/>
    <w:rsid w:val="005D38E2"/>
    <w:rsid w:val="005D4009"/>
    <w:rsid w:val="005D4253"/>
    <w:rsid w:val="005D47A3"/>
    <w:rsid w:val="005D49BA"/>
    <w:rsid w:val="005D4C02"/>
    <w:rsid w:val="005D6269"/>
    <w:rsid w:val="005D6400"/>
    <w:rsid w:val="005D666E"/>
    <w:rsid w:val="005D7229"/>
    <w:rsid w:val="005D74E0"/>
    <w:rsid w:val="005E1035"/>
    <w:rsid w:val="005E1602"/>
    <w:rsid w:val="005E175F"/>
    <w:rsid w:val="005E1C66"/>
    <w:rsid w:val="005E2EC3"/>
    <w:rsid w:val="005E3327"/>
    <w:rsid w:val="005E41D2"/>
    <w:rsid w:val="005E43CF"/>
    <w:rsid w:val="005E44C7"/>
    <w:rsid w:val="005E5039"/>
    <w:rsid w:val="005E53AE"/>
    <w:rsid w:val="005E5AB8"/>
    <w:rsid w:val="005E5C06"/>
    <w:rsid w:val="005E5D82"/>
    <w:rsid w:val="005E6A7F"/>
    <w:rsid w:val="005E6B81"/>
    <w:rsid w:val="005F1085"/>
    <w:rsid w:val="005F1132"/>
    <w:rsid w:val="005F1B24"/>
    <w:rsid w:val="005F1FAE"/>
    <w:rsid w:val="005F4807"/>
    <w:rsid w:val="005F4885"/>
    <w:rsid w:val="005F4F63"/>
    <w:rsid w:val="005F639D"/>
    <w:rsid w:val="005F6D2D"/>
    <w:rsid w:val="005F6E7E"/>
    <w:rsid w:val="005F6EB7"/>
    <w:rsid w:val="005F6ED5"/>
    <w:rsid w:val="005F73E5"/>
    <w:rsid w:val="005F7CBD"/>
    <w:rsid w:val="00602F23"/>
    <w:rsid w:val="00603402"/>
    <w:rsid w:val="0060352E"/>
    <w:rsid w:val="006035D6"/>
    <w:rsid w:val="00603ABD"/>
    <w:rsid w:val="00603C89"/>
    <w:rsid w:val="0060451C"/>
    <w:rsid w:val="00604A32"/>
    <w:rsid w:val="00604B88"/>
    <w:rsid w:val="00604C12"/>
    <w:rsid w:val="0060533D"/>
    <w:rsid w:val="006055B9"/>
    <w:rsid w:val="00606201"/>
    <w:rsid w:val="00606BF9"/>
    <w:rsid w:val="00606DC0"/>
    <w:rsid w:val="00607866"/>
    <w:rsid w:val="00607B3B"/>
    <w:rsid w:val="006106E7"/>
    <w:rsid w:val="00610F81"/>
    <w:rsid w:val="00611460"/>
    <w:rsid w:val="00611B94"/>
    <w:rsid w:val="006123B9"/>
    <w:rsid w:val="00612647"/>
    <w:rsid w:val="00612B5C"/>
    <w:rsid w:val="00612D6C"/>
    <w:rsid w:val="00612E2B"/>
    <w:rsid w:val="00612E2C"/>
    <w:rsid w:val="00613234"/>
    <w:rsid w:val="0061449A"/>
    <w:rsid w:val="00614E2C"/>
    <w:rsid w:val="00614E87"/>
    <w:rsid w:val="00615265"/>
    <w:rsid w:val="006154E7"/>
    <w:rsid w:val="00615942"/>
    <w:rsid w:val="00615CFB"/>
    <w:rsid w:val="006166C7"/>
    <w:rsid w:val="00616DC2"/>
    <w:rsid w:val="00616F93"/>
    <w:rsid w:val="0061768D"/>
    <w:rsid w:val="00617916"/>
    <w:rsid w:val="00617CAD"/>
    <w:rsid w:val="0062079E"/>
    <w:rsid w:val="00622A13"/>
    <w:rsid w:val="00622C11"/>
    <w:rsid w:val="006231AF"/>
    <w:rsid w:val="006257CB"/>
    <w:rsid w:val="0062644A"/>
    <w:rsid w:val="00627BF7"/>
    <w:rsid w:val="0063014D"/>
    <w:rsid w:val="00630976"/>
    <w:rsid w:val="00630B8F"/>
    <w:rsid w:val="0063380B"/>
    <w:rsid w:val="00633DDA"/>
    <w:rsid w:val="00634BF7"/>
    <w:rsid w:val="00634D40"/>
    <w:rsid w:val="00636257"/>
    <w:rsid w:val="00636495"/>
    <w:rsid w:val="0063650B"/>
    <w:rsid w:val="00636936"/>
    <w:rsid w:val="00636DB6"/>
    <w:rsid w:val="006375F5"/>
    <w:rsid w:val="00637D93"/>
    <w:rsid w:val="0064083A"/>
    <w:rsid w:val="00640C22"/>
    <w:rsid w:val="00640D43"/>
    <w:rsid w:val="0064284E"/>
    <w:rsid w:val="00643420"/>
    <w:rsid w:val="00644451"/>
    <w:rsid w:val="00644528"/>
    <w:rsid w:val="006446CD"/>
    <w:rsid w:val="0064474E"/>
    <w:rsid w:val="006459F3"/>
    <w:rsid w:val="00645CD0"/>
    <w:rsid w:val="00646676"/>
    <w:rsid w:val="00646815"/>
    <w:rsid w:val="00647349"/>
    <w:rsid w:val="0064785C"/>
    <w:rsid w:val="00650A01"/>
    <w:rsid w:val="00651216"/>
    <w:rsid w:val="00651226"/>
    <w:rsid w:val="0065187B"/>
    <w:rsid w:val="00652D4E"/>
    <w:rsid w:val="00652E97"/>
    <w:rsid w:val="006540BD"/>
    <w:rsid w:val="00654694"/>
    <w:rsid w:val="00655DB5"/>
    <w:rsid w:val="006560C3"/>
    <w:rsid w:val="006578CA"/>
    <w:rsid w:val="0066175D"/>
    <w:rsid w:val="00661BB2"/>
    <w:rsid w:val="00662159"/>
    <w:rsid w:val="006627FE"/>
    <w:rsid w:val="0066303C"/>
    <w:rsid w:val="006634AC"/>
    <w:rsid w:val="006638E4"/>
    <w:rsid w:val="0066424B"/>
    <w:rsid w:val="0066450C"/>
    <w:rsid w:val="006650D0"/>
    <w:rsid w:val="006659C6"/>
    <w:rsid w:val="00665C94"/>
    <w:rsid w:val="006662B3"/>
    <w:rsid w:val="0066725D"/>
    <w:rsid w:val="00670083"/>
    <w:rsid w:val="006708DC"/>
    <w:rsid w:val="0067166E"/>
    <w:rsid w:val="006722CC"/>
    <w:rsid w:val="00672C67"/>
    <w:rsid w:val="00673A59"/>
    <w:rsid w:val="00674109"/>
    <w:rsid w:val="006747FF"/>
    <w:rsid w:val="00674D63"/>
    <w:rsid w:val="0067571E"/>
    <w:rsid w:val="00675F2E"/>
    <w:rsid w:val="00676FB7"/>
    <w:rsid w:val="00676FD2"/>
    <w:rsid w:val="00677017"/>
    <w:rsid w:val="00677166"/>
    <w:rsid w:val="006801BD"/>
    <w:rsid w:val="00680D44"/>
    <w:rsid w:val="0068118C"/>
    <w:rsid w:val="00681658"/>
    <w:rsid w:val="00681BFB"/>
    <w:rsid w:val="00682321"/>
    <w:rsid w:val="006829A0"/>
    <w:rsid w:val="00683C2A"/>
    <w:rsid w:val="00684330"/>
    <w:rsid w:val="0068528D"/>
    <w:rsid w:val="00686B66"/>
    <w:rsid w:val="006905E9"/>
    <w:rsid w:val="006905FF"/>
    <w:rsid w:val="00690809"/>
    <w:rsid w:val="006908B6"/>
    <w:rsid w:val="00692E3A"/>
    <w:rsid w:val="00693032"/>
    <w:rsid w:val="00693189"/>
    <w:rsid w:val="00693D62"/>
    <w:rsid w:val="006940E7"/>
    <w:rsid w:val="0069436B"/>
    <w:rsid w:val="00694FB9"/>
    <w:rsid w:val="006952F3"/>
    <w:rsid w:val="006956CE"/>
    <w:rsid w:val="00695FCD"/>
    <w:rsid w:val="00696151"/>
    <w:rsid w:val="00696199"/>
    <w:rsid w:val="006972B7"/>
    <w:rsid w:val="006975CF"/>
    <w:rsid w:val="00697F09"/>
    <w:rsid w:val="006A0195"/>
    <w:rsid w:val="006A1534"/>
    <w:rsid w:val="006A15C3"/>
    <w:rsid w:val="006A1730"/>
    <w:rsid w:val="006A22E1"/>
    <w:rsid w:val="006A2353"/>
    <w:rsid w:val="006A24A8"/>
    <w:rsid w:val="006A24B6"/>
    <w:rsid w:val="006A2C69"/>
    <w:rsid w:val="006A32AD"/>
    <w:rsid w:val="006A3779"/>
    <w:rsid w:val="006A3FE9"/>
    <w:rsid w:val="006A4948"/>
    <w:rsid w:val="006A536C"/>
    <w:rsid w:val="006A553B"/>
    <w:rsid w:val="006A6C59"/>
    <w:rsid w:val="006A75E1"/>
    <w:rsid w:val="006B04B3"/>
    <w:rsid w:val="006B1597"/>
    <w:rsid w:val="006B17FC"/>
    <w:rsid w:val="006B1C6A"/>
    <w:rsid w:val="006B2925"/>
    <w:rsid w:val="006B2A93"/>
    <w:rsid w:val="006B31FE"/>
    <w:rsid w:val="006B3532"/>
    <w:rsid w:val="006B3557"/>
    <w:rsid w:val="006B3E30"/>
    <w:rsid w:val="006B53AB"/>
    <w:rsid w:val="006B72A0"/>
    <w:rsid w:val="006B7C28"/>
    <w:rsid w:val="006C078A"/>
    <w:rsid w:val="006C0A1C"/>
    <w:rsid w:val="006C0E66"/>
    <w:rsid w:val="006C1357"/>
    <w:rsid w:val="006C1C0E"/>
    <w:rsid w:val="006C1FCB"/>
    <w:rsid w:val="006C2C19"/>
    <w:rsid w:val="006C2FA7"/>
    <w:rsid w:val="006C3DD6"/>
    <w:rsid w:val="006C4CFF"/>
    <w:rsid w:val="006C56F6"/>
    <w:rsid w:val="006C5E35"/>
    <w:rsid w:val="006C645C"/>
    <w:rsid w:val="006C6737"/>
    <w:rsid w:val="006C7289"/>
    <w:rsid w:val="006C7393"/>
    <w:rsid w:val="006C7684"/>
    <w:rsid w:val="006C7A54"/>
    <w:rsid w:val="006D05B5"/>
    <w:rsid w:val="006D06DE"/>
    <w:rsid w:val="006D185E"/>
    <w:rsid w:val="006D1CF6"/>
    <w:rsid w:val="006D1E32"/>
    <w:rsid w:val="006D1F3A"/>
    <w:rsid w:val="006D2DA9"/>
    <w:rsid w:val="006D2F62"/>
    <w:rsid w:val="006D36AE"/>
    <w:rsid w:val="006D3BB8"/>
    <w:rsid w:val="006D3E6B"/>
    <w:rsid w:val="006D4673"/>
    <w:rsid w:val="006D4AC6"/>
    <w:rsid w:val="006D5FF7"/>
    <w:rsid w:val="006D650F"/>
    <w:rsid w:val="006D70CF"/>
    <w:rsid w:val="006D769D"/>
    <w:rsid w:val="006D7D3A"/>
    <w:rsid w:val="006E0615"/>
    <w:rsid w:val="006E07B9"/>
    <w:rsid w:val="006E0E78"/>
    <w:rsid w:val="006E1086"/>
    <w:rsid w:val="006E1093"/>
    <w:rsid w:val="006E1568"/>
    <w:rsid w:val="006E1870"/>
    <w:rsid w:val="006E2728"/>
    <w:rsid w:val="006E2887"/>
    <w:rsid w:val="006E36F9"/>
    <w:rsid w:val="006E3F63"/>
    <w:rsid w:val="006E42B4"/>
    <w:rsid w:val="006E43F2"/>
    <w:rsid w:val="006E4C39"/>
    <w:rsid w:val="006E577D"/>
    <w:rsid w:val="006E5BE8"/>
    <w:rsid w:val="006E5CC1"/>
    <w:rsid w:val="006E5F88"/>
    <w:rsid w:val="006E645D"/>
    <w:rsid w:val="006E6CE5"/>
    <w:rsid w:val="006E6E66"/>
    <w:rsid w:val="006E6F09"/>
    <w:rsid w:val="006E7AC0"/>
    <w:rsid w:val="006E7FBA"/>
    <w:rsid w:val="006F035E"/>
    <w:rsid w:val="006F05F6"/>
    <w:rsid w:val="006F0814"/>
    <w:rsid w:val="006F0A60"/>
    <w:rsid w:val="006F18DF"/>
    <w:rsid w:val="006F19BA"/>
    <w:rsid w:val="006F2366"/>
    <w:rsid w:val="006F250A"/>
    <w:rsid w:val="006F26B1"/>
    <w:rsid w:val="006F2717"/>
    <w:rsid w:val="006F2BDA"/>
    <w:rsid w:val="006F2D5B"/>
    <w:rsid w:val="006F2EED"/>
    <w:rsid w:val="006F3EA9"/>
    <w:rsid w:val="006F3EFA"/>
    <w:rsid w:val="006F497A"/>
    <w:rsid w:val="006F4CFF"/>
    <w:rsid w:val="006F51BB"/>
    <w:rsid w:val="006F58E9"/>
    <w:rsid w:val="006F647F"/>
    <w:rsid w:val="006F67C3"/>
    <w:rsid w:val="006F6B0A"/>
    <w:rsid w:val="006F7F0D"/>
    <w:rsid w:val="007002E8"/>
    <w:rsid w:val="0070030C"/>
    <w:rsid w:val="007003D2"/>
    <w:rsid w:val="007006AF"/>
    <w:rsid w:val="00700EEA"/>
    <w:rsid w:val="00701CBF"/>
    <w:rsid w:val="0070239D"/>
    <w:rsid w:val="00702773"/>
    <w:rsid w:val="007027AD"/>
    <w:rsid w:val="007029B8"/>
    <w:rsid w:val="00703774"/>
    <w:rsid w:val="007043C1"/>
    <w:rsid w:val="00704670"/>
    <w:rsid w:val="00704E19"/>
    <w:rsid w:val="00705082"/>
    <w:rsid w:val="00705B83"/>
    <w:rsid w:val="0070712D"/>
    <w:rsid w:val="00707D04"/>
    <w:rsid w:val="00710750"/>
    <w:rsid w:val="007118E7"/>
    <w:rsid w:val="007119DC"/>
    <w:rsid w:val="00711E7D"/>
    <w:rsid w:val="00713B0A"/>
    <w:rsid w:val="00713F8F"/>
    <w:rsid w:val="0071476F"/>
    <w:rsid w:val="00714A64"/>
    <w:rsid w:val="00714CB8"/>
    <w:rsid w:val="00715D07"/>
    <w:rsid w:val="00715F12"/>
    <w:rsid w:val="00715F8D"/>
    <w:rsid w:val="007170CE"/>
    <w:rsid w:val="00720B8A"/>
    <w:rsid w:val="0072165C"/>
    <w:rsid w:val="007218B1"/>
    <w:rsid w:val="0072315D"/>
    <w:rsid w:val="0072340A"/>
    <w:rsid w:val="007234B0"/>
    <w:rsid w:val="00724A9D"/>
    <w:rsid w:val="007255D8"/>
    <w:rsid w:val="007270A8"/>
    <w:rsid w:val="00727D87"/>
    <w:rsid w:val="00730D86"/>
    <w:rsid w:val="00730F6F"/>
    <w:rsid w:val="0073297E"/>
    <w:rsid w:val="00732A93"/>
    <w:rsid w:val="007341E5"/>
    <w:rsid w:val="007341E9"/>
    <w:rsid w:val="007343FD"/>
    <w:rsid w:val="007350E2"/>
    <w:rsid w:val="00735221"/>
    <w:rsid w:val="00735774"/>
    <w:rsid w:val="00736090"/>
    <w:rsid w:val="00736DE4"/>
    <w:rsid w:val="00737A85"/>
    <w:rsid w:val="00737E63"/>
    <w:rsid w:val="0074088F"/>
    <w:rsid w:val="00740CB7"/>
    <w:rsid w:val="00740CE4"/>
    <w:rsid w:val="00740DB7"/>
    <w:rsid w:val="0074206A"/>
    <w:rsid w:val="00742C63"/>
    <w:rsid w:val="00743174"/>
    <w:rsid w:val="0074514B"/>
    <w:rsid w:val="00745ED2"/>
    <w:rsid w:val="00746268"/>
    <w:rsid w:val="0074670B"/>
    <w:rsid w:val="00747647"/>
    <w:rsid w:val="00747EFD"/>
    <w:rsid w:val="007503CC"/>
    <w:rsid w:val="00750FAE"/>
    <w:rsid w:val="007510EA"/>
    <w:rsid w:val="00751363"/>
    <w:rsid w:val="007522BB"/>
    <w:rsid w:val="0075231A"/>
    <w:rsid w:val="00752FBF"/>
    <w:rsid w:val="0075301C"/>
    <w:rsid w:val="0075321B"/>
    <w:rsid w:val="00753B06"/>
    <w:rsid w:val="007540E6"/>
    <w:rsid w:val="00754588"/>
    <w:rsid w:val="00754793"/>
    <w:rsid w:val="00754953"/>
    <w:rsid w:val="007567C9"/>
    <w:rsid w:val="00756F2F"/>
    <w:rsid w:val="0075701A"/>
    <w:rsid w:val="00757078"/>
    <w:rsid w:val="007573F6"/>
    <w:rsid w:val="0075798A"/>
    <w:rsid w:val="007605F0"/>
    <w:rsid w:val="00760911"/>
    <w:rsid w:val="00760C08"/>
    <w:rsid w:val="00760CD2"/>
    <w:rsid w:val="00760ECE"/>
    <w:rsid w:val="00761035"/>
    <w:rsid w:val="00761299"/>
    <w:rsid w:val="00761522"/>
    <w:rsid w:val="00761F50"/>
    <w:rsid w:val="0076253A"/>
    <w:rsid w:val="00764208"/>
    <w:rsid w:val="00765D76"/>
    <w:rsid w:val="007661FE"/>
    <w:rsid w:val="0076655C"/>
    <w:rsid w:val="0076680C"/>
    <w:rsid w:val="00766A47"/>
    <w:rsid w:val="00766A80"/>
    <w:rsid w:val="007678F0"/>
    <w:rsid w:val="00771129"/>
    <w:rsid w:val="007712F2"/>
    <w:rsid w:val="00771D9D"/>
    <w:rsid w:val="00771DA5"/>
    <w:rsid w:val="00772219"/>
    <w:rsid w:val="00772CEA"/>
    <w:rsid w:val="00773575"/>
    <w:rsid w:val="0077412F"/>
    <w:rsid w:val="00774A98"/>
    <w:rsid w:val="007757A9"/>
    <w:rsid w:val="007757FF"/>
    <w:rsid w:val="00775B52"/>
    <w:rsid w:val="00775B6F"/>
    <w:rsid w:val="00775C16"/>
    <w:rsid w:val="00775D0E"/>
    <w:rsid w:val="007761C7"/>
    <w:rsid w:val="00776D7C"/>
    <w:rsid w:val="00777205"/>
    <w:rsid w:val="00777EF4"/>
    <w:rsid w:val="00777FB5"/>
    <w:rsid w:val="0078093A"/>
    <w:rsid w:val="00780EA6"/>
    <w:rsid w:val="00781525"/>
    <w:rsid w:val="00781D93"/>
    <w:rsid w:val="007820DD"/>
    <w:rsid w:val="00782A66"/>
    <w:rsid w:val="0078362D"/>
    <w:rsid w:val="00785153"/>
    <w:rsid w:val="007851B2"/>
    <w:rsid w:val="0078540A"/>
    <w:rsid w:val="00785B03"/>
    <w:rsid w:val="00785DCD"/>
    <w:rsid w:val="00786567"/>
    <w:rsid w:val="00786A18"/>
    <w:rsid w:val="00786DD7"/>
    <w:rsid w:val="007873FC"/>
    <w:rsid w:val="00787801"/>
    <w:rsid w:val="00787952"/>
    <w:rsid w:val="0079025E"/>
    <w:rsid w:val="00790385"/>
    <w:rsid w:val="00790387"/>
    <w:rsid w:val="00790B4F"/>
    <w:rsid w:val="007915D4"/>
    <w:rsid w:val="00791A55"/>
    <w:rsid w:val="00791D2E"/>
    <w:rsid w:val="00791E61"/>
    <w:rsid w:val="00791EA5"/>
    <w:rsid w:val="00792CED"/>
    <w:rsid w:val="0079301E"/>
    <w:rsid w:val="00793ED5"/>
    <w:rsid w:val="00794527"/>
    <w:rsid w:val="00794681"/>
    <w:rsid w:val="00794699"/>
    <w:rsid w:val="00795BDE"/>
    <w:rsid w:val="00795CF0"/>
    <w:rsid w:val="00796A27"/>
    <w:rsid w:val="007970D0"/>
    <w:rsid w:val="007978C4"/>
    <w:rsid w:val="007979EF"/>
    <w:rsid w:val="007A01C0"/>
    <w:rsid w:val="007A0437"/>
    <w:rsid w:val="007A13E0"/>
    <w:rsid w:val="007A1703"/>
    <w:rsid w:val="007A17E9"/>
    <w:rsid w:val="007A20CC"/>
    <w:rsid w:val="007A2D80"/>
    <w:rsid w:val="007A333B"/>
    <w:rsid w:val="007A41C3"/>
    <w:rsid w:val="007A5F39"/>
    <w:rsid w:val="007A6C8B"/>
    <w:rsid w:val="007A6C92"/>
    <w:rsid w:val="007A6FF8"/>
    <w:rsid w:val="007A7A67"/>
    <w:rsid w:val="007A7EDA"/>
    <w:rsid w:val="007B00FA"/>
    <w:rsid w:val="007B033A"/>
    <w:rsid w:val="007B0542"/>
    <w:rsid w:val="007B08DD"/>
    <w:rsid w:val="007B0C53"/>
    <w:rsid w:val="007B0C9C"/>
    <w:rsid w:val="007B1278"/>
    <w:rsid w:val="007B23FC"/>
    <w:rsid w:val="007B2AFF"/>
    <w:rsid w:val="007B34F4"/>
    <w:rsid w:val="007B41ED"/>
    <w:rsid w:val="007B4326"/>
    <w:rsid w:val="007B49A0"/>
    <w:rsid w:val="007B4B69"/>
    <w:rsid w:val="007B5967"/>
    <w:rsid w:val="007B5B4E"/>
    <w:rsid w:val="007B75AA"/>
    <w:rsid w:val="007B7639"/>
    <w:rsid w:val="007B77D5"/>
    <w:rsid w:val="007C0029"/>
    <w:rsid w:val="007C0C40"/>
    <w:rsid w:val="007C1253"/>
    <w:rsid w:val="007C19E6"/>
    <w:rsid w:val="007C1D16"/>
    <w:rsid w:val="007C2A6F"/>
    <w:rsid w:val="007C339C"/>
    <w:rsid w:val="007C4296"/>
    <w:rsid w:val="007C49DE"/>
    <w:rsid w:val="007C5224"/>
    <w:rsid w:val="007C5259"/>
    <w:rsid w:val="007C57A9"/>
    <w:rsid w:val="007C5880"/>
    <w:rsid w:val="007C66F8"/>
    <w:rsid w:val="007C6717"/>
    <w:rsid w:val="007C6C5D"/>
    <w:rsid w:val="007C6D4E"/>
    <w:rsid w:val="007C72F7"/>
    <w:rsid w:val="007C7354"/>
    <w:rsid w:val="007C7AC5"/>
    <w:rsid w:val="007D0A0C"/>
    <w:rsid w:val="007D0F45"/>
    <w:rsid w:val="007D1202"/>
    <w:rsid w:val="007D1EF8"/>
    <w:rsid w:val="007D413B"/>
    <w:rsid w:val="007D4230"/>
    <w:rsid w:val="007D4417"/>
    <w:rsid w:val="007D4A15"/>
    <w:rsid w:val="007D4B9D"/>
    <w:rsid w:val="007D5506"/>
    <w:rsid w:val="007D6004"/>
    <w:rsid w:val="007D6396"/>
    <w:rsid w:val="007D6A3D"/>
    <w:rsid w:val="007E0C29"/>
    <w:rsid w:val="007E1994"/>
    <w:rsid w:val="007E2218"/>
    <w:rsid w:val="007E2B47"/>
    <w:rsid w:val="007E3513"/>
    <w:rsid w:val="007E48F1"/>
    <w:rsid w:val="007E6260"/>
    <w:rsid w:val="007E63A3"/>
    <w:rsid w:val="007E669C"/>
    <w:rsid w:val="007E6DCB"/>
    <w:rsid w:val="007E72A2"/>
    <w:rsid w:val="007E755C"/>
    <w:rsid w:val="007F0765"/>
    <w:rsid w:val="007F09A7"/>
    <w:rsid w:val="007F138E"/>
    <w:rsid w:val="007F1472"/>
    <w:rsid w:val="007F210E"/>
    <w:rsid w:val="007F3663"/>
    <w:rsid w:val="007F3E44"/>
    <w:rsid w:val="007F41EA"/>
    <w:rsid w:val="007F4951"/>
    <w:rsid w:val="007F536C"/>
    <w:rsid w:val="007F5798"/>
    <w:rsid w:val="007F725A"/>
    <w:rsid w:val="007F7501"/>
    <w:rsid w:val="0080268A"/>
    <w:rsid w:val="00802841"/>
    <w:rsid w:val="00803CDD"/>
    <w:rsid w:val="00804B45"/>
    <w:rsid w:val="00804B51"/>
    <w:rsid w:val="00805411"/>
    <w:rsid w:val="00805AD1"/>
    <w:rsid w:val="00805BD3"/>
    <w:rsid w:val="00805C8C"/>
    <w:rsid w:val="0080600A"/>
    <w:rsid w:val="0080788A"/>
    <w:rsid w:val="00807B0F"/>
    <w:rsid w:val="0081099D"/>
    <w:rsid w:val="00812BBB"/>
    <w:rsid w:val="00813571"/>
    <w:rsid w:val="00813B7B"/>
    <w:rsid w:val="008148EA"/>
    <w:rsid w:val="00814D00"/>
    <w:rsid w:val="008151DA"/>
    <w:rsid w:val="00816291"/>
    <w:rsid w:val="0081730B"/>
    <w:rsid w:val="00817610"/>
    <w:rsid w:val="0081792A"/>
    <w:rsid w:val="0082040A"/>
    <w:rsid w:val="00820A4F"/>
    <w:rsid w:val="00820F42"/>
    <w:rsid w:val="00821304"/>
    <w:rsid w:val="00821EC8"/>
    <w:rsid w:val="00822938"/>
    <w:rsid w:val="00822AFC"/>
    <w:rsid w:val="00822D89"/>
    <w:rsid w:val="008234CC"/>
    <w:rsid w:val="0082389A"/>
    <w:rsid w:val="00823D2E"/>
    <w:rsid w:val="00823D7B"/>
    <w:rsid w:val="00825D83"/>
    <w:rsid w:val="0082607D"/>
    <w:rsid w:val="00826493"/>
    <w:rsid w:val="00826D2C"/>
    <w:rsid w:val="00826F68"/>
    <w:rsid w:val="008303E8"/>
    <w:rsid w:val="00830408"/>
    <w:rsid w:val="0083258A"/>
    <w:rsid w:val="00832DD7"/>
    <w:rsid w:val="00833419"/>
    <w:rsid w:val="008338E7"/>
    <w:rsid w:val="00833BB1"/>
    <w:rsid w:val="00833E01"/>
    <w:rsid w:val="0083422F"/>
    <w:rsid w:val="0083472A"/>
    <w:rsid w:val="00834C10"/>
    <w:rsid w:val="008351EC"/>
    <w:rsid w:val="00835742"/>
    <w:rsid w:val="00836112"/>
    <w:rsid w:val="0083625A"/>
    <w:rsid w:val="008362EA"/>
    <w:rsid w:val="0083649C"/>
    <w:rsid w:val="00836702"/>
    <w:rsid w:val="008367D7"/>
    <w:rsid w:val="00836C71"/>
    <w:rsid w:val="00836EBF"/>
    <w:rsid w:val="00836FEB"/>
    <w:rsid w:val="008379B7"/>
    <w:rsid w:val="00840560"/>
    <w:rsid w:val="00840757"/>
    <w:rsid w:val="00840ADE"/>
    <w:rsid w:val="00841070"/>
    <w:rsid w:val="00842396"/>
    <w:rsid w:val="00842EA7"/>
    <w:rsid w:val="00843472"/>
    <w:rsid w:val="00844656"/>
    <w:rsid w:val="008447B4"/>
    <w:rsid w:val="00844BFA"/>
    <w:rsid w:val="00844C0B"/>
    <w:rsid w:val="008458B2"/>
    <w:rsid w:val="00845908"/>
    <w:rsid w:val="0084758A"/>
    <w:rsid w:val="0084788D"/>
    <w:rsid w:val="00847EDE"/>
    <w:rsid w:val="008500EA"/>
    <w:rsid w:val="00851671"/>
    <w:rsid w:val="008518CC"/>
    <w:rsid w:val="00852327"/>
    <w:rsid w:val="0085254E"/>
    <w:rsid w:val="008526C9"/>
    <w:rsid w:val="00852D13"/>
    <w:rsid w:val="00852D65"/>
    <w:rsid w:val="008535A4"/>
    <w:rsid w:val="008536EA"/>
    <w:rsid w:val="00853D5F"/>
    <w:rsid w:val="008542C4"/>
    <w:rsid w:val="00854833"/>
    <w:rsid w:val="0085512C"/>
    <w:rsid w:val="008601A6"/>
    <w:rsid w:val="008608A3"/>
    <w:rsid w:val="0086091E"/>
    <w:rsid w:val="008619D7"/>
    <w:rsid w:val="00861A38"/>
    <w:rsid w:val="00861A79"/>
    <w:rsid w:val="00861E97"/>
    <w:rsid w:val="00862B29"/>
    <w:rsid w:val="00862CFC"/>
    <w:rsid w:val="00863110"/>
    <w:rsid w:val="00863149"/>
    <w:rsid w:val="0086342B"/>
    <w:rsid w:val="00863577"/>
    <w:rsid w:val="008636A8"/>
    <w:rsid w:val="00863944"/>
    <w:rsid w:val="00864DEA"/>
    <w:rsid w:val="008660BC"/>
    <w:rsid w:val="00866448"/>
    <w:rsid w:val="00867085"/>
    <w:rsid w:val="008671EC"/>
    <w:rsid w:val="00870E39"/>
    <w:rsid w:val="00871625"/>
    <w:rsid w:val="00871833"/>
    <w:rsid w:val="00871C4F"/>
    <w:rsid w:val="0087273D"/>
    <w:rsid w:val="008729BB"/>
    <w:rsid w:val="00872A94"/>
    <w:rsid w:val="00872AE1"/>
    <w:rsid w:val="00872C99"/>
    <w:rsid w:val="00873F7F"/>
    <w:rsid w:val="00874C4D"/>
    <w:rsid w:val="00875E1C"/>
    <w:rsid w:val="00876253"/>
    <w:rsid w:val="008765EB"/>
    <w:rsid w:val="0087685C"/>
    <w:rsid w:val="00877BA6"/>
    <w:rsid w:val="00877C47"/>
    <w:rsid w:val="00877F3E"/>
    <w:rsid w:val="00883924"/>
    <w:rsid w:val="00883B7A"/>
    <w:rsid w:val="00883C04"/>
    <w:rsid w:val="0088452B"/>
    <w:rsid w:val="00884C3B"/>
    <w:rsid w:val="00885DE7"/>
    <w:rsid w:val="00886C5F"/>
    <w:rsid w:val="00886CFB"/>
    <w:rsid w:val="008879D1"/>
    <w:rsid w:val="00887F19"/>
    <w:rsid w:val="00890F7A"/>
    <w:rsid w:val="008913C0"/>
    <w:rsid w:val="008918C5"/>
    <w:rsid w:val="008924DA"/>
    <w:rsid w:val="008927BD"/>
    <w:rsid w:val="00892AB9"/>
    <w:rsid w:val="00892C0A"/>
    <w:rsid w:val="00892D45"/>
    <w:rsid w:val="00892EE0"/>
    <w:rsid w:val="00893225"/>
    <w:rsid w:val="00894840"/>
    <w:rsid w:val="00894AD5"/>
    <w:rsid w:val="008956B6"/>
    <w:rsid w:val="00896A5D"/>
    <w:rsid w:val="00896B77"/>
    <w:rsid w:val="00897B28"/>
    <w:rsid w:val="00897D54"/>
    <w:rsid w:val="00897FFD"/>
    <w:rsid w:val="008A056B"/>
    <w:rsid w:val="008A2336"/>
    <w:rsid w:val="008A2947"/>
    <w:rsid w:val="008A2D0E"/>
    <w:rsid w:val="008A30E0"/>
    <w:rsid w:val="008A4A72"/>
    <w:rsid w:val="008A5136"/>
    <w:rsid w:val="008A5439"/>
    <w:rsid w:val="008A7652"/>
    <w:rsid w:val="008A7E49"/>
    <w:rsid w:val="008B0599"/>
    <w:rsid w:val="008B1084"/>
    <w:rsid w:val="008B14FC"/>
    <w:rsid w:val="008B1656"/>
    <w:rsid w:val="008B17A8"/>
    <w:rsid w:val="008B1CDA"/>
    <w:rsid w:val="008B1F34"/>
    <w:rsid w:val="008B2022"/>
    <w:rsid w:val="008B26FF"/>
    <w:rsid w:val="008B3B1A"/>
    <w:rsid w:val="008B3F1D"/>
    <w:rsid w:val="008B5696"/>
    <w:rsid w:val="008B57BA"/>
    <w:rsid w:val="008B5C67"/>
    <w:rsid w:val="008B5DE1"/>
    <w:rsid w:val="008B6012"/>
    <w:rsid w:val="008B644E"/>
    <w:rsid w:val="008B67B1"/>
    <w:rsid w:val="008C001B"/>
    <w:rsid w:val="008C0B06"/>
    <w:rsid w:val="008C0DFA"/>
    <w:rsid w:val="008C23E5"/>
    <w:rsid w:val="008C2A52"/>
    <w:rsid w:val="008C33B0"/>
    <w:rsid w:val="008C360A"/>
    <w:rsid w:val="008C3ACC"/>
    <w:rsid w:val="008C4534"/>
    <w:rsid w:val="008C463D"/>
    <w:rsid w:val="008C50DB"/>
    <w:rsid w:val="008C51FE"/>
    <w:rsid w:val="008C5577"/>
    <w:rsid w:val="008C5E33"/>
    <w:rsid w:val="008C66ED"/>
    <w:rsid w:val="008C69B2"/>
    <w:rsid w:val="008C72CB"/>
    <w:rsid w:val="008C7382"/>
    <w:rsid w:val="008C781F"/>
    <w:rsid w:val="008C7DCF"/>
    <w:rsid w:val="008D00F4"/>
    <w:rsid w:val="008D0339"/>
    <w:rsid w:val="008D0643"/>
    <w:rsid w:val="008D15AA"/>
    <w:rsid w:val="008D1ADF"/>
    <w:rsid w:val="008D2718"/>
    <w:rsid w:val="008D2DF6"/>
    <w:rsid w:val="008D2F01"/>
    <w:rsid w:val="008D330E"/>
    <w:rsid w:val="008D33A5"/>
    <w:rsid w:val="008D4275"/>
    <w:rsid w:val="008D4BA3"/>
    <w:rsid w:val="008D5B39"/>
    <w:rsid w:val="008D653D"/>
    <w:rsid w:val="008D6611"/>
    <w:rsid w:val="008D7178"/>
    <w:rsid w:val="008D719C"/>
    <w:rsid w:val="008D764E"/>
    <w:rsid w:val="008D7FC4"/>
    <w:rsid w:val="008E0250"/>
    <w:rsid w:val="008E02A8"/>
    <w:rsid w:val="008E08BA"/>
    <w:rsid w:val="008E1927"/>
    <w:rsid w:val="008E2C00"/>
    <w:rsid w:val="008E2D15"/>
    <w:rsid w:val="008E3484"/>
    <w:rsid w:val="008E422D"/>
    <w:rsid w:val="008E44DC"/>
    <w:rsid w:val="008E61CC"/>
    <w:rsid w:val="008E69B8"/>
    <w:rsid w:val="008E72EA"/>
    <w:rsid w:val="008E7353"/>
    <w:rsid w:val="008F0DFD"/>
    <w:rsid w:val="008F110F"/>
    <w:rsid w:val="008F11CF"/>
    <w:rsid w:val="008F186A"/>
    <w:rsid w:val="008F1BE4"/>
    <w:rsid w:val="008F20AF"/>
    <w:rsid w:val="008F2C77"/>
    <w:rsid w:val="008F3324"/>
    <w:rsid w:val="008F39DA"/>
    <w:rsid w:val="008F3EE0"/>
    <w:rsid w:val="008F45A8"/>
    <w:rsid w:val="008F49B1"/>
    <w:rsid w:val="008F5F37"/>
    <w:rsid w:val="008F6C34"/>
    <w:rsid w:val="008F6C4E"/>
    <w:rsid w:val="008F6F64"/>
    <w:rsid w:val="008F7B32"/>
    <w:rsid w:val="00900DD0"/>
    <w:rsid w:val="00901051"/>
    <w:rsid w:val="00901531"/>
    <w:rsid w:val="00902570"/>
    <w:rsid w:val="009025D1"/>
    <w:rsid w:val="00902A80"/>
    <w:rsid w:val="00903A84"/>
    <w:rsid w:val="00903CB5"/>
    <w:rsid w:val="00903E72"/>
    <w:rsid w:val="00904090"/>
    <w:rsid w:val="0090540D"/>
    <w:rsid w:val="0090546A"/>
    <w:rsid w:val="00905FA6"/>
    <w:rsid w:val="00905FC3"/>
    <w:rsid w:val="0090681C"/>
    <w:rsid w:val="00907B40"/>
    <w:rsid w:val="009101C5"/>
    <w:rsid w:val="009104E1"/>
    <w:rsid w:val="00910967"/>
    <w:rsid w:val="00910BC7"/>
    <w:rsid w:val="00910C7E"/>
    <w:rsid w:val="00910F83"/>
    <w:rsid w:val="00911075"/>
    <w:rsid w:val="009118D7"/>
    <w:rsid w:val="00911EA9"/>
    <w:rsid w:val="00912A0C"/>
    <w:rsid w:val="00912C5D"/>
    <w:rsid w:val="00913514"/>
    <w:rsid w:val="00913688"/>
    <w:rsid w:val="00913C81"/>
    <w:rsid w:val="00914A5C"/>
    <w:rsid w:val="009164ED"/>
    <w:rsid w:val="00916869"/>
    <w:rsid w:val="00916A52"/>
    <w:rsid w:val="00917DEC"/>
    <w:rsid w:val="00917E38"/>
    <w:rsid w:val="00920901"/>
    <w:rsid w:val="00920D8D"/>
    <w:rsid w:val="00921513"/>
    <w:rsid w:val="00921823"/>
    <w:rsid w:val="00922308"/>
    <w:rsid w:val="0092230C"/>
    <w:rsid w:val="0092333C"/>
    <w:rsid w:val="00923545"/>
    <w:rsid w:val="00924755"/>
    <w:rsid w:val="0092507F"/>
    <w:rsid w:val="00925360"/>
    <w:rsid w:val="00927848"/>
    <w:rsid w:val="009307E3"/>
    <w:rsid w:val="009314FA"/>
    <w:rsid w:val="00931634"/>
    <w:rsid w:val="009318E7"/>
    <w:rsid w:val="00931A15"/>
    <w:rsid w:val="00931A8F"/>
    <w:rsid w:val="00931CED"/>
    <w:rsid w:val="00932338"/>
    <w:rsid w:val="00932779"/>
    <w:rsid w:val="00932AD8"/>
    <w:rsid w:val="0093381E"/>
    <w:rsid w:val="00933A15"/>
    <w:rsid w:val="0093437E"/>
    <w:rsid w:val="009345B0"/>
    <w:rsid w:val="009346A8"/>
    <w:rsid w:val="009347E9"/>
    <w:rsid w:val="00935114"/>
    <w:rsid w:val="0093592E"/>
    <w:rsid w:val="0093686B"/>
    <w:rsid w:val="00936C2D"/>
    <w:rsid w:val="00940105"/>
    <w:rsid w:val="00940773"/>
    <w:rsid w:val="00940E84"/>
    <w:rsid w:val="00942AE8"/>
    <w:rsid w:val="00943B0C"/>
    <w:rsid w:val="00945112"/>
    <w:rsid w:val="00946002"/>
    <w:rsid w:val="009464DE"/>
    <w:rsid w:val="00946CE0"/>
    <w:rsid w:val="00947E0A"/>
    <w:rsid w:val="00950602"/>
    <w:rsid w:val="00950BEE"/>
    <w:rsid w:val="00951598"/>
    <w:rsid w:val="00952B49"/>
    <w:rsid w:val="00952FF6"/>
    <w:rsid w:val="009531F2"/>
    <w:rsid w:val="00954335"/>
    <w:rsid w:val="0095506A"/>
    <w:rsid w:val="00955B45"/>
    <w:rsid w:val="00956A74"/>
    <w:rsid w:val="00956EB9"/>
    <w:rsid w:val="00957165"/>
    <w:rsid w:val="0095750A"/>
    <w:rsid w:val="009605BF"/>
    <w:rsid w:val="00960934"/>
    <w:rsid w:val="00961289"/>
    <w:rsid w:val="0096166E"/>
    <w:rsid w:val="00961C95"/>
    <w:rsid w:val="00962652"/>
    <w:rsid w:val="00962AE7"/>
    <w:rsid w:val="00962D90"/>
    <w:rsid w:val="009630A2"/>
    <w:rsid w:val="00963AB5"/>
    <w:rsid w:val="00963C21"/>
    <w:rsid w:val="00965647"/>
    <w:rsid w:val="00966122"/>
    <w:rsid w:val="009663A5"/>
    <w:rsid w:val="00966485"/>
    <w:rsid w:val="009668C1"/>
    <w:rsid w:val="00966F98"/>
    <w:rsid w:val="00970057"/>
    <w:rsid w:val="0097172D"/>
    <w:rsid w:val="0097225B"/>
    <w:rsid w:val="00972BBE"/>
    <w:rsid w:val="0097315B"/>
    <w:rsid w:val="0097423A"/>
    <w:rsid w:val="009745C9"/>
    <w:rsid w:val="0097495F"/>
    <w:rsid w:val="0097515A"/>
    <w:rsid w:val="00977EFB"/>
    <w:rsid w:val="00981E9E"/>
    <w:rsid w:val="00982ACA"/>
    <w:rsid w:val="00982B97"/>
    <w:rsid w:val="00982D57"/>
    <w:rsid w:val="0098300F"/>
    <w:rsid w:val="0098317E"/>
    <w:rsid w:val="00983613"/>
    <w:rsid w:val="0098392C"/>
    <w:rsid w:val="00984D50"/>
    <w:rsid w:val="0098618F"/>
    <w:rsid w:val="00986EE7"/>
    <w:rsid w:val="0098712E"/>
    <w:rsid w:val="00987D23"/>
    <w:rsid w:val="009901B3"/>
    <w:rsid w:val="00990663"/>
    <w:rsid w:val="00992317"/>
    <w:rsid w:val="0099258D"/>
    <w:rsid w:val="00993D74"/>
    <w:rsid w:val="009946A2"/>
    <w:rsid w:val="009948FF"/>
    <w:rsid w:val="00994AD4"/>
    <w:rsid w:val="00994D08"/>
    <w:rsid w:val="009952BD"/>
    <w:rsid w:val="009954AF"/>
    <w:rsid w:val="0099577F"/>
    <w:rsid w:val="00995C6D"/>
    <w:rsid w:val="00995E5D"/>
    <w:rsid w:val="00996041"/>
    <w:rsid w:val="009961CD"/>
    <w:rsid w:val="009968D0"/>
    <w:rsid w:val="00996CFD"/>
    <w:rsid w:val="00996D24"/>
    <w:rsid w:val="00996DAA"/>
    <w:rsid w:val="00996E5D"/>
    <w:rsid w:val="0099749E"/>
    <w:rsid w:val="009978E3"/>
    <w:rsid w:val="00997CE3"/>
    <w:rsid w:val="00997EB2"/>
    <w:rsid w:val="009A12E0"/>
    <w:rsid w:val="009A1C28"/>
    <w:rsid w:val="009A3541"/>
    <w:rsid w:val="009A3B75"/>
    <w:rsid w:val="009A4616"/>
    <w:rsid w:val="009A5AF8"/>
    <w:rsid w:val="009A629F"/>
    <w:rsid w:val="009A697A"/>
    <w:rsid w:val="009A6ADF"/>
    <w:rsid w:val="009A755F"/>
    <w:rsid w:val="009A77DB"/>
    <w:rsid w:val="009A7D0E"/>
    <w:rsid w:val="009A7EFE"/>
    <w:rsid w:val="009B05C1"/>
    <w:rsid w:val="009B23C4"/>
    <w:rsid w:val="009B29BB"/>
    <w:rsid w:val="009B29E3"/>
    <w:rsid w:val="009B2F3C"/>
    <w:rsid w:val="009B365A"/>
    <w:rsid w:val="009B3B6D"/>
    <w:rsid w:val="009B4F89"/>
    <w:rsid w:val="009B578D"/>
    <w:rsid w:val="009B5810"/>
    <w:rsid w:val="009B5FD3"/>
    <w:rsid w:val="009B642A"/>
    <w:rsid w:val="009B6A15"/>
    <w:rsid w:val="009B6B31"/>
    <w:rsid w:val="009B6C06"/>
    <w:rsid w:val="009B75B9"/>
    <w:rsid w:val="009B7F91"/>
    <w:rsid w:val="009C0F9D"/>
    <w:rsid w:val="009C128F"/>
    <w:rsid w:val="009C1EFE"/>
    <w:rsid w:val="009C22DD"/>
    <w:rsid w:val="009C2342"/>
    <w:rsid w:val="009C24D3"/>
    <w:rsid w:val="009C256B"/>
    <w:rsid w:val="009C2829"/>
    <w:rsid w:val="009C2C09"/>
    <w:rsid w:val="009C2DAA"/>
    <w:rsid w:val="009C313E"/>
    <w:rsid w:val="009C328A"/>
    <w:rsid w:val="009C3D39"/>
    <w:rsid w:val="009C4C86"/>
    <w:rsid w:val="009C652B"/>
    <w:rsid w:val="009C79DC"/>
    <w:rsid w:val="009D00B4"/>
    <w:rsid w:val="009D038B"/>
    <w:rsid w:val="009D0508"/>
    <w:rsid w:val="009D05A0"/>
    <w:rsid w:val="009D0D34"/>
    <w:rsid w:val="009D16A9"/>
    <w:rsid w:val="009D2421"/>
    <w:rsid w:val="009D3036"/>
    <w:rsid w:val="009D3216"/>
    <w:rsid w:val="009D3F57"/>
    <w:rsid w:val="009D41CE"/>
    <w:rsid w:val="009D5ED6"/>
    <w:rsid w:val="009D6688"/>
    <w:rsid w:val="009D67E8"/>
    <w:rsid w:val="009D67F1"/>
    <w:rsid w:val="009D6B01"/>
    <w:rsid w:val="009D6D3E"/>
    <w:rsid w:val="009D70DF"/>
    <w:rsid w:val="009D7981"/>
    <w:rsid w:val="009D7DBA"/>
    <w:rsid w:val="009E00F5"/>
    <w:rsid w:val="009E0496"/>
    <w:rsid w:val="009E1513"/>
    <w:rsid w:val="009E15D5"/>
    <w:rsid w:val="009E191A"/>
    <w:rsid w:val="009E25ED"/>
    <w:rsid w:val="009E2758"/>
    <w:rsid w:val="009E28E4"/>
    <w:rsid w:val="009E2A28"/>
    <w:rsid w:val="009E2C16"/>
    <w:rsid w:val="009E2F8F"/>
    <w:rsid w:val="009E471A"/>
    <w:rsid w:val="009E478D"/>
    <w:rsid w:val="009E65FE"/>
    <w:rsid w:val="009E76DA"/>
    <w:rsid w:val="009E772C"/>
    <w:rsid w:val="009E78FE"/>
    <w:rsid w:val="009E7B06"/>
    <w:rsid w:val="009F07AE"/>
    <w:rsid w:val="009F0B17"/>
    <w:rsid w:val="009F0F2A"/>
    <w:rsid w:val="009F2147"/>
    <w:rsid w:val="009F2BFF"/>
    <w:rsid w:val="009F2D45"/>
    <w:rsid w:val="009F32EB"/>
    <w:rsid w:val="009F3F55"/>
    <w:rsid w:val="009F4E08"/>
    <w:rsid w:val="009F4E2D"/>
    <w:rsid w:val="009F506A"/>
    <w:rsid w:val="009F510B"/>
    <w:rsid w:val="009F5B41"/>
    <w:rsid w:val="009F6155"/>
    <w:rsid w:val="009F68FB"/>
    <w:rsid w:val="009F7217"/>
    <w:rsid w:val="00A00AEF"/>
    <w:rsid w:val="00A00FC1"/>
    <w:rsid w:val="00A019CF"/>
    <w:rsid w:val="00A01A50"/>
    <w:rsid w:val="00A01C2D"/>
    <w:rsid w:val="00A02769"/>
    <w:rsid w:val="00A029E4"/>
    <w:rsid w:val="00A03077"/>
    <w:rsid w:val="00A03366"/>
    <w:rsid w:val="00A03514"/>
    <w:rsid w:val="00A037EC"/>
    <w:rsid w:val="00A03EA6"/>
    <w:rsid w:val="00A04884"/>
    <w:rsid w:val="00A04E29"/>
    <w:rsid w:val="00A04F80"/>
    <w:rsid w:val="00A052FA"/>
    <w:rsid w:val="00A05BFF"/>
    <w:rsid w:val="00A06DDF"/>
    <w:rsid w:val="00A07605"/>
    <w:rsid w:val="00A0775D"/>
    <w:rsid w:val="00A07C7C"/>
    <w:rsid w:val="00A10406"/>
    <w:rsid w:val="00A104E3"/>
    <w:rsid w:val="00A1053C"/>
    <w:rsid w:val="00A11AE2"/>
    <w:rsid w:val="00A12C28"/>
    <w:rsid w:val="00A12F01"/>
    <w:rsid w:val="00A13339"/>
    <w:rsid w:val="00A145D7"/>
    <w:rsid w:val="00A145DD"/>
    <w:rsid w:val="00A14FEF"/>
    <w:rsid w:val="00A1503D"/>
    <w:rsid w:val="00A1611B"/>
    <w:rsid w:val="00A16534"/>
    <w:rsid w:val="00A167FA"/>
    <w:rsid w:val="00A16A85"/>
    <w:rsid w:val="00A16AC4"/>
    <w:rsid w:val="00A177E7"/>
    <w:rsid w:val="00A20BCF"/>
    <w:rsid w:val="00A21511"/>
    <w:rsid w:val="00A2170B"/>
    <w:rsid w:val="00A21B28"/>
    <w:rsid w:val="00A21FEB"/>
    <w:rsid w:val="00A237F6"/>
    <w:rsid w:val="00A241A0"/>
    <w:rsid w:val="00A2551C"/>
    <w:rsid w:val="00A25683"/>
    <w:rsid w:val="00A25A09"/>
    <w:rsid w:val="00A26652"/>
    <w:rsid w:val="00A26C48"/>
    <w:rsid w:val="00A27550"/>
    <w:rsid w:val="00A27611"/>
    <w:rsid w:val="00A27861"/>
    <w:rsid w:val="00A31F00"/>
    <w:rsid w:val="00A32272"/>
    <w:rsid w:val="00A322AB"/>
    <w:rsid w:val="00A333DF"/>
    <w:rsid w:val="00A333F8"/>
    <w:rsid w:val="00A339AD"/>
    <w:rsid w:val="00A34E00"/>
    <w:rsid w:val="00A35712"/>
    <w:rsid w:val="00A36927"/>
    <w:rsid w:val="00A404FC"/>
    <w:rsid w:val="00A406F6"/>
    <w:rsid w:val="00A40B2B"/>
    <w:rsid w:val="00A41404"/>
    <w:rsid w:val="00A415FC"/>
    <w:rsid w:val="00A41D81"/>
    <w:rsid w:val="00A421F5"/>
    <w:rsid w:val="00A425E1"/>
    <w:rsid w:val="00A4274A"/>
    <w:rsid w:val="00A43227"/>
    <w:rsid w:val="00A43558"/>
    <w:rsid w:val="00A435A0"/>
    <w:rsid w:val="00A43BEA"/>
    <w:rsid w:val="00A43BFE"/>
    <w:rsid w:val="00A44733"/>
    <w:rsid w:val="00A44FA2"/>
    <w:rsid w:val="00A45415"/>
    <w:rsid w:val="00A454EA"/>
    <w:rsid w:val="00A456C3"/>
    <w:rsid w:val="00A45AA9"/>
    <w:rsid w:val="00A45D5B"/>
    <w:rsid w:val="00A45FB4"/>
    <w:rsid w:val="00A470FA"/>
    <w:rsid w:val="00A50D25"/>
    <w:rsid w:val="00A51DF8"/>
    <w:rsid w:val="00A52433"/>
    <w:rsid w:val="00A534DE"/>
    <w:rsid w:val="00A536F6"/>
    <w:rsid w:val="00A552F5"/>
    <w:rsid w:val="00A55E23"/>
    <w:rsid w:val="00A56AD8"/>
    <w:rsid w:val="00A572A3"/>
    <w:rsid w:val="00A6016F"/>
    <w:rsid w:val="00A60464"/>
    <w:rsid w:val="00A606C1"/>
    <w:rsid w:val="00A60ED7"/>
    <w:rsid w:val="00A60FE9"/>
    <w:rsid w:val="00A61C13"/>
    <w:rsid w:val="00A61E42"/>
    <w:rsid w:val="00A62455"/>
    <w:rsid w:val="00A62D7B"/>
    <w:rsid w:val="00A6335C"/>
    <w:rsid w:val="00A63728"/>
    <w:rsid w:val="00A639B9"/>
    <w:rsid w:val="00A6423F"/>
    <w:rsid w:val="00A64F91"/>
    <w:rsid w:val="00A6583F"/>
    <w:rsid w:val="00A65FE2"/>
    <w:rsid w:val="00A66102"/>
    <w:rsid w:val="00A701BA"/>
    <w:rsid w:val="00A7048D"/>
    <w:rsid w:val="00A709BF"/>
    <w:rsid w:val="00A70D34"/>
    <w:rsid w:val="00A721A7"/>
    <w:rsid w:val="00A72335"/>
    <w:rsid w:val="00A729B9"/>
    <w:rsid w:val="00A7325D"/>
    <w:rsid w:val="00A73504"/>
    <w:rsid w:val="00A7426E"/>
    <w:rsid w:val="00A748B7"/>
    <w:rsid w:val="00A74D91"/>
    <w:rsid w:val="00A74E03"/>
    <w:rsid w:val="00A75361"/>
    <w:rsid w:val="00A763FC"/>
    <w:rsid w:val="00A764A7"/>
    <w:rsid w:val="00A77794"/>
    <w:rsid w:val="00A778CB"/>
    <w:rsid w:val="00A77BE5"/>
    <w:rsid w:val="00A80329"/>
    <w:rsid w:val="00A80678"/>
    <w:rsid w:val="00A80AB4"/>
    <w:rsid w:val="00A81291"/>
    <w:rsid w:val="00A82F37"/>
    <w:rsid w:val="00A842B0"/>
    <w:rsid w:val="00A84BED"/>
    <w:rsid w:val="00A85C0B"/>
    <w:rsid w:val="00A8602C"/>
    <w:rsid w:val="00A860AC"/>
    <w:rsid w:val="00A90088"/>
    <w:rsid w:val="00A90193"/>
    <w:rsid w:val="00A9060A"/>
    <w:rsid w:val="00A9066A"/>
    <w:rsid w:val="00A90742"/>
    <w:rsid w:val="00A90F69"/>
    <w:rsid w:val="00A9168C"/>
    <w:rsid w:val="00A944D2"/>
    <w:rsid w:val="00A9456D"/>
    <w:rsid w:val="00A946B2"/>
    <w:rsid w:val="00A94731"/>
    <w:rsid w:val="00A953B9"/>
    <w:rsid w:val="00A960D2"/>
    <w:rsid w:val="00A960F1"/>
    <w:rsid w:val="00A96977"/>
    <w:rsid w:val="00A96D39"/>
    <w:rsid w:val="00A96FE6"/>
    <w:rsid w:val="00A97364"/>
    <w:rsid w:val="00A9769E"/>
    <w:rsid w:val="00A97797"/>
    <w:rsid w:val="00A97854"/>
    <w:rsid w:val="00AA0333"/>
    <w:rsid w:val="00AA04E3"/>
    <w:rsid w:val="00AA0910"/>
    <w:rsid w:val="00AA1420"/>
    <w:rsid w:val="00AA3D0D"/>
    <w:rsid w:val="00AA43FE"/>
    <w:rsid w:val="00AA4C88"/>
    <w:rsid w:val="00AA5D2D"/>
    <w:rsid w:val="00AA5FF9"/>
    <w:rsid w:val="00AA6438"/>
    <w:rsid w:val="00AA6497"/>
    <w:rsid w:val="00AA7E25"/>
    <w:rsid w:val="00AB00B9"/>
    <w:rsid w:val="00AB05FD"/>
    <w:rsid w:val="00AB0858"/>
    <w:rsid w:val="00AB19CC"/>
    <w:rsid w:val="00AB1D58"/>
    <w:rsid w:val="00AB2CD7"/>
    <w:rsid w:val="00AB2E37"/>
    <w:rsid w:val="00AB3014"/>
    <w:rsid w:val="00AB3050"/>
    <w:rsid w:val="00AB3B6C"/>
    <w:rsid w:val="00AB4DF6"/>
    <w:rsid w:val="00AB52FB"/>
    <w:rsid w:val="00AB5B6F"/>
    <w:rsid w:val="00AB5FE3"/>
    <w:rsid w:val="00AB61A5"/>
    <w:rsid w:val="00AB61F8"/>
    <w:rsid w:val="00AB6252"/>
    <w:rsid w:val="00AB6D5E"/>
    <w:rsid w:val="00AB7EEA"/>
    <w:rsid w:val="00AC0FA5"/>
    <w:rsid w:val="00AC14E4"/>
    <w:rsid w:val="00AC1820"/>
    <w:rsid w:val="00AC1A9A"/>
    <w:rsid w:val="00AC1B15"/>
    <w:rsid w:val="00AC2070"/>
    <w:rsid w:val="00AC213E"/>
    <w:rsid w:val="00AC21E6"/>
    <w:rsid w:val="00AC235F"/>
    <w:rsid w:val="00AC28D8"/>
    <w:rsid w:val="00AC2D6A"/>
    <w:rsid w:val="00AC3B3E"/>
    <w:rsid w:val="00AC408D"/>
    <w:rsid w:val="00AC4862"/>
    <w:rsid w:val="00AC4F47"/>
    <w:rsid w:val="00AC5725"/>
    <w:rsid w:val="00AC66D9"/>
    <w:rsid w:val="00AC66DE"/>
    <w:rsid w:val="00AC670E"/>
    <w:rsid w:val="00AC6A74"/>
    <w:rsid w:val="00AC6FF2"/>
    <w:rsid w:val="00AC72E7"/>
    <w:rsid w:val="00AC7B5C"/>
    <w:rsid w:val="00AC7CBB"/>
    <w:rsid w:val="00AC7F52"/>
    <w:rsid w:val="00AD01B1"/>
    <w:rsid w:val="00AD09DE"/>
    <w:rsid w:val="00AD0E7A"/>
    <w:rsid w:val="00AD1134"/>
    <w:rsid w:val="00AD32F3"/>
    <w:rsid w:val="00AD347E"/>
    <w:rsid w:val="00AD3BF1"/>
    <w:rsid w:val="00AD4137"/>
    <w:rsid w:val="00AD4280"/>
    <w:rsid w:val="00AD47BF"/>
    <w:rsid w:val="00AD4FD6"/>
    <w:rsid w:val="00AD530D"/>
    <w:rsid w:val="00AD5783"/>
    <w:rsid w:val="00AD6602"/>
    <w:rsid w:val="00AD6AA9"/>
    <w:rsid w:val="00AD6EC5"/>
    <w:rsid w:val="00AD7B2F"/>
    <w:rsid w:val="00AE0864"/>
    <w:rsid w:val="00AE0958"/>
    <w:rsid w:val="00AE0C2E"/>
    <w:rsid w:val="00AE18EB"/>
    <w:rsid w:val="00AE22D1"/>
    <w:rsid w:val="00AE25B7"/>
    <w:rsid w:val="00AE26ED"/>
    <w:rsid w:val="00AE2815"/>
    <w:rsid w:val="00AE3D8D"/>
    <w:rsid w:val="00AE3F25"/>
    <w:rsid w:val="00AE4572"/>
    <w:rsid w:val="00AE45BA"/>
    <w:rsid w:val="00AE4932"/>
    <w:rsid w:val="00AE4C5E"/>
    <w:rsid w:val="00AE5158"/>
    <w:rsid w:val="00AE5AD8"/>
    <w:rsid w:val="00AE5EC9"/>
    <w:rsid w:val="00AE655A"/>
    <w:rsid w:val="00AE6B4B"/>
    <w:rsid w:val="00AE7097"/>
    <w:rsid w:val="00AF02B0"/>
    <w:rsid w:val="00AF08E2"/>
    <w:rsid w:val="00AF0D35"/>
    <w:rsid w:val="00AF0F4A"/>
    <w:rsid w:val="00AF26B2"/>
    <w:rsid w:val="00AF2744"/>
    <w:rsid w:val="00AF2BEA"/>
    <w:rsid w:val="00AF2E7E"/>
    <w:rsid w:val="00AF3AE6"/>
    <w:rsid w:val="00AF4750"/>
    <w:rsid w:val="00AF4AC4"/>
    <w:rsid w:val="00AF4D6B"/>
    <w:rsid w:val="00AF5204"/>
    <w:rsid w:val="00AF5833"/>
    <w:rsid w:val="00AF59C6"/>
    <w:rsid w:val="00AF5ACB"/>
    <w:rsid w:val="00AF5BDA"/>
    <w:rsid w:val="00AF7D63"/>
    <w:rsid w:val="00B00821"/>
    <w:rsid w:val="00B00DAA"/>
    <w:rsid w:val="00B00ED5"/>
    <w:rsid w:val="00B0226B"/>
    <w:rsid w:val="00B02A45"/>
    <w:rsid w:val="00B02B3D"/>
    <w:rsid w:val="00B03171"/>
    <w:rsid w:val="00B03804"/>
    <w:rsid w:val="00B04D4A"/>
    <w:rsid w:val="00B04D57"/>
    <w:rsid w:val="00B05D8D"/>
    <w:rsid w:val="00B06A6D"/>
    <w:rsid w:val="00B070E3"/>
    <w:rsid w:val="00B07D44"/>
    <w:rsid w:val="00B102CA"/>
    <w:rsid w:val="00B1075A"/>
    <w:rsid w:val="00B11238"/>
    <w:rsid w:val="00B11297"/>
    <w:rsid w:val="00B117E3"/>
    <w:rsid w:val="00B12397"/>
    <w:rsid w:val="00B123DA"/>
    <w:rsid w:val="00B12BDA"/>
    <w:rsid w:val="00B12F82"/>
    <w:rsid w:val="00B1428E"/>
    <w:rsid w:val="00B15143"/>
    <w:rsid w:val="00B15F9C"/>
    <w:rsid w:val="00B16145"/>
    <w:rsid w:val="00B164EF"/>
    <w:rsid w:val="00B16611"/>
    <w:rsid w:val="00B16D57"/>
    <w:rsid w:val="00B16F31"/>
    <w:rsid w:val="00B203C1"/>
    <w:rsid w:val="00B206F0"/>
    <w:rsid w:val="00B2113C"/>
    <w:rsid w:val="00B2215A"/>
    <w:rsid w:val="00B22911"/>
    <w:rsid w:val="00B237CE"/>
    <w:rsid w:val="00B23D9D"/>
    <w:rsid w:val="00B24037"/>
    <w:rsid w:val="00B24258"/>
    <w:rsid w:val="00B25383"/>
    <w:rsid w:val="00B25E1E"/>
    <w:rsid w:val="00B25EEC"/>
    <w:rsid w:val="00B25F00"/>
    <w:rsid w:val="00B26832"/>
    <w:rsid w:val="00B26AE5"/>
    <w:rsid w:val="00B2792F"/>
    <w:rsid w:val="00B304FF"/>
    <w:rsid w:val="00B30B1C"/>
    <w:rsid w:val="00B30B1F"/>
    <w:rsid w:val="00B311D2"/>
    <w:rsid w:val="00B315A3"/>
    <w:rsid w:val="00B31DF0"/>
    <w:rsid w:val="00B32B8D"/>
    <w:rsid w:val="00B32D8E"/>
    <w:rsid w:val="00B335E5"/>
    <w:rsid w:val="00B33A30"/>
    <w:rsid w:val="00B33DEA"/>
    <w:rsid w:val="00B33EFA"/>
    <w:rsid w:val="00B3428A"/>
    <w:rsid w:val="00B34568"/>
    <w:rsid w:val="00B35561"/>
    <w:rsid w:val="00B35AC5"/>
    <w:rsid w:val="00B35EB7"/>
    <w:rsid w:val="00B361F8"/>
    <w:rsid w:val="00B366BA"/>
    <w:rsid w:val="00B36D53"/>
    <w:rsid w:val="00B371B5"/>
    <w:rsid w:val="00B37FAB"/>
    <w:rsid w:val="00B404BD"/>
    <w:rsid w:val="00B404CB"/>
    <w:rsid w:val="00B40CB4"/>
    <w:rsid w:val="00B41716"/>
    <w:rsid w:val="00B41A01"/>
    <w:rsid w:val="00B42363"/>
    <w:rsid w:val="00B4263F"/>
    <w:rsid w:val="00B42999"/>
    <w:rsid w:val="00B432B8"/>
    <w:rsid w:val="00B43355"/>
    <w:rsid w:val="00B436EB"/>
    <w:rsid w:val="00B44C46"/>
    <w:rsid w:val="00B452D7"/>
    <w:rsid w:val="00B45521"/>
    <w:rsid w:val="00B4639E"/>
    <w:rsid w:val="00B4665C"/>
    <w:rsid w:val="00B467A8"/>
    <w:rsid w:val="00B46C23"/>
    <w:rsid w:val="00B474A5"/>
    <w:rsid w:val="00B479BA"/>
    <w:rsid w:val="00B47D56"/>
    <w:rsid w:val="00B50D17"/>
    <w:rsid w:val="00B50E83"/>
    <w:rsid w:val="00B515B9"/>
    <w:rsid w:val="00B52913"/>
    <w:rsid w:val="00B53458"/>
    <w:rsid w:val="00B53848"/>
    <w:rsid w:val="00B54AA3"/>
    <w:rsid w:val="00B55173"/>
    <w:rsid w:val="00B5521D"/>
    <w:rsid w:val="00B55273"/>
    <w:rsid w:val="00B556F6"/>
    <w:rsid w:val="00B55FB0"/>
    <w:rsid w:val="00B575B9"/>
    <w:rsid w:val="00B57646"/>
    <w:rsid w:val="00B576F9"/>
    <w:rsid w:val="00B5784F"/>
    <w:rsid w:val="00B605BF"/>
    <w:rsid w:val="00B6121E"/>
    <w:rsid w:val="00B62392"/>
    <w:rsid w:val="00B6369E"/>
    <w:rsid w:val="00B636D7"/>
    <w:rsid w:val="00B63E4A"/>
    <w:rsid w:val="00B647DA"/>
    <w:rsid w:val="00B64B0F"/>
    <w:rsid w:val="00B64C27"/>
    <w:rsid w:val="00B66048"/>
    <w:rsid w:val="00B662D7"/>
    <w:rsid w:val="00B6631B"/>
    <w:rsid w:val="00B66348"/>
    <w:rsid w:val="00B66EBA"/>
    <w:rsid w:val="00B670D8"/>
    <w:rsid w:val="00B70B82"/>
    <w:rsid w:val="00B70BF9"/>
    <w:rsid w:val="00B7172F"/>
    <w:rsid w:val="00B73C90"/>
    <w:rsid w:val="00B743DE"/>
    <w:rsid w:val="00B74411"/>
    <w:rsid w:val="00B7445A"/>
    <w:rsid w:val="00B74524"/>
    <w:rsid w:val="00B74CFB"/>
    <w:rsid w:val="00B74EBB"/>
    <w:rsid w:val="00B7503E"/>
    <w:rsid w:val="00B755B8"/>
    <w:rsid w:val="00B757A6"/>
    <w:rsid w:val="00B76901"/>
    <w:rsid w:val="00B76A4D"/>
    <w:rsid w:val="00B76FED"/>
    <w:rsid w:val="00B8022E"/>
    <w:rsid w:val="00B81479"/>
    <w:rsid w:val="00B819B2"/>
    <w:rsid w:val="00B81E78"/>
    <w:rsid w:val="00B8231E"/>
    <w:rsid w:val="00B838D8"/>
    <w:rsid w:val="00B83C4B"/>
    <w:rsid w:val="00B83D72"/>
    <w:rsid w:val="00B844C8"/>
    <w:rsid w:val="00B844EF"/>
    <w:rsid w:val="00B84F8A"/>
    <w:rsid w:val="00B851BA"/>
    <w:rsid w:val="00B85F59"/>
    <w:rsid w:val="00B86F8B"/>
    <w:rsid w:val="00B8750A"/>
    <w:rsid w:val="00B87FDD"/>
    <w:rsid w:val="00B908C1"/>
    <w:rsid w:val="00B90CCA"/>
    <w:rsid w:val="00B91764"/>
    <w:rsid w:val="00B91A34"/>
    <w:rsid w:val="00B92CD2"/>
    <w:rsid w:val="00B92E57"/>
    <w:rsid w:val="00B92EBD"/>
    <w:rsid w:val="00B937B4"/>
    <w:rsid w:val="00B93E11"/>
    <w:rsid w:val="00B94F47"/>
    <w:rsid w:val="00B956B0"/>
    <w:rsid w:val="00B9583A"/>
    <w:rsid w:val="00B96C63"/>
    <w:rsid w:val="00B97136"/>
    <w:rsid w:val="00B97EC3"/>
    <w:rsid w:val="00B97EEB"/>
    <w:rsid w:val="00BA0BAD"/>
    <w:rsid w:val="00BA0EAD"/>
    <w:rsid w:val="00BA12BA"/>
    <w:rsid w:val="00BA1442"/>
    <w:rsid w:val="00BA26C8"/>
    <w:rsid w:val="00BA3FF9"/>
    <w:rsid w:val="00BA4B9A"/>
    <w:rsid w:val="00BA55D6"/>
    <w:rsid w:val="00BA5744"/>
    <w:rsid w:val="00BA5BF9"/>
    <w:rsid w:val="00BA70AC"/>
    <w:rsid w:val="00BA740A"/>
    <w:rsid w:val="00BA7F9A"/>
    <w:rsid w:val="00BB07EE"/>
    <w:rsid w:val="00BB0A6D"/>
    <w:rsid w:val="00BB0CDE"/>
    <w:rsid w:val="00BB143A"/>
    <w:rsid w:val="00BB1903"/>
    <w:rsid w:val="00BB1D7F"/>
    <w:rsid w:val="00BB23A1"/>
    <w:rsid w:val="00BB4ABB"/>
    <w:rsid w:val="00BB4B95"/>
    <w:rsid w:val="00BB5034"/>
    <w:rsid w:val="00BB564A"/>
    <w:rsid w:val="00BB5BD3"/>
    <w:rsid w:val="00BB5FB1"/>
    <w:rsid w:val="00BB7040"/>
    <w:rsid w:val="00BB788E"/>
    <w:rsid w:val="00BB7D08"/>
    <w:rsid w:val="00BB7E66"/>
    <w:rsid w:val="00BC02E7"/>
    <w:rsid w:val="00BC03D8"/>
    <w:rsid w:val="00BC12C2"/>
    <w:rsid w:val="00BC17D8"/>
    <w:rsid w:val="00BC2E6F"/>
    <w:rsid w:val="00BC32D3"/>
    <w:rsid w:val="00BC35CA"/>
    <w:rsid w:val="00BC3CCF"/>
    <w:rsid w:val="00BC3EAE"/>
    <w:rsid w:val="00BC4DFC"/>
    <w:rsid w:val="00BC76B0"/>
    <w:rsid w:val="00BC7D5F"/>
    <w:rsid w:val="00BD0A05"/>
    <w:rsid w:val="00BD0DEC"/>
    <w:rsid w:val="00BD15FD"/>
    <w:rsid w:val="00BD1B30"/>
    <w:rsid w:val="00BD3B21"/>
    <w:rsid w:val="00BD3F1C"/>
    <w:rsid w:val="00BD4BD7"/>
    <w:rsid w:val="00BD6830"/>
    <w:rsid w:val="00BD68F2"/>
    <w:rsid w:val="00BD7147"/>
    <w:rsid w:val="00BD78D2"/>
    <w:rsid w:val="00BE172F"/>
    <w:rsid w:val="00BE1900"/>
    <w:rsid w:val="00BE1998"/>
    <w:rsid w:val="00BE1D02"/>
    <w:rsid w:val="00BE2336"/>
    <w:rsid w:val="00BE4985"/>
    <w:rsid w:val="00BE57EC"/>
    <w:rsid w:val="00BE59AD"/>
    <w:rsid w:val="00BE5FE7"/>
    <w:rsid w:val="00BE6282"/>
    <w:rsid w:val="00BE65F2"/>
    <w:rsid w:val="00BE690F"/>
    <w:rsid w:val="00BE70A5"/>
    <w:rsid w:val="00BE72AA"/>
    <w:rsid w:val="00BE772E"/>
    <w:rsid w:val="00BE7CCD"/>
    <w:rsid w:val="00BF02EF"/>
    <w:rsid w:val="00BF095D"/>
    <w:rsid w:val="00BF18E7"/>
    <w:rsid w:val="00BF1E65"/>
    <w:rsid w:val="00BF22EA"/>
    <w:rsid w:val="00BF23B6"/>
    <w:rsid w:val="00BF36E2"/>
    <w:rsid w:val="00BF3C7C"/>
    <w:rsid w:val="00BF3CB3"/>
    <w:rsid w:val="00BF4486"/>
    <w:rsid w:val="00BF4994"/>
    <w:rsid w:val="00BF4D76"/>
    <w:rsid w:val="00BF5009"/>
    <w:rsid w:val="00BF53E0"/>
    <w:rsid w:val="00BF5528"/>
    <w:rsid w:val="00BF6DDD"/>
    <w:rsid w:val="00BF729D"/>
    <w:rsid w:val="00BF732D"/>
    <w:rsid w:val="00BF7431"/>
    <w:rsid w:val="00BF79F3"/>
    <w:rsid w:val="00BF7D67"/>
    <w:rsid w:val="00C00C38"/>
    <w:rsid w:val="00C01B38"/>
    <w:rsid w:val="00C02546"/>
    <w:rsid w:val="00C0258D"/>
    <w:rsid w:val="00C02660"/>
    <w:rsid w:val="00C0288C"/>
    <w:rsid w:val="00C03007"/>
    <w:rsid w:val="00C0394B"/>
    <w:rsid w:val="00C03E6B"/>
    <w:rsid w:val="00C0466F"/>
    <w:rsid w:val="00C05FF7"/>
    <w:rsid w:val="00C065BB"/>
    <w:rsid w:val="00C06A2F"/>
    <w:rsid w:val="00C0737F"/>
    <w:rsid w:val="00C1052B"/>
    <w:rsid w:val="00C114A8"/>
    <w:rsid w:val="00C1175C"/>
    <w:rsid w:val="00C11917"/>
    <w:rsid w:val="00C135E9"/>
    <w:rsid w:val="00C13C18"/>
    <w:rsid w:val="00C13E0B"/>
    <w:rsid w:val="00C13F37"/>
    <w:rsid w:val="00C14E78"/>
    <w:rsid w:val="00C16492"/>
    <w:rsid w:val="00C168A5"/>
    <w:rsid w:val="00C16AC3"/>
    <w:rsid w:val="00C17072"/>
    <w:rsid w:val="00C20E69"/>
    <w:rsid w:val="00C21958"/>
    <w:rsid w:val="00C21CA3"/>
    <w:rsid w:val="00C21CFA"/>
    <w:rsid w:val="00C23063"/>
    <w:rsid w:val="00C23AD1"/>
    <w:rsid w:val="00C2450F"/>
    <w:rsid w:val="00C24A1C"/>
    <w:rsid w:val="00C24F69"/>
    <w:rsid w:val="00C25F9E"/>
    <w:rsid w:val="00C265F1"/>
    <w:rsid w:val="00C273A7"/>
    <w:rsid w:val="00C27489"/>
    <w:rsid w:val="00C27544"/>
    <w:rsid w:val="00C2798B"/>
    <w:rsid w:val="00C27F30"/>
    <w:rsid w:val="00C30320"/>
    <w:rsid w:val="00C30712"/>
    <w:rsid w:val="00C30758"/>
    <w:rsid w:val="00C3171B"/>
    <w:rsid w:val="00C31D60"/>
    <w:rsid w:val="00C31DA0"/>
    <w:rsid w:val="00C32305"/>
    <w:rsid w:val="00C3308E"/>
    <w:rsid w:val="00C33580"/>
    <w:rsid w:val="00C33DDB"/>
    <w:rsid w:val="00C34671"/>
    <w:rsid w:val="00C3467B"/>
    <w:rsid w:val="00C347F3"/>
    <w:rsid w:val="00C3481E"/>
    <w:rsid w:val="00C3518C"/>
    <w:rsid w:val="00C3661F"/>
    <w:rsid w:val="00C367D6"/>
    <w:rsid w:val="00C3689A"/>
    <w:rsid w:val="00C368BE"/>
    <w:rsid w:val="00C36A8B"/>
    <w:rsid w:val="00C36AF3"/>
    <w:rsid w:val="00C36EB4"/>
    <w:rsid w:val="00C36F02"/>
    <w:rsid w:val="00C377A2"/>
    <w:rsid w:val="00C37FF9"/>
    <w:rsid w:val="00C40809"/>
    <w:rsid w:val="00C40AE3"/>
    <w:rsid w:val="00C40CC1"/>
    <w:rsid w:val="00C41D12"/>
    <w:rsid w:val="00C432F3"/>
    <w:rsid w:val="00C43357"/>
    <w:rsid w:val="00C436B1"/>
    <w:rsid w:val="00C44338"/>
    <w:rsid w:val="00C44C5C"/>
    <w:rsid w:val="00C45314"/>
    <w:rsid w:val="00C45425"/>
    <w:rsid w:val="00C45827"/>
    <w:rsid w:val="00C45B37"/>
    <w:rsid w:val="00C46255"/>
    <w:rsid w:val="00C46C56"/>
    <w:rsid w:val="00C4705C"/>
    <w:rsid w:val="00C47BDF"/>
    <w:rsid w:val="00C50A50"/>
    <w:rsid w:val="00C50DF5"/>
    <w:rsid w:val="00C51C54"/>
    <w:rsid w:val="00C51ECF"/>
    <w:rsid w:val="00C53349"/>
    <w:rsid w:val="00C53E7A"/>
    <w:rsid w:val="00C540E5"/>
    <w:rsid w:val="00C540FC"/>
    <w:rsid w:val="00C5428D"/>
    <w:rsid w:val="00C542D7"/>
    <w:rsid w:val="00C54515"/>
    <w:rsid w:val="00C54F06"/>
    <w:rsid w:val="00C553E3"/>
    <w:rsid w:val="00C55DE1"/>
    <w:rsid w:val="00C56DBC"/>
    <w:rsid w:val="00C5793C"/>
    <w:rsid w:val="00C60078"/>
    <w:rsid w:val="00C605DA"/>
    <w:rsid w:val="00C61B21"/>
    <w:rsid w:val="00C61CDA"/>
    <w:rsid w:val="00C61FCF"/>
    <w:rsid w:val="00C62DD4"/>
    <w:rsid w:val="00C62F8A"/>
    <w:rsid w:val="00C63A77"/>
    <w:rsid w:val="00C6481C"/>
    <w:rsid w:val="00C64C7A"/>
    <w:rsid w:val="00C64F6B"/>
    <w:rsid w:val="00C65176"/>
    <w:rsid w:val="00C6689D"/>
    <w:rsid w:val="00C66C49"/>
    <w:rsid w:val="00C66DD1"/>
    <w:rsid w:val="00C67202"/>
    <w:rsid w:val="00C678F6"/>
    <w:rsid w:val="00C701AC"/>
    <w:rsid w:val="00C70944"/>
    <w:rsid w:val="00C70E55"/>
    <w:rsid w:val="00C70F59"/>
    <w:rsid w:val="00C714A0"/>
    <w:rsid w:val="00C7266A"/>
    <w:rsid w:val="00C72960"/>
    <w:rsid w:val="00C72BF2"/>
    <w:rsid w:val="00C72DAA"/>
    <w:rsid w:val="00C731C3"/>
    <w:rsid w:val="00C732A5"/>
    <w:rsid w:val="00C73C83"/>
    <w:rsid w:val="00C74B95"/>
    <w:rsid w:val="00C74C97"/>
    <w:rsid w:val="00C75651"/>
    <w:rsid w:val="00C7622A"/>
    <w:rsid w:val="00C764D4"/>
    <w:rsid w:val="00C7680C"/>
    <w:rsid w:val="00C80055"/>
    <w:rsid w:val="00C8034F"/>
    <w:rsid w:val="00C81109"/>
    <w:rsid w:val="00C815F1"/>
    <w:rsid w:val="00C81619"/>
    <w:rsid w:val="00C81BE9"/>
    <w:rsid w:val="00C82078"/>
    <w:rsid w:val="00C83910"/>
    <w:rsid w:val="00C839FB"/>
    <w:rsid w:val="00C85955"/>
    <w:rsid w:val="00C86493"/>
    <w:rsid w:val="00C86EAF"/>
    <w:rsid w:val="00C871A0"/>
    <w:rsid w:val="00C871D7"/>
    <w:rsid w:val="00C872D9"/>
    <w:rsid w:val="00C90132"/>
    <w:rsid w:val="00C9055E"/>
    <w:rsid w:val="00C90D5E"/>
    <w:rsid w:val="00C91574"/>
    <w:rsid w:val="00C91B6A"/>
    <w:rsid w:val="00C92592"/>
    <w:rsid w:val="00C93052"/>
    <w:rsid w:val="00C93972"/>
    <w:rsid w:val="00C93D27"/>
    <w:rsid w:val="00C941F4"/>
    <w:rsid w:val="00C943B4"/>
    <w:rsid w:val="00C9448D"/>
    <w:rsid w:val="00C9457E"/>
    <w:rsid w:val="00C94975"/>
    <w:rsid w:val="00C95914"/>
    <w:rsid w:val="00C9647F"/>
    <w:rsid w:val="00C96882"/>
    <w:rsid w:val="00C96F2B"/>
    <w:rsid w:val="00C972D6"/>
    <w:rsid w:val="00CA03F5"/>
    <w:rsid w:val="00CA0711"/>
    <w:rsid w:val="00CA1030"/>
    <w:rsid w:val="00CA17EC"/>
    <w:rsid w:val="00CA1C94"/>
    <w:rsid w:val="00CA2AEA"/>
    <w:rsid w:val="00CA469A"/>
    <w:rsid w:val="00CA57A4"/>
    <w:rsid w:val="00CA5980"/>
    <w:rsid w:val="00CA614F"/>
    <w:rsid w:val="00CA77F7"/>
    <w:rsid w:val="00CA7DB9"/>
    <w:rsid w:val="00CB0130"/>
    <w:rsid w:val="00CB0234"/>
    <w:rsid w:val="00CB0B35"/>
    <w:rsid w:val="00CB0D42"/>
    <w:rsid w:val="00CB19D0"/>
    <w:rsid w:val="00CB1B62"/>
    <w:rsid w:val="00CB289D"/>
    <w:rsid w:val="00CB2D8C"/>
    <w:rsid w:val="00CB333E"/>
    <w:rsid w:val="00CB4490"/>
    <w:rsid w:val="00CB5457"/>
    <w:rsid w:val="00CB5711"/>
    <w:rsid w:val="00CB5901"/>
    <w:rsid w:val="00CB5B31"/>
    <w:rsid w:val="00CB5D6D"/>
    <w:rsid w:val="00CB6233"/>
    <w:rsid w:val="00CB66A6"/>
    <w:rsid w:val="00CB674D"/>
    <w:rsid w:val="00CB6B4A"/>
    <w:rsid w:val="00CB6F53"/>
    <w:rsid w:val="00CB76CB"/>
    <w:rsid w:val="00CB7764"/>
    <w:rsid w:val="00CB7997"/>
    <w:rsid w:val="00CC0411"/>
    <w:rsid w:val="00CC0FDA"/>
    <w:rsid w:val="00CC24ED"/>
    <w:rsid w:val="00CC2CD6"/>
    <w:rsid w:val="00CC2E36"/>
    <w:rsid w:val="00CC33C6"/>
    <w:rsid w:val="00CC49D8"/>
    <w:rsid w:val="00CC5D53"/>
    <w:rsid w:val="00CC7A20"/>
    <w:rsid w:val="00CD064D"/>
    <w:rsid w:val="00CD0C07"/>
    <w:rsid w:val="00CD1BFE"/>
    <w:rsid w:val="00CD2CC1"/>
    <w:rsid w:val="00CD2ECB"/>
    <w:rsid w:val="00CD2F90"/>
    <w:rsid w:val="00CD3354"/>
    <w:rsid w:val="00CD3D47"/>
    <w:rsid w:val="00CD41D4"/>
    <w:rsid w:val="00CD432E"/>
    <w:rsid w:val="00CD535A"/>
    <w:rsid w:val="00CD654E"/>
    <w:rsid w:val="00CD7207"/>
    <w:rsid w:val="00CD7B9C"/>
    <w:rsid w:val="00CE0474"/>
    <w:rsid w:val="00CE1619"/>
    <w:rsid w:val="00CE2BB7"/>
    <w:rsid w:val="00CE3014"/>
    <w:rsid w:val="00CE311C"/>
    <w:rsid w:val="00CE36FB"/>
    <w:rsid w:val="00CE4B9D"/>
    <w:rsid w:val="00CE5228"/>
    <w:rsid w:val="00CE5407"/>
    <w:rsid w:val="00CE60FA"/>
    <w:rsid w:val="00CE6278"/>
    <w:rsid w:val="00CE654A"/>
    <w:rsid w:val="00CE710A"/>
    <w:rsid w:val="00CE747B"/>
    <w:rsid w:val="00CE76F0"/>
    <w:rsid w:val="00CE7AF6"/>
    <w:rsid w:val="00CE7B45"/>
    <w:rsid w:val="00CF0148"/>
    <w:rsid w:val="00CF019B"/>
    <w:rsid w:val="00CF0699"/>
    <w:rsid w:val="00CF1775"/>
    <w:rsid w:val="00CF296F"/>
    <w:rsid w:val="00CF2D83"/>
    <w:rsid w:val="00CF31A3"/>
    <w:rsid w:val="00CF322E"/>
    <w:rsid w:val="00CF3519"/>
    <w:rsid w:val="00CF397D"/>
    <w:rsid w:val="00CF3CF2"/>
    <w:rsid w:val="00CF3DA1"/>
    <w:rsid w:val="00CF5811"/>
    <w:rsid w:val="00CF59A5"/>
    <w:rsid w:val="00CF622E"/>
    <w:rsid w:val="00CF6C7D"/>
    <w:rsid w:val="00CF6E4E"/>
    <w:rsid w:val="00CF716E"/>
    <w:rsid w:val="00CF7437"/>
    <w:rsid w:val="00D00123"/>
    <w:rsid w:val="00D0140E"/>
    <w:rsid w:val="00D01CE5"/>
    <w:rsid w:val="00D02028"/>
    <w:rsid w:val="00D02568"/>
    <w:rsid w:val="00D03237"/>
    <w:rsid w:val="00D03579"/>
    <w:rsid w:val="00D036BB"/>
    <w:rsid w:val="00D03B91"/>
    <w:rsid w:val="00D03FB1"/>
    <w:rsid w:val="00D072D2"/>
    <w:rsid w:val="00D079D3"/>
    <w:rsid w:val="00D07CB8"/>
    <w:rsid w:val="00D07CC3"/>
    <w:rsid w:val="00D07DA8"/>
    <w:rsid w:val="00D12156"/>
    <w:rsid w:val="00D122A7"/>
    <w:rsid w:val="00D1242D"/>
    <w:rsid w:val="00D132DA"/>
    <w:rsid w:val="00D1572E"/>
    <w:rsid w:val="00D164A9"/>
    <w:rsid w:val="00D16A15"/>
    <w:rsid w:val="00D17007"/>
    <w:rsid w:val="00D171FB"/>
    <w:rsid w:val="00D17CED"/>
    <w:rsid w:val="00D204C2"/>
    <w:rsid w:val="00D20975"/>
    <w:rsid w:val="00D20ABB"/>
    <w:rsid w:val="00D21550"/>
    <w:rsid w:val="00D22824"/>
    <w:rsid w:val="00D22A76"/>
    <w:rsid w:val="00D235FB"/>
    <w:rsid w:val="00D236CC"/>
    <w:rsid w:val="00D237C0"/>
    <w:rsid w:val="00D24076"/>
    <w:rsid w:val="00D25A07"/>
    <w:rsid w:val="00D25EDA"/>
    <w:rsid w:val="00D25F4D"/>
    <w:rsid w:val="00D26748"/>
    <w:rsid w:val="00D26CB5"/>
    <w:rsid w:val="00D2739F"/>
    <w:rsid w:val="00D27C31"/>
    <w:rsid w:val="00D30224"/>
    <w:rsid w:val="00D306C7"/>
    <w:rsid w:val="00D3125E"/>
    <w:rsid w:val="00D3149C"/>
    <w:rsid w:val="00D32306"/>
    <w:rsid w:val="00D32F0E"/>
    <w:rsid w:val="00D3594E"/>
    <w:rsid w:val="00D35C5B"/>
    <w:rsid w:val="00D361D0"/>
    <w:rsid w:val="00D36BAC"/>
    <w:rsid w:val="00D36CC2"/>
    <w:rsid w:val="00D36E25"/>
    <w:rsid w:val="00D36E34"/>
    <w:rsid w:val="00D37194"/>
    <w:rsid w:val="00D37523"/>
    <w:rsid w:val="00D37571"/>
    <w:rsid w:val="00D375B8"/>
    <w:rsid w:val="00D40764"/>
    <w:rsid w:val="00D41002"/>
    <w:rsid w:val="00D41421"/>
    <w:rsid w:val="00D41493"/>
    <w:rsid w:val="00D431D9"/>
    <w:rsid w:val="00D43987"/>
    <w:rsid w:val="00D44238"/>
    <w:rsid w:val="00D4492F"/>
    <w:rsid w:val="00D44D22"/>
    <w:rsid w:val="00D45D41"/>
    <w:rsid w:val="00D466DF"/>
    <w:rsid w:val="00D46E2F"/>
    <w:rsid w:val="00D46EB0"/>
    <w:rsid w:val="00D47374"/>
    <w:rsid w:val="00D502FC"/>
    <w:rsid w:val="00D51A44"/>
    <w:rsid w:val="00D5214B"/>
    <w:rsid w:val="00D54207"/>
    <w:rsid w:val="00D546E1"/>
    <w:rsid w:val="00D54B87"/>
    <w:rsid w:val="00D54C86"/>
    <w:rsid w:val="00D54EF1"/>
    <w:rsid w:val="00D5500E"/>
    <w:rsid w:val="00D55304"/>
    <w:rsid w:val="00D5561D"/>
    <w:rsid w:val="00D55663"/>
    <w:rsid w:val="00D566B1"/>
    <w:rsid w:val="00D56A59"/>
    <w:rsid w:val="00D56F28"/>
    <w:rsid w:val="00D5715F"/>
    <w:rsid w:val="00D57852"/>
    <w:rsid w:val="00D57F14"/>
    <w:rsid w:val="00D606EE"/>
    <w:rsid w:val="00D60BE0"/>
    <w:rsid w:val="00D61987"/>
    <w:rsid w:val="00D62A2E"/>
    <w:rsid w:val="00D62AAC"/>
    <w:rsid w:val="00D63690"/>
    <w:rsid w:val="00D63755"/>
    <w:rsid w:val="00D64466"/>
    <w:rsid w:val="00D646D4"/>
    <w:rsid w:val="00D64F4A"/>
    <w:rsid w:val="00D654D5"/>
    <w:rsid w:val="00D65F81"/>
    <w:rsid w:val="00D66010"/>
    <w:rsid w:val="00D66903"/>
    <w:rsid w:val="00D669C6"/>
    <w:rsid w:val="00D67103"/>
    <w:rsid w:val="00D672AF"/>
    <w:rsid w:val="00D7237B"/>
    <w:rsid w:val="00D73F22"/>
    <w:rsid w:val="00D7472F"/>
    <w:rsid w:val="00D74BE6"/>
    <w:rsid w:val="00D75908"/>
    <w:rsid w:val="00D75D57"/>
    <w:rsid w:val="00D7708F"/>
    <w:rsid w:val="00D770DF"/>
    <w:rsid w:val="00D772F8"/>
    <w:rsid w:val="00D77812"/>
    <w:rsid w:val="00D802EE"/>
    <w:rsid w:val="00D807F1"/>
    <w:rsid w:val="00D80904"/>
    <w:rsid w:val="00D80AD7"/>
    <w:rsid w:val="00D81266"/>
    <w:rsid w:val="00D81604"/>
    <w:rsid w:val="00D81D24"/>
    <w:rsid w:val="00D81FC8"/>
    <w:rsid w:val="00D82149"/>
    <w:rsid w:val="00D835F9"/>
    <w:rsid w:val="00D83EC7"/>
    <w:rsid w:val="00D83FB0"/>
    <w:rsid w:val="00D849DD"/>
    <w:rsid w:val="00D8525B"/>
    <w:rsid w:val="00D852DE"/>
    <w:rsid w:val="00D857F6"/>
    <w:rsid w:val="00D86B11"/>
    <w:rsid w:val="00D878F4"/>
    <w:rsid w:val="00D87D4C"/>
    <w:rsid w:val="00D90202"/>
    <w:rsid w:val="00D91B34"/>
    <w:rsid w:val="00D91D92"/>
    <w:rsid w:val="00D92662"/>
    <w:rsid w:val="00D92FB3"/>
    <w:rsid w:val="00D935FB"/>
    <w:rsid w:val="00D942DD"/>
    <w:rsid w:val="00D94C96"/>
    <w:rsid w:val="00D94DF6"/>
    <w:rsid w:val="00D955E0"/>
    <w:rsid w:val="00D964A1"/>
    <w:rsid w:val="00D96DED"/>
    <w:rsid w:val="00D974AA"/>
    <w:rsid w:val="00D97F3C"/>
    <w:rsid w:val="00DA0351"/>
    <w:rsid w:val="00DA0CF9"/>
    <w:rsid w:val="00DA0DCB"/>
    <w:rsid w:val="00DA1418"/>
    <w:rsid w:val="00DA148F"/>
    <w:rsid w:val="00DA2004"/>
    <w:rsid w:val="00DA220D"/>
    <w:rsid w:val="00DA24B3"/>
    <w:rsid w:val="00DA2598"/>
    <w:rsid w:val="00DA27F4"/>
    <w:rsid w:val="00DA341C"/>
    <w:rsid w:val="00DA3464"/>
    <w:rsid w:val="00DA34C3"/>
    <w:rsid w:val="00DA384F"/>
    <w:rsid w:val="00DA3E8E"/>
    <w:rsid w:val="00DA44B3"/>
    <w:rsid w:val="00DA4556"/>
    <w:rsid w:val="00DA6831"/>
    <w:rsid w:val="00DA6911"/>
    <w:rsid w:val="00DA7900"/>
    <w:rsid w:val="00DA7D6E"/>
    <w:rsid w:val="00DB023B"/>
    <w:rsid w:val="00DB0ABB"/>
    <w:rsid w:val="00DB0C5D"/>
    <w:rsid w:val="00DB0CDF"/>
    <w:rsid w:val="00DB131F"/>
    <w:rsid w:val="00DB22C6"/>
    <w:rsid w:val="00DB2D06"/>
    <w:rsid w:val="00DB3664"/>
    <w:rsid w:val="00DB37DB"/>
    <w:rsid w:val="00DB3B61"/>
    <w:rsid w:val="00DB3EA7"/>
    <w:rsid w:val="00DB5954"/>
    <w:rsid w:val="00DB5F97"/>
    <w:rsid w:val="00DB6527"/>
    <w:rsid w:val="00DB7703"/>
    <w:rsid w:val="00DB7777"/>
    <w:rsid w:val="00DC0452"/>
    <w:rsid w:val="00DC0981"/>
    <w:rsid w:val="00DC0E56"/>
    <w:rsid w:val="00DC22EC"/>
    <w:rsid w:val="00DC245B"/>
    <w:rsid w:val="00DC2B50"/>
    <w:rsid w:val="00DC2E05"/>
    <w:rsid w:val="00DC50DF"/>
    <w:rsid w:val="00DC5122"/>
    <w:rsid w:val="00DC524C"/>
    <w:rsid w:val="00DC57D9"/>
    <w:rsid w:val="00DC58CA"/>
    <w:rsid w:val="00DC5DA7"/>
    <w:rsid w:val="00DC66D8"/>
    <w:rsid w:val="00DC7A32"/>
    <w:rsid w:val="00DD029A"/>
    <w:rsid w:val="00DD0762"/>
    <w:rsid w:val="00DD0F05"/>
    <w:rsid w:val="00DD0F78"/>
    <w:rsid w:val="00DD1063"/>
    <w:rsid w:val="00DD13E4"/>
    <w:rsid w:val="00DD1435"/>
    <w:rsid w:val="00DD1B58"/>
    <w:rsid w:val="00DD21C7"/>
    <w:rsid w:val="00DD35AA"/>
    <w:rsid w:val="00DD3D5D"/>
    <w:rsid w:val="00DD52CF"/>
    <w:rsid w:val="00DD5380"/>
    <w:rsid w:val="00DD5470"/>
    <w:rsid w:val="00DD5DF9"/>
    <w:rsid w:val="00DD673A"/>
    <w:rsid w:val="00DD67E4"/>
    <w:rsid w:val="00DD71D6"/>
    <w:rsid w:val="00DD7DCC"/>
    <w:rsid w:val="00DE0956"/>
    <w:rsid w:val="00DE11AB"/>
    <w:rsid w:val="00DE155E"/>
    <w:rsid w:val="00DE1D49"/>
    <w:rsid w:val="00DE1F6C"/>
    <w:rsid w:val="00DE2D6A"/>
    <w:rsid w:val="00DE4D37"/>
    <w:rsid w:val="00DE56B9"/>
    <w:rsid w:val="00DE709F"/>
    <w:rsid w:val="00DE7402"/>
    <w:rsid w:val="00DE7759"/>
    <w:rsid w:val="00DE78B5"/>
    <w:rsid w:val="00DE7F0C"/>
    <w:rsid w:val="00DF0874"/>
    <w:rsid w:val="00DF2781"/>
    <w:rsid w:val="00DF2C9E"/>
    <w:rsid w:val="00DF3219"/>
    <w:rsid w:val="00DF3818"/>
    <w:rsid w:val="00DF3E59"/>
    <w:rsid w:val="00DF3EBC"/>
    <w:rsid w:val="00DF4473"/>
    <w:rsid w:val="00DF487E"/>
    <w:rsid w:val="00DF5585"/>
    <w:rsid w:val="00DF57D2"/>
    <w:rsid w:val="00DF597E"/>
    <w:rsid w:val="00DF5B94"/>
    <w:rsid w:val="00DF736C"/>
    <w:rsid w:val="00DF7527"/>
    <w:rsid w:val="00DF765C"/>
    <w:rsid w:val="00E001B0"/>
    <w:rsid w:val="00E001CC"/>
    <w:rsid w:val="00E011B4"/>
    <w:rsid w:val="00E016F5"/>
    <w:rsid w:val="00E01B15"/>
    <w:rsid w:val="00E0225B"/>
    <w:rsid w:val="00E02C9D"/>
    <w:rsid w:val="00E03011"/>
    <w:rsid w:val="00E034B2"/>
    <w:rsid w:val="00E03B10"/>
    <w:rsid w:val="00E03C10"/>
    <w:rsid w:val="00E03E10"/>
    <w:rsid w:val="00E044CD"/>
    <w:rsid w:val="00E06585"/>
    <w:rsid w:val="00E06D58"/>
    <w:rsid w:val="00E075B9"/>
    <w:rsid w:val="00E07602"/>
    <w:rsid w:val="00E1018B"/>
    <w:rsid w:val="00E107FB"/>
    <w:rsid w:val="00E10F33"/>
    <w:rsid w:val="00E1144A"/>
    <w:rsid w:val="00E11A8A"/>
    <w:rsid w:val="00E126FA"/>
    <w:rsid w:val="00E12891"/>
    <w:rsid w:val="00E13AB1"/>
    <w:rsid w:val="00E13E22"/>
    <w:rsid w:val="00E14AF3"/>
    <w:rsid w:val="00E14E7B"/>
    <w:rsid w:val="00E152C5"/>
    <w:rsid w:val="00E15361"/>
    <w:rsid w:val="00E1556B"/>
    <w:rsid w:val="00E15A8A"/>
    <w:rsid w:val="00E15DB0"/>
    <w:rsid w:val="00E16000"/>
    <w:rsid w:val="00E1644C"/>
    <w:rsid w:val="00E16669"/>
    <w:rsid w:val="00E17385"/>
    <w:rsid w:val="00E17873"/>
    <w:rsid w:val="00E20822"/>
    <w:rsid w:val="00E212FC"/>
    <w:rsid w:val="00E21586"/>
    <w:rsid w:val="00E21BBA"/>
    <w:rsid w:val="00E23D64"/>
    <w:rsid w:val="00E23DC6"/>
    <w:rsid w:val="00E2402A"/>
    <w:rsid w:val="00E247F0"/>
    <w:rsid w:val="00E2504F"/>
    <w:rsid w:val="00E25212"/>
    <w:rsid w:val="00E25396"/>
    <w:rsid w:val="00E257FB"/>
    <w:rsid w:val="00E259A3"/>
    <w:rsid w:val="00E25C17"/>
    <w:rsid w:val="00E268EA"/>
    <w:rsid w:val="00E30E84"/>
    <w:rsid w:val="00E31BF1"/>
    <w:rsid w:val="00E32780"/>
    <w:rsid w:val="00E3288E"/>
    <w:rsid w:val="00E32C67"/>
    <w:rsid w:val="00E33897"/>
    <w:rsid w:val="00E33D29"/>
    <w:rsid w:val="00E33EAB"/>
    <w:rsid w:val="00E34EF7"/>
    <w:rsid w:val="00E358EE"/>
    <w:rsid w:val="00E3593D"/>
    <w:rsid w:val="00E35F29"/>
    <w:rsid w:val="00E36F72"/>
    <w:rsid w:val="00E37E42"/>
    <w:rsid w:val="00E40095"/>
    <w:rsid w:val="00E4096D"/>
    <w:rsid w:val="00E4120B"/>
    <w:rsid w:val="00E41D4D"/>
    <w:rsid w:val="00E420B9"/>
    <w:rsid w:val="00E422EA"/>
    <w:rsid w:val="00E4248F"/>
    <w:rsid w:val="00E42B7E"/>
    <w:rsid w:val="00E431EB"/>
    <w:rsid w:val="00E43B42"/>
    <w:rsid w:val="00E442D8"/>
    <w:rsid w:val="00E45210"/>
    <w:rsid w:val="00E45C19"/>
    <w:rsid w:val="00E45D09"/>
    <w:rsid w:val="00E45E02"/>
    <w:rsid w:val="00E461EA"/>
    <w:rsid w:val="00E46562"/>
    <w:rsid w:val="00E46935"/>
    <w:rsid w:val="00E477B9"/>
    <w:rsid w:val="00E4789C"/>
    <w:rsid w:val="00E504F5"/>
    <w:rsid w:val="00E50886"/>
    <w:rsid w:val="00E50F12"/>
    <w:rsid w:val="00E51E2F"/>
    <w:rsid w:val="00E536BB"/>
    <w:rsid w:val="00E53758"/>
    <w:rsid w:val="00E53D79"/>
    <w:rsid w:val="00E54255"/>
    <w:rsid w:val="00E54525"/>
    <w:rsid w:val="00E547CB"/>
    <w:rsid w:val="00E5613D"/>
    <w:rsid w:val="00E570A5"/>
    <w:rsid w:val="00E578B1"/>
    <w:rsid w:val="00E57B19"/>
    <w:rsid w:val="00E6040E"/>
    <w:rsid w:val="00E60A54"/>
    <w:rsid w:val="00E60BE7"/>
    <w:rsid w:val="00E60E26"/>
    <w:rsid w:val="00E60F22"/>
    <w:rsid w:val="00E6164A"/>
    <w:rsid w:val="00E61DD1"/>
    <w:rsid w:val="00E622FA"/>
    <w:rsid w:val="00E63254"/>
    <w:rsid w:val="00E633D3"/>
    <w:rsid w:val="00E636C7"/>
    <w:rsid w:val="00E63A2E"/>
    <w:rsid w:val="00E63B9D"/>
    <w:rsid w:val="00E63C45"/>
    <w:rsid w:val="00E648FB"/>
    <w:rsid w:val="00E6513A"/>
    <w:rsid w:val="00E6528B"/>
    <w:rsid w:val="00E65FBD"/>
    <w:rsid w:val="00E6633C"/>
    <w:rsid w:val="00E66B13"/>
    <w:rsid w:val="00E66FE5"/>
    <w:rsid w:val="00E67EBD"/>
    <w:rsid w:val="00E705F5"/>
    <w:rsid w:val="00E70768"/>
    <w:rsid w:val="00E71AF1"/>
    <w:rsid w:val="00E71E89"/>
    <w:rsid w:val="00E72318"/>
    <w:rsid w:val="00E7289C"/>
    <w:rsid w:val="00E72974"/>
    <w:rsid w:val="00E72D30"/>
    <w:rsid w:val="00E75682"/>
    <w:rsid w:val="00E75BCC"/>
    <w:rsid w:val="00E76B24"/>
    <w:rsid w:val="00E7727B"/>
    <w:rsid w:val="00E77907"/>
    <w:rsid w:val="00E77A0F"/>
    <w:rsid w:val="00E77E22"/>
    <w:rsid w:val="00E77F00"/>
    <w:rsid w:val="00E806F2"/>
    <w:rsid w:val="00E8076C"/>
    <w:rsid w:val="00E81712"/>
    <w:rsid w:val="00E82273"/>
    <w:rsid w:val="00E823E5"/>
    <w:rsid w:val="00E832C7"/>
    <w:rsid w:val="00E8330D"/>
    <w:rsid w:val="00E83A9D"/>
    <w:rsid w:val="00E841A9"/>
    <w:rsid w:val="00E8423D"/>
    <w:rsid w:val="00E84757"/>
    <w:rsid w:val="00E84F80"/>
    <w:rsid w:val="00E85085"/>
    <w:rsid w:val="00E852D0"/>
    <w:rsid w:val="00E8624A"/>
    <w:rsid w:val="00E8642B"/>
    <w:rsid w:val="00E864A7"/>
    <w:rsid w:val="00E874E5"/>
    <w:rsid w:val="00E910D4"/>
    <w:rsid w:val="00E911E1"/>
    <w:rsid w:val="00E91AED"/>
    <w:rsid w:val="00E91F1B"/>
    <w:rsid w:val="00E923E7"/>
    <w:rsid w:val="00E92A3A"/>
    <w:rsid w:val="00E93046"/>
    <w:rsid w:val="00E93144"/>
    <w:rsid w:val="00E93554"/>
    <w:rsid w:val="00E93801"/>
    <w:rsid w:val="00E93C23"/>
    <w:rsid w:val="00E94B3F"/>
    <w:rsid w:val="00E94E88"/>
    <w:rsid w:val="00E959C6"/>
    <w:rsid w:val="00E96DCD"/>
    <w:rsid w:val="00E96DD5"/>
    <w:rsid w:val="00E970DB"/>
    <w:rsid w:val="00E97AD9"/>
    <w:rsid w:val="00EA08C5"/>
    <w:rsid w:val="00EA0FB8"/>
    <w:rsid w:val="00EA182A"/>
    <w:rsid w:val="00EA1D0B"/>
    <w:rsid w:val="00EA1E4D"/>
    <w:rsid w:val="00EA291D"/>
    <w:rsid w:val="00EA2E0B"/>
    <w:rsid w:val="00EA2F71"/>
    <w:rsid w:val="00EA3549"/>
    <w:rsid w:val="00EA365C"/>
    <w:rsid w:val="00EA403A"/>
    <w:rsid w:val="00EA4AAA"/>
    <w:rsid w:val="00EA5C5B"/>
    <w:rsid w:val="00EA6B5B"/>
    <w:rsid w:val="00EA6C1D"/>
    <w:rsid w:val="00EA6D70"/>
    <w:rsid w:val="00EA7EC4"/>
    <w:rsid w:val="00EB0DF7"/>
    <w:rsid w:val="00EB0F73"/>
    <w:rsid w:val="00EB1643"/>
    <w:rsid w:val="00EB2751"/>
    <w:rsid w:val="00EB3527"/>
    <w:rsid w:val="00EB56F1"/>
    <w:rsid w:val="00EB7802"/>
    <w:rsid w:val="00EC0BAA"/>
    <w:rsid w:val="00EC0BBB"/>
    <w:rsid w:val="00EC1DB7"/>
    <w:rsid w:val="00EC2440"/>
    <w:rsid w:val="00EC298B"/>
    <w:rsid w:val="00EC3446"/>
    <w:rsid w:val="00EC35B5"/>
    <w:rsid w:val="00EC3708"/>
    <w:rsid w:val="00EC49F0"/>
    <w:rsid w:val="00EC5224"/>
    <w:rsid w:val="00EC6982"/>
    <w:rsid w:val="00EC6B86"/>
    <w:rsid w:val="00EC6D91"/>
    <w:rsid w:val="00EC7C69"/>
    <w:rsid w:val="00ED06D4"/>
    <w:rsid w:val="00ED1844"/>
    <w:rsid w:val="00ED291C"/>
    <w:rsid w:val="00ED2F3F"/>
    <w:rsid w:val="00ED34C2"/>
    <w:rsid w:val="00ED3DA4"/>
    <w:rsid w:val="00ED533A"/>
    <w:rsid w:val="00ED6075"/>
    <w:rsid w:val="00ED630A"/>
    <w:rsid w:val="00ED6889"/>
    <w:rsid w:val="00ED6DAC"/>
    <w:rsid w:val="00EE07CF"/>
    <w:rsid w:val="00EE16E2"/>
    <w:rsid w:val="00EE1FDC"/>
    <w:rsid w:val="00EE24F2"/>
    <w:rsid w:val="00EE25FB"/>
    <w:rsid w:val="00EE403F"/>
    <w:rsid w:val="00EE50B7"/>
    <w:rsid w:val="00EE53B8"/>
    <w:rsid w:val="00EE5B36"/>
    <w:rsid w:val="00EE7198"/>
    <w:rsid w:val="00EE7D6E"/>
    <w:rsid w:val="00EF095D"/>
    <w:rsid w:val="00EF147F"/>
    <w:rsid w:val="00EF1773"/>
    <w:rsid w:val="00EF1FF4"/>
    <w:rsid w:val="00EF2092"/>
    <w:rsid w:val="00EF2FC3"/>
    <w:rsid w:val="00EF30E6"/>
    <w:rsid w:val="00EF39EB"/>
    <w:rsid w:val="00EF4321"/>
    <w:rsid w:val="00EF4B40"/>
    <w:rsid w:val="00EF4E18"/>
    <w:rsid w:val="00EF59AA"/>
    <w:rsid w:val="00EF5E67"/>
    <w:rsid w:val="00EF7A89"/>
    <w:rsid w:val="00F00394"/>
    <w:rsid w:val="00F01054"/>
    <w:rsid w:val="00F025FA"/>
    <w:rsid w:val="00F027ED"/>
    <w:rsid w:val="00F02EA7"/>
    <w:rsid w:val="00F03021"/>
    <w:rsid w:val="00F03BAC"/>
    <w:rsid w:val="00F03BB2"/>
    <w:rsid w:val="00F04483"/>
    <w:rsid w:val="00F0480D"/>
    <w:rsid w:val="00F05203"/>
    <w:rsid w:val="00F0542F"/>
    <w:rsid w:val="00F05531"/>
    <w:rsid w:val="00F059B3"/>
    <w:rsid w:val="00F07365"/>
    <w:rsid w:val="00F0771A"/>
    <w:rsid w:val="00F10929"/>
    <w:rsid w:val="00F11820"/>
    <w:rsid w:val="00F131C9"/>
    <w:rsid w:val="00F131D0"/>
    <w:rsid w:val="00F134B5"/>
    <w:rsid w:val="00F134F3"/>
    <w:rsid w:val="00F142A9"/>
    <w:rsid w:val="00F14A80"/>
    <w:rsid w:val="00F1534C"/>
    <w:rsid w:val="00F155A5"/>
    <w:rsid w:val="00F157FF"/>
    <w:rsid w:val="00F15AFB"/>
    <w:rsid w:val="00F15FD3"/>
    <w:rsid w:val="00F1612D"/>
    <w:rsid w:val="00F16D7A"/>
    <w:rsid w:val="00F173C9"/>
    <w:rsid w:val="00F17EA8"/>
    <w:rsid w:val="00F20AD8"/>
    <w:rsid w:val="00F21B45"/>
    <w:rsid w:val="00F22807"/>
    <w:rsid w:val="00F22D03"/>
    <w:rsid w:val="00F23DF2"/>
    <w:rsid w:val="00F25512"/>
    <w:rsid w:val="00F25854"/>
    <w:rsid w:val="00F25A8C"/>
    <w:rsid w:val="00F26179"/>
    <w:rsid w:val="00F2691D"/>
    <w:rsid w:val="00F26C8C"/>
    <w:rsid w:val="00F26D7D"/>
    <w:rsid w:val="00F3016D"/>
    <w:rsid w:val="00F31434"/>
    <w:rsid w:val="00F31901"/>
    <w:rsid w:val="00F31FE7"/>
    <w:rsid w:val="00F320E6"/>
    <w:rsid w:val="00F33088"/>
    <w:rsid w:val="00F3362F"/>
    <w:rsid w:val="00F345DD"/>
    <w:rsid w:val="00F351C5"/>
    <w:rsid w:val="00F357E0"/>
    <w:rsid w:val="00F35C83"/>
    <w:rsid w:val="00F35E8B"/>
    <w:rsid w:val="00F366D7"/>
    <w:rsid w:val="00F36834"/>
    <w:rsid w:val="00F36D5F"/>
    <w:rsid w:val="00F36F11"/>
    <w:rsid w:val="00F40C63"/>
    <w:rsid w:val="00F4133F"/>
    <w:rsid w:val="00F41A13"/>
    <w:rsid w:val="00F42164"/>
    <w:rsid w:val="00F42EC6"/>
    <w:rsid w:val="00F4324C"/>
    <w:rsid w:val="00F433EC"/>
    <w:rsid w:val="00F438AD"/>
    <w:rsid w:val="00F44173"/>
    <w:rsid w:val="00F445C6"/>
    <w:rsid w:val="00F44EAE"/>
    <w:rsid w:val="00F45E5B"/>
    <w:rsid w:val="00F45FB9"/>
    <w:rsid w:val="00F4617E"/>
    <w:rsid w:val="00F4699F"/>
    <w:rsid w:val="00F46CFE"/>
    <w:rsid w:val="00F46E2A"/>
    <w:rsid w:val="00F47AC1"/>
    <w:rsid w:val="00F51361"/>
    <w:rsid w:val="00F53BEC"/>
    <w:rsid w:val="00F54701"/>
    <w:rsid w:val="00F5500D"/>
    <w:rsid w:val="00F55455"/>
    <w:rsid w:val="00F55822"/>
    <w:rsid w:val="00F56180"/>
    <w:rsid w:val="00F56630"/>
    <w:rsid w:val="00F56FFB"/>
    <w:rsid w:val="00F60F74"/>
    <w:rsid w:val="00F614FA"/>
    <w:rsid w:val="00F61C9C"/>
    <w:rsid w:val="00F631E4"/>
    <w:rsid w:val="00F63AB9"/>
    <w:rsid w:val="00F63FC9"/>
    <w:rsid w:val="00F64E61"/>
    <w:rsid w:val="00F658D9"/>
    <w:rsid w:val="00F66044"/>
    <w:rsid w:val="00F66061"/>
    <w:rsid w:val="00F671A7"/>
    <w:rsid w:val="00F6722A"/>
    <w:rsid w:val="00F7135D"/>
    <w:rsid w:val="00F72250"/>
    <w:rsid w:val="00F724D0"/>
    <w:rsid w:val="00F738A6"/>
    <w:rsid w:val="00F738B0"/>
    <w:rsid w:val="00F74040"/>
    <w:rsid w:val="00F7459B"/>
    <w:rsid w:val="00F7468B"/>
    <w:rsid w:val="00F752D1"/>
    <w:rsid w:val="00F755D4"/>
    <w:rsid w:val="00F75CB7"/>
    <w:rsid w:val="00F75D1A"/>
    <w:rsid w:val="00F764CB"/>
    <w:rsid w:val="00F769D8"/>
    <w:rsid w:val="00F76F39"/>
    <w:rsid w:val="00F770E3"/>
    <w:rsid w:val="00F80EF0"/>
    <w:rsid w:val="00F81321"/>
    <w:rsid w:val="00F81B99"/>
    <w:rsid w:val="00F82483"/>
    <w:rsid w:val="00F82665"/>
    <w:rsid w:val="00F830D3"/>
    <w:rsid w:val="00F83324"/>
    <w:rsid w:val="00F839EA"/>
    <w:rsid w:val="00F8416F"/>
    <w:rsid w:val="00F849FC"/>
    <w:rsid w:val="00F84E8B"/>
    <w:rsid w:val="00F85261"/>
    <w:rsid w:val="00F85F69"/>
    <w:rsid w:val="00F86238"/>
    <w:rsid w:val="00F86AD4"/>
    <w:rsid w:val="00F87536"/>
    <w:rsid w:val="00F878F5"/>
    <w:rsid w:val="00F87FCD"/>
    <w:rsid w:val="00F9043B"/>
    <w:rsid w:val="00F91107"/>
    <w:rsid w:val="00F91877"/>
    <w:rsid w:val="00F91CDD"/>
    <w:rsid w:val="00F91D1D"/>
    <w:rsid w:val="00F91E50"/>
    <w:rsid w:val="00F91E6B"/>
    <w:rsid w:val="00F9307E"/>
    <w:rsid w:val="00F930DB"/>
    <w:rsid w:val="00F94109"/>
    <w:rsid w:val="00F946C4"/>
    <w:rsid w:val="00F94D3B"/>
    <w:rsid w:val="00F94FE8"/>
    <w:rsid w:val="00F95D4C"/>
    <w:rsid w:val="00F95FA1"/>
    <w:rsid w:val="00F967F4"/>
    <w:rsid w:val="00F968E3"/>
    <w:rsid w:val="00F9731E"/>
    <w:rsid w:val="00F974AB"/>
    <w:rsid w:val="00F97619"/>
    <w:rsid w:val="00F97B03"/>
    <w:rsid w:val="00FA04B9"/>
    <w:rsid w:val="00FA0DAF"/>
    <w:rsid w:val="00FA0E82"/>
    <w:rsid w:val="00FA127C"/>
    <w:rsid w:val="00FA1478"/>
    <w:rsid w:val="00FA1962"/>
    <w:rsid w:val="00FA1ED9"/>
    <w:rsid w:val="00FA1F0A"/>
    <w:rsid w:val="00FA20EE"/>
    <w:rsid w:val="00FA21A9"/>
    <w:rsid w:val="00FA21AC"/>
    <w:rsid w:val="00FA2CB8"/>
    <w:rsid w:val="00FA2DDC"/>
    <w:rsid w:val="00FA35D0"/>
    <w:rsid w:val="00FA39C3"/>
    <w:rsid w:val="00FA42F5"/>
    <w:rsid w:val="00FA526C"/>
    <w:rsid w:val="00FA57B9"/>
    <w:rsid w:val="00FA6A3D"/>
    <w:rsid w:val="00FA6CB7"/>
    <w:rsid w:val="00FA7C59"/>
    <w:rsid w:val="00FB016F"/>
    <w:rsid w:val="00FB0A15"/>
    <w:rsid w:val="00FB0A47"/>
    <w:rsid w:val="00FB12AB"/>
    <w:rsid w:val="00FB1969"/>
    <w:rsid w:val="00FB1DCC"/>
    <w:rsid w:val="00FB1E17"/>
    <w:rsid w:val="00FB232E"/>
    <w:rsid w:val="00FB2C4D"/>
    <w:rsid w:val="00FB3231"/>
    <w:rsid w:val="00FB3642"/>
    <w:rsid w:val="00FB40D8"/>
    <w:rsid w:val="00FB43A5"/>
    <w:rsid w:val="00FB4CA5"/>
    <w:rsid w:val="00FB53B3"/>
    <w:rsid w:val="00FB5DBF"/>
    <w:rsid w:val="00FB5EEA"/>
    <w:rsid w:val="00FB6962"/>
    <w:rsid w:val="00FB6BC0"/>
    <w:rsid w:val="00FB73C8"/>
    <w:rsid w:val="00FB7758"/>
    <w:rsid w:val="00FB7D89"/>
    <w:rsid w:val="00FC1AC7"/>
    <w:rsid w:val="00FC332A"/>
    <w:rsid w:val="00FC374B"/>
    <w:rsid w:val="00FC458E"/>
    <w:rsid w:val="00FC49B6"/>
    <w:rsid w:val="00FC621B"/>
    <w:rsid w:val="00FC662A"/>
    <w:rsid w:val="00FC729C"/>
    <w:rsid w:val="00FC79E2"/>
    <w:rsid w:val="00FC7F1F"/>
    <w:rsid w:val="00FD0521"/>
    <w:rsid w:val="00FD07F9"/>
    <w:rsid w:val="00FD2BEA"/>
    <w:rsid w:val="00FD2F55"/>
    <w:rsid w:val="00FD32E0"/>
    <w:rsid w:val="00FD4085"/>
    <w:rsid w:val="00FD44DB"/>
    <w:rsid w:val="00FD467A"/>
    <w:rsid w:val="00FD46B3"/>
    <w:rsid w:val="00FD486F"/>
    <w:rsid w:val="00FD4D91"/>
    <w:rsid w:val="00FD59A2"/>
    <w:rsid w:val="00FD6E59"/>
    <w:rsid w:val="00FD6E95"/>
    <w:rsid w:val="00FD77D9"/>
    <w:rsid w:val="00FD7D26"/>
    <w:rsid w:val="00FE2E58"/>
    <w:rsid w:val="00FE3526"/>
    <w:rsid w:val="00FE395D"/>
    <w:rsid w:val="00FE3AE3"/>
    <w:rsid w:val="00FE5B44"/>
    <w:rsid w:val="00FE655E"/>
    <w:rsid w:val="00FE6A28"/>
    <w:rsid w:val="00FE6E10"/>
    <w:rsid w:val="00FE77E0"/>
    <w:rsid w:val="00FE794F"/>
    <w:rsid w:val="00FF0D73"/>
    <w:rsid w:val="00FF1362"/>
    <w:rsid w:val="00FF15D2"/>
    <w:rsid w:val="00FF252C"/>
    <w:rsid w:val="00FF2992"/>
    <w:rsid w:val="00FF2A69"/>
    <w:rsid w:val="00FF44A2"/>
    <w:rsid w:val="00FF4DD7"/>
    <w:rsid w:val="00FF5322"/>
    <w:rsid w:val="00FF5BBB"/>
    <w:rsid w:val="00FF5D02"/>
    <w:rsid w:val="00FF65EA"/>
    <w:rsid w:val="00FF671B"/>
    <w:rsid w:val="01658D71"/>
    <w:rsid w:val="03831605"/>
    <w:rsid w:val="03BFB99A"/>
    <w:rsid w:val="04C3A439"/>
    <w:rsid w:val="04C7D511"/>
    <w:rsid w:val="051ED716"/>
    <w:rsid w:val="06CC1E2A"/>
    <w:rsid w:val="0CA08FB5"/>
    <w:rsid w:val="0EAB4307"/>
    <w:rsid w:val="0FAA05E5"/>
    <w:rsid w:val="10B44948"/>
    <w:rsid w:val="115651F3"/>
    <w:rsid w:val="11AF4607"/>
    <w:rsid w:val="12058DBB"/>
    <w:rsid w:val="13AEAC8A"/>
    <w:rsid w:val="150D859F"/>
    <w:rsid w:val="15A280D0"/>
    <w:rsid w:val="1664EF1D"/>
    <w:rsid w:val="166B6590"/>
    <w:rsid w:val="17D120BE"/>
    <w:rsid w:val="18EA783F"/>
    <w:rsid w:val="18F4BFED"/>
    <w:rsid w:val="1A86235B"/>
    <w:rsid w:val="1AA29193"/>
    <w:rsid w:val="1AEB7DBC"/>
    <w:rsid w:val="1AF8525D"/>
    <w:rsid w:val="1BE4D138"/>
    <w:rsid w:val="1C2E6212"/>
    <w:rsid w:val="238B9AE2"/>
    <w:rsid w:val="23A0300B"/>
    <w:rsid w:val="26269E5A"/>
    <w:rsid w:val="2667BB17"/>
    <w:rsid w:val="26836961"/>
    <w:rsid w:val="27408A7C"/>
    <w:rsid w:val="27560256"/>
    <w:rsid w:val="288C40B4"/>
    <w:rsid w:val="28BEDC13"/>
    <w:rsid w:val="294B67C6"/>
    <w:rsid w:val="2A59FDBA"/>
    <w:rsid w:val="2D21908E"/>
    <w:rsid w:val="2EFCFCC4"/>
    <w:rsid w:val="324B4468"/>
    <w:rsid w:val="3399F29E"/>
    <w:rsid w:val="33A58153"/>
    <w:rsid w:val="3547A56E"/>
    <w:rsid w:val="35F31F88"/>
    <w:rsid w:val="3656F581"/>
    <w:rsid w:val="3706DD37"/>
    <w:rsid w:val="386F35A8"/>
    <w:rsid w:val="3E0DF93A"/>
    <w:rsid w:val="3EB6E479"/>
    <w:rsid w:val="3ECE4CDE"/>
    <w:rsid w:val="42FC299D"/>
    <w:rsid w:val="442EA8EF"/>
    <w:rsid w:val="45751452"/>
    <w:rsid w:val="461050C8"/>
    <w:rsid w:val="480C4A99"/>
    <w:rsid w:val="4B635A8B"/>
    <w:rsid w:val="4C4793A2"/>
    <w:rsid w:val="4D625516"/>
    <w:rsid w:val="50827BFC"/>
    <w:rsid w:val="5106DA57"/>
    <w:rsid w:val="5183D3D4"/>
    <w:rsid w:val="54CDD9E7"/>
    <w:rsid w:val="5503F9FC"/>
    <w:rsid w:val="57181E2D"/>
    <w:rsid w:val="58F658CA"/>
    <w:rsid w:val="5B621618"/>
    <w:rsid w:val="5C887A97"/>
    <w:rsid w:val="5D492552"/>
    <w:rsid w:val="60D00FCF"/>
    <w:rsid w:val="63F12B38"/>
    <w:rsid w:val="63F808E7"/>
    <w:rsid w:val="6522FBAA"/>
    <w:rsid w:val="66627F4C"/>
    <w:rsid w:val="6E5D5E26"/>
    <w:rsid w:val="6F1FDA42"/>
    <w:rsid w:val="7049669B"/>
    <w:rsid w:val="713382D5"/>
    <w:rsid w:val="72A319B7"/>
    <w:rsid w:val="72CA6B48"/>
    <w:rsid w:val="75E64855"/>
    <w:rsid w:val="766754F4"/>
    <w:rsid w:val="775D6527"/>
    <w:rsid w:val="78912FE1"/>
    <w:rsid w:val="78EA53A3"/>
    <w:rsid w:val="7A4ADF22"/>
    <w:rsid w:val="7B17C419"/>
    <w:rsid w:val="7CA0BB05"/>
    <w:rsid w:val="7CD0E4E1"/>
    <w:rsid w:val="7D20427A"/>
    <w:rsid w:val="7D8B07CC"/>
    <w:rsid w:val="7DC0A5CE"/>
    <w:rsid w:val="7E3FC7F0"/>
    <w:rsid w:val="7EA47134"/>
    <w:rsid w:val="7F0DE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A2F79"/>
  <w15:docId w15:val="{56F2C453-035A-4522-8A17-0C54B434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A7"/>
    <w:pPr>
      <w:spacing w:after="0" w:line="288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3EB0"/>
    <w:pPr>
      <w:numPr>
        <w:numId w:val="2"/>
      </w:numPr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3EB0"/>
    <w:pPr>
      <w:jc w:val="center"/>
      <w:outlineLvl w:val="1"/>
    </w:pPr>
    <w:rPr>
      <w:i/>
      <w:i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17610"/>
    <w:pPr>
      <w:jc w:val="center"/>
      <w:outlineLvl w:val="2"/>
    </w:pPr>
    <w:rPr>
      <w:i/>
      <w:i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37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04C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04CB"/>
  </w:style>
  <w:style w:type="paragraph" w:styleId="Sidefod">
    <w:name w:val="footer"/>
    <w:basedOn w:val="Normal"/>
    <w:link w:val="SidefodTegn"/>
    <w:uiPriority w:val="99"/>
    <w:unhideWhenUsed/>
    <w:rsid w:val="00B404C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04CB"/>
  </w:style>
  <w:style w:type="paragraph" w:styleId="Listeafsnit">
    <w:name w:val="List Paragraph"/>
    <w:basedOn w:val="Normal"/>
    <w:uiPriority w:val="34"/>
    <w:qFormat/>
    <w:rsid w:val="004F217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571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5716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5716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71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716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32272"/>
    <w:pPr>
      <w:spacing w:after="0" w:line="240" w:lineRule="auto"/>
    </w:pPr>
  </w:style>
  <w:style w:type="character" w:customStyle="1" w:styleId="ui-provider">
    <w:name w:val="ui-provider"/>
    <w:basedOn w:val="Standardskrifttypeiafsnit"/>
    <w:rsid w:val="00715D07"/>
  </w:style>
  <w:style w:type="character" w:customStyle="1" w:styleId="Overskrift1Tegn">
    <w:name w:val="Overskrift 1 Tegn"/>
    <w:basedOn w:val="Standardskrifttypeiafsnit"/>
    <w:link w:val="Overskrift1"/>
    <w:uiPriority w:val="9"/>
    <w:rsid w:val="00353EB0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3EB0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17610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f0">
    <w:name w:val="pf0"/>
    <w:basedOn w:val="Normal"/>
    <w:rsid w:val="00550562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character" w:customStyle="1" w:styleId="cf01">
    <w:name w:val="cf01"/>
    <w:basedOn w:val="Standardskrifttypeiafsnit"/>
    <w:rsid w:val="00550562"/>
    <w:rPr>
      <w:rFonts w:ascii="Segoe UI" w:hAnsi="Segoe UI" w:cs="Segoe UI" w:hint="default"/>
      <w:sz w:val="18"/>
      <w:szCs w:val="18"/>
    </w:rPr>
  </w:style>
  <w:style w:type="numbering" w:customStyle="1" w:styleId="Aktuelliste1">
    <w:name w:val="Aktuel liste1"/>
    <w:uiPriority w:val="99"/>
    <w:rsid w:val="00550562"/>
    <w:pPr>
      <w:numPr>
        <w:numId w:val="1"/>
      </w:numPr>
    </w:pPr>
  </w:style>
  <w:style w:type="paragraph" w:styleId="Titel">
    <w:name w:val="Title"/>
    <w:basedOn w:val="Normal"/>
    <w:next w:val="Normal"/>
    <w:link w:val="TitelTegn"/>
    <w:uiPriority w:val="10"/>
    <w:qFormat/>
    <w:rsid w:val="000635AD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35A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3D7016"/>
  </w:style>
  <w:style w:type="character" w:styleId="Omtal">
    <w:name w:val="Mention"/>
    <w:basedOn w:val="Standardskrifttypeiafsnit"/>
    <w:uiPriority w:val="99"/>
    <w:unhideWhenUsed/>
    <w:rsid w:val="00EC35B5"/>
    <w:rPr>
      <w:color w:val="2B579A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37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9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1760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7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1963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2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7727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16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58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0648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e\AppData\Local\cBrain\F2\.tmp\67e322626205478589f66cc40dff449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721e9-cf8b-403e-b888-09dc156d8e1b" xsi:nil="true"/>
    <lcf76f155ced4ddcb4097134ff3c332f xmlns="c8dbd3f0-09f9-4028-9296-2667499533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14C8CC00D744B91520C73B21C4E4E" ma:contentTypeVersion="13" ma:contentTypeDescription="Opret et nyt dokument." ma:contentTypeScope="" ma:versionID="345debfb502a5579289969c52d3cf34e">
  <xsd:schema xmlns:xsd="http://www.w3.org/2001/XMLSchema" xmlns:xs="http://www.w3.org/2001/XMLSchema" xmlns:p="http://schemas.microsoft.com/office/2006/metadata/properties" xmlns:ns2="c8dbd3f0-09f9-4028-9296-2667499533ed" xmlns:ns3="d2e721e9-cf8b-403e-b888-09dc156d8e1b" targetNamespace="http://schemas.microsoft.com/office/2006/metadata/properties" ma:root="true" ma:fieldsID="3c2ff8bc64fd9ce387fd3cbc35b8cd95" ns2:_="" ns3:_="">
    <xsd:import namespace="c8dbd3f0-09f9-4028-9296-2667499533ed"/>
    <xsd:import namespace="d2e721e9-cf8b-403e-b888-09dc156d8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bd3f0-09f9-4028-9296-26674995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8bb6781f-ca00-4a43-b5e9-fef83ff8f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21e9-cf8b-403e-b888-09dc156d8e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916f39-6939-400c-bbcd-54a9f7ce7c41}" ma:internalName="TaxCatchAll" ma:showField="CatchAllData" ma:web="d2e721e9-cf8b-403e-b888-09dc156d8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DEDBD-0866-478D-A287-46BD67C26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7349F-5F92-417D-905D-85A87C8D1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DAB65-B4C8-421E-9DC2-B9444FB2CE54}">
  <ds:schemaRefs>
    <ds:schemaRef ds:uri="http://schemas.microsoft.com/office/2006/metadata/properties"/>
    <ds:schemaRef ds:uri="http://schemas.microsoft.com/office/infopath/2007/PartnerControls"/>
    <ds:schemaRef ds:uri="d2e721e9-cf8b-403e-b888-09dc156d8e1b"/>
    <ds:schemaRef ds:uri="c8dbd3f0-09f9-4028-9296-2667499533ed"/>
  </ds:schemaRefs>
</ds:datastoreItem>
</file>

<file path=customXml/itemProps4.xml><?xml version="1.0" encoding="utf-8"?>
<ds:datastoreItem xmlns:ds="http://schemas.openxmlformats.org/officeDocument/2006/customXml" ds:itemID="{578A4277-A24A-477E-9D1A-2CC86528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bd3f0-09f9-4028-9296-2667499533ed"/>
    <ds:schemaRef ds:uri="d2e721e9-cf8b-403e-b888-09dc156d8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67e322626205478589f66cc40dff4492</Template>
  <TotalTime>0</TotalTime>
  <Pages>15</Pages>
  <Words>5081</Words>
  <Characters>28963</Characters>
  <Application>Microsoft Office Word</Application>
  <DocSecurity>0</DocSecurity>
  <Lines>241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Skare</dc:creator>
  <cp:keywords/>
  <dc:description/>
  <cp:lastModifiedBy>Erik Blom Jensen</cp:lastModifiedBy>
  <cp:revision>2</cp:revision>
  <cp:lastPrinted>2025-05-27T13:54:00Z</cp:lastPrinted>
  <dcterms:created xsi:type="dcterms:W3CDTF">2025-06-19T16:33:00Z</dcterms:created>
  <dcterms:modified xsi:type="dcterms:W3CDTF">2025-06-19T16:33:00Z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0x010100D0414C8CC00D744B91520C73B21C4E4E</vt:lpwstr>
  </property>
  <property fmtid="{D5CDD505-2E9C-101B-9397-08002B2CF9AE}" pid="3" name="MediaServiceImageTags">
    <vt:lpwstr/>
  </property>
</Properties>
</file>