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B9B3E" w14:textId="44F37A84" w:rsidR="00EE576B" w:rsidRPr="007E2B1C" w:rsidRDefault="00EE576B" w:rsidP="00556EE5">
      <w:pPr>
        <w:jc w:val="center"/>
      </w:pPr>
      <w:r w:rsidRPr="007E2B1C">
        <w:t>Bemærkninger til forslaget</w:t>
      </w:r>
    </w:p>
    <w:p w14:paraId="6193371E" w14:textId="77777777" w:rsidR="00EE576B" w:rsidRPr="007E2B1C" w:rsidRDefault="00EE576B" w:rsidP="005F7409"/>
    <w:p w14:paraId="2973D080" w14:textId="13EF621A" w:rsidR="009E2C16" w:rsidRPr="007E2B1C" w:rsidRDefault="00EE576B" w:rsidP="005F7409">
      <w:pPr>
        <w:pStyle w:val="Overskrift1"/>
      </w:pPr>
      <w:r w:rsidRPr="007E2B1C">
        <w:t>Almindelige b</w:t>
      </w:r>
      <w:r w:rsidR="00C51931" w:rsidRPr="007E2B1C">
        <w:t>emærkninger</w:t>
      </w:r>
    </w:p>
    <w:p w14:paraId="3407E39A" w14:textId="1855ED29" w:rsidR="00C51931" w:rsidRPr="007E2B1C" w:rsidRDefault="00C51931" w:rsidP="005F7409"/>
    <w:p w14:paraId="0736A8B5" w14:textId="77777777" w:rsidR="00EE576B" w:rsidRPr="007E2B1C" w:rsidRDefault="00EE576B" w:rsidP="005F7409">
      <w:pPr>
        <w:pStyle w:val="Overskrift2"/>
      </w:pPr>
      <w:r w:rsidRPr="007E2B1C">
        <w:t>1. Indledning</w:t>
      </w:r>
    </w:p>
    <w:p w14:paraId="19205521" w14:textId="77777777" w:rsidR="00993415" w:rsidRPr="007E2B1C" w:rsidRDefault="00993415" w:rsidP="003802AA"/>
    <w:p w14:paraId="17B86066" w14:textId="3F5E2AB3" w:rsidR="00993415" w:rsidRPr="007E2B1C" w:rsidRDefault="00993415" w:rsidP="003802AA">
      <w:r w:rsidRPr="007E2B1C">
        <w:t xml:space="preserve">Forslaget til Inatsisartutlov om kommerciel anvendelse af is og vand fastsætter regler for </w:t>
      </w:r>
      <w:r w:rsidR="000D5D5D">
        <w:t>for</w:t>
      </w:r>
      <w:r w:rsidRPr="007E2B1C">
        <w:t>undersøgelse</w:t>
      </w:r>
      <w:r w:rsidR="000D5D5D">
        <w:t>r</w:t>
      </w:r>
      <w:r w:rsidRPr="007E2B1C">
        <w:t xml:space="preserve">, udnyttelse og eksport af is og vand til kommercielle formål. </w:t>
      </w:r>
      <w:r w:rsidR="00B72AE7">
        <w:t>Inat</w:t>
      </w:r>
      <w:r w:rsidR="00D80A9B">
        <w:t>sisartutl</w:t>
      </w:r>
      <w:r w:rsidRPr="007E2B1C">
        <w:t xml:space="preserve">oven har til formål at sikre en bæredygtig og ansvarlig anvendelse af disse ressourcer, herunder regulering af tilladelser og vilkår for kommerciel udnyttelse af de grønlandske is- og vandressourcer. </w:t>
      </w:r>
    </w:p>
    <w:p w14:paraId="280E2911" w14:textId="77777777" w:rsidR="003802AA" w:rsidRPr="007E2B1C" w:rsidRDefault="003802AA" w:rsidP="003802AA"/>
    <w:p w14:paraId="14647BC8" w14:textId="5A812919" w:rsidR="004618E4" w:rsidRPr="007E2B1C" w:rsidRDefault="00DB4A74" w:rsidP="005F7409">
      <w:pPr>
        <w:pStyle w:val="Overskrift3"/>
      </w:pPr>
      <w:r w:rsidRPr="007E2B1C">
        <w:t>1.1</w:t>
      </w:r>
      <w:r w:rsidR="00E2681A" w:rsidRPr="007E2B1C">
        <w:t>.</w:t>
      </w:r>
      <w:r w:rsidRPr="007E2B1C">
        <w:t xml:space="preserve"> Forslagets baggrund </w:t>
      </w:r>
    </w:p>
    <w:p w14:paraId="35D72EBD" w14:textId="2F8C7A18" w:rsidR="009140E7" w:rsidRPr="007E2B1C" w:rsidRDefault="006402FE" w:rsidP="005F7409">
      <w:r w:rsidRPr="007E2B1C">
        <w:t xml:space="preserve">Forslaget til Inatsisartutlov om kommerciel anvendelse af is og vand har til formål at </w:t>
      </w:r>
      <w:r w:rsidR="009B649D" w:rsidRPr="007E2B1C">
        <w:t>skabe en mere fleksibel</w:t>
      </w:r>
      <w:r w:rsidR="00636CAD" w:rsidRPr="007E2B1C">
        <w:t xml:space="preserve">, klar og forudsigelig </w:t>
      </w:r>
      <w:r w:rsidR="009B649D" w:rsidRPr="007E2B1C">
        <w:t xml:space="preserve">regulering af området. </w:t>
      </w:r>
      <w:r w:rsidR="009140E7" w:rsidRPr="007E2B1C">
        <w:t xml:space="preserve">Gennem årene er lovgivningen blevet </w:t>
      </w:r>
      <w:r w:rsidR="000A1284" w:rsidRPr="007E2B1C">
        <w:t>ændret</w:t>
      </w:r>
      <w:r w:rsidR="009140E7" w:rsidRPr="007E2B1C">
        <w:t xml:space="preserve"> for at tilpasse sig udviklingen på området, men der </w:t>
      </w:r>
      <w:r w:rsidR="000A1284" w:rsidRPr="007E2B1C">
        <w:t>er</w:t>
      </w:r>
      <w:r w:rsidR="009140E7" w:rsidRPr="007E2B1C">
        <w:t xml:space="preserve"> fortsat behov for at præcisere reglerne og forenkle sagsbehandlingen</w:t>
      </w:r>
      <w:r w:rsidR="008C79B3" w:rsidRPr="007E2B1C">
        <w:t xml:space="preserve"> for at </w:t>
      </w:r>
      <w:r w:rsidR="00967F03" w:rsidRPr="007E2B1C">
        <w:t>lette</w:t>
      </w:r>
      <w:r w:rsidR="008C79B3" w:rsidRPr="007E2B1C">
        <w:t xml:space="preserve"> adgangen til </w:t>
      </w:r>
      <w:r w:rsidR="00F9346E" w:rsidRPr="007E2B1C">
        <w:t xml:space="preserve">kommerciel </w:t>
      </w:r>
      <w:r w:rsidR="008C79B3" w:rsidRPr="007E2B1C">
        <w:t>anvendelse af ressourcerne</w:t>
      </w:r>
      <w:r w:rsidR="009140E7" w:rsidRPr="007E2B1C">
        <w:t>.</w:t>
      </w:r>
    </w:p>
    <w:p w14:paraId="08FC4BE5" w14:textId="77777777" w:rsidR="009140E7" w:rsidRPr="007E2B1C" w:rsidRDefault="009140E7" w:rsidP="005F7409"/>
    <w:p w14:paraId="7FF9E26F" w14:textId="054F31B9" w:rsidR="00CF1BD0" w:rsidRPr="007E2B1C" w:rsidRDefault="00155D48" w:rsidP="005F7409">
      <w:r w:rsidRPr="007E2B1C">
        <w:t>Reguleringen af kommerciel anvendelse af is og vand i Grønland blev oprindeligt indført med Landstingslov nr. 7 af 31. maj 2001 om udnyttelse af is og vand med henblik på eksport (is- og vandeksportloven), der trådte i kraft den 1. juli 2001. Loven blev ændret ved Inatsisartutlov nr. 3 af 15. maj 2014 og Inatsisartutlov nr. 35 af 28. november 2016, men blev senere ophævet ved Inatsisartutlov nr. 11 af 27. november 2018 om kommerciel udnyttelse af is og vand</w:t>
      </w:r>
      <w:r w:rsidR="00C11358" w:rsidRPr="007E2B1C">
        <w:t xml:space="preserve"> (is- og vandloven)</w:t>
      </w:r>
      <w:r w:rsidR="009C395C" w:rsidRPr="007E2B1C">
        <w:t>, som er nugældende ret</w:t>
      </w:r>
      <w:r w:rsidRPr="007E2B1C">
        <w:t>.</w:t>
      </w:r>
    </w:p>
    <w:p w14:paraId="6E624B35" w14:textId="77777777" w:rsidR="00CF1BD0" w:rsidRPr="007E2B1C" w:rsidRDefault="00CF1BD0" w:rsidP="005F7409"/>
    <w:p w14:paraId="1306EA0A" w14:textId="0D707D27" w:rsidR="00AF094B" w:rsidRPr="007E2B1C" w:rsidRDefault="0037618E" w:rsidP="005F7409">
      <w:r w:rsidRPr="007E2B1C">
        <w:t xml:space="preserve">I forbindelse med sagsbehandlingen har </w:t>
      </w:r>
      <w:r w:rsidR="002E6B49" w:rsidRPr="007E2B1C">
        <w:t>e</w:t>
      </w:r>
      <w:r w:rsidR="00155D48" w:rsidRPr="007E2B1C">
        <w:t xml:space="preserve">rfaringer vist, at der </w:t>
      </w:r>
      <w:r w:rsidR="00CF1BD0" w:rsidRPr="007E2B1C">
        <w:t xml:space="preserve">er behov </w:t>
      </w:r>
      <w:r w:rsidR="002F4BDB" w:rsidRPr="007E2B1C">
        <w:t xml:space="preserve">for </w:t>
      </w:r>
      <w:r w:rsidR="00CF1BD0" w:rsidRPr="007E2B1C">
        <w:t>at gentænke sagsbehandlingsprocess</w:t>
      </w:r>
      <w:r w:rsidR="00920FB0" w:rsidRPr="007E2B1C">
        <w:t xml:space="preserve">en </w:t>
      </w:r>
      <w:r w:rsidR="00155D48" w:rsidRPr="007E2B1C">
        <w:t>for at understøtte en mere hensigtsmæssig regulering</w:t>
      </w:r>
      <w:r w:rsidR="006D7559" w:rsidRPr="007E2B1C">
        <w:t xml:space="preserve"> og </w:t>
      </w:r>
      <w:r w:rsidR="00D51666" w:rsidRPr="007E2B1C">
        <w:t>administration</w:t>
      </w:r>
      <w:r w:rsidR="00155D48" w:rsidRPr="007E2B1C">
        <w:t xml:space="preserve"> af området.</w:t>
      </w:r>
      <w:r w:rsidR="00AF094B" w:rsidRPr="007E2B1C">
        <w:t xml:space="preserve"> </w:t>
      </w:r>
      <w:r w:rsidR="00E666E9" w:rsidRPr="007E2B1C">
        <w:t>Derfor foreslå</w:t>
      </w:r>
      <w:r w:rsidR="0059080E">
        <w:t>r Naalakkersuisut</w:t>
      </w:r>
      <w:r w:rsidR="00E666E9" w:rsidRPr="007E2B1C">
        <w:t xml:space="preserve"> en ny Inatsisartutlov fremfor et ændringsforslag.</w:t>
      </w:r>
    </w:p>
    <w:p w14:paraId="2AC7B2AF" w14:textId="77777777" w:rsidR="00AF094B" w:rsidRPr="007E2B1C" w:rsidRDefault="00AF094B" w:rsidP="005F7409"/>
    <w:p w14:paraId="2120C6FD" w14:textId="0EBD4881" w:rsidR="00E666E9" w:rsidRPr="007E2B1C" w:rsidRDefault="00AC1310" w:rsidP="005F7409">
      <w:r w:rsidRPr="007E2B1C">
        <w:t>Formålet med forslaget er at</w:t>
      </w:r>
      <w:r w:rsidR="00B11E28" w:rsidRPr="007E2B1C">
        <w:t xml:space="preserve"> gøre </w:t>
      </w:r>
      <w:r w:rsidR="00762783">
        <w:t>inatsisartut</w:t>
      </w:r>
      <w:r w:rsidR="00B11E28" w:rsidRPr="007E2B1C">
        <w:t>loven mere udførlig og tydelig for at</w:t>
      </w:r>
      <w:r w:rsidRPr="007E2B1C">
        <w:t xml:space="preserve"> </w:t>
      </w:r>
      <w:r w:rsidR="00C840A8" w:rsidRPr="007E2B1C">
        <w:t>understøtte en klar og forudsigelig regulering af området og anvendelse i praksis</w:t>
      </w:r>
      <w:r w:rsidR="001617D9" w:rsidRPr="007E2B1C">
        <w:t xml:space="preserve">. Herunder gennem </w:t>
      </w:r>
      <w:r w:rsidR="004C7FC5" w:rsidRPr="007E2B1C">
        <w:t>fastsætte</w:t>
      </w:r>
      <w:r w:rsidR="001617D9" w:rsidRPr="007E2B1C">
        <w:t>lse af</w:t>
      </w:r>
      <w:r w:rsidRPr="007E2B1C">
        <w:t xml:space="preserve"> præcise rammer </w:t>
      </w:r>
      <w:r w:rsidR="00B11E28" w:rsidRPr="007E2B1C">
        <w:t xml:space="preserve">og kriterier </w:t>
      </w:r>
      <w:r w:rsidRPr="007E2B1C">
        <w:t xml:space="preserve">for </w:t>
      </w:r>
      <w:r w:rsidR="00B11E28" w:rsidRPr="007E2B1C">
        <w:t xml:space="preserve">afgørelser om </w:t>
      </w:r>
      <w:r w:rsidRPr="007E2B1C">
        <w:t>tilladelser til forundersøgelser,</w:t>
      </w:r>
      <w:r w:rsidR="002516F8">
        <w:t xml:space="preserve"> </w:t>
      </w:r>
      <w:r w:rsidRPr="007E2B1C">
        <w:t>udnyttelse og eksport af is og vand.</w:t>
      </w:r>
      <w:r w:rsidR="00E666E9" w:rsidRPr="007E2B1C">
        <w:t xml:space="preserve"> Samtidig inddrages bæredygtigheds- og miljømæssige betragtninger, som ikke tidligere har været en del af reguleringen, for at værne om de grønlandske is- og vandressourcer</w:t>
      </w:r>
      <w:r w:rsidR="00192791" w:rsidRPr="007E2B1C">
        <w:t xml:space="preserve"> og den skrøbelige ark</w:t>
      </w:r>
      <w:r w:rsidR="00324031" w:rsidRPr="007E2B1C">
        <w:t>tiske natur</w:t>
      </w:r>
      <w:r w:rsidR="00E666E9" w:rsidRPr="007E2B1C">
        <w:t xml:space="preserve">. </w:t>
      </w:r>
    </w:p>
    <w:p w14:paraId="640DE8D2" w14:textId="3CA22669" w:rsidR="001F1BE8" w:rsidRPr="007E2B1C" w:rsidRDefault="001F1BE8" w:rsidP="005F7409"/>
    <w:p w14:paraId="78596D47" w14:textId="1DF70F20" w:rsidR="006402FE" w:rsidRPr="007E2B1C" w:rsidRDefault="006402FE" w:rsidP="005F7409">
      <w:r w:rsidRPr="007E2B1C">
        <w:t>Baggrunden for forslaget er et behov for at sikre en klar og ensartet regulering af sektoren, som kan understøtte bæredygtig udnyttelse af ressource</w:t>
      </w:r>
      <w:r w:rsidR="0091234A" w:rsidRPr="007E2B1C">
        <w:t>r</w:t>
      </w:r>
      <w:r w:rsidRPr="007E2B1C">
        <w:t>n</w:t>
      </w:r>
      <w:r w:rsidR="0091234A" w:rsidRPr="007E2B1C">
        <w:t>e</w:t>
      </w:r>
      <w:r w:rsidRPr="007E2B1C">
        <w:t xml:space="preserve"> og samtidig tage højde for samfundsmæssige</w:t>
      </w:r>
      <w:r w:rsidR="00317808" w:rsidRPr="007E2B1C">
        <w:t xml:space="preserve">, </w:t>
      </w:r>
      <w:r w:rsidRPr="007E2B1C">
        <w:t xml:space="preserve">miljømæssige </w:t>
      </w:r>
      <w:r w:rsidR="001F1BE8" w:rsidRPr="007E2B1C">
        <w:t xml:space="preserve">og erhvervsmæssige </w:t>
      </w:r>
      <w:r w:rsidRPr="007E2B1C">
        <w:t>hensyn. Der har været øget interesse fra erhvervslivet for at anvende Grønlands is og vand til kommercielle formål</w:t>
      </w:r>
      <w:r w:rsidR="00174ABC">
        <w:t xml:space="preserve">. </w:t>
      </w:r>
      <w:r w:rsidR="00A86344">
        <w:t xml:space="preserve">Igennem </w:t>
      </w:r>
      <w:r w:rsidR="00A86344">
        <w:lastRenderedPageBreak/>
        <w:t xml:space="preserve">sagsbehandlingen er det dog blevet klart, at der er </w:t>
      </w:r>
      <w:r w:rsidR="00174ABC">
        <w:t xml:space="preserve">et </w:t>
      </w:r>
      <w:r w:rsidRPr="007E2B1C">
        <w:t xml:space="preserve">behov for en </w:t>
      </w:r>
      <w:r w:rsidR="001F1BE8" w:rsidRPr="007E2B1C">
        <w:t xml:space="preserve">ny </w:t>
      </w:r>
      <w:r w:rsidR="00A86344">
        <w:t>retlig regulering</w:t>
      </w:r>
      <w:r w:rsidRPr="007E2B1C">
        <w:t xml:space="preserve">, der sikrer en </w:t>
      </w:r>
      <w:r w:rsidR="00A86344">
        <w:t xml:space="preserve">mere </w:t>
      </w:r>
      <w:r w:rsidRPr="007E2B1C">
        <w:t>gennemsigtig</w:t>
      </w:r>
      <w:r w:rsidR="00F943B0" w:rsidRPr="007E2B1C">
        <w:t>, fleksibel</w:t>
      </w:r>
      <w:r w:rsidRPr="007E2B1C">
        <w:t xml:space="preserve"> og forudsigelig forvaltning af området.</w:t>
      </w:r>
    </w:p>
    <w:p w14:paraId="3FDE6993" w14:textId="77777777" w:rsidR="00FF1279" w:rsidRPr="007E2B1C" w:rsidRDefault="00FF1279" w:rsidP="005F7409"/>
    <w:p w14:paraId="236C3197" w14:textId="281299F2" w:rsidR="002033B7" w:rsidRPr="007E2B1C" w:rsidRDefault="00622D72" w:rsidP="005F7409">
      <w:pPr>
        <w:pStyle w:val="Overskrift3"/>
      </w:pPr>
      <w:r w:rsidRPr="007E2B1C">
        <w:t>1.2</w:t>
      </w:r>
      <w:r w:rsidR="00E2681A" w:rsidRPr="007E2B1C">
        <w:t>.</w:t>
      </w:r>
      <w:r w:rsidRPr="007E2B1C">
        <w:t xml:space="preserve"> Hovedlinjerne i lovforberedelsen</w:t>
      </w:r>
    </w:p>
    <w:p w14:paraId="4E834C5E" w14:textId="2A0BF938" w:rsidR="006247CE" w:rsidRPr="007E2B1C" w:rsidRDefault="001723C7" w:rsidP="005F7409">
      <w:pPr>
        <w:rPr>
          <w:lang w:eastAsia="da-DK"/>
        </w:rPr>
      </w:pPr>
      <w:r w:rsidRPr="007E2B1C">
        <w:rPr>
          <w:lang w:eastAsia="da-DK"/>
        </w:rPr>
        <w:t>Forslaget er udarbejdet på baggrund af de</w:t>
      </w:r>
      <w:r w:rsidR="00523B7D" w:rsidRPr="007E2B1C">
        <w:rPr>
          <w:lang w:eastAsia="da-DK"/>
        </w:rPr>
        <w:t xml:space="preserve"> erfaringer og</w:t>
      </w:r>
      <w:r w:rsidRPr="007E2B1C">
        <w:rPr>
          <w:lang w:eastAsia="da-DK"/>
        </w:rPr>
        <w:t xml:space="preserve"> udfordringer, som </w:t>
      </w:r>
      <w:r w:rsidR="00D84757" w:rsidRPr="00D84757">
        <w:rPr>
          <w:lang w:eastAsia="da-DK"/>
        </w:rPr>
        <w:t>Departementet for Erhverv, Råstoffer, Energi, Justitsområdet og Ligestilling</w:t>
      </w:r>
      <w:r w:rsidR="00D84757">
        <w:rPr>
          <w:lang w:eastAsia="da-DK"/>
        </w:rPr>
        <w:t xml:space="preserve"> </w:t>
      </w:r>
      <w:r w:rsidRPr="007E2B1C">
        <w:rPr>
          <w:lang w:eastAsia="da-DK"/>
        </w:rPr>
        <w:t>har identificeret i forbindelse med administrationen af de gældende regler.</w:t>
      </w:r>
      <w:r w:rsidR="006247CE" w:rsidRPr="007E2B1C">
        <w:rPr>
          <w:lang w:eastAsia="da-DK"/>
        </w:rPr>
        <w:t xml:space="preserve"> I den forbindelse er der foretaget en gennemgang af sagsbehandlingsprocesserne for at vurdere, hvorvidt den eksisterende regulering understøtter en effektiv og forudsigelig forvaltning.</w:t>
      </w:r>
    </w:p>
    <w:p w14:paraId="7441A8EB" w14:textId="77777777" w:rsidR="006247CE" w:rsidRPr="007E2B1C" w:rsidRDefault="006247CE" w:rsidP="005F7409">
      <w:pPr>
        <w:rPr>
          <w:lang w:eastAsia="da-DK"/>
        </w:rPr>
      </w:pPr>
    </w:p>
    <w:p w14:paraId="23328718" w14:textId="786D57FA" w:rsidR="005D70B0" w:rsidRPr="007E2B1C" w:rsidRDefault="000B4CE5" w:rsidP="005F7409">
      <w:pPr>
        <w:rPr>
          <w:lang w:eastAsia="da-DK"/>
        </w:rPr>
      </w:pPr>
      <w:r w:rsidRPr="007E2B1C">
        <w:rPr>
          <w:lang w:eastAsia="da-DK"/>
        </w:rPr>
        <w:t xml:space="preserve">Som led i lovforberedelsen er der desuden inddraget input, som ansøgere og rettighedshavere løbende har fremsendt af egen drift i forbindelse med deres erfaringer med den gældende lovgivning. Disse bidrag har særligt vedrørt </w:t>
      </w:r>
      <w:r w:rsidR="001834D3">
        <w:rPr>
          <w:lang w:eastAsia="da-DK"/>
        </w:rPr>
        <w:t xml:space="preserve">ønsker om </w:t>
      </w:r>
      <w:r w:rsidRPr="007E2B1C">
        <w:rPr>
          <w:lang w:eastAsia="da-DK"/>
        </w:rPr>
        <w:t>klarhed i kriterier</w:t>
      </w:r>
      <w:r w:rsidR="00D84757">
        <w:rPr>
          <w:lang w:eastAsia="da-DK"/>
        </w:rPr>
        <w:t>ne</w:t>
      </w:r>
      <w:r w:rsidRPr="007E2B1C">
        <w:rPr>
          <w:lang w:eastAsia="da-DK"/>
        </w:rPr>
        <w:t xml:space="preserve"> for</w:t>
      </w:r>
      <w:r w:rsidR="00D84757">
        <w:rPr>
          <w:lang w:eastAsia="da-DK"/>
        </w:rPr>
        <w:t>, hvornår der kan meddeles en</w:t>
      </w:r>
      <w:r w:rsidRPr="007E2B1C">
        <w:rPr>
          <w:lang w:eastAsia="da-DK"/>
        </w:rPr>
        <w:t xml:space="preserve"> tilladelse, </w:t>
      </w:r>
      <w:r w:rsidR="001834D3">
        <w:rPr>
          <w:lang w:eastAsia="da-DK"/>
        </w:rPr>
        <w:t>kortere</w:t>
      </w:r>
      <w:r w:rsidRPr="007E2B1C">
        <w:rPr>
          <w:lang w:eastAsia="da-DK"/>
        </w:rPr>
        <w:t xml:space="preserve"> </w:t>
      </w:r>
      <w:r w:rsidR="001834D3" w:rsidRPr="007E2B1C">
        <w:rPr>
          <w:lang w:eastAsia="da-DK"/>
        </w:rPr>
        <w:t>sagsbehandlin</w:t>
      </w:r>
      <w:r w:rsidR="00AF3620">
        <w:rPr>
          <w:lang w:eastAsia="da-DK"/>
        </w:rPr>
        <w:t xml:space="preserve">gstider og fleksibilitet i forhold til vilkårsfastsættelse. </w:t>
      </w:r>
      <w:r w:rsidR="005D7410">
        <w:rPr>
          <w:lang w:eastAsia="da-DK"/>
        </w:rPr>
        <w:t xml:space="preserve">Forslaget reviderer på denne baggrund sagsbehandlingsgangene </w:t>
      </w:r>
      <w:r w:rsidR="00062543">
        <w:rPr>
          <w:lang w:eastAsia="da-DK"/>
        </w:rPr>
        <w:t>med henblik på at</w:t>
      </w:r>
      <w:r w:rsidR="00AA0CCA">
        <w:rPr>
          <w:lang w:eastAsia="da-DK"/>
        </w:rPr>
        <w:t xml:space="preserve"> sikre</w:t>
      </w:r>
      <w:r w:rsidRPr="007E2B1C">
        <w:rPr>
          <w:lang w:eastAsia="da-DK"/>
        </w:rPr>
        <w:t xml:space="preserve"> en mere sammenhængende og administrerbar regulering af området</w:t>
      </w:r>
      <w:r w:rsidR="00F147E9" w:rsidRPr="007E2B1C">
        <w:rPr>
          <w:lang w:eastAsia="da-DK"/>
        </w:rPr>
        <w:t>, der samtidig er mindre ressourcetung for forvaltningen</w:t>
      </w:r>
      <w:r w:rsidR="00062543">
        <w:rPr>
          <w:lang w:eastAsia="da-DK"/>
        </w:rPr>
        <w:t xml:space="preserve"> </w:t>
      </w:r>
      <w:r w:rsidR="004049A7">
        <w:rPr>
          <w:lang w:eastAsia="da-DK"/>
        </w:rPr>
        <w:t xml:space="preserve">og </w:t>
      </w:r>
      <w:r w:rsidR="00062543">
        <w:rPr>
          <w:lang w:eastAsia="da-DK"/>
        </w:rPr>
        <w:t>m</w:t>
      </w:r>
      <w:r w:rsidR="004049A7">
        <w:rPr>
          <w:lang w:eastAsia="da-DK"/>
        </w:rPr>
        <w:t>ere overskuelig for ansøgere</w:t>
      </w:r>
      <w:r w:rsidR="00F147E9" w:rsidRPr="007E2B1C">
        <w:rPr>
          <w:lang w:eastAsia="da-DK"/>
        </w:rPr>
        <w:t>.</w:t>
      </w:r>
    </w:p>
    <w:p w14:paraId="228F97F8" w14:textId="77777777" w:rsidR="000B4CE5" w:rsidRPr="007E2B1C" w:rsidRDefault="000B4CE5" w:rsidP="005F7409"/>
    <w:p w14:paraId="6BE1DD15" w14:textId="4FE0B262" w:rsidR="002033B7" w:rsidRPr="007E2B1C" w:rsidRDefault="002033B7" w:rsidP="005F7409">
      <w:pPr>
        <w:pStyle w:val="Overskrift3"/>
      </w:pPr>
      <w:r w:rsidRPr="007E2B1C">
        <w:t>1.</w:t>
      </w:r>
      <w:r w:rsidR="008359A7" w:rsidRPr="007E2B1C">
        <w:t>3</w:t>
      </w:r>
      <w:r w:rsidR="00E2681A" w:rsidRPr="007E2B1C">
        <w:t>.</w:t>
      </w:r>
      <w:r w:rsidRPr="007E2B1C">
        <w:t xml:space="preserve"> </w:t>
      </w:r>
      <w:r w:rsidR="008359A7" w:rsidRPr="007E2B1C">
        <w:t>Forslaget</w:t>
      </w:r>
      <w:r w:rsidR="002E03F3" w:rsidRPr="007E2B1C">
        <w:t>s</w:t>
      </w:r>
      <w:r w:rsidR="008359A7" w:rsidRPr="007E2B1C">
        <w:t xml:space="preserve"> indhold i generelle træk </w:t>
      </w:r>
    </w:p>
    <w:p w14:paraId="1C4A5416" w14:textId="6B2A77A0" w:rsidR="0061366A" w:rsidRPr="007E2B1C" w:rsidRDefault="0061366A" w:rsidP="005F7409">
      <w:r w:rsidRPr="007E2B1C">
        <w:t xml:space="preserve">Forslaget indebærer en </w:t>
      </w:r>
      <w:r w:rsidR="008C6B5E">
        <w:t>revidering</w:t>
      </w:r>
      <w:r w:rsidR="008C6B5E" w:rsidRPr="007E2B1C">
        <w:t xml:space="preserve"> </w:t>
      </w:r>
      <w:r w:rsidRPr="007E2B1C">
        <w:t>af den gældende regulering af kommerciel anvendelse af is og vand</w:t>
      </w:r>
      <w:r w:rsidR="008C6B5E">
        <w:t xml:space="preserve">. Flere af de gældende </w:t>
      </w:r>
      <w:r w:rsidR="00B6029D">
        <w:t>krav</w:t>
      </w:r>
      <w:r w:rsidR="008C6B5E">
        <w:t xml:space="preserve"> videreføres indhol</w:t>
      </w:r>
      <w:r w:rsidR="00B6029D">
        <w:t>d</w:t>
      </w:r>
      <w:r w:rsidR="008C6B5E">
        <w:t>smæssigt</w:t>
      </w:r>
      <w:r w:rsidR="00B6029D">
        <w:t xml:space="preserve"> og suppleres</w:t>
      </w:r>
      <w:r w:rsidR="00256003">
        <w:t xml:space="preserve"> yder</w:t>
      </w:r>
      <w:r w:rsidR="000D0D10">
        <w:t>ligere i forslaget</w:t>
      </w:r>
      <w:r w:rsidRPr="007E2B1C">
        <w:t xml:space="preserve">. Strukturen for tilladelser ændres, og der indføres </w:t>
      </w:r>
      <w:r w:rsidR="00FB700C">
        <w:t>faste</w:t>
      </w:r>
      <w:r w:rsidR="00FB700C" w:rsidRPr="007E2B1C">
        <w:t xml:space="preserve"> </w:t>
      </w:r>
      <w:r w:rsidRPr="007E2B1C">
        <w:t xml:space="preserve">kriterier for afgørelser </w:t>
      </w:r>
      <w:r w:rsidR="00256003">
        <w:t>om tilladelser</w:t>
      </w:r>
      <w:r w:rsidR="00A02A3A">
        <w:t xml:space="preserve">. Derudover </w:t>
      </w:r>
      <w:r w:rsidR="006102DA">
        <w:t>introducerer</w:t>
      </w:r>
      <w:r w:rsidR="00A02A3A">
        <w:t xml:space="preserve"> forslaget </w:t>
      </w:r>
      <w:r w:rsidRPr="007E2B1C">
        <w:t xml:space="preserve">konkrete regler for </w:t>
      </w:r>
      <w:r w:rsidR="00D8307E">
        <w:t>ansøgninger om tilladelser</w:t>
      </w:r>
      <w:r w:rsidR="00D501C9">
        <w:t xml:space="preserve"> og</w:t>
      </w:r>
      <w:r w:rsidR="000D0D10">
        <w:t xml:space="preserve"> </w:t>
      </w:r>
      <w:r w:rsidR="00FD474E">
        <w:t xml:space="preserve">reviderer de nuværende regler </w:t>
      </w:r>
      <w:r w:rsidR="00A06B88">
        <w:t>for ansøgningsproceduren</w:t>
      </w:r>
      <w:r w:rsidRPr="007E2B1C">
        <w:t>.</w:t>
      </w:r>
    </w:p>
    <w:p w14:paraId="7661A29A" w14:textId="77777777" w:rsidR="0061366A" w:rsidRPr="007E2B1C" w:rsidRDefault="0061366A" w:rsidP="005F7409"/>
    <w:p w14:paraId="6A888A36" w14:textId="3AC2B5AE" w:rsidR="0061366A" w:rsidRPr="007E2B1C" w:rsidRDefault="0061366A" w:rsidP="005F7409">
      <w:r w:rsidRPr="007E2B1C">
        <w:t>Der</w:t>
      </w:r>
      <w:r w:rsidR="00814771" w:rsidRPr="007E2B1C">
        <w:t>udover</w:t>
      </w:r>
      <w:r w:rsidRPr="007E2B1C">
        <w:t xml:space="preserve"> </w:t>
      </w:r>
      <w:r w:rsidR="00531EE6" w:rsidRPr="007E2B1C">
        <w:t>introducerer</w:t>
      </w:r>
      <w:r w:rsidR="00814771" w:rsidRPr="007E2B1C">
        <w:t xml:space="preserve"> forslaget</w:t>
      </w:r>
      <w:r w:rsidRPr="007E2B1C">
        <w:t xml:space="preserve"> krav om</w:t>
      </w:r>
      <w:r w:rsidR="00281E0D" w:rsidRPr="007E2B1C">
        <w:t>, at</w:t>
      </w:r>
      <w:r w:rsidRPr="007E2B1C">
        <w:t xml:space="preserve"> naturkonsekvensvurdering</w:t>
      </w:r>
      <w:r w:rsidR="0003415B">
        <w:t>er</w:t>
      </w:r>
      <w:r w:rsidRPr="007E2B1C">
        <w:t xml:space="preserve"> og miljømæssige samt samfundsmæssige hensyn inddrages i </w:t>
      </w:r>
      <w:r w:rsidR="00531EE6" w:rsidRPr="007E2B1C">
        <w:t>sagsbehandlingen</w:t>
      </w:r>
      <w:r w:rsidRPr="007E2B1C">
        <w:t xml:space="preserve">. Forslaget indebærer således en præcisering og administrativ tilpasning af </w:t>
      </w:r>
      <w:r w:rsidR="001851E0" w:rsidRPr="007E2B1C">
        <w:t>visse områder sammen med en</w:t>
      </w:r>
      <w:r w:rsidRPr="007E2B1C">
        <w:t xml:space="preserve"> grundlæggende ændring af reguleringsniveauet</w:t>
      </w:r>
      <w:r w:rsidR="001851E0" w:rsidRPr="007E2B1C">
        <w:t xml:space="preserve"> på øvrige områder</w:t>
      </w:r>
      <w:r w:rsidRPr="007E2B1C">
        <w:t>.</w:t>
      </w:r>
    </w:p>
    <w:p w14:paraId="774B0866" w14:textId="148E39F4" w:rsidR="00EE576B" w:rsidRPr="007E2B1C" w:rsidRDefault="00EE576B" w:rsidP="005F7409"/>
    <w:p w14:paraId="0D8F6B27" w14:textId="77777777" w:rsidR="00EE576B" w:rsidRPr="007E2B1C" w:rsidRDefault="00EE576B" w:rsidP="005F7409">
      <w:pPr>
        <w:pStyle w:val="Overskrift2"/>
        <w:rPr>
          <w:rFonts w:eastAsia="Calibri"/>
        </w:rPr>
      </w:pPr>
      <w:r w:rsidRPr="007E2B1C">
        <w:rPr>
          <w:rFonts w:eastAsia="Calibri"/>
        </w:rPr>
        <w:t>2. Hovedpunkter i forslaget</w:t>
      </w:r>
    </w:p>
    <w:p w14:paraId="5E42AEA9" w14:textId="77777777" w:rsidR="00EA1B0D" w:rsidRPr="007E2B1C" w:rsidRDefault="00EA1B0D" w:rsidP="005F7409"/>
    <w:p w14:paraId="1655E541" w14:textId="5AC09A31" w:rsidR="00A31745" w:rsidRPr="007E2B1C" w:rsidRDefault="00C13D35" w:rsidP="005F7409">
      <w:r w:rsidRPr="007E2B1C">
        <w:t xml:space="preserve">Forslaget har til formål at tydeliggøre retsstillingen og skabe større forudsigelighed i administrationen af tilladelser. </w:t>
      </w:r>
      <w:r w:rsidR="00B32F1B" w:rsidRPr="007E2B1C">
        <w:t xml:space="preserve">Med forslaget fastsættes der </w:t>
      </w:r>
      <w:r w:rsidRPr="007E2B1C">
        <w:t xml:space="preserve">regler for tilladelsernes </w:t>
      </w:r>
      <w:r w:rsidR="00B32F1B" w:rsidRPr="007E2B1C">
        <w:t xml:space="preserve">form og </w:t>
      </w:r>
      <w:r w:rsidRPr="007E2B1C">
        <w:t xml:space="preserve">omfang, </w:t>
      </w:r>
      <w:r w:rsidR="00E30EC6">
        <w:t>faste</w:t>
      </w:r>
      <w:r w:rsidR="00E30EC6" w:rsidRPr="007E2B1C">
        <w:t xml:space="preserve"> </w:t>
      </w:r>
      <w:r w:rsidRPr="007E2B1C">
        <w:t>kriterier</w:t>
      </w:r>
      <w:r w:rsidR="00B32F1B" w:rsidRPr="007E2B1C">
        <w:t xml:space="preserve"> for </w:t>
      </w:r>
      <w:r w:rsidR="00FE7271" w:rsidRPr="007E2B1C">
        <w:t>afgørelse</w:t>
      </w:r>
      <w:r w:rsidR="0003013B" w:rsidRPr="007E2B1C">
        <w:t>r</w:t>
      </w:r>
      <w:r w:rsidR="00FE7271" w:rsidRPr="007E2B1C">
        <w:t xml:space="preserve"> efter forslaget</w:t>
      </w:r>
      <w:r w:rsidRPr="007E2B1C">
        <w:t xml:space="preserve"> samt procedurer for sagsbehandlingen</w:t>
      </w:r>
      <w:r w:rsidR="00FE7271" w:rsidRPr="007E2B1C">
        <w:t xml:space="preserve"> og ansøgninger om tilladelser</w:t>
      </w:r>
      <w:r w:rsidRPr="007E2B1C">
        <w:t xml:space="preserve">. </w:t>
      </w:r>
      <w:r w:rsidR="001F4279" w:rsidRPr="007E2B1C">
        <w:t>Samtidig indføres krav til beskyttelse af natur og miljø.</w:t>
      </w:r>
    </w:p>
    <w:p w14:paraId="772410A6" w14:textId="77777777" w:rsidR="00031553" w:rsidRPr="007E2B1C" w:rsidRDefault="00031553" w:rsidP="005F7409"/>
    <w:p w14:paraId="784899EB" w14:textId="0BE6F9F1" w:rsidR="00A31745" w:rsidRPr="007E2B1C" w:rsidRDefault="00A31745" w:rsidP="005F7409">
      <w:pPr>
        <w:pStyle w:val="Overskrift3"/>
      </w:pPr>
      <w:r w:rsidRPr="007E2B1C">
        <w:t xml:space="preserve">2.1. Anvendelsesområde </w:t>
      </w:r>
      <w:r w:rsidR="00E21BF3" w:rsidRPr="007E2B1C">
        <w:t xml:space="preserve">og struktur for tilladelser </w:t>
      </w:r>
    </w:p>
    <w:p w14:paraId="66D877AC" w14:textId="098960D6" w:rsidR="00764CAF" w:rsidRPr="007E2B1C" w:rsidRDefault="000039DB" w:rsidP="005F7409">
      <w:r w:rsidRPr="007E2B1C">
        <w:t xml:space="preserve">Efter </w:t>
      </w:r>
      <w:r w:rsidR="001A58C5">
        <w:t>nu</w:t>
      </w:r>
      <w:r w:rsidR="00031553" w:rsidRPr="007E2B1C">
        <w:t xml:space="preserve">gældende </w:t>
      </w:r>
      <w:r w:rsidR="00E30EC6">
        <w:t xml:space="preserve">ret </w:t>
      </w:r>
      <w:r w:rsidRPr="007E2B1C">
        <w:t>kan</w:t>
      </w:r>
      <w:r w:rsidR="00865B22" w:rsidRPr="007E2B1C">
        <w:t xml:space="preserve"> </w:t>
      </w:r>
      <w:r w:rsidRPr="007E2B1C">
        <w:t>der meddeles tre typer af tilladelser</w:t>
      </w:r>
      <w:r w:rsidR="005C7387" w:rsidRPr="007E2B1C">
        <w:t xml:space="preserve">: Forundersøgelsestilladelser efter § 3, udnyttelsestilladelse </w:t>
      </w:r>
      <w:r w:rsidR="000A0FF3">
        <w:t xml:space="preserve">til is og vand </w:t>
      </w:r>
      <w:r w:rsidR="005C7387" w:rsidRPr="007E2B1C">
        <w:t xml:space="preserve">efter § 4 og </w:t>
      </w:r>
      <w:r w:rsidR="00DC6BE6" w:rsidRPr="007E2B1C">
        <w:t>u</w:t>
      </w:r>
      <w:r w:rsidR="007A442D" w:rsidRPr="007E2B1C">
        <w:t xml:space="preserve">dnyttelsestilladelse til overskudsvand efter § 8. </w:t>
      </w:r>
      <w:r w:rsidR="00DC6BE6" w:rsidRPr="007E2B1C">
        <w:t xml:space="preserve">Udnyttelsestilladelserne kan </w:t>
      </w:r>
      <w:r w:rsidR="001A58C5">
        <w:t xml:space="preserve">efter nugældende ret </w:t>
      </w:r>
      <w:r w:rsidR="00DC6BE6" w:rsidRPr="007E2B1C">
        <w:t xml:space="preserve">meddeles med eller uden eneret, </w:t>
      </w:r>
      <w:r w:rsidR="004750F2" w:rsidRPr="007E2B1C">
        <w:t xml:space="preserve">imens </w:t>
      </w:r>
      <w:r w:rsidR="00DC6BE6" w:rsidRPr="007E2B1C">
        <w:t xml:space="preserve">en forundersøgelsestilladelse meddeles uden eneret. </w:t>
      </w:r>
      <w:r w:rsidR="00920D96">
        <w:t xml:space="preserve">Tilladelserne </w:t>
      </w:r>
      <w:r w:rsidR="00920D96">
        <w:lastRenderedPageBreak/>
        <w:t xml:space="preserve">indeholder </w:t>
      </w:r>
      <w:r w:rsidR="0079765B" w:rsidRPr="007E2B1C">
        <w:t xml:space="preserve">en tilladelse til eksport. Der </w:t>
      </w:r>
      <w:r w:rsidR="00E92C56" w:rsidRPr="007E2B1C">
        <w:t>udstedes dog ikke en særskilt eksporttilladelse</w:t>
      </w:r>
      <w:r w:rsidR="00B0538E">
        <w:t>, som kan fremvises toldmyndigheder</w:t>
      </w:r>
      <w:r w:rsidR="009E09EE" w:rsidRPr="007E2B1C">
        <w:t>,</w:t>
      </w:r>
      <w:r w:rsidR="00E92C56" w:rsidRPr="007E2B1C">
        <w:t xml:space="preserve"> og eksporten reguleres ikke yderligere</w:t>
      </w:r>
      <w:r w:rsidR="00DE7343">
        <w:t xml:space="preserve"> i denne lovgivning</w:t>
      </w:r>
      <w:r w:rsidR="00E92C56" w:rsidRPr="007E2B1C">
        <w:t xml:space="preserve">. </w:t>
      </w:r>
      <w:r w:rsidR="0079765B" w:rsidRPr="007E2B1C">
        <w:t xml:space="preserve"> </w:t>
      </w:r>
    </w:p>
    <w:p w14:paraId="36018906" w14:textId="19889260" w:rsidR="00E92C56" w:rsidRPr="007E2B1C" w:rsidRDefault="00E92C56" w:rsidP="005F7409"/>
    <w:p w14:paraId="4ADF1A6E" w14:textId="77B84C94" w:rsidR="00315AAE" w:rsidRDefault="000A0FF3" w:rsidP="005F7409">
      <w:r>
        <w:t xml:space="preserve">I den nugældende lovgivning gælder de samme krav og regler for udnyttelsestilladelser til is- og vand og udnyttelsestilladelser til overskudsvand. </w:t>
      </w:r>
      <w:r w:rsidR="008A0E4F" w:rsidRPr="007E2B1C">
        <w:t>Erfaringer</w:t>
      </w:r>
      <w:r w:rsidR="00281E0D" w:rsidRPr="007E2B1C">
        <w:t xml:space="preserve"> fra sagsbehandlingen</w:t>
      </w:r>
      <w:r w:rsidR="008A0E4F" w:rsidRPr="007E2B1C">
        <w:t xml:space="preserve"> har vist, at </w:t>
      </w:r>
      <w:r w:rsidR="00671F65">
        <w:t xml:space="preserve">der er behov for at adskille </w:t>
      </w:r>
      <w:r w:rsidR="007F5654">
        <w:t>regulering</w:t>
      </w:r>
      <w:r w:rsidR="000421B7">
        <w:t>en</w:t>
      </w:r>
      <w:r w:rsidR="007F5654">
        <w:t xml:space="preserve"> af de to tilladelsestyper</w:t>
      </w:r>
      <w:r w:rsidR="003C2CCC">
        <w:t xml:space="preserve">. </w:t>
      </w:r>
    </w:p>
    <w:p w14:paraId="48CBCAD7" w14:textId="70970BA8" w:rsidR="00CC4CB9" w:rsidRDefault="00CC4CB9" w:rsidP="005F7409"/>
    <w:p w14:paraId="0352C2FD" w14:textId="6B5F76A9" w:rsidR="0052450D" w:rsidRDefault="008A0E4F" w:rsidP="005F7409">
      <w:r w:rsidRPr="007E2B1C">
        <w:t xml:space="preserve">Samtidig er der </w:t>
      </w:r>
      <w:r w:rsidR="000421B7">
        <w:t xml:space="preserve">i </w:t>
      </w:r>
      <w:r w:rsidR="0052450D">
        <w:t xml:space="preserve">gældende ret </w:t>
      </w:r>
      <w:r w:rsidRPr="007E2B1C">
        <w:t xml:space="preserve">ingen særskilt regulering af eksport, hvilket betyder, at der ikke er en egentlig kontrol med eksempelvis produktkvalitet </w:t>
      </w:r>
      <w:r w:rsidR="0009070C" w:rsidRPr="007E2B1C">
        <w:t xml:space="preserve">eller </w:t>
      </w:r>
      <w:r w:rsidRPr="007E2B1C">
        <w:t xml:space="preserve">miljøforhold. </w:t>
      </w:r>
    </w:p>
    <w:p w14:paraId="33981915" w14:textId="77777777" w:rsidR="0052450D" w:rsidRDefault="0052450D" w:rsidP="005F7409"/>
    <w:p w14:paraId="2538BE49" w14:textId="694FC07B" w:rsidR="00DD0F72" w:rsidRPr="007E2B1C" w:rsidRDefault="008A0E4F" w:rsidP="005F7409">
      <w:r w:rsidRPr="007E2B1C">
        <w:t xml:space="preserve">Endvidere er reglerne for, hvornår der kan meddeles eneret, </w:t>
      </w:r>
      <w:r w:rsidR="00745D01" w:rsidRPr="007E2B1C">
        <w:t xml:space="preserve">baseret på brede </w:t>
      </w:r>
      <w:r w:rsidRPr="007E2B1C">
        <w:t>formuler</w:t>
      </w:r>
      <w:r w:rsidR="00745D01" w:rsidRPr="007E2B1C">
        <w:t>inger som overlader et</w:t>
      </w:r>
      <w:r w:rsidRPr="007E2B1C">
        <w:t xml:space="preserve"> vanskeligt skøn, hvilket skaber </w:t>
      </w:r>
      <w:r w:rsidR="00745D01" w:rsidRPr="007E2B1C">
        <w:t xml:space="preserve">en </w:t>
      </w:r>
      <w:r w:rsidRPr="007E2B1C">
        <w:t>uhensigtsmæssig usikkerhed for både myndigheder og ansøgere.</w:t>
      </w:r>
    </w:p>
    <w:p w14:paraId="4F862417" w14:textId="77777777" w:rsidR="008A0E4F" w:rsidRPr="007E2B1C" w:rsidRDefault="008A0E4F" w:rsidP="005F7409"/>
    <w:p w14:paraId="065F35D4" w14:textId="014D0D85" w:rsidR="00DB6969" w:rsidRPr="007E2B1C" w:rsidRDefault="00191960" w:rsidP="005F7409">
      <w:r w:rsidRPr="007E2B1C">
        <w:t xml:space="preserve">På baggrund af disse overvejelser foreslås det, at anvendelsesområdet og strukturen for tilladelser ændres. </w:t>
      </w:r>
      <w:r w:rsidR="00EF32F0" w:rsidRPr="007E2B1C">
        <w:t>Der redegøres nærmere for de enkelte temaer nedenfor. Overordnet indebærer f</w:t>
      </w:r>
      <w:r w:rsidRPr="007E2B1C">
        <w:t xml:space="preserve">orslaget, at reglerne ikke længere omfatter </w:t>
      </w:r>
      <w:r w:rsidR="0052450D">
        <w:t xml:space="preserve">tilladelser til </w:t>
      </w:r>
      <w:r w:rsidR="00023420">
        <w:t>udnyttelse af vand, som vandforsyningsselskaber råder over som overskudskapacitet</w:t>
      </w:r>
      <w:r w:rsidRPr="007E2B1C">
        <w:t>, og at der dermed ikke kan meddeles udnyttelsestilladelser</w:t>
      </w:r>
      <w:r w:rsidR="0081048D" w:rsidRPr="007E2B1C">
        <w:t xml:space="preserve"> hertil efter forslaget. </w:t>
      </w:r>
      <w:r w:rsidR="00DB6969" w:rsidRPr="007E2B1C">
        <w:t xml:space="preserve">Derudover ændres strukturen for tilladelser, således at en tilladelse fremover altid vil omfatte både forundersøgelsestilladelse og udnyttelsestilladelse i </w:t>
      </w:r>
      <w:r w:rsidR="009C142E">
        <w:t>e</w:t>
      </w:r>
      <w:r w:rsidR="00DB6969" w:rsidRPr="007E2B1C">
        <w:t xml:space="preserve">n samlet tilladelse. Det vil dog fortsat være muligt at ansøge om en særskilt forundersøgelsestilladelse. </w:t>
      </w:r>
    </w:p>
    <w:p w14:paraId="50C87749" w14:textId="77777777" w:rsidR="00371827" w:rsidRPr="007E2B1C" w:rsidRDefault="00371827" w:rsidP="005F7409"/>
    <w:p w14:paraId="7B9A72E7" w14:textId="25A5C68F" w:rsidR="00E00A77" w:rsidRPr="007E2B1C" w:rsidRDefault="009342CA" w:rsidP="005F7409">
      <w:r>
        <w:t>Forslaget</w:t>
      </w:r>
      <w:r w:rsidRPr="007E2B1C">
        <w:t xml:space="preserve"> </w:t>
      </w:r>
      <w:r w:rsidR="006D05D3" w:rsidRPr="007E2B1C">
        <w:t>fastholde</w:t>
      </w:r>
      <w:r>
        <w:t>r</w:t>
      </w:r>
      <w:r w:rsidR="00B73118" w:rsidRPr="007E2B1C">
        <w:t xml:space="preserve"> muligheden for at meddele udnyttelsestilladelser med eneret</w:t>
      </w:r>
      <w:r w:rsidR="00BE48EF">
        <w:t xml:space="preserve">. </w:t>
      </w:r>
      <w:r w:rsidR="007F00E2">
        <w:t>For at skabe større forudsigelighed indeholder forslaget en række</w:t>
      </w:r>
      <w:r w:rsidR="008C780C" w:rsidRPr="007E2B1C">
        <w:t xml:space="preserve"> objektive kriterier for, hvornår eneret kan meddeles</w:t>
      </w:r>
      <w:r w:rsidR="00B73118" w:rsidRPr="007E2B1C">
        <w:t>.</w:t>
      </w:r>
      <w:r w:rsidR="008C780C" w:rsidRPr="007E2B1C">
        <w:t xml:space="preserve"> </w:t>
      </w:r>
    </w:p>
    <w:p w14:paraId="3114A6D2" w14:textId="77777777" w:rsidR="009342CA" w:rsidRDefault="009342CA" w:rsidP="005F7409"/>
    <w:p w14:paraId="4874F5D2" w14:textId="7D1BAA55" w:rsidR="00ED37AB" w:rsidRPr="007E2B1C" w:rsidRDefault="00ED37AB" w:rsidP="005F7409">
      <w:r w:rsidRPr="007E2B1C">
        <w:t xml:space="preserve">Eksporttilladelser adskilles fra tilladelserne, således at en tilladelse til </w:t>
      </w:r>
      <w:r w:rsidR="00FD5F8D">
        <w:t xml:space="preserve">forundersøgelser eller </w:t>
      </w:r>
      <w:r w:rsidRPr="007E2B1C">
        <w:t xml:space="preserve">udnyttelse af is og vand ikke længere automatisk </w:t>
      </w:r>
      <w:r w:rsidR="002742EF">
        <w:t>indeholder</w:t>
      </w:r>
      <w:r w:rsidR="002742EF" w:rsidRPr="007E2B1C">
        <w:t xml:space="preserve"> </w:t>
      </w:r>
      <w:r w:rsidRPr="007E2B1C">
        <w:t xml:space="preserve">tilladelse til eksport. </w:t>
      </w:r>
      <w:r w:rsidR="007D6A21">
        <w:t xml:space="preserve">Ansøger skal i stedet </w:t>
      </w:r>
      <w:r w:rsidRPr="007E2B1C">
        <w:t>ansøge herom</w:t>
      </w:r>
      <w:r w:rsidR="002742EF">
        <w:t>, hvilket kan gøres sammen en ansøgning om en forundersøgelsestilladelse og udnyttelsestilladelse eller efterfølgende</w:t>
      </w:r>
      <w:r w:rsidR="006C0E15">
        <w:t>.</w:t>
      </w:r>
      <w:r w:rsidRPr="007E2B1C">
        <w:t xml:space="preserve"> </w:t>
      </w:r>
      <w:r w:rsidR="006C0E15">
        <w:t>Naalakkersuisut vil fremover</w:t>
      </w:r>
      <w:r w:rsidRPr="007E2B1C">
        <w:t xml:space="preserve"> </w:t>
      </w:r>
      <w:r w:rsidR="006C0E15" w:rsidRPr="007E2B1C">
        <w:t>k</w:t>
      </w:r>
      <w:r w:rsidR="006C0E15">
        <w:t>unne</w:t>
      </w:r>
      <w:r w:rsidR="006C0E15" w:rsidRPr="007E2B1C">
        <w:t xml:space="preserve"> </w:t>
      </w:r>
      <w:r w:rsidRPr="007E2B1C">
        <w:t>udstede en særskilt eksporttilladelse, som kan anvendes til dokumentation over for udenlandske myndigheder og underlægges specifikke vilkår.</w:t>
      </w:r>
    </w:p>
    <w:p w14:paraId="54B4B5ED" w14:textId="77777777" w:rsidR="00A31745" w:rsidRPr="007E2B1C" w:rsidRDefault="00A31745" w:rsidP="005F7409"/>
    <w:p w14:paraId="33B417D2" w14:textId="119276F9" w:rsidR="00A31745" w:rsidRPr="007E2B1C" w:rsidRDefault="00A31745" w:rsidP="005F7409">
      <w:pPr>
        <w:pStyle w:val="Overskrift4"/>
      </w:pPr>
      <w:r w:rsidRPr="007E2B1C">
        <w:t>2.2.</w:t>
      </w:r>
      <w:r w:rsidR="00314F78" w:rsidRPr="007E2B1C">
        <w:t>1.</w:t>
      </w:r>
      <w:r w:rsidRPr="007E2B1C">
        <w:t xml:space="preserve"> </w:t>
      </w:r>
      <w:r w:rsidR="00314F78" w:rsidRPr="007E2B1C">
        <w:t>Overskudsvand</w:t>
      </w:r>
    </w:p>
    <w:p w14:paraId="470F6F87" w14:textId="2962780A" w:rsidR="00D40D19" w:rsidRPr="007E2B1C" w:rsidRDefault="00C11358" w:rsidP="005F7409">
      <w:r w:rsidRPr="007E2B1C">
        <w:t xml:space="preserve">Det følger af </w:t>
      </w:r>
      <w:r w:rsidR="00326226" w:rsidRPr="007E2B1C">
        <w:t>gældende ret, at Naalakkersuisut kan meddele udnyttelsestilladelse til overskudsvand efter is- og vandlovens § 8. Det forudsætter dog,</w:t>
      </w:r>
      <w:r w:rsidR="00DF3F57" w:rsidRPr="007E2B1C">
        <w:t xml:space="preserve"> at </w:t>
      </w:r>
      <w:r w:rsidR="00765FB7" w:rsidRPr="007E2B1C">
        <w:t>rettighedshaveren og det offentlige forsyningsselskab</w:t>
      </w:r>
      <w:r w:rsidR="00765FB7" w:rsidRPr="007E2B1C" w:rsidDel="00765FB7">
        <w:t xml:space="preserve"> </w:t>
      </w:r>
      <w:r w:rsidR="00DF3F57" w:rsidRPr="007E2B1C">
        <w:t>indgå</w:t>
      </w:r>
      <w:r w:rsidR="00765FB7">
        <w:t>r</w:t>
      </w:r>
      <w:r w:rsidR="00DF3F57" w:rsidRPr="007E2B1C">
        <w:t xml:space="preserve"> en vandkøbsaftale mellem rettighedshaveren og det offentlige forsyningsselskab</w:t>
      </w:r>
      <w:r w:rsidR="008E3D3D">
        <w:t xml:space="preserve">, som danner grundlag for </w:t>
      </w:r>
      <w:r w:rsidR="00305D4E">
        <w:t>tilladelsen</w:t>
      </w:r>
      <w:r w:rsidR="00DF3F57" w:rsidRPr="007E2B1C">
        <w:t xml:space="preserve">. </w:t>
      </w:r>
      <w:r w:rsidR="00792CA7" w:rsidRPr="007E2B1C">
        <w:t>Dette indebærer en væsentlig inddragelse af forsyningsselskaberne i sagsbehandlingsprocessen.</w:t>
      </w:r>
    </w:p>
    <w:p w14:paraId="57D0DD61" w14:textId="77777777" w:rsidR="00792CA7" w:rsidRPr="007E2B1C" w:rsidRDefault="00792CA7" w:rsidP="005F7409"/>
    <w:p w14:paraId="4B412EE6" w14:textId="641D76D4" w:rsidR="00F840AD" w:rsidRDefault="005F464F" w:rsidP="005F7409">
      <w:r w:rsidRPr="007E2B1C">
        <w:lastRenderedPageBreak/>
        <w:t xml:space="preserve">Den nuværende ordning giver anledning til uklarheder om ansvarsfordelingen </w:t>
      </w:r>
      <w:r w:rsidR="00F840AD" w:rsidRPr="007E2B1C">
        <w:t>samt</w:t>
      </w:r>
      <w:r w:rsidRPr="007E2B1C">
        <w:t xml:space="preserve"> definitionen</w:t>
      </w:r>
      <w:r w:rsidR="00F840AD" w:rsidRPr="007E2B1C">
        <w:t xml:space="preserve"> og afgræsningen</w:t>
      </w:r>
      <w:r w:rsidRPr="007E2B1C">
        <w:t xml:space="preserve"> af, hvornår der er tale om overskudsvand, som kræver tilladelse efter is- og vandlovens § 8 fremfor </w:t>
      </w:r>
      <w:r w:rsidR="00A91BF6" w:rsidRPr="007E2B1C">
        <w:t>en udnyttelsestilladelse efter § 4.</w:t>
      </w:r>
    </w:p>
    <w:p w14:paraId="139DA7E4" w14:textId="41A3E688" w:rsidR="00911FC2" w:rsidRPr="007E2B1C" w:rsidRDefault="002B0731" w:rsidP="005F7409">
      <w:r>
        <w:t>For</w:t>
      </w:r>
      <w:r w:rsidR="009B034E">
        <w:t xml:space="preserve">slaget introducerer en sondring mellem overskudsvand og </w:t>
      </w:r>
      <w:r w:rsidR="0028479C">
        <w:t>vand, som vandforsyningsselskaber råder over som overskudskapacitet</w:t>
      </w:r>
      <w:r w:rsidR="009B034E">
        <w:t xml:space="preserve">. </w:t>
      </w:r>
      <w:r w:rsidR="005A0DE3">
        <w:t>Formålet</w:t>
      </w:r>
      <w:r w:rsidR="00D46E3A">
        <w:t xml:space="preserve"> er</w:t>
      </w:r>
      <w:r w:rsidR="00151563">
        <w:t xml:space="preserve"> at præcisere, at udnyttelse</w:t>
      </w:r>
      <w:r w:rsidR="00B8131C">
        <w:t>stilladelser til</w:t>
      </w:r>
      <w:r w:rsidR="00151563">
        <w:t xml:space="preserve"> overskudsvand, omhandler vand</w:t>
      </w:r>
      <w:r w:rsidR="00EC6306">
        <w:t xml:space="preserve">, som vandforsyningsselskaber </w:t>
      </w:r>
      <w:r w:rsidR="00B32BDD">
        <w:t xml:space="preserve">har rådighed over, men som </w:t>
      </w:r>
      <w:r w:rsidR="00EC6306">
        <w:t xml:space="preserve">ikke </w:t>
      </w:r>
      <w:r w:rsidR="00982193">
        <w:t>anvende</w:t>
      </w:r>
      <w:r w:rsidR="00B32BDD">
        <w:t xml:space="preserve">s </w:t>
      </w:r>
      <w:r w:rsidR="00982193">
        <w:t>til vandforsyning</w:t>
      </w:r>
      <w:r w:rsidR="00641B11">
        <w:t xml:space="preserve">. </w:t>
      </w:r>
    </w:p>
    <w:p w14:paraId="0FC7CC7F" w14:textId="77777777" w:rsidR="00D40D19" w:rsidRPr="007E2B1C" w:rsidRDefault="00D40D19" w:rsidP="005F7409"/>
    <w:p w14:paraId="0938F693" w14:textId="2276B490" w:rsidR="00F840AD" w:rsidRPr="007E2B1C" w:rsidRDefault="00CA1272" w:rsidP="005F7409">
      <w:r>
        <w:t>P</w:t>
      </w:r>
      <w:r w:rsidR="00305D4E">
        <w:t xml:space="preserve">rojekter vedrørende udnyttelse af </w:t>
      </w:r>
      <w:r w:rsidR="007C1161">
        <w:t>overskudskapacitet</w:t>
      </w:r>
      <w:r w:rsidR="00A8157D">
        <w:t>,</w:t>
      </w:r>
      <w:r w:rsidR="00F840AD" w:rsidRPr="007E2B1C">
        <w:t xml:space="preserve"> adskiller sig markant fra </w:t>
      </w:r>
      <w:r w:rsidR="007C7686">
        <w:t xml:space="preserve">projekter vedrørende </w:t>
      </w:r>
      <w:r w:rsidR="00050506">
        <w:t>udnyttelser af andet is og vand.</w:t>
      </w:r>
      <w:r w:rsidR="00F840AD" w:rsidRPr="007E2B1C">
        <w:t xml:space="preserve"> </w:t>
      </w:r>
      <w:r w:rsidR="007C1161">
        <w:t>Overskudskapaciteten af vand opstår</w:t>
      </w:r>
      <w:r w:rsidR="00F840AD" w:rsidRPr="007E2B1C">
        <w:t xml:space="preserve"> som e</w:t>
      </w:r>
      <w:r w:rsidR="00D40D19" w:rsidRPr="007E2B1C">
        <w:t>t</w:t>
      </w:r>
      <w:r w:rsidR="00F840AD" w:rsidRPr="007E2B1C">
        <w:t xml:space="preserve"> biprodukt af </w:t>
      </w:r>
      <w:r w:rsidR="007C1161">
        <w:t>vand</w:t>
      </w:r>
      <w:r w:rsidR="00F840AD" w:rsidRPr="007E2B1C">
        <w:t xml:space="preserve">forsyningsselskabernes primære drift. </w:t>
      </w:r>
      <w:r w:rsidR="007C1161">
        <w:t xml:space="preserve">Disse projekter omfatter </w:t>
      </w:r>
      <w:r>
        <w:t xml:space="preserve">derfor </w:t>
      </w:r>
      <w:r w:rsidR="007C1161">
        <w:t xml:space="preserve">sjældent samme behov for større anlægsarbejder </w:t>
      </w:r>
      <w:r w:rsidR="003F5123">
        <w:t xml:space="preserve">og forudgående undersøgelser </w:t>
      </w:r>
      <w:r w:rsidR="007C1161">
        <w:t xml:space="preserve">som de øvrige typer </w:t>
      </w:r>
      <w:r w:rsidR="003F5123">
        <w:t>af projekter</w:t>
      </w:r>
      <w:r w:rsidR="007C1161">
        <w:t>. Ofte vil projektet kunne realiseres ved tilkobling med stikledning eller lignende</w:t>
      </w:r>
      <w:r w:rsidR="00FB1AE6" w:rsidRPr="00FB1AE6">
        <w:t xml:space="preserve"> </w:t>
      </w:r>
      <w:r w:rsidR="00FB1AE6">
        <w:t>idet vandforsyningsselskaberne i vidt omfang allerede har de nødvendige anlæg og infrastruktur til vandproduktionen</w:t>
      </w:r>
      <w:r w:rsidR="007C1161">
        <w:t xml:space="preserve">. Af samme årsag </w:t>
      </w:r>
      <w:r w:rsidR="007C1161" w:rsidRPr="007E2B1C">
        <w:t>bliver der i praksis</w:t>
      </w:r>
      <w:r w:rsidR="007C1161">
        <w:t xml:space="preserve"> også</w:t>
      </w:r>
      <w:r w:rsidR="007C1161" w:rsidRPr="007E2B1C">
        <w:t xml:space="preserve"> sjældent ansøgt om forundersøgelsestilladelser</w:t>
      </w:r>
      <w:r w:rsidR="007C1161">
        <w:t xml:space="preserve"> </w:t>
      </w:r>
      <w:r w:rsidR="00F03D57">
        <w:t>til disse projekter, da det ikke er nødvendigt</w:t>
      </w:r>
      <w:r w:rsidR="007C1161" w:rsidRPr="007E2B1C">
        <w:t>.</w:t>
      </w:r>
      <w:r w:rsidR="00F03D57">
        <w:t xml:space="preserve"> </w:t>
      </w:r>
      <w:r w:rsidR="00F840AD" w:rsidRPr="007E2B1C">
        <w:t>Det</w:t>
      </w:r>
      <w:r w:rsidR="00870CA7">
        <w:t>te</w:t>
      </w:r>
      <w:r w:rsidR="00F840AD" w:rsidRPr="007E2B1C">
        <w:t xml:space="preserve"> taler for, at håndteringen af </w:t>
      </w:r>
      <w:r w:rsidR="00870CA7">
        <w:t>vandforsyningsselskabers overskudskapacitet</w:t>
      </w:r>
      <w:r w:rsidR="00870CA7" w:rsidRPr="007E2B1C">
        <w:t xml:space="preserve"> </w:t>
      </w:r>
      <w:r w:rsidR="00F840AD" w:rsidRPr="007E2B1C">
        <w:t xml:space="preserve">bør </w:t>
      </w:r>
      <w:r w:rsidR="00550EEF">
        <w:t>overlades til</w:t>
      </w:r>
      <w:r w:rsidR="00F840AD" w:rsidRPr="007E2B1C">
        <w:t xml:space="preserve"> forsyningsselskaberne, som allerede administrerer </w:t>
      </w:r>
      <w:r w:rsidR="003233A6" w:rsidRPr="007E2B1C">
        <w:t xml:space="preserve">de </w:t>
      </w:r>
      <w:r w:rsidR="00F840AD" w:rsidRPr="007E2B1C">
        <w:t>vandressourcer</w:t>
      </w:r>
      <w:r w:rsidR="003233A6" w:rsidRPr="007E2B1C">
        <w:t>,</w:t>
      </w:r>
      <w:r w:rsidR="002F65C3" w:rsidRPr="007E2B1C">
        <w:t xml:space="preserve"> der meddeles tilladelse til</w:t>
      </w:r>
      <w:r w:rsidR="003233A6" w:rsidRPr="007E2B1C">
        <w:t>, samt</w:t>
      </w:r>
      <w:r w:rsidR="00F840AD" w:rsidRPr="007E2B1C">
        <w:t xml:space="preserve"> forsyningsinfrastruktur</w:t>
      </w:r>
      <w:r w:rsidR="002F65C3" w:rsidRPr="007E2B1C">
        <w:t>en</w:t>
      </w:r>
      <w:r w:rsidR="004E308C">
        <w:t>, og som i forvejen kan indgå vandkøbsaftaler med aftagerne</w:t>
      </w:r>
      <w:r w:rsidR="00F840AD" w:rsidRPr="007E2B1C">
        <w:t>.</w:t>
      </w:r>
    </w:p>
    <w:p w14:paraId="33FD80C1" w14:textId="6BB45681" w:rsidR="004C1B8B" w:rsidRDefault="004C1B8B" w:rsidP="004C1B8B">
      <w:r>
        <w:t xml:space="preserve">På denne baggrund er det vurderet, at det er mere hensigtsmæssigt, at reguleringen af </w:t>
      </w:r>
      <w:r w:rsidR="0047640C">
        <w:t>udnyttelse af</w:t>
      </w:r>
      <w:r>
        <w:t xml:space="preserve"> </w:t>
      </w:r>
      <w:r w:rsidRPr="00B42999">
        <w:t>vand</w:t>
      </w:r>
      <w:r w:rsidR="0047640C">
        <w:t>,</w:t>
      </w:r>
      <w:r w:rsidRPr="00B42999">
        <w:t xml:space="preserve"> som </w:t>
      </w:r>
      <w:r>
        <w:t>vand</w:t>
      </w:r>
      <w:r w:rsidRPr="00B42999">
        <w:t>forsyningsselskaber råder over</w:t>
      </w:r>
      <w:r>
        <w:t xml:space="preserve"> som overskudskapacitet</w:t>
      </w:r>
      <w:r w:rsidR="0047640C">
        <w:t>,</w:t>
      </w:r>
      <w:r>
        <w:t xml:space="preserve"> udskilles og reguleres i særskilt lovgivning, som kan tage højde for den konkrete type af projekter og behovet for regulering af disse</w:t>
      </w:r>
      <w:r w:rsidRPr="007E2B1C">
        <w:t xml:space="preserve">. </w:t>
      </w:r>
    </w:p>
    <w:p w14:paraId="4F234FDE" w14:textId="77777777" w:rsidR="004C1B8B" w:rsidRPr="007E2B1C" w:rsidRDefault="004C1B8B" w:rsidP="005F7409"/>
    <w:p w14:paraId="55AFB617" w14:textId="76F13397" w:rsidR="00D40D19" w:rsidRPr="007E2B1C" w:rsidRDefault="00D40D19" w:rsidP="005F7409">
      <w:r w:rsidRPr="007E2B1C">
        <w:t xml:space="preserve">På baggrund af ovenstående foreslås det, at </w:t>
      </w:r>
      <w:r w:rsidR="00827389">
        <w:t xml:space="preserve">udnyttelse af </w:t>
      </w:r>
      <w:r w:rsidR="00827389" w:rsidRPr="00B42999">
        <w:t>vand</w:t>
      </w:r>
      <w:r w:rsidR="00827389">
        <w:t>,</w:t>
      </w:r>
      <w:r w:rsidR="00827389" w:rsidRPr="00B42999">
        <w:t xml:space="preserve"> som </w:t>
      </w:r>
      <w:r w:rsidR="00827389">
        <w:t>vand</w:t>
      </w:r>
      <w:r w:rsidR="00827389" w:rsidRPr="00B42999">
        <w:t>forsyningsselskaber råder over</w:t>
      </w:r>
      <w:r w:rsidR="00827389">
        <w:t xml:space="preserve"> som overskudskapacitet</w:t>
      </w:r>
      <w:r w:rsidR="00827389" w:rsidRPr="007E2B1C" w:rsidDel="00827389">
        <w:t xml:space="preserve"> </w:t>
      </w:r>
      <w:r w:rsidRPr="007E2B1C">
        <w:t xml:space="preserve">ikke </w:t>
      </w:r>
      <w:r w:rsidR="004C203B" w:rsidRPr="007E2B1C">
        <w:t>skal</w:t>
      </w:r>
      <w:r w:rsidRPr="007E2B1C">
        <w:t xml:space="preserve"> omfattes af</w:t>
      </w:r>
      <w:r w:rsidR="004C203B" w:rsidRPr="007E2B1C">
        <w:t xml:space="preserve"> </w:t>
      </w:r>
      <w:r w:rsidR="00E662EB">
        <w:t>forslaget</w:t>
      </w:r>
      <w:r w:rsidRPr="007E2B1C">
        <w:t xml:space="preserve">. Dette indebærer, at der ikke kan meddeles udnyttelsestilladelse til </w:t>
      </w:r>
      <w:r w:rsidR="003E5297">
        <w:t xml:space="preserve">vand fra vandforsyningsselskabers overskudskapacitet </w:t>
      </w:r>
      <w:r w:rsidRPr="007E2B1C">
        <w:t xml:space="preserve">efter </w:t>
      </w:r>
      <w:r w:rsidR="004C203B" w:rsidRPr="007E2B1C">
        <w:t>forslaget</w:t>
      </w:r>
      <w:r w:rsidRPr="007E2B1C">
        <w:t xml:space="preserve">. I stedet bør håndteringen af </w:t>
      </w:r>
      <w:r w:rsidR="00D05448">
        <w:t xml:space="preserve">disse ressourcer </w:t>
      </w:r>
      <w:r w:rsidRPr="007E2B1C">
        <w:t>over</w:t>
      </w:r>
      <w:r w:rsidR="0023179C" w:rsidRPr="007E2B1C">
        <w:t>lades</w:t>
      </w:r>
      <w:r w:rsidRPr="007E2B1C">
        <w:t xml:space="preserve"> til</w:t>
      </w:r>
      <w:r w:rsidR="002C3586">
        <w:t xml:space="preserve"> </w:t>
      </w:r>
      <w:r w:rsidR="00D05448">
        <w:t>vand</w:t>
      </w:r>
      <w:r w:rsidRPr="007E2B1C">
        <w:t>forsyningsselskaber</w:t>
      </w:r>
      <w:r w:rsidR="00D05448">
        <w:t>ne</w:t>
      </w:r>
      <w:r w:rsidRPr="007E2B1C">
        <w:t xml:space="preserve">, der inden for rammerne af </w:t>
      </w:r>
      <w:r w:rsidR="00D05448">
        <w:t>gældende</w:t>
      </w:r>
      <w:r w:rsidR="00D05448" w:rsidRPr="007E2B1C">
        <w:t xml:space="preserve"> </w:t>
      </w:r>
      <w:r w:rsidR="00C16D55">
        <w:t>lovgivning</w:t>
      </w:r>
      <w:r w:rsidR="002C3586">
        <w:t>, herunder</w:t>
      </w:r>
      <w:r w:rsidR="00D05448">
        <w:t xml:space="preserve"> </w:t>
      </w:r>
      <w:r w:rsidR="00D05448" w:rsidRPr="007E2B1C">
        <w:t>miljø- og forsyningsregler</w:t>
      </w:r>
      <w:r w:rsidR="002C3586">
        <w:t>,</w:t>
      </w:r>
      <w:r w:rsidR="00C16D55" w:rsidRPr="007E2B1C">
        <w:t xml:space="preserve"> </w:t>
      </w:r>
      <w:r w:rsidRPr="007E2B1C">
        <w:t xml:space="preserve">kan administrere og eventuelt kommercialisere </w:t>
      </w:r>
      <w:r w:rsidR="003E5297" w:rsidRPr="007E2B1C">
        <w:t>overskuds</w:t>
      </w:r>
      <w:r w:rsidR="003E5297">
        <w:t>kapaciteten</w:t>
      </w:r>
      <w:r w:rsidR="00D05448">
        <w:t>.</w:t>
      </w:r>
    </w:p>
    <w:p w14:paraId="2B28A385" w14:textId="77777777" w:rsidR="00371827" w:rsidRPr="007E2B1C" w:rsidRDefault="00371827" w:rsidP="005F7409"/>
    <w:p w14:paraId="0B8EAE79" w14:textId="52972611" w:rsidR="00FD44F7" w:rsidRPr="007E2B1C" w:rsidRDefault="00D40D19" w:rsidP="005F7409">
      <w:r w:rsidRPr="007E2B1C">
        <w:t xml:space="preserve">Forslaget vil medføre </w:t>
      </w:r>
      <w:r w:rsidR="005D5618" w:rsidRPr="007E2B1C">
        <w:t>at</w:t>
      </w:r>
      <w:r w:rsidRPr="007E2B1C">
        <w:t xml:space="preserve"> </w:t>
      </w:r>
      <w:r w:rsidR="009C03FC">
        <w:t>vand</w:t>
      </w:r>
      <w:r w:rsidRPr="007E2B1C">
        <w:t xml:space="preserve">forsyningsselskaberne får ansvaret for </w:t>
      </w:r>
      <w:r w:rsidR="005D5618" w:rsidRPr="007E2B1C">
        <w:t>d</w:t>
      </w:r>
      <w:r w:rsidRPr="007E2B1C">
        <w:t xml:space="preserve">en ressource, der i forvejen er tæt knyttet til deres forsyningsforpligtelser. Samtidig vil det reducere </w:t>
      </w:r>
      <w:r w:rsidR="00BB2B41">
        <w:t>krav til</w:t>
      </w:r>
      <w:r w:rsidR="009F54AD">
        <w:t xml:space="preserve"> </w:t>
      </w:r>
      <w:r w:rsidR="00BB2B41">
        <w:t>administration</w:t>
      </w:r>
      <w:r w:rsidR="00487BBC">
        <w:t xml:space="preserve">. </w:t>
      </w:r>
    </w:p>
    <w:p w14:paraId="77F36F13" w14:textId="77777777" w:rsidR="00C11358" w:rsidRPr="007E2B1C" w:rsidRDefault="00C11358" w:rsidP="005F7409"/>
    <w:p w14:paraId="4206BBB3" w14:textId="097F860A" w:rsidR="00A31745" w:rsidRPr="007E2B1C" w:rsidRDefault="00A31745" w:rsidP="005F7409">
      <w:pPr>
        <w:pStyle w:val="Overskrift4"/>
      </w:pPr>
      <w:r w:rsidRPr="007E2B1C">
        <w:t>2.2.</w:t>
      </w:r>
      <w:r w:rsidR="00BD5DE5" w:rsidRPr="007E2B1C">
        <w:t>2</w:t>
      </w:r>
      <w:r w:rsidRPr="007E2B1C">
        <w:t xml:space="preserve">. En samlet tilladelse </w:t>
      </w:r>
    </w:p>
    <w:p w14:paraId="3789BF03" w14:textId="3445B066" w:rsidR="00A31745" w:rsidRPr="007E2B1C" w:rsidRDefault="00FE70E9" w:rsidP="005F7409">
      <w:r w:rsidRPr="007E2B1C">
        <w:t xml:space="preserve">Efter den gældende is- og vandlov kan </w:t>
      </w:r>
      <w:r w:rsidR="002B444F">
        <w:t xml:space="preserve">Naalakkersuisut </w:t>
      </w:r>
      <w:r w:rsidR="00925CD7">
        <w:t>meddele</w:t>
      </w:r>
      <w:r w:rsidRPr="007E2B1C">
        <w:t xml:space="preserve"> </w:t>
      </w:r>
      <w:r w:rsidR="00AD259D" w:rsidRPr="007E2B1C">
        <w:t xml:space="preserve">forundersøgelsestilladelser efter § 3, udnyttelsestilladelse efter § 4 </w:t>
      </w:r>
      <w:r w:rsidRPr="007E2B1C">
        <w:t>eller</w:t>
      </w:r>
      <w:r w:rsidR="00AD259D" w:rsidRPr="007E2B1C">
        <w:t xml:space="preserve"> udnyttelsestilladelse til overskudsvand efter § 8. I praksis </w:t>
      </w:r>
      <w:r w:rsidR="001F7386">
        <w:t xml:space="preserve">bliver der dog </w:t>
      </w:r>
      <w:r w:rsidR="00AD259D" w:rsidRPr="007E2B1C">
        <w:t xml:space="preserve">sjældent </w:t>
      </w:r>
      <w:r w:rsidR="001F7386">
        <w:t xml:space="preserve">ansøgt </w:t>
      </w:r>
      <w:r w:rsidR="00AD259D" w:rsidRPr="007E2B1C">
        <w:t>om forundersøgelsestilladelser, selvom en sådan tilladelse kan være en stor fordel for ansøgere.</w:t>
      </w:r>
    </w:p>
    <w:p w14:paraId="321C1356" w14:textId="77777777" w:rsidR="002F4C28" w:rsidRPr="007E2B1C" w:rsidRDefault="002F4C28" w:rsidP="005F7409"/>
    <w:p w14:paraId="053043CE" w14:textId="47F05DF2" w:rsidR="002F4C28" w:rsidRPr="007E2B1C" w:rsidRDefault="00B500F9" w:rsidP="005F7409">
      <w:r>
        <w:lastRenderedPageBreak/>
        <w:t>Det er e</w:t>
      </w:r>
      <w:r w:rsidR="002F4C28" w:rsidRPr="007E2B1C">
        <w:t xml:space="preserve">n væsentlig udfordring </w:t>
      </w:r>
      <w:r>
        <w:t>med</w:t>
      </w:r>
      <w:r w:rsidRPr="007E2B1C">
        <w:t xml:space="preserve"> </w:t>
      </w:r>
      <w:r w:rsidR="002F4C28" w:rsidRPr="007E2B1C">
        <w:t>den nuværende struktur, at der meddeles tilladelser, som ikke bliver udnyttet, fordi aktiviteterne ikke når at blive igangsat inden for de fastsatte frister, hvilket fører til tilbagekaldelse af tilladelserne. Dette skaber ineffektivitet i sagsbehandlingen og kan blokere områder uden reel aktivitet.</w:t>
      </w:r>
    </w:p>
    <w:p w14:paraId="49020193" w14:textId="77777777" w:rsidR="009465D9" w:rsidRPr="007E2B1C" w:rsidRDefault="009465D9" w:rsidP="005F7409"/>
    <w:p w14:paraId="3226CECC" w14:textId="06D3C8F8" w:rsidR="009465D9" w:rsidRPr="007E2B1C" w:rsidRDefault="0068202E" w:rsidP="005F7409">
      <w:r>
        <w:t>K</w:t>
      </w:r>
      <w:r w:rsidR="009465D9" w:rsidRPr="007E2B1C">
        <w:t xml:space="preserve">arakteren af is- og vandressourcer </w:t>
      </w:r>
      <w:r>
        <w:t xml:space="preserve">adskiller </w:t>
      </w:r>
      <w:r w:rsidR="009465D9" w:rsidRPr="007E2B1C">
        <w:t xml:space="preserve">sig fra eksempelvis råstoffer, hvor behovet for særskilte tilladelser er mere relevant. I modsætning til råstoffer er der sjældent tvivl om </w:t>
      </w:r>
      <w:r w:rsidR="0008118B">
        <w:t>tilstedeværelsen</w:t>
      </w:r>
      <w:r w:rsidR="0008118B" w:rsidRPr="007E2B1C">
        <w:t xml:space="preserve"> </w:t>
      </w:r>
      <w:r w:rsidR="009465D9" w:rsidRPr="007E2B1C">
        <w:t xml:space="preserve">af is eller vand på de pågældende lokaliteter, hvilket gør det mindre nødvendigt at operere med en selvstændig forundersøgelsestilladelse. Forundersøgelser </w:t>
      </w:r>
      <w:r w:rsidR="00710D53">
        <w:t>kan</w:t>
      </w:r>
      <w:r w:rsidR="00710D53" w:rsidRPr="007E2B1C">
        <w:t xml:space="preserve"> </w:t>
      </w:r>
      <w:r w:rsidR="009465D9" w:rsidRPr="007E2B1C">
        <w:t>navnlig have relevans i forhold til at foretage vandprøver for kontrol af kvaliteten.</w:t>
      </w:r>
      <w:r w:rsidR="00FD09F5">
        <w:t xml:space="preserve"> </w:t>
      </w:r>
    </w:p>
    <w:p w14:paraId="27893B9C" w14:textId="77777777" w:rsidR="00CE5C68" w:rsidRPr="007E2B1C" w:rsidRDefault="00CE5C68" w:rsidP="005F7409"/>
    <w:p w14:paraId="627C9867" w14:textId="5A0DA268" w:rsidR="00CE5C68" w:rsidRPr="007E2B1C" w:rsidRDefault="00CE5C68" w:rsidP="005F7409">
      <w:r w:rsidRPr="007E2B1C">
        <w:t xml:space="preserve">For at undgå dobbelt sagsbehandling og lette proceduren foreslås det, at forundersøgelsestilladelse og udnyttelsestilladelse sammenlægges til </w:t>
      </w:r>
      <w:r w:rsidR="00FA5A02">
        <w:t>e</w:t>
      </w:r>
      <w:r w:rsidRPr="007E2B1C">
        <w:t xml:space="preserve">n samlet tilladelse. Dette betyder, at ansøgere automatisk får tilladelse til at foretage de nødvendige forundersøgelser som en del af </w:t>
      </w:r>
      <w:r w:rsidR="0055002D">
        <w:t xml:space="preserve">en </w:t>
      </w:r>
      <w:r w:rsidRPr="007E2B1C">
        <w:t>udnyttelsestilladelse.</w:t>
      </w:r>
    </w:p>
    <w:p w14:paraId="75FE59C8" w14:textId="77777777" w:rsidR="00371827" w:rsidRPr="007E2B1C" w:rsidRDefault="00371827" w:rsidP="005F7409"/>
    <w:p w14:paraId="60EF83CE" w14:textId="0383E53F" w:rsidR="00CE5C68" w:rsidRPr="007E2B1C" w:rsidRDefault="00CE5C68" w:rsidP="005F7409">
      <w:r w:rsidRPr="007E2B1C">
        <w:t xml:space="preserve">Der vil fortsat være krav om, at udnyttelsesaktiviteter skal igangsættes inden for en fastsat frist, hvilket sikrer, at der ikke sker uhensigtsmæssig arealreservation uden reel udnyttelse. </w:t>
      </w:r>
    </w:p>
    <w:p w14:paraId="3770610F" w14:textId="4CCCC356" w:rsidR="00CE5C68" w:rsidRPr="007E2B1C" w:rsidRDefault="0055002D" w:rsidP="005F7409">
      <w:r>
        <w:t>F</w:t>
      </w:r>
      <w:r w:rsidR="008D3AC3" w:rsidRPr="007E2B1C">
        <w:t>orslaget</w:t>
      </w:r>
      <w:r w:rsidR="001F042E">
        <w:t xml:space="preserve"> indeholder stadig en mulighed for</w:t>
      </w:r>
      <w:r w:rsidR="009B3B17">
        <w:t xml:space="preserve"> at ansøgere kan få tildelt</w:t>
      </w:r>
      <w:r w:rsidR="00D57A1F" w:rsidRPr="007E2B1C">
        <w:t xml:space="preserve"> en særskilt forundersøgelsestilladelse. Dette kan eksempelvis være hensigtsmæssigt</w:t>
      </w:r>
      <w:r w:rsidR="00D5508B" w:rsidRPr="007E2B1C">
        <w:t xml:space="preserve"> i tilfælde, hvor </w:t>
      </w:r>
      <w:r w:rsidR="009B3B17">
        <w:t xml:space="preserve">der er usikkerhed om </w:t>
      </w:r>
      <w:r w:rsidR="00D5508B" w:rsidRPr="007E2B1C">
        <w:t>vandkvalitet</w:t>
      </w:r>
      <w:r w:rsidR="006464B1" w:rsidRPr="007E2B1C">
        <w:t>en</w:t>
      </w:r>
      <w:r>
        <w:t>,</w:t>
      </w:r>
      <w:r w:rsidR="006464B1" w:rsidRPr="007E2B1C">
        <w:t xml:space="preserve"> eller</w:t>
      </w:r>
      <w:r w:rsidR="007118C5">
        <w:t xml:space="preserve"> hvor</w:t>
      </w:r>
      <w:r w:rsidR="006464B1" w:rsidRPr="007E2B1C">
        <w:t xml:space="preserve"> ressourcens egnethed i øvrigt kan kræve yderligere afdækning. </w:t>
      </w:r>
      <w:r w:rsidR="00D5508B" w:rsidRPr="007E2B1C">
        <w:t xml:space="preserve"> </w:t>
      </w:r>
    </w:p>
    <w:p w14:paraId="0C0C6488" w14:textId="77777777" w:rsidR="008E6E45" w:rsidRPr="007E2B1C" w:rsidRDefault="008E6E45" w:rsidP="005F7409"/>
    <w:p w14:paraId="395A583A" w14:textId="1F8384BA" w:rsidR="00BD5DE5" w:rsidRPr="007E2B1C" w:rsidRDefault="00BD5DE5" w:rsidP="005F7409">
      <w:pPr>
        <w:pStyle w:val="Overskrift4"/>
      </w:pPr>
      <w:r w:rsidRPr="007E2B1C">
        <w:t>2.2.3. Eneret</w:t>
      </w:r>
    </w:p>
    <w:p w14:paraId="2C72067E" w14:textId="004BA557" w:rsidR="00C945DB" w:rsidRPr="007E2B1C" w:rsidRDefault="00DC3A09" w:rsidP="005F7409">
      <w:r w:rsidRPr="007E2B1C">
        <w:t xml:space="preserve">I den gældende is- og vandlov kan en udnyttelsestilladelse efter §§ 4 eller 8 meddeles med eller uden eneret. Eneretten kan gives for et bestemt område, en specifik is- eller vandressource eller en konkret udnyttelsesmængde. Der er dog begrænsninger i forhold til, hvornår eneret kan meddeles, herunder krav om, at udnyttelsespotentialet forventes at blive udnyttet </w:t>
      </w:r>
      <w:r w:rsidR="00C945DB" w:rsidRPr="007E2B1C">
        <w:t>og at en</w:t>
      </w:r>
      <w:r w:rsidRPr="007E2B1C">
        <w:t xml:space="preserve"> tilladelse ikke kan omfatte en </w:t>
      </w:r>
      <w:r w:rsidR="00C945DB" w:rsidRPr="007E2B1C">
        <w:t>eneret til en udnyttelsesmængde, som er væsentligt større end rettighedshaverens behov.</w:t>
      </w:r>
    </w:p>
    <w:p w14:paraId="42B17871" w14:textId="77777777" w:rsidR="002840CE" w:rsidRPr="007E2B1C" w:rsidRDefault="002840CE" w:rsidP="005F7409"/>
    <w:p w14:paraId="492D38B1" w14:textId="187A7CF5" w:rsidR="002840CE" w:rsidRPr="007E2B1C" w:rsidRDefault="002840CE" w:rsidP="005F7409">
      <w:r w:rsidRPr="007E2B1C">
        <w:t>Reglerne i den gældende lovgivning har vist sig vanskelige at administrere og skaber uklarhed for både myndigheder og ansøgere. Der er derfor behov for en forenkling samt en præcisering af, hvornår og i hvilket omfang eneret kan meddeles.</w:t>
      </w:r>
    </w:p>
    <w:p w14:paraId="39058BB6" w14:textId="77777777" w:rsidR="00862351" w:rsidRPr="007E2B1C" w:rsidRDefault="00862351" w:rsidP="005F7409"/>
    <w:p w14:paraId="09A43775" w14:textId="67D641E1" w:rsidR="00C97681" w:rsidRPr="007E2B1C" w:rsidRDefault="00862351" w:rsidP="005F7409">
      <w:r w:rsidRPr="007E2B1C">
        <w:t xml:space="preserve">Det foreslås, at reglerne om eneret præciseres og samles i et særskilt kapitel i loven. Forslaget indebærer, at en udnyttelsestilladelse </w:t>
      </w:r>
      <w:r w:rsidR="00893910">
        <w:t>stadig</w:t>
      </w:r>
      <w:r w:rsidR="00893910" w:rsidRPr="007E2B1C">
        <w:t xml:space="preserve"> </w:t>
      </w:r>
      <w:r w:rsidRPr="007E2B1C">
        <w:t>kan meddeles med eller uden eneret</w:t>
      </w:r>
      <w:r w:rsidR="00586B67">
        <w:t xml:space="preserve">. Endvidere </w:t>
      </w:r>
      <w:r w:rsidR="00453A59">
        <w:t xml:space="preserve">fastsætter forslaget kriterier for, hvornår der kan meddeles eneret. Ifølge forslaget kan </w:t>
      </w:r>
      <w:r w:rsidRPr="007E2B1C">
        <w:t xml:space="preserve"> eneret </w:t>
      </w:r>
      <w:r w:rsidR="00453A59">
        <w:t>kun</w:t>
      </w:r>
      <w:r w:rsidRPr="007E2B1C">
        <w:t xml:space="preserve"> gives, hvis det er nødvendigt af hensyn til bæredygtig udnyttelse, tekniske forhold, samfundsmæssige interesser eller for at </w:t>
      </w:r>
      <w:r w:rsidR="00453A59">
        <w:t>realisere</w:t>
      </w:r>
      <w:r w:rsidR="00453A59" w:rsidRPr="007E2B1C">
        <w:t xml:space="preserve"> </w:t>
      </w:r>
      <w:r w:rsidRPr="007E2B1C">
        <w:t xml:space="preserve">et projekt, </w:t>
      </w:r>
      <w:r w:rsidR="008F5445">
        <w:t>som</w:t>
      </w:r>
      <w:r w:rsidR="008F5445" w:rsidRPr="007E2B1C">
        <w:t xml:space="preserve"> </w:t>
      </w:r>
      <w:r w:rsidRPr="007E2B1C">
        <w:t xml:space="preserve">ellers ikke </w:t>
      </w:r>
      <w:r w:rsidR="00CE72D7">
        <w:t xml:space="preserve">med rimelighed </w:t>
      </w:r>
      <w:r w:rsidRPr="007E2B1C">
        <w:t xml:space="preserve">ville kunne gennemføres. </w:t>
      </w:r>
    </w:p>
    <w:p w14:paraId="3CD2F168" w14:textId="77777777" w:rsidR="00371827" w:rsidRPr="007E2B1C" w:rsidRDefault="00371827" w:rsidP="005F7409"/>
    <w:p w14:paraId="49BC29E1" w14:textId="461D976F" w:rsidR="00C97681" w:rsidRPr="007E2B1C" w:rsidRDefault="00C97681" w:rsidP="005F7409">
      <w:r w:rsidRPr="007E2B1C">
        <w:lastRenderedPageBreak/>
        <w:t xml:space="preserve">Eneretten </w:t>
      </w:r>
      <w:r w:rsidR="00CE72D7">
        <w:t>knyttes til tilladelsesområdet</w:t>
      </w:r>
      <w:r w:rsidR="00025769">
        <w:t xml:space="preserve"> </w:t>
      </w:r>
      <w:r w:rsidR="00673EA2" w:rsidRPr="007E2B1C">
        <w:t xml:space="preserve">og vil </w:t>
      </w:r>
      <w:r w:rsidR="00673EA2">
        <w:t>dermed</w:t>
      </w:r>
      <w:r w:rsidR="00673EA2" w:rsidRPr="007E2B1C">
        <w:t xml:space="preserve"> afgrænses på baggrund af geografiske kriterier</w:t>
      </w:r>
      <w:r w:rsidR="00025769">
        <w:t xml:space="preserve">. Der kan </w:t>
      </w:r>
      <w:r w:rsidRPr="007E2B1C">
        <w:t xml:space="preserve">meddeles </w:t>
      </w:r>
      <w:r w:rsidR="00025769">
        <w:t xml:space="preserve">eneret </w:t>
      </w:r>
      <w:r w:rsidRPr="007E2B1C">
        <w:t xml:space="preserve">for </w:t>
      </w:r>
      <w:r w:rsidR="00025769">
        <w:t>hele eller dele</w:t>
      </w:r>
      <w:r w:rsidR="0063487A">
        <w:t xml:space="preserve"> af</w:t>
      </w:r>
      <w:r w:rsidR="00025769">
        <w:t xml:space="preserve"> tilladelses</w:t>
      </w:r>
      <w:r w:rsidRPr="007E2B1C">
        <w:t>område</w:t>
      </w:r>
      <w:r w:rsidR="00025769">
        <w:t>t</w:t>
      </w:r>
      <w:r w:rsidR="00EF32EB" w:rsidRPr="007E2B1C">
        <w:t xml:space="preserve">. </w:t>
      </w:r>
      <w:r w:rsidR="003165C7" w:rsidRPr="007E2B1C">
        <w:t xml:space="preserve">Der </w:t>
      </w:r>
      <w:r w:rsidR="00437C09">
        <w:t>skelnes</w:t>
      </w:r>
      <w:r w:rsidR="00437C09" w:rsidRPr="007E2B1C">
        <w:t xml:space="preserve"> </w:t>
      </w:r>
      <w:r w:rsidR="003165C7" w:rsidRPr="007E2B1C">
        <w:t>således ikke i forslaget mellem et bestemt område, en specifik is- eller vandressource eller en konkret udnyttelsesmængde, idet dette har vist sig</w:t>
      </w:r>
      <w:r w:rsidR="00437C09">
        <w:t xml:space="preserve"> at være</w:t>
      </w:r>
      <w:r w:rsidR="00371827" w:rsidRPr="007E2B1C">
        <w:t xml:space="preserve"> vanskeligt i praksis.</w:t>
      </w:r>
    </w:p>
    <w:p w14:paraId="4F171701" w14:textId="77777777" w:rsidR="00371827" w:rsidRPr="007E2B1C" w:rsidRDefault="00371827" w:rsidP="005F7409"/>
    <w:p w14:paraId="3D0DBBD5" w14:textId="66D4CDA3" w:rsidR="00862351" w:rsidRPr="007E2B1C" w:rsidRDefault="00862351" w:rsidP="005F7409">
      <w:r w:rsidRPr="007E2B1C">
        <w:t>Naalakkersuisut vil fortsat kunne fastsætte særlige vilkår for eneretten.</w:t>
      </w:r>
    </w:p>
    <w:p w14:paraId="2BAD22C5" w14:textId="77777777" w:rsidR="00371827" w:rsidRPr="007E2B1C" w:rsidRDefault="00371827" w:rsidP="005F7409"/>
    <w:p w14:paraId="7C4A11D9" w14:textId="78474C25" w:rsidR="00862351" w:rsidRPr="007E2B1C" w:rsidRDefault="001F138B" w:rsidP="005F7409">
      <w:r>
        <w:t>Det fastholdes</w:t>
      </w:r>
      <w:r w:rsidR="00862351" w:rsidRPr="007E2B1C">
        <w:t>, at en særskilt forundersøgelsestilladelse altid meddeles uden eneret, hvilket sikrer, at flere aktører kan undersøge en ressource, inden en eventuel udnyttelsestilladelse meddeles.</w:t>
      </w:r>
    </w:p>
    <w:p w14:paraId="39875C07" w14:textId="77777777" w:rsidR="00C945DB" w:rsidRPr="007E2B1C" w:rsidRDefault="00C945DB" w:rsidP="005F7409"/>
    <w:p w14:paraId="3A719B66" w14:textId="528B1B10" w:rsidR="00A31745" w:rsidRPr="007E2B1C" w:rsidRDefault="00A31745" w:rsidP="005F7409">
      <w:pPr>
        <w:pStyle w:val="Overskrift4"/>
      </w:pPr>
      <w:r w:rsidRPr="007E2B1C">
        <w:t>2.2.</w:t>
      </w:r>
      <w:r w:rsidR="00BD5DE5" w:rsidRPr="007E2B1C">
        <w:t>4</w:t>
      </w:r>
      <w:r w:rsidRPr="007E2B1C">
        <w:t>. Eksport</w:t>
      </w:r>
    </w:p>
    <w:p w14:paraId="2FEC31F5" w14:textId="77777777" w:rsidR="00DE744F" w:rsidRPr="007E2B1C" w:rsidRDefault="00DE744F" w:rsidP="005F7409">
      <w:r w:rsidRPr="007E2B1C">
        <w:t>I den gældende lovgivning er eksport af is og vand fra Grønland kun reguleret ved krav om, at eksport kun kan finde sted med en tilladelse fra Naalakkersuisut. Derudover har Naalakkersuisut beføjelser til at fastsætte vilkår og kræve oplysninger fra rettighedshaveres leverandører vedrørende aktiviteter og eksport.</w:t>
      </w:r>
    </w:p>
    <w:p w14:paraId="134547AB" w14:textId="77777777" w:rsidR="00DE744F" w:rsidRPr="007E2B1C" w:rsidRDefault="00DE744F" w:rsidP="005F7409"/>
    <w:p w14:paraId="221A59CB" w14:textId="63DB1F6B" w:rsidR="00865B22" w:rsidRPr="007E2B1C" w:rsidRDefault="00DE744F" w:rsidP="005F7409">
      <w:r w:rsidRPr="007E2B1C">
        <w:t>Der er imidlertid ingen nærmere regulering af eksporttilladelser, herunder certificering, kvalitetskontrol eller andre kontrolforanstaltninger, der kan være relevante i en international handelskontekst. Dette skaber udfordringer, da der efterspørges eksporttilladelser, som kan fremvises for udenlandske myndigheder. Samtidig er der behov for at sikre, at eksport ikke sker på bekostning af Grønlands økonomiske og samfundsmæssige interesser, forsyningssikkerhed eller bæredygtighed.</w:t>
      </w:r>
    </w:p>
    <w:p w14:paraId="2E52D105" w14:textId="77777777" w:rsidR="008E3650" w:rsidRPr="007E2B1C" w:rsidRDefault="008E3650" w:rsidP="005F7409"/>
    <w:p w14:paraId="614BA450" w14:textId="791930FF" w:rsidR="008E3650" w:rsidRPr="007E2B1C" w:rsidRDefault="008E3650" w:rsidP="005F7409">
      <w:r w:rsidRPr="007E2B1C">
        <w:t xml:space="preserve">For at imødekomme disse udfordringer </w:t>
      </w:r>
      <w:r w:rsidR="00CD14F0">
        <w:t>introducerer forslaget</w:t>
      </w:r>
      <w:r w:rsidR="00CD14F0" w:rsidRPr="007E2B1C">
        <w:t xml:space="preserve"> </w:t>
      </w:r>
      <w:r w:rsidRPr="007E2B1C">
        <w:t xml:space="preserve">en mere detaljeret regulering af eksport, der præciserer betingelserne for eksporttilladelser. Forslaget indebærer, at en eksporttilladelse kun kan meddeles, hvis </w:t>
      </w:r>
      <w:r w:rsidR="00656120">
        <w:t>det</w:t>
      </w:r>
      <w:r w:rsidR="00656120" w:rsidRPr="00B42999">
        <w:t xml:space="preserve"> </w:t>
      </w:r>
      <w:r w:rsidR="00656120">
        <w:t>skønnes</w:t>
      </w:r>
      <w:r w:rsidR="00656120" w:rsidRPr="00B42999">
        <w:t xml:space="preserve"> forenelig</w:t>
      </w:r>
      <w:r w:rsidR="00656120">
        <w:t>t</w:t>
      </w:r>
      <w:r w:rsidR="00656120" w:rsidRPr="00B42999">
        <w:t xml:space="preserve"> med Grønlands økonomiske og samfundsmæssige interesser</w:t>
      </w:r>
      <w:r w:rsidR="00656120">
        <w:t>, herunder</w:t>
      </w:r>
      <w:r w:rsidR="00656120" w:rsidRPr="00B42999">
        <w:t xml:space="preserve"> forsyningssikkerheden</w:t>
      </w:r>
      <w:r w:rsidRPr="007E2B1C">
        <w:t>. Naalakkersuisut får samtidig mulighed for at fastsætte særlige vilkår og restriktioner, herunder forbud mod eksport i særlige tilfælde, herunder i relation til sanktionerede lande eller personer.</w:t>
      </w:r>
    </w:p>
    <w:p w14:paraId="2B9AA095" w14:textId="77777777" w:rsidR="00DE744F" w:rsidRPr="007E2B1C" w:rsidRDefault="00DE744F" w:rsidP="005F7409"/>
    <w:p w14:paraId="03B612D6" w14:textId="66C53EB0" w:rsidR="004C6E51" w:rsidRPr="007E2B1C" w:rsidRDefault="004C6E51" w:rsidP="005F7409">
      <w:pPr>
        <w:pStyle w:val="Overskrift3"/>
      </w:pPr>
      <w:r w:rsidRPr="007E2B1C">
        <w:t>2.3. Sagsbehandling - En samlet ansøgningsproces</w:t>
      </w:r>
    </w:p>
    <w:p w14:paraId="3B330CBD" w14:textId="77777777" w:rsidR="00BD4798" w:rsidRPr="007E2B1C" w:rsidRDefault="00F34E69" w:rsidP="005F7409">
      <w:r w:rsidRPr="007E2B1C">
        <w:t xml:space="preserve">Den gældende lovgivning indebærer en todelt proces, hvor rettighedshaver først skal opnå en udnyttelsestilladelse og derefter indsende udnyttelses- og ophørsplaner til særskilt godkendelse. Først når disse planer er godkendt af Naalakkersuisut, </w:t>
      </w:r>
      <w:r w:rsidR="006A3819" w:rsidRPr="007E2B1C">
        <w:t>må</w:t>
      </w:r>
      <w:r w:rsidRPr="007E2B1C">
        <w:t xml:space="preserve"> udnyttelsesaktiviteter påbegyndes. </w:t>
      </w:r>
    </w:p>
    <w:p w14:paraId="30FB514C" w14:textId="77777777" w:rsidR="00BD4798" w:rsidRPr="007E2B1C" w:rsidRDefault="00BD4798" w:rsidP="005F7409"/>
    <w:p w14:paraId="77A157E6" w14:textId="713F09AA" w:rsidR="004C6E51" w:rsidRPr="007E2B1C" w:rsidRDefault="00F34E69" w:rsidP="005F7409">
      <w:r w:rsidRPr="007E2B1C">
        <w:t>Den</w:t>
      </w:r>
      <w:r w:rsidR="00BD4798" w:rsidRPr="007E2B1C">
        <w:t xml:space="preserve"> nuværende</w:t>
      </w:r>
      <w:r w:rsidRPr="007E2B1C">
        <w:t xml:space="preserve"> proces medfører betydelig sagsbehandling og kan i praksis</w:t>
      </w:r>
      <w:r w:rsidR="006A3819" w:rsidRPr="007E2B1C">
        <w:t xml:space="preserve"> både</w:t>
      </w:r>
      <w:r w:rsidRPr="007E2B1C">
        <w:t xml:space="preserve"> forsinke </w:t>
      </w:r>
      <w:r w:rsidR="006A3819" w:rsidRPr="007E2B1C">
        <w:t>og</w:t>
      </w:r>
      <w:r w:rsidRPr="007E2B1C">
        <w:t xml:space="preserve"> forhindre projekters realisering</w:t>
      </w:r>
      <w:r w:rsidR="00107A5D" w:rsidRPr="007E2B1C">
        <w:t xml:space="preserve"> på baggrund af lovens materielle krav og tidsfrister</w:t>
      </w:r>
      <w:r w:rsidRPr="007E2B1C">
        <w:t>.</w:t>
      </w:r>
      <w:r w:rsidR="00107A5D" w:rsidRPr="007E2B1C">
        <w:t xml:space="preserve"> </w:t>
      </w:r>
    </w:p>
    <w:p w14:paraId="33AFB3A6" w14:textId="77777777" w:rsidR="00553F6E" w:rsidRPr="007E2B1C" w:rsidRDefault="00553F6E" w:rsidP="005F7409"/>
    <w:p w14:paraId="6A2A1DDD" w14:textId="270BB534" w:rsidR="00553F6E" w:rsidRPr="007E2B1C" w:rsidRDefault="00553F6E" w:rsidP="005F7409">
      <w:r w:rsidRPr="007E2B1C">
        <w:t xml:space="preserve">For at forenkle sagsgangen foreslås en samlet ansøgningsproces, hvor kravene til udnyttelses- og ophørsplaner integreres i ansøgningen om udnyttelsestilladelse. Det indebærer, at </w:t>
      </w:r>
      <w:r w:rsidRPr="007E2B1C">
        <w:lastRenderedPageBreak/>
        <w:t xml:space="preserve">rettighedshaver allerede ved ansøgningstidspunktet skal redegøre for projektets gennemførelse, finansiering, miljømæssige forhold samt oprydnings- og ophørsforanstaltninger. Naalakkersuisut </w:t>
      </w:r>
      <w:r w:rsidR="00107A5D" w:rsidRPr="007E2B1C">
        <w:t>bemyndiges derudover til at</w:t>
      </w:r>
      <w:r w:rsidRPr="007E2B1C">
        <w:t xml:space="preserve"> fastsætte nærmere krav til ansøgningens indhold, herunder standardiserede ansøgningsskemaer.</w:t>
      </w:r>
    </w:p>
    <w:p w14:paraId="37A0E7BE" w14:textId="77777777" w:rsidR="00553F6E" w:rsidRPr="007E2B1C" w:rsidRDefault="00553F6E" w:rsidP="005F7409"/>
    <w:p w14:paraId="64B348B0" w14:textId="58B1FFCB" w:rsidR="00007FEC" w:rsidRPr="007E2B1C" w:rsidRDefault="004067DE" w:rsidP="005F7409">
      <w:r w:rsidRPr="007E2B1C">
        <w:t>Med f</w:t>
      </w:r>
      <w:r w:rsidR="00553F6E" w:rsidRPr="007E2B1C">
        <w:t>orslaget stille</w:t>
      </w:r>
      <w:r w:rsidRPr="007E2B1C">
        <w:t>s</w:t>
      </w:r>
      <w:r w:rsidR="00553F6E" w:rsidRPr="007E2B1C">
        <w:t xml:space="preserve"> højere krav til ansøgningsgrundlaget og den initiale sagsbehandling</w:t>
      </w:r>
      <w:r w:rsidR="00BE640A" w:rsidRPr="007E2B1C">
        <w:t xml:space="preserve">. </w:t>
      </w:r>
      <w:r w:rsidR="0016349F" w:rsidRPr="007E2B1C">
        <w:t xml:space="preserve"> Selvom kravene til oplysninger i vidt omfang forbliver de samme, fremrykkes tidspunktet for indsendelse, da der ikke senere skal godkendes udnyttelses- og ophørsplaner.</w:t>
      </w:r>
      <w:r w:rsidR="00356FFF">
        <w:t xml:space="preserve"> Der</w:t>
      </w:r>
      <w:r w:rsidR="00A23B8F">
        <w:t>imod</w:t>
      </w:r>
      <w:r w:rsidR="00356FFF">
        <w:t xml:space="preserve"> </w:t>
      </w:r>
      <w:r w:rsidR="00A23B8F">
        <w:t>skal ansøger kun indsendes en ansøgning</w:t>
      </w:r>
      <w:r w:rsidR="0024388A">
        <w:t>,</w:t>
      </w:r>
      <w:r w:rsidR="00356FFF">
        <w:t xml:space="preserve"> </w:t>
      </w:r>
      <w:r w:rsidR="00D162C8">
        <w:t xml:space="preserve">fremfor at skulle gå igennem den samme sagsbehandling to gange </w:t>
      </w:r>
      <w:r w:rsidR="0024388A">
        <w:t>i forbindelse med efterfølgende godkendelse.</w:t>
      </w:r>
    </w:p>
    <w:p w14:paraId="7304DBD8" w14:textId="77777777" w:rsidR="00007FEC" w:rsidRPr="007E2B1C" w:rsidRDefault="00007FEC" w:rsidP="005F7409"/>
    <w:p w14:paraId="500B2502" w14:textId="0D21BC49" w:rsidR="006036F4" w:rsidRPr="007E2B1C" w:rsidRDefault="00670E11" w:rsidP="005F7409">
      <w:r w:rsidRPr="007E2B1C">
        <w:t>Formålet er at</w:t>
      </w:r>
      <w:r w:rsidR="00553F6E" w:rsidRPr="007E2B1C">
        <w:t xml:space="preserve"> sikre en mere effektiv proces, hvor rettighedshaver kan påbegynde aktiviteter umiddelbart efter tilladelsens meddelelse.</w:t>
      </w:r>
      <w:r w:rsidR="00D05D87" w:rsidRPr="007E2B1C">
        <w:t xml:space="preserve"> </w:t>
      </w:r>
      <w:r w:rsidR="004F5105" w:rsidRPr="007E2B1C">
        <w:t>Dette kan potentielt med</w:t>
      </w:r>
      <w:r w:rsidR="00376E9F" w:rsidRPr="007E2B1C">
        <w:t xml:space="preserve">føre en længere sagsbehandlingstid for tilladelser, </w:t>
      </w:r>
      <w:r w:rsidR="008C7049" w:rsidRPr="007E2B1C">
        <w:t xml:space="preserve">men </w:t>
      </w:r>
      <w:r w:rsidR="001E790C" w:rsidRPr="007E2B1C">
        <w:t xml:space="preserve">det </w:t>
      </w:r>
      <w:r w:rsidR="008C7049" w:rsidRPr="007E2B1C">
        <w:t>opvejes af</w:t>
      </w:r>
      <w:r w:rsidR="00376E9F" w:rsidRPr="007E2B1C">
        <w:t>, at der ikke på et senere tidspunkt skal sagsbehandles godkendelse</w:t>
      </w:r>
      <w:r w:rsidR="001E790C" w:rsidRPr="007E2B1C">
        <w:t>r</w:t>
      </w:r>
      <w:r w:rsidR="00376E9F" w:rsidRPr="007E2B1C">
        <w:t xml:space="preserve"> af udnyttelses- og ophørsplaner. Samlet set skal forslaget øge projekternes succesrate og reducere administrative barrierer</w:t>
      </w:r>
      <w:r w:rsidR="00D05D87" w:rsidRPr="007E2B1C">
        <w:t>.</w:t>
      </w:r>
    </w:p>
    <w:p w14:paraId="31569E5C" w14:textId="77777777" w:rsidR="004C6E51" w:rsidRPr="007E2B1C" w:rsidRDefault="004C6E51" w:rsidP="005F7409"/>
    <w:p w14:paraId="78E663F0" w14:textId="5A5D11A1" w:rsidR="00E77BEE" w:rsidRPr="007E2B1C" w:rsidRDefault="00E77BEE" w:rsidP="005F7409">
      <w:pPr>
        <w:pStyle w:val="Overskrift3"/>
      </w:pPr>
      <w:r w:rsidRPr="007E2B1C">
        <w:t>2.</w:t>
      </w:r>
      <w:r w:rsidR="004C6E51" w:rsidRPr="007E2B1C">
        <w:t>4</w:t>
      </w:r>
      <w:r w:rsidRPr="007E2B1C">
        <w:t xml:space="preserve">. </w:t>
      </w:r>
      <w:r w:rsidR="00A06BFC" w:rsidRPr="007E2B1C">
        <w:t xml:space="preserve">Krav for meddelelse af tilladelser </w:t>
      </w:r>
    </w:p>
    <w:p w14:paraId="54972A5A" w14:textId="57C49D5A" w:rsidR="00305543" w:rsidRPr="007E2B1C" w:rsidRDefault="009F56D9" w:rsidP="005F7409">
      <w:r w:rsidRPr="007E2B1C">
        <w:t>Efter den gældende is</w:t>
      </w:r>
      <w:r w:rsidR="004D51DF" w:rsidRPr="007E2B1C">
        <w:t>-</w:t>
      </w:r>
      <w:r w:rsidRPr="007E2B1C">
        <w:t xml:space="preserve"> og vandlov er Naalakkersuisut overladt et væsentligt skøn i vurderingen af, hvorvidt der skal meddeles en tilladelse efter loven. Der stilles enkelte krav til rettighedshavere, herunder til selskabsform og hjemsted. </w:t>
      </w:r>
      <w:r w:rsidR="00C37F10" w:rsidRPr="007E2B1C">
        <w:t xml:space="preserve">Desuden kræves det, at rettighedshaveren har den nødvendige sagkundskab og finansielle kapacitet til at udføre de relevante aktiviteter. </w:t>
      </w:r>
      <w:r w:rsidRPr="007E2B1C">
        <w:t xml:space="preserve">Derudover </w:t>
      </w:r>
      <w:r w:rsidR="00C37F10" w:rsidRPr="007E2B1C">
        <w:t>er der ikke yderligere regler eller vejledning ift. vurderin</w:t>
      </w:r>
      <w:r w:rsidR="00456D35" w:rsidRPr="007E2B1C">
        <w:t>gen.</w:t>
      </w:r>
    </w:p>
    <w:p w14:paraId="4AAC5122" w14:textId="77777777" w:rsidR="00456D35" w:rsidRPr="007E2B1C" w:rsidRDefault="00456D35" w:rsidP="005F7409"/>
    <w:p w14:paraId="652A2F1D" w14:textId="43A00994" w:rsidR="00456D35" w:rsidRPr="007E2B1C" w:rsidRDefault="00357C95" w:rsidP="005F7409">
      <w:r w:rsidRPr="007E2B1C">
        <w:t>For at sikre større gennemsigtighed og undgå vilkårlighed i meddelelsen af tilladelser er det nødvendigt at indføre objektive kriterier, som både kan præcisere kravene til rettighedshaver og projektet. Det er afgørende, at de økonomiske, juridiske og tekniske krav til både rettighedshaveren og projektet bliver præciseret for at skabe en mere ensartet og forudsigelig beslutningsproces. Dette vil også bidrage til at sikre, at</w:t>
      </w:r>
      <w:r w:rsidR="00E94B11">
        <w:t xml:space="preserve"> de</w:t>
      </w:r>
      <w:r w:rsidR="006A16B6">
        <w:t>r</w:t>
      </w:r>
      <w:r w:rsidRPr="007E2B1C">
        <w:t xml:space="preserve"> kun </w:t>
      </w:r>
      <w:r w:rsidR="006A16B6">
        <w:t xml:space="preserve">meddeles tilladelse til </w:t>
      </w:r>
      <w:r w:rsidRPr="007E2B1C">
        <w:t xml:space="preserve">projekter, </w:t>
      </w:r>
      <w:r w:rsidR="00E94B11">
        <w:t>som</w:t>
      </w:r>
      <w:r w:rsidR="00E94B11" w:rsidRPr="007E2B1C">
        <w:t xml:space="preserve"> </w:t>
      </w:r>
      <w:r w:rsidRPr="007E2B1C">
        <w:t xml:space="preserve">er </w:t>
      </w:r>
      <w:r w:rsidR="00627718">
        <w:t>teknisk</w:t>
      </w:r>
      <w:r w:rsidRPr="007E2B1C">
        <w:t xml:space="preserve"> og </w:t>
      </w:r>
      <w:r w:rsidR="00627718">
        <w:t>økonomisk</w:t>
      </w:r>
      <w:r w:rsidR="00627718" w:rsidRPr="007E2B1C">
        <w:t xml:space="preserve"> </w:t>
      </w:r>
      <w:r w:rsidRPr="007E2B1C">
        <w:t>gennemførlige</w:t>
      </w:r>
      <w:r w:rsidR="00B83917" w:rsidRPr="007E2B1C">
        <w:t>.</w:t>
      </w:r>
    </w:p>
    <w:p w14:paraId="2C6E9877" w14:textId="77777777" w:rsidR="00E1614C" w:rsidRPr="007E2B1C" w:rsidRDefault="00E1614C" w:rsidP="005F7409"/>
    <w:p w14:paraId="70541C37" w14:textId="6E14E20C" w:rsidR="00E1614C" w:rsidRPr="007E2B1C" w:rsidRDefault="00E1614C" w:rsidP="005F7409">
      <w:r w:rsidRPr="007E2B1C">
        <w:t>Forslaget skal sikre en mere forudsigelig og gennemsigtig proces, hvor både rettighedshaverens kapacitet og projektets levedygtighed vurderes ud fra klare og objektive kriterier.</w:t>
      </w:r>
    </w:p>
    <w:p w14:paraId="2C77EF3A" w14:textId="77777777" w:rsidR="00007EF8" w:rsidRPr="007E2B1C" w:rsidRDefault="00007EF8" w:rsidP="005F7409"/>
    <w:p w14:paraId="06CC06A0" w14:textId="4E6B7A5B" w:rsidR="005E7D38" w:rsidRPr="007E2B1C" w:rsidRDefault="005E7D38" w:rsidP="005F7409">
      <w:pPr>
        <w:pStyle w:val="Overskrift4"/>
      </w:pPr>
      <w:r w:rsidRPr="007E2B1C">
        <w:t>2.</w:t>
      </w:r>
      <w:r w:rsidR="004C6E51" w:rsidRPr="007E2B1C">
        <w:t>4</w:t>
      </w:r>
      <w:r w:rsidRPr="007E2B1C">
        <w:t>.1. Krav til rettighedshaver</w:t>
      </w:r>
    </w:p>
    <w:p w14:paraId="09DA51B5" w14:textId="1D4289DE" w:rsidR="00880EDF" w:rsidRPr="007E2B1C" w:rsidRDefault="006325D2" w:rsidP="005F7409">
      <w:r w:rsidRPr="007E2B1C">
        <w:t xml:space="preserve">I henhold til § 9 i den nuværende is- og vandlov kan en udnyttelsestilladelse kun meddeles til et aktieselskab eller et anpartsselskab, der har hjemsted i Grønland. Det stilles også krav om, at selskabet enten kun udfører aktiviteter omfattet af en tilladelse efter Inatsisartutloven, eller at selskabet udfører både tilladelsesomfattede aktiviteter og andre aktiviteter. Der er ikke </w:t>
      </w:r>
      <w:r w:rsidR="00B32164" w:rsidRPr="007E2B1C">
        <w:t>yderligere</w:t>
      </w:r>
      <w:r w:rsidRPr="007E2B1C">
        <w:t xml:space="preserve"> konkrete krav til rettighedshaverens økonomiske og ledelsesmæssige </w:t>
      </w:r>
      <w:r w:rsidR="00627718">
        <w:lastRenderedPageBreak/>
        <w:t>forudsætninger</w:t>
      </w:r>
      <w:r w:rsidRPr="007E2B1C">
        <w:t xml:space="preserve">, udover at rettighedshaveren skal have den nødvendige sagkundskab og finansielle kapacitet til at udføre de nødvendige aktiviteter. </w:t>
      </w:r>
    </w:p>
    <w:p w14:paraId="6D7AB255" w14:textId="77777777" w:rsidR="00AA0B6F" w:rsidRPr="007E2B1C" w:rsidRDefault="00AA0B6F" w:rsidP="005F7409"/>
    <w:p w14:paraId="3BCDE0D4" w14:textId="2D9BD500" w:rsidR="00880EDF" w:rsidRPr="007E2B1C" w:rsidRDefault="00AA0B6F" w:rsidP="005F7409">
      <w:r w:rsidRPr="007E2B1C">
        <w:t xml:space="preserve">Det nuværende regelsæt </w:t>
      </w:r>
      <w:r w:rsidR="00627718">
        <w:t>overlader</w:t>
      </w:r>
      <w:r w:rsidR="00627718" w:rsidRPr="007E2B1C">
        <w:t xml:space="preserve"> </w:t>
      </w:r>
      <w:r w:rsidRPr="007E2B1C">
        <w:t>et væsentligt skøn til Naalakkersuisut i vurderingen af, om rettighedshaveren er egnet til at modtage en udnyttelsestilladelse. Denne brede skønsbeføjelse kan resultere i uensartet praksis og skabe usikkerhed for de aktører, der ansøger om tilladelser. De</w:t>
      </w:r>
      <w:r w:rsidR="00E64CF3" w:rsidRPr="007E2B1C">
        <w:t>r</w:t>
      </w:r>
      <w:r w:rsidRPr="007E2B1C">
        <w:t xml:space="preserve"> </w:t>
      </w:r>
      <w:r w:rsidR="00121227" w:rsidRPr="007E2B1C">
        <w:t>ses et behov for</w:t>
      </w:r>
      <w:r w:rsidRPr="007E2B1C">
        <w:t xml:space="preserve"> at indføre mere præcise og objektive krav, der kan sikre, at kun rettighedshavere med </w:t>
      </w:r>
      <w:r w:rsidR="00627718">
        <w:t>tilstrækkelig</w:t>
      </w:r>
      <w:r w:rsidRPr="007E2B1C">
        <w:t xml:space="preserve"> økonomisk, juridisk og ledelsesmæssige kapacitet får tilladelser</w:t>
      </w:r>
      <w:r w:rsidR="00627718">
        <w:t>. Dette skal bidrage til at</w:t>
      </w:r>
      <w:r w:rsidRPr="007E2B1C">
        <w:t xml:space="preserve"> skabe større forudsigelighed og gennemsigtighed i tilladelsesprocessen</w:t>
      </w:r>
      <w:r w:rsidR="00121227" w:rsidRPr="007E2B1C">
        <w:t>, samtidig med at der værnes om de grønlandske is- og vandressourcer</w:t>
      </w:r>
      <w:r w:rsidRPr="007E2B1C">
        <w:t>.</w:t>
      </w:r>
    </w:p>
    <w:p w14:paraId="2D82A1BB" w14:textId="77777777" w:rsidR="00880EDF" w:rsidRPr="007E2B1C" w:rsidRDefault="00880EDF" w:rsidP="005F7409"/>
    <w:p w14:paraId="32C73119" w14:textId="4E472449" w:rsidR="001B555E" w:rsidRPr="007E2B1C" w:rsidRDefault="001B555E" w:rsidP="005F7409">
      <w:r w:rsidRPr="007E2B1C">
        <w:t>I forslaget præciseres og uddybes kravene til rettighedshaveren for at skabe et mere objektivt og gennemsigtigt grundlag for beslutningen om at meddele en tilladelse efter forslaget. Først og fremmest foreslås det</w:t>
      </w:r>
      <w:r w:rsidR="00627718">
        <w:t xml:space="preserve"> præciseret</w:t>
      </w:r>
      <w:r w:rsidRPr="007E2B1C">
        <w:t xml:space="preserve">, at rettighedshaveren skal være et aktieselskab eller anpartsselskab med </w:t>
      </w:r>
      <w:r w:rsidR="00627718">
        <w:t xml:space="preserve">registreret </w:t>
      </w:r>
      <w:r w:rsidRPr="007E2B1C">
        <w:t xml:space="preserve">hjemsted i Grønland. Der indføres dog også krav om økonomisk solvens, hvor rettighedshaveren ikke må være i betalingsstandsning, under konkurs, tvangsopløsning eller i en lignende situation. Rettighedshaveren </w:t>
      </w:r>
      <w:r w:rsidR="000E30CA" w:rsidRPr="007E2B1C">
        <w:t>må</w:t>
      </w:r>
      <w:r w:rsidRPr="007E2B1C">
        <w:t xml:space="preserve"> heller ikke have ubetalt forfalden gæld på 100.000 kr. eller mere til offentlige myndigheder i Grønland. Derudover stilles der krav til rettighedshaverens ledelse: </w:t>
      </w:r>
      <w:r w:rsidR="000E30CA" w:rsidRPr="007E2B1C">
        <w:t>H</w:t>
      </w:r>
      <w:r w:rsidRPr="007E2B1C">
        <w:t>verken ledelsen, herunder medlemmer af direktion, bestyrelse, teknisk ledelse, eller reelle ejere, må være dømt for økonomisk kriminalitet ved en endelig dom, være under konkurskarantæne eller underlagt andre restriktioner, der kan påvirke selskabets drift.</w:t>
      </w:r>
    </w:p>
    <w:p w14:paraId="1EB34E79" w14:textId="77777777" w:rsidR="001B555E" w:rsidRPr="007E2B1C" w:rsidRDefault="001B555E" w:rsidP="005F7409"/>
    <w:p w14:paraId="5FD628E2" w14:textId="052A63F0" w:rsidR="001B555E" w:rsidRPr="007E2B1C" w:rsidRDefault="001B555E" w:rsidP="005F7409">
      <w:r w:rsidRPr="007E2B1C">
        <w:t xml:space="preserve">For at sikre, at rettighedshaveren er i stand til at udføre de nødvendige aktiviteter i henhold til tilladelsen, foreslås det desuden, at rettighedshaveren skal have </w:t>
      </w:r>
      <w:r w:rsidR="000E30CA" w:rsidRPr="007E2B1C">
        <w:t xml:space="preserve">rådighed over </w:t>
      </w:r>
      <w:r w:rsidRPr="007E2B1C">
        <w:t xml:space="preserve">den fornødne sagkundskab til at udføre aktiviteterne efter tilladelsen. </w:t>
      </w:r>
    </w:p>
    <w:p w14:paraId="35EB5765" w14:textId="77777777" w:rsidR="001B555E" w:rsidRPr="007E2B1C" w:rsidRDefault="001B555E" w:rsidP="005F7409"/>
    <w:p w14:paraId="5742F79C" w14:textId="36FF6AE4" w:rsidR="00BD4373" w:rsidRPr="007E2B1C" w:rsidRDefault="001B555E" w:rsidP="005F7409">
      <w:r w:rsidRPr="007E2B1C">
        <w:t xml:space="preserve">Endelig foreslås det, at rettighedshaveren skal opfylde kravene </w:t>
      </w:r>
      <w:r w:rsidR="006F61F9" w:rsidRPr="007E2B1C">
        <w:t xml:space="preserve">til rettighedshaver </w:t>
      </w:r>
      <w:r w:rsidRPr="007E2B1C">
        <w:t>i hele tilladelsesperioden</w:t>
      </w:r>
      <w:r w:rsidR="002334F6" w:rsidRPr="007E2B1C">
        <w:t xml:space="preserve"> og ikke blot i forbindelse med ansøgningen. </w:t>
      </w:r>
    </w:p>
    <w:p w14:paraId="02600CA0" w14:textId="77777777" w:rsidR="00BD4373" w:rsidRPr="007E2B1C" w:rsidRDefault="00BD4373" w:rsidP="005F7409"/>
    <w:p w14:paraId="023A1AD2" w14:textId="321E3BCF" w:rsidR="00865B22" w:rsidRPr="007E2B1C" w:rsidRDefault="005E7D38" w:rsidP="005F7409">
      <w:pPr>
        <w:pStyle w:val="Overskrift4"/>
      </w:pPr>
      <w:r w:rsidRPr="007E2B1C">
        <w:t>2.</w:t>
      </w:r>
      <w:r w:rsidR="004C6E51" w:rsidRPr="007E2B1C">
        <w:t>4</w:t>
      </w:r>
      <w:r w:rsidRPr="007E2B1C">
        <w:t>.</w:t>
      </w:r>
      <w:r w:rsidR="004C6E51" w:rsidRPr="007E2B1C">
        <w:t>2</w:t>
      </w:r>
      <w:r w:rsidRPr="007E2B1C">
        <w:t xml:space="preserve">. Krav til </w:t>
      </w:r>
      <w:r w:rsidR="00BF7C68" w:rsidRPr="007E2B1C">
        <w:t xml:space="preserve">projektet og betinget udnyttelsestilladelse </w:t>
      </w:r>
    </w:p>
    <w:p w14:paraId="092F0EB4" w14:textId="1DFCDB2D" w:rsidR="00A31745" w:rsidRPr="007E2B1C" w:rsidRDefault="004B3611" w:rsidP="005F7409">
      <w:r>
        <w:t>Efter gældende ret</w:t>
      </w:r>
      <w:r w:rsidR="00484ED6" w:rsidRPr="007E2B1C">
        <w:t xml:space="preserve"> stilles</w:t>
      </w:r>
      <w:r>
        <w:t xml:space="preserve"> der</w:t>
      </w:r>
      <w:r w:rsidR="00484ED6" w:rsidRPr="007E2B1C">
        <w:t xml:space="preserve"> ikke konkrete krav til selve projektet </w:t>
      </w:r>
      <w:r w:rsidR="00021E10" w:rsidRPr="007E2B1C">
        <w:t xml:space="preserve">for, at der </w:t>
      </w:r>
      <w:r w:rsidR="0099482A">
        <w:t xml:space="preserve">kan </w:t>
      </w:r>
      <w:r w:rsidR="00152F56">
        <w:t>meddeles</w:t>
      </w:r>
      <w:r w:rsidR="00152F56" w:rsidRPr="007E2B1C">
        <w:t xml:space="preserve"> </w:t>
      </w:r>
      <w:r w:rsidR="00021E10" w:rsidRPr="007E2B1C">
        <w:t>en tilladelse</w:t>
      </w:r>
      <w:r w:rsidR="00484ED6" w:rsidRPr="007E2B1C">
        <w:t xml:space="preserve">. Tilladelse kan gives uden at ansøgeren behøver at demonstrere, at projektet er teknisk </w:t>
      </w:r>
      <w:r w:rsidR="00152F56">
        <w:t>eller</w:t>
      </w:r>
      <w:r w:rsidR="00484ED6" w:rsidRPr="007E2B1C">
        <w:t xml:space="preserve"> økonomisk gennemførligt, hvilket </w:t>
      </w:r>
      <w:r w:rsidR="00152F56">
        <w:t>overlader</w:t>
      </w:r>
      <w:r w:rsidR="00152F56" w:rsidRPr="007E2B1C">
        <w:t xml:space="preserve"> e</w:t>
      </w:r>
      <w:r w:rsidR="00152F56">
        <w:t>t</w:t>
      </w:r>
      <w:r w:rsidR="00152F56" w:rsidRPr="007E2B1C">
        <w:t xml:space="preserve"> </w:t>
      </w:r>
      <w:r w:rsidR="00F035A5" w:rsidRPr="007E2B1C">
        <w:t>væsentlig</w:t>
      </w:r>
      <w:r w:rsidR="00152F56">
        <w:t>t</w:t>
      </w:r>
      <w:r w:rsidR="00F035A5" w:rsidRPr="007E2B1C">
        <w:t xml:space="preserve"> </w:t>
      </w:r>
      <w:r w:rsidR="00152F56">
        <w:t>skøn og krav til</w:t>
      </w:r>
      <w:r w:rsidR="00F035A5" w:rsidRPr="007E2B1C">
        <w:t xml:space="preserve"> sagens oplysning</w:t>
      </w:r>
      <w:r w:rsidR="00484ED6" w:rsidRPr="007E2B1C">
        <w:t xml:space="preserve"> til </w:t>
      </w:r>
      <w:r w:rsidR="006175E0" w:rsidRPr="007E2B1C">
        <w:t>Naalakkersuisut</w:t>
      </w:r>
      <w:r w:rsidR="00484ED6" w:rsidRPr="007E2B1C">
        <w:t>.</w:t>
      </w:r>
      <w:r w:rsidR="006175E0" w:rsidRPr="007E2B1C">
        <w:t xml:space="preserve"> </w:t>
      </w:r>
      <w:r w:rsidR="00021E10" w:rsidRPr="007E2B1C">
        <w:t xml:space="preserve">Krav om dokumentation stilles derimod først i forbindelse med godkendelse af udnyttelses- og ophørsplaner. </w:t>
      </w:r>
    </w:p>
    <w:p w14:paraId="4768762E" w14:textId="77777777" w:rsidR="00536012" w:rsidRPr="007E2B1C" w:rsidRDefault="00536012" w:rsidP="005F7409"/>
    <w:p w14:paraId="0913914B" w14:textId="0870FCEE" w:rsidR="00536012" w:rsidRPr="007E2B1C" w:rsidRDefault="00536012" w:rsidP="005F7409">
      <w:r w:rsidRPr="007E2B1C">
        <w:t xml:space="preserve">Der er et behov for at fastsætte objektive kriterier for vurdering af projekterne, så beslutningsprocessen bliver mindre vilkårlig og mere gennemsigtig. Hvis der ikke stilles konkrete krav, </w:t>
      </w:r>
      <w:r w:rsidR="00A60F25" w:rsidRPr="007E2B1C">
        <w:t>er der risiko for</w:t>
      </w:r>
      <w:r w:rsidRPr="007E2B1C">
        <w:t xml:space="preserve">, at der </w:t>
      </w:r>
      <w:r w:rsidR="001A39D4" w:rsidRPr="007E2B1C">
        <w:t>meddeles</w:t>
      </w:r>
      <w:r w:rsidRPr="007E2B1C">
        <w:t xml:space="preserve"> tilladelse til projekter, som ikke er realistisk gennemførlige, hvilket kan føre til både økonomiske og miljømæssige problemer og arealreservation. </w:t>
      </w:r>
    </w:p>
    <w:p w14:paraId="4085E3A8" w14:textId="77777777" w:rsidR="00536012" w:rsidRPr="007E2B1C" w:rsidRDefault="00536012" w:rsidP="005F7409"/>
    <w:p w14:paraId="61D7A9CC" w14:textId="71A3F70C" w:rsidR="003F2119" w:rsidRPr="007E2B1C" w:rsidRDefault="003F2119" w:rsidP="005F7409">
      <w:r w:rsidRPr="007E2B1C">
        <w:t xml:space="preserve">I forslaget indføres konkrete krav til, at ansøgeren skal kunne godtgøre, at projektet er teknisk og økonomisk gennemførligt, før der kan meddeles en udnyttelsestilladelse. Dette stiller krav til </w:t>
      </w:r>
      <w:r w:rsidR="00400C72" w:rsidRPr="007E2B1C">
        <w:t xml:space="preserve">rettighedshavers dokumentation. </w:t>
      </w:r>
      <w:r w:rsidRPr="007E2B1C">
        <w:t xml:space="preserve">For at imødekomme behovet for fleksibilitet foreslås det, at en udnyttelsestilladelse kan meddeles på betingelse af, at ansøgeren inden for en frist på maksimalt 3 år </w:t>
      </w:r>
      <w:r w:rsidR="009A3786">
        <w:t>skal</w:t>
      </w:r>
      <w:r w:rsidR="009A3786" w:rsidRPr="007E2B1C">
        <w:t xml:space="preserve"> </w:t>
      </w:r>
      <w:r w:rsidRPr="007E2B1C">
        <w:t>dokumentere, at kravene til gennemførligheden er opfyldt. Hvis denne betingelse ikke opfyldes inden fristen, bortfalder en betinge</w:t>
      </w:r>
      <w:r w:rsidR="00400C72" w:rsidRPr="007E2B1C">
        <w:t>t</w:t>
      </w:r>
      <w:r w:rsidRPr="007E2B1C">
        <w:t xml:space="preserve"> tilladelse uden videre.</w:t>
      </w:r>
    </w:p>
    <w:p w14:paraId="45744485" w14:textId="77777777" w:rsidR="00FA7519" w:rsidRPr="007E2B1C" w:rsidRDefault="00FA7519" w:rsidP="005F7409"/>
    <w:p w14:paraId="702B650D" w14:textId="3B305631" w:rsidR="00FA7519" w:rsidRPr="007E2B1C" w:rsidRDefault="00242683" w:rsidP="005F7409">
      <w:r>
        <w:t>Rettighedshaver må ikke påbegynde u</w:t>
      </w:r>
      <w:r w:rsidR="009A3786">
        <w:t xml:space="preserve">dnyttelsesaktiviteter </w:t>
      </w:r>
      <w:r>
        <w:t>før Naalakkersuisut har godkendt, at betingelsen for tilladelsen er opfyldt. Rettighedshaver må derimod foretage forundersøgelser, idet den betingede udnyttelsestilladelse sidestilles med en forundersøgelsestilladelse</w:t>
      </w:r>
      <w:r w:rsidR="00FA7519" w:rsidRPr="007E2B1C">
        <w:t xml:space="preserve">. Dermed </w:t>
      </w:r>
      <w:r>
        <w:t>får</w:t>
      </w:r>
      <w:r w:rsidRPr="007E2B1C">
        <w:t xml:space="preserve"> </w:t>
      </w:r>
      <w:r w:rsidR="00FA7519" w:rsidRPr="007E2B1C">
        <w:t xml:space="preserve">rettighedshaver et råderum </w:t>
      </w:r>
      <w:r>
        <w:t>til</w:t>
      </w:r>
      <w:r w:rsidRPr="007E2B1C">
        <w:t xml:space="preserve"> </w:t>
      </w:r>
      <w:r w:rsidR="00FA7519" w:rsidRPr="007E2B1C">
        <w:t>at sikre den nødvendige dokumentation til opfyldelse af kravet om at projektet skal være teknisk og økonomisk gennemførligt.</w:t>
      </w:r>
    </w:p>
    <w:p w14:paraId="2999DD2A" w14:textId="77777777" w:rsidR="003F2119" w:rsidRPr="007E2B1C" w:rsidRDefault="003F2119" w:rsidP="005F7409"/>
    <w:p w14:paraId="32F395A0" w14:textId="28E4C562" w:rsidR="00A06EF3" w:rsidRPr="007E2B1C" w:rsidRDefault="00400C72" w:rsidP="005F7409">
      <w:r w:rsidRPr="007E2B1C">
        <w:t>Med forslaget</w:t>
      </w:r>
      <w:r w:rsidR="003F2119" w:rsidRPr="007E2B1C">
        <w:t xml:space="preserve"> sikre</w:t>
      </w:r>
      <w:r w:rsidRPr="007E2B1C">
        <w:t>s</w:t>
      </w:r>
      <w:r w:rsidR="003F2119" w:rsidRPr="007E2B1C">
        <w:t xml:space="preserve">, at </w:t>
      </w:r>
      <w:r w:rsidRPr="007E2B1C">
        <w:t>Naalakkersuisut</w:t>
      </w:r>
      <w:r w:rsidR="003F2119" w:rsidRPr="007E2B1C">
        <w:t xml:space="preserve"> kan </w:t>
      </w:r>
      <w:r w:rsidRPr="007E2B1C">
        <w:t>meddele</w:t>
      </w:r>
      <w:r w:rsidR="003F2119" w:rsidRPr="007E2B1C">
        <w:t xml:space="preserve"> tilladelser på et tidligt stadi</w:t>
      </w:r>
      <w:r w:rsidR="00290D67" w:rsidRPr="007E2B1C">
        <w:t>e</w:t>
      </w:r>
      <w:r w:rsidR="003F2119" w:rsidRPr="007E2B1C">
        <w:t xml:space="preserve"> i projekternes udvikling, samtidig med at de</w:t>
      </w:r>
      <w:r w:rsidRPr="007E2B1C">
        <w:t>t</w:t>
      </w:r>
      <w:r w:rsidR="003F2119" w:rsidRPr="007E2B1C">
        <w:t xml:space="preserve"> kan forlange</w:t>
      </w:r>
      <w:r w:rsidRPr="007E2B1C">
        <w:t>s</w:t>
      </w:r>
      <w:r w:rsidR="003F2119" w:rsidRPr="007E2B1C">
        <w:t xml:space="preserve">, at ansøgeren leverer den nødvendige dokumentation inden for en rimelig tidsramme. </w:t>
      </w:r>
    </w:p>
    <w:p w14:paraId="6EDDC825" w14:textId="77777777" w:rsidR="00A06EF3" w:rsidRPr="007E2B1C" w:rsidRDefault="00A06EF3" w:rsidP="005F7409"/>
    <w:p w14:paraId="2AA157C8" w14:textId="377D96A6" w:rsidR="003F2119" w:rsidRPr="007E2B1C" w:rsidRDefault="00A06EF3" w:rsidP="005F7409">
      <w:r w:rsidRPr="007E2B1C">
        <w:t xml:space="preserve">Det foreslås at Naalakkersuisut skal </w:t>
      </w:r>
      <w:r w:rsidR="003F2119" w:rsidRPr="007E2B1C">
        <w:t>vurdere</w:t>
      </w:r>
      <w:r w:rsidRPr="007E2B1C">
        <w:t xml:space="preserve"> projekter</w:t>
      </w:r>
      <w:r w:rsidR="003F2119" w:rsidRPr="007E2B1C">
        <w:t xml:space="preserve"> i forhold til deres tekniske og økonomiske gennemførlighed</w:t>
      </w:r>
      <w:r w:rsidR="009E3892" w:rsidRPr="007E2B1C">
        <w:t xml:space="preserve"> som forudsætning for, at der kan meddeles en tilladelse</w:t>
      </w:r>
      <w:r w:rsidR="00242683">
        <w:t>. S</w:t>
      </w:r>
      <w:r w:rsidR="003F2119" w:rsidRPr="007E2B1C">
        <w:t>amtidig</w:t>
      </w:r>
      <w:r w:rsidR="00242683">
        <w:t xml:space="preserve"> foreslås det, at</w:t>
      </w:r>
      <w:r w:rsidR="003F2119" w:rsidRPr="007E2B1C">
        <w:t xml:space="preserve"> </w:t>
      </w:r>
      <w:r w:rsidR="00C11ADE">
        <w:t>Naalakkersuisut kan meddele betingede udnyttelsestilladelser for at sikre</w:t>
      </w:r>
      <w:r w:rsidR="003F2119" w:rsidRPr="007E2B1C">
        <w:t xml:space="preserve"> </w:t>
      </w:r>
      <w:r w:rsidR="00AE464A" w:rsidRPr="007E2B1C">
        <w:t xml:space="preserve">en vis </w:t>
      </w:r>
      <w:r w:rsidR="003F2119" w:rsidRPr="007E2B1C">
        <w:t xml:space="preserve">fleksibilitet i forhold til </w:t>
      </w:r>
      <w:r w:rsidR="00EF0287">
        <w:t xml:space="preserve">en </w:t>
      </w:r>
      <w:r w:rsidR="003F2119" w:rsidRPr="007E2B1C">
        <w:t xml:space="preserve">tidsramme for </w:t>
      </w:r>
      <w:r w:rsidR="00EF0287">
        <w:t xml:space="preserve">fremskaffelse af </w:t>
      </w:r>
      <w:r w:rsidR="003F2119" w:rsidRPr="007E2B1C">
        <w:t>dokumentation</w:t>
      </w:r>
      <w:r w:rsidR="00AE464A" w:rsidRPr="007E2B1C">
        <w:t>en</w:t>
      </w:r>
      <w:r w:rsidR="003F2119" w:rsidRPr="007E2B1C">
        <w:t>.</w:t>
      </w:r>
    </w:p>
    <w:p w14:paraId="7BDA6977" w14:textId="77777777" w:rsidR="002A6BBE" w:rsidRPr="007E2B1C" w:rsidRDefault="002A6BBE" w:rsidP="005F7409"/>
    <w:p w14:paraId="6DCED7EE" w14:textId="2ADA0489" w:rsidR="00BE7CBB" w:rsidRPr="007E2B1C" w:rsidRDefault="00BE7CBB" w:rsidP="005F7409">
      <w:pPr>
        <w:pStyle w:val="Overskrift3"/>
      </w:pPr>
      <w:r w:rsidRPr="007E2B1C">
        <w:t>2.</w:t>
      </w:r>
      <w:r w:rsidR="004C6E51" w:rsidRPr="007E2B1C">
        <w:t>5</w:t>
      </w:r>
      <w:r w:rsidRPr="007E2B1C">
        <w:t xml:space="preserve">. Tilladelsesvilkår </w:t>
      </w:r>
    </w:p>
    <w:p w14:paraId="6EDB7E3F" w14:textId="680934B2" w:rsidR="005F7409" w:rsidRPr="007E2B1C" w:rsidRDefault="005F7409" w:rsidP="005F7409">
      <w:r w:rsidRPr="007E2B1C">
        <w:t xml:space="preserve">Tilladelsesvilkår er afgørende for en ansvarlig og effektiv udnyttelse af is- og vandressourcerne. </w:t>
      </w:r>
      <w:r w:rsidR="0045435D" w:rsidRPr="007E2B1C">
        <w:t xml:space="preserve">Den gældende is- og vandlov </w:t>
      </w:r>
      <w:r w:rsidRPr="007E2B1C">
        <w:t>indeholder krav til tidsfrister, aktivitetsniveau og tilladelsesperioder</w:t>
      </w:r>
      <w:r w:rsidR="00D62CC8">
        <w:t xml:space="preserve">, samt </w:t>
      </w:r>
      <w:r w:rsidR="005D5A7A" w:rsidRPr="007E2B1C">
        <w:t>enkelte bemyndigelser til fastsættelse af øvrige vilkår.</w:t>
      </w:r>
      <w:r w:rsidRPr="007E2B1C">
        <w:t xml:space="preserve"> Der er dog behov for en mere </w:t>
      </w:r>
      <w:r w:rsidR="005D5A7A" w:rsidRPr="007E2B1C">
        <w:t xml:space="preserve">tydelig og </w:t>
      </w:r>
      <w:r w:rsidRPr="007E2B1C">
        <w:t xml:space="preserve">fleksibel regulering, </w:t>
      </w:r>
      <w:r w:rsidR="008F5285" w:rsidRPr="007E2B1C">
        <w:t xml:space="preserve">så der kan tages højde for </w:t>
      </w:r>
      <w:r w:rsidRPr="007E2B1C">
        <w:t xml:space="preserve">projektets </w:t>
      </w:r>
      <w:r w:rsidR="008A43B7" w:rsidRPr="007E2B1C">
        <w:t xml:space="preserve">størrelse og </w:t>
      </w:r>
      <w:r w:rsidRPr="007E2B1C">
        <w:t xml:space="preserve">udvikling </w:t>
      </w:r>
      <w:r w:rsidR="008F5285" w:rsidRPr="007E2B1C">
        <w:t xml:space="preserve">men også </w:t>
      </w:r>
      <w:r w:rsidRPr="007E2B1C">
        <w:t>eventuelle uforudsete forhold.</w:t>
      </w:r>
    </w:p>
    <w:p w14:paraId="5DB686B6" w14:textId="77777777" w:rsidR="002C4122" w:rsidRPr="007E2B1C" w:rsidRDefault="002C4122" w:rsidP="005F7409"/>
    <w:p w14:paraId="3CD57F17" w14:textId="1F78EBF5" w:rsidR="002C4122" w:rsidRPr="007E2B1C" w:rsidRDefault="002C4122" w:rsidP="005F7409">
      <w:r w:rsidRPr="007E2B1C">
        <w:t xml:space="preserve">Forslaget præciserer og justerer reglerne for udnyttelsesfrister, </w:t>
      </w:r>
      <w:r w:rsidR="00D62CC8" w:rsidRPr="007E2B1C">
        <w:t>aktivitets</w:t>
      </w:r>
      <w:r w:rsidR="00D62CC8">
        <w:t>pligt</w:t>
      </w:r>
      <w:r w:rsidR="00D62CC8" w:rsidRPr="007E2B1C">
        <w:t xml:space="preserve"> </w:t>
      </w:r>
      <w:r w:rsidRPr="007E2B1C">
        <w:t xml:space="preserve">og tilladelsesperioder. Formålet er at skabe en </w:t>
      </w:r>
      <w:r w:rsidR="00F70CB6">
        <w:t xml:space="preserve">mere </w:t>
      </w:r>
      <w:r w:rsidRPr="007E2B1C">
        <w:t>klarer og dynamisk regulering, der både understøtter fremdrift i projekterne og giver nødvendige muligheder for tilpasning</w:t>
      </w:r>
      <w:r w:rsidR="009F32DD" w:rsidRPr="007E2B1C">
        <w:t>, samtidig med</w:t>
      </w:r>
      <w:r w:rsidR="00F70CB6">
        <w:t>,</w:t>
      </w:r>
      <w:r w:rsidR="009F32DD" w:rsidRPr="007E2B1C">
        <w:t xml:space="preserve"> at der værnes m</w:t>
      </w:r>
      <w:r w:rsidR="003628A1" w:rsidRPr="007E2B1C">
        <w:t>o</w:t>
      </w:r>
      <w:r w:rsidR="009F32DD" w:rsidRPr="007E2B1C">
        <w:t>d utilsigtet arealreservation</w:t>
      </w:r>
      <w:r w:rsidRPr="007E2B1C">
        <w:t>.</w:t>
      </w:r>
    </w:p>
    <w:p w14:paraId="04D876E6" w14:textId="77777777" w:rsidR="0083144E" w:rsidRPr="007E2B1C" w:rsidRDefault="0083144E" w:rsidP="005F7409"/>
    <w:p w14:paraId="333EB208" w14:textId="7D00D2FE" w:rsidR="00BE7CBB" w:rsidRPr="007E2B1C" w:rsidRDefault="00BE7CBB" w:rsidP="005F7409">
      <w:pPr>
        <w:pStyle w:val="Overskrift4"/>
      </w:pPr>
      <w:r w:rsidRPr="007E2B1C">
        <w:t>2.</w:t>
      </w:r>
      <w:r w:rsidR="004C6E51" w:rsidRPr="007E2B1C">
        <w:t>5</w:t>
      </w:r>
      <w:r w:rsidRPr="007E2B1C">
        <w:t>.1. Udnyttelsesfrist og aktivitets</w:t>
      </w:r>
      <w:r w:rsidR="006619FC">
        <w:t>pligt</w:t>
      </w:r>
    </w:p>
    <w:p w14:paraId="0CD881B9" w14:textId="23AB54EF" w:rsidR="00A81D05" w:rsidRPr="007E2B1C" w:rsidRDefault="002241C6" w:rsidP="000C159C">
      <w:r w:rsidRPr="007E2B1C">
        <w:t>Efter g</w:t>
      </w:r>
      <w:r w:rsidR="000C159C" w:rsidRPr="007E2B1C">
        <w:t>ældende ret fastsætte</w:t>
      </w:r>
      <w:r w:rsidRPr="007E2B1C">
        <w:t>s</w:t>
      </w:r>
      <w:r w:rsidR="000C159C" w:rsidRPr="007E2B1C">
        <w:t xml:space="preserve"> </w:t>
      </w:r>
      <w:r w:rsidRPr="007E2B1C">
        <w:t xml:space="preserve">der i en udnyttelsestilladelse </w:t>
      </w:r>
      <w:r w:rsidR="000C159C" w:rsidRPr="007E2B1C">
        <w:t>en frist for, hvornår udnyttelse skal påbegyndes efter tilladelsen</w:t>
      </w:r>
      <w:r w:rsidR="00445A5B">
        <w:t xml:space="preserve"> er </w:t>
      </w:r>
      <w:r w:rsidR="000C159C" w:rsidRPr="007E2B1C">
        <w:t>meddel</w:t>
      </w:r>
      <w:r w:rsidR="00445A5B">
        <w:t>t</w:t>
      </w:r>
      <w:r w:rsidR="000C159C" w:rsidRPr="007E2B1C">
        <w:t xml:space="preserve">. Hvis </w:t>
      </w:r>
      <w:r w:rsidR="0045131E" w:rsidRPr="007E2B1C">
        <w:t xml:space="preserve">fristen ikke </w:t>
      </w:r>
      <w:r w:rsidR="00A77628" w:rsidRPr="007E2B1C">
        <w:t xml:space="preserve">overholdes, bortfalder udnyttelsestilladelsen uden videre. </w:t>
      </w:r>
      <w:r w:rsidR="00B23211" w:rsidRPr="007E2B1C">
        <w:t xml:space="preserve">Fristen kan ikke være længere end fem år, som er </w:t>
      </w:r>
      <w:r w:rsidR="0093629E" w:rsidRPr="007E2B1C">
        <w:t>d</w:t>
      </w:r>
      <w:r w:rsidR="00B23211" w:rsidRPr="007E2B1C">
        <w:t>en absolut</w:t>
      </w:r>
      <w:r w:rsidR="0093629E" w:rsidRPr="007E2B1C">
        <w:t>te</w:t>
      </w:r>
      <w:r w:rsidR="00B23211" w:rsidRPr="007E2B1C">
        <w:t xml:space="preserve"> frist, og der er </w:t>
      </w:r>
      <w:r w:rsidR="000C159C" w:rsidRPr="007E2B1C">
        <w:t>ingen mulighed for dispensation</w:t>
      </w:r>
      <w:r w:rsidR="00B23211" w:rsidRPr="007E2B1C">
        <w:t xml:space="preserve">. Dette har vist sig at </w:t>
      </w:r>
      <w:r w:rsidR="000C159C" w:rsidRPr="007E2B1C">
        <w:t xml:space="preserve">skabe uhensigtsmæssige situationer for rettighedshavere, der oplever uforudsete forsinkelser. </w:t>
      </w:r>
      <w:r w:rsidR="00141CC5" w:rsidRPr="007E2B1C">
        <w:t xml:space="preserve">Der er </w:t>
      </w:r>
      <w:r w:rsidR="00141CC5" w:rsidRPr="007E2B1C">
        <w:lastRenderedPageBreak/>
        <w:t xml:space="preserve">behov for en mere dynamisk regulering, </w:t>
      </w:r>
      <w:r w:rsidR="00F02232" w:rsidRPr="007E2B1C">
        <w:t xml:space="preserve">så </w:t>
      </w:r>
      <w:r w:rsidR="00141CC5" w:rsidRPr="007E2B1C">
        <w:t>der kan tage</w:t>
      </w:r>
      <w:r w:rsidR="00F02232" w:rsidRPr="007E2B1C">
        <w:t>s</w:t>
      </w:r>
      <w:r w:rsidR="00141CC5" w:rsidRPr="007E2B1C">
        <w:t xml:space="preserve"> højde for projektets udvikling, markedsforhold og </w:t>
      </w:r>
      <w:r w:rsidR="008C26D5" w:rsidRPr="007E2B1C">
        <w:t>eventuelle uforudsete forhold uden for rettighedshavers kontrol</w:t>
      </w:r>
      <w:r w:rsidR="00141CC5" w:rsidRPr="007E2B1C">
        <w:t>.</w:t>
      </w:r>
    </w:p>
    <w:p w14:paraId="2443D9D1" w14:textId="77777777" w:rsidR="00A81D05" w:rsidRPr="007E2B1C" w:rsidRDefault="00A81D05" w:rsidP="000C159C"/>
    <w:p w14:paraId="3CC4BC89" w14:textId="7EE615A2" w:rsidR="000C159C" w:rsidRPr="007E2B1C" w:rsidRDefault="000C159C" w:rsidP="000C159C">
      <w:r w:rsidRPr="007E2B1C">
        <w:t>Derudover</w:t>
      </w:r>
      <w:r w:rsidR="00FD0C59" w:rsidRPr="007E2B1C">
        <w:t xml:space="preserve"> fastsætter gældende ret </w:t>
      </w:r>
      <w:r w:rsidR="00264C43">
        <w:t>indirekte</w:t>
      </w:r>
      <w:r w:rsidR="00264C43" w:rsidRPr="007E2B1C">
        <w:t xml:space="preserve"> </w:t>
      </w:r>
      <w:r w:rsidR="00FD0C59" w:rsidRPr="007E2B1C">
        <w:t xml:space="preserve">et aktivitetskrav idet </w:t>
      </w:r>
      <w:r w:rsidRPr="007E2B1C">
        <w:t xml:space="preserve">en midlertidig indstilling af aktiviteter </w:t>
      </w:r>
      <w:r w:rsidR="00FD0C59" w:rsidRPr="007E2B1C">
        <w:t xml:space="preserve">kræver </w:t>
      </w:r>
      <w:r w:rsidRPr="007E2B1C">
        <w:t>godkendelse fra Naalakkersuisut</w:t>
      </w:r>
      <w:r w:rsidR="00696FC4" w:rsidRPr="007E2B1C">
        <w:t>.</w:t>
      </w:r>
      <w:r w:rsidRPr="007E2B1C">
        <w:t xml:space="preserve"> </w:t>
      </w:r>
      <w:r w:rsidR="0082328A" w:rsidRPr="007E2B1C">
        <w:t>Der er overlagt et væsentligt skøn i vurderingen af, hvornår en midlertidig indstilling kan godkendes</w:t>
      </w:r>
      <w:r w:rsidR="00141CC5" w:rsidRPr="007E2B1C">
        <w:t>, og der er et behov for, at reglerne uddybes og præciseres</w:t>
      </w:r>
      <w:r w:rsidRPr="007E2B1C">
        <w:t>.</w:t>
      </w:r>
    </w:p>
    <w:p w14:paraId="62819794" w14:textId="77777777" w:rsidR="000C159C" w:rsidRPr="007E2B1C" w:rsidRDefault="000C159C" w:rsidP="000C159C"/>
    <w:p w14:paraId="51B5FDB0" w14:textId="5BD8ECA0" w:rsidR="00096382" w:rsidRPr="007E2B1C" w:rsidRDefault="000A54DB" w:rsidP="00B43464">
      <w:r w:rsidRPr="007E2B1C">
        <w:t>I forslaget defineres e</w:t>
      </w:r>
      <w:r w:rsidR="00264C43">
        <w:t>n</w:t>
      </w:r>
      <w:r w:rsidRPr="007E2B1C">
        <w:t xml:space="preserve"> aktivitets</w:t>
      </w:r>
      <w:r w:rsidR="00264C43">
        <w:t>pligt</w:t>
      </w:r>
      <w:r w:rsidRPr="007E2B1C">
        <w:t xml:space="preserve"> og </w:t>
      </w:r>
      <w:r w:rsidR="00264C43">
        <w:t xml:space="preserve">reglerne om </w:t>
      </w:r>
      <w:r w:rsidRPr="007E2B1C">
        <w:t>udnyttelsesfristen</w:t>
      </w:r>
      <w:r w:rsidR="00264C43">
        <w:t xml:space="preserve"> revideres</w:t>
      </w:r>
      <w:r w:rsidRPr="007E2B1C">
        <w:t xml:space="preserve">. </w:t>
      </w:r>
    </w:p>
    <w:p w14:paraId="11CC3B1F" w14:textId="77777777" w:rsidR="00096382" w:rsidRPr="007E2B1C" w:rsidRDefault="00096382" w:rsidP="00B43464"/>
    <w:p w14:paraId="54B015F2" w14:textId="7D4C8C74" w:rsidR="00B41257" w:rsidRPr="007E2B1C" w:rsidRDefault="00B952EF" w:rsidP="00B43464">
      <w:r w:rsidRPr="007E2B1C">
        <w:t>Forslaget fastholder kravet om, at udnyttelsesaktiviteter skal påbegyndes inden for fem år</w:t>
      </w:r>
      <w:r w:rsidR="00BE2EAF" w:rsidRPr="007E2B1C">
        <w:t>. For så</w:t>
      </w:r>
      <w:r w:rsidR="00605194" w:rsidRPr="007E2B1C">
        <w:t xml:space="preserve"> vidt angår forundersøgelser introduceres et krav om, at disse skal påbegyndes indenfor det første år, hvis der er meddelt en særskilt forundersøgelsestilladelse. </w:t>
      </w:r>
      <w:r w:rsidR="00A37A83" w:rsidRPr="007E2B1C">
        <w:t xml:space="preserve">Derudover </w:t>
      </w:r>
      <w:r w:rsidR="00774200">
        <w:t>kan</w:t>
      </w:r>
      <w:r w:rsidR="00774200" w:rsidRPr="007E2B1C">
        <w:t xml:space="preserve"> </w:t>
      </w:r>
      <w:r w:rsidR="00A37A83" w:rsidRPr="007E2B1C">
        <w:t xml:space="preserve">Naalakkersuisut </w:t>
      </w:r>
      <w:r w:rsidR="00774200">
        <w:t xml:space="preserve">med forslaget </w:t>
      </w:r>
      <w:r w:rsidR="00A37A83" w:rsidRPr="007E2B1C">
        <w:t>forlænge udnyttelsesfristen</w:t>
      </w:r>
      <w:r w:rsidR="006A0DB7" w:rsidRPr="007E2B1C">
        <w:t xml:space="preserve">, hvis rettighedshaver arbejder på en realisering af projektet, eller </w:t>
      </w:r>
      <w:r w:rsidR="004D667C" w:rsidRPr="007E2B1C">
        <w:t xml:space="preserve">hvis der foreligger undskyldende omstændigheder, som har hindret fremdrift. </w:t>
      </w:r>
      <w:r w:rsidR="00F04A33">
        <w:t>På den måde</w:t>
      </w:r>
      <w:r w:rsidR="00F04A33" w:rsidRPr="007E2B1C">
        <w:t xml:space="preserve"> </w:t>
      </w:r>
      <w:r w:rsidR="004D667C" w:rsidRPr="007E2B1C">
        <w:t>varetages hensynet til, at der skal være fremdrift</w:t>
      </w:r>
      <w:r w:rsidR="00CF2F05" w:rsidRPr="007E2B1C">
        <w:t xml:space="preserve">, så der ikke </w:t>
      </w:r>
      <w:r w:rsidR="00292ED9" w:rsidRPr="007E2B1C">
        <w:t>fastholdes</w:t>
      </w:r>
      <w:r w:rsidR="00CF2F05" w:rsidRPr="007E2B1C">
        <w:t xml:space="preserve"> tilladelser til projekter, som aldrig påbegyndes. </w:t>
      </w:r>
      <w:r w:rsidR="00456ACC" w:rsidRPr="007E2B1C">
        <w:t xml:space="preserve">Dette for at undgå arealreservation. </w:t>
      </w:r>
    </w:p>
    <w:p w14:paraId="0CE036DB" w14:textId="77777777" w:rsidR="00456ACC" w:rsidRPr="007E2B1C" w:rsidRDefault="00456ACC" w:rsidP="00B43464"/>
    <w:p w14:paraId="28F070F2" w14:textId="75612C50" w:rsidR="00456ACC" w:rsidRPr="007E2B1C" w:rsidRDefault="00456ACC" w:rsidP="00B43464">
      <w:r w:rsidRPr="007E2B1C">
        <w:t>For så vidt angår aktivitets</w:t>
      </w:r>
      <w:r w:rsidR="002765E9">
        <w:t>pligt</w:t>
      </w:r>
      <w:r w:rsidRPr="007E2B1C">
        <w:t xml:space="preserve"> </w:t>
      </w:r>
      <w:r w:rsidR="003550D8" w:rsidRPr="007E2B1C">
        <w:t xml:space="preserve">præciserer forslaget, at </w:t>
      </w:r>
      <w:r w:rsidR="001E67CD" w:rsidRPr="007E2B1C">
        <w:t xml:space="preserve">rettighedshaveren skal udføre aktiviteterne efter en tilladelse i hele tilladelsesperioden. Dette </w:t>
      </w:r>
      <w:r w:rsidR="00311F57">
        <w:t xml:space="preserve">gælder </w:t>
      </w:r>
      <w:r w:rsidR="001E67CD" w:rsidRPr="007E2B1C">
        <w:t>dog med undtagelse af de første år, som er omfattet af udnyttelsesfristen</w:t>
      </w:r>
      <w:r w:rsidR="00182184" w:rsidRPr="007E2B1C">
        <w:t>, hvor rettighedshaver gives en opstartsperiode</w:t>
      </w:r>
      <w:r w:rsidR="001E67CD" w:rsidRPr="007E2B1C">
        <w:t xml:space="preserve">. </w:t>
      </w:r>
      <w:r w:rsidR="00385EE8" w:rsidRPr="007E2B1C">
        <w:t xml:space="preserve">Det fastholdes, at enhver midlertidig indstilling af aktiviteterne skal </w:t>
      </w:r>
      <w:r w:rsidR="009741A0" w:rsidRPr="007E2B1C">
        <w:t xml:space="preserve">godkendes, men der opstilles nærmere betingelser </w:t>
      </w:r>
      <w:r w:rsidR="00012AE1" w:rsidRPr="007E2B1C">
        <w:t xml:space="preserve">herfor. </w:t>
      </w:r>
      <w:r w:rsidR="00BB7F0D">
        <w:t>D</w:t>
      </w:r>
      <w:r w:rsidR="00B0357B" w:rsidRPr="007E2B1C">
        <w:t>er</w:t>
      </w:r>
      <w:r w:rsidR="00BB7F0D">
        <w:t xml:space="preserve"> skal</w:t>
      </w:r>
      <w:r w:rsidR="00B0357B" w:rsidRPr="007E2B1C">
        <w:t xml:space="preserve"> foreligge særlige forhold, som nødvendiggør midlertidig indstilling af aktiviteterne, og </w:t>
      </w:r>
      <w:r w:rsidR="00B004E9">
        <w:t>rettighedshaveren skal</w:t>
      </w:r>
      <w:r w:rsidR="00B004E9" w:rsidRPr="007E2B1C">
        <w:t xml:space="preserve"> </w:t>
      </w:r>
      <w:r w:rsidR="00B0357B" w:rsidRPr="007E2B1C">
        <w:t>fremlægge en plan for genoptagelse af aktiviteterne.</w:t>
      </w:r>
    </w:p>
    <w:p w14:paraId="6EF40513" w14:textId="77777777" w:rsidR="00B41257" w:rsidRPr="007E2B1C" w:rsidRDefault="00B41257" w:rsidP="00B41257"/>
    <w:p w14:paraId="0740BE64" w14:textId="71986B7E" w:rsidR="00BE7CBB" w:rsidRPr="007E2B1C" w:rsidRDefault="00BE7CBB" w:rsidP="005F7409">
      <w:pPr>
        <w:pStyle w:val="Overskrift4"/>
      </w:pPr>
      <w:r w:rsidRPr="007E2B1C">
        <w:t>2.</w:t>
      </w:r>
      <w:r w:rsidR="004C6E51" w:rsidRPr="007E2B1C">
        <w:t>5</w:t>
      </w:r>
      <w:r w:rsidRPr="007E2B1C">
        <w:t>.</w:t>
      </w:r>
      <w:r w:rsidR="004C6E51" w:rsidRPr="007E2B1C">
        <w:t>2</w:t>
      </w:r>
      <w:r w:rsidRPr="007E2B1C">
        <w:t xml:space="preserve">. </w:t>
      </w:r>
      <w:r w:rsidR="00C97681" w:rsidRPr="007E2B1C">
        <w:t>Tilladelsesperiode</w:t>
      </w:r>
      <w:r w:rsidRPr="007E2B1C">
        <w:t xml:space="preserve"> </w:t>
      </w:r>
    </w:p>
    <w:p w14:paraId="5D3088FE" w14:textId="77777777" w:rsidR="00A31745" w:rsidRPr="007E2B1C" w:rsidRDefault="00A31745" w:rsidP="005F7409"/>
    <w:p w14:paraId="10E48EA1" w14:textId="63EEAF07" w:rsidR="001E7ED9" w:rsidRPr="007E2B1C" w:rsidRDefault="00BB7F0D" w:rsidP="001E7ED9">
      <w:r w:rsidRPr="007E2B1C">
        <w:t xml:space="preserve">Efter gældende ret </w:t>
      </w:r>
      <w:r>
        <w:t>kan e</w:t>
      </w:r>
      <w:r w:rsidR="001E7ED9" w:rsidRPr="007E2B1C">
        <w:t xml:space="preserve">n udnyttelsestilladelse meddeles for op til 20 år, med mulighed for forlængelse. Forundersøgelsestilladelser kan meddeles for op til 3 år ad gangen. Der er dog en fastsat maksimal </w:t>
      </w:r>
      <w:r w:rsidR="00A41E00" w:rsidRPr="007E2B1C">
        <w:t>tilladelses</w:t>
      </w:r>
      <w:r w:rsidR="00CE0905" w:rsidRPr="007E2B1C">
        <w:t>periode</w:t>
      </w:r>
      <w:r w:rsidR="00A41E00" w:rsidRPr="007E2B1C">
        <w:t xml:space="preserve"> på </w:t>
      </w:r>
      <w:r w:rsidR="00975957" w:rsidRPr="007E2B1C">
        <w:t>30 år</w:t>
      </w:r>
      <w:r w:rsidR="001E7ED9" w:rsidRPr="007E2B1C">
        <w:t xml:space="preserve"> for en udnyttelsestilladelse, uanset projektets succes eller samfundsmæssige betydning.</w:t>
      </w:r>
    </w:p>
    <w:p w14:paraId="2DE968FF" w14:textId="77777777" w:rsidR="00975957" w:rsidRPr="007E2B1C" w:rsidRDefault="00975957" w:rsidP="001E7ED9">
      <w:pPr>
        <w:rPr>
          <w:i/>
          <w:iCs/>
        </w:rPr>
      </w:pPr>
    </w:p>
    <w:p w14:paraId="5894A2CD" w14:textId="3E3132E9" w:rsidR="00CE0905" w:rsidRPr="007E2B1C" w:rsidRDefault="00AB24F0" w:rsidP="001E7ED9">
      <w:r w:rsidRPr="007E2B1C">
        <w:t>Det kan være uhensigtsmæssigt at fastsætte en absolut øvre grænse for, hvor længe en tilladelse kan være gyldig</w:t>
      </w:r>
      <w:r w:rsidR="00BB7F0D">
        <w:t>.</w:t>
      </w:r>
      <w:r w:rsidRPr="007E2B1C">
        <w:t xml:space="preserve"> </w:t>
      </w:r>
      <w:r w:rsidR="00BB7F0D">
        <w:t>D</w:t>
      </w:r>
      <w:r w:rsidR="00BB7F0D" w:rsidRPr="007E2B1C">
        <w:t xml:space="preserve">et </w:t>
      </w:r>
      <w:r w:rsidRPr="007E2B1C">
        <w:t xml:space="preserve">indebærer en risiko for, at et projekt, der drives ansvarligt, bæredygtigt og med vækstpotentiale, må lukkes ned alene på grund af en formel tidsbegrænsning. </w:t>
      </w:r>
      <w:r w:rsidR="00627B0E" w:rsidRPr="007E2B1C">
        <w:t>Dette skaber et usikkert grundlag for virksomheder, der overvejer at etablere sig og investere, da manglende udsigt til en langsigtet tilladelse kan gøre det mindre attraktivt at påtage sig de betydelige økonomiske risici, som sådanne projekter</w:t>
      </w:r>
      <w:r w:rsidR="00BB7F0D">
        <w:t xml:space="preserve"> kan</w:t>
      </w:r>
      <w:r w:rsidR="00627B0E" w:rsidRPr="007E2B1C">
        <w:t xml:space="preserve"> indebære. </w:t>
      </w:r>
      <w:r w:rsidRPr="007E2B1C">
        <w:t>En mere fleksibel regulering er nødvendig for at understøtte langsigtede investeringer.</w:t>
      </w:r>
    </w:p>
    <w:p w14:paraId="07CC63BA" w14:textId="77777777" w:rsidR="00627B0E" w:rsidRPr="007E2B1C" w:rsidRDefault="00627B0E" w:rsidP="001E7ED9"/>
    <w:p w14:paraId="23AF90AD" w14:textId="673F03FA" w:rsidR="006656BF" w:rsidRPr="007E2B1C" w:rsidRDefault="00400B41" w:rsidP="006656BF">
      <w:r>
        <w:lastRenderedPageBreak/>
        <w:t xml:space="preserve">Det fastholdes i forslaget, at tilladelser </w:t>
      </w:r>
      <w:r w:rsidR="00502E9B" w:rsidRPr="00502E9B">
        <w:t>meddeles for en tidsbegrænset periode på op til 20 år</w:t>
      </w:r>
      <w:r w:rsidR="00A80352">
        <w:t>.</w:t>
      </w:r>
      <w:r w:rsidR="00DD0257">
        <w:t xml:space="preserve"> </w:t>
      </w:r>
      <w:r w:rsidR="001E7ED9" w:rsidRPr="007E2B1C">
        <w:t>Det foreslås, at Naalakkersuisut kan forlænge tilladelsesperioden med op til 10 år ad gangen</w:t>
      </w:r>
      <w:r w:rsidR="00A8723D">
        <w:t xml:space="preserve"> og at den maksimale tilladelsesperiode </w:t>
      </w:r>
      <w:r w:rsidR="0081339A">
        <w:t>fjernes</w:t>
      </w:r>
      <w:r w:rsidR="007B07A9">
        <w:t xml:space="preserve">. </w:t>
      </w:r>
      <w:r w:rsidR="002C57BC">
        <w:t>Der fastsættes kriterier for</w:t>
      </w:r>
      <w:r w:rsidR="000A1D13">
        <w:t>, hvornår der kan meddeles forlængelse</w:t>
      </w:r>
      <w:r w:rsidR="0081339A">
        <w:t xml:space="preserve"> af tilladelsesperioden</w:t>
      </w:r>
      <w:r w:rsidR="001E7ED9" w:rsidRPr="007E2B1C">
        <w:t>, baseret på en konkret vurdering.</w:t>
      </w:r>
      <w:r w:rsidR="00CE0905" w:rsidRPr="007E2B1C">
        <w:t xml:space="preserve"> </w:t>
      </w:r>
      <w:r w:rsidR="00551AF6">
        <w:t xml:space="preserve">En forlængelse </w:t>
      </w:r>
      <w:r w:rsidR="009D6CA0" w:rsidRPr="00B42999">
        <w:t>fastsættes på nærmere bestemte vilkår</w:t>
      </w:r>
      <w:r w:rsidR="00480666">
        <w:t>. Formålet med reglerne er, at</w:t>
      </w:r>
      <w:r w:rsidR="009D6CA0">
        <w:t xml:space="preserve"> der kan tages højde for</w:t>
      </w:r>
      <w:r w:rsidR="009D6CA0" w:rsidRPr="009D6CA0">
        <w:t xml:space="preserve"> ændrede forhold og ny viden</w:t>
      </w:r>
      <w:r w:rsidR="007227EC" w:rsidRPr="007227EC">
        <w:t>.</w:t>
      </w:r>
    </w:p>
    <w:p w14:paraId="6F74CFA7" w14:textId="77777777" w:rsidR="001E7ED9" w:rsidRPr="007E2B1C" w:rsidRDefault="001E7ED9" w:rsidP="005F7409"/>
    <w:p w14:paraId="0D8C37A6" w14:textId="025E1B49" w:rsidR="004A1EC0" w:rsidRPr="007E2B1C" w:rsidRDefault="004A1EC0" w:rsidP="005F7409">
      <w:r w:rsidRPr="007E2B1C">
        <w:t>Dermed sikres en mere dynamisk regulering, hvor beslutninger om forlængelse træffes på baggrund af en helhedsvurdering af projektets betydning for samfundet, dets økonomiske levedygtighed samt miljømæssige og bæredygtig</w:t>
      </w:r>
      <w:r w:rsidR="00C64C69" w:rsidRPr="007E2B1C">
        <w:t>hedsmæssige forhold</w:t>
      </w:r>
      <w:r w:rsidRPr="007E2B1C">
        <w:t xml:space="preserve">. Dette skaber større forudsigelighed for </w:t>
      </w:r>
      <w:r w:rsidR="0078001A" w:rsidRPr="007E2B1C">
        <w:t>rettighedshavere</w:t>
      </w:r>
      <w:r w:rsidRPr="007E2B1C">
        <w:t xml:space="preserve"> og sikrer, at ressourcerne udnyttes på en ansvarlig måde.</w:t>
      </w:r>
    </w:p>
    <w:p w14:paraId="4B8627B0" w14:textId="77777777" w:rsidR="001E7ED9" w:rsidRPr="007E2B1C" w:rsidRDefault="001E7ED9" w:rsidP="005F7409"/>
    <w:p w14:paraId="2A045CAE" w14:textId="3CE3B3A3" w:rsidR="00A31745" w:rsidRPr="007E2B1C" w:rsidRDefault="00A31745" w:rsidP="005F7409">
      <w:pPr>
        <w:pStyle w:val="Overskrift3"/>
      </w:pPr>
      <w:r w:rsidRPr="007E2B1C">
        <w:t>2.</w:t>
      </w:r>
      <w:r w:rsidR="004C6E51" w:rsidRPr="007E2B1C">
        <w:t>6</w:t>
      </w:r>
      <w:r w:rsidRPr="007E2B1C">
        <w:t>.</w:t>
      </w:r>
      <w:r w:rsidR="00233E5D" w:rsidRPr="007E2B1C">
        <w:t xml:space="preserve"> Naturkonsekvensvurdering</w:t>
      </w:r>
      <w:r w:rsidR="00D76E47" w:rsidRPr="007E2B1C">
        <w:t xml:space="preserve"> og miljø</w:t>
      </w:r>
    </w:p>
    <w:p w14:paraId="69BFE8AE" w14:textId="55CB6C67" w:rsidR="00DD0584" w:rsidRPr="007E2B1C" w:rsidRDefault="009859B6" w:rsidP="009859B6">
      <w:r w:rsidRPr="007E2B1C">
        <w:t xml:space="preserve">I henhold til </w:t>
      </w:r>
      <w:r w:rsidR="007F4CD6" w:rsidRPr="007E2B1C">
        <w:t xml:space="preserve">Landstingslov om naturbeskyttelse </w:t>
      </w:r>
      <w:r w:rsidRPr="007E2B1C">
        <w:t xml:space="preserve">er udnyttelse af ikke-levende ressourcer </w:t>
      </w:r>
      <w:r w:rsidR="007F4CD6" w:rsidRPr="007E2B1C">
        <w:t>så</w:t>
      </w:r>
      <w:r w:rsidRPr="007E2B1C">
        <w:t>som is og vand ikke direkte omfattet af lovens regler for naturmæssig beskyttelse i forbindelse med forundersøgelser, efterforskning og udnyttelse af ressourcer</w:t>
      </w:r>
      <w:r w:rsidR="007F4CD6" w:rsidRPr="007E2B1C">
        <w:t>ne</w:t>
      </w:r>
      <w:r w:rsidRPr="007E2B1C">
        <w:t xml:space="preserve">. </w:t>
      </w:r>
      <w:r w:rsidR="00DD0584" w:rsidRPr="007E2B1C">
        <w:t xml:space="preserve">Sådanne regler skal i stedet fastsættes på grundlag af den lovgivning, der ligger til grund for meddelelse af </w:t>
      </w:r>
      <w:r w:rsidR="00DE0A92" w:rsidRPr="007E2B1C">
        <w:t>tilladelse</w:t>
      </w:r>
      <w:r w:rsidR="00DD0584" w:rsidRPr="007E2B1C">
        <w:t xml:space="preserve"> til sådanne aktiviteter</w:t>
      </w:r>
      <w:r w:rsidR="00DE0A92" w:rsidRPr="007E2B1C">
        <w:t>.</w:t>
      </w:r>
    </w:p>
    <w:p w14:paraId="0FEB27A7" w14:textId="77777777" w:rsidR="00DD0584" w:rsidRPr="007E2B1C" w:rsidRDefault="00DD0584" w:rsidP="009859B6"/>
    <w:p w14:paraId="330D62E4" w14:textId="659A44F0" w:rsidR="009859B6" w:rsidRPr="007E2B1C" w:rsidRDefault="00293A4B" w:rsidP="009859B6">
      <w:r>
        <w:t>Gældende ret</w:t>
      </w:r>
      <w:r w:rsidR="009859B6" w:rsidRPr="007E2B1C">
        <w:t xml:space="preserve"> indeholder i øjeblikket kun enkelte bestemmelser om miljømæssige forhold i forbindelse med udnyttelse af is og vand. Udnyttelsesplane</w:t>
      </w:r>
      <w:r w:rsidR="00DE0A92" w:rsidRPr="007E2B1C">
        <w:t xml:space="preserve">rne, som skal godkendes efter der er meddelt en udnyttelsestilladelse, </w:t>
      </w:r>
      <w:r w:rsidR="009859B6" w:rsidRPr="007E2B1C">
        <w:t>skal blandt andet indeholde en vurdering af de miljømæssige forhold, som aktiviteterne kan medføre. Derudover kan der fastsættes vilkår om</w:t>
      </w:r>
      <w:r w:rsidR="00F13709" w:rsidRPr="007E2B1C">
        <w:t xml:space="preserve"> </w:t>
      </w:r>
      <w:r w:rsidR="009859B6" w:rsidRPr="007E2B1C">
        <w:t>miljømæssige og ressourcemæssige forhold i en tilladelse</w:t>
      </w:r>
      <w:r>
        <w:t>,</w:t>
      </w:r>
      <w:r w:rsidR="00F13709" w:rsidRPr="007E2B1C">
        <w:t xml:space="preserve"> </w:t>
      </w:r>
      <w:r w:rsidR="009859B6" w:rsidRPr="007E2B1C">
        <w:t>rettighedshavere</w:t>
      </w:r>
      <w:r w:rsidR="000C1B30">
        <w:t xml:space="preserve"> skal</w:t>
      </w:r>
      <w:r w:rsidR="009859B6" w:rsidRPr="007E2B1C">
        <w:t xml:space="preserve"> årligt indgive rapporter om de udførte aktiviteter</w:t>
      </w:r>
      <w:r w:rsidR="00F13709" w:rsidRPr="007E2B1C">
        <w:t>.</w:t>
      </w:r>
      <w:r w:rsidR="00357CAC" w:rsidRPr="007E2B1C">
        <w:t xml:space="preserve"> Der </w:t>
      </w:r>
      <w:r w:rsidR="000C1B30">
        <w:t>gælder</w:t>
      </w:r>
      <w:r w:rsidR="000C1B30" w:rsidRPr="007E2B1C">
        <w:t xml:space="preserve"> </w:t>
      </w:r>
      <w:r w:rsidR="00357CAC" w:rsidRPr="007E2B1C">
        <w:t xml:space="preserve">ikke krav om </w:t>
      </w:r>
      <w:r w:rsidR="000C1B30">
        <w:t xml:space="preserve">udarbejdelse af </w:t>
      </w:r>
      <w:r w:rsidR="00357CAC" w:rsidRPr="007E2B1C">
        <w:t>naturkonsekvensvurdering i forbindelse med udstedelse af tilladelser i den nuværende is- og vandlov.</w:t>
      </w:r>
    </w:p>
    <w:p w14:paraId="54150A18" w14:textId="77777777" w:rsidR="009859B6" w:rsidRPr="007E2B1C" w:rsidRDefault="009859B6" w:rsidP="00223121"/>
    <w:p w14:paraId="29C1FB37" w14:textId="521B003F" w:rsidR="00B117C0" w:rsidRPr="007E2B1C" w:rsidRDefault="00B117C0" w:rsidP="00223121">
      <w:r w:rsidRPr="007E2B1C">
        <w:t xml:space="preserve">Naturen og miljøet bør beskyttes mod betydelige skader, og det er essentielt, at virksomheder og rettighedshavere tager ansvar for de potentielle konsekvenser af deres aktiviteter. </w:t>
      </w:r>
      <w:r w:rsidR="00825C78" w:rsidRPr="007E2B1C">
        <w:t>Derfor bør natu</w:t>
      </w:r>
      <w:r w:rsidR="00162FD4" w:rsidRPr="007E2B1C">
        <w:t>r</w:t>
      </w:r>
      <w:r w:rsidR="00825C78" w:rsidRPr="007E2B1C">
        <w:t>konsekvensvurderinger også være en integreret del af sagsbehandlingen forud for meddelelsen af en tilladelse til anvendelse af is og vand</w:t>
      </w:r>
      <w:r w:rsidR="00162FD4" w:rsidRPr="007E2B1C">
        <w:t xml:space="preserve">. </w:t>
      </w:r>
      <w:r w:rsidRPr="007E2B1C">
        <w:t>En naturkonsekvensvurdering kan sikre, at projekter, der kan have betydelig påvirkning på landskabet og naturen, bliver grundigt vurderet, før tilladelser gives</w:t>
      </w:r>
      <w:r w:rsidR="00F73DAA">
        <w:t>,</w:t>
      </w:r>
      <w:r w:rsidR="00162FD4" w:rsidRPr="007E2B1C">
        <w:t xml:space="preserve"> og kan danne grundlag for, at der stilles relevante og nødvendige vilkår i tilladelsen</w:t>
      </w:r>
      <w:r w:rsidRPr="007E2B1C">
        <w:t>.</w:t>
      </w:r>
    </w:p>
    <w:p w14:paraId="2AA223D0" w14:textId="20EA6B99" w:rsidR="00960B05" w:rsidRPr="007E2B1C" w:rsidRDefault="0094262D" w:rsidP="00960B05">
      <w:r>
        <w:t>Derfor</w:t>
      </w:r>
      <w:r w:rsidR="00960B05" w:rsidRPr="007E2B1C">
        <w:t xml:space="preserve"> foreslås det at indføre </w:t>
      </w:r>
      <w:r w:rsidR="00A373DE" w:rsidRPr="007E2B1C">
        <w:t xml:space="preserve">krav om, at rettighedshaver foretager </w:t>
      </w:r>
      <w:r w:rsidR="00960B05" w:rsidRPr="007E2B1C">
        <w:t xml:space="preserve">en naturkonsekvensvurdering, før tilladelser meddeles. Denne vurdering skal omfatte de potentielle konsekvenser for landskab, fjord- og havområder samt naturen. Hvis ansøgeren mener, at en naturkonsekvensvurdering ikke er nødvendig, skal dette </w:t>
      </w:r>
      <w:r w:rsidR="00A373DE" w:rsidRPr="007E2B1C">
        <w:t xml:space="preserve">også </w:t>
      </w:r>
      <w:r w:rsidR="00960B05" w:rsidRPr="007E2B1C">
        <w:t xml:space="preserve">begrundes i ansøgningen. Desuden </w:t>
      </w:r>
      <w:r w:rsidR="00A373DE" w:rsidRPr="007E2B1C">
        <w:t>gives</w:t>
      </w:r>
      <w:r w:rsidR="00960B05" w:rsidRPr="007E2B1C">
        <w:t xml:space="preserve"> Naalakkersuisut mulighed for at afvise projekter eller stille vilkår om beskyttelse af naturen, hvis et projekt vurderes at kunne forårsage væsentlig skade på miljøet.</w:t>
      </w:r>
    </w:p>
    <w:p w14:paraId="29449E7F" w14:textId="77777777" w:rsidR="00960B05" w:rsidRPr="007E2B1C" w:rsidRDefault="00960B05" w:rsidP="00960B05"/>
    <w:p w14:paraId="488144B7" w14:textId="5C2B6C74" w:rsidR="00960B05" w:rsidRPr="007E2B1C" w:rsidRDefault="00960B05" w:rsidP="00960B05">
      <w:r w:rsidRPr="007E2B1C">
        <w:t>Endvidere foreslås det, at</w:t>
      </w:r>
      <w:r w:rsidR="00A373DE" w:rsidRPr="007E2B1C">
        <w:t xml:space="preserve"> der kan stilles vilkår om</w:t>
      </w:r>
      <w:r w:rsidR="004A6BCE" w:rsidRPr="007E2B1C">
        <w:t>, at</w:t>
      </w:r>
      <w:r w:rsidRPr="007E2B1C">
        <w:t xml:space="preserve"> </w:t>
      </w:r>
      <w:r w:rsidR="00A373DE" w:rsidRPr="007E2B1C">
        <w:t>rettighedshavere</w:t>
      </w:r>
      <w:r w:rsidRPr="007E2B1C">
        <w:t xml:space="preserve"> stille</w:t>
      </w:r>
      <w:r w:rsidR="00F93C7F" w:rsidRPr="007E2B1C">
        <w:t>r</w:t>
      </w:r>
      <w:r w:rsidRPr="007E2B1C">
        <w:t xml:space="preserve"> en økonomisk sikkerhed for genopretning af miljøet. Denne sikkerhed skal dække de forventede genopretningsomkostninger og kan justeres, hvis forholdene ændrer sig væsentligt.</w:t>
      </w:r>
    </w:p>
    <w:p w14:paraId="2236091F" w14:textId="77777777" w:rsidR="00960B05" w:rsidRPr="007E2B1C" w:rsidRDefault="00960B05" w:rsidP="00960B05"/>
    <w:p w14:paraId="51805A02" w14:textId="635EF317" w:rsidR="00A86CF6" w:rsidRPr="007E2B1C" w:rsidRDefault="00F93C7F" w:rsidP="00960B05">
      <w:r w:rsidRPr="007E2B1C">
        <w:t xml:space="preserve">Forslaget </w:t>
      </w:r>
      <w:r w:rsidR="00A86CF6" w:rsidRPr="007E2B1C">
        <w:t>introducerer også muligheden for at foretage</w:t>
      </w:r>
      <w:r w:rsidR="00960B05" w:rsidRPr="007E2B1C">
        <w:t xml:space="preserve"> offentlig høring</w:t>
      </w:r>
      <w:r w:rsidR="001565BD">
        <w:t xml:space="preserve"> inden </w:t>
      </w:r>
      <w:r w:rsidR="000443CC">
        <w:t>udstedelse af en tilladelse</w:t>
      </w:r>
      <w:r w:rsidR="00960B05" w:rsidRPr="007E2B1C">
        <w:t xml:space="preserve">, hvis et projekt vurderes at kunne have væsentlig betydning for samfundsmæssige eller miljømæssige forhold. </w:t>
      </w:r>
    </w:p>
    <w:p w14:paraId="48EB62AB" w14:textId="77777777" w:rsidR="00A86CF6" w:rsidRPr="007E2B1C" w:rsidRDefault="00A86CF6" w:rsidP="00960B05"/>
    <w:p w14:paraId="5C8BED91" w14:textId="4409D98A" w:rsidR="0036689B" w:rsidRPr="007E2B1C" w:rsidRDefault="00960B05" w:rsidP="00960B05">
      <w:r w:rsidRPr="007E2B1C">
        <w:t>Samlet set vil disse ændringer sikre en mere ansvarlig og bæredygtig forvaltning af naturressourcer og sikre, at miljømæssige hensyn bliver inddraget i beslutningsgrundlaget for tilladelser.</w:t>
      </w:r>
    </w:p>
    <w:p w14:paraId="07484315" w14:textId="77777777" w:rsidR="00917F37" w:rsidRPr="007E2B1C" w:rsidRDefault="00917F37" w:rsidP="005F7409"/>
    <w:p w14:paraId="62350247" w14:textId="1C08DC50" w:rsidR="00EE576B" w:rsidRPr="007E2B1C" w:rsidRDefault="00EE576B" w:rsidP="005F7409">
      <w:pPr>
        <w:pStyle w:val="Overskrift2"/>
      </w:pPr>
      <w:r w:rsidRPr="007E2B1C">
        <w:t>3. Økonomiske og administrative konsekvenser for det offentlige</w:t>
      </w:r>
    </w:p>
    <w:p w14:paraId="7BC4D14B" w14:textId="77777777" w:rsidR="00D10871" w:rsidRPr="007E2B1C" w:rsidRDefault="00D10871" w:rsidP="005F7409"/>
    <w:p w14:paraId="7B7FB031" w14:textId="62E949DF" w:rsidR="00247B9B" w:rsidRPr="007E2B1C" w:rsidRDefault="00112435" w:rsidP="009328D8">
      <w:pPr>
        <w:pStyle w:val="Overskrift3"/>
      </w:pPr>
      <w:r w:rsidRPr="007E2B1C">
        <w:t>3.1. Økonomiske konsekvenser for det offentlige</w:t>
      </w:r>
    </w:p>
    <w:p w14:paraId="02C2D554" w14:textId="5C2E86CD" w:rsidR="009C0A77" w:rsidRPr="007E2B1C" w:rsidRDefault="00247B9B" w:rsidP="00247B9B">
      <w:r w:rsidRPr="007E2B1C">
        <w:t xml:space="preserve">Hensigten med forslaget er bl.a. at </w:t>
      </w:r>
      <w:r w:rsidR="009C0A77" w:rsidRPr="007E2B1C">
        <w:t>udvikle sektoren og gøre det mere attraktivt for virksomheder at etablere sig med det formål at udnytte is og vand</w:t>
      </w:r>
      <w:r w:rsidR="005411AF">
        <w:t xml:space="preserve"> til kommercielle formål</w:t>
      </w:r>
      <w:r w:rsidR="009C0A77" w:rsidRPr="007E2B1C">
        <w:t xml:space="preserve">. </w:t>
      </w:r>
      <w:r w:rsidRPr="007E2B1C">
        <w:t xml:space="preserve">Forslaget forventes </w:t>
      </w:r>
      <w:r w:rsidR="009C0A77" w:rsidRPr="007E2B1C">
        <w:t xml:space="preserve">derfor </w:t>
      </w:r>
      <w:r w:rsidRPr="007E2B1C">
        <w:t xml:space="preserve">at medføre øgede indtægter i form af vederlag. </w:t>
      </w:r>
    </w:p>
    <w:p w14:paraId="0323242F" w14:textId="77777777" w:rsidR="005F6C45" w:rsidRPr="007E2B1C" w:rsidRDefault="005F6C45" w:rsidP="00247B9B"/>
    <w:p w14:paraId="52865223" w14:textId="24070648" w:rsidR="00247B9B" w:rsidRPr="007E2B1C" w:rsidRDefault="00247B9B" w:rsidP="00247B9B">
      <w:r w:rsidRPr="007E2B1C">
        <w:t xml:space="preserve">Derudover </w:t>
      </w:r>
      <w:r w:rsidR="001958B9">
        <w:t>forventes</w:t>
      </w:r>
      <w:r w:rsidR="001958B9" w:rsidRPr="007E2B1C">
        <w:t xml:space="preserve"> </w:t>
      </w:r>
      <w:r w:rsidRPr="007E2B1C">
        <w:t xml:space="preserve">der </w:t>
      </w:r>
      <w:r w:rsidR="001958B9">
        <w:t xml:space="preserve">at </w:t>
      </w:r>
      <w:r w:rsidRPr="007E2B1C">
        <w:t>være afledte indtægter i form af skatteindtægter, herunder skattebetalinger fra arbejdstagere og selskabsskatter</w:t>
      </w:r>
      <w:r w:rsidR="00F71057">
        <w:t>.</w:t>
      </w:r>
    </w:p>
    <w:p w14:paraId="7F6279A5" w14:textId="77777777" w:rsidR="009C0A77" w:rsidRPr="007E2B1C" w:rsidRDefault="009C0A77" w:rsidP="00247B9B"/>
    <w:p w14:paraId="3E5D1CDB" w14:textId="093C02C6" w:rsidR="00112435" w:rsidRDefault="00247B9B" w:rsidP="00112435">
      <w:r w:rsidRPr="007E2B1C">
        <w:t xml:space="preserve">Det er ikke muligt at skønne det præcise beløb, da indtægterne afhænger af, hvor mange </w:t>
      </w:r>
      <w:r w:rsidR="009328D8" w:rsidRPr="007E2B1C">
        <w:t xml:space="preserve">ansøgninger der indgives og </w:t>
      </w:r>
      <w:r w:rsidRPr="007E2B1C">
        <w:t>tilladelser der meddeles.</w:t>
      </w:r>
    </w:p>
    <w:p w14:paraId="4386464A" w14:textId="77777777" w:rsidR="00AC4F3A" w:rsidRDefault="00AC4F3A" w:rsidP="00112435"/>
    <w:p w14:paraId="627C4C46" w14:textId="2336B2FA" w:rsidR="00CE644A" w:rsidRDefault="00CE644A" w:rsidP="00112435">
      <w:r w:rsidRPr="007E2B1C">
        <w:t>Forslaget forventes ikke at medføre øgede udgifter for det offentlige.</w:t>
      </w:r>
    </w:p>
    <w:p w14:paraId="2E109EBE" w14:textId="77777777" w:rsidR="00AC4F3A" w:rsidRDefault="00AC4F3A" w:rsidP="00112435"/>
    <w:p w14:paraId="46238948" w14:textId="07FD4466" w:rsidR="00FC2CBE" w:rsidRDefault="00AC4F3A" w:rsidP="00AC4F3A">
      <w:r w:rsidRPr="00AB6829">
        <w:t>Det fastsættes i forslagets § 24, at Naalakkersuisut kan fastsætte vilkår i en tilladelse om, at rettighedshaveren skal betale vederlag til Grønlands Selvstyre</w:t>
      </w:r>
      <w:r>
        <w:t xml:space="preserve"> for eksporteret is og vand</w:t>
      </w:r>
      <w:r w:rsidRPr="00AB6829">
        <w:t xml:space="preserve">. </w:t>
      </w:r>
      <w:r w:rsidRPr="009B2DD5">
        <w:t xml:space="preserve">Vederlaget fastsættes på baggrund af </w:t>
      </w:r>
      <w:r>
        <w:t xml:space="preserve">den </w:t>
      </w:r>
      <w:r w:rsidRPr="009B2DD5">
        <w:t>mængde</w:t>
      </w:r>
      <w:r>
        <w:t xml:space="preserve"> is og vand, som eksporteres</w:t>
      </w:r>
      <w:r w:rsidRPr="009B2DD5">
        <w:t xml:space="preserve">. </w:t>
      </w:r>
      <w:r w:rsidR="00FC2CBE">
        <w:t xml:space="preserve">Der opkræves således ikke </w:t>
      </w:r>
      <w:r w:rsidR="008E0F19">
        <w:t>v</w:t>
      </w:r>
      <w:r w:rsidR="00FC2CBE">
        <w:t>ederlag for is og vand til hjemmemarkedet.</w:t>
      </w:r>
    </w:p>
    <w:p w14:paraId="3BC05666" w14:textId="4916C9C6" w:rsidR="00AC4F3A" w:rsidRDefault="00AC4F3A" w:rsidP="00AC4F3A">
      <w:r w:rsidRPr="00AB6829">
        <w:t>Desuden foreslås bemyndigelse til at fastsætte regler</w:t>
      </w:r>
      <w:r w:rsidR="008E0F19">
        <w:t>,</w:t>
      </w:r>
      <w:r w:rsidRPr="00AB6829">
        <w:t xml:space="preserve"> </w:t>
      </w:r>
      <w:r>
        <w:t xml:space="preserve">som nærmere regulerer </w:t>
      </w:r>
      <w:r w:rsidRPr="009B2DD5">
        <w:t xml:space="preserve">beregningen og størrelsen af </w:t>
      </w:r>
      <w:r w:rsidRPr="00AB6829">
        <w:t>vederlaget</w:t>
      </w:r>
      <w:r w:rsidRPr="009B2DD5">
        <w:t>. Her</w:t>
      </w:r>
      <w:r>
        <w:t>under</w:t>
      </w:r>
      <w:r w:rsidRPr="009B2DD5">
        <w:t xml:space="preserve"> at der kan ske </w:t>
      </w:r>
      <w:r w:rsidRPr="00AB6829">
        <w:t>differentiering af vederlagssatser på baggrund af graden af forarbejdning.</w:t>
      </w:r>
      <w:r>
        <w:t xml:space="preserve"> </w:t>
      </w:r>
    </w:p>
    <w:p w14:paraId="60BA952B" w14:textId="77777777" w:rsidR="00BE2EEC" w:rsidRDefault="00BE2EEC" w:rsidP="00AC4F3A"/>
    <w:p w14:paraId="2DE67396" w14:textId="7F1D936B" w:rsidR="00BE2EEC" w:rsidRDefault="00BE2EEC" w:rsidP="00AC4F3A">
      <w:r>
        <w:t>For at imødekomme behovet for undersøgelser på laboratorier</w:t>
      </w:r>
      <w:r w:rsidR="00773E45">
        <w:t xml:space="preserve"> og prøveproduktion</w:t>
      </w:r>
      <w:r>
        <w:t xml:space="preserve"> i udlandet, foreslås en bagatelgrænse for opkrævning af vederlag. Således kan der vederlagsfrit eksporteres 100 kilogram is eller 100 liter vand årligt. </w:t>
      </w:r>
    </w:p>
    <w:p w14:paraId="25F73DDC" w14:textId="77777777" w:rsidR="00E1075F" w:rsidRDefault="00E1075F" w:rsidP="00AC4F3A"/>
    <w:p w14:paraId="21D07B43" w14:textId="3B34A88A" w:rsidR="00E1075F" w:rsidRDefault="00375D68" w:rsidP="00AC4F3A">
      <w:r w:rsidRPr="00375D68">
        <w:t xml:space="preserve">Det forventes, at vederlaget vil tage udgangspunkt i det eksisterende royaltyniveau for eksport af </w:t>
      </w:r>
      <w:r>
        <w:t>vand</w:t>
      </w:r>
      <w:r w:rsidRPr="00375D68">
        <w:t xml:space="preserve">, som i dag </w:t>
      </w:r>
      <w:r>
        <w:t>i praksis altid fastsættes til 0,04 kr. pr. udnyttet</w:t>
      </w:r>
      <w:r w:rsidR="00B6045D">
        <w:t xml:space="preserve"> liter</w:t>
      </w:r>
      <w:r w:rsidR="00CD2B62">
        <w:t xml:space="preserve">, dog således at der </w:t>
      </w:r>
      <w:r w:rsidR="00CD2B62">
        <w:lastRenderedPageBreak/>
        <w:t>sker differentiering</w:t>
      </w:r>
      <w:r w:rsidR="00B6045D">
        <w:t xml:space="preserve">. </w:t>
      </w:r>
      <w:r w:rsidR="00E1075F" w:rsidRPr="00E1075F">
        <w:t xml:space="preserve">Det forventes, at vederlagssatserne fastsættes således, at eksport af is og vand, der er forarbejdet i Grønland, pålægges en lavere sats end eksport af uforarbejdet råvand eller is. Formålet hermed er at fremme lokal forarbejdning og understøtte etablering af arbejdspladser og virksomhed i Grønland. Udnyttelse af bemyndigelsen vurderes derfor at kunne have </w:t>
      </w:r>
      <w:r w:rsidR="00EA5DC9" w:rsidRPr="00EA5DC9">
        <w:t>positive økonomiske konsekvenser i form af øgede indtægter samt afledte erhvervsaktiviteter</w:t>
      </w:r>
      <w:r w:rsidR="00D842D6">
        <w:t xml:space="preserve">. </w:t>
      </w:r>
    </w:p>
    <w:p w14:paraId="5857FE90" w14:textId="77777777" w:rsidR="00112435" w:rsidRPr="007E2B1C" w:rsidRDefault="00112435" w:rsidP="009221C1"/>
    <w:p w14:paraId="42CDC96E" w14:textId="77777777" w:rsidR="00112435" w:rsidRPr="007E2B1C" w:rsidRDefault="00112435" w:rsidP="009328D8">
      <w:pPr>
        <w:pStyle w:val="Overskrift3"/>
      </w:pPr>
      <w:r w:rsidRPr="007E2B1C">
        <w:t>3.2. Administrative konsekvenser for det offentlige</w:t>
      </w:r>
    </w:p>
    <w:p w14:paraId="6D6B0551" w14:textId="02C9B339" w:rsidR="009221C1" w:rsidRDefault="009221C1" w:rsidP="009221C1">
      <w:r w:rsidRPr="007E2B1C">
        <w:t xml:space="preserve">Forslaget forventes ikke at medføre væsentlige administrative konsekvenser. </w:t>
      </w:r>
      <w:r w:rsidR="000D70B1">
        <w:t>Sagsbehandlings</w:t>
      </w:r>
      <w:r w:rsidRPr="007E2B1C">
        <w:t xml:space="preserve">processen blive samlet til </w:t>
      </w:r>
      <w:r w:rsidR="000D70B1">
        <w:t>en</w:t>
      </w:r>
      <w:r w:rsidR="000D70B1" w:rsidRPr="007E2B1C">
        <w:t xml:space="preserve"> </w:t>
      </w:r>
      <w:r w:rsidRPr="007E2B1C">
        <w:t xml:space="preserve">samlet </w:t>
      </w:r>
      <w:r w:rsidR="000D70B1">
        <w:t>p</w:t>
      </w:r>
      <w:r w:rsidR="000D70B1" w:rsidRPr="007E2B1C">
        <w:t xml:space="preserve">roces </w:t>
      </w:r>
      <w:r w:rsidRPr="007E2B1C">
        <w:t>i stedet for en todelt proces</w:t>
      </w:r>
      <w:r w:rsidR="00CE644A" w:rsidRPr="007E2B1C">
        <w:t xml:space="preserve"> som den nugældende</w:t>
      </w:r>
      <w:r w:rsidRPr="007E2B1C">
        <w:t>.</w:t>
      </w:r>
      <w:r w:rsidR="00820C5D" w:rsidRPr="007E2B1C">
        <w:t xml:space="preserve"> </w:t>
      </w:r>
      <w:r w:rsidR="002F52DF" w:rsidRPr="007E2B1C">
        <w:t>Det vil forventeligt lette sagsbehandlingen</w:t>
      </w:r>
      <w:r w:rsidR="003B5C12" w:rsidRPr="007E2B1C">
        <w:t xml:space="preserve">, at processen bliver samlet, </w:t>
      </w:r>
      <w:r w:rsidR="00C1073C" w:rsidRPr="007E2B1C">
        <w:t xml:space="preserve">og </w:t>
      </w:r>
      <w:r w:rsidR="00973245" w:rsidRPr="007E2B1C">
        <w:t xml:space="preserve">arbejdet med ansøgningen derved ikke kommer til at foregå over så langstrakt en periode. </w:t>
      </w:r>
    </w:p>
    <w:p w14:paraId="4E1313BC" w14:textId="77777777" w:rsidR="00CF36C6" w:rsidRDefault="00CF36C6" w:rsidP="009221C1"/>
    <w:p w14:paraId="7C7922A9" w14:textId="65EF3CF9" w:rsidR="00CF36C6" w:rsidRDefault="00CF36C6" w:rsidP="009221C1">
      <w:r>
        <w:t xml:space="preserve">Som følge af forslaget vil der </w:t>
      </w:r>
      <w:r w:rsidR="00975EC1">
        <w:t>eksempelvis</w:t>
      </w:r>
      <w:r>
        <w:t xml:space="preserve"> kun skulle foretages høring</w:t>
      </w:r>
      <w:r w:rsidR="002B2380">
        <w:t xml:space="preserve"> en gang, fremfor to gange, som er gældende ret, idet der ikke skal ske efterfølgende godkendelse af udnyttelses- og ophørsplaner. Dette forventes at </w:t>
      </w:r>
      <w:r w:rsidR="0028041D">
        <w:t xml:space="preserve">lette den administrative byrde for departementet såvel som høringsparterne. </w:t>
      </w:r>
    </w:p>
    <w:p w14:paraId="0015436F" w14:textId="77777777" w:rsidR="004C1193" w:rsidRDefault="004C1193" w:rsidP="009221C1"/>
    <w:p w14:paraId="4A642A82" w14:textId="36958214" w:rsidR="004C1193" w:rsidRPr="007E2B1C" w:rsidRDefault="004C1193" w:rsidP="009221C1">
      <w:r>
        <w:t xml:space="preserve">Forslaget introducerer krav om årlig fornyelse af eksporttilladelser. Dette </w:t>
      </w:r>
      <w:r w:rsidR="00B90EC0">
        <w:t xml:space="preserve">er allerede almindelig praksis på eksempelvis fiskeriområdet. I denne henseende forventes en </w:t>
      </w:r>
      <w:r w:rsidR="000A2E75">
        <w:t>øg</w:t>
      </w:r>
      <w:r w:rsidR="00D60FEB">
        <w:t>et</w:t>
      </w:r>
      <w:r w:rsidR="000A2E75">
        <w:t xml:space="preserve"> sagsbehandling, me</w:t>
      </w:r>
      <w:r w:rsidR="00D60FEB">
        <w:t>n</w:t>
      </w:r>
      <w:r w:rsidR="000A2E75">
        <w:t xml:space="preserve"> dog ikke </w:t>
      </w:r>
      <w:r w:rsidR="00D60FEB">
        <w:t xml:space="preserve">i </w:t>
      </w:r>
      <w:r w:rsidR="000A2E75">
        <w:t>et væsentligt omfang.</w:t>
      </w:r>
    </w:p>
    <w:p w14:paraId="3DB7E2F2" w14:textId="77777777" w:rsidR="009221C1" w:rsidRPr="007E2B1C" w:rsidRDefault="009221C1" w:rsidP="009221C1"/>
    <w:p w14:paraId="4387F609" w14:textId="51825FC8" w:rsidR="009221C1" w:rsidRPr="007E2B1C" w:rsidRDefault="00820C5D" w:rsidP="009221C1">
      <w:r w:rsidRPr="007E2B1C">
        <w:t xml:space="preserve">Det forventes, at omfanget af </w:t>
      </w:r>
      <w:r w:rsidR="009221C1" w:rsidRPr="007E2B1C">
        <w:t xml:space="preserve">sagsbehandling </w:t>
      </w:r>
      <w:r w:rsidR="00EB7352" w:rsidRPr="007E2B1C">
        <w:t xml:space="preserve">øges på baggrund af stigende </w:t>
      </w:r>
      <w:r w:rsidR="009221C1" w:rsidRPr="007E2B1C">
        <w:t xml:space="preserve">interesse fra virksomheder, hvilket kan resultere i flere ansøgere. </w:t>
      </w:r>
    </w:p>
    <w:p w14:paraId="79D6801A" w14:textId="77777777" w:rsidR="009221C1" w:rsidRPr="007E2B1C" w:rsidRDefault="009221C1" w:rsidP="00112435"/>
    <w:p w14:paraId="78431B28" w14:textId="77777777" w:rsidR="00EE576B" w:rsidRPr="007E2B1C" w:rsidRDefault="00EE576B" w:rsidP="005F7409">
      <w:pPr>
        <w:pStyle w:val="Overskrift2"/>
        <w:rPr>
          <w:rFonts w:eastAsia="Calibri"/>
        </w:rPr>
      </w:pPr>
      <w:r w:rsidRPr="007E2B1C">
        <w:rPr>
          <w:rFonts w:eastAsia="Calibri"/>
        </w:rPr>
        <w:t>4. Økonomiske og administrative konsekvenser for erhvervslivet</w:t>
      </w:r>
    </w:p>
    <w:p w14:paraId="1A317180" w14:textId="0A21E569" w:rsidR="00EE576B" w:rsidRPr="007E2B1C" w:rsidRDefault="00EE576B" w:rsidP="005F7409"/>
    <w:p w14:paraId="3E8A0D48" w14:textId="77777777" w:rsidR="009755D8" w:rsidRPr="007E2B1C" w:rsidRDefault="009755D8" w:rsidP="00EC5DB5">
      <w:pPr>
        <w:pStyle w:val="Overskrift3"/>
      </w:pPr>
      <w:r w:rsidRPr="007E2B1C">
        <w:t>4.1. Omkostningsmæssige konsekvenser</w:t>
      </w:r>
    </w:p>
    <w:p w14:paraId="3F2CE24E" w14:textId="4E95B78E" w:rsidR="00581A9E" w:rsidRDefault="009755D8" w:rsidP="009755D8">
      <w:r w:rsidRPr="007E2B1C">
        <w:t xml:space="preserve">Forslaget forventes at have økonomiske konsekvenser for virksomheder, der ønsker at </w:t>
      </w:r>
      <w:r w:rsidR="00514F9A">
        <w:t>eksportere</w:t>
      </w:r>
      <w:r w:rsidR="00514F9A" w:rsidRPr="007E2B1C">
        <w:t xml:space="preserve"> </w:t>
      </w:r>
      <w:r w:rsidRPr="007E2B1C">
        <w:t xml:space="preserve">is og vand, idet </w:t>
      </w:r>
      <w:r w:rsidR="00C62460" w:rsidRPr="007E2B1C">
        <w:t>der kan stilles vilkår om, at rettighedshavere skal</w:t>
      </w:r>
      <w:r w:rsidRPr="007E2B1C">
        <w:t xml:space="preserve"> betale vederlag</w:t>
      </w:r>
      <w:r w:rsidR="00CA051F" w:rsidRPr="007E2B1C">
        <w:t xml:space="preserve"> efter forslaget § </w:t>
      </w:r>
      <w:r w:rsidR="00662041">
        <w:t>24</w:t>
      </w:r>
      <w:r w:rsidRPr="007E2B1C">
        <w:t>.</w:t>
      </w:r>
      <w:r w:rsidR="00E011EB" w:rsidRPr="007E2B1C">
        <w:t xml:space="preserve"> </w:t>
      </w:r>
      <w:r w:rsidR="00546587">
        <w:t xml:space="preserve">Vederlaget fastsættes på baggrund af den </w:t>
      </w:r>
      <w:r w:rsidR="00A14FDA">
        <w:t>eksporterede mængde</w:t>
      </w:r>
      <w:r w:rsidR="006709DA">
        <w:t>.</w:t>
      </w:r>
    </w:p>
    <w:p w14:paraId="720F5238" w14:textId="77777777" w:rsidR="00581A9E" w:rsidRPr="007E2B1C" w:rsidRDefault="00581A9E" w:rsidP="009755D8"/>
    <w:p w14:paraId="2BE1CC5D" w14:textId="2F40E056" w:rsidR="009755D8" w:rsidRPr="007E2B1C" w:rsidRDefault="00DD18F4" w:rsidP="009755D8">
      <w:r>
        <w:t>Den foreslåede</w:t>
      </w:r>
      <w:r w:rsidR="00581A9E">
        <w:t xml:space="preserve"> ændring af ansøgningsproceduren</w:t>
      </w:r>
      <w:r w:rsidR="006709DA">
        <w:t xml:space="preserve"> forventes </w:t>
      </w:r>
      <w:r w:rsidR="004F2B8E">
        <w:t>at indebære en administrativ forenkling</w:t>
      </w:r>
      <w:r w:rsidR="00E46A76">
        <w:t xml:space="preserve">. I stedet for både at skulle udarbejde en ansøgning og efterfølgende udnyttelses- og ophørsplaner, medfører forslaget, at ansøgere kun skal udarbejde materiale på ansøgningstidspunktet. </w:t>
      </w:r>
      <w:r w:rsidR="00A064EB">
        <w:t>Idet aktiviteter kan påbegyndes straks efter en tilladelse er meddelt</w:t>
      </w:r>
      <w:r w:rsidR="0054469E">
        <w:t xml:space="preserve"> i henhold forslaget</w:t>
      </w:r>
      <w:r w:rsidR="00A064EB">
        <w:t xml:space="preserve">, kan det medføre hurtigere indtjening fremfor den nuværende proces, hvor rettighedshaver </w:t>
      </w:r>
      <w:r w:rsidR="0054469E">
        <w:t>først skal have godkendt udnyttelses- og ophørsplaner</w:t>
      </w:r>
      <w:r w:rsidR="001F7857">
        <w:t xml:space="preserve"> efter der er meddelt en udnyttelsestilladelse</w:t>
      </w:r>
      <w:r w:rsidR="0054469E">
        <w:t>.</w:t>
      </w:r>
    </w:p>
    <w:p w14:paraId="496CFEDE" w14:textId="77777777" w:rsidR="009755D8" w:rsidRPr="007E2B1C" w:rsidRDefault="009755D8" w:rsidP="009755D8"/>
    <w:p w14:paraId="757A593F" w14:textId="77777777" w:rsidR="009755D8" w:rsidRPr="007E2B1C" w:rsidRDefault="009755D8" w:rsidP="00EC5DB5">
      <w:pPr>
        <w:pStyle w:val="Overskrift3"/>
      </w:pPr>
      <w:r w:rsidRPr="007E2B1C">
        <w:t>4.2. Erhvervsstrukturelle konsekvenser</w:t>
      </w:r>
    </w:p>
    <w:p w14:paraId="71BEB47A" w14:textId="6A2B9FFA" w:rsidR="009755D8" w:rsidRPr="007E2B1C" w:rsidRDefault="009755D8" w:rsidP="009755D8">
      <w:r w:rsidRPr="007E2B1C">
        <w:lastRenderedPageBreak/>
        <w:t xml:space="preserve">Forslaget vurderes at kunne forbedre konkurrencevilkårene ved at skabe en mere attraktiv ramme for etablering af virksomheder inden for udnyttelse af is og vand. Dette kan medføre øget konkurrence og udvikling i sektoren samt en potentiel styrkelse af Grønlands position som leverandør af </w:t>
      </w:r>
      <w:r w:rsidR="00641B91" w:rsidRPr="007E2B1C">
        <w:t>is og vand</w:t>
      </w:r>
      <w:r w:rsidR="00A7575D" w:rsidRPr="00A7575D">
        <w:t xml:space="preserve"> </w:t>
      </w:r>
      <w:r w:rsidR="00A7575D">
        <w:t>på det internationale marked</w:t>
      </w:r>
      <w:r w:rsidRPr="007E2B1C">
        <w:t xml:space="preserve">. </w:t>
      </w:r>
      <w:r w:rsidR="007E0AC4">
        <w:t>F</w:t>
      </w:r>
      <w:r w:rsidRPr="007E2B1C">
        <w:t>orslaget</w:t>
      </w:r>
      <w:r w:rsidR="007E0AC4">
        <w:t xml:space="preserve"> kan</w:t>
      </w:r>
      <w:r w:rsidRPr="007E2B1C">
        <w:t xml:space="preserve"> dermed have en positiv effekt på produktion og beskæftigelse i de berørte brancher.</w:t>
      </w:r>
    </w:p>
    <w:p w14:paraId="3C1EB06B" w14:textId="77777777" w:rsidR="009755D8" w:rsidRPr="007E2B1C" w:rsidRDefault="009755D8" w:rsidP="009755D8"/>
    <w:p w14:paraId="0062DBB5" w14:textId="77777777" w:rsidR="009755D8" w:rsidRPr="007E2B1C" w:rsidRDefault="009755D8" w:rsidP="00EC5DB5">
      <w:pPr>
        <w:pStyle w:val="Overskrift3"/>
      </w:pPr>
      <w:r w:rsidRPr="007E2B1C">
        <w:t>4.3. Administrative konsekvenser</w:t>
      </w:r>
    </w:p>
    <w:p w14:paraId="6B935245" w14:textId="66049F34" w:rsidR="009755D8" w:rsidRPr="007E2B1C" w:rsidRDefault="009755D8" w:rsidP="009755D8">
      <w:r w:rsidRPr="007E2B1C">
        <w:t xml:space="preserve">Forslaget medfører </w:t>
      </w:r>
      <w:r w:rsidR="00791D1D" w:rsidRPr="007E2B1C">
        <w:t xml:space="preserve">fastholdelse af </w:t>
      </w:r>
      <w:r w:rsidRPr="007E2B1C">
        <w:t>krav</w:t>
      </w:r>
      <w:r w:rsidR="00791D1D" w:rsidRPr="007E2B1C">
        <w:t>et</w:t>
      </w:r>
      <w:r w:rsidRPr="007E2B1C">
        <w:t xml:space="preserve"> om tilladelse til </w:t>
      </w:r>
      <w:r w:rsidR="00791D1D" w:rsidRPr="007E2B1C">
        <w:t>anvendelse</w:t>
      </w:r>
      <w:r w:rsidRPr="007E2B1C">
        <w:t xml:space="preserve"> af is og vand</w:t>
      </w:r>
      <w:r w:rsidR="00791D1D" w:rsidRPr="007E2B1C">
        <w:t xml:space="preserve"> til kommercielle formål</w:t>
      </w:r>
      <w:r w:rsidRPr="007E2B1C">
        <w:t>, hvilket indebærer en administrativ byrde for virksomhederne i form af ansøgningsprocedurer og dokumentationskrav. Samtidig forventes sagsbehandlingsprocessen at blive mere strømlinet, hvilket kan reducere virksomhedernes tidsforbrug i forhold til en todelt proces</w:t>
      </w:r>
      <w:r w:rsidR="00BA258F">
        <w:t>, som strækker sig over længere tid</w:t>
      </w:r>
      <w:r w:rsidRPr="007E2B1C">
        <w:t>.</w:t>
      </w:r>
    </w:p>
    <w:p w14:paraId="0DC7FEA8" w14:textId="77777777" w:rsidR="009755D8" w:rsidRPr="007E2B1C" w:rsidRDefault="009755D8" w:rsidP="009755D8"/>
    <w:p w14:paraId="02EE61F2" w14:textId="74DBB832" w:rsidR="009755D8" w:rsidRDefault="009755D8" w:rsidP="009755D8">
      <w:r w:rsidRPr="007E2B1C">
        <w:t xml:space="preserve">Den samlede administrative byrde </w:t>
      </w:r>
      <w:r w:rsidR="00D55B64">
        <w:t>forventes</w:t>
      </w:r>
      <w:r w:rsidR="00D55B64" w:rsidRPr="007E2B1C">
        <w:t xml:space="preserve"> </w:t>
      </w:r>
      <w:r w:rsidRPr="007E2B1C">
        <w:t xml:space="preserve">ikke at </w:t>
      </w:r>
      <w:r w:rsidR="00A918E9">
        <w:t>blive</w:t>
      </w:r>
      <w:r w:rsidR="00A918E9" w:rsidRPr="007E2B1C">
        <w:t xml:space="preserve"> </w:t>
      </w:r>
      <w:r w:rsidRPr="007E2B1C">
        <w:t xml:space="preserve">forøget, idet kravene til ansøgning og myndighedsgodkendelse i vidt omfang vil svare til de eksisterende </w:t>
      </w:r>
      <w:r w:rsidR="00D2308B">
        <w:t>krav efter nugældende lovgivning</w:t>
      </w:r>
      <w:r w:rsidRPr="007E2B1C">
        <w:t>.</w:t>
      </w:r>
      <w:r w:rsidR="00791D1D" w:rsidRPr="007E2B1C">
        <w:t xml:space="preserve"> Dog således at oplysningerne skal foreligge på et tidligere tidspunkt end hidtil</w:t>
      </w:r>
      <w:r w:rsidR="001E2AE5">
        <w:t>,</w:t>
      </w:r>
      <w:r w:rsidR="0027720E">
        <w:t xml:space="preserve"> og at der opstilles tydeligere krav</w:t>
      </w:r>
      <w:r w:rsidR="005B1406">
        <w:t xml:space="preserve"> til ansøgning</w:t>
      </w:r>
      <w:r w:rsidR="00D55B64">
        <w:t>ers indhold</w:t>
      </w:r>
      <w:r w:rsidR="00791D1D" w:rsidRPr="007E2B1C">
        <w:t>.</w:t>
      </w:r>
    </w:p>
    <w:p w14:paraId="44D9E95C" w14:textId="77777777" w:rsidR="00BA258F" w:rsidRDefault="00BA258F" w:rsidP="009755D8"/>
    <w:p w14:paraId="70354EE4" w14:textId="5447C091" w:rsidR="00BA258F" w:rsidRPr="007E2B1C" w:rsidRDefault="00BA258F" w:rsidP="009755D8">
      <w:r>
        <w:t xml:space="preserve">Der indføres krav </w:t>
      </w:r>
      <w:r w:rsidR="000A26C3">
        <w:t xml:space="preserve">om, at eksporttilladelser skal fornys årligt, hvilket forventes at medføre en forøget administrativ </w:t>
      </w:r>
      <w:r w:rsidR="00714664">
        <w:t>byrde</w:t>
      </w:r>
      <w:r w:rsidR="000A26C3">
        <w:t xml:space="preserve"> for rettighedshavere.</w:t>
      </w:r>
      <w:r w:rsidR="000B06D4">
        <w:t xml:space="preserve"> </w:t>
      </w:r>
      <w:r w:rsidR="000217A2">
        <w:t>T</w:t>
      </w:r>
      <w:r w:rsidR="000217A2" w:rsidRPr="000217A2">
        <w:t>il gengæld sikrer den årlige fornyelse en løbende opdatering af oplysninger og en fleksibel tilpasning til ændringer i eksportaktiviteter og markedsforhold</w:t>
      </w:r>
      <w:r w:rsidR="000217A2">
        <w:t>.</w:t>
      </w:r>
    </w:p>
    <w:p w14:paraId="0591A9C7" w14:textId="77777777" w:rsidR="00095E8D" w:rsidRPr="007E2B1C" w:rsidRDefault="00095E8D" w:rsidP="005F7409"/>
    <w:p w14:paraId="50A0EF9C" w14:textId="77777777" w:rsidR="00EE576B" w:rsidRPr="007E2B1C" w:rsidRDefault="00EE576B" w:rsidP="005F7409">
      <w:pPr>
        <w:pStyle w:val="Overskrift2"/>
      </w:pPr>
      <w:r w:rsidRPr="007E2B1C">
        <w:t xml:space="preserve">5. Konsekvenser for miljø, natur og folkesundhed </w:t>
      </w:r>
    </w:p>
    <w:p w14:paraId="7B23D8EA" w14:textId="77777777" w:rsidR="00EE576B" w:rsidRPr="007E2B1C" w:rsidRDefault="00EE576B" w:rsidP="005F7409">
      <w:pPr>
        <w:rPr>
          <w:rFonts w:eastAsia="Calibri"/>
        </w:rPr>
      </w:pPr>
    </w:p>
    <w:p w14:paraId="613A62DC" w14:textId="2C3654F2" w:rsidR="00B85637" w:rsidRPr="007E2B1C" w:rsidRDefault="00B85637" w:rsidP="00B85637">
      <w:pPr>
        <w:rPr>
          <w:rFonts w:eastAsia="Calibri"/>
        </w:rPr>
      </w:pPr>
      <w:r w:rsidRPr="007E2B1C">
        <w:rPr>
          <w:rFonts w:eastAsia="Calibri"/>
        </w:rPr>
        <w:t xml:space="preserve">Forslaget skønnes at have både direkte og indirekte konsekvenser for miljø, natur og befolkningens sundhedsforhold. </w:t>
      </w:r>
    </w:p>
    <w:p w14:paraId="17EF792D" w14:textId="77777777" w:rsidR="00B85637" w:rsidRPr="007E2B1C" w:rsidRDefault="00B85637" w:rsidP="00B85637">
      <w:pPr>
        <w:rPr>
          <w:rFonts w:eastAsia="Calibri"/>
        </w:rPr>
      </w:pPr>
    </w:p>
    <w:p w14:paraId="5908725C" w14:textId="77777777" w:rsidR="00B85637" w:rsidRPr="007E2B1C" w:rsidRDefault="00B85637" w:rsidP="00B85637">
      <w:pPr>
        <w:pStyle w:val="Overskrift3"/>
        <w:rPr>
          <w:rFonts w:eastAsia="Calibri"/>
        </w:rPr>
      </w:pPr>
      <w:r w:rsidRPr="007E2B1C">
        <w:rPr>
          <w:rFonts w:eastAsia="Calibri"/>
        </w:rPr>
        <w:t>5.1. Flora og fauna</w:t>
      </w:r>
    </w:p>
    <w:p w14:paraId="34182A69" w14:textId="669864A1" w:rsidR="00B85637" w:rsidRPr="007E2B1C" w:rsidRDefault="00B85637" w:rsidP="00B85637">
      <w:pPr>
        <w:rPr>
          <w:rFonts w:eastAsia="Calibri"/>
        </w:rPr>
      </w:pPr>
      <w:r w:rsidRPr="007E2B1C">
        <w:rPr>
          <w:rFonts w:eastAsia="Calibri"/>
        </w:rPr>
        <w:t xml:space="preserve">Udnyttelsen af is og vand kan medføre forstyrrelser i naturlige levesteder for dyr og planter. Dette kan primært bero på ændringer i vandføringen og temperaturændringer i de berørte områder, hvilket kan påvirke bestandsstørrelser og arternes udbredelse, især i sårbare økosystemer. Dog vurderes forslaget ikke at have en væsentlig påvirkning på større </w:t>
      </w:r>
      <w:r w:rsidR="004D7E14">
        <w:rPr>
          <w:rFonts w:eastAsia="Calibri"/>
        </w:rPr>
        <w:t>eller sårbare</w:t>
      </w:r>
      <w:r w:rsidR="00A45DDD">
        <w:rPr>
          <w:rFonts w:eastAsia="Calibri"/>
        </w:rPr>
        <w:t xml:space="preserve"> </w:t>
      </w:r>
      <w:r w:rsidRPr="007E2B1C">
        <w:rPr>
          <w:rFonts w:eastAsia="Calibri"/>
        </w:rPr>
        <w:t>bestande</w:t>
      </w:r>
      <w:r w:rsidR="00D56F35">
        <w:rPr>
          <w:rFonts w:eastAsia="Calibri"/>
        </w:rPr>
        <w:t xml:space="preserve"> og økosystemer</w:t>
      </w:r>
      <w:r w:rsidRPr="007E2B1C">
        <w:rPr>
          <w:rFonts w:eastAsia="Calibri"/>
        </w:rPr>
        <w:t>, da udnyttelsen vil være begrænset til specifikke områder, og der vil blive taget højde for miljøhensyn i tilladelsesprocessen</w:t>
      </w:r>
      <w:r w:rsidR="00232D1D">
        <w:rPr>
          <w:rFonts w:eastAsia="Calibri"/>
        </w:rPr>
        <w:t>,</w:t>
      </w:r>
      <w:r w:rsidR="00232D1D" w:rsidRPr="007E2B1C">
        <w:rPr>
          <w:rFonts w:eastAsia="Calibri"/>
        </w:rPr>
        <w:t xml:space="preserve"> herunder ved fastsættelse af vilkår</w:t>
      </w:r>
      <w:r w:rsidRPr="007E2B1C">
        <w:rPr>
          <w:rFonts w:eastAsia="Calibri"/>
        </w:rPr>
        <w:t>.</w:t>
      </w:r>
    </w:p>
    <w:p w14:paraId="1E1FC2B5" w14:textId="77777777" w:rsidR="00B85637" w:rsidRPr="007E2B1C" w:rsidRDefault="00B85637" w:rsidP="00B85637">
      <w:pPr>
        <w:rPr>
          <w:rFonts w:eastAsia="Calibri"/>
        </w:rPr>
      </w:pPr>
    </w:p>
    <w:p w14:paraId="437D54F3" w14:textId="77777777" w:rsidR="00B85637" w:rsidRPr="007E2B1C" w:rsidRDefault="00B85637" w:rsidP="00B85637">
      <w:pPr>
        <w:pStyle w:val="Overskrift3"/>
        <w:rPr>
          <w:rFonts w:eastAsia="Calibri"/>
        </w:rPr>
      </w:pPr>
      <w:r w:rsidRPr="007E2B1C">
        <w:rPr>
          <w:rFonts w:eastAsia="Calibri"/>
        </w:rPr>
        <w:t>5.2. Jordbund og havbund</w:t>
      </w:r>
    </w:p>
    <w:p w14:paraId="3A30B4C9" w14:textId="4129E6C2" w:rsidR="00B85637" w:rsidRPr="007E2B1C" w:rsidRDefault="00B85637" w:rsidP="00B85637">
      <w:pPr>
        <w:rPr>
          <w:rFonts w:eastAsia="Calibri"/>
        </w:rPr>
      </w:pPr>
      <w:r w:rsidRPr="007E2B1C">
        <w:rPr>
          <w:rFonts w:eastAsia="Calibri"/>
        </w:rPr>
        <w:t xml:space="preserve">Forslaget indebærer ikke direkte aktiviteter, der vil påvirke jordbunden i væsentlig grad, da fokus er på udnyttelse af is og vandressourcer. </w:t>
      </w:r>
      <w:r w:rsidR="0006613F" w:rsidRPr="007E2B1C">
        <w:rPr>
          <w:rFonts w:eastAsia="Calibri"/>
        </w:rPr>
        <w:t xml:space="preserve">Nogle projekter forudsætter dog etableringen af </w:t>
      </w:r>
      <w:r w:rsidR="00A23941" w:rsidRPr="007E2B1C">
        <w:rPr>
          <w:rFonts w:eastAsia="Calibri"/>
        </w:rPr>
        <w:t>anlæg</w:t>
      </w:r>
      <w:r w:rsidR="00834B8F">
        <w:rPr>
          <w:rFonts w:eastAsia="Calibri"/>
        </w:rPr>
        <w:t>, hvilket er reguleret i planlovgivningen. Nogle</w:t>
      </w:r>
      <w:r w:rsidR="00A23941" w:rsidRPr="007E2B1C">
        <w:rPr>
          <w:rFonts w:eastAsia="Calibri"/>
        </w:rPr>
        <w:t xml:space="preserve"> tilladelser kan således have indirekte </w:t>
      </w:r>
      <w:r w:rsidR="00A23941" w:rsidRPr="007E2B1C">
        <w:rPr>
          <w:rFonts w:eastAsia="Calibri"/>
        </w:rPr>
        <w:lastRenderedPageBreak/>
        <w:t xml:space="preserve">påvirkning på jord- og havbund. </w:t>
      </w:r>
      <w:r w:rsidRPr="007E2B1C">
        <w:rPr>
          <w:rFonts w:eastAsia="Calibri"/>
        </w:rPr>
        <w:t>Disse påvirkninger vurderes at være begrænsede</w:t>
      </w:r>
      <w:r w:rsidR="00B327C1" w:rsidRPr="007E2B1C">
        <w:rPr>
          <w:rFonts w:eastAsia="Calibri"/>
        </w:rPr>
        <w:t>, da der vil blive taget højde herfor i tilladelsesproceduren</w:t>
      </w:r>
      <w:r w:rsidR="00232D1D">
        <w:rPr>
          <w:rFonts w:eastAsia="Calibri"/>
        </w:rPr>
        <w:t>,</w:t>
      </w:r>
      <w:r w:rsidR="00B327C1" w:rsidRPr="007E2B1C">
        <w:rPr>
          <w:rFonts w:eastAsia="Calibri"/>
        </w:rPr>
        <w:t xml:space="preserve"> herunder ved fastsættelse af vilkår.</w:t>
      </w:r>
    </w:p>
    <w:p w14:paraId="799459EF" w14:textId="77777777" w:rsidR="00B85637" w:rsidRPr="007E2B1C" w:rsidRDefault="00B85637" w:rsidP="00B85637">
      <w:pPr>
        <w:rPr>
          <w:rFonts w:eastAsia="Calibri"/>
        </w:rPr>
      </w:pPr>
    </w:p>
    <w:p w14:paraId="4B4B1AA3" w14:textId="77777777" w:rsidR="00B85637" w:rsidRPr="007E2B1C" w:rsidRDefault="00B85637" w:rsidP="00B85637">
      <w:pPr>
        <w:pStyle w:val="Overskrift3"/>
        <w:rPr>
          <w:rFonts w:eastAsia="Calibri"/>
        </w:rPr>
      </w:pPr>
      <w:r w:rsidRPr="007E2B1C">
        <w:rPr>
          <w:rFonts w:eastAsia="Calibri"/>
        </w:rPr>
        <w:t>5.3. Emissioner og stråling</w:t>
      </w:r>
    </w:p>
    <w:p w14:paraId="1B49BFF3" w14:textId="7F866794" w:rsidR="00B85637" w:rsidRDefault="00B85637" w:rsidP="00B85637">
      <w:pPr>
        <w:rPr>
          <w:rFonts w:eastAsia="Calibri"/>
        </w:rPr>
      </w:pPr>
      <w:r w:rsidRPr="007E2B1C">
        <w:rPr>
          <w:rFonts w:eastAsia="Calibri"/>
        </w:rPr>
        <w:t xml:space="preserve">De forventede emissioner fra aktiviteter forbundet med udnyttelsen af is og vand vurderes at være meget begrænsede. Der vil ikke blive tale om stråling, men der kan opstå emissioner i form af </w:t>
      </w:r>
      <w:r w:rsidR="00E33705">
        <w:rPr>
          <w:rFonts w:eastAsia="Calibri"/>
        </w:rPr>
        <w:t xml:space="preserve">udledning af </w:t>
      </w:r>
      <w:r w:rsidRPr="007E2B1C">
        <w:rPr>
          <w:rFonts w:eastAsia="Calibri"/>
        </w:rPr>
        <w:t xml:space="preserve">CO2 eller andre drivhusgasser fra eventuelle teknologier og maskiner, der anvendes under </w:t>
      </w:r>
      <w:r w:rsidR="006212A2">
        <w:rPr>
          <w:rFonts w:eastAsia="Calibri"/>
        </w:rPr>
        <w:t>udnyttelsen</w:t>
      </w:r>
      <w:r w:rsidRPr="007E2B1C">
        <w:rPr>
          <w:rFonts w:eastAsia="Calibri"/>
        </w:rPr>
        <w:t>. Disse emissioner vurderes ikke at have væsentlige sundhedsmæssige konsekvenser for befolkninge</w:t>
      </w:r>
      <w:r w:rsidR="00B327C1" w:rsidRPr="007E2B1C">
        <w:rPr>
          <w:rFonts w:eastAsia="Calibri"/>
        </w:rPr>
        <w:t>n</w:t>
      </w:r>
      <w:r w:rsidRPr="007E2B1C">
        <w:rPr>
          <w:rFonts w:eastAsia="Calibri"/>
        </w:rPr>
        <w:t>.</w:t>
      </w:r>
    </w:p>
    <w:p w14:paraId="5D92EFA1" w14:textId="77777777" w:rsidR="00D25EFB" w:rsidRDefault="00D25EFB" w:rsidP="00B85637">
      <w:pPr>
        <w:rPr>
          <w:rFonts w:eastAsia="Calibri"/>
        </w:rPr>
      </w:pPr>
    </w:p>
    <w:p w14:paraId="0FE36B32" w14:textId="4DE1D42D" w:rsidR="00D25EFB" w:rsidRPr="007E2B1C" w:rsidRDefault="00D25EFB" w:rsidP="00B85637">
      <w:pPr>
        <w:rPr>
          <w:rFonts w:eastAsia="Calibri"/>
        </w:rPr>
      </w:pPr>
      <w:r w:rsidRPr="00D25EFB">
        <w:rPr>
          <w:rFonts w:eastAsia="Calibri"/>
        </w:rPr>
        <w:t>Ved fastsættelsen af vilkår i tilladelser kan der tages højde for klima- og miljøhensyn, herunder ved at stille krav om, at produktionen skal ske med lavest muligt CO₂-aftryk, fx ved brug af energieffektive generatorer eller andre teknologier med lav emission.</w:t>
      </w:r>
    </w:p>
    <w:p w14:paraId="775593DB" w14:textId="77777777" w:rsidR="00B85637" w:rsidRPr="007E2B1C" w:rsidRDefault="00B85637" w:rsidP="00B85637">
      <w:pPr>
        <w:rPr>
          <w:rFonts w:eastAsia="Calibri"/>
        </w:rPr>
      </w:pPr>
    </w:p>
    <w:p w14:paraId="29163CCF" w14:textId="77777777" w:rsidR="00B85637" w:rsidRPr="007E2B1C" w:rsidRDefault="00B85637" w:rsidP="00B85637">
      <w:pPr>
        <w:pStyle w:val="Overskrift3"/>
        <w:rPr>
          <w:rFonts w:eastAsia="Calibri"/>
        </w:rPr>
      </w:pPr>
      <w:r w:rsidRPr="007E2B1C">
        <w:rPr>
          <w:rFonts w:eastAsia="Calibri"/>
        </w:rPr>
        <w:t>5.4. Landskabsbillede</w:t>
      </w:r>
    </w:p>
    <w:p w14:paraId="55279B9A" w14:textId="4799947E" w:rsidR="00B85637" w:rsidRPr="007E2B1C" w:rsidRDefault="00B85637" w:rsidP="00B85637">
      <w:pPr>
        <w:rPr>
          <w:rFonts w:eastAsia="Calibri"/>
        </w:rPr>
      </w:pPr>
      <w:r w:rsidRPr="007E2B1C">
        <w:rPr>
          <w:rFonts w:eastAsia="Calibri"/>
        </w:rPr>
        <w:t>Der kan opstå visuelle ændringer i landskabet som følge af infrastrukturtilpasninger og aktivitet i de områder, hvor udnyttelsen af is og vand finder sted.</w:t>
      </w:r>
      <w:r w:rsidR="00B327C1" w:rsidRPr="007E2B1C">
        <w:rPr>
          <w:rFonts w:eastAsia="Calibri"/>
        </w:rPr>
        <w:t xml:space="preserve"> </w:t>
      </w:r>
      <w:r w:rsidRPr="007E2B1C">
        <w:rPr>
          <w:rFonts w:eastAsia="Calibri"/>
        </w:rPr>
        <w:t>Dog forventes disse ændringer at være relativt begrænsede, da aktiviteterne primært vil finde sted i afgrænsede områder</w:t>
      </w:r>
      <w:r w:rsidR="003C28B8" w:rsidRPr="007E2B1C">
        <w:rPr>
          <w:rFonts w:eastAsia="Calibri"/>
        </w:rPr>
        <w:t>.</w:t>
      </w:r>
    </w:p>
    <w:p w14:paraId="6B894AF2" w14:textId="77777777" w:rsidR="00B85637" w:rsidRPr="007E2B1C" w:rsidRDefault="00B85637" w:rsidP="00B85637">
      <w:pPr>
        <w:rPr>
          <w:rFonts w:eastAsia="Calibri"/>
        </w:rPr>
      </w:pPr>
    </w:p>
    <w:p w14:paraId="0D0D0441" w14:textId="60605F75" w:rsidR="00B85637" w:rsidRPr="007E2B1C" w:rsidRDefault="00B85637" w:rsidP="00B85637">
      <w:pPr>
        <w:pStyle w:val="Overskrift3"/>
        <w:rPr>
          <w:rFonts w:eastAsia="Calibri"/>
        </w:rPr>
      </w:pPr>
      <w:r w:rsidRPr="007E2B1C">
        <w:rPr>
          <w:rFonts w:eastAsia="Calibri"/>
        </w:rPr>
        <w:t xml:space="preserve">5.5. </w:t>
      </w:r>
      <w:r w:rsidR="007F2E2D" w:rsidRPr="007E2B1C">
        <w:rPr>
          <w:rFonts w:eastAsia="Calibri"/>
        </w:rPr>
        <w:t>A</w:t>
      </w:r>
      <w:r w:rsidRPr="007E2B1C">
        <w:rPr>
          <w:rFonts w:eastAsia="Calibri"/>
        </w:rPr>
        <w:t>ffaldsproduktion</w:t>
      </w:r>
    </w:p>
    <w:p w14:paraId="4768D91A" w14:textId="69E26F93" w:rsidR="00B85637" w:rsidRPr="007E2B1C" w:rsidRDefault="00B85637" w:rsidP="00B85637">
      <w:pPr>
        <w:rPr>
          <w:rFonts w:eastAsia="Calibri"/>
        </w:rPr>
      </w:pPr>
      <w:r w:rsidRPr="007E2B1C">
        <w:rPr>
          <w:rFonts w:eastAsia="Calibri"/>
        </w:rPr>
        <w:t xml:space="preserve">Affaldsproduktionen i form af restprodukter eller biprodukter fra processen vurderes at være minimal, men </w:t>
      </w:r>
      <w:r w:rsidR="007A1DE9" w:rsidRPr="007E2B1C">
        <w:rPr>
          <w:rFonts w:eastAsia="Calibri"/>
        </w:rPr>
        <w:t>vil være underlagt</w:t>
      </w:r>
      <w:r w:rsidRPr="007E2B1C">
        <w:rPr>
          <w:rFonts w:eastAsia="Calibri"/>
        </w:rPr>
        <w:t xml:space="preserve"> gældende </w:t>
      </w:r>
      <w:r w:rsidR="000009EB">
        <w:rPr>
          <w:rFonts w:eastAsia="Calibri"/>
        </w:rPr>
        <w:t xml:space="preserve">regler om </w:t>
      </w:r>
      <w:r w:rsidRPr="007E2B1C">
        <w:rPr>
          <w:rFonts w:eastAsia="Calibri"/>
        </w:rPr>
        <w:t>affaldshåndtering</w:t>
      </w:r>
      <w:r w:rsidR="007A1DE9" w:rsidRPr="007E2B1C">
        <w:rPr>
          <w:rFonts w:eastAsia="Calibri"/>
        </w:rPr>
        <w:t>.</w:t>
      </w:r>
    </w:p>
    <w:p w14:paraId="1C5D89B9" w14:textId="77777777" w:rsidR="00B85637" w:rsidRPr="007E2B1C" w:rsidRDefault="00B85637" w:rsidP="00B85637">
      <w:pPr>
        <w:rPr>
          <w:rFonts w:eastAsia="Calibri"/>
        </w:rPr>
      </w:pPr>
    </w:p>
    <w:p w14:paraId="4B79386D" w14:textId="77777777" w:rsidR="00B85637" w:rsidRPr="007E2B1C" w:rsidRDefault="00B85637" w:rsidP="00B85637">
      <w:pPr>
        <w:pStyle w:val="Overskrift3"/>
        <w:rPr>
          <w:rFonts w:eastAsia="Calibri"/>
        </w:rPr>
      </w:pPr>
      <w:r w:rsidRPr="007E2B1C">
        <w:rPr>
          <w:rFonts w:eastAsia="Calibri"/>
        </w:rPr>
        <w:t>5.6. Sundhed og arbejdsmiljø</w:t>
      </w:r>
    </w:p>
    <w:p w14:paraId="654415AF" w14:textId="77777777" w:rsidR="007A1DE9" w:rsidRPr="007E2B1C" w:rsidRDefault="00B85637" w:rsidP="00B85637">
      <w:pPr>
        <w:rPr>
          <w:rFonts w:eastAsia="Calibri"/>
        </w:rPr>
      </w:pPr>
      <w:r w:rsidRPr="007E2B1C">
        <w:rPr>
          <w:rFonts w:eastAsia="Calibri"/>
        </w:rPr>
        <w:t xml:space="preserve">Der er ikke umiddelbart identificerbare sundhedsmæssige konsekvenser for befolkningen som følge af forslaget. </w:t>
      </w:r>
    </w:p>
    <w:p w14:paraId="4AD5357C" w14:textId="4928238B" w:rsidR="00CF79F8" w:rsidRPr="007E2B1C" w:rsidRDefault="00F61DB2" w:rsidP="00B85637">
      <w:pPr>
        <w:rPr>
          <w:rFonts w:eastAsia="Calibri"/>
        </w:rPr>
      </w:pPr>
      <w:r w:rsidRPr="007E2B1C">
        <w:rPr>
          <w:rFonts w:eastAsia="Calibri"/>
        </w:rPr>
        <w:t xml:space="preserve">Forslaget skønnes ikke at have </w:t>
      </w:r>
      <w:r w:rsidR="007A6DB9">
        <w:rPr>
          <w:rFonts w:eastAsia="Calibri"/>
        </w:rPr>
        <w:t xml:space="preserve">særlige </w:t>
      </w:r>
      <w:r w:rsidRPr="007E2B1C">
        <w:rPr>
          <w:rFonts w:eastAsia="Calibri"/>
        </w:rPr>
        <w:t xml:space="preserve">konsekvenser for arbejdsmiljø, idet </w:t>
      </w:r>
      <w:r w:rsidR="007A6DB9">
        <w:rPr>
          <w:rFonts w:eastAsia="Calibri"/>
        </w:rPr>
        <w:t>a</w:t>
      </w:r>
      <w:r w:rsidR="00B85637" w:rsidRPr="007E2B1C">
        <w:rPr>
          <w:rFonts w:eastAsia="Calibri"/>
        </w:rPr>
        <w:t xml:space="preserve">rbejdsforholdene for de personer, der er involveret i udnyttelsen af is og vand, </w:t>
      </w:r>
      <w:r w:rsidR="005A2D46" w:rsidRPr="007E2B1C">
        <w:rPr>
          <w:rFonts w:eastAsia="Calibri"/>
        </w:rPr>
        <w:t>vil være underlagt de almindelige regler herom.</w:t>
      </w:r>
      <w:r w:rsidRPr="007E2B1C">
        <w:rPr>
          <w:rFonts w:eastAsia="Calibri"/>
        </w:rPr>
        <w:t xml:space="preserve"> </w:t>
      </w:r>
      <w:r w:rsidR="00F11799" w:rsidRPr="00F11799">
        <w:rPr>
          <w:rFonts w:eastAsia="Calibri"/>
        </w:rPr>
        <w:t>Det bemærkes dog, at arbejdet kan foregå under særligt krævende forhold, fx i afsidesliggende områder med begrænset adgang til lægehjælp, samt med brug af potentielt risikabelt udstyr og kemikalier.</w:t>
      </w:r>
    </w:p>
    <w:p w14:paraId="54B78629" w14:textId="77777777" w:rsidR="00CF79F8" w:rsidRPr="007E2B1C" w:rsidRDefault="00CF79F8" w:rsidP="00B85637">
      <w:pPr>
        <w:rPr>
          <w:rFonts w:eastAsia="Calibri"/>
        </w:rPr>
      </w:pPr>
    </w:p>
    <w:p w14:paraId="04768C9C" w14:textId="0B27891C" w:rsidR="00B85637" w:rsidRPr="007E2B1C" w:rsidRDefault="00F61DB2" w:rsidP="00B85637">
      <w:pPr>
        <w:rPr>
          <w:rFonts w:eastAsia="Calibri"/>
        </w:rPr>
      </w:pPr>
      <w:r w:rsidRPr="007E2B1C">
        <w:rPr>
          <w:rFonts w:eastAsia="Calibri"/>
        </w:rPr>
        <w:t xml:space="preserve">Der </w:t>
      </w:r>
      <w:r w:rsidR="00CF79F8" w:rsidRPr="007E2B1C">
        <w:rPr>
          <w:rFonts w:eastAsia="Calibri"/>
        </w:rPr>
        <w:t>kan</w:t>
      </w:r>
      <w:r w:rsidRPr="007E2B1C">
        <w:rPr>
          <w:rFonts w:eastAsia="Calibri"/>
        </w:rPr>
        <w:t xml:space="preserve"> fastsættes </w:t>
      </w:r>
      <w:r w:rsidR="00CF79F8" w:rsidRPr="007E2B1C">
        <w:rPr>
          <w:rFonts w:eastAsia="Calibri"/>
        </w:rPr>
        <w:t xml:space="preserve">vilkår </w:t>
      </w:r>
      <w:r w:rsidR="00BB7918" w:rsidRPr="007E2B1C">
        <w:rPr>
          <w:rFonts w:eastAsia="Calibri"/>
        </w:rPr>
        <w:t xml:space="preserve">i en tilladelse </w:t>
      </w:r>
      <w:r w:rsidR="00CF79F8" w:rsidRPr="007E2B1C">
        <w:rPr>
          <w:rFonts w:eastAsia="Calibri"/>
        </w:rPr>
        <w:t xml:space="preserve">om </w:t>
      </w:r>
      <w:r w:rsidR="00BB7918" w:rsidRPr="007E2B1C">
        <w:rPr>
          <w:rFonts w:eastAsia="Calibri"/>
        </w:rPr>
        <w:t>t</w:t>
      </w:r>
      <w:r w:rsidR="00293CC4" w:rsidRPr="007E2B1C">
        <w:t xml:space="preserve">ekniske, sikkerhedsmæssige og miljømæssige forhold, samt </w:t>
      </w:r>
      <w:r w:rsidR="002332EE" w:rsidRPr="007E2B1C">
        <w:t xml:space="preserve">om </w:t>
      </w:r>
      <w:r w:rsidR="00BB7918" w:rsidRPr="007E2B1C">
        <w:t>kvalitetsforhold og sundhedsmæssige forhold vedrørende is og vand, som vil eller kan blive brugt til konsum, husholdningsformål eller lignende</w:t>
      </w:r>
      <w:r w:rsidR="00CF79F8" w:rsidRPr="007E2B1C">
        <w:rPr>
          <w:rFonts w:eastAsia="Calibri"/>
        </w:rPr>
        <w:t>.</w:t>
      </w:r>
    </w:p>
    <w:p w14:paraId="52FCFC6F" w14:textId="77777777" w:rsidR="00B85637" w:rsidRPr="007E2B1C" w:rsidRDefault="00B85637" w:rsidP="00B85637">
      <w:pPr>
        <w:rPr>
          <w:rFonts w:eastAsia="Calibri"/>
        </w:rPr>
      </w:pPr>
    </w:p>
    <w:p w14:paraId="4E6D1E44" w14:textId="77777777" w:rsidR="00B85637" w:rsidRPr="007E2B1C" w:rsidRDefault="00B85637" w:rsidP="00B85637">
      <w:pPr>
        <w:pStyle w:val="Overskrift3"/>
        <w:rPr>
          <w:rFonts w:eastAsia="Calibri"/>
        </w:rPr>
      </w:pPr>
      <w:r w:rsidRPr="007E2B1C">
        <w:rPr>
          <w:rFonts w:eastAsia="Calibri"/>
        </w:rPr>
        <w:t>5.7. Mikrobiologiske og fysiske påvirkninger</w:t>
      </w:r>
    </w:p>
    <w:p w14:paraId="4B2EFEC7" w14:textId="35B19037" w:rsidR="00B85637" w:rsidRPr="007E2B1C" w:rsidRDefault="00B85637" w:rsidP="00B85637">
      <w:pPr>
        <w:rPr>
          <w:rFonts w:eastAsia="Calibri"/>
        </w:rPr>
      </w:pPr>
      <w:r w:rsidRPr="007E2B1C">
        <w:rPr>
          <w:rFonts w:eastAsia="Calibri"/>
        </w:rPr>
        <w:t>Der kan opstå mikrobiologiske og fysiske påvirkninger som følge af aktiviteterne, f.eks. støv, larm eller lugt. Sådanne påvirkninger vurderes at være af begrænset omfang og vil blive håndteret i overensstemmelse med gældende miljøbestemmelser.</w:t>
      </w:r>
    </w:p>
    <w:p w14:paraId="43E56A5B" w14:textId="73BE8FB5" w:rsidR="00BB7918" w:rsidRPr="007E2B1C" w:rsidRDefault="00BB7918" w:rsidP="00B85637">
      <w:pPr>
        <w:rPr>
          <w:rFonts w:eastAsia="Calibri"/>
        </w:rPr>
      </w:pPr>
      <w:r w:rsidRPr="007E2B1C">
        <w:rPr>
          <w:rFonts w:eastAsia="Calibri"/>
        </w:rPr>
        <w:lastRenderedPageBreak/>
        <w:t>Der kan fastsættes vilkår i en tilladelse om</w:t>
      </w:r>
      <w:r w:rsidR="002F4201" w:rsidRPr="007E2B1C">
        <w:rPr>
          <w:rFonts w:eastAsia="Calibri"/>
        </w:rPr>
        <w:t xml:space="preserve"> tekniske, sikkerhedsmæssige og miljømæssige forhold</w:t>
      </w:r>
      <w:r w:rsidR="00503D97" w:rsidRPr="007E2B1C">
        <w:rPr>
          <w:rFonts w:eastAsia="Calibri"/>
        </w:rPr>
        <w:t xml:space="preserve"> og oprydning og genopretning</w:t>
      </w:r>
      <w:r w:rsidR="002F4201" w:rsidRPr="007E2B1C">
        <w:rPr>
          <w:rFonts w:eastAsia="Calibri"/>
        </w:rPr>
        <w:t>.</w:t>
      </w:r>
    </w:p>
    <w:p w14:paraId="64F0FD98" w14:textId="77777777" w:rsidR="00B85637" w:rsidRPr="007E2B1C" w:rsidRDefault="00B85637" w:rsidP="00B85637">
      <w:pPr>
        <w:rPr>
          <w:rFonts w:eastAsia="Calibri"/>
        </w:rPr>
      </w:pPr>
    </w:p>
    <w:p w14:paraId="76B1230E" w14:textId="0C3DA03D" w:rsidR="00C03DB6" w:rsidRPr="007E2B1C" w:rsidRDefault="00B85637" w:rsidP="00B85637">
      <w:pPr>
        <w:rPr>
          <w:rFonts w:eastAsia="Calibri"/>
        </w:rPr>
      </w:pPr>
      <w:r w:rsidRPr="007E2B1C">
        <w:rPr>
          <w:rFonts w:eastAsia="Calibri"/>
        </w:rPr>
        <w:t>Samlet vurderes det, at forslaget ikke vil medføre væsentlige negative konsekvenser for miljø, natur eller folkesundhed, men der vil blive taget de nødvendige forholdsregler og tilsyn for at sikre, at eventuelle påvirkninger holdes på et minimum.</w:t>
      </w:r>
    </w:p>
    <w:p w14:paraId="3E4A45D7" w14:textId="77777777" w:rsidR="00C03DB6" w:rsidRPr="007E2B1C" w:rsidRDefault="00C03DB6" w:rsidP="005F7409">
      <w:pPr>
        <w:rPr>
          <w:rFonts w:eastAsia="Calibri"/>
        </w:rPr>
      </w:pPr>
    </w:p>
    <w:p w14:paraId="732658FC" w14:textId="5591E6AD" w:rsidR="00EE576B" w:rsidRPr="007E2B1C" w:rsidRDefault="00EE576B" w:rsidP="005F7409">
      <w:pPr>
        <w:pStyle w:val="Overskrift2"/>
        <w:rPr>
          <w:rFonts w:eastAsia="Calibri"/>
        </w:rPr>
      </w:pPr>
      <w:r w:rsidRPr="007E2B1C">
        <w:rPr>
          <w:rFonts w:eastAsia="Calibri"/>
        </w:rPr>
        <w:t>6. Konsekvenser for borgerne</w:t>
      </w:r>
    </w:p>
    <w:p w14:paraId="594B5715" w14:textId="6CCA2101" w:rsidR="00EE576B" w:rsidRPr="007E2B1C" w:rsidRDefault="00BD71D8" w:rsidP="005F7409">
      <w:pPr>
        <w:rPr>
          <w:rFonts w:eastAsia="Calibri"/>
        </w:rPr>
      </w:pPr>
      <w:r w:rsidRPr="007E2B1C">
        <w:rPr>
          <w:rFonts w:eastAsia="Calibri"/>
        </w:rPr>
        <w:t xml:space="preserve">Forslaget skønnes ikke at få væsentlige </w:t>
      </w:r>
      <w:r w:rsidR="000D26F3" w:rsidRPr="007E2B1C">
        <w:rPr>
          <w:rFonts w:eastAsia="Calibri"/>
        </w:rPr>
        <w:t xml:space="preserve">direkte økonomiske eller administrative konsekvenser for </w:t>
      </w:r>
      <w:r w:rsidR="008A70D1" w:rsidRPr="007E2B1C">
        <w:rPr>
          <w:rFonts w:eastAsia="Calibri"/>
        </w:rPr>
        <w:t>den enkelte borger</w:t>
      </w:r>
      <w:r w:rsidR="000D26F3" w:rsidRPr="007E2B1C">
        <w:rPr>
          <w:rFonts w:eastAsia="Calibri"/>
        </w:rPr>
        <w:t>, da</w:t>
      </w:r>
      <w:r w:rsidR="003A18EE" w:rsidRPr="007E2B1C">
        <w:rPr>
          <w:rFonts w:eastAsia="Calibri"/>
        </w:rPr>
        <w:t xml:space="preserve"> en </w:t>
      </w:r>
      <w:r w:rsidR="000D26F3" w:rsidRPr="007E2B1C">
        <w:rPr>
          <w:rFonts w:eastAsia="Calibri"/>
        </w:rPr>
        <w:t xml:space="preserve">tilladelse til </w:t>
      </w:r>
      <w:r w:rsidR="003A18EE" w:rsidRPr="007E2B1C">
        <w:rPr>
          <w:rFonts w:eastAsia="Calibri"/>
        </w:rPr>
        <w:t>anvendelse</w:t>
      </w:r>
      <w:r w:rsidR="000D26F3" w:rsidRPr="007E2B1C">
        <w:rPr>
          <w:rFonts w:eastAsia="Calibri"/>
        </w:rPr>
        <w:t xml:space="preserve"> af is og vand</w:t>
      </w:r>
      <w:r w:rsidR="003A18EE" w:rsidRPr="007E2B1C">
        <w:rPr>
          <w:rFonts w:eastAsia="Calibri"/>
        </w:rPr>
        <w:t xml:space="preserve"> til kommercielle formål kun kan meddeles til aktie- eller anpartsselskaber</w:t>
      </w:r>
      <w:r w:rsidR="000D26F3" w:rsidRPr="007E2B1C">
        <w:rPr>
          <w:rFonts w:eastAsia="Calibri"/>
        </w:rPr>
        <w:t>.</w:t>
      </w:r>
    </w:p>
    <w:p w14:paraId="15404645" w14:textId="77777777" w:rsidR="00F35C4E" w:rsidRPr="007E2B1C" w:rsidRDefault="00F35C4E" w:rsidP="005F7409">
      <w:pPr>
        <w:rPr>
          <w:rFonts w:eastAsia="Calibri"/>
        </w:rPr>
      </w:pPr>
    </w:p>
    <w:p w14:paraId="591161DF" w14:textId="0C61541D" w:rsidR="00F35C4E" w:rsidRPr="007E2B1C" w:rsidRDefault="00F35C4E" w:rsidP="00F35C4E">
      <w:pPr>
        <w:rPr>
          <w:rFonts w:eastAsia="Calibri"/>
        </w:rPr>
      </w:pPr>
      <w:r w:rsidRPr="007E2B1C">
        <w:rPr>
          <w:rFonts w:eastAsia="Calibri"/>
        </w:rPr>
        <w:t xml:space="preserve">I det omfang en tilladelse gives i nærheden af et hytteområde, kan dette potentielt have betydning for de berørte borgere, eksempelvis i form af øget aktivitet i området. Dette vurderes dog ikke at udgøre en ændring af borgernes retsstilling, </w:t>
      </w:r>
      <w:r w:rsidR="00F47843">
        <w:rPr>
          <w:rFonts w:eastAsia="Calibri"/>
        </w:rPr>
        <w:t>idet gældende ret</w:t>
      </w:r>
      <w:r w:rsidRPr="007E2B1C">
        <w:rPr>
          <w:rFonts w:eastAsia="Calibri"/>
        </w:rPr>
        <w:t xml:space="preserve"> allerede tillader sådanne erhvervsmæssige aktiviteter.</w:t>
      </w:r>
    </w:p>
    <w:p w14:paraId="0AE484ED" w14:textId="77777777" w:rsidR="00F35C4E" w:rsidRPr="007E2B1C" w:rsidRDefault="00F35C4E" w:rsidP="00F35C4E">
      <w:pPr>
        <w:rPr>
          <w:rFonts w:eastAsia="Calibri"/>
        </w:rPr>
      </w:pPr>
    </w:p>
    <w:p w14:paraId="3E1AFBE6" w14:textId="7BCC3490" w:rsidR="00F35C4E" w:rsidRPr="007E2B1C" w:rsidRDefault="00F35C4E" w:rsidP="00F35C4E">
      <w:pPr>
        <w:rPr>
          <w:rFonts w:eastAsia="Calibri"/>
        </w:rPr>
      </w:pPr>
      <w:r w:rsidRPr="007E2B1C">
        <w:rPr>
          <w:rFonts w:eastAsia="Calibri"/>
        </w:rPr>
        <w:t>Forslaget medfører ingen indgreb i borgernes retssikkerhed, herunder i form af adgang til privat ejendom eller ændrede klagemuligheder. Ligeledes forventes forslaget ikke at have væsentlige sociale konsekvenser, herunder ændringer i bosætningsmønstre, erhvervsmuligheder eller levevilkår for borgerne.</w:t>
      </w:r>
    </w:p>
    <w:p w14:paraId="7CD7375E" w14:textId="67740AAE" w:rsidR="00EE576B" w:rsidRPr="007E2B1C" w:rsidRDefault="00EE576B" w:rsidP="005F7409">
      <w:pPr>
        <w:rPr>
          <w:rFonts w:eastAsia="Calibri"/>
        </w:rPr>
      </w:pPr>
    </w:p>
    <w:p w14:paraId="676E8963" w14:textId="77777777" w:rsidR="00EE576B" w:rsidRPr="007E2B1C" w:rsidRDefault="00EE576B" w:rsidP="005F7409">
      <w:pPr>
        <w:pStyle w:val="Overskrift2"/>
      </w:pPr>
      <w:r w:rsidRPr="007E2B1C">
        <w:t>7. Andre væsentlige konsekvenser</w:t>
      </w:r>
    </w:p>
    <w:p w14:paraId="3A36100D" w14:textId="72C44771" w:rsidR="00B87155" w:rsidRPr="007E2B1C" w:rsidRDefault="00EE576B" w:rsidP="005F7409">
      <w:r w:rsidRPr="007E2B1C">
        <w:t xml:space="preserve">Forslaget </w:t>
      </w:r>
      <w:r w:rsidR="000A722D" w:rsidRPr="007E2B1C">
        <w:t>skønnes</w:t>
      </w:r>
      <w:r w:rsidRPr="007E2B1C">
        <w:t xml:space="preserve"> ikke at </w:t>
      </w:r>
      <w:r w:rsidR="003A18EE" w:rsidRPr="007E2B1C">
        <w:t>medføre</w:t>
      </w:r>
      <w:r w:rsidRPr="007E2B1C">
        <w:t xml:space="preserve"> andre væsentlige konsekvenser.</w:t>
      </w:r>
    </w:p>
    <w:p w14:paraId="74807C04" w14:textId="0022A536" w:rsidR="00EE576B" w:rsidRPr="007E2B1C" w:rsidRDefault="00EE576B" w:rsidP="005F7409"/>
    <w:p w14:paraId="10989E1B" w14:textId="4130DFE7" w:rsidR="00EE576B" w:rsidRPr="007E2B1C" w:rsidRDefault="00EE576B" w:rsidP="005F7409">
      <w:pPr>
        <w:pStyle w:val="Overskrift2"/>
      </w:pPr>
      <w:r w:rsidRPr="007E2B1C">
        <w:t>8. Høring</w:t>
      </w:r>
      <w:r w:rsidR="003D6A98" w:rsidRPr="007E2B1C">
        <w:t xml:space="preserve"> af myndigheder og organisationer m.v.</w:t>
      </w:r>
    </w:p>
    <w:p w14:paraId="12328E5E" w14:textId="7AE361F8" w:rsidR="003772C0" w:rsidRPr="007E2B1C" w:rsidRDefault="00EE576B" w:rsidP="005F7409">
      <w:pPr>
        <w:rPr>
          <w:rFonts w:eastAsia="Calibri"/>
        </w:rPr>
      </w:pPr>
      <w:r w:rsidRPr="007E2B1C">
        <w:rPr>
          <w:rFonts w:eastAsia="Calibri"/>
        </w:rPr>
        <w:t xml:space="preserve">Forslaget har i perioden </w:t>
      </w:r>
      <w:r w:rsidR="00EC0729" w:rsidRPr="007E2B1C">
        <w:rPr>
          <w:rFonts w:eastAsia="Calibri"/>
        </w:rPr>
        <w:t>X</w:t>
      </w:r>
      <w:r w:rsidR="0012464D" w:rsidRPr="007E2B1C">
        <w:rPr>
          <w:rFonts w:eastAsia="Calibri"/>
        </w:rPr>
        <w:t xml:space="preserve">. </w:t>
      </w:r>
      <w:r w:rsidR="00EC0729" w:rsidRPr="007E2B1C">
        <w:rPr>
          <w:rFonts w:eastAsia="Calibri"/>
        </w:rPr>
        <w:t>måned</w:t>
      </w:r>
      <w:r w:rsidR="0012464D" w:rsidRPr="007E2B1C">
        <w:rPr>
          <w:rFonts w:eastAsia="Calibri"/>
        </w:rPr>
        <w:t xml:space="preserve"> 202</w:t>
      </w:r>
      <w:r w:rsidR="00EC0729" w:rsidRPr="007E2B1C">
        <w:rPr>
          <w:rFonts w:eastAsia="Calibri"/>
        </w:rPr>
        <w:t>5</w:t>
      </w:r>
      <w:r w:rsidR="0012464D" w:rsidRPr="007E2B1C">
        <w:rPr>
          <w:rFonts w:eastAsia="Calibri"/>
        </w:rPr>
        <w:t xml:space="preserve"> – </w:t>
      </w:r>
      <w:r w:rsidR="00EC0729" w:rsidRPr="007E2B1C">
        <w:rPr>
          <w:rFonts w:eastAsia="Calibri"/>
        </w:rPr>
        <w:t>X. måned 2025</w:t>
      </w:r>
      <w:r w:rsidR="0012464D" w:rsidRPr="007E2B1C">
        <w:rPr>
          <w:rFonts w:eastAsia="Calibri"/>
        </w:rPr>
        <w:t xml:space="preserve"> </w:t>
      </w:r>
      <w:r w:rsidRPr="007E2B1C">
        <w:rPr>
          <w:rFonts w:eastAsia="Calibri"/>
        </w:rPr>
        <w:t xml:space="preserve">været offentliggjort på høringsportalen på www.naalakkersuisut.gl, og har i samme periode været i høring hos en række høringsparter. Der henvises til bilag </w:t>
      </w:r>
      <w:r w:rsidR="00192CD0" w:rsidRPr="007E2B1C">
        <w:rPr>
          <w:rFonts w:eastAsia="Calibri"/>
        </w:rPr>
        <w:t>1</w:t>
      </w:r>
      <w:r w:rsidRPr="007E2B1C">
        <w:rPr>
          <w:rFonts w:eastAsia="Calibri"/>
        </w:rPr>
        <w:t xml:space="preserve"> om høringen og de modtagne høringssvar.</w:t>
      </w:r>
      <w:r w:rsidR="003772C0" w:rsidRPr="007E2B1C">
        <w:rPr>
          <w:rFonts w:eastAsia="Calibri"/>
        </w:rPr>
        <w:t xml:space="preserve"> </w:t>
      </w:r>
    </w:p>
    <w:p w14:paraId="7B1AFBDB" w14:textId="77777777" w:rsidR="003772C0" w:rsidRPr="007E2B1C" w:rsidRDefault="003772C0" w:rsidP="005F7409">
      <w:pPr>
        <w:rPr>
          <w:rFonts w:eastAsia="Calibri"/>
        </w:rPr>
      </w:pPr>
    </w:p>
    <w:p w14:paraId="7AE8118F" w14:textId="331F736A" w:rsidR="00B36884" w:rsidRPr="007E2B1C" w:rsidRDefault="003772C0" w:rsidP="005F7409">
      <w:pPr>
        <w:rPr>
          <w:rFonts w:eastAsia="Calibri"/>
        </w:rPr>
      </w:pPr>
      <w:r w:rsidRPr="007E2B1C">
        <w:rPr>
          <w:rFonts w:eastAsia="Calibri"/>
        </w:rPr>
        <w:t>[Høringssvarsnotat indsættes til sidst i dokumentet]</w:t>
      </w:r>
    </w:p>
    <w:p w14:paraId="725913CD" w14:textId="77777777" w:rsidR="005B097E" w:rsidRPr="007E2B1C" w:rsidRDefault="005B097E" w:rsidP="005F7409">
      <w:r w:rsidRPr="007E2B1C">
        <w:br w:type="page"/>
      </w:r>
    </w:p>
    <w:p w14:paraId="776B705A" w14:textId="505BF1D3" w:rsidR="00E16E08" w:rsidRPr="007E2B1C" w:rsidRDefault="00E16E08" w:rsidP="005F7409">
      <w:pPr>
        <w:pStyle w:val="Overskrift1"/>
      </w:pPr>
      <w:r w:rsidRPr="007E2B1C">
        <w:lastRenderedPageBreak/>
        <w:t>Bemærkninger til forslagets enkelte bestemmelser</w:t>
      </w:r>
    </w:p>
    <w:p w14:paraId="6FC2349D" w14:textId="77777777" w:rsidR="00E16E08" w:rsidRPr="007E2B1C" w:rsidRDefault="00E16E08" w:rsidP="005F7409"/>
    <w:p w14:paraId="0869580F" w14:textId="77777777" w:rsidR="00E16E08" w:rsidRPr="007E2B1C" w:rsidRDefault="00E16E08" w:rsidP="005F7409">
      <w:pPr>
        <w:pStyle w:val="Typografi1"/>
      </w:pPr>
      <w:r w:rsidRPr="007E2B1C">
        <w:t>Til § 1</w:t>
      </w:r>
    </w:p>
    <w:p w14:paraId="423935E5" w14:textId="77777777" w:rsidR="00D83BC0" w:rsidRPr="007E2B1C" w:rsidRDefault="00D83BC0" w:rsidP="005F7409">
      <w:bookmarkStart w:id="0" w:name="_Hlk133916568"/>
    </w:p>
    <w:p w14:paraId="7B96C495" w14:textId="77777777" w:rsidR="006A2908" w:rsidRPr="007E2B1C" w:rsidRDefault="006A2908" w:rsidP="005F7409">
      <w:pPr>
        <w:rPr>
          <w:rFonts w:eastAsia="Calibri"/>
        </w:rPr>
      </w:pPr>
      <w:r w:rsidRPr="007E2B1C">
        <w:rPr>
          <w:rFonts w:eastAsia="Calibri"/>
        </w:rPr>
        <w:t>Til stk. 1.</w:t>
      </w:r>
    </w:p>
    <w:p w14:paraId="77E8AFEE" w14:textId="5BD8D10F" w:rsidR="006A2908" w:rsidRPr="007E2B1C" w:rsidRDefault="002A46F9" w:rsidP="005F7409">
      <w:r w:rsidRPr="007E2B1C">
        <w:rPr>
          <w:rFonts w:eastAsia="Calibri"/>
        </w:rPr>
        <w:t>Den foreslåede bestemmelse</w:t>
      </w:r>
      <w:r w:rsidR="00BD0476" w:rsidRPr="007E2B1C">
        <w:rPr>
          <w:rFonts w:eastAsia="Calibri"/>
        </w:rPr>
        <w:t xml:space="preserve"> fastslår </w:t>
      </w:r>
      <w:r w:rsidR="003F7835">
        <w:rPr>
          <w:rFonts w:eastAsia="Calibri"/>
        </w:rPr>
        <w:t>Inatsisartut</w:t>
      </w:r>
      <w:r w:rsidR="00BD0476" w:rsidRPr="007E2B1C">
        <w:rPr>
          <w:rFonts w:eastAsia="Calibri"/>
        </w:rPr>
        <w:t xml:space="preserve">lovens overordnede anvendelsesområde, som omfatter reguleringen af is og vand til kommercielle formål. </w:t>
      </w:r>
      <w:r w:rsidR="00B178FE" w:rsidRPr="007E2B1C">
        <w:rPr>
          <w:rFonts w:eastAsia="Calibri"/>
        </w:rPr>
        <w:t xml:space="preserve">Forslaget </w:t>
      </w:r>
      <w:r w:rsidR="002B6505" w:rsidRPr="007E2B1C">
        <w:rPr>
          <w:rFonts w:eastAsia="Calibri"/>
        </w:rPr>
        <w:t>omfatter</w:t>
      </w:r>
      <w:r w:rsidR="00BD0476" w:rsidRPr="007E2B1C">
        <w:rPr>
          <w:rFonts w:eastAsia="Calibri"/>
        </w:rPr>
        <w:t xml:space="preserve"> navnlig </w:t>
      </w:r>
      <w:r w:rsidR="00C53368">
        <w:rPr>
          <w:rFonts w:eastAsia="Calibri"/>
        </w:rPr>
        <w:t>foru</w:t>
      </w:r>
      <w:r w:rsidR="00BD0476" w:rsidRPr="007E2B1C">
        <w:rPr>
          <w:rFonts w:eastAsia="Calibri"/>
        </w:rPr>
        <w:t>ndersøgelser</w:t>
      </w:r>
      <w:r w:rsidR="00C53368">
        <w:rPr>
          <w:rFonts w:eastAsia="Calibri"/>
        </w:rPr>
        <w:t xml:space="preserve"> og </w:t>
      </w:r>
      <w:r w:rsidR="00BD0476" w:rsidRPr="007E2B1C">
        <w:rPr>
          <w:rFonts w:eastAsia="Calibri"/>
        </w:rPr>
        <w:t xml:space="preserve">udnyttelse af is og vand </w:t>
      </w:r>
      <w:r w:rsidR="00011A09" w:rsidRPr="007E2B1C">
        <w:rPr>
          <w:rFonts w:eastAsia="Calibri"/>
        </w:rPr>
        <w:t xml:space="preserve">til kommercielle formål </w:t>
      </w:r>
      <w:r w:rsidR="003D7B79" w:rsidRPr="007E2B1C">
        <w:rPr>
          <w:rFonts w:eastAsia="Calibri"/>
        </w:rPr>
        <w:t xml:space="preserve">samt eksport til kommercielle formål </w:t>
      </w:r>
      <w:r w:rsidR="00BD0476" w:rsidRPr="007E2B1C">
        <w:rPr>
          <w:rFonts w:eastAsia="Calibri"/>
        </w:rPr>
        <w:t>uden for Grønland.</w:t>
      </w:r>
      <w:r w:rsidR="002660AB" w:rsidRPr="007E2B1C">
        <w:t xml:space="preserve"> </w:t>
      </w:r>
    </w:p>
    <w:p w14:paraId="424535D0" w14:textId="77777777" w:rsidR="002660AB" w:rsidRPr="007E2B1C" w:rsidRDefault="002660AB" w:rsidP="005F7409"/>
    <w:p w14:paraId="5E3166E3" w14:textId="4020D5DD" w:rsidR="00136CC0" w:rsidRPr="007E2B1C" w:rsidRDefault="00136CC0" w:rsidP="005F7409">
      <w:pPr>
        <w:rPr>
          <w:rFonts w:eastAsia="Calibri"/>
        </w:rPr>
      </w:pPr>
      <w:r w:rsidRPr="007E2B1C">
        <w:rPr>
          <w:rFonts w:eastAsia="Calibri"/>
        </w:rPr>
        <w:t>Til stk. 2.</w:t>
      </w:r>
    </w:p>
    <w:p w14:paraId="2C260D96" w14:textId="1DF50700" w:rsidR="00FA4EEA" w:rsidRPr="007E2B1C" w:rsidRDefault="005A37B3" w:rsidP="005F7409">
      <w:pPr>
        <w:rPr>
          <w:rFonts w:eastAsia="Calibri"/>
        </w:rPr>
      </w:pPr>
      <w:r w:rsidRPr="007E2B1C">
        <w:rPr>
          <w:rFonts w:eastAsia="Calibri"/>
        </w:rPr>
        <w:t xml:space="preserve">Bestemmelsen præciserer, at loven ikke omfatter forundersøgelser eller udnyttelse af is og vand til vandkraft eller energiproduktion. </w:t>
      </w:r>
      <w:r w:rsidR="00661047">
        <w:rPr>
          <w:rFonts w:eastAsia="Calibri"/>
        </w:rPr>
        <w:t>F</w:t>
      </w:r>
      <w:r w:rsidR="00FA4EEA" w:rsidRPr="007E2B1C">
        <w:rPr>
          <w:rFonts w:eastAsia="Calibri"/>
        </w:rPr>
        <w:t>orundersøgelse og udnyttelse af vandkraftressourcer til produktion af energi samt andre dermed forbundne aktiviteter</w:t>
      </w:r>
      <w:r w:rsidR="00661047">
        <w:rPr>
          <w:rFonts w:eastAsia="Calibri"/>
        </w:rPr>
        <w:t xml:space="preserve"> er reguleret i </w:t>
      </w:r>
      <w:r w:rsidR="00661047" w:rsidRPr="007E2B1C">
        <w:rPr>
          <w:rFonts w:eastAsia="Calibri"/>
        </w:rPr>
        <w:t>Inatsisartutlov om udnyttelse af vandkraftressourcer til produktion af energi</w:t>
      </w:r>
      <w:r w:rsidRPr="007E2B1C">
        <w:rPr>
          <w:rFonts w:eastAsia="Calibri"/>
        </w:rPr>
        <w:t xml:space="preserve">. </w:t>
      </w:r>
    </w:p>
    <w:p w14:paraId="1D0222A9" w14:textId="77777777" w:rsidR="00E71986" w:rsidRPr="007E2B1C" w:rsidRDefault="00E71986" w:rsidP="005F7409">
      <w:pPr>
        <w:rPr>
          <w:rFonts w:eastAsia="Calibri"/>
        </w:rPr>
      </w:pPr>
    </w:p>
    <w:p w14:paraId="056EF27B" w14:textId="5C1A3F13" w:rsidR="00136CC0" w:rsidRPr="007E2B1C" w:rsidRDefault="00FA4EEA" w:rsidP="005F7409">
      <w:pPr>
        <w:rPr>
          <w:rFonts w:eastAsia="Calibri"/>
        </w:rPr>
      </w:pPr>
      <w:r w:rsidRPr="007E2B1C">
        <w:rPr>
          <w:rFonts w:eastAsia="Calibri"/>
        </w:rPr>
        <w:t>Undtagelsen</w:t>
      </w:r>
      <w:r w:rsidR="004F10AA" w:rsidRPr="007E2B1C">
        <w:rPr>
          <w:rFonts w:eastAsia="Calibri"/>
        </w:rPr>
        <w:t xml:space="preserve"> i stk. 2</w:t>
      </w:r>
      <w:r w:rsidRPr="007E2B1C">
        <w:rPr>
          <w:rFonts w:eastAsia="Calibri"/>
        </w:rPr>
        <w:t xml:space="preserve"> omfatter alene </w:t>
      </w:r>
      <w:r w:rsidR="001B4881" w:rsidRPr="007E2B1C">
        <w:rPr>
          <w:rFonts w:eastAsia="Calibri"/>
        </w:rPr>
        <w:t>is og vand</w:t>
      </w:r>
      <w:r w:rsidR="00E71986" w:rsidRPr="007E2B1C">
        <w:rPr>
          <w:rFonts w:eastAsia="Calibri"/>
        </w:rPr>
        <w:t>,</w:t>
      </w:r>
      <w:r w:rsidR="001B4881" w:rsidRPr="007E2B1C">
        <w:rPr>
          <w:rFonts w:eastAsia="Calibri"/>
        </w:rPr>
        <w:t xml:space="preserve"> som anvendes til vandkraftressourcer til produktion af energi. </w:t>
      </w:r>
      <w:r w:rsidR="0080627A" w:rsidRPr="007E2B1C">
        <w:rPr>
          <w:rFonts w:eastAsia="Calibri"/>
        </w:rPr>
        <w:t>Det foreslås dog, at</w:t>
      </w:r>
      <w:r w:rsidR="000B7045" w:rsidRPr="007E2B1C">
        <w:rPr>
          <w:rFonts w:eastAsia="Calibri"/>
        </w:rPr>
        <w:t xml:space="preserve"> anvendelse af </w:t>
      </w:r>
      <w:r w:rsidR="005A37B3" w:rsidRPr="007E2B1C">
        <w:rPr>
          <w:rFonts w:eastAsia="Calibri"/>
        </w:rPr>
        <w:t>overskudsvand fra vandkraft</w:t>
      </w:r>
      <w:r w:rsidR="005130CF">
        <w:rPr>
          <w:rFonts w:eastAsia="Calibri"/>
        </w:rPr>
        <w:t>værker</w:t>
      </w:r>
      <w:r w:rsidR="005A37B3" w:rsidRPr="007E2B1C">
        <w:rPr>
          <w:rFonts w:eastAsia="Calibri"/>
        </w:rPr>
        <w:t xml:space="preserve"> og anden energiproduktion til kommercielle formål fortsat </w:t>
      </w:r>
      <w:r w:rsidR="0080627A" w:rsidRPr="007E2B1C">
        <w:rPr>
          <w:rFonts w:eastAsia="Calibri"/>
        </w:rPr>
        <w:t>skal være</w:t>
      </w:r>
      <w:r w:rsidR="005A37B3" w:rsidRPr="007E2B1C">
        <w:rPr>
          <w:rFonts w:eastAsia="Calibri"/>
        </w:rPr>
        <w:t xml:space="preserve"> omfattet af loven</w:t>
      </w:r>
      <w:r w:rsidR="00CC1494" w:rsidRPr="007E2B1C">
        <w:rPr>
          <w:rFonts w:eastAsia="Calibri"/>
        </w:rPr>
        <w:t>. Dermed er is og vand, som har været, men som ikke længere anvendes til vandkraft og anden energiproduktion</w:t>
      </w:r>
      <w:r w:rsidR="005A37B3" w:rsidRPr="007E2B1C">
        <w:rPr>
          <w:rFonts w:eastAsia="Calibri"/>
        </w:rPr>
        <w:t>,</w:t>
      </w:r>
      <w:r w:rsidR="00B670AA" w:rsidRPr="007E2B1C">
        <w:rPr>
          <w:rFonts w:eastAsia="Calibri"/>
        </w:rPr>
        <w:t xml:space="preserve"> omfattet af loven, herunder kravet om tilladelse til anvendelse til kommercielle formål.</w:t>
      </w:r>
      <w:r w:rsidR="005A37B3" w:rsidRPr="007E2B1C">
        <w:rPr>
          <w:rFonts w:eastAsia="Calibri"/>
        </w:rPr>
        <w:t xml:space="preserve"> </w:t>
      </w:r>
    </w:p>
    <w:p w14:paraId="7A6BEDB9" w14:textId="77777777" w:rsidR="004F10AA" w:rsidRPr="007E2B1C" w:rsidRDefault="004F10AA" w:rsidP="005F7409">
      <w:pPr>
        <w:rPr>
          <w:rFonts w:eastAsia="Calibri"/>
        </w:rPr>
      </w:pPr>
    </w:p>
    <w:p w14:paraId="23675FA7" w14:textId="3B7385AF" w:rsidR="004F10AA" w:rsidRPr="007E2B1C" w:rsidRDefault="004F10AA" w:rsidP="005F7409">
      <w:pPr>
        <w:rPr>
          <w:rFonts w:eastAsia="Calibri"/>
        </w:rPr>
      </w:pPr>
      <w:r w:rsidRPr="007E2B1C">
        <w:rPr>
          <w:rFonts w:eastAsia="Calibri"/>
        </w:rPr>
        <w:t>Til stk. 3.</w:t>
      </w:r>
    </w:p>
    <w:p w14:paraId="768C4D9C" w14:textId="09F0C50B" w:rsidR="004F10AA" w:rsidRPr="007E2B1C" w:rsidRDefault="0052414B" w:rsidP="005F7409">
      <w:pPr>
        <w:rPr>
          <w:rFonts w:eastAsia="Calibri"/>
        </w:rPr>
      </w:pPr>
      <w:r w:rsidRPr="007E2B1C">
        <w:rPr>
          <w:rFonts w:eastAsia="Calibri"/>
        </w:rPr>
        <w:t>Denne bestemmelse undtager anvendelse af is og vand</w:t>
      </w:r>
      <w:r w:rsidR="00EB4A8F" w:rsidRPr="007E2B1C">
        <w:rPr>
          <w:rFonts w:eastAsia="Calibri"/>
        </w:rPr>
        <w:t xml:space="preserve">, hvor formålet er </w:t>
      </w:r>
      <w:r w:rsidRPr="007E2B1C">
        <w:rPr>
          <w:rFonts w:eastAsia="Calibri"/>
        </w:rPr>
        <w:t xml:space="preserve">offentlig </w:t>
      </w:r>
      <w:r w:rsidR="000B65CC">
        <w:rPr>
          <w:rFonts w:eastAsia="Calibri"/>
        </w:rPr>
        <w:t>vand</w:t>
      </w:r>
      <w:r w:rsidRPr="007E2B1C">
        <w:rPr>
          <w:rFonts w:eastAsia="Calibri"/>
        </w:rPr>
        <w:t>forsyning i Grønland</w:t>
      </w:r>
      <w:r w:rsidR="00EB4A8F" w:rsidRPr="007E2B1C">
        <w:rPr>
          <w:rFonts w:eastAsia="Calibri"/>
        </w:rPr>
        <w:t>. Derudover undtager bestemmelsen</w:t>
      </w:r>
      <w:r w:rsidRPr="007E2B1C">
        <w:rPr>
          <w:rFonts w:eastAsia="Calibri"/>
        </w:rPr>
        <w:t xml:space="preserve"> vand, som </w:t>
      </w:r>
      <w:r w:rsidR="00916F70">
        <w:rPr>
          <w:rFonts w:eastAsia="Calibri"/>
        </w:rPr>
        <w:t>vand</w:t>
      </w:r>
      <w:r w:rsidRPr="007E2B1C">
        <w:rPr>
          <w:rFonts w:eastAsia="Calibri"/>
        </w:rPr>
        <w:t>forsyningsselskaber råder over</w:t>
      </w:r>
      <w:r w:rsidR="004537FC">
        <w:rPr>
          <w:rFonts w:eastAsia="Calibri"/>
        </w:rPr>
        <w:t xml:space="preserve"> som overskudskapacitet</w:t>
      </w:r>
      <w:r w:rsidRPr="007E2B1C">
        <w:rPr>
          <w:rFonts w:eastAsia="Calibri"/>
        </w:rPr>
        <w:t xml:space="preserve">. </w:t>
      </w:r>
    </w:p>
    <w:p w14:paraId="24FC26D3" w14:textId="74C3DD5B" w:rsidR="00916F70" w:rsidRDefault="00916F70" w:rsidP="005F7409">
      <w:pPr>
        <w:rPr>
          <w:rFonts w:eastAsia="Calibri"/>
        </w:rPr>
      </w:pPr>
    </w:p>
    <w:p w14:paraId="45F120B1" w14:textId="12E79817" w:rsidR="00CD6961" w:rsidRPr="007E2B1C" w:rsidRDefault="00B93A27" w:rsidP="005F7409">
      <w:pPr>
        <w:rPr>
          <w:rFonts w:eastAsia="Calibri"/>
        </w:rPr>
      </w:pPr>
      <w:r>
        <w:rPr>
          <w:rFonts w:eastAsia="Calibri"/>
        </w:rPr>
        <w:t>B</w:t>
      </w:r>
      <w:r w:rsidR="00CD6961" w:rsidRPr="007E2B1C">
        <w:rPr>
          <w:rFonts w:eastAsia="Calibri"/>
        </w:rPr>
        <w:t>estemmelsen præcisere</w:t>
      </w:r>
      <w:r>
        <w:rPr>
          <w:rFonts w:eastAsia="Calibri"/>
        </w:rPr>
        <w:t>r</w:t>
      </w:r>
      <w:r w:rsidR="00CD6961" w:rsidRPr="007E2B1C">
        <w:rPr>
          <w:rFonts w:eastAsia="Calibri"/>
        </w:rPr>
        <w:t xml:space="preserve">, at is og vand, som forsyningsselskaber råder over med henblik på offentlig forsyning, ikke </w:t>
      </w:r>
      <w:r>
        <w:rPr>
          <w:rFonts w:eastAsia="Calibri"/>
        </w:rPr>
        <w:t>er</w:t>
      </w:r>
      <w:r w:rsidR="00CD6961" w:rsidRPr="007E2B1C">
        <w:rPr>
          <w:rFonts w:eastAsia="Calibri"/>
        </w:rPr>
        <w:t xml:space="preserve"> omfattet af Inatsisartutloven eller kravet om tilladelse i denne Inatsisartutlov.</w:t>
      </w:r>
    </w:p>
    <w:p w14:paraId="6EC5BBCB" w14:textId="77777777" w:rsidR="00AD5D54" w:rsidRPr="007E2B1C" w:rsidRDefault="00AD5D54" w:rsidP="005F7409">
      <w:pPr>
        <w:rPr>
          <w:rFonts w:eastAsia="Calibri"/>
        </w:rPr>
      </w:pPr>
    </w:p>
    <w:p w14:paraId="63398444" w14:textId="4D3BC8CE" w:rsidR="00AD5D54" w:rsidRPr="007E2B1C" w:rsidRDefault="008D131E" w:rsidP="005F7409">
      <w:pPr>
        <w:rPr>
          <w:rFonts w:eastAsia="Calibri"/>
        </w:rPr>
      </w:pPr>
      <w:r w:rsidRPr="007E2B1C">
        <w:rPr>
          <w:rFonts w:eastAsia="Calibri"/>
        </w:rPr>
        <w:t xml:space="preserve">Inatsisartutloven finder dog fortsat anvendelse på tilladelser til kommerciel udnyttelse af overskudsvand, som allerede er meddelt i medfør af tidligere lovgivning. </w:t>
      </w:r>
    </w:p>
    <w:p w14:paraId="790FB539" w14:textId="77777777" w:rsidR="00907B16" w:rsidRPr="007E2B1C" w:rsidRDefault="00907B16" w:rsidP="005F7409">
      <w:pPr>
        <w:rPr>
          <w:rFonts w:eastAsia="Calibri"/>
        </w:rPr>
      </w:pPr>
    </w:p>
    <w:p w14:paraId="40C47B60" w14:textId="0ECFC5CF" w:rsidR="00907B16" w:rsidRPr="007E2B1C" w:rsidRDefault="00907B16" w:rsidP="005F7409">
      <w:pPr>
        <w:pStyle w:val="Typografi1"/>
      </w:pPr>
      <w:r w:rsidRPr="007E2B1C">
        <w:t>Til § 2</w:t>
      </w:r>
    </w:p>
    <w:p w14:paraId="4CBDF874" w14:textId="77777777" w:rsidR="00907B16" w:rsidRPr="007E2B1C" w:rsidRDefault="00907B16" w:rsidP="005F7409"/>
    <w:p w14:paraId="2EF1472B" w14:textId="77777777" w:rsidR="00907B16" w:rsidRPr="007E2B1C" w:rsidRDefault="00907B16" w:rsidP="005F7409">
      <w:r w:rsidRPr="007E2B1C">
        <w:t>Nr. 1</w:t>
      </w:r>
    </w:p>
    <w:p w14:paraId="79440BF8" w14:textId="11909ACD" w:rsidR="00907B16" w:rsidRPr="007E2B1C" w:rsidRDefault="00907B16" w:rsidP="005F7409">
      <w:r w:rsidRPr="007E2B1C">
        <w:t xml:space="preserve">Begrebet ”Eksport” defineres som salg og udførsel af is eller vand fra Grønland til andre lande. </w:t>
      </w:r>
      <w:r w:rsidR="003213C8">
        <w:t>D</w:t>
      </w:r>
      <w:r w:rsidRPr="007E2B1C">
        <w:t>efinitionen præcisere</w:t>
      </w:r>
      <w:r w:rsidR="003213C8">
        <w:t>r</w:t>
      </w:r>
      <w:r w:rsidRPr="007E2B1C">
        <w:t>, at eksport omfatter både salget og den fysiske udførsel af ressourcen fra Grønland.</w:t>
      </w:r>
    </w:p>
    <w:p w14:paraId="428C10A5" w14:textId="77777777" w:rsidR="00907B16" w:rsidRPr="007E2B1C" w:rsidRDefault="00907B16" w:rsidP="005F7409"/>
    <w:p w14:paraId="126764FB" w14:textId="77777777" w:rsidR="00907B16" w:rsidRPr="007E2B1C" w:rsidRDefault="00907B16" w:rsidP="005F7409">
      <w:r w:rsidRPr="007E2B1C">
        <w:lastRenderedPageBreak/>
        <w:t>Nr. 2</w:t>
      </w:r>
    </w:p>
    <w:p w14:paraId="2399BF43" w14:textId="1A07F987" w:rsidR="00907B16" w:rsidRPr="007E2B1C" w:rsidRDefault="00907B16" w:rsidP="005F7409">
      <w:r w:rsidRPr="007E2B1C">
        <w:t xml:space="preserve">”Eksporttilladelse” defineres som en tilladelse til eksport af is og vand, der er </w:t>
      </w:r>
      <w:r w:rsidR="004B562B">
        <w:t>omfattet</w:t>
      </w:r>
      <w:r w:rsidRPr="007E2B1C">
        <w:t xml:space="preserve"> af en </w:t>
      </w:r>
      <w:r w:rsidR="000B1451">
        <w:t xml:space="preserve"> forundersøgelsestilladels</w:t>
      </w:r>
      <w:r w:rsidR="0041163E">
        <w:t>e</w:t>
      </w:r>
      <w:r w:rsidR="000B1451">
        <w:t xml:space="preserve"> </w:t>
      </w:r>
      <w:r w:rsidR="0041163E">
        <w:t>eller</w:t>
      </w:r>
      <w:r w:rsidR="000B1451">
        <w:t xml:space="preserve"> udnyttelsestilladelser</w:t>
      </w:r>
      <w:r w:rsidR="00F62553" w:rsidRPr="00F62553">
        <w:t>, og som giver ret til at eksportere is og vand, der er omfattet af den pågældende tilladelse</w:t>
      </w:r>
      <w:r w:rsidR="000B1451">
        <w:t>.</w:t>
      </w:r>
    </w:p>
    <w:p w14:paraId="5C4B2B27" w14:textId="77777777" w:rsidR="00907B16" w:rsidRPr="007E2B1C" w:rsidRDefault="00907B16" w:rsidP="005F7409"/>
    <w:p w14:paraId="4AC371C0" w14:textId="77777777" w:rsidR="00907B16" w:rsidRPr="007E2B1C" w:rsidRDefault="00907B16" w:rsidP="005F7409">
      <w:r w:rsidRPr="007E2B1C">
        <w:t>Nr. 3</w:t>
      </w:r>
    </w:p>
    <w:p w14:paraId="46EFB2E2" w14:textId="3EFC6F22" w:rsidR="00907B16" w:rsidRPr="007E2B1C" w:rsidRDefault="00907B16" w:rsidP="005F7409">
      <w:r w:rsidRPr="007E2B1C">
        <w:t xml:space="preserve">”Forundersøgelser” omfatter undersøgelsesaktiviteter med henblik på at vurdere om, hvordan eller i hvilket omfang en ressource kan anvendes til kommercielle formål. Definitionen præciserer, at forundersøgelser er afgrænset til aktiviteter, der </w:t>
      </w:r>
      <w:r w:rsidR="008032C0">
        <w:t>skal</w:t>
      </w:r>
      <w:r w:rsidRPr="007E2B1C">
        <w:t xml:space="preserve"> afklare ressourcepotentialet i et konkret afgrænset område uden </w:t>
      </w:r>
      <w:r w:rsidR="008032C0">
        <w:t xml:space="preserve">at der er tale om </w:t>
      </w:r>
      <w:r w:rsidRPr="007E2B1C">
        <w:t xml:space="preserve">egentlig udnyttelse. </w:t>
      </w:r>
    </w:p>
    <w:p w14:paraId="74AE63A9" w14:textId="77777777" w:rsidR="00907B16" w:rsidRPr="007E2B1C" w:rsidRDefault="00907B16" w:rsidP="005F7409"/>
    <w:p w14:paraId="6132493F" w14:textId="754042F1" w:rsidR="00907B16" w:rsidRPr="007E2B1C" w:rsidRDefault="00916BA2" w:rsidP="005F7409">
      <w:r>
        <w:t>Forundersøgelser kan</w:t>
      </w:r>
      <w:r w:rsidR="00907B16" w:rsidRPr="007E2B1C">
        <w:t xml:space="preserve"> for eksempel være hydrologiske undersøgelser for at vurdere vandets kvalitet og mængde, geologiske og geofysiske undersøgelser for at kortlægge isens struktur og egenskaber, miljøundersøgelser for at vurdere potentielle påvirkninger af det omkringliggende miljø og logistiske undersøgelser for at planlægge mulige adgangsveje og infrastrukturbehov.</w:t>
      </w:r>
    </w:p>
    <w:p w14:paraId="6130E3A8" w14:textId="77777777" w:rsidR="00907B16" w:rsidRPr="007E2B1C" w:rsidRDefault="00907B16" w:rsidP="005F7409"/>
    <w:p w14:paraId="2B9A81D8" w14:textId="77777777" w:rsidR="00907B16" w:rsidRPr="007E2B1C" w:rsidRDefault="00907B16" w:rsidP="005F7409">
      <w:r w:rsidRPr="007E2B1C">
        <w:t>Nr. 4</w:t>
      </w:r>
    </w:p>
    <w:p w14:paraId="6173FED4" w14:textId="3D54FE5A" w:rsidR="00907B16" w:rsidRPr="007E2B1C" w:rsidRDefault="00907B16" w:rsidP="005F7409">
      <w:r w:rsidRPr="007E2B1C">
        <w:t xml:space="preserve">”Forundersøgelsestilladelse” defineres som en tilladelse til forundersøgelse af is og vand meddelt efter § 4, stk. 1. </w:t>
      </w:r>
    </w:p>
    <w:p w14:paraId="3A03F02B" w14:textId="77777777" w:rsidR="00907B16" w:rsidRPr="007E2B1C" w:rsidRDefault="00907B16" w:rsidP="005F7409"/>
    <w:p w14:paraId="442183B4" w14:textId="77777777" w:rsidR="00907B16" w:rsidRPr="007E2B1C" w:rsidRDefault="00907B16" w:rsidP="005F7409">
      <w:r w:rsidRPr="007E2B1C">
        <w:t>Nr. 5</w:t>
      </w:r>
    </w:p>
    <w:p w14:paraId="54C66150" w14:textId="46EE7779" w:rsidR="00907B16" w:rsidRPr="007E2B1C" w:rsidRDefault="00907B16" w:rsidP="005F7409">
      <w:r w:rsidRPr="007E2B1C">
        <w:t>Definitionen angive</w:t>
      </w:r>
      <w:r w:rsidR="00F0647B">
        <w:t>r</w:t>
      </w:r>
      <w:r w:rsidRPr="007E2B1C">
        <w:t xml:space="preserve">, hvilke typer is og vand der er omfattet af inatsisartutloven, herunder hvilke ressourcer, der kan meddeles tilladelse til at anvende til kommercielle formål. </w:t>
      </w:r>
    </w:p>
    <w:p w14:paraId="59901A7E" w14:textId="77777777" w:rsidR="00907B16" w:rsidRPr="007E2B1C" w:rsidRDefault="00907B16" w:rsidP="005F7409">
      <w:r w:rsidRPr="007E2B1C">
        <w:t xml:space="preserve">”Is og vand” omfatter naturligt forekommende is eller vand fra landområder og havområder i Grønland, herunder gletsjervand, indlandsis, ferskvand fra søer og elve samt havvand. Listen er ikke udtømmende. </w:t>
      </w:r>
    </w:p>
    <w:p w14:paraId="08554B36" w14:textId="456A45A2" w:rsidR="00907B16" w:rsidRPr="007E2B1C" w:rsidRDefault="00907B16" w:rsidP="005F7409">
      <w:r w:rsidRPr="007E2B1C">
        <w:t xml:space="preserve">Overskudsvand fra energiproduktion er ligeledes omfattet af definitionen. </w:t>
      </w:r>
    </w:p>
    <w:p w14:paraId="4B331E9F" w14:textId="18FE33A4" w:rsidR="00907B16" w:rsidRPr="007E2B1C" w:rsidRDefault="00907B16" w:rsidP="005F7409">
      <w:r w:rsidRPr="007E2B1C">
        <w:t>Vand fra offentlig forsyning, eksempelvis vand fra hanen, er derimod ikke omfattet af definitionen.</w:t>
      </w:r>
    </w:p>
    <w:p w14:paraId="032AA8F6" w14:textId="77777777" w:rsidR="00907B16" w:rsidRPr="007E2B1C" w:rsidRDefault="00907B16" w:rsidP="005F7409"/>
    <w:p w14:paraId="16A087C3" w14:textId="77777777" w:rsidR="00907B16" w:rsidRPr="007E2B1C" w:rsidRDefault="00907B16" w:rsidP="005F7409">
      <w:r w:rsidRPr="007E2B1C">
        <w:t>Nr. 6</w:t>
      </w:r>
    </w:p>
    <w:p w14:paraId="3535CE66" w14:textId="0099A169" w:rsidR="00907B16" w:rsidRPr="007E2B1C" w:rsidRDefault="00907B16" w:rsidP="005F7409">
      <w:r w:rsidRPr="007E2B1C">
        <w:t xml:space="preserve">”Kommercielle formål” defineres som enhver aktivitet, der sigter mod økonomisk gevinst, herunder salg. </w:t>
      </w:r>
      <w:r w:rsidR="00EE047B">
        <w:t>Definitionen</w:t>
      </w:r>
      <w:r w:rsidR="00EE047B" w:rsidRPr="007E2B1C">
        <w:t xml:space="preserve"> </w:t>
      </w:r>
      <w:r w:rsidRPr="007E2B1C">
        <w:t xml:space="preserve">omfatter </w:t>
      </w:r>
      <w:r w:rsidR="00EE047B">
        <w:t xml:space="preserve">således ikke </w:t>
      </w:r>
      <w:r w:rsidRPr="007E2B1C">
        <w:t xml:space="preserve">forskningsaktiviteter eller øvrige aktiviteter uden kommercielt sigte, </w:t>
      </w:r>
      <w:r w:rsidR="00EE047B">
        <w:t xml:space="preserve">såsom </w:t>
      </w:r>
      <w:r w:rsidRPr="007E2B1C">
        <w:t xml:space="preserve">for eksempel </w:t>
      </w:r>
      <w:r w:rsidR="00EE047B">
        <w:t xml:space="preserve">anvendelse af is og vand til </w:t>
      </w:r>
      <w:r w:rsidRPr="007E2B1C">
        <w:t>privat brug</w:t>
      </w:r>
      <w:r w:rsidR="001D51C1">
        <w:t xml:space="preserve"> </w:t>
      </w:r>
      <w:r w:rsidR="001D51C1" w:rsidRPr="001D51C1">
        <w:t>uden videresalg</w:t>
      </w:r>
      <w:r w:rsidRPr="007E2B1C">
        <w:t>.</w:t>
      </w:r>
    </w:p>
    <w:p w14:paraId="7488ACB3" w14:textId="77777777" w:rsidR="00907B16" w:rsidRPr="007E2B1C" w:rsidRDefault="00907B16" w:rsidP="005F7409"/>
    <w:p w14:paraId="3A565826" w14:textId="3FFB6E96" w:rsidR="00907B16" w:rsidRPr="007E2B1C" w:rsidRDefault="00907B16" w:rsidP="005F7409">
      <w:r w:rsidRPr="007E2B1C">
        <w:t xml:space="preserve">Nr. </w:t>
      </w:r>
      <w:r w:rsidR="000900D3">
        <w:t>7</w:t>
      </w:r>
    </w:p>
    <w:p w14:paraId="1D806CDE" w14:textId="77777777" w:rsidR="00907B16" w:rsidRPr="007E2B1C" w:rsidRDefault="00907B16" w:rsidP="005F7409">
      <w:r w:rsidRPr="007E2B1C">
        <w:t xml:space="preserve">”Projekt” omfatter det samlede forløb af aktiviteter, som ansøgeren ønsker at gennemføre for at undersøge, hente, indvinde, bearbejde eller anvende is og vand til det ønskede formål. Dette inkluderer både de konkrete, praktiske aktiviteter, der skal udføres, samt de mål og det overordnede formål, som ansøgeren har for projektet. Det kan f.eks. dreje sig om aktiviteter </w:t>
      </w:r>
      <w:r w:rsidRPr="007E2B1C">
        <w:lastRenderedPageBreak/>
        <w:t xml:space="preserve">såsom undersøgelse af ressourcepotentiale, udvinding af is eller vand, teknisk bearbejdning af ressourcerne eller deres anvendelse til specifikke kommercielle formål. </w:t>
      </w:r>
    </w:p>
    <w:p w14:paraId="62DD49ED" w14:textId="77777777" w:rsidR="00907B16" w:rsidRPr="007E2B1C" w:rsidRDefault="00907B16" w:rsidP="005F7409"/>
    <w:p w14:paraId="5E69FBA9" w14:textId="31918372" w:rsidR="00907B16" w:rsidRPr="007E2B1C" w:rsidRDefault="00907B16" w:rsidP="005F7409">
      <w:r w:rsidRPr="007E2B1C">
        <w:t xml:space="preserve">Nr. </w:t>
      </w:r>
      <w:r w:rsidR="000900D3">
        <w:t>8</w:t>
      </w:r>
    </w:p>
    <w:p w14:paraId="22E8782F" w14:textId="067D1761" w:rsidR="00907B16" w:rsidRPr="007E2B1C" w:rsidRDefault="00907B16" w:rsidP="005F7409">
      <w:r w:rsidRPr="007E2B1C">
        <w:t>”Ressource” defineres som den specifikke is eller vand, herunder det pågældende område eller kilde, der må anvendes i henhold til en tilladelse</w:t>
      </w:r>
      <w:r w:rsidR="001D42F9">
        <w:t>,</w:t>
      </w:r>
      <w:r w:rsidRPr="007E2B1C">
        <w:t xml:space="preserve"> eller som der ansøges om at blive anvendt. Definitionen præciserer, at begrebet ”ressource” refererer til den konkrete naturressource, der ønskes anvendt.</w:t>
      </w:r>
    </w:p>
    <w:p w14:paraId="4B576B3B" w14:textId="77777777" w:rsidR="00907B16" w:rsidRPr="007E2B1C" w:rsidRDefault="00907B16" w:rsidP="005F7409"/>
    <w:p w14:paraId="73B98D33" w14:textId="366C749C" w:rsidR="00907B16" w:rsidRPr="007E2B1C" w:rsidRDefault="00907B16" w:rsidP="005F7409">
      <w:r w:rsidRPr="007E2B1C">
        <w:t xml:space="preserve">Nr. </w:t>
      </w:r>
      <w:r w:rsidR="000900D3">
        <w:t>9</w:t>
      </w:r>
    </w:p>
    <w:p w14:paraId="306AC468" w14:textId="57C4E60D" w:rsidR="00907B16" w:rsidRDefault="00907B16" w:rsidP="005F7409">
      <w:r w:rsidRPr="007E2B1C">
        <w:t xml:space="preserve">”Rettighedshaver” defineres som den juridiske person, </w:t>
      </w:r>
      <w:r w:rsidR="00585354">
        <w:t>der</w:t>
      </w:r>
      <w:r w:rsidR="00585354" w:rsidRPr="007E2B1C">
        <w:t xml:space="preserve"> </w:t>
      </w:r>
      <w:r w:rsidRPr="007E2B1C">
        <w:t>er meddelt en tilladelse efter Inatsisartutloven</w:t>
      </w:r>
      <w:r w:rsidR="00F46791" w:rsidRPr="00F46791">
        <w:t>, og som i kraft heraf har de tilknyttede rettigheder og pligter, herunder ansvar for overholdelse af tilladelsens vilkår</w:t>
      </w:r>
      <w:r w:rsidRPr="007E2B1C">
        <w:t>.</w:t>
      </w:r>
    </w:p>
    <w:p w14:paraId="7E505173" w14:textId="77777777" w:rsidR="00CB3A06" w:rsidRDefault="00CB3A06" w:rsidP="005F7409"/>
    <w:p w14:paraId="387767C4" w14:textId="2F38E91A" w:rsidR="00CB3A06" w:rsidRPr="007E2B1C" w:rsidRDefault="00CB3A06" w:rsidP="005F7409">
      <w:r>
        <w:t xml:space="preserve">Bestemmelsen henviser til </w:t>
      </w:r>
      <w:r w:rsidR="00EB3108">
        <w:t xml:space="preserve">Inatsisartutlovens § 11, som opstiller krav til rettighedshavers selskabsform og registrerede hjemsted. </w:t>
      </w:r>
    </w:p>
    <w:p w14:paraId="0AFD8C65" w14:textId="77777777" w:rsidR="00907B16" w:rsidRPr="007E2B1C" w:rsidRDefault="00907B16" w:rsidP="005F7409"/>
    <w:p w14:paraId="3BFFC486" w14:textId="7F94B2BC" w:rsidR="00907B16" w:rsidRPr="007E2B1C" w:rsidRDefault="00907B16" w:rsidP="005F7409">
      <w:r w:rsidRPr="007E2B1C">
        <w:t xml:space="preserve">Nr. </w:t>
      </w:r>
      <w:r w:rsidR="000900D3" w:rsidRPr="007E2B1C">
        <w:t>1</w:t>
      </w:r>
      <w:r w:rsidR="000900D3">
        <w:t>0</w:t>
      </w:r>
    </w:p>
    <w:p w14:paraId="33A44C65" w14:textId="41C60824" w:rsidR="00C469E0" w:rsidRDefault="00907B16" w:rsidP="005F7409">
      <w:r w:rsidRPr="007E2B1C">
        <w:t xml:space="preserve">”Udnyttelse” omfatter enhver aktivitet, hvorved en ressource </w:t>
      </w:r>
      <w:r w:rsidR="00F3792C">
        <w:t xml:space="preserve">udtages </w:t>
      </w:r>
      <w:r w:rsidR="00F3792C" w:rsidRPr="00F3792C">
        <w:t>fra sit naturlige forekomststed</w:t>
      </w:r>
      <w:r w:rsidR="00192461" w:rsidRPr="00192461">
        <w:t>, herunder opsamling, indvinding, bearbejdning eller anden</w:t>
      </w:r>
      <w:r w:rsidR="00F31C4A">
        <w:t xml:space="preserve"> anvendelse</w:t>
      </w:r>
      <w:r w:rsidR="00F3792C">
        <w:t xml:space="preserve">. </w:t>
      </w:r>
      <w:r w:rsidR="00555BC3" w:rsidRPr="00555BC3">
        <w:t>Definitionen skal forstås bredt</w:t>
      </w:r>
      <w:r w:rsidR="00724E80">
        <w:t xml:space="preserve"> </w:t>
      </w:r>
      <w:r w:rsidR="00724E80" w:rsidRPr="00724E80">
        <w:t xml:space="preserve">og omfatter alle handlinger, der medfører, at </w:t>
      </w:r>
      <w:r w:rsidR="00B50CD3">
        <w:t>is eller vand</w:t>
      </w:r>
      <w:r w:rsidR="00724E80" w:rsidRPr="00724E80">
        <w:t xml:space="preserve"> fjernes.</w:t>
      </w:r>
      <w:r w:rsidR="00555BC3" w:rsidRPr="00555BC3">
        <w:t xml:space="preserve"> </w:t>
      </w:r>
    </w:p>
    <w:p w14:paraId="05CB91B2" w14:textId="118B7E41" w:rsidR="00FD5BD8" w:rsidRPr="007E2B1C" w:rsidRDefault="000B4CC5" w:rsidP="005F7409">
      <w:r w:rsidRPr="000B4CC5">
        <w:t>Det er uden betydning for definitionen</w:t>
      </w:r>
      <w:r w:rsidR="00E937D3">
        <w:t xml:space="preserve"> af ”udnyttelse”</w:t>
      </w:r>
      <w:r w:rsidRPr="000B4CC5">
        <w:t xml:space="preserve">, om rettighedshaver </w:t>
      </w:r>
      <w:r w:rsidR="00F84D5C">
        <w:t xml:space="preserve">faktisk </w:t>
      </w:r>
      <w:r w:rsidRPr="000B4CC5">
        <w:t xml:space="preserve">efterfølgende sælger ressourcen. </w:t>
      </w:r>
      <w:r w:rsidR="00286919">
        <w:t xml:space="preserve">Udnyttelsen skal derimod forstås som det tidspunkt, ressourcen </w:t>
      </w:r>
      <w:r w:rsidR="00273DDF">
        <w:t>udtages,</w:t>
      </w:r>
      <w:r w:rsidR="00625961">
        <w:t xml:space="preserve"> eksempelvis </w:t>
      </w:r>
      <w:r w:rsidR="00ED27EE">
        <w:t xml:space="preserve">når isen </w:t>
      </w:r>
      <w:r w:rsidR="00555BC3" w:rsidRPr="00555BC3">
        <w:t>opsaml</w:t>
      </w:r>
      <w:r w:rsidR="00ED27EE">
        <w:t>es</w:t>
      </w:r>
      <w:r w:rsidR="00B866AD">
        <w:t xml:space="preserve"> </w:t>
      </w:r>
      <w:r w:rsidR="00625961">
        <w:t>eller</w:t>
      </w:r>
      <w:r w:rsidR="00ED27EE">
        <w:t xml:space="preserve"> vand</w:t>
      </w:r>
      <w:r w:rsidR="00FA2130">
        <w:t>et</w:t>
      </w:r>
      <w:r w:rsidR="00ED27EE">
        <w:t xml:space="preserve"> indvindes gennem </w:t>
      </w:r>
      <w:r w:rsidR="00555BC3" w:rsidRPr="00555BC3">
        <w:t>røranlæg.</w:t>
      </w:r>
      <w:r w:rsidR="00B866AD">
        <w:t xml:space="preserve"> </w:t>
      </w:r>
    </w:p>
    <w:p w14:paraId="069986DA" w14:textId="77777777" w:rsidR="00907B16" w:rsidRPr="007E2B1C" w:rsidRDefault="00907B16" w:rsidP="005F7409"/>
    <w:p w14:paraId="4AD7101E" w14:textId="2F774FD1" w:rsidR="00907B16" w:rsidRPr="007E2B1C" w:rsidRDefault="00907B16" w:rsidP="005F7409">
      <w:r w:rsidRPr="007E2B1C">
        <w:t xml:space="preserve">Nr. </w:t>
      </w:r>
      <w:r w:rsidR="000900D3" w:rsidRPr="007E2B1C">
        <w:t>1</w:t>
      </w:r>
      <w:r w:rsidR="000900D3">
        <w:t>1</w:t>
      </w:r>
    </w:p>
    <w:p w14:paraId="37922E35" w14:textId="2A0C8BCE" w:rsidR="00907B16" w:rsidRPr="007E2B1C" w:rsidRDefault="00907B16" w:rsidP="005F7409">
      <w:r w:rsidRPr="007E2B1C">
        <w:t>”Udnyttelsesaktiviteter” defineres som de aktiviteter, der er meddelt tilladelse til at udføre i en udnyttelsestilladelse efter § 4, eller som der ansøges om at blive udført. Det er således de konkrete aktiviteter til udnyttelse, der er omfattet af definitionen.</w:t>
      </w:r>
    </w:p>
    <w:p w14:paraId="7E0382E3" w14:textId="77777777" w:rsidR="00907B16" w:rsidRPr="007E2B1C" w:rsidRDefault="00907B16" w:rsidP="005F7409"/>
    <w:p w14:paraId="67C14449" w14:textId="3E5C373A" w:rsidR="00907B16" w:rsidRPr="007E2B1C" w:rsidRDefault="00907B16" w:rsidP="005F7409">
      <w:r w:rsidRPr="007E2B1C">
        <w:t xml:space="preserve">Nr. </w:t>
      </w:r>
      <w:r w:rsidR="000900D3" w:rsidRPr="007E2B1C">
        <w:t>1</w:t>
      </w:r>
      <w:r w:rsidR="000900D3">
        <w:t>2</w:t>
      </w:r>
    </w:p>
    <w:p w14:paraId="29AA0B11" w14:textId="72BF7A4B" w:rsidR="00CD54A5" w:rsidRPr="007E2B1C" w:rsidRDefault="00907B16" w:rsidP="005F7409">
      <w:r w:rsidRPr="007E2B1C">
        <w:t xml:space="preserve">”Udnyttelsesfristen” defineres som den seneste dato, hvor </w:t>
      </w:r>
      <w:r w:rsidR="0081415D" w:rsidRPr="007E2B1C">
        <w:t>aktiviteter</w:t>
      </w:r>
      <w:r w:rsidR="0030219B" w:rsidRPr="007E2B1C">
        <w:t>ne, som er tilladt i henhold til en tilladelse efter Inatsisartutloven</w:t>
      </w:r>
      <w:r w:rsidRPr="007E2B1C">
        <w:t xml:space="preserve"> skal være påbegyndt, jf. § 2</w:t>
      </w:r>
      <w:r w:rsidR="003D455F" w:rsidRPr="007E2B1C">
        <w:t>1</w:t>
      </w:r>
      <w:r w:rsidRPr="007E2B1C">
        <w:t xml:space="preserve">. </w:t>
      </w:r>
    </w:p>
    <w:p w14:paraId="5F0EC5AD" w14:textId="77777777" w:rsidR="00907B16" w:rsidRPr="007E2B1C" w:rsidRDefault="00907B16" w:rsidP="005F7409"/>
    <w:p w14:paraId="54C26014" w14:textId="36C3815D" w:rsidR="00907B16" w:rsidRPr="007E2B1C" w:rsidRDefault="00907B16" w:rsidP="005F7409">
      <w:r w:rsidRPr="007E2B1C">
        <w:t xml:space="preserve">Nr. </w:t>
      </w:r>
      <w:r w:rsidR="000900D3" w:rsidRPr="007E2B1C">
        <w:t>1</w:t>
      </w:r>
      <w:r w:rsidR="000900D3">
        <w:t>3</w:t>
      </w:r>
    </w:p>
    <w:p w14:paraId="3FECBE20" w14:textId="054698D7" w:rsidR="00907B16" w:rsidRPr="007E2B1C" w:rsidRDefault="00907B16" w:rsidP="005F7409">
      <w:r w:rsidRPr="007E2B1C">
        <w:t>”Udnyttelsestilladelse” defineres som en tilladelse til udnyttelse af is og vand med et kommercielt formål meddelt efter § 4, stk. 1. Definitionen tydeliggør, at udnyttelsestilladelsen adskiller sig fra forundersøgelsestilladelsen ved at give adgang til udnyttelse af ressourcen til kommercielle formål.</w:t>
      </w:r>
    </w:p>
    <w:p w14:paraId="564F7190" w14:textId="77777777" w:rsidR="00907B16" w:rsidRPr="007E2B1C" w:rsidRDefault="00907B16" w:rsidP="005F7409">
      <w:pPr>
        <w:rPr>
          <w:rFonts w:eastAsia="Calibri"/>
        </w:rPr>
      </w:pPr>
    </w:p>
    <w:p w14:paraId="7ACF747E" w14:textId="77777777" w:rsidR="00873DB4" w:rsidRPr="007E2B1C" w:rsidRDefault="00873DB4" w:rsidP="005F7409"/>
    <w:bookmarkEnd w:id="0"/>
    <w:p w14:paraId="00E6A4A1" w14:textId="761C7857" w:rsidR="00E16E08" w:rsidRPr="007E2B1C" w:rsidRDefault="00E16E08" w:rsidP="005F7409">
      <w:pPr>
        <w:pStyle w:val="Typografi1"/>
      </w:pPr>
      <w:r w:rsidRPr="007E2B1C">
        <w:lastRenderedPageBreak/>
        <w:t xml:space="preserve">Til § </w:t>
      </w:r>
      <w:r w:rsidR="00907B16" w:rsidRPr="007E2B1C">
        <w:t>3</w:t>
      </w:r>
    </w:p>
    <w:p w14:paraId="7A4518B6" w14:textId="77777777" w:rsidR="00856BBC" w:rsidRPr="007E2B1C" w:rsidRDefault="00856BBC" w:rsidP="005F7409"/>
    <w:p w14:paraId="4118A441" w14:textId="77777777" w:rsidR="003B1146" w:rsidRPr="007E2B1C" w:rsidRDefault="003B1146" w:rsidP="005F7409">
      <w:pPr>
        <w:rPr>
          <w:rFonts w:eastAsia="Calibri"/>
        </w:rPr>
      </w:pPr>
      <w:r w:rsidRPr="007E2B1C">
        <w:rPr>
          <w:rFonts w:eastAsia="Calibri"/>
        </w:rPr>
        <w:t>Til stk. 1.</w:t>
      </w:r>
    </w:p>
    <w:p w14:paraId="40ACDE5E" w14:textId="7E12D916" w:rsidR="002775C8" w:rsidRPr="007E2B1C" w:rsidRDefault="00EE054A" w:rsidP="005F7409">
      <w:pPr>
        <w:rPr>
          <w:rFonts w:eastAsia="Calibri"/>
        </w:rPr>
      </w:pPr>
      <w:r w:rsidRPr="007E2B1C">
        <w:rPr>
          <w:rFonts w:eastAsia="Calibri"/>
        </w:rPr>
        <w:t>Bestemmelsen fastslår, at is og vand kun må anvendes til kommercielle formål og eksporteres, hvis der er meddelt tilladelse efter Inatsisartutloven. Samtidig stiller bestemmelsen k</w:t>
      </w:r>
      <w:r w:rsidR="002775C8" w:rsidRPr="007E2B1C">
        <w:rPr>
          <w:rFonts w:eastAsia="Calibri"/>
        </w:rPr>
        <w:t>rav</w:t>
      </w:r>
      <w:r w:rsidRPr="007E2B1C">
        <w:rPr>
          <w:rFonts w:eastAsia="Calibri"/>
        </w:rPr>
        <w:t xml:space="preserve"> om, at anvendelsen skal ske i overensstemmelse med Inatsisartutlovens bestemmelser og de vilkår, der fastsættes i tilladelsen</w:t>
      </w:r>
      <w:r w:rsidR="00A433AB" w:rsidRPr="007E2B1C">
        <w:rPr>
          <w:rFonts w:eastAsia="Calibri"/>
        </w:rPr>
        <w:t xml:space="preserve"> i medfør af Inatsisartutloven</w:t>
      </w:r>
      <w:r w:rsidRPr="007E2B1C">
        <w:rPr>
          <w:rFonts w:eastAsia="Calibri"/>
        </w:rPr>
        <w:t xml:space="preserve">. </w:t>
      </w:r>
    </w:p>
    <w:p w14:paraId="7F6601F0" w14:textId="77777777" w:rsidR="002775C8" w:rsidRPr="007E2B1C" w:rsidRDefault="002775C8" w:rsidP="005F7409">
      <w:pPr>
        <w:rPr>
          <w:rFonts w:eastAsia="Calibri"/>
        </w:rPr>
      </w:pPr>
    </w:p>
    <w:p w14:paraId="02E61AA6" w14:textId="77777777" w:rsidR="003B1146" w:rsidRPr="007E2B1C" w:rsidRDefault="003B1146" w:rsidP="005F7409">
      <w:pPr>
        <w:rPr>
          <w:rFonts w:eastAsia="Calibri"/>
        </w:rPr>
      </w:pPr>
      <w:r w:rsidRPr="007E2B1C">
        <w:rPr>
          <w:rFonts w:eastAsia="Calibri"/>
        </w:rPr>
        <w:t>Til stk. 2.</w:t>
      </w:r>
    </w:p>
    <w:p w14:paraId="3E9D5F03" w14:textId="1F8FCAF8" w:rsidR="00B0255B" w:rsidRDefault="00D34693" w:rsidP="005F7409">
      <w:pPr>
        <w:rPr>
          <w:rFonts w:eastAsia="Calibri"/>
        </w:rPr>
      </w:pPr>
      <w:r w:rsidRPr="007E2B1C">
        <w:rPr>
          <w:rFonts w:eastAsia="Calibri"/>
        </w:rPr>
        <w:t xml:space="preserve">Bestemmelsen </w:t>
      </w:r>
      <w:r w:rsidR="000E09C3" w:rsidRPr="007E2B1C">
        <w:rPr>
          <w:rFonts w:eastAsia="Calibri"/>
        </w:rPr>
        <w:t>giver</w:t>
      </w:r>
      <w:r w:rsidRPr="007E2B1C">
        <w:rPr>
          <w:rFonts w:eastAsia="Calibri"/>
        </w:rPr>
        <w:t xml:space="preserve"> </w:t>
      </w:r>
      <w:r w:rsidR="002F40AA">
        <w:rPr>
          <w:rFonts w:eastAsia="Calibri"/>
        </w:rPr>
        <w:t>Naalak</w:t>
      </w:r>
      <w:r w:rsidR="00025D44">
        <w:rPr>
          <w:rFonts w:eastAsia="Calibri"/>
        </w:rPr>
        <w:t>kersuisut</w:t>
      </w:r>
      <w:r w:rsidRPr="007E2B1C">
        <w:rPr>
          <w:rFonts w:eastAsia="Calibri"/>
        </w:rPr>
        <w:t xml:space="preserve"> mulighed for at </w:t>
      </w:r>
      <w:r w:rsidR="00025D44">
        <w:rPr>
          <w:rFonts w:eastAsia="Calibri"/>
        </w:rPr>
        <w:t>fortage</w:t>
      </w:r>
      <w:r w:rsidRPr="007E2B1C">
        <w:rPr>
          <w:rFonts w:eastAsia="Calibri"/>
        </w:rPr>
        <w:t xml:space="preserve"> </w:t>
      </w:r>
      <w:r w:rsidR="00025D44">
        <w:rPr>
          <w:rFonts w:eastAsia="Calibri"/>
        </w:rPr>
        <w:t>for</w:t>
      </w:r>
      <w:r w:rsidRPr="007E2B1C">
        <w:rPr>
          <w:rFonts w:eastAsia="Calibri"/>
        </w:rPr>
        <w:t>undersøgelser af generel og kortlægningsmæssig karakter vedrørende hydrologiske og glaciologiske forhold uden at der stilles krav om tilladelse efter Inatsisartutloven.</w:t>
      </w:r>
    </w:p>
    <w:p w14:paraId="0190044B" w14:textId="13BE0E03" w:rsidR="00D34693" w:rsidRPr="007E2B1C" w:rsidRDefault="00B0255B" w:rsidP="005F7409">
      <w:pPr>
        <w:rPr>
          <w:rFonts w:eastAsia="Calibri"/>
        </w:rPr>
      </w:pPr>
      <w:r>
        <w:rPr>
          <w:rFonts w:eastAsia="Calibri"/>
        </w:rPr>
        <w:t>Dette kan bl.a. være relevant forud for afholdelse af udbudsrunder</w:t>
      </w:r>
      <w:r w:rsidR="00E418D2">
        <w:rPr>
          <w:rFonts w:eastAsia="Calibri"/>
        </w:rPr>
        <w:t xml:space="preserve"> om tildeling af tilladelse efter </w:t>
      </w:r>
      <w:r w:rsidR="00BF5AA5">
        <w:rPr>
          <w:rFonts w:eastAsia="Calibri"/>
        </w:rPr>
        <w:t xml:space="preserve">Inatsisartutlovens § </w:t>
      </w:r>
      <w:r w:rsidR="00662041">
        <w:rPr>
          <w:rFonts w:eastAsia="Calibri"/>
        </w:rPr>
        <w:t>31</w:t>
      </w:r>
      <w:r>
        <w:rPr>
          <w:rFonts w:eastAsia="Calibri"/>
        </w:rPr>
        <w:t>.</w:t>
      </w:r>
      <w:r w:rsidR="00153166">
        <w:rPr>
          <w:rFonts w:eastAsia="Calibri"/>
        </w:rPr>
        <w:t xml:space="preserve"> </w:t>
      </w:r>
      <w:r>
        <w:rPr>
          <w:rFonts w:eastAsia="Calibri"/>
        </w:rPr>
        <w:t xml:space="preserve"> </w:t>
      </w:r>
      <w:r w:rsidR="00D34693" w:rsidRPr="007E2B1C">
        <w:rPr>
          <w:rFonts w:eastAsia="Calibri"/>
        </w:rPr>
        <w:t xml:space="preserve"> </w:t>
      </w:r>
    </w:p>
    <w:p w14:paraId="2AF9DEBE" w14:textId="77777777" w:rsidR="006E534A" w:rsidRPr="007E2B1C" w:rsidRDefault="006E534A" w:rsidP="005F7409"/>
    <w:p w14:paraId="119606CC" w14:textId="6139EE86" w:rsidR="006E534A" w:rsidRPr="007E2B1C" w:rsidRDefault="006E534A" w:rsidP="005F7409">
      <w:pPr>
        <w:pStyle w:val="Typografi1"/>
      </w:pPr>
      <w:r w:rsidRPr="007E2B1C">
        <w:t>Til § 4</w:t>
      </w:r>
    </w:p>
    <w:p w14:paraId="438F833F" w14:textId="77777777" w:rsidR="006E534A" w:rsidRPr="007E2B1C" w:rsidRDefault="006E534A" w:rsidP="005F7409"/>
    <w:p w14:paraId="73AAD822" w14:textId="77777777" w:rsidR="006E534A" w:rsidRPr="007E2B1C" w:rsidRDefault="006E534A" w:rsidP="005F7409">
      <w:pPr>
        <w:rPr>
          <w:rFonts w:eastAsia="Calibri"/>
        </w:rPr>
      </w:pPr>
      <w:r w:rsidRPr="007E2B1C">
        <w:rPr>
          <w:rFonts w:eastAsia="Calibri"/>
        </w:rPr>
        <w:t>Til stk. 1.</w:t>
      </w:r>
    </w:p>
    <w:p w14:paraId="20484DF4" w14:textId="1BC65C79" w:rsidR="00D24920" w:rsidRDefault="00465819" w:rsidP="005F7409">
      <w:r w:rsidRPr="007E2B1C">
        <w:t xml:space="preserve">Bestemmelsen fastlægger rammerne for, hvilke typer tilladelser der kan meddeles </w:t>
      </w:r>
      <w:r w:rsidR="00321500">
        <w:t>efter Inatsisartutloven</w:t>
      </w:r>
      <w:r w:rsidRPr="007E2B1C">
        <w:t xml:space="preserve">. </w:t>
      </w:r>
      <w:r w:rsidR="00D24920" w:rsidRPr="007E2B1C">
        <w:t>Dertil fastsætter bestemmelsen, at tilladelse</w:t>
      </w:r>
      <w:r w:rsidR="00623758">
        <w:t>r</w:t>
      </w:r>
      <w:r w:rsidR="00D24920" w:rsidRPr="007E2B1C">
        <w:t xml:space="preserve"> </w:t>
      </w:r>
      <w:r w:rsidR="00667ECA" w:rsidRPr="007E2B1C">
        <w:t xml:space="preserve">meddeles </w:t>
      </w:r>
      <w:r w:rsidR="00C40587" w:rsidRPr="007E2B1C">
        <w:t xml:space="preserve">for et nærmere afgrænset område </w:t>
      </w:r>
      <w:r w:rsidR="00D24920" w:rsidRPr="007E2B1C">
        <w:t>på nærmere fastsatte vilkår</w:t>
      </w:r>
      <w:r w:rsidR="00783602" w:rsidRPr="007E2B1C">
        <w:t>, som angives i tilladelsen, og som en rettighedshaver skal overholde</w:t>
      </w:r>
      <w:r w:rsidR="00D24920" w:rsidRPr="007E2B1C">
        <w:t xml:space="preserve">. </w:t>
      </w:r>
    </w:p>
    <w:p w14:paraId="589C619C" w14:textId="77777777" w:rsidR="00623758" w:rsidRDefault="00623758" w:rsidP="005F7409"/>
    <w:p w14:paraId="3A55B835" w14:textId="77777777" w:rsidR="00623758" w:rsidRDefault="00623758" w:rsidP="00623758">
      <w:r>
        <w:t>I henhold til bestemmelsen kan Naalakkersuisut</w:t>
      </w:r>
      <w:r w:rsidRPr="007E2B1C">
        <w:t xml:space="preserve"> meddele forundersøgelsestilladelser</w:t>
      </w:r>
      <w:r>
        <w:t xml:space="preserve"> og udnyttelsestilladelser. </w:t>
      </w:r>
    </w:p>
    <w:p w14:paraId="1F1EBE9B" w14:textId="3172B1EC" w:rsidR="00623758" w:rsidRPr="007E2B1C" w:rsidRDefault="00623758" w:rsidP="00623758">
      <w:r>
        <w:t>Forundersøgelsestill</w:t>
      </w:r>
      <w:r w:rsidR="00EC7F69">
        <w:t>a</w:t>
      </w:r>
      <w:r>
        <w:t>delser</w:t>
      </w:r>
      <w:r w:rsidRPr="007E2B1C">
        <w:t xml:space="preserve"> giver mulighed for at undersøge ressourcepotentialet uden at påbegynde egentlig udnyttelse. Det nærmere omfang af forundersøgelsestilladelser er reguleret i § 5.</w:t>
      </w:r>
    </w:p>
    <w:p w14:paraId="109E8027" w14:textId="458430C0" w:rsidR="00623758" w:rsidRPr="007E2B1C" w:rsidRDefault="00D05179" w:rsidP="00623758">
      <w:r>
        <w:t>U</w:t>
      </w:r>
      <w:r w:rsidR="00623758" w:rsidRPr="007E2B1C">
        <w:t xml:space="preserve">dnyttelsestilladelser </w:t>
      </w:r>
      <w:r>
        <w:t>medfører</w:t>
      </w:r>
      <w:r w:rsidR="00623758" w:rsidRPr="007E2B1C">
        <w:t xml:space="preserve"> tilladelse til, at en ressource må</w:t>
      </w:r>
      <w:r>
        <w:t xml:space="preserve"> udnyttes til kommercielle formål</w:t>
      </w:r>
      <w:r w:rsidR="009C675D">
        <w:t xml:space="preserve">. </w:t>
      </w:r>
      <w:r w:rsidR="00623758" w:rsidRPr="007E2B1C">
        <w:t>Det nærmere omfang af udnyttelsestilladelser er reguleret i § 6.</w:t>
      </w:r>
    </w:p>
    <w:p w14:paraId="3215C92B" w14:textId="77777777" w:rsidR="004744FD" w:rsidRPr="007E2B1C" w:rsidRDefault="004744FD" w:rsidP="005F7409"/>
    <w:p w14:paraId="73F24D02" w14:textId="03716341" w:rsidR="006B444B" w:rsidRDefault="004744FD" w:rsidP="005F7409">
      <w:r w:rsidRPr="007E2B1C">
        <w:t>Inatsisartutlovens kapitel 6 indeholder en nærmere regulering</w:t>
      </w:r>
      <w:r w:rsidR="00070A0E" w:rsidRPr="007E2B1C">
        <w:t xml:space="preserve"> af</w:t>
      </w:r>
      <w:r w:rsidRPr="007E2B1C">
        <w:t xml:space="preserve"> vilkår</w:t>
      </w:r>
      <w:r w:rsidR="00E71CFE" w:rsidRPr="007E2B1C">
        <w:t xml:space="preserve"> for tilladelserne</w:t>
      </w:r>
      <w:r w:rsidRPr="007E2B1C">
        <w:t>, herunder om afgrænsningen af det tilladte område i § 1</w:t>
      </w:r>
      <w:r w:rsidR="00786A49" w:rsidRPr="007E2B1C">
        <w:t>9</w:t>
      </w:r>
      <w:r w:rsidRPr="007E2B1C">
        <w:t xml:space="preserve">. </w:t>
      </w:r>
      <w:r w:rsidR="00EA61BF" w:rsidRPr="007E2B1C">
        <w:t xml:space="preserve">Disse vilkår kan tillige fastsættes i en tilladelse. </w:t>
      </w:r>
      <w:r w:rsidR="006B444B" w:rsidRPr="007E2B1C">
        <w:t xml:space="preserve">Derudover bemyndiges Naalakkersuisut </w:t>
      </w:r>
      <w:r w:rsidR="005C431A" w:rsidRPr="007E2B1C">
        <w:t xml:space="preserve">i § </w:t>
      </w:r>
      <w:r w:rsidR="00662041">
        <w:t>28</w:t>
      </w:r>
      <w:r w:rsidR="005C431A" w:rsidRPr="007E2B1C">
        <w:t xml:space="preserve"> </w:t>
      </w:r>
      <w:r w:rsidR="006B444B" w:rsidRPr="007E2B1C">
        <w:t xml:space="preserve">til at </w:t>
      </w:r>
      <w:r w:rsidR="00E71CFE" w:rsidRPr="007E2B1C">
        <w:t>fastsætte yderligere vilkår i en tilladelse</w:t>
      </w:r>
      <w:r w:rsidR="00187155" w:rsidRPr="007E2B1C">
        <w:t xml:space="preserve">. Der henvises til bemærkningerne hertil for en nærmere gennemgang af </w:t>
      </w:r>
      <w:r w:rsidR="00BB0038" w:rsidRPr="007E2B1C">
        <w:t xml:space="preserve">tilladelsesvilkår. </w:t>
      </w:r>
    </w:p>
    <w:p w14:paraId="2E5CE486" w14:textId="77777777" w:rsidR="00870263" w:rsidRDefault="00870263" w:rsidP="005F7409"/>
    <w:p w14:paraId="03286B96" w14:textId="358BE2D9" w:rsidR="00870263" w:rsidRPr="007E2B1C" w:rsidRDefault="00870263" w:rsidP="005F7409">
      <w:r>
        <w:t>Forundersøgelsestilladelser og udnyttelsestilladelser indeholder i udgangspunktet ikke en eksporttilladelse</w:t>
      </w:r>
      <w:r w:rsidR="00AC044A">
        <w:t>. Disse udstedes i medfør af bestemmelserne i kapital 4. Der henvises til bemærkningerne hertil for en nærmere gennemgang.</w:t>
      </w:r>
    </w:p>
    <w:p w14:paraId="6214FA86" w14:textId="3EACC18D" w:rsidR="00950C99" w:rsidRPr="007E2B1C" w:rsidRDefault="00950C99" w:rsidP="005F7409"/>
    <w:p w14:paraId="62DDBFFE" w14:textId="77777777" w:rsidR="00950C99" w:rsidRPr="007E2B1C" w:rsidRDefault="00950C99" w:rsidP="005F7409">
      <w:r w:rsidRPr="007E2B1C">
        <w:t>Til stk. 2.</w:t>
      </w:r>
    </w:p>
    <w:p w14:paraId="5E62A1F2" w14:textId="707BD31C" w:rsidR="005437C3" w:rsidRDefault="005253F8" w:rsidP="005253F8">
      <w:r>
        <w:lastRenderedPageBreak/>
        <w:t>B</w:t>
      </w:r>
      <w:r w:rsidR="00950C99" w:rsidRPr="007E2B1C">
        <w:t xml:space="preserve">estemmelse </w:t>
      </w:r>
      <w:r>
        <w:t>præciserer</w:t>
      </w:r>
      <w:r w:rsidR="00950C99" w:rsidRPr="007E2B1C">
        <w:t xml:space="preserve"> at tilladelser efter inatsisartutloven kan meddeles særskilt for henholdsvis is og vand. </w:t>
      </w:r>
      <w:r w:rsidRPr="005253F8">
        <w:t>En ansøger kan få tilladelse til udnyttelse af både is og vand fra e</w:t>
      </w:r>
      <w:r>
        <w:t>t bestemt område</w:t>
      </w:r>
      <w:r w:rsidR="00AA0B3D">
        <w:t>. Ansøger kan også få en</w:t>
      </w:r>
      <w:r w:rsidRPr="005253F8">
        <w:t xml:space="preserve"> tilladelse, der er målrettet enten udnyttelse af en isressource eller vandressource. </w:t>
      </w:r>
    </w:p>
    <w:p w14:paraId="5F0C6929" w14:textId="1AE146C9" w:rsidR="00950C99" w:rsidRPr="007E2B1C" w:rsidRDefault="005437C3" w:rsidP="005437C3">
      <w:r>
        <w:t xml:space="preserve">Ansøgers valg af ressource vil have betydning for fastsættelsen af tilladelsesvilkår, idet der kan </w:t>
      </w:r>
      <w:r w:rsidR="00950C99" w:rsidRPr="007E2B1C">
        <w:t>tage</w:t>
      </w:r>
      <w:r>
        <w:t>s</w:t>
      </w:r>
      <w:r w:rsidR="00950C99" w:rsidRPr="007E2B1C">
        <w:t xml:space="preserve"> højde for forskellige miljømæssige og kommercielle hensyn, afhængigt af hvilken ressource der ønskes udnyttet.</w:t>
      </w:r>
    </w:p>
    <w:p w14:paraId="1032C908" w14:textId="77777777" w:rsidR="006F649D" w:rsidRPr="007E2B1C" w:rsidRDefault="006F649D" w:rsidP="005F7409"/>
    <w:p w14:paraId="7172EBD7" w14:textId="77777777" w:rsidR="006F649D" w:rsidRPr="007E2B1C" w:rsidRDefault="006F649D" w:rsidP="005F7409">
      <w:r w:rsidRPr="007E2B1C">
        <w:t>Til stk. 3.</w:t>
      </w:r>
    </w:p>
    <w:p w14:paraId="17CA58D0" w14:textId="34B3083F" w:rsidR="008A472A" w:rsidRPr="007E2B1C" w:rsidRDefault="006F649D" w:rsidP="005F7409">
      <w:r w:rsidRPr="007E2B1C">
        <w:t xml:space="preserve">Udgangspunktet er, at tilladelser efter stk. 1 meddeles som </w:t>
      </w:r>
      <w:r w:rsidR="000B4357">
        <w:t>e</w:t>
      </w:r>
      <w:r w:rsidRPr="007E2B1C">
        <w:t xml:space="preserve">n samlet tilladelse, der omfatter både forundersøgelser og udnyttelse. </w:t>
      </w:r>
      <w:r w:rsidR="00EA694B">
        <w:t xml:space="preserve">En udnyttelsestilladelse indeholder således altid </w:t>
      </w:r>
      <w:r w:rsidR="000B27AE">
        <w:t xml:space="preserve">også </w:t>
      </w:r>
      <w:r w:rsidR="00EA694B">
        <w:t xml:space="preserve">en forundersøgelsestilladelse. </w:t>
      </w:r>
      <w:r w:rsidRPr="007E2B1C">
        <w:t xml:space="preserve">Dette giver rettighedshaver mulighed for at foretage forundersøgelser til brug for </w:t>
      </w:r>
      <w:r w:rsidR="00B133FC" w:rsidRPr="007E2B1C">
        <w:t xml:space="preserve">nærmere planlægning af udnyttelsesaktiviteterne samt indsamling af dokumentation til </w:t>
      </w:r>
      <w:r w:rsidR="008A472A" w:rsidRPr="007E2B1C">
        <w:t xml:space="preserve">indhentelse af </w:t>
      </w:r>
      <w:r w:rsidR="00B133FC" w:rsidRPr="007E2B1C">
        <w:t xml:space="preserve">øvrige nødvendige </w:t>
      </w:r>
      <w:r w:rsidR="008A472A" w:rsidRPr="007E2B1C">
        <w:t>tilladelser</w:t>
      </w:r>
      <w:r w:rsidR="00526C35" w:rsidRPr="007E2B1C">
        <w:t>,</w:t>
      </w:r>
      <w:r w:rsidR="00DD497B" w:rsidRPr="007E2B1C">
        <w:t xml:space="preserve"> uden at der skal ansøges om forundersøgelsestilladelse og udnyttelsestilladelse særskilt</w:t>
      </w:r>
      <w:r w:rsidRPr="007E2B1C">
        <w:t xml:space="preserve">. </w:t>
      </w:r>
    </w:p>
    <w:p w14:paraId="5C1244B5" w14:textId="77777777" w:rsidR="004A071A" w:rsidRPr="007E2B1C" w:rsidRDefault="004A071A" w:rsidP="005F7409"/>
    <w:p w14:paraId="2D2EF929" w14:textId="0EABC026" w:rsidR="006F649D" w:rsidRDefault="00EA694B" w:rsidP="000B27AE">
      <w:r>
        <w:t xml:space="preserve">Der kan dog meddeles en særskilt </w:t>
      </w:r>
      <w:r w:rsidR="000B27AE">
        <w:t xml:space="preserve">forundersøgelsestilladelse, som ikke giver adgang til udnyttelse. </w:t>
      </w:r>
      <w:r w:rsidR="006F649D" w:rsidRPr="007E2B1C">
        <w:t>Dette er særligt relevant, når det endnu ikke er afklaret</w:t>
      </w:r>
      <w:r w:rsidR="0024303A" w:rsidRPr="007E2B1C">
        <w:t xml:space="preserve"> </w:t>
      </w:r>
      <w:r w:rsidR="00491614">
        <w:t>eller</w:t>
      </w:r>
      <w:r w:rsidR="0024303A" w:rsidRPr="007E2B1C">
        <w:t xml:space="preserve"> er forbundet med større usikkerhed</w:t>
      </w:r>
      <w:r w:rsidR="006F649D" w:rsidRPr="007E2B1C">
        <w:t xml:space="preserve">, om </w:t>
      </w:r>
      <w:r w:rsidR="0024303A" w:rsidRPr="007E2B1C">
        <w:t xml:space="preserve">en </w:t>
      </w:r>
      <w:r w:rsidR="006F649D" w:rsidRPr="007E2B1C">
        <w:t xml:space="preserve">ressource er kommercielt anvendelig. </w:t>
      </w:r>
      <w:r w:rsidR="000F3661">
        <w:t>Eksempelvis hvis det er uklart, om vandkvaliteten er egnet til drikkevand</w:t>
      </w:r>
      <w:r w:rsidR="00D33E6D">
        <w:t>, og det er en forudsætning for det ønskede projekt</w:t>
      </w:r>
      <w:r w:rsidR="000F3661">
        <w:t xml:space="preserve">. </w:t>
      </w:r>
      <w:r w:rsidR="00491614">
        <w:t>Med en forundersøgelsestilladelse kan</w:t>
      </w:r>
      <w:r w:rsidR="006F649D" w:rsidRPr="007E2B1C">
        <w:t xml:space="preserve"> ansøgeren foretage nødvendige undersøgelser, inden der tages stilling ti</w:t>
      </w:r>
      <w:r w:rsidR="00C66EB3">
        <w:t>l, om der skal ansøges om en udnyttelsestilladelse</w:t>
      </w:r>
      <w:r w:rsidR="00B44871">
        <w:t xml:space="preserve"> til et konkret område</w:t>
      </w:r>
      <w:r w:rsidR="006F649D" w:rsidRPr="007E2B1C">
        <w:t>.</w:t>
      </w:r>
    </w:p>
    <w:p w14:paraId="079F929D" w14:textId="77777777" w:rsidR="00526C35" w:rsidRPr="007E2B1C" w:rsidRDefault="00526C35" w:rsidP="005F7409"/>
    <w:p w14:paraId="13774A8E" w14:textId="5BF0C153" w:rsidR="00526C35" w:rsidRPr="007E2B1C" w:rsidRDefault="006B52CA" w:rsidP="005F7409">
      <w:r w:rsidRPr="007E2B1C">
        <w:t xml:space="preserve">Der stilles i Inatsisartutloven ikke noget eksplicit krav om, at der foretages forundersøgelser </w:t>
      </w:r>
      <w:r w:rsidR="00B97EDB" w:rsidRPr="007E2B1C">
        <w:t xml:space="preserve">i forbindelse med en samlet tilladelse. </w:t>
      </w:r>
      <w:r w:rsidR="00C31807" w:rsidRPr="007E2B1C">
        <w:t>Hvis der ikke er behov for forundersøgelser, kan udnyttelse således påbegyndes når øvrige nødvendige tilladelser foreligger</w:t>
      </w:r>
      <w:r w:rsidR="003C3417" w:rsidRPr="007E2B1C">
        <w:t xml:space="preserve"> og øvrige vilkår</w:t>
      </w:r>
      <w:r w:rsidR="00B44871">
        <w:t xml:space="preserve"> herfor</w:t>
      </w:r>
      <w:r w:rsidR="003C3417" w:rsidRPr="007E2B1C">
        <w:t xml:space="preserve"> er opfyldt</w:t>
      </w:r>
      <w:r w:rsidR="00736D12" w:rsidRPr="007E2B1C">
        <w:t xml:space="preserve">. </w:t>
      </w:r>
      <w:r w:rsidR="00E42411">
        <w:t xml:space="preserve">Dette kan for eksempel være tilfældet, hvis der tidligere er foretaget relevante forundersøgelser i medfør af en særskilt forundersøgelsestilladelse. </w:t>
      </w:r>
      <w:r w:rsidR="00736D12" w:rsidRPr="007E2B1C">
        <w:t>Det gælder dog ikke, hvis</w:t>
      </w:r>
      <w:r w:rsidR="003C3417" w:rsidRPr="007E2B1C">
        <w:t xml:space="preserve"> der er tale om en betinget </w:t>
      </w:r>
      <w:r w:rsidR="00EB1575" w:rsidRPr="007E2B1C">
        <w:t>udnyttelses</w:t>
      </w:r>
      <w:r w:rsidR="003C3417" w:rsidRPr="007E2B1C">
        <w:t>tilladelse. Der henvises herom til bemærkningerne til § 1</w:t>
      </w:r>
      <w:r w:rsidR="00C050DC" w:rsidRPr="007E2B1C">
        <w:t>6</w:t>
      </w:r>
      <w:r w:rsidR="00F4597E" w:rsidRPr="007E2B1C">
        <w:t>.</w:t>
      </w:r>
    </w:p>
    <w:p w14:paraId="2C38F057" w14:textId="77777777" w:rsidR="00E3659C" w:rsidRPr="007E2B1C" w:rsidRDefault="00E3659C" w:rsidP="005F7409"/>
    <w:p w14:paraId="4445C30D" w14:textId="77777777" w:rsidR="00E3659C" w:rsidRPr="007E2B1C" w:rsidRDefault="00E3659C" w:rsidP="005F7409">
      <w:r w:rsidRPr="007E2B1C">
        <w:t>Til stk. 4.</w:t>
      </w:r>
    </w:p>
    <w:p w14:paraId="5BF8A9D4" w14:textId="23CDD827" w:rsidR="006A58C1" w:rsidRDefault="00E3659C" w:rsidP="005F7409">
      <w:r w:rsidRPr="007E2B1C">
        <w:t xml:space="preserve">Bestemmelsen giver Naalakkersuisut hjemmel til at fastsætte nærmere regler </w:t>
      </w:r>
      <w:r w:rsidR="00245F26" w:rsidRPr="00245F26">
        <w:t>for forundersøgelsestilladelser og udnyttelsestilladelser</w:t>
      </w:r>
      <w:r w:rsidRPr="007E2B1C">
        <w:t xml:space="preserve">. </w:t>
      </w:r>
    </w:p>
    <w:p w14:paraId="3AFAC3E2" w14:textId="32E6552C" w:rsidR="006A58C1" w:rsidRDefault="00C16B4C" w:rsidP="005F7409">
      <w:r w:rsidRPr="00C16B4C">
        <w:t>Hjemlen omfatter blandt andet mulighed for at fastsætte regler om ansøgningsprocedurer, behandling af ansøgninger, samt tilsyn med efterlevelse af tilladelser.</w:t>
      </w:r>
      <w:r>
        <w:t xml:space="preserve"> </w:t>
      </w:r>
      <w:r w:rsidR="00463100" w:rsidRPr="00463100">
        <w:t>Det kan f.eks. være regler om, hvornår en aktivitet kræver tilladelse, hvornår tilladelse kan gives, og hvordan tilsyn føres.</w:t>
      </w:r>
    </w:p>
    <w:p w14:paraId="1C131183" w14:textId="3F6BDF0E" w:rsidR="008C1FD3" w:rsidRPr="007E2B1C" w:rsidRDefault="00750CDE" w:rsidP="005F7409">
      <w:r w:rsidRPr="00750CDE">
        <w:t>Hjemlen omfatter også mulighed for at fastsætte</w:t>
      </w:r>
      <w:r>
        <w:t xml:space="preserve"> </w:t>
      </w:r>
      <w:r w:rsidR="00CD2F45">
        <w:t>krav</w:t>
      </w:r>
      <w:r w:rsidR="00D560B7" w:rsidRPr="007E2B1C">
        <w:t xml:space="preserve"> om vurdering af samfundsmæssig bæredygtighed (VSB) </w:t>
      </w:r>
      <w:r w:rsidR="00483A4B" w:rsidRPr="007E2B1C">
        <w:t>eller lignende vurderinger</w:t>
      </w:r>
      <w:r w:rsidR="000D4D0B" w:rsidRPr="007E2B1C">
        <w:t>,</w:t>
      </w:r>
      <w:r w:rsidR="00483A4B" w:rsidRPr="007E2B1C">
        <w:t xml:space="preserve"> som er relevante for oplysningen af en ansøgning</w:t>
      </w:r>
      <w:r w:rsidR="00D560B7" w:rsidRPr="007E2B1C">
        <w:t>.</w:t>
      </w:r>
    </w:p>
    <w:p w14:paraId="3B25B5DF" w14:textId="77777777" w:rsidR="00E3659C" w:rsidRPr="007E2B1C" w:rsidRDefault="00E3659C" w:rsidP="005F7409"/>
    <w:p w14:paraId="55DD727D" w14:textId="0F9E3E0E" w:rsidR="00664677" w:rsidRPr="007E2B1C" w:rsidRDefault="00664677" w:rsidP="005F7409">
      <w:pPr>
        <w:pStyle w:val="Typografi1"/>
      </w:pPr>
      <w:r w:rsidRPr="007E2B1C">
        <w:lastRenderedPageBreak/>
        <w:t>Til § 5</w:t>
      </w:r>
    </w:p>
    <w:p w14:paraId="2B7E1C06" w14:textId="77777777" w:rsidR="00664677" w:rsidRPr="007E2B1C" w:rsidRDefault="00664677" w:rsidP="005F7409"/>
    <w:p w14:paraId="708F8034" w14:textId="702D0DCE" w:rsidR="006E534A" w:rsidRPr="007E2B1C" w:rsidRDefault="00664677" w:rsidP="005F7409">
      <w:pPr>
        <w:rPr>
          <w:rFonts w:eastAsia="Calibri"/>
        </w:rPr>
      </w:pPr>
      <w:r w:rsidRPr="007E2B1C">
        <w:rPr>
          <w:rFonts w:eastAsia="Calibri"/>
        </w:rPr>
        <w:t>Til stk. 1.</w:t>
      </w:r>
    </w:p>
    <w:p w14:paraId="12CC50F7" w14:textId="7CD744BD" w:rsidR="002731E0" w:rsidRPr="007E2B1C" w:rsidRDefault="002731E0" w:rsidP="005F7409">
      <w:r w:rsidRPr="007E2B1C">
        <w:t xml:space="preserve">Bestemmelsen fastsætter rammerne for forundersøgelsestilladelser, som giver rettighedshaveren mulighed for at vurdere de tekniske, økonomiske og miljømæssige muligheder for kommerciel udnyttelse af is og vand, inden </w:t>
      </w:r>
      <w:r w:rsidR="00C04B74" w:rsidRPr="007E2B1C">
        <w:t>udnyttelsesaktiviteter påbegyndes eller inden der ansøges om en udnyttelsestilladelse</w:t>
      </w:r>
      <w:r w:rsidRPr="007E2B1C">
        <w:t>.</w:t>
      </w:r>
    </w:p>
    <w:p w14:paraId="7BF6B6E4" w14:textId="77777777" w:rsidR="005C19E4" w:rsidRDefault="005C19E4" w:rsidP="005F7409"/>
    <w:p w14:paraId="3CA020EF" w14:textId="567802EC" w:rsidR="005C19E4" w:rsidRPr="007E2B1C" w:rsidRDefault="00617145" w:rsidP="005F7409">
      <w:r w:rsidRPr="007E2B1C">
        <w:t>Nr. 1 til 3</w:t>
      </w:r>
      <w:r w:rsidR="005C19E4" w:rsidRPr="007E2B1C">
        <w:t xml:space="preserve"> angiver de </w:t>
      </w:r>
      <w:r w:rsidRPr="007E2B1C">
        <w:t xml:space="preserve">overordnede </w:t>
      </w:r>
      <w:r w:rsidR="005C19E4" w:rsidRPr="007E2B1C">
        <w:t>typer af aktiviteter, som kan være omfattet af en forundersøgelsestilladelse</w:t>
      </w:r>
      <w:r w:rsidRPr="007E2B1C">
        <w:t>:</w:t>
      </w:r>
    </w:p>
    <w:p w14:paraId="60019AD8" w14:textId="77777777" w:rsidR="005C19E4" w:rsidRPr="007E2B1C" w:rsidRDefault="005C19E4" w:rsidP="005F7409"/>
    <w:p w14:paraId="6FD96D8D" w14:textId="0B7780F7" w:rsidR="00A81803" w:rsidRPr="007E2B1C" w:rsidRDefault="00F4680A" w:rsidP="005F7409">
      <w:r w:rsidRPr="007E2B1C">
        <w:t>N</w:t>
      </w:r>
      <w:r w:rsidR="00A81803" w:rsidRPr="007E2B1C">
        <w:t xml:space="preserve">r. </w:t>
      </w:r>
      <w:r w:rsidRPr="007E2B1C">
        <w:t>1</w:t>
      </w:r>
    </w:p>
    <w:p w14:paraId="769B90DE" w14:textId="432659E7" w:rsidR="009F614E" w:rsidRDefault="00A81803" w:rsidP="009F614E">
      <w:r w:rsidRPr="007E2B1C">
        <w:t>Bestemmelsen muliggør indvinding eller opsamling af en nærmere angivet mængde is og vand til testformål, såsom forarbejdning, prøveproduktion og konceptafprøvning.</w:t>
      </w:r>
      <w:r w:rsidR="009F614E" w:rsidRPr="009F614E">
        <w:t xml:space="preserve"> </w:t>
      </w:r>
      <w:r w:rsidR="009F614E" w:rsidRPr="007E2B1C">
        <w:t>Eksempelvis kan der opsamles is til smeltning og test af flaskeproces for drikkevand.</w:t>
      </w:r>
    </w:p>
    <w:p w14:paraId="50A01B38" w14:textId="77777777" w:rsidR="00785DE7" w:rsidRDefault="00785DE7" w:rsidP="005F7409"/>
    <w:p w14:paraId="123B4083" w14:textId="6651217D" w:rsidR="00785DE7" w:rsidRDefault="00785DE7" w:rsidP="005F7409">
      <w:r w:rsidRPr="00785DE7">
        <w:t>Det vil typisk være mindre mængder, da aktiviteterne sker som led i en forundersøgelse.</w:t>
      </w:r>
    </w:p>
    <w:p w14:paraId="71CBDA6C" w14:textId="77777777" w:rsidR="009F614E" w:rsidRDefault="009F614E" w:rsidP="005F7409"/>
    <w:p w14:paraId="2BC45F39" w14:textId="0EF81947" w:rsidR="009F614E" w:rsidRDefault="009F614E" w:rsidP="005F7409">
      <w:r>
        <w:t xml:space="preserve">Såfremt der meddeles en særskilt forundersøgelsestilladelse, </w:t>
      </w:r>
      <w:r w:rsidR="00523F6F">
        <w:t>skal Naalakkersuisut være opmærksom på mængden</w:t>
      </w:r>
      <w:r w:rsidR="00740FE1">
        <w:t xml:space="preserve"> og formålet med forundersøgelserne, idet en særskilt forundersøgelsestilladelse ikke giver tilladelse til at foretage egentlig udnyttelse.</w:t>
      </w:r>
      <w:r w:rsidR="00D45D80">
        <w:t xml:space="preserve"> Hvis ansøger anmoder om store mængder</w:t>
      </w:r>
      <w:r w:rsidR="001D40CC" w:rsidRPr="001D40CC">
        <w:t>, kan det indikere, at aktiviteten reelt har karakter af udnyttelse. I sådanne tilfælde bør det vurderes, om aktiviteten i stedet kræver en udnyttelsestilladelse, for at undgå omgåelse af reglerne.</w:t>
      </w:r>
    </w:p>
    <w:p w14:paraId="39938961" w14:textId="4B767424" w:rsidR="00A81803" w:rsidRPr="007E2B1C" w:rsidRDefault="00A81803" w:rsidP="005F7409"/>
    <w:p w14:paraId="037A6C8C" w14:textId="16162CD4" w:rsidR="00551972" w:rsidRPr="007E2B1C" w:rsidRDefault="00C1716E" w:rsidP="005F7409">
      <w:r w:rsidRPr="007E2B1C">
        <w:t xml:space="preserve">Nr. </w:t>
      </w:r>
      <w:r w:rsidR="00F4680A" w:rsidRPr="007E2B1C">
        <w:t>2</w:t>
      </w:r>
      <w:r w:rsidRPr="007E2B1C">
        <w:br/>
      </w:r>
      <w:r w:rsidR="004A7C04" w:rsidRPr="004A7C04">
        <w:t>Bestemmelsen omfatter tekniske, hydrologiske og glaciologiske undersøgelser og analyser med henblik på at vurdere ressourcepotentialet. Dette kan omfatte vurdering af kvalitet, sammensætning, tilgængelighed og mængde af is og vand</w:t>
      </w:r>
      <w:r w:rsidR="00551972" w:rsidRPr="007E2B1C">
        <w:t>.</w:t>
      </w:r>
    </w:p>
    <w:p w14:paraId="5E4EAAAA" w14:textId="77777777" w:rsidR="004A7C04" w:rsidRDefault="004A7C04" w:rsidP="005F7409"/>
    <w:p w14:paraId="28E931EE" w14:textId="5541E5BF" w:rsidR="005C19E4" w:rsidRDefault="004A7C04" w:rsidP="005F7409">
      <w:r w:rsidRPr="004A7C04">
        <w:t>Eksempelvis kan aktiviteterne inkludere prøveudtagning af iskerner eller smeltevand med henblik på analyse af vandkvalitet, herunder eventuelle forureningsindikatorer som mikroorganismer eller partikler</w:t>
      </w:r>
      <w:r w:rsidR="00551972" w:rsidRPr="007E2B1C">
        <w:t>.</w:t>
      </w:r>
    </w:p>
    <w:p w14:paraId="0BECEE4E" w14:textId="77777777" w:rsidR="0096471E" w:rsidRDefault="0096471E" w:rsidP="005F7409"/>
    <w:p w14:paraId="71B041CE" w14:textId="77777777" w:rsidR="0096471E" w:rsidRPr="0096471E" w:rsidRDefault="0096471E" w:rsidP="0096471E">
      <w:r w:rsidRPr="0096471E">
        <w:t>Afhængigt af projektets karakter kan det endvidere være relevant at foretage undersøgelser af jordbundsforholdene, eksempelvis for at vurdere tilgængeligheden eller stabiliteten af et potentielt indvindingsområde.</w:t>
      </w:r>
    </w:p>
    <w:p w14:paraId="61421950" w14:textId="77777777" w:rsidR="0031427F" w:rsidRPr="007E2B1C" w:rsidRDefault="0031427F" w:rsidP="005F7409"/>
    <w:p w14:paraId="785E7485" w14:textId="16BBC846" w:rsidR="0031427F" w:rsidRPr="007E2B1C" w:rsidRDefault="0031427F" w:rsidP="005F7409">
      <w:r w:rsidRPr="007E2B1C">
        <w:t>Nr. 3</w:t>
      </w:r>
    </w:p>
    <w:p w14:paraId="046140B4" w14:textId="32402402" w:rsidR="0031427F" w:rsidRPr="007E2B1C" w:rsidRDefault="000B6995" w:rsidP="005F7409">
      <w:r>
        <w:t xml:space="preserve">Med nr. </w:t>
      </w:r>
      <w:r w:rsidR="00BE3F55">
        <w:t>3</w:t>
      </w:r>
      <w:r>
        <w:t xml:space="preserve"> præciseres, at oplistningen i n. 1-2 ikke er udtømmende.</w:t>
      </w:r>
      <w:r w:rsidRPr="007E2B1C">
        <w:t xml:space="preserve"> </w:t>
      </w:r>
      <w:r w:rsidR="0031427F" w:rsidRPr="007E2B1C">
        <w:t>Bestemmelsen giver mulighed for at udføre øvrige aktiviteter</w:t>
      </w:r>
      <w:r w:rsidR="001625E3">
        <w:t xml:space="preserve"> eller undersøgelser</w:t>
      </w:r>
      <w:r w:rsidR="0031427F" w:rsidRPr="007E2B1C">
        <w:t xml:space="preserve">, som ikke er omfattet af nr. 1 </w:t>
      </w:r>
      <w:r w:rsidR="0031427F" w:rsidRPr="007E2B1C">
        <w:lastRenderedPageBreak/>
        <w:t xml:space="preserve">eller 2, men som er nødvendige for at planlægge og vurdere muligheden for kommerciel udnyttelse af ressourcen. </w:t>
      </w:r>
    </w:p>
    <w:p w14:paraId="558AAE1B" w14:textId="269207F3" w:rsidR="0031427F" w:rsidRDefault="0031427F" w:rsidP="005F7409">
      <w:r w:rsidRPr="007E2B1C">
        <w:t xml:space="preserve">Eksempelvis kan dette </w:t>
      </w:r>
      <w:r w:rsidR="005C31DD" w:rsidRPr="007E2B1C">
        <w:t xml:space="preserve">omfatte </w:t>
      </w:r>
      <w:r w:rsidRPr="007E2B1C">
        <w:t>overvågning af isens bevægelsesmønstre eller klimaeffekter for at vurdere stabiliteten og vedvarende adgang til ressourcen.</w:t>
      </w:r>
    </w:p>
    <w:p w14:paraId="51A0E54F" w14:textId="77777777" w:rsidR="00E075A5" w:rsidRDefault="00E075A5" w:rsidP="005F7409"/>
    <w:p w14:paraId="18055DAC" w14:textId="7B15B39E" w:rsidR="00B22995" w:rsidRPr="007E2B1C" w:rsidRDefault="001625E3" w:rsidP="005F7409">
      <w:r>
        <w:t>Bestemmelsen</w:t>
      </w:r>
      <w:r w:rsidR="00B22995">
        <w:t xml:space="preserve"> kan </w:t>
      </w:r>
      <w:r>
        <w:t xml:space="preserve">omfatte undersøgelser, </w:t>
      </w:r>
      <w:r w:rsidR="00901178" w:rsidRPr="00901178">
        <w:t>der er nødvendige for at udarbejde materiale til brug for andre myndighedsgodkendelser. I visse tilfælde kan et projekt eksempelvis være omfattet af krav om udarbejdelse af en VVM-redegørelse.</w:t>
      </w:r>
    </w:p>
    <w:p w14:paraId="3D9D6748" w14:textId="77777777" w:rsidR="00551972" w:rsidRPr="007E2B1C" w:rsidRDefault="00551972" w:rsidP="005F7409"/>
    <w:p w14:paraId="2033375E" w14:textId="672BE544" w:rsidR="00CB2ECD" w:rsidRPr="007E2B1C" w:rsidRDefault="00CB2ECD" w:rsidP="005F7409">
      <w:pPr>
        <w:rPr>
          <w:rFonts w:eastAsia="Calibri"/>
        </w:rPr>
      </w:pPr>
      <w:r w:rsidRPr="007E2B1C">
        <w:rPr>
          <w:rFonts w:eastAsia="Calibri"/>
        </w:rPr>
        <w:t>Til stk. 2.</w:t>
      </w:r>
    </w:p>
    <w:p w14:paraId="2FAF992C" w14:textId="142396A6" w:rsidR="006F15EC" w:rsidRPr="007E2B1C" w:rsidRDefault="006F15EC" w:rsidP="005F7409">
      <w:pPr>
        <w:rPr>
          <w:rFonts w:eastAsia="Calibri"/>
        </w:rPr>
      </w:pPr>
      <w:r w:rsidRPr="007E2B1C">
        <w:rPr>
          <w:rFonts w:eastAsia="Calibri"/>
        </w:rPr>
        <w:t>Bestemmelsen fastsætter, at de tilladte forundersøgelsesaktiviteter præciseres i den konkrete forundersøgelsestilladelse. Dette giver mulighed for at tilpasse tilladelsen til projektets karakter og behov.</w:t>
      </w:r>
      <w:r w:rsidRPr="007E2B1C">
        <w:rPr>
          <w:rFonts w:eastAsia="Calibri"/>
        </w:rPr>
        <w:br/>
        <w:t xml:space="preserve">Eksempelvis kan en </w:t>
      </w:r>
      <w:r w:rsidR="0071599C">
        <w:rPr>
          <w:rFonts w:eastAsia="Calibri"/>
        </w:rPr>
        <w:t>forundersøgelses</w:t>
      </w:r>
      <w:r w:rsidRPr="007E2B1C">
        <w:rPr>
          <w:rFonts w:eastAsia="Calibri"/>
        </w:rPr>
        <w:t xml:space="preserve">tilladelse specificere, at der må udtages op til </w:t>
      </w:r>
      <w:r w:rsidR="009C6CDB">
        <w:rPr>
          <w:rFonts w:eastAsia="Calibri"/>
        </w:rPr>
        <w:t>en specifik mængde</w:t>
      </w:r>
      <w:r w:rsidR="009C6CDB" w:rsidRPr="007E2B1C">
        <w:rPr>
          <w:rFonts w:eastAsia="Calibri"/>
        </w:rPr>
        <w:t xml:space="preserve"> </w:t>
      </w:r>
      <w:r w:rsidRPr="007E2B1C">
        <w:rPr>
          <w:rFonts w:eastAsia="Calibri"/>
        </w:rPr>
        <w:t xml:space="preserve">vand til testproduktion. </w:t>
      </w:r>
    </w:p>
    <w:p w14:paraId="1F4CBD8D" w14:textId="77777777" w:rsidR="00D07F5B" w:rsidRPr="007E2B1C" w:rsidRDefault="00D07F5B" w:rsidP="005F7409">
      <w:pPr>
        <w:rPr>
          <w:rFonts w:eastAsia="Calibri"/>
        </w:rPr>
      </w:pPr>
    </w:p>
    <w:p w14:paraId="3D9880D3" w14:textId="594574A9" w:rsidR="00D07F5B" w:rsidRPr="007E2B1C" w:rsidRDefault="00D07F5B" w:rsidP="005F7409">
      <w:pPr>
        <w:rPr>
          <w:rFonts w:eastAsia="Calibri"/>
        </w:rPr>
      </w:pPr>
      <w:r w:rsidRPr="007E2B1C">
        <w:rPr>
          <w:rFonts w:eastAsia="Calibri"/>
        </w:rPr>
        <w:t xml:space="preserve">Til stk. 3. </w:t>
      </w:r>
    </w:p>
    <w:p w14:paraId="16A53D70" w14:textId="7BDF5144" w:rsidR="00F21189" w:rsidRPr="00F21189" w:rsidRDefault="00D07F5B" w:rsidP="00F21189">
      <w:pPr>
        <w:rPr>
          <w:rFonts w:eastAsia="Calibri"/>
        </w:rPr>
      </w:pPr>
      <w:r w:rsidRPr="007E2B1C">
        <w:rPr>
          <w:rFonts w:eastAsia="Calibri"/>
        </w:rPr>
        <w:t>Bestemmelsen bemyndiger Naalakkersuisut til at fastsætte nærmere regler for</w:t>
      </w:r>
      <w:r w:rsidR="006259C0">
        <w:rPr>
          <w:rFonts w:eastAsia="Calibri"/>
        </w:rPr>
        <w:t>,</w:t>
      </w:r>
      <w:r w:rsidRPr="007E2B1C">
        <w:rPr>
          <w:rFonts w:eastAsia="Calibri"/>
        </w:rPr>
        <w:t xml:space="preserve"> </w:t>
      </w:r>
      <w:r w:rsidR="00F21189" w:rsidRPr="00F21189">
        <w:rPr>
          <w:rFonts w:eastAsia="Calibri"/>
        </w:rPr>
        <w:t>hvilke aktiviteter der må foretages efter en forundersøgelsestilladelse.</w:t>
      </w:r>
    </w:p>
    <w:p w14:paraId="5C32AD2E" w14:textId="12188AA8" w:rsidR="00F21189" w:rsidRPr="00F21189" w:rsidRDefault="00F21189" w:rsidP="00F21189">
      <w:pPr>
        <w:rPr>
          <w:rFonts w:eastAsia="Calibri"/>
        </w:rPr>
      </w:pPr>
      <w:r w:rsidRPr="00F21189">
        <w:rPr>
          <w:rFonts w:eastAsia="Calibri"/>
        </w:rPr>
        <w:t xml:space="preserve">Reglerne kan eksempelvis fastlægge grænser for, hvor store mængder is og vand der må indvindes til testformål, eller hvilke typer undersøgelser der er tilladt. </w:t>
      </w:r>
    </w:p>
    <w:p w14:paraId="320404EF" w14:textId="77777777" w:rsidR="00D44DB3" w:rsidRPr="007E2B1C" w:rsidRDefault="00D44DB3" w:rsidP="005F7409">
      <w:pPr>
        <w:rPr>
          <w:rFonts w:eastAsia="Calibri"/>
        </w:rPr>
      </w:pPr>
    </w:p>
    <w:p w14:paraId="5D77E51C" w14:textId="6BAA02C2" w:rsidR="00D44DB3" w:rsidRPr="007E2B1C" w:rsidRDefault="00D44DB3" w:rsidP="005F7409">
      <w:pPr>
        <w:pStyle w:val="Typografi1"/>
      </w:pPr>
      <w:r w:rsidRPr="007E2B1C">
        <w:t>Til § 6</w:t>
      </w:r>
    </w:p>
    <w:p w14:paraId="314E2204" w14:textId="77777777" w:rsidR="00D44DB3" w:rsidRPr="007E2B1C" w:rsidRDefault="00D44DB3" w:rsidP="005F7409">
      <w:pPr>
        <w:rPr>
          <w:rFonts w:eastAsia="Calibri"/>
        </w:rPr>
      </w:pPr>
    </w:p>
    <w:p w14:paraId="2E7A2C36" w14:textId="272808AA" w:rsidR="00357D3A" w:rsidRPr="007E2B1C" w:rsidRDefault="00357D3A" w:rsidP="005F7409">
      <w:pPr>
        <w:rPr>
          <w:rFonts w:eastAsia="Calibri"/>
        </w:rPr>
      </w:pPr>
      <w:r w:rsidRPr="007E2B1C">
        <w:rPr>
          <w:rFonts w:eastAsia="Calibri"/>
        </w:rPr>
        <w:t>Til stk. 1.</w:t>
      </w:r>
    </w:p>
    <w:p w14:paraId="01E38FFC" w14:textId="60A502C2" w:rsidR="00D3044F" w:rsidRPr="007E2B1C" w:rsidRDefault="00D3044F" w:rsidP="005F7409">
      <w:pPr>
        <w:rPr>
          <w:rFonts w:eastAsia="Calibri"/>
        </w:rPr>
      </w:pPr>
      <w:r w:rsidRPr="007E2B1C">
        <w:rPr>
          <w:rFonts w:eastAsia="Calibri"/>
        </w:rPr>
        <w:t xml:space="preserve">Bestemmelsen i § 6 fastsætter rammerne for, hvad en udnyttelsestilladelse til kommerciel udnyttelse af is og vand kan omfatte. </w:t>
      </w:r>
      <w:r w:rsidR="00DD4C3E">
        <w:rPr>
          <w:rFonts w:eastAsia="Calibri"/>
        </w:rPr>
        <w:t>Bestemmelsen</w:t>
      </w:r>
      <w:r w:rsidRPr="007E2B1C">
        <w:rPr>
          <w:rFonts w:eastAsia="Calibri"/>
        </w:rPr>
        <w:t xml:space="preserve"> beskrive</w:t>
      </w:r>
      <w:r w:rsidR="00DD4C3E">
        <w:rPr>
          <w:rFonts w:eastAsia="Calibri"/>
        </w:rPr>
        <w:t>r</w:t>
      </w:r>
      <w:r w:rsidRPr="007E2B1C">
        <w:rPr>
          <w:rFonts w:eastAsia="Calibri"/>
        </w:rPr>
        <w:t xml:space="preserve"> de aktiviteter, som kan tillades under en udnyttelsestilladelse efter § 4, stk. 1. Det er ikke nødvendigvis alle de oplistede aktiviteter, der vil være aktuelle eller tilladt i den konkrete udnyttelsestilladelse. Det vil bero på en konkret vurdering, hvilke aktiviteter, der skal omfattes af en udnyttelsestilladelse afhængig af de specifikke forhold og</w:t>
      </w:r>
      <w:r w:rsidR="005B368A" w:rsidRPr="007E2B1C">
        <w:rPr>
          <w:rFonts w:eastAsia="Calibri"/>
        </w:rPr>
        <w:t xml:space="preserve"> det ansøgte</w:t>
      </w:r>
      <w:r w:rsidRPr="007E2B1C">
        <w:rPr>
          <w:rFonts w:eastAsia="Calibri"/>
        </w:rPr>
        <w:t xml:space="preserve"> projekt. </w:t>
      </w:r>
    </w:p>
    <w:p w14:paraId="52F74FD0" w14:textId="77777777" w:rsidR="002532B2" w:rsidRPr="007E2B1C" w:rsidRDefault="002532B2" w:rsidP="005F7409">
      <w:pPr>
        <w:rPr>
          <w:rFonts w:eastAsia="Calibri"/>
        </w:rPr>
      </w:pPr>
    </w:p>
    <w:p w14:paraId="2BDCAA2A" w14:textId="30423487" w:rsidR="002532B2" w:rsidRPr="007E2B1C" w:rsidRDefault="002532B2" w:rsidP="005F7409">
      <w:pPr>
        <w:rPr>
          <w:rFonts w:eastAsia="Calibri"/>
        </w:rPr>
      </w:pPr>
      <w:r w:rsidRPr="007E2B1C">
        <w:rPr>
          <w:rFonts w:eastAsia="Calibri"/>
        </w:rPr>
        <w:t>Nr. 1</w:t>
      </w:r>
    </w:p>
    <w:p w14:paraId="39182C06" w14:textId="678EDEA0" w:rsidR="000D0369" w:rsidRPr="007E2B1C" w:rsidRDefault="005B368A" w:rsidP="005F7409">
      <w:pPr>
        <w:rPr>
          <w:rFonts w:eastAsia="Calibri"/>
        </w:rPr>
      </w:pPr>
      <w:r w:rsidRPr="007E2B1C">
        <w:rPr>
          <w:rFonts w:eastAsia="Calibri"/>
        </w:rPr>
        <w:t>Der kan meddeles tilladelse til</w:t>
      </w:r>
      <w:r w:rsidR="00CD6F8F" w:rsidRPr="007E2B1C">
        <w:rPr>
          <w:rFonts w:eastAsia="Calibri"/>
        </w:rPr>
        <w:t xml:space="preserve"> </w:t>
      </w:r>
      <w:r w:rsidR="00610451">
        <w:rPr>
          <w:rFonts w:eastAsia="Calibri"/>
        </w:rPr>
        <w:t xml:space="preserve">at </w:t>
      </w:r>
      <w:r w:rsidR="00E2689E">
        <w:t xml:space="preserve">opsamle, </w:t>
      </w:r>
      <w:r w:rsidR="00E2689E" w:rsidRPr="00B42999">
        <w:t xml:space="preserve">indvinde, udvinde og bearbejde </w:t>
      </w:r>
      <w:r w:rsidR="00A57133" w:rsidRPr="007E2B1C">
        <w:rPr>
          <w:rFonts w:eastAsia="Calibri"/>
        </w:rPr>
        <w:t xml:space="preserve">is og vand. </w:t>
      </w:r>
      <w:r w:rsidR="000D0369" w:rsidRPr="007E2B1C">
        <w:rPr>
          <w:rFonts w:eastAsia="Calibri"/>
        </w:rPr>
        <w:t>Dette omfatter</w:t>
      </w:r>
      <w:r w:rsidR="00420831" w:rsidRPr="007E2B1C">
        <w:rPr>
          <w:rFonts w:eastAsia="Calibri"/>
        </w:rPr>
        <w:t xml:space="preserve"> </w:t>
      </w:r>
      <w:r w:rsidR="000D0369" w:rsidRPr="007E2B1C">
        <w:rPr>
          <w:rFonts w:eastAsia="Calibri"/>
        </w:rPr>
        <w:t xml:space="preserve">aktiviteter fra opsamling af is og vand til den nødvendige behandling og forarbejdning for at gøre ressourcen egnet til kommerciel anvendelse. </w:t>
      </w:r>
    </w:p>
    <w:p w14:paraId="6B50F866" w14:textId="06615C4D" w:rsidR="002532B2" w:rsidRPr="007E2B1C" w:rsidRDefault="000D0369" w:rsidP="005F7409">
      <w:pPr>
        <w:rPr>
          <w:rFonts w:eastAsia="Calibri"/>
        </w:rPr>
      </w:pPr>
      <w:r w:rsidRPr="007E2B1C">
        <w:rPr>
          <w:rFonts w:eastAsia="Calibri"/>
        </w:rPr>
        <w:t xml:space="preserve">Eksempelvis kan dette inkludere opsamling og filtrering af </w:t>
      </w:r>
      <w:r w:rsidRPr="00BE47EB">
        <w:rPr>
          <w:rFonts w:eastAsia="Calibri"/>
        </w:rPr>
        <w:t>vand</w:t>
      </w:r>
      <w:r w:rsidRPr="007E2B1C">
        <w:rPr>
          <w:rFonts w:eastAsia="Calibri"/>
        </w:rPr>
        <w:t xml:space="preserve"> for at sikre, at det opfylder standarder for drikkevand eller industrielle anvendelser.</w:t>
      </w:r>
    </w:p>
    <w:p w14:paraId="79B53FF8" w14:textId="77777777" w:rsidR="000D0369" w:rsidRPr="007E2B1C" w:rsidRDefault="000D0369" w:rsidP="005F7409">
      <w:pPr>
        <w:rPr>
          <w:rFonts w:eastAsia="Calibri"/>
        </w:rPr>
      </w:pPr>
    </w:p>
    <w:p w14:paraId="4D22BC95" w14:textId="276F3C0A" w:rsidR="000D0369" w:rsidRPr="007E2B1C" w:rsidRDefault="001B4F58" w:rsidP="005F7409">
      <w:pPr>
        <w:rPr>
          <w:rFonts w:eastAsia="Calibri"/>
        </w:rPr>
      </w:pPr>
      <w:r w:rsidRPr="007E2B1C">
        <w:rPr>
          <w:rFonts w:eastAsia="Calibri"/>
        </w:rPr>
        <w:t>Nr. 2</w:t>
      </w:r>
    </w:p>
    <w:p w14:paraId="2CFE75F2" w14:textId="5DF61C5C" w:rsidR="001B4F58" w:rsidRPr="007E2B1C" w:rsidRDefault="00314353" w:rsidP="005F7409">
      <w:pPr>
        <w:rPr>
          <w:rFonts w:eastAsia="Calibri"/>
        </w:rPr>
      </w:pPr>
      <w:r w:rsidRPr="007E2B1C">
        <w:rPr>
          <w:rFonts w:eastAsia="Calibri"/>
        </w:rPr>
        <w:lastRenderedPageBreak/>
        <w:t xml:space="preserve">Der kan meddeles tilladelse til salg af </w:t>
      </w:r>
      <w:r w:rsidR="00800960">
        <w:rPr>
          <w:rFonts w:eastAsia="Calibri"/>
        </w:rPr>
        <w:t>den</w:t>
      </w:r>
      <w:r w:rsidR="00800960" w:rsidRPr="007E2B1C">
        <w:rPr>
          <w:rFonts w:eastAsia="Calibri"/>
        </w:rPr>
        <w:t xml:space="preserve"> is og vand, som </w:t>
      </w:r>
      <w:r w:rsidR="00800960">
        <w:rPr>
          <w:rFonts w:eastAsia="Calibri"/>
        </w:rPr>
        <w:t>rettighedshaver har fået tilladelse til at udnytte</w:t>
      </w:r>
      <w:r w:rsidRPr="007E2B1C">
        <w:rPr>
          <w:rFonts w:eastAsia="Calibri"/>
        </w:rPr>
        <w:t>. Dette omfatter både direkte salg til forbrugere samt salg til industri eller andre kommercielle aktører.</w:t>
      </w:r>
    </w:p>
    <w:p w14:paraId="0320C308" w14:textId="492DDD5A" w:rsidR="00314353" w:rsidRPr="007E2B1C" w:rsidRDefault="00314353" w:rsidP="005F7409">
      <w:pPr>
        <w:rPr>
          <w:rFonts w:eastAsia="Calibri"/>
        </w:rPr>
      </w:pPr>
      <w:r w:rsidRPr="007E2B1C">
        <w:rPr>
          <w:rFonts w:eastAsia="Calibri"/>
        </w:rPr>
        <w:t>Der kan fastsættes særlige vilkår</w:t>
      </w:r>
      <w:r w:rsidR="0048477D" w:rsidRPr="007E2B1C">
        <w:rPr>
          <w:rFonts w:eastAsia="Calibri"/>
        </w:rPr>
        <w:t xml:space="preserve"> i en tilladelse</w:t>
      </w:r>
      <w:r w:rsidRPr="007E2B1C">
        <w:rPr>
          <w:rFonts w:eastAsia="Calibri"/>
        </w:rPr>
        <w:t xml:space="preserve"> </w:t>
      </w:r>
      <w:r w:rsidR="0048477D" w:rsidRPr="007E2B1C">
        <w:rPr>
          <w:rFonts w:eastAsia="Calibri"/>
        </w:rPr>
        <w:t>om salg, navnlig til konsum.</w:t>
      </w:r>
      <w:r w:rsidR="006B6C81" w:rsidRPr="007E2B1C">
        <w:rPr>
          <w:rFonts w:eastAsia="Calibri"/>
        </w:rPr>
        <w:t xml:space="preserve"> Se nærmere herom i bemærkningerne til § </w:t>
      </w:r>
      <w:r w:rsidR="00662041">
        <w:rPr>
          <w:rFonts w:eastAsia="Calibri"/>
        </w:rPr>
        <w:t>28</w:t>
      </w:r>
      <w:r w:rsidR="006B6C81" w:rsidRPr="007E2B1C">
        <w:rPr>
          <w:rFonts w:eastAsia="Calibri"/>
        </w:rPr>
        <w:t>.</w:t>
      </w:r>
    </w:p>
    <w:p w14:paraId="50145D08" w14:textId="77777777" w:rsidR="0048477D" w:rsidRPr="007E2B1C" w:rsidRDefault="0048477D" w:rsidP="005F7409">
      <w:pPr>
        <w:rPr>
          <w:rFonts w:eastAsia="Calibri"/>
        </w:rPr>
      </w:pPr>
    </w:p>
    <w:p w14:paraId="70616867" w14:textId="77777777" w:rsidR="00BF24EB" w:rsidRPr="007E2B1C" w:rsidRDefault="009142B8" w:rsidP="005F7409">
      <w:pPr>
        <w:rPr>
          <w:rFonts w:eastAsia="Calibri"/>
        </w:rPr>
      </w:pPr>
      <w:r w:rsidRPr="007E2B1C">
        <w:rPr>
          <w:rFonts w:eastAsia="Calibri"/>
        </w:rPr>
        <w:t>Nr. 3</w:t>
      </w:r>
      <w:r w:rsidRPr="007E2B1C">
        <w:rPr>
          <w:rFonts w:eastAsia="Calibri"/>
        </w:rPr>
        <w:br/>
      </w:r>
      <w:r w:rsidR="00BF24EB" w:rsidRPr="007E2B1C">
        <w:rPr>
          <w:rFonts w:eastAsia="Calibri"/>
        </w:rPr>
        <w:t>Der kan meddeles t</w:t>
      </w:r>
      <w:r w:rsidRPr="007E2B1C">
        <w:rPr>
          <w:rFonts w:eastAsia="Calibri"/>
        </w:rPr>
        <w:t xml:space="preserve">illadelse til distribution og transport af is og vand i Grønland. Dette omfatter transport fra udvindings- og bearbejdningssteder til forskellige forbrugsområder, og det kan omfatte både interne og eksterne transportmetoder, afhængig af projektets omfang og behov. </w:t>
      </w:r>
    </w:p>
    <w:p w14:paraId="48B56768" w14:textId="48A1661B" w:rsidR="00BF24EB" w:rsidRPr="007E2B1C" w:rsidRDefault="00DD4C3E" w:rsidP="005F7409">
      <w:pPr>
        <w:rPr>
          <w:rFonts w:eastAsia="Calibri"/>
        </w:rPr>
      </w:pPr>
      <w:r>
        <w:rPr>
          <w:rFonts w:eastAsia="Calibri"/>
        </w:rPr>
        <w:t>Naalakkersuisut</w:t>
      </w:r>
      <w:r w:rsidRPr="007E2B1C">
        <w:rPr>
          <w:rFonts w:eastAsia="Calibri"/>
        </w:rPr>
        <w:t xml:space="preserve"> </w:t>
      </w:r>
      <w:r w:rsidR="009142B8" w:rsidRPr="007E2B1C">
        <w:rPr>
          <w:rFonts w:eastAsia="Calibri"/>
        </w:rPr>
        <w:t>kan fasts</w:t>
      </w:r>
      <w:r>
        <w:rPr>
          <w:rFonts w:eastAsia="Calibri"/>
        </w:rPr>
        <w:t>æ</w:t>
      </w:r>
      <w:r w:rsidR="009142B8" w:rsidRPr="007E2B1C">
        <w:rPr>
          <w:rFonts w:eastAsia="Calibri"/>
        </w:rPr>
        <w:t>t</w:t>
      </w:r>
      <w:r>
        <w:rPr>
          <w:rFonts w:eastAsia="Calibri"/>
        </w:rPr>
        <w:t>te</w:t>
      </w:r>
      <w:r w:rsidR="009142B8" w:rsidRPr="007E2B1C">
        <w:rPr>
          <w:rFonts w:eastAsia="Calibri"/>
        </w:rPr>
        <w:t xml:space="preserve"> betingelser for transportens udførelse, herunder sikkerhed, logistik og miljøhensyn.</w:t>
      </w:r>
      <w:r w:rsidR="00BF24EB" w:rsidRPr="007E2B1C">
        <w:rPr>
          <w:rFonts w:eastAsia="Calibri"/>
        </w:rPr>
        <w:t xml:space="preserve"> Se nærmere herom i bemærkningerne til § </w:t>
      </w:r>
      <w:r w:rsidR="00662041">
        <w:rPr>
          <w:rFonts w:eastAsia="Calibri"/>
        </w:rPr>
        <w:t>28</w:t>
      </w:r>
      <w:r w:rsidR="00BF24EB" w:rsidRPr="007E2B1C">
        <w:rPr>
          <w:rFonts w:eastAsia="Calibri"/>
        </w:rPr>
        <w:t>.</w:t>
      </w:r>
    </w:p>
    <w:p w14:paraId="392F7616" w14:textId="724CEA0E" w:rsidR="009142B8" w:rsidRPr="007E2B1C" w:rsidRDefault="009142B8" w:rsidP="005F7409">
      <w:pPr>
        <w:rPr>
          <w:rFonts w:eastAsia="Calibri"/>
        </w:rPr>
      </w:pPr>
    </w:p>
    <w:p w14:paraId="48BB3218" w14:textId="7D737A43" w:rsidR="00641A2E" w:rsidRPr="007E2B1C" w:rsidRDefault="00641A2E" w:rsidP="005F7409">
      <w:pPr>
        <w:rPr>
          <w:rFonts w:eastAsia="Calibri"/>
        </w:rPr>
      </w:pPr>
      <w:r w:rsidRPr="007E2B1C">
        <w:rPr>
          <w:rFonts w:eastAsia="Calibri"/>
        </w:rPr>
        <w:t xml:space="preserve">Eksport af is og vand </w:t>
      </w:r>
      <w:r w:rsidR="00A021E3" w:rsidRPr="007E2B1C">
        <w:rPr>
          <w:rFonts w:eastAsia="Calibri"/>
        </w:rPr>
        <w:t xml:space="preserve">som udnyttes på baggrund af en udnyttelsestilladelse, </w:t>
      </w:r>
      <w:r w:rsidRPr="007E2B1C">
        <w:rPr>
          <w:rFonts w:eastAsia="Calibri"/>
        </w:rPr>
        <w:t>kræver en særskilt eksporttilladelse</w:t>
      </w:r>
      <w:r w:rsidR="00A021E3" w:rsidRPr="007E2B1C">
        <w:rPr>
          <w:rFonts w:eastAsia="Calibri"/>
        </w:rPr>
        <w:t>. Der henvises herom til bemærkningerne i</w:t>
      </w:r>
      <w:r w:rsidRPr="007E2B1C">
        <w:rPr>
          <w:rFonts w:eastAsia="Calibri"/>
        </w:rPr>
        <w:t xml:space="preserve"> § 10.</w:t>
      </w:r>
    </w:p>
    <w:p w14:paraId="521EE1A2" w14:textId="77777777" w:rsidR="0048477D" w:rsidRPr="007E2B1C" w:rsidRDefault="0048477D" w:rsidP="005F7409">
      <w:pPr>
        <w:rPr>
          <w:rFonts w:eastAsia="Calibri"/>
        </w:rPr>
      </w:pPr>
    </w:p>
    <w:p w14:paraId="28A4D1AC" w14:textId="43E2C162" w:rsidR="000D0369" w:rsidRPr="007E2B1C" w:rsidRDefault="00CF1DF6" w:rsidP="005F7409">
      <w:pPr>
        <w:rPr>
          <w:rFonts w:eastAsia="Calibri"/>
        </w:rPr>
      </w:pPr>
      <w:r w:rsidRPr="007E2B1C">
        <w:rPr>
          <w:rFonts w:eastAsia="Calibri"/>
        </w:rPr>
        <w:t>Nr. 4</w:t>
      </w:r>
      <w:r w:rsidRPr="007E2B1C">
        <w:rPr>
          <w:rFonts w:eastAsia="Calibri"/>
        </w:rPr>
        <w:br/>
        <w:t xml:space="preserve">Denne bestemmelse giver mulighed for øvrig anvendelse af is og vand til kommercielle formål, som ikke er specificeret i de tidligere punkter. Det kan inkludere brug af ressourcen i industrielle processer, landbrugsaktiviteter eller andre innovative kommercielle anvendelser. </w:t>
      </w:r>
    </w:p>
    <w:p w14:paraId="0C74A90A" w14:textId="77777777" w:rsidR="00CF1DF6" w:rsidRPr="007E2B1C" w:rsidRDefault="00CF1DF6" w:rsidP="005F7409">
      <w:pPr>
        <w:rPr>
          <w:rFonts w:eastAsia="Calibri"/>
        </w:rPr>
      </w:pPr>
    </w:p>
    <w:p w14:paraId="23E9E679" w14:textId="72D6F13F" w:rsidR="007D2C59" w:rsidRPr="007E2B1C" w:rsidRDefault="007D2C59" w:rsidP="005F7409">
      <w:pPr>
        <w:rPr>
          <w:rFonts w:eastAsia="Calibri"/>
        </w:rPr>
      </w:pPr>
      <w:r w:rsidRPr="007E2B1C">
        <w:rPr>
          <w:rFonts w:eastAsia="Calibri"/>
        </w:rPr>
        <w:t>T</w:t>
      </w:r>
      <w:r w:rsidR="00CF1DF6" w:rsidRPr="007E2B1C">
        <w:rPr>
          <w:rFonts w:eastAsia="Calibri"/>
        </w:rPr>
        <w:t>il stk. 2.</w:t>
      </w:r>
      <w:r w:rsidR="00CF1DF6" w:rsidRPr="007E2B1C">
        <w:rPr>
          <w:rFonts w:eastAsia="Calibri"/>
        </w:rPr>
        <w:br/>
        <w:t xml:space="preserve">Bestemmelsen præciserer, at de specifikke udnyttelsesaktiviteter, der er tilladt, fastsættes i den konkrete udnyttelsestilladelse. </w:t>
      </w:r>
      <w:r w:rsidR="00DD4C3E">
        <w:rPr>
          <w:rFonts w:eastAsia="Calibri"/>
        </w:rPr>
        <w:t>T</w:t>
      </w:r>
      <w:r w:rsidR="00CF1DF6" w:rsidRPr="007E2B1C">
        <w:rPr>
          <w:rFonts w:eastAsia="Calibri"/>
        </w:rPr>
        <w:t>illadelsen</w:t>
      </w:r>
      <w:r w:rsidR="00DD4C3E">
        <w:rPr>
          <w:rFonts w:eastAsia="Calibri"/>
        </w:rPr>
        <w:t xml:space="preserve"> kan dermed tilpasses</w:t>
      </w:r>
      <w:r w:rsidR="00CF1DF6" w:rsidRPr="007E2B1C">
        <w:rPr>
          <w:rFonts w:eastAsia="Calibri"/>
        </w:rPr>
        <w:t xml:space="preserve"> til de specifikke forhold og krav, som gælder for det ansøgte projekt. </w:t>
      </w:r>
    </w:p>
    <w:p w14:paraId="558C35CD" w14:textId="77777777" w:rsidR="007D2C59" w:rsidRPr="007E2B1C" w:rsidRDefault="007D2C59" w:rsidP="005F7409">
      <w:pPr>
        <w:rPr>
          <w:rFonts w:eastAsia="Calibri"/>
        </w:rPr>
      </w:pPr>
    </w:p>
    <w:p w14:paraId="0A6E38BE" w14:textId="3E0AEB58" w:rsidR="00CF1DF6" w:rsidRPr="007E2B1C" w:rsidRDefault="00CF1DF6" w:rsidP="005F7409">
      <w:pPr>
        <w:rPr>
          <w:rFonts w:eastAsia="Calibri"/>
        </w:rPr>
      </w:pPr>
      <w:r w:rsidRPr="007E2B1C">
        <w:rPr>
          <w:rFonts w:eastAsia="Calibri"/>
        </w:rPr>
        <w:t>Til stk. 3.</w:t>
      </w:r>
      <w:r w:rsidRPr="007E2B1C">
        <w:rPr>
          <w:rFonts w:eastAsia="Calibri"/>
        </w:rPr>
        <w:br/>
        <w:t>Bestemmelsen bemyndiger Naalakkersuisut til at fastsætte nærmere regler for</w:t>
      </w:r>
      <w:r w:rsidR="00A80E6D">
        <w:rPr>
          <w:rFonts w:eastAsia="Calibri"/>
        </w:rPr>
        <w:t>,</w:t>
      </w:r>
      <w:r w:rsidRPr="007E2B1C">
        <w:rPr>
          <w:rFonts w:eastAsia="Calibri"/>
        </w:rPr>
        <w:t xml:space="preserve"> </w:t>
      </w:r>
      <w:r w:rsidR="00AA212A">
        <w:rPr>
          <w:rFonts w:eastAsia="Calibri"/>
        </w:rPr>
        <w:t>hvilke</w:t>
      </w:r>
      <w:r w:rsidR="00AA212A" w:rsidRPr="007E2B1C">
        <w:rPr>
          <w:rFonts w:eastAsia="Calibri"/>
        </w:rPr>
        <w:t xml:space="preserve"> </w:t>
      </w:r>
      <w:r w:rsidRPr="007E2B1C">
        <w:rPr>
          <w:rFonts w:eastAsia="Calibri"/>
        </w:rPr>
        <w:t xml:space="preserve">aktiviteter, der </w:t>
      </w:r>
      <w:r w:rsidR="000B41C7">
        <w:rPr>
          <w:rFonts w:eastAsia="Calibri"/>
        </w:rPr>
        <w:t>må</w:t>
      </w:r>
      <w:r w:rsidR="000B41C7" w:rsidRPr="007E2B1C">
        <w:rPr>
          <w:rFonts w:eastAsia="Calibri"/>
        </w:rPr>
        <w:t xml:space="preserve"> </w:t>
      </w:r>
      <w:r w:rsidRPr="007E2B1C">
        <w:rPr>
          <w:rFonts w:eastAsia="Calibri"/>
        </w:rPr>
        <w:t>foretages efter en udnyttelsestilladelse</w:t>
      </w:r>
      <w:r w:rsidR="000B41C7">
        <w:rPr>
          <w:rFonts w:eastAsia="Calibri"/>
        </w:rPr>
        <w:t>.</w:t>
      </w:r>
      <w:r w:rsidR="000B41C7" w:rsidRPr="007E2B1C">
        <w:rPr>
          <w:rFonts w:eastAsia="Calibri"/>
        </w:rPr>
        <w:t xml:space="preserve"> </w:t>
      </w:r>
      <w:r w:rsidR="000B41C7">
        <w:rPr>
          <w:rFonts w:eastAsia="Calibri"/>
        </w:rPr>
        <w:t>Dette kan</w:t>
      </w:r>
      <w:r w:rsidR="006D13FC">
        <w:rPr>
          <w:rFonts w:eastAsia="Calibri"/>
        </w:rPr>
        <w:t xml:space="preserve"> </w:t>
      </w:r>
      <w:r w:rsidR="000B41C7">
        <w:rPr>
          <w:rFonts w:eastAsia="Calibri"/>
        </w:rPr>
        <w:t xml:space="preserve">indebære </w:t>
      </w:r>
      <w:r w:rsidR="00777087" w:rsidRPr="007E2B1C">
        <w:rPr>
          <w:rFonts w:eastAsia="Calibri"/>
        </w:rPr>
        <w:t>forbud mod specifikke aktiviteter</w:t>
      </w:r>
      <w:r w:rsidRPr="007E2B1C">
        <w:rPr>
          <w:rFonts w:eastAsia="Calibri"/>
        </w:rPr>
        <w:t xml:space="preserve">. </w:t>
      </w:r>
    </w:p>
    <w:p w14:paraId="3469050D" w14:textId="77777777" w:rsidR="00CF1DF6" w:rsidRPr="007E2B1C" w:rsidRDefault="00CF1DF6" w:rsidP="005F7409">
      <w:pPr>
        <w:rPr>
          <w:rFonts w:eastAsia="Calibri"/>
        </w:rPr>
      </w:pPr>
    </w:p>
    <w:p w14:paraId="57CC23D9" w14:textId="70F6CB85" w:rsidR="00D44DB3" w:rsidRPr="007E2B1C" w:rsidRDefault="00D44DB3" w:rsidP="005F7409">
      <w:pPr>
        <w:pStyle w:val="Typografi1"/>
      </w:pPr>
      <w:r w:rsidRPr="007E2B1C">
        <w:t>Til § 7</w:t>
      </w:r>
    </w:p>
    <w:p w14:paraId="6402BAFB" w14:textId="77777777" w:rsidR="00D44DB3" w:rsidRPr="007E2B1C" w:rsidRDefault="00D44DB3" w:rsidP="005F7409">
      <w:pPr>
        <w:rPr>
          <w:rFonts w:eastAsia="Calibri"/>
        </w:rPr>
      </w:pPr>
    </w:p>
    <w:p w14:paraId="2D91FA48" w14:textId="75E46E06" w:rsidR="00282E19" w:rsidRPr="007E2B1C" w:rsidRDefault="00282E19" w:rsidP="005F7409">
      <w:pPr>
        <w:rPr>
          <w:rFonts w:eastAsia="Calibri"/>
        </w:rPr>
      </w:pPr>
      <w:r w:rsidRPr="007E2B1C">
        <w:rPr>
          <w:rFonts w:eastAsia="Calibri"/>
        </w:rPr>
        <w:t>Til stk. 1.</w:t>
      </w:r>
    </w:p>
    <w:p w14:paraId="7B5EDB9D" w14:textId="1B20B084" w:rsidR="00B813BF" w:rsidRPr="007E2B1C" w:rsidRDefault="00D44DB3" w:rsidP="005F7409">
      <w:pPr>
        <w:rPr>
          <w:rFonts w:eastAsia="Calibri"/>
        </w:rPr>
      </w:pPr>
      <w:r w:rsidRPr="007E2B1C">
        <w:rPr>
          <w:rFonts w:eastAsia="Calibri"/>
        </w:rPr>
        <w:t xml:space="preserve">Bestemmelsen præciserer, at tilladelser, der meddeles efter denne Inatsisartutlov, ikke fritager rettighedshaveren eller andre omfattet af loven fra at indhente nødvendige tilladelser eller godkendelser efter anden lovgivning. </w:t>
      </w:r>
      <w:r w:rsidR="00FD4BBC" w:rsidRPr="007E2B1C">
        <w:rPr>
          <w:rFonts w:eastAsia="Calibri"/>
        </w:rPr>
        <w:t>For det enkelte projekt kan det eksempelvis være nødvendigt at indhente arealtildeling</w:t>
      </w:r>
      <w:r w:rsidR="003E03C3" w:rsidRPr="007E2B1C">
        <w:rPr>
          <w:rFonts w:eastAsia="Calibri"/>
        </w:rPr>
        <w:t xml:space="preserve"> og</w:t>
      </w:r>
      <w:r w:rsidR="00FD4BBC" w:rsidRPr="007E2B1C">
        <w:rPr>
          <w:rFonts w:eastAsia="Calibri"/>
        </w:rPr>
        <w:t xml:space="preserve"> tilladelse til etablering af bygge- og anlægsarbejder</w:t>
      </w:r>
      <w:r w:rsidR="003E03C3" w:rsidRPr="007E2B1C">
        <w:rPr>
          <w:rFonts w:eastAsia="Calibri"/>
        </w:rPr>
        <w:t xml:space="preserve">. </w:t>
      </w:r>
      <w:r w:rsidR="00FD4BBC" w:rsidRPr="007E2B1C">
        <w:rPr>
          <w:rFonts w:eastAsia="Calibri"/>
        </w:rPr>
        <w:t xml:space="preserve"> </w:t>
      </w:r>
    </w:p>
    <w:p w14:paraId="0A78221E" w14:textId="77777777" w:rsidR="00E06AA9" w:rsidRPr="007E2B1C" w:rsidRDefault="00E06AA9" w:rsidP="005F7409">
      <w:pPr>
        <w:rPr>
          <w:rFonts w:eastAsia="Calibri"/>
        </w:rPr>
      </w:pPr>
    </w:p>
    <w:p w14:paraId="3721E603" w14:textId="43F370D3" w:rsidR="00E06AA9" w:rsidRPr="007E2B1C" w:rsidRDefault="00481EB0" w:rsidP="005F7409">
      <w:pPr>
        <w:rPr>
          <w:rFonts w:eastAsia="Calibri"/>
        </w:rPr>
      </w:pPr>
      <w:r w:rsidRPr="007E2B1C">
        <w:rPr>
          <w:rFonts w:eastAsia="Calibri"/>
        </w:rPr>
        <w:lastRenderedPageBreak/>
        <w:t xml:space="preserve">Ved større bygge- og anlægsarbejder kan der </w:t>
      </w:r>
      <w:r w:rsidR="00E82CA7" w:rsidRPr="007E2B1C">
        <w:rPr>
          <w:rFonts w:eastAsia="Calibri"/>
        </w:rPr>
        <w:t xml:space="preserve">desuden </w:t>
      </w:r>
      <w:r w:rsidRPr="007E2B1C">
        <w:rPr>
          <w:rFonts w:eastAsia="Calibri"/>
        </w:rPr>
        <w:t xml:space="preserve">være krav om </w:t>
      </w:r>
      <w:r w:rsidR="00E82CA7" w:rsidRPr="007E2B1C">
        <w:rPr>
          <w:rFonts w:eastAsia="Calibri"/>
        </w:rPr>
        <w:t>godkendelse</w:t>
      </w:r>
      <w:r w:rsidR="00B019F6" w:rsidRPr="007E2B1C">
        <w:rPr>
          <w:rFonts w:eastAsia="Calibri"/>
        </w:rPr>
        <w:t xml:space="preserve"> fra </w:t>
      </w:r>
      <w:r w:rsidR="006F3999" w:rsidRPr="007E2B1C">
        <w:rPr>
          <w:rFonts w:eastAsia="Calibri"/>
        </w:rPr>
        <w:t>Naalakkersuisut</w:t>
      </w:r>
      <w:r w:rsidR="00E82CA7" w:rsidRPr="007E2B1C">
        <w:rPr>
          <w:rFonts w:eastAsia="Calibri"/>
        </w:rPr>
        <w:t xml:space="preserve"> og </w:t>
      </w:r>
      <w:r w:rsidR="001A2996" w:rsidRPr="007E2B1C">
        <w:rPr>
          <w:rFonts w:eastAsia="Calibri"/>
        </w:rPr>
        <w:t xml:space="preserve">forudgående </w:t>
      </w:r>
      <w:r w:rsidR="007D76F4" w:rsidRPr="007E2B1C">
        <w:rPr>
          <w:rFonts w:eastAsia="Calibri"/>
        </w:rPr>
        <w:t>vurdering af virkning på miljøet</w:t>
      </w:r>
      <w:r w:rsidR="00765E69" w:rsidRPr="007E2B1C">
        <w:rPr>
          <w:rFonts w:eastAsia="Calibri"/>
        </w:rPr>
        <w:t xml:space="preserve"> (VVM) </w:t>
      </w:r>
      <w:r w:rsidR="00CC3B3D">
        <w:rPr>
          <w:rFonts w:eastAsia="Calibri"/>
        </w:rPr>
        <w:t>i henhold til</w:t>
      </w:r>
      <w:r w:rsidR="00765E69" w:rsidRPr="007E2B1C">
        <w:rPr>
          <w:rFonts w:eastAsia="Calibri"/>
        </w:rPr>
        <w:t xml:space="preserve"> </w:t>
      </w:r>
      <w:r w:rsidR="002A7344" w:rsidRPr="007E2B1C">
        <w:rPr>
          <w:rFonts w:eastAsia="Calibri"/>
        </w:rPr>
        <w:t>Inatsisartutlov om beskyttelse af miljøet.</w:t>
      </w:r>
    </w:p>
    <w:p w14:paraId="441F1CF6" w14:textId="77777777" w:rsidR="00E06AA9" w:rsidRPr="007E2B1C" w:rsidRDefault="00E06AA9" w:rsidP="005F7409">
      <w:pPr>
        <w:rPr>
          <w:rFonts w:eastAsia="Calibri"/>
        </w:rPr>
      </w:pPr>
    </w:p>
    <w:p w14:paraId="03E1BAC1" w14:textId="3931ECB4" w:rsidR="00B813BF" w:rsidRPr="007E2B1C" w:rsidRDefault="00484A73" w:rsidP="005F7409">
      <w:pPr>
        <w:rPr>
          <w:rFonts w:eastAsia="Calibri"/>
        </w:rPr>
      </w:pPr>
      <w:r>
        <w:rPr>
          <w:rFonts w:eastAsia="Calibri"/>
        </w:rPr>
        <w:t xml:space="preserve">Forslaget indeholder </w:t>
      </w:r>
      <w:r w:rsidR="00B813BF" w:rsidRPr="007E2B1C">
        <w:rPr>
          <w:rFonts w:eastAsia="Calibri"/>
        </w:rPr>
        <w:t xml:space="preserve">ikke et </w:t>
      </w:r>
      <w:r>
        <w:rPr>
          <w:rFonts w:eastAsia="Calibri"/>
        </w:rPr>
        <w:t xml:space="preserve">eksplicit </w:t>
      </w:r>
      <w:r w:rsidR="00B813BF" w:rsidRPr="007E2B1C">
        <w:rPr>
          <w:rFonts w:eastAsia="Calibri"/>
        </w:rPr>
        <w:t>krav</w:t>
      </w:r>
      <w:r>
        <w:rPr>
          <w:rFonts w:eastAsia="Calibri"/>
        </w:rPr>
        <w:t xml:space="preserve"> om</w:t>
      </w:r>
      <w:r w:rsidR="00B813BF" w:rsidRPr="007E2B1C">
        <w:rPr>
          <w:rFonts w:eastAsia="Calibri"/>
        </w:rPr>
        <w:t>, at øvrige nødvendige tilladelser for projektets gennemførelse er ansøgt eller foreligger</w:t>
      </w:r>
      <w:r>
        <w:rPr>
          <w:rFonts w:eastAsia="Calibri"/>
        </w:rPr>
        <w:t>,</w:t>
      </w:r>
      <w:r w:rsidR="00B813BF" w:rsidRPr="007E2B1C">
        <w:rPr>
          <w:rFonts w:eastAsia="Calibri"/>
        </w:rPr>
        <w:t xml:space="preserve"> </w:t>
      </w:r>
      <w:r>
        <w:rPr>
          <w:rFonts w:eastAsia="Calibri"/>
        </w:rPr>
        <w:t xml:space="preserve">inden der meddeles </w:t>
      </w:r>
      <w:r w:rsidR="00B813BF" w:rsidRPr="007E2B1C">
        <w:rPr>
          <w:rFonts w:eastAsia="Calibri"/>
        </w:rPr>
        <w:t xml:space="preserve">en </w:t>
      </w:r>
      <w:r>
        <w:rPr>
          <w:rFonts w:eastAsia="Calibri"/>
        </w:rPr>
        <w:t>udnyttelses</w:t>
      </w:r>
      <w:r w:rsidR="00B813BF" w:rsidRPr="007E2B1C">
        <w:rPr>
          <w:rFonts w:eastAsia="Calibri"/>
        </w:rPr>
        <w:t xml:space="preserve">tilladelse efter denne Inatsisartutlov. Der </w:t>
      </w:r>
      <w:r w:rsidR="004547A6" w:rsidRPr="007E2B1C">
        <w:rPr>
          <w:rFonts w:eastAsia="Calibri"/>
        </w:rPr>
        <w:t xml:space="preserve">henvises dog til bemærkningerne om </w:t>
      </w:r>
      <w:r w:rsidR="00636A7E" w:rsidRPr="007E2B1C">
        <w:rPr>
          <w:rFonts w:eastAsia="Calibri"/>
        </w:rPr>
        <w:t xml:space="preserve">udnyttelsesfristen </w:t>
      </w:r>
      <w:r w:rsidR="004547A6" w:rsidRPr="007E2B1C">
        <w:rPr>
          <w:rFonts w:eastAsia="Calibri"/>
        </w:rPr>
        <w:t xml:space="preserve">i § </w:t>
      </w:r>
      <w:r w:rsidR="00C73BDF" w:rsidRPr="007E2B1C">
        <w:rPr>
          <w:rFonts w:eastAsia="Calibri"/>
        </w:rPr>
        <w:t>2</w:t>
      </w:r>
      <w:r w:rsidR="00636A7E" w:rsidRPr="007E2B1C">
        <w:rPr>
          <w:rFonts w:eastAsia="Calibri"/>
        </w:rPr>
        <w:t>1</w:t>
      </w:r>
      <w:r w:rsidR="00C73BDF" w:rsidRPr="007E2B1C">
        <w:rPr>
          <w:rFonts w:eastAsia="Calibri"/>
        </w:rPr>
        <w:t>.</w:t>
      </w:r>
      <w:r w:rsidR="00177FED">
        <w:rPr>
          <w:rFonts w:eastAsia="Calibri"/>
        </w:rPr>
        <w:t xml:space="preserve"> Hvis en myndighed derimod har </w:t>
      </w:r>
      <w:r w:rsidR="002B12DD">
        <w:rPr>
          <w:rFonts w:eastAsia="Calibri"/>
        </w:rPr>
        <w:t>oplyst</w:t>
      </w:r>
      <w:r w:rsidR="00177FED">
        <w:rPr>
          <w:rFonts w:eastAsia="Calibri"/>
        </w:rPr>
        <w:t>, at der ikke vil blive tildelt en tilladelse, som er nødvendig for projektets gennemførelse, kan det medføre, at der ikke kan meddeles en udnyttelsestilladelse efter forslaget, idet projektet i givet fald næppe kan anses for teknisk gennemførligt, jf. kravet i forslagets § 15</w:t>
      </w:r>
      <w:r w:rsidR="002B12DD">
        <w:rPr>
          <w:rFonts w:eastAsia="Calibri"/>
        </w:rPr>
        <w:t>.</w:t>
      </w:r>
    </w:p>
    <w:p w14:paraId="575DD99C" w14:textId="77777777" w:rsidR="00282E19" w:rsidRPr="007E2B1C" w:rsidRDefault="00282E19" w:rsidP="005F7409">
      <w:pPr>
        <w:rPr>
          <w:rFonts w:eastAsia="Calibri"/>
        </w:rPr>
      </w:pPr>
    </w:p>
    <w:p w14:paraId="46721235" w14:textId="131745BD" w:rsidR="00282E19" w:rsidRPr="007E2B1C" w:rsidRDefault="00282E19" w:rsidP="005F7409">
      <w:pPr>
        <w:pStyle w:val="Typografi1"/>
      </w:pPr>
      <w:r w:rsidRPr="007E2B1C">
        <w:t>Til § 8</w:t>
      </w:r>
    </w:p>
    <w:p w14:paraId="2131619C" w14:textId="77777777" w:rsidR="00282E19" w:rsidRPr="007E2B1C" w:rsidRDefault="00282E19" w:rsidP="005F7409">
      <w:pPr>
        <w:rPr>
          <w:rFonts w:eastAsia="Calibri"/>
        </w:rPr>
      </w:pPr>
    </w:p>
    <w:p w14:paraId="1623FD9F" w14:textId="1F75D454" w:rsidR="00A12D2D" w:rsidRPr="007E2B1C" w:rsidRDefault="00282E19" w:rsidP="005F7409">
      <w:r w:rsidRPr="007E2B1C">
        <w:t>Til stk. 1.</w:t>
      </w:r>
    </w:p>
    <w:p w14:paraId="230166C8" w14:textId="6CF7C4FC" w:rsidR="00C96286" w:rsidRDefault="00553BC3" w:rsidP="005F7409">
      <w:r w:rsidRPr="007E2B1C">
        <w:t xml:space="preserve">Bestemmelsen giver mulighed for, at en </w:t>
      </w:r>
      <w:r w:rsidR="00C96286">
        <w:t>udnyttelses</w:t>
      </w:r>
      <w:r w:rsidRPr="007E2B1C">
        <w:t xml:space="preserve">tilladelse efter § 4 kan meddeles med eller uden eneret, afhængig af de specifikke forhold og behov for at realisere projektet. </w:t>
      </w:r>
    </w:p>
    <w:p w14:paraId="72002B45" w14:textId="77777777" w:rsidR="00C074C8" w:rsidRDefault="00C074C8" w:rsidP="005F7409"/>
    <w:p w14:paraId="49700229" w14:textId="5AF48787" w:rsidR="00D53766" w:rsidRDefault="00D53766" w:rsidP="005F7409">
      <w:r>
        <w:t>Med eneret forstås eneret til at udnytt</w:t>
      </w:r>
      <w:r w:rsidR="007B2476">
        <w:t>e den is og vand til kommercielle formål</w:t>
      </w:r>
      <w:r w:rsidR="005A6937">
        <w:t>, som findes i området omfattet af eneretten.</w:t>
      </w:r>
    </w:p>
    <w:p w14:paraId="492A7A93" w14:textId="7E9D1030" w:rsidR="003439D8" w:rsidRDefault="003439D8" w:rsidP="005F7409">
      <w:r w:rsidRPr="005C2CCF">
        <w:t>Eneretten indebærer, at de</w:t>
      </w:r>
      <w:r w:rsidR="00D16CF0" w:rsidRPr="005C2CCF">
        <w:t xml:space="preserve">r ikke kan meddeles </w:t>
      </w:r>
      <w:r w:rsidR="00C720E0" w:rsidRPr="005C2CCF">
        <w:t>tilladelse</w:t>
      </w:r>
      <w:r w:rsidR="005C2CCF" w:rsidRPr="005C2CCF">
        <w:t xml:space="preserve"> </w:t>
      </w:r>
      <w:r w:rsidR="005C2CCF" w:rsidRPr="001900D4">
        <w:t>til forundersøgelser eller udnyttelse</w:t>
      </w:r>
      <w:r w:rsidR="00C720E0">
        <w:t xml:space="preserve"> efter Inatsisartutloven</w:t>
      </w:r>
      <w:r w:rsidR="00D16CF0">
        <w:t xml:space="preserve"> til andre rettighedshavere til det område, som er omfattet af eneretten. Hvis der ikke meddeles eneret, kan der derimod meddeles </w:t>
      </w:r>
      <w:r w:rsidR="00D33534">
        <w:t>forundersøgelses- og udnyttelses</w:t>
      </w:r>
      <w:r w:rsidR="00D16CF0">
        <w:t xml:space="preserve">tilladelser til flere rettighedshavere til det samme område. </w:t>
      </w:r>
    </w:p>
    <w:p w14:paraId="38D543A0" w14:textId="77777777" w:rsidR="006F3079" w:rsidRDefault="006F3079" w:rsidP="005F7409"/>
    <w:p w14:paraId="751947E2" w14:textId="61FCFBCE" w:rsidR="006F3079" w:rsidRDefault="00A21091" w:rsidP="005F7409">
      <w:r>
        <w:t>Hvis der meddeles udnyttelsestilladelser til flere rettighedshavere indenfor det samme område, må Naalakkersuisut dog være særligt opmærksomme på, at det ikke medfører indskrænkelser i en eksisterende rettighedshavers rettigheder.</w:t>
      </w:r>
    </w:p>
    <w:p w14:paraId="4F76D9EE" w14:textId="77777777" w:rsidR="009475BA" w:rsidRDefault="009475BA" w:rsidP="005F7409"/>
    <w:p w14:paraId="30C85B1F" w14:textId="571B122B" w:rsidR="009F0DC8" w:rsidRDefault="009F0DC8" w:rsidP="009F0DC8">
      <w:r w:rsidRPr="007E2B1C">
        <w:t xml:space="preserve">Eneretten meddeles for hele </w:t>
      </w:r>
      <w:r>
        <w:t>udnyttelses</w:t>
      </w:r>
      <w:r w:rsidRPr="007E2B1C">
        <w:t>tilladelsen efter § 4, dvs. både forundersøgelsestilladelsen og udnyttelsestilladelsen</w:t>
      </w:r>
      <w:r>
        <w:t xml:space="preserve">, når der er meddelt en samlet tilladelse. </w:t>
      </w:r>
    </w:p>
    <w:p w14:paraId="39812256" w14:textId="475308CD" w:rsidR="008E64A6" w:rsidRDefault="003D2FB7" w:rsidP="005F7409">
      <w:r>
        <w:t xml:space="preserve">Bestemmelsen henviser </w:t>
      </w:r>
      <w:r w:rsidRPr="003D2FB7">
        <w:t>til § 9, hvorefter</w:t>
      </w:r>
      <w:r>
        <w:t xml:space="preserve"> en særskilt</w:t>
      </w:r>
      <w:r w:rsidRPr="003D2FB7">
        <w:t xml:space="preserve"> </w:t>
      </w:r>
      <w:r w:rsidR="00E140DF" w:rsidRPr="003D2FB7">
        <w:t>forundersøgelsestilladelse</w:t>
      </w:r>
      <w:r w:rsidRPr="003D2FB7">
        <w:t xml:space="preserve"> efter § 4, stk. 3 ikke kan meddeles med eneret.</w:t>
      </w:r>
    </w:p>
    <w:p w14:paraId="20C32594" w14:textId="77777777" w:rsidR="009475BA" w:rsidRPr="007E2B1C" w:rsidRDefault="009475BA" w:rsidP="005F7409"/>
    <w:p w14:paraId="7D904160" w14:textId="77777777" w:rsidR="008E64A6" w:rsidRPr="007E2B1C" w:rsidRDefault="008E64A6" w:rsidP="005F7409">
      <w:r w:rsidRPr="007E2B1C">
        <w:t>Til stk. 2.</w:t>
      </w:r>
    </w:p>
    <w:p w14:paraId="2274644D" w14:textId="400A7163" w:rsidR="00160A61" w:rsidRPr="007E2B1C" w:rsidRDefault="008E64A6" w:rsidP="005F7409">
      <w:r w:rsidRPr="007E2B1C">
        <w:t xml:space="preserve">Bestemmelsen præciserer, at eneretten kan meddeles for hele eller dele af det område, der er givet tilladelse til </w:t>
      </w:r>
      <w:r w:rsidR="0057148F" w:rsidRPr="007E2B1C">
        <w:t>at udnytte is eller vand fra</w:t>
      </w:r>
      <w:r w:rsidR="00155BFA" w:rsidRPr="007E2B1C">
        <w:t>.</w:t>
      </w:r>
    </w:p>
    <w:p w14:paraId="5878B31B" w14:textId="7CF03EC0" w:rsidR="008E64A6" w:rsidRPr="007E2B1C" w:rsidRDefault="003731D5" w:rsidP="005F7409">
      <w:r>
        <w:t xml:space="preserve">Der kan kun gives eneret indenfor </w:t>
      </w:r>
      <w:r w:rsidR="00416179">
        <w:t xml:space="preserve">udnyttelsestilladelsens </w:t>
      </w:r>
      <w:r>
        <w:t>tilladelsesområde</w:t>
      </w:r>
      <w:r w:rsidR="000C483D" w:rsidRPr="007E2B1C">
        <w:t xml:space="preserve">. </w:t>
      </w:r>
      <w:r>
        <w:t>Der henvises til bemærkningerne til § 19.</w:t>
      </w:r>
    </w:p>
    <w:p w14:paraId="2B90F034" w14:textId="77777777" w:rsidR="00111ED3" w:rsidRPr="007E2B1C" w:rsidRDefault="00111ED3" w:rsidP="005F7409"/>
    <w:p w14:paraId="514BB0D6" w14:textId="36EFCB30" w:rsidR="003D28E0" w:rsidRPr="007E2B1C" w:rsidRDefault="00360B01" w:rsidP="005F7409">
      <w:r w:rsidRPr="007E2B1C">
        <w:t>Da eneretten er knyttet til et afgrænset område, udelukker bestemmelsen ikke, at flere rettighedshavere kan få tilladelser med eneret til samme ressource.</w:t>
      </w:r>
      <w:r w:rsidR="000819FA">
        <w:t xml:space="preserve"> Eksempelvis en stor sø</w:t>
      </w:r>
      <w:r w:rsidR="00F7241E">
        <w:t xml:space="preserve"> </w:t>
      </w:r>
      <w:r w:rsidR="00F7241E">
        <w:lastRenderedPageBreak/>
        <w:t>eller elv.</w:t>
      </w:r>
      <w:r w:rsidRPr="007E2B1C">
        <w:t xml:space="preserve"> Dette kan være relevant, hvis flere aktører ønsker at udnytte forskellige dele af en ressource, som dækker et stort geografisk område </w:t>
      </w:r>
      <w:r w:rsidR="001C5747">
        <w:t>og har</w:t>
      </w:r>
      <w:r w:rsidR="001C5747" w:rsidRPr="007E2B1C">
        <w:t xml:space="preserve"> </w:t>
      </w:r>
      <w:r w:rsidRPr="007E2B1C">
        <w:t xml:space="preserve">et stort </w:t>
      </w:r>
      <w:r w:rsidR="001C5747">
        <w:t>udnyttelses</w:t>
      </w:r>
      <w:r w:rsidRPr="007E2B1C">
        <w:t>potentiale.</w:t>
      </w:r>
      <w:r w:rsidR="0044642E" w:rsidRPr="007E2B1C">
        <w:t xml:space="preserve"> </w:t>
      </w:r>
      <w:r w:rsidRPr="007E2B1C">
        <w:t xml:space="preserve">Det er hensynet mod </w:t>
      </w:r>
      <w:r w:rsidR="004C0C97" w:rsidRPr="007E2B1C">
        <w:t>arealreservation</w:t>
      </w:r>
      <w:r w:rsidRPr="007E2B1C">
        <w:t xml:space="preserve"> der </w:t>
      </w:r>
      <w:r w:rsidR="00F97741" w:rsidRPr="007E2B1C">
        <w:t>varetages for at undgå situationen, hvor</w:t>
      </w:r>
      <w:r w:rsidR="004C0C97" w:rsidRPr="007E2B1C">
        <w:t xml:space="preserve"> der alene kan meddeles udnyttelsestilladelse til en enkelt rettighedshaver, som </w:t>
      </w:r>
      <w:r w:rsidR="00947368" w:rsidRPr="007E2B1C">
        <w:t xml:space="preserve">ikke kan udnytte hele ressourcen. </w:t>
      </w:r>
    </w:p>
    <w:p w14:paraId="2D3130DA" w14:textId="77777777" w:rsidR="006006CB" w:rsidRPr="007E2B1C" w:rsidRDefault="006006CB" w:rsidP="005F7409"/>
    <w:p w14:paraId="195B166F" w14:textId="77777777" w:rsidR="003D28E0" w:rsidRPr="007E2B1C" w:rsidRDefault="003D28E0" w:rsidP="005F7409">
      <w:r w:rsidRPr="007E2B1C">
        <w:t>Til stk. 3.</w:t>
      </w:r>
    </w:p>
    <w:p w14:paraId="49B9737B" w14:textId="1B4234EE" w:rsidR="0057621E" w:rsidRPr="007E2B1C" w:rsidRDefault="00DE3E82" w:rsidP="005F7409">
      <w:r w:rsidRPr="00DE3E82">
        <w:t xml:space="preserve">Stk. 3 fastsætter de overordnede betingelser for, hvornår der kan meddeles eneret til udnyttelse af is og vand. </w:t>
      </w:r>
      <w:r w:rsidR="000C251E" w:rsidRPr="007E2B1C">
        <w:t xml:space="preserve">Bestemmelsen præciserer, at eneret kun kan meddeles, hvis det er nødvendigt </w:t>
      </w:r>
      <w:r w:rsidR="000C7676" w:rsidRPr="00B42999">
        <w:t>af hensyn til</w:t>
      </w:r>
      <w:r w:rsidR="000C7676" w:rsidRPr="007E2B1C" w:rsidDel="000C7676">
        <w:t xml:space="preserve"> </w:t>
      </w:r>
      <w:r w:rsidR="000C251E" w:rsidRPr="007E2B1C">
        <w:t xml:space="preserve">bæredygtig udnyttelse af ressourcen, tekniske forhold, samfundsmæssige interesser, eller på anden måde er nødvendigt for at realisere et projekt, der ellers ikke </w:t>
      </w:r>
      <w:r w:rsidR="00F4298A">
        <w:t xml:space="preserve">med rimelighed </w:t>
      </w:r>
      <w:r w:rsidR="000C251E" w:rsidRPr="007E2B1C">
        <w:t>ville kunne gennemføres. Eneret er således ikke et automatisk retskrav</w:t>
      </w:r>
      <w:r w:rsidR="002B637C" w:rsidRPr="007E2B1C">
        <w:t xml:space="preserve"> eller udgangspunktet</w:t>
      </w:r>
      <w:r w:rsidR="000C251E" w:rsidRPr="007E2B1C">
        <w:t xml:space="preserve">, </w:t>
      </w:r>
      <w:r w:rsidR="002B637C" w:rsidRPr="007E2B1C">
        <w:t>me</w:t>
      </w:r>
      <w:r w:rsidR="002C786E" w:rsidRPr="007E2B1C">
        <w:t>n</w:t>
      </w:r>
      <w:r w:rsidR="000C251E" w:rsidRPr="007E2B1C">
        <w:t xml:space="preserve"> der skal være konkrete forhold, der gør det nødvendigt at give eneret for at opnå en succesfuld udnyttelse af ressourcen.</w:t>
      </w:r>
    </w:p>
    <w:p w14:paraId="6E52BAB1" w14:textId="77777777" w:rsidR="006E437C" w:rsidRPr="007E2B1C" w:rsidRDefault="006E437C" w:rsidP="005F7409"/>
    <w:p w14:paraId="4A9B0D2B" w14:textId="0C8764DF" w:rsidR="006E437C" w:rsidRPr="007E2B1C" w:rsidRDefault="00074172" w:rsidP="005F7409">
      <w:r w:rsidRPr="007E2B1C">
        <w:t>Det er op til Naalakkersuisut</w:t>
      </w:r>
      <w:r w:rsidR="006D54BF" w:rsidRPr="007E2B1C">
        <w:t xml:space="preserve"> at vurdere</w:t>
      </w:r>
      <w:r w:rsidRPr="007E2B1C">
        <w:t xml:space="preserve">, </w:t>
      </w:r>
      <w:r w:rsidR="006D54BF" w:rsidRPr="007E2B1C">
        <w:t>om</w:t>
      </w:r>
      <w:r w:rsidRPr="007E2B1C">
        <w:t xml:space="preserve"> der </w:t>
      </w:r>
      <w:r w:rsidR="006D54BF" w:rsidRPr="007E2B1C">
        <w:t xml:space="preserve">skal </w:t>
      </w:r>
      <w:r w:rsidRPr="007E2B1C">
        <w:t>meddeles tilladelse med eller uden eneret.</w:t>
      </w:r>
      <w:r w:rsidR="008C0475" w:rsidRPr="007E2B1C">
        <w:t xml:space="preserve"> </w:t>
      </w:r>
      <w:r w:rsidR="006E437C" w:rsidRPr="007E2B1C">
        <w:t>Det vil bero på en konkret vurdering af den enkelte ansøgning og projektets karakter</w:t>
      </w:r>
      <w:r w:rsidR="00692F70" w:rsidRPr="007E2B1C">
        <w:t>.</w:t>
      </w:r>
      <w:r w:rsidR="008C0475" w:rsidRPr="007E2B1C">
        <w:t xml:space="preserve"> </w:t>
      </w:r>
      <w:r w:rsidR="0099756F" w:rsidRPr="007E2B1C">
        <w:t>I almindelighed bør der ikke meddeles eneret, hvis ansøger ikke har ansøgt om eneret. Naalakkersuisut er dog ikke bundet af ansøgningen</w:t>
      </w:r>
      <w:r w:rsidR="001122BF">
        <w:t xml:space="preserve"> i denne henseende</w:t>
      </w:r>
      <w:r w:rsidR="0099756F" w:rsidRPr="007E2B1C">
        <w:t xml:space="preserve">. </w:t>
      </w:r>
    </w:p>
    <w:p w14:paraId="023A6998" w14:textId="15F1AB16" w:rsidR="00236060" w:rsidRPr="007E2B1C" w:rsidRDefault="00236060" w:rsidP="005F7409"/>
    <w:p w14:paraId="79F026A6" w14:textId="77777777" w:rsidR="003553DF" w:rsidRPr="007E2B1C" w:rsidRDefault="003553DF" w:rsidP="005F7409">
      <w:r w:rsidRPr="007E2B1C">
        <w:t>Til stk. 4.</w:t>
      </w:r>
    </w:p>
    <w:p w14:paraId="74B94263" w14:textId="41357855" w:rsidR="006C4D3D" w:rsidRDefault="003553DF" w:rsidP="005F7409">
      <w:r w:rsidRPr="007E2B1C">
        <w:t xml:space="preserve">Bestemmelsen </w:t>
      </w:r>
      <w:r w:rsidR="008A2660" w:rsidRPr="007E2B1C">
        <w:t>bemyndiger</w:t>
      </w:r>
      <w:r w:rsidRPr="007E2B1C">
        <w:t xml:space="preserve"> Naalakkersuisut </w:t>
      </w:r>
      <w:r w:rsidR="008A2660" w:rsidRPr="007E2B1C">
        <w:t xml:space="preserve">til </w:t>
      </w:r>
      <w:r w:rsidRPr="007E2B1C">
        <w:t>at fastsætte særlige vilkår for eneretten.</w:t>
      </w:r>
      <w:r w:rsidR="0041429A">
        <w:t xml:space="preserve"> Vilkårene fastsættes i</w:t>
      </w:r>
      <w:r w:rsidR="004F6583">
        <w:t xml:space="preserve"> udnyttelsestilladelsen. </w:t>
      </w:r>
      <w:r w:rsidRPr="007E2B1C">
        <w:t xml:space="preserve"> </w:t>
      </w:r>
    </w:p>
    <w:p w14:paraId="66F95B0C" w14:textId="77777777" w:rsidR="006C4D3D" w:rsidRDefault="006C4D3D" w:rsidP="005F7409"/>
    <w:p w14:paraId="4E3823B7" w14:textId="7408FD7D" w:rsidR="00D829CB" w:rsidRDefault="00B40316" w:rsidP="005F7409">
      <w:r>
        <w:t>Vilkår kan eksempelvis</w:t>
      </w:r>
      <w:r w:rsidR="003553DF" w:rsidRPr="007E2B1C">
        <w:t xml:space="preserve"> omfatte betingelser for udnyttelsen, som kan sikre, at eneretten anvendes på en måde, der fremmer bæredygtighed, effektivitet og beskyttelse af samfundsmæssige interesser</w:t>
      </w:r>
      <w:r w:rsidR="0046341F">
        <w:t xml:space="preserve">. </w:t>
      </w:r>
    </w:p>
    <w:p w14:paraId="2BEE025C" w14:textId="77777777" w:rsidR="00D829CB" w:rsidRDefault="00D829CB" w:rsidP="005F7409"/>
    <w:p w14:paraId="11CBC41E" w14:textId="786467A9" w:rsidR="0039242C" w:rsidRDefault="0046341F" w:rsidP="005F7409">
      <w:r>
        <w:t xml:space="preserve">Der kan også fastsættes </w:t>
      </w:r>
      <w:r w:rsidR="0095523F" w:rsidRPr="007E2B1C">
        <w:t xml:space="preserve">vilkår for opretholdelse af eneretten </w:t>
      </w:r>
      <w:r w:rsidR="0056545C">
        <w:t xml:space="preserve">for at varetage hensynet </w:t>
      </w:r>
      <w:r w:rsidR="00051956">
        <w:t xml:space="preserve">om at undgå unødig </w:t>
      </w:r>
      <w:r w:rsidR="0095523F" w:rsidRPr="007E2B1C">
        <w:t>arealreservation</w:t>
      </w:r>
      <w:r w:rsidR="003553DF" w:rsidRPr="007E2B1C">
        <w:t>.</w:t>
      </w:r>
      <w:r w:rsidR="00607588">
        <w:t xml:space="preserve"> Dette kan eksempelvis være vilkår om, at der skal udnyttes</w:t>
      </w:r>
      <w:r w:rsidR="003429D2">
        <w:t xml:space="preserve"> en nærmere angivet mindstemængde is eller vand, for at eneretten kan opretholdes</w:t>
      </w:r>
      <w:r w:rsidR="008B44C5">
        <w:t xml:space="preserve">. </w:t>
      </w:r>
      <w:r w:rsidR="00904FC4">
        <w:t xml:space="preserve">Der kan bl.a. være tale om unødig arealreservation, hvis </w:t>
      </w:r>
      <w:r w:rsidR="008B44C5">
        <w:t>en rettighedshaver ikke</w:t>
      </w:r>
      <w:r w:rsidR="00904FC4">
        <w:t xml:space="preserve"> eller kun i begrænset omfang</w:t>
      </w:r>
      <w:r w:rsidR="008B44C5">
        <w:t xml:space="preserve"> foretager udnyttelse af ressourcen</w:t>
      </w:r>
      <w:r w:rsidR="00904FC4">
        <w:t>, idet øvrige ansøgere pga. eneretten afskæres fra at foretage udnyttelse af ressourcen i det konkrete område.</w:t>
      </w:r>
    </w:p>
    <w:p w14:paraId="34DA8C36" w14:textId="77777777" w:rsidR="00D301D0" w:rsidRDefault="00D301D0" w:rsidP="005F7409"/>
    <w:p w14:paraId="4B254E91" w14:textId="60248D70" w:rsidR="00D301D0" w:rsidRDefault="001D1F2D" w:rsidP="005F7409">
      <w:r>
        <w:t>Særlige vilkår kan også omfatte vilkår</w:t>
      </w:r>
      <w:r w:rsidR="00051956">
        <w:t>, som præciserer</w:t>
      </w:r>
      <w:r>
        <w:t xml:space="preserve">, </w:t>
      </w:r>
      <w:r w:rsidRPr="001D1F2D">
        <w:t>at andre må anvende ressourcen til eget forbrug eller til andre formål</w:t>
      </w:r>
      <w:r>
        <w:t>.</w:t>
      </w:r>
      <w:r w:rsidR="0081333D">
        <w:t xml:space="preserve"> </w:t>
      </w:r>
      <w:r w:rsidR="003B48BB">
        <w:t xml:space="preserve">Dette er særligt relevant i tilfælde, hvor tilladelsesområdet ligger i et hytteområde eller </w:t>
      </w:r>
      <w:r w:rsidR="00C2065C">
        <w:t>på anden måde anvendes af andre personer</w:t>
      </w:r>
      <w:r w:rsidR="00946160">
        <w:t>, som fortsat skal have adgang til ressourcen</w:t>
      </w:r>
      <w:r w:rsidR="00C2065C">
        <w:t xml:space="preserve">. </w:t>
      </w:r>
    </w:p>
    <w:p w14:paraId="6FDF5C65" w14:textId="77777777" w:rsidR="0035004A" w:rsidRPr="0035004A" w:rsidRDefault="0035004A" w:rsidP="0035004A"/>
    <w:p w14:paraId="3E5ABBE1" w14:textId="03169433" w:rsidR="0035004A" w:rsidRPr="0035004A" w:rsidRDefault="0035004A" w:rsidP="0035004A">
      <w:r w:rsidRPr="001900D4">
        <w:t>Til stk. 5</w:t>
      </w:r>
      <w:r>
        <w:t>.</w:t>
      </w:r>
      <w:r w:rsidRPr="0035004A">
        <w:br/>
        <w:t xml:space="preserve">Bestemmelsen </w:t>
      </w:r>
      <w:r>
        <w:t>bemyndiger</w:t>
      </w:r>
      <w:r w:rsidRPr="0035004A">
        <w:t xml:space="preserve"> Naalakkersuisut </w:t>
      </w:r>
      <w:r>
        <w:t>til at</w:t>
      </w:r>
      <w:r w:rsidRPr="0035004A">
        <w:t xml:space="preserve"> fastsætte nærmere regler for, hvordan</w:t>
      </w:r>
      <w:r w:rsidR="00684BC6">
        <w:t xml:space="preserve"> og </w:t>
      </w:r>
      <w:r w:rsidR="00684BC6">
        <w:lastRenderedPageBreak/>
        <w:t>hvornår</w:t>
      </w:r>
      <w:r w:rsidRPr="0035004A">
        <w:t xml:space="preserve"> eneret </w:t>
      </w:r>
      <w:r w:rsidR="00696DEA">
        <w:t xml:space="preserve">kan </w:t>
      </w:r>
      <w:r w:rsidRPr="0035004A">
        <w:t xml:space="preserve">tildeles. Det kan for eksempel være </w:t>
      </w:r>
      <w:r w:rsidR="00684BC6">
        <w:t>regler, som præciserer</w:t>
      </w:r>
      <w:r w:rsidR="00062901">
        <w:t xml:space="preserve"> kravene i § 8, </w:t>
      </w:r>
      <w:r w:rsidR="00515B88">
        <w:t>s</w:t>
      </w:r>
      <w:r w:rsidR="00062901">
        <w:t xml:space="preserve">tk. 3, om, hvornår der kan meddeles eneret eller </w:t>
      </w:r>
      <w:r w:rsidRPr="0035004A">
        <w:t>procedurer</w:t>
      </w:r>
      <w:r w:rsidR="00515B88">
        <w:t xml:space="preserve"> og</w:t>
      </w:r>
      <w:r w:rsidRPr="0035004A">
        <w:t xml:space="preserve"> prioriteringskriterier</w:t>
      </w:r>
      <w:r w:rsidR="00F95283">
        <w:t xml:space="preserve"> for tildelingen</w:t>
      </w:r>
      <w:r w:rsidRPr="0035004A">
        <w:t>.</w:t>
      </w:r>
    </w:p>
    <w:p w14:paraId="447AE4C0" w14:textId="77777777" w:rsidR="00D86381" w:rsidRPr="0035004A" w:rsidRDefault="00D86381" w:rsidP="0035004A"/>
    <w:p w14:paraId="7AD95C67" w14:textId="3F8DF1F8" w:rsidR="00D86381" w:rsidRPr="007E2B1C" w:rsidRDefault="00D86381" w:rsidP="005F7409">
      <w:pPr>
        <w:pStyle w:val="Typografi1"/>
      </w:pPr>
      <w:r w:rsidRPr="007E2B1C">
        <w:t>Til § 9</w:t>
      </w:r>
    </w:p>
    <w:p w14:paraId="7FBAE429" w14:textId="77777777" w:rsidR="00D86381" w:rsidRPr="007E2B1C" w:rsidRDefault="00D86381" w:rsidP="005F7409">
      <w:pPr>
        <w:rPr>
          <w:rFonts w:eastAsia="Calibri"/>
        </w:rPr>
      </w:pPr>
    </w:p>
    <w:p w14:paraId="3FCFE5C4" w14:textId="77777777" w:rsidR="00D86381" w:rsidRPr="007E2B1C" w:rsidRDefault="00D86381" w:rsidP="005F7409">
      <w:r w:rsidRPr="007E2B1C">
        <w:t>Til stk. 1.</w:t>
      </w:r>
    </w:p>
    <w:p w14:paraId="216A01F2" w14:textId="6AE12647" w:rsidR="00D86381" w:rsidRPr="007E2B1C" w:rsidRDefault="00BA49FE" w:rsidP="005F7409">
      <w:r w:rsidRPr="007E2B1C">
        <w:t xml:space="preserve">Bestemmelsen fastslår, at en særskilt forundersøgelsestilladelse, der meddeles efter § 4, stk. </w:t>
      </w:r>
      <w:r w:rsidR="00626451">
        <w:t>3</w:t>
      </w:r>
      <w:r w:rsidRPr="007E2B1C">
        <w:t>, ikke kan gives med eneret. Hvis der alene gives tilladelse til at udføre forundersøgelser, vil rettigheden til at foretage forundersøgelser</w:t>
      </w:r>
      <w:r w:rsidR="0091573F">
        <w:t xml:space="preserve"> i området</w:t>
      </w:r>
      <w:r w:rsidRPr="007E2B1C">
        <w:t xml:space="preserve"> ikke være eksklusiv</w:t>
      </w:r>
      <w:r w:rsidR="006172E0">
        <w:t>.</w:t>
      </w:r>
      <w:r w:rsidRPr="007E2B1C">
        <w:t xml:space="preserve"> </w:t>
      </w:r>
      <w:r w:rsidR="006172E0">
        <w:t>A</w:t>
      </w:r>
      <w:r w:rsidR="006172E0" w:rsidRPr="007E2B1C">
        <w:t xml:space="preserve">ndre </w:t>
      </w:r>
      <w:r w:rsidRPr="007E2B1C">
        <w:t xml:space="preserve">aktører vil kunne </w:t>
      </w:r>
      <w:r w:rsidR="00B8020E">
        <w:t>meddeles</w:t>
      </w:r>
      <w:r w:rsidRPr="007E2B1C">
        <w:t xml:space="preserve"> tilladelse</w:t>
      </w:r>
      <w:r w:rsidR="00AC4472">
        <w:t xml:space="preserve">r efter Inatsisartutloven </w:t>
      </w:r>
      <w:r w:rsidRPr="007E2B1C">
        <w:t>i samme område.</w:t>
      </w:r>
    </w:p>
    <w:p w14:paraId="279C651D" w14:textId="77777777" w:rsidR="00E91A1B" w:rsidRPr="007E2B1C" w:rsidRDefault="00E91A1B" w:rsidP="005F7409"/>
    <w:p w14:paraId="687ED2EB" w14:textId="1442860C" w:rsidR="00E91A1B" w:rsidRPr="007E2B1C" w:rsidRDefault="006172E0" w:rsidP="005F7409">
      <w:r>
        <w:t>E</w:t>
      </w:r>
      <w:r w:rsidR="00E91A1B" w:rsidRPr="007E2B1C">
        <w:t>neretten k</w:t>
      </w:r>
      <w:r>
        <w:t xml:space="preserve">an </w:t>
      </w:r>
      <w:r w:rsidR="00E91A1B" w:rsidRPr="007E2B1C">
        <w:t>k</w:t>
      </w:r>
      <w:r>
        <w:t>u</w:t>
      </w:r>
      <w:r w:rsidR="00E91A1B" w:rsidRPr="007E2B1C">
        <w:t xml:space="preserve">n meddeles som en del af en samlet tilladelse til </w:t>
      </w:r>
      <w:r w:rsidR="001F1C17">
        <w:t xml:space="preserve">forundersøgelse og </w:t>
      </w:r>
      <w:r w:rsidR="00E91A1B" w:rsidRPr="007E2B1C">
        <w:t xml:space="preserve">udnyttelse af ressourcen </w:t>
      </w:r>
      <w:r w:rsidR="001F1C17">
        <w:t xml:space="preserve">i </w:t>
      </w:r>
      <w:r w:rsidR="00E91A1B" w:rsidRPr="007E2B1C">
        <w:t>området</w:t>
      </w:r>
      <w:r w:rsidR="001F1C17">
        <w:t xml:space="preserve"> </w:t>
      </w:r>
      <w:r w:rsidR="00CC3B3D">
        <w:t>i henhold til</w:t>
      </w:r>
      <w:r w:rsidR="001F1C17">
        <w:t xml:space="preserve"> § 8</w:t>
      </w:r>
      <w:r w:rsidR="00E91A1B" w:rsidRPr="007E2B1C">
        <w:t xml:space="preserve">. </w:t>
      </w:r>
    </w:p>
    <w:p w14:paraId="73C151E0" w14:textId="77777777" w:rsidR="00E91A1B" w:rsidRPr="007E2B1C" w:rsidRDefault="00E91A1B" w:rsidP="005F7409"/>
    <w:p w14:paraId="64E15CCA" w14:textId="43BEF5CA" w:rsidR="00E91A1B" w:rsidRPr="007E2B1C" w:rsidRDefault="00E91A1B" w:rsidP="005F7409">
      <w:pPr>
        <w:pStyle w:val="Typografi1"/>
      </w:pPr>
      <w:r w:rsidRPr="007E2B1C">
        <w:t>Til § 10</w:t>
      </w:r>
    </w:p>
    <w:p w14:paraId="34B195B6" w14:textId="77777777" w:rsidR="00E91A1B" w:rsidRPr="007E2B1C" w:rsidRDefault="00E91A1B" w:rsidP="005F7409">
      <w:pPr>
        <w:rPr>
          <w:rFonts w:eastAsia="Calibri"/>
        </w:rPr>
      </w:pPr>
    </w:p>
    <w:p w14:paraId="1BC94947" w14:textId="77777777" w:rsidR="00E91A1B" w:rsidRPr="007E2B1C" w:rsidRDefault="00E91A1B" w:rsidP="005F7409">
      <w:r w:rsidRPr="007E2B1C">
        <w:t>Til stk. 1.</w:t>
      </w:r>
    </w:p>
    <w:p w14:paraId="6B779022" w14:textId="571D36C0" w:rsidR="00E91A1B" w:rsidRPr="007E2B1C" w:rsidRDefault="001715C5" w:rsidP="005F7409">
      <w:r w:rsidRPr="007E2B1C">
        <w:t xml:space="preserve">Bestemmelsen fastsætter, at Naalakkersuisut kan </w:t>
      </w:r>
      <w:r w:rsidR="007964CF" w:rsidRPr="007E2B1C">
        <w:t>udstede en eksporttilladelse til eksport a</w:t>
      </w:r>
      <w:r w:rsidR="0004516D" w:rsidRPr="007E2B1C">
        <w:t>f</w:t>
      </w:r>
      <w:r w:rsidR="007964CF" w:rsidRPr="007E2B1C">
        <w:t xml:space="preserve"> is og vand, som anvendes i henhold til en tilladelse efter § 4. Der kan således meddeles eksporttilladelse til </w:t>
      </w:r>
      <w:r w:rsidR="001E4A71">
        <w:t>både forundersøgelsestilladelser og udnyttelsestilladelser</w:t>
      </w:r>
      <w:r w:rsidR="007964CF" w:rsidRPr="007E2B1C">
        <w:t xml:space="preserve">. </w:t>
      </w:r>
    </w:p>
    <w:p w14:paraId="2E03CF27" w14:textId="77777777" w:rsidR="007964CF" w:rsidRDefault="007964CF" w:rsidP="005F7409"/>
    <w:p w14:paraId="504150C3" w14:textId="02A5FA08" w:rsidR="00041EB3" w:rsidRPr="007E2B1C" w:rsidRDefault="001E4A71" w:rsidP="005F7409">
      <w:r>
        <w:t xml:space="preserve">Forslaget stiller </w:t>
      </w:r>
      <w:r w:rsidR="00F47DE9">
        <w:t xml:space="preserve">som overordnet </w:t>
      </w:r>
      <w:r w:rsidR="003E329B">
        <w:t xml:space="preserve">betingelse </w:t>
      </w:r>
      <w:r w:rsidR="00311EEA">
        <w:t>for meddelelse af eksporttilladelser</w:t>
      </w:r>
      <w:r w:rsidR="003E329B">
        <w:t xml:space="preserve">, at </w:t>
      </w:r>
      <w:r w:rsidR="00F47DE9">
        <w:t>eksporten skal</w:t>
      </w:r>
      <w:r w:rsidR="00F47DE9" w:rsidRPr="00B42999">
        <w:t xml:space="preserve"> </w:t>
      </w:r>
      <w:r w:rsidR="00F47DE9">
        <w:t>skønnes</w:t>
      </w:r>
      <w:r w:rsidR="00F47DE9" w:rsidRPr="00B42999">
        <w:t xml:space="preserve"> forenelig med Grønlands økonomiske og samfundsmæssige interesser</w:t>
      </w:r>
      <w:r w:rsidR="00F47DE9">
        <w:t>, herunder</w:t>
      </w:r>
      <w:r w:rsidR="00F47DE9" w:rsidRPr="00B42999">
        <w:t xml:space="preserve"> forsyningssikkerheden.</w:t>
      </w:r>
      <w:r w:rsidR="00311EEA">
        <w:t xml:space="preserve"> Dette skøn foretages af Naalakkersuisut. </w:t>
      </w:r>
      <w:r w:rsidR="00C76DC9" w:rsidRPr="007E2B1C">
        <w:t>Det er således ikke et retskrav</w:t>
      </w:r>
      <w:r w:rsidR="00B72DD8" w:rsidRPr="007E2B1C">
        <w:t xml:space="preserve"> for en rettighedshaver at få meddelt en eksporttilladelse. Samtidig vil det bero på en konkret vurdering, hvorvidt betingelserne er opfyldt. </w:t>
      </w:r>
    </w:p>
    <w:p w14:paraId="4AAB8435" w14:textId="77777777" w:rsidR="00041EB3" w:rsidRPr="007E2B1C" w:rsidRDefault="00041EB3" w:rsidP="005F7409"/>
    <w:p w14:paraId="7F1137E2" w14:textId="2252033C" w:rsidR="00041EB3" w:rsidRPr="007E2B1C" w:rsidRDefault="00041EB3" w:rsidP="005F7409">
      <w:r w:rsidRPr="007E2B1C">
        <w:t xml:space="preserve">Der kan fastsættes særlige vilkår for eksporten i en eksporttilladelse. Der kan eksempelvis være tale om vilkår om vederlag, tekniske og sikkerhedsmæssige forhold, kvalitetsforhold og certificering. Der henvises i denne henseende til bemærkningerne til §§ </w:t>
      </w:r>
      <w:r w:rsidR="00662041">
        <w:t>24</w:t>
      </w:r>
      <w:r w:rsidRPr="007E2B1C">
        <w:t xml:space="preserve"> og </w:t>
      </w:r>
      <w:r w:rsidR="00662041">
        <w:t>28</w:t>
      </w:r>
      <w:r w:rsidRPr="007E2B1C">
        <w:t>.</w:t>
      </w:r>
    </w:p>
    <w:p w14:paraId="2DAC0B6E" w14:textId="77777777" w:rsidR="005D618D" w:rsidRPr="007E2B1C" w:rsidRDefault="005D618D" w:rsidP="005D618D"/>
    <w:p w14:paraId="3C3F4D62" w14:textId="77DA3D1C" w:rsidR="005D618D" w:rsidRPr="007E2B1C" w:rsidRDefault="00214B5F" w:rsidP="005D618D">
      <w:r>
        <w:t xml:space="preserve">Eksporttilladelsen er knyttet til tilladelsen efter § 4. </w:t>
      </w:r>
      <w:r w:rsidR="00DA0D30" w:rsidRPr="007E2B1C">
        <w:t xml:space="preserve">Vilkårene i tilladelsen efter § 4 skal </w:t>
      </w:r>
      <w:r w:rsidR="0038018D">
        <w:t>således respekteres</w:t>
      </w:r>
      <w:r w:rsidR="00DA0D30" w:rsidRPr="007E2B1C">
        <w:t xml:space="preserve">. </w:t>
      </w:r>
      <w:r w:rsidR="005D618D" w:rsidRPr="007E2B1C">
        <w:t xml:space="preserve">Er der eksempelvis fastsat vilkår i tilladelsen efter § 4 om tilladte mængder, der må udnyttes, kan der ikke meddeles eksporttilladelse til en større mængde. Der kan dog fastsættes yderligere særlige vilkår for eksporten i en eksporttilladelse. </w:t>
      </w:r>
    </w:p>
    <w:p w14:paraId="63887AF2" w14:textId="77777777" w:rsidR="005D618D" w:rsidRPr="007E2B1C" w:rsidRDefault="005D618D" w:rsidP="005D618D"/>
    <w:p w14:paraId="05E187A9" w14:textId="1D077D27" w:rsidR="005D618D" w:rsidRPr="007E2B1C" w:rsidRDefault="005D618D" w:rsidP="005D618D">
      <w:r w:rsidRPr="007E2B1C">
        <w:t xml:space="preserve">Eksporten skal være i overensstemmelse med de forudsætninger som tilladelsen </w:t>
      </w:r>
      <w:r w:rsidR="00A76063">
        <w:t xml:space="preserve">efter § 4 </w:t>
      </w:r>
      <w:r w:rsidRPr="007E2B1C">
        <w:t xml:space="preserve">er givet på. Hvis eksporten afviger væsentligt fra projektbeskrivelsen, kan det i konkrete tilfælde betyde, </w:t>
      </w:r>
      <w:r w:rsidR="00D40DF5">
        <w:t xml:space="preserve">at </w:t>
      </w:r>
      <w:r w:rsidRPr="007E2B1C">
        <w:t xml:space="preserve">det </w:t>
      </w:r>
      <w:r w:rsidR="00A76063">
        <w:t xml:space="preserve">kan </w:t>
      </w:r>
      <w:r w:rsidRPr="007E2B1C">
        <w:t xml:space="preserve">være nødvendigt at ændre eller tilføje vilkår til </w:t>
      </w:r>
      <w:r w:rsidR="00D40DF5">
        <w:t>d</w:t>
      </w:r>
      <w:r w:rsidRPr="007E2B1C">
        <w:t xml:space="preserve">en </w:t>
      </w:r>
      <w:r w:rsidR="00D40DF5">
        <w:t xml:space="preserve">underliggende </w:t>
      </w:r>
      <w:r w:rsidRPr="007E2B1C">
        <w:t>tilladelse</w:t>
      </w:r>
      <w:r w:rsidR="00D40DF5">
        <w:t xml:space="preserve"> efter § 4</w:t>
      </w:r>
      <w:r w:rsidRPr="007E2B1C">
        <w:t>.</w:t>
      </w:r>
    </w:p>
    <w:p w14:paraId="7353B4AC" w14:textId="6BCC350C" w:rsidR="009B05EC" w:rsidRPr="007E2B1C" w:rsidRDefault="009B05EC" w:rsidP="005F7409"/>
    <w:p w14:paraId="5C6409D9" w14:textId="2D4A1F97" w:rsidR="00B473BA" w:rsidRPr="007E2B1C" w:rsidRDefault="00965C4A" w:rsidP="005F7409">
      <w:r w:rsidRPr="007E2B1C">
        <w:lastRenderedPageBreak/>
        <w:t>Naalakkersuisut skal give afslag på en ansøgning om eksporttilladelse, hv</w:t>
      </w:r>
      <w:r w:rsidR="00823480" w:rsidRPr="007E2B1C">
        <w:t>i</w:t>
      </w:r>
      <w:r w:rsidRPr="007E2B1C">
        <w:t xml:space="preserve">s </w:t>
      </w:r>
      <w:r w:rsidR="00823480" w:rsidRPr="007E2B1C">
        <w:t>eksporten</w:t>
      </w:r>
      <w:r w:rsidR="00547937" w:rsidRPr="007E2B1C">
        <w:t xml:space="preserve"> ikke er forenelig med eller er til skade for Grønlands økonomiske og samfundsmæssige interesser. </w:t>
      </w:r>
    </w:p>
    <w:p w14:paraId="0E001308" w14:textId="0A7E6F1C" w:rsidR="000066B3" w:rsidRPr="007E2B1C" w:rsidRDefault="00117F14" w:rsidP="005F7409">
      <w:r w:rsidRPr="007E2B1C">
        <w:t>Det vil bero på en konkret vurdering, om betingelsen er opfyldt.</w:t>
      </w:r>
      <w:r w:rsidR="00B473BA" w:rsidRPr="007E2B1C">
        <w:t xml:space="preserve"> </w:t>
      </w:r>
      <w:r w:rsidR="000066B3" w:rsidRPr="007E2B1C">
        <w:t xml:space="preserve">Det kan blandt andet indgå i vurderingen, om eksporten bidrager til eller har indvirkning på beskæftigelsesmuligheder, social ligevægt og kulturelle værdier, samt om den understøtter udviklingen af </w:t>
      </w:r>
      <w:r w:rsidR="00836691" w:rsidRPr="007E2B1C">
        <w:t>d</w:t>
      </w:r>
      <w:r w:rsidR="000066B3" w:rsidRPr="007E2B1C">
        <w:t>en kommerciel</w:t>
      </w:r>
      <w:r w:rsidR="00836691" w:rsidRPr="007E2B1C">
        <w:t>le</w:t>
      </w:r>
      <w:r w:rsidR="000066B3" w:rsidRPr="007E2B1C">
        <w:t xml:space="preserve"> sektor for udnyttelse af is og vand i Grønland. Endvidere kan de</w:t>
      </w:r>
      <w:r w:rsidR="00836691" w:rsidRPr="007E2B1C">
        <w:t>r tages hensyn til</w:t>
      </w:r>
      <w:r w:rsidR="000066B3" w:rsidRPr="007E2B1C">
        <w:t>, om eksporten kan have negative konsekvenser for eksisterende eller potentielle investeringer i sektoren, eksempelvis ved at skabe markedsforstyrrelser eller medføre urimelige konkurrencevilkår, ligesom der kan lægges vægt på, om eksporten kan have negative konsekvenser for andre eksisterende eller potentielle erhverv i Grønland.</w:t>
      </w:r>
    </w:p>
    <w:p w14:paraId="3725C880" w14:textId="77777777" w:rsidR="000066B3" w:rsidRPr="007E2B1C" w:rsidRDefault="000066B3" w:rsidP="005F7409"/>
    <w:p w14:paraId="74418B2E" w14:textId="58F5F809" w:rsidR="00C343DD" w:rsidRPr="007E2B1C" w:rsidRDefault="00C343DD" w:rsidP="005F7409">
      <w:r w:rsidRPr="007E2B1C">
        <w:t>I vurderingen af eksportens samfundsmæssige konsekvenser kan der også lægges vægt på, om eksporten involverer sanktionerede lande eller personer, og om dette kan have negative konsekvenser for Grønlands internationale relationer</w:t>
      </w:r>
      <w:r w:rsidR="00517F07" w:rsidRPr="007E2B1C">
        <w:t>,</w:t>
      </w:r>
      <w:r w:rsidRPr="007E2B1C">
        <w:t xml:space="preserve"> føre til økonomiske eller politiske risici</w:t>
      </w:r>
      <w:r w:rsidR="0087712C" w:rsidRPr="007E2B1C">
        <w:t xml:space="preserve"> eller brud på internationale sanktioner</w:t>
      </w:r>
      <w:r w:rsidRPr="007E2B1C">
        <w:t>.</w:t>
      </w:r>
    </w:p>
    <w:p w14:paraId="43E9CA1B" w14:textId="77777777" w:rsidR="00C343DD" w:rsidRPr="007E2B1C" w:rsidRDefault="00C343DD" w:rsidP="005F7409"/>
    <w:p w14:paraId="0B9A0BE8" w14:textId="11855A67" w:rsidR="003820DE" w:rsidRPr="007E2B1C" w:rsidRDefault="003820DE" w:rsidP="005F7409">
      <w:r w:rsidRPr="007E2B1C">
        <w:t>Der kan inddrages andre relevante forhold i vurderingen afhængigt af de konkrete omstændigheder.</w:t>
      </w:r>
    </w:p>
    <w:p w14:paraId="1196E87D" w14:textId="77777777" w:rsidR="003820DE" w:rsidRPr="007E2B1C" w:rsidRDefault="003820DE" w:rsidP="005F7409"/>
    <w:p w14:paraId="6D844050" w14:textId="3F25D31B" w:rsidR="00E1227F" w:rsidRPr="007E2B1C" w:rsidRDefault="00823480" w:rsidP="005F7409">
      <w:r w:rsidRPr="007E2B1C">
        <w:t xml:space="preserve">Der kan ikke meddeles eksporttilladelse, </w:t>
      </w:r>
      <w:r w:rsidR="00B11ED6" w:rsidRPr="007E2B1C">
        <w:t xml:space="preserve">hvis det vil </w:t>
      </w:r>
      <w:r w:rsidR="00E1227F" w:rsidRPr="007E2B1C">
        <w:t>påvirke forsyningssikkerheden i området</w:t>
      </w:r>
      <w:r w:rsidR="00443E48" w:rsidRPr="007E2B1C">
        <w:t xml:space="preserve"> </w:t>
      </w:r>
      <w:r w:rsidR="00E1227F" w:rsidRPr="007E2B1C">
        <w:t>ved f.eks. at reducere eller true adgangen til nødvendige vandressourcer til drikkevandsforsyning, industriel anvendelse eller kritisk infrastruktur</w:t>
      </w:r>
      <w:r w:rsidR="00C3639D" w:rsidRPr="007E2B1C">
        <w:t xml:space="preserve">. Dette vil bero på en konkret vurdering af ressourcens potentiale og </w:t>
      </w:r>
      <w:r w:rsidR="00FC605F" w:rsidRPr="007E2B1C">
        <w:t>behovet for ressourcen i det omkringliggende område.</w:t>
      </w:r>
      <w:r w:rsidR="00A976D6">
        <w:t xml:space="preserve"> V</w:t>
      </w:r>
      <w:r w:rsidR="00A976D6" w:rsidRPr="00A976D6">
        <w:t>urderingen af forsyningssikkerhed sker på tidspunktet for meddelelse af eksporttilladelsen.</w:t>
      </w:r>
    </w:p>
    <w:p w14:paraId="4D8B6CF9" w14:textId="78E05E33" w:rsidR="00236060" w:rsidRPr="007E2B1C" w:rsidRDefault="00236060" w:rsidP="005F7409"/>
    <w:p w14:paraId="547C10CD" w14:textId="47AEE10E" w:rsidR="00C37769" w:rsidRPr="007E2B1C" w:rsidRDefault="00C37769" w:rsidP="005F7409">
      <w:r w:rsidRPr="007E2B1C">
        <w:t>Til stk. 2.</w:t>
      </w:r>
    </w:p>
    <w:p w14:paraId="65478021" w14:textId="353251A7" w:rsidR="009A1078" w:rsidRPr="007E2B1C" w:rsidRDefault="00C37769" w:rsidP="005F7409">
      <w:r w:rsidRPr="007E2B1C">
        <w:t xml:space="preserve">Bestemmelsen </w:t>
      </w:r>
      <w:r w:rsidR="00046642" w:rsidRPr="007E2B1C">
        <w:t>fastsætter</w:t>
      </w:r>
      <w:r w:rsidR="009A1078" w:rsidRPr="007E2B1C">
        <w:t xml:space="preserve">, </w:t>
      </w:r>
      <w:r w:rsidR="00446237" w:rsidRPr="00446237">
        <w:t>at en eksporttilladelse både kan meddeles som et særskilt dokument eller som tillæg til en eksisterende tilladelse</w:t>
      </w:r>
      <w:r w:rsidR="009A1078" w:rsidRPr="007E2B1C">
        <w:t xml:space="preserve">. </w:t>
      </w:r>
      <w:r w:rsidR="00B255FA" w:rsidRPr="007E2B1C">
        <w:t xml:space="preserve">Hensigten er, at rettighedshavere skal have et dokument, som kan fremvises i </w:t>
      </w:r>
      <w:r w:rsidR="00635EC6" w:rsidRPr="007E2B1C">
        <w:t>aftagerlandet og under transporten</w:t>
      </w:r>
      <w:r w:rsidR="00B255FA" w:rsidRPr="007E2B1C">
        <w:t xml:space="preserve">.  </w:t>
      </w:r>
    </w:p>
    <w:p w14:paraId="4E411E3F" w14:textId="77777777" w:rsidR="009A1078" w:rsidRPr="007E2B1C" w:rsidRDefault="009A1078" w:rsidP="005F7409"/>
    <w:p w14:paraId="528AD13F" w14:textId="5DCE4BDC" w:rsidR="00236060" w:rsidRPr="007E2B1C" w:rsidRDefault="009A1078" w:rsidP="005F7409">
      <w:r w:rsidRPr="007E2B1C">
        <w:t>E</w:t>
      </w:r>
      <w:r w:rsidR="00C37769" w:rsidRPr="007E2B1C">
        <w:t>n eksporttilladelse kan meddeles samtidig med meddelelsen af en tilladelse efter § 4. For projekter, hvor eksport er en forudsætning, kan der således indgives ansøgning om eksporttilladelse samtidig med ansøgningen om en tilladelse efter § 4.</w:t>
      </w:r>
    </w:p>
    <w:p w14:paraId="7EA1A2E2" w14:textId="77777777" w:rsidR="00C37769" w:rsidRPr="007E2B1C" w:rsidRDefault="00C37769" w:rsidP="005F7409"/>
    <w:p w14:paraId="35CA9142" w14:textId="18E119C0" w:rsidR="0058037F" w:rsidRPr="007E2B1C" w:rsidRDefault="0058037F" w:rsidP="005F7409">
      <w:r w:rsidRPr="007E2B1C">
        <w:t xml:space="preserve">En rettighedshaver til en tilladelse efter </w:t>
      </w:r>
      <w:r w:rsidR="009920D3" w:rsidRPr="007E2B1C">
        <w:t xml:space="preserve">§ 4 kan tillige ansøge om </w:t>
      </w:r>
      <w:r w:rsidR="00D54641" w:rsidRPr="007E2B1C">
        <w:t>en eksporttilladelse på et senere tidspunkt. I sådanne tilfælde skal</w:t>
      </w:r>
      <w:r w:rsidR="00A2104F" w:rsidRPr="007E2B1C">
        <w:t xml:space="preserve"> der</w:t>
      </w:r>
      <w:r w:rsidR="00D54641" w:rsidRPr="007E2B1C">
        <w:t xml:space="preserve"> særligt tages højde for </w:t>
      </w:r>
      <w:r w:rsidR="00AD70A6">
        <w:t>betingelserne for meddelelsen af en eksporttilladelse. Æ</w:t>
      </w:r>
      <w:r w:rsidR="00D33ED4" w:rsidRPr="007E2B1C">
        <w:t xml:space="preserve">ndringer eller tilføjelser til vilkårene i </w:t>
      </w:r>
      <w:r w:rsidR="00AD70A6">
        <w:t xml:space="preserve">den underliggende </w:t>
      </w:r>
      <w:r w:rsidR="00D33ED4" w:rsidRPr="007E2B1C">
        <w:t>tilladelse kan være nødvendige.</w:t>
      </w:r>
      <w:r w:rsidR="00041EB3" w:rsidRPr="007E2B1C">
        <w:t xml:space="preserve"> </w:t>
      </w:r>
    </w:p>
    <w:p w14:paraId="47CFA58A" w14:textId="77777777" w:rsidR="0058037F" w:rsidRPr="007E2B1C" w:rsidRDefault="0058037F" w:rsidP="005F7409"/>
    <w:p w14:paraId="3FFB1DAC" w14:textId="20887D8A" w:rsidR="00C37769" w:rsidRPr="007E2B1C" w:rsidRDefault="00C37769" w:rsidP="005F7409">
      <w:r w:rsidRPr="007E2B1C">
        <w:t>Til stk. 3.</w:t>
      </w:r>
    </w:p>
    <w:p w14:paraId="099E446E" w14:textId="77777777" w:rsidR="004203E7" w:rsidRPr="007E2B1C" w:rsidRDefault="004203E7" w:rsidP="005F7409">
      <w:r w:rsidRPr="007E2B1C">
        <w:lastRenderedPageBreak/>
        <w:t xml:space="preserve">Bestemmelsen fastsætter, at eksporttilladelser skal fornys årligt ved udgangen af kalenderåret. Der er således tale om en tidsbegrænset tilladelse, som ikke automatisk forlænges. </w:t>
      </w:r>
    </w:p>
    <w:p w14:paraId="5413D8A9" w14:textId="77777777" w:rsidR="004203E7" w:rsidRPr="007E2B1C" w:rsidRDefault="004203E7" w:rsidP="005F7409">
      <w:r w:rsidRPr="007E2B1C">
        <w:t xml:space="preserve">Kravet om årlig fornyelse sikrer, at oplysningerne i tilladelserne løbende ajourføres, herunder i forhold til eksportens omfang, formål og miljømæssige forhold. </w:t>
      </w:r>
    </w:p>
    <w:p w14:paraId="52BC2480" w14:textId="77777777" w:rsidR="004203E7" w:rsidRPr="007E2B1C" w:rsidRDefault="004203E7" w:rsidP="005F7409"/>
    <w:p w14:paraId="1E668C35" w14:textId="1F4BC958" w:rsidR="00091B26" w:rsidRPr="007E2B1C" w:rsidRDefault="004203E7" w:rsidP="005F7409">
      <w:r w:rsidRPr="007E2B1C">
        <w:t xml:space="preserve">Fornyelse sker ved ansøgning og behandles efter samme fremgangsmåde og krav som en førstegangstilladelse, jf. § </w:t>
      </w:r>
      <w:r w:rsidR="00662041">
        <w:t>34</w:t>
      </w:r>
      <w:r w:rsidRPr="007E2B1C">
        <w:t>, stk. 3.</w:t>
      </w:r>
    </w:p>
    <w:p w14:paraId="5A26A7EE" w14:textId="77777777" w:rsidR="004203E7" w:rsidRPr="007E2B1C" w:rsidRDefault="004203E7" w:rsidP="005F7409"/>
    <w:p w14:paraId="2200DAEB" w14:textId="69253674" w:rsidR="00091B26" w:rsidRPr="007E2B1C" w:rsidRDefault="00091B26" w:rsidP="005F7409">
      <w:r w:rsidRPr="007E2B1C">
        <w:t>Til stk. 4.</w:t>
      </w:r>
    </w:p>
    <w:p w14:paraId="6854EFED" w14:textId="47133ACE" w:rsidR="00F55AA6" w:rsidRPr="007E2B1C" w:rsidRDefault="00091B26" w:rsidP="005F7409">
      <w:r w:rsidRPr="007E2B1C">
        <w:t>Bestemmelsen bemyndiger Naalakkersuisut til at fastsætte nærmere regler for meddelelsen af eksporttilladelser.</w:t>
      </w:r>
      <w:r w:rsidR="003F49C0" w:rsidRPr="007E2B1C">
        <w:t xml:space="preserve"> </w:t>
      </w:r>
      <w:r w:rsidR="00CF3920" w:rsidRPr="007E2B1C">
        <w:t>Dette kan omfatte regler om, hvordan eksporttilladelser skal udformes, herunder krav til sprog, indhold og strukturen af tilladelserne</w:t>
      </w:r>
      <w:r w:rsidR="006A271C" w:rsidRPr="007E2B1C">
        <w:t xml:space="preserve"> eller yderligere krav for meddelelsen af en eksporttilladelse.</w:t>
      </w:r>
    </w:p>
    <w:p w14:paraId="1DC989CA" w14:textId="77777777" w:rsidR="00F55AA6" w:rsidRPr="007E2B1C" w:rsidRDefault="00F55AA6" w:rsidP="005F7409"/>
    <w:p w14:paraId="26C0A2A4" w14:textId="24FD4E4C" w:rsidR="00D25B2B" w:rsidRPr="007E2B1C" w:rsidRDefault="00D25B2B" w:rsidP="005F7409">
      <w:r w:rsidRPr="007E2B1C">
        <w:t xml:space="preserve">Bestemmelsen giver også Naalakkersuisut bemyndigelse til at fastsætte regler for eksporten, herunder fastsættelse af restriktioner eller forbud mod eksport i særlige tilfælde. Dette kan være nødvendigt i </w:t>
      </w:r>
      <w:r w:rsidR="00C6105D" w:rsidRPr="007E2B1C">
        <w:t>situationer</w:t>
      </w:r>
      <w:r w:rsidRPr="007E2B1C">
        <w:t>, hvor eksporten kan udgøre en risiko for Grønlands økonomiske eller samfundsmæssige interesser, eksempelvis i relation til politiske eller økonomiske sanktioner, miljøhensyn, eller forsyningssikkerhed. Forbud kan også være relevante, hvis eksporten kan skade Grønlands internationale relationer eller medføre uforudsete økonomiske</w:t>
      </w:r>
      <w:r w:rsidR="00387B8B" w:rsidRPr="007E2B1C">
        <w:t xml:space="preserve">, </w:t>
      </w:r>
      <w:r w:rsidRPr="007E2B1C">
        <w:t xml:space="preserve">politiske </w:t>
      </w:r>
      <w:r w:rsidR="00387B8B" w:rsidRPr="007E2B1C">
        <w:t xml:space="preserve">eller miljømæssige </w:t>
      </w:r>
      <w:r w:rsidRPr="007E2B1C">
        <w:t>risici.</w:t>
      </w:r>
    </w:p>
    <w:p w14:paraId="6DC34979" w14:textId="77777777" w:rsidR="00384548" w:rsidRPr="007E2B1C" w:rsidRDefault="00384548" w:rsidP="005F7409"/>
    <w:p w14:paraId="55DF9EDD" w14:textId="32240E9B" w:rsidR="00384548" w:rsidRPr="007E2B1C" w:rsidRDefault="00384548" w:rsidP="005F7409">
      <w:pPr>
        <w:pStyle w:val="Typografi1"/>
      </w:pPr>
      <w:r w:rsidRPr="007E2B1C">
        <w:t>Til § 11</w:t>
      </w:r>
    </w:p>
    <w:p w14:paraId="7EDE5C3F" w14:textId="77777777" w:rsidR="00384548" w:rsidRPr="007E2B1C" w:rsidRDefault="00384548" w:rsidP="005F7409">
      <w:pPr>
        <w:rPr>
          <w:rFonts w:eastAsia="Calibri"/>
        </w:rPr>
      </w:pPr>
    </w:p>
    <w:p w14:paraId="3385E688" w14:textId="77777777" w:rsidR="00384548" w:rsidRPr="007E2B1C" w:rsidRDefault="00384548" w:rsidP="005F7409">
      <w:r w:rsidRPr="007E2B1C">
        <w:t>Til stk. 1.</w:t>
      </w:r>
    </w:p>
    <w:p w14:paraId="4099E7AD" w14:textId="397804FE" w:rsidR="00384548" w:rsidRPr="007E2B1C" w:rsidRDefault="00613BD5" w:rsidP="005F7409">
      <w:r w:rsidRPr="007E2B1C">
        <w:t xml:space="preserve">Der kan </w:t>
      </w:r>
      <w:r w:rsidR="0048791D">
        <w:t>kun</w:t>
      </w:r>
      <w:r w:rsidR="0048791D" w:rsidRPr="007E2B1C">
        <w:t xml:space="preserve"> </w:t>
      </w:r>
      <w:r w:rsidRPr="007E2B1C">
        <w:t xml:space="preserve">meddeles tilladelser </w:t>
      </w:r>
      <w:r w:rsidR="00BF1A6C" w:rsidRPr="007E2B1C">
        <w:t xml:space="preserve">efter Inatsisartutloven til aktieselskaber og anpartsselskaber, som </w:t>
      </w:r>
      <w:r w:rsidR="00442C3A" w:rsidRPr="007E2B1C">
        <w:t>har hjemsted i Grønland.</w:t>
      </w:r>
      <w:r w:rsidR="008D376D" w:rsidRPr="007E2B1C">
        <w:t xml:space="preserve"> </w:t>
      </w:r>
    </w:p>
    <w:p w14:paraId="5CD4279D" w14:textId="77777777" w:rsidR="00C301C4" w:rsidRDefault="00C301C4" w:rsidP="005F7409"/>
    <w:p w14:paraId="6EF3C1D1" w14:textId="05FD3CCA" w:rsidR="00B64ABE" w:rsidRDefault="00BE1C33" w:rsidP="005F7409">
      <w:r>
        <w:t xml:space="preserve">Bestemmelsen og </w:t>
      </w:r>
      <w:r w:rsidR="004D1633">
        <w:t>h</w:t>
      </w:r>
      <w:r w:rsidR="00B64ABE">
        <w:t xml:space="preserve">envisningen til </w:t>
      </w:r>
      <w:r w:rsidR="00B64ABE" w:rsidRPr="007E2B1C">
        <w:t>aktieselskaber og anpartsselskaber</w:t>
      </w:r>
      <w:r w:rsidR="00B64ABE">
        <w:t xml:space="preserve"> skal forstås i overensstemmelse med selskabslovens regler</w:t>
      </w:r>
      <w:r w:rsidR="00563E9F">
        <w:t>.</w:t>
      </w:r>
    </w:p>
    <w:p w14:paraId="4738C0CF" w14:textId="77777777" w:rsidR="00B64ABE" w:rsidRPr="007E2B1C" w:rsidRDefault="00B64ABE" w:rsidP="005F7409"/>
    <w:p w14:paraId="045424D8" w14:textId="7353D617" w:rsidR="00160250" w:rsidRPr="007E2B1C" w:rsidRDefault="00442C3A" w:rsidP="005F7409">
      <w:r w:rsidRPr="007E2B1C">
        <w:t xml:space="preserve">Med </w:t>
      </w:r>
      <w:r w:rsidR="00C301C4" w:rsidRPr="007E2B1C">
        <w:t>”</w:t>
      </w:r>
      <w:r w:rsidRPr="007E2B1C">
        <w:t>hjemsted</w:t>
      </w:r>
      <w:r w:rsidR="00C301C4" w:rsidRPr="007E2B1C">
        <w:t>”</w:t>
      </w:r>
      <w:r w:rsidRPr="007E2B1C">
        <w:t xml:space="preserve"> </w:t>
      </w:r>
      <w:r w:rsidR="00F95AAF" w:rsidRPr="007E2B1C">
        <w:t>refereres</w:t>
      </w:r>
      <w:r w:rsidRPr="007E2B1C">
        <w:t xml:space="preserve"> til definitionen i selskabsloven</w:t>
      </w:r>
      <w:r w:rsidR="00DE0A89" w:rsidRPr="007E2B1C">
        <w:t xml:space="preserve"> og i </w:t>
      </w:r>
      <w:r w:rsidR="00DD5784" w:rsidRPr="007E2B1C">
        <w:t>Landstingslov om indkomstskat</w:t>
      </w:r>
      <w:r w:rsidRPr="007E2B1C">
        <w:t xml:space="preserve">. </w:t>
      </w:r>
      <w:r w:rsidR="00D369CF" w:rsidRPr="007E2B1C">
        <w:t xml:space="preserve">Dette indebærer, at selskabet skal være registreret som hjemmehørende i Grønland i </w:t>
      </w:r>
      <w:r w:rsidR="00943739" w:rsidRPr="00B42999">
        <w:t xml:space="preserve">Det Centrale Virksomhedsregister </w:t>
      </w:r>
      <w:r w:rsidR="00943739">
        <w:t xml:space="preserve">i </w:t>
      </w:r>
      <w:r w:rsidR="00D369CF" w:rsidRPr="007E2B1C">
        <w:t xml:space="preserve">overensstemmelse med de gældende regler for </w:t>
      </w:r>
      <w:r w:rsidR="00453A4B" w:rsidRPr="007E2B1C">
        <w:t>kapitalselskaber</w:t>
      </w:r>
      <w:r w:rsidR="00D369CF" w:rsidRPr="007E2B1C">
        <w:t xml:space="preserve"> og skattepligt</w:t>
      </w:r>
      <w:r w:rsidR="00453A4B" w:rsidRPr="007E2B1C">
        <w:t xml:space="preserve"> i Grønland</w:t>
      </w:r>
      <w:r w:rsidR="00D369CF" w:rsidRPr="007E2B1C">
        <w:t>.</w:t>
      </w:r>
    </w:p>
    <w:p w14:paraId="7BB40C6A" w14:textId="77777777" w:rsidR="00D369CF" w:rsidRPr="007E2B1C" w:rsidRDefault="00D369CF" w:rsidP="005F7409"/>
    <w:p w14:paraId="0919E4DA" w14:textId="33770CB6" w:rsidR="00160250" w:rsidRPr="007E2B1C" w:rsidRDefault="00160250" w:rsidP="005F7409">
      <w:r w:rsidRPr="007E2B1C">
        <w:t xml:space="preserve">Der kan ikke meddeles tilladelse til </w:t>
      </w:r>
      <w:r w:rsidR="003C2137" w:rsidRPr="007E2B1C">
        <w:t xml:space="preserve">privatpersoner, </w:t>
      </w:r>
      <w:r w:rsidRPr="007E2B1C">
        <w:t>personligt ejede virksomheder</w:t>
      </w:r>
      <w:r w:rsidR="002463E3">
        <w:t>, filialer</w:t>
      </w:r>
      <w:r w:rsidR="00A911B3">
        <w:t xml:space="preserve"> </w:t>
      </w:r>
      <w:r w:rsidRPr="007E2B1C">
        <w:t>eller til selskaber med hjemsted i udlandet.</w:t>
      </w:r>
    </w:p>
    <w:p w14:paraId="145C6DD2" w14:textId="77777777" w:rsidR="006E19F4" w:rsidRPr="007E2B1C" w:rsidRDefault="006E19F4" w:rsidP="005F7409"/>
    <w:p w14:paraId="55542064" w14:textId="42E3CBD9" w:rsidR="003A2D6E" w:rsidRPr="007E2B1C" w:rsidRDefault="006E19F4" w:rsidP="005F7409">
      <w:r w:rsidRPr="007E2B1C">
        <w:t>Rettighedshaver skal opfylde kravene til selskabsform og hjemsted i hele tilladelsesperioden. Der henvises i denne henseende til bemærkningerne til § 14</w:t>
      </w:r>
      <w:r w:rsidR="00061C8F" w:rsidRPr="007E2B1C">
        <w:t>.</w:t>
      </w:r>
      <w:r w:rsidR="003A2D6E" w:rsidRPr="007E2B1C">
        <w:t xml:space="preserve"> </w:t>
      </w:r>
    </w:p>
    <w:p w14:paraId="1D7DC9D3" w14:textId="77777777" w:rsidR="007E5E1F" w:rsidRPr="007E2B1C" w:rsidRDefault="007E5E1F" w:rsidP="005F7409"/>
    <w:p w14:paraId="5E9B0109" w14:textId="416FD0B9" w:rsidR="0096065F" w:rsidRPr="007E2B1C" w:rsidRDefault="00B25382" w:rsidP="005F7409">
      <w:r w:rsidRPr="007E2B1C">
        <w:lastRenderedPageBreak/>
        <w:t>Ansøgeren</w:t>
      </w:r>
      <w:r w:rsidR="007E5E1F" w:rsidRPr="007E2B1C">
        <w:t xml:space="preserve"> skal dokumentere, at kravet er opfyldt, når ansøgningen om tilladelse indgives. Der henvises til bemærkningerne til § </w:t>
      </w:r>
      <w:r w:rsidR="00662041">
        <w:t>32</w:t>
      </w:r>
      <w:r w:rsidR="007E5E1F" w:rsidRPr="007E2B1C">
        <w:t xml:space="preserve"> om krav til </w:t>
      </w:r>
      <w:r w:rsidR="00D01403" w:rsidRPr="007E2B1C">
        <w:t>ansøgningens indhold</w:t>
      </w:r>
      <w:r w:rsidR="007E5E1F" w:rsidRPr="007E2B1C">
        <w:t>.</w:t>
      </w:r>
    </w:p>
    <w:p w14:paraId="65D5CB28" w14:textId="77777777" w:rsidR="00384548" w:rsidRPr="007E2B1C" w:rsidRDefault="00384548" w:rsidP="005F7409"/>
    <w:p w14:paraId="37656D70" w14:textId="17112E68" w:rsidR="00160250" w:rsidRPr="007E2B1C" w:rsidRDefault="00160250" w:rsidP="005F7409">
      <w:pPr>
        <w:pStyle w:val="Typografi1"/>
      </w:pPr>
      <w:r w:rsidRPr="007E2B1C">
        <w:t>Til § 12</w:t>
      </w:r>
    </w:p>
    <w:p w14:paraId="49242F76" w14:textId="77777777" w:rsidR="00160250" w:rsidRPr="007E2B1C" w:rsidRDefault="00160250" w:rsidP="005F7409">
      <w:pPr>
        <w:rPr>
          <w:rFonts w:eastAsia="Calibri"/>
        </w:rPr>
      </w:pPr>
    </w:p>
    <w:p w14:paraId="7CA3B173" w14:textId="62313974" w:rsidR="00B25382" w:rsidRPr="007E2B1C" w:rsidRDefault="00627E43" w:rsidP="005F7409">
      <w:pPr>
        <w:rPr>
          <w:iCs/>
        </w:rPr>
      </w:pPr>
      <w:r w:rsidRPr="007E2B1C">
        <w:rPr>
          <w:rFonts w:eastAsia="Calibri"/>
        </w:rPr>
        <w:t xml:space="preserve">Bestemmelsen stiller krav til rettighedshaver og dennes økonomiske </w:t>
      </w:r>
      <w:r w:rsidR="00417631" w:rsidRPr="007E2B1C">
        <w:rPr>
          <w:rFonts w:eastAsia="Calibri"/>
        </w:rPr>
        <w:t>forhold. Kravene skal være opfyldt under hele tilladelsesperioden</w:t>
      </w:r>
      <w:r w:rsidR="00B25382" w:rsidRPr="007E2B1C">
        <w:rPr>
          <w:rFonts w:eastAsia="Calibri"/>
        </w:rPr>
        <w:t>.</w:t>
      </w:r>
      <w:r w:rsidR="0096065F" w:rsidRPr="007E2B1C">
        <w:rPr>
          <w:rFonts w:eastAsia="Calibri"/>
        </w:rPr>
        <w:t xml:space="preserve"> </w:t>
      </w:r>
      <w:r w:rsidR="00B25382" w:rsidRPr="007E2B1C">
        <w:rPr>
          <w:iCs/>
        </w:rPr>
        <w:t xml:space="preserve">Der henvises i denne henseende til bemærkningerne til § 14. </w:t>
      </w:r>
    </w:p>
    <w:p w14:paraId="14FA1280" w14:textId="77777777" w:rsidR="00F10501" w:rsidRPr="007E2B1C" w:rsidRDefault="00F10501" w:rsidP="005F7409">
      <w:pPr>
        <w:rPr>
          <w:iCs/>
        </w:rPr>
      </w:pPr>
    </w:p>
    <w:p w14:paraId="1D4ED096" w14:textId="1E5F795C" w:rsidR="00B25382" w:rsidRPr="007E2B1C" w:rsidRDefault="00B25382" w:rsidP="005F7409">
      <w:r w:rsidRPr="007E2B1C">
        <w:t xml:space="preserve">Ansøgeren skal dokumentere, at kravet er opfyldt, når ansøgningen om tilladelse indgives. Der henvises til bemærkningerne til § </w:t>
      </w:r>
      <w:r w:rsidR="00662041">
        <w:t>32</w:t>
      </w:r>
      <w:r w:rsidRPr="007E2B1C">
        <w:t xml:space="preserve"> om krav til ansøgningens indhold.</w:t>
      </w:r>
    </w:p>
    <w:p w14:paraId="1AE0E2FE" w14:textId="77777777" w:rsidR="00627E43" w:rsidRPr="007E2B1C" w:rsidRDefault="00627E43" w:rsidP="005F7409">
      <w:pPr>
        <w:rPr>
          <w:rFonts w:eastAsia="Calibri"/>
        </w:rPr>
      </w:pPr>
    </w:p>
    <w:p w14:paraId="0C3DB08A" w14:textId="77777777" w:rsidR="00160250" w:rsidRPr="007E2B1C" w:rsidRDefault="00160250" w:rsidP="005F7409">
      <w:r w:rsidRPr="007E2B1C">
        <w:t>Til stk. 1.</w:t>
      </w:r>
    </w:p>
    <w:p w14:paraId="7EF284EC" w14:textId="4D1F6AC6" w:rsidR="00236060" w:rsidRDefault="00061C8F" w:rsidP="005F7409">
      <w:r w:rsidRPr="007E2B1C">
        <w:t>Det er et krav, at rettighedshaver til en ti</w:t>
      </w:r>
      <w:r w:rsidR="00E7194D" w:rsidRPr="007E2B1C">
        <w:t xml:space="preserve">lladelse efter Inatsisartutloven er økonomisk solvent </w:t>
      </w:r>
      <w:r w:rsidR="00B07C8E" w:rsidRPr="007E2B1C">
        <w:t xml:space="preserve">og har fuld rådighed over sine aktiver og finansielle midler. Hvis rettighedshaver </w:t>
      </w:r>
      <w:r w:rsidR="00D846C0" w:rsidRPr="007E2B1C">
        <w:t>er i betalingsstandsning</w:t>
      </w:r>
      <w:r w:rsidR="005015FC" w:rsidRPr="007E2B1C">
        <w:t>, tages</w:t>
      </w:r>
      <w:r w:rsidR="00D846C0" w:rsidRPr="007E2B1C">
        <w:t xml:space="preserve"> </w:t>
      </w:r>
      <w:r w:rsidR="005015FC" w:rsidRPr="007E2B1C">
        <w:t>under konkurs</w:t>
      </w:r>
      <w:r w:rsidR="00502083" w:rsidRPr="007E2B1C">
        <w:t>behandling</w:t>
      </w:r>
      <w:r w:rsidR="005015FC" w:rsidRPr="007E2B1C">
        <w:t xml:space="preserve">, tvangsopløsning eller i en anden situation, der kan sidestilles hermed, er </w:t>
      </w:r>
      <w:r w:rsidR="003A431D" w:rsidRPr="007E2B1C">
        <w:t xml:space="preserve">betingelsen ikke opfyldt. </w:t>
      </w:r>
    </w:p>
    <w:p w14:paraId="0590FDEA" w14:textId="77777777" w:rsidR="004D10E2" w:rsidRDefault="004D10E2" w:rsidP="005F7409"/>
    <w:p w14:paraId="3FA9FA4A" w14:textId="49F7AF19" w:rsidR="004D10E2" w:rsidRPr="007E2B1C" w:rsidRDefault="004D10E2" w:rsidP="005F7409">
      <w:r>
        <w:t>D</w:t>
      </w:r>
      <w:r w:rsidRPr="004D10E2">
        <w:t xml:space="preserve">a </w:t>
      </w:r>
      <w:r>
        <w:t>tilladelser efter Inatsisartutloven</w:t>
      </w:r>
      <w:r w:rsidRPr="004D10E2">
        <w:t xml:space="preserve"> kun kan gives til et </w:t>
      </w:r>
      <w:r>
        <w:t>kapital</w:t>
      </w:r>
      <w:r w:rsidRPr="004D10E2">
        <w:t>selskab</w:t>
      </w:r>
      <w:r>
        <w:t>, jf. § 11</w:t>
      </w:r>
      <w:r w:rsidRPr="004D10E2">
        <w:t>, og ikke til en privatperson, er</w:t>
      </w:r>
      <w:r>
        <w:t xml:space="preserve"> det</w:t>
      </w:r>
      <w:r w:rsidRPr="004D10E2">
        <w:t xml:space="preserve"> selskabet, der skal opfylde kravene til de økonomiske forhold</w:t>
      </w:r>
      <w:r w:rsidR="00004CC7">
        <w:t>. Selskabsdeltagernes, herunder de reelle ejeres personlige økonomiske forhold er således uden betydning ift. kravet i stk. 1</w:t>
      </w:r>
      <w:r w:rsidRPr="004D10E2">
        <w:t xml:space="preserve">. </w:t>
      </w:r>
      <w:r w:rsidR="00F70E32">
        <w:t xml:space="preserve">Der henvises </w:t>
      </w:r>
      <w:r w:rsidR="008673F9">
        <w:t>dog til bemærkningerne til stk. 3 om krav til rettighedshavers ledelse og reelle ejere.</w:t>
      </w:r>
    </w:p>
    <w:p w14:paraId="314F4746" w14:textId="77777777" w:rsidR="00D05108" w:rsidRPr="007E2B1C" w:rsidRDefault="00D05108" w:rsidP="005F7409"/>
    <w:p w14:paraId="20C986E1" w14:textId="721665F2" w:rsidR="00D05108" w:rsidRPr="007E2B1C" w:rsidRDefault="00D05108" w:rsidP="005F7409">
      <w:r w:rsidRPr="007E2B1C">
        <w:t>Til stk. 2.</w:t>
      </w:r>
    </w:p>
    <w:p w14:paraId="43690F51" w14:textId="7CF1BABE" w:rsidR="00D05108" w:rsidRPr="007E2B1C" w:rsidRDefault="00C63CB6" w:rsidP="005F7409">
      <w:r w:rsidRPr="007E2B1C">
        <w:t>I stk. 2 præciseres det, at rettighedshaveren ikke må</w:t>
      </w:r>
      <w:r w:rsidR="007A6C9E" w:rsidRPr="007E2B1C">
        <w:t xml:space="preserve"> have ubetalt forfalden gæld på 100.000 kr. eller mere til offentlige myndigheder i Grønland.</w:t>
      </w:r>
    </w:p>
    <w:p w14:paraId="09372C56" w14:textId="77777777" w:rsidR="003F7F18" w:rsidRPr="007E2B1C" w:rsidRDefault="003F7F18" w:rsidP="005F7409"/>
    <w:p w14:paraId="2793FFD1" w14:textId="505BA7CA" w:rsidR="003F7F18" w:rsidRPr="007E2B1C" w:rsidRDefault="003F7F18" w:rsidP="005F7409">
      <w:r w:rsidRPr="007E2B1C">
        <w:t xml:space="preserve">Denne bestemmelse skal sikre, at </w:t>
      </w:r>
      <w:r w:rsidR="004B01BF" w:rsidRPr="007E2B1C">
        <w:t>rettighedshaver</w:t>
      </w:r>
      <w:r w:rsidR="006E46C9" w:rsidRPr="007E2B1C">
        <w:t>e</w:t>
      </w:r>
      <w:r w:rsidRPr="007E2B1C">
        <w:t>, der modtager en tilladelse, er økonomisk ansvarlige og ikke har ubetalte forpligtelser over for det offentlige, som kunne indikere økonomiske problemer, der kan påvirke driften af den aktivitet, tilladelsen vedrører.</w:t>
      </w:r>
    </w:p>
    <w:p w14:paraId="1A8AA660" w14:textId="77777777" w:rsidR="003F7F18" w:rsidRPr="007E2B1C" w:rsidRDefault="003F7F18" w:rsidP="005F7409"/>
    <w:p w14:paraId="6E5A3E90" w14:textId="169A70B8" w:rsidR="009C5459" w:rsidRPr="007E2B1C" w:rsidRDefault="009C5459" w:rsidP="005F7409">
      <w:r w:rsidRPr="007E2B1C">
        <w:t xml:space="preserve">Kravet </w:t>
      </w:r>
      <w:r w:rsidR="00D64CC3" w:rsidRPr="007E2B1C">
        <w:t xml:space="preserve">gælder for </w:t>
      </w:r>
      <w:r w:rsidRPr="007E2B1C">
        <w:t xml:space="preserve">det selskab, som </w:t>
      </w:r>
      <w:r w:rsidR="00D64CC3" w:rsidRPr="007E2B1C">
        <w:t>får</w:t>
      </w:r>
      <w:r w:rsidRPr="007E2B1C">
        <w:t xml:space="preserve"> meddelt tilladelsen. </w:t>
      </w:r>
      <w:r w:rsidR="00D64CC3" w:rsidRPr="007E2B1C">
        <w:t>Ejernes</w:t>
      </w:r>
      <w:r w:rsidRPr="007E2B1C">
        <w:t xml:space="preserve"> </w:t>
      </w:r>
      <w:r w:rsidR="00D64CC3" w:rsidRPr="007E2B1C">
        <w:t>eventuelle gæld til det offentlige vil i denne henseende</w:t>
      </w:r>
      <w:r w:rsidR="006E46C9" w:rsidRPr="007E2B1C">
        <w:t xml:space="preserve"> være uden betydning</w:t>
      </w:r>
      <w:r w:rsidR="00D64CC3" w:rsidRPr="007E2B1C">
        <w:t>.</w:t>
      </w:r>
      <w:r w:rsidR="00612DEC" w:rsidRPr="007E2B1C">
        <w:t xml:space="preserve"> </w:t>
      </w:r>
    </w:p>
    <w:p w14:paraId="5F56DFF3" w14:textId="22DA4399" w:rsidR="00236060" w:rsidRPr="007E2B1C" w:rsidRDefault="00236060" w:rsidP="005F7409"/>
    <w:p w14:paraId="25B5B73A" w14:textId="526EA496" w:rsidR="00563438" w:rsidRPr="007E2B1C" w:rsidRDefault="00563438" w:rsidP="005F7409">
      <w:r w:rsidRPr="007E2B1C">
        <w:t xml:space="preserve">Til stk. 3. </w:t>
      </w:r>
    </w:p>
    <w:p w14:paraId="5AD65466" w14:textId="7E815639" w:rsidR="004B01BF" w:rsidRDefault="00292445" w:rsidP="005F7409">
      <w:r w:rsidRPr="007E2B1C">
        <w:t xml:space="preserve">Bestemmelsen i stk. 3 stiller krav om, at både rettighedshaveren og dennes ledelse </w:t>
      </w:r>
      <w:r w:rsidR="008F15B3">
        <w:t xml:space="preserve">samt </w:t>
      </w:r>
      <w:r w:rsidRPr="007E2B1C">
        <w:t>reelle ejere</w:t>
      </w:r>
      <w:r w:rsidR="008F15B3">
        <w:rPr>
          <w:rStyle w:val="Kommentarhenvisning"/>
        </w:rPr>
        <w:t>,</w:t>
      </w:r>
      <w:r w:rsidR="008F15B3" w:rsidRPr="000D0A16">
        <w:rPr>
          <w:rStyle w:val="Kommentarhenvisning"/>
        </w:rPr>
        <w:t xml:space="preserve"> </w:t>
      </w:r>
      <w:r w:rsidRPr="007E2B1C">
        <w:t>ikke må være dømt for økonomisk kriminalitet ved en endelig dom. Det betyder, at personer med sådanne domme ikke kan være ansvarlige for selskabets aktiviteter eller være involveret i drift af den virksomhed, der søger tilladelsen. Desuden må ingen af disse personer være under konkurskarantæne eller underlagt andre restriktioner</w:t>
      </w:r>
      <w:r w:rsidR="009B2C3F" w:rsidRPr="007E2B1C">
        <w:t>, der kan påvirke selskabets drift</w:t>
      </w:r>
      <w:r w:rsidRPr="007E2B1C">
        <w:t>.</w:t>
      </w:r>
    </w:p>
    <w:p w14:paraId="61FF237D" w14:textId="277F720E" w:rsidR="008B710D" w:rsidRPr="007E2B1C" w:rsidRDefault="00986BD6" w:rsidP="005F7409">
      <w:r w:rsidRPr="00986BD6">
        <w:lastRenderedPageBreak/>
        <w:t xml:space="preserve">Ved "ledelse" forstås i denne sammenhæng personer med overordnet ledelsesansvar og beslutningskompetence, herunder medlemmer af direktion, bestyrelse og den tekniske ledelse. Begrebet omfatter </w:t>
      </w:r>
      <w:r w:rsidR="00F240D5">
        <w:t xml:space="preserve">selskabets </w:t>
      </w:r>
      <w:r w:rsidR="00F240D5" w:rsidRPr="00F240D5">
        <w:t>øverste ledelseslag</w:t>
      </w:r>
      <w:r w:rsidR="009903F9">
        <w:t xml:space="preserve">, som </w:t>
      </w:r>
      <w:r w:rsidR="009903F9" w:rsidRPr="009903F9">
        <w:t>har mulighed for at påvirke selskabets dispositioner og overholdelse af vilkår.</w:t>
      </w:r>
      <w:r w:rsidR="00F240D5">
        <w:t xml:space="preserve"> </w:t>
      </w:r>
      <w:r w:rsidR="009903F9">
        <w:t>Bestemmelsen omfatter</w:t>
      </w:r>
      <w:r w:rsidR="00F240D5">
        <w:t xml:space="preserve"> dermed </w:t>
      </w:r>
      <w:r w:rsidRPr="00986BD6">
        <w:t>ikke mellemledere, teamledere eller andre, der alene har ansvar for daglig drift</w:t>
      </w:r>
      <w:r w:rsidR="009903F9">
        <w:t xml:space="preserve"> eller tilsvarende</w:t>
      </w:r>
      <w:r w:rsidRPr="00986BD6">
        <w:t>.</w:t>
      </w:r>
    </w:p>
    <w:p w14:paraId="5BBF70DD" w14:textId="77777777" w:rsidR="004B01BF" w:rsidRPr="007E2B1C" w:rsidRDefault="004B01BF" w:rsidP="005F7409"/>
    <w:p w14:paraId="411DA1CB" w14:textId="195AF8AA" w:rsidR="00A74160" w:rsidRPr="007E2B1C" w:rsidRDefault="00A74160" w:rsidP="005F7409">
      <w:r w:rsidRPr="007E2B1C">
        <w:t xml:space="preserve">Eksempler på økonomisk kriminalitet kan være </w:t>
      </w:r>
      <w:r w:rsidR="00EE5889" w:rsidRPr="007E2B1C">
        <w:t xml:space="preserve">bedrageri, underslæb, mandatsvig, skyldnersvig, skattesvig, hvidvask </w:t>
      </w:r>
      <w:r w:rsidRPr="007E2B1C">
        <w:t>eller andre former for økonomisk uredelighed.</w:t>
      </w:r>
    </w:p>
    <w:p w14:paraId="07C41E90" w14:textId="77777777" w:rsidR="00BC5565" w:rsidRPr="007E2B1C" w:rsidRDefault="00BC5565" w:rsidP="005F7409"/>
    <w:p w14:paraId="56DAC4F5" w14:textId="342246D1" w:rsidR="007373E8" w:rsidRPr="007E2B1C" w:rsidRDefault="007373E8" w:rsidP="005F7409">
      <w:pPr>
        <w:pStyle w:val="Typografi1"/>
      </w:pPr>
      <w:r w:rsidRPr="007E2B1C">
        <w:t>Til § 13</w:t>
      </w:r>
    </w:p>
    <w:p w14:paraId="21C2D195" w14:textId="77777777" w:rsidR="007373E8" w:rsidRPr="007E2B1C" w:rsidRDefault="007373E8" w:rsidP="005F7409">
      <w:pPr>
        <w:rPr>
          <w:rFonts w:eastAsia="Calibri"/>
        </w:rPr>
      </w:pPr>
    </w:p>
    <w:p w14:paraId="49EF0E28" w14:textId="77777777" w:rsidR="007373E8" w:rsidRPr="007E2B1C" w:rsidRDefault="007373E8" w:rsidP="005F7409">
      <w:r w:rsidRPr="007E2B1C">
        <w:t>Til stk. 1.</w:t>
      </w:r>
    </w:p>
    <w:p w14:paraId="2E9B8E74" w14:textId="1E78252B" w:rsidR="0098684D" w:rsidRPr="007E2B1C" w:rsidRDefault="0098684D" w:rsidP="005F7409">
      <w:r w:rsidRPr="007E2B1C">
        <w:t xml:space="preserve">Bestemmelsen i stk. 1 stiller krav om, at rettighedshaveren skal råde over fornøden sagkundskab </w:t>
      </w:r>
      <w:r w:rsidR="005C221C" w:rsidRPr="007E2B1C">
        <w:t>til</w:t>
      </w:r>
      <w:r w:rsidRPr="007E2B1C">
        <w:t xml:space="preserve"> at kunne udføre aktiviteterne, der er omfattet af tilladelsen. Dette betyder, at rettighedshaveren skal have den nødvendige faglige viden, erfaring og kompetence til at håndtere de aktiviteter, som tilladelsen giver ret til at udføre. Kravet om sagkundskab kan omfatte både teknisk viden, forretningsforståelse og kendskab til relevant lovgivning og regulering</w:t>
      </w:r>
      <w:r w:rsidR="00820DB4">
        <w:t>, således</w:t>
      </w:r>
      <w:r w:rsidR="00820DB4" w:rsidRPr="00820DB4">
        <w:t xml:space="preserve"> </w:t>
      </w:r>
      <w:r w:rsidR="00820DB4" w:rsidRPr="007E2B1C">
        <w:t>at aktiviteterne udføres forsvarligt og i overensstemmelse med gældende regler og standarder</w:t>
      </w:r>
    </w:p>
    <w:p w14:paraId="20B4CF5C" w14:textId="77777777" w:rsidR="0098684D" w:rsidRPr="007E2B1C" w:rsidRDefault="0098684D" w:rsidP="005F7409"/>
    <w:p w14:paraId="5383C062" w14:textId="3208F601" w:rsidR="0098684D" w:rsidRPr="007E2B1C" w:rsidRDefault="0098684D" w:rsidP="005F7409">
      <w:r w:rsidRPr="007E2B1C">
        <w:t>Eksempler på nødvendige kompetencer kan være viden om de specifikke ressourcer, der er genstand for tilladelsen</w:t>
      </w:r>
      <w:r w:rsidR="005C221C" w:rsidRPr="007E2B1C">
        <w:t xml:space="preserve">, </w:t>
      </w:r>
      <w:r w:rsidRPr="007E2B1C">
        <w:t>f.eks. viden om is og vandudnyttelse, erfaring med det pågældende marked, og kendskab til de miljømæssige og økonomiske krav, der måtte gælde for aktiviteterne.</w:t>
      </w:r>
    </w:p>
    <w:p w14:paraId="00783FC7" w14:textId="77777777" w:rsidR="0098684D" w:rsidRPr="007E2B1C" w:rsidRDefault="0098684D" w:rsidP="005F7409"/>
    <w:p w14:paraId="69EEE8A3" w14:textId="0C477FD8" w:rsidR="00627085" w:rsidRPr="007E2B1C" w:rsidRDefault="005C221C" w:rsidP="005F7409">
      <w:r w:rsidRPr="007E2B1C">
        <w:t>R</w:t>
      </w:r>
      <w:r w:rsidR="0098684D" w:rsidRPr="007E2B1C">
        <w:t xml:space="preserve">ettighedshaveren </w:t>
      </w:r>
      <w:r w:rsidRPr="007E2B1C">
        <w:t xml:space="preserve">skal </w:t>
      </w:r>
      <w:r w:rsidR="0098684D" w:rsidRPr="007E2B1C">
        <w:t>ikke nødvendigvis</w:t>
      </w:r>
      <w:r w:rsidRPr="007E2B1C">
        <w:t xml:space="preserve"> selv</w:t>
      </w:r>
      <w:r w:rsidR="0098684D" w:rsidRPr="007E2B1C">
        <w:t xml:space="preserve"> have al sagkundskab internt i virksomheden</w:t>
      </w:r>
      <w:r w:rsidR="00627085" w:rsidRPr="007E2B1C">
        <w:t xml:space="preserve">. </w:t>
      </w:r>
      <w:r w:rsidR="00401B30" w:rsidRPr="007E2B1C">
        <w:t xml:space="preserve">Kravet </w:t>
      </w:r>
      <w:r w:rsidR="00627085" w:rsidRPr="007E2B1C">
        <w:t xml:space="preserve">kan </w:t>
      </w:r>
      <w:r w:rsidR="00401B30" w:rsidRPr="007E2B1C">
        <w:t>være opfyldt, hvis der er</w:t>
      </w:r>
      <w:r w:rsidR="0098684D" w:rsidRPr="007E2B1C">
        <w:t xml:space="preserve"> sikre</w:t>
      </w:r>
      <w:r w:rsidR="00401B30" w:rsidRPr="007E2B1C">
        <w:t xml:space="preserve">t </w:t>
      </w:r>
      <w:r w:rsidR="0098684D" w:rsidRPr="007E2B1C">
        <w:t>adgang til relevant ekspertise</w:t>
      </w:r>
      <w:r w:rsidR="00401B30" w:rsidRPr="007E2B1C">
        <w:t xml:space="preserve"> gennem</w:t>
      </w:r>
      <w:r w:rsidR="0098684D" w:rsidRPr="007E2B1C">
        <w:t xml:space="preserve"> rådgivere eller samarbejdspartnere. </w:t>
      </w:r>
    </w:p>
    <w:p w14:paraId="15552068" w14:textId="77777777" w:rsidR="005C221C" w:rsidRPr="007E2B1C" w:rsidRDefault="005C221C" w:rsidP="005F7409"/>
    <w:p w14:paraId="2124C994" w14:textId="7D5D1D1E" w:rsidR="005C221C" w:rsidRPr="007E2B1C" w:rsidRDefault="005C221C" w:rsidP="005F7409">
      <w:r w:rsidRPr="007E2B1C">
        <w:t>Rettighedshaveren skal dokumentere, at krave</w:t>
      </w:r>
      <w:r w:rsidR="000B51F2" w:rsidRPr="007E2B1C">
        <w:t>t</w:t>
      </w:r>
      <w:r w:rsidRPr="007E2B1C">
        <w:t xml:space="preserve"> er opfyldt, når ansøgningen om tilladelse indgives. Der henvises til bemærkningerne til § </w:t>
      </w:r>
      <w:r w:rsidR="00662041">
        <w:t>32</w:t>
      </w:r>
      <w:r w:rsidRPr="007E2B1C">
        <w:t xml:space="preserve"> om krav til ansøgningens indhold.</w:t>
      </w:r>
    </w:p>
    <w:p w14:paraId="1FA8954C" w14:textId="77777777" w:rsidR="00CE484A" w:rsidRPr="007E2B1C" w:rsidRDefault="00CE484A" w:rsidP="005F7409"/>
    <w:p w14:paraId="41A66B6D" w14:textId="4225C26B" w:rsidR="00CE484A" w:rsidRPr="007E2B1C" w:rsidRDefault="00CE484A" w:rsidP="005F7409">
      <w:pPr>
        <w:pStyle w:val="Typografi1"/>
      </w:pPr>
      <w:r w:rsidRPr="007E2B1C">
        <w:t>Til § 14</w:t>
      </w:r>
    </w:p>
    <w:p w14:paraId="28741DF3" w14:textId="77777777" w:rsidR="00CE484A" w:rsidRPr="007E2B1C" w:rsidRDefault="00CE484A" w:rsidP="005F7409">
      <w:pPr>
        <w:rPr>
          <w:rFonts w:eastAsia="Calibri"/>
        </w:rPr>
      </w:pPr>
    </w:p>
    <w:p w14:paraId="09ADCC98" w14:textId="77777777" w:rsidR="00CE484A" w:rsidRPr="007E2B1C" w:rsidRDefault="00CE484A" w:rsidP="005F7409">
      <w:r w:rsidRPr="007E2B1C">
        <w:t>Til stk. 1.</w:t>
      </w:r>
    </w:p>
    <w:p w14:paraId="38F58990" w14:textId="4D12F40B" w:rsidR="00B65EC2" w:rsidRPr="007E2B1C" w:rsidRDefault="00B65EC2" w:rsidP="005F7409">
      <w:r w:rsidRPr="007E2B1C">
        <w:t xml:space="preserve">Bestemmelsen i § 14, stk. 1, fastslår, at rettighedshaver skal opfylde kravene </w:t>
      </w:r>
      <w:r w:rsidR="007D09FC" w:rsidRPr="007E2B1C">
        <w:t xml:space="preserve">til rettighedshavere </w:t>
      </w:r>
      <w:r w:rsidRPr="007E2B1C">
        <w:t xml:space="preserve">i §§ 11-13 i hele tilladelsesperioden. Det betyder, at rettighedshaver skal overholde kravene </w:t>
      </w:r>
      <w:r w:rsidR="001B515C" w:rsidRPr="007E2B1C">
        <w:t xml:space="preserve">til selskabsform og hjemsted, de økonomiske krav og </w:t>
      </w:r>
      <w:r w:rsidR="00EE2A99" w:rsidRPr="007E2B1C">
        <w:t xml:space="preserve">kravet om fornøden sagkundskab </w:t>
      </w:r>
      <w:r w:rsidRPr="007E2B1C">
        <w:t>på tidspunktet for tilladelsens meddelelse, men også gennem hele den periode, hvor tilladelsen er gældende.</w:t>
      </w:r>
    </w:p>
    <w:p w14:paraId="0242398C" w14:textId="77777777" w:rsidR="00CE484A" w:rsidRPr="007E2B1C" w:rsidRDefault="00CE484A" w:rsidP="005F7409"/>
    <w:p w14:paraId="70F86E47" w14:textId="45988614" w:rsidR="00832068" w:rsidRDefault="007D09FC" w:rsidP="005F7409">
      <w:r w:rsidRPr="007E2B1C">
        <w:lastRenderedPageBreak/>
        <w:t>Hvis rettighedshaveren ikke længere opfylder et eller flere af kravene til rettighedshavere, kan det føre til at tilladelsen tilbagekalde</w:t>
      </w:r>
      <w:r w:rsidR="006A7C18" w:rsidRPr="007E2B1C">
        <w:t>s</w:t>
      </w:r>
      <w:r w:rsidRPr="007E2B1C">
        <w:t xml:space="preserve"> </w:t>
      </w:r>
      <w:r w:rsidR="006A7C18" w:rsidRPr="007E2B1C">
        <w:t xml:space="preserve">efter bestemmelserne i § </w:t>
      </w:r>
      <w:r w:rsidR="00D61A92">
        <w:t>38</w:t>
      </w:r>
      <w:r w:rsidR="006A7C18" w:rsidRPr="007E2B1C">
        <w:t>, stk. 1, nr. 1. Der henvises til bemærkningerne til disse bestemmelser for en nærmere gennemgang.</w:t>
      </w:r>
    </w:p>
    <w:p w14:paraId="55013293" w14:textId="77777777" w:rsidR="004B4516" w:rsidRDefault="004B4516" w:rsidP="005F7409"/>
    <w:p w14:paraId="15E3B6CD" w14:textId="3A4F9EB5" w:rsidR="004B4516" w:rsidRDefault="0084481D" w:rsidP="005F7409">
      <w:r>
        <w:t xml:space="preserve">Inden der sker tilbagekaldelses, skal reglerne i § </w:t>
      </w:r>
      <w:r w:rsidR="00D61A92">
        <w:t>39</w:t>
      </w:r>
      <w:r>
        <w:t xml:space="preserve"> iagttages</w:t>
      </w:r>
      <w:r w:rsidR="00BF4C50">
        <w:t xml:space="preserve">, hvorved rettighedshaver gives en frist til at berigtige det forhold, som begrunder tilbagekaldelse. </w:t>
      </w:r>
      <w:r w:rsidR="00AC6739">
        <w:t xml:space="preserve">Derudover skal der </w:t>
      </w:r>
      <w:r w:rsidR="006A3625">
        <w:t>i henhold til de almindelige forvaltningsretlige regler</w:t>
      </w:r>
      <w:r w:rsidR="00AC6739">
        <w:t xml:space="preserve"> foretages en vurdering af, om tilbagekaldelse er en proportionel </w:t>
      </w:r>
      <w:r w:rsidR="006A3625">
        <w:t>konsekvens i det konkrete tilfælde.</w:t>
      </w:r>
      <w:r w:rsidR="005B5CA2">
        <w:t xml:space="preserve"> </w:t>
      </w:r>
      <w:r w:rsidR="00242566">
        <w:t>Opstår</w:t>
      </w:r>
      <w:r w:rsidR="005B5CA2">
        <w:t xml:space="preserve"> der eksempelvis  økonomiske </w:t>
      </w:r>
      <w:r w:rsidR="003302F7">
        <w:t>udfordringer</w:t>
      </w:r>
      <w:r w:rsidR="005B5CA2">
        <w:t>, som medfører</w:t>
      </w:r>
      <w:r w:rsidR="00C412DF">
        <w:t>, at en rettighedshaver har</w:t>
      </w:r>
      <w:r w:rsidR="005B5CA2">
        <w:t xml:space="preserve"> gæld til det offentlige</w:t>
      </w:r>
      <w:r w:rsidR="00193295">
        <w:t xml:space="preserve"> over 100.000 kr.</w:t>
      </w:r>
      <w:r w:rsidR="005B5CA2">
        <w:t xml:space="preserve">, </w:t>
      </w:r>
      <w:r w:rsidR="00EE6CEA">
        <w:t>vil det i en proportionalitetsvurdering tale imod</w:t>
      </w:r>
      <w:r w:rsidR="00242566">
        <w:t>,</w:t>
      </w:r>
      <w:r w:rsidR="00EE6CEA">
        <w:t xml:space="preserve"> at der sker tilbagekaldelse</w:t>
      </w:r>
      <w:r w:rsidR="00193295">
        <w:t xml:space="preserve">, hvis det vurderes at problemerne er forbigående. </w:t>
      </w:r>
    </w:p>
    <w:p w14:paraId="60737FC4" w14:textId="77777777" w:rsidR="002B57BF" w:rsidRDefault="002B57BF" w:rsidP="005F7409"/>
    <w:p w14:paraId="066E28DD" w14:textId="77777777" w:rsidR="002B57BF" w:rsidRPr="007E2B1C" w:rsidRDefault="002B57BF" w:rsidP="002B57BF">
      <w:r w:rsidRPr="007E2B1C">
        <w:t>Til stk. 2.</w:t>
      </w:r>
    </w:p>
    <w:p w14:paraId="232452D3" w14:textId="137F0CDD" w:rsidR="00A15301" w:rsidRDefault="002B57BF" w:rsidP="005F7409">
      <w:r w:rsidRPr="007E2B1C">
        <w:t xml:space="preserve">Bestemmelsen i stk. 2 giver Naalakkersuisut bemyndigelse til at fastsætte nærmere </w:t>
      </w:r>
      <w:r>
        <w:t>regler, der uddyber kravene</w:t>
      </w:r>
      <w:r w:rsidRPr="007E2B1C">
        <w:t xml:space="preserve"> til rettighedshaveren</w:t>
      </w:r>
      <w:r w:rsidR="00A15301">
        <w:t xml:space="preserve"> i §§ 11-13</w:t>
      </w:r>
      <w:r w:rsidRPr="007E2B1C">
        <w:t xml:space="preserve">. </w:t>
      </w:r>
    </w:p>
    <w:p w14:paraId="606CE1A2" w14:textId="68DC2532" w:rsidR="002B57BF" w:rsidRPr="007E2B1C" w:rsidRDefault="002B57BF" w:rsidP="005F7409">
      <w:r w:rsidRPr="007E2B1C">
        <w:t xml:space="preserve">Dette kan </w:t>
      </w:r>
      <w:r w:rsidR="00B562D3">
        <w:t xml:space="preserve">eksempelvis </w:t>
      </w:r>
      <w:r w:rsidRPr="007E2B1C">
        <w:t xml:space="preserve">omfatte specifikke krav til uddannelse, erfaring, certificeringer eller andre relevante kvalifikationer, som rettighedshaveren eller dennes ansatte skal opfylde. </w:t>
      </w:r>
    </w:p>
    <w:p w14:paraId="1CAA41BA" w14:textId="77777777" w:rsidR="00655AEE" w:rsidRPr="007E2B1C" w:rsidRDefault="00655AEE" w:rsidP="005F7409"/>
    <w:p w14:paraId="4A14BABF" w14:textId="4266BF8F" w:rsidR="00655AEE" w:rsidRPr="007E2B1C" w:rsidRDefault="00655AEE" w:rsidP="005F7409">
      <w:pPr>
        <w:pStyle w:val="Typografi1"/>
      </w:pPr>
      <w:r w:rsidRPr="007E2B1C">
        <w:t>Til § 15</w:t>
      </w:r>
    </w:p>
    <w:p w14:paraId="184D0FE0" w14:textId="77777777" w:rsidR="00655AEE" w:rsidRPr="007E2B1C" w:rsidRDefault="00655AEE" w:rsidP="005F7409">
      <w:pPr>
        <w:rPr>
          <w:rFonts w:eastAsia="Calibri"/>
        </w:rPr>
      </w:pPr>
    </w:p>
    <w:p w14:paraId="6BD30D40" w14:textId="53AE0886" w:rsidR="009F3301" w:rsidRPr="007E2B1C" w:rsidRDefault="009F3301" w:rsidP="005F7409">
      <w:r w:rsidRPr="007E2B1C">
        <w:t>Til stk. 1</w:t>
      </w:r>
      <w:r w:rsidR="0045014E" w:rsidRPr="007E2B1C">
        <w:t>.</w:t>
      </w:r>
    </w:p>
    <w:p w14:paraId="1C3CCFB2" w14:textId="6ABAAC18" w:rsidR="006473DD" w:rsidRPr="007E2B1C" w:rsidRDefault="009F3301" w:rsidP="005F7409">
      <w:r w:rsidRPr="007E2B1C">
        <w:t xml:space="preserve">Bestemmelsen stiller </w:t>
      </w:r>
      <w:r w:rsidR="0045014E" w:rsidRPr="007E2B1C">
        <w:t xml:space="preserve">som overordnet </w:t>
      </w:r>
      <w:r w:rsidRPr="007E2B1C">
        <w:t xml:space="preserve">krav </w:t>
      </w:r>
      <w:r w:rsidR="0045014E" w:rsidRPr="007E2B1C">
        <w:t>til projektet</w:t>
      </w:r>
      <w:r w:rsidRPr="007E2B1C">
        <w:t>, at ansøger skal godtgøre, at projektet er teknisk og økonomisk gennemførligt, før Naalakkersuisut kan meddele en tilladelse</w:t>
      </w:r>
      <w:r w:rsidR="002B36F6" w:rsidRPr="007E2B1C">
        <w:t xml:space="preserve"> efter Inatsisartutloven</w:t>
      </w:r>
      <w:r w:rsidRPr="007E2B1C">
        <w:t xml:space="preserve">. </w:t>
      </w:r>
    </w:p>
    <w:p w14:paraId="5272E8D3" w14:textId="77777777" w:rsidR="003F5284" w:rsidRPr="007E2B1C" w:rsidRDefault="003F5284" w:rsidP="005F7409"/>
    <w:p w14:paraId="1AB04897" w14:textId="785AEF28" w:rsidR="009F3301" w:rsidRPr="007E2B1C" w:rsidRDefault="00D33D76" w:rsidP="005F7409">
      <w:r w:rsidRPr="007E2B1C">
        <w:t>Det vil bero på en konkret vurdering</w:t>
      </w:r>
      <w:r w:rsidR="005C6A65" w:rsidRPr="007E2B1C">
        <w:t xml:space="preserve"> af det samlede projekt</w:t>
      </w:r>
      <w:r w:rsidRPr="007E2B1C">
        <w:t xml:space="preserve">, hvorvidt kravet er opfyldt. </w:t>
      </w:r>
    </w:p>
    <w:p w14:paraId="38929779" w14:textId="77777777" w:rsidR="003F5284" w:rsidRPr="007E2B1C" w:rsidRDefault="003F5284" w:rsidP="005F7409"/>
    <w:p w14:paraId="5AE6516E" w14:textId="109885CF" w:rsidR="003F5284" w:rsidRPr="007E2B1C" w:rsidRDefault="003F5284" w:rsidP="005F7409">
      <w:r w:rsidRPr="007E2B1C">
        <w:t>I vurderingen af, hvorvidt projektet er teknisk gennemførligt, kan der bl.a. lægges vægt på det ansøgte område og</w:t>
      </w:r>
      <w:r w:rsidR="005C6A65" w:rsidRPr="007E2B1C">
        <w:t xml:space="preserve"> de planlagte</w:t>
      </w:r>
      <w:r w:rsidRPr="007E2B1C">
        <w:t xml:space="preserve"> </w:t>
      </w:r>
      <w:r w:rsidR="001F0070" w:rsidRPr="007E2B1C">
        <w:t>aktiviteter. Projektet vil eksempelvis som udgangspunkt ikke kunne anses for at være teknisk gennemførligt, hvis området ligger i en vandspær</w:t>
      </w:r>
      <w:r w:rsidR="00FC47AB" w:rsidRPr="007E2B1C">
        <w:t>r</w:t>
      </w:r>
      <w:r w:rsidR="001F0070" w:rsidRPr="007E2B1C">
        <w:t>ezone</w:t>
      </w:r>
      <w:r w:rsidR="00F127C6" w:rsidRPr="007E2B1C">
        <w:t>,</w:t>
      </w:r>
      <w:r w:rsidR="001F0070" w:rsidRPr="007E2B1C">
        <w:t xml:space="preserve"> </w:t>
      </w:r>
      <w:r w:rsidR="00912CB6" w:rsidRPr="007E2B1C">
        <w:t xml:space="preserve">medmindre der fastsættes særlige reglerne herom </w:t>
      </w:r>
      <w:r w:rsidR="00FC47AB" w:rsidRPr="007E2B1C">
        <w:t xml:space="preserve">i henhold til reglerne i </w:t>
      </w:r>
      <w:r w:rsidR="00912CB6" w:rsidRPr="007E2B1C">
        <w:t>miljøloven</w:t>
      </w:r>
      <w:r w:rsidR="008142C0" w:rsidRPr="007E2B1C">
        <w:t xml:space="preserve">. </w:t>
      </w:r>
    </w:p>
    <w:p w14:paraId="7D4D67F5" w14:textId="6168DC5D" w:rsidR="00297C1B" w:rsidRPr="007E2B1C" w:rsidRDefault="004A3AEE" w:rsidP="005F7409">
      <w:r w:rsidRPr="007E2B1C">
        <w:t xml:space="preserve">Projektet vil </w:t>
      </w:r>
      <w:r w:rsidR="00F127C6" w:rsidRPr="007E2B1C">
        <w:t xml:space="preserve">heller </w:t>
      </w:r>
      <w:r w:rsidRPr="007E2B1C">
        <w:t>ikke kunne anses for teknisk gennemførligt, hvis det vurderes, at praktiske forhold</w:t>
      </w:r>
      <w:r w:rsidR="00B56322" w:rsidRPr="007E2B1C">
        <w:t xml:space="preserve"> </w:t>
      </w:r>
      <w:r w:rsidR="000E6F26" w:rsidRPr="007E2B1C">
        <w:t>udgør en hindring for gennemførelsen af projektet</w:t>
      </w:r>
      <w:r w:rsidR="00B56322" w:rsidRPr="007E2B1C">
        <w:t xml:space="preserve">. Dette kan eksempelvis omfatte projekter </w:t>
      </w:r>
      <w:r w:rsidR="00571586" w:rsidRPr="007E2B1C">
        <w:t xml:space="preserve">i områder </w:t>
      </w:r>
      <w:r w:rsidR="00C5383B" w:rsidRPr="007E2B1C">
        <w:t xml:space="preserve">hvor vandstand, smalle farvande eller skær hindrer skibes passage, eller i områder, der </w:t>
      </w:r>
      <w:r w:rsidR="004C3B1C" w:rsidRPr="007E2B1C">
        <w:t>i øvrigt er</w:t>
      </w:r>
      <w:r w:rsidR="00C5383B" w:rsidRPr="007E2B1C">
        <w:t xml:space="preserve"> </w:t>
      </w:r>
      <w:r w:rsidR="00F127C6" w:rsidRPr="007E2B1C">
        <w:t xml:space="preserve">meget </w:t>
      </w:r>
      <w:r w:rsidR="00C5383B" w:rsidRPr="007E2B1C">
        <w:t>vanskelige at tilgå</w:t>
      </w:r>
      <w:r w:rsidR="004C3B1C" w:rsidRPr="007E2B1C">
        <w:t>.</w:t>
      </w:r>
      <w:r w:rsidR="004043E7" w:rsidRPr="007E2B1C">
        <w:t xml:space="preserve"> </w:t>
      </w:r>
      <w:r w:rsidR="005C34CE" w:rsidRPr="007E2B1C">
        <w:t xml:space="preserve">I vurderingen kan der lægges vægt på rettighedshavers løsningsforslag. </w:t>
      </w:r>
    </w:p>
    <w:p w14:paraId="668F4091" w14:textId="77777777" w:rsidR="003F5284" w:rsidRPr="007E2B1C" w:rsidRDefault="003F5284" w:rsidP="005F7409"/>
    <w:p w14:paraId="2FA92596" w14:textId="4C988F89" w:rsidR="00767408" w:rsidRPr="007E2B1C" w:rsidRDefault="00436943" w:rsidP="005F7409">
      <w:r w:rsidRPr="007E2B1C">
        <w:t xml:space="preserve">Kravet om, at et projekt skal være økonomisk gennemførligt, </w:t>
      </w:r>
      <w:r w:rsidR="00CA2FF4" w:rsidRPr="007E2B1C">
        <w:t>indebærer,</w:t>
      </w:r>
      <w:r w:rsidRPr="007E2B1C">
        <w:t xml:space="preserve"> at ansøgeren skal </w:t>
      </w:r>
      <w:r w:rsidR="00CA2FF4" w:rsidRPr="007E2B1C">
        <w:t>godtgøre</w:t>
      </w:r>
      <w:r w:rsidRPr="007E2B1C">
        <w:t xml:space="preserve">, at projektet har et økonomisk realistisk </w:t>
      </w:r>
      <w:r w:rsidR="00944F71" w:rsidRPr="007E2B1C">
        <w:t>fundament</w:t>
      </w:r>
      <w:r w:rsidRPr="007E2B1C">
        <w:t xml:space="preserve">. </w:t>
      </w:r>
      <w:r w:rsidR="001A11F2" w:rsidRPr="007E2B1C">
        <w:t>Hermed forstås</w:t>
      </w:r>
      <w:r w:rsidRPr="007E2B1C">
        <w:t xml:space="preserve">, at </w:t>
      </w:r>
      <w:r w:rsidR="00767408" w:rsidRPr="007E2B1C">
        <w:t xml:space="preserve">projektet kan </w:t>
      </w:r>
      <w:r w:rsidRPr="007E2B1C">
        <w:t>finansiere</w:t>
      </w:r>
      <w:r w:rsidR="00767408" w:rsidRPr="007E2B1C">
        <w:t>s</w:t>
      </w:r>
      <w:r w:rsidRPr="007E2B1C">
        <w:t xml:space="preserve"> både i opstartsfasen og under gennemførelsen. </w:t>
      </w:r>
      <w:r w:rsidR="00767408" w:rsidRPr="007E2B1C">
        <w:t xml:space="preserve">Desuden </w:t>
      </w:r>
      <w:r w:rsidR="00553E57" w:rsidRPr="007E2B1C">
        <w:t>bør</w:t>
      </w:r>
      <w:r w:rsidR="00767408" w:rsidRPr="007E2B1C">
        <w:t xml:space="preserve"> projektet kunne håndtere økonomiske risici og sikre en stabil drift, så det kan gennemføres på en forsvarlig måde.</w:t>
      </w:r>
    </w:p>
    <w:p w14:paraId="0ABAB49B" w14:textId="44D7CC5D" w:rsidR="00A64C72" w:rsidRPr="007E2B1C" w:rsidRDefault="00A64C72" w:rsidP="005F7409">
      <w:r w:rsidRPr="007E2B1C">
        <w:lastRenderedPageBreak/>
        <w:t xml:space="preserve">Der stilles ikke krav om at rettighedshaver på ansøgningstidspunktet skal have kapitalen til at dække projektet i hele tilladelsesperioden. Ansøgeren må dog godtgøre, hvordan </w:t>
      </w:r>
      <w:r w:rsidR="005D027D" w:rsidRPr="007E2B1C">
        <w:t>projektet kan finansieres både i opstartsfasen og under gennemførelsen, eksempelvis på baggrund af en finansieringsplan</w:t>
      </w:r>
      <w:r w:rsidR="00CD6344" w:rsidRPr="007E2B1C">
        <w:t xml:space="preserve">, herunder med angivelse af </w:t>
      </w:r>
      <w:r w:rsidR="00496C4C" w:rsidRPr="007E2B1C">
        <w:t>eventuel</w:t>
      </w:r>
      <w:r w:rsidR="00CD6344" w:rsidRPr="007E2B1C">
        <w:t xml:space="preserve"> fremmedfinansiering.</w:t>
      </w:r>
    </w:p>
    <w:p w14:paraId="77DD8877" w14:textId="05C12641" w:rsidR="009F3301" w:rsidRPr="007E2B1C" w:rsidRDefault="00440D32" w:rsidP="005F7409">
      <w:r w:rsidRPr="007E2B1C">
        <w:t>I vurderingen kan lægges vægt på, om</w:t>
      </w:r>
      <w:r w:rsidR="00A64C72" w:rsidRPr="007E2B1C">
        <w:t xml:space="preserve"> de økonomiske forudsætninger er realistiske og gennemførlige</w:t>
      </w:r>
      <w:r w:rsidR="00A36C19" w:rsidRPr="007E2B1C">
        <w:t>, baseret på en samlet vurdering af projektet.</w:t>
      </w:r>
      <w:r w:rsidRPr="007E2B1C">
        <w:t xml:space="preserve"> </w:t>
      </w:r>
    </w:p>
    <w:p w14:paraId="00D23C06" w14:textId="77777777" w:rsidR="00E70FC9" w:rsidRPr="007E2B1C" w:rsidRDefault="00E70FC9" w:rsidP="005F7409"/>
    <w:p w14:paraId="152398F2" w14:textId="555D958C" w:rsidR="00E70FC9" w:rsidRPr="007E2B1C" w:rsidRDefault="00E70FC9" w:rsidP="005F7409">
      <w:r w:rsidRPr="007E2B1C">
        <w:t xml:space="preserve">Det bemærkes at der stilles krav om, at en ansøgning om en udnyttelsestilladelse efter § 4 skal indeholde en projektplan, hvori der skal indgå en finansieringsplan. Der henvisning til bemærkningerne til § </w:t>
      </w:r>
      <w:r w:rsidR="00662041">
        <w:t>33</w:t>
      </w:r>
      <w:r w:rsidRPr="007E2B1C">
        <w:t>, st</w:t>
      </w:r>
      <w:r w:rsidR="0044228D" w:rsidRPr="007E2B1C">
        <w:t>k</w:t>
      </w:r>
      <w:r w:rsidRPr="007E2B1C">
        <w:t>. 1, nr. 3 for en nærmere gennemgang af kravene til finansieringsplaner.</w:t>
      </w:r>
    </w:p>
    <w:p w14:paraId="1B521E64" w14:textId="77777777" w:rsidR="0092044A" w:rsidRPr="007E2B1C" w:rsidRDefault="0092044A" w:rsidP="005F7409"/>
    <w:p w14:paraId="08C9459B" w14:textId="59BC3681" w:rsidR="009F3301" w:rsidRPr="007E2B1C" w:rsidRDefault="009F3301" w:rsidP="005F7409">
      <w:r w:rsidRPr="007E2B1C">
        <w:t>Til stk. 2</w:t>
      </w:r>
      <w:r w:rsidR="00D33D76" w:rsidRPr="007E2B1C">
        <w:t>.</w:t>
      </w:r>
    </w:p>
    <w:p w14:paraId="7C4BF96F" w14:textId="5ED5BBC1" w:rsidR="009513C2" w:rsidRPr="007E2B1C" w:rsidRDefault="009F3301" w:rsidP="005F7409">
      <w:r w:rsidRPr="007E2B1C">
        <w:t>Bestemmelsen</w:t>
      </w:r>
      <w:r w:rsidR="000953D3" w:rsidRPr="007E2B1C">
        <w:t xml:space="preserve"> i stk. 2</w:t>
      </w:r>
      <w:r w:rsidR="00454AAC" w:rsidRPr="007E2B1C">
        <w:t xml:space="preserve"> </w:t>
      </w:r>
      <w:r w:rsidR="002648EE" w:rsidRPr="007E2B1C">
        <w:t>bemyndiger</w:t>
      </w:r>
      <w:r w:rsidR="00454AAC" w:rsidRPr="007E2B1C">
        <w:t xml:space="preserve"> Naalakkersuisut </w:t>
      </w:r>
      <w:r w:rsidR="00920190" w:rsidRPr="007E2B1C">
        <w:t>til at fastsætte nærmere regler for</w:t>
      </w:r>
      <w:r w:rsidR="00744BA3">
        <w:t>,</w:t>
      </w:r>
      <w:r w:rsidR="00920190" w:rsidRPr="007E2B1C">
        <w:t xml:space="preserve"> hvilken dokumentation en ansøger skal fremsende med henblik på at dokumentere </w:t>
      </w:r>
      <w:r w:rsidR="005104B7" w:rsidRPr="007E2B1C">
        <w:t xml:space="preserve">projektets tekniske og økonomiske gennemførlighed. </w:t>
      </w:r>
      <w:r w:rsidR="009F5C3C" w:rsidRPr="007E2B1C">
        <w:t xml:space="preserve">Derudover bemyndiges til at fastsættes nærmere regler om krav </w:t>
      </w:r>
      <w:r w:rsidR="00E02AFE" w:rsidRPr="007E2B1C">
        <w:t xml:space="preserve">til </w:t>
      </w:r>
      <w:r w:rsidR="00E66F48" w:rsidRPr="007E2B1C">
        <w:t>projektets tekniske og økonomiske gennemførlighed.</w:t>
      </w:r>
      <w:r w:rsidR="000953D3" w:rsidRPr="007E2B1C">
        <w:t xml:space="preserve"> </w:t>
      </w:r>
    </w:p>
    <w:p w14:paraId="27271207" w14:textId="77777777" w:rsidR="009513C2" w:rsidRPr="007E2B1C" w:rsidRDefault="009513C2" w:rsidP="005F7409"/>
    <w:p w14:paraId="2AADCE5E" w14:textId="77777777" w:rsidR="009513C2" w:rsidRPr="007E2B1C" w:rsidRDefault="009513C2" w:rsidP="009513C2">
      <w:pPr>
        <w:pStyle w:val="Typografi1"/>
      </w:pPr>
      <w:r w:rsidRPr="007E2B1C">
        <w:t>Til § 16</w:t>
      </w:r>
    </w:p>
    <w:p w14:paraId="52BDF9D1" w14:textId="77777777" w:rsidR="009513C2" w:rsidRPr="007E2B1C" w:rsidRDefault="009513C2" w:rsidP="005F7409"/>
    <w:p w14:paraId="0314AC90" w14:textId="6B665F0C" w:rsidR="00027B4A" w:rsidRPr="007E2B1C" w:rsidRDefault="00027B4A" w:rsidP="005F7409">
      <w:r w:rsidRPr="007E2B1C">
        <w:t>Til stk. 1</w:t>
      </w:r>
    </w:p>
    <w:p w14:paraId="1A5D5764" w14:textId="112B3DF6" w:rsidR="006954FC" w:rsidRPr="007E2B1C" w:rsidRDefault="00937287" w:rsidP="005F7409">
      <w:r w:rsidRPr="007E2B1C">
        <w:t xml:space="preserve">Bestemmelsen </w:t>
      </w:r>
      <w:r w:rsidR="000953D3" w:rsidRPr="007E2B1C">
        <w:t xml:space="preserve">er en undtagelse til kravet til projektet i </w:t>
      </w:r>
      <w:r w:rsidR="00274B43" w:rsidRPr="007E2B1C">
        <w:t>§ 15</w:t>
      </w:r>
      <w:r w:rsidR="000953D3" w:rsidRPr="007E2B1C">
        <w:t>. Bestemmelsen</w:t>
      </w:r>
      <w:r w:rsidR="009F3301" w:rsidRPr="007E2B1C">
        <w:t xml:space="preserve"> muliggør</w:t>
      </w:r>
      <w:r w:rsidR="00274B43" w:rsidRPr="007E2B1C">
        <w:t>,</w:t>
      </w:r>
      <w:r w:rsidR="009F3301" w:rsidRPr="007E2B1C">
        <w:t xml:space="preserve"> </w:t>
      </w:r>
      <w:r w:rsidR="00D33D76" w:rsidRPr="007E2B1C">
        <w:t xml:space="preserve">at en rettighedshaver kan </w:t>
      </w:r>
      <w:r w:rsidR="009F3301" w:rsidRPr="007E2B1C">
        <w:t>meddele</w:t>
      </w:r>
      <w:r w:rsidR="00D33D76" w:rsidRPr="007E2B1C">
        <w:t>s</w:t>
      </w:r>
      <w:r w:rsidR="009F3301" w:rsidRPr="007E2B1C">
        <w:t xml:space="preserve"> en betinget </w:t>
      </w:r>
      <w:r w:rsidR="000B4C78">
        <w:t>udnyttelsestilladelse</w:t>
      </w:r>
      <w:r w:rsidR="009F3301" w:rsidRPr="007E2B1C">
        <w:t xml:space="preserve">, </w:t>
      </w:r>
      <w:r w:rsidR="00D33D76" w:rsidRPr="007E2B1C">
        <w:t xml:space="preserve">hvis </w:t>
      </w:r>
      <w:r w:rsidR="006954FC" w:rsidRPr="007E2B1C">
        <w:t xml:space="preserve">kravet </w:t>
      </w:r>
      <w:r w:rsidR="000953D3" w:rsidRPr="007E2B1C">
        <w:t xml:space="preserve">til </w:t>
      </w:r>
      <w:r w:rsidR="006954FC" w:rsidRPr="007E2B1C">
        <w:t xml:space="preserve">projektets gennemførlighed ikke kan opfyldes på tidspunktet </w:t>
      </w:r>
      <w:r w:rsidR="00275201" w:rsidRPr="007E2B1C">
        <w:t xml:space="preserve">for indgivelse af ansøgningen. </w:t>
      </w:r>
    </w:p>
    <w:p w14:paraId="30733B7A" w14:textId="77777777" w:rsidR="00BD466F" w:rsidRPr="007E2B1C" w:rsidRDefault="00BD466F" w:rsidP="005F7409"/>
    <w:p w14:paraId="0C2A582F" w14:textId="35E5D47D" w:rsidR="00CD455D" w:rsidRPr="007E2B1C" w:rsidRDefault="00CD455D" w:rsidP="005F7409">
      <w:r w:rsidRPr="007E2B1C">
        <w:t>Rettighedshaver skal opfylde kravet og godtgøre, at projektet er teknisk og økonomisk gennemførligt inden for en nærmere fastsat frist.</w:t>
      </w:r>
      <w:r w:rsidR="003F29A9" w:rsidRPr="007E2B1C">
        <w:t xml:space="preserve"> </w:t>
      </w:r>
      <w:r w:rsidRPr="007E2B1C">
        <w:t>Dette giver rettighedshaver tid til at indsamle nødvendig information og dokumentation og sikrer samtidig en tidsbegrænsning for at sikre fremdrift.</w:t>
      </w:r>
    </w:p>
    <w:p w14:paraId="42FCD21C" w14:textId="3E8840CA" w:rsidR="009F3301" w:rsidRPr="007E2B1C" w:rsidRDefault="00CD455D" w:rsidP="005F7409">
      <w:r w:rsidRPr="007E2B1C">
        <w:br/>
        <w:t>Naalakkersuisut fastsætter fristen, som dog ikke kan være længere end tre år. Fristen fastsættes på baggrund af en konkret vurdering af, hvornår det vil være muligt for rettighedshaver at opfylde kravet.</w:t>
      </w:r>
    </w:p>
    <w:p w14:paraId="51016B8F" w14:textId="77777777" w:rsidR="00CD455D" w:rsidRPr="007E2B1C" w:rsidRDefault="00CD455D" w:rsidP="005F7409"/>
    <w:p w14:paraId="78154CDE" w14:textId="577DEFED" w:rsidR="009F3301" w:rsidRPr="007E2B1C" w:rsidRDefault="009F3301" w:rsidP="005F7409">
      <w:r w:rsidRPr="007E2B1C">
        <w:t xml:space="preserve">Til stk. </w:t>
      </w:r>
      <w:r w:rsidR="00104338" w:rsidRPr="007E2B1C">
        <w:t>2</w:t>
      </w:r>
      <w:r w:rsidR="00CD455D" w:rsidRPr="007E2B1C">
        <w:t>.</w:t>
      </w:r>
    </w:p>
    <w:p w14:paraId="151EEA14" w14:textId="364A6180" w:rsidR="00BE6171" w:rsidRDefault="00B8359C" w:rsidP="00B8359C">
      <w:r w:rsidRPr="007E2B1C">
        <w:t xml:space="preserve">Bestemmelsen præciserer, at udnyttelsesaktiviteter ikke må påbegyndes, før </w:t>
      </w:r>
      <w:r w:rsidR="00517B2A" w:rsidRPr="007E2B1C">
        <w:t>betingelsen i stk. 1 om godtgørelse af projektets tekniske og økonomiske gennemførlighed er opfyldt</w:t>
      </w:r>
      <w:r w:rsidRPr="007E2B1C">
        <w:t xml:space="preserve">. </w:t>
      </w:r>
      <w:r w:rsidR="00BE6171">
        <w:t xml:space="preserve">Naalakkersuisut skal godkende, at </w:t>
      </w:r>
      <w:r w:rsidR="00FE7355" w:rsidRPr="00B42999">
        <w:t>betingelsen i stk. 1 om godtgørelse af projektets tekniske og økonomiske gennemførlighed er opfyldt.</w:t>
      </w:r>
    </w:p>
    <w:p w14:paraId="0722AECF" w14:textId="2D99BBD1" w:rsidR="00B8359C" w:rsidRPr="007E2B1C" w:rsidRDefault="00527196" w:rsidP="00B8359C">
      <w:r>
        <w:t>R</w:t>
      </w:r>
      <w:r w:rsidR="00BE6171">
        <w:t xml:space="preserve">ettighedshaver kan </w:t>
      </w:r>
      <w:r>
        <w:t xml:space="preserve">derimod </w:t>
      </w:r>
      <w:r w:rsidR="00BE6171">
        <w:t>udføre forundersøgelser</w:t>
      </w:r>
      <w:r w:rsidR="00B8359C" w:rsidRPr="007E2B1C">
        <w:t xml:space="preserve"> i perioden, indtil </w:t>
      </w:r>
      <w:r w:rsidR="00FE7355">
        <w:t xml:space="preserve">Naalakkersuisut har godkendt, at </w:t>
      </w:r>
      <w:r w:rsidR="00517B2A" w:rsidRPr="007E2B1C">
        <w:t>betingelsen er opfyldt</w:t>
      </w:r>
      <w:r w:rsidR="00B8359C" w:rsidRPr="007E2B1C">
        <w:t>. Rettighedshaver gives således mulighed at indsamle informationer og dokumentation til opfyldelse af kravet.</w:t>
      </w:r>
    </w:p>
    <w:p w14:paraId="3AA45B10" w14:textId="77777777" w:rsidR="00C14938" w:rsidRPr="007E2B1C" w:rsidRDefault="00C14938" w:rsidP="005F7409"/>
    <w:p w14:paraId="7804D813" w14:textId="53EC8A60" w:rsidR="00C14938" w:rsidRPr="007E2B1C" w:rsidRDefault="006F43E8" w:rsidP="005F7409">
      <w:r w:rsidRPr="007E2B1C">
        <w:t>Til stk. 3</w:t>
      </w:r>
      <w:r w:rsidR="00B139FD" w:rsidRPr="007E2B1C">
        <w:t>.</w:t>
      </w:r>
    </w:p>
    <w:p w14:paraId="79502E02" w14:textId="0D5D1439" w:rsidR="009A25B6" w:rsidRDefault="00834177" w:rsidP="005F7409">
      <w:r w:rsidRPr="007E2B1C">
        <w:t xml:space="preserve">Hvis betingelsen </w:t>
      </w:r>
      <w:r w:rsidR="00C7492C">
        <w:t xml:space="preserve">i stk. 1 </w:t>
      </w:r>
      <w:r w:rsidRPr="007E2B1C">
        <w:t xml:space="preserve">ikke er opfyldt inden den fastsatte frist, bortfalder </w:t>
      </w:r>
      <w:r w:rsidR="00961369" w:rsidRPr="007E2B1C">
        <w:t xml:space="preserve">den betingede </w:t>
      </w:r>
      <w:r w:rsidRPr="007E2B1C">
        <w:t>tilladelse uden videre.</w:t>
      </w:r>
    </w:p>
    <w:p w14:paraId="3D52ABDD" w14:textId="30EE3404" w:rsidR="002F1752" w:rsidRPr="007E2B1C" w:rsidRDefault="002F1752" w:rsidP="005F7409">
      <w:r w:rsidRPr="007E2B1C">
        <w:t xml:space="preserve">Bestemmelsen præciserer, at </w:t>
      </w:r>
      <w:r>
        <w:t>en betinget udnyttelsestilladelse har karakter af en tidsbegrænset tilladelse</w:t>
      </w:r>
      <w:r w:rsidR="007F44AB">
        <w:t>, som udløber, hvis den ikke bruges. Dette</w:t>
      </w:r>
      <w:r>
        <w:t xml:space="preserve"> for at varetage hensyn</w:t>
      </w:r>
      <w:r w:rsidR="00D75671">
        <w:t>et</w:t>
      </w:r>
      <w:r>
        <w:t xml:space="preserve"> mod unødig arealreservation. </w:t>
      </w:r>
    </w:p>
    <w:p w14:paraId="0CC3D592" w14:textId="77777777" w:rsidR="009F3301" w:rsidRPr="007E2B1C" w:rsidRDefault="009F3301" w:rsidP="005F7409"/>
    <w:p w14:paraId="6C94E732" w14:textId="205971E7" w:rsidR="009F3301" w:rsidRPr="007E2B1C" w:rsidRDefault="009F3301" w:rsidP="005F7409">
      <w:r w:rsidRPr="007E2B1C">
        <w:t>Til stk. 4</w:t>
      </w:r>
      <w:r w:rsidR="00E71A81" w:rsidRPr="007E2B1C">
        <w:t>.</w:t>
      </w:r>
    </w:p>
    <w:p w14:paraId="36367810" w14:textId="3D596BA3" w:rsidR="00362E6E" w:rsidRPr="007E2B1C" w:rsidRDefault="00362E6E" w:rsidP="005F7409">
      <w:r w:rsidRPr="007E2B1C">
        <w:t xml:space="preserve">Bestemmelsen giver Naalakkersuisut mulighed for at dispensere fra fristen i stk. </w:t>
      </w:r>
      <w:r w:rsidR="007E6BEB" w:rsidRPr="007E2B1C">
        <w:t>1</w:t>
      </w:r>
      <w:r w:rsidRPr="007E2B1C">
        <w:t xml:space="preserve"> </w:t>
      </w:r>
      <w:r w:rsidR="007E6BEB" w:rsidRPr="007E2B1C">
        <w:t xml:space="preserve">i særlige </w:t>
      </w:r>
      <w:r w:rsidR="00201A4D" w:rsidRPr="007E2B1C">
        <w:t>tilfælde</w:t>
      </w:r>
      <w:r w:rsidRPr="007E2B1C">
        <w:t>. Dette kan være relevant i tilfælde, hvor der opstår forhold, som rettighedshaver ikke har kontrol over, og som forhindrer, at kravet om godtgørelse af projektets tekniske og økonomiske gennemførlighed kan opfyldes inden for den fastsatte frist. Dispensationen kan derfor give rettighedshaver en fleksibilitet til at få mere tid til at opfylde betingelserne, uden at de mister deres rettigheder. En sådan dispensation skal dog vurderes konkret i forhold til omstændighederne i det enkelte tilfælde.</w:t>
      </w:r>
    </w:p>
    <w:p w14:paraId="53DEEFB6" w14:textId="77777777" w:rsidR="002D5513" w:rsidRPr="007E2B1C" w:rsidRDefault="002D5513" w:rsidP="005F7409"/>
    <w:p w14:paraId="2D548444" w14:textId="19DDEA03" w:rsidR="002D5513" w:rsidRPr="007E2B1C" w:rsidRDefault="002D5513" w:rsidP="005F7409">
      <w:r w:rsidRPr="007E2B1C">
        <w:t xml:space="preserve">I forbindelse med en dispensation skal der dog tages højde for </w:t>
      </w:r>
      <w:r w:rsidR="00E80A59" w:rsidRPr="007E2B1C">
        <w:t xml:space="preserve">reglerne om </w:t>
      </w:r>
      <w:r w:rsidR="003F6D7D" w:rsidRPr="007E2B1C">
        <w:t>udnyttelsesfristen</w:t>
      </w:r>
      <w:r w:rsidRPr="007E2B1C">
        <w:t xml:space="preserve"> i § 2</w:t>
      </w:r>
      <w:r w:rsidR="00B562BE" w:rsidRPr="007E2B1C">
        <w:t>1</w:t>
      </w:r>
      <w:r w:rsidRPr="007E2B1C">
        <w:t>. Der henvises til bemærkningerne hertil.</w:t>
      </w:r>
    </w:p>
    <w:p w14:paraId="1BD0C0D9" w14:textId="77777777" w:rsidR="009F3301" w:rsidRPr="007E2B1C" w:rsidRDefault="009F3301" w:rsidP="005F7409"/>
    <w:p w14:paraId="32831409" w14:textId="06377A98" w:rsidR="009F3301" w:rsidRPr="007E2B1C" w:rsidRDefault="009F3301" w:rsidP="005F7409">
      <w:r w:rsidRPr="007E2B1C">
        <w:t xml:space="preserve">Til stk. </w:t>
      </w:r>
      <w:r w:rsidR="00D91476" w:rsidRPr="007E2B1C">
        <w:t>5</w:t>
      </w:r>
      <w:r w:rsidR="00A5339D" w:rsidRPr="007E2B1C">
        <w:t>.</w:t>
      </w:r>
    </w:p>
    <w:p w14:paraId="017B1407" w14:textId="46DD7B5D" w:rsidR="00D95D70" w:rsidRPr="007E2B1C" w:rsidRDefault="009F3301" w:rsidP="005F7409">
      <w:r w:rsidRPr="007E2B1C">
        <w:t xml:space="preserve">Bestemmelsen </w:t>
      </w:r>
      <w:r w:rsidR="001C6FF6" w:rsidRPr="007E2B1C">
        <w:t>bemyndiger</w:t>
      </w:r>
      <w:r w:rsidRPr="007E2B1C">
        <w:t xml:space="preserve"> Naalakkersuisut til at fastsætte nærmere </w:t>
      </w:r>
      <w:r w:rsidR="0059120A" w:rsidRPr="007E2B1C">
        <w:t>regler for betingede tilladelser</w:t>
      </w:r>
      <w:r w:rsidR="00FB0BA1" w:rsidRPr="007E2B1C">
        <w:t>.</w:t>
      </w:r>
    </w:p>
    <w:p w14:paraId="3DE797CF" w14:textId="77777777" w:rsidR="00FB0BA1" w:rsidRPr="007E2B1C" w:rsidRDefault="00FB0BA1" w:rsidP="005F7409"/>
    <w:p w14:paraId="5B4472C5" w14:textId="797C5743" w:rsidR="00D95D70" w:rsidRPr="007E2B1C" w:rsidRDefault="00D95D70" w:rsidP="005F7409">
      <w:pPr>
        <w:pStyle w:val="Typografi1"/>
      </w:pPr>
      <w:r w:rsidRPr="007E2B1C">
        <w:t>Til § 1</w:t>
      </w:r>
      <w:r w:rsidR="009513C2" w:rsidRPr="007E2B1C">
        <w:t>7</w:t>
      </w:r>
    </w:p>
    <w:p w14:paraId="6BF3CAFA" w14:textId="77777777" w:rsidR="00D95D70" w:rsidRPr="007E2B1C" w:rsidRDefault="00D95D70" w:rsidP="005F7409">
      <w:pPr>
        <w:rPr>
          <w:rFonts w:eastAsia="Calibri"/>
        </w:rPr>
      </w:pPr>
    </w:p>
    <w:p w14:paraId="02BEC9BE" w14:textId="77777777" w:rsidR="00D95D70" w:rsidRPr="007E2B1C" w:rsidRDefault="00D95D70" w:rsidP="005F7409">
      <w:r w:rsidRPr="007E2B1C">
        <w:t>Til stk. 1.</w:t>
      </w:r>
    </w:p>
    <w:p w14:paraId="7B53D31D" w14:textId="3E20850F" w:rsidR="008C4C52" w:rsidRPr="007E2B1C" w:rsidRDefault="00982C91" w:rsidP="005F7409">
      <w:r w:rsidRPr="007E2B1C">
        <w:t>Bestemmelsen fastsætter, at en</w:t>
      </w:r>
      <w:r w:rsidR="00F11857" w:rsidRPr="007E2B1C">
        <w:t xml:space="preserve"> samlet</w:t>
      </w:r>
      <w:r w:rsidRPr="007E2B1C">
        <w:t xml:space="preserve"> tilladelse til forundersøgelse og kommerciel udnyttelse efter § 4 kan meddeles for en periode på op til 20 år.</w:t>
      </w:r>
    </w:p>
    <w:p w14:paraId="53321B2C" w14:textId="77777777" w:rsidR="00982C91" w:rsidRPr="007E2B1C" w:rsidRDefault="00982C91" w:rsidP="005F7409"/>
    <w:p w14:paraId="379A0E8B" w14:textId="1E7FB10A" w:rsidR="008C4C52" w:rsidRPr="007E2B1C" w:rsidRDefault="004D58EA" w:rsidP="005F7409">
      <w:r w:rsidRPr="007E2B1C">
        <w:t xml:space="preserve">Naalakkersuisut fastsætter tilladelsesperioden, som angives i tilladelsen. Tilladelsesperioden fastsættes </w:t>
      </w:r>
      <w:r w:rsidR="0042656C" w:rsidRPr="007E2B1C">
        <w:t xml:space="preserve">på baggrund af en konkret vurdering </w:t>
      </w:r>
      <w:r w:rsidRPr="007E2B1C">
        <w:t>under hensyntagen til</w:t>
      </w:r>
      <w:r w:rsidR="0042656C" w:rsidRPr="007E2B1C">
        <w:t xml:space="preserve"> projektets omfang, </w:t>
      </w:r>
      <w:r w:rsidR="00D05E5B" w:rsidRPr="007E2B1C">
        <w:t>de planlagte investeringer</w:t>
      </w:r>
      <w:r w:rsidR="0042656C" w:rsidRPr="007E2B1C">
        <w:t>, den forventede tidshorisont for udvikling og udnyttelse af ressourcen</w:t>
      </w:r>
      <w:r w:rsidR="00045D2A" w:rsidRPr="007E2B1C">
        <w:t xml:space="preserve">, </w:t>
      </w:r>
      <w:r w:rsidR="0042656C" w:rsidRPr="007E2B1C">
        <w:t>samfundsmæssige og miljømæssige hensyn</w:t>
      </w:r>
      <w:r w:rsidR="00045D2A" w:rsidRPr="007E2B1C">
        <w:t xml:space="preserve"> og øvrige relevante forhold</w:t>
      </w:r>
      <w:r w:rsidR="0042656C" w:rsidRPr="007E2B1C">
        <w:t>.</w:t>
      </w:r>
    </w:p>
    <w:p w14:paraId="288B8E5F" w14:textId="77777777" w:rsidR="008E7196" w:rsidRPr="007E2B1C" w:rsidRDefault="008E7196" w:rsidP="005F7409"/>
    <w:p w14:paraId="76B755A7" w14:textId="52A03608" w:rsidR="00236060" w:rsidRPr="007E2B1C" w:rsidRDefault="004E70E7" w:rsidP="005F7409">
      <w:r w:rsidRPr="007E2B1C">
        <w:t>Tilladelsesperioden er betinget af, at rettighedshaver opfylder</w:t>
      </w:r>
      <w:r w:rsidR="00F40CF5">
        <w:t xml:space="preserve"> kravene om</w:t>
      </w:r>
      <w:r w:rsidRPr="007E2B1C">
        <w:t xml:space="preserve"> </w:t>
      </w:r>
      <w:r w:rsidR="00B83A44" w:rsidRPr="007E2B1C">
        <w:t>udnyttelsesfristen</w:t>
      </w:r>
      <w:r w:rsidR="00605177" w:rsidRPr="007E2B1C">
        <w:t xml:space="preserve"> </w:t>
      </w:r>
      <w:r w:rsidR="00F40CF5">
        <w:t xml:space="preserve">og </w:t>
      </w:r>
      <w:r w:rsidR="00F42B83" w:rsidRPr="007E2B1C">
        <w:t>aktivitets</w:t>
      </w:r>
      <w:r w:rsidR="00F40CF5">
        <w:t>pligten</w:t>
      </w:r>
      <w:r w:rsidR="00F42B83" w:rsidRPr="007E2B1C">
        <w:t xml:space="preserve"> </w:t>
      </w:r>
      <w:r w:rsidR="00F40CF5">
        <w:t>i</w:t>
      </w:r>
      <w:r w:rsidR="00F40CF5" w:rsidRPr="007E2B1C">
        <w:t xml:space="preserve"> </w:t>
      </w:r>
      <w:r w:rsidR="00F42B83" w:rsidRPr="007E2B1C">
        <w:t>§</w:t>
      </w:r>
      <w:r w:rsidRPr="007E2B1C">
        <w:t>§ 2</w:t>
      </w:r>
      <w:r w:rsidR="00B767E2" w:rsidRPr="007E2B1C">
        <w:t>1</w:t>
      </w:r>
      <w:r w:rsidR="00F42B83" w:rsidRPr="007E2B1C">
        <w:t xml:space="preserve"> og 2</w:t>
      </w:r>
      <w:r w:rsidR="00B767E2" w:rsidRPr="007E2B1C">
        <w:t>2</w:t>
      </w:r>
      <w:r w:rsidRPr="007E2B1C">
        <w:t xml:space="preserve">. Manglende opfyldelse af disse krav kan medføre, at tilladelsen bortfalder, uanset den oprindeligt fastsatte </w:t>
      </w:r>
      <w:r w:rsidR="00931169" w:rsidRPr="007E2B1C">
        <w:t>tilladelsesperiode</w:t>
      </w:r>
      <w:r w:rsidRPr="007E2B1C">
        <w:t xml:space="preserve">. Der henvises til bemærkningerne til </w:t>
      </w:r>
      <w:r w:rsidR="00F42B83" w:rsidRPr="007E2B1C">
        <w:t>disse bestemmelser</w:t>
      </w:r>
      <w:r w:rsidRPr="007E2B1C">
        <w:t xml:space="preserve"> for en nærmere gennemgang af disse </w:t>
      </w:r>
      <w:r w:rsidR="009C7AA7" w:rsidRPr="007E2B1C">
        <w:t>krav</w:t>
      </w:r>
      <w:r w:rsidRPr="007E2B1C">
        <w:t>.</w:t>
      </w:r>
    </w:p>
    <w:p w14:paraId="324644CF" w14:textId="77777777" w:rsidR="004E70E7" w:rsidRPr="007E2B1C" w:rsidRDefault="004E70E7" w:rsidP="005F7409"/>
    <w:p w14:paraId="17478B2E" w14:textId="49149B4C" w:rsidR="00236060" w:rsidRPr="007E2B1C" w:rsidRDefault="00653A09" w:rsidP="005F7409">
      <w:r w:rsidRPr="007E2B1C">
        <w:t>Til stk. 2.</w:t>
      </w:r>
    </w:p>
    <w:p w14:paraId="33FFA932" w14:textId="210BDB5B" w:rsidR="001F307C" w:rsidRDefault="008B2631" w:rsidP="005F7409">
      <w:r w:rsidRPr="007E2B1C">
        <w:lastRenderedPageBreak/>
        <w:t>Bestemmelsen giver mulighed for</w:t>
      </w:r>
      <w:r w:rsidR="00797989" w:rsidRPr="007E2B1C">
        <w:t>, at Naalakkersuisut kan</w:t>
      </w:r>
      <w:r w:rsidRPr="007E2B1C">
        <w:t xml:space="preserve"> forlænge tilladelsesperioden</w:t>
      </w:r>
      <w:r w:rsidR="00274E61" w:rsidRPr="007E2B1C">
        <w:t>,</w:t>
      </w:r>
      <w:r w:rsidRPr="007E2B1C">
        <w:t xml:space="preserve"> </w:t>
      </w:r>
      <w:r w:rsidR="001F307C" w:rsidRPr="007E2B1C">
        <w:t>som er fastsat i medfør af stk. 1</w:t>
      </w:r>
      <w:r w:rsidR="00E04892" w:rsidRPr="007E2B1C">
        <w:t>, i forbindelse med dens udløb</w:t>
      </w:r>
      <w:r w:rsidR="001F307C" w:rsidRPr="007E2B1C">
        <w:t xml:space="preserve">. </w:t>
      </w:r>
      <w:r w:rsidR="00DE58EB" w:rsidRPr="007E2B1C">
        <w:t>Naalakkersuisut kan forlænge tilladelsesperioden med op til 10 år ad gangen efter ansøgning fra rettighedshaver.</w:t>
      </w:r>
    </w:p>
    <w:p w14:paraId="7555558E" w14:textId="77777777" w:rsidR="00DD23EE" w:rsidRDefault="00DD23EE" w:rsidP="005F7409"/>
    <w:p w14:paraId="5BC4D3D0" w14:textId="1EAB8797" w:rsidR="00DD23EE" w:rsidRPr="007E2B1C" w:rsidRDefault="00F40CF5" w:rsidP="005F7409">
      <w:r>
        <w:t xml:space="preserve">En forlængelse af tilladelsesperioden kan </w:t>
      </w:r>
      <w:r w:rsidR="00C9400B">
        <w:t xml:space="preserve">være forbundet med </w:t>
      </w:r>
      <w:r>
        <w:t>yderligere eller ændrede vilkår</w:t>
      </w:r>
      <w:r w:rsidR="00C9400B">
        <w:t>.</w:t>
      </w:r>
      <w:r w:rsidR="00FC5FFC">
        <w:t xml:space="preserve"> Se herom bemærkningerne til stk. 4.</w:t>
      </w:r>
    </w:p>
    <w:p w14:paraId="346D3BAB" w14:textId="77777777" w:rsidR="00287BCF" w:rsidRPr="007E2B1C" w:rsidRDefault="00287BCF" w:rsidP="005F7409"/>
    <w:p w14:paraId="545C6167" w14:textId="6AA7870B" w:rsidR="008359D3" w:rsidRPr="007E2B1C" w:rsidRDefault="008359D3" w:rsidP="005F7409">
      <w:r w:rsidRPr="007E2B1C">
        <w:t xml:space="preserve">Det er ikke et retskrav at få forlænget tilladelsesperioden. Afgørelsen om, hvorvidt der skal meddeles forlængelse af </w:t>
      </w:r>
      <w:r w:rsidR="006A7642" w:rsidRPr="007E2B1C">
        <w:t>tilladelsesperioden,</w:t>
      </w:r>
      <w:r w:rsidRPr="007E2B1C">
        <w:t xml:space="preserve"> afhænger af en konkret vurdering</w:t>
      </w:r>
      <w:r w:rsidR="006A7642" w:rsidRPr="007E2B1C">
        <w:t>, som Naalakkersuisut træffer på baggrund af forholdene i nr. 1-5.</w:t>
      </w:r>
    </w:p>
    <w:p w14:paraId="2AE2C1C8" w14:textId="77777777" w:rsidR="00BE3B36" w:rsidRPr="007E2B1C" w:rsidRDefault="00BE3B36" w:rsidP="005F7409"/>
    <w:p w14:paraId="67133BCF" w14:textId="66C589BB" w:rsidR="00BE3B36" w:rsidRPr="007E2B1C" w:rsidRDefault="00BE3B36" w:rsidP="005F7409">
      <w:r w:rsidRPr="007E2B1C">
        <w:t>Nr. 1</w:t>
      </w:r>
    </w:p>
    <w:p w14:paraId="48F36ABF" w14:textId="52732F6B" w:rsidR="00BE3B36" w:rsidRPr="007E2B1C" w:rsidRDefault="00B919AC" w:rsidP="005F7409">
      <w:r w:rsidRPr="007E2B1C">
        <w:t>I vurderingen af forlængelse kan Naalakkersuisut tage hensyn til samfundsmæssige og lokale interesser, herunder infrastruktur eller offentlig forsyning.</w:t>
      </w:r>
    </w:p>
    <w:p w14:paraId="5D029B09" w14:textId="77777777" w:rsidR="00EA583D" w:rsidRPr="007E2B1C" w:rsidRDefault="00EA583D" w:rsidP="005F7409"/>
    <w:p w14:paraId="352EBE37" w14:textId="6B6C084E" w:rsidR="00BE3B36" w:rsidRPr="007E2B1C" w:rsidRDefault="00BE3B36" w:rsidP="005F7409">
      <w:r w:rsidRPr="007E2B1C">
        <w:t>Nr. 2</w:t>
      </w:r>
    </w:p>
    <w:p w14:paraId="2D6FA944" w14:textId="7535E442" w:rsidR="00BE3B36" w:rsidRPr="007E2B1C" w:rsidRDefault="00E96A0D" w:rsidP="005F7409">
      <w:r w:rsidRPr="007E2B1C">
        <w:t xml:space="preserve">Ressourcens tilstand og dens bæredygtighed </w:t>
      </w:r>
      <w:r w:rsidR="006F40B5">
        <w:t>kan</w:t>
      </w:r>
      <w:r w:rsidR="006F40B5" w:rsidRPr="007E2B1C">
        <w:t xml:space="preserve"> </w:t>
      </w:r>
      <w:r w:rsidRPr="007E2B1C">
        <w:t xml:space="preserve">vurderes i forhold til fortsat udnyttelse. Dette </w:t>
      </w:r>
      <w:r w:rsidR="006F40B5">
        <w:t xml:space="preserve">kan </w:t>
      </w:r>
      <w:r w:rsidRPr="007E2B1C">
        <w:t>indebære</w:t>
      </w:r>
      <w:r w:rsidR="006F40B5">
        <w:t xml:space="preserve"> </w:t>
      </w:r>
      <w:r w:rsidRPr="007E2B1C">
        <w:t>en vurdering af, om ressourcen stadig kan udnyttes på en miljømæssigt ansvarlig og økonomisk forsvarlig måde.</w:t>
      </w:r>
    </w:p>
    <w:p w14:paraId="7885001B" w14:textId="77777777" w:rsidR="00E96A0D" w:rsidRPr="007E2B1C" w:rsidRDefault="00E96A0D" w:rsidP="005F7409"/>
    <w:p w14:paraId="0E7EBAED" w14:textId="0FE7E9B0" w:rsidR="00BE3B36" w:rsidRPr="007E2B1C" w:rsidRDefault="00BE3B36" w:rsidP="005F7409">
      <w:r w:rsidRPr="007E2B1C">
        <w:t>Nr. 3</w:t>
      </w:r>
    </w:p>
    <w:p w14:paraId="3A26E3F6" w14:textId="6604626F" w:rsidR="00B01831" w:rsidRPr="007E2B1C" w:rsidRDefault="00F6250A" w:rsidP="00B01831">
      <w:r w:rsidRPr="007E2B1C">
        <w:t xml:space="preserve">I vurderingen kan </w:t>
      </w:r>
      <w:r w:rsidR="006F40B5">
        <w:t xml:space="preserve">Naalakkersuisut lægge vægt på </w:t>
      </w:r>
      <w:r w:rsidR="00B01831" w:rsidRPr="007E2B1C">
        <w:t xml:space="preserve">rettighedshavers fremtidige perspektiver for projektets drift og udvikling. Dette </w:t>
      </w:r>
      <w:r w:rsidR="00B01831">
        <w:t xml:space="preserve">kan </w:t>
      </w:r>
      <w:r w:rsidR="00B01831" w:rsidRPr="007E2B1C">
        <w:t>omfatte en vurdering af, om projektet fortsat er teknisk og økonomisk gennemførligt, og om der er udsigt til fortsat udvikling af udnyttelsen af ressourcen.</w:t>
      </w:r>
    </w:p>
    <w:p w14:paraId="25E2D92A" w14:textId="035F242E" w:rsidR="000D4944" w:rsidRPr="007E2B1C" w:rsidRDefault="00B01831" w:rsidP="005F7409">
      <w:r>
        <w:t xml:space="preserve">Derudover kan </w:t>
      </w:r>
      <w:r w:rsidR="00F6250A" w:rsidRPr="007E2B1C">
        <w:t xml:space="preserve">rettighedshaverens løbende dokumentation af aktiviteter og indberetning af udnyttede mængder af is og vand efter bestemmelserne i § </w:t>
      </w:r>
      <w:r w:rsidR="00D61A92">
        <w:t>42</w:t>
      </w:r>
      <w:r w:rsidR="00F6250A" w:rsidRPr="007E2B1C">
        <w:t xml:space="preserve"> inddrages</w:t>
      </w:r>
      <w:r>
        <w:t xml:space="preserve"> i vurderingen</w:t>
      </w:r>
      <w:r w:rsidR="00F6250A" w:rsidRPr="007E2B1C">
        <w:t xml:space="preserve">. </w:t>
      </w:r>
    </w:p>
    <w:p w14:paraId="50ABA723" w14:textId="77777777" w:rsidR="00BE3B36" w:rsidRPr="007E2B1C" w:rsidRDefault="00BE3B36" w:rsidP="005F7409"/>
    <w:p w14:paraId="492DDD94" w14:textId="6DDB9B18" w:rsidR="00BE3B36" w:rsidRPr="007E2B1C" w:rsidRDefault="00BE3B36" w:rsidP="005F7409">
      <w:r w:rsidRPr="007E2B1C">
        <w:t>Nr. 4</w:t>
      </w:r>
    </w:p>
    <w:p w14:paraId="37BFC424" w14:textId="51411EA1" w:rsidR="007900B0" w:rsidRPr="007E2B1C" w:rsidRDefault="00AC3D50" w:rsidP="005F7409">
      <w:r w:rsidRPr="007E2B1C">
        <w:t xml:space="preserve">I vurderingen kan der lægges vægt på, hvorvidt rettighedshaver har </w:t>
      </w:r>
      <w:r w:rsidR="001F5C7C" w:rsidRPr="007E2B1C">
        <w:t xml:space="preserve">overholdt </w:t>
      </w:r>
      <w:r w:rsidR="0057291E" w:rsidRPr="007E2B1C">
        <w:t>tilladelsesvilkår</w:t>
      </w:r>
      <w:r w:rsidR="00B01831">
        <w:t xml:space="preserve"> </w:t>
      </w:r>
      <w:r w:rsidR="0057291E" w:rsidRPr="007E2B1C">
        <w:t>i tilladelsesperioden.</w:t>
      </w:r>
    </w:p>
    <w:p w14:paraId="3426B674" w14:textId="77777777" w:rsidR="00AC3D50" w:rsidRPr="007E2B1C" w:rsidRDefault="00AC3D50" w:rsidP="005F7409"/>
    <w:p w14:paraId="2B70F4B2" w14:textId="70A90CEA" w:rsidR="00BE3B36" w:rsidRPr="007E2B1C" w:rsidRDefault="00BE3B36" w:rsidP="005F7409">
      <w:r w:rsidRPr="007E2B1C">
        <w:t>Nr. 5</w:t>
      </w:r>
    </w:p>
    <w:p w14:paraId="7A0FD8D7" w14:textId="379FA1AB" w:rsidR="008359D3" w:rsidRPr="007E2B1C" w:rsidRDefault="0086350A" w:rsidP="005F7409">
      <w:r w:rsidRPr="007E2B1C">
        <w:t>Øvrige relevante forhold, som f.eks. ændringer i lovgivning, markedssituation eller teknologiske fremskridt, kan også indgå i vurderingen af ansøgningen om forlængelse.</w:t>
      </w:r>
    </w:p>
    <w:p w14:paraId="783B9F1A" w14:textId="77777777" w:rsidR="0057291E" w:rsidRPr="007E2B1C" w:rsidRDefault="0057291E" w:rsidP="005F7409"/>
    <w:p w14:paraId="5F5D2B0F" w14:textId="77777777" w:rsidR="00EA583D" w:rsidRPr="007E2B1C" w:rsidRDefault="00EA583D" w:rsidP="005F7409">
      <w:r w:rsidRPr="007E2B1C">
        <w:t>Til stk. 3.</w:t>
      </w:r>
    </w:p>
    <w:p w14:paraId="1449C900" w14:textId="01FAE891" w:rsidR="00EA583D" w:rsidRDefault="00EA583D" w:rsidP="005F7409">
      <w:r w:rsidRPr="007E2B1C">
        <w:t>Rettighedshaver skal ansøge om forlængelse senest 6 måneder før udløbet af tilladelsesperioden</w:t>
      </w:r>
      <w:r w:rsidR="00A75466" w:rsidRPr="007E2B1C">
        <w:t xml:space="preserve"> i stk. 1 eller en forlænget frist efter stk. 2</w:t>
      </w:r>
      <w:r w:rsidRPr="007E2B1C">
        <w:t>.</w:t>
      </w:r>
    </w:p>
    <w:p w14:paraId="18303D0A" w14:textId="00E998E0" w:rsidR="00A73FC7" w:rsidRPr="007E2B1C" w:rsidRDefault="00A73FC7" w:rsidP="005F7409">
      <w:r>
        <w:t>Det afgørende er, at ansøgning</w:t>
      </w:r>
      <w:r w:rsidR="00496B7A">
        <w:t xml:space="preserve"> indgives indenfor fristen.</w:t>
      </w:r>
    </w:p>
    <w:p w14:paraId="6DB0C3B6" w14:textId="77777777" w:rsidR="00EA583D" w:rsidRPr="007E2B1C" w:rsidRDefault="00EA583D" w:rsidP="005F7409"/>
    <w:p w14:paraId="31511E98" w14:textId="77777777" w:rsidR="00EA583D" w:rsidRPr="007E2B1C" w:rsidRDefault="00EA583D" w:rsidP="005F7409">
      <w:r w:rsidRPr="007E2B1C">
        <w:t>Til stk. 4.</w:t>
      </w:r>
    </w:p>
    <w:p w14:paraId="3D76E7F1" w14:textId="44FB57BF" w:rsidR="00EA583D" w:rsidRPr="007E2B1C" w:rsidRDefault="00EA583D" w:rsidP="005F7409">
      <w:r w:rsidRPr="007E2B1C">
        <w:lastRenderedPageBreak/>
        <w:t>En forlængelse af tilladelsesperioden fastsættes på nærmere bestemte vilkår</w:t>
      </w:r>
      <w:r w:rsidR="00440F8D" w:rsidRPr="007E2B1C">
        <w:t xml:space="preserve"> i</w:t>
      </w:r>
      <w:r w:rsidRPr="007E2B1C">
        <w:t xml:space="preserve"> et tillæg til udnyttelsestilladelsen. Dette kan omfatte specifikke krav til yderligere rapportering, revision af miljø- og samfundspåvirkninger eller andre forhold, som er relevante for den fortsatte udnyttelse af ressourcen.</w:t>
      </w:r>
    </w:p>
    <w:p w14:paraId="7C77EC0F" w14:textId="0996F5EE" w:rsidR="00013A70" w:rsidRPr="007E2B1C" w:rsidRDefault="00013A70" w:rsidP="005F7409">
      <w:pPr>
        <w:pStyle w:val="Typografi1"/>
      </w:pPr>
      <w:r w:rsidRPr="007E2B1C">
        <w:t>Til § 1</w:t>
      </w:r>
      <w:r w:rsidR="00480F4B" w:rsidRPr="007E2B1C">
        <w:t>8</w:t>
      </w:r>
    </w:p>
    <w:p w14:paraId="1FA8065E" w14:textId="77777777" w:rsidR="00013A70" w:rsidRPr="007E2B1C" w:rsidRDefault="00013A70" w:rsidP="005F7409">
      <w:pPr>
        <w:rPr>
          <w:rFonts w:eastAsia="Calibri"/>
        </w:rPr>
      </w:pPr>
    </w:p>
    <w:p w14:paraId="0C091500" w14:textId="77777777" w:rsidR="00013A70" w:rsidRPr="007E2B1C" w:rsidRDefault="00013A70" w:rsidP="005F7409">
      <w:r w:rsidRPr="007E2B1C">
        <w:t>Til stk. 1.</w:t>
      </w:r>
    </w:p>
    <w:p w14:paraId="452E1591" w14:textId="4A40EC51" w:rsidR="009E5F82" w:rsidRPr="007E2B1C" w:rsidRDefault="00345B8E" w:rsidP="005F7409">
      <w:r w:rsidRPr="007E2B1C">
        <w:t>Bestemmelsen fastsætter, at en særskilt forundersøgelsestilladelse</w:t>
      </w:r>
      <w:r w:rsidR="00572501" w:rsidRPr="007E2B1C">
        <w:t xml:space="preserve"> efter § 4, stk. </w:t>
      </w:r>
      <w:r w:rsidR="00FC5FFC">
        <w:t>3</w:t>
      </w:r>
      <w:r w:rsidR="000647E2">
        <w:t>,</w:t>
      </w:r>
      <w:r w:rsidRPr="007E2B1C">
        <w:t xml:space="preserve"> kan meddeles for en periode på op til 3 år</w:t>
      </w:r>
      <w:r w:rsidR="00572501" w:rsidRPr="007E2B1C">
        <w:t>.</w:t>
      </w:r>
    </w:p>
    <w:p w14:paraId="26EC655A" w14:textId="55F907AF" w:rsidR="00236060" w:rsidRPr="007E2B1C" w:rsidRDefault="00236060" w:rsidP="005F7409"/>
    <w:p w14:paraId="624F569F" w14:textId="416258E8" w:rsidR="00D1095C" w:rsidRPr="007E2B1C" w:rsidRDefault="00D1095C" w:rsidP="005F7409">
      <w:r w:rsidRPr="007E2B1C">
        <w:t xml:space="preserve">Naalakkersuisut fastsætter tilladelsesperioden, som angives i </w:t>
      </w:r>
      <w:r w:rsidR="002E6928" w:rsidRPr="007E2B1C">
        <w:t>forundersøgelses</w:t>
      </w:r>
      <w:r w:rsidRPr="007E2B1C">
        <w:t>tilladelsen. Tilladelsesperioden fastsættes på baggrund af en konkret vurdering</w:t>
      </w:r>
      <w:r w:rsidR="002E6928" w:rsidRPr="007E2B1C">
        <w:t xml:space="preserve"> af de ansøgte aktiviteter </w:t>
      </w:r>
      <w:r w:rsidRPr="007E2B1C">
        <w:t>og den forventede tidshorisont for forundersøgelserne</w:t>
      </w:r>
      <w:r w:rsidR="002E6928" w:rsidRPr="007E2B1C">
        <w:t>s gennemførelse</w:t>
      </w:r>
      <w:r w:rsidRPr="007E2B1C">
        <w:t xml:space="preserve">. </w:t>
      </w:r>
    </w:p>
    <w:p w14:paraId="55A847B8" w14:textId="77777777" w:rsidR="00D1095C" w:rsidRPr="007E2B1C" w:rsidRDefault="00D1095C" w:rsidP="005F7409"/>
    <w:p w14:paraId="4B28AC10" w14:textId="24298A25" w:rsidR="007B53D2" w:rsidRPr="007E2B1C" w:rsidRDefault="007B53D2" w:rsidP="005F7409">
      <w:r w:rsidRPr="007E2B1C">
        <w:t xml:space="preserve">Tilladelsesperioden er betinget af, at rettighedshaver opfylder fristen </w:t>
      </w:r>
      <w:r w:rsidR="00CE3CD8" w:rsidRPr="007E2B1C">
        <w:t xml:space="preserve">for </w:t>
      </w:r>
      <w:r w:rsidR="0071711A" w:rsidRPr="007E2B1C">
        <w:t xml:space="preserve">påbegyndelse af aktiviteter og </w:t>
      </w:r>
      <w:r w:rsidRPr="007E2B1C">
        <w:t>aktivitets</w:t>
      </w:r>
      <w:r w:rsidR="00BA3310">
        <w:t>pligten</w:t>
      </w:r>
      <w:r w:rsidRPr="007E2B1C">
        <w:t xml:space="preserve"> efter §§ 2</w:t>
      </w:r>
      <w:r w:rsidR="00AA2DBB" w:rsidRPr="007E2B1C">
        <w:t>1</w:t>
      </w:r>
      <w:r w:rsidR="009F7467" w:rsidRPr="007E2B1C">
        <w:t>, stk. 2</w:t>
      </w:r>
      <w:r w:rsidRPr="007E2B1C">
        <w:t xml:space="preserve"> og 2</w:t>
      </w:r>
      <w:r w:rsidR="00AA2DBB" w:rsidRPr="007E2B1C">
        <w:t>2</w:t>
      </w:r>
      <w:r w:rsidRPr="007E2B1C">
        <w:t xml:space="preserve">. Manglende opfyldelse af disse krav kan medføre, at </w:t>
      </w:r>
      <w:r w:rsidR="0071711A" w:rsidRPr="007E2B1C">
        <w:t xml:space="preserve">forundersøgelsestilladelsen </w:t>
      </w:r>
      <w:r w:rsidRPr="007E2B1C">
        <w:t xml:space="preserve">bortfalder, uanset den oprindeligt fastsatte </w:t>
      </w:r>
      <w:r w:rsidR="0071711A" w:rsidRPr="007E2B1C">
        <w:t>tilladelses</w:t>
      </w:r>
      <w:r w:rsidRPr="007E2B1C">
        <w:t>periode. Der henvises til bemærkningerne til disse bestemmelser for en nærmere gennemgang af disse krav.</w:t>
      </w:r>
    </w:p>
    <w:p w14:paraId="761813CB" w14:textId="77777777" w:rsidR="00457F61" w:rsidRPr="007E2B1C" w:rsidRDefault="00457F61" w:rsidP="005F7409"/>
    <w:p w14:paraId="5837E9C9" w14:textId="77777777" w:rsidR="00457F61" w:rsidRPr="007E2B1C" w:rsidRDefault="00457F61" w:rsidP="005F7409">
      <w:r w:rsidRPr="007E2B1C">
        <w:t>Til stk. 2.</w:t>
      </w:r>
    </w:p>
    <w:p w14:paraId="1493CAF6" w14:textId="268BC5E1" w:rsidR="00457F61" w:rsidRPr="007E2B1C" w:rsidRDefault="00457F61" w:rsidP="005F7409">
      <w:r w:rsidRPr="007E2B1C">
        <w:t>Bestemmelsen giver mulighed for, at tilladelsesperioden kan forlænges efter ansøgning fra rettighedshaver med 1 år</w:t>
      </w:r>
      <w:r w:rsidR="00A031CA" w:rsidRPr="007E2B1C">
        <w:t xml:space="preserve"> ad gangen</w:t>
      </w:r>
      <w:r w:rsidRPr="007E2B1C">
        <w:t>. Den samlede tilladelsesperiode til forundersøgelse kan dog ikke være længere end 5 år.</w:t>
      </w:r>
      <w:r w:rsidR="00A031CA" w:rsidRPr="007E2B1C">
        <w:t xml:space="preserve"> </w:t>
      </w:r>
    </w:p>
    <w:p w14:paraId="6FA2CEAE" w14:textId="77777777" w:rsidR="00A031CA" w:rsidRPr="007E2B1C" w:rsidRDefault="00A031CA" w:rsidP="005F7409"/>
    <w:p w14:paraId="4DAEB46A" w14:textId="3DBF581C" w:rsidR="00A031CA" w:rsidRPr="007E2B1C" w:rsidRDefault="00A031CA" w:rsidP="005F7409">
      <w:r w:rsidRPr="007E2B1C">
        <w:t>Afgørelsen om forlængelse afhænger af en konkret vurdering</w:t>
      </w:r>
      <w:r w:rsidR="0012270A" w:rsidRPr="007E2B1C">
        <w:t xml:space="preserve">. Der kan bl.a. lægges vægt på forundersøgelsernes fremdrift og forventede </w:t>
      </w:r>
      <w:r w:rsidR="00C10483" w:rsidRPr="007E2B1C">
        <w:t xml:space="preserve">yderligere aktivitet. </w:t>
      </w:r>
    </w:p>
    <w:p w14:paraId="4EC1C633" w14:textId="77777777" w:rsidR="0015688F" w:rsidRPr="007E2B1C" w:rsidRDefault="0015688F" w:rsidP="005F7409"/>
    <w:p w14:paraId="4CD341E9" w14:textId="77777777" w:rsidR="0015688F" w:rsidRPr="007E2B1C" w:rsidRDefault="0015688F" w:rsidP="005F7409">
      <w:r w:rsidRPr="007E2B1C">
        <w:t>Til stk. 3.</w:t>
      </w:r>
    </w:p>
    <w:p w14:paraId="5F9477F6" w14:textId="68A5784B" w:rsidR="0015688F" w:rsidRDefault="0015688F" w:rsidP="005F7409">
      <w:r w:rsidRPr="007E2B1C">
        <w:t xml:space="preserve">Rettighedshaver skal ansøge om forlængelse senest </w:t>
      </w:r>
      <w:r w:rsidR="005E35C1">
        <w:t>3</w:t>
      </w:r>
      <w:r w:rsidRPr="007E2B1C">
        <w:t xml:space="preserve"> måneder før udløbet af tilladelsesperioden.</w:t>
      </w:r>
    </w:p>
    <w:p w14:paraId="17F81411" w14:textId="048D5C05" w:rsidR="005E35C1" w:rsidRPr="007E2B1C" w:rsidRDefault="005E35C1" w:rsidP="005F7409">
      <w:r>
        <w:t>Det afgørende er, at ansøgning indgives indenfor fristen.</w:t>
      </w:r>
    </w:p>
    <w:p w14:paraId="5DCAFCEB" w14:textId="77777777" w:rsidR="0015688F" w:rsidRPr="007E2B1C" w:rsidRDefault="0015688F" w:rsidP="005F7409"/>
    <w:p w14:paraId="4F55BA6E" w14:textId="77777777" w:rsidR="0015688F" w:rsidRPr="007E2B1C" w:rsidRDefault="0015688F" w:rsidP="005F7409">
      <w:r w:rsidRPr="007E2B1C">
        <w:t>Til stk. 4.</w:t>
      </w:r>
    </w:p>
    <w:p w14:paraId="1BAFE288" w14:textId="53D2F470" w:rsidR="0015688F" w:rsidRPr="007E2B1C" w:rsidRDefault="0015688F" w:rsidP="005F7409">
      <w:r w:rsidRPr="007E2B1C">
        <w:t>En forlængelse af tilladelsesperioden fastsættes på nærmere bestemte vilkår i et tillæg til forundersøgelsestilladelsen. Dette kan omfatte revidering af de oprindelige vilkår for forundersøgelsen.</w:t>
      </w:r>
    </w:p>
    <w:p w14:paraId="35C9ADB2" w14:textId="77777777" w:rsidR="00041A63" w:rsidRPr="007E2B1C" w:rsidRDefault="00041A63" w:rsidP="005F7409"/>
    <w:p w14:paraId="79AF3309" w14:textId="033D72E1" w:rsidR="00B13EF3" w:rsidRPr="007E2B1C" w:rsidRDefault="00B13EF3" w:rsidP="005F7409">
      <w:pPr>
        <w:pStyle w:val="Typografi1"/>
      </w:pPr>
      <w:r w:rsidRPr="007E2B1C">
        <w:t>Til § 1</w:t>
      </w:r>
      <w:r w:rsidR="00AA2DBB" w:rsidRPr="007E2B1C">
        <w:t>9</w:t>
      </w:r>
    </w:p>
    <w:p w14:paraId="5145D6A8" w14:textId="77777777" w:rsidR="00B13EF3" w:rsidRPr="007E2B1C" w:rsidRDefault="00B13EF3" w:rsidP="005F7409">
      <w:pPr>
        <w:rPr>
          <w:rFonts w:eastAsia="Calibri"/>
        </w:rPr>
      </w:pPr>
    </w:p>
    <w:p w14:paraId="7F48C491" w14:textId="77777777" w:rsidR="00B13EF3" w:rsidRPr="007E2B1C" w:rsidRDefault="00B13EF3" w:rsidP="005F7409">
      <w:r w:rsidRPr="007E2B1C">
        <w:t>Til stk. 1.</w:t>
      </w:r>
    </w:p>
    <w:p w14:paraId="09662A0E" w14:textId="2F04C0B2" w:rsidR="00041A63" w:rsidRPr="007E2B1C" w:rsidRDefault="00A5769E" w:rsidP="005F7409">
      <w:r w:rsidRPr="007E2B1C">
        <w:lastRenderedPageBreak/>
        <w:t xml:space="preserve">Bestemmelsen fastsætter, at rettighedshaveren kun må udføre aktiviteter inden for det geografiske område, der er specifikt angivet i tilladelsen efter § 4. </w:t>
      </w:r>
    </w:p>
    <w:p w14:paraId="74CF53FE" w14:textId="77777777" w:rsidR="0011573D" w:rsidRPr="007E2B1C" w:rsidRDefault="0011573D" w:rsidP="005F7409"/>
    <w:p w14:paraId="6CD1A9FE" w14:textId="3CD20F0D" w:rsidR="00376E5A" w:rsidRPr="007E2B1C" w:rsidRDefault="003D3F31" w:rsidP="005F7409">
      <w:r w:rsidRPr="007E2B1C">
        <w:t xml:space="preserve">Naalakkersuisut </w:t>
      </w:r>
      <w:r w:rsidR="0011573D">
        <w:t>kan</w:t>
      </w:r>
      <w:r w:rsidRPr="007E2B1C">
        <w:t xml:space="preserve"> meddele tilladelse til flere rettighedshavere inden for samme geografiske område</w:t>
      </w:r>
      <w:r w:rsidR="0011573D">
        <w:t xml:space="preserve"> medmindre der er meddelt udnyttelsestilladelse med </w:t>
      </w:r>
      <w:r w:rsidR="00FE00E5" w:rsidRPr="007E2B1C">
        <w:t>eneret</w:t>
      </w:r>
      <w:r w:rsidR="0011573D">
        <w:t xml:space="preserve">. Der henvises til bemærkningerne til </w:t>
      </w:r>
      <w:r w:rsidR="00FE00E5" w:rsidRPr="007E2B1C">
        <w:t>§ 8</w:t>
      </w:r>
      <w:r w:rsidR="00613A29" w:rsidRPr="007E2B1C">
        <w:t>.</w:t>
      </w:r>
      <w:r w:rsidR="00525CD6" w:rsidRPr="007E2B1C">
        <w:t xml:space="preserve"> </w:t>
      </w:r>
    </w:p>
    <w:p w14:paraId="61CF57C0" w14:textId="77777777" w:rsidR="00A25278" w:rsidRPr="007E2B1C" w:rsidRDefault="00A25278" w:rsidP="005F7409"/>
    <w:p w14:paraId="211B1863" w14:textId="27D6F3FB" w:rsidR="00A25278" w:rsidRPr="007E2B1C" w:rsidRDefault="00A25278" w:rsidP="005F7409">
      <w:r w:rsidRPr="007E2B1C">
        <w:t xml:space="preserve">Inden der meddeles tilladelse til flere rettighedshavere, skal det </w:t>
      </w:r>
      <w:r w:rsidR="00613A29" w:rsidRPr="007E2B1C">
        <w:t xml:space="preserve">i sagens natur </w:t>
      </w:r>
      <w:r w:rsidRPr="007E2B1C">
        <w:t xml:space="preserve">vurderes, om det vil </w:t>
      </w:r>
      <w:r w:rsidR="0011573D">
        <w:t>indskrænke en</w:t>
      </w:r>
      <w:r w:rsidRPr="007E2B1C">
        <w:t xml:space="preserve"> eksisterende rettighedshavers mulighed for at udnytte sin tilladelse. Der skal i den forbindelse foretages en konkret vurdering af ressourcegrundlaget og sikres, at den samlede udnyttelse forbliver bæredygtig. Det er således en forudsætning, at der ikke meddeles flere tilladelser, end der er tilstrækkelige ressourcer til.</w:t>
      </w:r>
    </w:p>
    <w:p w14:paraId="4AD8408C" w14:textId="77777777" w:rsidR="005B4B97" w:rsidRPr="007E2B1C" w:rsidRDefault="005B4B97" w:rsidP="005F7409"/>
    <w:p w14:paraId="7E334A14" w14:textId="15CBA0F9" w:rsidR="005B4B97" w:rsidRPr="007E2B1C" w:rsidRDefault="00ED38A2" w:rsidP="005F7409">
      <w:r w:rsidRPr="007E2B1C">
        <w:t>Ønske</w:t>
      </w:r>
      <w:r w:rsidR="00A51471">
        <w:t>r rettighedshaver at</w:t>
      </w:r>
      <w:r w:rsidR="0011573D">
        <w:t xml:space="preserve"> </w:t>
      </w:r>
      <w:r w:rsidR="00645A20" w:rsidRPr="007E2B1C">
        <w:t>etablere</w:t>
      </w:r>
      <w:r w:rsidR="00A51471">
        <w:t xml:space="preserve"> et</w:t>
      </w:r>
      <w:r w:rsidR="00645A20" w:rsidRPr="007E2B1C">
        <w:t xml:space="preserve"> anlæg, kræve</w:t>
      </w:r>
      <w:r w:rsidR="00A51471">
        <w:t>r dette</w:t>
      </w:r>
      <w:r w:rsidR="00645A20" w:rsidRPr="007E2B1C">
        <w:t xml:space="preserve"> særskilte tilladelser, herunder arealtildelinger efter anden lovgivning. Ved sådanne tildelinger tages</w:t>
      </w:r>
      <w:r w:rsidR="00A25278" w:rsidRPr="007E2B1C">
        <w:t xml:space="preserve"> også</w:t>
      </w:r>
      <w:r w:rsidR="00645A20" w:rsidRPr="007E2B1C">
        <w:t xml:space="preserve"> hensyn til eventuelle fysiske konflikter mellem</w:t>
      </w:r>
      <w:r w:rsidR="008E0937" w:rsidRPr="007E2B1C">
        <w:t xml:space="preserve"> flere</w:t>
      </w:r>
      <w:r w:rsidR="00645A20" w:rsidRPr="007E2B1C">
        <w:t xml:space="preserve"> </w:t>
      </w:r>
      <w:r w:rsidR="008E0937" w:rsidRPr="007E2B1C">
        <w:t>projekter</w:t>
      </w:r>
      <w:r w:rsidR="00645A20" w:rsidRPr="007E2B1C">
        <w:t>.</w:t>
      </w:r>
    </w:p>
    <w:p w14:paraId="57302880" w14:textId="77777777" w:rsidR="00FE00E5" w:rsidRPr="007E2B1C" w:rsidRDefault="00FE00E5" w:rsidP="005F7409"/>
    <w:p w14:paraId="2A937502" w14:textId="3FEB3624" w:rsidR="00FB5C92" w:rsidRPr="007E2B1C" w:rsidRDefault="00FB5C92" w:rsidP="005F7409">
      <w:r w:rsidRPr="007E2B1C">
        <w:t xml:space="preserve">Til stk. </w:t>
      </w:r>
      <w:r w:rsidR="0011573D">
        <w:t>2</w:t>
      </w:r>
      <w:r w:rsidRPr="007E2B1C">
        <w:t>.</w:t>
      </w:r>
    </w:p>
    <w:p w14:paraId="50B5A55C" w14:textId="4622B9F5" w:rsidR="00716212" w:rsidRPr="007E2B1C" w:rsidRDefault="00663D90" w:rsidP="005F7409">
      <w:r w:rsidRPr="007E2B1C">
        <w:t xml:space="preserve">Bestemmelsen præciserer, at tilladelsesområdet kan være afgrænset ved koordinater, grænser eller andre relevante geografiske bestemmelser, som angives i tilladelsen. Det </w:t>
      </w:r>
      <w:r w:rsidR="00C97661">
        <w:t>afgørende er, at der e</w:t>
      </w:r>
      <w:r w:rsidRPr="007E2B1C">
        <w:t xml:space="preserve">r en konkret og præcis afgrænsning af området, hvor aktiviteterne kan finde sted, </w:t>
      </w:r>
      <w:r w:rsidR="00166989">
        <w:t xml:space="preserve">så </w:t>
      </w:r>
      <w:r w:rsidRPr="007E2B1C">
        <w:t xml:space="preserve"> rettighedshaveren har klart definerede rammer for sine aktiviteter. </w:t>
      </w:r>
    </w:p>
    <w:p w14:paraId="6EFAC0BF" w14:textId="77777777" w:rsidR="00663D90" w:rsidRPr="007E2B1C" w:rsidRDefault="00663D90" w:rsidP="005F7409"/>
    <w:p w14:paraId="277CD948" w14:textId="42F603A1" w:rsidR="00F60868" w:rsidRPr="007E2B1C" w:rsidRDefault="00F60868" w:rsidP="005F7409">
      <w:pPr>
        <w:pStyle w:val="Typografi1"/>
      </w:pPr>
      <w:r w:rsidRPr="007E2B1C">
        <w:t xml:space="preserve">Til § </w:t>
      </w:r>
      <w:r w:rsidR="00D5633A" w:rsidRPr="007E2B1C">
        <w:t>20</w:t>
      </w:r>
    </w:p>
    <w:p w14:paraId="7BA86297" w14:textId="77777777" w:rsidR="00F60868" w:rsidRPr="007E2B1C" w:rsidRDefault="00F60868" w:rsidP="005F7409">
      <w:pPr>
        <w:rPr>
          <w:rFonts w:eastAsia="Calibri"/>
        </w:rPr>
      </w:pPr>
    </w:p>
    <w:p w14:paraId="05DB26FB" w14:textId="77777777" w:rsidR="00F60868" w:rsidRPr="007E2B1C" w:rsidRDefault="00F60868" w:rsidP="005F7409">
      <w:r w:rsidRPr="007E2B1C">
        <w:t>Til stk. 1.</w:t>
      </w:r>
    </w:p>
    <w:p w14:paraId="0F18F39C" w14:textId="77777777" w:rsidR="002A7E5B" w:rsidRPr="007E2B1C" w:rsidRDefault="00483DA0" w:rsidP="005F7409">
      <w:r w:rsidRPr="007E2B1C">
        <w:t>Den foreslåede bestemmelse giver mulighed for, at Naalakkersuisut kan udvide eller ændre tilladelsesområdet</w:t>
      </w:r>
      <w:r w:rsidR="00C40D62" w:rsidRPr="007E2B1C">
        <w:t>. Rettighedshaver skal selv ansøge herom</w:t>
      </w:r>
      <w:r w:rsidR="00B52224" w:rsidRPr="007E2B1C">
        <w:t xml:space="preserve">. </w:t>
      </w:r>
    </w:p>
    <w:p w14:paraId="637745BF" w14:textId="77777777" w:rsidR="002A7E5B" w:rsidRPr="007E2B1C" w:rsidRDefault="002A7E5B" w:rsidP="005F7409"/>
    <w:p w14:paraId="2C0D6D16" w14:textId="533983CB" w:rsidR="00677DBB" w:rsidRPr="007E2B1C" w:rsidRDefault="002A7E5B" w:rsidP="005F7409">
      <w:r w:rsidRPr="007E2B1C">
        <w:t>En æn</w:t>
      </w:r>
      <w:r w:rsidR="004C6198" w:rsidRPr="007E2B1C">
        <w:t>dring kan indebære, at det oprindelige tilladelsesområde flyttes</w:t>
      </w:r>
      <w:r w:rsidR="00A21BA7" w:rsidRPr="007E2B1C">
        <w:t xml:space="preserve"> således rettighedshaver opgiver et område, men</w:t>
      </w:r>
      <w:r w:rsidR="00CF6E6F" w:rsidRPr="007E2B1C">
        <w:t xml:space="preserve"> f</w:t>
      </w:r>
      <w:r w:rsidR="00DA3BAC" w:rsidRPr="007E2B1C">
        <w:t>å</w:t>
      </w:r>
      <w:r w:rsidR="00CF6E6F" w:rsidRPr="007E2B1C">
        <w:t xml:space="preserve">r adgang til at </w:t>
      </w:r>
      <w:r w:rsidR="00677DBB" w:rsidRPr="007E2B1C">
        <w:t>udføre aktiviteter i et nyt område</w:t>
      </w:r>
      <w:r w:rsidR="002828F2" w:rsidRPr="007E2B1C">
        <w:t xml:space="preserve"> i samme størrelsesorden</w:t>
      </w:r>
      <w:r w:rsidR="00DF6370" w:rsidRPr="007E2B1C">
        <w:t xml:space="preserve">. </w:t>
      </w:r>
      <w:r w:rsidR="00677DBB" w:rsidRPr="007E2B1C">
        <w:t>Der kan være overlap i forhold til det oprindelige tilladelsesområde.</w:t>
      </w:r>
      <w:r w:rsidR="0074391B" w:rsidRPr="007E2B1C">
        <w:t xml:space="preserve"> </w:t>
      </w:r>
    </w:p>
    <w:p w14:paraId="4BF1B7A1" w14:textId="53163351" w:rsidR="0074391B" w:rsidRPr="007E2B1C" w:rsidRDefault="0074391B" w:rsidP="005F7409">
      <w:r w:rsidRPr="007E2B1C">
        <w:t>En ændring kan også være en indskrænkning af tilladelsesområdet. Dette kan være relevant i tilfælde, hvor rettighedshaver ikke anvender hele området, og dermed kun har behov for et mindre område.</w:t>
      </w:r>
    </w:p>
    <w:p w14:paraId="39A561F7" w14:textId="77777777" w:rsidR="00677DBB" w:rsidRPr="007E2B1C" w:rsidRDefault="00677DBB" w:rsidP="005F7409"/>
    <w:p w14:paraId="2D2F5104" w14:textId="19928BB2" w:rsidR="00DF6370" w:rsidRPr="007E2B1C" w:rsidRDefault="00A21BA7" w:rsidP="005F7409">
      <w:r w:rsidRPr="007E2B1C">
        <w:t>Hvis tilladelsesområdet udvides, bevarer rettighedshaver rådigheden over det oprindelige tilladelsesområde</w:t>
      </w:r>
      <w:r w:rsidR="00994C54" w:rsidRPr="007E2B1C">
        <w:t>, men f</w:t>
      </w:r>
      <w:r w:rsidR="002828F2" w:rsidRPr="007E2B1C">
        <w:t>å</w:t>
      </w:r>
      <w:r w:rsidR="00994C54" w:rsidRPr="007E2B1C">
        <w:t xml:space="preserve">r adgang til at udføre aktiviteter i et tilstødende </w:t>
      </w:r>
      <w:r w:rsidR="002828F2" w:rsidRPr="007E2B1C">
        <w:t xml:space="preserve">og samlet set større </w:t>
      </w:r>
      <w:r w:rsidR="00994C54" w:rsidRPr="007E2B1C">
        <w:t xml:space="preserve">område. </w:t>
      </w:r>
    </w:p>
    <w:p w14:paraId="454E36F0" w14:textId="77777777" w:rsidR="00DF6370" w:rsidRPr="007E2B1C" w:rsidRDefault="00DF6370" w:rsidP="005F7409"/>
    <w:p w14:paraId="42AA0521" w14:textId="0AEC1E5E" w:rsidR="002A7E5B" w:rsidRPr="007E2B1C" w:rsidRDefault="00DF6370" w:rsidP="005F7409">
      <w:r w:rsidRPr="007E2B1C">
        <w:t xml:space="preserve">Rettighedshaver skal dog i alle tilfælde være opmærksom på, at en ændring eller udvidelse af tilladelsesområdet kan kræve yderligere tilladelse fra bl.a. arealmyndigheden eller tilladelser i </w:t>
      </w:r>
      <w:r w:rsidRPr="007E2B1C">
        <w:lastRenderedPageBreak/>
        <w:t>forhold til miljøforhold.</w:t>
      </w:r>
      <w:r w:rsidR="00A21BA7" w:rsidRPr="007E2B1C">
        <w:t xml:space="preserve"> Dette vil være særligt relevant, hvis anlæg etableres</w:t>
      </w:r>
      <w:r w:rsidR="002828F2" w:rsidRPr="007E2B1C">
        <w:t xml:space="preserve">, fjernes eller </w:t>
      </w:r>
      <w:r w:rsidR="00A21BA7" w:rsidRPr="007E2B1C">
        <w:t>flyttes.</w:t>
      </w:r>
    </w:p>
    <w:p w14:paraId="35BAF93D" w14:textId="77777777" w:rsidR="002828F2" w:rsidRPr="007E2B1C" w:rsidRDefault="002828F2" w:rsidP="005F7409"/>
    <w:p w14:paraId="22E432C8" w14:textId="12CE3C7D" w:rsidR="00F60868" w:rsidRPr="007E2B1C" w:rsidRDefault="00B767DF" w:rsidP="005F7409">
      <w:r w:rsidRPr="007E2B1C">
        <w:t xml:space="preserve">En afgørelse om udvidelse eller anden ændring af tilladelsesområdet </w:t>
      </w:r>
      <w:r w:rsidR="002828F2" w:rsidRPr="007E2B1C">
        <w:t>træffes på baggrund af forholdende i nr. 1-</w:t>
      </w:r>
      <w:r w:rsidR="00EB173A">
        <w:t>4</w:t>
      </w:r>
      <w:r w:rsidR="002828F2" w:rsidRPr="007E2B1C">
        <w:t>.</w:t>
      </w:r>
      <w:r w:rsidR="009A0F39" w:rsidRPr="007E2B1C">
        <w:t xml:space="preserve"> Listen er ikke udtømmende</w:t>
      </w:r>
      <w:r w:rsidR="009F6F67" w:rsidRPr="007E2B1C">
        <w:t xml:space="preserve"> og Naalakkersuisut skal således inddrage øvrige saglige hensyn </w:t>
      </w:r>
      <w:r w:rsidR="00AC0800" w:rsidRPr="007E2B1C">
        <w:t xml:space="preserve">og sikre tilstrækkelig oplysning af sagen </w:t>
      </w:r>
      <w:r w:rsidR="00CC3B3D">
        <w:t>i henhold til</w:t>
      </w:r>
      <w:r w:rsidR="00AC0800" w:rsidRPr="007E2B1C">
        <w:t xml:space="preserve"> officialprincippet</w:t>
      </w:r>
      <w:r w:rsidR="009A0F39" w:rsidRPr="007E2B1C">
        <w:t>.</w:t>
      </w:r>
    </w:p>
    <w:p w14:paraId="14E0293F" w14:textId="77777777" w:rsidR="00B6076A" w:rsidRPr="007E2B1C" w:rsidRDefault="00B6076A" w:rsidP="005F7409"/>
    <w:p w14:paraId="5A80EED2" w14:textId="6AD9201E" w:rsidR="009F6F67" w:rsidRPr="007E2B1C" w:rsidRDefault="009F6F67" w:rsidP="005F7409">
      <w:r w:rsidRPr="007E2B1C">
        <w:t xml:space="preserve">For så vidt angår ansøgninger om udvidelse af tilladelsesområdet i en særskilt forundersøgelsestilladelse efter § 4, stk. </w:t>
      </w:r>
      <w:r w:rsidR="001A46D9">
        <w:t>3</w:t>
      </w:r>
      <w:r w:rsidRPr="007E2B1C">
        <w:t>, kan der foretages en lempeligere vurdering af kravene i nr. 1-</w:t>
      </w:r>
      <w:r w:rsidR="00EB173A">
        <w:t>4</w:t>
      </w:r>
      <w:r w:rsidRPr="007E2B1C">
        <w:t>, idet der i alle tilfælde skal foretages en konkret vurdering.</w:t>
      </w:r>
    </w:p>
    <w:p w14:paraId="0B88C63E" w14:textId="77777777" w:rsidR="009A0F39" w:rsidRPr="007E2B1C" w:rsidRDefault="009A0F39" w:rsidP="005F7409"/>
    <w:p w14:paraId="07018669" w14:textId="12202CCE" w:rsidR="000C699A" w:rsidRDefault="009A0F39" w:rsidP="005F7409">
      <w:r w:rsidRPr="007E2B1C">
        <w:t>Nr. 1</w:t>
      </w:r>
    </w:p>
    <w:p w14:paraId="39E2E186" w14:textId="50EC0708" w:rsidR="000C699A" w:rsidRPr="007E2B1C" w:rsidRDefault="000C699A" w:rsidP="000C699A">
      <w:r w:rsidRPr="007E2B1C">
        <w:t>Naalakkersuisut kan endvidere lægge vægt på den forventede forbedring i udnyttelse af ressourcerne</w:t>
      </w:r>
      <w:r w:rsidR="007B3C97">
        <w:t xml:space="preserve"> </w:t>
      </w:r>
      <w:r w:rsidRPr="007E2B1C">
        <w:t>ved en ændring eller udvidelse.</w:t>
      </w:r>
      <w:r w:rsidR="007B3C97">
        <w:t xml:space="preserve"> </w:t>
      </w:r>
    </w:p>
    <w:p w14:paraId="4FF2ABF8" w14:textId="77777777" w:rsidR="000C699A" w:rsidRPr="007E2B1C" w:rsidRDefault="000C699A" w:rsidP="000C699A"/>
    <w:p w14:paraId="6ADFE4A4" w14:textId="557E97E5" w:rsidR="000C699A" w:rsidRPr="007E2B1C" w:rsidRDefault="000C699A" w:rsidP="000C699A">
      <w:r w:rsidRPr="007E2B1C">
        <w:t>Det vil være op til rettighedshaver at redegøre herfor i første omgang, men høringssvar</w:t>
      </w:r>
      <w:r>
        <w:t xml:space="preserve">, jf. § </w:t>
      </w:r>
      <w:r w:rsidR="00D61A92">
        <w:t>36</w:t>
      </w:r>
      <w:r>
        <w:t>,</w:t>
      </w:r>
      <w:r w:rsidRPr="007E2B1C">
        <w:t xml:space="preserve"> og øvrige udefrakommende oplysninger vil kunne inddrages i vurderingen. </w:t>
      </w:r>
    </w:p>
    <w:p w14:paraId="2A535E6B" w14:textId="77777777" w:rsidR="000C699A" w:rsidRPr="007E2B1C" w:rsidRDefault="000C699A" w:rsidP="000C699A"/>
    <w:p w14:paraId="5B59E5A4" w14:textId="19A44FDA" w:rsidR="000C699A" w:rsidRPr="007E2B1C" w:rsidRDefault="00FD44D6" w:rsidP="00FD44D6">
      <w:r>
        <w:t>De økonomiske gevinster kan inddrages i vurderingen. Dette kan bl.a. omfatte</w:t>
      </w:r>
      <w:r w:rsidR="000C699A" w:rsidRPr="007E2B1C">
        <w:t xml:space="preserve"> rettighedshavers forventede stigning i omsætning og dækningsbidrag, samt de samfundsmæssige økonomiske gevinster, såvel direkte som afledte. </w:t>
      </w:r>
      <w:r>
        <w:t>Dette kan omfatte</w:t>
      </w:r>
      <w:r w:rsidR="000C699A" w:rsidRPr="007E2B1C">
        <w:t xml:space="preserve"> yderligere vederlag efter reglerne i Inatsisartutloven, skattebetalinger, behov for yderligere lokal arbejdskraft, mv. </w:t>
      </w:r>
    </w:p>
    <w:p w14:paraId="243CF843" w14:textId="77777777" w:rsidR="000C699A" w:rsidRPr="007E2B1C" w:rsidRDefault="000C699A" w:rsidP="000C699A"/>
    <w:p w14:paraId="520CEC98" w14:textId="77777777" w:rsidR="000C699A" w:rsidRPr="007E2B1C" w:rsidRDefault="000C699A" w:rsidP="000C699A">
      <w:r w:rsidRPr="007E2B1C">
        <w:t>Som en del af vurderingen kan der lægges vægt på, om rettighedshaver har behov for og kapacitet til at anvende det udvidede eller ændrede område.</w:t>
      </w:r>
    </w:p>
    <w:p w14:paraId="755CC7EA" w14:textId="77777777" w:rsidR="00D03B85" w:rsidRDefault="00D03B85" w:rsidP="005F7409"/>
    <w:p w14:paraId="2AAA0469" w14:textId="7A47A050" w:rsidR="000C699A" w:rsidRDefault="000C699A" w:rsidP="005F7409">
      <w:r w:rsidRPr="007E2B1C">
        <w:t xml:space="preserve">I vurdering </w:t>
      </w:r>
      <w:r w:rsidR="00D03B85">
        <w:t xml:space="preserve">kan der </w:t>
      </w:r>
      <w:r>
        <w:t>både</w:t>
      </w:r>
      <w:r w:rsidRPr="007E2B1C">
        <w:t xml:space="preserve"> lægges vægt på de kortsigtede</w:t>
      </w:r>
      <w:r>
        <w:t xml:space="preserve"> og de langsigtede</w:t>
      </w:r>
      <w:r w:rsidRPr="007E2B1C">
        <w:t xml:space="preserve"> konsekvenser. </w:t>
      </w:r>
    </w:p>
    <w:p w14:paraId="320B2A89" w14:textId="77777777" w:rsidR="00D21A7C" w:rsidRPr="007E2B1C" w:rsidRDefault="00D21A7C" w:rsidP="005F7409"/>
    <w:p w14:paraId="47BB7D00" w14:textId="68F69648" w:rsidR="00D21A7C" w:rsidRPr="007E2B1C" w:rsidRDefault="00D21A7C" w:rsidP="005F7409">
      <w:r w:rsidRPr="007E2B1C">
        <w:t>Nr. 2</w:t>
      </w:r>
    </w:p>
    <w:p w14:paraId="58A39AC7" w14:textId="77777777" w:rsidR="004F516F" w:rsidRDefault="000C699A" w:rsidP="000C699A">
      <w:r w:rsidRPr="007E2B1C">
        <w:t xml:space="preserve">Naalakkersuisut kan lægge vægt </w:t>
      </w:r>
      <w:r w:rsidR="00461996">
        <w:t xml:space="preserve">på de skønnede fremtidige perspektiver for projektets drift og udvikling. </w:t>
      </w:r>
    </w:p>
    <w:p w14:paraId="3ED0D882" w14:textId="103F981D" w:rsidR="000C699A" w:rsidRPr="007E2B1C" w:rsidRDefault="004F516F" w:rsidP="00DE2F26">
      <w:r>
        <w:t>I vurderingen kan rettighedshavers løbende rapporteringer</w:t>
      </w:r>
      <w:r w:rsidR="00DE2F26">
        <w:t xml:space="preserve"> efter § </w:t>
      </w:r>
      <w:r w:rsidR="00D61A92">
        <w:t>42</w:t>
      </w:r>
      <w:r>
        <w:t xml:space="preserve"> </w:t>
      </w:r>
      <w:r w:rsidR="00DE2F26">
        <w:t>vedrørende</w:t>
      </w:r>
      <w:r w:rsidR="000C699A" w:rsidRPr="007E2B1C">
        <w:t xml:space="preserve"> det oprindelige tilladelsesområde </w:t>
      </w:r>
      <w:r>
        <w:t>inddrages</w:t>
      </w:r>
      <w:r w:rsidR="000C699A" w:rsidRPr="007E2B1C">
        <w:t xml:space="preserve">. </w:t>
      </w:r>
      <w:r w:rsidR="00DE2F26">
        <w:t>Disse oplysninger kan danne grundlag for vurderingen af</w:t>
      </w:r>
      <w:r w:rsidR="000C699A" w:rsidRPr="007E2B1C">
        <w:t xml:space="preserve">, hvorvidt rettighedshaver har behov for ændringen eller udvidelsen. Hvis rettighedshaveren de seneste år har vist gode resultater, kan det være en indikation af, at rettighedshaver kan udnytte yderligere af ressourcen. </w:t>
      </w:r>
    </w:p>
    <w:p w14:paraId="6D0ED6E1" w14:textId="28DE1972" w:rsidR="000C699A" w:rsidRPr="007E2B1C" w:rsidRDefault="000C699A" w:rsidP="000C699A">
      <w:r w:rsidRPr="007E2B1C">
        <w:t>Et negativt resultat i de forgangene år kan tale imod, at tilladelsesområdet udvides</w:t>
      </w:r>
      <w:r w:rsidR="004F516F">
        <w:t xml:space="preserve">. </w:t>
      </w:r>
      <w:r w:rsidR="00735C85">
        <w:t xml:space="preserve">Modsat kan et ændret eller udvidet tilladelsesområde </w:t>
      </w:r>
      <w:r w:rsidR="00CA15DD">
        <w:t>give andre muligheder, hvilket efter en konkret vurdering kan</w:t>
      </w:r>
      <w:r w:rsidRPr="007E2B1C">
        <w:t xml:space="preserve"> tale for, at tilladelsesområdet flyttes eller </w:t>
      </w:r>
      <w:r w:rsidR="00CA15DD">
        <w:t>ændres</w:t>
      </w:r>
      <w:r w:rsidRPr="007E2B1C">
        <w:t xml:space="preserve">. </w:t>
      </w:r>
    </w:p>
    <w:p w14:paraId="6D5665E7" w14:textId="77777777" w:rsidR="000C699A" w:rsidRPr="007E2B1C" w:rsidRDefault="000C699A" w:rsidP="000C699A"/>
    <w:p w14:paraId="3CB8028F" w14:textId="658D462B" w:rsidR="000C699A" w:rsidRPr="007E2B1C" w:rsidRDefault="000C699A" w:rsidP="005F7409">
      <w:r w:rsidRPr="007E2B1C">
        <w:lastRenderedPageBreak/>
        <w:t xml:space="preserve">Der henvises til bemærkningerne og § </w:t>
      </w:r>
      <w:r w:rsidR="00D61A92">
        <w:t>42</w:t>
      </w:r>
      <w:r w:rsidRPr="007E2B1C">
        <w:t xml:space="preserve"> for en nærmere gennemgang af kravene til den løbende indrapportering. </w:t>
      </w:r>
    </w:p>
    <w:p w14:paraId="1714777C" w14:textId="77777777" w:rsidR="00C53924" w:rsidRPr="007E2B1C" w:rsidRDefault="00C53924" w:rsidP="005F7409"/>
    <w:p w14:paraId="1F37108D" w14:textId="56F03660" w:rsidR="00C53924" w:rsidRPr="007E2B1C" w:rsidRDefault="00C53924" w:rsidP="005F7409">
      <w:r w:rsidRPr="007E2B1C">
        <w:t>Nr. 3</w:t>
      </w:r>
    </w:p>
    <w:p w14:paraId="42103BAC" w14:textId="5038F3BD" w:rsidR="00C53924" w:rsidRPr="007E2B1C" w:rsidRDefault="00F4230D" w:rsidP="005F7409">
      <w:r>
        <w:t xml:space="preserve">I vurderingen kan Naalakkersuisut lægge vægt på </w:t>
      </w:r>
      <w:r w:rsidR="00FA202A">
        <w:t xml:space="preserve">de forventede </w:t>
      </w:r>
      <w:r w:rsidR="00FA202A" w:rsidRPr="00B42999">
        <w:t>konsekvens</w:t>
      </w:r>
      <w:r w:rsidR="00FA202A">
        <w:t xml:space="preserve">er for </w:t>
      </w:r>
      <w:r w:rsidR="00FA202A" w:rsidRPr="00A13339">
        <w:t>landskabet eller fjord- og havområdet og naturen</w:t>
      </w:r>
      <w:r w:rsidR="00FA202A">
        <w:t xml:space="preserve">. </w:t>
      </w:r>
      <w:r>
        <w:t xml:space="preserve">Der kan </w:t>
      </w:r>
      <w:r w:rsidR="00FA202A">
        <w:t xml:space="preserve">således </w:t>
      </w:r>
      <w:r>
        <w:t xml:space="preserve">stilles krav om, at rettighedshaver udarbejder og indgiver en </w:t>
      </w:r>
      <w:r w:rsidR="006F017E" w:rsidRPr="007E2B1C">
        <w:t xml:space="preserve">ny </w:t>
      </w:r>
      <w:r w:rsidR="004E713C" w:rsidRPr="007E2B1C">
        <w:t>natur</w:t>
      </w:r>
      <w:r w:rsidR="006F017E" w:rsidRPr="007E2B1C">
        <w:t xml:space="preserve">konsekvensvurdering efter reglerne i § </w:t>
      </w:r>
      <w:r w:rsidR="00662041">
        <w:t>29</w:t>
      </w:r>
      <w:r w:rsidR="006F017E" w:rsidRPr="007E2B1C">
        <w:t xml:space="preserve">. </w:t>
      </w:r>
      <w:r w:rsidR="003E72D0" w:rsidRPr="007E2B1C">
        <w:t xml:space="preserve">Naturkonsekvensvurderingen skal omhandle det areal, der ansøges om. </w:t>
      </w:r>
    </w:p>
    <w:p w14:paraId="139AECBB" w14:textId="33EB6723" w:rsidR="003E72D0" w:rsidRPr="007E2B1C" w:rsidRDefault="003E72D0" w:rsidP="005F7409">
      <w:r w:rsidRPr="007E2B1C">
        <w:t>Hvis der ansøge</w:t>
      </w:r>
      <w:r w:rsidR="00627226" w:rsidRPr="007E2B1C">
        <w:t>s</w:t>
      </w:r>
      <w:r w:rsidRPr="007E2B1C">
        <w:t xml:space="preserve"> om </w:t>
      </w:r>
      <w:r w:rsidR="00627226" w:rsidRPr="007E2B1C">
        <w:t xml:space="preserve">en indskrænkning af tilladelsesområdet, kan det alligevel være relevant at </w:t>
      </w:r>
      <w:r w:rsidR="007430F1" w:rsidRPr="007E2B1C">
        <w:t>vurdere</w:t>
      </w:r>
      <w:r w:rsidR="00F27B8E" w:rsidRPr="007E2B1C">
        <w:t xml:space="preserve"> konsekvenserne, navnlig hvis anlæg flyttes.</w:t>
      </w:r>
    </w:p>
    <w:p w14:paraId="758367CE" w14:textId="77777777" w:rsidR="0061295C" w:rsidRPr="007E2B1C" w:rsidRDefault="0061295C" w:rsidP="005F7409"/>
    <w:p w14:paraId="6D121C9D" w14:textId="5862E221" w:rsidR="0061295C" w:rsidRPr="007E2B1C" w:rsidRDefault="0061295C" w:rsidP="005F7409">
      <w:r w:rsidRPr="007E2B1C">
        <w:t>Nr. 4</w:t>
      </w:r>
    </w:p>
    <w:p w14:paraId="0471DF5D" w14:textId="335DBD51" w:rsidR="0061295C" w:rsidRPr="007E2B1C" w:rsidRDefault="00674783" w:rsidP="005F7409">
      <w:r w:rsidRPr="007E2B1C">
        <w:t>Bestemmelsen fastsætter, at Naalakkersuisut kan lægge vægt på øvrige relevante forhold.</w:t>
      </w:r>
      <w:r w:rsidR="00A237F6">
        <w:t xml:space="preserve"> Således præciserer bestemmelsen, at oplistningen i nr. 1-3 ikke er udtømmende. </w:t>
      </w:r>
    </w:p>
    <w:p w14:paraId="66B2FAD1" w14:textId="77777777" w:rsidR="00F06574" w:rsidRDefault="00F06574" w:rsidP="005F7409"/>
    <w:p w14:paraId="288FF9FF" w14:textId="7D709CF6" w:rsidR="003F4E2C" w:rsidRDefault="003F4E2C" w:rsidP="005F7409">
      <w:r>
        <w:t xml:space="preserve">Øvrige relevante forhold kan eksempelvis </w:t>
      </w:r>
      <w:r w:rsidR="007971AC">
        <w:t xml:space="preserve">teknologiske ændringer, forhold vedrørende lokal infrastruktur, </w:t>
      </w:r>
      <w:r w:rsidR="005F11A9">
        <w:t>samfundsmæssige forhold, samt koordination med andre tilladelser eller aktiviteter.</w:t>
      </w:r>
    </w:p>
    <w:p w14:paraId="49FCA514" w14:textId="77777777" w:rsidR="003F4E2C" w:rsidRPr="007E2B1C" w:rsidRDefault="003F4E2C" w:rsidP="005F7409"/>
    <w:p w14:paraId="54E0CC2A" w14:textId="3006C8BC" w:rsidR="00F06574" w:rsidRPr="007E2B1C" w:rsidRDefault="00F06574" w:rsidP="005F7409">
      <w:r w:rsidRPr="007E2B1C">
        <w:t>Til stk. 2.</w:t>
      </w:r>
    </w:p>
    <w:p w14:paraId="4611E3B3" w14:textId="38C97643" w:rsidR="00A75119" w:rsidRDefault="00F06574" w:rsidP="005F7409">
      <w:r w:rsidRPr="007E2B1C">
        <w:t xml:space="preserve">Bestemmelsen præciserer, at reglerne om høring i § </w:t>
      </w:r>
      <w:r w:rsidR="00D61A92">
        <w:t>36</w:t>
      </w:r>
      <w:r w:rsidRPr="007E2B1C">
        <w:t xml:space="preserve"> tillige finder anvendelse i forhold til </w:t>
      </w:r>
      <w:r w:rsidR="00B75DC6" w:rsidRPr="007E2B1C">
        <w:t xml:space="preserve">en </w:t>
      </w:r>
      <w:r w:rsidRPr="007E2B1C">
        <w:t xml:space="preserve">afgørelse om </w:t>
      </w:r>
      <w:r w:rsidR="00B75DC6" w:rsidRPr="007E2B1C">
        <w:t xml:space="preserve">ændring eller udvidelse af et tilladelsesområde. </w:t>
      </w:r>
      <w:r w:rsidR="00676166">
        <w:t xml:space="preserve">Kommunalbestyrelsen skal således </w:t>
      </w:r>
      <w:r w:rsidR="00874DC0">
        <w:t xml:space="preserve">som udgangspunkt høre, inden der træffes afgørelse om en udvidelse eller ændring af tilladelsesområdet. </w:t>
      </w:r>
      <w:r w:rsidR="001C23D2" w:rsidRPr="001C23D2">
        <w:t>Dette af hensyn til kommunens planlægningskompetence og mulighed for at varetage lokale hensyn, herunder arealanvendelse, miljømæssige forhold og sammenhæng med øvrig kommunal planlægning.</w:t>
      </w:r>
    </w:p>
    <w:p w14:paraId="5BFD776D" w14:textId="77777777" w:rsidR="001C23D2" w:rsidRDefault="001C23D2" w:rsidP="005F7409"/>
    <w:p w14:paraId="116F9031" w14:textId="370E5B81" w:rsidR="009C209A" w:rsidRPr="009C209A" w:rsidRDefault="00215304" w:rsidP="009C209A">
      <w:r>
        <w:t xml:space="preserve">Høring af kommunalbestyrelsen kan undlades, </w:t>
      </w:r>
      <w:r w:rsidR="001C23D2">
        <w:t>hvis</w:t>
      </w:r>
      <w:r>
        <w:t xml:space="preserve"> ændringen eller </w:t>
      </w:r>
      <w:r w:rsidR="001C23D2">
        <w:t>udvidelsen må anses for uvæsentlig.</w:t>
      </w:r>
      <w:r w:rsidR="009C209A">
        <w:t xml:space="preserve"> </w:t>
      </w:r>
      <w:r w:rsidR="009C209A" w:rsidRPr="009C209A">
        <w:t xml:space="preserve">Det vil eksempelvis kunne være tilfældet, hvis </w:t>
      </w:r>
      <w:r w:rsidR="00A9782B">
        <w:t xml:space="preserve">det er åbenlyst, at </w:t>
      </w:r>
      <w:r w:rsidR="009C209A" w:rsidRPr="009C209A">
        <w:t xml:space="preserve">ændringen ikke har indvirkning på omgivelserne eller infrastrukturen. </w:t>
      </w:r>
      <w:r w:rsidR="00A9782B">
        <w:t>Der vil navnlig kunne være tale om en uvæsentlig ændring</w:t>
      </w:r>
      <w:r w:rsidR="002B5A16">
        <w:t>,</w:t>
      </w:r>
      <w:r w:rsidR="009C209A" w:rsidRPr="009C209A">
        <w:t xml:space="preserve"> hvis der alene er tale om en mindre justering af de geografiske grænser uden betydning for miljø, naboer eller andre relevante interesser.</w:t>
      </w:r>
      <w:r w:rsidR="00A35627">
        <w:t xml:space="preserve"> </w:t>
      </w:r>
      <w:r w:rsidR="00A35627" w:rsidRPr="007E2B1C">
        <w:t xml:space="preserve">Hvis hele eller størstedelen af et tilladelsesområde flyttes til et nyt område, vil det </w:t>
      </w:r>
      <w:r w:rsidR="00827E23">
        <w:t>anses som en</w:t>
      </w:r>
      <w:r w:rsidR="00A35627" w:rsidRPr="007E2B1C">
        <w:t xml:space="preserve"> væsentlig ændring, som kræver tilstrækkelig høring.</w:t>
      </w:r>
    </w:p>
    <w:p w14:paraId="3A45D6F9" w14:textId="49D9B35A" w:rsidR="003D2578" w:rsidRDefault="009C209A" w:rsidP="005F7409">
      <w:r w:rsidRPr="009C209A">
        <w:t>Vurderingen af, om en ændring er uvæsentlig, beror på en konkret og samlet vurdering.</w:t>
      </w:r>
    </w:p>
    <w:p w14:paraId="64B229C1" w14:textId="77777777" w:rsidR="00C36C10" w:rsidRPr="007E2B1C" w:rsidRDefault="00C36C10" w:rsidP="005F7409"/>
    <w:p w14:paraId="3C376031" w14:textId="2C887C73" w:rsidR="002B5A16" w:rsidRPr="007E2B1C" w:rsidRDefault="002B5A16" w:rsidP="005F7409">
      <w:r>
        <w:t>H</w:t>
      </w:r>
      <w:r w:rsidRPr="007E2B1C">
        <w:t>vis ændring</w:t>
      </w:r>
      <w:r>
        <w:t>en</w:t>
      </w:r>
      <w:r w:rsidRPr="007E2B1C">
        <w:t xml:space="preserve"> eller udvidelse</w:t>
      </w:r>
      <w:r>
        <w:t xml:space="preserve">n af tilladelsesområdet </w:t>
      </w:r>
      <w:r w:rsidRPr="00B42999">
        <w:t>vurderes at kunne have væsentlig betydning for samfundsmæssige, miljømæssige eller erhvervsmæssige forhold</w:t>
      </w:r>
      <w:r>
        <w:t xml:space="preserve">, </w:t>
      </w:r>
      <w:r w:rsidRPr="007E2B1C">
        <w:t>skal</w:t>
      </w:r>
      <w:r>
        <w:t xml:space="preserve"> der</w:t>
      </w:r>
      <w:r w:rsidRPr="007E2B1C">
        <w:t xml:space="preserve"> </w:t>
      </w:r>
      <w:r>
        <w:t xml:space="preserve">tillige </w:t>
      </w:r>
      <w:r w:rsidRPr="007E2B1C">
        <w:t>foretages</w:t>
      </w:r>
      <w:r>
        <w:t xml:space="preserve"> en</w:t>
      </w:r>
      <w:r w:rsidRPr="007E2B1C">
        <w:t xml:space="preserve"> </w:t>
      </w:r>
      <w:r>
        <w:t xml:space="preserve">offentlig høring, jf. § </w:t>
      </w:r>
      <w:r w:rsidR="00D61A92">
        <w:t>36</w:t>
      </w:r>
      <w:r>
        <w:t>, stk. 2.</w:t>
      </w:r>
    </w:p>
    <w:p w14:paraId="43474914" w14:textId="77777777" w:rsidR="0037128F" w:rsidRPr="007E2B1C" w:rsidRDefault="0037128F" w:rsidP="005F7409"/>
    <w:p w14:paraId="15E27F9E" w14:textId="77777777" w:rsidR="0037128F" w:rsidRPr="007E2B1C" w:rsidRDefault="0037128F" w:rsidP="005F7409">
      <w:r w:rsidRPr="007E2B1C">
        <w:t>Til stk. 3.</w:t>
      </w:r>
    </w:p>
    <w:p w14:paraId="7ACA53EA" w14:textId="77777777" w:rsidR="00CC5FBA" w:rsidRPr="007E2B1C" w:rsidRDefault="00FA307F" w:rsidP="005F7409">
      <w:r w:rsidRPr="007E2B1C">
        <w:lastRenderedPageBreak/>
        <w:t xml:space="preserve">Stk. </w:t>
      </w:r>
      <w:r w:rsidR="00CC5FBA" w:rsidRPr="007E2B1C">
        <w:t>3</w:t>
      </w:r>
      <w:r w:rsidRPr="007E2B1C">
        <w:t xml:space="preserve"> fastslår, at </w:t>
      </w:r>
      <w:r w:rsidR="00CC5FBA" w:rsidRPr="007E2B1C">
        <w:t xml:space="preserve">en </w:t>
      </w:r>
      <w:r w:rsidRPr="007E2B1C">
        <w:t>ændring</w:t>
      </w:r>
      <w:r w:rsidR="00CC5FBA" w:rsidRPr="007E2B1C">
        <w:t xml:space="preserve"> eller udvidelse</w:t>
      </w:r>
      <w:r w:rsidRPr="007E2B1C">
        <w:t xml:space="preserve"> af tilladelsesområdet </w:t>
      </w:r>
      <w:r w:rsidR="00CC5FBA" w:rsidRPr="007E2B1C">
        <w:t xml:space="preserve">skal </w:t>
      </w:r>
      <w:r w:rsidRPr="007E2B1C">
        <w:t>fastsættes ved et tillæg til tilladelsen</w:t>
      </w:r>
      <w:r w:rsidR="00CC5FBA" w:rsidRPr="007E2B1C">
        <w:t xml:space="preserve"> efter § 4</w:t>
      </w:r>
      <w:r w:rsidRPr="007E2B1C">
        <w:t xml:space="preserve">. </w:t>
      </w:r>
    </w:p>
    <w:p w14:paraId="40039FED" w14:textId="77777777" w:rsidR="00931169" w:rsidRPr="007E2B1C" w:rsidRDefault="00931169" w:rsidP="005F7409"/>
    <w:p w14:paraId="7A3AA546" w14:textId="71721E7B" w:rsidR="00FC3EFE" w:rsidRDefault="00FC3EFE" w:rsidP="005F7409">
      <w:r w:rsidRPr="007E2B1C">
        <w:t xml:space="preserve">Naalakkersuisut kan fastsætte nærmere vilkår for ændringen eller udvidelsen, herunder krav om dokumentation og brug af området. Der kan således </w:t>
      </w:r>
      <w:r w:rsidR="00A94B73" w:rsidRPr="007E2B1C">
        <w:t xml:space="preserve">eksempelvis </w:t>
      </w:r>
      <w:r w:rsidRPr="007E2B1C">
        <w:t xml:space="preserve">stilles betingelser </w:t>
      </w:r>
      <w:r w:rsidR="00284082" w:rsidRPr="007E2B1C">
        <w:t>til</w:t>
      </w:r>
      <w:r w:rsidRPr="007E2B1C">
        <w:t xml:space="preserve"> omfanget af ændringen, </w:t>
      </w:r>
      <w:r w:rsidR="003E1C17" w:rsidRPr="007E2B1C">
        <w:t>begrænsninger eller vilkår for udnyttelsesaktiviteter, mv</w:t>
      </w:r>
      <w:r w:rsidRPr="007E2B1C">
        <w:t xml:space="preserve">. </w:t>
      </w:r>
      <w:r w:rsidR="00193C4B" w:rsidRPr="007E2B1C">
        <w:t xml:space="preserve">Bestemmelsen skal i øvrigt ses i sammenhæng med § </w:t>
      </w:r>
      <w:r w:rsidR="00662041">
        <w:t>28</w:t>
      </w:r>
      <w:r w:rsidR="00193C4B" w:rsidRPr="007E2B1C">
        <w:t xml:space="preserve"> om fastsættelse af øvrige vilkår. Der henvises til bemærkningerne herom.</w:t>
      </w:r>
    </w:p>
    <w:p w14:paraId="6BB74DCE" w14:textId="77777777" w:rsidR="006D48E0" w:rsidRDefault="006D48E0" w:rsidP="005F7409"/>
    <w:p w14:paraId="5F9F5B2F" w14:textId="00878610" w:rsidR="006D48E0" w:rsidRPr="007E2B1C" w:rsidRDefault="006D48E0" w:rsidP="006D48E0">
      <w:r w:rsidRPr="007E2B1C">
        <w:t xml:space="preserve">Til stk. </w:t>
      </w:r>
      <w:r>
        <w:t>4</w:t>
      </w:r>
      <w:r w:rsidRPr="007E2B1C">
        <w:t>.</w:t>
      </w:r>
    </w:p>
    <w:p w14:paraId="09B2A10C" w14:textId="255B534A" w:rsidR="007B2213" w:rsidRDefault="00D65022" w:rsidP="005F7409">
      <w:r w:rsidRPr="00D65022">
        <w:t>Bestemmelsen bemyndiger Naalakkersuisut til at fastsætte nærmere regler for behandlingen af ansøgninger om udvidelse eller ændring af et tilladelsesområde. Det kan eksempelvis angå krav til ansøgningens indhold, dokumentation</w:t>
      </w:r>
      <w:r>
        <w:t xml:space="preserve"> og</w:t>
      </w:r>
      <w:r w:rsidRPr="00D65022">
        <w:t xml:space="preserve"> kortmateriale</w:t>
      </w:r>
      <w:r>
        <w:t>.</w:t>
      </w:r>
    </w:p>
    <w:p w14:paraId="45420CF5" w14:textId="77777777" w:rsidR="007B2213" w:rsidRDefault="007B2213" w:rsidP="006D48E0"/>
    <w:p w14:paraId="39C3FD4F" w14:textId="6C24EC2D" w:rsidR="007B2213" w:rsidRPr="007E2B1C" w:rsidRDefault="007B2213" w:rsidP="006D48E0">
      <w:r w:rsidRPr="007B2213">
        <w:t xml:space="preserve">Derudover </w:t>
      </w:r>
      <w:r>
        <w:t>bemyndiges Naalakkersuisut til at</w:t>
      </w:r>
      <w:r w:rsidRPr="007B2213">
        <w:t xml:space="preserve"> fastsætte </w:t>
      </w:r>
      <w:r>
        <w:t xml:space="preserve">nærmere </w:t>
      </w:r>
      <w:r w:rsidRPr="007B2213">
        <w:t xml:space="preserve">regler om vilkår og betingelser for tilladelser </w:t>
      </w:r>
      <w:r>
        <w:t>til</w:t>
      </w:r>
      <w:r w:rsidRPr="00D65022">
        <w:t xml:space="preserve"> udvidelse eller ændring af et tilladelsesområde</w:t>
      </w:r>
      <w:r w:rsidRPr="007B2213">
        <w:t>, herunder tekniske krav, rapporteringsforpligtelser, sikkerhedsforanstaltninger, samt eventuelle</w:t>
      </w:r>
      <w:r w:rsidR="00701F6D">
        <w:t xml:space="preserve"> generelle</w:t>
      </w:r>
      <w:r w:rsidRPr="007B2213">
        <w:t xml:space="preserve"> begrænsninger med henblik på at beskytte miljø, landskab eller lokal anvendelse.</w:t>
      </w:r>
    </w:p>
    <w:p w14:paraId="4DA8A42F" w14:textId="59AF7038" w:rsidR="00236060" w:rsidRPr="007E2B1C" w:rsidRDefault="00236060" w:rsidP="005F7409"/>
    <w:p w14:paraId="31ACB15E" w14:textId="1E5CAF51" w:rsidR="00956112" w:rsidRPr="007E2B1C" w:rsidRDefault="00956112" w:rsidP="005F7409">
      <w:pPr>
        <w:pStyle w:val="Typografi1"/>
      </w:pPr>
      <w:r w:rsidRPr="007E2B1C">
        <w:t>Til § 2</w:t>
      </w:r>
      <w:r w:rsidR="00B95DEC" w:rsidRPr="007E2B1C">
        <w:t>1</w:t>
      </w:r>
    </w:p>
    <w:p w14:paraId="491D3425" w14:textId="77777777" w:rsidR="00956112" w:rsidRPr="007E2B1C" w:rsidRDefault="00956112" w:rsidP="005F7409">
      <w:pPr>
        <w:rPr>
          <w:rFonts w:eastAsia="Calibri"/>
        </w:rPr>
      </w:pPr>
    </w:p>
    <w:p w14:paraId="3A3FB4E8" w14:textId="72DE0DEB" w:rsidR="00457C60" w:rsidRPr="007E2B1C" w:rsidRDefault="00457C60" w:rsidP="005F7409">
      <w:pPr>
        <w:rPr>
          <w:iCs/>
        </w:rPr>
      </w:pPr>
      <w:r w:rsidRPr="007E2B1C">
        <w:rPr>
          <w:rFonts w:eastAsia="Calibri"/>
        </w:rPr>
        <w:t>Bestemmelserne i § 2</w:t>
      </w:r>
      <w:r w:rsidR="007A3EBB" w:rsidRPr="007E2B1C">
        <w:rPr>
          <w:rFonts w:eastAsia="Calibri"/>
        </w:rPr>
        <w:t>1</w:t>
      </w:r>
      <w:r w:rsidRPr="007E2B1C">
        <w:rPr>
          <w:rFonts w:eastAsia="Calibri"/>
        </w:rPr>
        <w:t xml:space="preserve"> regulerer udnyttelsesfristen</w:t>
      </w:r>
      <w:r w:rsidR="003F7D3A" w:rsidRPr="007E2B1C">
        <w:rPr>
          <w:rFonts w:eastAsia="Calibri"/>
        </w:rPr>
        <w:t xml:space="preserve"> og </w:t>
      </w:r>
      <w:r w:rsidR="00F468C1" w:rsidRPr="007E2B1C">
        <w:rPr>
          <w:rFonts w:eastAsia="Calibri"/>
        </w:rPr>
        <w:t>fastsætter de</w:t>
      </w:r>
      <w:r w:rsidR="004F52F0" w:rsidRPr="007E2B1C">
        <w:rPr>
          <w:rFonts w:eastAsia="Calibri"/>
        </w:rPr>
        <w:t>n</w:t>
      </w:r>
      <w:r w:rsidR="003F7D3A" w:rsidRPr="007E2B1C">
        <w:rPr>
          <w:rFonts w:eastAsia="Calibri"/>
        </w:rPr>
        <w:t xml:space="preserve"> seneste dato, hvor tilladte aktiviteter i henhold til en tilladelse meddelt efter Inatsisartutloven skal være påbegyndt</w:t>
      </w:r>
      <w:r w:rsidR="00F468C1" w:rsidRPr="007E2B1C">
        <w:rPr>
          <w:rFonts w:eastAsia="Calibri"/>
        </w:rPr>
        <w:t>.</w:t>
      </w:r>
      <w:r w:rsidR="004F52F0" w:rsidRPr="007E2B1C">
        <w:rPr>
          <w:rFonts w:eastAsia="Calibri"/>
        </w:rPr>
        <w:t xml:space="preserve"> </w:t>
      </w:r>
    </w:p>
    <w:p w14:paraId="1C6F744C" w14:textId="77777777" w:rsidR="00457C60" w:rsidRPr="007E2B1C" w:rsidRDefault="00457C60" w:rsidP="005F7409">
      <w:pPr>
        <w:rPr>
          <w:rFonts w:eastAsia="Calibri"/>
        </w:rPr>
      </w:pPr>
    </w:p>
    <w:p w14:paraId="006656D9" w14:textId="77777777" w:rsidR="00956112" w:rsidRPr="007E2B1C" w:rsidRDefault="00956112" w:rsidP="005F7409">
      <w:r w:rsidRPr="007E2B1C">
        <w:t>Til stk. 1.</w:t>
      </w:r>
    </w:p>
    <w:p w14:paraId="770C65DC" w14:textId="42083711" w:rsidR="00956112" w:rsidRPr="007E2B1C" w:rsidRDefault="00EF5A4B" w:rsidP="005F7409">
      <w:r w:rsidRPr="007E2B1C">
        <w:t xml:space="preserve">Bestemmelsen fastsætter en udnyttelsesfrist. Hermed forstås, at </w:t>
      </w:r>
      <w:r w:rsidR="001124EA" w:rsidRPr="007E2B1C">
        <w:t>rettighedshaver skal påbegynde</w:t>
      </w:r>
      <w:r w:rsidR="00646C50" w:rsidRPr="007E2B1C">
        <w:t xml:space="preserve"> udnyttelsesaktiviteterne inden for</w:t>
      </w:r>
      <w:r w:rsidR="00951AE4" w:rsidRPr="007E2B1C">
        <w:t xml:space="preserve"> 5 år fra meddelelsen af udnyttelsestilladelsen</w:t>
      </w:r>
      <w:r w:rsidR="00EA6279" w:rsidRPr="007E2B1C">
        <w:t xml:space="preserve"> efter § 4</w:t>
      </w:r>
      <w:r w:rsidR="00951AE4" w:rsidRPr="007E2B1C">
        <w:t>.</w:t>
      </w:r>
    </w:p>
    <w:p w14:paraId="0DCB74AB" w14:textId="77777777" w:rsidR="00C240EA" w:rsidRPr="007E2B1C" w:rsidRDefault="00C240EA" w:rsidP="005F7409"/>
    <w:p w14:paraId="799C7E90" w14:textId="0B62F53A" w:rsidR="00A133E8" w:rsidRPr="007E2B1C" w:rsidRDefault="009971FC" w:rsidP="005F7409">
      <w:r>
        <w:t>B</w:t>
      </w:r>
      <w:r w:rsidR="00C240EA" w:rsidRPr="007E2B1C">
        <w:t>estemmelsen give</w:t>
      </w:r>
      <w:r>
        <w:t>r</w:t>
      </w:r>
      <w:r w:rsidR="00C240EA" w:rsidRPr="007E2B1C">
        <w:t xml:space="preserve"> rettighedshaver </w:t>
      </w:r>
      <w:r w:rsidR="004E1901" w:rsidRPr="007E2B1C">
        <w:t>et tidsmæssigt råderum</w:t>
      </w:r>
      <w:r w:rsidR="00F53496" w:rsidRPr="007E2B1C">
        <w:t xml:space="preserve"> til at </w:t>
      </w:r>
      <w:r w:rsidR="00A133E8" w:rsidRPr="007E2B1C">
        <w:t xml:space="preserve">igangsætte </w:t>
      </w:r>
      <w:r w:rsidR="0039683B" w:rsidRPr="007E2B1C">
        <w:t>udnyttelses</w:t>
      </w:r>
      <w:r w:rsidR="00A133E8" w:rsidRPr="007E2B1C">
        <w:t>aktiviteter</w:t>
      </w:r>
      <w:r w:rsidR="0039683B" w:rsidRPr="007E2B1C">
        <w:t>ne</w:t>
      </w:r>
      <w:r w:rsidR="00A133E8" w:rsidRPr="007E2B1C">
        <w:t xml:space="preserve">. </w:t>
      </w:r>
      <w:r w:rsidR="0039683B" w:rsidRPr="007E2B1C">
        <w:t xml:space="preserve">Perioden kan desuden </w:t>
      </w:r>
      <w:r w:rsidR="004E1901" w:rsidRPr="007E2B1C">
        <w:t>anvendes til at</w:t>
      </w:r>
      <w:r w:rsidR="00392578" w:rsidRPr="007E2B1C">
        <w:t xml:space="preserve"> indhente eventuelle</w:t>
      </w:r>
      <w:r w:rsidR="0039683B" w:rsidRPr="007E2B1C">
        <w:t xml:space="preserve"> øvrige</w:t>
      </w:r>
      <w:r w:rsidR="00392578" w:rsidRPr="007E2B1C">
        <w:t xml:space="preserve"> </w:t>
      </w:r>
      <w:r w:rsidR="0039683B" w:rsidRPr="007E2B1C">
        <w:t>nødvendige tilladelser</w:t>
      </w:r>
      <w:r w:rsidR="00392578" w:rsidRPr="007E2B1C">
        <w:t>, såsom arealtildeling, VVM-redegørelse og andre myndighedsgodkendelser.</w:t>
      </w:r>
      <w:r w:rsidR="004062F6" w:rsidRPr="007E2B1C">
        <w:t xml:space="preserve"> </w:t>
      </w:r>
      <w:r w:rsidR="00C47711" w:rsidRPr="007E2B1C">
        <w:t xml:space="preserve">Samtidig </w:t>
      </w:r>
      <w:r w:rsidR="009D4569">
        <w:t>sikrer</w:t>
      </w:r>
      <w:r w:rsidR="009D4569" w:rsidRPr="007E2B1C">
        <w:t xml:space="preserve"> </w:t>
      </w:r>
      <w:r w:rsidR="00C47711" w:rsidRPr="007E2B1C">
        <w:t>udnyttelsesfristen at rettighedshaver aktivt arbejder hen imod en realisering af projektet og ikke blot opretholder tilladelsen uden fremdrift</w:t>
      </w:r>
      <w:r w:rsidR="00B048BD" w:rsidRPr="007E2B1C">
        <w:t xml:space="preserve"> eller reserverer arealet</w:t>
      </w:r>
      <w:r w:rsidR="00C47711" w:rsidRPr="007E2B1C">
        <w:t>.</w:t>
      </w:r>
    </w:p>
    <w:p w14:paraId="4134C55D" w14:textId="77777777" w:rsidR="001A6D28" w:rsidRPr="007E2B1C" w:rsidRDefault="001A6D28" w:rsidP="005F7409"/>
    <w:p w14:paraId="01745BA2" w14:textId="6C09F9A8" w:rsidR="001A6D28" w:rsidRPr="007E2B1C" w:rsidRDefault="005C46B9" w:rsidP="005F7409">
      <w:r w:rsidRPr="007E2B1C">
        <w:t xml:space="preserve">Der stilles krav om, at rettighedshaver skal påbegynde udnyttelsesaktiviteter, der sigter mod at realisere projektet gennem udvinding og udnyttelse af ressourcen. </w:t>
      </w:r>
      <w:r w:rsidR="008E01CB" w:rsidRPr="007E2B1C">
        <w:t>De aktiviteter, som skal være påbegyndt inden for fristen</w:t>
      </w:r>
      <w:r w:rsidRPr="007E2B1C">
        <w:t>,</w:t>
      </w:r>
      <w:r w:rsidR="008E01CB" w:rsidRPr="007E2B1C">
        <w:t xml:space="preserve"> er de aktiviteter, der er meddelt tilladelse til at udføre i udnyttelsestilladelse</w:t>
      </w:r>
      <w:r w:rsidRPr="007E2B1C">
        <w:t>n efter</w:t>
      </w:r>
      <w:r w:rsidR="008E01CB" w:rsidRPr="007E2B1C">
        <w:t xml:space="preserve"> § 4. </w:t>
      </w:r>
      <w:r w:rsidR="00EC0F1F" w:rsidRPr="007E2B1C">
        <w:t xml:space="preserve">Det er ikke et krav, at der </w:t>
      </w:r>
      <w:r w:rsidR="005F70B9" w:rsidRPr="007E2B1C">
        <w:t>er realiseret en egentlig omsætning.</w:t>
      </w:r>
      <w:r w:rsidR="002D6B95" w:rsidRPr="007E2B1C">
        <w:t xml:space="preserve"> </w:t>
      </w:r>
      <w:r w:rsidR="00BA158A" w:rsidRPr="007E2B1C">
        <w:lastRenderedPageBreak/>
        <w:t xml:space="preserve">Det påhviler rettighedshaver at godtgøre, at kravet er opfyldt. </w:t>
      </w:r>
      <w:r w:rsidR="002D6B95" w:rsidRPr="007E2B1C">
        <w:t xml:space="preserve">Det vil </w:t>
      </w:r>
      <w:r w:rsidR="00226E4F" w:rsidRPr="007E2B1C">
        <w:t xml:space="preserve">dog </w:t>
      </w:r>
      <w:r w:rsidR="002D6B95" w:rsidRPr="007E2B1C">
        <w:t>i alle tilfælde bero på en konkret vurdering</w:t>
      </w:r>
      <w:r w:rsidR="004B4DC3">
        <w:t>.</w:t>
      </w:r>
    </w:p>
    <w:p w14:paraId="23F93369" w14:textId="77777777" w:rsidR="006C1A4C" w:rsidRPr="007E2B1C" w:rsidRDefault="006C1A4C" w:rsidP="005F7409"/>
    <w:p w14:paraId="0CBD7DC9" w14:textId="77777777" w:rsidR="006B1203" w:rsidRPr="007E2B1C" w:rsidRDefault="009150EB" w:rsidP="005F7409">
      <w:r w:rsidRPr="007E2B1C">
        <w:t xml:space="preserve">Udnyttelsesfristen i stk. 1 omhandler alene </w:t>
      </w:r>
      <w:r w:rsidR="001A6D28" w:rsidRPr="007E2B1C">
        <w:t>udnyttelsesaktiviteter. I en samlet tilladelse</w:t>
      </w:r>
      <w:r w:rsidR="00C16798" w:rsidRPr="007E2B1C">
        <w:t xml:space="preserve"> med forundersøgelsestilladelse og udnyttelsestilladelse</w:t>
      </w:r>
      <w:r w:rsidR="001A6D28" w:rsidRPr="007E2B1C">
        <w:t xml:space="preserve"> efter § 4, stilles således ikke krav om påbegyndelse af forundersøgelsesaktiviteter</w:t>
      </w:r>
      <w:r w:rsidR="00AD652C" w:rsidRPr="007E2B1C">
        <w:t>, da behovet for disse kan variere</w:t>
      </w:r>
      <w:r w:rsidR="001A6D28" w:rsidRPr="007E2B1C">
        <w:t xml:space="preserve">. </w:t>
      </w:r>
      <w:r w:rsidR="0022604B" w:rsidRPr="007E2B1C">
        <w:t xml:space="preserve">Se dog modsat om særskilte forundersøgelser i stk. 2. </w:t>
      </w:r>
    </w:p>
    <w:p w14:paraId="007F6B11" w14:textId="77777777" w:rsidR="006B1203" w:rsidRPr="007E2B1C" w:rsidRDefault="006B1203" w:rsidP="005F7409"/>
    <w:p w14:paraId="0F83A920" w14:textId="55BB8277" w:rsidR="006B607A" w:rsidRPr="007E2B1C" w:rsidRDefault="006B1203" w:rsidP="005F7409">
      <w:r w:rsidRPr="007E2B1C">
        <w:t>Forundersøgelser kan gennemføres i perioden for udnyttelsesfristen, men vil som udgangspunktet ikke være tilstrækkelige til at opfylde kravet</w:t>
      </w:r>
      <w:r w:rsidR="00E64279" w:rsidRPr="007E2B1C">
        <w:t xml:space="preserve">. Forundersøgelsesaktiviteter vil dog efter omstændighederne kunne begrunde, at der meddeles forlængelse af udnyttelsesfristen. Der henvises til bemærkningerne herom i stk. </w:t>
      </w:r>
      <w:r w:rsidR="007E5D2F" w:rsidRPr="007E2B1C">
        <w:t>3.</w:t>
      </w:r>
    </w:p>
    <w:p w14:paraId="623027ED" w14:textId="15286DAB" w:rsidR="00915B41" w:rsidRPr="007E2B1C" w:rsidRDefault="00915B41" w:rsidP="005F7409"/>
    <w:p w14:paraId="683E2471" w14:textId="4BB18B40" w:rsidR="00915B41" w:rsidRPr="007E2B1C" w:rsidRDefault="00915B41" w:rsidP="005F7409">
      <w:r w:rsidRPr="007E2B1C">
        <w:t xml:space="preserve">Til stk. 2. </w:t>
      </w:r>
    </w:p>
    <w:p w14:paraId="3E8B792E" w14:textId="5E2CF23C" w:rsidR="00A07938" w:rsidRPr="007E2B1C" w:rsidRDefault="00A027CB" w:rsidP="005F7409">
      <w:r w:rsidRPr="007E2B1C">
        <w:t>For særskilte forundersøgelsestilladelser</w:t>
      </w:r>
      <w:r w:rsidR="00A91D8A" w:rsidRPr="007E2B1C">
        <w:t xml:space="preserve"> efter § 4, stk. </w:t>
      </w:r>
      <w:r w:rsidR="00753B87">
        <w:t>3</w:t>
      </w:r>
      <w:r w:rsidRPr="007E2B1C">
        <w:t xml:space="preserve"> fastsættes en kortere frist på 1 år for påbegyndelse af aktiviteter. </w:t>
      </w:r>
    </w:p>
    <w:p w14:paraId="38CF2B9D" w14:textId="77777777" w:rsidR="00A07938" w:rsidRPr="007E2B1C" w:rsidRDefault="00A07938" w:rsidP="005F7409"/>
    <w:p w14:paraId="4F14B0AB" w14:textId="7D55DF3B" w:rsidR="00A91D8A" w:rsidRPr="007E2B1C" w:rsidRDefault="00C1491D" w:rsidP="005F7409">
      <w:r w:rsidRPr="007E2B1C">
        <w:t xml:space="preserve">Rettighedshaver skal senest 1 år efter meddelelse af tilladelsen påbegynde forundersøgelsesaktiviteter, som tilladelsen omfatter. </w:t>
      </w:r>
    </w:p>
    <w:p w14:paraId="39200E81" w14:textId="77777777" w:rsidR="00BE5DDE" w:rsidRPr="007E2B1C" w:rsidRDefault="00BE5DDE" w:rsidP="005F7409"/>
    <w:p w14:paraId="507A3C98" w14:textId="3366FC46" w:rsidR="00A91D8A" w:rsidRDefault="00BE5DDE" w:rsidP="005F7409">
      <w:r w:rsidRPr="007E2B1C">
        <w:t>Bestemmelsen gælder alene for særskilte forundersøgelsestilladelser og finder ikke anvendelse i tilfælde, hvor der er meddelt en samlet tilladelse med forundersøgelsestilladelse og udnyttelsestilladelse efter § 4.</w:t>
      </w:r>
    </w:p>
    <w:p w14:paraId="00B0A754" w14:textId="77777777" w:rsidR="00A027CB" w:rsidRPr="007E2B1C" w:rsidRDefault="00A027CB" w:rsidP="005F7409"/>
    <w:p w14:paraId="140FFC6A" w14:textId="77777777" w:rsidR="00A027CB" w:rsidRPr="007E2B1C" w:rsidRDefault="00A027CB" w:rsidP="005F7409">
      <w:r w:rsidRPr="007E2B1C">
        <w:t>Til stk. 3.</w:t>
      </w:r>
    </w:p>
    <w:p w14:paraId="374738DB" w14:textId="6674746E" w:rsidR="006E61D7" w:rsidRPr="007E2B1C" w:rsidRDefault="000F7308" w:rsidP="005F7409">
      <w:r w:rsidRPr="007E2B1C">
        <w:t xml:space="preserve">Bestemmelsen fastsætter, at Naalakkersuisut kan forlænge udnyttelsesfristen i stk. 1 og fristen for </w:t>
      </w:r>
      <w:r w:rsidR="001C2FD5" w:rsidRPr="007E2B1C">
        <w:t xml:space="preserve">påbegyndelse af forundersøgelser i stk. 2. Forlængelse kan foretages med op til 1 år ad gangen. </w:t>
      </w:r>
    </w:p>
    <w:p w14:paraId="0F7EE3E2" w14:textId="77777777" w:rsidR="001706AF" w:rsidRPr="007E2B1C" w:rsidRDefault="001706AF" w:rsidP="005F7409"/>
    <w:p w14:paraId="1B4096A1" w14:textId="194D4B71" w:rsidR="001706AF" w:rsidRPr="007E2B1C" w:rsidRDefault="00D534F0" w:rsidP="005F7409">
      <w:r w:rsidRPr="007E2B1C">
        <w:t>Rettighedshaver skal indgive a</w:t>
      </w:r>
      <w:r w:rsidR="001706AF" w:rsidRPr="007E2B1C">
        <w:t>nsøgning om forlængelse senest 3 måneder før fristens udløb.</w:t>
      </w:r>
    </w:p>
    <w:p w14:paraId="50FA8241" w14:textId="77777777" w:rsidR="00F463FE" w:rsidRPr="007E2B1C" w:rsidRDefault="00F463FE" w:rsidP="005F7409"/>
    <w:p w14:paraId="47AB3CA4" w14:textId="4908D752" w:rsidR="00F075FD" w:rsidRPr="007E2B1C" w:rsidRDefault="00C851FF" w:rsidP="005F7409">
      <w:r w:rsidRPr="007E2B1C">
        <w:t>Naalakkersuisut kan meddele fristforlængelse, hvis</w:t>
      </w:r>
      <w:r w:rsidR="00F463FE" w:rsidRPr="007E2B1C">
        <w:t xml:space="preserve"> </w:t>
      </w:r>
      <w:r w:rsidR="00CA7FE3" w:rsidRPr="007E2B1C">
        <w:t>projektet fortsat er teknisk og økonomisk gennemførligt. Det er samme krav der stilles for</w:t>
      </w:r>
      <w:r w:rsidR="00872D51" w:rsidRPr="007E2B1C">
        <w:t>,</w:t>
      </w:r>
      <w:r w:rsidR="00CA7FE3" w:rsidRPr="007E2B1C">
        <w:t xml:space="preserve"> at der kan meddeles en tilladelse</w:t>
      </w:r>
      <w:r w:rsidR="001D72DC" w:rsidRPr="007E2B1C">
        <w:t xml:space="preserve"> efter Inatsisartutloven</w:t>
      </w:r>
      <w:r w:rsidR="00CA7FE3" w:rsidRPr="007E2B1C">
        <w:t>. Der henvises</w:t>
      </w:r>
      <w:r w:rsidR="002507EC" w:rsidRPr="007E2B1C">
        <w:t xml:space="preserve"> til bemærkningerne til </w:t>
      </w:r>
      <w:r w:rsidR="00CA7FE3" w:rsidRPr="007E2B1C">
        <w:t>§ 15</w:t>
      </w:r>
      <w:r w:rsidR="002507EC" w:rsidRPr="007E2B1C">
        <w:t xml:space="preserve"> for en nærmere gennemgang. </w:t>
      </w:r>
    </w:p>
    <w:p w14:paraId="534CEAF5" w14:textId="6F1F6968" w:rsidR="00F463FE" w:rsidRPr="007E2B1C" w:rsidRDefault="00A00F4D" w:rsidP="005F7409">
      <w:r w:rsidRPr="007E2B1C">
        <w:t xml:space="preserve">Derudover skal </w:t>
      </w:r>
      <w:r w:rsidR="00F463FE" w:rsidRPr="007E2B1C">
        <w:t>rettighedshaver</w:t>
      </w:r>
      <w:r w:rsidR="00B33FF0" w:rsidRPr="007E2B1C">
        <w:t xml:space="preserve"> </w:t>
      </w:r>
      <w:r w:rsidR="00F02B45" w:rsidRPr="007E2B1C">
        <w:t>dokumentere,</w:t>
      </w:r>
      <w:r w:rsidR="00F463FE" w:rsidRPr="007E2B1C">
        <w:t xml:space="preserve"> </w:t>
      </w:r>
      <w:r w:rsidR="00F02B45" w:rsidRPr="007E2B1C">
        <w:t xml:space="preserve">at </w:t>
      </w:r>
      <w:r w:rsidR="00CF6F8A" w:rsidRPr="007E2B1C">
        <w:t xml:space="preserve">betingelserne i nr. 1 </w:t>
      </w:r>
      <w:r w:rsidR="00423A7B" w:rsidRPr="007E2B1C">
        <w:t>eller</w:t>
      </w:r>
      <w:r w:rsidR="00BE7E28" w:rsidRPr="007E2B1C">
        <w:t xml:space="preserve"> nr.</w:t>
      </w:r>
      <w:r w:rsidR="00CF6F8A" w:rsidRPr="007E2B1C">
        <w:t xml:space="preserve"> 2 er opfyldt. </w:t>
      </w:r>
    </w:p>
    <w:p w14:paraId="22ACE318" w14:textId="0F2EABEF" w:rsidR="00BA0508" w:rsidRPr="007E2B1C" w:rsidRDefault="00BA0508" w:rsidP="005F7409"/>
    <w:p w14:paraId="07115624" w14:textId="4D1D56AD" w:rsidR="00C943EA" w:rsidRPr="007E2B1C" w:rsidRDefault="00DE1DAC" w:rsidP="005F7409">
      <w:r w:rsidRPr="007E2B1C">
        <w:t>N</w:t>
      </w:r>
      <w:r w:rsidR="00C943EA" w:rsidRPr="007E2B1C">
        <w:t>r. 1</w:t>
      </w:r>
    </w:p>
    <w:p w14:paraId="3F3D3AA9" w14:textId="4A3E72C2" w:rsidR="00677B8F" w:rsidRPr="007E2B1C" w:rsidRDefault="00FB58B9" w:rsidP="005F7409">
      <w:r w:rsidRPr="007E2B1C">
        <w:t>Naalakkersuisut kan meddele fristforlængelse, hvis</w:t>
      </w:r>
      <w:r w:rsidR="00400D2F" w:rsidRPr="007E2B1C">
        <w:t xml:space="preserve"> </w:t>
      </w:r>
      <w:r w:rsidR="0077331D" w:rsidRPr="007E2B1C">
        <w:t xml:space="preserve">rettighedshaver </w:t>
      </w:r>
      <w:r w:rsidR="00867FD3" w:rsidRPr="007E2B1C">
        <w:t>dokumenterer, at rettighedshaver</w:t>
      </w:r>
      <w:r w:rsidR="00400D2F" w:rsidRPr="007E2B1C">
        <w:t xml:space="preserve"> aktivt </w:t>
      </w:r>
      <w:r w:rsidR="002C382E" w:rsidRPr="007E2B1C">
        <w:t xml:space="preserve">har </w:t>
      </w:r>
      <w:r w:rsidR="00400D2F" w:rsidRPr="007E2B1C">
        <w:t>arbejde</w:t>
      </w:r>
      <w:r w:rsidR="002C382E" w:rsidRPr="007E2B1C">
        <w:t>t</w:t>
      </w:r>
      <w:r w:rsidR="00400D2F" w:rsidRPr="007E2B1C">
        <w:t xml:space="preserve"> på en realisering af projektet</w:t>
      </w:r>
      <w:r w:rsidR="002C382E" w:rsidRPr="007E2B1C">
        <w:t xml:space="preserve"> i løbet af perioden</w:t>
      </w:r>
      <w:r w:rsidR="00400D2F" w:rsidRPr="007E2B1C">
        <w:t>.</w:t>
      </w:r>
      <w:r w:rsidR="00677B8F" w:rsidRPr="007E2B1C">
        <w:t xml:space="preserve"> </w:t>
      </w:r>
      <w:r w:rsidR="0005069B" w:rsidRPr="007E2B1C">
        <w:t>I vurderingen kan der lægges vægt på</w:t>
      </w:r>
      <w:r w:rsidR="00677B8F" w:rsidRPr="007E2B1C">
        <w:t xml:space="preserve">, </w:t>
      </w:r>
      <w:r w:rsidR="002C382E" w:rsidRPr="007E2B1C">
        <w:t>om</w:t>
      </w:r>
      <w:r w:rsidR="00677B8F" w:rsidRPr="007E2B1C">
        <w:t xml:space="preserve"> der er en vis fremdrift i </w:t>
      </w:r>
      <w:r w:rsidR="00D74FD7" w:rsidRPr="007E2B1C">
        <w:t xml:space="preserve">projektet, </w:t>
      </w:r>
      <w:r w:rsidR="00423A7B" w:rsidRPr="007E2B1C">
        <w:t xml:space="preserve">og </w:t>
      </w:r>
      <w:r w:rsidR="002C382E" w:rsidRPr="007E2B1C">
        <w:t>om</w:t>
      </w:r>
      <w:r w:rsidR="00D74FD7" w:rsidRPr="007E2B1C">
        <w:t xml:space="preserve"> projektet fremstår realiserbart og realistisk indenfor en rimelig tidshorisont.</w:t>
      </w:r>
    </w:p>
    <w:p w14:paraId="365BDD07" w14:textId="77777777" w:rsidR="00D74FD7" w:rsidRPr="007E2B1C" w:rsidRDefault="00D74FD7" w:rsidP="005F7409"/>
    <w:p w14:paraId="53E4B630" w14:textId="7312648A" w:rsidR="00CE0E71" w:rsidRPr="007E2B1C" w:rsidRDefault="00663F52" w:rsidP="005F7409">
      <w:r w:rsidRPr="007E2B1C">
        <w:lastRenderedPageBreak/>
        <w:t>For så vidt angår udnyttelsesfristen i stk. 1</w:t>
      </w:r>
      <w:r w:rsidR="0085720C" w:rsidRPr="007E2B1C">
        <w:t xml:space="preserve"> </w:t>
      </w:r>
      <w:r w:rsidR="00400D2F" w:rsidRPr="007E2B1C">
        <w:t xml:space="preserve">kan der lægges vægt på, om der er foretaget forundersøgelsesaktiviteter. Sådanne aktiviteter er i sig selv ikke tilstrækkelige til at opfylde udnyttelsesfristen i stk. 1. </w:t>
      </w:r>
      <w:r w:rsidR="00130952" w:rsidRPr="007E2B1C">
        <w:t>Forundersøgelsesaktiviteter vil derimod efter</w:t>
      </w:r>
      <w:r w:rsidR="00400D2F" w:rsidRPr="007E2B1C">
        <w:t xml:space="preserve"> omstændighederne </w:t>
      </w:r>
      <w:r w:rsidR="00250DA0" w:rsidRPr="007E2B1C">
        <w:t xml:space="preserve">kunne </w:t>
      </w:r>
      <w:r w:rsidR="0081064E" w:rsidRPr="007E2B1C">
        <w:t>begrunde en fristforlængelse</w:t>
      </w:r>
      <w:r w:rsidR="00400D2F" w:rsidRPr="007E2B1C">
        <w:t>, hvis de</w:t>
      </w:r>
      <w:r w:rsidR="0081064E" w:rsidRPr="007E2B1C">
        <w:t xml:space="preserve"> udførte aktiviteter</w:t>
      </w:r>
      <w:r w:rsidR="00400D2F" w:rsidRPr="007E2B1C">
        <w:t xml:space="preserve"> har en sådan karakter</w:t>
      </w:r>
      <w:r w:rsidR="00CE0E71" w:rsidRPr="007E2B1C">
        <w:t xml:space="preserve"> og omfang</w:t>
      </w:r>
      <w:r w:rsidR="00400D2F" w:rsidRPr="007E2B1C">
        <w:t xml:space="preserve">, at de må anses for at være tæt knyttede til udnyttelsesaktiviteterne og realiseringen af projektet. Der må dog være tale om større forundersøgelsesaktiviteter, såsom konceptafprøvning. </w:t>
      </w:r>
      <w:r w:rsidR="00CE0E71" w:rsidRPr="007E2B1C">
        <w:t xml:space="preserve">Mindre aktiviteter såsom </w:t>
      </w:r>
      <w:r w:rsidR="00677B8F" w:rsidRPr="007E2B1C">
        <w:t xml:space="preserve">vandprøver i </w:t>
      </w:r>
      <w:r w:rsidR="002C382E" w:rsidRPr="007E2B1C">
        <w:t>begrænset</w:t>
      </w:r>
      <w:r w:rsidR="00677B8F" w:rsidRPr="007E2B1C">
        <w:t xml:space="preserve"> omfang, vil næppe være tilstrækkeligt. </w:t>
      </w:r>
      <w:r w:rsidR="000B0F7D" w:rsidRPr="007E2B1C">
        <w:t>Det vil dog bero på en konkret vurdering.</w:t>
      </w:r>
    </w:p>
    <w:p w14:paraId="1F3929DB" w14:textId="77777777" w:rsidR="00F15F27" w:rsidRPr="007E2B1C" w:rsidRDefault="00F15F27" w:rsidP="005F7409"/>
    <w:p w14:paraId="1A243D89" w14:textId="1F250D25" w:rsidR="00DE1613" w:rsidRPr="007E2B1C" w:rsidRDefault="00F15F27" w:rsidP="005F7409">
      <w:r w:rsidRPr="007E2B1C">
        <w:t>Derudover kan der lægges vægt på, om rettighedshaver i perioden har arbejdet aktivt på at ind</w:t>
      </w:r>
      <w:r w:rsidR="00214FB6" w:rsidRPr="007E2B1C">
        <w:t>hente øvrige nødvendige tilladelser eller myndighedsgodkendelser.</w:t>
      </w:r>
      <w:r w:rsidR="00DE1613" w:rsidRPr="007E2B1C">
        <w:t xml:space="preserve"> </w:t>
      </w:r>
    </w:p>
    <w:p w14:paraId="0B78A190" w14:textId="342E624E" w:rsidR="00F15F27" w:rsidRPr="007E2B1C" w:rsidRDefault="002500C2" w:rsidP="005F7409">
      <w:r w:rsidRPr="007E2B1C">
        <w:t>Hvis en myndighed har givet afslag på en tilladelse</w:t>
      </w:r>
      <w:r w:rsidR="00E95B0E" w:rsidRPr="007E2B1C">
        <w:t xml:space="preserve">, som er en afgørende forudsætning for, at </w:t>
      </w:r>
      <w:r w:rsidR="00342ED2" w:rsidRPr="007E2B1C">
        <w:t>projektet kan gennemføres, vil der som udgangspunkt ikke være grundlag for</w:t>
      </w:r>
      <w:r w:rsidR="00505C52" w:rsidRPr="007E2B1C">
        <w:t xml:space="preserve"> at meddele forlængelse</w:t>
      </w:r>
      <w:r w:rsidR="00065D69" w:rsidRPr="007E2B1C">
        <w:t xml:space="preserve">, da projektet i så fald ikke er gennemførligt </w:t>
      </w:r>
      <w:r w:rsidR="00CC3B3D">
        <w:t>i henhold til</w:t>
      </w:r>
      <w:r w:rsidR="00065D69" w:rsidRPr="007E2B1C">
        <w:t xml:space="preserve"> § 15</w:t>
      </w:r>
      <w:r w:rsidR="00505C52" w:rsidRPr="007E2B1C">
        <w:t xml:space="preserve">. Der må dog tages højde for, </w:t>
      </w:r>
      <w:r w:rsidR="009A781E">
        <w:t>om</w:t>
      </w:r>
      <w:r w:rsidR="009A781E" w:rsidRPr="007E2B1C">
        <w:t xml:space="preserve"> </w:t>
      </w:r>
      <w:r w:rsidR="00505C52" w:rsidRPr="007E2B1C">
        <w:t xml:space="preserve">eventuelle </w:t>
      </w:r>
      <w:r w:rsidR="00622750" w:rsidRPr="007E2B1C">
        <w:t xml:space="preserve">klagemuligheder </w:t>
      </w:r>
      <w:r w:rsidR="00505C52" w:rsidRPr="007E2B1C">
        <w:t xml:space="preserve">er udtømt. </w:t>
      </w:r>
    </w:p>
    <w:p w14:paraId="6F0EEDA9" w14:textId="77777777" w:rsidR="00CE0E71" w:rsidRPr="007E2B1C" w:rsidRDefault="00CE0E71" w:rsidP="005F7409"/>
    <w:p w14:paraId="0A48A035" w14:textId="212F5E2A" w:rsidR="00400D2F" w:rsidRPr="007E2B1C" w:rsidRDefault="005F7EBB" w:rsidP="005F7409">
      <w:r>
        <w:t>B</w:t>
      </w:r>
      <w:r w:rsidR="00BF30B9" w:rsidRPr="007E2B1C">
        <w:t xml:space="preserve">estemmelsen </w:t>
      </w:r>
      <w:r>
        <w:t>indebærer</w:t>
      </w:r>
      <w:r w:rsidR="00400D2F" w:rsidRPr="007E2B1C">
        <w:t>, at en tilladelse</w:t>
      </w:r>
      <w:r w:rsidR="006E6922" w:rsidRPr="007E2B1C">
        <w:t xml:space="preserve"> ikke nødvendigvis</w:t>
      </w:r>
      <w:r w:rsidR="00400D2F" w:rsidRPr="007E2B1C">
        <w:t xml:space="preserve"> bortfalde</w:t>
      </w:r>
      <w:r>
        <w:t>r</w:t>
      </w:r>
      <w:r w:rsidR="00400D2F" w:rsidRPr="007E2B1C">
        <w:t xml:space="preserve">, hvis en rettighedshaver er få skridt fra at </w:t>
      </w:r>
      <w:r w:rsidR="006E6922" w:rsidRPr="007E2B1C">
        <w:t xml:space="preserve">påbegynde </w:t>
      </w:r>
      <w:r w:rsidR="00400D2F" w:rsidRPr="007E2B1C">
        <w:t xml:space="preserve">egentlig udnyttelse, </w:t>
      </w:r>
      <w:r w:rsidR="005E07CE" w:rsidRPr="007E2B1C">
        <w:t>og</w:t>
      </w:r>
      <w:r w:rsidR="00400D2F" w:rsidRPr="007E2B1C">
        <w:t xml:space="preserve"> projektet er så fremskredent, at udnyttelse</w:t>
      </w:r>
      <w:r w:rsidR="00543004" w:rsidRPr="007E2B1C">
        <w:t>saktiviteter</w:t>
      </w:r>
      <w:r w:rsidR="00400D2F" w:rsidRPr="007E2B1C">
        <w:t xml:space="preserve"> vil kunne påbegyndes kort efter fristen i stk. 1</w:t>
      </w:r>
      <w:r w:rsidR="00214FB6" w:rsidRPr="007E2B1C">
        <w:t xml:space="preserve"> eller</w:t>
      </w:r>
      <w:r w:rsidR="00543004" w:rsidRPr="007E2B1C">
        <w:t xml:space="preserve"> forundersøgelsesaktiviteter for så vidt angår stk.</w:t>
      </w:r>
      <w:r w:rsidR="00214FB6" w:rsidRPr="007E2B1C">
        <w:t xml:space="preserve"> 2</w:t>
      </w:r>
      <w:r w:rsidR="00400D2F" w:rsidRPr="007E2B1C">
        <w:t xml:space="preserve">. </w:t>
      </w:r>
    </w:p>
    <w:p w14:paraId="4AA17E97" w14:textId="77777777" w:rsidR="00E05F9D" w:rsidRPr="007E2B1C" w:rsidRDefault="00E05F9D" w:rsidP="005F7409"/>
    <w:p w14:paraId="0F1B684C" w14:textId="141E2561" w:rsidR="00E05F9D" w:rsidRPr="007E2B1C" w:rsidRDefault="00DE1DAC" w:rsidP="005F7409">
      <w:r w:rsidRPr="007E2B1C">
        <w:t>N</w:t>
      </w:r>
      <w:r w:rsidR="00E05F9D" w:rsidRPr="007E2B1C">
        <w:t>r. 2</w:t>
      </w:r>
    </w:p>
    <w:p w14:paraId="1925F4B6" w14:textId="58402A02" w:rsidR="00E05F9D" w:rsidRPr="007E2B1C" w:rsidRDefault="00FB58B9" w:rsidP="005F7409">
      <w:r w:rsidRPr="007E2B1C">
        <w:t xml:space="preserve">Naalakkersuisut vil kunne meddele fristforlængelse, hvis </w:t>
      </w:r>
      <w:r w:rsidR="00163FEA" w:rsidRPr="007E2B1C">
        <w:t>der foreligger undskyldende omstændigheder, som har hindret fremdriften, og som rettighedshaver ikke har haft kontrol over.</w:t>
      </w:r>
    </w:p>
    <w:p w14:paraId="393F4849" w14:textId="77777777" w:rsidR="00400D2F" w:rsidRPr="007E2B1C" w:rsidRDefault="00400D2F" w:rsidP="005F7409"/>
    <w:p w14:paraId="0A84021D" w14:textId="6FC1163D" w:rsidR="00766D1A" w:rsidRPr="007E2B1C" w:rsidRDefault="00040D0F" w:rsidP="005F7409">
      <w:r w:rsidRPr="007E2B1C">
        <w:t>Det kan for eksempel være tilfælde</w:t>
      </w:r>
      <w:r w:rsidR="004A321A" w:rsidRPr="007E2B1C">
        <w:t>t</w:t>
      </w:r>
      <w:r w:rsidRPr="007E2B1C">
        <w:t xml:space="preserve">, hvor nødvendige myndighedsgodkendelser er blevet forsinket af </w:t>
      </w:r>
      <w:r w:rsidR="009B0A28" w:rsidRPr="007E2B1C">
        <w:t xml:space="preserve">sagsbehandlingen. </w:t>
      </w:r>
      <w:r w:rsidR="00567F28" w:rsidRPr="007E2B1C">
        <w:t>Dette forudsætter dog, at rettighedshaver aktivt har arbejdet på at indhente de øvrige nødvendige tilladelser eller godkendelser inden for rimelig tid i perioden. Undskyldende omstændigheder kan også omfatte eksterne forhold som force majeure, herunder naturkatastrofer</w:t>
      </w:r>
      <w:r w:rsidR="00E8369A" w:rsidRPr="007E2B1C">
        <w:t>,</w:t>
      </w:r>
      <w:r w:rsidR="00567F28" w:rsidRPr="007E2B1C">
        <w:t xml:space="preserve"> eller markedsmæssige forhold, som har påvirket projektets fremdrift</w:t>
      </w:r>
      <w:r w:rsidRPr="007E2B1C">
        <w:t xml:space="preserve">. </w:t>
      </w:r>
    </w:p>
    <w:p w14:paraId="2BE16161" w14:textId="77777777" w:rsidR="00766D1A" w:rsidRPr="007E2B1C" w:rsidRDefault="00766D1A" w:rsidP="005F7409"/>
    <w:p w14:paraId="6E830096" w14:textId="724AA3B8" w:rsidR="00040D0F" w:rsidRDefault="00040D0F" w:rsidP="005F7409">
      <w:r w:rsidRPr="007E2B1C">
        <w:t>Fristforlængelse kan kun meddeles</w:t>
      </w:r>
      <w:r w:rsidR="00E8369A" w:rsidRPr="007E2B1C">
        <w:t xml:space="preserve"> efter nr. 2</w:t>
      </w:r>
      <w:r w:rsidRPr="007E2B1C">
        <w:t>, hvis forsinkelsen skyldes forhold uden for rettighedshavers kontrol, og hvis disse forhold har været afgørende for, at fremdriften ikke har kunnet opretholdes.</w:t>
      </w:r>
    </w:p>
    <w:p w14:paraId="692A2879" w14:textId="77777777" w:rsidR="00293003" w:rsidRDefault="00ED725F" w:rsidP="003F5E46">
      <w:r>
        <w:t>Det kan eksempelvis</w:t>
      </w:r>
      <w:r w:rsidR="0039017D">
        <w:t xml:space="preserve"> </w:t>
      </w:r>
      <w:r w:rsidR="0039017D" w:rsidRPr="0039017D">
        <w:t>være force majeure-lignende forhold som naturkatastrofer, ulykker eller uforudsete hændelser, der har haft afgørende betydning for projektets fremdrift.</w:t>
      </w:r>
      <w:r w:rsidR="006165AE">
        <w:t xml:space="preserve"> </w:t>
      </w:r>
    </w:p>
    <w:p w14:paraId="3544C9E6" w14:textId="77777777" w:rsidR="006165AE" w:rsidRDefault="006165AE" w:rsidP="005F7409"/>
    <w:p w14:paraId="30A75724" w14:textId="3645DBEB" w:rsidR="006165AE" w:rsidRDefault="006165AE" w:rsidP="006165AE">
      <w:r>
        <w:t>Det kan også være myndighedsbehandling, som er forsinket, selvom rettighedshaver har indsendt en fyldestgørende ansøgning i god tid før en kendt sagsbehandlingsfrist.</w:t>
      </w:r>
    </w:p>
    <w:p w14:paraId="2F6A11C6" w14:textId="77777777" w:rsidR="00293003" w:rsidRDefault="00293003" w:rsidP="006165AE"/>
    <w:p w14:paraId="2F07890C" w14:textId="4DCD9CCC" w:rsidR="00293003" w:rsidRDefault="003221AD" w:rsidP="006165AE">
      <w:r>
        <w:lastRenderedPageBreak/>
        <w:t>V</w:t>
      </w:r>
      <w:r w:rsidR="00293003">
        <w:t>ejrforhold vil som udgangspunkt ikke udgøre en undskyldende omstændighed. Der må dog foretages en konkret vurdering, hvor der bl.a. lægges vægt på, om vejrforholdene har haft et sådant omfang og varighed, at det har været umuligt at gennemføre aktiviteterne i den periode, rettighedshaver har haft til rådighed.</w:t>
      </w:r>
      <w:r>
        <w:t xml:space="preserve"> </w:t>
      </w:r>
    </w:p>
    <w:p w14:paraId="4E5DB5A3" w14:textId="77777777" w:rsidR="006165AE" w:rsidRDefault="006165AE" w:rsidP="006165AE"/>
    <w:p w14:paraId="17F0D14C" w14:textId="5769AD86" w:rsidR="006165AE" w:rsidRPr="007E2B1C" w:rsidRDefault="006165AE" w:rsidP="006165AE">
      <w:r>
        <w:t xml:space="preserve">Omvendt vil forhold, som rettighedshaver burde have forudset, normalt ikke kunne anses som undskyldende. Det gælder f.eks. manglende planlægning i forhold til kendte adgangsbegrænsninger, som fx fredningstidspunkter, </w:t>
      </w:r>
      <w:r w:rsidR="004B0C78">
        <w:t xml:space="preserve">almindelige </w:t>
      </w:r>
      <w:r w:rsidR="00F32E16">
        <w:t xml:space="preserve">vinterforhold </w:t>
      </w:r>
      <w:r>
        <w:t>eller sen ansøgning om nødvendige myndighedsgodkendelser.</w:t>
      </w:r>
    </w:p>
    <w:p w14:paraId="48B29737" w14:textId="77777777" w:rsidR="00260E09" w:rsidRPr="007E2B1C" w:rsidRDefault="00260E09" w:rsidP="005F7409"/>
    <w:p w14:paraId="3BF200DA" w14:textId="77777777" w:rsidR="00260E09" w:rsidRPr="007E2B1C" w:rsidRDefault="00260E09" w:rsidP="005F7409">
      <w:r w:rsidRPr="007E2B1C">
        <w:t>Til stk. 4.</w:t>
      </w:r>
    </w:p>
    <w:p w14:paraId="69ABE8EB" w14:textId="1833B766" w:rsidR="007A2010" w:rsidRDefault="00260E09" w:rsidP="005F7409">
      <w:r w:rsidRPr="007E2B1C">
        <w:t>Bestemmelsen fastslår, at tilladelser bortfalder uden videre, hvis de påkrævede aktiviteter ikke påbegyndes inden for den fastsatte frist i stk. 1-2 eller en eventuel forlænget frist efter stk. 3.</w:t>
      </w:r>
      <w:r w:rsidR="007A2010">
        <w:t xml:space="preserve"> </w:t>
      </w:r>
      <w:r w:rsidR="00A9188F">
        <w:t>T</w:t>
      </w:r>
      <w:r w:rsidRPr="007E2B1C">
        <w:t>illadelser</w:t>
      </w:r>
      <w:r w:rsidR="00A9188F">
        <w:t xml:space="preserve"> kan dermed</w:t>
      </w:r>
      <w:r w:rsidRPr="007E2B1C">
        <w:t xml:space="preserve"> ikke opretholdes uden reel aktivitet</w:t>
      </w:r>
      <w:r w:rsidR="00A9188F">
        <w:t xml:space="preserve">. </w:t>
      </w:r>
    </w:p>
    <w:p w14:paraId="1E687813" w14:textId="77777777" w:rsidR="007A2010" w:rsidRDefault="007A2010" w:rsidP="005F7409"/>
    <w:p w14:paraId="46AF750A" w14:textId="6DA197B7" w:rsidR="00260E09" w:rsidRPr="007E2B1C" w:rsidRDefault="00260E09" w:rsidP="005F7409">
      <w:r w:rsidRPr="007E2B1C">
        <w:t xml:space="preserve">Bortfald sker uden videre, hvilket betyder, at der ikke kræves en særskilt afgørelse fra myndighederne, men at rettighedshaver selv bærer ansvaret for at overholde fristen. </w:t>
      </w:r>
    </w:p>
    <w:p w14:paraId="5429D4C7" w14:textId="77777777" w:rsidR="00260E09" w:rsidRPr="007E2B1C" w:rsidRDefault="00260E09" w:rsidP="005F7409"/>
    <w:p w14:paraId="2B51E42F" w14:textId="77FE2F72" w:rsidR="00260E09" w:rsidRPr="007E2B1C" w:rsidRDefault="00260E09" w:rsidP="005F7409">
      <w:r w:rsidRPr="007E2B1C">
        <w:t xml:space="preserve">Bestemmelsen indebærer, at hvis rettighedshaver ikke har påbegyndt de relevante aktiviteter inden for </w:t>
      </w:r>
      <w:r w:rsidR="007E1B5F" w:rsidRPr="007E2B1C">
        <w:t>udnyttelses</w:t>
      </w:r>
      <w:r w:rsidRPr="007E2B1C">
        <w:t>fristen, så tilladelsen bortfalder, kan der ikke efterfølgende ansøges om forlængelse</w:t>
      </w:r>
      <w:r w:rsidR="00F07DD9" w:rsidRPr="007E2B1C">
        <w:t xml:space="preserve"> efter stk. 3</w:t>
      </w:r>
      <w:r w:rsidRPr="007E2B1C">
        <w:t>.</w:t>
      </w:r>
      <w:r w:rsidR="00A71179" w:rsidRPr="007E2B1C">
        <w:t xml:space="preserve"> </w:t>
      </w:r>
      <w:r w:rsidRPr="007E2B1C">
        <w:t>I så fald må en ny ansøgning om tilladelse efter Inatsisartutloven indgives og vurderes efter gældende regler.</w:t>
      </w:r>
      <w:r w:rsidR="00A71179" w:rsidRPr="007E2B1C">
        <w:t xml:space="preserve"> Se dog om muligheden for genoptagelse straks nedenfor i bemærkninger til stk. 5.</w:t>
      </w:r>
    </w:p>
    <w:p w14:paraId="621BE00E" w14:textId="77777777" w:rsidR="007C5FE2" w:rsidRPr="007E2B1C" w:rsidRDefault="007C5FE2" w:rsidP="005F7409"/>
    <w:p w14:paraId="375DEB3A" w14:textId="15D0378C" w:rsidR="007C5FE2" w:rsidRPr="007E2B1C" w:rsidRDefault="007C5FE2" w:rsidP="005F7409">
      <w:r w:rsidRPr="007E2B1C">
        <w:t xml:space="preserve">Til stk. </w:t>
      </w:r>
      <w:r w:rsidR="007E1B5F" w:rsidRPr="007E2B1C">
        <w:t>5</w:t>
      </w:r>
      <w:r w:rsidRPr="007E2B1C">
        <w:t>.</w:t>
      </w:r>
    </w:p>
    <w:p w14:paraId="314F0106" w14:textId="6B462849" w:rsidR="00B63579" w:rsidRPr="007E2B1C" w:rsidRDefault="00B63579" w:rsidP="005F7409">
      <w:r w:rsidRPr="007E2B1C">
        <w:t>Bestemmelsen giver mulighed for</w:t>
      </w:r>
      <w:r w:rsidR="00B129D9" w:rsidRPr="007E2B1C">
        <w:t xml:space="preserve"> at genoptage en tilladelse, der er bortfaldet efter stk. 4, hvis rettighedshaver ikke har</w:t>
      </w:r>
      <w:r w:rsidR="00826BFC" w:rsidRPr="007E2B1C">
        <w:t xml:space="preserve"> nået at</w:t>
      </w:r>
      <w:r w:rsidR="00B129D9" w:rsidRPr="007E2B1C">
        <w:t xml:space="preserve"> søg</w:t>
      </w:r>
      <w:r w:rsidR="00826BFC" w:rsidRPr="007E2B1C">
        <w:t>e</w:t>
      </w:r>
      <w:r w:rsidR="00B129D9" w:rsidRPr="007E2B1C">
        <w:t xml:space="preserve"> om forlængelse inden for fristen i stk. 3. </w:t>
      </w:r>
      <w:r w:rsidR="007B1F64" w:rsidRPr="007E2B1C">
        <w:t xml:space="preserve">Det er en forudsætning for genoptagelse, at der foreligger </w:t>
      </w:r>
      <w:r w:rsidR="00F423C9">
        <w:t>undskyldende</w:t>
      </w:r>
      <w:r w:rsidR="00F423C9" w:rsidRPr="007E2B1C">
        <w:t xml:space="preserve"> </w:t>
      </w:r>
      <w:r w:rsidR="007B1F64" w:rsidRPr="007E2B1C">
        <w:t>omstændigheder</w:t>
      </w:r>
      <w:r w:rsidR="00624830" w:rsidRPr="007E2B1C">
        <w:t xml:space="preserve">. </w:t>
      </w:r>
      <w:r w:rsidRPr="007E2B1C">
        <w:t>Genoptagelse er således en undtagelse fra hovedreglen om, at en tilladelse bortfalder uden videre ved fristoverskridelse</w:t>
      </w:r>
      <w:r w:rsidR="00624830" w:rsidRPr="007E2B1C">
        <w:t xml:space="preserve">, </w:t>
      </w:r>
      <w:r w:rsidR="00C05440" w:rsidRPr="007E2B1C">
        <w:t>som</w:t>
      </w:r>
      <w:r w:rsidR="00624830" w:rsidRPr="007E2B1C">
        <w:t xml:space="preserve"> kan anvendes undtagelsesvist</w:t>
      </w:r>
      <w:r w:rsidRPr="007E2B1C">
        <w:t>.</w:t>
      </w:r>
    </w:p>
    <w:p w14:paraId="5F95FF96" w14:textId="77777777" w:rsidR="0078167F" w:rsidRPr="007E2B1C" w:rsidRDefault="0078167F" w:rsidP="005F7409"/>
    <w:p w14:paraId="42A86FF2" w14:textId="6666941D" w:rsidR="0078167F" w:rsidRPr="007E2B1C" w:rsidRDefault="0078167F" w:rsidP="005F7409">
      <w:r w:rsidRPr="007E2B1C">
        <w:t>Hvis der foreligger særlige omstændigheder, som kan begrunde genoptagelse, skal rettighedshaver desuden opfylde betingelserne i stk. 3. Det indebærer, at Naalakkersuisut kun kan imødekomme en anmodning om genoptagelse, hvis projektet fortsat er teknisk og økonomisk gennemførligt</w:t>
      </w:r>
      <w:r w:rsidR="00B469AE" w:rsidRPr="007E2B1C">
        <w:t>, jf. § 15</w:t>
      </w:r>
      <w:r w:rsidRPr="007E2B1C">
        <w:t xml:space="preserve">, og </w:t>
      </w:r>
      <w:r w:rsidR="00A706EA" w:rsidRPr="007E2B1C">
        <w:t xml:space="preserve">hvis rettighedshaver </w:t>
      </w:r>
      <w:r w:rsidR="00EB2169" w:rsidRPr="007E2B1C">
        <w:t xml:space="preserve">aktivt har arbejdet på en realisering af projektet, </w:t>
      </w:r>
      <w:r w:rsidR="00D351F6" w:rsidRPr="007E2B1C">
        <w:t>eller</w:t>
      </w:r>
      <w:r w:rsidR="00EB2169" w:rsidRPr="007E2B1C">
        <w:t xml:space="preserve"> der foreligger undskyldende omstændigheder, som har hindret fremdriften, og som rettighedshaver ikke har haft kontrol over.</w:t>
      </w:r>
      <w:r w:rsidR="007E5397" w:rsidRPr="007E2B1C">
        <w:t xml:space="preserve"> </w:t>
      </w:r>
    </w:p>
    <w:p w14:paraId="0C4F6A25" w14:textId="77777777" w:rsidR="007E5397" w:rsidRPr="007E2B1C" w:rsidRDefault="007E5397" w:rsidP="005F7409"/>
    <w:p w14:paraId="4037237C" w14:textId="39E5F501" w:rsidR="00624830" w:rsidRPr="007E2B1C" w:rsidRDefault="007E5397" w:rsidP="005F7409">
      <w:r w:rsidRPr="007E2B1C">
        <w:t>Anmodning om genoptagelse skal indgives</w:t>
      </w:r>
      <w:r w:rsidR="0062055A" w:rsidRPr="007E2B1C">
        <w:t xml:space="preserve"> senest </w:t>
      </w:r>
      <w:r w:rsidR="00F423C9">
        <w:t>3</w:t>
      </w:r>
      <w:r w:rsidR="0062055A" w:rsidRPr="007E2B1C">
        <w:t xml:space="preserve"> måned</w:t>
      </w:r>
      <w:r w:rsidR="00F423C9">
        <w:t>er</w:t>
      </w:r>
      <w:r w:rsidR="0062055A" w:rsidRPr="007E2B1C">
        <w:t xml:space="preserve"> efter tilladelsen er bortfaldet. Overholdes fristen ikke, kan der ikke ske genoptagelse. I så fald må </w:t>
      </w:r>
      <w:r w:rsidR="00BB7044" w:rsidRPr="007E2B1C">
        <w:t>selskabet indgive en</w:t>
      </w:r>
      <w:r w:rsidR="0062055A" w:rsidRPr="007E2B1C">
        <w:t xml:space="preserve"> ny ansøgning om tilladelse efter Inatsisartutloven.</w:t>
      </w:r>
    </w:p>
    <w:p w14:paraId="11580CB2" w14:textId="77777777" w:rsidR="00CF7ECE" w:rsidRPr="007E2B1C" w:rsidRDefault="00CF7ECE" w:rsidP="005F7409"/>
    <w:p w14:paraId="0B7EE862" w14:textId="6F6DF03B" w:rsidR="00CF7ECE" w:rsidRPr="007E2B1C" w:rsidRDefault="00CF7ECE" w:rsidP="005F7409">
      <w:pPr>
        <w:pStyle w:val="Typografi1"/>
      </w:pPr>
      <w:r w:rsidRPr="007E2B1C">
        <w:lastRenderedPageBreak/>
        <w:t>Til § 2</w:t>
      </w:r>
      <w:r w:rsidR="0020526F" w:rsidRPr="007E2B1C">
        <w:t>2</w:t>
      </w:r>
    </w:p>
    <w:p w14:paraId="1EA5B858" w14:textId="77777777" w:rsidR="00CF7ECE" w:rsidRPr="007E2B1C" w:rsidRDefault="00CF7ECE" w:rsidP="005F7409">
      <w:pPr>
        <w:rPr>
          <w:rFonts w:eastAsia="Calibri"/>
        </w:rPr>
      </w:pPr>
    </w:p>
    <w:p w14:paraId="7E28F66C" w14:textId="45F507B9" w:rsidR="00532C41" w:rsidRPr="007E2B1C" w:rsidRDefault="00F84CFE" w:rsidP="005F7409">
      <w:r w:rsidRPr="007E2B1C">
        <w:t>Bestemmelse</w:t>
      </w:r>
      <w:r w:rsidR="00337779" w:rsidRPr="007E2B1C">
        <w:t>n</w:t>
      </w:r>
      <w:r w:rsidRPr="007E2B1C">
        <w:t xml:space="preserve"> i § 2</w:t>
      </w:r>
      <w:r w:rsidR="00337779" w:rsidRPr="007E2B1C">
        <w:t>2</w:t>
      </w:r>
      <w:r w:rsidRPr="007E2B1C">
        <w:t xml:space="preserve"> fastsætter e</w:t>
      </w:r>
      <w:r w:rsidR="00DB534B">
        <w:t>n</w:t>
      </w:r>
      <w:r w:rsidRPr="007E2B1C">
        <w:t xml:space="preserve"> </w:t>
      </w:r>
      <w:r w:rsidR="00DB534B" w:rsidRPr="007E2B1C">
        <w:t>aktivitets</w:t>
      </w:r>
      <w:r w:rsidR="00DB534B">
        <w:t>pligt</w:t>
      </w:r>
      <w:r w:rsidRPr="007E2B1C">
        <w:t xml:space="preserve">, hvorefter rettighedshaveren skal udføre de tilladte aktiviteter i henhold til en tilladelse meddelt efter Inatsisartutloven i hele tilladelsesperioden. </w:t>
      </w:r>
    </w:p>
    <w:p w14:paraId="05E90654" w14:textId="29B22342" w:rsidR="008E215C" w:rsidRPr="007E2B1C" w:rsidRDefault="00F84CFE" w:rsidP="005F7409">
      <w:r w:rsidRPr="007E2B1C">
        <w:t xml:space="preserve">Hvis rettighedshaveren ikke </w:t>
      </w:r>
      <w:r w:rsidR="00141744">
        <w:t>overholder</w:t>
      </w:r>
      <w:r w:rsidR="00141744" w:rsidRPr="007E2B1C">
        <w:t xml:space="preserve"> aktivitets</w:t>
      </w:r>
      <w:r w:rsidR="00141744">
        <w:t>pligten</w:t>
      </w:r>
      <w:r w:rsidRPr="007E2B1C">
        <w:t xml:space="preserve">, kan Naalakkersuisut tilbagekalde tilladelsen efter bestemmelsen i </w:t>
      </w:r>
      <w:r w:rsidR="00890348" w:rsidRPr="007E2B1C">
        <w:t xml:space="preserve">§ </w:t>
      </w:r>
      <w:r w:rsidR="00D61A92">
        <w:t>38</w:t>
      </w:r>
      <w:r w:rsidR="00890348" w:rsidRPr="007E2B1C">
        <w:t xml:space="preserve">, stk. 1, nr. 2. Der henvises til bemærkningerne til § </w:t>
      </w:r>
      <w:r w:rsidR="00D61A92">
        <w:t>38</w:t>
      </w:r>
      <w:r w:rsidR="00890348" w:rsidRPr="007E2B1C">
        <w:t xml:space="preserve"> for en nærmere gennemgang af </w:t>
      </w:r>
      <w:r w:rsidR="00CD1AC1" w:rsidRPr="007E2B1C">
        <w:t>reglerne om tilbagekaldelse af tilladelser</w:t>
      </w:r>
      <w:r w:rsidR="00890348" w:rsidRPr="007E2B1C">
        <w:t>.</w:t>
      </w:r>
    </w:p>
    <w:p w14:paraId="5136CB5A" w14:textId="77777777" w:rsidR="00230BF8" w:rsidRPr="007E2B1C" w:rsidRDefault="00230BF8" w:rsidP="005F7409">
      <w:pPr>
        <w:rPr>
          <w:rFonts w:eastAsia="Calibri"/>
        </w:rPr>
      </w:pPr>
    </w:p>
    <w:p w14:paraId="569DB90C" w14:textId="77777777" w:rsidR="00CF7ECE" w:rsidRPr="007E2B1C" w:rsidRDefault="00CF7ECE" w:rsidP="005F7409">
      <w:r w:rsidRPr="007E2B1C">
        <w:t>Til stk. 1.</w:t>
      </w:r>
    </w:p>
    <w:p w14:paraId="529B7F60" w14:textId="3E171440" w:rsidR="00C80C78" w:rsidRDefault="00762A01" w:rsidP="005F7409">
      <w:r w:rsidRPr="007E2B1C">
        <w:t>Bestemmelsen fastsætter</w:t>
      </w:r>
      <w:r w:rsidR="00E34A41" w:rsidRPr="007E2B1C">
        <w:t>, at r</w:t>
      </w:r>
      <w:r w:rsidR="00AE1084" w:rsidRPr="007E2B1C">
        <w:t>ettighedsha</w:t>
      </w:r>
      <w:r w:rsidR="0083759A" w:rsidRPr="007E2B1C">
        <w:t>ver</w:t>
      </w:r>
      <w:r w:rsidR="00E34A41" w:rsidRPr="007E2B1C">
        <w:t xml:space="preserve"> </w:t>
      </w:r>
      <w:r w:rsidRPr="007E2B1C">
        <w:t xml:space="preserve">skal </w:t>
      </w:r>
      <w:r w:rsidR="00E34A41" w:rsidRPr="007E2B1C">
        <w:t>udføre de tilladte aktiviteter i henhold til en tilladelse meddelt efter Inatsisartutloven</w:t>
      </w:r>
      <w:r w:rsidRPr="007E2B1C">
        <w:t xml:space="preserve"> i hele tilladelsesperioden</w:t>
      </w:r>
      <w:r w:rsidR="00E34A41" w:rsidRPr="007E2B1C">
        <w:t xml:space="preserve">. </w:t>
      </w:r>
    </w:p>
    <w:p w14:paraId="0D887795" w14:textId="77777777" w:rsidR="001D4A4A" w:rsidRDefault="001D4A4A" w:rsidP="005F7409"/>
    <w:p w14:paraId="61DA370D" w14:textId="24CA7E9E" w:rsidR="00CF7ECE" w:rsidRDefault="00C80C78" w:rsidP="005F7409">
      <w:r w:rsidRPr="007E2B1C">
        <w:t>Bestemmelsen skal ses i sammenhæng med</w:t>
      </w:r>
      <w:r w:rsidR="00EB30AD" w:rsidRPr="007E2B1C">
        <w:t xml:space="preserve"> udnyttelsesfristen i § 2</w:t>
      </w:r>
      <w:r w:rsidR="0035752D" w:rsidRPr="007E2B1C">
        <w:t>1</w:t>
      </w:r>
      <w:r w:rsidR="00EB30AD" w:rsidRPr="007E2B1C">
        <w:t xml:space="preserve">. </w:t>
      </w:r>
      <w:r w:rsidR="007B4097" w:rsidRPr="007E2B1C">
        <w:t>Aktivitets</w:t>
      </w:r>
      <w:r w:rsidR="006224FF">
        <w:t>pligten</w:t>
      </w:r>
      <w:r w:rsidR="007B4097" w:rsidRPr="007E2B1C">
        <w:t xml:space="preserve"> </w:t>
      </w:r>
      <w:r w:rsidR="000C5719">
        <w:t xml:space="preserve">indtræder </w:t>
      </w:r>
      <w:r w:rsidR="007B4097" w:rsidRPr="007E2B1C">
        <w:t xml:space="preserve">efter udløbet af </w:t>
      </w:r>
      <w:r w:rsidR="00FE251D" w:rsidRPr="007E2B1C">
        <w:t>udnyttelsesfristen i § 2</w:t>
      </w:r>
      <w:r w:rsidR="0035752D" w:rsidRPr="007E2B1C">
        <w:t>1</w:t>
      </w:r>
      <w:r w:rsidR="00FE251D" w:rsidRPr="007E2B1C">
        <w:t>, stk. 1</w:t>
      </w:r>
      <w:r w:rsidR="002C65E2" w:rsidRPr="007E2B1C">
        <w:t>-2</w:t>
      </w:r>
      <w:r w:rsidR="00C45D50" w:rsidRPr="007E2B1C">
        <w:t>,</w:t>
      </w:r>
      <w:r w:rsidR="002C65E2" w:rsidRPr="007E2B1C">
        <w:t xml:space="preserve"> eller en forlænget frist efter § 2</w:t>
      </w:r>
      <w:r w:rsidR="0035752D" w:rsidRPr="007E2B1C">
        <w:t>1</w:t>
      </w:r>
      <w:r w:rsidR="002C65E2" w:rsidRPr="007E2B1C">
        <w:t>, stk. 3</w:t>
      </w:r>
      <w:r w:rsidR="00FE251D" w:rsidRPr="007E2B1C">
        <w:t xml:space="preserve">. </w:t>
      </w:r>
      <w:r w:rsidR="007B4097" w:rsidRPr="007E2B1C">
        <w:t xml:space="preserve">Rettighedshaver er ikke forpligtet </w:t>
      </w:r>
      <w:r w:rsidR="00495068">
        <w:t>til at overholde</w:t>
      </w:r>
      <w:r w:rsidR="009C43BB" w:rsidRPr="007E2B1C">
        <w:t xml:space="preserve"> aktivitets</w:t>
      </w:r>
      <w:r w:rsidR="00495068">
        <w:t>pligten</w:t>
      </w:r>
      <w:r w:rsidR="007B4097" w:rsidRPr="007E2B1C">
        <w:t xml:space="preserve"> i de</w:t>
      </w:r>
      <w:r w:rsidR="006B3BBE" w:rsidRPr="007E2B1C">
        <w:t xml:space="preserve">n </w:t>
      </w:r>
      <w:r w:rsidR="007B4097" w:rsidRPr="007E2B1C">
        <w:t xml:space="preserve">første </w:t>
      </w:r>
      <w:r w:rsidR="006B3BBE" w:rsidRPr="007E2B1C">
        <w:t>periode</w:t>
      </w:r>
      <w:r w:rsidR="007B4097" w:rsidRPr="007E2B1C">
        <w:t xml:space="preserve"> fra meddel</w:t>
      </w:r>
      <w:r w:rsidR="00FE251D" w:rsidRPr="007E2B1C">
        <w:t>elsen af tilladelsen</w:t>
      </w:r>
      <w:r w:rsidR="00317E04">
        <w:t xml:space="preserve"> og indtil udløbet af udnyttelsesfristen</w:t>
      </w:r>
      <w:r w:rsidR="00FE251D" w:rsidRPr="007E2B1C">
        <w:t xml:space="preserve">. </w:t>
      </w:r>
    </w:p>
    <w:p w14:paraId="32FE385F" w14:textId="77777777" w:rsidR="007D553E" w:rsidRDefault="007D553E" w:rsidP="005F7409"/>
    <w:p w14:paraId="4B73ECA8" w14:textId="1EDDD947" w:rsidR="000A770C" w:rsidRPr="000A770C" w:rsidRDefault="007D553E" w:rsidP="000A770C">
      <w:r>
        <w:t xml:space="preserve">Bestemmelsen henviser til § </w:t>
      </w:r>
      <w:r w:rsidR="00662041">
        <w:t>26</w:t>
      </w:r>
      <w:r>
        <w:t xml:space="preserve">, stk. 2, hvorefter aktiviteter </w:t>
      </w:r>
      <w:r w:rsidR="00FB1D2C">
        <w:t>ikke må påbegyndes, f</w:t>
      </w:r>
      <w:r w:rsidR="00B24D40">
        <w:t>ør</w:t>
      </w:r>
      <w:r w:rsidR="00B24D40" w:rsidRPr="00B24D40">
        <w:t xml:space="preserve"> </w:t>
      </w:r>
      <w:r w:rsidR="00B24D40" w:rsidRPr="00B42999">
        <w:t>kravet til forsikringsdækning eller sikkerhedsstillelse</w:t>
      </w:r>
      <w:r w:rsidR="00B24D40">
        <w:t xml:space="preserve"> </w:t>
      </w:r>
      <w:r w:rsidR="00B24D40" w:rsidRPr="000A770C">
        <w:t xml:space="preserve">er opfyldt. </w:t>
      </w:r>
      <w:r w:rsidR="000A770C" w:rsidRPr="000A770C">
        <w:t>Henvisningen indebærer ikke, at rettighedshaver er undtaget fra aktivitetspligten. Hvis forsikrings- eller sikkerhedskravet ikke er opfyldt, må aktiviteter ikke gennemføres, og rettighedshaver vil dermed ikke kunne opfylde aktivitetspligten. Det påhviler rettighedshaver rettidigt at opfylde kravene, så aktivitetspligten kan efterleves.</w:t>
      </w:r>
    </w:p>
    <w:p w14:paraId="5C165382" w14:textId="77777777" w:rsidR="009C43BB" w:rsidRPr="007E2B1C" w:rsidRDefault="009C43BB" w:rsidP="005F7409"/>
    <w:p w14:paraId="3CCBCA02" w14:textId="0218557A" w:rsidR="00B02871" w:rsidRPr="007E2B1C" w:rsidRDefault="00B02871" w:rsidP="005F7409">
      <w:r w:rsidRPr="007E2B1C">
        <w:t xml:space="preserve">Bestemmelsen sondrer ikke mellem typerne af tilladelser og gælder dermed for samtlige tilladelser efter Inatsisartutloven. </w:t>
      </w:r>
    </w:p>
    <w:p w14:paraId="491B4F90" w14:textId="77777777" w:rsidR="00B02871" w:rsidRPr="007E2B1C" w:rsidRDefault="00B02871" w:rsidP="005F7409"/>
    <w:p w14:paraId="77F88179" w14:textId="612B699A" w:rsidR="007120CA" w:rsidRDefault="009C43BB" w:rsidP="005F7409">
      <w:r w:rsidRPr="007E2B1C">
        <w:t>Det afhænger af den enkelte tilladelse, hvilke aktiviteter</w:t>
      </w:r>
      <w:r w:rsidR="004B67AA" w:rsidRPr="007E2B1C">
        <w:t xml:space="preserve"> rettighedshaver skal udføre</w:t>
      </w:r>
      <w:r w:rsidR="00E34B91" w:rsidRPr="007E2B1C">
        <w:t xml:space="preserve">, for at </w:t>
      </w:r>
      <w:r w:rsidR="00C90F16">
        <w:t>overholde</w:t>
      </w:r>
      <w:r w:rsidR="00C90F16" w:rsidRPr="007E2B1C">
        <w:t xml:space="preserve"> </w:t>
      </w:r>
      <w:r w:rsidR="00E34B91" w:rsidRPr="007E2B1C">
        <w:t>aktivitets</w:t>
      </w:r>
      <w:r w:rsidR="00C90F16">
        <w:t>pligten</w:t>
      </w:r>
      <w:r w:rsidR="004B67AA" w:rsidRPr="007E2B1C">
        <w:t xml:space="preserve">. </w:t>
      </w:r>
      <w:r w:rsidR="00C35659" w:rsidRPr="007E2B1C">
        <w:t xml:space="preserve">De tilladte aktiviteter fastsættes </w:t>
      </w:r>
      <w:r w:rsidR="00600420" w:rsidRPr="007E2B1C">
        <w:t xml:space="preserve">i tilladelsen </w:t>
      </w:r>
      <w:r w:rsidR="00FC3D00" w:rsidRPr="007E2B1C">
        <w:t>i</w:t>
      </w:r>
      <w:r w:rsidR="00E8352E" w:rsidRPr="007E2B1C">
        <w:t xml:space="preserve"> henhold til bestemmelserne i</w:t>
      </w:r>
      <w:r w:rsidR="00FC3D00" w:rsidRPr="007E2B1C">
        <w:t xml:space="preserve"> § 5, § 6, og </w:t>
      </w:r>
      <w:r w:rsidR="00D11C96" w:rsidRPr="007E2B1C">
        <w:t>§ 10</w:t>
      </w:r>
      <w:r w:rsidR="00221BA4" w:rsidRPr="007E2B1C">
        <w:t xml:space="preserve">. </w:t>
      </w:r>
      <w:r w:rsidR="000E3C40" w:rsidRPr="007E2B1C">
        <w:t xml:space="preserve">Aktiviteternes omfang og karakter vil </w:t>
      </w:r>
      <w:r w:rsidR="0026279D" w:rsidRPr="007E2B1C">
        <w:t>i almindelighed</w:t>
      </w:r>
      <w:r w:rsidR="000E3C40" w:rsidRPr="007E2B1C">
        <w:t xml:space="preserve"> være baseret på de oplysninger, som rettighedshaveren selv har indsendt som led i ansøgningsprocessen</w:t>
      </w:r>
      <w:r w:rsidR="009C07B0" w:rsidRPr="007E2B1C">
        <w:t>,</w:t>
      </w:r>
      <w:r w:rsidR="000E3C40" w:rsidRPr="007E2B1C">
        <w:t xml:space="preserve"> </w:t>
      </w:r>
      <w:r w:rsidR="00E56A2A" w:rsidRPr="007E2B1C">
        <w:t xml:space="preserve">samt de oplysninger, der måtte være modtaget i forbindelse med høringsprocessen. </w:t>
      </w:r>
      <w:r w:rsidR="00554BC9" w:rsidRPr="007E2B1C">
        <w:t>A</w:t>
      </w:r>
      <w:r w:rsidR="000E3C40" w:rsidRPr="007E2B1C">
        <w:t>ktivitets</w:t>
      </w:r>
      <w:r w:rsidR="00C90F16">
        <w:t>pligten</w:t>
      </w:r>
      <w:r w:rsidR="000E3C40" w:rsidRPr="007E2B1C">
        <w:t xml:space="preserve"> er </w:t>
      </w:r>
      <w:r w:rsidR="00554BC9" w:rsidRPr="007E2B1C">
        <w:t xml:space="preserve">dermed </w:t>
      </w:r>
      <w:r w:rsidR="000E3C40" w:rsidRPr="007E2B1C">
        <w:t xml:space="preserve">en naturlig forlængelse af de aktiviteter, som rettighedshaveren </w:t>
      </w:r>
      <w:r w:rsidR="004D5CBE" w:rsidRPr="007E2B1C">
        <w:t xml:space="preserve">selv </w:t>
      </w:r>
      <w:r w:rsidR="000E3C40" w:rsidRPr="007E2B1C">
        <w:t>har ansøgt om og fået tilladelse til at udføre.</w:t>
      </w:r>
      <w:r w:rsidR="00C90F16">
        <w:t xml:space="preserve"> </w:t>
      </w:r>
    </w:p>
    <w:p w14:paraId="54F9372E" w14:textId="77777777" w:rsidR="00C90F16" w:rsidRDefault="00C90F16" w:rsidP="005F7409"/>
    <w:p w14:paraId="32543391" w14:textId="597F170E" w:rsidR="00C90F16" w:rsidRPr="007E2B1C" w:rsidRDefault="00C90F16" w:rsidP="005F7409">
      <w:r>
        <w:t xml:space="preserve">Det kan præciseres i en tilladelse, at aktiviteterne udføres i nærmere angivne perioder, f.eks. af hensyn til is- og vinterforhold eller øvrige forhold, som begrænser mulighederne for udførelse af aktiviteterne eller adgangen til tilladelsesområdet. </w:t>
      </w:r>
      <w:r w:rsidR="008B768A">
        <w:t>Der vil således kun være pligt til at udføre aktiviteterne i disse perioder.</w:t>
      </w:r>
    </w:p>
    <w:p w14:paraId="19A9463B" w14:textId="77777777" w:rsidR="000F28D3" w:rsidRPr="007E2B1C" w:rsidRDefault="000F28D3" w:rsidP="005F7409"/>
    <w:p w14:paraId="1956F8B9" w14:textId="35E46470" w:rsidR="001A261B" w:rsidRPr="007E2B1C" w:rsidRDefault="00516580" w:rsidP="005F7409">
      <w:r w:rsidRPr="007E2B1C">
        <w:lastRenderedPageBreak/>
        <w:t>Aktivitets</w:t>
      </w:r>
      <w:r w:rsidR="007C4814">
        <w:t>pligten</w:t>
      </w:r>
      <w:r w:rsidRPr="007E2B1C">
        <w:t xml:space="preserve"> knytter sig til de aktiviteter, der er nødvendige for at opfylde formålet med tilladelsen, som f.eks. indvinding under en udnyttelsestilladelse eller vandprøver i forbindelse med en forundersøgelsestilladelse. Økonomisk fortjeneste eller omsætning er derimod ikke afgørende for, om kravet er opfyldt.</w:t>
      </w:r>
    </w:p>
    <w:p w14:paraId="66CA3A31" w14:textId="77777777" w:rsidR="00516580" w:rsidRPr="007E2B1C" w:rsidRDefault="00516580" w:rsidP="005F7409"/>
    <w:p w14:paraId="4083D06C" w14:textId="61173791" w:rsidR="00925180" w:rsidRPr="007E2B1C" w:rsidRDefault="007C4814" w:rsidP="005F7409">
      <w:r>
        <w:t>Aktivitetspligten varetager hensynet til, at</w:t>
      </w:r>
      <w:r w:rsidR="00925180" w:rsidRPr="007E2B1C">
        <w:t xml:space="preserve"> de tilladte aktiviteter rent faktisk udføres i overensstemmelse med tilladelsen og </w:t>
      </w:r>
      <w:r w:rsidR="009C1F34">
        <w:t>hensynet til</w:t>
      </w:r>
      <w:r w:rsidR="009C1F34" w:rsidRPr="007E2B1C">
        <w:t xml:space="preserve"> </w:t>
      </w:r>
      <w:r w:rsidR="00925180" w:rsidRPr="007E2B1C">
        <w:t xml:space="preserve">at undgå arealreservation. </w:t>
      </w:r>
      <w:r w:rsidR="001976BF" w:rsidRPr="007E2B1C">
        <w:t xml:space="preserve">Samtidig tages der højde for, at rettighedshaveren kan have behov for en opstartsperiode, hvorfor </w:t>
      </w:r>
      <w:r w:rsidR="009C1F34" w:rsidRPr="007E2B1C">
        <w:t>aktivitets</w:t>
      </w:r>
      <w:r w:rsidR="009C1F34">
        <w:t>pligten</w:t>
      </w:r>
      <w:r w:rsidR="009C1F34" w:rsidRPr="007E2B1C">
        <w:t xml:space="preserve"> </w:t>
      </w:r>
      <w:r w:rsidR="001976BF" w:rsidRPr="007E2B1C">
        <w:t xml:space="preserve">ikke </w:t>
      </w:r>
      <w:r w:rsidR="009C1F34">
        <w:t>indtræder</w:t>
      </w:r>
      <w:r w:rsidR="00717C48" w:rsidRPr="007E2B1C">
        <w:t>,</w:t>
      </w:r>
      <w:r w:rsidR="001976BF" w:rsidRPr="007E2B1C">
        <w:t xml:space="preserve"> før udnyttelsesfristen er udløbet.</w:t>
      </w:r>
    </w:p>
    <w:p w14:paraId="25050F05" w14:textId="77777777" w:rsidR="001F1362" w:rsidRPr="007E2B1C" w:rsidRDefault="001F1362" w:rsidP="005F7409"/>
    <w:p w14:paraId="35E591F3" w14:textId="7CC64BBA" w:rsidR="00717C48" w:rsidRPr="007E2B1C" w:rsidRDefault="00717C48" w:rsidP="005F7409">
      <w:r w:rsidRPr="007E2B1C">
        <w:t>Til stk. 2.</w:t>
      </w:r>
    </w:p>
    <w:p w14:paraId="13BBF62D" w14:textId="52BBAEAF" w:rsidR="00FE4545" w:rsidRPr="007E2B1C" w:rsidRDefault="00694EF9" w:rsidP="005F7409">
      <w:r w:rsidRPr="007E2B1C">
        <w:t xml:space="preserve">Bestemmelsen giver adgang til, at Naalakkersuisut kan dispensere fra </w:t>
      </w:r>
      <w:r w:rsidR="00BA3310">
        <w:t>aktivitetspligten</w:t>
      </w:r>
      <w:r w:rsidRPr="007E2B1C">
        <w:t xml:space="preserve"> i stk. 1, således at rettighedshaveren midlertidigt kan indstille aktiviteterne.</w:t>
      </w:r>
    </w:p>
    <w:p w14:paraId="58038388" w14:textId="77777777" w:rsidR="00694EF9" w:rsidRPr="007E2B1C" w:rsidRDefault="00694EF9" w:rsidP="005F7409"/>
    <w:p w14:paraId="183FE20E" w14:textId="77777777" w:rsidR="00FE4545" w:rsidRPr="007E2B1C" w:rsidRDefault="00FE4545" w:rsidP="005F7409">
      <w:r w:rsidRPr="007E2B1C">
        <w:t xml:space="preserve">Dispensationen kan gives for en periode på op til 2 år ad gangen. </w:t>
      </w:r>
    </w:p>
    <w:p w14:paraId="12903B77" w14:textId="77777777" w:rsidR="001A52BB" w:rsidRPr="007E2B1C" w:rsidRDefault="005F45F6" w:rsidP="005F7409">
      <w:r w:rsidRPr="007E2B1C">
        <w:t>Rettighedshaver skal indgive ansøgning om midlertidig indstilling af aktiviteter inden aktiviteterne standses.</w:t>
      </w:r>
      <w:r w:rsidR="001A52BB" w:rsidRPr="007E2B1C">
        <w:t xml:space="preserve"> </w:t>
      </w:r>
    </w:p>
    <w:p w14:paraId="14AF24BA" w14:textId="77777777" w:rsidR="001A52BB" w:rsidRPr="007E2B1C" w:rsidRDefault="001A52BB" w:rsidP="005F7409"/>
    <w:p w14:paraId="7E2889E9" w14:textId="42460EB6" w:rsidR="005F45F6" w:rsidRPr="007E2B1C" w:rsidRDefault="001A52BB" w:rsidP="005F7409">
      <w:r w:rsidRPr="007E2B1C">
        <w:t>Det er en betingelse for dispensationen, at rettighedshaver opfylder kravene i nr. 1 og 2.</w:t>
      </w:r>
    </w:p>
    <w:p w14:paraId="760BDA1E" w14:textId="77777777" w:rsidR="00FE4545" w:rsidRPr="007E2B1C" w:rsidRDefault="00FE4545" w:rsidP="005F7409"/>
    <w:p w14:paraId="46F476D6" w14:textId="720CEDCC" w:rsidR="001A52BB" w:rsidRPr="007E2B1C" w:rsidRDefault="00DE1DAC" w:rsidP="005F7409">
      <w:r w:rsidRPr="007E2B1C">
        <w:t>N</w:t>
      </w:r>
      <w:r w:rsidR="001A52BB" w:rsidRPr="007E2B1C">
        <w:t>r. 1</w:t>
      </w:r>
    </w:p>
    <w:p w14:paraId="344E5241" w14:textId="511CAAAA" w:rsidR="00416315" w:rsidRPr="007E2B1C" w:rsidRDefault="001A52BB" w:rsidP="005F7409">
      <w:r w:rsidRPr="007E2B1C">
        <w:t xml:space="preserve">Rettighedshaveren skal dokumentere, at der foreligger særlige forhold, som nødvendiggør en midlertidig standsning af aktiviteterne. De særlige forhold kan eksempelvis være uforudsete hændelser, naturkatastrofer, eller andre faktorer uden for rettighedshaverens kontrol, som gør det umuligt at fortsætte aktiviteterne i den pågældende periode. </w:t>
      </w:r>
    </w:p>
    <w:p w14:paraId="10F6A890" w14:textId="77777777" w:rsidR="003620CD" w:rsidRPr="007E2B1C" w:rsidRDefault="003620CD" w:rsidP="005F7409"/>
    <w:p w14:paraId="4EC7712F" w14:textId="268F682D" w:rsidR="00BA753D" w:rsidRPr="007E2B1C" w:rsidRDefault="00DE1DAC" w:rsidP="005F7409">
      <w:r w:rsidRPr="007E2B1C">
        <w:t>N</w:t>
      </w:r>
      <w:r w:rsidR="00BA753D" w:rsidRPr="007E2B1C">
        <w:t>r. 2</w:t>
      </w:r>
    </w:p>
    <w:p w14:paraId="19DCB5C7" w14:textId="22E5D9CB" w:rsidR="00956112" w:rsidRPr="007E2B1C" w:rsidRDefault="001A52BB" w:rsidP="005F7409">
      <w:r w:rsidRPr="007E2B1C">
        <w:t>Derudover skal rettighedshaveren fremlægge en plan, som beskriver, hvordan aktiviteterne vil blive genoptaget. Denne plan skal være realistisk og vise en klar tidsramme for genoptagelsen af aktiviteterne</w:t>
      </w:r>
      <w:r w:rsidR="00BA753D" w:rsidRPr="007E2B1C">
        <w:t xml:space="preserve"> i det omfang dette kan vurderes ud fra de omstændigheder, som nødvendiggør den midlertidige indstilling af aktiviteterne</w:t>
      </w:r>
      <w:r w:rsidRPr="007E2B1C">
        <w:t>.</w:t>
      </w:r>
    </w:p>
    <w:p w14:paraId="563D4D93" w14:textId="77777777" w:rsidR="004829D7" w:rsidRPr="007E2B1C" w:rsidRDefault="004829D7" w:rsidP="005F7409"/>
    <w:p w14:paraId="0F6FEAB5" w14:textId="74FD33A0" w:rsidR="004829D7" w:rsidRDefault="00F10191" w:rsidP="005F7409">
      <w:r w:rsidRPr="007E2B1C">
        <w:t>Dispensation forudsætter, at der er tale om en midlertidig indstilling.</w:t>
      </w:r>
      <w:r w:rsidR="005F5DBE" w:rsidRPr="007E2B1C">
        <w:t xml:space="preserve"> </w:t>
      </w:r>
      <w:r w:rsidR="004829D7" w:rsidRPr="007E2B1C">
        <w:t>Hvis der ikke er udsigt til, at aktiviteterne kan genoptages, kan der ikke meddeles dispensation</w:t>
      </w:r>
      <w:r w:rsidR="005F5DBE" w:rsidRPr="007E2B1C">
        <w:t>.</w:t>
      </w:r>
      <w:r w:rsidR="004829D7" w:rsidRPr="007E2B1C">
        <w:t xml:space="preserve"> </w:t>
      </w:r>
    </w:p>
    <w:p w14:paraId="56F7D03E" w14:textId="77777777" w:rsidR="00037A5A" w:rsidRDefault="00037A5A" w:rsidP="005F7409"/>
    <w:p w14:paraId="0D70B938" w14:textId="1DF4C208" w:rsidR="00037A5A" w:rsidRPr="007E2B1C" w:rsidRDefault="00037A5A" w:rsidP="003A1D58">
      <w:r w:rsidRPr="007E2B1C">
        <w:t xml:space="preserve">Til stk. </w:t>
      </w:r>
      <w:r>
        <w:t>3</w:t>
      </w:r>
      <w:r w:rsidRPr="007E2B1C">
        <w:t>.</w:t>
      </w:r>
    </w:p>
    <w:p w14:paraId="69A74800" w14:textId="6AA89247" w:rsidR="00037A5A" w:rsidRDefault="00037A5A" w:rsidP="00037A5A">
      <w:r w:rsidRPr="007E2B1C">
        <w:t>Bestemmelsen</w:t>
      </w:r>
      <w:r>
        <w:t xml:space="preserve"> fastsætter, at ansøger skal indgive </w:t>
      </w:r>
      <w:r w:rsidR="00044EB3">
        <w:t xml:space="preserve">ansøgning om </w:t>
      </w:r>
      <w:r w:rsidR="00217871">
        <w:t>dispensation til</w:t>
      </w:r>
      <w:r w:rsidR="00044EB3">
        <w:t xml:space="preserve"> midlertidig indstilling af aktiviteter</w:t>
      </w:r>
      <w:r w:rsidR="00591502">
        <w:t>,</w:t>
      </w:r>
      <w:r w:rsidR="00591502" w:rsidRPr="00591502">
        <w:t xml:space="preserve"> før aktiviteterne faktisk indstilles.</w:t>
      </w:r>
      <w:r w:rsidR="00B61E82">
        <w:t xml:space="preserve"> </w:t>
      </w:r>
      <w:r w:rsidR="00B61E82" w:rsidRPr="00B61E82">
        <w:t xml:space="preserve">Hvis aktiviteterne indstilles uden forudgående </w:t>
      </w:r>
      <w:r w:rsidR="00217871">
        <w:t>dispensation fra</w:t>
      </w:r>
      <w:r w:rsidR="008E11AD">
        <w:t xml:space="preserve"> aktivitetspligten</w:t>
      </w:r>
      <w:r w:rsidR="00B61E82" w:rsidRPr="00B61E82">
        <w:t xml:space="preserve">, vil rettighedshaveren som udgangspunkt være i strid med aktivitetspligten i § 22, stk. 1. Der er dermed ikke </w:t>
      </w:r>
      <w:r w:rsidR="001A3C66">
        <w:t xml:space="preserve">i § 22, stk. 2, </w:t>
      </w:r>
      <w:r w:rsidR="00B61E82" w:rsidRPr="00B61E82">
        <w:t>hjemmel til at meddele dispensation med tilbagevirkende kraft for en allerede påbegyndt periode med inaktivitet.</w:t>
      </w:r>
    </w:p>
    <w:p w14:paraId="1385278E" w14:textId="77777777" w:rsidR="00564912" w:rsidRDefault="00564912" w:rsidP="00037A5A"/>
    <w:p w14:paraId="2627457A" w14:textId="2346DF27" w:rsidR="00564912" w:rsidRPr="007E2B1C" w:rsidRDefault="00564912" w:rsidP="00037A5A">
      <w:r w:rsidRPr="007E2B1C">
        <w:t xml:space="preserve">Hvis rettighedshaveren ikke </w:t>
      </w:r>
      <w:r>
        <w:t>overholder</w:t>
      </w:r>
      <w:r w:rsidRPr="007E2B1C">
        <w:t xml:space="preserve"> aktivitets</w:t>
      </w:r>
      <w:r>
        <w:t>pligten</w:t>
      </w:r>
      <w:r w:rsidRPr="007E2B1C">
        <w:t>, kan Naalakkersuisut tilbagekalde tilladelsen efter bestemmelse</w:t>
      </w:r>
      <w:r w:rsidR="001A3C66">
        <w:t>r</w:t>
      </w:r>
      <w:r w:rsidRPr="007E2B1C">
        <w:t>n</w:t>
      </w:r>
      <w:r w:rsidR="001A3C66">
        <w:t>e</w:t>
      </w:r>
      <w:r w:rsidRPr="007E2B1C">
        <w:t xml:space="preserve"> i § </w:t>
      </w:r>
      <w:r w:rsidR="00D61A92">
        <w:t>38</w:t>
      </w:r>
      <w:r w:rsidRPr="007E2B1C">
        <w:t>, stk. 1, nr. 2</w:t>
      </w:r>
      <w:r w:rsidR="001A3C66">
        <w:t xml:space="preserve"> og § </w:t>
      </w:r>
      <w:r w:rsidR="00D61A92">
        <w:t>39</w:t>
      </w:r>
      <w:r w:rsidRPr="007E2B1C">
        <w:t xml:space="preserve">. Der henvises til bemærkningerne </w:t>
      </w:r>
      <w:r w:rsidR="001A3C66">
        <w:t>hertil</w:t>
      </w:r>
      <w:r w:rsidRPr="007E2B1C">
        <w:t xml:space="preserve"> for en nærmere gennemgang af reglerne om tilbagekaldelse af tilladelser.</w:t>
      </w:r>
    </w:p>
    <w:p w14:paraId="0B46EDE3" w14:textId="77777777" w:rsidR="00C7734E" w:rsidRPr="007E2B1C" w:rsidRDefault="00C7734E" w:rsidP="005F7409"/>
    <w:p w14:paraId="4809C948" w14:textId="3C215EAB" w:rsidR="00950619" w:rsidRPr="007E2B1C" w:rsidRDefault="00950619" w:rsidP="005F7409">
      <w:pPr>
        <w:pStyle w:val="Typografi1"/>
      </w:pPr>
      <w:r w:rsidRPr="00662041">
        <w:t xml:space="preserve">Til § </w:t>
      </w:r>
      <w:r w:rsidR="00662041" w:rsidRPr="00662041">
        <w:t>23</w:t>
      </w:r>
    </w:p>
    <w:p w14:paraId="3A7BB49C" w14:textId="002E7929" w:rsidR="00950619" w:rsidRPr="007E2B1C" w:rsidRDefault="00950619" w:rsidP="005F7409"/>
    <w:p w14:paraId="36CC9C44" w14:textId="77777777" w:rsidR="00950619" w:rsidRPr="007E2B1C" w:rsidRDefault="00950619" w:rsidP="005F7409">
      <w:r w:rsidRPr="007E2B1C">
        <w:t>Til stk. 1.</w:t>
      </w:r>
    </w:p>
    <w:p w14:paraId="6E38B4FC" w14:textId="2E58AAD7" w:rsidR="00B811DA" w:rsidRPr="007E2B1C" w:rsidRDefault="00825F25" w:rsidP="005F7409">
      <w:r w:rsidRPr="007E2B1C">
        <w:t xml:space="preserve">Bestemmelsen giver Naalakkersuisut mulighed for at fastsætte vilkår i en tilladelse </w:t>
      </w:r>
      <w:r w:rsidR="00A20FF5">
        <w:t>som præciserer</w:t>
      </w:r>
      <w:r w:rsidR="00A4069B" w:rsidRPr="007E2B1C">
        <w:t>, at</w:t>
      </w:r>
      <w:r w:rsidRPr="007E2B1C">
        <w:t xml:space="preserve"> andre</w:t>
      </w:r>
      <w:r w:rsidR="00A4069B" w:rsidRPr="007E2B1C">
        <w:t xml:space="preserve"> end rettighedshaver må</w:t>
      </w:r>
      <w:r w:rsidRPr="007E2B1C">
        <w:t xml:space="preserve"> udføre aktiviteter i tilladelsesområde</w:t>
      </w:r>
      <w:r w:rsidR="00A4069B" w:rsidRPr="007E2B1C">
        <w:t>t</w:t>
      </w:r>
      <w:r w:rsidRPr="007E2B1C">
        <w:t>.</w:t>
      </w:r>
      <w:r w:rsidR="00301E2B" w:rsidRPr="007E2B1C">
        <w:t xml:space="preserve"> Dette kan eksempelvis være relevant i hytteområder, hvor hytteejere fører </w:t>
      </w:r>
      <w:r w:rsidR="001C6E73" w:rsidRPr="007E2B1C">
        <w:t xml:space="preserve">vand </w:t>
      </w:r>
      <w:r w:rsidR="00301E2B" w:rsidRPr="007E2B1C">
        <w:t>fra en elv</w:t>
      </w:r>
      <w:r w:rsidR="001C6E73" w:rsidRPr="007E2B1C">
        <w:t xml:space="preserve"> til hytte</w:t>
      </w:r>
      <w:r w:rsidR="00756225" w:rsidRPr="007E2B1C">
        <w:t>n</w:t>
      </w:r>
      <w:r w:rsidR="00F35B81" w:rsidRPr="007E2B1C">
        <w:t>, eller i forbindelse med fiskeri eller turistaktiviteter, hvor aktiviteterne ikke</w:t>
      </w:r>
      <w:r w:rsidR="00CC19DB" w:rsidRPr="007E2B1C">
        <w:t xml:space="preserve"> i sig selv</w:t>
      </w:r>
      <w:r w:rsidR="00F35B81" w:rsidRPr="007E2B1C">
        <w:t xml:space="preserve"> hindrer rettighedshaverens anvendelse af ressourcen.</w:t>
      </w:r>
    </w:p>
    <w:p w14:paraId="7E3418AD" w14:textId="77777777" w:rsidR="006B7A3D" w:rsidRPr="007E2B1C" w:rsidRDefault="006B7A3D" w:rsidP="005F7409"/>
    <w:p w14:paraId="19A6EF76" w14:textId="77777777" w:rsidR="0004265C" w:rsidRPr="007E2B1C" w:rsidRDefault="0004265C" w:rsidP="005F7409"/>
    <w:p w14:paraId="4BA5907D" w14:textId="2785E960" w:rsidR="0004265C" w:rsidRPr="007E2B1C" w:rsidRDefault="0004265C" w:rsidP="005F7409">
      <w:pPr>
        <w:pStyle w:val="Typografi1"/>
      </w:pPr>
      <w:r w:rsidRPr="002215CD">
        <w:t xml:space="preserve">Til § </w:t>
      </w:r>
      <w:r w:rsidR="00662041" w:rsidRPr="002215CD">
        <w:t>24</w:t>
      </w:r>
    </w:p>
    <w:p w14:paraId="29A4E134" w14:textId="77777777" w:rsidR="0004265C" w:rsidRPr="007E2B1C" w:rsidRDefault="0004265C" w:rsidP="005F7409"/>
    <w:p w14:paraId="356060E8" w14:textId="77777777" w:rsidR="0004265C" w:rsidRPr="007E2B1C" w:rsidRDefault="0004265C" w:rsidP="005F7409">
      <w:r w:rsidRPr="007E2B1C">
        <w:t>Til stk. 1.</w:t>
      </w:r>
    </w:p>
    <w:p w14:paraId="00CCD290" w14:textId="390A3314" w:rsidR="00A23C30" w:rsidRDefault="00C706F5" w:rsidP="005F7409">
      <w:r w:rsidRPr="007E2B1C">
        <w:t>Bestemmelsen bemyndiger Naalakkersuisut til at fastsætte vilkår</w:t>
      </w:r>
      <w:r w:rsidR="008467FE" w:rsidRPr="007E2B1C">
        <w:t xml:space="preserve"> i en tilladelse om, at rettighedshaver skal betale </w:t>
      </w:r>
      <w:r w:rsidR="00A4163F">
        <w:t xml:space="preserve">vederlag </w:t>
      </w:r>
      <w:r w:rsidR="008467FE" w:rsidRPr="007E2B1C">
        <w:t xml:space="preserve">til Grønlands Selvstyre for </w:t>
      </w:r>
      <w:r w:rsidR="00A4163F">
        <w:t>eksport</w:t>
      </w:r>
      <w:r w:rsidR="00EC2C48">
        <w:t xml:space="preserve"> af</w:t>
      </w:r>
      <w:r w:rsidR="00A4163F">
        <w:t xml:space="preserve"> re</w:t>
      </w:r>
      <w:r w:rsidR="008467FE" w:rsidRPr="007E2B1C">
        <w:t xml:space="preserve">ssourcen. </w:t>
      </w:r>
    </w:p>
    <w:p w14:paraId="1445B593" w14:textId="77777777" w:rsidR="00A23C30" w:rsidRDefault="00A23C30" w:rsidP="005F7409"/>
    <w:p w14:paraId="3FBCDE36" w14:textId="31B1074D" w:rsidR="0004265C" w:rsidRDefault="009839AF" w:rsidP="005F7409">
      <w:r w:rsidRPr="007E2B1C">
        <w:t xml:space="preserve">Bestemmelsen omfatter </w:t>
      </w:r>
      <w:r w:rsidR="00B37F30">
        <w:t>is og vand</w:t>
      </w:r>
      <w:r w:rsidR="0001726A">
        <w:t>,</w:t>
      </w:r>
      <w:r w:rsidR="00D04B55">
        <w:t xml:space="preserve"> som er omfattet af en forundersøgelsestilladelse </w:t>
      </w:r>
      <w:r w:rsidR="006B169F">
        <w:t>eller</w:t>
      </w:r>
      <w:r w:rsidR="00D04B55" w:rsidRPr="007E2B1C">
        <w:t xml:space="preserve"> </w:t>
      </w:r>
      <w:r w:rsidR="00D04B55">
        <w:t>udnyttelses</w:t>
      </w:r>
      <w:r w:rsidR="00D04B55" w:rsidRPr="007E2B1C">
        <w:t>tilladelse</w:t>
      </w:r>
      <w:r w:rsidR="006B169F">
        <w:t>, og</w:t>
      </w:r>
      <w:r w:rsidR="00DE3663">
        <w:t xml:space="preserve"> som eksporteres i henhold til en eksporttilladelse efter Inatsisartutloven.</w:t>
      </w:r>
      <w:r w:rsidR="0001726A">
        <w:t xml:space="preserve"> </w:t>
      </w:r>
    </w:p>
    <w:p w14:paraId="5121F82A" w14:textId="77777777" w:rsidR="00A23C30" w:rsidRDefault="00A23C30" w:rsidP="005F7409"/>
    <w:p w14:paraId="1ACA9CCA" w14:textId="6298EDA9" w:rsidR="00A23C30" w:rsidRPr="007E2B1C" w:rsidRDefault="00021912" w:rsidP="005F7409">
      <w:r>
        <w:t xml:space="preserve">Det er eksporten, der er afgørende for, om </w:t>
      </w:r>
      <w:r w:rsidR="00100259">
        <w:t>betaling</w:t>
      </w:r>
      <w:r w:rsidR="005E4E48">
        <w:t>spligten indtræder</w:t>
      </w:r>
      <w:r w:rsidR="00100259">
        <w:t>, og ikke den efterfølgende anvendelse. Betalingspligten indtræder</w:t>
      </w:r>
      <w:r w:rsidR="004C161B">
        <w:t xml:space="preserve"> således</w:t>
      </w:r>
      <w:r w:rsidR="005E4E48">
        <w:t xml:space="preserve"> uanset, </w:t>
      </w:r>
      <w:r w:rsidR="004C161B">
        <w:t>om</w:t>
      </w:r>
      <w:r w:rsidR="005E4E48">
        <w:t xml:space="preserve"> ressourcen anvendes til</w:t>
      </w:r>
      <w:r w:rsidR="004C161B">
        <w:t xml:space="preserve"> analyseformål</w:t>
      </w:r>
      <w:r w:rsidR="005E4E48">
        <w:t>,</w:t>
      </w:r>
      <w:r w:rsidR="004C161B">
        <w:t xml:space="preserve"> testproduktion eller</w:t>
      </w:r>
      <w:r w:rsidR="00CB0187">
        <w:t xml:space="preserve"> direkte kommercielle formål.</w:t>
      </w:r>
    </w:p>
    <w:p w14:paraId="34A7D0A3" w14:textId="77777777" w:rsidR="00FB0ACF" w:rsidRPr="007E2B1C" w:rsidRDefault="00FB0ACF" w:rsidP="005F7409"/>
    <w:p w14:paraId="6B22D504" w14:textId="533792D6" w:rsidR="00FB0ACF" w:rsidRPr="007E2B1C" w:rsidRDefault="00FB0ACF" w:rsidP="005F7409">
      <w:r w:rsidRPr="007E2B1C">
        <w:t>Betalingsforpligtelsen fastsættes i tilladelsen</w:t>
      </w:r>
      <w:r w:rsidR="00307A29" w:rsidRPr="007E2B1C">
        <w:t>.</w:t>
      </w:r>
      <w:r w:rsidR="002215CD">
        <w:t xml:space="preserve"> Det vil typisk ske i udnyttelsestilladelsen.</w:t>
      </w:r>
      <w:r w:rsidR="00307A29" w:rsidRPr="007E2B1C">
        <w:t xml:space="preserve"> Derudover </w:t>
      </w:r>
      <w:r w:rsidRPr="007E2B1C">
        <w:t>reguleres</w:t>
      </w:r>
      <w:r w:rsidR="00307A29" w:rsidRPr="007E2B1C">
        <w:t xml:space="preserve"> betalingsforpligtelsen nærmer</w:t>
      </w:r>
      <w:r w:rsidR="00494677" w:rsidRPr="007E2B1C">
        <w:t>e</w:t>
      </w:r>
      <w:r w:rsidRPr="007E2B1C">
        <w:t xml:space="preserve"> i § </w:t>
      </w:r>
      <w:r w:rsidR="00D61A92">
        <w:t>43</w:t>
      </w:r>
      <w:r w:rsidRPr="007E2B1C">
        <w:t>.</w:t>
      </w:r>
      <w:r w:rsidR="00307A29" w:rsidRPr="007E2B1C">
        <w:t xml:space="preserve"> Der henvises til bemærkningerne hertil for en nærmere gennemgang. </w:t>
      </w:r>
    </w:p>
    <w:p w14:paraId="0FC9A39D" w14:textId="77777777" w:rsidR="003F3A38" w:rsidRPr="007E2B1C" w:rsidRDefault="003F3A38" w:rsidP="005F7409"/>
    <w:p w14:paraId="3AEEB956" w14:textId="23F9305E" w:rsidR="003F3A38" w:rsidRPr="007E2B1C" w:rsidRDefault="003F3A38" w:rsidP="005F7409">
      <w:r w:rsidRPr="007E2B1C">
        <w:t>Til stk. 2.</w:t>
      </w:r>
    </w:p>
    <w:p w14:paraId="72057E70" w14:textId="6F420F88" w:rsidR="00482611" w:rsidRDefault="00E67BA8" w:rsidP="005F7409">
      <w:r>
        <w:t>Vederlaget, som kan fastsættes efter stk. 1</w:t>
      </w:r>
      <w:r w:rsidR="00FD39CA">
        <w:t xml:space="preserve">, beregnes på baggrund af den mængde is og vand, der eksporteres. </w:t>
      </w:r>
      <w:r w:rsidR="001563F9">
        <w:t>Mængden opgøres i kilogram for is og i liter for vand.</w:t>
      </w:r>
    </w:p>
    <w:p w14:paraId="6D648B97" w14:textId="77777777" w:rsidR="001563F9" w:rsidRDefault="001563F9" w:rsidP="005F7409"/>
    <w:p w14:paraId="10889E77" w14:textId="45616820" w:rsidR="001563F9" w:rsidRDefault="00581E83" w:rsidP="005F7409">
      <w:r>
        <w:t xml:space="preserve">Det er den faktiske fysiske mængde, der eksporteres fra Grønland, som danner grundlag for beregningen. </w:t>
      </w:r>
    </w:p>
    <w:p w14:paraId="58D35472" w14:textId="77777777" w:rsidR="00063BDC" w:rsidRDefault="00063BDC" w:rsidP="005F7409"/>
    <w:p w14:paraId="390D1132" w14:textId="768175DA" w:rsidR="00B87484" w:rsidRDefault="00063BDC" w:rsidP="005F7409">
      <w:r>
        <w:lastRenderedPageBreak/>
        <w:t>Rettighedshaver er i henhold til</w:t>
      </w:r>
      <w:r w:rsidR="00F97648">
        <w:t xml:space="preserve"> § 42, stk. </w:t>
      </w:r>
      <w:r w:rsidR="00FB472A">
        <w:t xml:space="preserve">3 forpligtet til at indberette </w:t>
      </w:r>
      <w:r w:rsidR="00673CFC">
        <w:t xml:space="preserve">den udførte eksport. </w:t>
      </w:r>
      <w:r w:rsidR="00753819">
        <w:t>I indberetningen skal det oplyses, hvor store mængder, der er eksporteret</w:t>
      </w:r>
      <w:r w:rsidR="00377C68">
        <w:t>. Der henvises til bemærkningerne til § 42, stk. 3.</w:t>
      </w:r>
    </w:p>
    <w:p w14:paraId="44D4D526" w14:textId="77777777" w:rsidR="00CD7D10" w:rsidRPr="007E2B1C" w:rsidRDefault="00CD7D10" w:rsidP="005F7409"/>
    <w:p w14:paraId="72ED61DA" w14:textId="70F08673" w:rsidR="00482611" w:rsidRPr="007E2B1C" w:rsidRDefault="00482611" w:rsidP="005F7409">
      <w:r w:rsidRPr="007E2B1C">
        <w:t xml:space="preserve">Til stk. 3. </w:t>
      </w:r>
    </w:p>
    <w:p w14:paraId="7A8CBFF7" w14:textId="4FC79C40" w:rsidR="00913579" w:rsidRDefault="001B3605" w:rsidP="005F7409">
      <w:r>
        <w:t>Bestemmelsen fastsætter en b</w:t>
      </w:r>
      <w:r w:rsidR="0072242B">
        <w:t>agatelgrænse</w:t>
      </w:r>
      <w:r w:rsidR="00593EF8">
        <w:t>.</w:t>
      </w:r>
      <w:r w:rsidR="00814DAB">
        <w:t xml:space="preserve"> </w:t>
      </w:r>
      <w:r w:rsidR="00B34779">
        <w:t>Rettighedshaver skal således ikke betale vederlag af e</w:t>
      </w:r>
      <w:r w:rsidR="0072242B">
        <w:t xml:space="preserve">ksport af op til 100 kilogram is eller 100 liter vand </w:t>
      </w:r>
      <w:r w:rsidR="00F11688">
        <w:t>årligt</w:t>
      </w:r>
      <w:r w:rsidR="00EA1F47">
        <w:t>.</w:t>
      </w:r>
    </w:p>
    <w:p w14:paraId="0A167ECD" w14:textId="77777777" w:rsidR="00913579" w:rsidRDefault="00913579" w:rsidP="005F7409"/>
    <w:p w14:paraId="491D94CF" w14:textId="07D3C425" w:rsidR="0035146C" w:rsidRDefault="00913579" w:rsidP="005F7409">
      <w:r>
        <w:t>Bagat</w:t>
      </w:r>
      <w:r w:rsidR="00341A3D">
        <w:t>e</w:t>
      </w:r>
      <w:r>
        <w:t xml:space="preserve">lgrænsen </w:t>
      </w:r>
      <w:r w:rsidR="00341A3D">
        <w:t xml:space="preserve">opgøres </w:t>
      </w:r>
      <w:r w:rsidR="00F11688">
        <w:t>pr</w:t>
      </w:r>
      <w:r w:rsidR="0091476C">
        <w:t>.</w:t>
      </w:r>
      <w:r w:rsidR="00F11688">
        <w:t xml:space="preserve"> kalenderår</w:t>
      </w:r>
      <w:r w:rsidR="0091476C">
        <w:t xml:space="preserve"> på baggrund af rettighedshavers samlede </w:t>
      </w:r>
      <w:r w:rsidR="00353A98">
        <w:t xml:space="preserve">årlige </w:t>
      </w:r>
      <w:r w:rsidR="0091476C">
        <w:t>eksport</w:t>
      </w:r>
      <w:r w:rsidR="001569BE">
        <w:t>.</w:t>
      </w:r>
      <w:r w:rsidR="00687907">
        <w:t xml:space="preserve"> </w:t>
      </w:r>
      <w:r w:rsidR="0035146C">
        <w:t>Dette skal ses i sammenhæng med, at en eksporttilladelse skal fornys ved udgangen af hver</w:t>
      </w:r>
      <w:r w:rsidR="00C3374A">
        <w:t>t</w:t>
      </w:r>
      <w:r w:rsidR="0035146C">
        <w:t xml:space="preserve"> kalenderår, jf. § 10, stk. 3, og at der skal ske indberetning af eksporten ved udløbet af eksporttilladelsen, jf. § 42, stk. </w:t>
      </w:r>
      <w:r w:rsidR="000F6E91">
        <w:t>3.</w:t>
      </w:r>
    </w:p>
    <w:p w14:paraId="1324B789" w14:textId="77777777" w:rsidR="000F6E91" w:rsidRDefault="000F6E91" w:rsidP="005F7409"/>
    <w:p w14:paraId="76864497" w14:textId="444A94AC" w:rsidR="00A94FFE" w:rsidRDefault="00791D3C" w:rsidP="005F7409">
      <w:r>
        <w:t>Bagatelgrænsen gælder</w:t>
      </w:r>
      <w:r w:rsidR="00B31124">
        <w:t xml:space="preserve"> for enten </w:t>
      </w:r>
      <w:r w:rsidR="00371D14">
        <w:t xml:space="preserve">100 kilogram is eller 100 liter vand. </w:t>
      </w:r>
      <w:r w:rsidR="00006ACE">
        <w:t>Det følger heraf, at rettighedshaver</w:t>
      </w:r>
      <w:r w:rsidR="006F4B6F">
        <w:t xml:space="preserve"> vederlagsfrit kan eksportere is og vand, så længe den samlede mængde ikke overstiger 100 enheder.</w:t>
      </w:r>
      <w:r w:rsidR="00D74ABB">
        <w:t xml:space="preserve"> Hvis rettighedshaver eksempelvis eksporterer 50 kg. is og 50 liter vand i samme kalenderår, falder den samlede mængde under bagatelgrænsen. </w:t>
      </w:r>
    </w:p>
    <w:p w14:paraId="2BA5BC49" w14:textId="77777777" w:rsidR="00A94FFE" w:rsidRDefault="00A94FFE" w:rsidP="005F7409"/>
    <w:p w14:paraId="1EAACC95" w14:textId="28063B30" w:rsidR="00D47C1A" w:rsidRDefault="000F6E91" w:rsidP="005F7409">
      <w:r>
        <w:t>R</w:t>
      </w:r>
      <w:r w:rsidR="001E7E5E">
        <w:t>ettighedshaver kan</w:t>
      </w:r>
      <w:r>
        <w:t xml:space="preserve"> dermed</w:t>
      </w:r>
      <w:r w:rsidR="001E7E5E">
        <w:t xml:space="preserve"> hvert år foretage vederlagsfri eksport af op til 100 kilogram is eller 100 liter vand omfattet af en tilladelse efter inatsisartutloven.</w:t>
      </w:r>
      <w:r w:rsidR="00F10554">
        <w:t xml:space="preserve"> Rettighedshaver skal derimod betale vederlag for eksport af de mængder, som overskrider bagatelgrænsen</w:t>
      </w:r>
      <w:r w:rsidR="00A37C9D">
        <w:t xml:space="preserve"> i henhold til vilkår fastsat i tilladelsen efter stk. 1</w:t>
      </w:r>
      <w:r w:rsidR="00F10554">
        <w:t xml:space="preserve">. </w:t>
      </w:r>
      <w:r w:rsidR="0084666B">
        <w:t xml:space="preserve"> </w:t>
      </w:r>
    </w:p>
    <w:p w14:paraId="3618284A" w14:textId="77777777" w:rsidR="001B3605" w:rsidRPr="007E2B1C" w:rsidRDefault="001B3605" w:rsidP="005F7409"/>
    <w:p w14:paraId="0B80D8C4" w14:textId="2A90D85B" w:rsidR="00D47C1A" w:rsidRPr="007E2B1C" w:rsidRDefault="00D47C1A" w:rsidP="005F7409">
      <w:r w:rsidRPr="009E44DE">
        <w:t>Til stk. 4.</w:t>
      </w:r>
    </w:p>
    <w:p w14:paraId="158C06FF" w14:textId="195A19CA" w:rsidR="00960D16" w:rsidRDefault="00772AA0" w:rsidP="005F7409">
      <w:r w:rsidRPr="007E2B1C">
        <w:t xml:space="preserve">Bestemmelsen bemyndiger Naalakkersuisut til at fastsætte nærmere regler for </w:t>
      </w:r>
      <w:r w:rsidR="003964F0" w:rsidRPr="007E2B1C">
        <w:t>vederlaget</w:t>
      </w:r>
      <w:r w:rsidR="00AD5110">
        <w:t>.</w:t>
      </w:r>
    </w:p>
    <w:p w14:paraId="188AB94D" w14:textId="77777777" w:rsidR="00A03D61" w:rsidRDefault="00A03D61" w:rsidP="005F7409"/>
    <w:p w14:paraId="008271DA" w14:textId="45441E41" w:rsidR="00A03D61" w:rsidRPr="007E2B1C" w:rsidRDefault="00A03D61" w:rsidP="005F7409">
      <w:r>
        <w:t xml:space="preserve">Naalakkersuisut kan </w:t>
      </w:r>
      <w:r w:rsidRPr="00B42999">
        <w:t xml:space="preserve">fastsætte regler </w:t>
      </w:r>
      <w:r>
        <w:t xml:space="preserve">der nærmere fastlægger </w:t>
      </w:r>
      <w:r w:rsidRPr="00B42999">
        <w:t>beregning</w:t>
      </w:r>
      <w:r>
        <w:t xml:space="preserve">en og </w:t>
      </w:r>
      <w:r w:rsidRPr="00B42999">
        <w:t>størrelse</w:t>
      </w:r>
      <w:r>
        <w:t xml:space="preserve">n af vederlaget efter stk. 2 og 3. </w:t>
      </w:r>
      <w:r w:rsidR="002F764B">
        <w:t>Det forudsættes, at der med hjemmel i denne bestemmelse kan fastsættes forskellige vederlagssatser afhængigt af graden af forarbejdning, herunder om ressourcen eksporteres som f.eks. råvand i tankskib eller som forarbejdet produkt, f.eks. flaskevand.</w:t>
      </w:r>
    </w:p>
    <w:p w14:paraId="151C2CD3" w14:textId="09886E90" w:rsidR="00A66AC4" w:rsidRDefault="00A66AC4" w:rsidP="00A66AC4">
      <w:r>
        <w:t>Det er endvidere forudsat, at størrelsen af vederlaget kan fastlægges inden for de økonomiske rammer, der fastsættes i finansloven.</w:t>
      </w:r>
    </w:p>
    <w:p w14:paraId="7E3BC9E0" w14:textId="77777777" w:rsidR="000A1568" w:rsidRDefault="000A1568" w:rsidP="00A66AC4"/>
    <w:p w14:paraId="1CF1F19E" w14:textId="309C2730" w:rsidR="000A1568" w:rsidRPr="007E2B1C" w:rsidRDefault="000A1568" w:rsidP="00A66AC4">
      <w:r>
        <w:t xml:space="preserve">Derudover bemyndiges Naalakkersuisut til at fastsætte nærmere regler om betalingsbetingelser, herunder </w:t>
      </w:r>
      <w:r w:rsidR="00546C95">
        <w:t>frister.</w:t>
      </w:r>
    </w:p>
    <w:p w14:paraId="7FFB707F" w14:textId="77777777" w:rsidR="00214113" w:rsidRPr="007E2B1C" w:rsidRDefault="00214113" w:rsidP="005F7409"/>
    <w:p w14:paraId="70051373" w14:textId="745CBF39" w:rsidR="00214113" w:rsidRPr="007E2B1C" w:rsidRDefault="00214113" w:rsidP="005F7409">
      <w:pPr>
        <w:pStyle w:val="Typografi1"/>
      </w:pPr>
      <w:r w:rsidRPr="007E2B1C">
        <w:t xml:space="preserve">Til § </w:t>
      </w:r>
      <w:r w:rsidR="00662041">
        <w:t>25</w:t>
      </w:r>
    </w:p>
    <w:p w14:paraId="0DC80709" w14:textId="77777777" w:rsidR="00214113" w:rsidRPr="007E2B1C" w:rsidRDefault="00214113" w:rsidP="005F7409"/>
    <w:p w14:paraId="4DC2993E" w14:textId="77777777" w:rsidR="00214113" w:rsidRPr="007E2B1C" w:rsidRDefault="00214113" w:rsidP="005F7409">
      <w:r w:rsidRPr="007E2B1C">
        <w:t>Til stk. 1.</w:t>
      </w:r>
    </w:p>
    <w:p w14:paraId="052C8610" w14:textId="07F023BE" w:rsidR="00A73AD0" w:rsidRPr="007E2B1C" w:rsidRDefault="00565D88" w:rsidP="005F7409">
      <w:r w:rsidRPr="007E2B1C">
        <w:t>Bestemmelsen fastslår, at en rettighedshaver er ansvarlig for at erstatte skader, der opstår som følge af aktiviteter omfattet af en tilladelse efter denne Inatsisartutlov.</w:t>
      </w:r>
      <w:r w:rsidR="00BE11C3" w:rsidRPr="007E2B1C">
        <w:t xml:space="preserve"> </w:t>
      </w:r>
      <w:r w:rsidR="00FC5E5F" w:rsidRPr="007E2B1C">
        <w:t xml:space="preserve">Bestemmelsen </w:t>
      </w:r>
      <w:r w:rsidR="00FC5E5F" w:rsidRPr="007E2B1C">
        <w:lastRenderedPageBreak/>
        <w:t>fastlægger et ansvarsgrundlag, som har karakter af et objektivt ansvar for skader, der forvoldes ved aktiviteter omfattet af tilladelsen. Dette indebærer, at der ikke kræves påvisning af culp</w:t>
      </w:r>
      <w:r w:rsidR="006C23EC" w:rsidRPr="007E2B1C">
        <w:t>øs adfærd</w:t>
      </w:r>
      <w:r w:rsidR="00FC5E5F" w:rsidRPr="007E2B1C">
        <w:t xml:space="preserve"> for at pålægge rettighedshaveren erstatningsansvar.</w:t>
      </w:r>
    </w:p>
    <w:p w14:paraId="072B6D53" w14:textId="77777777" w:rsidR="00377231" w:rsidRPr="007E2B1C" w:rsidRDefault="00377231" w:rsidP="005F7409"/>
    <w:p w14:paraId="2FF39637" w14:textId="1A7168E2" w:rsidR="00377231" w:rsidRPr="007E2B1C" w:rsidRDefault="00377231" w:rsidP="005F7409">
      <w:r w:rsidRPr="007E2B1C">
        <w:t xml:space="preserve">Ansvaret omfatter enhver skader, herunder både person- og tingsskader. </w:t>
      </w:r>
    </w:p>
    <w:p w14:paraId="3C193B33" w14:textId="77777777" w:rsidR="001E54FB" w:rsidRPr="007E2B1C" w:rsidRDefault="001E54FB" w:rsidP="005F7409"/>
    <w:p w14:paraId="50B90B2A" w14:textId="780F5AF2" w:rsidR="001E54FB" w:rsidRDefault="001E54FB" w:rsidP="005F7409">
      <w:r w:rsidRPr="007E2B1C">
        <w:t xml:space="preserve">Det objektive ansvar </w:t>
      </w:r>
      <w:r w:rsidR="00207743">
        <w:t>medfører</w:t>
      </w:r>
      <w:r w:rsidRPr="007E2B1C">
        <w:t>, at skadelidte ikke selv skal løfte bevisbyrden for, at rettighedshaveren har handlet ansvarspådragende</w:t>
      </w:r>
      <w:r w:rsidR="00207743">
        <w:t xml:space="preserve">. Skadelidte skal </w:t>
      </w:r>
      <w:r w:rsidRPr="007E2B1C">
        <w:t xml:space="preserve">alene skal </w:t>
      </w:r>
      <w:r w:rsidR="00E55C71" w:rsidRPr="007E2B1C">
        <w:t>bevise</w:t>
      </w:r>
      <w:r w:rsidRPr="007E2B1C">
        <w:t>, at skaden er en følge af de pågældende aktiviteter. Ansvarsgrundlaget er begrundet i, at tilladelsespligtige aktiviteter kan indebære en særlig risiko for skader, herunder miljøskader eller skader på tredjemands ejendom.</w:t>
      </w:r>
    </w:p>
    <w:p w14:paraId="34D1BF0F" w14:textId="77777777" w:rsidR="007F6798" w:rsidRPr="007E2B1C" w:rsidRDefault="007F6798" w:rsidP="005F7409"/>
    <w:p w14:paraId="02326697" w14:textId="51D8581D" w:rsidR="007F6798" w:rsidRPr="007E2B1C" w:rsidRDefault="00505150" w:rsidP="005F7409">
      <w:r w:rsidRPr="007E2B1C">
        <w:t>Hvis skaden opstår som følge af aktiviteter, der ikke er omfattet af tilladelsen, må ansvaret vurderes i henhold til de almindelige erstatningsretlige regler eller anden relevant lovgivning.</w:t>
      </w:r>
    </w:p>
    <w:p w14:paraId="474517DF" w14:textId="77777777" w:rsidR="0024123A" w:rsidRPr="007E2B1C" w:rsidRDefault="0024123A" w:rsidP="005F7409"/>
    <w:p w14:paraId="43520310" w14:textId="0FBE8191" w:rsidR="00515709" w:rsidRPr="007E2B1C" w:rsidRDefault="00515709" w:rsidP="005F7409">
      <w:r w:rsidRPr="007E2B1C">
        <w:t>Til stk. 2</w:t>
      </w:r>
    </w:p>
    <w:p w14:paraId="1396A15E" w14:textId="7C3A5BCA" w:rsidR="00A73AD0" w:rsidRDefault="00137AB6" w:rsidP="005F7409">
      <w:r w:rsidRPr="007E2B1C">
        <w:t xml:space="preserve">Erstatningen efter stk. 1 kan </w:t>
      </w:r>
      <w:r w:rsidR="00E07D8A" w:rsidRPr="007E2B1C">
        <w:t>nedsættes eller bortfalde, hvis skadelidte har medvirket til skaden.</w:t>
      </w:r>
      <w:r w:rsidR="00313A09" w:rsidRPr="007E2B1C">
        <w:t xml:space="preserve"> Det er dog alene skadelidtes forsætlige eller groft uagtsomme handling eller undladelse, som kan medføre bortfald eller nedsættelse af erstatningen</w:t>
      </w:r>
      <w:r w:rsidR="00E77CBC" w:rsidRPr="007E2B1C">
        <w:t>.</w:t>
      </w:r>
    </w:p>
    <w:p w14:paraId="0A3D1C4F" w14:textId="77777777" w:rsidR="006A46C1" w:rsidRDefault="006A46C1" w:rsidP="005F7409"/>
    <w:p w14:paraId="3D65B70F" w14:textId="7306001E" w:rsidR="00FC34AB" w:rsidRPr="007E2B1C" w:rsidRDefault="00C04A6D" w:rsidP="005F7409">
      <w:r>
        <w:t>Det kan eksempelvis være tilfældet</w:t>
      </w:r>
      <w:r w:rsidR="00FC34AB" w:rsidRPr="00FC34AB">
        <w:t>, hvis skadelidte bevidst har fjernet sikkerhedsafspærringer, ignoreret adgangsforbud, eller undladt at efterkomme tydelige advarsler. Grov uagtsomhed kan foreligge, hvis skadelidte uden gyldig grund har opholdt sig i et område, hvor der foregår risikofyldte aktiviteter, og hvor der var tydelig skiltning eller anden information om faren.</w:t>
      </w:r>
    </w:p>
    <w:p w14:paraId="6A02D145" w14:textId="77777777" w:rsidR="00E77CBC" w:rsidRPr="007E2B1C" w:rsidRDefault="00E77CBC" w:rsidP="005F7409"/>
    <w:p w14:paraId="4093BC04" w14:textId="0CFBBE4D" w:rsidR="00257900" w:rsidRPr="007E2B1C" w:rsidRDefault="00257900" w:rsidP="005F7409">
      <w:pPr>
        <w:pStyle w:val="Typografi1"/>
      </w:pPr>
      <w:r w:rsidRPr="007E2B1C">
        <w:t xml:space="preserve">Til § </w:t>
      </w:r>
      <w:r w:rsidR="00662041">
        <w:t>26</w:t>
      </w:r>
    </w:p>
    <w:p w14:paraId="7EA0C9A1" w14:textId="77777777" w:rsidR="00257900" w:rsidRPr="007E2B1C" w:rsidRDefault="00257900" w:rsidP="005F7409"/>
    <w:p w14:paraId="79642011" w14:textId="77777777" w:rsidR="00257900" w:rsidRPr="007E2B1C" w:rsidRDefault="00257900" w:rsidP="005F7409">
      <w:r w:rsidRPr="007E2B1C">
        <w:t>Til stk. 1.</w:t>
      </w:r>
    </w:p>
    <w:p w14:paraId="1587A757" w14:textId="1219CA0C" w:rsidR="0061768E" w:rsidRPr="007E2B1C" w:rsidRDefault="000759F4" w:rsidP="005F7409">
      <w:r w:rsidRPr="007E2B1C">
        <w:t xml:space="preserve">Bestemmelsen fastslår, at aktiviteter, der er omfattet af en tilladelse i henhold til denne Inatsisartutlov, skal være dækket af en erhvervsansvarsforsikring eller en anden form for sikkerhedsstillelse. Dette krav har til formål at sikre, at der er en økonomisk </w:t>
      </w:r>
      <w:r w:rsidR="00523E70" w:rsidRPr="007E2B1C">
        <w:t>sikkerhed</w:t>
      </w:r>
      <w:r w:rsidRPr="007E2B1C">
        <w:t xml:space="preserve"> for, at skader, der måtte opstå som følge af aktiviteterne, kan blive dækket. Det er et væsentligt element i at beskytte både samfundet og de personer eller virksomheder, der kan blive berørt af de pågældende aktiviteter. </w:t>
      </w:r>
    </w:p>
    <w:p w14:paraId="595B794F" w14:textId="77777777" w:rsidR="00523E70" w:rsidRPr="007E2B1C" w:rsidRDefault="00523E70" w:rsidP="005F7409"/>
    <w:p w14:paraId="295BC4A5" w14:textId="382CFEC3" w:rsidR="00257900" w:rsidRPr="007E2B1C" w:rsidRDefault="000759F4" w:rsidP="005F7409">
      <w:r w:rsidRPr="007E2B1C">
        <w:t>Forsikringskravet sikrer, at rettighedshaveren har</w:t>
      </w:r>
      <w:r w:rsidR="00701621" w:rsidRPr="007E2B1C">
        <w:t xml:space="preserve"> et sikringsnet til </w:t>
      </w:r>
      <w:r w:rsidR="00807BEA" w:rsidRPr="007E2B1C">
        <w:t>at kunne</w:t>
      </w:r>
      <w:r w:rsidRPr="007E2B1C">
        <w:t xml:space="preserve"> </w:t>
      </w:r>
      <w:r w:rsidR="00807BEA" w:rsidRPr="007E2B1C">
        <w:t>dække</w:t>
      </w:r>
      <w:r w:rsidRPr="007E2B1C">
        <w:t xml:space="preserve"> eventuelle erstatningskrav, der måtte opstå som følge af deres aktiviteter.</w:t>
      </w:r>
    </w:p>
    <w:p w14:paraId="2929FACD" w14:textId="77777777" w:rsidR="00E77CBC" w:rsidRPr="007E2B1C" w:rsidRDefault="00E77CBC" w:rsidP="005F7409"/>
    <w:p w14:paraId="6B914305" w14:textId="6B338FD4" w:rsidR="00C377FC" w:rsidRPr="007E2B1C" w:rsidRDefault="00C377FC" w:rsidP="005F7409">
      <w:r w:rsidRPr="007E2B1C">
        <w:t>Til stk. 2</w:t>
      </w:r>
      <w:r w:rsidR="00CF0CC7" w:rsidRPr="007E2B1C">
        <w:t>.</w:t>
      </w:r>
    </w:p>
    <w:p w14:paraId="51D6106C" w14:textId="738E52A6" w:rsidR="00DC2816" w:rsidRPr="007E2B1C" w:rsidRDefault="00C377FC" w:rsidP="005F7409">
      <w:r w:rsidRPr="007E2B1C">
        <w:lastRenderedPageBreak/>
        <w:t>Stk. 2 præciserer, at aktiviteterne ikke må påbegyndes, før forsikringskravet eller sikkerhedsstillelsen er opfyldt</w:t>
      </w:r>
      <w:r w:rsidR="00472063">
        <w:t xml:space="preserve"> og der dermed</w:t>
      </w:r>
      <w:r w:rsidRPr="007E2B1C">
        <w:t xml:space="preserve"> er etableret </w:t>
      </w:r>
      <w:r w:rsidR="00CB3EBB" w:rsidRPr="007E2B1C">
        <w:t>behørig sikkerhed</w:t>
      </w:r>
      <w:r w:rsidRPr="007E2B1C">
        <w:t xml:space="preserve"> for</w:t>
      </w:r>
      <w:r w:rsidR="00486A0C" w:rsidRPr="007E2B1C">
        <w:t>,</w:t>
      </w:r>
      <w:r w:rsidR="00CB3EBB" w:rsidRPr="007E2B1C">
        <w:t xml:space="preserve"> at</w:t>
      </w:r>
      <w:r w:rsidRPr="007E2B1C">
        <w:t xml:space="preserve"> eventuelle skader</w:t>
      </w:r>
      <w:r w:rsidR="00CB3EBB" w:rsidRPr="007E2B1C">
        <w:t xml:space="preserve"> vil kunne blive erstattet</w:t>
      </w:r>
      <w:r w:rsidRPr="007E2B1C">
        <w:t xml:space="preserve">. </w:t>
      </w:r>
    </w:p>
    <w:p w14:paraId="3DE12578" w14:textId="77777777" w:rsidR="00F05708" w:rsidRPr="007E2B1C" w:rsidRDefault="00F05708" w:rsidP="005F7409"/>
    <w:p w14:paraId="70E0AF2F" w14:textId="56DF39F4" w:rsidR="00F05708" w:rsidRPr="007E2B1C" w:rsidRDefault="00F05708" w:rsidP="005F7409">
      <w:r w:rsidRPr="007E2B1C">
        <w:t xml:space="preserve">Til stk. 3. </w:t>
      </w:r>
    </w:p>
    <w:p w14:paraId="1A1A9466" w14:textId="265F4C7D" w:rsidR="00486D63" w:rsidRPr="007E2B1C" w:rsidRDefault="0050391E" w:rsidP="005F7409">
      <w:r w:rsidRPr="007E2B1C">
        <w:t xml:space="preserve">Naalakkersuisut kan fastsætte nærmere vilkår i tilladelsen om forsikringspligten eller sikkerhedsstillelsen. Dette kan bl.a. indebære </w:t>
      </w:r>
      <w:r w:rsidR="001F4874" w:rsidRPr="007E2B1C">
        <w:t xml:space="preserve">specifikationer </w:t>
      </w:r>
      <w:r w:rsidR="006758F4" w:rsidRPr="007E2B1C">
        <w:t>til</w:t>
      </w:r>
      <w:r w:rsidR="001F4874" w:rsidRPr="007E2B1C">
        <w:t xml:space="preserve"> forsikringsdækningens omfang</w:t>
      </w:r>
      <w:r w:rsidR="00BD2459" w:rsidRPr="007E2B1C">
        <w:t xml:space="preserve"> og forsikringssummen. </w:t>
      </w:r>
    </w:p>
    <w:p w14:paraId="6E5537A2" w14:textId="48FCC89A" w:rsidR="006F4FBB" w:rsidRPr="007E2B1C" w:rsidRDefault="006F4FBB" w:rsidP="005F7409">
      <w:r w:rsidRPr="007E2B1C">
        <w:t xml:space="preserve">Naalakkersuisut kan endvidere fastsætte vilkår om, </w:t>
      </w:r>
      <w:r w:rsidR="00B446D5" w:rsidRPr="007E2B1C">
        <w:t xml:space="preserve">at rettighedshavers leverandører af varer og tjenesteydelser skal være omfattet af en forsikring eller en anden form for sikkerhedsstillelse, som omfatter leverandørens erstatningsansvar ved </w:t>
      </w:r>
      <w:r w:rsidR="006A5F6B" w:rsidRPr="007E2B1C">
        <w:t xml:space="preserve">udførelsen af </w:t>
      </w:r>
      <w:r w:rsidR="00B446D5" w:rsidRPr="007E2B1C">
        <w:t>aktiviteter omfattet af tilladelsen.</w:t>
      </w:r>
    </w:p>
    <w:p w14:paraId="74DDA6C4" w14:textId="77777777" w:rsidR="005C257C" w:rsidRPr="007E2B1C" w:rsidRDefault="005C257C" w:rsidP="005F7409"/>
    <w:p w14:paraId="2CB0ECA2" w14:textId="1D9794E0" w:rsidR="005C257C" w:rsidRPr="007E2B1C" w:rsidRDefault="005C257C" w:rsidP="005F7409">
      <w:r w:rsidRPr="007E2B1C">
        <w:t>Til stk. 4.</w:t>
      </w:r>
    </w:p>
    <w:p w14:paraId="267CAB94" w14:textId="7C5C7EC1" w:rsidR="00486D63" w:rsidRPr="007E2B1C" w:rsidRDefault="005C257C" w:rsidP="005F7409">
      <w:r w:rsidRPr="007E2B1C">
        <w:t>Bestemmelsen bemyndiger Naalakkersuisut til at fastsætte nærmere regler om forsikringsdækning og sikkerhedsstillelse. Dette kan omfatte krav til forsikringssummen,</w:t>
      </w:r>
      <w:r w:rsidR="007F5797" w:rsidRPr="007E2B1C">
        <w:t xml:space="preserve"> </w:t>
      </w:r>
      <w:r w:rsidRPr="007E2B1C">
        <w:t xml:space="preserve">dækningens omfang </w:t>
      </w:r>
      <w:r w:rsidR="00514956" w:rsidRPr="007E2B1C">
        <w:t xml:space="preserve">samt regler om typer og omfang af </w:t>
      </w:r>
      <w:r w:rsidRPr="007E2B1C">
        <w:t xml:space="preserve">sikkerhedsstillelse. </w:t>
      </w:r>
    </w:p>
    <w:p w14:paraId="6D8C8E4F" w14:textId="77777777" w:rsidR="003E5BD8" w:rsidRPr="007E2B1C" w:rsidRDefault="003E5BD8" w:rsidP="005F7409"/>
    <w:p w14:paraId="68D84280" w14:textId="54FE9BB4" w:rsidR="003E5BD8" w:rsidRPr="007E2B1C" w:rsidRDefault="003E5BD8" w:rsidP="005F7409">
      <w:pPr>
        <w:pStyle w:val="Typografi1"/>
      </w:pPr>
      <w:r w:rsidRPr="007E2B1C">
        <w:t>Til § 2</w:t>
      </w:r>
      <w:r w:rsidR="00662041">
        <w:t>7</w:t>
      </w:r>
    </w:p>
    <w:p w14:paraId="4B7C26D4" w14:textId="77777777" w:rsidR="003E5BD8" w:rsidRPr="007E2B1C" w:rsidRDefault="003E5BD8" w:rsidP="005F7409"/>
    <w:p w14:paraId="74EA764B" w14:textId="77777777" w:rsidR="003E5BD8" w:rsidRPr="007E2B1C" w:rsidRDefault="003E5BD8" w:rsidP="005F7409">
      <w:r w:rsidRPr="007E2B1C">
        <w:t>Til stk. 1.</w:t>
      </w:r>
    </w:p>
    <w:p w14:paraId="6BEFD066" w14:textId="4F74F40E" w:rsidR="00323F81" w:rsidRPr="007E2B1C" w:rsidRDefault="00CB3953" w:rsidP="005F7409">
      <w:r w:rsidRPr="007E2B1C">
        <w:t xml:space="preserve">Bestemmelsen giver Naalakkersuisut mulighed for at fastsætte vilkår i en tilladelse om, at rettighedshaver skal stille en økonomisk sikkerhed til dækning af eventuelle udgifter til genopretning af miljøet og det berørte område. </w:t>
      </w:r>
      <w:r w:rsidR="006E6016">
        <w:t>Sikkerheden skal være tilstrækkelig til, at</w:t>
      </w:r>
      <w:r w:rsidRPr="007E2B1C">
        <w:t xml:space="preserve"> der er midler til rådighed til at udbedre eventuelle skader på miljøet, hvis rettighedshaver ikke selv foretager den nødvendige genopretning</w:t>
      </w:r>
      <w:r w:rsidR="00CF5C1D">
        <w:t xml:space="preserve">, således at </w:t>
      </w:r>
      <w:r w:rsidRPr="007E2B1C">
        <w:t xml:space="preserve">genopretningsomkostninger </w:t>
      </w:r>
      <w:r w:rsidR="00C9686A">
        <w:t xml:space="preserve">ikke </w:t>
      </w:r>
      <w:r w:rsidRPr="007E2B1C">
        <w:t>ender som en offentlig udgift.</w:t>
      </w:r>
    </w:p>
    <w:p w14:paraId="59DAE8CA" w14:textId="77777777" w:rsidR="00CB3953" w:rsidRPr="007E2B1C" w:rsidRDefault="00CB3953" w:rsidP="005F7409"/>
    <w:p w14:paraId="23819BDF" w14:textId="22DD3B86" w:rsidR="00CB3953" w:rsidRPr="007E2B1C" w:rsidRDefault="00CB3953" w:rsidP="005F7409">
      <w:r w:rsidRPr="007E2B1C">
        <w:t xml:space="preserve">Bestemmelsen tager særligt sigte på genoprettelse efter aktiviteterne er afsluttet, men vil også kunne </w:t>
      </w:r>
      <w:r w:rsidR="00887801" w:rsidRPr="007E2B1C">
        <w:t>være relevant i øvrige tilfælde</w:t>
      </w:r>
      <w:r w:rsidR="00D82F90" w:rsidRPr="007E2B1C">
        <w:t xml:space="preserve">, hvis der i løbet af tilladelsesperioden vurderes at være behov for genopretning, som ikke er omfattet af en forsikring efter § </w:t>
      </w:r>
      <w:r w:rsidR="00662041">
        <w:t>26</w:t>
      </w:r>
      <w:r w:rsidR="00D82F90" w:rsidRPr="007E2B1C">
        <w:t>.</w:t>
      </w:r>
    </w:p>
    <w:p w14:paraId="3B6F0C24" w14:textId="77777777" w:rsidR="00F43731" w:rsidRPr="007E2B1C" w:rsidRDefault="00F43731" w:rsidP="005F7409"/>
    <w:p w14:paraId="3FCBFE26" w14:textId="4AD1991D" w:rsidR="00F43731" w:rsidRPr="007E2B1C" w:rsidRDefault="009076C7" w:rsidP="005F7409">
      <w:r w:rsidRPr="007E2B1C">
        <w:t xml:space="preserve">Naalakkersuisut </w:t>
      </w:r>
      <w:r w:rsidR="00E5384E">
        <w:t>kan</w:t>
      </w:r>
      <w:r w:rsidRPr="007E2B1C">
        <w:t xml:space="preserve"> </w:t>
      </w:r>
      <w:r w:rsidR="00834D72">
        <w:t xml:space="preserve">i tilladelsen </w:t>
      </w:r>
      <w:r w:rsidRPr="007E2B1C">
        <w:t xml:space="preserve">fastsætte nærmere </w:t>
      </w:r>
      <w:r w:rsidR="00B87773" w:rsidRPr="007E2B1C">
        <w:t xml:space="preserve">krav til sikkerhedsstillelsen, herunder </w:t>
      </w:r>
      <w:r w:rsidR="003F5E42" w:rsidRPr="007E2B1C">
        <w:t>hvilke situationer</w:t>
      </w:r>
      <w:r w:rsidR="00B87773" w:rsidRPr="007E2B1C">
        <w:t>,</w:t>
      </w:r>
      <w:r w:rsidR="003F5E42" w:rsidRPr="007E2B1C">
        <w:t xml:space="preserve"> </w:t>
      </w:r>
      <w:r w:rsidR="00ED4013" w:rsidRPr="007E2B1C">
        <w:t>der skal være omfattet af sikkerhedsstillelse</w:t>
      </w:r>
      <w:r w:rsidR="00724A42" w:rsidRPr="007E2B1C">
        <w:t xml:space="preserve"> og </w:t>
      </w:r>
      <w:r w:rsidR="00ED4013" w:rsidRPr="007E2B1C">
        <w:t>om</w:t>
      </w:r>
      <w:r w:rsidR="003F5E42" w:rsidRPr="007E2B1C">
        <w:t xml:space="preserve"> frigive</w:t>
      </w:r>
      <w:r w:rsidR="00ED4013" w:rsidRPr="007E2B1C">
        <w:t xml:space="preserve">lse af midlerne. </w:t>
      </w:r>
    </w:p>
    <w:p w14:paraId="015911F4" w14:textId="77777777" w:rsidR="001D22DA" w:rsidRPr="007E2B1C" w:rsidRDefault="001D22DA" w:rsidP="005F7409"/>
    <w:p w14:paraId="01CF3042" w14:textId="4F480ACE" w:rsidR="001D22DA" w:rsidRPr="007E2B1C" w:rsidRDefault="001D22DA" w:rsidP="005F7409">
      <w:r w:rsidRPr="007E2B1C">
        <w:t>Til stk. 2.</w:t>
      </w:r>
    </w:p>
    <w:p w14:paraId="07137AF1" w14:textId="77777777" w:rsidR="000D61C6" w:rsidRDefault="001D22DA" w:rsidP="005F7409">
      <w:r w:rsidRPr="007E2B1C">
        <w:t xml:space="preserve">Bestemmelsen fastsætter, at sikkerhedens størrelse og form skal fastlægges af Naalakkersuisut på baggrund af en konkret vurdering af aktivitetens karakter, omfang, potentielle miljøpåvirkning samt de forventede genopretningsomkostninger. </w:t>
      </w:r>
    </w:p>
    <w:p w14:paraId="6BBC3078" w14:textId="77777777" w:rsidR="0075533A" w:rsidRDefault="0075533A" w:rsidP="005F7409"/>
    <w:p w14:paraId="492454D3" w14:textId="41868350" w:rsidR="002D7D8F" w:rsidRPr="007E2B1C" w:rsidRDefault="002D7D8F" w:rsidP="005F7409">
      <w:r w:rsidRPr="002D7D8F">
        <w:t>Naalakkersuisut kan f.eks. fastsætte, at sikkerhedsstillelsen skal stilles som bankgaranti, indeståelse på deponeringskonto eller moderselskabsgaranti.</w:t>
      </w:r>
    </w:p>
    <w:p w14:paraId="3E560945" w14:textId="77777777" w:rsidR="00885622" w:rsidRPr="007E2B1C" w:rsidRDefault="00885622" w:rsidP="005F7409"/>
    <w:p w14:paraId="48937FB7" w14:textId="4C25155C" w:rsidR="001D22DA" w:rsidRPr="007E2B1C" w:rsidRDefault="000D61C6" w:rsidP="005F7409">
      <w:r w:rsidRPr="007E2B1C">
        <w:t xml:space="preserve">Bestemmelsen afspejler et proportionalitetsprincip, hvorefter </w:t>
      </w:r>
      <w:r w:rsidR="00497F6F" w:rsidRPr="007E2B1C">
        <w:t xml:space="preserve">sikkerhedsstillelsen skal stå i et rimeligt forhold til de miljømæssige risici ved aktiviteterne. </w:t>
      </w:r>
      <w:r w:rsidR="001D22DA" w:rsidRPr="007E2B1C">
        <w:t>Dette sikrer, at sikkerhedsstillelsen afspejler de reelle risici og omkostninger, der kan være forbundet med genopretning, og at der tages højde for forskelle mellem forskellige typer aktiviteter.</w:t>
      </w:r>
    </w:p>
    <w:p w14:paraId="3D8BC4E4" w14:textId="77777777" w:rsidR="00455E54" w:rsidRPr="007E2B1C" w:rsidRDefault="00455E54" w:rsidP="005F7409"/>
    <w:p w14:paraId="32D3DA59" w14:textId="4786C786" w:rsidR="00455E54" w:rsidRPr="007E2B1C" w:rsidRDefault="00455E54" w:rsidP="005F7409">
      <w:r w:rsidRPr="007E2B1C">
        <w:t>Til stk. 3.</w:t>
      </w:r>
    </w:p>
    <w:p w14:paraId="7DA3E3EA" w14:textId="73510981" w:rsidR="00455E54" w:rsidRPr="007E2B1C" w:rsidRDefault="00E52674" w:rsidP="005F7409">
      <w:r w:rsidRPr="007E2B1C">
        <w:t>Stk. 3 giver Naalakkersuisut mulighed for at ændre kravene til sikkerhedsstillelsen, hvis der opstår væsentlige ændringer i forholdene. Dette kan f.eks. være tilfældet, hvis nye oplysninger viser, at miljøpåvirkningen eller genopretningsomkostningerne er større end først antaget</w:t>
      </w:r>
      <w:r w:rsidR="009313EB" w:rsidRPr="007E2B1C">
        <w:t>. Det kan også være tilfældet, hvis</w:t>
      </w:r>
      <w:r w:rsidR="00E819A4" w:rsidRPr="007E2B1C">
        <w:t xml:space="preserve"> der foretages ændringer i tilladelsen</w:t>
      </w:r>
      <w:r w:rsidR="007B5FD4" w:rsidRPr="007E2B1C">
        <w:t>s omfang, eksempelvis en ændring af tilladelsesområdet</w:t>
      </w:r>
      <w:r w:rsidRPr="007E2B1C">
        <w:t xml:space="preserve">. </w:t>
      </w:r>
      <w:r w:rsidR="00626446">
        <w:t>S</w:t>
      </w:r>
      <w:r w:rsidRPr="007E2B1C">
        <w:t xml:space="preserve">ikkerhedsstillelsen </w:t>
      </w:r>
      <w:r w:rsidR="00626446">
        <w:t xml:space="preserve">kan således </w:t>
      </w:r>
      <w:r w:rsidRPr="007E2B1C">
        <w:t xml:space="preserve">til enhver tid </w:t>
      </w:r>
      <w:r w:rsidR="002B0443">
        <w:t>tilpasses</w:t>
      </w:r>
      <w:r w:rsidRPr="007E2B1C">
        <w:t xml:space="preserve"> de </w:t>
      </w:r>
      <w:r w:rsidR="002B0443">
        <w:t>aktuelle</w:t>
      </w:r>
      <w:r w:rsidR="002B0443" w:rsidRPr="007E2B1C">
        <w:t xml:space="preserve"> </w:t>
      </w:r>
      <w:r w:rsidRPr="007E2B1C">
        <w:t>risici.</w:t>
      </w:r>
    </w:p>
    <w:p w14:paraId="291A00D7" w14:textId="77777777" w:rsidR="00E56C43" w:rsidRPr="007E2B1C" w:rsidRDefault="00E56C43" w:rsidP="005F7409"/>
    <w:p w14:paraId="1E7E10C2" w14:textId="5CEF1808" w:rsidR="00E56C43" w:rsidRPr="007E2B1C" w:rsidRDefault="00E56C43" w:rsidP="005F7409">
      <w:r w:rsidRPr="007E2B1C">
        <w:t xml:space="preserve">En ændring af </w:t>
      </w:r>
      <w:r w:rsidR="00B90A92" w:rsidRPr="007E2B1C">
        <w:t xml:space="preserve">kravene til </w:t>
      </w:r>
      <w:r w:rsidRPr="007E2B1C">
        <w:t>sikkerhedsstillelsen</w:t>
      </w:r>
      <w:r w:rsidR="00B90A92" w:rsidRPr="007E2B1C">
        <w:t xml:space="preserve"> skal ske i overensstemmelse med principperne i stk. 2. </w:t>
      </w:r>
    </w:p>
    <w:p w14:paraId="5F43A867" w14:textId="77777777" w:rsidR="00C84AE2" w:rsidRPr="007E2B1C" w:rsidRDefault="00C84AE2" w:rsidP="005F7409"/>
    <w:p w14:paraId="4EEED2DE" w14:textId="00EBD368" w:rsidR="00C84AE2" w:rsidRPr="007E2B1C" w:rsidRDefault="00C84AE2" w:rsidP="005F7409">
      <w:pPr>
        <w:pStyle w:val="Typografi1"/>
      </w:pPr>
      <w:r w:rsidRPr="007E2B1C">
        <w:t xml:space="preserve">Til § </w:t>
      </w:r>
      <w:r w:rsidR="00662041">
        <w:t>28</w:t>
      </w:r>
    </w:p>
    <w:p w14:paraId="3B1C65B7" w14:textId="77777777" w:rsidR="00C84AE2" w:rsidRPr="007E2B1C" w:rsidRDefault="00C84AE2" w:rsidP="005F7409"/>
    <w:p w14:paraId="4B76F9DE" w14:textId="77777777" w:rsidR="00C84AE2" w:rsidRPr="007E2B1C" w:rsidRDefault="00C84AE2" w:rsidP="005F7409">
      <w:r w:rsidRPr="007E2B1C">
        <w:t>Til stk. 1.</w:t>
      </w:r>
    </w:p>
    <w:p w14:paraId="4C1A4BF8" w14:textId="77777777" w:rsidR="009E1C4F" w:rsidRPr="007E2B1C" w:rsidRDefault="00B90370" w:rsidP="005F7409">
      <w:r w:rsidRPr="007E2B1C">
        <w:t>Bestemmelsen i stk. 1 opstiller en ikke-udtømmende liste over øvrige vilkår, som kan fastsættes i en tilladelse efter Inatsisartutloven.</w:t>
      </w:r>
      <w:r w:rsidR="009D4E68" w:rsidRPr="007E2B1C">
        <w:t xml:space="preserve"> </w:t>
      </w:r>
      <w:r w:rsidRPr="007E2B1C">
        <w:t xml:space="preserve">Bestemmelsen danner </w:t>
      </w:r>
      <w:r w:rsidR="009D4E68" w:rsidRPr="007E2B1C">
        <w:t>de overordnede rammer</w:t>
      </w:r>
      <w:r w:rsidR="004A3033" w:rsidRPr="007E2B1C">
        <w:t xml:space="preserve"> for vilkårene, som</w:t>
      </w:r>
      <w:r w:rsidR="00620330" w:rsidRPr="007E2B1C">
        <w:t xml:space="preserve"> kan variere afhængigt af typen af tilladels</w:t>
      </w:r>
      <w:r w:rsidR="005565B4" w:rsidRPr="007E2B1C">
        <w:t xml:space="preserve">en og det konkrete projekt. </w:t>
      </w:r>
      <w:r w:rsidR="00D46FA1" w:rsidRPr="007E2B1C">
        <w:br/>
      </w:r>
    </w:p>
    <w:p w14:paraId="384048D5" w14:textId="3DE99597" w:rsidR="009D4E68" w:rsidRPr="007E2B1C" w:rsidRDefault="009E1C4F" w:rsidP="005F7409">
      <w:r w:rsidRPr="007E2B1C">
        <w:t xml:space="preserve">Bestemmelsen er bredt formuleret for at give Naalakkersuisut den nødvendige reguleringsmæssige fleksibilitet, samtidig med at den angiver centrale områder, hvor der typisk vil være behov for at fastsætte vilkår. </w:t>
      </w:r>
      <w:r w:rsidR="005565B4" w:rsidRPr="007E2B1C">
        <w:t xml:space="preserve">Fastsættelse af vilkår skal </w:t>
      </w:r>
      <w:r w:rsidRPr="007E2B1C">
        <w:t xml:space="preserve">dog </w:t>
      </w:r>
      <w:r w:rsidR="00A36C19" w:rsidRPr="007E2B1C">
        <w:t>altid</w:t>
      </w:r>
      <w:r w:rsidRPr="007E2B1C">
        <w:t xml:space="preserve"> </w:t>
      </w:r>
      <w:r w:rsidR="005565B4" w:rsidRPr="007E2B1C">
        <w:t>ske i</w:t>
      </w:r>
      <w:r w:rsidR="00B90370" w:rsidRPr="007E2B1C">
        <w:t xml:space="preserve"> henhold til de almindelige forvaltningsretlige regler, herunder lighedsgrundsætningen og proportionalitetsprincippet.</w:t>
      </w:r>
    </w:p>
    <w:p w14:paraId="7E5AA2B5" w14:textId="77777777" w:rsidR="00B90370" w:rsidRPr="007E2B1C" w:rsidRDefault="00B90370" w:rsidP="005F7409"/>
    <w:p w14:paraId="6C190731" w14:textId="2FEFF39C" w:rsidR="00B90370" w:rsidRPr="007E2B1C" w:rsidRDefault="00DE1DAC" w:rsidP="005F7409">
      <w:r w:rsidRPr="007E2B1C">
        <w:t>N</w:t>
      </w:r>
      <w:r w:rsidR="00D10E75" w:rsidRPr="007E2B1C">
        <w:t>r. 1</w:t>
      </w:r>
    </w:p>
    <w:p w14:paraId="7689E73A" w14:textId="02495993" w:rsidR="000014A5" w:rsidRPr="007E2B1C" w:rsidRDefault="002A428A" w:rsidP="005F7409">
      <w:r w:rsidRPr="007E2B1C">
        <w:t>Der kan fastsættes vilkår om ophør, bortfald og tilbagekaldelse af tilladelser, hvilket sikrer, at tilladelser kan administreres fleksibelt, herunder i tilfælde af misligholdelse, ændrede forhold eller behov for tilpasning af reguleringen.</w:t>
      </w:r>
    </w:p>
    <w:p w14:paraId="40781C7C" w14:textId="77777777" w:rsidR="00B51EB4" w:rsidRPr="007E2B1C" w:rsidRDefault="00B51EB4" w:rsidP="005F7409"/>
    <w:p w14:paraId="71DF432C" w14:textId="75613778" w:rsidR="005D626C" w:rsidRPr="007E2B1C" w:rsidRDefault="005D626C" w:rsidP="005F7409">
      <w:r w:rsidRPr="007E2B1C">
        <w:t xml:space="preserve">Bestemmelsen indebærer, at der kan fastsættes vilkår om, hvornår </w:t>
      </w:r>
      <w:r w:rsidR="00994B47" w:rsidRPr="007E2B1C">
        <w:t xml:space="preserve">og i hvilke tilfælde </w:t>
      </w:r>
      <w:r w:rsidRPr="007E2B1C">
        <w:t xml:space="preserve">en tilladelse henholdsvis ophører, bortfalder eller tilbagekaldes. </w:t>
      </w:r>
    </w:p>
    <w:p w14:paraId="78031868" w14:textId="6A77784C" w:rsidR="00933B16" w:rsidRPr="007E2B1C" w:rsidRDefault="00933B16" w:rsidP="005F7409">
      <w:r w:rsidRPr="007E2B1C">
        <w:t xml:space="preserve">Ophør </w:t>
      </w:r>
      <w:r w:rsidR="00CD2772" w:rsidRPr="007E2B1C">
        <w:t>sker enten ved tidsmæssigt udløb eller en anden naturlig afslutning af tilladelsen.</w:t>
      </w:r>
      <w:r w:rsidR="00205338" w:rsidRPr="007E2B1C">
        <w:t xml:space="preserve"> </w:t>
      </w:r>
    </w:p>
    <w:p w14:paraId="6B84FB80" w14:textId="77777777" w:rsidR="00C2422F" w:rsidRPr="007E2B1C" w:rsidRDefault="00C2422F" w:rsidP="005F7409"/>
    <w:p w14:paraId="34423606" w14:textId="3C1C352F" w:rsidR="00095402" w:rsidRPr="007E2B1C" w:rsidRDefault="00095402" w:rsidP="005F7409">
      <w:r w:rsidRPr="007E2B1C">
        <w:t>Bortfald indebærer, at tilladelsen automatisk mister sin gyldighed, hvis</w:t>
      </w:r>
      <w:r w:rsidR="0031333A" w:rsidRPr="007E2B1C">
        <w:t xml:space="preserve"> vilkår for tilladelsen</w:t>
      </w:r>
      <w:r w:rsidRPr="007E2B1C">
        <w:t xml:space="preserve"> eller </w:t>
      </w:r>
      <w:r w:rsidR="0031333A" w:rsidRPr="007E2B1C">
        <w:t xml:space="preserve">en </w:t>
      </w:r>
      <w:r w:rsidRPr="007E2B1C">
        <w:t>frist ikke overholdes</w:t>
      </w:r>
      <w:r w:rsidR="0031333A" w:rsidRPr="007E2B1C">
        <w:t>. Bortfald af tilladelsen sker uden videre og der</w:t>
      </w:r>
      <w:r w:rsidRPr="007E2B1C">
        <w:t xml:space="preserve"> træffes </w:t>
      </w:r>
      <w:r w:rsidR="0031333A" w:rsidRPr="007E2B1C">
        <w:t xml:space="preserve">ikke </w:t>
      </w:r>
      <w:r w:rsidRPr="007E2B1C">
        <w:t xml:space="preserve">en </w:t>
      </w:r>
      <w:r w:rsidR="00C2422F" w:rsidRPr="007E2B1C">
        <w:t xml:space="preserve">særskilt </w:t>
      </w:r>
      <w:r w:rsidR="00EC61DA" w:rsidRPr="007E2B1C">
        <w:t>forvaltningsretlig afgørelse</w:t>
      </w:r>
      <w:r w:rsidR="00C2422F" w:rsidRPr="007E2B1C">
        <w:t xml:space="preserve"> herom</w:t>
      </w:r>
      <w:r w:rsidR="00EC61DA" w:rsidRPr="007E2B1C">
        <w:t xml:space="preserve">. </w:t>
      </w:r>
      <w:r w:rsidR="00875F3C" w:rsidRPr="007E2B1C">
        <w:t xml:space="preserve">Bortfald kan eksempelvis være aktuelt i tilfælde </w:t>
      </w:r>
      <w:r w:rsidR="00875F3C" w:rsidRPr="007E2B1C">
        <w:lastRenderedPageBreak/>
        <w:t xml:space="preserve">af, at selskabet som er meddelt en </w:t>
      </w:r>
      <w:r w:rsidR="007D6483" w:rsidRPr="007E2B1C">
        <w:t>tilladelse, tvangsopløses eller på anden måde ophører med at eksistere.</w:t>
      </w:r>
    </w:p>
    <w:p w14:paraId="570D9B5E" w14:textId="77777777" w:rsidR="00FC5D72" w:rsidRPr="007E2B1C" w:rsidRDefault="00FC5D72" w:rsidP="005F7409"/>
    <w:p w14:paraId="006D60BD" w14:textId="6F9AC26D" w:rsidR="00FC5D72" w:rsidRPr="007E2B1C" w:rsidRDefault="00085B35" w:rsidP="005F7409">
      <w:r w:rsidRPr="007E2B1C">
        <w:t xml:space="preserve">Tilbagekaldelse indebærer, at tilladelsen ophører som følge af en aktiv forvaltningsretlig afgørelse. Dette kan </w:t>
      </w:r>
      <w:r w:rsidR="00AB48ED" w:rsidRPr="007E2B1C">
        <w:t xml:space="preserve">typisk </w:t>
      </w:r>
      <w:r w:rsidRPr="007E2B1C">
        <w:t xml:space="preserve">ske på baggrund af misligholdelse, manglende fremdrift eller andre forhold, der gør det nødvendigt at inddrage tilladelsen. Tilbagekaldelse forudsætter således en konkret vurdering </w:t>
      </w:r>
      <w:r w:rsidR="00E9388A" w:rsidRPr="007E2B1C">
        <w:t xml:space="preserve">og </w:t>
      </w:r>
      <w:r w:rsidR="00AB48ED" w:rsidRPr="007E2B1C">
        <w:t xml:space="preserve">en </w:t>
      </w:r>
      <w:r w:rsidR="00E9388A" w:rsidRPr="007E2B1C">
        <w:t>afgørelse</w:t>
      </w:r>
      <w:r w:rsidR="00F43E7B" w:rsidRPr="007E2B1C">
        <w:t>, hvorved reglerne i sagsbehandlingsloven skal følges</w:t>
      </w:r>
      <w:r w:rsidR="00821276" w:rsidRPr="007E2B1C">
        <w:t xml:space="preserve"> og de almindelige forvaltnings</w:t>
      </w:r>
      <w:r w:rsidR="00CC4194" w:rsidRPr="007E2B1C">
        <w:t>retlige grundsætninger iagttages</w:t>
      </w:r>
      <w:r w:rsidR="00F43E7B" w:rsidRPr="007E2B1C">
        <w:t>, herunder reglerne om part</w:t>
      </w:r>
      <w:r w:rsidR="004F0EEA" w:rsidRPr="007E2B1C">
        <w:t>shøring.</w:t>
      </w:r>
    </w:p>
    <w:p w14:paraId="7CEB0564" w14:textId="77777777" w:rsidR="005322C8" w:rsidRPr="007E2B1C" w:rsidRDefault="005322C8" w:rsidP="005F7409"/>
    <w:p w14:paraId="47D2C07D" w14:textId="4C7324AF" w:rsidR="00D10E75" w:rsidRPr="007E2B1C" w:rsidRDefault="00DE1DAC" w:rsidP="005F7409">
      <w:r w:rsidRPr="007E2B1C">
        <w:t>N</w:t>
      </w:r>
      <w:r w:rsidR="00D10E75" w:rsidRPr="007E2B1C">
        <w:t>r. 2</w:t>
      </w:r>
    </w:p>
    <w:p w14:paraId="62529ABB" w14:textId="715CB907" w:rsidR="000014A5" w:rsidRPr="007E2B1C" w:rsidRDefault="00AE7990" w:rsidP="005F7409">
      <w:r w:rsidRPr="007E2B1C">
        <w:t xml:space="preserve">Naalakkersuisut kan også fastsætte vilkår om de mængder af en ressource, der må anvendes, hvilket </w:t>
      </w:r>
      <w:r w:rsidR="00302486" w:rsidRPr="007E2B1C">
        <w:t>kan være</w:t>
      </w:r>
      <w:r w:rsidRPr="007E2B1C">
        <w:t xml:space="preserve"> relevant for at sikre en bæredygtig udnyttelse af ressourcerne.</w:t>
      </w:r>
    </w:p>
    <w:p w14:paraId="1B60CA94" w14:textId="77777777" w:rsidR="00AE7990" w:rsidRPr="007E2B1C" w:rsidRDefault="00AE7990" w:rsidP="005F7409"/>
    <w:p w14:paraId="027C032A" w14:textId="2C325B9E" w:rsidR="00D10E75" w:rsidRPr="007E2B1C" w:rsidRDefault="00DE1DAC" w:rsidP="005F7409">
      <w:r w:rsidRPr="007E2B1C">
        <w:t>N</w:t>
      </w:r>
      <w:r w:rsidR="00D10E75" w:rsidRPr="007E2B1C">
        <w:t>r. 3</w:t>
      </w:r>
    </w:p>
    <w:p w14:paraId="20DAF163" w14:textId="4E177E82" w:rsidR="000014A5" w:rsidRPr="007E2B1C" w:rsidRDefault="00704750" w:rsidP="005F7409">
      <w:r w:rsidRPr="007E2B1C">
        <w:t>Der kan</w:t>
      </w:r>
      <w:r w:rsidR="00AE7990" w:rsidRPr="007E2B1C">
        <w:t xml:space="preserve"> fastsættes vilkår om oprydning og genopretning</w:t>
      </w:r>
      <w:r w:rsidRPr="007E2B1C">
        <w:t>. Dette indebærer eksempelvis at R</w:t>
      </w:r>
      <w:r w:rsidR="00AE7990" w:rsidRPr="007E2B1C">
        <w:t xml:space="preserve">ettighedshaver </w:t>
      </w:r>
      <w:r w:rsidRPr="007E2B1C">
        <w:t>kan forpligtes</w:t>
      </w:r>
      <w:r w:rsidR="00AE7990" w:rsidRPr="007E2B1C">
        <w:t xml:space="preserve"> til at bringe et område tilbage i en forsvarlig tilstand efter aktiviteternes ophør</w:t>
      </w:r>
      <w:r w:rsidRPr="007E2B1C">
        <w:t xml:space="preserve"> eller til løbende at foretage oprydning</w:t>
      </w:r>
      <w:r w:rsidR="00AE7990" w:rsidRPr="007E2B1C">
        <w:t>.</w:t>
      </w:r>
    </w:p>
    <w:p w14:paraId="012DB99E" w14:textId="77777777" w:rsidR="00AE7990" w:rsidRPr="007E2B1C" w:rsidRDefault="00AE7990" w:rsidP="005F7409"/>
    <w:p w14:paraId="2405D6E2" w14:textId="25F2D84E" w:rsidR="00D10E75" w:rsidRPr="007E2B1C" w:rsidRDefault="00DE1DAC" w:rsidP="005F7409">
      <w:r w:rsidRPr="007E2B1C">
        <w:t>N</w:t>
      </w:r>
      <w:r w:rsidR="00D10E75" w:rsidRPr="007E2B1C">
        <w:t>r. 4</w:t>
      </w:r>
    </w:p>
    <w:p w14:paraId="49851C02" w14:textId="4087418F" w:rsidR="000014A5" w:rsidRPr="007E2B1C" w:rsidRDefault="00744F1D" w:rsidP="005F7409">
      <w:r w:rsidRPr="007E2B1C">
        <w:t>Vilkår vedrørende tekniske, sikkerhedsmæssige</w:t>
      </w:r>
      <w:r w:rsidR="00A17441" w:rsidRPr="007E2B1C">
        <w:t xml:space="preserve"> og</w:t>
      </w:r>
      <w:r w:rsidRPr="007E2B1C">
        <w:t xml:space="preserve"> miljømæssige forhold kan fastsættes for at minimere risici og sikre en forsvarlig drift.</w:t>
      </w:r>
      <w:r w:rsidR="00F824BE" w:rsidRPr="007E2B1C">
        <w:t xml:space="preserve"> Det kan eksempelvis være vilkår om certificeret udstyr, brandbeskyttelse og adgangskontrol, miljøvenlige materialer og affaldshåndtering.</w:t>
      </w:r>
    </w:p>
    <w:p w14:paraId="6E5F9BC6" w14:textId="77777777" w:rsidR="00744F1D" w:rsidRPr="007E2B1C" w:rsidRDefault="00744F1D" w:rsidP="005F7409"/>
    <w:p w14:paraId="1F2D0061" w14:textId="507B799C" w:rsidR="00D10E75" w:rsidRPr="007E2B1C" w:rsidRDefault="00DE1DAC" w:rsidP="005F7409">
      <w:r w:rsidRPr="007E2B1C">
        <w:t>N</w:t>
      </w:r>
      <w:r w:rsidR="00D10E75" w:rsidRPr="007E2B1C">
        <w:t>r. 5</w:t>
      </w:r>
    </w:p>
    <w:p w14:paraId="0A4EB925" w14:textId="5030BF59" w:rsidR="00CD62D8" w:rsidRPr="007E2B1C" w:rsidRDefault="00CD62D8" w:rsidP="005F7409">
      <w:r w:rsidRPr="007E2B1C">
        <w:t xml:space="preserve">For så vidt angår is og vand, der anvendes til konsum, husholdningsformål eller lignende, kan der fastsættes vilkår om kvalitetsforhold og sundhedsmæssige standarder, </w:t>
      </w:r>
      <w:r w:rsidR="00493CB0">
        <w:t xml:space="preserve">af hensyn til </w:t>
      </w:r>
      <w:r w:rsidRPr="007E2B1C">
        <w:t>beskytte</w:t>
      </w:r>
      <w:r w:rsidR="00493CB0">
        <w:t>lse af</w:t>
      </w:r>
      <w:r w:rsidRPr="007E2B1C">
        <w:t xml:space="preserve"> folkesundheden.</w:t>
      </w:r>
    </w:p>
    <w:p w14:paraId="21596FFD" w14:textId="77777777" w:rsidR="004F77B0" w:rsidRPr="007E2B1C" w:rsidRDefault="004F77B0" w:rsidP="005F7409"/>
    <w:p w14:paraId="07E94CC7" w14:textId="4D80D3D1" w:rsidR="004F77B0" w:rsidRPr="007E2B1C" w:rsidRDefault="004F77B0" w:rsidP="005F7409">
      <w:r w:rsidRPr="007E2B1C">
        <w:t xml:space="preserve">Ved fastsættelsen af vilkår kan der sondres mellem om </w:t>
      </w:r>
      <w:r w:rsidR="001D5EF3" w:rsidRPr="007E2B1C">
        <w:t>salg til hjemmemarkedet eller eksport.</w:t>
      </w:r>
    </w:p>
    <w:p w14:paraId="6A2D7462" w14:textId="77777777" w:rsidR="00A16838" w:rsidRPr="007E2B1C" w:rsidRDefault="00A16838" w:rsidP="005F7409"/>
    <w:p w14:paraId="60FC1BAE" w14:textId="7B2EE399" w:rsidR="00D10E75" w:rsidRPr="007E2B1C" w:rsidRDefault="00DE1DAC" w:rsidP="005F7409">
      <w:r w:rsidRPr="007E2B1C">
        <w:t>N</w:t>
      </w:r>
      <w:r w:rsidR="00D10E75" w:rsidRPr="007E2B1C">
        <w:t>r. 6</w:t>
      </w:r>
    </w:p>
    <w:p w14:paraId="433121E9" w14:textId="4DDA8A55" w:rsidR="00C84AE2" w:rsidRPr="007E2B1C" w:rsidRDefault="00CD62D8" w:rsidP="005F7409">
      <w:r w:rsidRPr="007E2B1C">
        <w:t xml:space="preserve">Bestemmelsen skal ses i sammenhæng med nr. 5. Hvis der fastsættes vilkår </w:t>
      </w:r>
      <w:r w:rsidR="00D46FA1" w:rsidRPr="007E2B1C">
        <w:t>vedrørende is og vand, der anvendes til konsum, husholdningsformål eller lignende,</w:t>
      </w:r>
      <w:r w:rsidRPr="007E2B1C">
        <w:t xml:space="preserve"> kan der </w:t>
      </w:r>
      <w:r w:rsidR="00D46FA1" w:rsidRPr="007E2B1C">
        <w:t xml:space="preserve">tillige </w:t>
      </w:r>
      <w:r w:rsidRPr="007E2B1C">
        <w:t>stilles krav til kontrolforanstaltninger, herunder rettighedshavers egenkontrol, for at sikre overholdelse af gældende standarder.</w:t>
      </w:r>
    </w:p>
    <w:p w14:paraId="370D5618" w14:textId="77777777" w:rsidR="00D20DDC" w:rsidRPr="007E2B1C" w:rsidRDefault="00D20DDC" w:rsidP="005F7409"/>
    <w:p w14:paraId="1AD088B6" w14:textId="245E1273" w:rsidR="00D20DDC" w:rsidRPr="007E2B1C" w:rsidRDefault="00BD6C2B" w:rsidP="005F7409">
      <w:r w:rsidRPr="007E2B1C">
        <w:t>Til stk. 2</w:t>
      </w:r>
    </w:p>
    <w:p w14:paraId="1B41E6B1" w14:textId="77777777" w:rsidR="00113336" w:rsidRPr="007E2B1C" w:rsidRDefault="000B5B6F" w:rsidP="005F7409">
      <w:r w:rsidRPr="007E2B1C">
        <w:t xml:space="preserve">Stk. 2 bemyndiger Naalakkersuisut til at fastsætte nærmere regler om en certificeringsordning for is og vand, der udnyttes og eksporteres i henhold til tilladelser efter § 4 og § 10. </w:t>
      </w:r>
    </w:p>
    <w:p w14:paraId="0385EE80" w14:textId="6C0B356B" w:rsidR="009F259B" w:rsidRPr="007E2B1C" w:rsidRDefault="00CE0B3C" w:rsidP="005F7409">
      <w:r>
        <w:t xml:space="preserve">Der kan således fastsættes regler om, at produkter skal </w:t>
      </w:r>
      <w:r w:rsidR="000B5B6F" w:rsidRPr="007E2B1C">
        <w:t xml:space="preserve">leve op til fastsatte kvalitetsstandarder </w:t>
      </w:r>
      <w:r w:rsidR="00206918">
        <w:t>for at opnå certificering</w:t>
      </w:r>
      <w:r w:rsidR="000B5B6F" w:rsidRPr="007E2B1C">
        <w:t xml:space="preserve">. Certificeringen </w:t>
      </w:r>
      <w:r w:rsidR="002E3351">
        <w:t>er</w:t>
      </w:r>
      <w:r w:rsidR="000B5B6F" w:rsidRPr="007E2B1C">
        <w:t xml:space="preserve"> både et redskab til at sikre produktkvalitet og et </w:t>
      </w:r>
      <w:r w:rsidR="000B5B6F" w:rsidRPr="007E2B1C">
        <w:lastRenderedPageBreak/>
        <w:t xml:space="preserve">middel til at markedsføre produkter med dokumenteret høj kvalitet. Der kan bl.a. fastsættes specifikationer for kvalitetskategorier, som kan anvendes ved </w:t>
      </w:r>
      <w:r w:rsidR="00565DA0" w:rsidRPr="007E2B1C">
        <w:t>c</w:t>
      </w:r>
      <w:r w:rsidR="000B5B6F" w:rsidRPr="007E2B1C">
        <w:t>ertificeringen.</w:t>
      </w:r>
    </w:p>
    <w:p w14:paraId="545A1EDB" w14:textId="77777777" w:rsidR="00E9439D" w:rsidRPr="007E2B1C" w:rsidRDefault="00E9439D" w:rsidP="005F7409"/>
    <w:p w14:paraId="2BF42F02" w14:textId="050D36D2" w:rsidR="00E9439D" w:rsidRPr="007E2B1C" w:rsidRDefault="00E9439D" w:rsidP="005F7409">
      <w:pPr>
        <w:pStyle w:val="Typografi1"/>
      </w:pPr>
      <w:r w:rsidRPr="00554BC7">
        <w:t xml:space="preserve">Til § </w:t>
      </w:r>
      <w:r w:rsidR="00662041">
        <w:t>29</w:t>
      </w:r>
    </w:p>
    <w:p w14:paraId="51BC3811" w14:textId="77777777" w:rsidR="00E9439D" w:rsidRPr="007E2B1C" w:rsidRDefault="00E9439D" w:rsidP="005F7409"/>
    <w:p w14:paraId="3CBFC3EF" w14:textId="77777777" w:rsidR="00E9439D" w:rsidRPr="007E2B1C" w:rsidRDefault="00E9439D" w:rsidP="005F7409">
      <w:r w:rsidRPr="007E2B1C">
        <w:t>Til stk. 1.</w:t>
      </w:r>
    </w:p>
    <w:p w14:paraId="785A75D8" w14:textId="4630D16B" w:rsidR="000966A2" w:rsidRDefault="0002200C" w:rsidP="005F7409">
      <w:r w:rsidRPr="007E2B1C">
        <w:t xml:space="preserve">Bestemmelsen fastsætter et krav om, at ansøgeren skal udarbejde en naturkonsekvensvurdering, hvis projektet i væsentlig grad </w:t>
      </w:r>
      <w:r w:rsidR="00DF2F7F" w:rsidRPr="007E2B1C">
        <w:t>vil kunne medføre ændring af landskabets eller fjord- og havområders karakter eller væsentligt vil kunne påvirke naturen, herunder vilde dyr og planter.</w:t>
      </w:r>
    </w:p>
    <w:p w14:paraId="3F298C76" w14:textId="77777777" w:rsidR="000966A2" w:rsidRPr="007E2B1C" w:rsidRDefault="000966A2" w:rsidP="005F7409"/>
    <w:p w14:paraId="4E4E27D0" w14:textId="6CB0CB47" w:rsidR="0002200C" w:rsidRDefault="00766A10" w:rsidP="005F7409">
      <w:r>
        <w:t>Naturkonsekvens</w:t>
      </w:r>
      <w:r w:rsidR="000966A2">
        <w:t>vurderingen</w:t>
      </w:r>
      <w:r>
        <w:t xml:space="preserve"> skal give </w:t>
      </w:r>
      <w:r w:rsidR="00F95F6F" w:rsidRPr="007E2B1C">
        <w:t>Naalakkersuisut et kvalificeret grundlag for at vurdere projektets konsekvenser</w:t>
      </w:r>
      <w:r w:rsidR="002C1E5F" w:rsidRPr="002C1E5F">
        <w:t xml:space="preserve"> og fastsætte eventuelle vilkår i en tilladelse</w:t>
      </w:r>
      <w:r w:rsidR="00F95F6F" w:rsidRPr="007E2B1C">
        <w:t>.</w:t>
      </w:r>
      <w:r w:rsidR="002C1E5F">
        <w:t xml:space="preserve"> </w:t>
      </w:r>
      <w:r w:rsidR="001539D6" w:rsidRPr="007E2B1C">
        <w:t xml:space="preserve">Naturkonsekvensvurderingen skal </w:t>
      </w:r>
      <w:r w:rsidR="00F95F6F" w:rsidRPr="007E2B1C">
        <w:t xml:space="preserve">derfor </w:t>
      </w:r>
      <w:r w:rsidR="001539D6" w:rsidRPr="007E2B1C">
        <w:t xml:space="preserve">foreligge </w:t>
      </w:r>
      <w:r w:rsidR="00D72353" w:rsidRPr="007E2B1C">
        <w:t>inden Naalakkersuisut kan meddele en tilladelse efter Inatsisartutloven. Der henvises til bemærkninger</w:t>
      </w:r>
      <w:r w:rsidR="001B6A47">
        <w:t>ne</w:t>
      </w:r>
      <w:r w:rsidR="00D72353" w:rsidRPr="007E2B1C">
        <w:t xml:space="preserve"> til § </w:t>
      </w:r>
      <w:r w:rsidR="00662041">
        <w:t>32</w:t>
      </w:r>
      <w:r w:rsidR="00D72353" w:rsidRPr="007E2B1C">
        <w:t xml:space="preserve"> om ansøgningens indhold.</w:t>
      </w:r>
    </w:p>
    <w:p w14:paraId="09C955EB" w14:textId="77777777" w:rsidR="000966A2" w:rsidRDefault="000966A2" w:rsidP="005F7409"/>
    <w:p w14:paraId="6A3C8AAA" w14:textId="3D6228BA" w:rsidR="000966A2" w:rsidRDefault="000966A2" w:rsidP="000966A2">
      <w:r w:rsidRPr="00236602">
        <w:t xml:space="preserve">Det beror på en konkret vurdering, om projektet kan </w:t>
      </w:r>
      <w:r w:rsidR="00AC70EA">
        <w:t xml:space="preserve">anses for at </w:t>
      </w:r>
      <w:r w:rsidRPr="00236602">
        <w:t xml:space="preserve">have væsentlige konsekvenser. Ved </w:t>
      </w:r>
      <w:r w:rsidR="00E43D00">
        <w:t>denne vurdering kan der bl.a.</w:t>
      </w:r>
      <w:r w:rsidR="00AC70EA">
        <w:t xml:space="preserve"> </w:t>
      </w:r>
      <w:r w:rsidRPr="00236602">
        <w:t>lægges vægt på projektets karakter</w:t>
      </w:r>
      <w:r w:rsidR="000B0007">
        <w:t xml:space="preserve"> og omfang</w:t>
      </w:r>
      <w:r w:rsidRPr="00236602">
        <w:t xml:space="preserve">, det berørte områdes sårbarhed og omfanget af de potentielle ændringer. </w:t>
      </w:r>
      <w:r w:rsidR="00FA7836">
        <w:t xml:space="preserve">For så vidt angår </w:t>
      </w:r>
      <w:r w:rsidR="00FA7836" w:rsidRPr="009869BB">
        <w:t>påvirkning af dyreliv</w:t>
      </w:r>
      <w:r w:rsidR="00C35BAE">
        <w:t xml:space="preserve"> kan der</w:t>
      </w:r>
      <w:r w:rsidR="00FA7836">
        <w:t xml:space="preserve"> eksempelvis</w:t>
      </w:r>
      <w:r w:rsidR="00C35BAE">
        <w:t xml:space="preserve"> </w:t>
      </w:r>
      <w:r w:rsidR="009869BB" w:rsidRPr="009869BB">
        <w:t>lægges vægt på</w:t>
      </w:r>
      <w:r w:rsidR="0028502A">
        <w:t xml:space="preserve">, om projektet påvirker </w:t>
      </w:r>
      <w:r w:rsidR="009869BB" w:rsidRPr="009869BB">
        <w:t xml:space="preserve">yngleområder </w:t>
      </w:r>
      <w:r w:rsidR="0028502A">
        <w:t xml:space="preserve">og </w:t>
      </w:r>
      <w:r w:rsidR="009869BB" w:rsidRPr="009869BB">
        <w:t>trækveje for marine pattedyr.</w:t>
      </w:r>
    </w:p>
    <w:p w14:paraId="74DB07CF" w14:textId="7C56F9EA" w:rsidR="000966A2" w:rsidRPr="007E2B1C" w:rsidRDefault="00B9575B" w:rsidP="005F7409">
      <w:r w:rsidRPr="00B9575B">
        <w:t>Hvis projektet forudsætter etablering af anlæg, kan dette i sig selv tale for, at væsentlighedskriteriet er opfyldt, uanset at tilladelsen efter denne Inatsisartutlov ikke i sig selv giver adgang til at etablere anlæg.</w:t>
      </w:r>
      <w:r w:rsidR="002F4B9A">
        <w:t xml:space="preserve"> </w:t>
      </w:r>
      <w:r w:rsidR="002F4B9A" w:rsidRPr="002F4B9A">
        <w:t>Etablering af anlæg kan dog være en forudsætning for, at projektet overhovedet kan gennemføres, og det er derfor afgørende, at de samlede potentielle konsekvenser for naturen er belyst forud for meddelelse</w:t>
      </w:r>
      <w:r w:rsidR="002F4B9A">
        <w:t xml:space="preserve"> af en tilladelse</w:t>
      </w:r>
      <w:r w:rsidR="002F4B9A" w:rsidRPr="002F4B9A">
        <w:t>.</w:t>
      </w:r>
    </w:p>
    <w:p w14:paraId="2EB19204" w14:textId="77777777" w:rsidR="00F95F6F" w:rsidRPr="007E2B1C" w:rsidRDefault="00F95F6F" w:rsidP="005F7409"/>
    <w:p w14:paraId="1A03FFCF" w14:textId="1A63D5C4" w:rsidR="00F95F6F" w:rsidRPr="007E2B1C" w:rsidRDefault="00F95F6F" w:rsidP="005F7409">
      <w:r w:rsidRPr="007E2B1C">
        <w:t>Til stk. 2.</w:t>
      </w:r>
    </w:p>
    <w:p w14:paraId="5835C2C3" w14:textId="635C7CFD" w:rsidR="00F5714B" w:rsidRPr="007E2B1C" w:rsidRDefault="00F95F6F" w:rsidP="005F7409">
      <w:r w:rsidRPr="007E2B1C">
        <w:t xml:space="preserve">Naturkonsekvensvurderingen skal belyse de forventede konsekvenser for </w:t>
      </w:r>
      <w:r w:rsidR="00AA15A9" w:rsidRPr="007E2B1C">
        <w:t>landskabet eller fjord- og havområdet og naturen.</w:t>
      </w:r>
    </w:p>
    <w:p w14:paraId="5631395A" w14:textId="77777777" w:rsidR="00AA15A9" w:rsidRDefault="00AA15A9" w:rsidP="005F7409"/>
    <w:p w14:paraId="3E0AC911" w14:textId="77D11DA9" w:rsidR="000861C6" w:rsidRDefault="000861C6" w:rsidP="005F7409">
      <w:r w:rsidRPr="007E2B1C">
        <w:t xml:space="preserve">Ansøgeren er ansvarlig for at udarbejde </w:t>
      </w:r>
      <w:r>
        <w:t>redegørelsen,</w:t>
      </w:r>
      <w:r w:rsidRPr="001A735D">
        <w:t xml:space="preserve"> </w:t>
      </w:r>
      <w:r w:rsidR="00CC3B3D">
        <w:t>i henhold til</w:t>
      </w:r>
      <w:r>
        <w:t xml:space="preserve"> stk. 1</w:t>
      </w:r>
      <w:r w:rsidRPr="007E2B1C">
        <w:t>, da denne har det bedste kendskab til projektets potentielle påvirkninger. Bestemmelsen er i overensstemmelse med princippet om, at den, der planlægger og gennemfører et projekt, også bærer ansvaret for at dokumentere dets miljømæssige konsekvenser.</w:t>
      </w:r>
    </w:p>
    <w:p w14:paraId="32997116" w14:textId="77777777" w:rsidR="004C320A" w:rsidRDefault="004C320A" w:rsidP="005F7409"/>
    <w:p w14:paraId="13F2661D" w14:textId="3C9EDDAB" w:rsidR="004C320A" w:rsidRPr="007E2B1C" w:rsidRDefault="004C320A" w:rsidP="005F7409">
      <w:r>
        <w:t>N</w:t>
      </w:r>
      <w:r w:rsidRPr="004C320A">
        <w:t xml:space="preserve">aturkonsekvensvurderingen skal indeholde en beskrivelse af de faktiske og forventede ændringer, som projektet kan medføre for landskabets fremtoning, områdets karakter og naturens tilstand. Det omfatter f.eks. ændringer i terræn, påvirkninger af fjord- eller havmiljøet, samt forstyrrelse eller ødelæggelse af levesteder for vilde dyr og planter. </w:t>
      </w:r>
    </w:p>
    <w:p w14:paraId="0F7C3C10" w14:textId="77777777" w:rsidR="00CA1FBE" w:rsidRPr="007E2B1C" w:rsidRDefault="00CA1FBE" w:rsidP="005F7409"/>
    <w:p w14:paraId="28A4193F" w14:textId="15AC5448" w:rsidR="00AA15A9" w:rsidRPr="007E2B1C" w:rsidRDefault="00AA15A9" w:rsidP="005F7409">
      <w:r w:rsidRPr="007E2B1C">
        <w:lastRenderedPageBreak/>
        <w:t>Til stk. 3.</w:t>
      </w:r>
    </w:p>
    <w:p w14:paraId="6DE4745D" w14:textId="42B937E9" w:rsidR="006B3899" w:rsidRDefault="0041433F" w:rsidP="005F7409">
      <w:r w:rsidRPr="007E2B1C">
        <w:t>Bestemmelsen i st</w:t>
      </w:r>
      <w:r w:rsidR="00876439" w:rsidRPr="007E2B1C">
        <w:t>k</w:t>
      </w:r>
      <w:r w:rsidRPr="007E2B1C">
        <w:t xml:space="preserve">. 3 præciserer, at der i alle tilfælde skal tages stilling til, hvorvidt der skal foretages en naturkonsekvensvurdering. Hvis ansøger mener, at det ikke er nødvendigt, skal dette angives </w:t>
      </w:r>
      <w:r w:rsidR="00F3023E" w:rsidRPr="007E2B1C">
        <w:t>og begrundes i ansøgningen.</w:t>
      </w:r>
    </w:p>
    <w:p w14:paraId="0D7862AB" w14:textId="77777777" w:rsidR="00175750" w:rsidRDefault="00175750" w:rsidP="00AD3A28"/>
    <w:p w14:paraId="2868AC12" w14:textId="0E2C82D6" w:rsidR="00AD3A28" w:rsidRPr="00AD3A28" w:rsidRDefault="00AD3A28" w:rsidP="00AD3A28">
      <w:r w:rsidRPr="00AD3A28">
        <w:t xml:space="preserve">Naalakkersuisut kan </w:t>
      </w:r>
      <w:r w:rsidR="00843D3B">
        <w:t>afvise en</w:t>
      </w:r>
      <w:r w:rsidRPr="00AD3A28">
        <w:t xml:space="preserve"> ansøgning, hvis </w:t>
      </w:r>
      <w:r w:rsidR="00843D3B">
        <w:t>den er ufuldstændig</w:t>
      </w:r>
      <w:r w:rsidR="00F43B7B">
        <w:t xml:space="preserve">, jf. § </w:t>
      </w:r>
      <w:r w:rsidR="00662041">
        <w:t>35</w:t>
      </w:r>
      <w:r w:rsidR="00843D3B">
        <w:t xml:space="preserve">. </w:t>
      </w:r>
      <w:r w:rsidR="00150B05" w:rsidRPr="00150B05">
        <w:t xml:space="preserve">Hvis ansøger ikke har udarbejdet en naturkonsekvensvurdering i de tilfælde, hvor det efter § </w:t>
      </w:r>
      <w:r w:rsidR="00662041">
        <w:t>29</w:t>
      </w:r>
      <w:r w:rsidR="00150B05" w:rsidRPr="00150B05">
        <w:t>, stk. 1, er påkrævet, vil ansøgningen kunne anses for ufuldstændig.</w:t>
      </w:r>
      <w:r w:rsidR="00150B05">
        <w:t xml:space="preserve"> </w:t>
      </w:r>
      <w:r w:rsidR="00A2003B" w:rsidRPr="00A2003B">
        <w:t xml:space="preserve">Naalakkersuisut kan derfor kræve, at ansøgeren udarbejder en naturkonsekvensvurdering i overensstemmelse med § </w:t>
      </w:r>
      <w:r w:rsidR="00662041">
        <w:t>29</w:t>
      </w:r>
      <w:r w:rsidR="00A2003B" w:rsidRPr="00A2003B">
        <w:t>, stk. 1, som betingelse for, at ansøgningen tages under behandling</w:t>
      </w:r>
      <w:r w:rsidRPr="00AD3A28">
        <w:t>.</w:t>
      </w:r>
      <w:r w:rsidR="002F1AE9">
        <w:t xml:space="preserve"> Der henvises til bemærkningerne til § </w:t>
      </w:r>
      <w:r w:rsidR="00662041">
        <w:t>35</w:t>
      </w:r>
      <w:r w:rsidR="002F1AE9">
        <w:t xml:space="preserve">. </w:t>
      </w:r>
    </w:p>
    <w:p w14:paraId="1F432AF0" w14:textId="77777777" w:rsidR="002432ED" w:rsidRDefault="002432ED" w:rsidP="005F7409"/>
    <w:p w14:paraId="2DAB8ED7" w14:textId="3D56812F" w:rsidR="003F376B" w:rsidRPr="007E2B1C" w:rsidRDefault="003F376B" w:rsidP="007C0664">
      <w:r w:rsidRPr="007E2B1C">
        <w:t xml:space="preserve">Til stk. </w:t>
      </w:r>
      <w:r w:rsidR="007867BD">
        <w:t>4</w:t>
      </w:r>
      <w:r w:rsidRPr="007E2B1C">
        <w:t>.</w:t>
      </w:r>
    </w:p>
    <w:p w14:paraId="278D54DF" w14:textId="185CDE31" w:rsidR="003F376B" w:rsidRDefault="003F376B" w:rsidP="003F376B">
      <w:r w:rsidRPr="007E2B1C">
        <w:t xml:space="preserve">Bestemmelsen </w:t>
      </w:r>
      <w:r w:rsidR="007867BD">
        <w:t>bemyndiger Naalakkersuisut til</w:t>
      </w:r>
      <w:r w:rsidR="00A42D63">
        <w:t xml:space="preserve"> at fastsætte nærmere regler om krav til naturkonsekvensvurderinger. Det kan eksempelvis vedrøre </w:t>
      </w:r>
      <w:r w:rsidR="00DE007B">
        <w:t xml:space="preserve">vurderingens indhold og omfang, </w:t>
      </w:r>
      <w:r w:rsidR="00DE007B" w:rsidRPr="00DE007B">
        <w:t>krav til dokumentation, inddragelse af faglige vurderinger samt formkrav til selve redegørelsen.</w:t>
      </w:r>
    </w:p>
    <w:p w14:paraId="61319431" w14:textId="7A7538AA" w:rsidR="007704A8" w:rsidRDefault="007704A8" w:rsidP="003F376B">
      <w:r w:rsidRPr="007704A8">
        <w:t>Reglerne kan udformes generelt eller målrettes bestemte typer projekter eller geografiske områder.</w:t>
      </w:r>
    </w:p>
    <w:p w14:paraId="2328347F" w14:textId="77777777" w:rsidR="00A42D63" w:rsidRPr="007E2B1C" w:rsidRDefault="00A42D63" w:rsidP="003F376B"/>
    <w:p w14:paraId="4683BA47" w14:textId="7E62655C" w:rsidR="002432ED" w:rsidRPr="007E2B1C" w:rsidRDefault="002432ED" w:rsidP="005F7409">
      <w:pPr>
        <w:pStyle w:val="Typografi1"/>
      </w:pPr>
      <w:r w:rsidRPr="007E2B1C">
        <w:t xml:space="preserve">Til § </w:t>
      </w:r>
      <w:r w:rsidR="00662041">
        <w:t>30</w:t>
      </w:r>
    </w:p>
    <w:p w14:paraId="468E1E3E" w14:textId="77777777" w:rsidR="002432ED" w:rsidRPr="007E2B1C" w:rsidRDefault="002432ED" w:rsidP="005F7409"/>
    <w:p w14:paraId="552B124E" w14:textId="77777777" w:rsidR="002432ED" w:rsidRPr="007E2B1C" w:rsidRDefault="002432ED" w:rsidP="005F7409">
      <w:r w:rsidRPr="007E2B1C">
        <w:t>Til stk. 1.</w:t>
      </w:r>
    </w:p>
    <w:p w14:paraId="71969E7F" w14:textId="7D66A42A" w:rsidR="00292549" w:rsidRDefault="0057359B" w:rsidP="005F7409">
      <w:r w:rsidRPr="007E2B1C">
        <w:t xml:space="preserve">Bestemmelsen giver Naalakkersuisut hjemmel til at </w:t>
      </w:r>
      <w:r w:rsidR="0069408C">
        <w:t>meddele</w:t>
      </w:r>
      <w:r w:rsidR="00414555">
        <w:t xml:space="preserve"> påbud om</w:t>
      </w:r>
      <w:r w:rsidRPr="007E2B1C">
        <w:t xml:space="preserve">, at </w:t>
      </w:r>
      <w:r w:rsidR="00AE6A8F" w:rsidRPr="007E2B1C">
        <w:t>aktiviteter efter en tilladelse skal standses</w:t>
      </w:r>
      <w:r w:rsidR="00BE4FDD">
        <w:t xml:space="preserve">. </w:t>
      </w:r>
    </w:p>
    <w:p w14:paraId="495EBE0F" w14:textId="77777777" w:rsidR="00292549" w:rsidRDefault="00292549" w:rsidP="005F7409"/>
    <w:p w14:paraId="5487D178" w14:textId="0BAA8FA5" w:rsidR="0057359B" w:rsidRPr="007E2B1C" w:rsidRDefault="00292549" w:rsidP="005F7409">
      <w:r>
        <w:t xml:space="preserve">Bestemmelsen medfører, at </w:t>
      </w:r>
      <w:r w:rsidR="00E644D4">
        <w:t>Naalakkersuisut</w:t>
      </w:r>
      <w:r>
        <w:t xml:space="preserve"> kan </w:t>
      </w:r>
      <w:r w:rsidR="00E644D4">
        <w:t xml:space="preserve">meddele påbud om standsning af konkrete aktiviteter. </w:t>
      </w:r>
      <w:r w:rsidR="00BE4FDD">
        <w:t>Standsningspåbud kan meddeles,</w:t>
      </w:r>
      <w:r w:rsidR="0057359B" w:rsidRPr="007E2B1C">
        <w:t xml:space="preserve"> hvis </w:t>
      </w:r>
      <w:r w:rsidR="00BE4FDD">
        <w:t xml:space="preserve">aktiviteten skønnes at indebære en nærliggende </w:t>
      </w:r>
      <w:r w:rsidR="00775A27">
        <w:t xml:space="preserve">risiko for </w:t>
      </w:r>
      <w:r w:rsidR="0057359B" w:rsidRPr="007E2B1C">
        <w:t xml:space="preserve">væsentlig skade på landskabet, fjord- og havområderne eller naturen. </w:t>
      </w:r>
    </w:p>
    <w:p w14:paraId="797BC4D4" w14:textId="77777777" w:rsidR="0057359B" w:rsidRPr="007E2B1C" w:rsidRDefault="0057359B" w:rsidP="005F7409"/>
    <w:p w14:paraId="0A4D2898" w14:textId="6FBBE621" w:rsidR="001F1230" w:rsidRDefault="00B357CD" w:rsidP="005F7409">
      <w:r w:rsidRPr="00B357CD">
        <w:t>Vurderingen af, om aktiviteten indebærer en nærliggende risiko for væsentlig skade, skal foretages konkret og tage udgangspunkt i de faktiske forhold. Det kan eksempelvis være tilfældet, hvis det viser sig, at aktiviteten er mere indgribende end forudsat ved tilladelsens meddelelse, eller hvis der opstår uforudsete påvirkninger af omgivelserne.</w:t>
      </w:r>
    </w:p>
    <w:p w14:paraId="0E87717A" w14:textId="77777777" w:rsidR="00B357CD" w:rsidRDefault="00B357CD" w:rsidP="005F7409"/>
    <w:p w14:paraId="6338548B" w14:textId="71FB72D1" w:rsidR="00C851C6" w:rsidRDefault="00C851C6" w:rsidP="005F7409">
      <w:r w:rsidRPr="00C851C6">
        <w:t xml:space="preserve">Et påbud om standsning </w:t>
      </w:r>
      <w:r w:rsidR="00C06589">
        <w:t>har</w:t>
      </w:r>
      <w:r w:rsidRPr="00C851C6">
        <w:t xml:space="preserve"> midlertidig karakter og udstedes med henblik på at forhindre, at der opstår væsentlig skade, indtil forholdene </w:t>
      </w:r>
      <w:r w:rsidR="000F66B0">
        <w:t xml:space="preserve">kan undersøges </w:t>
      </w:r>
      <w:r w:rsidRPr="00C851C6">
        <w:t xml:space="preserve">nærmere, eller der </w:t>
      </w:r>
      <w:r w:rsidR="00401CCA">
        <w:t xml:space="preserve">er </w:t>
      </w:r>
      <w:r w:rsidR="000F66B0">
        <w:t xml:space="preserve">foretaget </w:t>
      </w:r>
      <w:r w:rsidRPr="00C851C6">
        <w:t>eventuelle afhjælpende foranstaltninger.</w:t>
      </w:r>
    </w:p>
    <w:p w14:paraId="63FF940F" w14:textId="77777777" w:rsidR="0084470E" w:rsidRDefault="0084470E" w:rsidP="005F7409"/>
    <w:p w14:paraId="23309355" w14:textId="6698ECB1" w:rsidR="00C851C6" w:rsidRDefault="00EF0645" w:rsidP="005F7409">
      <w:r w:rsidRPr="00EF0645">
        <w:t xml:space="preserve">Bestemmelsen skal ses i sammenhæng med § 29 om ansøgers pligt til at foretage en naturkonsekvensvurdering forud for meddelelse af tilladelse. </w:t>
      </w:r>
      <w:r w:rsidR="00020C48">
        <w:t>S</w:t>
      </w:r>
      <w:r w:rsidRPr="00EF0645">
        <w:t xml:space="preserve">elvom en naturkonsekvensvurdering er gennemført, kan der efter tilladelsens meddelelse opstå nye </w:t>
      </w:r>
      <w:r w:rsidRPr="00EF0645">
        <w:lastRenderedPageBreak/>
        <w:t>forhold eller fremkomme ny viden, som medfører, at aktiviteten skønnes at indebære en nærliggende risiko for væsentlig skade på landskabet, fjord- og havområdet eller naturen.</w:t>
      </w:r>
    </w:p>
    <w:p w14:paraId="29C04FCE" w14:textId="77777777" w:rsidR="00EF0645" w:rsidRDefault="00EF0645" w:rsidP="005F7409"/>
    <w:p w14:paraId="1B2A65AE" w14:textId="59D63846" w:rsidR="0057359B" w:rsidRPr="007E2B1C" w:rsidRDefault="00F044C6" w:rsidP="005F7409">
      <w:r w:rsidRPr="00F044C6">
        <w:t xml:space="preserve">I tilfælde, hvor aktiviteten ikke kan </w:t>
      </w:r>
      <w:r w:rsidR="00020C48">
        <w:t>genoptages</w:t>
      </w:r>
      <w:r w:rsidR="00020C48" w:rsidRPr="00F044C6">
        <w:t xml:space="preserve"> </w:t>
      </w:r>
      <w:r w:rsidRPr="00F044C6">
        <w:t xml:space="preserve">uden at indebære </w:t>
      </w:r>
      <w:r w:rsidR="005472C9">
        <w:t xml:space="preserve">risiko for </w:t>
      </w:r>
      <w:r w:rsidRPr="00F044C6">
        <w:t>væsentlig skade, og forholdene ikke kan afhjælpes, kan tilladelsen efter omstændighederne tilbagekaldes efter § 38, stk. 1, nr. 5. Der henvises til bemærkningerne hertil for en nærmere gennemgang af reglerne om tilbagekaldelse</w:t>
      </w:r>
      <w:r w:rsidR="006130C4" w:rsidRPr="007E2B1C">
        <w:t>.</w:t>
      </w:r>
    </w:p>
    <w:p w14:paraId="358F61B0" w14:textId="77777777" w:rsidR="00843748" w:rsidRPr="007E2B1C" w:rsidRDefault="00843748" w:rsidP="005F7409"/>
    <w:p w14:paraId="655C2FAA" w14:textId="0A39BA49" w:rsidR="00843748" w:rsidRPr="007E2B1C" w:rsidRDefault="00843748" w:rsidP="005F7409">
      <w:r w:rsidRPr="007E2B1C">
        <w:t xml:space="preserve">Til stk. </w:t>
      </w:r>
      <w:r w:rsidR="00CD2854" w:rsidRPr="007E2B1C">
        <w:t>2</w:t>
      </w:r>
      <w:r w:rsidRPr="007E2B1C">
        <w:t>.</w:t>
      </w:r>
    </w:p>
    <w:p w14:paraId="49F66A55" w14:textId="4C920F96" w:rsidR="003D3F6A" w:rsidRDefault="00CD2854" w:rsidP="005F7409">
      <w:r w:rsidRPr="007E2B1C">
        <w:t xml:space="preserve">Bestemmelsen giver Naalakkersuisut </w:t>
      </w:r>
      <w:r w:rsidR="00C05A76">
        <w:t>hjemmel til at nedlægge for</w:t>
      </w:r>
      <w:r w:rsidR="00B72975">
        <w:t>bud mod</w:t>
      </w:r>
      <w:r w:rsidR="00206B20">
        <w:t xml:space="preserve"> </w:t>
      </w:r>
      <w:r w:rsidR="005536C0">
        <w:t>aktiviteten</w:t>
      </w:r>
      <w:r w:rsidR="00170EFB" w:rsidRPr="007E2B1C">
        <w:t xml:space="preserve"> om</w:t>
      </w:r>
      <w:r w:rsidR="005536C0">
        <w:t xml:space="preserve">fattet af stk. </w:t>
      </w:r>
      <w:r w:rsidR="00206B20">
        <w:t xml:space="preserve">1. </w:t>
      </w:r>
      <w:r w:rsidR="00206B20" w:rsidRPr="00206B20">
        <w:t xml:space="preserve">Bestemmelsen </w:t>
      </w:r>
      <w:r w:rsidR="00067C48">
        <w:t xml:space="preserve">skal ses i forlængelse af stk. 1 og </w:t>
      </w:r>
      <w:r w:rsidR="00206B20" w:rsidRPr="00206B20">
        <w:t>finder anvendelse i situationer, hvor der ikke er mulighed for at imødegå skaden gennem standsning eller afværgeforanstaltninger, og hvor det vurderes nødvendigt at nedlægge forbud for at beskytte landskabet, fjord- og havområdet eller naturen.</w:t>
      </w:r>
    </w:p>
    <w:p w14:paraId="3AEF95C9" w14:textId="0D5A1E57" w:rsidR="00170EFB" w:rsidRPr="007E2B1C" w:rsidRDefault="00170EFB" w:rsidP="005F7409"/>
    <w:p w14:paraId="281F1047" w14:textId="77777777" w:rsidR="00027431" w:rsidRDefault="00F74E16" w:rsidP="005F7409">
      <w:r w:rsidRPr="00F74E16">
        <w:t xml:space="preserve">Forbud kan anvendes, hvis det vurderes, at aktiviteten indebærer en nærliggende risiko for væsentlig skade, og hvor </w:t>
      </w:r>
      <w:r w:rsidR="00027431">
        <w:t>det ikke er muligt at afhjælpe forholdene</w:t>
      </w:r>
      <w:r w:rsidRPr="00F74E16">
        <w:t xml:space="preserve">. </w:t>
      </w:r>
    </w:p>
    <w:p w14:paraId="477443FE" w14:textId="77777777" w:rsidR="00027431" w:rsidRDefault="00027431" w:rsidP="005F7409"/>
    <w:p w14:paraId="58339325" w14:textId="6DE67F7D" w:rsidR="00F74E16" w:rsidRPr="007E2B1C" w:rsidRDefault="00F74E16" w:rsidP="005F7409">
      <w:r w:rsidRPr="00F74E16">
        <w:t>Et forbud</w:t>
      </w:r>
      <w:r w:rsidR="00D31FF6">
        <w:t xml:space="preserve"> mod en aktivitet</w:t>
      </w:r>
      <w:r w:rsidRPr="00F74E16">
        <w:t xml:space="preserve"> kan </w:t>
      </w:r>
      <w:r w:rsidR="00D102E6">
        <w:t xml:space="preserve">efter omstændighederne </w:t>
      </w:r>
      <w:r w:rsidRPr="00F74E16">
        <w:t xml:space="preserve">føre til, at tilladelsen tilbagekaldes efter </w:t>
      </w:r>
      <w:r w:rsidR="00D31FF6">
        <w:t xml:space="preserve">bestemmelserne i </w:t>
      </w:r>
      <w:r w:rsidRPr="00F74E16">
        <w:t>§</w:t>
      </w:r>
      <w:r w:rsidR="00D31FF6">
        <w:t xml:space="preserve"> 38</w:t>
      </w:r>
      <w:r w:rsidRPr="00F74E16">
        <w:t>.</w:t>
      </w:r>
      <w:r w:rsidR="00D31FF6">
        <w:t xml:space="preserve"> Herunder hvis det ikke er muligt at opfylde aktivitetspligten gennem andre aktiviteter</w:t>
      </w:r>
      <w:r w:rsidR="00D102E6">
        <w:t xml:space="preserve">, som ikke indebærer </w:t>
      </w:r>
      <w:r w:rsidR="00292549" w:rsidRPr="00B42999">
        <w:t>risiko for væsentlig skade på landskabet, fjord- og havområdet eller naturen</w:t>
      </w:r>
      <w:r w:rsidR="00D31FF6">
        <w:t xml:space="preserve">. </w:t>
      </w:r>
      <w:r w:rsidRPr="00F74E16" w:rsidDel="00F74E16">
        <w:t xml:space="preserve"> </w:t>
      </w:r>
    </w:p>
    <w:p w14:paraId="60652F25" w14:textId="77777777" w:rsidR="00474F78" w:rsidRPr="007E2B1C" w:rsidRDefault="00474F78" w:rsidP="005F7409"/>
    <w:p w14:paraId="0A817BE5" w14:textId="34AED43C" w:rsidR="00474F78" w:rsidRPr="007E2B1C" w:rsidRDefault="00474F78" w:rsidP="005F7409">
      <w:pPr>
        <w:pStyle w:val="Typografi1"/>
      </w:pPr>
      <w:r w:rsidRPr="007E2B1C">
        <w:t xml:space="preserve">Til § </w:t>
      </w:r>
      <w:r w:rsidR="00662041">
        <w:t>31</w:t>
      </w:r>
    </w:p>
    <w:p w14:paraId="247AB9AA" w14:textId="77777777" w:rsidR="00474F78" w:rsidRPr="007E2B1C" w:rsidRDefault="00474F78" w:rsidP="005F7409"/>
    <w:p w14:paraId="13316E73" w14:textId="77777777" w:rsidR="00474F78" w:rsidRPr="007E2B1C" w:rsidRDefault="00474F78" w:rsidP="005F7409">
      <w:r w:rsidRPr="007E2B1C">
        <w:t>Til stk. 1.</w:t>
      </w:r>
    </w:p>
    <w:p w14:paraId="435723F0" w14:textId="09418E76" w:rsidR="00017476" w:rsidRPr="007E2B1C" w:rsidRDefault="003646CE" w:rsidP="005F7409">
      <w:r w:rsidRPr="007E2B1C">
        <w:t>Bestemmelsen fastsætter de overordnede rammer for ansøgningsproceduren</w:t>
      </w:r>
      <w:r w:rsidR="00DE121C" w:rsidRPr="007E2B1C">
        <w:t xml:space="preserve"> </w:t>
      </w:r>
      <w:r w:rsidR="00CF007F" w:rsidRPr="007E2B1C">
        <w:t xml:space="preserve">og </w:t>
      </w:r>
      <w:r w:rsidR="00DE121C" w:rsidRPr="007E2B1C">
        <w:t>for, hvordan Naalakkersuisut kan meddele tilladelser efter Inatsisartutloven</w:t>
      </w:r>
      <w:r w:rsidR="00D13251" w:rsidRPr="007E2B1C">
        <w:t xml:space="preserve">. </w:t>
      </w:r>
    </w:p>
    <w:p w14:paraId="0EA23E34" w14:textId="77777777" w:rsidR="00D42506" w:rsidRPr="007E2B1C" w:rsidRDefault="00D42506" w:rsidP="005F7409"/>
    <w:p w14:paraId="0CCB3594" w14:textId="6630F5F2" w:rsidR="00F52D48" w:rsidRPr="007E2B1C" w:rsidRDefault="00F52D48" w:rsidP="005F7409">
      <w:r w:rsidRPr="007E2B1C">
        <w:t>Bestemmelsen giver Naalakkersuisut mulighed for at udstede tilladelser både efter ansøgning eller gennem en offentlig indkaldelse af ansøgninger</w:t>
      </w:r>
      <w:r w:rsidR="00D42506" w:rsidRPr="007E2B1C">
        <w:t xml:space="preserve"> (en udbudsrunde)</w:t>
      </w:r>
      <w:r w:rsidR="0039200F" w:rsidRPr="007E2B1C">
        <w:t xml:space="preserve"> efter reglerne i stk. 2</w:t>
      </w:r>
      <w:r w:rsidR="00D42506" w:rsidRPr="007E2B1C">
        <w:t>.</w:t>
      </w:r>
    </w:p>
    <w:p w14:paraId="31A744AB" w14:textId="77777777" w:rsidR="005251C8" w:rsidRPr="007E2B1C" w:rsidRDefault="005251C8" w:rsidP="005F7409"/>
    <w:p w14:paraId="60378FBE" w14:textId="1B474459" w:rsidR="005251C8" w:rsidRPr="007E2B1C" w:rsidRDefault="005251C8" w:rsidP="005F7409">
      <w:r w:rsidRPr="007E2B1C">
        <w:t xml:space="preserve">Ved en udbudsrunde, kan der meddeles en eller flere tilladelser. </w:t>
      </w:r>
      <w:r w:rsidR="00772267" w:rsidRPr="007E2B1C">
        <w:t>Udbudsrunden kan desuden omhandle et eller flere nærmere definerede områder.</w:t>
      </w:r>
    </w:p>
    <w:p w14:paraId="1BD42621" w14:textId="77777777" w:rsidR="00B96F88" w:rsidRPr="007E2B1C" w:rsidRDefault="00B96F88" w:rsidP="005F7409"/>
    <w:p w14:paraId="010A85EF" w14:textId="584D00E3" w:rsidR="00017476" w:rsidRPr="007E2B1C" w:rsidRDefault="00017476" w:rsidP="005F7409">
      <w:r w:rsidRPr="007E2B1C">
        <w:t>Til stk. 2</w:t>
      </w:r>
      <w:r w:rsidR="0006504A" w:rsidRPr="007E2B1C">
        <w:t>.</w:t>
      </w:r>
    </w:p>
    <w:p w14:paraId="2BE98140" w14:textId="6EADA6FE" w:rsidR="0090069F" w:rsidRPr="007E2B1C" w:rsidRDefault="00D75900" w:rsidP="005F7409">
      <w:r w:rsidRPr="007E2B1C">
        <w:t>Stk. 2 præciserer, at en offentlig indkaldelse af ansøgninger (</w:t>
      </w:r>
      <w:r w:rsidR="0090069F" w:rsidRPr="007E2B1C">
        <w:t xml:space="preserve">en </w:t>
      </w:r>
      <w:r w:rsidRPr="007E2B1C">
        <w:t>udbudsrunde</w:t>
      </w:r>
      <w:r w:rsidR="0090069F" w:rsidRPr="007E2B1C">
        <w:t>)</w:t>
      </w:r>
      <w:r w:rsidRPr="007E2B1C">
        <w:t xml:space="preserve"> skal offentliggøres mindst 90 kalenderdage før ansøgningsfristens udløb. </w:t>
      </w:r>
      <w:r w:rsidR="00BC32FA" w:rsidRPr="007E2B1C">
        <w:t>Offentliggørelsen sker på Naalakkersuisuts hjemmeside og på anden måde,</w:t>
      </w:r>
      <w:r w:rsidR="00BA1268" w:rsidRPr="007E2B1C">
        <w:t xml:space="preserve"> herunder</w:t>
      </w:r>
      <w:r w:rsidR="00BC32FA" w:rsidRPr="007E2B1C">
        <w:t xml:space="preserve"> f</w:t>
      </w:r>
      <w:r w:rsidR="00BA1268" w:rsidRPr="007E2B1C">
        <w:t>or eksempel</w:t>
      </w:r>
      <w:r w:rsidR="00BC32FA" w:rsidRPr="007E2B1C">
        <w:t xml:space="preserve"> </w:t>
      </w:r>
      <w:r w:rsidR="00BA1268" w:rsidRPr="007E2B1C">
        <w:t>ved annoncering i aviser og andre medier.</w:t>
      </w:r>
    </w:p>
    <w:p w14:paraId="62F86C64" w14:textId="77777777" w:rsidR="0090069F" w:rsidRPr="007E2B1C" w:rsidRDefault="0090069F" w:rsidP="005F7409"/>
    <w:p w14:paraId="050E7879" w14:textId="248A04BF" w:rsidR="008E592A" w:rsidRPr="007E2B1C" w:rsidRDefault="00D75900" w:rsidP="005F7409">
      <w:r w:rsidRPr="007E2B1C">
        <w:lastRenderedPageBreak/>
        <w:t>Desuden kan Naalakkersuisut fastsætte</w:t>
      </w:r>
      <w:r w:rsidR="006320E3" w:rsidRPr="007E2B1C">
        <w:t xml:space="preserve"> relevante,</w:t>
      </w:r>
      <w:r w:rsidRPr="007E2B1C">
        <w:t xml:space="preserve"> objektive og ikke-diskriminerende udvælgelseskriterier, hvilket sikrer en fair og gennemsigtig proces ved udvælgelsen af ansøgere.</w:t>
      </w:r>
    </w:p>
    <w:p w14:paraId="3263AFDF" w14:textId="77777777" w:rsidR="005251C8" w:rsidRPr="007E2B1C" w:rsidRDefault="005251C8" w:rsidP="005F7409"/>
    <w:p w14:paraId="7FCDA441" w14:textId="1D27EE31" w:rsidR="00017476" w:rsidRPr="007E2B1C" w:rsidRDefault="00017476" w:rsidP="005F7409">
      <w:r w:rsidRPr="007E2B1C">
        <w:t>Til stk. 3</w:t>
      </w:r>
      <w:r w:rsidR="0006504A" w:rsidRPr="007E2B1C">
        <w:t>.</w:t>
      </w:r>
    </w:p>
    <w:p w14:paraId="5DC35EEF" w14:textId="5682B5F0" w:rsidR="0006504A" w:rsidRPr="007E2B1C" w:rsidRDefault="00810DF0" w:rsidP="005F7409">
      <w:r w:rsidRPr="007E2B1C">
        <w:t>Bestemmelsen angiver, at Naalakkersuisut kan vælge ikke at meddele en tilladelse, selvom der er indgivet en ansøgning efter de fastsatte procedurer. Dette giver Naalakkersuisut en vis fleksibilitet til at træffe beslutning om, hvornår det er hensigtsmæssigt at give tilladelser, også når ansøgningen opfylder de formelle krav til ansøgningsproceduren.</w:t>
      </w:r>
    </w:p>
    <w:p w14:paraId="60725FCA" w14:textId="77777777" w:rsidR="00DC189A" w:rsidRPr="007E2B1C" w:rsidRDefault="00DC189A" w:rsidP="005F7409"/>
    <w:p w14:paraId="2828833E" w14:textId="4965694E" w:rsidR="00814284" w:rsidRPr="007E2B1C" w:rsidRDefault="00814284" w:rsidP="005F7409">
      <w:r w:rsidRPr="007E2B1C">
        <w:t xml:space="preserve">Bestemmelsen præciserer, at en </w:t>
      </w:r>
      <w:r w:rsidR="00DC7E11">
        <w:t xml:space="preserve">ansøger ikke har retskrav på en </w:t>
      </w:r>
      <w:r w:rsidRPr="007E2B1C">
        <w:t xml:space="preserve">tilladelse. Et afslag på en ansøgning skal dog i alle tilfælde ske efter </w:t>
      </w:r>
      <w:r w:rsidR="0068125D" w:rsidRPr="007E2B1C">
        <w:t>de almindelige forvaltningsretlige regler</w:t>
      </w:r>
      <w:r w:rsidR="003C5EF1" w:rsidRPr="007E2B1C">
        <w:t xml:space="preserve"> og i overensstemmelse med Inatsisartutlovens øvrige regler.</w:t>
      </w:r>
    </w:p>
    <w:p w14:paraId="488D86F0" w14:textId="77777777" w:rsidR="003C5EF1" w:rsidRPr="007E2B1C" w:rsidRDefault="003C5EF1" w:rsidP="005F7409"/>
    <w:p w14:paraId="295D2FE3" w14:textId="6BA92495" w:rsidR="003C5EF1" w:rsidRPr="007E2B1C" w:rsidRDefault="003C5EF1" w:rsidP="005F7409">
      <w:r w:rsidRPr="007E2B1C">
        <w:t xml:space="preserve">Til stk. 4. </w:t>
      </w:r>
    </w:p>
    <w:p w14:paraId="74A0C679" w14:textId="5923D98B" w:rsidR="003C5EF1" w:rsidRDefault="003C5EF1" w:rsidP="005F7409">
      <w:r w:rsidRPr="007E2B1C">
        <w:t>Bestemmelsen bemyndiger Naalakkersuisut til at fastsætte nærmere regler om</w:t>
      </w:r>
      <w:r w:rsidR="001B6484">
        <w:t>, hvordan udbudsrunder skal gennemføres</w:t>
      </w:r>
      <w:r w:rsidR="005556B6">
        <w:t>. Dette</w:t>
      </w:r>
      <w:r w:rsidR="001B6484">
        <w:t xml:space="preserve"> kan</w:t>
      </w:r>
      <w:r w:rsidRPr="007E2B1C">
        <w:t xml:space="preserve"> om</w:t>
      </w:r>
      <w:r w:rsidR="001B6484">
        <w:t>fatte regler</w:t>
      </w:r>
      <w:r w:rsidRPr="007E2B1C">
        <w:t xml:space="preserve"> </w:t>
      </w:r>
      <w:r w:rsidR="003E25B6">
        <w:t xml:space="preserve">om, hvordan proceduren skal tilrettelægges, herunder ansøgningsfrister og krav til dokumentation. </w:t>
      </w:r>
    </w:p>
    <w:p w14:paraId="799CD8F1" w14:textId="77777777" w:rsidR="00112390" w:rsidRDefault="00112390" w:rsidP="005F7409"/>
    <w:p w14:paraId="46EF609B" w14:textId="4ABE179E" w:rsidR="00112390" w:rsidRDefault="00F23160" w:rsidP="005F7409">
      <w:r>
        <w:t xml:space="preserve">Naalakkersuisut kan </w:t>
      </w:r>
      <w:r w:rsidR="00024AF9">
        <w:t xml:space="preserve">også fastsætte regler om, hvilke kriterier, der skal lægges vægt på ved udvælgelsen af ansøgere. Dette kan eksempelvis være erfaring, økonomiske </w:t>
      </w:r>
      <w:r w:rsidR="00556A9C">
        <w:t>kapaciteter</w:t>
      </w:r>
      <w:r w:rsidR="00112390">
        <w:t xml:space="preserve"> eller tekniske kapaciteter. </w:t>
      </w:r>
    </w:p>
    <w:p w14:paraId="34E3B480" w14:textId="77777777" w:rsidR="00112390" w:rsidRDefault="00112390" w:rsidP="005F7409"/>
    <w:p w14:paraId="7BBBC95E" w14:textId="0B028B8E" w:rsidR="00F23160" w:rsidRPr="007E2B1C" w:rsidRDefault="00112390" w:rsidP="005F7409">
      <w:r>
        <w:t>Naalakkersuis</w:t>
      </w:r>
      <w:r w:rsidR="009B2951">
        <w:t xml:space="preserve">ut kan desuden fastsætte regler om bedømmelsesudvalg, herunder sammensætningen heraf. </w:t>
      </w:r>
      <w:r w:rsidR="00435685">
        <w:t>Det kan eksempelvis omfatte krav om sagkundskab eller inddragelse af myndigheder.</w:t>
      </w:r>
    </w:p>
    <w:p w14:paraId="7A0C66C5" w14:textId="77777777" w:rsidR="002E3AA1" w:rsidRPr="007E2B1C" w:rsidRDefault="002E3AA1" w:rsidP="005F7409"/>
    <w:p w14:paraId="016511FC" w14:textId="546FAA4A" w:rsidR="002E3AA1" w:rsidRPr="007E2B1C" w:rsidRDefault="002E3AA1" w:rsidP="005F7409">
      <w:pPr>
        <w:pStyle w:val="Typografi1"/>
      </w:pPr>
      <w:r w:rsidRPr="007E2B1C">
        <w:t xml:space="preserve">Til § </w:t>
      </w:r>
      <w:r w:rsidR="00662041">
        <w:t>32</w:t>
      </w:r>
    </w:p>
    <w:p w14:paraId="1D6FA42D" w14:textId="77777777" w:rsidR="002E3AA1" w:rsidRPr="007E2B1C" w:rsidRDefault="002E3AA1" w:rsidP="005F7409"/>
    <w:p w14:paraId="5EFA0B98" w14:textId="77777777" w:rsidR="002E3AA1" w:rsidRPr="007E2B1C" w:rsidRDefault="002E3AA1" w:rsidP="005F7409">
      <w:r w:rsidRPr="007E2B1C">
        <w:t>Til stk. 1.</w:t>
      </w:r>
    </w:p>
    <w:p w14:paraId="5DB84612" w14:textId="0828ED16" w:rsidR="002E3AA1" w:rsidRDefault="00865B42" w:rsidP="005F7409">
      <w:r w:rsidRPr="007E2B1C">
        <w:t xml:space="preserve">§ </w:t>
      </w:r>
      <w:r w:rsidR="00662041">
        <w:t>32</w:t>
      </w:r>
      <w:r w:rsidRPr="007E2B1C">
        <w:t xml:space="preserve"> fastsætter </w:t>
      </w:r>
      <w:r w:rsidR="00A91E41" w:rsidRPr="007E2B1C">
        <w:t xml:space="preserve">kravene </w:t>
      </w:r>
      <w:r w:rsidRPr="007E2B1C">
        <w:t>til ansøgning</w:t>
      </w:r>
      <w:r w:rsidR="00192C54">
        <w:t>er</w:t>
      </w:r>
      <w:r w:rsidRPr="007E2B1C">
        <w:t xml:space="preserve"> om </w:t>
      </w:r>
      <w:r w:rsidR="00192C54">
        <w:t>forundersøgelses- og udnyttelses</w:t>
      </w:r>
      <w:r w:rsidRPr="007E2B1C">
        <w:t>tilladelser.</w:t>
      </w:r>
      <w:r w:rsidR="00414D5C" w:rsidRPr="007E2B1C">
        <w:t xml:space="preserve"> </w:t>
      </w:r>
    </w:p>
    <w:p w14:paraId="5775952C" w14:textId="251C2236" w:rsidR="00CD20D6" w:rsidRPr="007E2B1C" w:rsidRDefault="00CD20D6" w:rsidP="005F7409">
      <w:r>
        <w:t xml:space="preserve">Ansøgninger om udnyttelsestilladelser skal i øvrigt opfylde kravene i § </w:t>
      </w:r>
      <w:r w:rsidR="00662041">
        <w:t>33</w:t>
      </w:r>
      <w:r w:rsidR="00B36DFB">
        <w:t>.</w:t>
      </w:r>
    </w:p>
    <w:p w14:paraId="7AB26223" w14:textId="77777777" w:rsidR="00A91E41" w:rsidRPr="007E2B1C" w:rsidRDefault="00A91E41" w:rsidP="005F7409"/>
    <w:p w14:paraId="4CBB1DB3" w14:textId="5265AC13" w:rsidR="00A91E41" w:rsidRPr="007E2B1C" w:rsidRDefault="00A91E41" w:rsidP="005F7409">
      <w:r w:rsidRPr="007E2B1C">
        <w:t>Naalakkersuisut kan kræve yderligere oplysninger fra ansøger</w:t>
      </w:r>
      <w:r w:rsidR="00F27064" w:rsidRPr="007E2B1C">
        <w:t>, hvis det vurderes nødvendigt for at kunne behandle ansøgningen</w:t>
      </w:r>
      <w:r w:rsidR="000711D0">
        <w:t xml:space="preserve">, jf. herom også § </w:t>
      </w:r>
      <w:r w:rsidR="00D61A92">
        <w:t>41</w:t>
      </w:r>
      <w:r w:rsidRPr="007E2B1C">
        <w:t>.</w:t>
      </w:r>
    </w:p>
    <w:p w14:paraId="2E610319" w14:textId="77777777" w:rsidR="00BC1886" w:rsidRPr="007E2B1C" w:rsidRDefault="00BC1886" w:rsidP="005F7409"/>
    <w:p w14:paraId="2BA2D3FF" w14:textId="1789CF41" w:rsidR="00BC1886" w:rsidRPr="007E2B1C" w:rsidRDefault="00BC1886" w:rsidP="005F7409">
      <w:r w:rsidRPr="007E2B1C">
        <w:t>Kravene til ansøgningen</w:t>
      </w:r>
      <w:r w:rsidR="00171E64" w:rsidRPr="007E2B1C">
        <w:t xml:space="preserve"> og omfanget af oplysningerne, der skal gives,</w:t>
      </w:r>
      <w:r w:rsidRPr="007E2B1C">
        <w:t xml:space="preserve"> skal ses i lyset af projektets omfang. Ved mindre projekter, kan</w:t>
      </w:r>
      <w:r w:rsidR="00E24588" w:rsidRPr="007E2B1C">
        <w:t xml:space="preserve"> omfanget af nødvendige oplysninger være mindre i forhold til store projekter, som forudsætter etablering af anlæg mv. </w:t>
      </w:r>
    </w:p>
    <w:p w14:paraId="369B0226" w14:textId="77777777" w:rsidR="007A0BBE" w:rsidRPr="007E2B1C" w:rsidRDefault="007A0BBE" w:rsidP="005F7409"/>
    <w:p w14:paraId="6153B6F6" w14:textId="7FF27792" w:rsidR="00A76010" w:rsidRPr="007E2B1C" w:rsidRDefault="00DE1DAC" w:rsidP="005F7409">
      <w:r w:rsidRPr="007E2B1C">
        <w:t>N</w:t>
      </w:r>
      <w:r w:rsidR="00A76010" w:rsidRPr="007E2B1C">
        <w:t>r. 1</w:t>
      </w:r>
    </w:p>
    <w:p w14:paraId="57EE0571" w14:textId="7756F842" w:rsidR="00A76010" w:rsidRPr="007E2B1C" w:rsidRDefault="00A76010" w:rsidP="005F7409">
      <w:r w:rsidRPr="007E2B1C">
        <w:t>Ansøgningen skal indeholde en be</w:t>
      </w:r>
      <w:r w:rsidR="006225BA" w:rsidRPr="007E2B1C">
        <w:t xml:space="preserve">skrivelse af de aktiviteter, </w:t>
      </w:r>
      <w:r w:rsidR="00E304D0" w:rsidRPr="007E2B1C">
        <w:t>der ansøges om tilladelse til</w:t>
      </w:r>
      <w:r w:rsidR="008B33FF" w:rsidRPr="007E2B1C">
        <w:t>.</w:t>
      </w:r>
      <w:r w:rsidR="00EA4D1E" w:rsidRPr="007E2B1C">
        <w:t xml:space="preserve"> </w:t>
      </w:r>
    </w:p>
    <w:p w14:paraId="093C7D1F" w14:textId="77777777" w:rsidR="008F11E5" w:rsidRPr="007E2B1C" w:rsidRDefault="008F11E5" w:rsidP="005F7409"/>
    <w:p w14:paraId="2E5EAC11" w14:textId="3927D88A" w:rsidR="008F11E5" w:rsidRPr="007E2B1C" w:rsidRDefault="008F11E5" w:rsidP="005F7409">
      <w:r w:rsidRPr="007E2B1C">
        <w:t xml:space="preserve">Det </w:t>
      </w:r>
      <w:r w:rsidR="00421CD9">
        <w:t>ligger heri, at det skal</w:t>
      </w:r>
      <w:r w:rsidR="00421CD9" w:rsidRPr="007E2B1C">
        <w:t xml:space="preserve"> </w:t>
      </w:r>
      <w:r w:rsidRPr="007E2B1C">
        <w:t xml:space="preserve">angives, om der ansøges om en </w:t>
      </w:r>
      <w:r w:rsidR="000B314C">
        <w:t>udnyttelses</w:t>
      </w:r>
      <w:r w:rsidRPr="007E2B1C">
        <w:t>tilladelse efter § 4</w:t>
      </w:r>
      <w:r w:rsidR="000B314C">
        <w:t xml:space="preserve"> eller</w:t>
      </w:r>
      <w:r w:rsidRPr="007E2B1C">
        <w:t xml:space="preserve"> en særskilt udnyttelsestilladelse efter § 4, stk. </w:t>
      </w:r>
      <w:r w:rsidR="00421CD9">
        <w:t>3</w:t>
      </w:r>
      <w:r w:rsidR="00EE5C58" w:rsidRPr="007E2B1C">
        <w:t>. For så vidt angår en samlet tilladelse efter § 4, skal det desuden angives, hvis der ansøges om eneret</w:t>
      </w:r>
      <w:r w:rsidR="00EC7678">
        <w:t xml:space="preserve"> efter</w:t>
      </w:r>
      <w:r w:rsidR="00EE5C58" w:rsidRPr="007E2B1C">
        <w:t xml:space="preserve"> § </w:t>
      </w:r>
      <w:r w:rsidR="00C703E2" w:rsidRPr="007E2B1C">
        <w:t>8.</w:t>
      </w:r>
    </w:p>
    <w:p w14:paraId="473032CF" w14:textId="77777777" w:rsidR="00EE5C58" w:rsidRPr="007E2B1C" w:rsidRDefault="00EE5C58" w:rsidP="005F7409"/>
    <w:p w14:paraId="42BA4EBF" w14:textId="63FCCE87" w:rsidR="00EE5C58" w:rsidRPr="007E2B1C" w:rsidRDefault="00C703E2" w:rsidP="005F7409">
      <w:r w:rsidRPr="007E2B1C">
        <w:t xml:space="preserve">Derudover skal de enkelte aktiviteter beskrives. </w:t>
      </w:r>
      <w:r w:rsidR="00EE5C58" w:rsidRPr="007E2B1C">
        <w:t>Beskrivelsen</w:t>
      </w:r>
      <w:r w:rsidRPr="007E2B1C">
        <w:t xml:space="preserve"> </w:t>
      </w:r>
      <w:r w:rsidR="00EE5C58" w:rsidRPr="007E2B1C">
        <w:t>skal være detaljeret nok til at give et klart billede af de planlagte aktiviteter, således at de kan vurderes i forhold til gældende lovgivning.</w:t>
      </w:r>
    </w:p>
    <w:p w14:paraId="33CF634E" w14:textId="77777777" w:rsidR="00170413" w:rsidRPr="007E2B1C" w:rsidRDefault="00170413" w:rsidP="005F7409"/>
    <w:p w14:paraId="3BC7B6A8" w14:textId="5FCF4BCC" w:rsidR="00170413" w:rsidRPr="007E2B1C" w:rsidRDefault="00170413" w:rsidP="005F7409">
      <w:r w:rsidRPr="007E2B1C">
        <w:t>Bestemmelsen skal ses i sammenh</w:t>
      </w:r>
      <w:r w:rsidR="00BE01F5" w:rsidRPr="007E2B1C">
        <w:t xml:space="preserve">æng med § </w:t>
      </w:r>
      <w:r w:rsidR="00662041">
        <w:t>33</w:t>
      </w:r>
      <w:r w:rsidR="008B6F01" w:rsidRPr="007E2B1C">
        <w:t>, som stiller</w:t>
      </w:r>
      <w:r w:rsidR="00876A5E" w:rsidRPr="007E2B1C">
        <w:t xml:space="preserve"> yderligere</w:t>
      </w:r>
      <w:r w:rsidR="008B6F01" w:rsidRPr="007E2B1C">
        <w:t xml:space="preserve"> krav om en særskilt projektplan for så vidt angår ansøgninger om udnyttelsestilladelser efter § 4.  </w:t>
      </w:r>
    </w:p>
    <w:p w14:paraId="7B9FB939" w14:textId="77777777" w:rsidR="00A76010" w:rsidRPr="007E2B1C" w:rsidRDefault="00A76010" w:rsidP="005F7409"/>
    <w:p w14:paraId="7ED82670" w14:textId="659B9A19" w:rsidR="007A0BBE" w:rsidRPr="007E2B1C" w:rsidRDefault="00DE1DAC" w:rsidP="005F7409">
      <w:r w:rsidRPr="007E2B1C">
        <w:t>N</w:t>
      </w:r>
      <w:r w:rsidR="007A0BBE" w:rsidRPr="007E2B1C">
        <w:t xml:space="preserve">r. </w:t>
      </w:r>
      <w:r w:rsidR="00A76010" w:rsidRPr="007E2B1C">
        <w:t>2</w:t>
      </w:r>
    </w:p>
    <w:p w14:paraId="62F10BB7" w14:textId="77777777" w:rsidR="008637BF" w:rsidRPr="007E2B1C" w:rsidRDefault="008637BF" w:rsidP="005F7409">
      <w:r w:rsidRPr="007E2B1C">
        <w:t xml:space="preserve">Ansøgningen skal indeholde oplysninger om det specifikke geografiske område, hvor der ansøges om tilladelse til at udføre aktiviteter til anvendelse af is og vand. </w:t>
      </w:r>
    </w:p>
    <w:p w14:paraId="6BC1F0F2" w14:textId="77777777" w:rsidR="00DC189A" w:rsidRPr="007E2B1C" w:rsidRDefault="00DC189A" w:rsidP="005F7409"/>
    <w:p w14:paraId="5C16149B" w14:textId="1ED1A55F" w:rsidR="00CF0662" w:rsidRPr="007E2B1C" w:rsidRDefault="008637BF" w:rsidP="005F7409">
      <w:r w:rsidRPr="007E2B1C">
        <w:t>Der henvises til § 1</w:t>
      </w:r>
      <w:r w:rsidR="00447882" w:rsidRPr="007E2B1C">
        <w:t>9</w:t>
      </w:r>
      <w:r w:rsidRPr="007E2B1C">
        <w:t>, som præciserer, at tilladelsesområdet kan være afgrænset af koordinater, grænser eller andre relevante geografiske bestemmelser. Det er således vigtigt, at ansøger klart angiver de præcise områder, hvor aktiviteterne skal udføres, for at sikre korrekt behandling og afgrænsning af tilladelsen.</w:t>
      </w:r>
    </w:p>
    <w:p w14:paraId="1AD7CCDD" w14:textId="77777777" w:rsidR="008637BF" w:rsidRPr="007E2B1C" w:rsidRDefault="008637BF" w:rsidP="005F7409"/>
    <w:p w14:paraId="0E14FA01" w14:textId="76405EE9" w:rsidR="007A0BBE" w:rsidRPr="007E2B1C" w:rsidRDefault="00DE1DAC" w:rsidP="005F7409">
      <w:r w:rsidRPr="007E2B1C">
        <w:t>N</w:t>
      </w:r>
      <w:r w:rsidR="007A0BBE" w:rsidRPr="007E2B1C">
        <w:t>r. 3</w:t>
      </w:r>
    </w:p>
    <w:p w14:paraId="605EC6F1" w14:textId="73C806B8" w:rsidR="008C1078" w:rsidRPr="007E2B1C" w:rsidRDefault="00746A8C" w:rsidP="005F7409">
      <w:r w:rsidRPr="007E2B1C">
        <w:rPr>
          <w:iCs/>
        </w:rPr>
        <w:t xml:space="preserve">Ansøgningen skal </w:t>
      </w:r>
      <w:r w:rsidR="00C9742C" w:rsidRPr="007E2B1C">
        <w:rPr>
          <w:iCs/>
        </w:rPr>
        <w:t xml:space="preserve">indeholde </w:t>
      </w:r>
      <w:r w:rsidR="006D7BAB" w:rsidRPr="007E2B1C">
        <w:t>dokumentation for, at ansøger opfylder kravene til rettighedshaver</w:t>
      </w:r>
      <w:r w:rsidR="001C4E7A" w:rsidRPr="007E2B1C">
        <w:t>e</w:t>
      </w:r>
      <w:r w:rsidR="006D7BAB" w:rsidRPr="007E2B1C">
        <w:t xml:space="preserve"> i §§ 11-13. </w:t>
      </w:r>
    </w:p>
    <w:p w14:paraId="0D4F58BA" w14:textId="77777777" w:rsidR="001C4E7A" w:rsidRPr="007E2B1C" w:rsidRDefault="001C4E7A" w:rsidP="005F7409"/>
    <w:p w14:paraId="2FAB2878" w14:textId="10F1662A" w:rsidR="001C4E7A" w:rsidRPr="007E2B1C" w:rsidRDefault="001C4E7A" w:rsidP="005F7409">
      <w:r w:rsidRPr="007E2B1C">
        <w:t xml:space="preserve">I henhold til § 11 skal </w:t>
      </w:r>
      <w:r w:rsidR="00A0251D" w:rsidRPr="007E2B1C">
        <w:t>ansøgerselskabet</w:t>
      </w:r>
      <w:r w:rsidRPr="007E2B1C">
        <w:t xml:space="preserve"> være et aktieselskab eller et anpartsselskab med hjemsted i Grønland. Dokumentation herfor kan f.eks. være en udskrift fra CVR-registeret, som bekræfter </w:t>
      </w:r>
      <w:r w:rsidR="00A0251D" w:rsidRPr="007E2B1C">
        <w:t>selskabsformen</w:t>
      </w:r>
      <w:r w:rsidRPr="007E2B1C">
        <w:t xml:space="preserve"> og hjemsted</w:t>
      </w:r>
      <w:r w:rsidR="00A0251D" w:rsidRPr="007E2B1C">
        <w:t>et</w:t>
      </w:r>
      <w:r w:rsidRPr="007E2B1C">
        <w:t>.</w:t>
      </w:r>
    </w:p>
    <w:p w14:paraId="1CB1244E" w14:textId="77777777" w:rsidR="008C1078" w:rsidRPr="007E2B1C" w:rsidRDefault="008C1078" w:rsidP="005F7409"/>
    <w:p w14:paraId="05A7C56E" w14:textId="2E9BAF12" w:rsidR="001450F3" w:rsidRPr="007E2B1C" w:rsidRDefault="001450F3" w:rsidP="005F7409">
      <w:r w:rsidRPr="007E2B1C">
        <w:t>Desuden skal ansøgeren dokumentere, at de opfylder de økonomiske krav i § 12.</w:t>
      </w:r>
      <w:r w:rsidR="00760D89" w:rsidRPr="007E2B1C">
        <w:t xml:space="preserve"> Dokumentation herfor kan være </w:t>
      </w:r>
      <w:r w:rsidR="008D0C31" w:rsidRPr="007E2B1C">
        <w:t>et kontoudtog fra skattestyrelsen over restancer til det offentlige</w:t>
      </w:r>
      <w:r w:rsidR="00760D89" w:rsidRPr="007E2B1C">
        <w:t xml:space="preserve"> </w:t>
      </w:r>
      <w:r w:rsidR="008D0C31" w:rsidRPr="007E2B1C">
        <w:t>samt</w:t>
      </w:r>
      <w:r w:rsidR="00760D89" w:rsidRPr="007E2B1C">
        <w:t xml:space="preserve"> straffeattest </w:t>
      </w:r>
      <w:r w:rsidR="00255464">
        <w:t>for så vidt angår</w:t>
      </w:r>
      <w:r w:rsidR="00760D89" w:rsidRPr="007E2B1C">
        <w:t xml:space="preserve"> </w:t>
      </w:r>
      <w:r w:rsidR="007A5FB9" w:rsidRPr="007E2B1C">
        <w:t xml:space="preserve">kravene til </w:t>
      </w:r>
      <w:r w:rsidR="008D0C31" w:rsidRPr="007E2B1C">
        <w:t>selskabets</w:t>
      </w:r>
      <w:r w:rsidR="00902B45" w:rsidRPr="007E2B1C">
        <w:t xml:space="preserve"> ledelse.</w:t>
      </w:r>
    </w:p>
    <w:p w14:paraId="58462B4B" w14:textId="77777777" w:rsidR="006A4EF0" w:rsidRPr="007E2B1C" w:rsidRDefault="006A4EF0" w:rsidP="005F7409"/>
    <w:p w14:paraId="3767A34C" w14:textId="59386895" w:rsidR="006A4EF0" w:rsidRPr="007E2B1C" w:rsidRDefault="006A4EF0" w:rsidP="005F7409">
      <w:r w:rsidRPr="007E2B1C">
        <w:t xml:space="preserve">Endelig skal ansøgeren dokumentere, at de har rådighed over den nødvendige sagkundskab i </w:t>
      </w:r>
      <w:r w:rsidR="0097681F" w:rsidRPr="007E2B1C">
        <w:t xml:space="preserve">henhold til </w:t>
      </w:r>
      <w:r w:rsidRPr="007E2B1C">
        <w:t xml:space="preserve">§ 13. Dette kan dokumenteres gennem oplysninger om ansøgerens kvalifikationer, erfaring og </w:t>
      </w:r>
      <w:r w:rsidR="0097681F" w:rsidRPr="007E2B1C">
        <w:t xml:space="preserve">ved fremlæggelse af CV for relevante </w:t>
      </w:r>
      <w:r w:rsidR="00C407A2" w:rsidRPr="007E2B1C">
        <w:t>personer</w:t>
      </w:r>
      <w:r w:rsidRPr="007E2B1C">
        <w:t>.</w:t>
      </w:r>
    </w:p>
    <w:p w14:paraId="10414CDB" w14:textId="77777777" w:rsidR="001450F3" w:rsidRPr="007E2B1C" w:rsidRDefault="001450F3" w:rsidP="005F7409"/>
    <w:p w14:paraId="30CFEF40" w14:textId="07B8A5DB" w:rsidR="008C1078" w:rsidRPr="007E2B1C" w:rsidRDefault="008C1078" w:rsidP="005F7409">
      <w:pPr>
        <w:rPr>
          <w:iCs/>
        </w:rPr>
      </w:pPr>
      <w:r w:rsidRPr="007E2B1C">
        <w:t>Der henvises til bemærkningerne til §§ 11-13 for en nærmere gennemgang</w:t>
      </w:r>
      <w:r w:rsidR="00803B6A" w:rsidRPr="007E2B1C">
        <w:t>.</w:t>
      </w:r>
    </w:p>
    <w:p w14:paraId="6D644C3D" w14:textId="77777777" w:rsidR="00746A8C" w:rsidRPr="007E2B1C" w:rsidRDefault="00746A8C" w:rsidP="005F7409"/>
    <w:p w14:paraId="40EEB224" w14:textId="161C1F35" w:rsidR="007A0BBE" w:rsidRPr="007E2B1C" w:rsidRDefault="00DE1DAC" w:rsidP="005F7409">
      <w:r w:rsidRPr="007E2B1C">
        <w:t>N</w:t>
      </w:r>
      <w:r w:rsidR="007A0BBE" w:rsidRPr="007E2B1C">
        <w:t>r. 4</w:t>
      </w:r>
    </w:p>
    <w:p w14:paraId="1EFCD04B" w14:textId="778180D3" w:rsidR="006D7BAB" w:rsidRPr="007E2B1C" w:rsidRDefault="006F70B2" w:rsidP="005F7409">
      <w:r w:rsidRPr="007E2B1C">
        <w:t>Ansøgningen skal også indeholde dokumentation for, at projektet opfylder kravene i § 15 om projektets tekniske og økonomiske gennemførlighed.</w:t>
      </w:r>
    </w:p>
    <w:p w14:paraId="13FE6A56" w14:textId="77777777" w:rsidR="006F70B2" w:rsidRPr="007E2B1C" w:rsidRDefault="006F70B2" w:rsidP="005F7409"/>
    <w:p w14:paraId="0674529F" w14:textId="73C4E399" w:rsidR="00BA3857" w:rsidRPr="007E2B1C" w:rsidRDefault="00557FFD" w:rsidP="005F7409">
      <w:r w:rsidRPr="007E2B1C">
        <w:t xml:space="preserve">Som beskrevet i § 15, kan en tilladelse kun meddeles, hvis ansøgeren godtgør, at projektet er teknisk og økonomisk gennemførligt. Hvis det ikke kan godtgøres på ansøgningstidspunktet, kan der meddeles en betinget tilladelse med krav om, at dokumentationen for gennemførligheden fremlægges inden for en fastsat frist, jf. § </w:t>
      </w:r>
      <w:r w:rsidR="00DC189A" w:rsidRPr="007E2B1C">
        <w:t>16</w:t>
      </w:r>
      <w:r w:rsidRPr="007E2B1C">
        <w:t xml:space="preserve">. </w:t>
      </w:r>
    </w:p>
    <w:p w14:paraId="017497A8" w14:textId="77777777" w:rsidR="00BA3857" w:rsidRPr="007E2B1C" w:rsidRDefault="00BA3857" w:rsidP="005F7409"/>
    <w:p w14:paraId="308B1191" w14:textId="3F5EC6C8" w:rsidR="00907022" w:rsidRPr="007E2B1C" w:rsidRDefault="00907022" w:rsidP="005F7409">
      <w:r w:rsidRPr="007E2B1C">
        <w:t>Øvrige nødvendige tilladelser og myndighedsgodkendelser, som ansøger har indhentet</w:t>
      </w:r>
      <w:r w:rsidR="00B849F6" w:rsidRPr="007E2B1C">
        <w:t xml:space="preserve"> </w:t>
      </w:r>
      <w:r w:rsidR="00F673B6" w:rsidRPr="007E2B1C">
        <w:t xml:space="preserve">på </w:t>
      </w:r>
      <w:r w:rsidRPr="007E2B1C">
        <w:t xml:space="preserve">ansøgningstidspunktet, kan fremlægges ansøgningen. </w:t>
      </w:r>
    </w:p>
    <w:p w14:paraId="0D29DBE0" w14:textId="77777777" w:rsidR="00907022" w:rsidRPr="007E2B1C" w:rsidRDefault="00907022" w:rsidP="005F7409"/>
    <w:p w14:paraId="1C13C67E" w14:textId="076CF09F" w:rsidR="00557FFD" w:rsidRPr="007E2B1C" w:rsidRDefault="00557FFD" w:rsidP="005F7409">
      <w:r w:rsidRPr="007E2B1C">
        <w:t>De</w:t>
      </w:r>
      <w:r w:rsidR="00BA3857" w:rsidRPr="007E2B1C">
        <w:t>r</w:t>
      </w:r>
      <w:r w:rsidRPr="007E2B1C">
        <w:t xml:space="preserve"> henvises til bemærkningerne til §</w:t>
      </w:r>
      <w:r w:rsidR="00DC189A" w:rsidRPr="007E2B1C">
        <w:t>§</w:t>
      </w:r>
      <w:r w:rsidRPr="007E2B1C">
        <w:t xml:space="preserve"> 15</w:t>
      </w:r>
      <w:r w:rsidR="00DC189A" w:rsidRPr="007E2B1C">
        <w:t xml:space="preserve"> og 16</w:t>
      </w:r>
      <w:r w:rsidRPr="007E2B1C">
        <w:t xml:space="preserve"> for en nærmere gennemgang. </w:t>
      </w:r>
    </w:p>
    <w:p w14:paraId="579D994B" w14:textId="77777777" w:rsidR="006F70B2" w:rsidRPr="007E2B1C" w:rsidRDefault="006F70B2" w:rsidP="005F7409"/>
    <w:p w14:paraId="490EC516" w14:textId="44E0411C" w:rsidR="007A0BBE" w:rsidRPr="007E2B1C" w:rsidRDefault="00DE1DAC" w:rsidP="005F7409">
      <w:r w:rsidRPr="007E2B1C">
        <w:t>N</w:t>
      </w:r>
      <w:r w:rsidR="007A0BBE" w:rsidRPr="007E2B1C">
        <w:t>r. 5</w:t>
      </w:r>
    </w:p>
    <w:p w14:paraId="38BDA12C" w14:textId="56B0ECA7" w:rsidR="00105F68" w:rsidRPr="007E2B1C" w:rsidRDefault="008B1D1F" w:rsidP="005F7409">
      <w:r w:rsidRPr="007E2B1C">
        <w:t>End</w:t>
      </w:r>
      <w:r w:rsidR="00B82CD7" w:rsidRPr="007E2B1C">
        <w:t xml:space="preserve">videre </w:t>
      </w:r>
      <w:r w:rsidRPr="007E2B1C">
        <w:t xml:space="preserve">skal ansøgningen indeholde en naturkonsekvensvurdering efter </w:t>
      </w:r>
      <w:r w:rsidR="00B44D29" w:rsidRPr="007E2B1C">
        <w:t xml:space="preserve">reglerne i </w:t>
      </w:r>
      <w:r w:rsidRPr="007E2B1C">
        <w:t xml:space="preserve">§ </w:t>
      </w:r>
      <w:r w:rsidR="00662041">
        <w:t>29</w:t>
      </w:r>
      <w:r w:rsidR="00B44D29" w:rsidRPr="007E2B1C">
        <w:t xml:space="preserve">. </w:t>
      </w:r>
      <w:r w:rsidR="008C1676" w:rsidRPr="007E2B1C">
        <w:t xml:space="preserve">Hvis ansøgeren mener, at projektet ikke kræver en naturkonsekvensvurdering, skal dette begrundes i ansøgningen, jf. § </w:t>
      </w:r>
      <w:r w:rsidR="00662041">
        <w:t>29</w:t>
      </w:r>
      <w:r w:rsidR="008C1676" w:rsidRPr="007E2B1C">
        <w:t xml:space="preserve">, stk. 3. </w:t>
      </w:r>
    </w:p>
    <w:p w14:paraId="79C90925" w14:textId="5C73A57F" w:rsidR="00BA3857" w:rsidRPr="007E2B1C" w:rsidRDefault="00BA3857" w:rsidP="005F7409">
      <w:r w:rsidRPr="007E2B1C">
        <w:t xml:space="preserve">Der henvises til bemærkningerne til § </w:t>
      </w:r>
      <w:r w:rsidR="00662041">
        <w:t>29</w:t>
      </w:r>
      <w:r w:rsidRPr="007E2B1C">
        <w:t xml:space="preserve"> for en nærmere gennemgang af kravene til naturkonsekvensvurderinger. </w:t>
      </w:r>
    </w:p>
    <w:p w14:paraId="2ACB86F1" w14:textId="77777777" w:rsidR="00B82CD7" w:rsidRPr="007E2B1C" w:rsidRDefault="00B82CD7" w:rsidP="005F7409"/>
    <w:p w14:paraId="7F6CBC78" w14:textId="1C0AFEC6" w:rsidR="00B82CD7" w:rsidRPr="007E2B1C" w:rsidRDefault="00DE1DAC" w:rsidP="005F7409">
      <w:r w:rsidRPr="007E2B1C">
        <w:t>N</w:t>
      </w:r>
      <w:r w:rsidR="00B82CD7" w:rsidRPr="007E2B1C">
        <w:t>r. 6</w:t>
      </w:r>
    </w:p>
    <w:p w14:paraId="679C25CF" w14:textId="77777777" w:rsidR="008C3C28" w:rsidRPr="007E2B1C" w:rsidRDefault="00B82CD7" w:rsidP="005F7409">
      <w:r w:rsidRPr="007E2B1C">
        <w:t xml:space="preserve">Endelig skal ansøgningen indeholde </w:t>
      </w:r>
      <w:r w:rsidR="006A1253" w:rsidRPr="007E2B1C">
        <w:t>øvrige relevante oplysninger.</w:t>
      </w:r>
      <w:r w:rsidR="008C3C28" w:rsidRPr="007E2B1C">
        <w:t xml:space="preserve"> Dette kan omfatte oplysninger, der ikke er specifikt nævnt i nr. 1-5, men som er nødvendige for en fuldstændig og korrekt vurdering af ansøgningen. </w:t>
      </w:r>
    </w:p>
    <w:p w14:paraId="29C4166D" w14:textId="7B62CE10" w:rsidR="002A343B" w:rsidRPr="007E2B1C" w:rsidRDefault="008C3C28" w:rsidP="005F7409">
      <w:r w:rsidRPr="007E2B1C">
        <w:t xml:space="preserve">Det kan for eksempel være yderligere dokumentation, specifikke risikovurderinger, information om interessenter eller andre forhold, der måtte være relevante for Naalakkersuisut at kende i forbindelse med behandlingen af ansøgningen. </w:t>
      </w:r>
    </w:p>
    <w:p w14:paraId="129529AE" w14:textId="4AF3D5FB" w:rsidR="00B82CD7" w:rsidRPr="007E2B1C" w:rsidRDefault="002A343B" w:rsidP="005F7409">
      <w:r>
        <w:t>Oplistningen i nr. 1-5 er således ikke udtømmende.</w:t>
      </w:r>
    </w:p>
    <w:p w14:paraId="719EA04E" w14:textId="77777777" w:rsidR="00BA3857" w:rsidRPr="007E2B1C" w:rsidRDefault="00BA3857" w:rsidP="005F7409"/>
    <w:p w14:paraId="5BAC19B3" w14:textId="33702DED" w:rsidR="006D7BAB" w:rsidRPr="007E2B1C" w:rsidRDefault="006D7BAB" w:rsidP="005F7409">
      <w:r w:rsidRPr="007E2B1C">
        <w:t>Til s</w:t>
      </w:r>
      <w:r w:rsidR="00105F68" w:rsidRPr="007E2B1C">
        <w:t xml:space="preserve">tk. 2. </w:t>
      </w:r>
    </w:p>
    <w:p w14:paraId="170ED1C8" w14:textId="539CC933" w:rsidR="006D7BAB" w:rsidRPr="007E2B1C" w:rsidRDefault="006D7BAB" w:rsidP="005F7409">
      <w:r w:rsidRPr="007E2B1C">
        <w:t xml:space="preserve">Bestemmelsen bemyndiger </w:t>
      </w:r>
      <w:r w:rsidR="00105F68" w:rsidRPr="007E2B1C">
        <w:t xml:space="preserve">Naalakkersuisut </w:t>
      </w:r>
      <w:r w:rsidRPr="007E2B1C">
        <w:t>til at fastsætte</w:t>
      </w:r>
      <w:r w:rsidR="00105F68" w:rsidRPr="007E2B1C">
        <w:t xml:space="preserve"> nærmere </w:t>
      </w:r>
      <w:r w:rsidR="00084B3B">
        <w:t xml:space="preserve">regler om </w:t>
      </w:r>
      <w:r w:rsidR="00105F68" w:rsidRPr="007E2B1C">
        <w:t>krav til ansøgningens indhold</w:t>
      </w:r>
      <w:r w:rsidR="007A7AAE">
        <w:t xml:space="preserve">. Dette kan for eksempel være krav om </w:t>
      </w:r>
      <w:r w:rsidR="0067590F">
        <w:t>nærmere oplysninger om</w:t>
      </w:r>
      <w:r w:rsidR="00105F68" w:rsidRPr="007E2B1C">
        <w:t xml:space="preserve"> ansøger</w:t>
      </w:r>
      <w:r w:rsidR="0067590F">
        <w:t>, ansøgerselskabets organisation og ledelse</w:t>
      </w:r>
      <w:r w:rsidR="008C24AA">
        <w:t>. Der kan også fastsættes regler om krav til oplysninger om</w:t>
      </w:r>
      <w:r w:rsidR="00105F68" w:rsidRPr="007E2B1C">
        <w:t xml:space="preserve"> projektet samt anden dokumentation.</w:t>
      </w:r>
      <w:r w:rsidR="008F6EE4">
        <w:t xml:space="preserve"> Det kan være kortmateriale, tekniske specifikationer eller referencer. </w:t>
      </w:r>
      <w:r w:rsidR="00105F68" w:rsidRPr="007E2B1C">
        <w:t xml:space="preserve"> </w:t>
      </w:r>
    </w:p>
    <w:p w14:paraId="4C4E99B8" w14:textId="77777777" w:rsidR="00BA3857" w:rsidRPr="007E2B1C" w:rsidRDefault="00BA3857" w:rsidP="005F7409"/>
    <w:p w14:paraId="6E99AFD9" w14:textId="77777777" w:rsidR="003A4A31" w:rsidRPr="007E2B1C" w:rsidRDefault="006D7BAB" w:rsidP="005F7409">
      <w:r w:rsidRPr="007E2B1C">
        <w:t xml:space="preserve">Derudover bemyndiges </w:t>
      </w:r>
      <w:r w:rsidR="00105F68" w:rsidRPr="007E2B1C">
        <w:t xml:space="preserve">Naalakkersuisut </w:t>
      </w:r>
      <w:r w:rsidRPr="007E2B1C">
        <w:t>til at</w:t>
      </w:r>
      <w:r w:rsidR="00105F68" w:rsidRPr="007E2B1C">
        <w:t xml:space="preserve"> </w:t>
      </w:r>
      <w:r w:rsidRPr="007E2B1C">
        <w:t>udarbejde og kræve anvendelse af</w:t>
      </w:r>
      <w:r w:rsidR="00105F68" w:rsidRPr="007E2B1C">
        <w:t xml:space="preserve"> standardiserede ansøgningsskemaer til brug for ansøgninger efter Inatsisartutlov</w:t>
      </w:r>
      <w:r w:rsidRPr="007E2B1C">
        <w:t>en</w:t>
      </w:r>
      <w:r w:rsidR="00105F68" w:rsidRPr="007E2B1C">
        <w:t>.</w:t>
      </w:r>
      <w:r w:rsidRPr="007E2B1C">
        <w:t xml:space="preserve"> </w:t>
      </w:r>
    </w:p>
    <w:p w14:paraId="6EC7B787" w14:textId="77777777" w:rsidR="003A4A31" w:rsidRPr="007E2B1C" w:rsidRDefault="003A4A31" w:rsidP="005F7409"/>
    <w:p w14:paraId="18FC19D6" w14:textId="5D461636" w:rsidR="003A4A31" w:rsidRPr="007E2B1C" w:rsidRDefault="003A4A31" w:rsidP="005F7409">
      <w:pPr>
        <w:pStyle w:val="Typografi1"/>
      </w:pPr>
      <w:r w:rsidRPr="007E2B1C">
        <w:t xml:space="preserve">Til § </w:t>
      </w:r>
      <w:r w:rsidR="00662041">
        <w:t>33</w:t>
      </w:r>
    </w:p>
    <w:p w14:paraId="1A77DFEA" w14:textId="77777777" w:rsidR="003A4A31" w:rsidRPr="007E2B1C" w:rsidRDefault="003A4A31" w:rsidP="005F7409"/>
    <w:p w14:paraId="03D5DE31" w14:textId="77777777" w:rsidR="003A4A31" w:rsidRPr="007E2B1C" w:rsidRDefault="003A4A31" w:rsidP="005F7409">
      <w:r w:rsidRPr="007E2B1C">
        <w:t>Til stk. 1.</w:t>
      </w:r>
    </w:p>
    <w:p w14:paraId="4371BCD8" w14:textId="73409C1A" w:rsidR="003B0808" w:rsidRPr="007E2B1C" w:rsidRDefault="00401810" w:rsidP="005F7409">
      <w:r w:rsidRPr="007E2B1C">
        <w:t>Bestemmelsen fastsætter</w:t>
      </w:r>
      <w:r w:rsidR="00864D58" w:rsidRPr="007E2B1C">
        <w:t xml:space="preserve"> krav om, at en ansøg</w:t>
      </w:r>
      <w:r w:rsidR="00F772E5" w:rsidRPr="007E2B1C">
        <w:t>ning</w:t>
      </w:r>
      <w:r w:rsidR="00864D58" w:rsidRPr="007E2B1C">
        <w:t xml:space="preserve"> om en udnyttelsestilladelse efter § 4, skal </w:t>
      </w:r>
      <w:r w:rsidR="00CA6F67" w:rsidRPr="007E2B1C">
        <w:t>indeholde en projektplan</w:t>
      </w:r>
      <w:r w:rsidR="00893650" w:rsidRPr="007E2B1C">
        <w:t xml:space="preserve">. </w:t>
      </w:r>
    </w:p>
    <w:p w14:paraId="61C072EE" w14:textId="77777777" w:rsidR="003B0808" w:rsidRPr="007E2B1C" w:rsidRDefault="003B0808" w:rsidP="005F7409"/>
    <w:p w14:paraId="7F4C25AD" w14:textId="6B56B0C2" w:rsidR="00401810" w:rsidRPr="007E2B1C" w:rsidRDefault="00F33F66" w:rsidP="005F7409">
      <w:r w:rsidRPr="007E2B1C">
        <w:t xml:space="preserve">Kravet gælder som udgangspunkt ikke ansøgninger om en særskilt forundersøgelsestilladelse efter § 4, stk. </w:t>
      </w:r>
      <w:r w:rsidR="0052076D">
        <w:t>3</w:t>
      </w:r>
      <w:r w:rsidRPr="007E2B1C">
        <w:t xml:space="preserve"> eller en efterfølgende ansøgning om eksporttilladelse efter § 10.</w:t>
      </w:r>
      <w:r w:rsidR="0052076D">
        <w:t xml:space="preserve"> Naalakkersuisut kan dog i henhold til § </w:t>
      </w:r>
      <w:r w:rsidR="00D61A92">
        <w:t>41</w:t>
      </w:r>
      <w:r w:rsidR="0052076D">
        <w:t xml:space="preserve"> kræve yderligere oplysninger, som er nødvendige for sagsbehandlingen.</w:t>
      </w:r>
    </w:p>
    <w:p w14:paraId="1AC8F8D9" w14:textId="77777777" w:rsidR="00F33F66" w:rsidRDefault="00F33F66" w:rsidP="005F7409"/>
    <w:p w14:paraId="4342FAE4" w14:textId="77C7E647" w:rsidR="00153632" w:rsidRDefault="00153632" w:rsidP="00153632">
      <w:r>
        <w:t>R</w:t>
      </w:r>
      <w:r w:rsidRPr="007E2B1C">
        <w:t xml:space="preserve">edegørelse skal </w:t>
      </w:r>
      <w:r>
        <w:t xml:space="preserve">indeholde </w:t>
      </w:r>
      <w:r w:rsidRPr="007E2B1C">
        <w:t>oplysninger om forholdene nævnt i nr. 1-</w:t>
      </w:r>
      <w:r w:rsidR="00D7755D">
        <w:t>7</w:t>
      </w:r>
      <w:r w:rsidRPr="007E2B1C">
        <w:t xml:space="preserve">. </w:t>
      </w:r>
    </w:p>
    <w:p w14:paraId="3C2B350E" w14:textId="2F6C5902" w:rsidR="00777AF9" w:rsidRPr="007E2B1C" w:rsidRDefault="00777AF9" w:rsidP="00153632">
      <w:r w:rsidRPr="007E2B1C">
        <w:t xml:space="preserve">Kravene til projektplanen i § </w:t>
      </w:r>
      <w:r w:rsidR="00662041">
        <w:t>33</w:t>
      </w:r>
      <w:r w:rsidRPr="007E2B1C">
        <w:t xml:space="preserve"> udgør minimumskravene til projektbeskrivelsens indhold. Omfanget af oplysningerne kan variere afhængigt af projektets størrelse og kompleksitet. For mindre projekter kan der være behov for færre oplysninger, hvorimod projekter af større skala i sagens natur vil kræve et større omfang af oplysninger. Det betyder, at det forventede oplysningsniveau kan afspejle projektets omfang.</w:t>
      </w:r>
    </w:p>
    <w:p w14:paraId="1D7E06CF" w14:textId="77777777" w:rsidR="00153632" w:rsidRPr="007E2B1C" w:rsidRDefault="00153632" w:rsidP="005F7409"/>
    <w:p w14:paraId="5283AEE6" w14:textId="2C59B901" w:rsidR="004064FE" w:rsidRDefault="004064FE" w:rsidP="005F7409">
      <w:r>
        <w:t>Nr. 1.</w:t>
      </w:r>
    </w:p>
    <w:p w14:paraId="14FA3A32" w14:textId="1AC6D040" w:rsidR="00945994" w:rsidRDefault="004064FE" w:rsidP="005F7409">
      <w:r>
        <w:t>Redegørelsen skal indeholde en beskrivelse af</w:t>
      </w:r>
      <w:r w:rsidR="00B26675">
        <w:t xml:space="preserve"> </w:t>
      </w:r>
      <w:r w:rsidR="00B26675" w:rsidRPr="00B42999">
        <w:t>projektets formål</w:t>
      </w:r>
      <w:r w:rsidR="00AC5144">
        <w:t>. R</w:t>
      </w:r>
      <w:r w:rsidR="00AC5144" w:rsidRPr="007E2B1C">
        <w:t>edegørelsen</w:t>
      </w:r>
      <w:r w:rsidR="00AC5144">
        <w:t xml:space="preserve"> skal</w:t>
      </w:r>
      <w:r w:rsidR="00AC5144" w:rsidRPr="007E2B1C">
        <w:t xml:space="preserve"> give en klar beskrivelse af, hvad projektet har til hensigt at opnå, og hvilke aktiviteter der skal udføres. </w:t>
      </w:r>
    </w:p>
    <w:p w14:paraId="4FBFA92C" w14:textId="77777777" w:rsidR="00633FDC" w:rsidRDefault="00633FDC" w:rsidP="005F7409"/>
    <w:p w14:paraId="074A0EB4" w14:textId="36590DF4" w:rsidR="00633FDC" w:rsidRDefault="00F35B8F" w:rsidP="005F7409">
      <w:r>
        <w:t>Ansøger skal redegørelse for projektets o</w:t>
      </w:r>
      <w:r w:rsidR="00633FDC" w:rsidRPr="007E2B1C">
        <w:t>mfang</w:t>
      </w:r>
      <w:r>
        <w:t>. Dette</w:t>
      </w:r>
      <w:r w:rsidR="00633FDC" w:rsidRPr="007E2B1C">
        <w:t xml:space="preserve"> </w:t>
      </w:r>
      <w:r w:rsidR="00FE679F">
        <w:t xml:space="preserve">kan omfatte en </w:t>
      </w:r>
      <w:r w:rsidR="00633FDC" w:rsidRPr="007E2B1C">
        <w:t>beskrive</w:t>
      </w:r>
      <w:r w:rsidR="00FE679F">
        <w:t>lse af</w:t>
      </w:r>
      <w:r w:rsidR="00633FDC" w:rsidRPr="007E2B1C">
        <w:t xml:space="preserve"> projektets størrelse og rækkevidde, herunder hvilke</w:t>
      </w:r>
      <w:r w:rsidR="006A3758">
        <w:t>n konkret</w:t>
      </w:r>
      <w:r w:rsidR="00633FDC" w:rsidRPr="007E2B1C">
        <w:t xml:space="preserve"> ressource</w:t>
      </w:r>
      <w:r w:rsidR="00507F0D">
        <w:t>,</w:t>
      </w:r>
      <w:r w:rsidR="00633FDC" w:rsidRPr="007E2B1C">
        <w:t xml:space="preserve"> der skal </w:t>
      </w:r>
      <w:r w:rsidR="006A3758">
        <w:t>udnyttes</w:t>
      </w:r>
      <w:r w:rsidR="00633FDC" w:rsidRPr="007E2B1C">
        <w:t xml:space="preserve"> og hvilke </w:t>
      </w:r>
      <w:r w:rsidR="003634F9">
        <w:t xml:space="preserve">geografiske </w:t>
      </w:r>
      <w:r w:rsidR="00633FDC" w:rsidRPr="007E2B1C">
        <w:t xml:space="preserve">områder, der berøres. </w:t>
      </w:r>
    </w:p>
    <w:p w14:paraId="0C1CCED0" w14:textId="77777777" w:rsidR="00062243" w:rsidRDefault="00062243" w:rsidP="005F7409"/>
    <w:p w14:paraId="02C3F3D7" w14:textId="3D655051" w:rsidR="00062243" w:rsidRDefault="00062243" w:rsidP="005F7409">
      <w:r w:rsidRPr="00062243">
        <w:t xml:space="preserve">Ansøger skal beskrive, hvordan projektet </w:t>
      </w:r>
      <w:r w:rsidR="00393AA6">
        <w:t xml:space="preserve">planlægges at blive </w:t>
      </w:r>
      <w:r w:rsidRPr="00062243">
        <w:t xml:space="preserve">gennemført. Det </w:t>
      </w:r>
      <w:r>
        <w:t>kan eksempelvis</w:t>
      </w:r>
      <w:r w:rsidRPr="00062243">
        <w:t xml:space="preserve"> fremgå, om </w:t>
      </w:r>
      <w:r w:rsidR="003112C6">
        <w:t xml:space="preserve">projektet forudsætter brug af </w:t>
      </w:r>
      <w:r w:rsidRPr="00062243">
        <w:t xml:space="preserve">store maskiner, </w:t>
      </w:r>
      <w:r w:rsidR="003112C6">
        <w:t xml:space="preserve">skibstyper, etablering af </w:t>
      </w:r>
      <w:r w:rsidRPr="00062243">
        <w:t>anlæg</w:t>
      </w:r>
      <w:r w:rsidR="003112C6">
        <w:t>,</w:t>
      </w:r>
      <w:r w:rsidRPr="00062243">
        <w:t xml:space="preserve"> </w:t>
      </w:r>
      <w:r w:rsidR="003112C6">
        <w:t>mv</w:t>
      </w:r>
      <w:r w:rsidRPr="00062243">
        <w:t xml:space="preserve">. </w:t>
      </w:r>
    </w:p>
    <w:p w14:paraId="29E1CBBA" w14:textId="4C10AF2C" w:rsidR="00B11690" w:rsidRPr="007E2B1C" w:rsidRDefault="00B11690" w:rsidP="005F7409"/>
    <w:p w14:paraId="1569176C" w14:textId="7C5FEAA1" w:rsidR="0008785F" w:rsidRPr="007E2B1C" w:rsidRDefault="00055ABD" w:rsidP="005F7409">
      <w:r w:rsidRPr="007E2B1C">
        <w:t xml:space="preserve">Tidsplanen skal angive de væsentligste faser i projektet og de forventede tidsrammer for hver fase, så </w:t>
      </w:r>
      <w:r w:rsidR="00077209" w:rsidRPr="007E2B1C">
        <w:t>Naalakkersuisut</w:t>
      </w:r>
      <w:r w:rsidRPr="007E2B1C">
        <w:t xml:space="preserve"> kan vurdere projektets gennemførlighed og risiko.</w:t>
      </w:r>
    </w:p>
    <w:p w14:paraId="08D8ED25" w14:textId="77777777" w:rsidR="00582D69" w:rsidRPr="007E2B1C" w:rsidRDefault="00582D69" w:rsidP="005F7409"/>
    <w:p w14:paraId="538B0960" w14:textId="23A4DB69" w:rsidR="00582D69" w:rsidRPr="007E2B1C" w:rsidRDefault="00DE1DAC" w:rsidP="005F7409">
      <w:r w:rsidRPr="007E2B1C">
        <w:t>N</w:t>
      </w:r>
      <w:r w:rsidR="00582D69" w:rsidRPr="007E2B1C">
        <w:t xml:space="preserve">r. </w:t>
      </w:r>
      <w:r w:rsidR="00777AF9">
        <w:t>2</w:t>
      </w:r>
    </w:p>
    <w:p w14:paraId="471CB2DC" w14:textId="1200093E" w:rsidR="006A66A3" w:rsidRPr="007E2B1C" w:rsidRDefault="00582D69" w:rsidP="005F7409">
      <w:r w:rsidRPr="007E2B1C">
        <w:t xml:space="preserve">Projektbeskrivelsen skal indeholde </w:t>
      </w:r>
      <w:r w:rsidR="00A12D80" w:rsidRPr="007E2B1C">
        <w:t xml:space="preserve">oplysninger </w:t>
      </w:r>
      <w:r w:rsidR="00FF3C1A" w:rsidRPr="007E2B1C">
        <w:t>om</w:t>
      </w:r>
      <w:r w:rsidR="00385241" w:rsidRPr="007E2B1C">
        <w:t xml:space="preserve"> de produkter, der skal produceres. </w:t>
      </w:r>
      <w:r w:rsidR="00957E0C" w:rsidRPr="007E2B1C">
        <w:t>D</w:t>
      </w:r>
      <w:r w:rsidR="006A4833" w:rsidRPr="007E2B1C">
        <w:t>er skal gives en klar beskrivelse af produkternes egenskaber</w:t>
      </w:r>
      <w:r w:rsidR="009B39E3" w:rsidRPr="007E2B1C">
        <w:t xml:space="preserve"> og kvalitet</w:t>
      </w:r>
      <w:r w:rsidR="006A4833" w:rsidRPr="007E2B1C">
        <w:t>, h</w:t>
      </w:r>
      <w:r w:rsidR="00385241" w:rsidRPr="007E2B1C">
        <w:t xml:space="preserve">erunder </w:t>
      </w:r>
      <w:r w:rsidR="00A613F8" w:rsidRPr="007E2B1C">
        <w:t>en angivelse af om produkterne skal anvendes til konsum</w:t>
      </w:r>
      <w:r w:rsidR="006C3A5F" w:rsidRPr="007E2B1C">
        <w:t xml:space="preserve"> eller industrielle formål</w:t>
      </w:r>
      <w:r w:rsidR="00B4495F" w:rsidRPr="007E2B1C">
        <w:t>, f.eks. inden for</w:t>
      </w:r>
      <w:r w:rsidR="006C3A5F" w:rsidRPr="007E2B1C">
        <w:t xml:space="preserve"> landbrug</w:t>
      </w:r>
      <w:r w:rsidR="00A613F8" w:rsidRPr="007E2B1C">
        <w:t>.</w:t>
      </w:r>
      <w:r w:rsidR="006C3A5F" w:rsidRPr="007E2B1C">
        <w:t xml:space="preserve"> </w:t>
      </w:r>
      <w:r w:rsidR="00A613F8" w:rsidRPr="007E2B1C">
        <w:t xml:space="preserve"> </w:t>
      </w:r>
    </w:p>
    <w:p w14:paraId="6753559E" w14:textId="77777777" w:rsidR="006B7FCB" w:rsidRPr="007E2B1C" w:rsidRDefault="006B7FCB" w:rsidP="005F7409"/>
    <w:p w14:paraId="3A6E66E1" w14:textId="55F26AE9" w:rsidR="00D66483" w:rsidRPr="007E2B1C" w:rsidRDefault="00D66483" w:rsidP="005F7409">
      <w:r w:rsidRPr="007E2B1C">
        <w:t xml:space="preserve">Derudover skal </w:t>
      </w:r>
      <w:r w:rsidR="009B39E3" w:rsidRPr="007E2B1C">
        <w:t>det beskrives, hvilke procedurer eller standarder, der anvendes for at opretholde kvaliteten</w:t>
      </w:r>
      <w:r w:rsidR="006B7FCB" w:rsidRPr="007E2B1C">
        <w:t xml:space="preserve">. Dette kan bl.a. inkludere eventuelle kvalitetskontrolmekanismer </w:t>
      </w:r>
      <w:r w:rsidR="00EB6311" w:rsidRPr="007E2B1C">
        <w:t>eller</w:t>
      </w:r>
      <w:r w:rsidR="006B7FCB" w:rsidRPr="007E2B1C">
        <w:t xml:space="preserve"> certificeringer, som kan være nødvendige for at sikre, at de produkter, der produceres, lever op til relevante standarder.</w:t>
      </w:r>
    </w:p>
    <w:p w14:paraId="301893C4" w14:textId="77777777" w:rsidR="006B7FCB" w:rsidRPr="007E2B1C" w:rsidRDefault="006B7FCB" w:rsidP="005F7409"/>
    <w:p w14:paraId="5293B8D5" w14:textId="6A9F5C05" w:rsidR="006B7FCB" w:rsidRPr="007E2B1C" w:rsidRDefault="00DE1DAC" w:rsidP="005F7409">
      <w:r w:rsidRPr="007E2B1C">
        <w:t>N</w:t>
      </w:r>
      <w:r w:rsidR="006B7FCB" w:rsidRPr="007E2B1C">
        <w:t xml:space="preserve">r. </w:t>
      </w:r>
      <w:r w:rsidR="00777AF9">
        <w:t>3</w:t>
      </w:r>
    </w:p>
    <w:p w14:paraId="69B9397E" w14:textId="3BD70811" w:rsidR="00B7183F" w:rsidRPr="007E2B1C" w:rsidRDefault="006B7FCB" w:rsidP="005F7409">
      <w:r w:rsidRPr="007E2B1C">
        <w:t xml:space="preserve">Projektplanen skal indeholde en angivelse af </w:t>
      </w:r>
      <w:r w:rsidR="00740E45" w:rsidRPr="007E2B1C">
        <w:t xml:space="preserve">den forventede mængde is eller vand, der skal udnyttes. </w:t>
      </w:r>
      <w:r w:rsidR="00DC5358" w:rsidRPr="007E2B1C">
        <w:t xml:space="preserve">Oplysningerne </w:t>
      </w:r>
      <w:r w:rsidR="000F7EBD">
        <w:t>skal</w:t>
      </w:r>
      <w:r w:rsidR="001A622B" w:rsidRPr="007E2B1C">
        <w:t xml:space="preserve"> </w:t>
      </w:r>
      <w:r w:rsidR="00DC5358" w:rsidRPr="007E2B1C">
        <w:t xml:space="preserve">omfatte konkrete kvantitative data, såsom estimerede </w:t>
      </w:r>
      <w:r w:rsidR="00DC5358" w:rsidRPr="007E2B1C">
        <w:lastRenderedPageBreak/>
        <w:t>udvindingsmængder målt i liter</w:t>
      </w:r>
      <w:r w:rsidR="001A622B">
        <w:t xml:space="preserve"> eller kg</w:t>
      </w:r>
      <w:r w:rsidR="00DC5358" w:rsidRPr="007E2B1C">
        <w:t xml:space="preserve"> pr. måned eller år, samt en beskrivelse af, hvordan disse tal er udregnet. </w:t>
      </w:r>
    </w:p>
    <w:p w14:paraId="776840BE" w14:textId="77777777" w:rsidR="00B7183F" w:rsidRPr="007E2B1C" w:rsidRDefault="00B7183F" w:rsidP="005F7409"/>
    <w:p w14:paraId="6B68BFCC" w14:textId="435D58CE" w:rsidR="008364ED" w:rsidRPr="007E2B1C" w:rsidRDefault="00DE1DAC" w:rsidP="005F7409">
      <w:r w:rsidRPr="007E2B1C">
        <w:t>N</w:t>
      </w:r>
      <w:r w:rsidR="008364ED" w:rsidRPr="007E2B1C">
        <w:t xml:space="preserve">r. </w:t>
      </w:r>
      <w:r w:rsidR="00777AF9">
        <w:t>4</w:t>
      </w:r>
    </w:p>
    <w:p w14:paraId="364A0544" w14:textId="1FF7AB14" w:rsidR="00FF4A7D" w:rsidRPr="007E2B1C" w:rsidRDefault="00FF4A7D" w:rsidP="005F7409">
      <w:r w:rsidRPr="007E2B1C">
        <w:t xml:space="preserve">Projektplanen skal indeholde en finansieringsplan og en redegørelse for de forventede økonomiske resultater. Dette indebærer en oversigt over estimerede indtægter samt en beskrivelse af, hvordan </w:t>
      </w:r>
      <w:r w:rsidR="00103343" w:rsidRPr="007E2B1C">
        <w:t>projektet finansieres både i opstartsfasen og under gennemførelsen.</w:t>
      </w:r>
    </w:p>
    <w:p w14:paraId="106234B9" w14:textId="6F24AE80" w:rsidR="00B13A7C" w:rsidRPr="007E2B1C" w:rsidRDefault="00B13A7C" w:rsidP="005F7409">
      <w:r w:rsidRPr="007E2B1C">
        <w:t xml:space="preserve">Det skal eksempelvis fremgå, om finansieringen sker via egenkapital, fremmedfinansiering eller andre kilder, og hvordan disse midler </w:t>
      </w:r>
      <w:r w:rsidR="00BC1935" w:rsidRPr="007E2B1C">
        <w:t xml:space="preserve">skal </w:t>
      </w:r>
      <w:r w:rsidRPr="007E2B1C">
        <w:t>anvendes løbende</w:t>
      </w:r>
      <w:r w:rsidR="00950439" w:rsidRPr="007E2B1C">
        <w:t xml:space="preserve"> i de forskellige faser</w:t>
      </w:r>
      <w:r w:rsidR="00BC1935" w:rsidRPr="007E2B1C">
        <w:t xml:space="preserve"> angivet </w:t>
      </w:r>
      <w:r w:rsidR="00950439" w:rsidRPr="007E2B1C">
        <w:t>i tidsplanen</w:t>
      </w:r>
      <w:r w:rsidR="00BC1935" w:rsidRPr="007E2B1C">
        <w:t xml:space="preserve"> </w:t>
      </w:r>
      <w:r w:rsidR="00CC3B3D">
        <w:t>i henhold til</w:t>
      </w:r>
      <w:r w:rsidR="00BC1935" w:rsidRPr="007E2B1C">
        <w:t xml:space="preserve"> stk. 1</w:t>
      </w:r>
      <w:r w:rsidRPr="007E2B1C">
        <w:t>.</w:t>
      </w:r>
    </w:p>
    <w:p w14:paraId="1BC82EC2" w14:textId="77777777" w:rsidR="00877A6D" w:rsidRPr="007E2B1C" w:rsidRDefault="00877A6D" w:rsidP="005F7409"/>
    <w:p w14:paraId="5FBCAA4E" w14:textId="0180E2EE" w:rsidR="00FF4A7D" w:rsidRPr="007E2B1C" w:rsidRDefault="0044228D" w:rsidP="005F7409">
      <w:r w:rsidRPr="007E2B1C">
        <w:t xml:space="preserve">Bestemmelsen skal ses i sammenhæng med § 15, som stiller krav om, at </w:t>
      </w:r>
      <w:r w:rsidR="00877A6D" w:rsidRPr="007E2B1C">
        <w:t>ansøger godtgør, at projektet er økonomisk gennemførligt. Der henvises til bemærkningerne hertil for en nærmere gennemgang.</w:t>
      </w:r>
    </w:p>
    <w:p w14:paraId="1EACEC11" w14:textId="77777777" w:rsidR="00B13A7C" w:rsidRPr="007E2B1C" w:rsidRDefault="00B13A7C" w:rsidP="005F7409"/>
    <w:p w14:paraId="0A0A84D0" w14:textId="6D475244" w:rsidR="00B13A7C" w:rsidRPr="007E2B1C" w:rsidRDefault="00DE1DAC" w:rsidP="005F7409">
      <w:r w:rsidRPr="007E2B1C">
        <w:t>N</w:t>
      </w:r>
      <w:r w:rsidR="00B13A7C" w:rsidRPr="007E2B1C">
        <w:t xml:space="preserve">r. </w:t>
      </w:r>
      <w:r w:rsidR="00777AF9">
        <w:t>5</w:t>
      </w:r>
    </w:p>
    <w:p w14:paraId="3D33C738" w14:textId="1B982968" w:rsidR="00B13A7C" w:rsidRPr="007E2B1C" w:rsidRDefault="000C4400" w:rsidP="005F7409">
      <w:r w:rsidRPr="007E2B1C">
        <w:t xml:space="preserve">Projektplanen skal redegøre for i hvilket omfang der forventes anvendt grønlandske og udenlandske arbejdstagere og leverandører. </w:t>
      </w:r>
      <w:r w:rsidR="005115D0" w:rsidRPr="007E2B1C">
        <w:t xml:space="preserve">Eksempelvis </w:t>
      </w:r>
      <w:r w:rsidRPr="007E2B1C">
        <w:t>kan der gives oplysninger om samarbejdsaftaler med lokale virksomheder eller internationale partnere, og hvilke kompetencer de bidrager med.</w:t>
      </w:r>
    </w:p>
    <w:p w14:paraId="42ADA095" w14:textId="77777777" w:rsidR="005115D0" w:rsidRPr="007E2B1C" w:rsidRDefault="005115D0" w:rsidP="005F7409"/>
    <w:p w14:paraId="1A59066A" w14:textId="642BFEF3" w:rsidR="005115D0" w:rsidRPr="007E2B1C" w:rsidRDefault="00DE1DAC" w:rsidP="005F7409">
      <w:r w:rsidRPr="007E2B1C">
        <w:t>N</w:t>
      </w:r>
      <w:r w:rsidR="005115D0" w:rsidRPr="007E2B1C">
        <w:t xml:space="preserve">r. </w:t>
      </w:r>
      <w:r w:rsidR="00777AF9">
        <w:t>6</w:t>
      </w:r>
    </w:p>
    <w:p w14:paraId="3BBF372B" w14:textId="35B9A2DA" w:rsidR="000A76E9" w:rsidRPr="007E2B1C" w:rsidRDefault="000A76E9" w:rsidP="005F7409">
      <w:r w:rsidRPr="007E2B1C">
        <w:t>Projektplanen skal beskrive, hvordan projektet afsluttes ved tilladelsens ophør eller tilbagekaldelse. Konkret skal det fremgå, hvordan rettighedshaver sikrer oprydning, herunder de procedurer, der skal følges.</w:t>
      </w:r>
    </w:p>
    <w:p w14:paraId="6CAC66C7" w14:textId="77777777" w:rsidR="000A76E9" w:rsidRPr="007E2B1C" w:rsidRDefault="000A76E9" w:rsidP="005F7409"/>
    <w:p w14:paraId="77079F10" w14:textId="1149E210" w:rsidR="007C3A71" w:rsidRPr="007E2B1C" w:rsidRDefault="00484283" w:rsidP="005F7409">
      <w:r w:rsidRPr="007E2B1C">
        <w:t>Hvis projektet indebærer etablering af anlæg, skal det beskrives, hvordan disse enten fjernes eller vedligeholdes efter tilladelsens ophør. Det skal fremgå om, hvordan og hvornår de fysiske installationer afmonteres eller overdrages til drift og vedligeholdelse.</w:t>
      </w:r>
    </w:p>
    <w:p w14:paraId="12681F0E" w14:textId="77777777" w:rsidR="00484283" w:rsidRPr="007E2B1C" w:rsidRDefault="00484283" w:rsidP="005F7409"/>
    <w:p w14:paraId="68508792" w14:textId="5B7648BB" w:rsidR="007A2555" w:rsidRPr="007E2B1C" w:rsidRDefault="00487215" w:rsidP="005F7409">
      <w:r w:rsidRPr="007E2B1C">
        <w:t>Desuden skal det fremgå, hvordan der økonomisk sikres tilbørlig oprydning eller vedligeholdelse efter tilladelsens ophør.</w:t>
      </w:r>
    </w:p>
    <w:p w14:paraId="3D3A2C43" w14:textId="77777777" w:rsidR="00487215" w:rsidRPr="007E2B1C" w:rsidRDefault="00487215" w:rsidP="005F7409"/>
    <w:p w14:paraId="29FCDA11" w14:textId="4A4AB9B4" w:rsidR="007A2555" w:rsidRPr="007E2B1C" w:rsidRDefault="007A2555" w:rsidP="005F7409">
      <w:r w:rsidRPr="007E2B1C">
        <w:t xml:space="preserve">Bestemmelsen skal ses i lyset af § </w:t>
      </w:r>
      <w:r w:rsidR="00662041">
        <w:t>27</w:t>
      </w:r>
      <w:r w:rsidR="00B9499E" w:rsidRPr="007E2B1C">
        <w:t xml:space="preserve"> om</w:t>
      </w:r>
      <w:r w:rsidR="00CE3C44" w:rsidRPr="007E2B1C">
        <w:t xml:space="preserve"> sikkerhedsstillelse for udgifter til genopretning. </w:t>
      </w:r>
      <w:r w:rsidR="003D75EA" w:rsidRPr="007E2B1C">
        <w:t>Der henvises til bemærkningerne hertil for en nærmere gennemgang.</w:t>
      </w:r>
    </w:p>
    <w:p w14:paraId="2F9EEAD1" w14:textId="77777777" w:rsidR="00487215" w:rsidRPr="007E2B1C" w:rsidRDefault="00487215" w:rsidP="005F7409"/>
    <w:p w14:paraId="54E60C76" w14:textId="2FC318DD" w:rsidR="00487215" w:rsidRPr="007E2B1C" w:rsidRDefault="00DE1DAC" w:rsidP="005F7409">
      <w:r w:rsidRPr="007E2B1C">
        <w:t>N</w:t>
      </w:r>
      <w:r w:rsidR="00487215" w:rsidRPr="007E2B1C">
        <w:t xml:space="preserve">r. </w:t>
      </w:r>
      <w:r w:rsidR="00777AF9">
        <w:t>7</w:t>
      </w:r>
    </w:p>
    <w:p w14:paraId="0F359AB5" w14:textId="3F803CC5" w:rsidR="006F5584" w:rsidRPr="007E2B1C" w:rsidRDefault="006F5584" w:rsidP="005F7409">
      <w:r w:rsidRPr="007E2B1C">
        <w:t xml:space="preserve">Endelig skal projektplanen indeholde øvrige relevante oplysninger, som er nødvendige for en fuldstændig vurdering af projektet. Dette kan f.eks. inkludere supplerende dokumentation, </w:t>
      </w:r>
      <w:r w:rsidR="00C3251E" w:rsidRPr="007E2B1C">
        <w:t xml:space="preserve">oplysninger om bæredygtighed, </w:t>
      </w:r>
      <w:r w:rsidRPr="007E2B1C">
        <w:t>risikovurderinger,</w:t>
      </w:r>
      <w:r w:rsidR="00C3251E" w:rsidRPr="007E2B1C">
        <w:t xml:space="preserve"> beredskabsplaner,</w:t>
      </w:r>
      <w:r w:rsidRPr="007E2B1C">
        <w:t xml:space="preserve"> tekniske eller juridiske analyser samt eventuelle erklæringer fra interessenter. </w:t>
      </w:r>
    </w:p>
    <w:p w14:paraId="0B3B2CB2" w14:textId="77777777" w:rsidR="00582D69" w:rsidRPr="007E2B1C" w:rsidRDefault="00582D69" w:rsidP="005F7409"/>
    <w:p w14:paraId="782E6F65" w14:textId="77777777" w:rsidR="00582D69" w:rsidRPr="007E2B1C" w:rsidRDefault="00582D69" w:rsidP="005F7409">
      <w:r w:rsidRPr="007E2B1C">
        <w:lastRenderedPageBreak/>
        <w:t>Stk. 2</w:t>
      </w:r>
    </w:p>
    <w:p w14:paraId="4E2AD9AC" w14:textId="77777777" w:rsidR="006029E7" w:rsidRPr="007E2B1C" w:rsidRDefault="00B93589" w:rsidP="005F7409">
      <w:r w:rsidRPr="007E2B1C">
        <w:t xml:space="preserve">Bestemmelsen bemyndiger </w:t>
      </w:r>
      <w:r w:rsidR="00582D69" w:rsidRPr="007E2B1C">
        <w:t xml:space="preserve">Naalakkersuisut </w:t>
      </w:r>
      <w:r w:rsidRPr="007E2B1C">
        <w:t>til at</w:t>
      </w:r>
      <w:r w:rsidR="00582D69" w:rsidRPr="007E2B1C">
        <w:t xml:space="preserve"> fastsætte nærmere regler om </w:t>
      </w:r>
      <w:r w:rsidRPr="007E2B1C">
        <w:t xml:space="preserve">projektbeskrivelser, herunder </w:t>
      </w:r>
      <w:r w:rsidR="00582D69" w:rsidRPr="007E2B1C">
        <w:t>udformning</w:t>
      </w:r>
      <w:r w:rsidRPr="007E2B1C">
        <w:t>en</w:t>
      </w:r>
      <w:r w:rsidR="00582D69" w:rsidRPr="007E2B1C">
        <w:t xml:space="preserve"> og indhold</w:t>
      </w:r>
      <w:r w:rsidRPr="007E2B1C">
        <w:t>et. Dette kan for eksempel</w:t>
      </w:r>
      <w:r w:rsidR="00582D69" w:rsidRPr="007E2B1C">
        <w:t xml:space="preserve"> </w:t>
      </w:r>
      <w:r w:rsidRPr="007E2B1C">
        <w:t>være</w:t>
      </w:r>
      <w:r w:rsidR="00582D69" w:rsidRPr="007E2B1C">
        <w:t xml:space="preserve"> krav til specifikation</w:t>
      </w:r>
      <w:r w:rsidRPr="007E2B1C">
        <w:t>er</w:t>
      </w:r>
      <w:r w:rsidR="00582D69" w:rsidRPr="007E2B1C">
        <w:t xml:space="preserve"> og detaljeringsgrad</w:t>
      </w:r>
      <w:r w:rsidRPr="007E2B1C">
        <w:t>en</w:t>
      </w:r>
      <w:r w:rsidR="00582D69" w:rsidRPr="007E2B1C">
        <w:t>.</w:t>
      </w:r>
    </w:p>
    <w:p w14:paraId="05B7CF80" w14:textId="77777777" w:rsidR="006029E7" w:rsidRPr="007E2B1C" w:rsidRDefault="006029E7" w:rsidP="005F7409"/>
    <w:p w14:paraId="010A2AE1" w14:textId="6A9DB465" w:rsidR="008D6DE2" w:rsidRPr="007E2B1C" w:rsidRDefault="008D6DE2" w:rsidP="008D6DE2">
      <w:pPr>
        <w:jc w:val="center"/>
      </w:pPr>
      <w:r w:rsidRPr="007E2B1C">
        <w:t xml:space="preserve">Til § </w:t>
      </w:r>
      <w:r w:rsidR="00662041">
        <w:t>34</w:t>
      </w:r>
    </w:p>
    <w:p w14:paraId="0E105075" w14:textId="324DB8B5" w:rsidR="008D6DE2" w:rsidRPr="007E2B1C" w:rsidRDefault="00937569" w:rsidP="008D6DE2">
      <w:r w:rsidRPr="007E2B1C">
        <w:t>Til stk. 1</w:t>
      </w:r>
    </w:p>
    <w:p w14:paraId="49F549DC" w14:textId="77777777" w:rsidR="008D18BB" w:rsidRPr="007E2B1C" w:rsidRDefault="00BA712A" w:rsidP="00BA712A">
      <w:r w:rsidRPr="007E2B1C">
        <w:t>Bes</w:t>
      </w:r>
      <w:r w:rsidR="008D18BB" w:rsidRPr="007E2B1C">
        <w:t>t</w:t>
      </w:r>
      <w:r w:rsidRPr="007E2B1C">
        <w:t xml:space="preserve">emmelsen fastsætter kravene til en ansøgning om </w:t>
      </w:r>
      <w:r w:rsidR="008D18BB" w:rsidRPr="007E2B1C">
        <w:t>eksporttilladelse efter § 10</w:t>
      </w:r>
      <w:r w:rsidRPr="007E2B1C">
        <w:t xml:space="preserve">. </w:t>
      </w:r>
    </w:p>
    <w:p w14:paraId="262116AB" w14:textId="77777777" w:rsidR="008D18BB" w:rsidRPr="007E2B1C" w:rsidRDefault="008D18BB" w:rsidP="00BA712A"/>
    <w:p w14:paraId="5A56A076" w14:textId="0C3909C5" w:rsidR="00BA712A" w:rsidRPr="007E2B1C" w:rsidRDefault="00BA712A" w:rsidP="00BA712A">
      <w:r w:rsidRPr="007E2B1C">
        <w:t>Oplistningen i nr. 1-</w:t>
      </w:r>
      <w:r w:rsidR="00CB1FF6">
        <w:t>6</w:t>
      </w:r>
      <w:r w:rsidRPr="007E2B1C">
        <w:t xml:space="preserve"> har karakter af minimumskrav. Naalakkersuisut kan således kræve yderligere oplysninger fra ansøger, hvis det vurderes nødvendigt for at kunne behandle ansøgningen</w:t>
      </w:r>
      <w:r w:rsidR="00CB1FF6">
        <w:t xml:space="preserve">, jf. også § </w:t>
      </w:r>
      <w:r w:rsidR="00D61A92">
        <w:t>41</w:t>
      </w:r>
      <w:r w:rsidRPr="007E2B1C">
        <w:t>.</w:t>
      </w:r>
    </w:p>
    <w:p w14:paraId="76D24466" w14:textId="77777777" w:rsidR="009766ED" w:rsidRPr="007E2B1C" w:rsidRDefault="009766ED" w:rsidP="008D6DE2"/>
    <w:p w14:paraId="581FEACD" w14:textId="21BD408A" w:rsidR="009766ED" w:rsidRPr="007E2B1C" w:rsidRDefault="00DE1DAC" w:rsidP="008D6DE2">
      <w:r w:rsidRPr="007E2B1C">
        <w:t>N</w:t>
      </w:r>
      <w:r w:rsidR="009766ED" w:rsidRPr="007E2B1C">
        <w:t>r. 1</w:t>
      </w:r>
      <w:r w:rsidRPr="007E2B1C">
        <w:t>.</w:t>
      </w:r>
    </w:p>
    <w:p w14:paraId="63BF455B" w14:textId="77777777" w:rsidR="007A2180" w:rsidRPr="007E2B1C" w:rsidRDefault="00A252E8" w:rsidP="008D6DE2">
      <w:r w:rsidRPr="007E2B1C">
        <w:t>Ansøgningen skal indeholde en klar beskrivelse af eksportens formål</w:t>
      </w:r>
      <w:r w:rsidR="007A2180" w:rsidRPr="007E2B1C">
        <w:t>, herunder om ressourcen eksporteres med henblik på nærmere angivne forundersøgelsesaktiviteter eller udnyttelsesaktiviteter.</w:t>
      </w:r>
    </w:p>
    <w:p w14:paraId="43D9EAA9" w14:textId="77777777" w:rsidR="00A252E8" w:rsidRPr="007E2B1C" w:rsidRDefault="00A252E8" w:rsidP="008D6DE2"/>
    <w:p w14:paraId="49EC02B7" w14:textId="124FFD83" w:rsidR="009766ED" w:rsidRPr="007E2B1C" w:rsidRDefault="00DE1DAC" w:rsidP="008D6DE2">
      <w:r w:rsidRPr="007E2B1C">
        <w:t>N</w:t>
      </w:r>
      <w:r w:rsidR="009766ED" w:rsidRPr="007E2B1C">
        <w:t>r. 2.</w:t>
      </w:r>
    </w:p>
    <w:p w14:paraId="4B9C576F" w14:textId="16907159" w:rsidR="00D10505" w:rsidRPr="007E2B1C" w:rsidRDefault="00D43C6E" w:rsidP="008D6DE2">
      <w:r w:rsidRPr="007E2B1C">
        <w:t>Ansøgningen skal indeholde en angivelse af den mængde is eller vand, de</w:t>
      </w:r>
      <w:r w:rsidR="002A6CCB" w:rsidRPr="007E2B1C">
        <w:t>t skønnes der</w:t>
      </w:r>
      <w:r w:rsidRPr="007E2B1C">
        <w:t xml:space="preserve"> skal </w:t>
      </w:r>
      <w:r w:rsidR="00500BFD" w:rsidRPr="007E2B1C">
        <w:t>eksporteres</w:t>
      </w:r>
      <w:r w:rsidRPr="007E2B1C">
        <w:t>. Oplysningerne bør omfatte konkrete kvantitative data, såsom estimerede udvindingsmængder målt i liter, kubikmeter eller tons pr. måned eller år</w:t>
      </w:r>
      <w:r w:rsidR="002A6CCB" w:rsidRPr="007E2B1C">
        <w:t xml:space="preserve">. </w:t>
      </w:r>
    </w:p>
    <w:p w14:paraId="22D5FC78" w14:textId="77777777" w:rsidR="002A6CCB" w:rsidRPr="007E2B1C" w:rsidRDefault="002A6CCB" w:rsidP="008D6DE2"/>
    <w:p w14:paraId="383E7632" w14:textId="7E80E1C6" w:rsidR="002A6CCB" w:rsidRPr="007E2B1C" w:rsidRDefault="002A6CCB" w:rsidP="008D6DE2">
      <w:r w:rsidRPr="007E2B1C">
        <w:t xml:space="preserve">Derudover skal </w:t>
      </w:r>
      <w:r w:rsidR="00E81C9C" w:rsidRPr="007E2B1C">
        <w:t>aftagerlandet angives i eksporttilladelsen.</w:t>
      </w:r>
    </w:p>
    <w:p w14:paraId="5CB664B3" w14:textId="77777777" w:rsidR="00500BFD" w:rsidRPr="007E2B1C" w:rsidRDefault="00500BFD" w:rsidP="008D6DE2"/>
    <w:p w14:paraId="447D3FB7" w14:textId="68D64D68" w:rsidR="00D10505" w:rsidRPr="007E2B1C" w:rsidRDefault="00DE1DAC" w:rsidP="008D6DE2">
      <w:r w:rsidRPr="007E2B1C">
        <w:t>N</w:t>
      </w:r>
      <w:r w:rsidR="00D10505" w:rsidRPr="007E2B1C">
        <w:t>r. 3.</w:t>
      </w:r>
    </w:p>
    <w:p w14:paraId="3129189B" w14:textId="65D3F3FB" w:rsidR="001234A4" w:rsidRPr="007E2B1C" w:rsidRDefault="00021A14" w:rsidP="008D6DE2">
      <w:r w:rsidRPr="007E2B1C">
        <w:t xml:space="preserve">Der skal angives det tidsrum, som eksporttilladelsen søges for, samt eventuelt oplysninger om specifikke forsendelser. Det bemærkes at eksporttilladelsen er tidsbegrænset </w:t>
      </w:r>
      <w:r w:rsidR="00C358BF" w:rsidRPr="007E2B1C">
        <w:t xml:space="preserve">og kræver årlig genansøgning, jf. § 10, stk. </w:t>
      </w:r>
      <w:r w:rsidR="006A782D" w:rsidRPr="007E2B1C">
        <w:t>3.</w:t>
      </w:r>
    </w:p>
    <w:p w14:paraId="6BE0A92A" w14:textId="77777777" w:rsidR="00021A14" w:rsidRPr="007E2B1C" w:rsidRDefault="00021A14" w:rsidP="008D6DE2"/>
    <w:p w14:paraId="742AC9D6" w14:textId="13AE15D7" w:rsidR="00D10505" w:rsidRPr="007E2B1C" w:rsidRDefault="00DE1DAC" w:rsidP="008D6DE2">
      <w:r w:rsidRPr="007E2B1C">
        <w:t>N</w:t>
      </w:r>
      <w:r w:rsidR="00D10505" w:rsidRPr="007E2B1C">
        <w:t>r. 4.</w:t>
      </w:r>
    </w:p>
    <w:p w14:paraId="71779F6E" w14:textId="4C60813D" w:rsidR="00E922D1" w:rsidRDefault="00E922D1" w:rsidP="008D6DE2">
      <w:r w:rsidRPr="007E2B1C">
        <w:t>Ansøgningen skal indeholde oplysninger om transportformen, herunder f</w:t>
      </w:r>
      <w:r w:rsidR="004F2985" w:rsidRPr="007E2B1C">
        <w:t xml:space="preserve">.eks. </w:t>
      </w:r>
      <w:r w:rsidRPr="007E2B1C">
        <w:t>skib, fly eller andet, samt en vurdering af den miljøpåvirkning, som transporten kan medføre.</w:t>
      </w:r>
    </w:p>
    <w:p w14:paraId="6B99F731" w14:textId="77777777" w:rsidR="0092338A" w:rsidRDefault="0092338A" w:rsidP="008D6DE2"/>
    <w:p w14:paraId="62C02C2C" w14:textId="215637DB" w:rsidR="0092338A" w:rsidRPr="007E2B1C" w:rsidRDefault="0092338A" w:rsidP="008D6DE2">
      <w:r>
        <w:t xml:space="preserve">Vurderingen kan bl.a. indeholde en beskrivelse </w:t>
      </w:r>
      <w:r w:rsidR="007B702C">
        <w:t xml:space="preserve">af </w:t>
      </w:r>
      <w:r w:rsidR="00FA7CC4">
        <w:t xml:space="preserve">eksempelvis skibstype, </w:t>
      </w:r>
      <w:r w:rsidR="007B702C">
        <w:t>brændstof,</w:t>
      </w:r>
      <w:r w:rsidR="007A66B2" w:rsidRPr="007A66B2">
        <w:t xml:space="preserve"> rutevalg, emissioner og potentielle lokale miljøeffekter som luftforurening, støj eller risiko for spredning af invasive arter.</w:t>
      </w:r>
      <w:r w:rsidR="002F3AD2">
        <w:t xml:space="preserve"> </w:t>
      </w:r>
      <w:r w:rsidR="007B702C">
        <w:t xml:space="preserve"> </w:t>
      </w:r>
    </w:p>
    <w:p w14:paraId="5977F413" w14:textId="77777777" w:rsidR="004F2985" w:rsidRPr="007E2B1C" w:rsidRDefault="004F2985" w:rsidP="008D6DE2"/>
    <w:p w14:paraId="3599F5A5" w14:textId="3B79BC4E" w:rsidR="004F2985" w:rsidRPr="007E2B1C" w:rsidRDefault="004F2985" w:rsidP="008D6DE2">
      <w:r w:rsidRPr="007E2B1C">
        <w:t>Oplysningerne bør</w:t>
      </w:r>
      <w:r w:rsidR="00390BBE" w:rsidRPr="007E2B1C">
        <w:t xml:space="preserve"> så vidt muligt</w:t>
      </w:r>
      <w:r w:rsidRPr="007E2B1C">
        <w:t xml:space="preserve"> dække hele transportforløbet frem til slutdestinationen, herunder alle transportformer og transitpunkter, således hele transportkæden beskrives.</w:t>
      </w:r>
    </w:p>
    <w:p w14:paraId="45F6BCED" w14:textId="77777777" w:rsidR="00D10505" w:rsidRPr="007E2B1C" w:rsidRDefault="00D10505" w:rsidP="008D6DE2"/>
    <w:p w14:paraId="7CD763A0" w14:textId="3FF14EF7" w:rsidR="00D10505" w:rsidRPr="007E2B1C" w:rsidRDefault="00DE1DAC" w:rsidP="008D6DE2">
      <w:r w:rsidRPr="007E2B1C">
        <w:t>N</w:t>
      </w:r>
      <w:r w:rsidR="00D10505" w:rsidRPr="007E2B1C">
        <w:t>r. 5.</w:t>
      </w:r>
    </w:p>
    <w:p w14:paraId="5753C24A" w14:textId="09032BA7" w:rsidR="008D6DE2" w:rsidRPr="007E2B1C" w:rsidRDefault="004C5B2D" w:rsidP="005F7409">
      <w:r w:rsidRPr="007E2B1C">
        <w:lastRenderedPageBreak/>
        <w:t xml:space="preserve">Endelig skal ansøgningen om </w:t>
      </w:r>
      <w:r w:rsidR="00713CA4" w:rsidRPr="007E2B1C">
        <w:t>eksporttilladelse</w:t>
      </w:r>
      <w:r w:rsidRPr="007E2B1C">
        <w:t xml:space="preserve"> indeholde øvrige relevante oplysninger</w:t>
      </w:r>
      <w:r w:rsidR="00CB1604" w:rsidRPr="007E2B1C">
        <w:t xml:space="preserve">. </w:t>
      </w:r>
      <w:r w:rsidR="000B26E3" w:rsidRPr="007E2B1C">
        <w:t>Dette kan eksempelvis være oplysninger om samarbejdspartnere, relevante tilladelser eller certifikater, oplysninger om eventuelle mellemmænd i eksportkæden eller oplysninger, som er særligt relevante i forhold til det specifikke eksportprojekt.</w:t>
      </w:r>
    </w:p>
    <w:p w14:paraId="77AC8CA2" w14:textId="77777777" w:rsidR="00DE1DAC" w:rsidRPr="007E2B1C" w:rsidRDefault="00DE1DAC" w:rsidP="005F7409"/>
    <w:p w14:paraId="4F77F08F" w14:textId="4689B0E8" w:rsidR="00DE1DAC" w:rsidRPr="007E2B1C" w:rsidRDefault="00DE1DAC" w:rsidP="005F7409">
      <w:r w:rsidRPr="007E2B1C">
        <w:t>Bestemmelsen sikrer, at Naalakkersuisut får adgang til alle oplysninger, som kan have betydning for vurderingen af ansøgningen, også selvom de ikke er nævnt direkte i nr. 1-4.</w:t>
      </w:r>
    </w:p>
    <w:p w14:paraId="2A58C8BB" w14:textId="77777777" w:rsidR="00DE1DAC" w:rsidRPr="007E2B1C" w:rsidRDefault="00DE1DAC" w:rsidP="005F7409"/>
    <w:p w14:paraId="2FAB1FEA" w14:textId="23075E2D" w:rsidR="00DE1DAC" w:rsidRPr="007E2B1C" w:rsidRDefault="00DE1DAC" w:rsidP="00DE1DAC">
      <w:r w:rsidRPr="007E2B1C">
        <w:t>Til stk. 2.</w:t>
      </w:r>
    </w:p>
    <w:p w14:paraId="203B208E" w14:textId="7865D848" w:rsidR="00D647C1" w:rsidRPr="007E2B1C" w:rsidRDefault="00D647C1" w:rsidP="00D647C1">
      <w:r w:rsidRPr="007E2B1C">
        <w:t xml:space="preserve">Hvis der ansøges om eksporttilladelse til is eller vand, som skal anvendes som fødevarer eller i fødevareproduktion, skal ansøgningen indeholde dokumentation </w:t>
      </w:r>
      <w:r w:rsidR="008F00B3" w:rsidRPr="007E2B1C">
        <w:t>for de nødvendige sundheds- og hygiejnemæssige godkendelser</w:t>
      </w:r>
      <w:r w:rsidRPr="007E2B1C">
        <w:t xml:space="preserve">. Dette </w:t>
      </w:r>
      <w:r w:rsidR="00D708D7" w:rsidRPr="007E2B1C">
        <w:t>kan</w:t>
      </w:r>
      <w:r w:rsidRPr="007E2B1C">
        <w:t xml:space="preserve"> blandt andet</w:t>
      </w:r>
      <w:r w:rsidR="00D708D7" w:rsidRPr="007E2B1C">
        <w:t xml:space="preserve"> omfatte</w:t>
      </w:r>
      <w:r w:rsidRPr="007E2B1C">
        <w:t xml:space="preserve"> dokumentation for vandkvalitet, analyseresultater og eventuelle fødevaregodkendelser fra relevante myndigheder.</w:t>
      </w:r>
    </w:p>
    <w:p w14:paraId="4921DD7C" w14:textId="77777777" w:rsidR="00D647C1" w:rsidRPr="007E2B1C" w:rsidRDefault="00D647C1" w:rsidP="00D647C1"/>
    <w:p w14:paraId="333AC167" w14:textId="77777777" w:rsidR="00D647C1" w:rsidRPr="007E2B1C" w:rsidRDefault="00D647C1" w:rsidP="00D647C1">
      <w:r w:rsidRPr="007E2B1C">
        <w:t>Til stk. 3</w:t>
      </w:r>
    </w:p>
    <w:p w14:paraId="701A60B6" w14:textId="033887C9" w:rsidR="00D647C1" w:rsidRPr="007E2B1C" w:rsidRDefault="00D647C1" w:rsidP="00D647C1">
      <w:r w:rsidRPr="007E2B1C">
        <w:t>Bestemmelsen fastslår, at kravene i stk. 1 og 2 også gælder ved ansøgning om fornyelse af en eksporttilladelse</w:t>
      </w:r>
      <w:r w:rsidR="00496F04" w:rsidRPr="007E2B1C">
        <w:t xml:space="preserve"> </w:t>
      </w:r>
      <w:r w:rsidR="00CC3B3D">
        <w:t>i henhold til</w:t>
      </w:r>
      <w:r w:rsidR="00496F04" w:rsidRPr="007E2B1C">
        <w:t xml:space="preserve"> § 10, stk. 3</w:t>
      </w:r>
      <w:r w:rsidRPr="007E2B1C">
        <w:t xml:space="preserve">. </w:t>
      </w:r>
      <w:r w:rsidR="005928D0" w:rsidRPr="007E2B1C">
        <w:t xml:space="preserve">I </w:t>
      </w:r>
      <w:r w:rsidR="005B7BFD" w:rsidRPr="007E2B1C">
        <w:t>praksis vil tidligere indsendte oplysninger kunne genbruges, såfremt der ikke er ændringer i eksporten.</w:t>
      </w:r>
    </w:p>
    <w:p w14:paraId="3EFD0D38" w14:textId="77777777" w:rsidR="00D647C1" w:rsidRPr="007E2B1C" w:rsidRDefault="00D647C1" w:rsidP="00D647C1"/>
    <w:p w14:paraId="0CF0F4CA" w14:textId="77777777" w:rsidR="00D647C1" w:rsidRPr="007E2B1C" w:rsidRDefault="00D647C1" w:rsidP="00D647C1">
      <w:r w:rsidRPr="007E2B1C">
        <w:t>Til stk. 4</w:t>
      </w:r>
    </w:p>
    <w:p w14:paraId="1E7B4095" w14:textId="1C98C803" w:rsidR="00A52A6F" w:rsidRPr="007E2B1C" w:rsidRDefault="00D647C1" w:rsidP="005F7409">
      <w:r w:rsidRPr="007E2B1C">
        <w:t xml:space="preserve">Bestemmelsen </w:t>
      </w:r>
      <w:r w:rsidR="00BB7FB4" w:rsidRPr="007E2B1C">
        <w:t>bemyndiger</w:t>
      </w:r>
      <w:r w:rsidRPr="007E2B1C">
        <w:t xml:space="preserve"> Naalakkersuisut til at fastsætte nærmere regler for ansøgninger om eksporttilladelser, herunder krav til dokumentation</w:t>
      </w:r>
      <w:r w:rsidR="00BB7FB4" w:rsidRPr="007E2B1C">
        <w:t xml:space="preserve"> og</w:t>
      </w:r>
      <w:r w:rsidRPr="007E2B1C">
        <w:t xml:space="preserve"> anvendelse af bestemte </w:t>
      </w:r>
      <w:r w:rsidR="00BB7FB4" w:rsidRPr="007E2B1C">
        <w:t>a</w:t>
      </w:r>
      <w:r w:rsidRPr="007E2B1C">
        <w:t>nsøgningsskemaer.</w:t>
      </w:r>
    </w:p>
    <w:p w14:paraId="73089492" w14:textId="77777777" w:rsidR="00A52A6F" w:rsidRPr="007E2B1C" w:rsidRDefault="00A52A6F" w:rsidP="005F7409"/>
    <w:p w14:paraId="0B00DF25" w14:textId="5334684C" w:rsidR="006029E7" w:rsidRPr="007E2B1C" w:rsidRDefault="006029E7" w:rsidP="005F7409">
      <w:pPr>
        <w:pStyle w:val="Typografi1"/>
      </w:pPr>
      <w:r w:rsidRPr="007E2B1C">
        <w:t xml:space="preserve">Til § </w:t>
      </w:r>
      <w:r w:rsidR="00662041">
        <w:t>35</w:t>
      </w:r>
    </w:p>
    <w:p w14:paraId="3B7D454A" w14:textId="77777777" w:rsidR="006029E7" w:rsidRPr="007E2B1C" w:rsidRDefault="006029E7" w:rsidP="005F7409"/>
    <w:p w14:paraId="4FD80039" w14:textId="77777777" w:rsidR="006029E7" w:rsidRPr="007E2B1C" w:rsidRDefault="006029E7" w:rsidP="005F7409">
      <w:r w:rsidRPr="007E2B1C">
        <w:t>Til stk. 1.</w:t>
      </w:r>
    </w:p>
    <w:p w14:paraId="07822617" w14:textId="65CFFF97" w:rsidR="0015195E" w:rsidRPr="007E2B1C" w:rsidRDefault="00617B01" w:rsidP="005F7409">
      <w:r w:rsidRPr="007E2B1C">
        <w:t xml:space="preserve">Bestemmelsen fastsætter, at Naalakkersuisut kan afvise en ansøgning om tilladelse efter Inatsisartutloven, </w:t>
      </w:r>
      <w:r w:rsidR="00C02D75" w:rsidRPr="007E2B1C">
        <w:t xml:space="preserve">hvis ansøgningen ikke lever op til kravene i §§ </w:t>
      </w:r>
      <w:r w:rsidR="00662041">
        <w:t>32</w:t>
      </w:r>
      <w:r w:rsidR="00C02D75" w:rsidRPr="007E2B1C">
        <w:t>-</w:t>
      </w:r>
      <w:r w:rsidR="00662041">
        <w:t>34</w:t>
      </w:r>
      <w:r w:rsidR="00C02D75" w:rsidRPr="007E2B1C">
        <w:t xml:space="preserve">. </w:t>
      </w:r>
    </w:p>
    <w:p w14:paraId="2AB4C4D4" w14:textId="77777777" w:rsidR="0015195E" w:rsidRPr="007E2B1C" w:rsidRDefault="0015195E" w:rsidP="005F7409"/>
    <w:p w14:paraId="1A611923" w14:textId="0E2D8013" w:rsidR="00C02D75" w:rsidRPr="007E2B1C" w:rsidRDefault="00BE2C28" w:rsidP="005F7409">
      <w:r w:rsidRPr="007E2B1C">
        <w:t>Der kan således ske afvisning</w:t>
      </w:r>
      <w:r w:rsidR="0015195E" w:rsidRPr="007E2B1C">
        <w:t xml:space="preserve"> efter § </w:t>
      </w:r>
      <w:r w:rsidR="00662041">
        <w:t>35</w:t>
      </w:r>
      <w:r w:rsidRPr="007E2B1C">
        <w:t xml:space="preserve">, hvis </w:t>
      </w:r>
      <w:r w:rsidR="0015195E" w:rsidRPr="007E2B1C">
        <w:t>ansøgningen lider af formelle mangler.</w:t>
      </w:r>
      <w:r w:rsidR="00582D69" w:rsidRPr="007E2B1C">
        <w:t xml:space="preserve"> </w:t>
      </w:r>
      <w:r w:rsidR="0015195E" w:rsidRPr="007E2B1C">
        <w:t>Hvis ansøgningen derimod lever op til kravene</w:t>
      </w:r>
      <w:r w:rsidR="00541C9D" w:rsidRPr="007E2B1C">
        <w:t xml:space="preserve"> i §§ </w:t>
      </w:r>
      <w:r w:rsidR="00662041">
        <w:t>32</w:t>
      </w:r>
      <w:r w:rsidR="00541C9D" w:rsidRPr="007E2B1C">
        <w:t>-</w:t>
      </w:r>
      <w:r w:rsidR="00662041">
        <w:t>34</w:t>
      </w:r>
      <w:r w:rsidR="0015195E" w:rsidRPr="007E2B1C">
        <w:t xml:space="preserve">, men </w:t>
      </w:r>
      <w:r w:rsidR="007A0296" w:rsidRPr="007E2B1C">
        <w:t xml:space="preserve">det vurderes, at lovens øvrige </w:t>
      </w:r>
      <w:r w:rsidR="00541C9D" w:rsidRPr="007E2B1C">
        <w:t>betingelser</w:t>
      </w:r>
      <w:r w:rsidR="007A0296" w:rsidRPr="007E2B1C">
        <w:t xml:space="preserve"> ikke er opfyldt, vil den rette reaktion være </w:t>
      </w:r>
      <w:r w:rsidR="008845E0" w:rsidRPr="007E2B1C">
        <w:t xml:space="preserve">et </w:t>
      </w:r>
      <w:r w:rsidR="007A0296" w:rsidRPr="007E2B1C">
        <w:t>afslag</w:t>
      </w:r>
      <w:r w:rsidR="008845E0" w:rsidRPr="007E2B1C">
        <w:t xml:space="preserve"> af ansøgningen </w:t>
      </w:r>
      <w:r w:rsidR="00541C9D" w:rsidRPr="007E2B1C">
        <w:t>efter</w:t>
      </w:r>
      <w:r w:rsidR="008845E0" w:rsidRPr="007E2B1C">
        <w:t xml:space="preserve"> de almindelige forvaltningsretlige regler</w:t>
      </w:r>
      <w:r w:rsidR="007A0296" w:rsidRPr="007E2B1C">
        <w:t xml:space="preserve">. </w:t>
      </w:r>
    </w:p>
    <w:p w14:paraId="27B24EEA" w14:textId="77777777" w:rsidR="00C02D75" w:rsidRPr="007E2B1C" w:rsidRDefault="00C02D75" w:rsidP="005F7409"/>
    <w:p w14:paraId="21EC7007" w14:textId="77777777" w:rsidR="00357254" w:rsidRPr="007E2B1C" w:rsidRDefault="00C02D75" w:rsidP="005F7409">
      <w:r w:rsidRPr="007E2B1C">
        <w:t>Til stk. 2.</w:t>
      </w:r>
    </w:p>
    <w:p w14:paraId="2EDC3BE4" w14:textId="77777777" w:rsidR="00A100B4" w:rsidRDefault="00357254" w:rsidP="005F7409">
      <w:r w:rsidRPr="007E2B1C">
        <w:t>Stk. 2 giver ansøgeren en rimelig mulighed for at berigtige eventuelle</w:t>
      </w:r>
      <w:r w:rsidR="00FE6B7A" w:rsidRPr="007E2B1C">
        <w:t xml:space="preserve"> formelle</w:t>
      </w:r>
      <w:r w:rsidRPr="007E2B1C">
        <w:t xml:space="preserve"> mangler ved ansøgningen</w:t>
      </w:r>
      <w:r w:rsidR="000B5747" w:rsidRPr="007E2B1C">
        <w:t>, inden der sker afvisning efter stk. 1</w:t>
      </w:r>
      <w:r w:rsidR="00FE6B7A" w:rsidRPr="007E2B1C">
        <w:t xml:space="preserve">. Inden </w:t>
      </w:r>
      <w:r w:rsidR="000B5747" w:rsidRPr="007E2B1C">
        <w:t>en ansøgning afvises</w:t>
      </w:r>
      <w:r w:rsidR="00FE6B7A" w:rsidRPr="007E2B1C">
        <w:t xml:space="preserve">, skal ansøgeren gives en frist på to uger til at berigtige ansøgningen. </w:t>
      </w:r>
      <w:r w:rsidRPr="007E2B1C">
        <w:t>Hvis ansøgeren</w:t>
      </w:r>
      <w:r w:rsidR="00FE6B7A" w:rsidRPr="007E2B1C">
        <w:t xml:space="preserve"> fortsat</w:t>
      </w:r>
      <w:r w:rsidRPr="007E2B1C">
        <w:t xml:space="preserve"> ikke opfylder kravene inden fristens udløb, kan ansøgningen afvises uden </w:t>
      </w:r>
      <w:r w:rsidR="00FE6B7A" w:rsidRPr="007E2B1C">
        <w:t>videre</w:t>
      </w:r>
      <w:r w:rsidR="0050722A" w:rsidRPr="007E2B1C">
        <w:t xml:space="preserve">. </w:t>
      </w:r>
      <w:r w:rsidR="00A100B4" w:rsidRPr="007E2B1C">
        <w:t>Ansøger er dog ikke afskåret fra at indsende en ny ansøgning efter en afvisning.</w:t>
      </w:r>
    </w:p>
    <w:p w14:paraId="68D42D67" w14:textId="77777777" w:rsidR="00C277B2" w:rsidRDefault="00C277B2" w:rsidP="005F7409"/>
    <w:p w14:paraId="6BA4BCC6" w14:textId="7A7A579C" w:rsidR="00C277B2" w:rsidRDefault="00C277B2" w:rsidP="009201EF">
      <w:r>
        <w:t>Til stk. 3.</w:t>
      </w:r>
    </w:p>
    <w:p w14:paraId="0D8E18F1" w14:textId="5E1FF832" w:rsidR="00C277B2" w:rsidRDefault="00750384" w:rsidP="005F7409">
      <w:r>
        <w:t xml:space="preserve">Bestemmelsen bemyndiger Naalakkersuisut til at dispensere fra fristen på to uger </w:t>
      </w:r>
      <w:r w:rsidR="007A6282">
        <w:t>til berigtigelse af en ansøgning.</w:t>
      </w:r>
    </w:p>
    <w:p w14:paraId="724F6C15" w14:textId="77777777" w:rsidR="00986525" w:rsidRDefault="00986525" w:rsidP="005F7409"/>
    <w:p w14:paraId="1C7B4DDF" w14:textId="55672DA8" w:rsidR="007A6282" w:rsidRDefault="007A6282" w:rsidP="005F7409">
      <w:r>
        <w:t xml:space="preserve">Bestemmelsen skal ses i lyset af, at visse oplysninger kan være tidskrævende </w:t>
      </w:r>
      <w:r w:rsidR="00336581">
        <w:t xml:space="preserve">at fremskaffe, hvorved der kræves mere tid en to uger. </w:t>
      </w:r>
      <w:r w:rsidR="00336581" w:rsidRPr="00336581">
        <w:t xml:space="preserve">Dette kan f.eks. være tilfældet, hvis oplysningerne forudsætter analyser, vurderinger eller indhentning af </w:t>
      </w:r>
      <w:r w:rsidR="00336581">
        <w:t>oplysninger</w:t>
      </w:r>
      <w:r w:rsidR="00336581" w:rsidRPr="00336581">
        <w:t xml:space="preserve"> fra andre myndigheder med lang sagsbehandlingstid.</w:t>
      </w:r>
    </w:p>
    <w:p w14:paraId="0EC4121D" w14:textId="77777777" w:rsidR="00986525" w:rsidRDefault="00986525" w:rsidP="005F7409"/>
    <w:p w14:paraId="21994DBF" w14:textId="33884B78" w:rsidR="00DF3154" w:rsidRPr="007E2B1C" w:rsidRDefault="00DF3154" w:rsidP="005F7409">
      <w:r w:rsidRPr="00DF3154">
        <w:t>Dispensationsadgangen forudsætter, at der er tale om særlige forhold, og at ansøger begrunder behovet for fristforlængelse.</w:t>
      </w:r>
    </w:p>
    <w:p w14:paraId="4F31514D" w14:textId="77777777" w:rsidR="00A100B4" w:rsidRPr="007E2B1C" w:rsidRDefault="00A100B4" w:rsidP="005F7409"/>
    <w:p w14:paraId="51F2667B" w14:textId="7840A671" w:rsidR="00A100B4" w:rsidRPr="007E2B1C" w:rsidRDefault="00A100B4" w:rsidP="005F7409">
      <w:pPr>
        <w:pStyle w:val="Typografi1"/>
      </w:pPr>
      <w:r w:rsidRPr="007E2B1C">
        <w:t xml:space="preserve">Til § </w:t>
      </w:r>
      <w:r w:rsidR="00D61A92">
        <w:t>36</w:t>
      </w:r>
    </w:p>
    <w:p w14:paraId="5B524F8E" w14:textId="77777777" w:rsidR="00A100B4" w:rsidRPr="007E2B1C" w:rsidRDefault="00A100B4" w:rsidP="005F7409"/>
    <w:p w14:paraId="7FC2D060" w14:textId="77777777" w:rsidR="00A100B4" w:rsidRPr="007E2B1C" w:rsidRDefault="00A100B4" w:rsidP="005F7409">
      <w:r w:rsidRPr="007E2B1C">
        <w:t>Til stk. 1.</w:t>
      </w:r>
    </w:p>
    <w:p w14:paraId="0FB542D9" w14:textId="427FFB94" w:rsidR="000527E0" w:rsidRPr="007E2B1C" w:rsidRDefault="003205D2" w:rsidP="005F7409">
      <w:r w:rsidRPr="007E2B1C">
        <w:t>Bestemmelsen præciserer, at</w:t>
      </w:r>
      <w:r w:rsidR="00F8166E" w:rsidRPr="007E2B1C">
        <w:t xml:space="preserve"> kommunalbestyrelsen i</w:t>
      </w:r>
      <w:r w:rsidRPr="007E2B1C">
        <w:t xml:space="preserve"> </w:t>
      </w:r>
      <w:r w:rsidR="00766E80" w:rsidRPr="007E2B1C">
        <w:t>den berørte kommune skal høres</w:t>
      </w:r>
      <w:r w:rsidR="00ED04B8" w:rsidRPr="007E2B1C">
        <w:t>, inden der meddeles</w:t>
      </w:r>
      <w:r w:rsidR="00631597" w:rsidRPr="007E2B1C">
        <w:t xml:space="preserve"> en</w:t>
      </w:r>
      <w:r w:rsidR="00ED04B8" w:rsidRPr="007E2B1C">
        <w:t xml:space="preserve"> tilladelse efter </w:t>
      </w:r>
      <w:r w:rsidR="00631597" w:rsidRPr="007E2B1C">
        <w:t xml:space="preserve">§ 4. </w:t>
      </w:r>
    </w:p>
    <w:p w14:paraId="44697332" w14:textId="77777777" w:rsidR="005E0BA5" w:rsidRPr="007E2B1C" w:rsidRDefault="005E0BA5" w:rsidP="005F7409"/>
    <w:p w14:paraId="27D38369" w14:textId="6A53E298" w:rsidR="00E50250" w:rsidRPr="007E2B1C" w:rsidRDefault="005E0BA5" w:rsidP="005F7409">
      <w:r w:rsidRPr="007E2B1C">
        <w:t>Hvilken kommun</w:t>
      </w:r>
      <w:r w:rsidR="00EA5771" w:rsidRPr="007E2B1C">
        <w:t>albestyrelse</w:t>
      </w:r>
      <w:r w:rsidR="002E10CD">
        <w:t xml:space="preserve">, </w:t>
      </w:r>
      <w:r w:rsidRPr="007E2B1C">
        <w:t>der skal høres, afhænger af, hvor den ansøgte ressource er placeret. Kommun</w:t>
      </w:r>
      <w:r w:rsidR="00860C03" w:rsidRPr="007E2B1C">
        <w:t>albestyrelsen</w:t>
      </w:r>
      <w:r w:rsidRPr="007E2B1C">
        <w:t xml:space="preserve"> kan have væsentlig lokal viden og interesse i projektet, herunder i forhold til planlægning, infrastruktur og lokale erhvervsforhold. Høringen sikrer dermed, at kommun</w:t>
      </w:r>
      <w:r w:rsidR="00860C03" w:rsidRPr="007E2B1C">
        <w:t>albestyrelsen</w:t>
      </w:r>
      <w:r w:rsidRPr="007E2B1C">
        <w:t xml:space="preserve"> får mulighed for at komme med relevante input, inden der træffes en afgørelse</w:t>
      </w:r>
      <w:r w:rsidR="003249FD" w:rsidRPr="007E2B1C">
        <w:t xml:space="preserve"> om det pågældende projekt</w:t>
      </w:r>
      <w:r w:rsidRPr="007E2B1C">
        <w:t>.</w:t>
      </w:r>
    </w:p>
    <w:p w14:paraId="563E637F" w14:textId="77777777" w:rsidR="005E0BA5" w:rsidRPr="007E2B1C" w:rsidRDefault="005E0BA5" w:rsidP="005F7409"/>
    <w:p w14:paraId="56C3A386" w14:textId="2F28E159" w:rsidR="005E0BA5" w:rsidRPr="007E2B1C" w:rsidRDefault="005E0BA5" w:rsidP="005F7409">
      <w:r w:rsidRPr="007E2B1C">
        <w:t xml:space="preserve">Bestemmelsen omfatter </w:t>
      </w:r>
      <w:r w:rsidR="00900DE9" w:rsidRPr="007E2B1C">
        <w:t>forundersøgelsestilladelser og udnyttelsestilladelser efter § 4. Derimod er eksporttilladelser efter § 10 ikke omfattet af bestemmelsen. Det kan dog efter omstændighederne være relevant at høre kommun</w:t>
      </w:r>
      <w:r w:rsidR="00860C03" w:rsidRPr="007E2B1C">
        <w:t>albestyrelsen</w:t>
      </w:r>
      <w:r w:rsidR="00900DE9" w:rsidRPr="007E2B1C">
        <w:t xml:space="preserve"> i sådanne ansøgningssager </w:t>
      </w:r>
      <w:r w:rsidR="00856464" w:rsidRPr="007E2B1C">
        <w:t xml:space="preserve">i overensstemmelse med officialprincippet. </w:t>
      </w:r>
    </w:p>
    <w:p w14:paraId="357CC046" w14:textId="77777777" w:rsidR="00611EDA" w:rsidRPr="007E2B1C" w:rsidRDefault="00611EDA" w:rsidP="005F7409"/>
    <w:p w14:paraId="423FC2F6" w14:textId="6AA6E444" w:rsidR="00611EDA" w:rsidRPr="007E2B1C" w:rsidRDefault="00611EDA" w:rsidP="005F7409">
      <w:r w:rsidRPr="007E2B1C">
        <w:t>Reglerne om kommunal høring finder tillige anvendelse</w:t>
      </w:r>
      <w:r w:rsidR="005A12FC" w:rsidRPr="007E2B1C">
        <w:t xml:space="preserve"> på afgørelser efter § </w:t>
      </w:r>
      <w:r w:rsidR="001621D6" w:rsidRPr="007E2B1C">
        <w:t>20</w:t>
      </w:r>
      <w:r w:rsidR="005A12FC" w:rsidRPr="007E2B1C">
        <w:t xml:space="preserve"> om udvidelse eller ændring af et tilladelsesområde, jf. § </w:t>
      </w:r>
      <w:r w:rsidR="001621D6" w:rsidRPr="007E2B1C">
        <w:t>20</w:t>
      </w:r>
      <w:r w:rsidR="005A12FC" w:rsidRPr="007E2B1C">
        <w:t>, stk. 2. Der henvises til bemærkningerne hertil for en nærmere gennemgang.</w:t>
      </w:r>
    </w:p>
    <w:p w14:paraId="15317A43" w14:textId="77777777" w:rsidR="000527E0" w:rsidRPr="007E2B1C" w:rsidRDefault="000527E0" w:rsidP="005F7409"/>
    <w:p w14:paraId="40028F4C" w14:textId="77777777" w:rsidR="000527E0" w:rsidRPr="007E2B1C" w:rsidRDefault="000527E0" w:rsidP="005F7409">
      <w:r w:rsidRPr="007E2B1C">
        <w:t>Til stk. 2.</w:t>
      </w:r>
    </w:p>
    <w:p w14:paraId="1C4CF822" w14:textId="4E59DE09" w:rsidR="003249FD" w:rsidRPr="007E2B1C" w:rsidRDefault="00F910C1" w:rsidP="005F7409">
      <w:r>
        <w:t>Bestemmelsen</w:t>
      </w:r>
      <w:r w:rsidR="00E26133" w:rsidRPr="007E2B1C">
        <w:t xml:space="preserve"> giver Naalakkersuisut mulighed for at sende ansøgningen i offentlig høring, hvis projektet vurderes at kunne have væsentlig betydning for samfundsmæssige, miljømæssige eller erhvervsmæssige forhold.</w:t>
      </w:r>
    </w:p>
    <w:p w14:paraId="305C0C51" w14:textId="77777777" w:rsidR="00E777C9" w:rsidRPr="007E2B1C" w:rsidRDefault="00E777C9" w:rsidP="005F7409"/>
    <w:p w14:paraId="06C99AAF" w14:textId="6A57E42B" w:rsidR="00E777C9" w:rsidRPr="007E2B1C" w:rsidRDefault="00E777C9" w:rsidP="005F7409">
      <w:r w:rsidRPr="007E2B1C">
        <w:t>Ansøgninger om udnyttelsestilladelser med eneret</w:t>
      </w:r>
      <w:r w:rsidR="009F5DCA" w:rsidRPr="007E2B1C">
        <w:t xml:space="preserve"> vil </w:t>
      </w:r>
      <w:r w:rsidR="00726B9A" w:rsidRPr="007E2B1C">
        <w:t xml:space="preserve">i vidt omfang være omfattet af bestemmelsen, idet eneret kun meddeles, hvis det er nødvendigt af hensyn til bæredygtig </w:t>
      </w:r>
      <w:r w:rsidR="00726B9A" w:rsidRPr="007E2B1C">
        <w:lastRenderedPageBreak/>
        <w:t>udnyttelse, tekniske forhold, samfundsmæssige interesser eller på anden måde er nødvendigt for at realisere et projekt, der på anden måde ikke ville kunne gennemføre</w:t>
      </w:r>
      <w:r w:rsidR="007D6D0C" w:rsidRPr="007E2B1C">
        <w:t>, jf. § 8.</w:t>
      </w:r>
    </w:p>
    <w:p w14:paraId="77281606" w14:textId="77777777" w:rsidR="00F31DB8" w:rsidRPr="007E2B1C" w:rsidRDefault="00F31DB8" w:rsidP="005F7409"/>
    <w:p w14:paraId="7B589183" w14:textId="0CCB5258" w:rsidR="00E26133" w:rsidRPr="007E2B1C" w:rsidRDefault="005F2C7F" w:rsidP="005F7409">
      <w:r w:rsidRPr="007E2B1C">
        <w:t xml:space="preserve">Det er kun relevante dele af ansøgningen efter §§ </w:t>
      </w:r>
      <w:r w:rsidR="00662041">
        <w:t>32</w:t>
      </w:r>
      <w:r w:rsidRPr="007E2B1C">
        <w:t>-</w:t>
      </w:r>
      <w:r w:rsidR="00662041">
        <w:t>34</w:t>
      </w:r>
      <w:r w:rsidRPr="007E2B1C">
        <w:t xml:space="preserve">, der kan sendes i </w:t>
      </w:r>
      <w:r w:rsidR="00AA1343" w:rsidRPr="007E2B1C">
        <w:t xml:space="preserve">offentlig </w:t>
      </w:r>
      <w:r w:rsidRPr="007E2B1C">
        <w:t>høring.</w:t>
      </w:r>
      <w:r w:rsidR="009818F7" w:rsidRPr="007E2B1C">
        <w:t xml:space="preserve"> </w:t>
      </w:r>
      <w:r w:rsidR="00F31DB8" w:rsidRPr="007E2B1C">
        <w:t xml:space="preserve">Naalakkersuisut er </w:t>
      </w:r>
      <w:r w:rsidRPr="007E2B1C">
        <w:t xml:space="preserve">således overladt et skøn i vurderingen af, hvilket materiale, der </w:t>
      </w:r>
      <w:r w:rsidR="00B05215" w:rsidRPr="007E2B1C">
        <w:t>er relevant</w:t>
      </w:r>
      <w:r w:rsidRPr="007E2B1C">
        <w:t>.</w:t>
      </w:r>
      <w:r w:rsidR="00B05215" w:rsidRPr="007E2B1C">
        <w:t xml:space="preserve"> </w:t>
      </w:r>
      <w:r w:rsidR="00A72745" w:rsidRPr="007E2B1C">
        <w:t xml:space="preserve">Det kan navnlig være relevant at inddrage beskrivelsen af de aktiviteter, der ansøges om tilladelse til, oplysninger om det ansøgte tilladelsesområde, naturkonsekvensvurderingen og dele af en eventuel projektplan. </w:t>
      </w:r>
      <w:r w:rsidR="00B66658" w:rsidRPr="00B66658">
        <w:t>Inden offentliggørelsen skal Naalakkersuisut overveje, om materialet indeholder oplysninger, som bør undtages, herunder fortrolige eller følsomme oplysninger, samt oplysninger, der kan betegnes som forretningshemmeligheder</w:t>
      </w:r>
      <w:r w:rsidR="00B05215" w:rsidRPr="007E2B1C">
        <w:t>.</w:t>
      </w:r>
      <w:r w:rsidRPr="007E2B1C">
        <w:t xml:space="preserve"> </w:t>
      </w:r>
      <w:r w:rsidR="00423927" w:rsidRPr="007E2B1C">
        <w:t xml:space="preserve">I vurderingen kan der bl.a. skeles til reglerne om aktindsigt i offentlighedsloven. </w:t>
      </w:r>
    </w:p>
    <w:p w14:paraId="0D168C88" w14:textId="77777777" w:rsidR="004C7271" w:rsidRPr="007E2B1C" w:rsidRDefault="004C7271" w:rsidP="005F7409"/>
    <w:p w14:paraId="406B9211" w14:textId="29C87A1B" w:rsidR="004C7271" w:rsidRPr="007E2B1C" w:rsidRDefault="004C7271" w:rsidP="005F7409">
      <w:r w:rsidRPr="007E2B1C">
        <w:t xml:space="preserve">Reglerne om offentlig høring finder tillige anvendelse på afgørelser efter § </w:t>
      </w:r>
      <w:r w:rsidR="00FA656D" w:rsidRPr="007E2B1C">
        <w:t>20</w:t>
      </w:r>
      <w:r w:rsidRPr="007E2B1C">
        <w:t xml:space="preserve"> om udvidelse eller ændring af et tilladelsesområde, jf. § </w:t>
      </w:r>
      <w:r w:rsidR="00FA656D" w:rsidRPr="007E2B1C">
        <w:t>20</w:t>
      </w:r>
      <w:r w:rsidRPr="007E2B1C">
        <w:t>, stk. 2. Der henvises til bemærkningerne hertil for en nærmere gennemgang.</w:t>
      </w:r>
    </w:p>
    <w:p w14:paraId="27F2F1B3" w14:textId="77777777" w:rsidR="003249FD" w:rsidRPr="007E2B1C" w:rsidRDefault="003249FD" w:rsidP="005F7409"/>
    <w:p w14:paraId="7367C076" w14:textId="3AB493A2" w:rsidR="000527E0" w:rsidRPr="007E2B1C" w:rsidRDefault="000527E0" w:rsidP="005F7409">
      <w:r w:rsidRPr="007E2B1C">
        <w:t>Til stk. 3.</w:t>
      </w:r>
    </w:p>
    <w:p w14:paraId="514E32E0" w14:textId="22DE1270" w:rsidR="000527E0" w:rsidRPr="007E2B1C" w:rsidRDefault="00037C09" w:rsidP="005F7409">
      <w:r w:rsidRPr="007E2B1C">
        <w:t>Bestemmelsen fastsæ</w:t>
      </w:r>
      <w:r w:rsidR="002401B1" w:rsidRPr="007E2B1C">
        <w:t xml:space="preserve">tter, at høringsperioden som udgangspunkt skal være 4 uger. Dette gælder både kommunal høring efter stk. 1 og offentlig høring efter stk. 2. </w:t>
      </w:r>
    </w:p>
    <w:p w14:paraId="18417AA3" w14:textId="6F763636" w:rsidR="002401B1" w:rsidRPr="007E2B1C" w:rsidRDefault="002401B1" w:rsidP="005F7409">
      <w:r w:rsidRPr="007E2B1C">
        <w:t xml:space="preserve">Høringsfristen kan </w:t>
      </w:r>
      <w:r w:rsidR="0054089A" w:rsidRPr="007E2B1C">
        <w:t>være kortere eller længere, hvis særligere forhold taler for det.</w:t>
      </w:r>
    </w:p>
    <w:p w14:paraId="5130CF17" w14:textId="77777777" w:rsidR="00511AFE" w:rsidRPr="007E2B1C" w:rsidRDefault="00511AFE" w:rsidP="005F7409"/>
    <w:p w14:paraId="26FA0032" w14:textId="23B4B9F0" w:rsidR="00511AFE" w:rsidRPr="007E2B1C" w:rsidRDefault="00511AFE" w:rsidP="005F7409">
      <w:pPr>
        <w:pStyle w:val="Typografi1"/>
      </w:pPr>
      <w:r w:rsidRPr="007E2B1C">
        <w:t xml:space="preserve">Til § </w:t>
      </w:r>
      <w:r w:rsidR="00D61A92">
        <w:t>37</w:t>
      </w:r>
    </w:p>
    <w:p w14:paraId="5FE637DB" w14:textId="77777777" w:rsidR="00511AFE" w:rsidRPr="007E2B1C" w:rsidRDefault="00511AFE" w:rsidP="005F7409"/>
    <w:p w14:paraId="1DF9C785" w14:textId="77777777" w:rsidR="00511AFE" w:rsidRPr="007E2B1C" w:rsidRDefault="00511AFE" w:rsidP="005F7409">
      <w:r w:rsidRPr="007E2B1C">
        <w:t>Til stk. 1.</w:t>
      </w:r>
    </w:p>
    <w:p w14:paraId="7E996460" w14:textId="77777777" w:rsidR="00F604AF" w:rsidRPr="007E2B1C" w:rsidRDefault="00F604AF" w:rsidP="005F7409">
      <w:r w:rsidRPr="007E2B1C">
        <w:t>Det foreslås, at Naalakkersuisut kan henlægge opgaver af administrationen af denne</w:t>
      </w:r>
    </w:p>
    <w:p w14:paraId="66A0195D" w14:textId="674DEB33" w:rsidR="00511AFE" w:rsidRPr="007E2B1C" w:rsidRDefault="00F604AF" w:rsidP="005F7409">
      <w:r w:rsidRPr="007E2B1C">
        <w:t>Inatsisartutlov</w:t>
      </w:r>
      <w:r w:rsidR="000F2F42" w:rsidRPr="000F2F42">
        <w:t xml:space="preserve"> og regler udstedt i medfør heraf</w:t>
      </w:r>
      <w:r w:rsidRPr="007E2B1C">
        <w:t xml:space="preserve"> til andre myndigheder eller private institutioner. </w:t>
      </w:r>
      <w:r w:rsidR="000D624B" w:rsidRPr="007E2B1C">
        <w:t xml:space="preserve">Bestemmelsen bemyndiger Naalakkersuisut til at delegere administrative opgaver som f.eks. tilladelsesadministration, sagsbehandling og </w:t>
      </w:r>
      <w:r w:rsidR="000D1E8B" w:rsidRPr="000D1E8B">
        <w:t>gennemførelse af tilsyn eller opfølgning på vilkår i tilladelser</w:t>
      </w:r>
      <w:r w:rsidR="000D624B" w:rsidRPr="007E2B1C">
        <w:t>.</w:t>
      </w:r>
    </w:p>
    <w:p w14:paraId="7A00655C" w14:textId="77777777" w:rsidR="003F282E" w:rsidRPr="007E2B1C" w:rsidRDefault="003F282E" w:rsidP="005F7409"/>
    <w:p w14:paraId="39C3F847" w14:textId="10C1E87B" w:rsidR="003F282E" w:rsidRPr="007E2B1C" w:rsidRDefault="003F282E" w:rsidP="005F7409">
      <w:r w:rsidRPr="007E2B1C">
        <w:t>Til stk. 2.</w:t>
      </w:r>
    </w:p>
    <w:p w14:paraId="06FE813A" w14:textId="3344FA84" w:rsidR="003F282E" w:rsidRPr="007E2B1C" w:rsidRDefault="000A11BA" w:rsidP="005F7409">
      <w:r>
        <w:t>Hv</w:t>
      </w:r>
      <w:r w:rsidR="00B115BA">
        <w:t>i</w:t>
      </w:r>
      <w:r>
        <w:t>s</w:t>
      </w:r>
      <w:r w:rsidR="003F282E" w:rsidRPr="007E2B1C">
        <w:t xml:space="preserve"> opgaver </w:t>
      </w:r>
      <w:r>
        <w:t xml:space="preserve">henlægges </w:t>
      </w:r>
      <w:r w:rsidR="003F282E" w:rsidRPr="007E2B1C">
        <w:t>til private institutioner finder landstingslov om sagsbehandling i</w:t>
      </w:r>
      <w:r w:rsidR="00F441DE" w:rsidRPr="007E2B1C">
        <w:t xml:space="preserve"> </w:t>
      </w:r>
      <w:r w:rsidR="001C2727" w:rsidRPr="007E2B1C">
        <w:t xml:space="preserve">den offentlige </w:t>
      </w:r>
      <w:r w:rsidR="003F282E" w:rsidRPr="007E2B1C">
        <w:t>forvaltning og landstingslov om offentlighed i forvaltningen fortsat anvendelse.</w:t>
      </w:r>
      <w:r>
        <w:t xml:space="preserve"> </w:t>
      </w:r>
      <w:r w:rsidRPr="000A11BA">
        <w:t>Det betyder, at reglerne om god forvaltningsskik, partshøring, begrundelse og aktindsigt fortsat skal overholdes, uanset at opgaven varetages uden for den egentlige offentlige forvaltning.</w:t>
      </w:r>
    </w:p>
    <w:p w14:paraId="6A139F83" w14:textId="77777777" w:rsidR="001C2727" w:rsidRPr="007E2B1C" w:rsidRDefault="001C2727" w:rsidP="005F7409"/>
    <w:p w14:paraId="3172170E" w14:textId="6522FFAE" w:rsidR="001C2727" w:rsidRPr="007E2B1C" w:rsidRDefault="001C2727" w:rsidP="005F7409">
      <w:r w:rsidRPr="007E2B1C">
        <w:t>Til stk. 3.</w:t>
      </w:r>
    </w:p>
    <w:p w14:paraId="40F29F51" w14:textId="784B5E82" w:rsidR="001C2727" w:rsidRPr="007E2B1C" w:rsidRDefault="001C2727" w:rsidP="005F7409">
      <w:r w:rsidRPr="007E2B1C">
        <w:t>Bestemmelsen bemyndiger Naalakkersuisut til at fastsætte nærmere regler om administrationen af Inatsisartutloven</w:t>
      </w:r>
      <w:r w:rsidR="00F12BBD">
        <w:t xml:space="preserve">. </w:t>
      </w:r>
      <w:r w:rsidR="00F12BBD" w:rsidRPr="00F12BBD">
        <w:t>Det kan eksempelvis omfatte regler om, hvordan en anden myndighed eller en privat institution skal varetage sagsbehandlingen, hvilke krav der stilles til dokumentation, rapportering og tilsyn, samt procedurer for videregivelse af oplysninger mellem de involverede instanser.</w:t>
      </w:r>
    </w:p>
    <w:p w14:paraId="6496043B" w14:textId="77777777" w:rsidR="00091219" w:rsidRPr="007E2B1C" w:rsidRDefault="00091219" w:rsidP="005F7409"/>
    <w:p w14:paraId="261D8627" w14:textId="02E6DD77" w:rsidR="003A359C" w:rsidRPr="007E2B1C" w:rsidRDefault="003A359C" w:rsidP="005F7409">
      <w:pPr>
        <w:pStyle w:val="Typografi1"/>
      </w:pPr>
      <w:r w:rsidRPr="007E2B1C">
        <w:t xml:space="preserve">Til § </w:t>
      </w:r>
      <w:r w:rsidR="00D61A92">
        <w:t>38</w:t>
      </w:r>
    </w:p>
    <w:p w14:paraId="55B05511" w14:textId="2447786E" w:rsidR="003A359C" w:rsidRPr="007E2B1C" w:rsidRDefault="003A359C" w:rsidP="005F7409"/>
    <w:p w14:paraId="68BC5147" w14:textId="77777777" w:rsidR="003A359C" w:rsidRPr="007E2B1C" w:rsidRDefault="003A359C" w:rsidP="005F7409">
      <w:r w:rsidRPr="007E2B1C">
        <w:t>Til stk. 1.</w:t>
      </w:r>
    </w:p>
    <w:p w14:paraId="1B292CA7" w14:textId="7BF133F5" w:rsidR="009B5027" w:rsidRPr="007E2B1C" w:rsidRDefault="00F41EAA" w:rsidP="005F7409">
      <w:r w:rsidRPr="007E2B1C">
        <w:t xml:space="preserve">Bestemmelsen </w:t>
      </w:r>
      <w:r w:rsidR="009B5027" w:rsidRPr="007E2B1C">
        <w:t>præciserer</w:t>
      </w:r>
      <w:r w:rsidRPr="007E2B1C">
        <w:t xml:space="preserve">, at Naalakkersuisut kan tilbagekalde en tilladelse efter Inatsisartutloven </w:t>
      </w:r>
      <w:r w:rsidR="00FF7EFA" w:rsidRPr="007E2B1C">
        <w:t>i tilfældene angivet i nr. 1-</w:t>
      </w:r>
      <w:r w:rsidR="00A1732C">
        <w:t>6</w:t>
      </w:r>
      <w:r w:rsidR="00FF7EFA" w:rsidRPr="007E2B1C">
        <w:t xml:space="preserve">. </w:t>
      </w:r>
    </w:p>
    <w:p w14:paraId="48AEF02B" w14:textId="77777777" w:rsidR="002E13CF" w:rsidRPr="007E2B1C" w:rsidRDefault="002E13CF" w:rsidP="005F7409"/>
    <w:p w14:paraId="1876AB65" w14:textId="1385E508" w:rsidR="003A359C" w:rsidRPr="007E2B1C" w:rsidRDefault="00F41EAA" w:rsidP="005F7409">
      <w:r w:rsidRPr="007E2B1C">
        <w:t xml:space="preserve">En tilbagekaldelse af en tilladelse </w:t>
      </w:r>
      <w:r w:rsidR="0042220A" w:rsidRPr="007E2B1C">
        <w:t>har karakter af en forvaltningsretlig</w:t>
      </w:r>
      <w:r w:rsidRPr="007E2B1C">
        <w:t xml:space="preserve"> afgørelse</w:t>
      </w:r>
      <w:r w:rsidR="00EB1D8D">
        <w:t xml:space="preserve">. </w:t>
      </w:r>
      <w:r w:rsidR="00A51D32">
        <w:t>Tilbagekaldelse skal</w:t>
      </w:r>
      <w:r w:rsidR="00F8413F" w:rsidRPr="007E2B1C">
        <w:t xml:space="preserve"> </w:t>
      </w:r>
      <w:r w:rsidR="00D01685">
        <w:t xml:space="preserve">dermed </w:t>
      </w:r>
      <w:r w:rsidR="00596D6F" w:rsidRPr="00596D6F">
        <w:t>ske under iagttagelse af de almindelige forvaltningsretlige regler, herunder saglighed, skønsudøvelse, forventningsprincippet og proportionalitetsprincippet</w:t>
      </w:r>
      <w:r w:rsidR="00596D6F">
        <w:t xml:space="preserve">. </w:t>
      </w:r>
      <w:r w:rsidR="00B65FBC">
        <w:t xml:space="preserve">Derudover skal </w:t>
      </w:r>
      <w:r w:rsidR="002A39E6">
        <w:t xml:space="preserve">tilbagekaldelse efter § 41 ske i henhold til </w:t>
      </w:r>
      <w:r w:rsidR="00B65FBC">
        <w:t xml:space="preserve">processen i § </w:t>
      </w:r>
      <w:r w:rsidR="00D61A92">
        <w:t>39</w:t>
      </w:r>
      <w:r w:rsidR="00B65FBC">
        <w:t>. Der henvises til bemærkningerne hertil.</w:t>
      </w:r>
    </w:p>
    <w:p w14:paraId="31BF7DB1" w14:textId="77777777" w:rsidR="0042220A" w:rsidRPr="007E2B1C" w:rsidRDefault="0042220A" w:rsidP="005F7409"/>
    <w:p w14:paraId="1A9AFCB0" w14:textId="08E2535F" w:rsidR="0042220A" w:rsidRDefault="00F31F7D" w:rsidP="005F7409">
      <w:r w:rsidRPr="007E2B1C">
        <w:t>Oplistningen af grundene til tilbagekaldelse i stk. 1 angiver de mest gængse og normalt forekommende situationer, som kan føre til en tilbagekaldelse af tilladelsen. Det skal dog bemærkes, at listen ikke er udtømmende</w:t>
      </w:r>
      <w:r w:rsidR="00D95789">
        <w:t xml:space="preserve">. </w:t>
      </w:r>
      <w:r w:rsidRPr="007E2B1C">
        <w:t>Naalakkersuisut</w:t>
      </w:r>
      <w:r w:rsidR="00D95789">
        <w:t xml:space="preserve"> kan</w:t>
      </w:r>
      <w:r w:rsidRPr="007E2B1C">
        <w:t xml:space="preserve"> </w:t>
      </w:r>
      <w:r w:rsidR="00DA6C08" w:rsidRPr="007E2B1C">
        <w:t xml:space="preserve">efter omstændighederne </w:t>
      </w:r>
      <w:r w:rsidRPr="007E2B1C">
        <w:t xml:space="preserve">tilbagekalde </w:t>
      </w:r>
      <w:r w:rsidR="00DA6C08" w:rsidRPr="007E2B1C">
        <w:t xml:space="preserve">en </w:t>
      </w:r>
      <w:r w:rsidRPr="007E2B1C">
        <w:t>tilladelse</w:t>
      </w:r>
      <w:r w:rsidR="00D95789">
        <w:t xml:space="preserve"> </w:t>
      </w:r>
      <w:r w:rsidR="00CC3B3D">
        <w:t>i henhold til</w:t>
      </w:r>
      <w:r w:rsidR="00D95789">
        <w:t xml:space="preserve"> </w:t>
      </w:r>
      <w:r w:rsidR="00925AC7">
        <w:t>almindelige forvaltningsretlige retsgrundsætninger og</w:t>
      </w:r>
      <w:r w:rsidRPr="007E2B1C">
        <w:t xml:space="preserve"> </w:t>
      </w:r>
      <w:r w:rsidR="004074FF" w:rsidRPr="007E2B1C">
        <w:t>under iagttagelse af</w:t>
      </w:r>
      <w:r w:rsidRPr="007E2B1C">
        <w:t xml:space="preserve"> de i øvrigt gældende forvaltningsretlige regler, hvis der opstår situationer, som ikke er direkte dækket af stk. 1</w:t>
      </w:r>
      <w:r w:rsidR="00C52086" w:rsidRPr="007E2B1C">
        <w:t>, men som i øvrigt begrunder</w:t>
      </w:r>
      <w:r w:rsidR="004074FF" w:rsidRPr="007E2B1C">
        <w:t xml:space="preserve"> en</w:t>
      </w:r>
      <w:r w:rsidR="00C52086" w:rsidRPr="007E2B1C">
        <w:t xml:space="preserve"> tilbagekaldelse</w:t>
      </w:r>
      <w:r w:rsidRPr="007E2B1C">
        <w:t>.</w:t>
      </w:r>
    </w:p>
    <w:p w14:paraId="0A346ADF" w14:textId="77777777" w:rsidR="000A18E2" w:rsidRDefault="000A18E2" w:rsidP="005F7409"/>
    <w:p w14:paraId="313E1D18" w14:textId="2CA78381" w:rsidR="00C7244A" w:rsidRPr="007E2B1C" w:rsidRDefault="000A18E2" w:rsidP="005F7409">
      <w:r>
        <w:t xml:space="preserve">Bestemmelsen </w:t>
      </w:r>
      <w:r w:rsidRPr="000A18E2">
        <w:t>definerer hvilke tilfælde, en rettighedshaver</w:t>
      </w:r>
      <w:r w:rsidR="00BD3E88">
        <w:t xml:space="preserve"> i almindelighed</w:t>
      </w:r>
      <w:r w:rsidRPr="000A18E2">
        <w:t xml:space="preserve"> ikke kan have en berettiget forventning om at beholde tilladelsen.</w:t>
      </w:r>
    </w:p>
    <w:p w14:paraId="0233DC67" w14:textId="77777777" w:rsidR="0042220A" w:rsidRPr="007E2B1C" w:rsidRDefault="0042220A" w:rsidP="005F7409"/>
    <w:p w14:paraId="0C451699" w14:textId="3DDE5CE3" w:rsidR="00134546" w:rsidRPr="007E2B1C" w:rsidRDefault="00DE1DAC" w:rsidP="005F7409">
      <w:r w:rsidRPr="007E2B1C">
        <w:t>N</w:t>
      </w:r>
      <w:r w:rsidR="00134546" w:rsidRPr="007E2B1C">
        <w:t>r. 1</w:t>
      </w:r>
    </w:p>
    <w:p w14:paraId="1657EE55" w14:textId="2971B950" w:rsidR="00754554" w:rsidRPr="007E2B1C" w:rsidRDefault="00331031" w:rsidP="005F7409">
      <w:r w:rsidRPr="007E2B1C">
        <w:t xml:space="preserve">Det følger af § 14, at rettighedshaver skal </w:t>
      </w:r>
      <w:r w:rsidR="00AC259A" w:rsidRPr="007E2B1C">
        <w:t>opfylde kravene til rettighedshaver i §§ 11-13 i hele tilladelsesperioden. Dette omfatter krav til rettighedshavers selskabsform, hjemsted, økonomi</w:t>
      </w:r>
      <w:r w:rsidR="00F653BC" w:rsidRPr="007E2B1C">
        <w:t xml:space="preserve">ske forhold og sagkundskab. </w:t>
      </w:r>
      <w:r w:rsidR="00AC259A" w:rsidRPr="007E2B1C">
        <w:t>H</w:t>
      </w:r>
      <w:r w:rsidR="00747DF8" w:rsidRPr="007E2B1C">
        <w:t>vis r</w:t>
      </w:r>
      <w:r w:rsidR="005E6148" w:rsidRPr="007E2B1C">
        <w:t xml:space="preserve">ettighedshaver ikke opfylder </w:t>
      </w:r>
      <w:r w:rsidR="00AC259A" w:rsidRPr="007E2B1C">
        <w:t>kravene,</w:t>
      </w:r>
      <w:r w:rsidR="00747DF8" w:rsidRPr="007E2B1C">
        <w:t xml:space="preserve"> </w:t>
      </w:r>
      <w:r w:rsidR="00AC259A" w:rsidRPr="007E2B1C">
        <w:t xml:space="preserve">kan tilladelsen tilbagekaldes. </w:t>
      </w:r>
    </w:p>
    <w:p w14:paraId="5ADF8FBE" w14:textId="77777777" w:rsidR="00067C38" w:rsidRPr="007E2B1C" w:rsidRDefault="00067C38" w:rsidP="005F7409"/>
    <w:p w14:paraId="352BC1CA" w14:textId="699AA68E" w:rsidR="00067C38" w:rsidRDefault="00067C38" w:rsidP="005F7409">
      <w:r w:rsidRPr="007E2B1C">
        <w:t xml:space="preserve">Tilbagekaldelse kan eksempelvis ske, hvis rettighedshaver skifter hjemsted eller tages under tvangsopløsning. </w:t>
      </w:r>
    </w:p>
    <w:p w14:paraId="64A943F8" w14:textId="547FDE60" w:rsidR="003F7FDC" w:rsidRDefault="003F7FDC" w:rsidP="005F7409">
      <w:r>
        <w:t xml:space="preserve">Hvis der er tale om forbigående økonomiske </w:t>
      </w:r>
      <w:r w:rsidRPr="003F7FDC">
        <w:t>udfordringer, vil d</w:t>
      </w:r>
      <w:r>
        <w:t xml:space="preserve">et </w:t>
      </w:r>
      <w:r w:rsidRPr="003F7FDC">
        <w:t>næppe være proportionelt at tilbagekalde</w:t>
      </w:r>
      <w:r w:rsidR="007A43DD">
        <w:t xml:space="preserve"> tilladelsen</w:t>
      </w:r>
      <w:r w:rsidRPr="003F7FDC">
        <w:t>.</w:t>
      </w:r>
    </w:p>
    <w:p w14:paraId="0C6D2F90" w14:textId="77777777" w:rsidR="00462010" w:rsidRDefault="00462010" w:rsidP="005F7409"/>
    <w:p w14:paraId="1B503A4E" w14:textId="49888A5E" w:rsidR="00462010" w:rsidRPr="007E2B1C" w:rsidRDefault="00462010" w:rsidP="005F7409">
      <w:r>
        <w:t>Det bemærkes, at tilladelser efter denne inatsisartutlov</w:t>
      </w:r>
      <w:r w:rsidRPr="00462010">
        <w:t xml:space="preserve"> ikke </w:t>
      </w:r>
      <w:r>
        <w:t>medfører</w:t>
      </w:r>
      <w:r w:rsidRPr="00462010">
        <w:t xml:space="preserve"> en tilladelse til erhvervsudøvelse som sådan men alene en tilladelse til at udøve erhvervet i et bestemt område</w:t>
      </w:r>
      <w:r>
        <w:t>.</w:t>
      </w:r>
    </w:p>
    <w:p w14:paraId="28881DB9" w14:textId="77777777" w:rsidR="00F653BC" w:rsidRPr="007E2B1C" w:rsidRDefault="00F653BC" w:rsidP="005F7409"/>
    <w:p w14:paraId="6F594763" w14:textId="528AAA5B" w:rsidR="00F653BC" w:rsidRPr="007E2B1C" w:rsidRDefault="00F653BC" w:rsidP="005F7409">
      <w:r w:rsidRPr="007E2B1C">
        <w:t>Der henvises til bemærkningerne til §§ 11-14 for en nærmere gennemgang.</w:t>
      </w:r>
    </w:p>
    <w:p w14:paraId="69CF70D5" w14:textId="77777777" w:rsidR="00754554" w:rsidRPr="007E2B1C" w:rsidRDefault="00754554" w:rsidP="005F7409"/>
    <w:p w14:paraId="055C47A2" w14:textId="4E11AC7C" w:rsidR="00134546" w:rsidRPr="007E2B1C" w:rsidRDefault="00DE1DAC" w:rsidP="005F7409">
      <w:r w:rsidRPr="007E2B1C">
        <w:t>N</w:t>
      </w:r>
      <w:r w:rsidR="00134546" w:rsidRPr="007E2B1C">
        <w:t xml:space="preserve">r. </w:t>
      </w:r>
      <w:r w:rsidR="00754554" w:rsidRPr="007E2B1C">
        <w:t>2</w:t>
      </w:r>
    </w:p>
    <w:p w14:paraId="436CEF13" w14:textId="6F956EEB" w:rsidR="00754554" w:rsidRPr="007E2B1C" w:rsidRDefault="003205C2" w:rsidP="005F7409">
      <w:r w:rsidRPr="007E2B1C">
        <w:lastRenderedPageBreak/>
        <w:t>Ifølge § 2</w:t>
      </w:r>
      <w:r w:rsidR="00E514D5" w:rsidRPr="007E2B1C">
        <w:t>2</w:t>
      </w:r>
      <w:r w:rsidRPr="007E2B1C">
        <w:t xml:space="preserve"> skal rettighedshaveren udføre aktiviteterne efter en tilladelse meddelt</w:t>
      </w:r>
      <w:r w:rsidR="00787BED" w:rsidRPr="007E2B1C">
        <w:t xml:space="preserve"> </w:t>
      </w:r>
      <w:r w:rsidRPr="007E2B1C">
        <w:t>Inatsisartutlov</w:t>
      </w:r>
      <w:r w:rsidR="00787BED" w:rsidRPr="007E2B1C">
        <w:t>en</w:t>
      </w:r>
      <w:r w:rsidRPr="007E2B1C">
        <w:t xml:space="preserve"> i hele tilladelsesperioden</w:t>
      </w:r>
      <w:r w:rsidR="00787BED" w:rsidRPr="007E2B1C">
        <w:t>.</w:t>
      </w:r>
      <w:r w:rsidRPr="007E2B1C">
        <w:t xml:space="preserve"> </w:t>
      </w:r>
      <w:r w:rsidR="00747DF8" w:rsidRPr="007E2B1C">
        <w:t xml:space="preserve">En tilladelse kan tilbagekaldes, hvis rettighedshaver </w:t>
      </w:r>
      <w:r w:rsidR="006B1949" w:rsidRPr="007E2B1C">
        <w:t xml:space="preserve">ikke opfylder </w:t>
      </w:r>
      <w:r w:rsidR="00BA3310">
        <w:t>aktivitetspligten</w:t>
      </w:r>
      <w:r w:rsidR="006B1949" w:rsidRPr="007E2B1C">
        <w:t xml:space="preserve"> i § 2</w:t>
      </w:r>
      <w:r w:rsidR="00F81AC2" w:rsidRPr="007E2B1C">
        <w:t>2</w:t>
      </w:r>
      <w:r w:rsidR="006B1949" w:rsidRPr="007E2B1C">
        <w:t>.</w:t>
      </w:r>
      <w:r w:rsidR="000F0996" w:rsidRPr="007E2B1C">
        <w:t xml:space="preserve"> Der skal dog tages højde for reglerne om udnyttelsesfristen § 2</w:t>
      </w:r>
      <w:r w:rsidR="00F81AC2" w:rsidRPr="007E2B1C">
        <w:t>1</w:t>
      </w:r>
      <w:r w:rsidR="003E0D70" w:rsidRPr="007E2B1C">
        <w:t xml:space="preserve">, idet </w:t>
      </w:r>
      <w:r w:rsidR="00BA3310">
        <w:t>aktivitetspligten</w:t>
      </w:r>
      <w:r w:rsidR="003E0D70" w:rsidRPr="007E2B1C">
        <w:t xml:space="preserve"> i udgangspunktet først løber fra udløbet af udnyttelsesfristen</w:t>
      </w:r>
      <w:r w:rsidR="000F0996" w:rsidRPr="007E2B1C">
        <w:t>.</w:t>
      </w:r>
    </w:p>
    <w:p w14:paraId="777F21BB" w14:textId="77777777" w:rsidR="000F0996" w:rsidRPr="007E2B1C" w:rsidRDefault="000F0996" w:rsidP="005F7409"/>
    <w:p w14:paraId="3B5AEA99" w14:textId="0E0E4043" w:rsidR="00787BED" w:rsidRPr="007E2B1C" w:rsidRDefault="00787BED" w:rsidP="005F7409">
      <w:r w:rsidRPr="007E2B1C">
        <w:t>Der henvises til bemærkningerne til § 2</w:t>
      </w:r>
      <w:r w:rsidR="00F81AC2" w:rsidRPr="007E2B1C">
        <w:t>2</w:t>
      </w:r>
      <w:r w:rsidRPr="007E2B1C">
        <w:t xml:space="preserve"> for en nærmere gennemgang.</w:t>
      </w:r>
    </w:p>
    <w:p w14:paraId="6BD1D83C" w14:textId="77777777" w:rsidR="00754554" w:rsidRPr="007E2B1C" w:rsidRDefault="00754554" w:rsidP="005F7409"/>
    <w:p w14:paraId="6B3FDA78" w14:textId="4F4D8FA8" w:rsidR="003205C2" w:rsidRPr="007E2B1C" w:rsidRDefault="00DE1DAC" w:rsidP="005F7409">
      <w:r w:rsidRPr="007E2B1C">
        <w:t>N</w:t>
      </w:r>
      <w:r w:rsidR="00134546" w:rsidRPr="007E2B1C">
        <w:t xml:space="preserve">r. </w:t>
      </w:r>
      <w:r w:rsidR="00754554" w:rsidRPr="007E2B1C">
        <w:t>3</w:t>
      </w:r>
    </w:p>
    <w:p w14:paraId="704F7232" w14:textId="5B47C304" w:rsidR="00754554" w:rsidRPr="007E2B1C" w:rsidRDefault="00747DF8" w:rsidP="005F7409">
      <w:r w:rsidRPr="007E2B1C">
        <w:t xml:space="preserve">En tilladelse kan tilbagekaldes, hvis rettighedshaver </w:t>
      </w:r>
      <w:r w:rsidR="00E33522" w:rsidRPr="007E2B1C">
        <w:t>ikke overholder vilkårene i tilladelsen</w:t>
      </w:r>
      <w:r w:rsidR="002D6744" w:rsidRPr="007E2B1C">
        <w:t xml:space="preserve">. Derudover kan tilladelsen tilbagekaldes, hvis rettighedshaver ikke overholder reglerne i Inatsisartutloven </w:t>
      </w:r>
      <w:r w:rsidR="00E33522" w:rsidRPr="007E2B1C">
        <w:t>eller</w:t>
      </w:r>
      <w:r w:rsidR="002D6744" w:rsidRPr="007E2B1C">
        <w:t xml:space="preserve"> anden</w:t>
      </w:r>
      <w:r w:rsidR="00E33522" w:rsidRPr="007E2B1C">
        <w:t xml:space="preserve"> lovgivning.</w:t>
      </w:r>
    </w:p>
    <w:p w14:paraId="6EA5D606" w14:textId="77777777" w:rsidR="00754554" w:rsidRPr="007E2B1C" w:rsidRDefault="00754554" w:rsidP="005F7409"/>
    <w:p w14:paraId="456825D6" w14:textId="56743980" w:rsidR="00134546" w:rsidRPr="007E2B1C" w:rsidRDefault="00DE1DAC" w:rsidP="005F7409">
      <w:r w:rsidRPr="007E2B1C">
        <w:t>N</w:t>
      </w:r>
      <w:r w:rsidR="00134546" w:rsidRPr="007E2B1C">
        <w:t xml:space="preserve">r. </w:t>
      </w:r>
      <w:r w:rsidR="00754554" w:rsidRPr="007E2B1C">
        <w:t>4</w:t>
      </w:r>
    </w:p>
    <w:p w14:paraId="5DF3C51A" w14:textId="6AD3FEA3" w:rsidR="00754554" w:rsidRDefault="00747DF8" w:rsidP="005F7409">
      <w:r w:rsidRPr="007E2B1C">
        <w:t>En tilladelse kan tilbagekaldes, hvis f</w:t>
      </w:r>
      <w:r w:rsidR="005A2BCA" w:rsidRPr="007E2B1C">
        <w:t xml:space="preserve">orudsætningerne for meddelelsen af tilladelsen </w:t>
      </w:r>
      <w:r w:rsidR="00266010" w:rsidRPr="007E2B1C">
        <w:t>er</w:t>
      </w:r>
      <w:r w:rsidR="005A2BCA" w:rsidRPr="007E2B1C">
        <w:t xml:space="preserve"> væsentligt ændrede.</w:t>
      </w:r>
      <w:r w:rsidR="005B3028" w:rsidRPr="007E2B1C">
        <w:t xml:space="preserve"> </w:t>
      </w:r>
      <w:r w:rsidR="00D325DE" w:rsidRPr="007E2B1C">
        <w:t>Hvis der opstår nye forhold eller informationer, som ændrer grundlaget for tilladelsen, kan dette føre til tilbagekaldelse, hvis projektet f.eks. ikke længere anses for at være forsvarligt</w:t>
      </w:r>
      <w:r w:rsidR="003B39D3" w:rsidRPr="007E2B1C">
        <w:t xml:space="preserve"> eller i øvrigt gennem</w:t>
      </w:r>
      <w:r w:rsidR="00FD27DF" w:rsidRPr="007E2B1C">
        <w:t>førligt</w:t>
      </w:r>
      <w:r w:rsidR="00D325DE" w:rsidRPr="007E2B1C">
        <w:t xml:space="preserve">. </w:t>
      </w:r>
    </w:p>
    <w:p w14:paraId="1937D498" w14:textId="77777777" w:rsidR="002C6C04" w:rsidRDefault="002C6C04" w:rsidP="005F7409"/>
    <w:p w14:paraId="50760A63" w14:textId="6D7E7F08" w:rsidR="002C6C04" w:rsidRDefault="002C6C04" w:rsidP="005F7409">
      <w:r w:rsidRPr="002C6C04">
        <w:t xml:space="preserve">Der er tale om en vurdering, der beror på et konkret skøn, og hvor ændringen skal have en væsentlig karakter. Det kan eksempelvis være tilfældet, hvis der fremkommer ny viden om ressourcens tilgængelighed, som medfører, at projektet ikke længere er teknisk eller økonomisk </w:t>
      </w:r>
      <w:r>
        <w:t>gennemførligt</w:t>
      </w:r>
      <w:r w:rsidRPr="002C6C04">
        <w:t>. Det kan også være, hvis der sker markante ændringer i den teknologi, der var forudsat anvendt, eller hvis centrale aktører i projektet udskiftes, så den tidligere vurdering af kompetencer, finansiel kapacitet eller erfaring ikke længere er dækkende.</w:t>
      </w:r>
    </w:p>
    <w:p w14:paraId="47F53249" w14:textId="77777777" w:rsidR="00C57814" w:rsidRDefault="00C57814" w:rsidP="005F7409"/>
    <w:p w14:paraId="0713434F" w14:textId="630FE406" w:rsidR="00C57814" w:rsidRPr="007E2B1C" w:rsidRDefault="00C57814" w:rsidP="005F7409">
      <w:r w:rsidRPr="00C57814">
        <w:t xml:space="preserve">Andre eksempler kan være ændrede miljømæssige forhold, herunder nye data om sårbare naturområder eller klimatiske ændringer, som påvirker isens eller vandets tilstand og dermed muligheden for udnyttelse. </w:t>
      </w:r>
    </w:p>
    <w:p w14:paraId="7851176A" w14:textId="77777777" w:rsidR="00754554" w:rsidRPr="007E2B1C" w:rsidRDefault="00754554" w:rsidP="005F7409"/>
    <w:p w14:paraId="1BC59366" w14:textId="6CB2CABE" w:rsidR="00134546" w:rsidRPr="007E2B1C" w:rsidRDefault="00DE1DAC" w:rsidP="005F7409">
      <w:r w:rsidRPr="007E2B1C">
        <w:t>N</w:t>
      </w:r>
      <w:r w:rsidR="00134546" w:rsidRPr="007E2B1C">
        <w:t xml:space="preserve">r. </w:t>
      </w:r>
      <w:r w:rsidR="00754554" w:rsidRPr="007E2B1C">
        <w:t>5</w:t>
      </w:r>
    </w:p>
    <w:p w14:paraId="7ECD7002" w14:textId="469E250A" w:rsidR="00754E3D" w:rsidRDefault="00747DF8" w:rsidP="005F7409">
      <w:r w:rsidRPr="007E2B1C">
        <w:t>En tilladelse kan tilbagekaldes, hvis d</w:t>
      </w:r>
      <w:r w:rsidR="0088761C" w:rsidRPr="007E2B1C">
        <w:t>er opstår risiko for væsentlig skade på landskabet, fjord- og havområdet eller naturen</w:t>
      </w:r>
      <w:r w:rsidR="00FD27DF" w:rsidRPr="007E2B1C">
        <w:t xml:space="preserve">. I sådanne tilfælde kan Naalakkersuisut </w:t>
      </w:r>
      <w:r w:rsidR="001A45CF">
        <w:t>meddele påbud</w:t>
      </w:r>
      <w:r w:rsidR="00FD27DF" w:rsidRPr="007E2B1C">
        <w:t xml:space="preserve"> om, at aktiviteterne skal standses efter reglerne i </w:t>
      </w:r>
      <w:r w:rsidR="0088761C" w:rsidRPr="007E2B1C">
        <w:t xml:space="preserve">§ </w:t>
      </w:r>
      <w:r w:rsidR="00662041">
        <w:t>30</w:t>
      </w:r>
      <w:r w:rsidR="00754E3D">
        <w:t>, stk. 1</w:t>
      </w:r>
      <w:r w:rsidR="0088761C" w:rsidRPr="007E2B1C">
        <w:t>.</w:t>
      </w:r>
      <w:r w:rsidR="00FD27DF" w:rsidRPr="007E2B1C">
        <w:t xml:space="preserve"> </w:t>
      </w:r>
      <w:r w:rsidR="00754E3D">
        <w:t>Hvis forholdene ikke kan afhjælpes kan Naalakkersuisut meddele forbud mod aktiviteterne efter § 30, stk. 2.</w:t>
      </w:r>
    </w:p>
    <w:p w14:paraId="73BB3A48" w14:textId="77777777" w:rsidR="00754E3D" w:rsidRDefault="00754E3D" w:rsidP="005F7409"/>
    <w:p w14:paraId="45074CE4" w14:textId="5ED397F5" w:rsidR="00FD27DF" w:rsidRDefault="00FD27DF" w:rsidP="005F7409">
      <w:r w:rsidRPr="007E2B1C">
        <w:t xml:space="preserve">Der henvises til bemærkningerne til § </w:t>
      </w:r>
      <w:r w:rsidR="00662041">
        <w:t>30</w:t>
      </w:r>
      <w:r w:rsidRPr="007E2B1C">
        <w:t xml:space="preserve"> for en nærmere gennemgang.</w:t>
      </w:r>
    </w:p>
    <w:p w14:paraId="5F6DDFF4" w14:textId="77777777" w:rsidR="00754E3D" w:rsidRDefault="00754E3D" w:rsidP="005F7409"/>
    <w:p w14:paraId="12BCC6C2" w14:textId="27FD1132" w:rsidR="00A15F77" w:rsidRDefault="00D26B4E" w:rsidP="00754E3D">
      <w:r>
        <w:t>Inden der kan ske tilbagekaldelse</w:t>
      </w:r>
      <w:r w:rsidR="00F710F7">
        <w:t>,</w:t>
      </w:r>
      <w:r>
        <w:t xml:space="preserve"> skal der </w:t>
      </w:r>
      <w:r w:rsidR="00414576">
        <w:t xml:space="preserve">i henhold til bestemmelsen </w:t>
      </w:r>
      <w:r>
        <w:t xml:space="preserve">foretages en væsentlighedsvurdering i forhold til skaden. </w:t>
      </w:r>
      <w:r w:rsidR="00DD5A4C">
        <w:t>I vurderingen</w:t>
      </w:r>
      <w:r>
        <w:t xml:space="preserve">, </w:t>
      </w:r>
      <w:r w:rsidR="00930EDD">
        <w:t xml:space="preserve">kan der </w:t>
      </w:r>
      <w:r w:rsidR="008F76B9">
        <w:t>eksempelvis</w:t>
      </w:r>
      <w:r w:rsidR="00930EDD">
        <w:t xml:space="preserve"> lægges vægt på </w:t>
      </w:r>
      <w:r w:rsidR="0067755E">
        <w:t>omfanget af skaden</w:t>
      </w:r>
      <w:r w:rsidR="009F6538">
        <w:t xml:space="preserve"> og </w:t>
      </w:r>
      <w:r w:rsidR="008F76B9">
        <w:t xml:space="preserve">om </w:t>
      </w:r>
      <w:r w:rsidR="00B81EB6">
        <w:t xml:space="preserve">skaden kan imødegås </w:t>
      </w:r>
      <w:r w:rsidR="008F76B9">
        <w:t>ved afværgeforanstaltninger</w:t>
      </w:r>
      <w:r w:rsidR="00690E9A">
        <w:t xml:space="preserve">. </w:t>
      </w:r>
    </w:p>
    <w:p w14:paraId="5170009E" w14:textId="1B3234AF" w:rsidR="00690E9A" w:rsidRDefault="00A15F77" w:rsidP="00690E9A">
      <w:r>
        <w:lastRenderedPageBreak/>
        <w:t>I en proportionalitetsvurdering kan der desuden lægges vægt på, om projektet kan gennemføres ved andre aktiviteter</w:t>
      </w:r>
      <w:r w:rsidR="00690E9A">
        <w:t xml:space="preserve">, samt om hensynet til landskab, hav- og fjordmiljø eller naturen konkret vejer tungere end hensynet til at rettighedshaver kan beholde tilladelsen. </w:t>
      </w:r>
    </w:p>
    <w:p w14:paraId="51FD102F" w14:textId="77777777" w:rsidR="00C14BA5" w:rsidRPr="007E2B1C" w:rsidRDefault="00C14BA5" w:rsidP="005F7409"/>
    <w:p w14:paraId="0D7D9BBF" w14:textId="2AF03C3D" w:rsidR="00C14BA5" w:rsidRPr="007E2B1C" w:rsidRDefault="00DE1DAC" w:rsidP="005F7409">
      <w:r w:rsidRPr="007E2B1C">
        <w:t>N</w:t>
      </w:r>
      <w:r w:rsidR="00C14BA5" w:rsidRPr="007E2B1C">
        <w:t>r. 6</w:t>
      </w:r>
    </w:p>
    <w:p w14:paraId="40FF0FA9" w14:textId="2AB81451" w:rsidR="00C14BA5" w:rsidRDefault="00B06930" w:rsidP="005F7409">
      <w:r w:rsidRPr="007E2B1C">
        <w:t xml:space="preserve">Naalakkersuisut kan udstede </w:t>
      </w:r>
      <w:r w:rsidR="009C1AD0" w:rsidRPr="007E2B1C">
        <w:t xml:space="preserve">påbud om overholdelse af Inatsisartutloven samt forskrifter og vilkår fastsat i medfør af Inatsisartutloven efter </w:t>
      </w:r>
      <w:r w:rsidR="00EC11EB">
        <w:t xml:space="preserve">§ 30, stk. 1 og </w:t>
      </w:r>
      <w:r w:rsidR="009C1AD0" w:rsidRPr="007E2B1C">
        <w:t xml:space="preserve">§ </w:t>
      </w:r>
      <w:r w:rsidR="00D61A92">
        <w:t>40</w:t>
      </w:r>
      <w:r w:rsidR="009C1AD0" w:rsidRPr="007E2B1C">
        <w:t>, stk. 1. Naalakkersuisut kan tilbagekalde tilladelsen, hvis påbud ikke efterkommes af rettighedshaver.</w:t>
      </w:r>
    </w:p>
    <w:p w14:paraId="3E864EF7" w14:textId="77777777" w:rsidR="004A5E84" w:rsidRDefault="004A5E84" w:rsidP="005F7409"/>
    <w:p w14:paraId="00408507" w14:textId="01EE4E74" w:rsidR="00DA7D1A" w:rsidRDefault="00DA7D1A" w:rsidP="005F7409">
      <w:r w:rsidRPr="007E2B1C">
        <w:t xml:space="preserve">Der henvises til bemærkningerne til </w:t>
      </w:r>
      <w:r w:rsidR="004A5E84">
        <w:t xml:space="preserve">§ 30, stk. 1 og </w:t>
      </w:r>
      <w:r w:rsidR="004A5E84" w:rsidRPr="007E2B1C">
        <w:t xml:space="preserve">§ </w:t>
      </w:r>
      <w:r w:rsidR="004A5E84">
        <w:t>40</w:t>
      </w:r>
      <w:r w:rsidR="004A5E84" w:rsidRPr="007E2B1C">
        <w:t>, stk. 1</w:t>
      </w:r>
      <w:r w:rsidR="004A5E84">
        <w:t xml:space="preserve"> </w:t>
      </w:r>
      <w:r w:rsidRPr="007E2B1C">
        <w:t>for en nærmere gennemgang.</w:t>
      </w:r>
    </w:p>
    <w:p w14:paraId="18630CB7" w14:textId="77777777" w:rsidR="004A5E84" w:rsidRDefault="004A5E84" w:rsidP="005F7409"/>
    <w:p w14:paraId="5B229459" w14:textId="409C5BB4" w:rsidR="004A5E84" w:rsidRPr="007E2B1C" w:rsidRDefault="004A5E84" w:rsidP="005F7409">
      <w:r>
        <w:t>Bestemmelsen omhandler tilfælde, hvor en rettighedshaver ikke overholder et påbud</w:t>
      </w:r>
      <w:r w:rsidR="00E41C6E">
        <w:t>, herunder et påbud efter § 30, stk. 1</w:t>
      </w:r>
      <w:r>
        <w:t xml:space="preserve">. </w:t>
      </w:r>
      <w:r w:rsidR="00E41C6E">
        <w:t xml:space="preserve">Bestemmelsen </w:t>
      </w:r>
      <w:r w:rsidR="00CE7A58">
        <w:t>adskiller sig</w:t>
      </w:r>
      <w:r w:rsidR="00E41C6E">
        <w:t xml:space="preserve"> </w:t>
      </w:r>
      <w:r w:rsidR="00CE7A58">
        <w:t>således fra</w:t>
      </w:r>
      <w:r w:rsidR="00E41C6E">
        <w:t xml:space="preserve"> nr. 5, som omhandler </w:t>
      </w:r>
      <w:r w:rsidR="002E467D">
        <w:t>situationer</w:t>
      </w:r>
      <w:r w:rsidR="00E41C6E">
        <w:t xml:space="preserve">, hvor rettighedshaver </w:t>
      </w:r>
      <w:r w:rsidR="00D34A5D">
        <w:t>muligvis</w:t>
      </w:r>
      <w:r w:rsidR="00E41C6E">
        <w:t xml:space="preserve"> </w:t>
      </w:r>
      <w:r w:rsidR="00F95D9E">
        <w:t>ha</w:t>
      </w:r>
      <w:r w:rsidR="00D42799">
        <w:t xml:space="preserve">r efterkommet et påbud, men hvor hensyn til naturen </w:t>
      </w:r>
      <w:r w:rsidR="002E467D">
        <w:t>alligevel kan</w:t>
      </w:r>
      <w:r w:rsidR="00D42799">
        <w:t xml:space="preserve"> </w:t>
      </w:r>
      <w:r w:rsidR="00F95D9E">
        <w:t>danne grundlag for</w:t>
      </w:r>
      <w:r w:rsidR="00D42799">
        <w:t xml:space="preserve"> tilbagekaldelse.</w:t>
      </w:r>
    </w:p>
    <w:p w14:paraId="599FF28D" w14:textId="77777777" w:rsidR="005B296D" w:rsidRPr="007E2B1C" w:rsidRDefault="005B296D" w:rsidP="005F7409"/>
    <w:p w14:paraId="2F634910" w14:textId="2E446F37" w:rsidR="005B296D" w:rsidRPr="007E2B1C" w:rsidRDefault="005B296D" w:rsidP="005F7409">
      <w:pPr>
        <w:pStyle w:val="Typografi1"/>
      </w:pPr>
      <w:r w:rsidRPr="007E2B1C">
        <w:t xml:space="preserve">Til § </w:t>
      </w:r>
      <w:r w:rsidR="00D61A92">
        <w:t>39</w:t>
      </w:r>
    </w:p>
    <w:p w14:paraId="0EF6B00D" w14:textId="77777777" w:rsidR="005B296D" w:rsidRPr="007E2B1C" w:rsidRDefault="005B296D" w:rsidP="005F7409"/>
    <w:p w14:paraId="28CC8FE8" w14:textId="77777777" w:rsidR="005B296D" w:rsidRPr="007E2B1C" w:rsidRDefault="005B296D" w:rsidP="005F7409">
      <w:r w:rsidRPr="007E2B1C">
        <w:t>Til stk. 1.</w:t>
      </w:r>
    </w:p>
    <w:p w14:paraId="03A36B98" w14:textId="425827D1" w:rsidR="005B296D" w:rsidRPr="007E2B1C" w:rsidRDefault="00EB0A33" w:rsidP="005F7409">
      <w:r w:rsidRPr="007E2B1C">
        <w:t>Bestemmelsen fastsætter, at før Naalakkersuisut træffer afgørelse om tilbagekaldelse af en tilladelse, skal rettighedshaveren gives en frist til at berigtige det forhold, som begrunder tilbagekaldelsen, hvis det vurderes at kunne berigtiges. Dette giver rettighedshaveren en mulighed for at rette op på forhold, der kan føre til en tilbagekaldelse, og derved undgå at tilladelsen tilbagekaldes.</w:t>
      </w:r>
    </w:p>
    <w:p w14:paraId="7BD7E0C1" w14:textId="77777777" w:rsidR="00BF0784" w:rsidRPr="007E2B1C" w:rsidRDefault="00BF0784" w:rsidP="005F7409"/>
    <w:p w14:paraId="710F1C2A" w14:textId="177AD02A" w:rsidR="00BF0784" w:rsidRPr="007E2B1C" w:rsidRDefault="00BF0784" w:rsidP="005F7409">
      <w:r w:rsidRPr="007E2B1C">
        <w:t xml:space="preserve">Vurderingen af, om forholdet kan berigtiges, skal baseres på en konkret vurdering af, om det er muligt at få rettet den manglende opfyldelse af kravene inden for den givne frist. Dette kan f.eks. være situationer, hvor der er tale om mindre formelle fejl, som kan udbedres hurtigt, eller hvor rettighedshaveren kan rette op på aktiviteter, der ikke er gennemført som foreskrevet. </w:t>
      </w:r>
    </w:p>
    <w:p w14:paraId="721ED75D" w14:textId="77777777" w:rsidR="00380295" w:rsidRPr="007E2B1C" w:rsidRDefault="00380295" w:rsidP="005F7409"/>
    <w:p w14:paraId="3C4D5350" w14:textId="0AEACC8E" w:rsidR="00380295" w:rsidRPr="007E2B1C" w:rsidRDefault="00380295" w:rsidP="005F7409">
      <w:r w:rsidRPr="007E2B1C">
        <w:t>Hvis det vurderes, at forholdet ikke kan berigtiges,</w:t>
      </w:r>
      <w:r w:rsidR="0048492C" w:rsidRPr="007E2B1C">
        <w:t xml:space="preserve"> gives ikke en frist til berigtigelse inden tilbagekaldelse. Dette kan</w:t>
      </w:r>
      <w:r w:rsidRPr="007E2B1C">
        <w:t xml:space="preserve"> f.eks.</w:t>
      </w:r>
      <w:r w:rsidR="0048492C" w:rsidRPr="007E2B1C">
        <w:t xml:space="preserve"> være tilfældet,</w:t>
      </w:r>
      <w:r w:rsidRPr="007E2B1C">
        <w:t xml:space="preserve"> hvis der opstår risiko for væsentlig skade på landskabet, som ikke kan afværges </w:t>
      </w:r>
      <w:r w:rsidR="0048492C" w:rsidRPr="007E2B1C">
        <w:t>på anden måde en</w:t>
      </w:r>
      <w:r w:rsidR="00AA7B5B" w:rsidRPr="007E2B1C">
        <w:t>d ved</w:t>
      </w:r>
      <w:r w:rsidR="0048492C" w:rsidRPr="007E2B1C">
        <w:t xml:space="preserve"> tilbagekaldelse.</w:t>
      </w:r>
    </w:p>
    <w:p w14:paraId="00575689" w14:textId="77777777" w:rsidR="00955BBD" w:rsidRPr="007E2B1C" w:rsidRDefault="00955BBD" w:rsidP="005F7409"/>
    <w:p w14:paraId="50459D2D" w14:textId="24B7036D" w:rsidR="00955BBD" w:rsidRPr="007E2B1C" w:rsidRDefault="00955BBD" w:rsidP="005F7409">
      <w:r w:rsidRPr="007E2B1C">
        <w:t>Stk. 2.</w:t>
      </w:r>
    </w:p>
    <w:p w14:paraId="49F35526" w14:textId="09C00D4C" w:rsidR="00C72063" w:rsidRDefault="008D7523" w:rsidP="005F7409">
      <w:r>
        <w:t xml:space="preserve">Bestemmelsen fastsætter, at Naalakkersuisut kan tilbagekalde en tilladelse, hvis rettighedshaver ikke har berigtiget det forhold, der begrunder </w:t>
      </w:r>
      <w:r w:rsidR="00C57A34">
        <w:t xml:space="preserve">tilbagekaldelsen, inden for den fastsatte frist i henhold til stk. 1. </w:t>
      </w:r>
    </w:p>
    <w:p w14:paraId="17167171" w14:textId="77777777" w:rsidR="00C72063" w:rsidRPr="007E2B1C" w:rsidRDefault="00C72063" w:rsidP="005F7409"/>
    <w:p w14:paraId="19359F00" w14:textId="3CD05830" w:rsidR="00955BBD" w:rsidRPr="007E2B1C" w:rsidRDefault="00C72063" w:rsidP="005F7409">
      <w:r w:rsidRPr="007E2B1C">
        <w:t>Det bemærkes, at en tilbagekaldelse har karakter af en forvaltningsretlig afgørelse,</w:t>
      </w:r>
      <w:r w:rsidR="008C3396" w:rsidRPr="007E2B1C">
        <w:t xml:space="preserve"> og</w:t>
      </w:r>
      <w:r w:rsidRPr="007E2B1C">
        <w:t xml:space="preserve"> at de almindelige forvaltningsretlige </w:t>
      </w:r>
      <w:r w:rsidR="008C3396" w:rsidRPr="007E2B1C">
        <w:t>regler skal iagttages forud for</w:t>
      </w:r>
      <w:r w:rsidRPr="007E2B1C">
        <w:t xml:space="preserve"> tilbagekaldelsen. </w:t>
      </w:r>
    </w:p>
    <w:p w14:paraId="573E2609" w14:textId="77777777" w:rsidR="00A7660E" w:rsidRPr="007E2B1C" w:rsidRDefault="00A7660E" w:rsidP="005F7409"/>
    <w:p w14:paraId="67087618" w14:textId="21E51F9B" w:rsidR="00A7660E" w:rsidRPr="007E2B1C" w:rsidRDefault="00A7660E" w:rsidP="005F7409">
      <w:pPr>
        <w:pStyle w:val="Typografi1"/>
      </w:pPr>
      <w:r w:rsidRPr="0016749F">
        <w:t xml:space="preserve">Til § </w:t>
      </w:r>
      <w:r w:rsidR="00D61A92">
        <w:t>40</w:t>
      </w:r>
    </w:p>
    <w:p w14:paraId="4AA75F8B" w14:textId="77777777" w:rsidR="00A7660E" w:rsidRPr="007E2B1C" w:rsidRDefault="00A7660E" w:rsidP="005F7409"/>
    <w:p w14:paraId="120935C2" w14:textId="77777777" w:rsidR="00A7660E" w:rsidRPr="007E2B1C" w:rsidRDefault="00A7660E" w:rsidP="005F7409">
      <w:r w:rsidRPr="007E2B1C">
        <w:t>Til stk. 1.</w:t>
      </w:r>
    </w:p>
    <w:p w14:paraId="17ADDEEB" w14:textId="4E36E3B0" w:rsidR="004768CD" w:rsidRDefault="00F4132C" w:rsidP="005F7409">
      <w:r w:rsidRPr="007E2B1C">
        <w:t>Bestemmelsen fastsætter, at Naalakkersuisut</w:t>
      </w:r>
      <w:r w:rsidR="00C67814">
        <w:t xml:space="preserve">s kontrolvirksomhed ift. rettighedshavere. </w:t>
      </w:r>
      <w:r w:rsidR="001368D2">
        <w:t xml:space="preserve">Naalakkersuisut </w:t>
      </w:r>
      <w:r w:rsidRPr="007E2B1C">
        <w:t>fører tilsyn med rettighedshaveres virksomhed i henhold til Inatsisartutlov</w:t>
      </w:r>
      <w:r w:rsidR="00E8288D" w:rsidRPr="007E2B1C">
        <w:t xml:space="preserve">en. </w:t>
      </w:r>
    </w:p>
    <w:p w14:paraId="18F34209" w14:textId="77777777" w:rsidR="0053537E" w:rsidRDefault="0053537E" w:rsidP="005F7409"/>
    <w:p w14:paraId="24FB8DB3" w14:textId="45CE6A6C" w:rsidR="0053537E" w:rsidRDefault="0053537E" w:rsidP="005F7409">
      <w:r w:rsidRPr="0053537E">
        <w:t xml:space="preserve">Tilsynet omfatter kontrol med, om rettighedshavere overholder bestemmelserne i Inatsisartutloven samt eventuelle forskrifter og vilkår fastsat i medfør heraf. </w:t>
      </w:r>
    </w:p>
    <w:p w14:paraId="14623FD4" w14:textId="77777777" w:rsidR="004768CD" w:rsidRDefault="004768CD" w:rsidP="005F7409"/>
    <w:p w14:paraId="31084F94" w14:textId="7E581673" w:rsidR="00E8288D" w:rsidRPr="007E2B1C" w:rsidRDefault="00E8288D" w:rsidP="005F7409">
      <w:r w:rsidRPr="007E2B1C">
        <w:t xml:space="preserve">Derudover kan Naalakkersuisut </w:t>
      </w:r>
      <w:r w:rsidR="00F4132C" w:rsidRPr="007E2B1C">
        <w:t xml:space="preserve">meddele påbud om overholdelse af </w:t>
      </w:r>
      <w:r w:rsidRPr="007E2B1C">
        <w:t xml:space="preserve">Inatsisartutloven </w:t>
      </w:r>
      <w:r w:rsidR="00F4132C" w:rsidRPr="007E2B1C">
        <w:t xml:space="preserve">samt de forskrifter og vilkår, der er fastsat med hjemmel </w:t>
      </w:r>
      <w:r w:rsidRPr="007E2B1C">
        <w:t>heri</w:t>
      </w:r>
      <w:r w:rsidR="00F4132C" w:rsidRPr="007E2B1C">
        <w:t xml:space="preserve">. </w:t>
      </w:r>
    </w:p>
    <w:p w14:paraId="112FFE24" w14:textId="77777777" w:rsidR="006A09A8" w:rsidRPr="007E2B1C" w:rsidRDefault="006A09A8" w:rsidP="005F7409"/>
    <w:p w14:paraId="4F71E3B9" w14:textId="3D7EE2CB" w:rsidR="00F51990" w:rsidRPr="007E2B1C" w:rsidRDefault="00F51990" w:rsidP="005F7409">
      <w:r w:rsidRPr="007E2B1C">
        <w:t>Til stk. 2.</w:t>
      </w:r>
    </w:p>
    <w:p w14:paraId="5BCF6E2E" w14:textId="1F4350CA" w:rsidR="0054675F" w:rsidRPr="007E2B1C" w:rsidRDefault="0054675F" w:rsidP="005F7409">
      <w:r w:rsidRPr="007E2B1C">
        <w:t xml:space="preserve">Bestemmelsen </w:t>
      </w:r>
      <w:r w:rsidR="009E23EB">
        <w:t>fastsætter, at</w:t>
      </w:r>
      <w:r w:rsidRPr="007E2B1C">
        <w:t xml:space="preserve"> </w:t>
      </w:r>
      <w:r w:rsidR="009E23EB">
        <w:t>tilsynsmyndighedens medarbejdere har</w:t>
      </w:r>
      <w:r w:rsidRPr="007E2B1C">
        <w:t xml:space="preserve"> adgang til alle dele af en rettighedshavers virksomhed uden retskendelse, mod behørig legitimation, i det omfang det er nødvendigt for varetagelsen af tilsynet. </w:t>
      </w:r>
    </w:p>
    <w:p w14:paraId="2E7255EB" w14:textId="77777777" w:rsidR="0054675F" w:rsidRPr="007E2B1C" w:rsidRDefault="0054675F" w:rsidP="005F7409"/>
    <w:p w14:paraId="4B9F57B3" w14:textId="57F521DF" w:rsidR="00F51990" w:rsidRDefault="004B0923" w:rsidP="005F7409">
      <w:r w:rsidRPr="004B0923">
        <w:t>Bestemmelsen giver hjemmel til at foretage uanmeldte tilsynsbesøg, når det vurderes nødvendigt. Der stilles ikke krav om, at virksomheden på forhånd orienteres herom.</w:t>
      </w:r>
    </w:p>
    <w:p w14:paraId="076D2364" w14:textId="77777777" w:rsidR="00CA741E" w:rsidRDefault="00CA741E" w:rsidP="005F7409"/>
    <w:p w14:paraId="5578700D" w14:textId="77777777" w:rsidR="00CA741E" w:rsidRDefault="00CA741E" w:rsidP="005F7409">
      <w:r w:rsidRPr="00CA741E">
        <w:t xml:space="preserve">Adgangen gælder alene i det omfang, det er nødvendigt for varetagelsen af tilsynet, og den forudsætter, at den udførende person kan legitimere sig som tilsynsmedarbejder. </w:t>
      </w:r>
    </w:p>
    <w:p w14:paraId="3AEA50E1" w14:textId="77777777" w:rsidR="00CA741E" w:rsidRDefault="00CA741E" w:rsidP="005F7409"/>
    <w:p w14:paraId="3CADEF5B" w14:textId="4D00048B" w:rsidR="004B0923" w:rsidRDefault="008F1228" w:rsidP="005F7409">
      <w:r w:rsidRPr="008F1228">
        <w:t xml:space="preserve">Tilsynet kan også udføres af </w:t>
      </w:r>
      <w:r>
        <w:t xml:space="preserve">anden offentlig </w:t>
      </w:r>
      <w:r w:rsidRPr="008F1228">
        <w:t xml:space="preserve">myndighed eller </w:t>
      </w:r>
      <w:r>
        <w:t xml:space="preserve">privat </w:t>
      </w:r>
      <w:r w:rsidRPr="008F1228">
        <w:t xml:space="preserve">institution, hvortil opgaven er henlagt i medfør af § </w:t>
      </w:r>
      <w:r w:rsidR="00D61A92">
        <w:t>37</w:t>
      </w:r>
      <w:r w:rsidRPr="008F1228">
        <w:t>.</w:t>
      </w:r>
    </w:p>
    <w:p w14:paraId="405CA62F" w14:textId="77777777" w:rsidR="004B0923" w:rsidRPr="007E2B1C" w:rsidRDefault="004B0923" w:rsidP="005F7409"/>
    <w:p w14:paraId="66E28558" w14:textId="44842FD3" w:rsidR="00F51990" w:rsidRPr="007E2B1C" w:rsidRDefault="00F51990" w:rsidP="005F7409">
      <w:r w:rsidRPr="007E2B1C">
        <w:t>Til stk. 3.</w:t>
      </w:r>
    </w:p>
    <w:p w14:paraId="721F88C1" w14:textId="1D3A94F8" w:rsidR="00ED1766" w:rsidRPr="007E2B1C" w:rsidRDefault="00A94ED4" w:rsidP="005F7409">
      <w:r w:rsidRPr="007E2B1C">
        <w:t>I stk. 3 fastsættes, at</w:t>
      </w:r>
      <w:r w:rsidR="00845120" w:rsidRPr="007E2B1C">
        <w:t xml:space="preserve"> såfremt</w:t>
      </w:r>
      <w:r w:rsidRPr="007E2B1C">
        <w:t xml:space="preserve"> </w:t>
      </w:r>
      <w:r w:rsidR="00FE026D" w:rsidRPr="007E2B1C">
        <w:t>rettighedshaver</w:t>
      </w:r>
      <w:r w:rsidRPr="007E2B1C">
        <w:t xml:space="preserve"> ikke efterkommer et påbud inden for en rimelig frist, kan Naalakkersuisut lade påbuddet gennemføre for </w:t>
      </w:r>
      <w:r w:rsidR="00FE026D" w:rsidRPr="007E2B1C">
        <w:t>rettighedshavers</w:t>
      </w:r>
      <w:r w:rsidRPr="007E2B1C">
        <w:t xml:space="preserve"> regning og risiko. </w:t>
      </w:r>
    </w:p>
    <w:p w14:paraId="0D8B0D7B" w14:textId="77777777" w:rsidR="00ED1766" w:rsidRPr="007E2B1C" w:rsidRDefault="00ED1766" w:rsidP="005F7409"/>
    <w:p w14:paraId="31F4F738" w14:textId="6114AB1C" w:rsidR="00ED1766" w:rsidRPr="007E2B1C" w:rsidRDefault="00ED1766" w:rsidP="005F7409">
      <w:r w:rsidRPr="007E2B1C">
        <w:t xml:space="preserve">Bestemmelsen er således toleddet. Først og fremmest skal rettighedshaver gives en rimelig frist til at efterkomme et påbud efter stk. 1. </w:t>
      </w:r>
      <w:r w:rsidR="00BF5755" w:rsidRPr="007E2B1C">
        <w:t>Bestemmelsen giver dermed ikke adgang for Naalakkersuisut til at træffe afgørelse om gennemførelse af påbuddet uden videre.</w:t>
      </w:r>
    </w:p>
    <w:p w14:paraId="32CE07E6" w14:textId="0D51735A" w:rsidR="00BF5755" w:rsidRPr="007E2B1C" w:rsidRDefault="00BF5755" w:rsidP="005F7409">
      <w:r w:rsidRPr="007E2B1C">
        <w:t xml:space="preserve">Hvis rettighedshaver ikke efterkommer påbuddet indenfor fristen, kan </w:t>
      </w:r>
      <w:r w:rsidR="00A94ED4" w:rsidRPr="007E2B1C">
        <w:t>Naalakkersuisut iværksætte de nødvendige foranstaltninger</w:t>
      </w:r>
      <w:r w:rsidRPr="007E2B1C">
        <w:t xml:space="preserve"> til gennemførelse af påbuddet. </w:t>
      </w:r>
      <w:r w:rsidR="005E1104" w:rsidRPr="007E2B1C">
        <w:t xml:space="preserve">I sådanne tilfælde </w:t>
      </w:r>
      <w:r w:rsidR="00AD35D0" w:rsidRPr="007E2B1C">
        <w:t xml:space="preserve">er det </w:t>
      </w:r>
      <w:r w:rsidR="005E1104" w:rsidRPr="007E2B1C">
        <w:t xml:space="preserve">Naalakkersuisut </w:t>
      </w:r>
      <w:r w:rsidR="00AD35D0" w:rsidRPr="007E2B1C">
        <w:t>der gennemfører påbuddet, men det sker for rettighedshavers regning og risiko.</w:t>
      </w:r>
    </w:p>
    <w:p w14:paraId="0699292A" w14:textId="77777777" w:rsidR="00F51990" w:rsidRPr="007E2B1C" w:rsidRDefault="00F51990" w:rsidP="005F7409"/>
    <w:p w14:paraId="7DB3A07B" w14:textId="150CFD77" w:rsidR="00F51990" w:rsidRPr="007E2B1C" w:rsidRDefault="00F51990" w:rsidP="005F7409">
      <w:r w:rsidRPr="007E2B1C">
        <w:t>Til stk. 4.</w:t>
      </w:r>
    </w:p>
    <w:p w14:paraId="4D19CCAF" w14:textId="49558827" w:rsidR="008E2584" w:rsidRPr="007E2B1C" w:rsidRDefault="00EF45A2" w:rsidP="005F7409">
      <w:r w:rsidRPr="007E2B1C">
        <w:t xml:space="preserve">Hvis Naalakkersuisut </w:t>
      </w:r>
      <w:r w:rsidR="00F3557F" w:rsidRPr="007E2B1C">
        <w:t xml:space="preserve">gennemfører et påbud efter stk. 3, som rettighedshaver ikke </w:t>
      </w:r>
      <w:r w:rsidR="002017B0" w:rsidRPr="007E2B1C">
        <w:t>er</w:t>
      </w:r>
      <w:r w:rsidR="00F3557F" w:rsidRPr="007E2B1C">
        <w:t xml:space="preserve"> efterkommet, anses omkostningerne forbundet hermed som offentlig gæld. Restancen kan </w:t>
      </w:r>
      <w:r w:rsidR="008E2584" w:rsidRPr="007E2B1C">
        <w:lastRenderedPageBreak/>
        <w:t>inddrives af Skattestyrelsen i henhold til de gældende regler om inddrivelse af offentlig gæld i Grønland</w:t>
      </w:r>
      <w:r w:rsidRPr="007E2B1C">
        <w:t>.</w:t>
      </w:r>
    </w:p>
    <w:p w14:paraId="0DF52792" w14:textId="77777777" w:rsidR="008E2584" w:rsidRPr="007E2B1C" w:rsidRDefault="008E2584" w:rsidP="005F7409"/>
    <w:p w14:paraId="7C3A42F6" w14:textId="350FE3DF" w:rsidR="007B49DE" w:rsidRDefault="00EF45A2" w:rsidP="005F7409">
      <w:r w:rsidRPr="007E2B1C">
        <w:t>O</w:t>
      </w:r>
      <w:r w:rsidR="008E2584" w:rsidRPr="007E2B1C">
        <w:t xml:space="preserve">mkostningerne </w:t>
      </w:r>
      <w:r w:rsidRPr="007E2B1C">
        <w:t xml:space="preserve">er </w:t>
      </w:r>
      <w:r w:rsidR="008E2584" w:rsidRPr="007E2B1C">
        <w:t xml:space="preserve">ikke begrænset til specifikke </w:t>
      </w:r>
      <w:r w:rsidR="00B70150" w:rsidRPr="007E2B1C">
        <w:t>poster</w:t>
      </w:r>
      <w:r w:rsidR="008E2584" w:rsidRPr="007E2B1C">
        <w:t xml:space="preserve">, men kan omfatte </w:t>
      </w:r>
      <w:r w:rsidR="00B70150" w:rsidRPr="007E2B1C">
        <w:t>samtlige</w:t>
      </w:r>
      <w:r w:rsidR="008E2584" w:rsidRPr="007E2B1C">
        <w:t xml:space="preserve"> udgifter </w:t>
      </w:r>
      <w:r w:rsidR="00B70150" w:rsidRPr="007E2B1C">
        <w:t>som Naalakkersuisut har afholdt til</w:t>
      </w:r>
      <w:r w:rsidR="008E2584" w:rsidRPr="007E2B1C">
        <w:t xml:space="preserve"> gennemførelsen af påbud</w:t>
      </w:r>
      <w:r w:rsidR="00B70150" w:rsidRPr="007E2B1C">
        <w:t>det</w:t>
      </w:r>
      <w:r w:rsidR="008E2584" w:rsidRPr="007E2B1C">
        <w:t xml:space="preserve">, som </w:t>
      </w:r>
      <w:r w:rsidR="00B70150" w:rsidRPr="007E2B1C">
        <w:t xml:space="preserve">rettighedshaver </w:t>
      </w:r>
      <w:r w:rsidR="008E2584" w:rsidRPr="007E2B1C">
        <w:t xml:space="preserve">ikke </w:t>
      </w:r>
      <w:r w:rsidR="00B70150" w:rsidRPr="007E2B1C">
        <w:t xml:space="preserve">selv </w:t>
      </w:r>
      <w:r w:rsidR="008E2584" w:rsidRPr="007E2B1C">
        <w:t xml:space="preserve">er efterkommet. </w:t>
      </w:r>
    </w:p>
    <w:p w14:paraId="0464E564" w14:textId="77777777" w:rsidR="00A76AC9" w:rsidRDefault="00A76AC9" w:rsidP="005F7409"/>
    <w:p w14:paraId="48B09567" w14:textId="69AE0691" w:rsidR="00A76AC9" w:rsidRPr="007E2B1C" w:rsidRDefault="00A76AC9" w:rsidP="00C77C20">
      <w:r w:rsidRPr="007E2B1C">
        <w:t xml:space="preserve">Til stk. </w:t>
      </w:r>
      <w:r>
        <w:t>5</w:t>
      </w:r>
      <w:r w:rsidRPr="007E2B1C">
        <w:t>.</w:t>
      </w:r>
    </w:p>
    <w:p w14:paraId="75BAD4F2" w14:textId="4C753C2A" w:rsidR="00A76AC9" w:rsidRPr="007E2B1C" w:rsidRDefault="00A76AC9" w:rsidP="00A76AC9">
      <w:r>
        <w:t xml:space="preserve">Bestemmelsen bemyndiger Naalakkersuisut til at fastsætte nærmere regler for tilsynet. Dette kan omfatte </w:t>
      </w:r>
      <w:r w:rsidR="00E1610E">
        <w:t xml:space="preserve">regler om udøvelsen af tilsynet, herunder </w:t>
      </w:r>
      <w:r w:rsidR="00340F4C">
        <w:t xml:space="preserve">eksempelvis </w:t>
      </w:r>
      <w:r w:rsidR="00340F4C" w:rsidRPr="00340F4C">
        <w:t xml:space="preserve">typen af tilsyn, hyppighed og </w:t>
      </w:r>
      <w:r w:rsidR="00340F4C">
        <w:t>regler om,</w:t>
      </w:r>
      <w:r w:rsidR="00340F4C" w:rsidRPr="00340F4C">
        <w:t xml:space="preserve"> hvordan tilsynet i praksis udføres</w:t>
      </w:r>
      <w:r w:rsidR="00340F4C">
        <w:t>.</w:t>
      </w:r>
    </w:p>
    <w:p w14:paraId="2CB0B730" w14:textId="77777777" w:rsidR="00EB7E22" w:rsidRPr="007E2B1C" w:rsidRDefault="00EB7E22" w:rsidP="005F7409"/>
    <w:p w14:paraId="77B2040E" w14:textId="1462084A" w:rsidR="007B49DE" w:rsidRPr="007E2B1C" w:rsidRDefault="007B49DE" w:rsidP="005F7409">
      <w:pPr>
        <w:pStyle w:val="Typografi1"/>
      </w:pPr>
      <w:r w:rsidRPr="007E2B1C">
        <w:t xml:space="preserve">Til § </w:t>
      </w:r>
      <w:r w:rsidR="00D61A92">
        <w:t>41</w:t>
      </w:r>
    </w:p>
    <w:p w14:paraId="035286D9" w14:textId="77777777" w:rsidR="007B49DE" w:rsidRPr="007E2B1C" w:rsidRDefault="007B49DE" w:rsidP="005F7409"/>
    <w:p w14:paraId="100BECC1" w14:textId="77777777" w:rsidR="007B49DE" w:rsidRPr="007E2B1C" w:rsidRDefault="007B49DE" w:rsidP="005F7409">
      <w:r w:rsidRPr="007E2B1C">
        <w:t>Til stk. 1.</w:t>
      </w:r>
    </w:p>
    <w:p w14:paraId="086124D1" w14:textId="56AF63FF" w:rsidR="008C7FD5" w:rsidRPr="007E2B1C" w:rsidRDefault="008C7FD5" w:rsidP="005F7409">
      <w:r w:rsidRPr="007E2B1C">
        <w:t xml:space="preserve">Bestemmelsen fastsætter en forpligtelse for rettighedshavere og </w:t>
      </w:r>
      <w:r w:rsidR="00DD7126">
        <w:t>ansøgere om tilladelser efter</w:t>
      </w:r>
      <w:r w:rsidRPr="007E2B1C">
        <w:t xml:space="preserve"> Inatsisartutloven til at afgive alle de oplysninger og dokumenter, der er nødvendige for </w:t>
      </w:r>
      <w:r w:rsidR="005B291A" w:rsidRPr="00B7445A">
        <w:t xml:space="preserve">myndighedsbehandling af deres virksomhed eller </w:t>
      </w:r>
      <w:r w:rsidRPr="007E2B1C">
        <w:t>af deres aktiviteter.</w:t>
      </w:r>
      <w:r w:rsidR="00A76AC9">
        <w:t xml:space="preserve"> </w:t>
      </w:r>
    </w:p>
    <w:p w14:paraId="11CE2698" w14:textId="77777777" w:rsidR="008C7FD5" w:rsidRPr="007E2B1C" w:rsidRDefault="008C7FD5" w:rsidP="005F7409"/>
    <w:p w14:paraId="2CAB3F54" w14:textId="3A4E180C" w:rsidR="008C7FD5" w:rsidRPr="007E2B1C" w:rsidRDefault="008C7FD5" w:rsidP="005F7409">
      <w:r w:rsidRPr="007E2B1C">
        <w:t>Bestemmelsen</w:t>
      </w:r>
      <w:r w:rsidR="002159C6">
        <w:t xml:space="preserve"> giver</w:t>
      </w:r>
      <w:r w:rsidRPr="007E2B1C">
        <w:t xml:space="preserve"> Naalakkersuisut adgang til nødvendige oplysninger for at kunne føre et effektivt tilsyn og træffe afgørelser i overensstemmelse med Inatsisartutloven. Oplysningspligten omfatter alle relevante forhold, der er nødvendige for </w:t>
      </w:r>
      <w:r w:rsidR="00A76AC9" w:rsidRPr="00B7445A">
        <w:t>myndighedsbehandling</w:t>
      </w:r>
      <w:r w:rsidR="00A76AC9">
        <w:t>, herunder også</w:t>
      </w:r>
      <w:r w:rsidR="00A76AC9" w:rsidRPr="00B7445A">
        <w:t xml:space="preserve"> </w:t>
      </w:r>
      <w:r w:rsidRPr="007E2B1C">
        <w:t>sagsbehandling</w:t>
      </w:r>
      <w:r w:rsidR="00A76AC9">
        <w:t xml:space="preserve"> af ansøgninger</w:t>
      </w:r>
      <w:r w:rsidR="00EE0344" w:rsidRPr="007E2B1C">
        <w:t>.</w:t>
      </w:r>
    </w:p>
    <w:p w14:paraId="40A95680" w14:textId="77777777" w:rsidR="008C7FD5" w:rsidRPr="007E2B1C" w:rsidRDefault="008C7FD5" w:rsidP="005F7409"/>
    <w:p w14:paraId="2B806511" w14:textId="3B68564D" w:rsidR="007B49DE" w:rsidRPr="007E2B1C" w:rsidRDefault="008C7FD5" w:rsidP="005F7409">
      <w:r w:rsidRPr="007E2B1C">
        <w:t>Naalakkersuisut kan desuden stille krav til, hvordan oplysninger og dokumenter skal afgives, herunder i hvilken form og på hvilken måde. Dette giver mulighed for at sikre en ensartet og effektiv sagsbehandling, herunder at oplysningerne afgives i et format, der understøtter digital behandling eller andre administrative behov.</w:t>
      </w:r>
    </w:p>
    <w:p w14:paraId="4DFB873D" w14:textId="77777777" w:rsidR="006352B3" w:rsidRPr="007E2B1C" w:rsidRDefault="006352B3" w:rsidP="005F7409"/>
    <w:p w14:paraId="1B1C1527" w14:textId="70E8D528" w:rsidR="006352B3" w:rsidRPr="007E2B1C" w:rsidRDefault="006352B3" w:rsidP="005F7409">
      <w:pPr>
        <w:pStyle w:val="Typografi1"/>
      </w:pPr>
      <w:r w:rsidRPr="007E2B1C">
        <w:t xml:space="preserve">Til § </w:t>
      </w:r>
      <w:r w:rsidR="00D61A92">
        <w:t>42</w:t>
      </w:r>
    </w:p>
    <w:p w14:paraId="1F644812" w14:textId="77777777" w:rsidR="006352B3" w:rsidRPr="007E2B1C" w:rsidRDefault="006352B3" w:rsidP="005F7409"/>
    <w:p w14:paraId="652D9847" w14:textId="77777777" w:rsidR="006352B3" w:rsidRPr="007E2B1C" w:rsidRDefault="006352B3" w:rsidP="005F7409">
      <w:r w:rsidRPr="007E2B1C">
        <w:t>Til stk. 1.</w:t>
      </w:r>
    </w:p>
    <w:p w14:paraId="58AC5A7D" w14:textId="38387377" w:rsidR="00F45FCE" w:rsidRDefault="00F45FCE" w:rsidP="005F7409">
      <w:r w:rsidRPr="007E2B1C">
        <w:t xml:space="preserve">Bestemmelsen fastsætter en </w:t>
      </w:r>
      <w:r w:rsidR="00E93535">
        <w:t xml:space="preserve">årlig </w:t>
      </w:r>
      <w:r w:rsidRPr="007E2B1C">
        <w:t>pligt for rettighedshavere at dokumentere, at aktiviteter</w:t>
      </w:r>
      <w:r w:rsidR="00E93535">
        <w:t>ne</w:t>
      </w:r>
      <w:r w:rsidRPr="007E2B1C">
        <w:t xml:space="preserve"> efter en tilladelse gennemføres i overensstemmelse med tilladelsens vilkår og reglerne i Inatsisartutloven.</w:t>
      </w:r>
    </w:p>
    <w:p w14:paraId="134C3CCE" w14:textId="77777777" w:rsidR="00AA7C99" w:rsidRDefault="00AA7C99" w:rsidP="005F7409"/>
    <w:p w14:paraId="09FDE319" w14:textId="1D64DB69" w:rsidR="00AA7C99" w:rsidRPr="007E2B1C" w:rsidRDefault="00AA7C99" w:rsidP="005F7409">
      <w:r>
        <w:t>Dokumentationen kan ske ved indsendelse af en årlig rapport til Naalakkersuisut. I rapporten redegøres for</w:t>
      </w:r>
      <w:r w:rsidR="001E1C48">
        <w:t>, hvilke aktiviteter der er udført</w:t>
      </w:r>
      <w:r w:rsidR="00B13E0B">
        <w:t>, herunder hvilke forundersøgelser eller undersøgelsesaktiviteter, der er gennemført</w:t>
      </w:r>
      <w:r w:rsidR="00471F84">
        <w:t>. Derudover kan det være relevant at beskrive, hvordan vilkår er overholdt. Dette kan navnlig omfatte vilkår til beskyttelse af natur og miljø</w:t>
      </w:r>
      <w:r w:rsidR="0099593D">
        <w:t>, herunder om der har været konsekvenser for natur</w:t>
      </w:r>
      <w:r w:rsidR="00343A3E">
        <w:t>.</w:t>
      </w:r>
    </w:p>
    <w:p w14:paraId="71755301" w14:textId="77777777" w:rsidR="00F45FCE" w:rsidRPr="007E2B1C" w:rsidRDefault="00F45FCE" w:rsidP="005F7409"/>
    <w:p w14:paraId="577609AA" w14:textId="578B549B" w:rsidR="00F45FCE" w:rsidRPr="007E2B1C" w:rsidRDefault="00F45FCE" w:rsidP="005F7409">
      <w:r w:rsidRPr="007E2B1C">
        <w:lastRenderedPageBreak/>
        <w:t>Til stk. 2.</w:t>
      </w:r>
    </w:p>
    <w:p w14:paraId="23D19BBF" w14:textId="340736FE" w:rsidR="00343A3E" w:rsidRDefault="0060265E" w:rsidP="005F7409">
      <w:r>
        <w:t xml:space="preserve">I den årlige rapportering skal </w:t>
      </w:r>
      <w:r w:rsidR="00CE0D86" w:rsidRPr="00CE0D86">
        <w:t>rettighedshaver oplyse, hvor stor en mængde is og vand der er udnyttet.</w:t>
      </w:r>
      <w:r w:rsidR="00CE0D86">
        <w:t xml:space="preserve"> Mængden angives i </w:t>
      </w:r>
      <w:r w:rsidR="006F310A">
        <w:t xml:space="preserve">kilogram </w:t>
      </w:r>
      <w:r w:rsidR="00CE0D86">
        <w:t>for is og i liter for vand.</w:t>
      </w:r>
    </w:p>
    <w:p w14:paraId="30AB452B" w14:textId="77777777" w:rsidR="00665CD9" w:rsidRDefault="00665CD9" w:rsidP="005F7409"/>
    <w:p w14:paraId="093202EA" w14:textId="02B4BB50" w:rsidR="00665CD9" w:rsidRDefault="00D63415" w:rsidP="00D63415">
      <w:r>
        <w:t xml:space="preserve">Bestemmelsen skal ses i lyset af definitionen af ”udnyttelse”. </w:t>
      </w:r>
      <w:r w:rsidR="00BC71C4">
        <w:t xml:space="preserve">Den udnyttede mængde regnes således fra det tidspunkt ressourcen </w:t>
      </w:r>
      <w:r>
        <w:t xml:space="preserve">udtages </w:t>
      </w:r>
      <w:r w:rsidRPr="00F3792C">
        <w:t>fra sit naturlige forekomststed</w:t>
      </w:r>
      <w:r w:rsidR="00BC71C4">
        <w:t xml:space="preserve"> </w:t>
      </w:r>
      <w:r w:rsidRPr="00724E80">
        <w:t xml:space="preserve">og omfatter alle handlinger, der medfører, at </w:t>
      </w:r>
      <w:r>
        <w:t>is eller vand</w:t>
      </w:r>
      <w:r w:rsidRPr="00724E80">
        <w:t xml:space="preserve"> fjernes.</w:t>
      </w:r>
      <w:r w:rsidRPr="00555BC3">
        <w:t xml:space="preserve"> </w:t>
      </w:r>
    </w:p>
    <w:p w14:paraId="13B08244" w14:textId="77777777" w:rsidR="00B8543A" w:rsidRDefault="00B8543A" w:rsidP="00D63415"/>
    <w:p w14:paraId="388482C6" w14:textId="37353914" w:rsidR="009055B1" w:rsidRDefault="009055B1" w:rsidP="00D63415">
      <w:r>
        <w:t>Til st</w:t>
      </w:r>
      <w:r w:rsidR="00254E3D">
        <w:t>k</w:t>
      </w:r>
      <w:r>
        <w:t>. 3.</w:t>
      </w:r>
    </w:p>
    <w:p w14:paraId="5C7F0EAF" w14:textId="34FD4D49" w:rsidR="00951301" w:rsidRDefault="00B8543A" w:rsidP="00D63415">
      <w:r>
        <w:t xml:space="preserve">En rettighedshaver </w:t>
      </w:r>
      <w:r w:rsidR="00AF28B4">
        <w:t>med</w:t>
      </w:r>
      <w:r>
        <w:t xml:space="preserve"> en eksporttilladelse efter § 10 skal </w:t>
      </w:r>
      <w:r w:rsidR="00DA2965">
        <w:t xml:space="preserve">indberette </w:t>
      </w:r>
      <w:r w:rsidR="00B760A8">
        <w:t>den udførte eksport. Indberetningen skal ske ved udløbet af den periode eksporttilladelse</w:t>
      </w:r>
      <w:r w:rsidR="00881C75">
        <w:t>n dækker</w:t>
      </w:r>
      <w:r w:rsidR="00B760A8">
        <w:t xml:space="preserve">. En </w:t>
      </w:r>
      <w:r w:rsidR="0095632A">
        <w:t xml:space="preserve">eksporttilladelse skal fornyes </w:t>
      </w:r>
      <w:r w:rsidR="00951301" w:rsidRPr="00A43BEA">
        <w:t>ved udgangen af hvert kalenderår</w:t>
      </w:r>
      <w:r w:rsidR="0095632A">
        <w:t xml:space="preserve"> </w:t>
      </w:r>
      <w:r w:rsidR="00CC3B3D">
        <w:t>i henhold til</w:t>
      </w:r>
      <w:r w:rsidR="0095632A">
        <w:t xml:space="preserve"> bestemmelserne i § 10. Der skal således som minimum ske indberetning </w:t>
      </w:r>
      <w:r w:rsidR="00EE1418">
        <w:t>en gang årligt</w:t>
      </w:r>
      <w:r w:rsidR="00951301">
        <w:t xml:space="preserve"> ved udgangen af kalenderåret</w:t>
      </w:r>
      <w:r w:rsidR="00EE1418">
        <w:t xml:space="preserve">. </w:t>
      </w:r>
    </w:p>
    <w:p w14:paraId="0B69E259" w14:textId="77777777" w:rsidR="00EE1418" w:rsidRDefault="00EE1418" w:rsidP="00D63415"/>
    <w:p w14:paraId="68134798" w14:textId="700F0126" w:rsidR="00EE1418" w:rsidRDefault="00EE1418" w:rsidP="00D63415">
      <w:r>
        <w:t>Rettighedshaver skal i indberetningen oplyse</w:t>
      </w:r>
      <w:r w:rsidR="00F11579">
        <w:t xml:space="preserve">, hvilke </w:t>
      </w:r>
      <w:r w:rsidR="00FE3CA0">
        <w:t>produkter og hvilke mængder is og vand, der er eksporteret. Det skal oplyses</w:t>
      </w:r>
      <w:r w:rsidR="0027358A">
        <w:t xml:space="preserve">, hvordan eksporten er fordelt på aftagerlande. </w:t>
      </w:r>
    </w:p>
    <w:p w14:paraId="3D5B9CC1" w14:textId="77777777" w:rsidR="00261E40" w:rsidRDefault="00261E40" w:rsidP="00D63415"/>
    <w:p w14:paraId="5571ED86" w14:textId="56660F18" w:rsidR="00261E40" w:rsidRDefault="00261E40" w:rsidP="00261E40">
      <w:r>
        <w:t>Oplysninger om mængden af is og vand, der er eksporteret, angives i k</w:t>
      </w:r>
      <w:r w:rsidR="005A31B2">
        <w:t>ilogram</w:t>
      </w:r>
      <w:r>
        <w:t xml:space="preserve"> f</w:t>
      </w:r>
      <w:r w:rsidR="005A31B2">
        <w:t>o</w:t>
      </w:r>
      <w:r>
        <w:t xml:space="preserve">r is og liter for vand. Oplysningerne danner grundlag for beregningen af vederlag </w:t>
      </w:r>
      <w:r w:rsidR="00CC3B3D">
        <w:t>i henhold til</w:t>
      </w:r>
      <w:r>
        <w:t xml:space="preserve"> regler</w:t>
      </w:r>
      <w:r w:rsidR="00AF28B4">
        <w:t>ne</w:t>
      </w:r>
      <w:r>
        <w:t xml:space="preserve"> i § </w:t>
      </w:r>
      <w:r w:rsidR="00662041">
        <w:t>24</w:t>
      </w:r>
      <w:r>
        <w:t xml:space="preserve">. </w:t>
      </w:r>
    </w:p>
    <w:p w14:paraId="1BEA5784" w14:textId="77777777" w:rsidR="00F16793" w:rsidRDefault="00F16793" w:rsidP="00261E40"/>
    <w:p w14:paraId="2CA1409A" w14:textId="744317B4" w:rsidR="00254E3D" w:rsidRDefault="00254E3D" w:rsidP="00D63415">
      <w:r>
        <w:t xml:space="preserve">Oplysninger om produkterne kan eksempelvis omfatte, </w:t>
      </w:r>
      <w:r w:rsidR="00352EC0" w:rsidRPr="00352EC0">
        <w:t xml:space="preserve">om isen eller vandet er bearbejdet, tappet på flasker, eller om der er </w:t>
      </w:r>
      <w:r w:rsidR="00352EC0">
        <w:t>eksporteret</w:t>
      </w:r>
      <w:r w:rsidR="00352EC0" w:rsidRPr="00352EC0">
        <w:t xml:space="preserve"> bulkvand</w:t>
      </w:r>
      <w:r w:rsidR="00352EC0">
        <w:t>.</w:t>
      </w:r>
    </w:p>
    <w:p w14:paraId="764623FA" w14:textId="77777777" w:rsidR="00352EC0" w:rsidRDefault="00352EC0" w:rsidP="00D63415"/>
    <w:p w14:paraId="73210A8F" w14:textId="592A5466" w:rsidR="0027358A" w:rsidRDefault="0027358A" w:rsidP="00D63415">
      <w:r>
        <w:t xml:space="preserve">Hvis en forsendelse er blevet helt eller delvist afvist af importøren, skal </w:t>
      </w:r>
      <w:r w:rsidR="00352EC0">
        <w:t xml:space="preserve">rettighedshaveren </w:t>
      </w:r>
      <w:r>
        <w:t>oplyses</w:t>
      </w:r>
      <w:r w:rsidR="00D97835">
        <w:t xml:space="preserve">, hvilke forhold, der førte til afvisningen. Dette kan eksempelvis være kvalitetsmæssige, kontraktmæssige er logistiske udfordringer. </w:t>
      </w:r>
    </w:p>
    <w:p w14:paraId="3C4BF13E" w14:textId="77777777" w:rsidR="00343A3E" w:rsidRDefault="00343A3E" w:rsidP="005F7409"/>
    <w:p w14:paraId="42FA2008" w14:textId="29D9778C" w:rsidR="0060265E" w:rsidRDefault="0060265E" w:rsidP="005F7409">
      <w:r>
        <w:t xml:space="preserve">Til stk. </w:t>
      </w:r>
      <w:r w:rsidR="009055B1">
        <w:t>4</w:t>
      </w:r>
      <w:r>
        <w:t>.</w:t>
      </w:r>
    </w:p>
    <w:p w14:paraId="6260BFB7" w14:textId="25F72FA6" w:rsidR="00571504" w:rsidRPr="007E2B1C" w:rsidRDefault="00F45FCE" w:rsidP="005F7409">
      <w:r w:rsidRPr="007E2B1C">
        <w:t>Bestemmelsen bemyndiger Naalakkersuisut til at fastsætte nærmere regler om indrapporteringspligten</w:t>
      </w:r>
      <w:r w:rsidR="00D4479A">
        <w:t xml:space="preserve"> stk. 1-3. Dette kan eksempelvis omfatte</w:t>
      </w:r>
      <w:r w:rsidRPr="007E2B1C">
        <w:t xml:space="preserve"> krav til</w:t>
      </w:r>
      <w:r w:rsidR="00EF3B5C" w:rsidRPr="007E2B1C">
        <w:t xml:space="preserve"> </w:t>
      </w:r>
      <w:r w:rsidRPr="007E2B1C">
        <w:t>dokumentation</w:t>
      </w:r>
      <w:r w:rsidR="000A32E1" w:rsidRPr="007E2B1C">
        <w:t xml:space="preserve"> og </w:t>
      </w:r>
      <w:r w:rsidR="00D4479A">
        <w:t>nærmere regler om, hvilke oplysninger, der skal afgives</w:t>
      </w:r>
      <w:r w:rsidRPr="007E2B1C">
        <w:t xml:space="preserve">. </w:t>
      </w:r>
    </w:p>
    <w:p w14:paraId="31080106" w14:textId="77777777" w:rsidR="006352B3" w:rsidRPr="007E2B1C" w:rsidRDefault="006352B3" w:rsidP="005F7409"/>
    <w:p w14:paraId="6BB92CB1" w14:textId="4137EC0D" w:rsidR="008867BA" w:rsidRPr="007E2B1C" w:rsidRDefault="008867BA" w:rsidP="005F7409">
      <w:pPr>
        <w:pStyle w:val="Typografi1"/>
      </w:pPr>
      <w:r w:rsidRPr="007E2B1C">
        <w:t>Til § 4</w:t>
      </w:r>
      <w:r w:rsidR="003B510F" w:rsidRPr="007E2B1C">
        <w:t>5</w:t>
      </w:r>
      <w:r w:rsidR="00D61A92">
        <w:t>43</w:t>
      </w:r>
    </w:p>
    <w:p w14:paraId="39F46CB3" w14:textId="5999C6BA" w:rsidR="008867BA" w:rsidRPr="007E2B1C" w:rsidRDefault="008867BA" w:rsidP="005F7409"/>
    <w:p w14:paraId="70FAE62B" w14:textId="77777777" w:rsidR="008867BA" w:rsidRPr="007E2B1C" w:rsidRDefault="008867BA" w:rsidP="005F7409">
      <w:r w:rsidRPr="007E2B1C">
        <w:t>Til stk. 1.</w:t>
      </w:r>
    </w:p>
    <w:p w14:paraId="1429A820" w14:textId="2139997F" w:rsidR="00CC3B3D" w:rsidRDefault="00CC3B3D" w:rsidP="005F7409">
      <w:r>
        <w:t xml:space="preserve">Bestemmelsen fastlægger, at </w:t>
      </w:r>
      <w:r w:rsidR="00B47939">
        <w:t xml:space="preserve">vederlag, som skal betales efter reglerne i stk. </w:t>
      </w:r>
      <w:r w:rsidR="00662041">
        <w:t>24</w:t>
      </w:r>
      <w:r w:rsidR="00B47939">
        <w:t xml:space="preserve">, forfalder til betaling mindst </w:t>
      </w:r>
      <w:r w:rsidR="005F567E">
        <w:t>en gang om året. Rettighedshaver skal foretages b</w:t>
      </w:r>
      <w:r w:rsidR="008140A2">
        <w:t>etaling i henhold til de vilkår, som er fastsat</w:t>
      </w:r>
      <w:r w:rsidR="00CC5F08">
        <w:t xml:space="preserve"> i udnyttelsestilladelsen</w:t>
      </w:r>
      <w:r w:rsidR="008140A2">
        <w:t xml:space="preserve"> efter</w:t>
      </w:r>
      <w:r w:rsidR="00CC5F08">
        <w:t xml:space="preserve"> § </w:t>
      </w:r>
      <w:r w:rsidR="00662041">
        <w:t>24</w:t>
      </w:r>
      <w:r w:rsidR="00CC5F08">
        <w:t xml:space="preserve">, stk. 1. </w:t>
      </w:r>
    </w:p>
    <w:p w14:paraId="1BC78B89" w14:textId="77777777" w:rsidR="00006598" w:rsidRDefault="00006598" w:rsidP="005F7409"/>
    <w:p w14:paraId="50ED832B" w14:textId="0F1CB678" w:rsidR="00006598" w:rsidRDefault="00006598" w:rsidP="005F7409">
      <w:r>
        <w:t xml:space="preserve">I praksis vil betaling typisk ske i forlængelse af indberetningen af eksporten efter § </w:t>
      </w:r>
      <w:r w:rsidR="00D61A92">
        <w:t>42</w:t>
      </w:r>
      <w:r>
        <w:t>, stk. 3</w:t>
      </w:r>
      <w:r w:rsidR="005E0F64">
        <w:t>.</w:t>
      </w:r>
    </w:p>
    <w:p w14:paraId="7387272A" w14:textId="77777777" w:rsidR="00CC5F08" w:rsidRDefault="00CC5F08" w:rsidP="005F7409"/>
    <w:p w14:paraId="3757DFBD" w14:textId="77777777" w:rsidR="00FE761F" w:rsidRPr="007E2B1C" w:rsidRDefault="00FE761F" w:rsidP="005F7409"/>
    <w:p w14:paraId="78202B6A" w14:textId="264457D8" w:rsidR="000A0E8C" w:rsidRPr="007E2B1C" w:rsidRDefault="000A0E8C" w:rsidP="005F7409">
      <w:r w:rsidRPr="007E2B1C">
        <w:t>Til stk. 2</w:t>
      </w:r>
    </w:p>
    <w:p w14:paraId="28824F47" w14:textId="5B90C640" w:rsidR="006D50CA" w:rsidRDefault="009F3A30" w:rsidP="005F7409">
      <w:r w:rsidRPr="007E2B1C">
        <w:t xml:space="preserve">Naalakkersuisut kan pålægge rettighedshaveren at fremlægge supplerende dokumentation for, </w:t>
      </w:r>
      <w:r w:rsidR="006D50CA">
        <w:t xml:space="preserve">beregning af vederlag. Vederlaget fastsættes på baggrund af den eksporterede mængde i henhold til § 24, stk. 2. </w:t>
      </w:r>
      <w:r w:rsidR="009229BC">
        <w:t xml:space="preserve">Supplerende dokumentation kan således </w:t>
      </w:r>
      <w:r w:rsidR="00E6620B">
        <w:t xml:space="preserve">eksempelvis </w:t>
      </w:r>
      <w:r w:rsidR="009229BC">
        <w:t>være toldangivelser</w:t>
      </w:r>
      <w:r w:rsidR="00E6620B">
        <w:t xml:space="preserve"> eller </w:t>
      </w:r>
      <w:r w:rsidR="000F6A34">
        <w:t>transportdokumenter</w:t>
      </w:r>
      <w:r w:rsidR="00E6620B">
        <w:t>.</w:t>
      </w:r>
      <w:r w:rsidR="006D50CA">
        <w:t xml:space="preserve"> </w:t>
      </w:r>
    </w:p>
    <w:p w14:paraId="540AB34A" w14:textId="77777777" w:rsidR="00E6620B" w:rsidRDefault="00E6620B" w:rsidP="005F7409"/>
    <w:p w14:paraId="20B75741" w14:textId="760F044E" w:rsidR="00E6620B" w:rsidRDefault="00E6620B" w:rsidP="005F7409">
      <w:r w:rsidRPr="007E2B1C">
        <w:t xml:space="preserve">Naalakkersuisut kan </w:t>
      </w:r>
      <w:r>
        <w:t xml:space="preserve">desuden </w:t>
      </w:r>
      <w:r w:rsidRPr="007E2B1C">
        <w:t>pålægge rettighedshaveren at fremlægge supplerende dokumentation for</w:t>
      </w:r>
      <w:r w:rsidR="009F3A30" w:rsidRPr="007E2B1C">
        <w:t xml:space="preserve"> betalingen af vederlaget. </w:t>
      </w:r>
      <w:r>
        <w:t xml:space="preserve">Dette kan </w:t>
      </w:r>
      <w:r w:rsidR="00587484">
        <w:t xml:space="preserve">eksempelvis </w:t>
      </w:r>
      <w:r>
        <w:t xml:space="preserve">omfatte </w:t>
      </w:r>
      <w:r w:rsidR="006D33D4">
        <w:t>kvittering for</w:t>
      </w:r>
      <w:r w:rsidR="00587484">
        <w:t xml:space="preserve"> bankoverførsel.</w:t>
      </w:r>
    </w:p>
    <w:p w14:paraId="3D286923" w14:textId="77777777" w:rsidR="00E6620B" w:rsidRDefault="00E6620B" w:rsidP="005F7409"/>
    <w:p w14:paraId="2E504553" w14:textId="242169D1" w:rsidR="006C174E" w:rsidRPr="007E2B1C" w:rsidRDefault="009F3A30" w:rsidP="005F7409">
      <w:r w:rsidRPr="007E2B1C">
        <w:t>Derudover kan Naalakkersuisut gennemføre kontrol af de indberettede oplysninger</w:t>
      </w:r>
      <w:r w:rsidR="00F57C03" w:rsidRPr="007E2B1C">
        <w:t xml:space="preserve">, hvilket skal ses i sammenhæng med tilsynet i § </w:t>
      </w:r>
      <w:r w:rsidR="00D61A92">
        <w:t>40</w:t>
      </w:r>
      <w:r w:rsidRPr="007E2B1C">
        <w:t xml:space="preserve">. </w:t>
      </w:r>
      <w:r w:rsidR="00BA6168" w:rsidRPr="007E2B1C">
        <w:t>De</w:t>
      </w:r>
      <w:r w:rsidR="00BA6168">
        <w:t>rmed</w:t>
      </w:r>
      <w:r w:rsidR="00BA6168" w:rsidRPr="007E2B1C">
        <w:t xml:space="preserve"> </w:t>
      </w:r>
      <w:r w:rsidR="00BA6168">
        <w:t>kan</w:t>
      </w:r>
      <w:r w:rsidR="00BA6168" w:rsidRPr="007E2B1C">
        <w:t xml:space="preserve"> </w:t>
      </w:r>
      <w:r w:rsidRPr="007E2B1C">
        <w:t xml:space="preserve">Naalakkersuisut </w:t>
      </w:r>
      <w:r w:rsidR="00BA6168">
        <w:t>foretage kontrol af</w:t>
      </w:r>
      <w:r w:rsidRPr="007E2B1C">
        <w:t>, at indberetningen</w:t>
      </w:r>
      <w:r w:rsidR="00C65C27">
        <w:t xml:space="preserve"> i henhold til § 42, stk. 3 </w:t>
      </w:r>
      <w:r w:rsidRPr="007E2B1C">
        <w:t>er korrekt</w:t>
      </w:r>
      <w:r w:rsidR="00A631CF" w:rsidRPr="007E2B1C">
        <w:t>,</w:t>
      </w:r>
      <w:r w:rsidRPr="007E2B1C">
        <w:t xml:space="preserve"> og at de angivne mængder og betalingen af vederlag er i overensstemmelse med tilladelsen</w:t>
      </w:r>
      <w:r w:rsidR="008771E0" w:rsidRPr="007E2B1C">
        <w:t>s vilkår</w:t>
      </w:r>
      <w:r w:rsidRPr="007E2B1C">
        <w:t xml:space="preserve">. </w:t>
      </w:r>
    </w:p>
    <w:p w14:paraId="22B4FCD2" w14:textId="77777777" w:rsidR="009F3A30" w:rsidRPr="007E2B1C" w:rsidRDefault="009F3A30" w:rsidP="005F7409"/>
    <w:p w14:paraId="480A8FF5" w14:textId="26D40525" w:rsidR="006C174E" w:rsidRPr="007E2B1C" w:rsidRDefault="006C174E" w:rsidP="005F7409">
      <w:r w:rsidRPr="007E2B1C">
        <w:t>Til stk. 3.</w:t>
      </w:r>
    </w:p>
    <w:p w14:paraId="4CBFB0E1" w14:textId="2D91108C" w:rsidR="007E09FC" w:rsidRDefault="00967361" w:rsidP="005F7409">
      <w:r>
        <w:t>Bestemmelsen fastsætte</w:t>
      </w:r>
      <w:r w:rsidR="007E09FC">
        <w:t>r</w:t>
      </w:r>
      <w:r>
        <w:t>, at h</w:t>
      </w:r>
      <w:r w:rsidR="00570A2B" w:rsidRPr="007E2B1C">
        <w:t xml:space="preserve">vis rettighedshaver ikke betaler </w:t>
      </w:r>
      <w:r w:rsidR="00497B58" w:rsidRPr="007E2B1C">
        <w:t xml:space="preserve">vederlag </w:t>
      </w:r>
      <w:r w:rsidR="00497B58" w:rsidRPr="007E2B1C">
        <w:rPr>
          <w:bCs/>
        </w:rPr>
        <w:t xml:space="preserve">i henhold til de vilkår, der er fastsat i tilladelsen, jf. § </w:t>
      </w:r>
      <w:r w:rsidR="00662041">
        <w:rPr>
          <w:bCs/>
        </w:rPr>
        <w:t>24</w:t>
      </w:r>
      <w:r w:rsidR="00497B58" w:rsidRPr="007E2B1C">
        <w:rPr>
          <w:bCs/>
        </w:rPr>
        <w:t xml:space="preserve">, </w:t>
      </w:r>
      <w:r w:rsidR="007E09FC">
        <w:rPr>
          <w:bCs/>
        </w:rPr>
        <w:t>vil restancen blive anset som gæld til det offentlige.</w:t>
      </w:r>
      <w:r w:rsidR="0046448A" w:rsidRPr="007E2B1C">
        <w:t xml:space="preserve"> </w:t>
      </w:r>
    </w:p>
    <w:p w14:paraId="750A9622" w14:textId="6544AD1B" w:rsidR="0046448A" w:rsidRDefault="0046448A" w:rsidP="005F7409">
      <w:pPr>
        <w:rPr>
          <w:bCs/>
        </w:rPr>
      </w:pPr>
      <w:r w:rsidRPr="007E2B1C">
        <w:rPr>
          <w:bCs/>
        </w:rPr>
        <w:t>Restancen kan inddrives af Skattestyrelsen i henhold til de gældende regler om inddrivelse af offentlig gæld i Grønland.</w:t>
      </w:r>
    </w:p>
    <w:p w14:paraId="4C1D5227" w14:textId="77777777" w:rsidR="00F679DA" w:rsidRDefault="00F679DA" w:rsidP="005F7409">
      <w:pPr>
        <w:rPr>
          <w:bCs/>
        </w:rPr>
      </w:pPr>
    </w:p>
    <w:p w14:paraId="41F68158" w14:textId="7BE397D4" w:rsidR="00F679DA" w:rsidRPr="007E2B1C" w:rsidRDefault="00F679DA" w:rsidP="005F7409">
      <w:pPr>
        <w:rPr>
          <w:bCs/>
        </w:rPr>
      </w:pPr>
      <w:r>
        <w:rPr>
          <w:bCs/>
        </w:rPr>
        <w:t xml:space="preserve">Hvis restancen overstiger 100.000 kr., kan det </w:t>
      </w:r>
      <w:r w:rsidR="00695AC2">
        <w:rPr>
          <w:bCs/>
        </w:rPr>
        <w:t xml:space="preserve">danne grundlag for en tilbagekaldelse af tilladelsen i henhold til reglerne i § </w:t>
      </w:r>
      <w:r w:rsidR="00D61A92">
        <w:rPr>
          <w:bCs/>
        </w:rPr>
        <w:t>38</w:t>
      </w:r>
      <w:r w:rsidR="00695AC2">
        <w:rPr>
          <w:bCs/>
        </w:rPr>
        <w:t>, stk. 1, nr. 1</w:t>
      </w:r>
      <w:r w:rsidR="00B20E75">
        <w:rPr>
          <w:bCs/>
        </w:rPr>
        <w:t xml:space="preserve">, jf. § </w:t>
      </w:r>
      <w:r w:rsidR="00645E68">
        <w:rPr>
          <w:bCs/>
        </w:rPr>
        <w:t>12, stk. 2, jf. § 14</w:t>
      </w:r>
      <w:r w:rsidR="00B92F63">
        <w:rPr>
          <w:bCs/>
        </w:rPr>
        <w:t>,</w:t>
      </w:r>
      <w:r w:rsidR="00695AC2">
        <w:rPr>
          <w:bCs/>
        </w:rPr>
        <w:t xml:space="preserve"> og § </w:t>
      </w:r>
      <w:r w:rsidR="00D61A92">
        <w:rPr>
          <w:bCs/>
        </w:rPr>
        <w:t>39</w:t>
      </w:r>
      <w:r w:rsidR="00695AC2">
        <w:rPr>
          <w:bCs/>
        </w:rPr>
        <w:t>. Der skal dog i alle tilfælde foretages en proportionalitetsvurdering</w:t>
      </w:r>
      <w:r w:rsidR="00B0594D">
        <w:rPr>
          <w:bCs/>
        </w:rPr>
        <w:t xml:space="preserve">, herunder om der er </w:t>
      </w:r>
      <w:r w:rsidR="00041124">
        <w:rPr>
          <w:bCs/>
        </w:rPr>
        <w:t>tale om forbigående økonomiske udfordringer</w:t>
      </w:r>
      <w:r w:rsidR="0009157A">
        <w:rPr>
          <w:bCs/>
        </w:rPr>
        <w:t xml:space="preserve">. Der henvises til bemærkningerne hertil for en nærmere gennemgang. </w:t>
      </w:r>
    </w:p>
    <w:p w14:paraId="5B7A825F" w14:textId="77777777" w:rsidR="004152E8" w:rsidRPr="007E2B1C" w:rsidRDefault="004152E8" w:rsidP="005F7409"/>
    <w:p w14:paraId="70FA2B76" w14:textId="3C19B5E8" w:rsidR="000A1B1C" w:rsidRPr="007E2B1C" w:rsidRDefault="000A1B1C" w:rsidP="005F7409">
      <w:pPr>
        <w:pStyle w:val="Typografi1"/>
      </w:pPr>
      <w:r w:rsidRPr="007E2B1C">
        <w:t xml:space="preserve">Til § </w:t>
      </w:r>
      <w:r w:rsidR="00D61A92">
        <w:t>44</w:t>
      </w:r>
    </w:p>
    <w:p w14:paraId="486245AD" w14:textId="77777777" w:rsidR="000A1B1C" w:rsidRPr="007E2B1C" w:rsidRDefault="000A1B1C" w:rsidP="005F7409"/>
    <w:p w14:paraId="7D17E8C4" w14:textId="77777777" w:rsidR="000A1B1C" w:rsidRPr="007E2B1C" w:rsidRDefault="000A1B1C" w:rsidP="005F7409">
      <w:r w:rsidRPr="007E2B1C">
        <w:t>Til stk. 1.</w:t>
      </w:r>
    </w:p>
    <w:p w14:paraId="429A0CE8" w14:textId="196F826A" w:rsidR="00683CE7" w:rsidRPr="007E2B1C" w:rsidRDefault="008D54E7" w:rsidP="005F7409">
      <w:r w:rsidRPr="007E2B1C">
        <w:t xml:space="preserve">Bestemmelsen </w:t>
      </w:r>
      <w:r w:rsidR="00907758" w:rsidRPr="007E2B1C">
        <w:t>indebærer, at en tilladelse efter Inatsisartutloven kan overdrages</w:t>
      </w:r>
      <w:r w:rsidR="008857E2" w:rsidRPr="007E2B1C">
        <w:t xml:space="preserve"> efter </w:t>
      </w:r>
      <w:r w:rsidR="00B10B87" w:rsidRPr="007E2B1C">
        <w:t>godkendelse</w:t>
      </w:r>
      <w:r w:rsidR="008857E2" w:rsidRPr="007E2B1C">
        <w:t xml:space="preserve"> fra Naalakkersuisut. E</w:t>
      </w:r>
      <w:r w:rsidRPr="007E2B1C">
        <w:t>nhver direkte eller indirekte overdragelse af en tilladelse kræver godkendelse</w:t>
      </w:r>
      <w:r w:rsidR="00907758" w:rsidRPr="007E2B1C">
        <w:t xml:space="preserve">. </w:t>
      </w:r>
    </w:p>
    <w:p w14:paraId="7E631B0D" w14:textId="77777777" w:rsidR="00683CE7" w:rsidRPr="007E2B1C" w:rsidRDefault="00683CE7" w:rsidP="005F7409"/>
    <w:p w14:paraId="17640A95" w14:textId="65EAED5A" w:rsidR="00683CE7" w:rsidRPr="007E2B1C" w:rsidRDefault="00683CE7" w:rsidP="005F7409">
      <w:r w:rsidRPr="007E2B1C">
        <w:t xml:space="preserve">Direkte overdragelse refererer til en overdragelse af selve tilladelsen fra </w:t>
      </w:r>
      <w:r w:rsidR="007829D3">
        <w:t>en</w:t>
      </w:r>
      <w:r w:rsidR="007829D3" w:rsidRPr="007E2B1C">
        <w:t xml:space="preserve"> </w:t>
      </w:r>
      <w:r w:rsidRPr="007E2B1C">
        <w:t xml:space="preserve">rettighedshaver til en anden </w:t>
      </w:r>
      <w:r w:rsidR="00300EC3">
        <w:t>jur</w:t>
      </w:r>
      <w:r w:rsidR="00BC2E61">
        <w:t>i</w:t>
      </w:r>
      <w:r w:rsidR="00300EC3">
        <w:t>disk enhed, som opfylder kravene i §§ 11-13</w:t>
      </w:r>
      <w:r w:rsidRPr="007E2B1C">
        <w:t>.</w:t>
      </w:r>
    </w:p>
    <w:p w14:paraId="73F6C6C0" w14:textId="77777777" w:rsidR="00683CE7" w:rsidRPr="007E2B1C" w:rsidRDefault="00683CE7" w:rsidP="005F7409"/>
    <w:p w14:paraId="465E1635" w14:textId="4082A5BC" w:rsidR="008F5335" w:rsidRDefault="00683CE7" w:rsidP="005F7409">
      <w:r w:rsidRPr="007E2B1C">
        <w:t xml:space="preserve">Indirekte overdragelse </w:t>
      </w:r>
      <w:r w:rsidR="00021C54">
        <w:t>omfatter</w:t>
      </w:r>
      <w:r w:rsidRPr="007E2B1C">
        <w:t xml:space="preserve"> </w:t>
      </w:r>
      <w:r w:rsidR="003A3F31">
        <w:t>ændringer i rettighedshavers ejer</w:t>
      </w:r>
      <w:r w:rsidR="00576CD9">
        <w:t>forhold</w:t>
      </w:r>
      <w:r w:rsidR="003A3F31">
        <w:t xml:space="preserve"> eller kontrolforhold</w:t>
      </w:r>
      <w:r w:rsidR="00CD4A7F">
        <w:t>, herunder bestemmende indflydelse,</w:t>
      </w:r>
      <w:r w:rsidR="003A3F31">
        <w:t xml:space="preserve"> </w:t>
      </w:r>
      <w:r w:rsidR="00021C54">
        <w:t xml:space="preserve">som </w:t>
      </w:r>
      <w:r w:rsidR="00BC2E61">
        <w:t>medfører</w:t>
      </w:r>
      <w:r w:rsidR="00021C54">
        <w:t>,</w:t>
      </w:r>
      <w:r w:rsidR="0010243E">
        <w:t xml:space="preserve"> at tilladelsen reelt overgår til andre</w:t>
      </w:r>
      <w:r w:rsidR="00576CD9">
        <w:t xml:space="preserve"> personer end dem, som var </w:t>
      </w:r>
      <w:r w:rsidR="00E05F27">
        <w:t>til stede</w:t>
      </w:r>
      <w:r w:rsidR="00576CD9">
        <w:t xml:space="preserve"> da tilladelsen blev meddelt. </w:t>
      </w:r>
      <w:r w:rsidR="006336E0">
        <w:t>Det</w:t>
      </w:r>
      <w:r w:rsidR="00576CD9">
        <w:t xml:space="preserve"> kan eksempelvis </w:t>
      </w:r>
      <w:r w:rsidR="006336E0">
        <w:t xml:space="preserve">ske ved </w:t>
      </w:r>
      <w:r w:rsidR="00576CD9">
        <w:lastRenderedPageBreak/>
        <w:t xml:space="preserve">overdragelse af aktier eller anparter, fusion, spaltning eller anden omstrukturering. </w:t>
      </w:r>
      <w:r w:rsidR="00250C0F">
        <w:t xml:space="preserve">Kravet om godkendelse gælder således også, selvom der ikke sker en formel overdragelse </w:t>
      </w:r>
      <w:r w:rsidR="00A84750">
        <w:t>af tilladelsen</w:t>
      </w:r>
      <w:r w:rsidR="00250C0F">
        <w:t xml:space="preserve">. </w:t>
      </w:r>
    </w:p>
    <w:p w14:paraId="2512D58D" w14:textId="77777777" w:rsidR="001216C8" w:rsidRDefault="001216C8" w:rsidP="005F7409"/>
    <w:p w14:paraId="1F89734F" w14:textId="77777777" w:rsidR="001216C8" w:rsidRDefault="001216C8" w:rsidP="001216C8">
      <w:r w:rsidRPr="007E2B1C">
        <w:t>Bestemmelsen finder også anvendelse ved overdragelse indbyrdes mellem flere, som har en tilladelse sammen.</w:t>
      </w:r>
    </w:p>
    <w:p w14:paraId="2910E196" w14:textId="77777777" w:rsidR="001216C8" w:rsidRDefault="001216C8" w:rsidP="001216C8"/>
    <w:p w14:paraId="12B948D5" w14:textId="41646976" w:rsidR="00A75396" w:rsidRDefault="001216C8" w:rsidP="00A75396">
      <w:r>
        <w:t xml:space="preserve">Naalakkersuisut </w:t>
      </w:r>
      <w:r w:rsidR="00466282">
        <w:t xml:space="preserve">skal </w:t>
      </w:r>
      <w:r>
        <w:t xml:space="preserve">tillige godkende </w:t>
      </w:r>
      <w:r w:rsidR="00274CE5">
        <w:t>vilkårene for overdragelsen</w:t>
      </w:r>
      <w:r w:rsidR="009A4633">
        <w:t xml:space="preserve"> af tilladelsen</w:t>
      </w:r>
      <w:r w:rsidR="00274CE5">
        <w:t>.</w:t>
      </w:r>
      <w:r w:rsidR="009A4633">
        <w:t xml:space="preserve"> </w:t>
      </w:r>
      <w:r w:rsidR="00724C2F">
        <w:t>Dette omfatter ikke godkendelse af</w:t>
      </w:r>
      <w:r w:rsidR="00654AD9">
        <w:t xml:space="preserve">, at der bliver foretaget selskabsretlige ændringer i rettighedshaver. </w:t>
      </w:r>
      <w:r w:rsidR="009A4633">
        <w:t>De</w:t>
      </w:r>
      <w:r w:rsidR="00654AD9">
        <w:t>rimod</w:t>
      </w:r>
      <w:r w:rsidR="009A4633">
        <w:t xml:space="preserve"> kan</w:t>
      </w:r>
      <w:r w:rsidR="00654AD9">
        <w:t xml:space="preserve"> det</w:t>
      </w:r>
      <w:r w:rsidR="009A4633">
        <w:t xml:space="preserve"> omfatte </w:t>
      </w:r>
      <w:r w:rsidR="00D10A40">
        <w:t xml:space="preserve">godkendelse af, hvilke betingelser tilladelsen bliver overdraget på. Navnlig kan det omfatte </w:t>
      </w:r>
      <w:r w:rsidR="009A4633">
        <w:t>betingelser i en aftale mellem parterne, som kan have betydning for, om den nye rettighedshaver</w:t>
      </w:r>
      <w:r w:rsidR="00357096">
        <w:t xml:space="preserve"> vurderes egnet til at </w:t>
      </w:r>
      <w:r w:rsidR="00C972F4">
        <w:t xml:space="preserve">videreføre tilladelsen på betryggende vis. </w:t>
      </w:r>
    </w:p>
    <w:p w14:paraId="7EB0B13D" w14:textId="36656595" w:rsidR="001216C8" w:rsidRPr="007E2B1C" w:rsidRDefault="00A75396" w:rsidP="005F7409">
      <w:r w:rsidRPr="007E2B1C">
        <w:t>Naalakkersuisut kan fastsætte vilkår for overdragelsen. Der kan f.eks. være tale om vilkår om sikkerhedsstillelse.</w:t>
      </w:r>
    </w:p>
    <w:p w14:paraId="22037FA0" w14:textId="77777777" w:rsidR="00B42308" w:rsidRPr="007E2B1C" w:rsidRDefault="00B42308" w:rsidP="005F7409"/>
    <w:p w14:paraId="74784C2C" w14:textId="1B037B78" w:rsidR="00B42308" w:rsidRPr="007E2B1C" w:rsidRDefault="00B42308" w:rsidP="005F7409">
      <w:r w:rsidRPr="007E2B1C">
        <w:t>Til stk. 2.</w:t>
      </w:r>
    </w:p>
    <w:p w14:paraId="6D81A298" w14:textId="0947FE65" w:rsidR="00C0520A" w:rsidRDefault="00F83679" w:rsidP="005F7409">
      <w:r w:rsidRPr="007E2B1C">
        <w:t>Bestemmelsen</w:t>
      </w:r>
      <w:r w:rsidR="00C0520A" w:rsidRPr="007E2B1C">
        <w:t xml:space="preserve"> præcisere</w:t>
      </w:r>
      <w:r w:rsidR="00104479" w:rsidRPr="007E2B1C">
        <w:t>r</w:t>
      </w:r>
      <w:r w:rsidR="00C0520A" w:rsidRPr="007E2B1C">
        <w:t xml:space="preserve">, at </w:t>
      </w:r>
      <w:r w:rsidR="004B6665" w:rsidRPr="007E2B1C">
        <w:t>Naalakkersuisut kun kan godkende en</w:t>
      </w:r>
      <w:r w:rsidR="00104479" w:rsidRPr="007E2B1C">
        <w:t xml:space="preserve"> overdrage</w:t>
      </w:r>
      <w:r w:rsidR="004B6665" w:rsidRPr="007E2B1C">
        <w:t>lse</w:t>
      </w:r>
      <w:r w:rsidR="00104479" w:rsidRPr="007E2B1C">
        <w:t>, hvis rettighedshaveren fortsat opfylder kravene til rettighedshaver i §§ 11-13 efter overdragelsen.</w:t>
      </w:r>
      <w:r w:rsidR="00FB132A">
        <w:t xml:space="preserve"> Det er rettighedshaveren, som får overdraget tilladelsen, som skal opfylde kravene. </w:t>
      </w:r>
    </w:p>
    <w:p w14:paraId="641038B1" w14:textId="77777777" w:rsidR="001D23E6" w:rsidRDefault="001D23E6" w:rsidP="005F7409"/>
    <w:p w14:paraId="098136C6" w14:textId="5DAC686B" w:rsidR="001D23E6" w:rsidRPr="007E2B1C" w:rsidRDefault="001D23E6" w:rsidP="005F7409">
      <w:r>
        <w:t xml:space="preserve">I henhold til § 11, skal rettighedshaver være </w:t>
      </w:r>
      <w:r w:rsidR="00D031C0">
        <w:t xml:space="preserve">et aktie- eller anpartsselskab med registreret hjemsted i Grønland. Naalakkersuisut kan således ikke godkende overdragelse af en tilladelse til andre selskabstyper </w:t>
      </w:r>
      <w:r w:rsidR="002E6091">
        <w:t>eller til selskaber med hjemsted i udlandet.</w:t>
      </w:r>
    </w:p>
    <w:p w14:paraId="630B0577" w14:textId="77777777" w:rsidR="00104479" w:rsidRPr="007E2B1C" w:rsidRDefault="00104479" w:rsidP="005F7409"/>
    <w:p w14:paraId="1AE5F8F1" w14:textId="78DDF20D" w:rsidR="00EE091E" w:rsidRPr="007E2B1C" w:rsidRDefault="00A10DD8" w:rsidP="005F7409">
      <w:r>
        <w:t>Det er et krav efter § 13 at</w:t>
      </w:r>
      <w:r w:rsidR="00EC3DF6" w:rsidRPr="007E2B1C">
        <w:t xml:space="preserve"> </w:t>
      </w:r>
      <w:r w:rsidR="00CB690E" w:rsidRPr="007E2B1C">
        <w:t>rettighedshaver</w:t>
      </w:r>
      <w:r w:rsidR="00EC3DF6" w:rsidRPr="007E2B1C">
        <w:t xml:space="preserve"> hele tiden </w:t>
      </w:r>
      <w:r w:rsidR="00B4695F">
        <w:t>råder over</w:t>
      </w:r>
      <w:r w:rsidR="00B4695F" w:rsidRPr="007E2B1C">
        <w:t xml:space="preserve"> </w:t>
      </w:r>
      <w:r w:rsidR="00EC3DF6" w:rsidRPr="007E2B1C">
        <w:t>den fornødne</w:t>
      </w:r>
      <w:r w:rsidR="00CB690E" w:rsidRPr="007E2B1C">
        <w:t xml:space="preserve"> sagkunds</w:t>
      </w:r>
      <w:r w:rsidR="00861894" w:rsidRPr="007E2B1C">
        <w:t>kab</w:t>
      </w:r>
      <w:r w:rsidR="00EC3DF6" w:rsidRPr="007E2B1C">
        <w:t xml:space="preserve">. </w:t>
      </w:r>
      <w:r w:rsidR="00731137" w:rsidRPr="007E2B1C">
        <w:t xml:space="preserve">Derudover </w:t>
      </w:r>
      <w:r w:rsidR="00731137">
        <w:t>stiller</w:t>
      </w:r>
      <w:r w:rsidR="004F6D45">
        <w:t xml:space="preserve"> </w:t>
      </w:r>
      <w:r w:rsidR="00DB0422" w:rsidRPr="007E2B1C">
        <w:t xml:space="preserve">§ 12 </w:t>
      </w:r>
      <w:r w:rsidR="004F6D45">
        <w:t xml:space="preserve">krav </w:t>
      </w:r>
      <w:r w:rsidR="009D32F7" w:rsidRPr="007E2B1C">
        <w:t>til</w:t>
      </w:r>
      <w:r w:rsidR="00DB0422" w:rsidRPr="007E2B1C">
        <w:t xml:space="preserve"> rettighedshavers </w:t>
      </w:r>
      <w:r w:rsidR="00EE091E" w:rsidRPr="007E2B1C">
        <w:t xml:space="preserve">ledelse og ejerforhold, herunder krav om, at </w:t>
      </w:r>
      <w:r w:rsidR="00C052CB">
        <w:t>denne personkreds</w:t>
      </w:r>
      <w:r w:rsidR="00C052CB" w:rsidRPr="007E2B1C">
        <w:t xml:space="preserve"> </w:t>
      </w:r>
      <w:r w:rsidR="00EE091E" w:rsidRPr="007E2B1C">
        <w:t xml:space="preserve">ikke </w:t>
      </w:r>
      <w:r w:rsidR="004B1316" w:rsidRPr="007E2B1C">
        <w:t>må være</w:t>
      </w:r>
      <w:r w:rsidR="00EE091E" w:rsidRPr="007E2B1C">
        <w:t xml:space="preserve"> dømt for økonomisk kriminalitet eller underlagt restriktioner, der kan påvirke selskabets drift.</w:t>
      </w:r>
      <w:r w:rsidR="00A51FC9" w:rsidRPr="007E2B1C">
        <w:t xml:space="preserve"> Der henvises til bemærkningerne </w:t>
      </w:r>
      <w:r w:rsidR="004B1316" w:rsidRPr="007E2B1C">
        <w:t>til §§ 11-13</w:t>
      </w:r>
      <w:r w:rsidR="00A51FC9" w:rsidRPr="007E2B1C">
        <w:t xml:space="preserve"> for en nærmere gennemgang.</w:t>
      </w:r>
      <w:r w:rsidR="001D23E6">
        <w:t xml:space="preserve"> Nye selskabsdeltagere skal således opfylde kravene i §§ 12-13.</w:t>
      </w:r>
    </w:p>
    <w:p w14:paraId="19CCFDA9" w14:textId="2662D2A0" w:rsidR="008F7D7B" w:rsidRPr="007E2B1C" w:rsidRDefault="008F7D7B" w:rsidP="005F7409"/>
    <w:p w14:paraId="788430D8" w14:textId="16892BEF" w:rsidR="008F7D7B" w:rsidRPr="007E2B1C" w:rsidRDefault="008F7D7B" w:rsidP="005F7409">
      <w:r w:rsidRPr="007E2B1C">
        <w:t>Til stk. 3.</w:t>
      </w:r>
    </w:p>
    <w:p w14:paraId="524FE17F" w14:textId="62B42E1A" w:rsidR="00F521B8" w:rsidRPr="007E2B1C" w:rsidRDefault="0062344F" w:rsidP="005F7409">
      <w:r w:rsidRPr="007E2B1C">
        <w:t xml:space="preserve">Bestemmelsen </w:t>
      </w:r>
      <w:r w:rsidR="0098161E" w:rsidRPr="007E2B1C">
        <w:t>fastsætter</w:t>
      </w:r>
      <w:r w:rsidRPr="007E2B1C">
        <w:t>, at en tilladelse</w:t>
      </w:r>
      <w:r w:rsidR="0098161E" w:rsidRPr="007E2B1C">
        <w:t xml:space="preserve"> efter Inatsisartutloven</w:t>
      </w:r>
      <w:r w:rsidRPr="007E2B1C">
        <w:t xml:space="preserve"> ikke kan gøres til genstand for kreditorforfølgning. </w:t>
      </w:r>
      <w:r w:rsidR="00F521B8" w:rsidRPr="007E2B1C">
        <w:t xml:space="preserve">Der kan således ikke </w:t>
      </w:r>
      <w:r w:rsidR="00843B67" w:rsidRPr="007E2B1C">
        <w:t>foretages</w:t>
      </w:r>
      <w:r w:rsidR="00F521B8" w:rsidRPr="007E2B1C">
        <w:t xml:space="preserve"> udlæg</w:t>
      </w:r>
      <w:r w:rsidR="006A3201" w:rsidRPr="007E2B1C">
        <w:t xml:space="preserve"> eller arrest</w:t>
      </w:r>
      <w:r w:rsidR="00F521B8" w:rsidRPr="007E2B1C">
        <w:t xml:space="preserve"> i en tilladelse</w:t>
      </w:r>
      <w:r w:rsidR="0098161E" w:rsidRPr="007E2B1C">
        <w:t>,</w:t>
      </w:r>
      <w:r w:rsidR="00F521B8" w:rsidRPr="007E2B1C">
        <w:t xml:space="preserve"> og en tilladelse vil heller ikke kunne</w:t>
      </w:r>
      <w:r w:rsidR="00374EF7" w:rsidRPr="007E2B1C">
        <w:t> inddrages under konkursbehandling</w:t>
      </w:r>
      <w:r w:rsidR="00F521B8" w:rsidRPr="007E2B1C">
        <w:t>.</w:t>
      </w:r>
      <w:r w:rsidR="00121ECE" w:rsidRPr="007E2B1C">
        <w:t xml:space="preserve"> I tilfælde af at rettighedshaver tages under konkursbehandling</w:t>
      </w:r>
      <w:r w:rsidR="0098161E" w:rsidRPr="007E2B1C">
        <w:t>,</w:t>
      </w:r>
      <w:r w:rsidR="00121ECE" w:rsidRPr="007E2B1C">
        <w:t xml:space="preserve"> vil tilladelsen derimod kunne tilbagetages </w:t>
      </w:r>
      <w:r w:rsidR="00CC3B3D">
        <w:t>i henhold til</w:t>
      </w:r>
      <w:r w:rsidR="00121ECE" w:rsidRPr="007E2B1C">
        <w:t xml:space="preserve"> § </w:t>
      </w:r>
      <w:r w:rsidR="00D61A92">
        <w:t>38</w:t>
      </w:r>
      <w:r w:rsidR="00121ECE" w:rsidRPr="007E2B1C">
        <w:t>, s</w:t>
      </w:r>
      <w:r w:rsidR="00AF3AD4" w:rsidRPr="007E2B1C">
        <w:t>t</w:t>
      </w:r>
      <w:r w:rsidR="00121ECE" w:rsidRPr="007E2B1C">
        <w:t xml:space="preserve">k. 1, </w:t>
      </w:r>
      <w:r w:rsidR="00AF3AD4" w:rsidRPr="007E2B1C">
        <w:t xml:space="preserve">nr. 1, idet rettighedshaver i </w:t>
      </w:r>
      <w:r w:rsidR="0098161E" w:rsidRPr="007E2B1C">
        <w:t>givet</w:t>
      </w:r>
      <w:r w:rsidR="00AF3AD4" w:rsidRPr="007E2B1C">
        <w:t xml:space="preserve"> fald ikke opfylder kravene til rettighedshaver i § 12</w:t>
      </w:r>
      <w:r w:rsidR="0098161E" w:rsidRPr="007E2B1C">
        <w:t>, stk. 1.</w:t>
      </w:r>
    </w:p>
    <w:p w14:paraId="33EE2F3C" w14:textId="77777777" w:rsidR="00F521B8" w:rsidRPr="007E2B1C" w:rsidRDefault="00F521B8" w:rsidP="005F7409"/>
    <w:p w14:paraId="19CF110A" w14:textId="4BAFFC42" w:rsidR="00402B3B" w:rsidRPr="007E2B1C" w:rsidRDefault="00402B3B" w:rsidP="005F7409">
      <w:r w:rsidRPr="007E2B1C">
        <w:t xml:space="preserve">Bestemmelsen skal ses </w:t>
      </w:r>
      <w:r w:rsidR="00F0729B" w:rsidRPr="007E2B1C">
        <w:t xml:space="preserve">i sammenhæng med stk. 1 og 2 og skal sikre, at en tilladelse ikke bliver overført til en </w:t>
      </w:r>
      <w:r w:rsidR="00E62A00">
        <w:t>p</w:t>
      </w:r>
      <w:r w:rsidR="00026745">
        <w:t>erson</w:t>
      </w:r>
      <w:r w:rsidR="00F0729B" w:rsidRPr="007E2B1C">
        <w:t>, som ikke</w:t>
      </w:r>
      <w:r w:rsidR="002677CB" w:rsidRPr="007E2B1C">
        <w:t xml:space="preserve"> selv kunne have </w:t>
      </w:r>
      <w:r w:rsidR="003D7787" w:rsidRPr="007E2B1C">
        <w:t>opnået</w:t>
      </w:r>
      <w:r w:rsidR="008539C0" w:rsidRPr="007E2B1C">
        <w:t xml:space="preserve"> en tilladelse</w:t>
      </w:r>
      <w:r w:rsidR="00026745">
        <w:t>,</w:t>
      </w:r>
      <w:r w:rsidR="008539C0" w:rsidRPr="007E2B1C">
        <w:t xml:space="preserve"> </w:t>
      </w:r>
      <w:r w:rsidR="00F37805" w:rsidRPr="007E2B1C">
        <w:t xml:space="preserve">fordi kravene </w:t>
      </w:r>
      <w:r w:rsidR="00026745">
        <w:t>til</w:t>
      </w:r>
      <w:r w:rsidR="00AB6583" w:rsidRPr="007E2B1C">
        <w:t xml:space="preserve"> rettighedshaver efter </w:t>
      </w:r>
      <w:r w:rsidR="00331C4F">
        <w:t>Inatsisartut</w:t>
      </w:r>
      <w:r w:rsidR="00AB6583" w:rsidRPr="007E2B1C">
        <w:t>loven</w:t>
      </w:r>
      <w:r w:rsidR="00F0729B" w:rsidRPr="007E2B1C">
        <w:t xml:space="preserve"> ikke</w:t>
      </w:r>
      <w:r w:rsidR="00AB6583" w:rsidRPr="007E2B1C">
        <w:t xml:space="preserve"> er</w:t>
      </w:r>
      <w:r w:rsidR="00F0729B" w:rsidRPr="007E2B1C">
        <w:t xml:space="preserve"> opfyld</w:t>
      </w:r>
      <w:r w:rsidR="00AB6583" w:rsidRPr="007E2B1C">
        <w:t>t</w:t>
      </w:r>
      <w:r w:rsidR="00F0729B" w:rsidRPr="007E2B1C">
        <w:t xml:space="preserve">. </w:t>
      </w:r>
    </w:p>
    <w:p w14:paraId="0B364E1A" w14:textId="77777777" w:rsidR="00995BA3" w:rsidRPr="007E2B1C" w:rsidRDefault="00995BA3" w:rsidP="005F7409"/>
    <w:p w14:paraId="779224C8" w14:textId="2F00BC42" w:rsidR="00995BA3" w:rsidRPr="007E2B1C" w:rsidRDefault="00995BA3" w:rsidP="005F7409">
      <w:pPr>
        <w:pStyle w:val="Typografi1"/>
      </w:pPr>
      <w:r w:rsidRPr="007E2B1C">
        <w:lastRenderedPageBreak/>
        <w:t xml:space="preserve">Til § </w:t>
      </w:r>
      <w:r w:rsidR="00D61A92">
        <w:t>45</w:t>
      </w:r>
    </w:p>
    <w:p w14:paraId="3C9A1673" w14:textId="77777777" w:rsidR="00995BA3" w:rsidRPr="007E2B1C" w:rsidRDefault="00995BA3" w:rsidP="005F7409"/>
    <w:p w14:paraId="7E5C151D" w14:textId="77777777" w:rsidR="00995BA3" w:rsidRPr="007E2B1C" w:rsidRDefault="00995BA3" w:rsidP="005F7409">
      <w:r w:rsidRPr="007E2B1C">
        <w:t>Til stk. 1.</w:t>
      </w:r>
    </w:p>
    <w:p w14:paraId="306DED55" w14:textId="372CFA3F" w:rsidR="00A86347" w:rsidRPr="007E2B1C" w:rsidRDefault="00A86347" w:rsidP="005F7409">
      <w:r w:rsidRPr="007E2B1C">
        <w:t>Bestemmelsen bemyndiger Naalakkersuisut til at opkræve gebyrer for sagsbehandling</w:t>
      </w:r>
      <w:r w:rsidR="00125901" w:rsidRPr="007E2B1C">
        <w:t>en</w:t>
      </w:r>
      <w:r w:rsidRPr="007E2B1C">
        <w:t xml:space="preserve"> i forbindelse med ansøgninger om tilladelser og andre afgørelser efter Inatsisartutloven. </w:t>
      </w:r>
    </w:p>
    <w:p w14:paraId="39AB941B" w14:textId="7A0179C2" w:rsidR="00A86347" w:rsidRPr="007E2B1C" w:rsidRDefault="00A86347" w:rsidP="005F7409">
      <w:r w:rsidRPr="007E2B1C">
        <w:t xml:space="preserve">Der kan pålægges et gebyr for de administrative omkostninger, som er forbundet med sagsbehandlingen. </w:t>
      </w:r>
    </w:p>
    <w:p w14:paraId="1931B168" w14:textId="77777777" w:rsidR="00E15C3D" w:rsidRPr="007E2B1C" w:rsidRDefault="00E15C3D" w:rsidP="005F7409"/>
    <w:p w14:paraId="1527D44D" w14:textId="40D7B404" w:rsidR="00A86347" w:rsidRPr="007E2B1C" w:rsidRDefault="00E15C3D" w:rsidP="005F7409">
      <w:r w:rsidRPr="007E2B1C">
        <w:t>Gebyret skal være proportion</w:t>
      </w:r>
      <w:r w:rsidR="00125901" w:rsidRPr="007E2B1C">
        <w:t>e</w:t>
      </w:r>
      <w:r w:rsidRPr="007E2B1C">
        <w:t xml:space="preserve">lt i forhold til de omkostninger, som Naalakkersuisut afholder i forbindelse med sagsbehandlingen af sagen. </w:t>
      </w:r>
    </w:p>
    <w:p w14:paraId="3A53BB01" w14:textId="77777777" w:rsidR="00A86347" w:rsidRPr="007E2B1C" w:rsidRDefault="00A86347" w:rsidP="005F7409"/>
    <w:p w14:paraId="79FFB2C5" w14:textId="02BDBC9F" w:rsidR="00792E5D" w:rsidRPr="007E2B1C" w:rsidRDefault="00792E5D" w:rsidP="005F7409">
      <w:r w:rsidRPr="007E2B1C">
        <w:t>Til stk. 2.</w:t>
      </w:r>
    </w:p>
    <w:p w14:paraId="687C0CB0" w14:textId="04EE55DE" w:rsidR="00792E5D" w:rsidRPr="007E2B1C" w:rsidRDefault="00024F97" w:rsidP="005F7409">
      <w:r w:rsidRPr="007E2B1C">
        <w:t xml:space="preserve">Bestemmelsen bemyndiger Naalakkersuisut til at </w:t>
      </w:r>
      <w:r w:rsidRPr="007E2B1C">
        <w:rPr>
          <w:bCs/>
        </w:rPr>
        <w:t xml:space="preserve">fastsætte nærmere </w:t>
      </w:r>
      <w:r w:rsidRPr="007E2B1C">
        <w:t xml:space="preserve">regler om gebyr for meddelelse af tilladelser. </w:t>
      </w:r>
      <w:r w:rsidR="003167AA">
        <w:t>D</w:t>
      </w:r>
      <w:r w:rsidRPr="007E2B1C">
        <w:t xml:space="preserve">er </w:t>
      </w:r>
      <w:r w:rsidR="003167AA">
        <w:t xml:space="preserve">kan eksempelvis </w:t>
      </w:r>
      <w:r w:rsidRPr="007E2B1C">
        <w:t>fastsættes regler om gebyrets størrelse</w:t>
      </w:r>
      <w:r w:rsidR="003167AA">
        <w:t>, herunder forskellige gebyrer afhængigt af de nødvendige sagsbehandlingsskridt</w:t>
      </w:r>
      <w:r w:rsidR="0021445E" w:rsidRPr="007E2B1C">
        <w:t>.</w:t>
      </w:r>
      <w:r w:rsidR="003167AA">
        <w:t xml:space="preserve"> Der vil således kunne fastsættes differentierede gebyrer for de forskellige typer tilladelser.</w:t>
      </w:r>
    </w:p>
    <w:p w14:paraId="2F29BBE7" w14:textId="77777777" w:rsidR="0021445E" w:rsidRPr="007E2B1C" w:rsidRDefault="0021445E" w:rsidP="005F7409"/>
    <w:p w14:paraId="6339BEA6" w14:textId="0A150DB8" w:rsidR="0021445E" w:rsidRPr="007E2B1C" w:rsidRDefault="0021445E" w:rsidP="005F7409">
      <w:pPr>
        <w:pStyle w:val="Typografi1"/>
      </w:pPr>
      <w:r w:rsidRPr="007E2B1C">
        <w:t xml:space="preserve">Til § </w:t>
      </w:r>
      <w:r w:rsidR="00D61A92">
        <w:t>46</w:t>
      </w:r>
    </w:p>
    <w:p w14:paraId="3953C311" w14:textId="77777777" w:rsidR="0021445E" w:rsidRPr="007E2B1C" w:rsidRDefault="0021445E" w:rsidP="005F7409"/>
    <w:p w14:paraId="5D6F3811" w14:textId="1BEF2F22" w:rsidR="0021445E" w:rsidRPr="007E2B1C" w:rsidRDefault="0021445E" w:rsidP="005F7409">
      <w:r w:rsidRPr="007E2B1C">
        <w:t>Til stk. 1.</w:t>
      </w:r>
    </w:p>
    <w:p w14:paraId="01E9674F" w14:textId="0BE40BED" w:rsidR="009729B3" w:rsidRDefault="006E3F34" w:rsidP="005F7409">
      <w:r w:rsidRPr="007E2B1C">
        <w:t xml:space="preserve">Bestemmelsen fastsætter, at Landstingsforordning om tilladelse til eksport af grønlandske produkter ikke finder anvendelse for eksport af is og vand, som eksporteres </w:t>
      </w:r>
      <w:r w:rsidR="00FE132A" w:rsidRPr="007E2B1C">
        <w:t>på baggrund af en eksport</w:t>
      </w:r>
      <w:r w:rsidRPr="007E2B1C">
        <w:t>tilladelse efter denne Inatsisartutlov.</w:t>
      </w:r>
    </w:p>
    <w:p w14:paraId="043C37A5" w14:textId="77777777" w:rsidR="000D7517" w:rsidRDefault="000D7517" w:rsidP="005F7409"/>
    <w:p w14:paraId="61E6824C" w14:textId="2B8D53B0" w:rsidR="000D7517" w:rsidRPr="007E2B1C" w:rsidRDefault="000D7517" w:rsidP="005F7409">
      <w:r>
        <w:t>Eksport af is og vand som udnyttes til kommercielle formål reguleres således af forslaget og er undtaget krav om godkendelse efter</w:t>
      </w:r>
      <w:r w:rsidRPr="000D7517">
        <w:t xml:space="preserve"> </w:t>
      </w:r>
      <w:r w:rsidRPr="007E2B1C">
        <w:t>Landstingsforordning om tilladelse til eksport af grønlandske produkter</w:t>
      </w:r>
      <w:r w:rsidR="00C15BC8">
        <w:t>.</w:t>
      </w:r>
      <w:r w:rsidR="00333B5F">
        <w:t xml:space="preserve"> </w:t>
      </w:r>
      <w:r w:rsidR="0043323E">
        <w:t>Der kræves således ikke dobbelt godkendelse af eksport omfattet af forslaget.</w:t>
      </w:r>
    </w:p>
    <w:p w14:paraId="5632E01C" w14:textId="77777777" w:rsidR="00FE132A" w:rsidRPr="007E2B1C" w:rsidRDefault="00FE132A" w:rsidP="005F7409"/>
    <w:p w14:paraId="39CBB6A7" w14:textId="38968D38" w:rsidR="006E3F34" w:rsidRPr="007E2B1C" w:rsidRDefault="00FE132A" w:rsidP="005F7409">
      <w:r w:rsidRPr="007E2B1C">
        <w:t>Der henvises til bemærkningerne til § 10 vedrørende eksporttilladelser.</w:t>
      </w:r>
    </w:p>
    <w:p w14:paraId="1A59FF2F" w14:textId="77777777" w:rsidR="00327300" w:rsidRPr="007E2B1C" w:rsidRDefault="00327300" w:rsidP="005F7409"/>
    <w:p w14:paraId="08E97F94" w14:textId="41EFF694" w:rsidR="00327300" w:rsidRPr="007E2B1C" w:rsidRDefault="00327300" w:rsidP="005F7409">
      <w:r w:rsidRPr="007E2B1C">
        <w:t xml:space="preserve">Til stk. </w:t>
      </w:r>
      <w:r w:rsidR="005A6AFC">
        <w:t>2</w:t>
      </w:r>
      <w:r w:rsidRPr="007E2B1C">
        <w:t>.</w:t>
      </w:r>
    </w:p>
    <w:p w14:paraId="75126568" w14:textId="40607F3A" w:rsidR="006E3F34" w:rsidRDefault="0049245F" w:rsidP="005F7409">
      <w:r w:rsidRPr="007E2B1C">
        <w:t xml:space="preserve">Bestemmelsen fastsætter, at </w:t>
      </w:r>
      <w:r w:rsidR="006E3F34" w:rsidRPr="007E2B1C">
        <w:t xml:space="preserve">Landstingsforordning om søtransport af gods til, fra og i Grønland ikke </w:t>
      </w:r>
      <w:r w:rsidRPr="007E2B1C">
        <w:t xml:space="preserve">finder </w:t>
      </w:r>
      <w:r w:rsidR="006E3F34" w:rsidRPr="007E2B1C">
        <w:t>anvendelse på søtransport i forbindelse med aktiviteter omfattet af en tilladelse meddelt efter denne Inatsisartutlov.</w:t>
      </w:r>
    </w:p>
    <w:p w14:paraId="3A6033AB" w14:textId="77777777" w:rsidR="00E417FE" w:rsidRDefault="00E417FE" w:rsidP="005F7409"/>
    <w:p w14:paraId="669AA2C6" w14:textId="4F4CA8C5" w:rsidR="00E417FE" w:rsidRPr="007E2B1C" w:rsidRDefault="00E417FE" w:rsidP="00E417FE">
      <w:r>
        <w:t xml:space="preserve">Søtransport af is og vand </w:t>
      </w:r>
      <w:r w:rsidR="00147190">
        <w:t>omfattet af en tilladelse efter forslaget</w:t>
      </w:r>
      <w:r>
        <w:t xml:space="preserve"> reguleres således af forslaget og er undtaget krav om godkendelse efter</w:t>
      </w:r>
      <w:r w:rsidRPr="000D7517">
        <w:t xml:space="preserve"> </w:t>
      </w:r>
      <w:r w:rsidR="00147190" w:rsidRPr="007E2B1C">
        <w:t>Landstingsforordning om søtransport af gods til, fra og i Grønland</w:t>
      </w:r>
      <w:r>
        <w:t>. Der kræves således ikke dobbelt godkendelse.</w:t>
      </w:r>
    </w:p>
    <w:p w14:paraId="659870EB" w14:textId="77777777" w:rsidR="005A6AFC" w:rsidRDefault="005A6AFC" w:rsidP="005F7409"/>
    <w:p w14:paraId="228BFFF4" w14:textId="79960833" w:rsidR="0082432E" w:rsidRDefault="005A6AFC" w:rsidP="0082432E">
      <w:r>
        <w:t>Til stk. 3.</w:t>
      </w:r>
      <w:r>
        <w:br/>
      </w:r>
      <w:r w:rsidR="0082432E" w:rsidRPr="007E2B1C">
        <w:t xml:space="preserve">Bestemmelsen fastsætter, at </w:t>
      </w:r>
      <w:r w:rsidR="00255B3C" w:rsidRPr="00255B3C">
        <w:t xml:space="preserve">Inatsisartutlov om erhvervsmæssige aktiviteter på det </w:t>
      </w:r>
      <w:r w:rsidR="00255B3C" w:rsidRPr="00255B3C">
        <w:lastRenderedPageBreak/>
        <w:t>grønlandske søterritorium</w:t>
      </w:r>
      <w:r w:rsidR="0082432E" w:rsidRPr="007E2B1C">
        <w:t xml:space="preserve"> ikke finder anvendelse aktiviteter omfattet af en tilladelse meddelt efter denne Inatsisartutlov.</w:t>
      </w:r>
    </w:p>
    <w:p w14:paraId="560B7D3E" w14:textId="77777777" w:rsidR="00595E5F" w:rsidRDefault="00595E5F" w:rsidP="0082432E"/>
    <w:p w14:paraId="0AA73FC5" w14:textId="7E9C1A05" w:rsidR="0082432E" w:rsidRPr="007E2B1C" w:rsidRDefault="00595E5F" w:rsidP="0082432E">
      <w:r>
        <w:t>Aktiviteter</w:t>
      </w:r>
      <w:r w:rsidR="004C104C">
        <w:t>, som er</w:t>
      </w:r>
      <w:r>
        <w:t xml:space="preserve"> omfattet af</w:t>
      </w:r>
      <w:r w:rsidR="004C104C">
        <w:t xml:space="preserve"> og tilladt efter</w:t>
      </w:r>
      <w:r>
        <w:t xml:space="preserve"> </w:t>
      </w:r>
      <w:r w:rsidR="0084172A">
        <w:t>forslaget</w:t>
      </w:r>
      <w:r w:rsidR="00513D2D">
        <w:t>,</w:t>
      </w:r>
      <w:r w:rsidR="0084172A">
        <w:t xml:space="preserve"> undtages således kravet om godkendelse i </w:t>
      </w:r>
      <w:r w:rsidR="0084172A" w:rsidRPr="00255B3C">
        <w:t>Inatsisartutlov om erhvervsmæssige aktiviteter på det grønlandske søterritorium</w:t>
      </w:r>
      <w:r w:rsidR="0084172A">
        <w:t>, selvom</w:t>
      </w:r>
      <w:r>
        <w:t xml:space="preserve"> der er tale om l</w:t>
      </w:r>
      <w:r w:rsidRPr="00595E5F">
        <w:t>ængerevarende erhvervsmæssige aktiviteter udført fra skibe på det grønlandske</w:t>
      </w:r>
      <w:r>
        <w:t xml:space="preserve"> </w:t>
      </w:r>
      <w:r w:rsidRPr="00595E5F">
        <w:t>søterritorium</w:t>
      </w:r>
      <w:r w:rsidR="00513D2D">
        <w:t>.</w:t>
      </w:r>
      <w:r w:rsidRPr="00595E5F">
        <w:t> </w:t>
      </w:r>
      <w:r w:rsidR="0082432E">
        <w:t>Der kræves således ikke dobbelt godkendelse.</w:t>
      </w:r>
    </w:p>
    <w:p w14:paraId="3FCE4B58" w14:textId="4D4617FF" w:rsidR="005A6AFC" w:rsidRPr="007E2B1C" w:rsidRDefault="005A6AFC" w:rsidP="005F7409"/>
    <w:p w14:paraId="56DE6CF9" w14:textId="77777777" w:rsidR="003A4306" w:rsidRPr="007E2B1C" w:rsidRDefault="003A4306" w:rsidP="005F7409"/>
    <w:p w14:paraId="5E8D11DE" w14:textId="747E3F5A" w:rsidR="003A4306" w:rsidRPr="007E2B1C" w:rsidRDefault="003A4306" w:rsidP="005F7409">
      <w:pPr>
        <w:pStyle w:val="Typografi1"/>
      </w:pPr>
      <w:r w:rsidRPr="007E2B1C">
        <w:t xml:space="preserve">Til § </w:t>
      </w:r>
      <w:r w:rsidR="00D61A92">
        <w:t>47</w:t>
      </w:r>
    </w:p>
    <w:p w14:paraId="64F36290" w14:textId="77777777" w:rsidR="003A4306" w:rsidRPr="007E2B1C" w:rsidRDefault="003A4306" w:rsidP="005F7409"/>
    <w:p w14:paraId="6819243F" w14:textId="77777777" w:rsidR="003A4306" w:rsidRPr="007E2B1C" w:rsidRDefault="003A4306" w:rsidP="005F7409">
      <w:r w:rsidRPr="007E2B1C">
        <w:t>Til stk. 1.</w:t>
      </w:r>
    </w:p>
    <w:p w14:paraId="6DCF5910" w14:textId="10BF2231" w:rsidR="003A4306" w:rsidRPr="007E2B1C" w:rsidRDefault="008D717E" w:rsidP="005F7409">
      <w:r w:rsidRPr="007E2B1C">
        <w:t>Bestemmelsen fastsætter, at en afgørelse om forhold omfattet af Inatsisartutloven kan indbringes for domstolene inden for en frist på 1 år.</w:t>
      </w:r>
      <w:r w:rsidR="006E5E23" w:rsidRPr="007E2B1C">
        <w:t xml:space="preserve"> Bestemmelsen omfatter således samtlige afgørelser, som Naalakkersuisut træffe</w:t>
      </w:r>
      <w:r w:rsidR="001737EA" w:rsidRPr="007E2B1C">
        <w:t>r</w:t>
      </w:r>
      <w:r w:rsidR="006E5E23" w:rsidRPr="007E2B1C">
        <w:t xml:space="preserve"> vedrørende forhold, der er omfattet af Inatsisartutloven.</w:t>
      </w:r>
    </w:p>
    <w:p w14:paraId="29F7FBA8" w14:textId="77777777" w:rsidR="00B943CC" w:rsidRPr="007E2B1C" w:rsidRDefault="00B943CC" w:rsidP="005F7409"/>
    <w:p w14:paraId="6584701E" w14:textId="517B35BF" w:rsidR="00B943CC" w:rsidRPr="007E2B1C" w:rsidRDefault="00B943CC" w:rsidP="005F7409">
      <w:r w:rsidRPr="007E2B1C">
        <w:t>Der gælder dog særlige</w:t>
      </w:r>
      <w:r w:rsidR="0059124A" w:rsidRPr="007E2B1C">
        <w:t xml:space="preserve"> regler i sager om ekspropriation efter §§ </w:t>
      </w:r>
      <w:r w:rsidR="00D61A92">
        <w:t>48</w:t>
      </w:r>
      <w:r w:rsidR="0059124A" w:rsidRPr="007E2B1C">
        <w:t xml:space="preserve"> og </w:t>
      </w:r>
      <w:r w:rsidR="00D61A92">
        <w:t>49</w:t>
      </w:r>
      <w:r w:rsidR="0059124A" w:rsidRPr="007E2B1C">
        <w:t>.</w:t>
      </w:r>
      <w:r w:rsidR="000F6FF6" w:rsidRPr="007E2B1C">
        <w:t xml:space="preserve"> Der henvises til bemærkningerne hertil for en nærmere gennemgang.</w:t>
      </w:r>
    </w:p>
    <w:p w14:paraId="5FABF743" w14:textId="77777777" w:rsidR="0021445E" w:rsidRPr="007E2B1C" w:rsidRDefault="0021445E" w:rsidP="005F7409"/>
    <w:p w14:paraId="404ED6EA" w14:textId="36DF8271" w:rsidR="00EC7B9A" w:rsidRPr="007E2B1C" w:rsidRDefault="00EC7B9A" w:rsidP="005F7409">
      <w:r w:rsidRPr="007E2B1C">
        <w:t>Til stk. 2.</w:t>
      </w:r>
    </w:p>
    <w:p w14:paraId="45F76E4A" w14:textId="4FD87E12" w:rsidR="00EC7B9A" w:rsidRPr="007E2B1C" w:rsidRDefault="0084655A" w:rsidP="005F7409">
      <w:r w:rsidRPr="007E2B1C">
        <w:t>Stk. 2 præciserer, at indbringelse af en afgørelse for domstolene</w:t>
      </w:r>
      <w:r w:rsidR="00A72F2A" w:rsidRPr="007E2B1C">
        <w:t xml:space="preserve"> som udgangspunkt</w:t>
      </w:r>
      <w:r w:rsidRPr="007E2B1C">
        <w:t xml:space="preserve"> ikke har opsættende virkning. Det betyder, at afgørelsen forbliver i kraft, selvom den er blevet indbragt for domstolene. For den klagende part </w:t>
      </w:r>
      <w:r w:rsidR="00EC2EA3" w:rsidRPr="007E2B1C">
        <w:t>indebærer</w:t>
      </w:r>
      <w:r w:rsidRPr="007E2B1C">
        <w:t xml:space="preserve"> det, at eventuelle beslutninger eller handlinger, der er truffet i henhold til afgørelsen, fortsat er gældende, indtil en endelig dom er afsagt.</w:t>
      </w:r>
    </w:p>
    <w:p w14:paraId="4BC41E20" w14:textId="77777777" w:rsidR="00A72F2A" w:rsidRPr="007E2B1C" w:rsidRDefault="00A72F2A" w:rsidP="005F7409"/>
    <w:p w14:paraId="390FFB6D" w14:textId="6F935805" w:rsidR="00A72F2A" w:rsidRPr="007E2B1C" w:rsidRDefault="00A72F2A" w:rsidP="005F7409">
      <w:r w:rsidRPr="007E2B1C">
        <w:t xml:space="preserve">Naalakkersuisut kan dog </w:t>
      </w:r>
      <w:r w:rsidR="00A178E5" w:rsidRPr="007E2B1C">
        <w:t>træffe afgørelse om</w:t>
      </w:r>
      <w:r w:rsidRPr="007E2B1C">
        <w:t xml:space="preserve">, at en afgørelse har opsættende virkning. I sådanne tilfælde </w:t>
      </w:r>
      <w:r w:rsidR="0042331B" w:rsidRPr="007E2B1C">
        <w:t>udsættes retsvirkningerne af afgørelsen midlertidig og eventuelle konsekvense</w:t>
      </w:r>
      <w:r w:rsidR="00182349" w:rsidRPr="007E2B1C">
        <w:t>r af afgørelsen træder først i kraft</w:t>
      </w:r>
      <w:r w:rsidR="00D12938" w:rsidRPr="007E2B1C">
        <w:t xml:space="preserve">, når retssagen ved domstolene er afsluttet ved endelig dom </w:t>
      </w:r>
      <w:r w:rsidR="00204306" w:rsidRPr="007E2B1C">
        <w:t xml:space="preserve">uden at afgørelsen ændres </w:t>
      </w:r>
      <w:r w:rsidR="00D12938" w:rsidRPr="007E2B1C">
        <w:t xml:space="preserve">eller </w:t>
      </w:r>
      <w:r w:rsidR="00204306" w:rsidRPr="007E2B1C">
        <w:t xml:space="preserve">når retssagen </w:t>
      </w:r>
      <w:r w:rsidR="00B00B52" w:rsidRPr="007E2B1C">
        <w:t>hæves eller på anden måde afslutte</w:t>
      </w:r>
      <w:r w:rsidR="00E54D6F" w:rsidRPr="007E2B1C">
        <w:t>s</w:t>
      </w:r>
      <w:r w:rsidR="00135CB3" w:rsidRPr="007E2B1C">
        <w:t>.</w:t>
      </w:r>
    </w:p>
    <w:p w14:paraId="28FB22D6" w14:textId="77777777" w:rsidR="00272FA2" w:rsidRPr="007E2B1C" w:rsidRDefault="00272FA2" w:rsidP="005F7409"/>
    <w:p w14:paraId="0345D43A" w14:textId="053DA54D" w:rsidR="00A178E5" w:rsidRPr="007E2B1C" w:rsidRDefault="00A178E5" w:rsidP="005F7409">
      <w:r w:rsidRPr="007E2B1C">
        <w:t>En afgørelse om opsættende virkning er en forvaltningsretlig afgørelse</w:t>
      </w:r>
      <w:r w:rsidR="00BB3C7C" w:rsidRPr="007E2B1C">
        <w:t xml:space="preserve"> omfattet af sagsbehandlingslovens regler.</w:t>
      </w:r>
    </w:p>
    <w:p w14:paraId="49FAB8A2" w14:textId="77777777" w:rsidR="0084655A" w:rsidRPr="007E2B1C" w:rsidRDefault="0084655A" w:rsidP="005F7409"/>
    <w:p w14:paraId="368D6DBB" w14:textId="7644A0B7" w:rsidR="00EC7B9A" w:rsidRPr="007E2B1C" w:rsidRDefault="00EC7B9A" w:rsidP="005F7409">
      <w:r w:rsidRPr="007E2B1C">
        <w:t>Til stk. 3.</w:t>
      </w:r>
    </w:p>
    <w:p w14:paraId="5B08E7D2" w14:textId="77777777" w:rsidR="0003022D" w:rsidRDefault="007D76BF" w:rsidP="005F7409">
      <w:r w:rsidRPr="007E2B1C">
        <w:t xml:space="preserve">I stk. 3 </w:t>
      </w:r>
      <w:r w:rsidR="009C5AB3" w:rsidRPr="007E2B1C">
        <w:t>præciseres</w:t>
      </w:r>
      <w:r w:rsidRPr="007E2B1C">
        <w:t xml:space="preserve"> det, at sager som nævnt i stk. 1 skal anlægges ved Retten i Grønland som første instans. </w:t>
      </w:r>
    </w:p>
    <w:p w14:paraId="0F8B7A97" w14:textId="77777777" w:rsidR="0003022D" w:rsidRDefault="0003022D" w:rsidP="005F7409"/>
    <w:p w14:paraId="558EEABD" w14:textId="6009AC64" w:rsidR="0003022D" w:rsidRPr="0003022D" w:rsidRDefault="0003022D" w:rsidP="0003022D">
      <w:r>
        <w:lastRenderedPageBreak/>
        <w:t>B</w:t>
      </w:r>
      <w:r w:rsidRPr="0003022D">
        <w:t>estemmelsen er en fravigelse af værnetingsreglerne, som kan medføre at en sag henvises til en domstol uden for Grønland.</w:t>
      </w:r>
      <w:r w:rsidRPr="0003022D" w:rsidDel="0003022D">
        <w:t xml:space="preserve"> </w:t>
      </w:r>
      <w:r>
        <w:t>D</w:t>
      </w:r>
      <w:r w:rsidRPr="0003022D">
        <w:t>ette betyder</w:t>
      </w:r>
      <w:r w:rsidR="00D4229E">
        <w:t xml:space="preserve"> samtidig,</w:t>
      </w:r>
      <w:r w:rsidRPr="0003022D">
        <w:t xml:space="preserve"> at sager</w:t>
      </w:r>
      <w:r w:rsidR="00D4229E">
        <w:t xml:space="preserve"> omfattet af stk. </w:t>
      </w:r>
      <w:r w:rsidR="00DA19FD">
        <w:t>1</w:t>
      </w:r>
      <w:r w:rsidRPr="0003022D">
        <w:t xml:space="preserve"> ikke kan indbringes for kredsretten, uanset sagens karakter eller omfang. </w:t>
      </w:r>
    </w:p>
    <w:p w14:paraId="28072E71" w14:textId="77777777" w:rsidR="00EC7B9A" w:rsidRPr="007E2B1C" w:rsidRDefault="00EC7B9A" w:rsidP="005F7409"/>
    <w:p w14:paraId="536015E4" w14:textId="630E2C5E" w:rsidR="00EC7B9A" w:rsidRPr="007E2B1C" w:rsidRDefault="00EC7B9A" w:rsidP="005F7409">
      <w:r w:rsidRPr="007E2B1C">
        <w:t>Til stk. 4.</w:t>
      </w:r>
    </w:p>
    <w:p w14:paraId="48581DEB" w14:textId="5EBC4931" w:rsidR="00EB716F" w:rsidRPr="007E2B1C" w:rsidRDefault="0072613B" w:rsidP="005F7409">
      <w:r w:rsidRPr="007E2B1C">
        <w:t xml:space="preserve">Det kan fastsættes i en tilladelse, at tvister </w:t>
      </w:r>
      <w:r w:rsidR="00B42252" w:rsidRPr="007E2B1C">
        <w:t xml:space="preserve">vedrørende </w:t>
      </w:r>
      <w:r w:rsidR="0089619A" w:rsidRPr="007E2B1C">
        <w:t xml:space="preserve">en afgørelse om </w:t>
      </w:r>
      <w:r w:rsidR="00B42252" w:rsidRPr="007E2B1C">
        <w:t xml:space="preserve">forhold i </w:t>
      </w:r>
      <w:r w:rsidR="009C3C05" w:rsidRPr="007E2B1C">
        <w:t>tilladelse</w:t>
      </w:r>
      <w:r w:rsidR="00B648CE" w:rsidRPr="007E2B1C">
        <w:t>n</w:t>
      </w:r>
      <w:r w:rsidR="009C3C05" w:rsidRPr="007E2B1C">
        <w:t xml:space="preserve"> </w:t>
      </w:r>
      <w:r w:rsidRPr="007E2B1C">
        <w:t xml:space="preserve">skal afgøres ved voldgift. I sådanne tilfælde </w:t>
      </w:r>
      <w:r w:rsidR="009C3C05" w:rsidRPr="007E2B1C">
        <w:t xml:space="preserve">skal tvisten ligeledes indbringes for voldgiftsretten inden for en frist på 1 år. </w:t>
      </w:r>
    </w:p>
    <w:p w14:paraId="0E40CAF7" w14:textId="77777777" w:rsidR="00DB5358" w:rsidRPr="007E2B1C" w:rsidRDefault="00DB5358" w:rsidP="005F7409"/>
    <w:p w14:paraId="1BB03C83" w14:textId="6DEE9C0A" w:rsidR="00DB5358" w:rsidRPr="007E2B1C" w:rsidRDefault="00DB5358" w:rsidP="005F7409">
      <w:r w:rsidRPr="007E2B1C">
        <w:t xml:space="preserve">Til stk. </w:t>
      </w:r>
      <w:r w:rsidR="005F4C9D" w:rsidRPr="007E2B1C">
        <w:t>5</w:t>
      </w:r>
      <w:r w:rsidRPr="007E2B1C">
        <w:t>.</w:t>
      </w:r>
    </w:p>
    <w:p w14:paraId="27EDCEDF" w14:textId="085C507A" w:rsidR="00DB5358" w:rsidRPr="007E2B1C" w:rsidRDefault="00DB5358" w:rsidP="005F7409">
      <w:r w:rsidRPr="007E2B1C">
        <w:t xml:space="preserve">Bestemmelsen fastsætter at søgsmålsfristen for indbringelse af afgørelser for både </w:t>
      </w:r>
      <w:r w:rsidR="009B522D" w:rsidRPr="007E2B1C">
        <w:t>Retten i Grønland</w:t>
      </w:r>
      <w:r w:rsidRPr="007E2B1C">
        <w:t xml:space="preserve"> og voldgiftsrette</w:t>
      </w:r>
      <w:r w:rsidR="009B522D" w:rsidRPr="007E2B1C">
        <w:t>n</w:t>
      </w:r>
      <w:r w:rsidRPr="007E2B1C">
        <w:t xml:space="preserve"> regnes fra den dato, hvor afgørelsen blev meddelt parten. </w:t>
      </w:r>
    </w:p>
    <w:p w14:paraId="328C81E6" w14:textId="77777777" w:rsidR="00EC7B9A" w:rsidRPr="007E2B1C" w:rsidRDefault="00EC7B9A" w:rsidP="005F7409"/>
    <w:p w14:paraId="16F4DF2A" w14:textId="6E27681E" w:rsidR="00357A38" w:rsidRPr="007E2B1C" w:rsidRDefault="00357A38" w:rsidP="005F7409">
      <w:pPr>
        <w:pStyle w:val="Typografi1"/>
      </w:pPr>
      <w:r w:rsidRPr="007E2B1C">
        <w:t xml:space="preserve">Til § </w:t>
      </w:r>
      <w:r w:rsidR="00D61A92">
        <w:t>48</w:t>
      </w:r>
    </w:p>
    <w:p w14:paraId="4B220F5F" w14:textId="77777777" w:rsidR="00357A38" w:rsidRPr="007E2B1C" w:rsidRDefault="00357A38" w:rsidP="005F7409"/>
    <w:p w14:paraId="4DFF6392" w14:textId="7E8B56B0" w:rsidR="00550963" w:rsidRPr="007E2B1C" w:rsidRDefault="00357A38" w:rsidP="005F7409">
      <w:r w:rsidRPr="007E2B1C">
        <w:t>Til stk. 1.</w:t>
      </w:r>
    </w:p>
    <w:p w14:paraId="29BB939F" w14:textId="360A01AD" w:rsidR="00822550" w:rsidRDefault="00006C02" w:rsidP="005F7409">
      <w:r w:rsidRPr="007E2B1C">
        <w:t xml:space="preserve">Bestemmelsen </w:t>
      </w:r>
      <w:r w:rsidR="001F0D25" w:rsidRPr="007E2B1C">
        <w:t xml:space="preserve">bemyndiger </w:t>
      </w:r>
      <w:r w:rsidRPr="007E2B1C">
        <w:t xml:space="preserve">Naalakkersuisut til at erhverve </w:t>
      </w:r>
      <w:r w:rsidR="00751687">
        <w:t>privat</w:t>
      </w:r>
      <w:r w:rsidR="00751687" w:rsidRPr="007E2B1C">
        <w:t xml:space="preserve"> </w:t>
      </w:r>
      <w:r w:rsidRPr="007E2B1C">
        <w:t xml:space="preserve">ejendom ved ekspropriation både til fordel for rettighedshavere og for Naalakkersuisut selv. </w:t>
      </w:r>
    </w:p>
    <w:p w14:paraId="467AAA88" w14:textId="77777777" w:rsidR="00822550" w:rsidRDefault="00822550" w:rsidP="005F7409"/>
    <w:p w14:paraId="0B140EA9" w14:textId="47BD79AE" w:rsidR="00822550" w:rsidRDefault="00822550" w:rsidP="00822550">
      <w:r w:rsidRPr="00F37B8D">
        <w:t>Det er en betingelse efter bestemmelsen, at ekspropriation skal være nødvendig</w:t>
      </w:r>
      <w:r w:rsidR="004727DF">
        <w:t xml:space="preserve"> </w:t>
      </w:r>
      <w:r w:rsidR="004727DF" w:rsidRPr="007E2B1C">
        <w:t xml:space="preserve">for at udføre aktiviteter, der er omfattet af </w:t>
      </w:r>
      <w:r w:rsidR="004727DF">
        <w:t>Inatsisartutloven</w:t>
      </w:r>
      <w:r w:rsidRPr="00F37B8D">
        <w:t xml:space="preserve">. Ved nødvendig normalt, at </w:t>
      </w:r>
      <w:r w:rsidR="004A0E60" w:rsidRPr="004A0E60">
        <w:t>ekspropriationens formål ikke må kunne opnås med mindre indgribende midler.</w:t>
      </w:r>
      <w:r w:rsidR="007E6C35">
        <w:t xml:space="preserve"> </w:t>
      </w:r>
    </w:p>
    <w:p w14:paraId="705707BA" w14:textId="77777777" w:rsidR="00B96A49" w:rsidRDefault="00B96A49" w:rsidP="00822550"/>
    <w:p w14:paraId="3567A4EA" w14:textId="0C8344BD" w:rsidR="00B96A49" w:rsidRDefault="00D05B13" w:rsidP="00822550">
      <w:r>
        <w:t xml:space="preserve">Der </w:t>
      </w:r>
      <w:r w:rsidR="00413677">
        <w:t xml:space="preserve">foreligger en </w:t>
      </w:r>
      <w:r w:rsidRPr="00D05B13">
        <w:t xml:space="preserve">offentlig interesse i, at projekter vedrørende udnyttelse af is og vand </w:t>
      </w:r>
      <w:r>
        <w:t xml:space="preserve">til kommercielle formål </w:t>
      </w:r>
      <w:r w:rsidRPr="00D05B13">
        <w:t>kan gennemføres, herunder med henblik på opbygning af sektoren, skabelse af arbejdspladser og indtægter til landskassen</w:t>
      </w:r>
      <w:r w:rsidR="009D45C4">
        <w:t xml:space="preserve"> fra betalte vederlag</w:t>
      </w:r>
      <w:r w:rsidRPr="00D05B13">
        <w:t>.</w:t>
      </w:r>
    </w:p>
    <w:p w14:paraId="7FB83588" w14:textId="1B832989" w:rsidR="00006C02" w:rsidRDefault="00006C02" w:rsidP="005F7409"/>
    <w:p w14:paraId="6145FE6D" w14:textId="4AF1E87E" w:rsidR="00035F6F" w:rsidRDefault="00035F6F" w:rsidP="005F7409">
      <w:r w:rsidRPr="007E2B1C">
        <w:t>Ekspropriation sker efter reglerne i landstingsloven om ekspropriation</w:t>
      </w:r>
      <w:r w:rsidR="00D31E41">
        <w:t>. P</w:t>
      </w:r>
      <w:r w:rsidRPr="007E2B1C">
        <w:t xml:space="preserve">roceduren </w:t>
      </w:r>
      <w:r w:rsidR="00D31E41">
        <w:t>skal således følge</w:t>
      </w:r>
      <w:r w:rsidRPr="007E2B1C">
        <w:t xml:space="preserve"> de almindelige principper om saglighed, nødvendighed og proportionalitet.</w:t>
      </w:r>
    </w:p>
    <w:p w14:paraId="0DFA5CF4" w14:textId="77777777" w:rsidR="006E74C8" w:rsidRDefault="006E74C8" w:rsidP="005F7409"/>
    <w:p w14:paraId="460F4BD6" w14:textId="411535F0" w:rsidR="006E74C8" w:rsidRDefault="006E74C8" w:rsidP="005F7409">
      <w:r w:rsidRPr="006E74C8">
        <w:t>Udgifterne til ekspropriationen forudsættes at blive pålagt rettighedshaveren efter landstingslov om ekspropriation § 9, stk. 3. Det vil sige, at rettighedshaveren skal betale samtlige udgifter ved foretagelse af ekspropriationen, inklusive erstatning for den eksproprierede ejendom.</w:t>
      </w:r>
    </w:p>
    <w:p w14:paraId="7B3E68FD" w14:textId="77777777" w:rsidR="00F37B8D" w:rsidRDefault="00F37B8D" w:rsidP="005F7409"/>
    <w:p w14:paraId="7AE5DF73" w14:textId="35FD34AE" w:rsidR="00C236F7" w:rsidRPr="007E2B1C" w:rsidRDefault="00C236F7" w:rsidP="005F7409">
      <w:pPr>
        <w:pStyle w:val="Typografi1"/>
      </w:pPr>
      <w:r w:rsidRPr="007E2B1C">
        <w:t xml:space="preserve">Til § </w:t>
      </w:r>
      <w:r w:rsidR="00D61A92">
        <w:t>49</w:t>
      </w:r>
    </w:p>
    <w:p w14:paraId="5FBA4040" w14:textId="77777777" w:rsidR="00C236F7" w:rsidRPr="007E2B1C" w:rsidRDefault="00C236F7" w:rsidP="005F7409"/>
    <w:p w14:paraId="073FD2A9" w14:textId="77777777" w:rsidR="00C236F7" w:rsidRPr="007E2B1C" w:rsidRDefault="00C236F7" w:rsidP="005F7409">
      <w:r w:rsidRPr="007E2B1C">
        <w:t>Til stk. 1.</w:t>
      </w:r>
    </w:p>
    <w:p w14:paraId="06310FBD" w14:textId="5BE9700B" w:rsidR="00B400E0" w:rsidRDefault="00DD3854" w:rsidP="005F7409">
      <w:r w:rsidRPr="007E2B1C">
        <w:t xml:space="preserve">Bestemmelsen bemyndiger Naalakkersuisut til at erhverve </w:t>
      </w:r>
      <w:r w:rsidR="00ED0018">
        <w:t>privat</w:t>
      </w:r>
      <w:r w:rsidR="00ED0018" w:rsidRPr="007E2B1C">
        <w:t xml:space="preserve"> </w:t>
      </w:r>
      <w:r w:rsidRPr="007E2B1C">
        <w:t>ejendom ved ekspropriation både til fordel for Naalakkersuisut selv og for offentlige forsyningsselskaber. Derudover bemyndiges Naalakkersuisut til at tilbagetage eller indskrænke en tilladelse meddelt efter Inatsisartutloven</w:t>
      </w:r>
      <w:r w:rsidR="00B400E0">
        <w:t xml:space="preserve">. </w:t>
      </w:r>
    </w:p>
    <w:p w14:paraId="0210C00F" w14:textId="77777777" w:rsidR="00B400E0" w:rsidRDefault="00B400E0" w:rsidP="005F7409"/>
    <w:p w14:paraId="5C3CC909" w14:textId="257C40FF" w:rsidR="00DD3854" w:rsidRPr="007E2B1C" w:rsidRDefault="00DD3854" w:rsidP="005F7409">
      <w:r w:rsidRPr="007E2B1C">
        <w:t xml:space="preserve">Ekspropriation og indskrænkning af tilladelser kan kun ske </w:t>
      </w:r>
      <w:r w:rsidR="00904993" w:rsidRPr="007E2B1C">
        <w:t xml:space="preserve">efter bestemmelsen </w:t>
      </w:r>
      <w:r w:rsidRPr="007E2B1C">
        <w:t xml:space="preserve">i det omfang, det er nødvendigt for at sikre den offentlige forsyning. Dette kan eksempelvis være relevant i tilfælde, hvor </w:t>
      </w:r>
      <w:r w:rsidR="00415EE4">
        <w:t>privat</w:t>
      </w:r>
      <w:r w:rsidR="00415EE4" w:rsidRPr="007E2B1C">
        <w:t xml:space="preserve"> </w:t>
      </w:r>
      <w:r w:rsidRPr="007E2B1C">
        <w:t>ejendom eller en allerede meddelt tilladelse er til hinder for etablering eller opretholdelse af kritisk infrastruktur som el-, vand- eller varmeforsyning.</w:t>
      </w:r>
    </w:p>
    <w:p w14:paraId="22F94BD1" w14:textId="77777777" w:rsidR="00DD3854" w:rsidRPr="007E2B1C" w:rsidRDefault="00DD3854" w:rsidP="005F7409"/>
    <w:p w14:paraId="41ACBCFF" w14:textId="2AD638CD" w:rsidR="00B400E0" w:rsidRDefault="00B400E0" w:rsidP="00B400E0">
      <w:r w:rsidRPr="007E2B1C">
        <w:t>Ekspropriation sker efter reglerne i landstingsloven om ekspropriation</w:t>
      </w:r>
      <w:r>
        <w:t>. P</w:t>
      </w:r>
      <w:r w:rsidRPr="007E2B1C">
        <w:t xml:space="preserve">roceduren </w:t>
      </w:r>
      <w:r>
        <w:t>skal således følge</w:t>
      </w:r>
      <w:r w:rsidRPr="007E2B1C">
        <w:t xml:space="preserve"> de almindelige principper om saglighed, nødvendighed og proportionalitet.</w:t>
      </w:r>
    </w:p>
    <w:p w14:paraId="0F3C1388" w14:textId="77777777" w:rsidR="002D41A5" w:rsidRPr="007E2B1C" w:rsidRDefault="002D41A5" w:rsidP="005F7409"/>
    <w:p w14:paraId="0B4F6ECB" w14:textId="7F9F1936" w:rsidR="002D41A5" w:rsidRPr="007E2B1C" w:rsidRDefault="002D41A5" w:rsidP="005F7409">
      <w:pPr>
        <w:pStyle w:val="Typografi1"/>
      </w:pPr>
      <w:r w:rsidRPr="007E2B1C">
        <w:t xml:space="preserve">Til § </w:t>
      </w:r>
      <w:r w:rsidR="00D61A92">
        <w:t>50</w:t>
      </w:r>
    </w:p>
    <w:p w14:paraId="015A26D6" w14:textId="77777777" w:rsidR="002D41A5" w:rsidRPr="007E2B1C" w:rsidRDefault="002D41A5" w:rsidP="005F7409"/>
    <w:p w14:paraId="7A907EFC" w14:textId="77777777" w:rsidR="002D41A5" w:rsidRPr="007E2B1C" w:rsidRDefault="002D41A5" w:rsidP="005F7409">
      <w:r w:rsidRPr="007E2B1C">
        <w:t>Til stk. 1.</w:t>
      </w:r>
    </w:p>
    <w:p w14:paraId="4890CBFE" w14:textId="6CE5089E" w:rsidR="00872FB6" w:rsidRPr="007E2B1C" w:rsidRDefault="00872FB6" w:rsidP="005F7409">
      <w:r w:rsidRPr="007E2B1C">
        <w:t xml:space="preserve">Bestemmelsen fastsætter, at overtrædelse af en række centrale bestemmelser i Inatsisartutloven kan medføre foranstaltninger i form af bøde efter reglerne i Kriminallov for Grønland. </w:t>
      </w:r>
    </w:p>
    <w:p w14:paraId="75EEA669" w14:textId="77777777" w:rsidR="00872FB6" w:rsidRPr="007E2B1C" w:rsidRDefault="00872FB6" w:rsidP="005F7409"/>
    <w:p w14:paraId="5D3D14AF" w14:textId="5CF3CF76" w:rsidR="002D41A5" w:rsidRDefault="00872FB6" w:rsidP="005F7409">
      <w:r w:rsidRPr="007E2B1C">
        <w:t xml:space="preserve">Bestemmelsen </w:t>
      </w:r>
      <w:r w:rsidR="00123FAC">
        <w:t>fastslår</w:t>
      </w:r>
      <w:r w:rsidRPr="007E2B1C">
        <w:t xml:space="preserve"> at sanktioneringen sker </w:t>
      </w:r>
      <w:r w:rsidR="00FF1B83" w:rsidRPr="007E2B1C">
        <w:t>efter reglerne</w:t>
      </w:r>
      <w:r w:rsidRPr="007E2B1C">
        <w:t xml:space="preserve"> i Kriminallov for Grønland, herunder reglerne om</w:t>
      </w:r>
      <w:r w:rsidR="009E58FA">
        <w:t xml:space="preserve"> </w:t>
      </w:r>
      <w:r w:rsidRPr="007E2B1C">
        <w:t>fastsættelse af foranstaltninger</w:t>
      </w:r>
      <w:r w:rsidR="00646DD0" w:rsidRPr="007E2B1C">
        <w:t xml:space="preserve"> og udmålingen af bøder.</w:t>
      </w:r>
    </w:p>
    <w:p w14:paraId="4CC9D7C3" w14:textId="77777777" w:rsidR="00F52E2F" w:rsidRDefault="00F52E2F" w:rsidP="005F7409"/>
    <w:p w14:paraId="0E4A71C0" w14:textId="0A9F05FF" w:rsidR="00F52E2F" w:rsidRDefault="00F52E2F" w:rsidP="00F52E2F">
      <w:r>
        <w:t xml:space="preserve">Nr. 1  </w:t>
      </w:r>
    </w:p>
    <w:p w14:paraId="06D6D373" w14:textId="06A78376" w:rsidR="002B129F" w:rsidRDefault="0012673A" w:rsidP="00E81D65">
      <w:r>
        <w:t>Bestemmelserne i § 3, stk. 1, § 16, stk. 2, 1. pkt., og § 19, stk. 1 fastsætter, at der kun må foretages forundersøgelser, udnyttelse eller eksport af i</w:t>
      </w:r>
      <w:r w:rsidRPr="00B42999">
        <w:t>s og vand til kommercielle formål</w:t>
      </w:r>
      <w:r>
        <w:t xml:space="preserve"> efter </w:t>
      </w:r>
      <w:r w:rsidR="00E81D65">
        <w:t xml:space="preserve">en </w:t>
      </w:r>
      <w:r>
        <w:t>tilladelse</w:t>
      </w:r>
      <w:r w:rsidR="00E81D65">
        <w:t xml:space="preserve"> efter Inatsisartutloven. </w:t>
      </w:r>
      <w:r w:rsidR="009265D8">
        <w:t>Igangsættelse af aktiviteter omfattet af loven uden behørig tilladelse kan således i henhold til bestemmelsen foranstaltes med bøde.</w:t>
      </w:r>
    </w:p>
    <w:p w14:paraId="01EF7344" w14:textId="77777777" w:rsidR="002B129F" w:rsidRDefault="002B129F" w:rsidP="00F52E2F"/>
    <w:p w14:paraId="5B5916B8" w14:textId="704980C1" w:rsidR="00F52E2F" w:rsidRDefault="00D5492B" w:rsidP="00F52E2F">
      <w:r>
        <w:t xml:space="preserve">Bestemmelsen omfatter tillige tilfælde, hvor en person foretager aktiviteter, som går udover hvad der er tilladt i en forundersøgelses- eller udnyttelsestilladelse efter </w:t>
      </w:r>
      <w:r w:rsidR="00F52E2F">
        <w:t>§ 5, stk. 2 og § 6, stk. 2.</w:t>
      </w:r>
    </w:p>
    <w:p w14:paraId="40DF4360" w14:textId="77777777" w:rsidR="00D5492B" w:rsidRDefault="00D5492B" w:rsidP="00F52E2F"/>
    <w:p w14:paraId="4BA2060E" w14:textId="01EF6F32" w:rsidR="00D5492B" w:rsidRDefault="00D5492B" w:rsidP="00F52E2F">
      <w:r>
        <w:t xml:space="preserve">Nr. </w:t>
      </w:r>
      <w:r w:rsidR="00F52E2F">
        <w:t xml:space="preserve">2  </w:t>
      </w:r>
    </w:p>
    <w:p w14:paraId="03C97ED8" w14:textId="7FE831CD" w:rsidR="00F52E2F" w:rsidRDefault="00636350" w:rsidP="00F52E2F">
      <w:r>
        <w:t xml:space="preserve">Bestemmelsen fastsætter, at det kan medføre bødeansvar at </w:t>
      </w:r>
      <w:r w:rsidR="00D5492B">
        <w:t>u</w:t>
      </w:r>
      <w:r w:rsidR="00F52E2F">
        <w:t>dføre aktiviteter omfattet af en tilladelse</w:t>
      </w:r>
      <w:r>
        <w:t xml:space="preserve">, hvis kravet til </w:t>
      </w:r>
      <w:r w:rsidR="00F52E2F">
        <w:t>forsikringsdækning eller anden sikkerhedsstillelse</w:t>
      </w:r>
      <w:r w:rsidR="00E26F19" w:rsidRPr="00E26F19">
        <w:t xml:space="preserve"> </w:t>
      </w:r>
      <w:r w:rsidR="00E26F19">
        <w:t>i § 26, stk. 1,</w:t>
      </w:r>
      <w:r w:rsidR="00F52E2F">
        <w:t xml:space="preserve"> </w:t>
      </w:r>
      <w:r>
        <w:t>ikke er opfyldt</w:t>
      </w:r>
      <w:r w:rsidR="00F52E2F">
        <w:t>, jf. § 26, stk. 2.</w:t>
      </w:r>
      <w:r w:rsidR="009265D8">
        <w:t xml:space="preserve"> </w:t>
      </w:r>
    </w:p>
    <w:p w14:paraId="65974282" w14:textId="77777777" w:rsidR="00E26F19" w:rsidRDefault="00E26F19" w:rsidP="00F52E2F"/>
    <w:p w14:paraId="2FE33085" w14:textId="63544054" w:rsidR="00E26F19" w:rsidRDefault="00E26F19" w:rsidP="00F52E2F">
      <w:r>
        <w:t xml:space="preserve">Nr. </w:t>
      </w:r>
      <w:r w:rsidR="00F52E2F">
        <w:t xml:space="preserve">3  </w:t>
      </w:r>
    </w:p>
    <w:p w14:paraId="6413CA75" w14:textId="13D8F027" w:rsidR="00F52E2F" w:rsidRDefault="00953212" w:rsidP="00F52E2F">
      <w:r>
        <w:t>Bestemmelsen fastsætter, at det kan medføre bøde</w:t>
      </w:r>
      <w:r w:rsidR="00F43DCD">
        <w:t>ansvar</w:t>
      </w:r>
      <w:r>
        <w:t xml:space="preserve"> </w:t>
      </w:r>
      <w:r w:rsidR="00F43DCD">
        <w:t>at</w:t>
      </w:r>
      <w:r w:rsidR="00E26F19">
        <w:t xml:space="preserve"> o</w:t>
      </w:r>
      <w:r w:rsidR="00F52E2F">
        <w:t>vertræde påbud eller forbud</w:t>
      </w:r>
      <w:r w:rsidR="00E26F19">
        <w:t>, som er meddelt</w:t>
      </w:r>
      <w:r w:rsidR="00F52E2F">
        <w:t xml:space="preserve"> efter § 30, stk. 1 og stk. 2, og § 40, stk.</w:t>
      </w:r>
      <w:r w:rsidR="00F43DCD">
        <w:t>1.</w:t>
      </w:r>
      <w:r w:rsidR="00E26F19">
        <w:t xml:space="preserve"> </w:t>
      </w:r>
    </w:p>
    <w:p w14:paraId="6ADB70C9" w14:textId="77777777" w:rsidR="00E26F19" w:rsidRDefault="00E26F19" w:rsidP="00F52E2F"/>
    <w:p w14:paraId="4045A103" w14:textId="3234B2FA" w:rsidR="00E26F19" w:rsidRDefault="00E26F19" w:rsidP="00F52E2F">
      <w:r>
        <w:t xml:space="preserve">Nr. </w:t>
      </w:r>
      <w:r w:rsidR="00F52E2F">
        <w:t xml:space="preserve">4  </w:t>
      </w:r>
    </w:p>
    <w:p w14:paraId="1D09B504" w14:textId="1D5403BF" w:rsidR="00A37CA6" w:rsidRDefault="00F43DCD" w:rsidP="00A37CA6">
      <w:r>
        <w:t>Bestemmelsen fastsætter, at det kan medføre bødeansvar at t</w:t>
      </w:r>
      <w:r w:rsidR="00A37CA6">
        <w:t>ilsidesætte vilkår for en tilladelse</w:t>
      </w:r>
      <w:r w:rsidR="00D25AD0">
        <w:t>. Det samme gælder for</w:t>
      </w:r>
      <w:r w:rsidR="00A37CA6">
        <w:t xml:space="preserve"> dispensationer, der er givet i henhold til inatsisartutloven </w:t>
      </w:r>
      <w:r w:rsidR="00D25AD0">
        <w:t>og</w:t>
      </w:r>
      <w:r w:rsidR="00A37CA6">
        <w:t xml:space="preserve"> regler udstedt efter inatsisartutloven.</w:t>
      </w:r>
    </w:p>
    <w:p w14:paraId="4DC8E8B7" w14:textId="77777777" w:rsidR="00225B2F" w:rsidRDefault="00225B2F" w:rsidP="00A37CA6"/>
    <w:p w14:paraId="6AABFFA6" w14:textId="5A916559" w:rsidR="00225B2F" w:rsidRDefault="00225B2F" w:rsidP="00A37CA6">
      <w:r w:rsidRPr="007E2B1C">
        <w:t xml:space="preserve">Det </w:t>
      </w:r>
      <w:r>
        <w:t>kan eksempelvis være</w:t>
      </w:r>
      <w:r w:rsidRPr="007E2B1C">
        <w:t xml:space="preserve"> overtrædelse af vilkår som fastsat i </w:t>
      </w:r>
      <w:r>
        <w:t xml:space="preserve">en tilladelse </w:t>
      </w:r>
      <w:r w:rsidRPr="007E2B1C">
        <w:t xml:space="preserve">medfør af § 8, stk. 4, § 10, stk. 1, § 20, stk. 4, 2. pkt., § </w:t>
      </w:r>
      <w:r>
        <w:t>26</w:t>
      </w:r>
      <w:r w:rsidRPr="007E2B1C">
        <w:t xml:space="preserve">, stk. 3, § </w:t>
      </w:r>
      <w:r>
        <w:t>27</w:t>
      </w:r>
      <w:r w:rsidRPr="007E2B1C">
        <w:t xml:space="preserve">, stk. 1, § </w:t>
      </w:r>
      <w:r>
        <w:t>28</w:t>
      </w:r>
      <w:r w:rsidRPr="007E2B1C">
        <w:t xml:space="preserve">, stk. 1 </w:t>
      </w:r>
      <w:r>
        <w:t>eller</w:t>
      </w:r>
      <w:r w:rsidRPr="007E2B1C">
        <w:t xml:space="preserve"> § </w:t>
      </w:r>
      <w:r>
        <w:t>30</w:t>
      </w:r>
      <w:r w:rsidRPr="007E2B1C">
        <w:t>, stk. 2, der kan sanktioneres med bøde.</w:t>
      </w:r>
    </w:p>
    <w:p w14:paraId="26313813" w14:textId="77777777" w:rsidR="00A37CA6" w:rsidRDefault="00A37CA6" w:rsidP="00F52E2F"/>
    <w:p w14:paraId="71E25E25" w14:textId="6E6011FF" w:rsidR="00A37CA6" w:rsidRDefault="0016248C" w:rsidP="00F52E2F">
      <w:r>
        <w:t>Nr. 5</w:t>
      </w:r>
    </w:p>
    <w:p w14:paraId="1018FBDE" w14:textId="704FAE6B" w:rsidR="00335F11" w:rsidRDefault="00DA17E3" w:rsidP="00960566">
      <w:r>
        <w:t xml:space="preserve">Bestemmelsen fastsætter, at det kan medføre bødeansvar at </w:t>
      </w:r>
      <w:r w:rsidR="00960566">
        <w:t>a</w:t>
      </w:r>
      <w:r w:rsidR="00960566" w:rsidRPr="003B5A77">
        <w:t xml:space="preserve">fgive urigtige eller vildledende oplysninger </w:t>
      </w:r>
      <w:r w:rsidR="00960566" w:rsidRPr="0016788A">
        <w:t>til offentlig myndighed</w:t>
      </w:r>
      <w:r w:rsidR="00960566">
        <w:t>.</w:t>
      </w:r>
    </w:p>
    <w:p w14:paraId="4CFC73F4" w14:textId="77777777" w:rsidR="00335F11" w:rsidRDefault="00335F11" w:rsidP="00960566"/>
    <w:p w14:paraId="685783ED" w14:textId="77777777" w:rsidR="007013AE" w:rsidRDefault="00335F11" w:rsidP="00335F11">
      <w:r>
        <w:t xml:space="preserve">Det kan medføre bødeansvar at </w:t>
      </w:r>
      <w:r w:rsidR="00960566" w:rsidRPr="0016788A">
        <w:t>tilsidesætte</w:t>
      </w:r>
      <w:r>
        <w:t xml:space="preserve"> </w:t>
      </w:r>
      <w:r w:rsidR="00960566" w:rsidRPr="0016788A">
        <w:t>en pligt</w:t>
      </w:r>
      <w:r w:rsidR="00960566">
        <w:t xml:space="preserve"> </w:t>
      </w:r>
      <w:r w:rsidR="00960566" w:rsidRPr="0016788A">
        <w:t>til at afgive oplysninger til offentlig myndighed</w:t>
      </w:r>
      <w:r w:rsidR="00960566">
        <w:t xml:space="preserve"> efter </w:t>
      </w:r>
      <w:r w:rsidR="00960566" w:rsidRPr="0016788A">
        <w:t>inatsisartutloven eller i henhold til regler udstedt efter inatsisartutloven</w:t>
      </w:r>
      <w:r w:rsidR="00960566">
        <w:t>.</w:t>
      </w:r>
      <w:r>
        <w:t xml:space="preserve"> </w:t>
      </w:r>
    </w:p>
    <w:p w14:paraId="377D43D0" w14:textId="77777777" w:rsidR="007013AE" w:rsidRDefault="007013AE" w:rsidP="00335F11"/>
    <w:p w14:paraId="664AC7DD" w14:textId="35707D22" w:rsidR="00F52E2F" w:rsidRDefault="00155FB6" w:rsidP="00335F11">
      <w:r>
        <w:t xml:space="preserve">Bestemmelsen kan omfatte tilfælde, hvor der afgives urigtige oplysninger i en ansøgning. </w:t>
      </w:r>
      <w:r w:rsidR="003432EB">
        <w:t>Det kan tillige omfatte urigtige eller manglende oplysninger i forbindelse med rapporteringspligten i § 42</w:t>
      </w:r>
      <w:r>
        <w:t xml:space="preserve"> eller </w:t>
      </w:r>
      <w:r w:rsidR="007013AE">
        <w:t xml:space="preserve">tilsidesættelse af den generelle </w:t>
      </w:r>
      <w:r>
        <w:t>oplysningspligt i henhold til § 41.</w:t>
      </w:r>
    </w:p>
    <w:p w14:paraId="4B369C9A" w14:textId="77777777" w:rsidR="00D36D57" w:rsidRDefault="00D36D57" w:rsidP="00F52E2F"/>
    <w:p w14:paraId="7F31BCC1" w14:textId="68C74C22" w:rsidR="00D53CB1" w:rsidRDefault="00D36D57" w:rsidP="00F52E2F">
      <w:r>
        <w:t xml:space="preserve">Nr. </w:t>
      </w:r>
      <w:r w:rsidR="00A1448B">
        <w:t>6</w:t>
      </w:r>
      <w:r w:rsidR="00F52E2F">
        <w:t xml:space="preserve">  </w:t>
      </w:r>
    </w:p>
    <w:p w14:paraId="5226E424" w14:textId="09B78769" w:rsidR="00F52E2F" w:rsidRPr="007E2B1C" w:rsidRDefault="007013AE" w:rsidP="005F7409">
      <w:r>
        <w:t>Bestemmelsen fastsætter, at det kan medføre bødeansvar at u</w:t>
      </w:r>
      <w:r w:rsidR="00953212" w:rsidRPr="007978C4">
        <w:t xml:space="preserve">ndlade at give </w:t>
      </w:r>
      <w:r w:rsidR="00953212">
        <w:t>t</w:t>
      </w:r>
      <w:r w:rsidR="00953212" w:rsidRPr="00E1018B">
        <w:t>ilsynsmyndighedens</w:t>
      </w:r>
      <w:r w:rsidR="00953212">
        <w:t xml:space="preserve"> </w:t>
      </w:r>
      <w:r w:rsidR="00953212" w:rsidRPr="007978C4">
        <w:t>adgang efter</w:t>
      </w:r>
      <w:r w:rsidR="00953212">
        <w:t xml:space="preserve"> §</w:t>
      </w:r>
      <w:r w:rsidR="000E2CCE">
        <w:t xml:space="preserve"> </w:t>
      </w:r>
      <w:r w:rsidR="00953212">
        <w:t>40</w:t>
      </w:r>
      <w:r w:rsidR="000E2CCE">
        <w:t>, stk. 2</w:t>
      </w:r>
      <w:r w:rsidR="00953212">
        <w:t>.</w:t>
      </w:r>
      <w:r w:rsidR="003235CF">
        <w:t xml:space="preserve"> Bestemmelsen tager navnlig sigte på tilfælde, hvor en rettighedshaver forhindrer tilsynet</w:t>
      </w:r>
      <w:r w:rsidR="000E2CCE">
        <w:t xml:space="preserve"> ved at opstille barrierer for tilsynsmyndighedens adgang</w:t>
      </w:r>
      <w:r w:rsidR="003235CF">
        <w:t xml:space="preserve">. </w:t>
      </w:r>
    </w:p>
    <w:p w14:paraId="30AF624C" w14:textId="77777777" w:rsidR="00FF60D9" w:rsidRPr="007E2B1C" w:rsidRDefault="00FF60D9" w:rsidP="005F7409"/>
    <w:p w14:paraId="776DE244" w14:textId="0966921F" w:rsidR="006553EE" w:rsidRPr="007E2B1C" w:rsidRDefault="006553EE" w:rsidP="005F7409">
      <w:r w:rsidRPr="007E2B1C">
        <w:t>Til stk. 2.</w:t>
      </w:r>
    </w:p>
    <w:p w14:paraId="1C3C7749" w14:textId="048A2661" w:rsidR="00422C75" w:rsidRPr="007E2B1C" w:rsidRDefault="00254313" w:rsidP="00422C75">
      <w:r w:rsidRPr="007E2B1C">
        <w:t xml:space="preserve">Bestemmelsen fastsætter, at </w:t>
      </w:r>
      <w:r w:rsidR="00422C75" w:rsidRPr="00B42999">
        <w:t xml:space="preserve">der fastsættes foranstaltninger i form af bøde </w:t>
      </w:r>
      <w:r w:rsidR="00422C75">
        <w:t>i regler, der udstedes</w:t>
      </w:r>
      <w:r w:rsidR="00422C75" w:rsidRPr="00B42999">
        <w:t xml:space="preserve"> i medfør af </w:t>
      </w:r>
      <w:r w:rsidR="00422C75" w:rsidRPr="00B42999">
        <w:rPr>
          <w:iCs/>
        </w:rPr>
        <w:t xml:space="preserve">§ 4, stk. 4, § 5, stk. 3, § 6, stk. 3, </w:t>
      </w:r>
      <w:r w:rsidR="00422C75">
        <w:rPr>
          <w:iCs/>
        </w:rPr>
        <w:t xml:space="preserve">§ 8, stk. 5, </w:t>
      </w:r>
      <w:r w:rsidR="00422C75" w:rsidRPr="00B42999">
        <w:rPr>
          <w:iCs/>
        </w:rPr>
        <w:t xml:space="preserve">§ 10, stk. 4, </w:t>
      </w:r>
      <w:r w:rsidR="00422C75">
        <w:rPr>
          <w:iCs/>
        </w:rPr>
        <w:t xml:space="preserve">§ 16, stk. 5, § 20, stk. 4, </w:t>
      </w:r>
      <w:r w:rsidR="00422C75" w:rsidRPr="00B42999">
        <w:rPr>
          <w:iCs/>
        </w:rPr>
        <w:t xml:space="preserve">§ </w:t>
      </w:r>
      <w:r w:rsidR="00422C75">
        <w:rPr>
          <w:iCs/>
        </w:rPr>
        <w:t>26</w:t>
      </w:r>
      <w:r w:rsidR="00422C75" w:rsidRPr="00B42999">
        <w:rPr>
          <w:iCs/>
        </w:rPr>
        <w:t xml:space="preserve">, stk. 4, § </w:t>
      </w:r>
      <w:r w:rsidR="00422C75">
        <w:rPr>
          <w:iCs/>
        </w:rPr>
        <w:t>28</w:t>
      </w:r>
      <w:r w:rsidR="00422C75" w:rsidRPr="00B42999">
        <w:rPr>
          <w:iCs/>
        </w:rPr>
        <w:t>, stk. 2,</w:t>
      </w:r>
      <w:r w:rsidR="00422C75">
        <w:rPr>
          <w:iCs/>
        </w:rPr>
        <w:t xml:space="preserve"> § 29, stk. 4, og § 42, stk. 4,</w:t>
      </w:r>
      <w:r w:rsidR="00422C75" w:rsidRPr="00B42999">
        <w:t xml:space="preserve"> kan </w:t>
      </w:r>
    </w:p>
    <w:p w14:paraId="2EA7D84B" w14:textId="56B8EDAE" w:rsidR="00422C75" w:rsidRDefault="00422C75" w:rsidP="00422C75"/>
    <w:p w14:paraId="30067218" w14:textId="4D31CF7F" w:rsidR="00422C75" w:rsidRDefault="00422C75" w:rsidP="005F7409">
      <w:r>
        <w:t>S</w:t>
      </w:r>
      <w:r w:rsidRPr="007E2B1C">
        <w:t xml:space="preserve">anktioneringen </w:t>
      </w:r>
      <w:r>
        <w:t xml:space="preserve">skal </w:t>
      </w:r>
      <w:r w:rsidRPr="007E2B1C">
        <w:t>ske efter reglerne i Kriminallov for Grønland, herunder reglerne om</w:t>
      </w:r>
      <w:r>
        <w:t xml:space="preserve"> </w:t>
      </w:r>
      <w:r w:rsidRPr="007E2B1C">
        <w:t>fastsættelse af foranstaltninger og udmålingen af bøder.</w:t>
      </w:r>
    </w:p>
    <w:p w14:paraId="293F7A3E" w14:textId="77777777" w:rsidR="00D32539" w:rsidRPr="007E2B1C" w:rsidRDefault="00D32539" w:rsidP="005F7409"/>
    <w:p w14:paraId="08C9D0D4" w14:textId="42EF023F" w:rsidR="006553EE" w:rsidRPr="007E2B1C" w:rsidRDefault="006553EE" w:rsidP="005F7409">
      <w:r w:rsidRPr="007E2B1C">
        <w:t xml:space="preserve">Til stk. </w:t>
      </w:r>
      <w:r w:rsidR="00422C75">
        <w:t>3</w:t>
      </w:r>
      <w:r w:rsidRPr="007E2B1C">
        <w:t>.</w:t>
      </w:r>
    </w:p>
    <w:p w14:paraId="1108C7B5" w14:textId="369BFA3F" w:rsidR="00FF60D9" w:rsidRPr="007E2B1C" w:rsidRDefault="00687545" w:rsidP="005F7409">
      <w:r w:rsidRPr="007E2B1C">
        <w:t>Bestemmelsen fastsætter, at bøder som er hjemlet i</w:t>
      </w:r>
      <w:r w:rsidR="00FF60D9" w:rsidRPr="007E2B1C">
        <w:t xml:space="preserve"> Inatsisartutloven eller forskrifter udstedt i medfør af Inatsisartutloven, kan pålægges en juridisk person efter reglerne i Kriminallov for Grønland.</w:t>
      </w:r>
    </w:p>
    <w:p w14:paraId="508F2108" w14:textId="77777777" w:rsidR="00FF60D9" w:rsidRPr="007E2B1C" w:rsidRDefault="00FF60D9" w:rsidP="005F7409"/>
    <w:p w14:paraId="388642F8" w14:textId="66360EC4" w:rsidR="006553EE" w:rsidRPr="007E2B1C" w:rsidRDefault="006553EE" w:rsidP="005F7409">
      <w:r w:rsidRPr="007E2B1C">
        <w:t xml:space="preserve">Til stk. </w:t>
      </w:r>
      <w:r w:rsidR="00E6482F">
        <w:t>4</w:t>
      </w:r>
      <w:r w:rsidRPr="007E2B1C">
        <w:t>.</w:t>
      </w:r>
    </w:p>
    <w:p w14:paraId="14A83521" w14:textId="354DD62E" w:rsidR="00FF60D9" w:rsidRPr="007E2B1C" w:rsidRDefault="00955FA6" w:rsidP="005F7409">
      <w:r w:rsidRPr="007E2B1C">
        <w:t xml:space="preserve">Bestemmelsen fastsætter, at værnetinget for sager efter </w:t>
      </w:r>
      <w:r w:rsidR="00FF60D9" w:rsidRPr="007E2B1C">
        <w:t>stk. 1-</w:t>
      </w:r>
      <w:r w:rsidR="00E6482F">
        <w:t>3</w:t>
      </w:r>
      <w:r w:rsidR="00FF60D9" w:rsidRPr="007E2B1C">
        <w:t xml:space="preserve"> </w:t>
      </w:r>
      <w:r w:rsidRPr="007E2B1C">
        <w:t xml:space="preserve">er ved </w:t>
      </w:r>
      <w:r w:rsidR="00FF60D9" w:rsidRPr="007E2B1C">
        <w:t xml:space="preserve">Retten i Grønland som </w:t>
      </w:r>
      <w:r w:rsidR="00654902" w:rsidRPr="007E2B1C">
        <w:t>første</w:t>
      </w:r>
      <w:r w:rsidR="00FF60D9" w:rsidRPr="007E2B1C">
        <w:t xml:space="preserve"> instans</w:t>
      </w:r>
      <w:r w:rsidR="00EB20FB" w:rsidRPr="007E2B1C">
        <w:t>, hvilket skyldes at der er tale om overtrædelse af speciallovgivning</w:t>
      </w:r>
    </w:p>
    <w:p w14:paraId="027FE62A" w14:textId="77777777" w:rsidR="00FF60D9" w:rsidRPr="007E2B1C" w:rsidRDefault="00FF60D9" w:rsidP="005F7409"/>
    <w:p w14:paraId="3B06A006" w14:textId="061E8518" w:rsidR="006553EE" w:rsidRPr="007E2B1C" w:rsidRDefault="006553EE" w:rsidP="005F7409">
      <w:r w:rsidRPr="007E2B1C">
        <w:t xml:space="preserve">Til stk. </w:t>
      </w:r>
      <w:r w:rsidR="00E6482F">
        <w:t>5</w:t>
      </w:r>
      <w:r w:rsidRPr="007E2B1C">
        <w:t>.</w:t>
      </w:r>
    </w:p>
    <w:p w14:paraId="60FDE3E4" w14:textId="41E500D5" w:rsidR="00FF60D9" w:rsidRDefault="00654902" w:rsidP="005F7409">
      <w:r w:rsidRPr="007E2B1C">
        <w:lastRenderedPageBreak/>
        <w:t>Bestemmelsen fastsætter, at bøder, der idømmes efter Inatsisartutloven eller bestemmelser fastsat i medfør heraf, tilfalder Landskassen.</w:t>
      </w:r>
    </w:p>
    <w:p w14:paraId="4C10207C" w14:textId="77777777" w:rsidR="00E6482F" w:rsidRDefault="00E6482F" w:rsidP="005F7409"/>
    <w:p w14:paraId="33C2096F" w14:textId="6F46981D" w:rsidR="00E6482F" w:rsidRPr="007E2B1C" w:rsidRDefault="00E6482F" w:rsidP="006E5907">
      <w:r w:rsidRPr="007E2B1C">
        <w:t xml:space="preserve">Til stk. </w:t>
      </w:r>
      <w:r>
        <w:t>6</w:t>
      </w:r>
      <w:r w:rsidRPr="007E2B1C">
        <w:t>.</w:t>
      </w:r>
    </w:p>
    <w:p w14:paraId="77402360" w14:textId="0843735B" w:rsidR="00E6482F" w:rsidRDefault="00E6482F" w:rsidP="00E6482F">
      <w:r w:rsidRPr="007E2B1C">
        <w:t>Bestemmelsen</w:t>
      </w:r>
      <w:r w:rsidR="00C17ECB">
        <w:t xml:space="preserve"> fastslår, at reglerne om </w:t>
      </w:r>
      <w:r w:rsidR="00A457B1">
        <w:t xml:space="preserve">konfiskation i </w:t>
      </w:r>
      <w:r w:rsidR="0012117E" w:rsidRPr="00B42999">
        <w:t>Kriminallov for Grønland</w:t>
      </w:r>
      <w:r w:rsidR="0012117E">
        <w:t xml:space="preserve"> tillige finder anvendelse.</w:t>
      </w:r>
    </w:p>
    <w:p w14:paraId="3DEB220D" w14:textId="77777777" w:rsidR="0012117E" w:rsidRDefault="0012117E" w:rsidP="00E6482F"/>
    <w:p w14:paraId="01684DD1" w14:textId="77777777" w:rsidR="006A1C0F" w:rsidRDefault="0012117E" w:rsidP="00E6482F">
      <w:r>
        <w:t xml:space="preserve">Konfiskation kan ske i de tilfælde, som er </w:t>
      </w:r>
      <w:r w:rsidR="006A1C0F">
        <w:t>omfattet</w:t>
      </w:r>
      <w:r>
        <w:t xml:space="preserve"> </w:t>
      </w:r>
      <w:r w:rsidR="006A1C0F">
        <w:t>af stk. 1-2.</w:t>
      </w:r>
    </w:p>
    <w:p w14:paraId="355257B6" w14:textId="77777777" w:rsidR="002244BC" w:rsidRDefault="002244BC" w:rsidP="00E6482F"/>
    <w:p w14:paraId="55478CEC" w14:textId="1E925FE0" w:rsidR="002244BC" w:rsidRDefault="002244BC" w:rsidP="00E6482F">
      <w:r w:rsidRPr="003B5A77">
        <w:t>Konfiskation sker til fordel for Landskassen.</w:t>
      </w:r>
    </w:p>
    <w:p w14:paraId="5B065C20" w14:textId="77777777" w:rsidR="00BA6E63" w:rsidRPr="007E2B1C" w:rsidRDefault="00BA6E63" w:rsidP="005F7409"/>
    <w:p w14:paraId="6345F57E" w14:textId="361A0E90" w:rsidR="00BA6E63" w:rsidRPr="007E2B1C" w:rsidRDefault="00BA6E63" w:rsidP="005F7409">
      <w:pPr>
        <w:pStyle w:val="Typografi1"/>
      </w:pPr>
      <w:r w:rsidRPr="007E2B1C">
        <w:t xml:space="preserve">Til § </w:t>
      </w:r>
      <w:r w:rsidR="00D61A92">
        <w:t>51</w:t>
      </w:r>
    </w:p>
    <w:p w14:paraId="0DE7C2E9" w14:textId="77777777" w:rsidR="00BA6E63" w:rsidRPr="007E2B1C" w:rsidRDefault="00BA6E63" w:rsidP="005F7409"/>
    <w:p w14:paraId="0F2D19D9" w14:textId="77777777" w:rsidR="00BA6E63" w:rsidRPr="007E2B1C" w:rsidRDefault="00BA6E63" w:rsidP="005F7409">
      <w:r w:rsidRPr="007E2B1C">
        <w:t>Til stk. 1.</w:t>
      </w:r>
    </w:p>
    <w:p w14:paraId="60EC45FD" w14:textId="212D8525" w:rsidR="00BA6E63" w:rsidRPr="007E2B1C" w:rsidRDefault="0071264B" w:rsidP="005F7409">
      <w:r w:rsidRPr="007E2B1C">
        <w:t>Det foreslås</w:t>
      </w:r>
      <w:r w:rsidR="00D35323" w:rsidRPr="007E2B1C">
        <w:t>,</w:t>
      </w:r>
      <w:r w:rsidRPr="007E2B1C">
        <w:t xml:space="preserve"> at </w:t>
      </w:r>
      <w:r w:rsidR="00D35323" w:rsidRPr="007E2B1C">
        <w:t>Inatsisartutloven træder i kraft</w:t>
      </w:r>
      <w:r w:rsidR="000258F0" w:rsidRPr="007E2B1C">
        <w:t xml:space="preserve"> den 1. januar 2026.</w:t>
      </w:r>
    </w:p>
    <w:p w14:paraId="58612E96" w14:textId="77777777" w:rsidR="00874825" w:rsidRPr="007E2B1C" w:rsidRDefault="00874825" w:rsidP="005F7409"/>
    <w:p w14:paraId="2A84D23C" w14:textId="52724BB3" w:rsidR="00874825" w:rsidRPr="007E2B1C" w:rsidRDefault="00B56196" w:rsidP="005F7409">
      <w:r w:rsidRPr="007E2B1C">
        <w:t>Til stk. 2.</w:t>
      </w:r>
    </w:p>
    <w:p w14:paraId="7215B221" w14:textId="5404EC39" w:rsidR="00B56196" w:rsidRPr="007E2B1C" w:rsidRDefault="00B56196" w:rsidP="005F7409">
      <w:r w:rsidRPr="007E2B1C">
        <w:t xml:space="preserve">Det foreslås, at Inatsisartutlov nr. 11 af 27. november 2018 om kommerciel udnyttelse af is og vand ophæves </w:t>
      </w:r>
      <w:r w:rsidR="00D10897" w:rsidRPr="007E2B1C">
        <w:t>samtidigt med ikrafttræden af denne Inatsisartutlov.</w:t>
      </w:r>
    </w:p>
    <w:p w14:paraId="126590D8" w14:textId="77777777" w:rsidR="00015086" w:rsidRPr="007E2B1C" w:rsidRDefault="00015086" w:rsidP="005F7409"/>
    <w:p w14:paraId="082FD213" w14:textId="02468979" w:rsidR="00015086" w:rsidRPr="007E2B1C" w:rsidRDefault="00015086" w:rsidP="005F7409">
      <w:r w:rsidRPr="007E2B1C">
        <w:t xml:space="preserve">Tilladelser meddelt efter Inatsisartutlov nr. 11 af 27. november 2018 om kommerciel udnyttelse af is og vand bevarer deres gyldighed og skal behandles </w:t>
      </w:r>
      <w:r w:rsidR="00CC3B3D">
        <w:t>i henhold til</w:t>
      </w:r>
      <w:r w:rsidRPr="007E2B1C">
        <w:t xml:space="preserve"> de vilkår, som er fastsat i medf</w:t>
      </w:r>
      <w:r w:rsidR="00002454" w:rsidRPr="007E2B1C">
        <w:t xml:space="preserve">ør af Inatsisartutlov nr. 11 af 27. november 2018 om kommerciel udnyttelse af is og vand. </w:t>
      </w:r>
      <w:r w:rsidR="00BD1D01" w:rsidRPr="007E2B1C">
        <w:t xml:space="preserve">En rettighedshaver efter en sådan tilladelse kan dog støtte ret på denne Inatsisartutlov efter dennes ikrafttræden. </w:t>
      </w:r>
    </w:p>
    <w:p w14:paraId="556135E0" w14:textId="77777777" w:rsidR="00DA4D52" w:rsidRPr="007E2B1C" w:rsidRDefault="00DA4D52" w:rsidP="005F7409"/>
    <w:p w14:paraId="3789A8AE" w14:textId="38382FDD" w:rsidR="00DA4D52" w:rsidRPr="007E2B1C" w:rsidRDefault="00DA4D52" w:rsidP="005F7409">
      <w:r w:rsidRPr="007E2B1C">
        <w:t xml:space="preserve">Til stk. 3. </w:t>
      </w:r>
    </w:p>
    <w:p w14:paraId="7EE2EB18" w14:textId="7A3E5E9F" w:rsidR="00DA4D52" w:rsidRPr="007E2B1C" w:rsidRDefault="00DA4D52" w:rsidP="005F7409">
      <w:r w:rsidRPr="007E2B1C">
        <w:t xml:space="preserve">Det foreslås, at ansøgninger </w:t>
      </w:r>
      <w:r w:rsidR="00565527" w:rsidRPr="007E2B1C">
        <w:t>om tilladelser til aktiviteter omfattet af denne Inatsisartutlov, som er indgivet før Inatsisartutlovens ikrafttræden efter stk. 1, viderebehandles efter denne Inatsisartutlov.</w:t>
      </w:r>
    </w:p>
    <w:p w14:paraId="17846795" w14:textId="77777777" w:rsidR="003140ED" w:rsidRPr="007E2B1C" w:rsidRDefault="003140ED" w:rsidP="005F7409"/>
    <w:p w14:paraId="39381DDF" w14:textId="2519B5B3" w:rsidR="003140ED" w:rsidRPr="007E2B1C" w:rsidRDefault="003140ED" w:rsidP="005F7409">
      <w:r w:rsidRPr="007E2B1C">
        <w:t>Sagsbehandlingen skal således følge reglerne i denne Inatsisartutlov fremfor reglerne i Inatsisartutlov nr. 11 af 27. november 2018 om kommerciel udnyttelse af is og vand, som forslås ophæve</w:t>
      </w:r>
      <w:r w:rsidR="00015086" w:rsidRPr="007E2B1C">
        <w:t>t.</w:t>
      </w:r>
      <w:r w:rsidR="005D7704" w:rsidRPr="007E2B1C">
        <w:t xml:space="preserve"> </w:t>
      </w:r>
    </w:p>
    <w:p w14:paraId="0C473778" w14:textId="77777777" w:rsidR="00C9615E" w:rsidRPr="007E2B1C" w:rsidRDefault="00C9615E" w:rsidP="005F7409"/>
    <w:p w14:paraId="3CA914DA" w14:textId="1D725A9F" w:rsidR="006B129A" w:rsidRPr="007E2B1C" w:rsidRDefault="006B129A" w:rsidP="005F7409">
      <w:pPr>
        <w:pStyle w:val="Typografi1"/>
      </w:pPr>
      <w:r w:rsidRPr="007E2B1C">
        <w:t xml:space="preserve">Til § </w:t>
      </w:r>
      <w:r w:rsidR="00D61A92">
        <w:t>52</w:t>
      </w:r>
    </w:p>
    <w:p w14:paraId="3D91BD59" w14:textId="77777777" w:rsidR="006B129A" w:rsidRPr="007E2B1C" w:rsidRDefault="006B129A" w:rsidP="005F7409"/>
    <w:p w14:paraId="1B19C41E" w14:textId="77777777" w:rsidR="006B129A" w:rsidRPr="007E2B1C" w:rsidRDefault="006B129A" w:rsidP="005F7409">
      <w:r w:rsidRPr="007E2B1C">
        <w:t>Til stk. 1.</w:t>
      </w:r>
    </w:p>
    <w:p w14:paraId="3B72038D" w14:textId="77777777" w:rsidR="00E31FD8" w:rsidRPr="007E2B1C" w:rsidRDefault="00207179" w:rsidP="005F7409">
      <w:r w:rsidRPr="007E2B1C">
        <w:t xml:space="preserve">Det foreslås, at administrative forskrifter fastsat med hjemmel i landstingslov nr. 7 af 31. maj 2001 om udnyttelse af is og vand med henblik på eksport </w:t>
      </w:r>
      <w:r w:rsidR="00B509FA" w:rsidRPr="007E2B1C">
        <w:t xml:space="preserve">og Inatsisartutlov nr. 11 af 27. november 2018 om kommerciel udnyttelse af is og vand </w:t>
      </w:r>
      <w:r w:rsidRPr="007E2B1C">
        <w:t xml:space="preserve">forbliver i kraft, indtil de ophæves eller erstattes af nye forskrifter fastsat med hjemmel i denne eller andre Inatsisartutlove. </w:t>
      </w:r>
    </w:p>
    <w:p w14:paraId="13FDC8AC" w14:textId="77777777" w:rsidR="00E31FD8" w:rsidRPr="007E2B1C" w:rsidRDefault="00E31FD8" w:rsidP="005F7409"/>
    <w:p w14:paraId="01DC0691" w14:textId="200ECF5B" w:rsidR="00874825" w:rsidRPr="007E2B1C" w:rsidRDefault="00E31FD8" w:rsidP="005F7409">
      <w:r w:rsidRPr="007E2B1C">
        <w:t xml:space="preserve">Dette gælder navnlig Hjemmestyrets bekendtgørelse </w:t>
      </w:r>
      <w:r w:rsidR="00DD575E" w:rsidRPr="007E2B1C">
        <w:t xml:space="preserve">nr. 7 af 22. april 2004 </w:t>
      </w:r>
      <w:r w:rsidRPr="007E2B1C">
        <w:t>om myndighedsbehandling af ansøgninger i henhold til is- og vandeksportloven</w:t>
      </w:r>
      <w:r w:rsidR="00DD575E" w:rsidRPr="007E2B1C">
        <w:t>.</w:t>
      </w:r>
    </w:p>
    <w:p w14:paraId="67E2DEED" w14:textId="77777777" w:rsidR="00EE0344" w:rsidRPr="007E2B1C" w:rsidRDefault="00EE0344" w:rsidP="005F7409"/>
    <w:p w14:paraId="2F372125" w14:textId="2A35F6B3" w:rsidR="003772C0" w:rsidRPr="007E2B1C" w:rsidRDefault="003772C0" w:rsidP="005F7409">
      <w:r w:rsidRPr="007E2B1C">
        <w:br w:type="page"/>
      </w:r>
    </w:p>
    <w:p w14:paraId="27D2D224" w14:textId="258D0CF7" w:rsidR="00125AC2" w:rsidRPr="007E2B1C" w:rsidRDefault="00125AC2" w:rsidP="005F7409">
      <w:r w:rsidRPr="007E2B1C">
        <w:lastRenderedPageBreak/>
        <w:t>Bilag 1</w:t>
      </w:r>
    </w:p>
    <w:p w14:paraId="6D598DB0" w14:textId="77777777" w:rsidR="00125AC2" w:rsidRPr="007E2B1C" w:rsidRDefault="00125AC2" w:rsidP="005F7409">
      <w:pPr>
        <w:pStyle w:val="Overskrift1"/>
      </w:pPr>
      <w:r w:rsidRPr="007E2B1C">
        <w:t>Høringsnotat</w:t>
      </w:r>
    </w:p>
    <w:p w14:paraId="79934812" w14:textId="77777777" w:rsidR="00125AC2" w:rsidRPr="007E2B1C" w:rsidRDefault="00125AC2" w:rsidP="005F7409"/>
    <w:p w14:paraId="2F69809E" w14:textId="3ABB24D3" w:rsidR="00747C6A" w:rsidRPr="007E2B1C" w:rsidRDefault="00236060" w:rsidP="005F7409">
      <w:r w:rsidRPr="007E2B1C">
        <w:t>Forslaget har i perioden d</w:t>
      </w:r>
      <w:r w:rsidR="00EC0729" w:rsidRPr="007E2B1C">
        <w:t>en</w:t>
      </w:r>
      <w:r w:rsidRPr="007E2B1C">
        <w:t xml:space="preserve"> </w:t>
      </w:r>
      <w:r w:rsidR="00EC0729" w:rsidRPr="007E2B1C">
        <w:rPr>
          <w:rFonts w:eastAsia="Calibri"/>
        </w:rPr>
        <w:t xml:space="preserve">X. måned 2025 </w:t>
      </w:r>
      <w:r w:rsidRPr="007E2B1C">
        <w:t xml:space="preserve">– </w:t>
      </w:r>
      <w:r w:rsidR="00EC0729" w:rsidRPr="007E2B1C">
        <w:rPr>
          <w:rFonts w:eastAsia="Calibri"/>
        </w:rPr>
        <w:t xml:space="preserve">X. måned 2025 </w:t>
      </w:r>
      <w:r w:rsidR="00747C6A" w:rsidRPr="007E2B1C">
        <w:t>været i høring hos følgende høringsparter:</w:t>
      </w:r>
    </w:p>
    <w:p w14:paraId="046846F0" w14:textId="77777777" w:rsidR="00C41AC5" w:rsidRPr="007E2B1C" w:rsidRDefault="00C41AC5" w:rsidP="005F7409"/>
    <w:p w14:paraId="61222F36" w14:textId="2985090E" w:rsidR="00C41AC5" w:rsidRPr="007E2B1C" w:rsidRDefault="003772C0" w:rsidP="005F7409">
      <w:r w:rsidRPr="007E2B1C">
        <w:t>[INDSÆT LISTE]</w:t>
      </w:r>
    </w:p>
    <w:p w14:paraId="5E2D3F7E" w14:textId="77777777" w:rsidR="00C41AC5" w:rsidRPr="007E2B1C" w:rsidRDefault="00C41AC5" w:rsidP="005F7409"/>
    <w:p w14:paraId="19A1FF4C" w14:textId="77777777" w:rsidR="00236060" w:rsidRPr="007E2B1C" w:rsidRDefault="00236060" w:rsidP="005F7409">
      <w:r w:rsidRPr="007E2B1C">
        <w:t>Derudover har forslaget været offentliggjort på høringsportalen www.naalakkersuisut.gl i samme periode.</w:t>
      </w:r>
    </w:p>
    <w:p w14:paraId="16BA41F8" w14:textId="2D252D7B" w:rsidR="00236060" w:rsidRPr="003F116E" w:rsidRDefault="00236060" w:rsidP="005F7409">
      <w:bookmarkStart w:id="1" w:name="brødtekst"/>
      <w:bookmarkEnd w:id="1"/>
      <w:r w:rsidRPr="003F116E">
        <w:t xml:space="preserve">Departementet for </w:t>
      </w:r>
      <w:r w:rsidR="003772C0" w:rsidRPr="003F116E">
        <w:t>X</w:t>
      </w:r>
      <w:r w:rsidRPr="003F116E">
        <w:t xml:space="preserve"> har modtaget høringssvar fra følgende høringsparter:</w:t>
      </w:r>
    </w:p>
    <w:p w14:paraId="498F7916" w14:textId="77777777" w:rsidR="003772C0" w:rsidRPr="003F116E" w:rsidRDefault="003772C0" w:rsidP="005F7409">
      <w:r w:rsidRPr="003F116E">
        <w:t>[INDSÆT LISTE]</w:t>
      </w:r>
    </w:p>
    <w:p w14:paraId="4C808EC9" w14:textId="77777777" w:rsidR="00236060" w:rsidRPr="006E5907" w:rsidRDefault="00236060" w:rsidP="005F7409">
      <w:pPr>
        <w:pStyle w:val="Hringssvar"/>
        <w:rPr>
          <w:rFonts w:ascii="Times New Roman" w:hAnsi="Times New Roman"/>
          <w:sz w:val="24"/>
        </w:rPr>
      </w:pPr>
    </w:p>
    <w:p w14:paraId="7AF29899" w14:textId="7A793657" w:rsidR="00236060" w:rsidRPr="003F116E" w:rsidRDefault="00236060" w:rsidP="005F7409">
      <w:r w:rsidRPr="003F116E">
        <w:t xml:space="preserve">Departementet for </w:t>
      </w:r>
      <w:r w:rsidR="003772C0" w:rsidRPr="003F116E">
        <w:t>X</w:t>
      </w:r>
      <w:r w:rsidRPr="003F116E">
        <w:t xml:space="preserve"> har modtaget høringssvar uden kommentarer fra følgende høringsparter:</w:t>
      </w:r>
    </w:p>
    <w:p w14:paraId="47D50EC8" w14:textId="4EF037C2" w:rsidR="00236060" w:rsidRPr="003F116E" w:rsidRDefault="00236060" w:rsidP="005F7409">
      <w:r w:rsidRPr="003F116E">
        <w:t>(ingen)</w:t>
      </w:r>
      <w:r w:rsidR="003772C0" w:rsidRPr="003F116E">
        <w:t xml:space="preserve"> /[INDSÆT LISTE]</w:t>
      </w:r>
    </w:p>
    <w:p w14:paraId="0EF39BB4" w14:textId="77777777" w:rsidR="003772C0" w:rsidRPr="003F116E" w:rsidRDefault="003772C0" w:rsidP="005F7409"/>
    <w:p w14:paraId="53A4E965" w14:textId="15F7DE9B" w:rsidR="00236060" w:rsidRPr="006E5907" w:rsidRDefault="00DC2CF4" w:rsidP="005F7409">
      <w:pPr>
        <w:pStyle w:val="Hringssvar"/>
        <w:rPr>
          <w:rFonts w:ascii="Times New Roman" w:hAnsi="Times New Roman"/>
          <w:sz w:val="24"/>
        </w:rPr>
      </w:pPr>
      <w:r w:rsidRPr="006E5907">
        <w:rPr>
          <w:rFonts w:ascii="Times New Roman" w:hAnsi="Times New Roman"/>
          <w:sz w:val="24"/>
        </w:rPr>
        <w:t>Indkomne høringssvar med bemærkninger vedrørende udkastets materielle indhold er gengivet i deres helhed, og med departementets kommentarer anført i kursiv. Tekniske samt sproglige fejl og mangler, som er påpeget i høringssvar, er uden yderligere bemærkninger rettet.</w:t>
      </w:r>
    </w:p>
    <w:p w14:paraId="10201485" w14:textId="77777777" w:rsidR="001E06A3" w:rsidRPr="006E5907" w:rsidRDefault="001E06A3" w:rsidP="005F7409">
      <w:pPr>
        <w:pStyle w:val="Hringssvar"/>
        <w:rPr>
          <w:rFonts w:ascii="Times New Roman" w:hAnsi="Times New Roman"/>
          <w:sz w:val="24"/>
        </w:rPr>
      </w:pPr>
    </w:p>
    <w:p w14:paraId="39BFFBBF" w14:textId="3A3944D4" w:rsidR="001E06A3" w:rsidRPr="006E5907" w:rsidRDefault="003772C0" w:rsidP="005F7409">
      <w:pPr>
        <w:pStyle w:val="Hringssvar"/>
        <w:numPr>
          <w:ilvl w:val="0"/>
          <w:numId w:val="36"/>
        </w:numPr>
        <w:rPr>
          <w:rFonts w:ascii="Times New Roman" w:hAnsi="Times New Roman"/>
          <w:sz w:val="24"/>
        </w:rPr>
      </w:pPr>
      <w:r w:rsidRPr="006E5907">
        <w:rPr>
          <w:rFonts w:ascii="Times New Roman" w:hAnsi="Times New Roman"/>
          <w:sz w:val="24"/>
        </w:rPr>
        <w:t>[Høringspart]</w:t>
      </w:r>
    </w:p>
    <w:p w14:paraId="1529A887" w14:textId="060B3B4B" w:rsidR="001E06A3" w:rsidRPr="006E5907" w:rsidRDefault="001E06A3" w:rsidP="005F7409">
      <w:pPr>
        <w:pStyle w:val="Hringssvar"/>
        <w:rPr>
          <w:rFonts w:ascii="Times New Roman" w:hAnsi="Times New Roman"/>
          <w:sz w:val="24"/>
        </w:rPr>
      </w:pPr>
      <w:r w:rsidRPr="006E5907">
        <w:rPr>
          <w:rFonts w:ascii="Times New Roman" w:hAnsi="Times New Roman"/>
          <w:sz w:val="24"/>
        </w:rPr>
        <w:t>”</w:t>
      </w:r>
      <w:r w:rsidR="003772C0" w:rsidRPr="006E5907">
        <w:rPr>
          <w:rFonts w:ascii="Times New Roman" w:hAnsi="Times New Roman"/>
          <w:sz w:val="24"/>
        </w:rPr>
        <w:t xml:space="preserve"> [INDSÆT citat. Slåfejl og åbenlyse fejl rettes]</w:t>
      </w:r>
      <w:r w:rsidRPr="006E5907">
        <w:rPr>
          <w:rFonts w:ascii="Times New Roman" w:hAnsi="Times New Roman"/>
          <w:sz w:val="24"/>
        </w:rPr>
        <w:t>”</w:t>
      </w:r>
    </w:p>
    <w:p w14:paraId="7A330A39" w14:textId="77777777" w:rsidR="001E06A3" w:rsidRPr="006E5907" w:rsidRDefault="001E06A3" w:rsidP="005F7409">
      <w:pPr>
        <w:pStyle w:val="Hringssvar"/>
        <w:rPr>
          <w:rFonts w:ascii="Times New Roman" w:hAnsi="Times New Roman"/>
          <w:sz w:val="24"/>
        </w:rPr>
      </w:pPr>
    </w:p>
    <w:p w14:paraId="131C1BFB" w14:textId="60519FAE" w:rsidR="001E06A3" w:rsidRPr="006E5907" w:rsidRDefault="001E06A3" w:rsidP="005F7409">
      <w:pPr>
        <w:pStyle w:val="Hringssvar"/>
        <w:rPr>
          <w:rFonts w:ascii="Times New Roman" w:hAnsi="Times New Roman"/>
          <w:sz w:val="24"/>
        </w:rPr>
      </w:pPr>
      <w:r w:rsidRPr="006E5907">
        <w:rPr>
          <w:rFonts w:ascii="Times New Roman" w:hAnsi="Times New Roman"/>
          <w:b/>
          <w:sz w:val="24"/>
        </w:rPr>
        <w:t>Svar</w:t>
      </w:r>
      <w:r w:rsidRPr="006E5907">
        <w:rPr>
          <w:rFonts w:ascii="Times New Roman" w:hAnsi="Times New Roman"/>
          <w:sz w:val="24"/>
        </w:rPr>
        <w:t>: Indarbejdet</w:t>
      </w:r>
      <w:r w:rsidR="003772C0" w:rsidRPr="006E5907">
        <w:rPr>
          <w:rFonts w:ascii="Times New Roman" w:hAnsi="Times New Roman"/>
          <w:sz w:val="24"/>
        </w:rPr>
        <w:t>/ikke indarbejdet</w:t>
      </w:r>
      <w:r w:rsidRPr="006E5907">
        <w:rPr>
          <w:rFonts w:ascii="Times New Roman" w:hAnsi="Times New Roman"/>
          <w:sz w:val="24"/>
        </w:rPr>
        <w:t>.</w:t>
      </w:r>
    </w:p>
    <w:p w14:paraId="386A159F" w14:textId="6E181C10" w:rsidR="001E06A3" w:rsidRPr="006E5907" w:rsidRDefault="001E06A3" w:rsidP="005F7409">
      <w:pPr>
        <w:pStyle w:val="Hringssvar"/>
        <w:rPr>
          <w:rFonts w:ascii="Times New Roman" w:hAnsi="Times New Roman"/>
          <w:sz w:val="24"/>
        </w:rPr>
      </w:pPr>
      <w:r w:rsidRPr="006E5907">
        <w:rPr>
          <w:rFonts w:ascii="Times New Roman" w:hAnsi="Times New Roman"/>
          <w:sz w:val="24"/>
        </w:rPr>
        <w:t>Bemærkning</w:t>
      </w:r>
      <w:r w:rsidR="003772C0" w:rsidRPr="006E5907">
        <w:rPr>
          <w:rFonts w:ascii="Times New Roman" w:hAnsi="Times New Roman"/>
          <w:sz w:val="24"/>
        </w:rPr>
        <w:t>.</w:t>
      </w:r>
    </w:p>
    <w:p w14:paraId="58CC3965" w14:textId="77777777" w:rsidR="001E06A3" w:rsidRPr="006E5907" w:rsidRDefault="001E06A3" w:rsidP="005F7409">
      <w:pPr>
        <w:pStyle w:val="Hringssvar"/>
        <w:rPr>
          <w:rFonts w:ascii="Times New Roman" w:hAnsi="Times New Roman"/>
          <w:sz w:val="24"/>
        </w:rPr>
      </w:pPr>
    </w:p>
    <w:p w14:paraId="1BB2F46B" w14:textId="77777777" w:rsidR="003772C0" w:rsidRPr="006E5907" w:rsidRDefault="003772C0" w:rsidP="005F7409">
      <w:pPr>
        <w:pStyle w:val="Hringssvar"/>
        <w:rPr>
          <w:rFonts w:ascii="Times New Roman" w:hAnsi="Times New Roman"/>
          <w:sz w:val="24"/>
        </w:rPr>
      </w:pPr>
      <w:r w:rsidRPr="006E5907">
        <w:rPr>
          <w:rFonts w:ascii="Times New Roman" w:hAnsi="Times New Roman"/>
          <w:sz w:val="24"/>
        </w:rPr>
        <w:t>” [INDSÆT citat. Slåfejl og åbenlyse fejl rettes]”</w:t>
      </w:r>
    </w:p>
    <w:p w14:paraId="3B577FE4" w14:textId="77777777" w:rsidR="003772C0" w:rsidRPr="006E5907" w:rsidRDefault="003772C0" w:rsidP="005F7409">
      <w:pPr>
        <w:pStyle w:val="Hringssvar"/>
        <w:rPr>
          <w:rFonts w:ascii="Times New Roman" w:hAnsi="Times New Roman"/>
          <w:sz w:val="24"/>
        </w:rPr>
      </w:pPr>
    </w:p>
    <w:p w14:paraId="26D2318F" w14:textId="77777777" w:rsidR="003772C0" w:rsidRPr="006E5907" w:rsidRDefault="003772C0" w:rsidP="005F7409">
      <w:pPr>
        <w:pStyle w:val="Hringssvar"/>
        <w:rPr>
          <w:rFonts w:ascii="Times New Roman" w:hAnsi="Times New Roman"/>
          <w:sz w:val="24"/>
        </w:rPr>
      </w:pPr>
      <w:r w:rsidRPr="006E5907">
        <w:rPr>
          <w:rFonts w:ascii="Times New Roman" w:hAnsi="Times New Roman"/>
          <w:b/>
          <w:sz w:val="24"/>
        </w:rPr>
        <w:t>Svar</w:t>
      </w:r>
      <w:r w:rsidRPr="006E5907">
        <w:rPr>
          <w:rFonts w:ascii="Times New Roman" w:hAnsi="Times New Roman"/>
          <w:sz w:val="24"/>
        </w:rPr>
        <w:t>: Indarbejdet/ikke indarbejdet.</w:t>
      </w:r>
    </w:p>
    <w:p w14:paraId="68C40BB8" w14:textId="03BFBF3C" w:rsidR="003772C0" w:rsidRPr="006E5907" w:rsidRDefault="003772C0" w:rsidP="005F7409">
      <w:pPr>
        <w:pStyle w:val="Hringssvar"/>
        <w:rPr>
          <w:rFonts w:ascii="Times New Roman" w:hAnsi="Times New Roman"/>
          <w:sz w:val="24"/>
        </w:rPr>
      </w:pPr>
      <w:r w:rsidRPr="006E5907">
        <w:rPr>
          <w:rFonts w:ascii="Times New Roman" w:hAnsi="Times New Roman"/>
          <w:sz w:val="24"/>
        </w:rPr>
        <w:t>Bemærkning.</w:t>
      </w:r>
    </w:p>
    <w:p w14:paraId="19D9DB0E" w14:textId="77777777" w:rsidR="001E06A3" w:rsidRPr="006E5907" w:rsidRDefault="001E06A3" w:rsidP="005F7409">
      <w:pPr>
        <w:pStyle w:val="Hringssvar"/>
        <w:rPr>
          <w:rFonts w:ascii="Times New Roman" w:hAnsi="Times New Roman"/>
          <w:sz w:val="24"/>
        </w:rPr>
      </w:pPr>
    </w:p>
    <w:p w14:paraId="2342F011" w14:textId="77777777" w:rsidR="003772C0" w:rsidRPr="006E5907" w:rsidRDefault="003772C0" w:rsidP="005F7409">
      <w:pPr>
        <w:pStyle w:val="Hringssvar"/>
        <w:numPr>
          <w:ilvl w:val="0"/>
          <w:numId w:val="36"/>
        </w:numPr>
        <w:rPr>
          <w:rFonts w:ascii="Times New Roman" w:hAnsi="Times New Roman"/>
          <w:sz w:val="24"/>
        </w:rPr>
      </w:pPr>
      <w:r w:rsidRPr="006E5907">
        <w:rPr>
          <w:rFonts w:ascii="Times New Roman" w:hAnsi="Times New Roman"/>
          <w:sz w:val="24"/>
        </w:rPr>
        <w:t>[Høringspart]</w:t>
      </w:r>
    </w:p>
    <w:p w14:paraId="5A007D10" w14:textId="77777777" w:rsidR="003772C0" w:rsidRPr="006E5907" w:rsidRDefault="003772C0" w:rsidP="005F7409">
      <w:pPr>
        <w:pStyle w:val="Hringssvar"/>
        <w:rPr>
          <w:rFonts w:ascii="Times New Roman" w:hAnsi="Times New Roman"/>
          <w:sz w:val="24"/>
        </w:rPr>
      </w:pPr>
      <w:r w:rsidRPr="006E5907">
        <w:rPr>
          <w:rFonts w:ascii="Times New Roman" w:hAnsi="Times New Roman"/>
          <w:sz w:val="24"/>
        </w:rPr>
        <w:t>” [INDSÆT citat. Slåfejl og åbenlyse fejl rettes]”</w:t>
      </w:r>
    </w:p>
    <w:p w14:paraId="5FCAB430" w14:textId="77777777" w:rsidR="003772C0" w:rsidRPr="006E5907" w:rsidRDefault="003772C0" w:rsidP="005F7409">
      <w:pPr>
        <w:pStyle w:val="Hringssvar"/>
        <w:rPr>
          <w:rFonts w:ascii="Times New Roman" w:hAnsi="Times New Roman"/>
          <w:sz w:val="24"/>
        </w:rPr>
      </w:pPr>
    </w:p>
    <w:p w14:paraId="7E6F8C6C" w14:textId="77777777" w:rsidR="003772C0" w:rsidRPr="006E5907" w:rsidRDefault="003772C0" w:rsidP="005F7409">
      <w:pPr>
        <w:pStyle w:val="Hringssvar"/>
        <w:rPr>
          <w:rFonts w:ascii="Times New Roman" w:hAnsi="Times New Roman"/>
          <w:sz w:val="24"/>
        </w:rPr>
      </w:pPr>
      <w:r w:rsidRPr="006E5907">
        <w:rPr>
          <w:rFonts w:ascii="Times New Roman" w:hAnsi="Times New Roman"/>
          <w:b/>
          <w:sz w:val="24"/>
        </w:rPr>
        <w:t>Svar</w:t>
      </w:r>
      <w:r w:rsidRPr="006E5907">
        <w:rPr>
          <w:rFonts w:ascii="Times New Roman" w:hAnsi="Times New Roman"/>
          <w:sz w:val="24"/>
        </w:rPr>
        <w:t>: Indarbejdet/ikke indarbejdet.</w:t>
      </w:r>
    </w:p>
    <w:p w14:paraId="186AF629" w14:textId="77777777" w:rsidR="003772C0" w:rsidRPr="006E5907" w:rsidRDefault="003772C0" w:rsidP="005F7409">
      <w:pPr>
        <w:pStyle w:val="Hringssvar"/>
        <w:rPr>
          <w:rFonts w:ascii="Times New Roman" w:hAnsi="Times New Roman"/>
          <w:sz w:val="24"/>
        </w:rPr>
      </w:pPr>
      <w:r w:rsidRPr="006E5907">
        <w:rPr>
          <w:rFonts w:ascii="Times New Roman" w:hAnsi="Times New Roman"/>
          <w:sz w:val="24"/>
        </w:rPr>
        <w:t>Bemærkning.</w:t>
      </w:r>
    </w:p>
    <w:sectPr w:rsidR="003772C0" w:rsidRPr="006E5907" w:rsidSect="00C51931">
      <w:headerReference w:type="default" r:id="rId11"/>
      <w:footerReference w:type="default" r:id="rId1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BADBE" w14:textId="77777777" w:rsidR="00612B2D" w:rsidRDefault="00612B2D" w:rsidP="005F7409">
      <w:r>
        <w:separator/>
      </w:r>
    </w:p>
  </w:endnote>
  <w:endnote w:type="continuationSeparator" w:id="0">
    <w:p w14:paraId="6FB2FCD9" w14:textId="77777777" w:rsidR="00612B2D" w:rsidRDefault="00612B2D" w:rsidP="005F7409">
      <w:r>
        <w:continuationSeparator/>
      </w:r>
    </w:p>
  </w:endnote>
  <w:endnote w:type="continuationNotice" w:id="1">
    <w:p w14:paraId="179E9B62" w14:textId="77777777" w:rsidR="00612B2D" w:rsidRDefault="00612B2D" w:rsidP="005F7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982415"/>
      <w:docPartObj>
        <w:docPartGallery w:val="Page Numbers (Bottom of Page)"/>
        <w:docPartUnique/>
      </w:docPartObj>
    </w:sdtPr>
    <w:sdtEndPr>
      <w:rPr>
        <w:highlight w:val="yellow"/>
      </w:rPr>
    </w:sdtEndPr>
    <w:sdtContent>
      <w:p w14:paraId="6216FB29" w14:textId="77777777" w:rsidR="00C767B1" w:rsidRPr="001F64FE" w:rsidRDefault="00434EFF" w:rsidP="00930616">
        <w:pPr>
          <w:pStyle w:val="Sidefod"/>
          <w:jc w:val="center"/>
        </w:pPr>
        <w:r w:rsidRPr="00CF5885">
          <w:fldChar w:fldCharType="begin"/>
        </w:r>
        <w:r w:rsidRPr="00CF5885">
          <w:instrText>PAGE   \* MERGEFORMAT</w:instrText>
        </w:r>
        <w:r w:rsidRPr="00CF5885">
          <w:fldChar w:fldCharType="separate"/>
        </w:r>
        <w:r w:rsidRPr="00CF5885">
          <w:t>2</w:t>
        </w:r>
        <w:r w:rsidRPr="00CF5885">
          <w:fldChar w:fldCharType="end"/>
        </w:r>
      </w:p>
      <w:p w14:paraId="0D574C51" w14:textId="10E6DC37" w:rsidR="00E913DD" w:rsidRPr="00C578D4" w:rsidRDefault="00C767B1" w:rsidP="005F7409">
        <w:pPr>
          <w:pStyle w:val="Sidefod"/>
          <w:rPr>
            <w:sz w:val="28"/>
            <w:szCs w:val="28"/>
          </w:rPr>
        </w:pPr>
        <w:r w:rsidRPr="00585341">
          <w:rPr>
            <w:highlight w:val="yellow"/>
          </w:rPr>
          <w:t>EM202</w:t>
        </w:r>
        <w:r w:rsidR="00D92086">
          <w:rPr>
            <w:highlight w:val="yellow"/>
          </w:rPr>
          <w:t>5</w:t>
        </w:r>
        <w:r w:rsidRPr="00585341">
          <w:rPr>
            <w:highlight w:val="yellow"/>
          </w:rPr>
          <w:t>/</w:t>
        </w:r>
        <w:r w:rsidR="00D92086">
          <w:rPr>
            <w:highlight w:val="yellow"/>
          </w:rPr>
          <w:t>00</w:t>
        </w:r>
        <w:r w:rsidRPr="00585341">
          <w:rPr>
            <w:highlight w:val="yellow"/>
          </w:rPr>
          <w:br/>
        </w:r>
        <w:r w:rsidR="00464675">
          <w:rPr>
            <w:highlight w:val="yellow"/>
          </w:rPr>
          <w:t xml:space="preserve">IANANN </w:t>
        </w:r>
        <w:r w:rsidR="00585341" w:rsidRPr="00585341">
          <w:rPr>
            <w:highlight w:val="yellow"/>
          </w:rPr>
          <w:t>Sagsnr</w:t>
        </w:r>
        <w:r w:rsidR="00585341" w:rsidRPr="00464675">
          <w:rPr>
            <w:highlight w:val="yellow"/>
          </w:rPr>
          <w:t>.</w:t>
        </w:r>
        <w:r w:rsidR="00685339" w:rsidRPr="001900D4">
          <w:rPr>
            <w:highlight w:val="yellow"/>
          </w:rPr>
          <w:t xml:space="preserve"> 2025-6231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60854" w14:textId="77777777" w:rsidR="00612B2D" w:rsidRDefault="00612B2D" w:rsidP="005F7409">
      <w:r>
        <w:separator/>
      </w:r>
    </w:p>
  </w:footnote>
  <w:footnote w:type="continuationSeparator" w:id="0">
    <w:p w14:paraId="26E2A49A" w14:textId="77777777" w:rsidR="00612B2D" w:rsidRDefault="00612B2D" w:rsidP="005F7409">
      <w:r>
        <w:continuationSeparator/>
      </w:r>
    </w:p>
  </w:footnote>
  <w:footnote w:type="continuationNotice" w:id="1">
    <w:p w14:paraId="7FF1B5C7" w14:textId="77777777" w:rsidR="00612B2D" w:rsidRDefault="00612B2D" w:rsidP="005F7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33BA" w14:textId="64DAD112" w:rsidR="00EE576B" w:rsidRPr="00C578D4" w:rsidRDefault="00C54DC4" w:rsidP="005F7409">
    <w:pPr>
      <w:pStyle w:val="Sidehoved"/>
    </w:pPr>
    <w:r>
      <w:t>X</w:t>
    </w:r>
    <w:r w:rsidR="006B69A2">
      <w:t xml:space="preserve">. </w:t>
    </w:r>
    <w:r w:rsidR="00A939E2">
      <w:t>DATO</w:t>
    </w:r>
    <w:r w:rsidR="00A30416" w:rsidRPr="00C578D4">
      <w:t xml:space="preserve"> </w:t>
    </w:r>
    <w:r w:rsidR="00A80832" w:rsidRPr="00C578D4">
      <w:t>202</w:t>
    </w:r>
    <w:r>
      <w:t>X</w:t>
    </w:r>
    <w:r w:rsidR="00EE576B" w:rsidRPr="00C578D4">
      <w:ptab w:relativeTo="margin" w:alignment="center" w:leader="none"/>
    </w:r>
    <w:r w:rsidR="00EE576B" w:rsidRPr="00C578D4">
      <w:ptab w:relativeTo="margin" w:alignment="right" w:leader="none"/>
    </w:r>
    <w:r w:rsidR="00A80832" w:rsidRPr="00C578D4">
      <w:t>E</w:t>
    </w:r>
    <w:r w:rsidR="00EE576B" w:rsidRPr="00C578D4">
      <w:t>M202</w:t>
    </w:r>
    <w:r>
      <w:t>5</w:t>
    </w:r>
    <w:r w:rsidR="00EE576B" w:rsidRPr="00C578D4">
      <w:t>/</w:t>
    </w:r>
    <w: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1C71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7CD4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7830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BEC1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F8AE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EAE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4EB7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BE19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3007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AC1F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7589E"/>
    <w:multiLevelType w:val="hybridMultilevel"/>
    <w:tmpl w:val="FAB80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341CED"/>
    <w:multiLevelType w:val="hybridMultilevel"/>
    <w:tmpl w:val="753CD81A"/>
    <w:lvl w:ilvl="0" w:tplc="DDD607D2">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FD10370"/>
    <w:multiLevelType w:val="hybridMultilevel"/>
    <w:tmpl w:val="9E32512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FF85523"/>
    <w:multiLevelType w:val="hybridMultilevel"/>
    <w:tmpl w:val="B472FB1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11673E67"/>
    <w:multiLevelType w:val="hybridMultilevel"/>
    <w:tmpl w:val="E864DC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9E8112D"/>
    <w:multiLevelType w:val="hybridMultilevel"/>
    <w:tmpl w:val="BA6AF0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A5285B"/>
    <w:multiLevelType w:val="hybridMultilevel"/>
    <w:tmpl w:val="37147E4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8FB5F83"/>
    <w:multiLevelType w:val="hybridMultilevel"/>
    <w:tmpl w:val="E06ACF8A"/>
    <w:lvl w:ilvl="0" w:tplc="9C2491DA">
      <w:start w:val="1"/>
      <w:numFmt w:val="bullet"/>
      <w:lvlText w:val=""/>
      <w:lvlJc w:val="left"/>
      <w:pPr>
        <w:ind w:left="1080" w:hanging="360"/>
      </w:pPr>
      <w:rPr>
        <w:rFonts w:ascii="Symbol" w:hAnsi="Symbol"/>
      </w:rPr>
    </w:lvl>
    <w:lvl w:ilvl="1" w:tplc="F21266B4">
      <w:start w:val="1"/>
      <w:numFmt w:val="bullet"/>
      <w:lvlText w:val=""/>
      <w:lvlJc w:val="left"/>
      <w:pPr>
        <w:ind w:left="1080" w:hanging="360"/>
      </w:pPr>
      <w:rPr>
        <w:rFonts w:ascii="Symbol" w:hAnsi="Symbol"/>
      </w:rPr>
    </w:lvl>
    <w:lvl w:ilvl="2" w:tplc="A4BC714C">
      <w:start w:val="1"/>
      <w:numFmt w:val="bullet"/>
      <w:lvlText w:val=""/>
      <w:lvlJc w:val="left"/>
      <w:pPr>
        <w:ind w:left="1080" w:hanging="360"/>
      </w:pPr>
      <w:rPr>
        <w:rFonts w:ascii="Symbol" w:hAnsi="Symbol"/>
      </w:rPr>
    </w:lvl>
    <w:lvl w:ilvl="3" w:tplc="0BFAEB66">
      <w:start w:val="1"/>
      <w:numFmt w:val="bullet"/>
      <w:lvlText w:val=""/>
      <w:lvlJc w:val="left"/>
      <w:pPr>
        <w:ind w:left="1080" w:hanging="360"/>
      </w:pPr>
      <w:rPr>
        <w:rFonts w:ascii="Symbol" w:hAnsi="Symbol"/>
      </w:rPr>
    </w:lvl>
    <w:lvl w:ilvl="4" w:tplc="314812C2">
      <w:start w:val="1"/>
      <w:numFmt w:val="bullet"/>
      <w:lvlText w:val=""/>
      <w:lvlJc w:val="left"/>
      <w:pPr>
        <w:ind w:left="1080" w:hanging="360"/>
      </w:pPr>
      <w:rPr>
        <w:rFonts w:ascii="Symbol" w:hAnsi="Symbol"/>
      </w:rPr>
    </w:lvl>
    <w:lvl w:ilvl="5" w:tplc="F5D23E84">
      <w:start w:val="1"/>
      <w:numFmt w:val="bullet"/>
      <w:lvlText w:val=""/>
      <w:lvlJc w:val="left"/>
      <w:pPr>
        <w:ind w:left="1080" w:hanging="360"/>
      </w:pPr>
      <w:rPr>
        <w:rFonts w:ascii="Symbol" w:hAnsi="Symbol"/>
      </w:rPr>
    </w:lvl>
    <w:lvl w:ilvl="6" w:tplc="AE7ECE50">
      <w:start w:val="1"/>
      <w:numFmt w:val="bullet"/>
      <w:lvlText w:val=""/>
      <w:lvlJc w:val="left"/>
      <w:pPr>
        <w:ind w:left="1080" w:hanging="360"/>
      </w:pPr>
      <w:rPr>
        <w:rFonts w:ascii="Symbol" w:hAnsi="Symbol"/>
      </w:rPr>
    </w:lvl>
    <w:lvl w:ilvl="7" w:tplc="4BAC922C">
      <w:start w:val="1"/>
      <w:numFmt w:val="bullet"/>
      <w:lvlText w:val=""/>
      <w:lvlJc w:val="left"/>
      <w:pPr>
        <w:ind w:left="1080" w:hanging="360"/>
      </w:pPr>
      <w:rPr>
        <w:rFonts w:ascii="Symbol" w:hAnsi="Symbol"/>
      </w:rPr>
    </w:lvl>
    <w:lvl w:ilvl="8" w:tplc="12EC2DCE">
      <w:start w:val="1"/>
      <w:numFmt w:val="bullet"/>
      <w:lvlText w:val=""/>
      <w:lvlJc w:val="left"/>
      <w:pPr>
        <w:ind w:left="1080" w:hanging="360"/>
      </w:pPr>
      <w:rPr>
        <w:rFonts w:ascii="Symbol" w:hAnsi="Symbol"/>
      </w:rPr>
    </w:lvl>
  </w:abstractNum>
  <w:abstractNum w:abstractNumId="18" w15:restartNumberingAfterBreak="0">
    <w:nsid w:val="2E27432F"/>
    <w:multiLevelType w:val="hybridMultilevel"/>
    <w:tmpl w:val="2316450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4B0764B"/>
    <w:multiLevelType w:val="hybridMultilevel"/>
    <w:tmpl w:val="F1F4CC8C"/>
    <w:lvl w:ilvl="0" w:tplc="952069AE">
      <w:start w:val="1"/>
      <w:numFmt w:val="bullet"/>
      <w:lvlText w:val=""/>
      <w:lvlJc w:val="left"/>
      <w:pPr>
        <w:tabs>
          <w:tab w:val="num" w:pos="0"/>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0D4F86"/>
    <w:multiLevelType w:val="hybridMultilevel"/>
    <w:tmpl w:val="7CC2C67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A57592F"/>
    <w:multiLevelType w:val="hybridMultilevel"/>
    <w:tmpl w:val="FAB8076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CE60E9E"/>
    <w:multiLevelType w:val="hybridMultilevel"/>
    <w:tmpl w:val="BE6A81F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E492672"/>
    <w:multiLevelType w:val="hybridMultilevel"/>
    <w:tmpl w:val="99F4B1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08167CF"/>
    <w:multiLevelType w:val="multilevel"/>
    <w:tmpl w:val="8FA8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B44774"/>
    <w:multiLevelType w:val="hybridMultilevel"/>
    <w:tmpl w:val="DAD0E680"/>
    <w:lvl w:ilvl="0" w:tplc="613838F4">
      <w:start w:val="1"/>
      <w:numFmt w:val="bullet"/>
      <w:lvlText w:val=""/>
      <w:lvlJc w:val="left"/>
      <w:pPr>
        <w:ind w:left="720" w:hanging="360"/>
      </w:pPr>
      <w:rPr>
        <w:rFonts w:ascii="Symbol" w:hAnsi="Symbol"/>
      </w:rPr>
    </w:lvl>
    <w:lvl w:ilvl="1" w:tplc="6F70AA02">
      <w:start w:val="1"/>
      <w:numFmt w:val="bullet"/>
      <w:lvlText w:val=""/>
      <w:lvlJc w:val="left"/>
      <w:pPr>
        <w:ind w:left="720" w:hanging="360"/>
      </w:pPr>
      <w:rPr>
        <w:rFonts w:ascii="Symbol" w:hAnsi="Symbol"/>
      </w:rPr>
    </w:lvl>
    <w:lvl w:ilvl="2" w:tplc="8D86E69C">
      <w:start w:val="1"/>
      <w:numFmt w:val="bullet"/>
      <w:lvlText w:val=""/>
      <w:lvlJc w:val="left"/>
      <w:pPr>
        <w:ind w:left="720" w:hanging="360"/>
      </w:pPr>
      <w:rPr>
        <w:rFonts w:ascii="Symbol" w:hAnsi="Symbol"/>
      </w:rPr>
    </w:lvl>
    <w:lvl w:ilvl="3" w:tplc="B4DABABE">
      <w:start w:val="1"/>
      <w:numFmt w:val="bullet"/>
      <w:lvlText w:val=""/>
      <w:lvlJc w:val="left"/>
      <w:pPr>
        <w:ind w:left="720" w:hanging="360"/>
      </w:pPr>
      <w:rPr>
        <w:rFonts w:ascii="Symbol" w:hAnsi="Symbol"/>
      </w:rPr>
    </w:lvl>
    <w:lvl w:ilvl="4" w:tplc="7DCA2680">
      <w:start w:val="1"/>
      <w:numFmt w:val="bullet"/>
      <w:lvlText w:val=""/>
      <w:lvlJc w:val="left"/>
      <w:pPr>
        <w:ind w:left="720" w:hanging="360"/>
      </w:pPr>
      <w:rPr>
        <w:rFonts w:ascii="Symbol" w:hAnsi="Symbol"/>
      </w:rPr>
    </w:lvl>
    <w:lvl w:ilvl="5" w:tplc="7794D0C8">
      <w:start w:val="1"/>
      <w:numFmt w:val="bullet"/>
      <w:lvlText w:val=""/>
      <w:lvlJc w:val="left"/>
      <w:pPr>
        <w:ind w:left="720" w:hanging="360"/>
      </w:pPr>
      <w:rPr>
        <w:rFonts w:ascii="Symbol" w:hAnsi="Symbol"/>
      </w:rPr>
    </w:lvl>
    <w:lvl w:ilvl="6" w:tplc="35D8FFBE">
      <w:start w:val="1"/>
      <w:numFmt w:val="bullet"/>
      <w:lvlText w:val=""/>
      <w:lvlJc w:val="left"/>
      <w:pPr>
        <w:ind w:left="720" w:hanging="360"/>
      </w:pPr>
      <w:rPr>
        <w:rFonts w:ascii="Symbol" w:hAnsi="Symbol"/>
      </w:rPr>
    </w:lvl>
    <w:lvl w:ilvl="7" w:tplc="E724D9A2">
      <w:start w:val="1"/>
      <w:numFmt w:val="bullet"/>
      <w:lvlText w:val=""/>
      <w:lvlJc w:val="left"/>
      <w:pPr>
        <w:ind w:left="720" w:hanging="360"/>
      </w:pPr>
      <w:rPr>
        <w:rFonts w:ascii="Symbol" w:hAnsi="Symbol"/>
      </w:rPr>
    </w:lvl>
    <w:lvl w:ilvl="8" w:tplc="C32ACA3A">
      <w:start w:val="1"/>
      <w:numFmt w:val="bullet"/>
      <w:lvlText w:val=""/>
      <w:lvlJc w:val="left"/>
      <w:pPr>
        <w:ind w:left="720" w:hanging="360"/>
      </w:pPr>
      <w:rPr>
        <w:rFonts w:ascii="Symbol" w:hAnsi="Symbol"/>
      </w:rPr>
    </w:lvl>
  </w:abstractNum>
  <w:abstractNum w:abstractNumId="26" w15:restartNumberingAfterBreak="0">
    <w:nsid w:val="46F730AE"/>
    <w:multiLevelType w:val="hybridMultilevel"/>
    <w:tmpl w:val="5EF8B11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98B2B15"/>
    <w:multiLevelType w:val="hybridMultilevel"/>
    <w:tmpl w:val="7F02E5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A561662"/>
    <w:multiLevelType w:val="hybridMultilevel"/>
    <w:tmpl w:val="919C86DE"/>
    <w:lvl w:ilvl="0" w:tplc="D932E450">
      <w:start w:val="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DFF6835"/>
    <w:multiLevelType w:val="hybridMultilevel"/>
    <w:tmpl w:val="2496F2CC"/>
    <w:lvl w:ilvl="0" w:tplc="0409000F">
      <w:start w:val="1"/>
      <w:numFmt w:val="decimal"/>
      <w:lvlText w:val="%1."/>
      <w:lvlJc w:val="left"/>
      <w:pPr>
        <w:tabs>
          <w:tab w:val="num" w:pos="785"/>
        </w:tabs>
        <w:ind w:left="78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EF3F61"/>
    <w:multiLevelType w:val="hybridMultilevel"/>
    <w:tmpl w:val="E33AB792"/>
    <w:lvl w:ilvl="0" w:tplc="0FF69126">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1" w15:restartNumberingAfterBreak="0">
    <w:nsid w:val="5AF36EC9"/>
    <w:multiLevelType w:val="hybridMultilevel"/>
    <w:tmpl w:val="0966DA0A"/>
    <w:lvl w:ilvl="0" w:tplc="308E03FA">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2" w15:restartNumberingAfterBreak="0">
    <w:nsid w:val="5BCE258C"/>
    <w:multiLevelType w:val="hybridMultilevel"/>
    <w:tmpl w:val="4E00D7EE"/>
    <w:lvl w:ilvl="0" w:tplc="EF925B6C">
      <w:start w:val="1"/>
      <w:numFmt w:val="bullet"/>
      <w:lvlText w:val=""/>
      <w:lvlJc w:val="left"/>
      <w:pPr>
        <w:ind w:left="1080" w:hanging="360"/>
      </w:pPr>
      <w:rPr>
        <w:rFonts w:ascii="Symbol" w:hAnsi="Symbol"/>
      </w:rPr>
    </w:lvl>
    <w:lvl w:ilvl="1" w:tplc="AEAA2884">
      <w:start w:val="1"/>
      <w:numFmt w:val="bullet"/>
      <w:lvlText w:val=""/>
      <w:lvlJc w:val="left"/>
      <w:pPr>
        <w:ind w:left="1080" w:hanging="360"/>
      </w:pPr>
      <w:rPr>
        <w:rFonts w:ascii="Symbol" w:hAnsi="Symbol"/>
      </w:rPr>
    </w:lvl>
    <w:lvl w:ilvl="2" w:tplc="C5E6BA22">
      <w:start w:val="1"/>
      <w:numFmt w:val="bullet"/>
      <w:lvlText w:val=""/>
      <w:lvlJc w:val="left"/>
      <w:pPr>
        <w:ind w:left="1080" w:hanging="360"/>
      </w:pPr>
      <w:rPr>
        <w:rFonts w:ascii="Symbol" w:hAnsi="Symbol"/>
      </w:rPr>
    </w:lvl>
    <w:lvl w:ilvl="3" w:tplc="68DE9A76">
      <w:start w:val="1"/>
      <w:numFmt w:val="bullet"/>
      <w:lvlText w:val=""/>
      <w:lvlJc w:val="left"/>
      <w:pPr>
        <w:ind w:left="1440" w:hanging="360"/>
      </w:pPr>
      <w:rPr>
        <w:rFonts w:ascii="Symbol" w:hAnsi="Symbol"/>
      </w:rPr>
    </w:lvl>
    <w:lvl w:ilvl="4" w:tplc="98325F18">
      <w:start w:val="1"/>
      <w:numFmt w:val="bullet"/>
      <w:lvlText w:val=""/>
      <w:lvlJc w:val="left"/>
      <w:pPr>
        <w:ind w:left="1080" w:hanging="360"/>
      </w:pPr>
      <w:rPr>
        <w:rFonts w:ascii="Symbol" w:hAnsi="Symbol"/>
      </w:rPr>
    </w:lvl>
    <w:lvl w:ilvl="5" w:tplc="A7F4B490">
      <w:start w:val="1"/>
      <w:numFmt w:val="bullet"/>
      <w:lvlText w:val=""/>
      <w:lvlJc w:val="left"/>
      <w:pPr>
        <w:ind w:left="1080" w:hanging="360"/>
      </w:pPr>
      <w:rPr>
        <w:rFonts w:ascii="Symbol" w:hAnsi="Symbol"/>
      </w:rPr>
    </w:lvl>
    <w:lvl w:ilvl="6" w:tplc="7BFE464A">
      <w:start w:val="1"/>
      <w:numFmt w:val="bullet"/>
      <w:lvlText w:val=""/>
      <w:lvlJc w:val="left"/>
      <w:pPr>
        <w:ind w:left="1080" w:hanging="360"/>
      </w:pPr>
      <w:rPr>
        <w:rFonts w:ascii="Symbol" w:hAnsi="Symbol"/>
      </w:rPr>
    </w:lvl>
    <w:lvl w:ilvl="7" w:tplc="DA5ED656">
      <w:start w:val="1"/>
      <w:numFmt w:val="bullet"/>
      <w:lvlText w:val=""/>
      <w:lvlJc w:val="left"/>
      <w:pPr>
        <w:ind w:left="1080" w:hanging="360"/>
      </w:pPr>
      <w:rPr>
        <w:rFonts w:ascii="Symbol" w:hAnsi="Symbol"/>
      </w:rPr>
    </w:lvl>
    <w:lvl w:ilvl="8" w:tplc="620CEAC8">
      <w:start w:val="1"/>
      <w:numFmt w:val="bullet"/>
      <w:lvlText w:val=""/>
      <w:lvlJc w:val="left"/>
      <w:pPr>
        <w:ind w:left="1080" w:hanging="360"/>
      </w:pPr>
      <w:rPr>
        <w:rFonts w:ascii="Symbol" w:hAnsi="Symbol"/>
      </w:rPr>
    </w:lvl>
  </w:abstractNum>
  <w:abstractNum w:abstractNumId="33" w15:restartNumberingAfterBreak="0">
    <w:nsid w:val="62035D22"/>
    <w:multiLevelType w:val="hybridMultilevel"/>
    <w:tmpl w:val="2102C64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4ED3775"/>
    <w:multiLevelType w:val="hybridMultilevel"/>
    <w:tmpl w:val="7F8A4B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51A7256"/>
    <w:multiLevelType w:val="hybridMultilevel"/>
    <w:tmpl w:val="22A0D4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C195ADF"/>
    <w:multiLevelType w:val="hybridMultilevel"/>
    <w:tmpl w:val="D6C02A3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CCB78D7"/>
    <w:multiLevelType w:val="hybridMultilevel"/>
    <w:tmpl w:val="057A53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56E54EB"/>
    <w:multiLevelType w:val="hybridMultilevel"/>
    <w:tmpl w:val="19FC1960"/>
    <w:lvl w:ilvl="0" w:tplc="04060001">
      <w:start w:val="1"/>
      <w:numFmt w:val="bullet"/>
      <w:lvlText w:val=""/>
      <w:lvlJc w:val="left"/>
      <w:pPr>
        <w:ind w:left="360" w:hanging="360"/>
      </w:pPr>
      <w:rPr>
        <w:rFonts w:ascii="Symbol" w:hAnsi="Symbol" w:hint="default"/>
      </w:rPr>
    </w:lvl>
    <w:lvl w:ilvl="1" w:tplc="3662D05A">
      <w:numFmt w:val="bullet"/>
      <w:lvlText w:val="-"/>
      <w:lvlJc w:val="left"/>
      <w:pPr>
        <w:ind w:left="1080" w:hanging="360"/>
      </w:pPr>
      <w:rPr>
        <w:rFonts w:ascii="Arial" w:eastAsiaTheme="minorHAnsi" w:hAnsi="Arial" w:cs="Arial" w:hint="default"/>
        <w:i w:val="0"/>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760A3053"/>
    <w:multiLevelType w:val="hybridMultilevel"/>
    <w:tmpl w:val="4DECCB84"/>
    <w:lvl w:ilvl="0" w:tplc="24DEDADA">
      <w:start w:val="1"/>
      <w:numFmt w:val="bullet"/>
      <w:lvlText w:val=""/>
      <w:lvlJc w:val="left"/>
      <w:pPr>
        <w:ind w:left="720" w:hanging="360"/>
      </w:pPr>
      <w:rPr>
        <w:rFonts w:ascii="Symbol" w:hAnsi="Symbol"/>
      </w:rPr>
    </w:lvl>
    <w:lvl w:ilvl="1" w:tplc="7CC8A992">
      <w:start w:val="1"/>
      <w:numFmt w:val="bullet"/>
      <w:lvlText w:val=""/>
      <w:lvlJc w:val="left"/>
      <w:pPr>
        <w:ind w:left="720" w:hanging="360"/>
      </w:pPr>
      <w:rPr>
        <w:rFonts w:ascii="Symbol" w:hAnsi="Symbol"/>
      </w:rPr>
    </w:lvl>
    <w:lvl w:ilvl="2" w:tplc="C770A21E">
      <w:start w:val="1"/>
      <w:numFmt w:val="bullet"/>
      <w:lvlText w:val=""/>
      <w:lvlJc w:val="left"/>
      <w:pPr>
        <w:ind w:left="720" w:hanging="360"/>
      </w:pPr>
      <w:rPr>
        <w:rFonts w:ascii="Symbol" w:hAnsi="Symbol"/>
      </w:rPr>
    </w:lvl>
    <w:lvl w:ilvl="3" w:tplc="D0D066FA">
      <w:start w:val="1"/>
      <w:numFmt w:val="bullet"/>
      <w:lvlText w:val=""/>
      <w:lvlJc w:val="left"/>
      <w:pPr>
        <w:ind w:left="720" w:hanging="360"/>
      </w:pPr>
      <w:rPr>
        <w:rFonts w:ascii="Symbol" w:hAnsi="Symbol"/>
      </w:rPr>
    </w:lvl>
    <w:lvl w:ilvl="4" w:tplc="1FBE429C">
      <w:start w:val="1"/>
      <w:numFmt w:val="bullet"/>
      <w:lvlText w:val=""/>
      <w:lvlJc w:val="left"/>
      <w:pPr>
        <w:ind w:left="720" w:hanging="360"/>
      </w:pPr>
      <w:rPr>
        <w:rFonts w:ascii="Symbol" w:hAnsi="Symbol"/>
      </w:rPr>
    </w:lvl>
    <w:lvl w:ilvl="5" w:tplc="C7104208">
      <w:start w:val="1"/>
      <w:numFmt w:val="bullet"/>
      <w:lvlText w:val=""/>
      <w:lvlJc w:val="left"/>
      <w:pPr>
        <w:ind w:left="720" w:hanging="360"/>
      </w:pPr>
      <w:rPr>
        <w:rFonts w:ascii="Symbol" w:hAnsi="Symbol"/>
      </w:rPr>
    </w:lvl>
    <w:lvl w:ilvl="6" w:tplc="C2A48AE0">
      <w:start w:val="1"/>
      <w:numFmt w:val="bullet"/>
      <w:lvlText w:val=""/>
      <w:lvlJc w:val="left"/>
      <w:pPr>
        <w:ind w:left="720" w:hanging="360"/>
      </w:pPr>
      <w:rPr>
        <w:rFonts w:ascii="Symbol" w:hAnsi="Symbol"/>
      </w:rPr>
    </w:lvl>
    <w:lvl w:ilvl="7" w:tplc="5AD4D8A8">
      <w:start w:val="1"/>
      <w:numFmt w:val="bullet"/>
      <w:lvlText w:val=""/>
      <w:lvlJc w:val="left"/>
      <w:pPr>
        <w:ind w:left="720" w:hanging="360"/>
      </w:pPr>
      <w:rPr>
        <w:rFonts w:ascii="Symbol" w:hAnsi="Symbol"/>
      </w:rPr>
    </w:lvl>
    <w:lvl w:ilvl="8" w:tplc="3E466C38">
      <w:start w:val="1"/>
      <w:numFmt w:val="bullet"/>
      <w:lvlText w:val=""/>
      <w:lvlJc w:val="left"/>
      <w:pPr>
        <w:ind w:left="720" w:hanging="360"/>
      </w:pPr>
      <w:rPr>
        <w:rFonts w:ascii="Symbol" w:hAnsi="Symbol"/>
      </w:rPr>
    </w:lvl>
  </w:abstractNum>
  <w:abstractNum w:abstractNumId="40" w15:restartNumberingAfterBreak="0">
    <w:nsid w:val="771F441D"/>
    <w:multiLevelType w:val="hybridMultilevel"/>
    <w:tmpl w:val="8F58BFDA"/>
    <w:lvl w:ilvl="0" w:tplc="C8A4B04C">
      <w:start w:val="1"/>
      <w:numFmt w:val="bullet"/>
      <w:lvlText w:val=""/>
      <w:lvlJc w:val="left"/>
      <w:pPr>
        <w:ind w:left="720" w:hanging="360"/>
      </w:pPr>
      <w:rPr>
        <w:rFonts w:ascii="Symbol" w:hAnsi="Symbol"/>
      </w:rPr>
    </w:lvl>
    <w:lvl w:ilvl="1" w:tplc="F0C68A3C">
      <w:start w:val="1"/>
      <w:numFmt w:val="bullet"/>
      <w:lvlText w:val=""/>
      <w:lvlJc w:val="left"/>
      <w:pPr>
        <w:ind w:left="720" w:hanging="360"/>
      </w:pPr>
      <w:rPr>
        <w:rFonts w:ascii="Symbol" w:hAnsi="Symbol"/>
      </w:rPr>
    </w:lvl>
    <w:lvl w:ilvl="2" w:tplc="95764A8E">
      <w:start w:val="1"/>
      <w:numFmt w:val="bullet"/>
      <w:lvlText w:val=""/>
      <w:lvlJc w:val="left"/>
      <w:pPr>
        <w:ind w:left="720" w:hanging="360"/>
      </w:pPr>
      <w:rPr>
        <w:rFonts w:ascii="Symbol" w:hAnsi="Symbol"/>
      </w:rPr>
    </w:lvl>
    <w:lvl w:ilvl="3" w:tplc="7C3A4640">
      <w:start w:val="1"/>
      <w:numFmt w:val="bullet"/>
      <w:lvlText w:val=""/>
      <w:lvlJc w:val="left"/>
      <w:pPr>
        <w:ind w:left="720" w:hanging="360"/>
      </w:pPr>
      <w:rPr>
        <w:rFonts w:ascii="Symbol" w:hAnsi="Symbol"/>
      </w:rPr>
    </w:lvl>
    <w:lvl w:ilvl="4" w:tplc="5C92D056">
      <w:start w:val="1"/>
      <w:numFmt w:val="bullet"/>
      <w:lvlText w:val=""/>
      <w:lvlJc w:val="left"/>
      <w:pPr>
        <w:ind w:left="720" w:hanging="360"/>
      </w:pPr>
      <w:rPr>
        <w:rFonts w:ascii="Symbol" w:hAnsi="Symbol"/>
      </w:rPr>
    </w:lvl>
    <w:lvl w:ilvl="5" w:tplc="18223B12">
      <w:start w:val="1"/>
      <w:numFmt w:val="bullet"/>
      <w:lvlText w:val=""/>
      <w:lvlJc w:val="left"/>
      <w:pPr>
        <w:ind w:left="720" w:hanging="360"/>
      </w:pPr>
      <w:rPr>
        <w:rFonts w:ascii="Symbol" w:hAnsi="Symbol"/>
      </w:rPr>
    </w:lvl>
    <w:lvl w:ilvl="6" w:tplc="71B00890">
      <w:start w:val="1"/>
      <w:numFmt w:val="bullet"/>
      <w:lvlText w:val=""/>
      <w:lvlJc w:val="left"/>
      <w:pPr>
        <w:ind w:left="720" w:hanging="360"/>
      </w:pPr>
      <w:rPr>
        <w:rFonts w:ascii="Symbol" w:hAnsi="Symbol"/>
      </w:rPr>
    </w:lvl>
    <w:lvl w:ilvl="7" w:tplc="F46EC4CE">
      <w:start w:val="1"/>
      <w:numFmt w:val="bullet"/>
      <w:lvlText w:val=""/>
      <w:lvlJc w:val="left"/>
      <w:pPr>
        <w:ind w:left="720" w:hanging="360"/>
      </w:pPr>
      <w:rPr>
        <w:rFonts w:ascii="Symbol" w:hAnsi="Symbol"/>
      </w:rPr>
    </w:lvl>
    <w:lvl w:ilvl="8" w:tplc="A5DA186C">
      <w:start w:val="1"/>
      <w:numFmt w:val="bullet"/>
      <w:lvlText w:val=""/>
      <w:lvlJc w:val="left"/>
      <w:pPr>
        <w:ind w:left="720" w:hanging="360"/>
      </w:pPr>
      <w:rPr>
        <w:rFonts w:ascii="Symbol" w:hAnsi="Symbol"/>
      </w:rPr>
    </w:lvl>
  </w:abstractNum>
  <w:abstractNum w:abstractNumId="41" w15:restartNumberingAfterBreak="0">
    <w:nsid w:val="7910273F"/>
    <w:multiLevelType w:val="multilevel"/>
    <w:tmpl w:val="1DC0B84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79FF7C30"/>
    <w:multiLevelType w:val="multilevel"/>
    <w:tmpl w:val="2732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460B83"/>
    <w:multiLevelType w:val="hybridMultilevel"/>
    <w:tmpl w:val="F1A86EB2"/>
    <w:lvl w:ilvl="0" w:tplc="58C86C4A">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F9B2721"/>
    <w:multiLevelType w:val="hybridMultilevel"/>
    <w:tmpl w:val="C464A984"/>
    <w:lvl w:ilvl="0" w:tplc="952069AE">
      <w:start w:val="1"/>
      <w:numFmt w:val="bullet"/>
      <w:lvlText w:val=""/>
      <w:lvlJc w:val="left"/>
      <w:pPr>
        <w:tabs>
          <w:tab w:val="num" w:pos="-425"/>
        </w:tabs>
        <w:ind w:left="426" w:hanging="426"/>
      </w:pPr>
      <w:rPr>
        <w:rFonts w:ascii="Symbol" w:hAnsi="Symbol" w:hint="default"/>
      </w:rPr>
    </w:lvl>
    <w:lvl w:ilvl="1" w:tplc="04090003" w:tentative="1">
      <w:start w:val="1"/>
      <w:numFmt w:val="bullet"/>
      <w:lvlText w:val="o"/>
      <w:lvlJc w:val="left"/>
      <w:pPr>
        <w:tabs>
          <w:tab w:val="num" w:pos="1015"/>
        </w:tabs>
        <w:ind w:left="1015" w:hanging="360"/>
      </w:pPr>
      <w:rPr>
        <w:rFonts w:ascii="Courier New" w:hAnsi="Courier New" w:cs="Courier New" w:hint="default"/>
      </w:rPr>
    </w:lvl>
    <w:lvl w:ilvl="2" w:tplc="04090005" w:tentative="1">
      <w:start w:val="1"/>
      <w:numFmt w:val="bullet"/>
      <w:lvlText w:val=""/>
      <w:lvlJc w:val="left"/>
      <w:pPr>
        <w:tabs>
          <w:tab w:val="num" w:pos="1735"/>
        </w:tabs>
        <w:ind w:left="1735" w:hanging="360"/>
      </w:pPr>
      <w:rPr>
        <w:rFonts w:ascii="Wingdings" w:hAnsi="Wingdings" w:hint="default"/>
      </w:rPr>
    </w:lvl>
    <w:lvl w:ilvl="3" w:tplc="04090001" w:tentative="1">
      <w:start w:val="1"/>
      <w:numFmt w:val="bullet"/>
      <w:lvlText w:val=""/>
      <w:lvlJc w:val="left"/>
      <w:pPr>
        <w:tabs>
          <w:tab w:val="num" w:pos="2455"/>
        </w:tabs>
        <w:ind w:left="2455" w:hanging="360"/>
      </w:pPr>
      <w:rPr>
        <w:rFonts w:ascii="Symbol" w:hAnsi="Symbol" w:hint="default"/>
      </w:rPr>
    </w:lvl>
    <w:lvl w:ilvl="4" w:tplc="04090003" w:tentative="1">
      <w:start w:val="1"/>
      <w:numFmt w:val="bullet"/>
      <w:lvlText w:val="o"/>
      <w:lvlJc w:val="left"/>
      <w:pPr>
        <w:tabs>
          <w:tab w:val="num" w:pos="3175"/>
        </w:tabs>
        <w:ind w:left="3175" w:hanging="360"/>
      </w:pPr>
      <w:rPr>
        <w:rFonts w:ascii="Courier New" w:hAnsi="Courier New" w:cs="Courier New" w:hint="default"/>
      </w:rPr>
    </w:lvl>
    <w:lvl w:ilvl="5" w:tplc="04090005" w:tentative="1">
      <w:start w:val="1"/>
      <w:numFmt w:val="bullet"/>
      <w:lvlText w:val=""/>
      <w:lvlJc w:val="left"/>
      <w:pPr>
        <w:tabs>
          <w:tab w:val="num" w:pos="3895"/>
        </w:tabs>
        <w:ind w:left="3895" w:hanging="360"/>
      </w:pPr>
      <w:rPr>
        <w:rFonts w:ascii="Wingdings" w:hAnsi="Wingdings" w:hint="default"/>
      </w:rPr>
    </w:lvl>
    <w:lvl w:ilvl="6" w:tplc="04090001" w:tentative="1">
      <w:start w:val="1"/>
      <w:numFmt w:val="bullet"/>
      <w:lvlText w:val=""/>
      <w:lvlJc w:val="left"/>
      <w:pPr>
        <w:tabs>
          <w:tab w:val="num" w:pos="4615"/>
        </w:tabs>
        <w:ind w:left="4615" w:hanging="360"/>
      </w:pPr>
      <w:rPr>
        <w:rFonts w:ascii="Symbol" w:hAnsi="Symbol" w:hint="default"/>
      </w:rPr>
    </w:lvl>
    <w:lvl w:ilvl="7" w:tplc="04090003" w:tentative="1">
      <w:start w:val="1"/>
      <w:numFmt w:val="bullet"/>
      <w:lvlText w:val="o"/>
      <w:lvlJc w:val="left"/>
      <w:pPr>
        <w:tabs>
          <w:tab w:val="num" w:pos="5335"/>
        </w:tabs>
        <w:ind w:left="5335" w:hanging="360"/>
      </w:pPr>
      <w:rPr>
        <w:rFonts w:ascii="Courier New" w:hAnsi="Courier New" w:cs="Courier New" w:hint="default"/>
      </w:rPr>
    </w:lvl>
    <w:lvl w:ilvl="8" w:tplc="04090005" w:tentative="1">
      <w:start w:val="1"/>
      <w:numFmt w:val="bullet"/>
      <w:lvlText w:val=""/>
      <w:lvlJc w:val="left"/>
      <w:pPr>
        <w:tabs>
          <w:tab w:val="num" w:pos="6055"/>
        </w:tabs>
        <w:ind w:left="6055" w:hanging="360"/>
      </w:pPr>
      <w:rPr>
        <w:rFonts w:ascii="Wingdings" w:hAnsi="Wingdings" w:hint="default"/>
      </w:rPr>
    </w:lvl>
  </w:abstractNum>
  <w:num w:numId="1" w16cid:durableId="2043162536">
    <w:abstractNumId w:val="11"/>
  </w:num>
  <w:num w:numId="2" w16cid:durableId="1436290013">
    <w:abstractNumId w:val="28"/>
  </w:num>
  <w:num w:numId="3" w16cid:durableId="924072691">
    <w:abstractNumId w:val="34"/>
  </w:num>
  <w:num w:numId="4" w16cid:durableId="889682078">
    <w:abstractNumId w:val="18"/>
  </w:num>
  <w:num w:numId="5" w16cid:durableId="263156057">
    <w:abstractNumId w:val="21"/>
  </w:num>
  <w:num w:numId="6" w16cid:durableId="139545797">
    <w:abstractNumId w:val="42"/>
  </w:num>
  <w:num w:numId="7" w16cid:durableId="851266409">
    <w:abstractNumId w:val="24"/>
  </w:num>
  <w:num w:numId="8" w16cid:durableId="216940011">
    <w:abstractNumId w:val="26"/>
  </w:num>
  <w:num w:numId="9" w16cid:durableId="1784567380">
    <w:abstractNumId w:val="14"/>
  </w:num>
  <w:num w:numId="10" w16cid:durableId="868109407">
    <w:abstractNumId w:val="36"/>
  </w:num>
  <w:num w:numId="11" w16cid:durableId="1588920432">
    <w:abstractNumId w:val="27"/>
  </w:num>
  <w:num w:numId="12" w16cid:durableId="647173879">
    <w:abstractNumId w:val="10"/>
  </w:num>
  <w:num w:numId="13" w16cid:durableId="1243837437">
    <w:abstractNumId w:val="33"/>
  </w:num>
  <w:num w:numId="14" w16cid:durableId="746729110">
    <w:abstractNumId w:val="16"/>
  </w:num>
  <w:num w:numId="15" w16cid:durableId="752943340">
    <w:abstractNumId w:val="22"/>
  </w:num>
  <w:num w:numId="16" w16cid:durableId="229117488">
    <w:abstractNumId w:val="12"/>
  </w:num>
  <w:num w:numId="17" w16cid:durableId="1239442476">
    <w:abstractNumId w:val="19"/>
  </w:num>
  <w:num w:numId="18" w16cid:durableId="682779203">
    <w:abstractNumId w:val="29"/>
  </w:num>
  <w:num w:numId="19" w16cid:durableId="570962565">
    <w:abstractNumId w:val="44"/>
  </w:num>
  <w:num w:numId="20" w16cid:durableId="1268194958">
    <w:abstractNumId w:val="9"/>
  </w:num>
  <w:num w:numId="21" w16cid:durableId="132527079">
    <w:abstractNumId w:val="7"/>
  </w:num>
  <w:num w:numId="22" w16cid:durableId="1737707618">
    <w:abstractNumId w:val="6"/>
  </w:num>
  <w:num w:numId="23" w16cid:durableId="1425687294">
    <w:abstractNumId w:val="5"/>
  </w:num>
  <w:num w:numId="24" w16cid:durableId="826478937">
    <w:abstractNumId w:val="4"/>
  </w:num>
  <w:num w:numId="25" w16cid:durableId="1983070862">
    <w:abstractNumId w:val="8"/>
  </w:num>
  <w:num w:numId="26" w16cid:durableId="156961255">
    <w:abstractNumId w:val="3"/>
  </w:num>
  <w:num w:numId="27" w16cid:durableId="407456585">
    <w:abstractNumId w:val="2"/>
  </w:num>
  <w:num w:numId="28" w16cid:durableId="388117375">
    <w:abstractNumId w:val="1"/>
  </w:num>
  <w:num w:numId="29" w16cid:durableId="1720397960">
    <w:abstractNumId w:val="0"/>
  </w:num>
  <w:num w:numId="30" w16cid:durableId="127012368">
    <w:abstractNumId w:val="23"/>
  </w:num>
  <w:num w:numId="31" w16cid:durableId="790394055">
    <w:abstractNumId w:val="37"/>
  </w:num>
  <w:num w:numId="32" w16cid:durableId="116221065">
    <w:abstractNumId w:val="30"/>
  </w:num>
  <w:num w:numId="33" w16cid:durableId="1465003172">
    <w:abstractNumId w:val="13"/>
  </w:num>
  <w:num w:numId="34" w16cid:durableId="41247372">
    <w:abstractNumId w:val="31"/>
  </w:num>
  <w:num w:numId="35" w16cid:durableId="566067072">
    <w:abstractNumId w:val="20"/>
  </w:num>
  <w:num w:numId="36" w16cid:durableId="1277061751">
    <w:abstractNumId w:val="41"/>
  </w:num>
  <w:num w:numId="37" w16cid:durableId="931205458">
    <w:abstractNumId w:val="43"/>
  </w:num>
  <w:num w:numId="38" w16cid:durableId="1727141059">
    <w:abstractNumId w:val="38"/>
  </w:num>
  <w:num w:numId="39" w16cid:durableId="1833332639">
    <w:abstractNumId w:val="15"/>
  </w:num>
  <w:num w:numId="40" w16cid:durableId="1493179259">
    <w:abstractNumId w:val="35"/>
  </w:num>
  <w:num w:numId="41" w16cid:durableId="1393849809">
    <w:abstractNumId w:val="32"/>
  </w:num>
  <w:num w:numId="42" w16cid:durableId="1586911517">
    <w:abstractNumId w:val="17"/>
  </w:num>
  <w:num w:numId="43" w16cid:durableId="421802299">
    <w:abstractNumId w:val="40"/>
  </w:num>
  <w:num w:numId="44" w16cid:durableId="1677876593">
    <w:abstractNumId w:val="25"/>
  </w:num>
  <w:num w:numId="45" w16cid:durableId="209940270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DC"/>
    <w:rsid w:val="000009EB"/>
    <w:rsid w:val="00000B40"/>
    <w:rsid w:val="00000F21"/>
    <w:rsid w:val="000013CE"/>
    <w:rsid w:val="000014A5"/>
    <w:rsid w:val="00001814"/>
    <w:rsid w:val="00001F50"/>
    <w:rsid w:val="00002454"/>
    <w:rsid w:val="00003132"/>
    <w:rsid w:val="00003836"/>
    <w:rsid w:val="00003896"/>
    <w:rsid w:val="000039DB"/>
    <w:rsid w:val="00004ADC"/>
    <w:rsid w:val="00004CC7"/>
    <w:rsid w:val="000051BF"/>
    <w:rsid w:val="000053DC"/>
    <w:rsid w:val="000056C0"/>
    <w:rsid w:val="000058E3"/>
    <w:rsid w:val="00006598"/>
    <w:rsid w:val="000066B3"/>
    <w:rsid w:val="00006ACE"/>
    <w:rsid w:val="00006C02"/>
    <w:rsid w:val="00006CAF"/>
    <w:rsid w:val="0000751E"/>
    <w:rsid w:val="0000792D"/>
    <w:rsid w:val="00007BCA"/>
    <w:rsid w:val="00007EF8"/>
    <w:rsid w:val="00007FEC"/>
    <w:rsid w:val="00010733"/>
    <w:rsid w:val="000115BB"/>
    <w:rsid w:val="00011A09"/>
    <w:rsid w:val="00012654"/>
    <w:rsid w:val="00012AE1"/>
    <w:rsid w:val="0001339A"/>
    <w:rsid w:val="00013A70"/>
    <w:rsid w:val="00013BC8"/>
    <w:rsid w:val="0001433F"/>
    <w:rsid w:val="00015086"/>
    <w:rsid w:val="00015137"/>
    <w:rsid w:val="000152A1"/>
    <w:rsid w:val="00015341"/>
    <w:rsid w:val="00015E62"/>
    <w:rsid w:val="0001726A"/>
    <w:rsid w:val="000173C8"/>
    <w:rsid w:val="00017476"/>
    <w:rsid w:val="00017550"/>
    <w:rsid w:val="00017AA5"/>
    <w:rsid w:val="00020C48"/>
    <w:rsid w:val="0002173E"/>
    <w:rsid w:val="000217A2"/>
    <w:rsid w:val="00021912"/>
    <w:rsid w:val="00021A14"/>
    <w:rsid w:val="00021C54"/>
    <w:rsid w:val="00021E10"/>
    <w:rsid w:val="0002200C"/>
    <w:rsid w:val="00022DE4"/>
    <w:rsid w:val="00023420"/>
    <w:rsid w:val="00023A43"/>
    <w:rsid w:val="00023B0E"/>
    <w:rsid w:val="00023B29"/>
    <w:rsid w:val="00023CCF"/>
    <w:rsid w:val="00024623"/>
    <w:rsid w:val="00024633"/>
    <w:rsid w:val="000246A0"/>
    <w:rsid w:val="00024AF9"/>
    <w:rsid w:val="00024F97"/>
    <w:rsid w:val="000252DE"/>
    <w:rsid w:val="00025769"/>
    <w:rsid w:val="00025785"/>
    <w:rsid w:val="000258B1"/>
    <w:rsid w:val="000258F0"/>
    <w:rsid w:val="00025D44"/>
    <w:rsid w:val="00025E46"/>
    <w:rsid w:val="00025F5C"/>
    <w:rsid w:val="00026582"/>
    <w:rsid w:val="00026745"/>
    <w:rsid w:val="00026B33"/>
    <w:rsid w:val="00026D5A"/>
    <w:rsid w:val="00027431"/>
    <w:rsid w:val="00027A55"/>
    <w:rsid w:val="00027B4A"/>
    <w:rsid w:val="0003013B"/>
    <w:rsid w:val="0003022D"/>
    <w:rsid w:val="00030A56"/>
    <w:rsid w:val="00030C57"/>
    <w:rsid w:val="000314E5"/>
    <w:rsid w:val="00031548"/>
    <w:rsid w:val="00031553"/>
    <w:rsid w:val="00031612"/>
    <w:rsid w:val="00031787"/>
    <w:rsid w:val="0003244D"/>
    <w:rsid w:val="0003282A"/>
    <w:rsid w:val="000337D0"/>
    <w:rsid w:val="00033DCB"/>
    <w:rsid w:val="0003415B"/>
    <w:rsid w:val="0003426F"/>
    <w:rsid w:val="00034991"/>
    <w:rsid w:val="00034CDD"/>
    <w:rsid w:val="00034D2E"/>
    <w:rsid w:val="00034EBC"/>
    <w:rsid w:val="00035201"/>
    <w:rsid w:val="00035311"/>
    <w:rsid w:val="00035B16"/>
    <w:rsid w:val="00035F6F"/>
    <w:rsid w:val="00036069"/>
    <w:rsid w:val="00036379"/>
    <w:rsid w:val="00036B58"/>
    <w:rsid w:val="00037A5A"/>
    <w:rsid w:val="00037C09"/>
    <w:rsid w:val="00037CE5"/>
    <w:rsid w:val="000400D5"/>
    <w:rsid w:val="00040D0F"/>
    <w:rsid w:val="00041124"/>
    <w:rsid w:val="0004177D"/>
    <w:rsid w:val="000419AF"/>
    <w:rsid w:val="00041A63"/>
    <w:rsid w:val="00041E47"/>
    <w:rsid w:val="00041EB3"/>
    <w:rsid w:val="000421B7"/>
    <w:rsid w:val="0004265C"/>
    <w:rsid w:val="000428CF"/>
    <w:rsid w:val="000433D2"/>
    <w:rsid w:val="000434E6"/>
    <w:rsid w:val="00043738"/>
    <w:rsid w:val="0004393A"/>
    <w:rsid w:val="000443CC"/>
    <w:rsid w:val="00044EB3"/>
    <w:rsid w:val="0004516D"/>
    <w:rsid w:val="000452CC"/>
    <w:rsid w:val="000454F9"/>
    <w:rsid w:val="0004578D"/>
    <w:rsid w:val="00045D2A"/>
    <w:rsid w:val="00046642"/>
    <w:rsid w:val="000502B4"/>
    <w:rsid w:val="0005044D"/>
    <w:rsid w:val="00050506"/>
    <w:rsid w:val="0005069B"/>
    <w:rsid w:val="00050B82"/>
    <w:rsid w:val="00051956"/>
    <w:rsid w:val="00051BB6"/>
    <w:rsid w:val="000526E4"/>
    <w:rsid w:val="000527E0"/>
    <w:rsid w:val="0005363B"/>
    <w:rsid w:val="0005372D"/>
    <w:rsid w:val="00053969"/>
    <w:rsid w:val="00053AEA"/>
    <w:rsid w:val="00053D85"/>
    <w:rsid w:val="00054377"/>
    <w:rsid w:val="0005504B"/>
    <w:rsid w:val="00055ABD"/>
    <w:rsid w:val="00055BEC"/>
    <w:rsid w:val="00055E39"/>
    <w:rsid w:val="00056A36"/>
    <w:rsid w:val="00057240"/>
    <w:rsid w:val="000574D3"/>
    <w:rsid w:val="00061040"/>
    <w:rsid w:val="00061C8F"/>
    <w:rsid w:val="00062243"/>
    <w:rsid w:val="00062543"/>
    <w:rsid w:val="000627A5"/>
    <w:rsid w:val="00062901"/>
    <w:rsid w:val="00062CDC"/>
    <w:rsid w:val="00063163"/>
    <w:rsid w:val="0006386D"/>
    <w:rsid w:val="0006389A"/>
    <w:rsid w:val="0006399F"/>
    <w:rsid w:val="00063BDC"/>
    <w:rsid w:val="00064494"/>
    <w:rsid w:val="000647E2"/>
    <w:rsid w:val="0006504A"/>
    <w:rsid w:val="000656A9"/>
    <w:rsid w:val="0006599E"/>
    <w:rsid w:val="00065D69"/>
    <w:rsid w:val="00065FDF"/>
    <w:rsid w:val="0006613F"/>
    <w:rsid w:val="00066267"/>
    <w:rsid w:val="00066A10"/>
    <w:rsid w:val="0006710C"/>
    <w:rsid w:val="0006762B"/>
    <w:rsid w:val="00067C38"/>
    <w:rsid w:val="00067C48"/>
    <w:rsid w:val="00070302"/>
    <w:rsid w:val="00070511"/>
    <w:rsid w:val="00070A0E"/>
    <w:rsid w:val="00070B2F"/>
    <w:rsid w:val="0007119F"/>
    <w:rsid w:val="000711D0"/>
    <w:rsid w:val="000721D6"/>
    <w:rsid w:val="00073B91"/>
    <w:rsid w:val="00074172"/>
    <w:rsid w:val="00074A36"/>
    <w:rsid w:val="00074F8C"/>
    <w:rsid w:val="000753B3"/>
    <w:rsid w:val="00075676"/>
    <w:rsid w:val="000759F4"/>
    <w:rsid w:val="0007604E"/>
    <w:rsid w:val="0007616C"/>
    <w:rsid w:val="0007654C"/>
    <w:rsid w:val="00077181"/>
    <w:rsid w:val="00077209"/>
    <w:rsid w:val="00077708"/>
    <w:rsid w:val="0008118B"/>
    <w:rsid w:val="000813C7"/>
    <w:rsid w:val="000819FA"/>
    <w:rsid w:val="00081B95"/>
    <w:rsid w:val="00081FDD"/>
    <w:rsid w:val="00082023"/>
    <w:rsid w:val="0008284E"/>
    <w:rsid w:val="00082ADC"/>
    <w:rsid w:val="00083477"/>
    <w:rsid w:val="00083AB2"/>
    <w:rsid w:val="00083C03"/>
    <w:rsid w:val="00084024"/>
    <w:rsid w:val="000842DD"/>
    <w:rsid w:val="00084B3B"/>
    <w:rsid w:val="000853F1"/>
    <w:rsid w:val="00085AF6"/>
    <w:rsid w:val="00085B35"/>
    <w:rsid w:val="000861C6"/>
    <w:rsid w:val="00086990"/>
    <w:rsid w:val="0008785F"/>
    <w:rsid w:val="000900D3"/>
    <w:rsid w:val="0009070C"/>
    <w:rsid w:val="00091219"/>
    <w:rsid w:val="0009157A"/>
    <w:rsid w:val="00091648"/>
    <w:rsid w:val="00091B26"/>
    <w:rsid w:val="00091FD9"/>
    <w:rsid w:val="000926B7"/>
    <w:rsid w:val="00092F8C"/>
    <w:rsid w:val="00093083"/>
    <w:rsid w:val="00093ABE"/>
    <w:rsid w:val="00093D10"/>
    <w:rsid w:val="000940A4"/>
    <w:rsid w:val="0009413B"/>
    <w:rsid w:val="00094ACD"/>
    <w:rsid w:val="00095013"/>
    <w:rsid w:val="000953D3"/>
    <w:rsid w:val="00095402"/>
    <w:rsid w:val="00095418"/>
    <w:rsid w:val="00095E8D"/>
    <w:rsid w:val="00095FD6"/>
    <w:rsid w:val="00096382"/>
    <w:rsid w:val="000966A2"/>
    <w:rsid w:val="0009751D"/>
    <w:rsid w:val="000979C0"/>
    <w:rsid w:val="00097E47"/>
    <w:rsid w:val="000A0E8C"/>
    <w:rsid w:val="000A0FF3"/>
    <w:rsid w:val="000A11BA"/>
    <w:rsid w:val="000A1284"/>
    <w:rsid w:val="000A147B"/>
    <w:rsid w:val="000A1568"/>
    <w:rsid w:val="000A18E2"/>
    <w:rsid w:val="000A1AAE"/>
    <w:rsid w:val="000A1B1C"/>
    <w:rsid w:val="000A1D13"/>
    <w:rsid w:val="000A23A6"/>
    <w:rsid w:val="000A2402"/>
    <w:rsid w:val="000A26C3"/>
    <w:rsid w:val="000A2E75"/>
    <w:rsid w:val="000A2FE9"/>
    <w:rsid w:val="000A30C9"/>
    <w:rsid w:val="000A32E1"/>
    <w:rsid w:val="000A33E6"/>
    <w:rsid w:val="000A366D"/>
    <w:rsid w:val="000A3795"/>
    <w:rsid w:val="000A3C72"/>
    <w:rsid w:val="000A3F8A"/>
    <w:rsid w:val="000A47FE"/>
    <w:rsid w:val="000A48CA"/>
    <w:rsid w:val="000A4AD3"/>
    <w:rsid w:val="000A4B12"/>
    <w:rsid w:val="000A4CAB"/>
    <w:rsid w:val="000A539B"/>
    <w:rsid w:val="000A53FA"/>
    <w:rsid w:val="000A54DB"/>
    <w:rsid w:val="000A55B7"/>
    <w:rsid w:val="000A6F71"/>
    <w:rsid w:val="000A6FF6"/>
    <w:rsid w:val="000A7001"/>
    <w:rsid w:val="000A71B7"/>
    <w:rsid w:val="000A722D"/>
    <w:rsid w:val="000A76E9"/>
    <w:rsid w:val="000A770C"/>
    <w:rsid w:val="000B0007"/>
    <w:rsid w:val="000B00BA"/>
    <w:rsid w:val="000B06D4"/>
    <w:rsid w:val="000B0F7D"/>
    <w:rsid w:val="000B1451"/>
    <w:rsid w:val="000B14AC"/>
    <w:rsid w:val="000B1B42"/>
    <w:rsid w:val="000B1F09"/>
    <w:rsid w:val="000B26E3"/>
    <w:rsid w:val="000B27AE"/>
    <w:rsid w:val="000B291C"/>
    <w:rsid w:val="000B2F4B"/>
    <w:rsid w:val="000B2F97"/>
    <w:rsid w:val="000B314C"/>
    <w:rsid w:val="000B3720"/>
    <w:rsid w:val="000B3825"/>
    <w:rsid w:val="000B3F56"/>
    <w:rsid w:val="000B418C"/>
    <w:rsid w:val="000B41C7"/>
    <w:rsid w:val="000B4357"/>
    <w:rsid w:val="000B4C78"/>
    <w:rsid w:val="000B4CC5"/>
    <w:rsid w:val="000B4CE5"/>
    <w:rsid w:val="000B51F2"/>
    <w:rsid w:val="000B560B"/>
    <w:rsid w:val="000B5747"/>
    <w:rsid w:val="000B5A72"/>
    <w:rsid w:val="000B5B6F"/>
    <w:rsid w:val="000B65CC"/>
    <w:rsid w:val="000B6728"/>
    <w:rsid w:val="000B6995"/>
    <w:rsid w:val="000B6B64"/>
    <w:rsid w:val="000B7045"/>
    <w:rsid w:val="000B72C7"/>
    <w:rsid w:val="000B75FC"/>
    <w:rsid w:val="000C0013"/>
    <w:rsid w:val="000C0247"/>
    <w:rsid w:val="000C032E"/>
    <w:rsid w:val="000C0527"/>
    <w:rsid w:val="000C139D"/>
    <w:rsid w:val="000C1553"/>
    <w:rsid w:val="000C159C"/>
    <w:rsid w:val="000C1A75"/>
    <w:rsid w:val="000C1B30"/>
    <w:rsid w:val="000C1DEC"/>
    <w:rsid w:val="000C23C1"/>
    <w:rsid w:val="000C24AF"/>
    <w:rsid w:val="000C251E"/>
    <w:rsid w:val="000C2BB9"/>
    <w:rsid w:val="000C2FB3"/>
    <w:rsid w:val="000C3446"/>
    <w:rsid w:val="000C3737"/>
    <w:rsid w:val="000C3774"/>
    <w:rsid w:val="000C38A0"/>
    <w:rsid w:val="000C414F"/>
    <w:rsid w:val="000C42CD"/>
    <w:rsid w:val="000C4400"/>
    <w:rsid w:val="000C450E"/>
    <w:rsid w:val="000C483D"/>
    <w:rsid w:val="000C5719"/>
    <w:rsid w:val="000C5D91"/>
    <w:rsid w:val="000C699A"/>
    <w:rsid w:val="000C70EE"/>
    <w:rsid w:val="000C726E"/>
    <w:rsid w:val="000C7676"/>
    <w:rsid w:val="000C7695"/>
    <w:rsid w:val="000C7D14"/>
    <w:rsid w:val="000D0369"/>
    <w:rsid w:val="000D0A16"/>
    <w:rsid w:val="000D0D10"/>
    <w:rsid w:val="000D0D92"/>
    <w:rsid w:val="000D0E4A"/>
    <w:rsid w:val="000D118D"/>
    <w:rsid w:val="000D12D1"/>
    <w:rsid w:val="000D13ED"/>
    <w:rsid w:val="000D15CE"/>
    <w:rsid w:val="000D1E8B"/>
    <w:rsid w:val="000D22A5"/>
    <w:rsid w:val="000D26F3"/>
    <w:rsid w:val="000D391F"/>
    <w:rsid w:val="000D3AE2"/>
    <w:rsid w:val="000D42E3"/>
    <w:rsid w:val="000D45C5"/>
    <w:rsid w:val="000D4944"/>
    <w:rsid w:val="000D4D0B"/>
    <w:rsid w:val="000D5D5D"/>
    <w:rsid w:val="000D5E51"/>
    <w:rsid w:val="000D604A"/>
    <w:rsid w:val="000D61C6"/>
    <w:rsid w:val="000D624B"/>
    <w:rsid w:val="000D6816"/>
    <w:rsid w:val="000D6A43"/>
    <w:rsid w:val="000D6E22"/>
    <w:rsid w:val="000D70B1"/>
    <w:rsid w:val="000D7517"/>
    <w:rsid w:val="000D7876"/>
    <w:rsid w:val="000D7938"/>
    <w:rsid w:val="000D7AA4"/>
    <w:rsid w:val="000D7B63"/>
    <w:rsid w:val="000D7C2A"/>
    <w:rsid w:val="000E0113"/>
    <w:rsid w:val="000E09C3"/>
    <w:rsid w:val="000E0D1B"/>
    <w:rsid w:val="000E11CC"/>
    <w:rsid w:val="000E19A7"/>
    <w:rsid w:val="000E1BC4"/>
    <w:rsid w:val="000E2C1B"/>
    <w:rsid w:val="000E2CCE"/>
    <w:rsid w:val="000E2F1F"/>
    <w:rsid w:val="000E30CA"/>
    <w:rsid w:val="000E36E4"/>
    <w:rsid w:val="000E3B04"/>
    <w:rsid w:val="000E3C40"/>
    <w:rsid w:val="000E44CF"/>
    <w:rsid w:val="000E45D6"/>
    <w:rsid w:val="000E467D"/>
    <w:rsid w:val="000E49BD"/>
    <w:rsid w:val="000E510C"/>
    <w:rsid w:val="000E57D4"/>
    <w:rsid w:val="000E57DC"/>
    <w:rsid w:val="000E5F1A"/>
    <w:rsid w:val="000E6463"/>
    <w:rsid w:val="000E667B"/>
    <w:rsid w:val="000E6F26"/>
    <w:rsid w:val="000E737A"/>
    <w:rsid w:val="000E73FD"/>
    <w:rsid w:val="000E7583"/>
    <w:rsid w:val="000F0996"/>
    <w:rsid w:val="000F0F35"/>
    <w:rsid w:val="000F14A6"/>
    <w:rsid w:val="000F1632"/>
    <w:rsid w:val="000F2257"/>
    <w:rsid w:val="000F28D3"/>
    <w:rsid w:val="000F2F42"/>
    <w:rsid w:val="000F34DD"/>
    <w:rsid w:val="000F3661"/>
    <w:rsid w:val="000F3C90"/>
    <w:rsid w:val="000F3D74"/>
    <w:rsid w:val="000F41EA"/>
    <w:rsid w:val="000F438F"/>
    <w:rsid w:val="000F49FB"/>
    <w:rsid w:val="000F4CBD"/>
    <w:rsid w:val="000F5F36"/>
    <w:rsid w:val="000F66B0"/>
    <w:rsid w:val="000F6800"/>
    <w:rsid w:val="000F6A34"/>
    <w:rsid w:val="000F6B63"/>
    <w:rsid w:val="000F6E91"/>
    <w:rsid w:val="000F6FF6"/>
    <w:rsid w:val="000F7308"/>
    <w:rsid w:val="000F7EBD"/>
    <w:rsid w:val="001000E3"/>
    <w:rsid w:val="00100259"/>
    <w:rsid w:val="001004FE"/>
    <w:rsid w:val="001009F3"/>
    <w:rsid w:val="001011E9"/>
    <w:rsid w:val="00101BCD"/>
    <w:rsid w:val="001020A1"/>
    <w:rsid w:val="0010243E"/>
    <w:rsid w:val="0010266E"/>
    <w:rsid w:val="001028AA"/>
    <w:rsid w:val="001028AD"/>
    <w:rsid w:val="00102DA0"/>
    <w:rsid w:val="00103343"/>
    <w:rsid w:val="00103FB8"/>
    <w:rsid w:val="0010401E"/>
    <w:rsid w:val="00104338"/>
    <w:rsid w:val="00104411"/>
    <w:rsid w:val="00104479"/>
    <w:rsid w:val="00104561"/>
    <w:rsid w:val="00104C1B"/>
    <w:rsid w:val="001059DD"/>
    <w:rsid w:val="00105AE4"/>
    <w:rsid w:val="00105F68"/>
    <w:rsid w:val="0010759D"/>
    <w:rsid w:val="00107A5D"/>
    <w:rsid w:val="00110019"/>
    <w:rsid w:val="00110364"/>
    <w:rsid w:val="00110E2E"/>
    <w:rsid w:val="00111434"/>
    <w:rsid w:val="00111CD4"/>
    <w:rsid w:val="00111D45"/>
    <w:rsid w:val="00111ED3"/>
    <w:rsid w:val="001120EF"/>
    <w:rsid w:val="001121D6"/>
    <w:rsid w:val="001122BF"/>
    <w:rsid w:val="00112390"/>
    <w:rsid w:val="00112435"/>
    <w:rsid w:val="001124EA"/>
    <w:rsid w:val="00112813"/>
    <w:rsid w:val="0011289D"/>
    <w:rsid w:val="00112BFE"/>
    <w:rsid w:val="00113336"/>
    <w:rsid w:val="00113835"/>
    <w:rsid w:val="00113ED0"/>
    <w:rsid w:val="0011425B"/>
    <w:rsid w:val="0011440E"/>
    <w:rsid w:val="001146EC"/>
    <w:rsid w:val="00114787"/>
    <w:rsid w:val="0011573D"/>
    <w:rsid w:val="001166B9"/>
    <w:rsid w:val="00116A1B"/>
    <w:rsid w:val="00117CBB"/>
    <w:rsid w:val="00117D52"/>
    <w:rsid w:val="00117F0C"/>
    <w:rsid w:val="00117F14"/>
    <w:rsid w:val="00120582"/>
    <w:rsid w:val="001209E6"/>
    <w:rsid w:val="00120E97"/>
    <w:rsid w:val="0012117E"/>
    <w:rsid w:val="00121227"/>
    <w:rsid w:val="001216C8"/>
    <w:rsid w:val="00121883"/>
    <w:rsid w:val="00121ECE"/>
    <w:rsid w:val="001221AD"/>
    <w:rsid w:val="0012270A"/>
    <w:rsid w:val="0012289E"/>
    <w:rsid w:val="0012349C"/>
    <w:rsid w:val="001234A4"/>
    <w:rsid w:val="00123E66"/>
    <w:rsid w:val="00123FAC"/>
    <w:rsid w:val="0012401C"/>
    <w:rsid w:val="0012464D"/>
    <w:rsid w:val="001247FD"/>
    <w:rsid w:val="001248A1"/>
    <w:rsid w:val="00125676"/>
    <w:rsid w:val="00125901"/>
    <w:rsid w:val="00125AC2"/>
    <w:rsid w:val="00125EBE"/>
    <w:rsid w:val="00126627"/>
    <w:rsid w:val="001266A0"/>
    <w:rsid w:val="00126703"/>
    <w:rsid w:val="0012673A"/>
    <w:rsid w:val="00126A50"/>
    <w:rsid w:val="00127A8B"/>
    <w:rsid w:val="00127B8C"/>
    <w:rsid w:val="00127C42"/>
    <w:rsid w:val="00127CF6"/>
    <w:rsid w:val="001304C0"/>
    <w:rsid w:val="00130952"/>
    <w:rsid w:val="00131DA4"/>
    <w:rsid w:val="00132C65"/>
    <w:rsid w:val="00132E17"/>
    <w:rsid w:val="001331E9"/>
    <w:rsid w:val="00133267"/>
    <w:rsid w:val="00133DDB"/>
    <w:rsid w:val="00134546"/>
    <w:rsid w:val="001348CC"/>
    <w:rsid w:val="00135CB3"/>
    <w:rsid w:val="00135CEC"/>
    <w:rsid w:val="001368D2"/>
    <w:rsid w:val="00136C0C"/>
    <w:rsid w:val="00136CC0"/>
    <w:rsid w:val="0013708F"/>
    <w:rsid w:val="00137555"/>
    <w:rsid w:val="001376E2"/>
    <w:rsid w:val="001377CE"/>
    <w:rsid w:val="00137994"/>
    <w:rsid w:val="00137AB6"/>
    <w:rsid w:val="00140223"/>
    <w:rsid w:val="00140C2E"/>
    <w:rsid w:val="00141744"/>
    <w:rsid w:val="00141CC5"/>
    <w:rsid w:val="00142741"/>
    <w:rsid w:val="001432A6"/>
    <w:rsid w:val="00144524"/>
    <w:rsid w:val="00144C16"/>
    <w:rsid w:val="001450F3"/>
    <w:rsid w:val="00145E43"/>
    <w:rsid w:val="00146B49"/>
    <w:rsid w:val="00146E75"/>
    <w:rsid w:val="00147190"/>
    <w:rsid w:val="00147295"/>
    <w:rsid w:val="001475E4"/>
    <w:rsid w:val="00150B05"/>
    <w:rsid w:val="00150E44"/>
    <w:rsid w:val="00150EB9"/>
    <w:rsid w:val="00151117"/>
    <w:rsid w:val="0015143B"/>
    <w:rsid w:val="00151563"/>
    <w:rsid w:val="0015195E"/>
    <w:rsid w:val="00151A2C"/>
    <w:rsid w:val="00151B5C"/>
    <w:rsid w:val="00152AAF"/>
    <w:rsid w:val="00152F56"/>
    <w:rsid w:val="00153166"/>
    <w:rsid w:val="00153632"/>
    <w:rsid w:val="001539D6"/>
    <w:rsid w:val="00153C90"/>
    <w:rsid w:val="00154381"/>
    <w:rsid w:val="00155398"/>
    <w:rsid w:val="001558C8"/>
    <w:rsid w:val="00155BFA"/>
    <w:rsid w:val="00155D48"/>
    <w:rsid w:val="00155E2E"/>
    <w:rsid w:val="00155FB6"/>
    <w:rsid w:val="001563F9"/>
    <w:rsid w:val="001565BD"/>
    <w:rsid w:val="00156772"/>
    <w:rsid w:val="001567E9"/>
    <w:rsid w:val="0015688F"/>
    <w:rsid w:val="0015696D"/>
    <w:rsid w:val="001569BE"/>
    <w:rsid w:val="00157DA8"/>
    <w:rsid w:val="00160250"/>
    <w:rsid w:val="00160A3D"/>
    <w:rsid w:val="00160A61"/>
    <w:rsid w:val="00160C13"/>
    <w:rsid w:val="00161406"/>
    <w:rsid w:val="0016174D"/>
    <w:rsid w:val="001617D9"/>
    <w:rsid w:val="001618E4"/>
    <w:rsid w:val="001621D6"/>
    <w:rsid w:val="0016248C"/>
    <w:rsid w:val="001625E3"/>
    <w:rsid w:val="00162CC2"/>
    <w:rsid w:val="00162D91"/>
    <w:rsid w:val="00162FD4"/>
    <w:rsid w:val="0016349F"/>
    <w:rsid w:val="00163606"/>
    <w:rsid w:val="00163B96"/>
    <w:rsid w:val="00163CCE"/>
    <w:rsid w:val="00163D21"/>
    <w:rsid w:val="00163FEA"/>
    <w:rsid w:val="0016419A"/>
    <w:rsid w:val="00164583"/>
    <w:rsid w:val="001654EB"/>
    <w:rsid w:val="00166144"/>
    <w:rsid w:val="00166810"/>
    <w:rsid w:val="00166989"/>
    <w:rsid w:val="00166D9E"/>
    <w:rsid w:val="00166E28"/>
    <w:rsid w:val="0016749F"/>
    <w:rsid w:val="00167699"/>
    <w:rsid w:val="0017002B"/>
    <w:rsid w:val="00170044"/>
    <w:rsid w:val="0017004C"/>
    <w:rsid w:val="001700D0"/>
    <w:rsid w:val="00170413"/>
    <w:rsid w:val="001704DC"/>
    <w:rsid w:val="001706AF"/>
    <w:rsid w:val="00170EFB"/>
    <w:rsid w:val="001712D9"/>
    <w:rsid w:val="001715C5"/>
    <w:rsid w:val="00171E64"/>
    <w:rsid w:val="001721E1"/>
    <w:rsid w:val="001723C7"/>
    <w:rsid w:val="001737EA"/>
    <w:rsid w:val="0017467F"/>
    <w:rsid w:val="00174ABC"/>
    <w:rsid w:val="00174D7C"/>
    <w:rsid w:val="00175463"/>
    <w:rsid w:val="00175750"/>
    <w:rsid w:val="00175B78"/>
    <w:rsid w:val="00175C07"/>
    <w:rsid w:val="0017611E"/>
    <w:rsid w:val="00176A48"/>
    <w:rsid w:val="00176BFA"/>
    <w:rsid w:val="00177FED"/>
    <w:rsid w:val="0018054F"/>
    <w:rsid w:val="00180A84"/>
    <w:rsid w:val="0018172B"/>
    <w:rsid w:val="00181875"/>
    <w:rsid w:val="001818D8"/>
    <w:rsid w:val="00181C6D"/>
    <w:rsid w:val="00182184"/>
    <w:rsid w:val="00182229"/>
    <w:rsid w:val="00182349"/>
    <w:rsid w:val="00182954"/>
    <w:rsid w:val="001834D3"/>
    <w:rsid w:val="00183889"/>
    <w:rsid w:val="00183C2D"/>
    <w:rsid w:val="00183ED8"/>
    <w:rsid w:val="0018401E"/>
    <w:rsid w:val="001845A7"/>
    <w:rsid w:val="00184BDD"/>
    <w:rsid w:val="001851E0"/>
    <w:rsid w:val="00185ADE"/>
    <w:rsid w:val="00186CF6"/>
    <w:rsid w:val="00187155"/>
    <w:rsid w:val="00187159"/>
    <w:rsid w:val="00187516"/>
    <w:rsid w:val="001900D4"/>
    <w:rsid w:val="00190845"/>
    <w:rsid w:val="00190A23"/>
    <w:rsid w:val="00190A99"/>
    <w:rsid w:val="001912F9"/>
    <w:rsid w:val="001917A2"/>
    <w:rsid w:val="00191888"/>
    <w:rsid w:val="00191960"/>
    <w:rsid w:val="00191BCB"/>
    <w:rsid w:val="00191FF9"/>
    <w:rsid w:val="00192007"/>
    <w:rsid w:val="00192461"/>
    <w:rsid w:val="00192791"/>
    <w:rsid w:val="00192C54"/>
    <w:rsid w:val="00192CD0"/>
    <w:rsid w:val="00192EDE"/>
    <w:rsid w:val="00193295"/>
    <w:rsid w:val="001933ED"/>
    <w:rsid w:val="001935EE"/>
    <w:rsid w:val="00193BEC"/>
    <w:rsid w:val="00193C4B"/>
    <w:rsid w:val="00193D4E"/>
    <w:rsid w:val="001950F1"/>
    <w:rsid w:val="00195587"/>
    <w:rsid w:val="001958B9"/>
    <w:rsid w:val="001967E1"/>
    <w:rsid w:val="00196803"/>
    <w:rsid w:val="00196C94"/>
    <w:rsid w:val="0019726A"/>
    <w:rsid w:val="001973DC"/>
    <w:rsid w:val="0019743D"/>
    <w:rsid w:val="001976BF"/>
    <w:rsid w:val="00197944"/>
    <w:rsid w:val="00197A26"/>
    <w:rsid w:val="00197C9E"/>
    <w:rsid w:val="00197F44"/>
    <w:rsid w:val="00197FD2"/>
    <w:rsid w:val="001A04B0"/>
    <w:rsid w:val="001A0874"/>
    <w:rsid w:val="001A11F2"/>
    <w:rsid w:val="001A16A6"/>
    <w:rsid w:val="001A193E"/>
    <w:rsid w:val="001A23F9"/>
    <w:rsid w:val="001A261B"/>
    <w:rsid w:val="001A2996"/>
    <w:rsid w:val="001A2A74"/>
    <w:rsid w:val="001A2A83"/>
    <w:rsid w:val="001A2C16"/>
    <w:rsid w:val="001A39D4"/>
    <w:rsid w:val="001A3C66"/>
    <w:rsid w:val="001A45CF"/>
    <w:rsid w:val="001A46D9"/>
    <w:rsid w:val="001A4F7E"/>
    <w:rsid w:val="001A52BB"/>
    <w:rsid w:val="001A535D"/>
    <w:rsid w:val="001A56EA"/>
    <w:rsid w:val="001A58C5"/>
    <w:rsid w:val="001A622B"/>
    <w:rsid w:val="001A6D28"/>
    <w:rsid w:val="001A735D"/>
    <w:rsid w:val="001B03FB"/>
    <w:rsid w:val="001B1AB8"/>
    <w:rsid w:val="001B2049"/>
    <w:rsid w:val="001B2832"/>
    <w:rsid w:val="001B3580"/>
    <w:rsid w:val="001B3605"/>
    <w:rsid w:val="001B479C"/>
    <w:rsid w:val="001B4881"/>
    <w:rsid w:val="001B4CF5"/>
    <w:rsid w:val="001B4F58"/>
    <w:rsid w:val="001B515C"/>
    <w:rsid w:val="001B550A"/>
    <w:rsid w:val="001B555E"/>
    <w:rsid w:val="001B5665"/>
    <w:rsid w:val="001B5A95"/>
    <w:rsid w:val="001B6484"/>
    <w:rsid w:val="001B6A47"/>
    <w:rsid w:val="001B7061"/>
    <w:rsid w:val="001B73AB"/>
    <w:rsid w:val="001B7893"/>
    <w:rsid w:val="001B79C7"/>
    <w:rsid w:val="001C05F4"/>
    <w:rsid w:val="001C1196"/>
    <w:rsid w:val="001C23D2"/>
    <w:rsid w:val="001C2727"/>
    <w:rsid w:val="001C2C4B"/>
    <w:rsid w:val="001C2F0F"/>
    <w:rsid w:val="001C2FD5"/>
    <w:rsid w:val="001C4362"/>
    <w:rsid w:val="001C4572"/>
    <w:rsid w:val="001C4675"/>
    <w:rsid w:val="001C4765"/>
    <w:rsid w:val="001C496A"/>
    <w:rsid w:val="001C4E7A"/>
    <w:rsid w:val="001C5250"/>
    <w:rsid w:val="001C5747"/>
    <w:rsid w:val="001C5CC7"/>
    <w:rsid w:val="001C62E4"/>
    <w:rsid w:val="001C6E73"/>
    <w:rsid w:val="001C6FF6"/>
    <w:rsid w:val="001C765B"/>
    <w:rsid w:val="001C77B2"/>
    <w:rsid w:val="001C790A"/>
    <w:rsid w:val="001D09AB"/>
    <w:rsid w:val="001D0A40"/>
    <w:rsid w:val="001D128A"/>
    <w:rsid w:val="001D1709"/>
    <w:rsid w:val="001D1960"/>
    <w:rsid w:val="001D1F2D"/>
    <w:rsid w:val="001D22DA"/>
    <w:rsid w:val="001D2366"/>
    <w:rsid w:val="001D23E6"/>
    <w:rsid w:val="001D278B"/>
    <w:rsid w:val="001D2B34"/>
    <w:rsid w:val="001D2EDB"/>
    <w:rsid w:val="001D2F35"/>
    <w:rsid w:val="001D2F6E"/>
    <w:rsid w:val="001D3061"/>
    <w:rsid w:val="001D3B21"/>
    <w:rsid w:val="001D3C00"/>
    <w:rsid w:val="001D401B"/>
    <w:rsid w:val="001D40C6"/>
    <w:rsid w:val="001D40CC"/>
    <w:rsid w:val="001D425F"/>
    <w:rsid w:val="001D42F9"/>
    <w:rsid w:val="001D4A4A"/>
    <w:rsid w:val="001D4EEB"/>
    <w:rsid w:val="001D51C1"/>
    <w:rsid w:val="001D58E7"/>
    <w:rsid w:val="001D5EF3"/>
    <w:rsid w:val="001D6755"/>
    <w:rsid w:val="001D6804"/>
    <w:rsid w:val="001D690C"/>
    <w:rsid w:val="001D69F5"/>
    <w:rsid w:val="001D6E9C"/>
    <w:rsid w:val="001D7253"/>
    <w:rsid w:val="001D72DC"/>
    <w:rsid w:val="001D7504"/>
    <w:rsid w:val="001D7766"/>
    <w:rsid w:val="001D7CCD"/>
    <w:rsid w:val="001D7D44"/>
    <w:rsid w:val="001E03CB"/>
    <w:rsid w:val="001E0597"/>
    <w:rsid w:val="001E06A3"/>
    <w:rsid w:val="001E0B0F"/>
    <w:rsid w:val="001E1C48"/>
    <w:rsid w:val="001E2423"/>
    <w:rsid w:val="001E274F"/>
    <w:rsid w:val="001E2AE5"/>
    <w:rsid w:val="001E36F8"/>
    <w:rsid w:val="001E3990"/>
    <w:rsid w:val="001E3C2C"/>
    <w:rsid w:val="001E3C50"/>
    <w:rsid w:val="001E3E7F"/>
    <w:rsid w:val="001E41E3"/>
    <w:rsid w:val="001E41F4"/>
    <w:rsid w:val="001E4882"/>
    <w:rsid w:val="001E4A71"/>
    <w:rsid w:val="001E523B"/>
    <w:rsid w:val="001E52C9"/>
    <w:rsid w:val="001E54FB"/>
    <w:rsid w:val="001E55CD"/>
    <w:rsid w:val="001E581C"/>
    <w:rsid w:val="001E5A7C"/>
    <w:rsid w:val="001E5BC4"/>
    <w:rsid w:val="001E6047"/>
    <w:rsid w:val="001E6133"/>
    <w:rsid w:val="001E631B"/>
    <w:rsid w:val="001E6390"/>
    <w:rsid w:val="001E65FB"/>
    <w:rsid w:val="001E67CD"/>
    <w:rsid w:val="001E6F30"/>
    <w:rsid w:val="001E790C"/>
    <w:rsid w:val="001E7ADC"/>
    <w:rsid w:val="001E7C61"/>
    <w:rsid w:val="001E7E5E"/>
    <w:rsid w:val="001E7ED9"/>
    <w:rsid w:val="001F0070"/>
    <w:rsid w:val="001F042E"/>
    <w:rsid w:val="001F0D25"/>
    <w:rsid w:val="001F0D4D"/>
    <w:rsid w:val="001F0E0F"/>
    <w:rsid w:val="001F1230"/>
    <w:rsid w:val="001F1362"/>
    <w:rsid w:val="001F138B"/>
    <w:rsid w:val="001F148A"/>
    <w:rsid w:val="001F15AB"/>
    <w:rsid w:val="001F16E4"/>
    <w:rsid w:val="001F1852"/>
    <w:rsid w:val="001F1BE8"/>
    <w:rsid w:val="001F1C17"/>
    <w:rsid w:val="001F2106"/>
    <w:rsid w:val="001F280C"/>
    <w:rsid w:val="001F2E07"/>
    <w:rsid w:val="001F307C"/>
    <w:rsid w:val="001F3290"/>
    <w:rsid w:val="001F3FC5"/>
    <w:rsid w:val="001F4279"/>
    <w:rsid w:val="001F4701"/>
    <w:rsid w:val="001F4874"/>
    <w:rsid w:val="001F5845"/>
    <w:rsid w:val="001F5C7C"/>
    <w:rsid w:val="001F611F"/>
    <w:rsid w:val="001F6369"/>
    <w:rsid w:val="001F64FE"/>
    <w:rsid w:val="001F6D23"/>
    <w:rsid w:val="001F6EFF"/>
    <w:rsid w:val="001F7386"/>
    <w:rsid w:val="001F7857"/>
    <w:rsid w:val="001F7971"/>
    <w:rsid w:val="001F799F"/>
    <w:rsid w:val="001F7FB3"/>
    <w:rsid w:val="001F7FC9"/>
    <w:rsid w:val="0020050C"/>
    <w:rsid w:val="00200E80"/>
    <w:rsid w:val="00201371"/>
    <w:rsid w:val="002014F2"/>
    <w:rsid w:val="002017B0"/>
    <w:rsid w:val="00201A4D"/>
    <w:rsid w:val="00202040"/>
    <w:rsid w:val="00202070"/>
    <w:rsid w:val="0020217E"/>
    <w:rsid w:val="002033AC"/>
    <w:rsid w:val="002033B7"/>
    <w:rsid w:val="00203E8F"/>
    <w:rsid w:val="00203FA6"/>
    <w:rsid w:val="00204306"/>
    <w:rsid w:val="0020526F"/>
    <w:rsid w:val="00205338"/>
    <w:rsid w:val="0020541B"/>
    <w:rsid w:val="00205E59"/>
    <w:rsid w:val="00205EED"/>
    <w:rsid w:val="002065AC"/>
    <w:rsid w:val="00206671"/>
    <w:rsid w:val="00206918"/>
    <w:rsid w:val="00206B20"/>
    <w:rsid w:val="00207179"/>
    <w:rsid w:val="002073E5"/>
    <w:rsid w:val="00207743"/>
    <w:rsid w:val="00207E0B"/>
    <w:rsid w:val="00207FFB"/>
    <w:rsid w:val="0021076E"/>
    <w:rsid w:val="00210D7E"/>
    <w:rsid w:val="0021126A"/>
    <w:rsid w:val="002112B8"/>
    <w:rsid w:val="00211468"/>
    <w:rsid w:val="0021159D"/>
    <w:rsid w:val="002115BB"/>
    <w:rsid w:val="00211B81"/>
    <w:rsid w:val="00211B8E"/>
    <w:rsid w:val="00211BE5"/>
    <w:rsid w:val="0021311F"/>
    <w:rsid w:val="0021374C"/>
    <w:rsid w:val="00213DF6"/>
    <w:rsid w:val="00214113"/>
    <w:rsid w:val="0021445E"/>
    <w:rsid w:val="00214B5F"/>
    <w:rsid w:val="00214E78"/>
    <w:rsid w:val="00214FB6"/>
    <w:rsid w:val="00215304"/>
    <w:rsid w:val="002153EC"/>
    <w:rsid w:val="002156B3"/>
    <w:rsid w:val="002159C6"/>
    <w:rsid w:val="00215C33"/>
    <w:rsid w:val="0021608E"/>
    <w:rsid w:val="0021612E"/>
    <w:rsid w:val="00217651"/>
    <w:rsid w:val="0021786F"/>
    <w:rsid w:val="00217871"/>
    <w:rsid w:val="00217BCC"/>
    <w:rsid w:val="00217E17"/>
    <w:rsid w:val="002201FB"/>
    <w:rsid w:val="00220BE8"/>
    <w:rsid w:val="002215CD"/>
    <w:rsid w:val="00221BA4"/>
    <w:rsid w:val="00222384"/>
    <w:rsid w:val="00222750"/>
    <w:rsid w:val="0022297F"/>
    <w:rsid w:val="00223121"/>
    <w:rsid w:val="00223DAF"/>
    <w:rsid w:val="002241C6"/>
    <w:rsid w:val="002244BC"/>
    <w:rsid w:val="00224968"/>
    <w:rsid w:val="002255FD"/>
    <w:rsid w:val="0022594A"/>
    <w:rsid w:val="00225B2F"/>
    <w:rsid w:val="00225D60"/>
    <w:rsid w:val="00225D99"/>
    <w:rsid w:val="0022604B"/>
    <w:rsid w:val="002260D7"/>
    <w:rsid w:val="00226115"/>
    <w:rsid w:val="002262FC"/>
    <w:rsid w:val="00226E4F"/>
    <w:rsid w:val="00226FEE"/>
    <w:rsid w:val="0022751B"/>
    <w:rsid w:val="0022786F"/>
    <w:rsid w:val="00227EEE"/>
    <w:rsid w:val="00227F44"/>
    <w:rsid w:val="0023079E"/>
    <w:rsid w:val="0023096F"/>
    <w:rsid w:val="00230BF8"/>
    <w:rsid w:val="00231776"/>
    <w:rsid w:val="0023179C"/>
    <w:rsid w:val="00231BA9"/>
    <w:rsid w:val="002329BF"/>
    <w:rsid w:val="00232D1D"/>
    <w:rsid w:val="00233034"/>
    <w:rsid w:val="002332EE"/>
    <w:rsid w:val="0023332E"/>
    <w:rsid w:val="002334F6"/>
    <w:rsid w:val="00233681"/>
    <w:rsid w:val="00233E5D"/>
    <w:rsid w:val="0023429C"/>
    <w:rsid w:val="00234878"/>
    <w:rsid w:val="00234AF9"/>
    <w:rsid w:val="002357D1"/>
    <w:rsid w:val="00235A65"/>
    <w:rsid w:val="00236060"/>
    <w:rsid w:val="00236602"/>
    <w:rsid w:val="002367A5"/>
    <w:rsid w:val="00236DCD"/>
    <w:rsid w:val="0023740A"/>
    <w:rsid w:val="0023764B"/>
    <w:rsid w:val="002377C0"/>
    <w:rsid w:val="00237A4B"/>
    <w:rsid w:val="002401B1"/>
    <w:rsid w:val="0024123A"/>
    <w:rsid w:val="00241D31"/>
    <w:rsid w:val="00242566"/>
    <w:rsid w:val="00242683"/>
    <w:rsid w:val="0024303A"/>
    <w:rsid w:val="00243065"/>
    <w:rsid w:val="002432ED"/>
    <w:rsid w:val="0024388A"/>
    <w:rsid w:val="0024397B"/>
    <w:rsid w:val="00243FAF"/>
    <w:rsid w:val="00244A58"/>
    <w:rsid w:val="0024557A"/>
    <w:rsid w:val="00245790"/>
    <w:rsid w:val="002458A2"/>
    <w:rsid w:val="00245F26"/>
    <w:rsid w:val="002463E3"/>
    <w:rsid w:val="0024671A"/>
    <w:rsid w:val="00246C02"/>
    <w:rsid w:val="0024711C"/>
    <w:rsid w:val="00247411"/>
    <w:rsid w:val="00247801"/>
    <w:rsid w:val="0024797A"/>
    <w:rsid w:val="00247B9B"/>
    <w:rsid w:val="002500C2"/>
    <w:rsid w:val="00250572"/>
    <w:rsid w:val="002507EC"/>
    <w:rsid w:val="00250B09"/>
    <w:rsid w:val="00250C0F"/>
    <w:rsid w:val="00250DA0"/>
    <w:rsid w:val="002516F8"/>
    <w:rsid w:val="00251739"/>
    <w:rsid w:val="002517EB"/>
    <w:rsid w:val="00251CFC"/>
    <w:rsid w:val="00251DED"/>
    <w:rsid w:val="0025200B"/>
    <w:rsid w:val="002523F4"/>
    <w:rsid w:val="002524C4"/>
    <w:rsid w:val="00252AA5"/>
    <w:rsid w:val="00252C5D"/>
    <w:rsid w:val="002530B5"/>
    <w:rsid w:val="002532B2"/>
    <w:rsid w:val="00253C62"/>
    <w:rsid w:val="0025426D"/>
    <w:rsid w:val="0025430C"/>
    <w:rsid w:val="00254313"/>
    <w:rsid w:val="00254E3D"/>
    <w:rsid w:val="002551C4"/>
    <w:rsid w:val="0025541E"/>
    <w:rsid w:val="00255464"/>
    <w:rsid w:val="00255AEC"/>
    <w:rsid w:val="00255B3C"/>
    <w:rsid w:val="00256003"/>
    <w:rsid w:val="0025739A"/>
    <w:rsid w:val="00257900"/>
    <w:rsid w:val="00260329"/>
    <w:rsid w:val="00260B60"/>
    <w:rsid w:val="00260B77"/>
    <w:rsid w:val="00260E09"/>
    <w:rsid w:val="00260F0E"/>
    <w:rsid w:val="00261E40"/>
    <w:rsid w:val="00261FDD"/>
    <w:rsid w:val="00262114"/>
    <w:rsid w:val="0026279D"/>
    <w:rsid w:val="00262CA8"/>
    <w:rsid w:val="00263C41"/>
    <w:rsid w:val="00263E7A"/>
    <w:rsid w:val="002648EE"/>
    <w:rsid w:val="00264C43"/>
    <w:rsid w:val="00265C02"/>
    <w:rsid w:val="00266010"/>
    <w:rsid w:val="00266089"/>
    <w:rsid w:val="002660AB"/>
    <w:rsid w:val="0026665F"/>
    <w:rsid w:val="00266C20"/>
    <w:rsid w:val="002671A2"/>
    <w:rsid w:val="002674F9"/>
    <w:rsid w:val="002677CB"/>
    <w:rsid w:val="00267F55"/>
    <w:rsid w:val="0027056F"/>
    <w:rsid w:val="00270C3B"/>
    <w:rsid w:val="00270C57"/>
    <w:rsid w:val="00270C7D"/>
    <w:rsid w:val="00270EEF"/>
    <w:rsid w:val="00270F68"/>
    <w:rsid w:val="0027158E"/>
    <w:rsid w:val="002716F3"/>
    <w:rsid w:val="00271920"/>
    <w:rsid w:val="00272455"/>
    <w:rsid w:val="002724D8"/>
    <w:rsid w:val="002727A5"/>
    <w:rsid w:val="00272917"/>
    <w:rsid w:val="00272C37"/>
    <w:rsid w:val="00272FA2"/>
    <w:rsid w:val="002731E0"/>
    <w:rsid w:val="00273314"/>
    <w:rsid w:val="002733D6"/>
    <w:rsid w:val="0027358A"/>
    <w:rsid w:val="002735A4"/>
    <w:rsid w:val="00273DDF"/>
    <w:rsid w:val="002742EF"/>
    <w:rsid w:val="002748CE"/>
    <w:rsid w:val="002749D5"/>
    <w:rsid w:val="00274B43"/>
    <w:rsid w:val="00274C51"/>
    <w:rsid w:val="00274CE5"/>
    <w:rsid w:val="00274E61"/>
    <w:rsid w:val="00275201"/>
    <w:rsid w:val="00275439"/>
    <w:rsid w:val="00275AF8"/>
    <w:rsid w:val="00275FCC"/>
    <w:rsid w:val="00276147"/>
    <w:rsid w:val="002765E9"/>
    <w:rsid w:val="002766A4"/>
    <w:rsid w:val="00276A6E"/>
    <w:rsid w:val="0027720E"/>
    <w:rsid w:val="002773FE"/>
    <w:rsid w:val="002775C8"/>
    <w:rsid w:val="00277BCD"/>
    <w:rsid w:val="00277F6C"/>
    <w:rsid w:val="0028041D"/>
    <w:rsid w:val="0028187B"/>
    <w:rsid w:val="00281CD4"/>
    <w:rsid w:val="00281E0D"/>
    <w:rsid w:val="002828F2"/>
    <w:rsid w:val="00282C2C"/>
    <w:rsid w:val="00282E19"/>
    <w:rsid w:val="0028349F"/>
    <w:rsid w:val="00283821"/>
    <w:rsid w:val="00284082"/>
    <w:rsid w:val="002840CE"/>
    <w:rsid w:val="002843A1"/>
    <w:rsid w:val="0028479C"/>
    <w:rsid w:val="0028502A"/>
    <w:rsid w:val="0028537A"/>
    <w:rsid w:val="00285869"/>
    <w:rsid w:val="00285967"/>
    <w:rsid w:val="00285B21"/>
    <w:rsid w:val="00285CB8"/>
    <w:rsid w:val="0028600D"/>
    <w:rsid w:val="002860FD"/>
    <w:rsid w:val="00286919"/>
    <w:rsid w:val="00286B34"/>
    <w:rsid w:val="00286CFB"/>
    <w:rsid w:val="00286D21"/>
    <w:rsid w:val="00286E85"/>
    <w:rsid w:val="0028722D"/>
    <w:rsid w:val="00287372"/>
    <w:rsid w:val="00287582"/>
    <w:rsid w:val="00287B3C"/>
    <w:rsid w:val="00287BCF"/>
    <w:rsid w:val="00287BFD"/>
    <w:rsid w:val="00290911"/>
    <w:rsid w:val="00290D67"/>
    <w:rsid w:val="00291E2C"/>
    <w:rsid w:val="00292445"/>
    <w:rsid w:val="00292549"/>
    <w:rsid w:val="002928DA"/>
    <w:rsid w:val="00292ED9"/>
    <w:rsid w:val="00292FC3"/>
    <w:rsid w:val="00293003"/>
    <w:rsid w:val="00293A4B"/>
    <w:rsid w:val="00293CC4"/>
    <w:rsid w:val="00293DBF"/>
    <w:rsid w:val="00293E0D"/>
    <w:rsid w:val="002951A6"/>
    <w:rsid w:val="002953F0"/>
    <w:rsid w:val="00295622"/>
    <w:rsid w:val="0029583B"/>
    <w:rsid w:val="00295B11"/>
    <w:rsid w:val="00296485"/>
    <w:rsid w:val="002966F3"/>
    <w:rsid w:val="00296914"/>
    <w:rsid w:val="00296A1D"/>
    <w:rsid w:val="00296FF0"/>
    <w:rsid w:val="0029721C"/>
    <w:rsid w:val="00297C1B"/>
    <w:rsid w:val="00297D20"/>
    <w:rsid w:val="00297EF6"/>
    <w:rsid w:val="00297F52"/>
    <w:rsid w:val="002A001C"/>
    <w:rsid w:val="002A039B"/>
    <w:rsid w:val="002A0B13"/>
    <w:rsid w:val="002A1FEC"/>
    <w:rsid w:val="002A2598"/>
    <w:rsid w:val="002A2F29"/>
    <w:rsid w:val="002A343B"/>
    <w:rsid w:val="002A3551"/>
    <w:rsid w:val="002A39E6"/>
    <w:rsid w:val="002A3C6E"/>
    <w:rsid w:val="002A428A"/>
    <w:rsid w:val="002A433C"/>
    <w:rsid w:val="002A46F9"/>
    <w:rsid w:val="002A481A"/>
    <w:rsid w:val="002A486F"/>
    <w:rsid w:val="002A4D38"/>
    <w:rsid w:val="002A534E"/>
    <w:rsid w:val="002A5416"/>
    <w:rsid w:val="002A5B44"/>
    <w:rsid w:val="002A5C1A"/>
    <w:rsid w:val="002A61AE"/>
    <w:rsid w:val="002A6A1F"/>
    <w:rsid w:val="002A6ACC"/>
    <w:rsid w:val="002A6BBE"/>
    <w:rsid w:val="002A6CCB"/>
    <w:rsid w:val="002A6FC7"/>
    <w:rsid w:val="002A7344"/>
    <w:rsid w:val="002A7D28"/>
    <w:rsid w:val="002A7E5B"/>
    <w:rsid w:val="002B0269"/>
    <w:rsid w:val="002B0443"/>
    <w:rsid w:val="002B0731"/>
    <w:rsid w:val="002B07AF"/>
    <w:rsid w:val="002B0D64"/>
    <w:rsid w:val="002B129F"/>
    <w:rsid w:val="002B12DD"/>
    <w:rsid w:val="002B18F5"/>
    <w:rsid w:val="002B1D0E"/>
    <w:rsid w:val="002B1FE8"/>
    <w:rsid w:val="002B2055"/>
    <w:rsid w:val="002B2380"/>
    <w:rsid w:val="002B295E"/>
    <w:rsid w:val="002B2AFC"/>
    <w:rsid w:val="002B2DE3"/>
    <w:rsid w:val="002B36F6"/>
    <w:rsid w:val="002B4006"/>
    <w:rsid w:val="002B444F"/>
    <w:rsid w:val="002B4E6C"/>
    <w:rsid w:val="002B57BF"/>
    <w:rsid w:val="002B57D9"/>
    <w:rsid w:val="002B5A16"/>
    <w:rsid w:val="002B637C"/>
    <w:rsid w:val="002B6505"/>
    <w:rsid w:val="002B6F68"/>
    <w:rsid w:val="002B7030"/>
    <w:rsid w:val="002B70A0"/>
    <w:rsid w:val="002B7337"/>
    <w:rsid w:val="002B73AB"/>
    <w:rsid w:val="002B7D15"/>
    <w:rsid w:val="002C0F73"/>
    <w:rsid w:val="002C1785"/>
    <w:rsid w:val="002C1E5F"/>
    <w:rsid w:val="002C2691"/>
    <w:rsid w:val="002C34FF"/>
    <w:rsid w:val="002C3515"/>
    <w:rsid w:val="002C3586"/>
    <w:rsid w:val="002C382E"/>
    <w:rsid w:val="002C3F2A"/>
    <w:rsid w:val="002C4122"/>
    <w:rsid w:val="002C41FC"/>
    <w:rsid w:val="002C4500"/>
    <w:rsid w:val="002C45B5"/>
    <w:rsid w:val="002C4777"/>
    <w:rsid w:val="002C47D4"/>
    <w:rsid w:val="002C4A21"/>
    <w:rsid w:val="002C4B5A"/>
    <w:rsid w:val="002C4F07"/>
    <w:rsid w:val="002C57BC"/>
    <w:rsid w:val="002C5F58"/>
    <w:rsid w:val="002C5F75"/>
    <w:rsid w:val="002C656F"/>
    <w:rsid w:val="002C65E2"/>
    <w:rsid w:val="002C666B"/>
    <w:rsid w:val="002C670F"/>
    <w:rsid w:val="002C6AE1"/>
    <w:rsid w:val="002C6C04"/>
    <w:rsid w:val="002C75D6"/>
    <w:rsid w:val="002C76DE"/>
    <w:rsid w:val="002C786E"/>
    <w:rsid w:val="002C7A58"/>
    <w:rsid w:val="002D029A"/>
    <w:rsid w:val="002D08B4"/>
    <w:rsid w:val="002D0A9D"/>
    <w:rsid w:val="002D0C5E"/>
    <w:rsid w:val="002D20BC"/>
    <w:rsid w:val="002D2C5C"/>
    <w:rsid w:val="002D2F9B"/>
    <w:rsid w:val="002D34DB"/>
    <w:rsid w:val="002D3AD5"/>
    <w:rsid w:val="002D3E48"/>
    <w:rsid w:val="002D411F"/>
    <w:rsid w:val="002D41A5"/>
    <w:rsid w:val="002D4D9E"/>
    <w:rsid w:val="002D4F5D"/>
    <w:rsid w:val="002D5513"/>
    <w:rsid w:val="002D5B82"/>
    <w:rsid w:val="002D6599"/>
    <w:rsid w:val="002D6744"/>
    <w:rsid w:val="002D677E"/>
    <w:rsid w:val="002D6B95"/>
    <w:rsid w:val="002D6BB4"/>
    <w:rsid w:val="002D6C44"/>
    <w:rsid w:val="002D7D8F"/>
    <w:rsid w:val="002E03F3"/>
    <w:rsid w:val="002E0654"/>
    <w:rsid w:val="002E0E08"/>
    <w:rsid w:val="002E10CD"/>
    <w:rsid w:val="002E11F9"/>
    <w:rsid w:val="002E13CF"/>
    <w:rsid w:val="002E24FE"/>
    <w:rsid w:val="002E2970"/>
    <w:rsid w:val="002E2EFF"/>
    <w:rsid w:val="002E3109"/>
    <w:rsid w:val="002E3351"/>
    <w:rsid w:val="002E351E"/>
    <w:rsid w:val="002E37F4"/>
    <w:rsid w:val="002E3AA1"/>
    <w:rsid w:val="002E3EDC"/>
    <w:rsid w:val="002E4391"/>
    <w:rsid w:val="002E467D"/>
    <w:rsid w:val="002E4E9A"/>
    <w:rsid w:val="002E4FC4"/>
    <w:rsid w:val="002E5C43"/>
    <w:rsid w:val="002E6091"/>
    <w:rsid w:val="002E6128"/>
    <w:rsid w:val="002E6928"/>
    <w:rsid w:val="002E6B49"/>
    <w:rsid w:val="002E6CE9"/>
    <w:rsid w:val="002E7158"/>
    <w:rsid w:val="002E7180"/>
    <w:rsid w:val="002E726F"/>
    <w:rsid w:val="002E72DC"/>
    <w:rsid w:val="002E74D6"/>
    <w:rsid w:val="002E768D"/>
    <w:rsid w:val="002E7722"/>
    <w:rsid w:val="002E79EC"/>
    <w:rsid w:val="002F00A7"/>
    <w:rsid w:val="002F0886"/>
    <w:rsid w:val="002F1224"/>
    <w:rsid w:val="002F1752"/>
    <w:rsid w:val="002F17F9"/>
    <w:rsid w:val="002F1AE9"/>
    <w:rsid w:val="002F200A"/>
    <w:rsid w:val="002F24DB"/>
    <w:rsid w:val="002F25B2"/>
    <w:rsid w:val="002F2725"/>
    <w:rsid w:val="002F2FC9"/>
    <w:rsid w:val="002F3199"/>
    <w:rsid w:val="002F3AD2"/>
    <w:rsid w:val="002F40AA"/>
    <w:rsid w:val="002F4201"/>
    <w:rsid w:val="002F47A5"/>
    <w:rsid w:val="002F4B9A"/>
    <w:rsid w:val="002F4BDB"/>
    <w:rsid w:val="002F4C28"/>
    <w:rsid w:val="002F52DF"/>
    <w:rsid w:val="002F5759"/>
    <w:rsid w:val="002F65C3"/>
    <w:rsid w:val="002F6CDE"/>
    <w:rsid w:val="002F7178"/>
    <w:rsid w:val="002F7361"/>
    <w:rsid w:val="002F7632"/>
    <w:rsid w:val="002F764B"/>
    <w:rsid w:val="002F7D39"/>
    <w:rsid w:val="002F7F14"/>
    <w:rsid w:val="00300EC3"/>
    <w:rsid w:val="00301091"/>
    <w:rsid w:val="003013D3"/>
    <w:rsid w:val="00301C91"/>
    <w:rsid w:val="00301E2B"/>
    <w:rsid w:val="0030219B"/>
    <w:rsid w:val="00302486"/>
    <w:rsid w:val="00302ECA"/>
    <w:rsid w:val="0030349B"/>
    <w:rsid w:val="00303C48"/>
    <w:rsid w:val="00304769"/>
    <w:rsid w:val="0030478B"/>
    <w:rsid w:val="00305543"/>
    <w:rsid w:val="00305D4E"/>
    <w:rsid w:val="00306CB2"/>
    <w:rsid w:val="00307A29"/>
    <w:rsid w:val="00310394"/>
    <w:rsid w:val="00310732"/>
    <w:rsid w:val="003107E2"/>
    <w:rsid w:val="003107EE"/>
    <w:rsid w:val="0031088D"/>
    <w:rsid w:val="003108DC"/>
    <w:rsid w:val="003109C5"/>
    <w:rsid w:val="003112C6"/>
    <w:rsid w:val="003118CA"/>
    <w:rsid w:val="00311AE0"/>
    <w:rsid w:val="00311EEA"/>
    <w:rsid w:val="00311F57"/>
    <w:rsid w:val="003122F3"/>
    <w:rsid w:val="003125DD"/>
    <w:rsid w:val="00313180"/>
    <w:rsid w:val="0031333A"/>
    <w:rsid w:val="0031397E"/>
    <w:rsid w:val="00313A09"/>
    <w:rsid w:val="00313DEB"/>
    <w:rsid w:val="00313E87"/>
    <w:rsid w:val="003140ED"/>
    <w:rsid w:val="0031427F"/>
    <w:rsid w:val="00314353"/>
    <w:rsid w:val="00314AF9"/>
    <w:rsid w:val="00314E42"/>
    <w:rsid w:val="00314F78"/>
    <w:rsid w:val="00315048"/>
    <w:rsid w:val="00315444"/>
    <w:rsid w:val="00315447"/>
    <w:rsid w:val="00315875"/>
    <w:rsid w:val="00315AAE"/>
    <w:rsid w:val="003164DC"/>
    <w:rsid w:val="003165C7"/>
    <w:rsid w:val="003167AA"/>
    <w:rsid w:val="00316F06"/>
    <w:rsid w:val="00317808"/>
    <w:rsid w:val="003179A6"/>
    <w:rsid w:val="00317B4B"/>
    <w:rsid w:val="00317E04"/>
    <w:rsid w:val="00317EB1"/>
    <w:rsid w:val="00320048"/>
    <w:rsid w:val="00320182"/>
    <w:rsid w:val="003202CF"/>
    <w:rsid w:val="003205C2"/>
    <w:rsid w:val="003205D2"/>
    <w:rsid w:val="003205F9"/>
    <w:rsid w:val="00320A85"/>
    <w:rsid w:val="003213C8"/>
    <w:rsid w:val="00321500"/>
    <w:rsid w:val="0032205D"/>
    <w:rsid w:val="003221AD"/>
    <w:rsid w:val="00322283"/>
    <w:rsid w:val="00322621"/>
    <w:rsid w:val="0032337A"/>
    <w:rsid w:val="003233A6"/>
    <w:rsid w:val="00323559"/>
    <w:rsid w:val="003235CF"/>
    <w:rsid w:val="00323BAC"/>
    <w:rsid w:val="00323F81"/>
    <w:rsid w:val="00324031"/>
    <w:rsid w:val="003249FD"/>
    <w:rsid w:val="00324D8E"/>
    <w:rsid w:val="003254BE"/>
    <w:rsid w:val="00325A6A"/>
    <w:rsid w:val="00325E64"/>
    <w:rsid w:val="00326226"/>
    <w:rsid w:val="00327300"/>
    <w:rsid w:val="00327FED"/>
    <w:rsid w:val="003302F7"/>
    <w:rsid w:val="00331031"/>
    <w:rsid w:val="003310A8"/>
    <w:rsid w:val="00331C4F"/>
    <w:rsid w:val="00331D5A"/>
    <w:rsid w:val="00331DDE"/>
    <w:rsid w:val="00331E56"/>
    <w:rsid w:val="00331EDF"/>
    <w:rsid w:val="00332C95"/>
    <w:rsid w:val="0033370B"/>
    <w:rsid w:val="00333B5F"/>
    <w:rsid w:val="00334394"/>
    <w:rsid w:val="00334CA2"/>
    <w:rsid w:val="00335CEF"/>
    <w:rsid w:val="00335F11"/>
    <w:rsid w:val="00336581"/>
    <w:rsid w:val="003366B6"/>
    <w:rsid w:val="0033694A"/>
    <w:rsid w:val="00337779"/>
    <w:rsid w:val="003407FF"/>
    <w:rsid w:val="00340F4C"/>
    <w:rsid w:val="00341006"/>
    <w:rsid w:val="00341A3D"/>
    <w:rsid w:val="00341CAC"/>
    <w:rsid w:val="003420FC"/>
    <w:rsid w:val="00342740"/>
    <w:rsid w:val="003429D2"/>
    <w:rsid w:val="00342ED2"/>
    <w:rsid w:val="003432EB"/>
    <w:rsid w:val="00343646"/>
    <w:rsid w:val="00343741"/>
    <w:rsid w:val="003439D8"/>
    <w:rsid w:val="00343A3E"/>
    <w:rsid w:val="00343EA0"/>
    <w:rsid w:val="003445D7"/>
    <w:rsid w:val="003451A8"/>
    <w:rsid w:val="00345B8E"/>
    <w:rsid w:val="0034605B"/>
    <w:rsid w:val="00346A6A"/>
    <w:rsid w:val="00346C9C"/>
    <w:rsid w:val="0034707B"/>
    <w:rsid w:val="0035004A"/>
    <w:rsid w:val="0035146C"/>
    <w:rsid w:val="00351600"/>
    <w:rsid w:val="0035161A"/>
    <w:rsid w:val="0035187F"/>
    <w:rsid w:val="0035198E"/>
    <w:rsid w:val="00352260"/>
    <w:rsid w:val="00352670"/>
    <w:rsid w:val="00352780"/>
    <w:rsid w:val="00352EC0"/>
    <w:rsid w:val="00353820"/>
    <w:rsid w:val="00353A98"/>
    <w:rsid w:val="00353EEE"/>
    <w:rsid w:val="003544DF"/>
    <w:rsid w:val="00354F64"/>
    <w:rsid w:val="003550D8"/>
    <w:rsid w:val="00355246"/>
    <w:rsid w:val="003553DF"/>
    <w:rsid w:val="003561AF"/>
    <w:rsid w:val="00356FFF"/>
    <w:rsid w:val="00357096"/>
    <w:rsid w:val="003571DD"/>
    <w:rsid w:val="00357254"/>
    <w:rsid w:val="0035752D"/>
    <w:rsid w:val="0035756B"/>
    <w:rsid w:val="00357A38"/>
    <w:rsid w:val="00357C95"/>
    <w:rsid w:val="00357CAC"/>
    <w:rsid w:val="00357D3A"/>
    <w:rsid w:val="0036091C"/>
    <w:rsid w:val="00360B01"/>
    <w:rsid w:val="0036112F"/>
    <w:rsid w:val="003611FA"/>
    <w:rsid w:val="00361F0F"/>
    <w:rsid w:val="003620CD"/>
    <w:rsid w:val="003628A1"/>
    <w:rsid w:val="00362E6E"/>
    <w:rsid w:val="00363296"/>
    <w:rsid w:val="003634F9"/>
    <w:rsid w:val="003635FC"/>
    <w:rsid w:val="00364092"/>
    <w:rsid w:val="003646CE"/>
    <w:rsid w:val="00364DC0"/>
    <w:rsid w:val="00365017"/>
    <w:rsid w:val="003656D3"/>
    <w:rsid w:val="00365CC4"/>
    <w:rsid w:val="00365CCB"/>
    <w:rsid w:val="0036689B"/>
    <w:rsid w:val="00366A78"/>
    <w:rsid w:val="00367990"/>
    <w:rsid w:val="00367E4A"/>
    <w:rsid w:val="003701FD"/>
    <w:rsid w:val="00370F93"/>
    <w:rsid w:val="0037128F"/>
    <w:rsid w:val="00371827"/>
    <w:rsid w:val="00371D14"/>
    <w:rsid w:val="00371E46"/>
    <w:rsid w:val="00372200"/>
    <w:rsid w:val="003731D5"/>
    <w:rsid w:val="003735FF"/>
    <w:rsid w:val="0037377F"/>
    <w:rsid w:val="00373950"/>
    <w:rsid w:val="00373BF5"/>
    <w:rsid w:val="003744DC"/>
    <w:rsid w:val="003746E9"/>
    <w:rsid w:val="00374831"/>
    <w:rsid w:val="00374842"/>
    <w:rsid w:val="00374EF7"/>
    <w:rsid w:val="00375592"/>
    <w:rsid w:val="00375D68"/>
    <w:rsid w:val="0037618E"/>
    <w:rsid w:val="00376212"/>
    <w:rsid w:val="0037647E"/>
    <w:rsid w:val="00376778"/>
    <w:rsid w:val="00376E5A"/>
    <w:rsid w:val="00376E9F"/>
    <w:rsid w:val="00377231"/>
    <w:rsid w:val="003772C0"/>
    <w:rsid w:val="00377A98"/>
    <w:rsid w:val="00377C68"/>
    <w:rsid w:val="00377E59"/>
    <w:rsid w:val="00377ED1"/>
    <w:rsid w:val="0038011C"/>
    <w:rsid w:val="0038018D"/>
    <w:rsid w:val="00380295"/>
    <w:rsid w:val="003802AA"/>
    <w:rsid w:val="0038080C"/>
    <w:rsid w:val="00380FE0"/>
    <w:rsid w:val="0038163F"/>
    <w:rsid w:val="003820DE"/>
    <w:rsid w:val="003822C1"/>
    <w:rsid w:val="003830F0"/>
    <w:rsid w:val="003835BA"/>
    <w:rsid w:val="0038389C"/>
    <w:rsid w:val="00383F00"/>
    <w:rsid w:val="0038437C"/>
    <w:rsid w:val="0038453E"/>
    <w:rsid w:val="00384548"/>
    <w:rsid w:val="00384E21"/>
    <w:rsid w:val="00384E8C"/>
    <w:rsid w:val="00384EE0"/>
    <w:rsid w:val="00385161"/>
    <w:rsid w:val="00385241"/>
    <w:rsid w:val="00385650"/>
    <w:rsid w:val="00385EE8"/>
    <w:rsid w:val="00386662"/>
    <w:rsid w:val="00386A6C"/>
    <w:rsid w:val="00386BF5"/>
    <w:rsid w:val="003879AB"/>
    <w:rsid w:val="00387B74"/>
    <w:rsid w:val="00387B8B"/>
    <w:rsid w:val="0039017D"/>
    <w:rsid w:val="00390664"/>
    <w:rsid w:val="0039071C"/>
    <w:rsid w:val="003907C5"/>
    <w:rsid w:val="00390BBE"/>
    <w:rsid w:val="00390D9C"/>
    <w:rsid w:val="00391798"/>
    <w:rsid w:val="00391D9D"/>
    <w:rsid w:val="0039200F"/>
    <w:rsid w:val="0039242C"/>
    <w:rsid w:val="00392497"/>
    <w:rsid w:val="00392578"/>
    <w:rsid w:val="003927E9"/>
    <w:rsid w:val="00392A82"/>
    <w:rsid w:val="00392B0A"/>
    <w:rsid w:val="00393448"/>
    <w:rsid w:val="003936AF"/>
    <w:rsid w:val="003939AB"/>
    <w:rsid w:val="00393AA6"/>
    <w:rsid w:val="00394168"/>
    <w:rsid w:val="003941BF"/>
    <w:rsid w:val="00394A56"/>
    <w:rsid w:val="00394B59"/>
    <w:rsid w:val="00394D18"/>
    <w:rsid w:val="003960E5"/>
    <w:rsid w:val="003961F4"/>
    <w:rsid w:val="003964F0"/>
    <w:rsid w:val="0039683B"/>
    <w:rsid w:val="00396853"/>
    <w:rsid w:val="003968CA"/>
    <w:rsid w:val="003976FE"/>
    <w:rsid w:val="00397C37"/>
    <w:rsid w:val="00397D90"/>
    <w:rsid w:val="003A0465"/>
    <w:rsid w:val="003A04CF"/>
    <w:rsid w:val="003A18EE"/>
    <w:rsid w:val="003A1B70"/>
    <w:rsid w:val="003A1D58"/>
    <w:rsid w:val="003A2D6E"/>
    <w:rsid w:val="003A359C"/>
    <w:rsid w:val="003A3F31"/>
    <w:rsid w:val="003A3F50"/>
    <w:rsid w:val="003A3FC9"/>
    <w:rsid w:val="003A42AF"/>
    <w:rsid w:val="003A4306"/>
    <w:rsid w:val="003A431D"/>
    <w:rsid w:val="003A4540"/>
    <w:rsid w:val="003A4A31"/>
    <w:rsid w:val="003A4B20"/>
    <w:rsid w:val="003A4B33"/>
    <w:rsid w:val="003A50E8"/>
    <w:rsid w:val="003A53C4"/>
    <w:rsid w:val="003A5690"/>
    <w:rsid w:val="003A6174"/>
    <w:rsid w:val="003A6306"/>
    <w:rsid w:val="003A65A2"/>
    <w:rsid w:val="003A65CF"/>
    <w:rsid w:val="003A697A"/>
    <w:rsid w:val="003A7559"/>
    <w:rsid w:val="003B0172"/>
    <w:rsid w:val="003B0808"/>
    <w:rsid w:val="003B0B0B"/>
    <w:rsid w:val="003B1146"/>
    <w:rsid w:val="003B141A"/>
    <w:rsid w:val="003B151A"/>
    <w:rsid w:val="003B1F23"/>
    <w:rsid w:val="003B21E0"/>
    <w:rsid w:val="003B26F2"/>
    <w:rsid w:val="003B359C"/>
    <w:rsid w:val="003B39D3"/>
    <w:rsid w:val="003B3BD5"/>
    <w:rsid w:val="003B3C31"/>
    <w:rsid w:val="003B4597"/>
    <w:rsid w:val="003B48BB"/>
    <w:rsid w:val="003B4CAB"/>
    <w:rsid w:val="003B510F"/>
    <w:rsid w:val="003B561D"/>
    <w:rsid w:val="003B5C12"/>
    <w:rsid w:val="003B6A56"/>
    <w:rsid w:val="003B745C"/>
    <w:rsid w:val="003B7A19"/>
    <w:rsid w:val="003B7A9E"/>
    <w:rsid w:val="003B7E1C"/>
    <w:rsid w:val="003C051B"/>
    <w:rsid w:val="003C1000"/>
    <w:rsid w:val="003C1034"/>
    <w:rsid w:val="003C132C"/>
    <w:rsid w:val="003C1CDF"/>
    <w:rsid w:val="003C2137"/>
    <w:rsid w:val="003C2512"/>
    <w:rsid w:val="003C28B8"/>
    <w:rsid w:val="003C2CCC"/>
    <w:rsid w:val="003C2D0B"/>
    <w:rsid w:val="003C2D4C"/>
    <w:rsid w:val="003C2E41"/>
    <w:rsid w:val="003C3417"/>
    <w:rsid w:val="003C3ABC"/>
    <w:rsid w:val="003C41D2"/>
    <w:rsid w:val="003C5317"/>
    <w:rsid w:val="003C590B"/>
    <w:rsid w:val="003C5D29"/>
    <w:rsid w:val="003C5EF1"/>
    <w:rsid w:val="003C662A"/>
    <w:rsid w:val="003C6AFD"/>
    <w:rsid w:val="003C6C9F"/>
    <w:rsid w:val="003C6DE7"/>
    <w:rsid w:val="003D02B6"/>
    <w:rsid w:val="003D0916"/>
    <w:rsid w:val="003D0D43"/>
    <w:rsid w:val="003D10C9"/>
    <w:rsid w:val="003D1157"/>
    <w:rsid w:val="003D11ED"/>
    <w:rsid w:val="003D2578"/>
    <w:rsid w:val="003D28E0"/>
    <w:rsid w:val="003D2A11"/>
    <w:rsid w:val="003D2C66"/>
    <w:rsid w:val="003D2FB7"/>
    <w:rsid w:val="003D3815"/>
    <w:rsid w:val="003D3C72"/>
    <w:rsid w:val="003D3F31"/>
    <w:rsid w:val="003D3F6A"/>
    <w:rsid w:val="003D434F"/>
    <w:rsid w:val="003D455F"/>
    <w:rsid w:val="003D4CAB"/>
    <w:rsid w:val="003D6021"/>
    <w:rsid w:val="003D65B1"/>
    <w:rsid w:val="003D6A98"/>
    <w:rsid w:val="003D6ADD"/>
    <w:rsid w:val="003D707A"/>
    <w:rsid w:val="003D75EA"/>
    <w:rsid w:val="003D7787"/>
    <w:rsid w:val="003D7B79"/>
    <w:rsid w:val="003E03C3"/>
    <w:rsid w:val="003E0C2D"/>
    <w:rsid w:val="003E0D70"/>
    <w:rsid w:val="003E1C17"/>
    <w:rsid w:val="003E2025"/>
    <w:rsid w:val="003E25B6"/>
    <w:rsid w:val="003E329B"/>
    <w:rsid w:val="003E480C"/>
    <w:rsid w:val="003E5297"/>
    <w:rsid w:val="003E52C9"/>
    <w:rsid w:val="003E52F0"/>
    <w:rsid w:val="003E5667"/>
    <w:rsid w:val="003E5BD8"/>
    <w:rsid w:val="003E6BB7"/>
    <w:rsid w:val="003E72D0"/>
    <w:rsid w:val="003E7641"/>
    <w:rsid w:val="003F10B4"/>
    <w:rsid w:val="003F116E"/>
    <w:rsid w:val="003F119B"/>
    <w:rsid w:val="003F11A5"/>
    <w:rsid w:val="003F1273"/>
    <w:rsid w:val="003F12B0"/>
    <w:rsid w:val="003F174D"/>
    <w:rsid w:val="003F1B8E"/>
    <w:rsid w:val="003F2119"/>
    <w:rsid w:val="003F21C8"/>
    <w:rsid w:val="003F282E"/>
    <w:rsid w:val="003F29A9"/>
    <w:rsid w:val="003F2AB2"/>
    <w:rsid w:val="003F376B"/>
    <w:rsid w:val="003F3A38"/>
    <w:rsid w:val="003F3A4D"/>
    <w:rsid w:val="003F49C0"/>
    <w:rsid w:val="003F4AEC"/>
    <w:rsid w:val="003F4E2C"/>
    <w:rsid w:val="003F5123"/>
    <w:rsid w:val="003F5284"/>
    <w:rsid w:val="003F5E42"/>
    <w:rsid w:val="003F5E46"/>
    <w:rsid w:val="003F6245"/>
    <w:rsid w:val="003F6801"/>
    <w:rsid w:val="003F6C84"/>
    <w:rsid w:val="003F6D7D"/>
    <w:rsid w:val="003F7158"/>
    <w:rsid w:val="003F75EA"/>
    <w:rsid w:val="003F7723"/>
    <w:rsid w:val="003F7835"/>
    <w:rsid w:val="003F7D3A"/>
    <w:rsid w:val="003F7F18"/>
    <w:rsid w:val="003F7FDC"/>
    <w:rsid w:val="00400B41"/>
    <w:rsid w:val="00400C72"/>
    <w:rsid w:val="00400D2F"/>
    <w:rsid w:val="0040105B"/>
    <w:rsid w:val="00401580"/>
    <w:rsid w:val="004017A7"/>
    <w:rsid w:val="00401810"/>
    <w:rsid w:val="00401A95"/>
    <w:rsid w:val="00401A97"/>
    <w:rsid w:val="00401B30"/>
    <w:rsid w:val="00401CCA"/>
    <w:rsid w:val="00402B3B"/>
    <w:rsid w:val="004030A5"/>
    <w:rsid w:val="004033C5"/>
    <w:rsid w:val="00403B94"/>
    <w:rsid w:val="004043E7"/>
    <w:rsid w:val="004043F0"/>
    <w:rsid w:val="00404460"/>
    <w:rsid w:val="004048E8"/>
    <w:rsid w:val="004049A7"/>
    <w:rsid w:val="004062F6"/>
    <w:rsid w:val="004064FE"/>
    <w:rsid w:val="004067DE"/>
    <w:rsid w:val="00406AEA"/>
    <w:rsid w:val="004074FF"/>
    <w:rsid w:val="004100E5"/>
    <w:rsid w:val="004105DF"/>
    <w:rsid w:val="00410E0A"/>
    <w:rsid w:val="00411044"/>
    <w:rsid w:val="0041160D"/>
    <w:rsid w:val="0041163E"/>
    <w:rsid w:val="00412007"/>
    <w:rsid w:val="004123E2"/>
    <w:rsid w:val="00412BEB"/>
    <w:rsid w:val="00412BF8"/>
    <w:rsid w:val="00413677"/>
    <w:rsid w:val="0041429A"/>
    <w:rsid w:val="0041433F"/>
    <w:rsid w:val="00414555"/>
    <w:rsid w:val="00414576"/>
    <w:rsid w:val="00414D5C"/>
    <w:rsid w:val="00414E12"/>
    <w:rsid w:val="004152E8"/>
    <w:rsid w:val="0041543B"/>
    <w:rsid w:val="004159F6"/>
    <w:rsid w:val="00415EE4"/>
    <w:rsid w:val="00416179"/>
    <w:rsid w:val="0041617C"/>
    <w:rsid w:val="00416315"/>
    <w:rsid w:val="004166F9"/>
    <w:rsid w:val="00416733"/>
    <w:rsid w:val="00416EEE"/>
    <w:rsid w:val="00417631"/>
    <w:rsid w:val="00417CA5"/>
    <w:rsid w:val="004203E7"/>
    <w:rsid w:val="00420831"/>
    <w:rsid w:val="00420FA0"/>
    <w:rsid w:val="004217BA"/>
    <w:rsid w:val="00421986"/>
    <w:rsid w:val="00421BE2"/>
    <w:rsid w:val="00421CD9"/>
    <w:rsid w:val="00421EFD"/>
    <w:rsid w:val="0042220A"/>
    <w:rsid w:val="00422B1E"/>
    <w:rsid w:val="00422C75"/>
    <w:rsid w:val="00422E06"/>
    <w:rsid w:val="004232F3"/>
    <w:rsid w:val="0042331B"/>
    <w:rsid w:val="00423927"/>
    <w:rsid w:val="00423A7B"/>
    <w:rsid w:val="00423E54"/>
    <w:rsid w:val="00424CFA"/>
    <w:rsid w:val="004258BC"/>
    <w:rsid w:val="0042656C"/>
    <w:rsid w:val="00426C27"/>
    <w:rsid w:val="00426D9F"/>
    <w:rsid w:val="0042743C"/>
    <w:rsid w:val="0042749C"/>
    <w:rsid w:val="00427C7A"/>
    <w:rsid w:val="004303BB"/>
    <w:rsid w:val="00430C3A"/>
    <w:rsid w:val="00431053"/>
    <w:rsid w:val="00431673"/>
    <w:rsid w:val="0043323E"/>
    <w:rsid w:val="0043376F"/>
    <w:rsid w:val="00434CEE"/>
    <w:rsid w:val="00434EE6"/>
    <w:rsid w:val="00434EFF"/>
    <w:rsid w:val="00435685"/>
    <w:rsid w:val="00435C54"/>
    <w:rsid w:val="00435D3F"/>
    <w:rsid w:val="0043659E"/>
    <w:rsid w:val="004365D6"/>
    <w:rsid w:val="00436943"/>
    <w:rsid w:val="00436D8E"/>
    <w:rsid w:val="00437040"/>
    <w:rsid w:val="00437353"/>
    <w:rsid w:val="004373F9"/>
    <w:rsid w:val="00437C09"/>
    <w:rsid w:val="004401D3"/>
    <w:rsid w:val="00440D32"/>
    <w:rsid w:val="00440F8D"/>
    <w:rsid w:val="00441093"/>
    <w:rsid w:val="0044115E"/>
    <w:rsid w:val="00441348"/>
    <w:rsid w:val="00441BA7"/>
    <w:rsid w:val="00441D24"/>
    <w:rsid w:val="00441F75"/>
    <w:rsid w:val="00442025"/>
    <w:rsid w:val="0044228D"/>
    <w:rsid w:val="00442C3A"/>
    <w:rsid w:val="00442E10"/>
    <w:rsid w:val="00442F66"/>
    <w:rsid w:val="00443E48"/>
    <w:rsid w:val="00444308"/>
    <w:rsid w:val="00444B13"/>
    <w:rsid w:val="004452F3"/>
    <w:rsid w:val="004455EC"/>
    <w:rsid w:val="00445A5B"/>
    <w:rsid w:val="00445B55"/>
    <w:rsid w:val="00445EDE"/>
    <w:rsid w:val="00446237"/>
    <w:rsid w:val="0044626A"/>
    <w:rsid w:val="0044642E"/>
    <w:rsid w:val="0044675C"/>
    <w:rsid w:val="00446FEB"/>
    <w:rsid w:val="00447882"/>
    <w:rsid w:val="00447C5A"/>
    <w:rsid w:val="0045014E"/>
    <w:rsid w:val="004503C2"/>
    <w:rsid w:val="00450C2E"/>
    <w:rsid w:val="00450C56"/>
    <w:rsid w:val="00450EBF"/>
    <w:rsid w:val="0045131E"/>
    <w:rsid w:val="00451CBF"/>
    <w:rsid w:val="00451F34"/>
    <w:rsid w:val="00452EC1"/>
    <w:rsid w:val="004537FC"/>
    <w:rsid w:val="00453A4B"/>
    <w:rsid w:val="00453A59"/>
    <w:rsid w:val="00453AC0"/>
    <w:rsid w:val="0045426F"/>
    <w:rsid w:val="0045435D"/>
    <w:rsid w:val="004547A6"/>
    <w:rsid w:val="00454AAC"/>
    <w:rsid w:val="00454E3C"/>
    <w:rsid w:val="004550B6"/>
    <w:rsid w:val="0045596A"/>
    <w:rsid w:val="004559A5"/>
    <w:rsid w:val="00455D48"/>
    <w:rsid w:val="00455E54"/>
    <w:rsid w:val="004560DC"/>
    <w:rsid w:val="00456ACC"/>
    <w:rsid w:val="00456D35"/>
    <w:rsid w:val="00457C60"/>
    <w:rsid w:val="00457F61"/>
    <w:rsid w:val="0046050E"/>
    <w:rsid w:val="00460730"/>
    <w:rsid w:val="00460BF7"/>
    <w:rsid w:val="004612D2"/>
    <w:rsid w:val="004618E4"/>
    <w:rsid w:val="00461943"/>
    <w:rsid w:val="00461996"/>
    <w:rsid w:val="00462010"/>
    <w:rsid w:val="00462624"/>
    <w:rsid w:val="00463100"/>
    <w:rsid w:val="0046341F"/>
    <w:rsid w:val="0046358F"/>
    <w:rsid w:val="00463B93"/>
    <w:rsid w:val="004643FB"/>
    <w:rsid w:val="0046448A"/>
    <w:rsid w:val="00464675"/>
    <w:rsid w:val="00465819"/>
    <w:rsid w:val="00465D82"/>
    <w:rsid w:val="00466282"/>
    <w:rsid w:val="00466371"/>
    <w:rsid w:val="004663D0"/>
    <w:rsid w:val="004667E2"/>
    <w:rsid w:val="0046705D"/>
    <w:rsid w:val="0046754A"/>
    <w:rsid w:val="004677A2"/>
    <w:rsid w:val="00467B80"/>
    <w:rsid w:val="00470F65"/>
    <w:rsid w:val="00471853"/>
    <w:rsid w:val="00471DE4"/>
    <w:rsid w:val="00471F84"/>
    <w:rsid w:val="00472063"/>
    <w:rsid w:val="004727DF"/>
    <w:rsid w:val="004733A0"/>
    <w:rsid w:val="00473A27"/>
    <w:rsid w:val="00473A79"/>
    <w:rsid w:val="004742DF"/>
    <w:rsid w:val="004743F3"/>
    <w:rsid w:val="004744FD"/>
    <w:rsid w:val="00474F78"/>
    <w:rsid w:val="004750F2"/>
    <w:rsid w:val="00475F02"/>
    <w:rsid w:val="0047640C"/>
    <w:rsid w:val="004768CD"/>
    <w:rsid w:val="00476B3B"/>
    <w:rsid w:val="00477B36"/>
    <w:rsid w:val="00477CB6"/>
    <w:rsid w:val="00480255"/>
    <w:rsid w:val="00480666"/>
    <w:rsid w:val="00480F4B"/>
    <w:rsid w:val="0048183F"/>
    <w:rsid w:val="004818DF"/>
    <w:rsid w:val="00481B0D"/>
    <w:rsid w:val="00481CA7"/>
    <w:rsid w:val="00481E49"/>
    <w:rsid w:val="00481EB0"/>
    <w:rsid w:val="00482043"/>
    <w:rsid w:val="004824CB"/>
    <w:rsid w:val="00482611"/>
    <w:rsid w:val="0048264F"/>
    <w:rsid w:val="004829D7"/>
    <w:rsid w:val="00483A4B"/>
    <w:rsid w:val="00483DA0"/>
    <w:rsid w:val="0048415C"/>
    <w:rsid w:val="00484283"/>
    <w:rsid w:val="004844F7"/>
    <w:rsid w:val="0048477D"/>
    <w:rsid w:val="0048492C"/>
    <w:rsid w:val="00484A73"/>
    <w:rsid w:val="00484ED6"/>
    <w:rsid w:val="00484F2B"/>
    <w:rsid w:val="00484FD2"/>
    <w:rsid w:val="0048570B"/>
    <w:rsid w:val="00485B4C"/>
    <w:rsid w:val="00485D6A"/>
    <w:rsid w:val="00486075"/>
    <w:rsid w:val="004860CA"/>
    <w:rsid w:val="004867D0"/>
    <w:rsid w:val="0048685C"/>
    <w:rsid w:val="00486A0C"/>
    <w:rsid w:val="00486AC2"/>
    <w:rsid w:val="00486D63"/>
    <w:rsid w:val="00487215"/>
    <w:rsid w:val="00487329"/>
    <w:rsid w:val="0048791D"/>
    <w:rsid w:val="00487B69"/>
    <w:rsid w:val="00487BBC"/>
    <w:rsid w:val="00487C82"/>
    <w:rsid w:val="004900C2"/>
    <w:rsid w:val="00490F99"/>
    <w:rsid w:val="00491614"/>
    <w:rsid w:val="00492071"/>
    <w:rsid w:val="004922F3"/>
    <w:rsid w:val="0049245F"/>
    <w:rsid w:val="004924E6"/>
    <w:rsid w:val="0049339B"/>
    <w:rsid w:val="004938DC"/>
    <w:rsid w:val="00493CB0"/>
    <w:rsid w:val="00493DA3"/>
    <w:rsid w:val="00494677"/>
    <w:rsid w:val="0049470E"/>
    <w:rsid w:val="00495068"/>
    <w:rsid w:val="00495120"/>
    <w:rsid w:val="0049588E"/>
    <w:rsid w:val="004960A3"/>
    <w:rsid w:val="00496102"/>
    <w:rsid w:val="00496B7A"/>
    <w:rsid w:val="00496C4C"/>
    <w:rsid w:val="00496F04"/>
    <w:rsid w:val="00496F07"/>
    <w:rsid w:val="00497B58"/>
    <w:rsid w:val="00497F6F"/>
    <w:rsid w:val="00497FA6"/>
    <w:rsid w:val="004A0665"/>
    <w:rsid w:val="004A071A"/>
    <w:rsid w:val="004A0E60"/>
    <w:rsid w:val="004A11A5"/>
    <w:rsid w:val="004A1EC0"/>
    <w:rsid w:val="004A213B"/>
    <w:rsid w:val="004A2407"/>
    <w:rsid w:val="004A266C"/>
    <w:rsid w:val="004A270E"/>
    <w:rsid w:val="004A2FB2"/>
    <w:rsid w:val="004A2FDC"/>
    <w:rsid w:val="004A3033"/>
    <w:rsid w:val="004A3201"/>
    <w:rsid w:val="004A321A"/>
    <w:rsid w:val="004A37CD"/>
    <w:rsid w:val="004A3AEE"/>
    <w:rsid w:val="004A51BE"/>
    <w:rsid w:val="004A53D4"/>
    <w:rsid w:val="004A583F"/>
    <w:rsid w:val="004A5844"/>
    <w:rsid w:val="004A5E84"/>
    <w:rsid w:val="004A673B"/>
    <w:rsid w:val="004A6BCE"/>
    <w:rsid w:val="004A72A4"/>
    <w:rsid w:val="004A7C04"/>
    <w:rsid w:val="004B01BF"/>
    <w:rsid w:val="004B0923"/>
    <w:rsid w:val="004B0C78"/>
    <w:rsid w:val="004B0D23"/>
    <w:rsid w:val="004B102B"/>
    <w:rsid w:val="004B1268"/>
    <w:rsid w:val="004B1316"/>
    <w:rsid w:val="004B27C6"/>
    <w:rsid w:val="004B297C"/>
    <w:rsid w:val="004B3611"/>
    <w:rsid w:val="004B3CF1"/>
    <w:rsid w:val="004B3DA4"/>
    <w:rsid w:val="004B4007"/>
    <w:rsid w:val="004B4009"/>
    <w:rsid w:val="004B43E9"/>
    <w:rsid w:val="004B4516"/>
    <w:rsid w:val="004B474E"/>
    <w:rsid w:val="004B4838"/>
    <w:rsid w:val="004B487D"/>
    <w:rsid w:val="004B4DC3"/>
    <w:rsid w:val="004B4FC8"/>
    <w:rsid w:val="004B562B"/>
    <w:rsid w:val="004B665F"/>
    <w:rsid w:val="004B6665"/>
    <w:rsid w:val="004B674B"/>
    <w:rsid w:val="004B67AA"/>
    <w:rsid w:val="004B6D97"/>
    <w:rsid w:val="004C0C97"/>
    <w:rsid w:val="004C104C"/>
    <w:rsid w:val="004C1193"/>
    <w:rsid w:val="004C161B"/>
    <w:rsid w:val="004C1A4E"/>
    <w:rsid w:val="004C1A75"/>
    <w:rsid w:val="004C1B8B"/>
    <w:rsid w:val="004C203B"/>
    <w:rsid w:val="004C2627"/>
    <w:rsid w:val="004C2666"/>
    <w:rsid w:val="004C283D"/>
    <w:rsid w:val="004C320A"/>
    <w:rsid w:val="004C3B1C"/>
    <w:rsid w:val="004C453B"/>
    <w:rsid w:val="004C499C"/>
    <w:rsid w:val="004C4CB0"/>
    <w:rsid w:val="004C52C4"/>
    <w:rsid w:val="004C592C"/>
    <w:rsid w:val="004C59C1"/>
    <w:rsid w:val="004C5B2D"/>
    <w:rsid w:val="004C5E85"/>
    <w:rsid w:val="004C5ECA"/>
    <w:rsid w:val="004C6198"/>
    <w:rsid w:val="004C67C9"/>
    <w:rsid w:val="004C6D63"/>
    <w:rsid w:val="004C6E51"/>
    <w:rsid w:val="004C7271"/>
    <w:rsid w:val="004C7751"/>
    <w:rsid w:val="004C7846"/>
    <w:rsid w:val="004C7FC5"/>
    <w:rsid w:val="004D0216"/>
    <w:rsid w:val="004D085D"/>
    <w:rsid w:val="004D0E1B"/>
    <w:rsid w:val="004D0F1E"/>
    <w:rsid w:val="004D10E2"/>
    <w:rsid w:val="004D15FD"/>
    <w:rsid w:val="004D1633"/>
    <w:rsid w:val="004D1AF5"/>
    <w:rsid w:val="004D1E08"/>
    <w:rsid w:val="004D2179"/>
    <w:rsid w:val="004D2182"/>
    <w:rsid w:val="004D29F4"/>
    <w:rsid w:val="004D32EA"/>
    <w:rsid w:val="004D34B1"/>
    <w:rsid w:val="004D3C10"/>
    <w:rsid w:val="004D48A4"/>
    <w:rsid w:val="004D51DF"/>
    <w:rsid w:val="004D58EA"/>
    <w:rsid w:val="004D5CBE"/>
    <w:rsid w:val="004D667C"/>
    <w:rsid w:val="004D70B6"/>
    <w:rsid w:val="004D7E14"/>
    <w:rsid w:val="004D7E40"/>
    <w:rsid w:val="004D7E75"/>
    <w:rsid w:val="004D7FAE"/>
    <w:rsid w:val="004E017C"/>
    <w:rsid w:val="004E01EB"/>
    <w:rsid w:val="004E1052"/>
    <w:rsid w:val="004E1901"/>
    <w:rsid w:val="004E264B"/>
    <w:rsid w:val="004E2E54"/>
    <w:rsid w:val="004E308C"/>
    <w:rsid w:val="004E32C6"/>
    <w:rsid w:val="004E3B27"/>
    <w:rsid w:val="004E3C78"/>
    <w:rsid w:val="004E4367"/>
    <w:rsid w:val="004E52EE"/>
    <w:rsid w:val="004E5717"/>
    <w:rsid w:val="004E599A"/>
    <w:rsid w:val="004E5B5D"/>
    <w:rsid w:val="004E6079"/>
    <w:rsid w:val="004E619F"/>
    <w:rsid w:val="004E61DC"/>
    <w:rsid w:val="004E70E7"/>
    <w:rsid w:val="004E713C"/>
    <w:rsid w:val="004E7169"/>
    <w:rsid w:val="004E719C"/>
    <w:rsid w:val="004E7CB0"/>
    <w:rsid w:val="004F003B"/>
    <w:rsid w:val="004F035A"/>
    <w:rsid w:val="004F0EB8"/>
    <w:rsid w:val="004F0EEA"/>
    <w:rsid w:val="004F10AA"/>
    <w:rsid w:val="004F18A4"/>
    <w:rsid w:val="004F1F57"/>
    <w:rsid w:val="004F23CB"/>
    <w:rsid w:val="004F27A4"/>
    <w:rsid w:val="004F2985"/>
    <w:rsid w:val="004F2B8E"/>
    <w:rsid w:val="004F355A"/>
    <w:rsid w:val="004F3C80"/>
    <w:rsid w:val="004F3CC8"/>
    <w:rsid w:val="004F3CFA"/>
    <w:rsid w:val="004F3D6B"/>
    <w:rsid w:val="004F3EC7"/>
    <w:rsid w:val="004F50DB"/>
    <w:rsid w:val="004F5105"/>
    <w:rsid w:val="004F516F"/>
    <w:rsid w:val="004F52F0"/>
    <w:rsid w:val="004F61C4"/>
    <w:rsid w:val="004F6583"/>
    <w:rsid w:val="004F67BE"/>
    <w:rsid w:val="004F6D45"/>
    <w:rsid w:val="004F71FD"/>
    <w:rsid w:val="004F7609"/>
    <w:rsid w:val="004F77B0"/>
    <w:rsid w:val="004F7995"/>
    <w:rsid w:val="005000B4"/>
    <w:rsid w:val="005001C0"/>
    <w:rsid w:val="00500BFD"/>
    <w:rsid w:val="00500D8C"/>
    <w:rsid w:val="00500FF2"/>
    <w:rsid w:val="005015FC"/>
    <w:rsid w:val="00501B0D"/>
    <w:rsid w:val="00501F79"/>
    <w:rsid w:val="00502083"/>
    <w:rsid w:val="00502E9B"/>
    <w:rsid w:val="005033B5"/>
    <w:rsid w:val="005036CF"/>
    <w:rsid w:val="0050391E"/>
    <w:rsid w:val="00503D83"/>
    <w:rsid w:val="00503D97"/>
    <w:rsid w:val="00504B38"/>
    <w:rsid w:val="005050A1"/>
    <w:rsid w:val="00505150"/>
    <w:rsid w:val="00505B17"/>
    <w:rsid w:val="00505C52"/>
    <w:rsid w:val="0050722A"/>
    <w:rsid w:val="00507C5B"/>
    <w:rsid w:val="00507D01"/>
    <w:rsid w:val="00507E3F"/>
    <w:rsid w:val="00507F0D"/>
    <w:rsid w:val="00507FEF"/>
    <w:rsid w:val="0051038F"/>
    <w:rsid w:val="005104B7"/>
    <w:rsid w:val="00510763"/>
    <w:rsid w:val="00510892"/>
    <w:rsid w:val="00511410"/>
    <w:rsid w:val="005115D0"/>
    <w:rsid w:val="00511AFE"/>
    <w:rsid w:val="005127C0"/>
    <w:rsid w:val="005128F0"/>
    <w:rsid w:val="00512910"/>
    <w:rsid w:val="005130CF"/>
    <w:rsid w:val="00513570"/>
    <w:rsid w:val="00513D2D"/>
    <w:rsid w:val="00513DA5"/>
    <w:rsid w:val="00514789"/>
    <w:rsid w:val="00514956"/>
    <w:rsid w:val="00514C6C"/>
    <w:rsid w:val="00514E7C"/>
    <w:rsid w:val="00514F9A"/>
    <w:rsid w:val="005151C5"/>
    <w:rsid w:val="00515709"/>
    <w:rsid w:val="005158BB"/>
    <w:rsid w:val="00515B85"/>
    <w:rsid w:val="00515B88"/>
    <w:rsid w:val="00516580"/>
    <w:rsid w:val="00516755"/>
    <w:rsid w:val="005177B6"/>
    <w:rsid w:val="00517A6F"/>
    <w:rsid w:val="00517B2A"/>
    <w:rsid w:val="00517EFA"/>
    <w:rsid w:val="00517F07"/>
    <w:rsid w:val="0052076D"/>
    <w:rsid w:val="00520CFB"/>
    <w:rsid w:val="00520E45"/>
    <w:rsid w:val="005210A4"/>
    <w:rsid w:val="00521186"/>
    <w:rsid w:val="0052274F"/>
    <w:rsid w:val="00523570"/>
    <w:rsid w:val="0052382C"/>
    <w:rsid w:val="00523B7D"/>
    <w:rsid w:val="00523CB0"/>
    <w:rsid w:val="00523DB4"/>
    <w:rsid w:val="00523E70"/>
    <w:rsid w:val="00523F6F"/>
    <w:rsid w:val="0052414B"/>
    <w:rsid w:val="005243E3"/>
    <w:rsid w:val="005243FC"/>
    <w:rsid w:val="0052450D"/>
    <w:rsid w:val="0052468D"/>
    <w:rsid w:val="005248C0"/>
    <w:rsid w:val="00524AB9"/>
    <w:rsid w:val="005251C8"/>
    <w:rsid w:val="005253F8"/>
    <w:rsid w:val="00525769"/>
    <w:rsid w:val="00525CD6"/>
    <w:rsid w:val="00526653"/>
    <w:rsid w:val="005269B3"/>
    <w:rsid w:val="00526A4F"/>
    <w:rsid w:val="00526C35"/>
    <w:rsid w:val="00527196"/>
    <w:rsid w:val="00527528"/>
    <w:rsid w:val="0053082C"/>
    <w:rsid w:val="0053136F"/>
    <w:rsid w:val="00531E90"/>
    <w:rsid w:val="00531EE6"/>
    <w:rsid w:val="005322C8"/>
    <w:rsid w:val="00532376"/>
    <w:rsid w:val="0053266F"/>
    <w:rsid w:val="005326FF"/>
    <w:rsid w:val="00532869"/>
    <w:rsid w:val="00532C41"/>
    <w:rsid w:val="00533182"/>
    <w:rsid w:val="00534CC3"/>
    <w:rsid w:val="0053537E"/>
    <w:rsid w:val="005359CF"/>
    <w:rsid w:val="00535B41"/>
    <w:rsid w:val="00535EF2"/>
    <w:rsid w:val="00536012"/>
    <w:rsid w:val="00537928"/>
    <w:rsid w:val="00537C17"/>
    <w:rsid w:val="00537EB0"/>
    <w:rsid w:val="0054089A"/>
    <w:rsid w:val="00541096"/>
    <w:rsid w:val="005411AF"/>
    <w:rsid w:val="00541A19"/>
    <w:rsid w:val="00541A96"/>
    <w:rsid w:val="00541C9D"/>
    <w:rsid w:val="00542363"/>
    <w:rsid w:val="005429B0"/>
    <w:rsid w:val="00543004"/>
    <w:rsid w:val="005437C3"/>
    <w:rsid w:val="00543B5B"/>
    <w:rsid w:val="00544171"/>
    <w:rsid w:val="0054469E"/>
    <w:rsid w:val="005448FB"/>
    <w:rsid w:val="00544943"/>
    <w:rsid w:val="00544956"/>
    <w:rsid w:val="00544DC4"/>
    <w:rsid w:val="00545020"/>
    <w:rsid w:val="00545289"/>
    <w:rsid w:val="00546587"/>
    <w:rsid w:val="0054675F"/>
    <w:rsid w:val="00546C95"/>
    <w:rsid w:val="00546F09"/>
    <w:rsid w:val="005472C9"/>
    <w:rsid w:val="005476DF"/>
    <w:rsid w:val="0054790A"/>
    <w:rsid w:val="00547937"/>
    <w:rsid w:val="0054798C"/>
    <w:rsid w:val="0055002D"/>
    <w:rsid w:val="005503FE"/>
    <w:rsid w:val="00550963"/>
    <w:rsid w:val="00550EEF"/>
    <w:rsid w:val="00551972"/>
    <w:rsid w:val="00551AF6"/>
    <w:rsid w:val="005527DD"/>
    <w:rsid w:val="00552876"/>
    <w:rsid w:val="0055295E"/>
    <w:rsid w:val="005535DE"/>
    <w:rsid w:val="005536C0"/>
    <w:rsid w:val="005538AF"/>
    <w:rsid w:val="005539F1"/>
    <w:rsid w:val="005539FE"/>
    <w:rsid w:val="00553BC3"/>
    <w:rsid w:val="00553E57"/>
    <w:rsid w:val="00553F6E"/>
    <w:rsid w:val="005541F2"/>
    <w:rsid w:val="005543D0"/>
    <w:rsid w:val="0055475B"/>
    <w:rsid w:val="00554938"/>
    <w:rsid w:val="00554BC7"/>
    <w:rsid w:val="00554BC9"/>
    <w:rsid w:val="00555598"/>
    <w:rsid w:val="005555AF"/>
    <w:rsid w:val="005556B6"/>
    <w:rsid w:val="005556E0"/>
    <w:rsid w:val="0055572C"/>
    <w:rsid w:val="00555B26"/>
    <w:rsid w:val="00555BC3"/>
    <w:rsid w:val="0055604A"/>
    <w:rsid w:val="0055605E"/>
    <w:rsid w:val="005565B4"/>
    <w:rsid w:val="0055678A"/>
    <w:rsid w:val="00556A9C"/>
    <w:rsid w:val="00556DB1"/>
    <w:rsid w:val="00556EE5"/>
    <w:rsid w:val="0055761F"/>
    <w:rsid w:val="00557D16"/>
    <w:rsid w:val="00557FFD"/>
    <w:rsid w:val="00560131"/>
    <w:rsid w:val="00560206"/>
    <w:rsid w:val="00560B00"/>
    <w:rsid w:val="00561D6A"/>
    <w:rsid w:val="00561E65"/>
    <w:rsid w:val="00562460"/>
    <w:rsid w:val="00562D4D"/>
    <w:rsid w:val="00563438"/>
    <w:rsid w:val="0056363C"/>
    <w:rsid w:val="00563B55"/>
    <w:rsid w:val="00563CFF"/>
    <w:rsid w:val="00563E9F"/>
    <w:rsid w:val="00563FC9"/>
    <w:rsid w:val="00564783"/>
    <w:rsid w:val="00564846"/>
    <w:rsid w:val="00564912"/>
    <w:rsid w:val="00564C38"/>
    <w:rsid w:val="0056545C"/>
    <w:rsid w:val="00565527"/>
    <w:rsid w:val="0056572F"/>
    <w:rsid w:val="00565D88"/>
    <w:rsid w:val="00565DA0"/>
    <w:rsid w:val="00566077"/>
    <w:rsid w:val="005661B9"/>
    <w:rsid w:val="00566626"/>
    <w:rsid w:val="00566AE2"/>
    <w:rsid w:val="00567912"/>
    <w:rsid w:val="00567957"/>
    <w:rsid w:val="00567C75"/>
    <w:rsid w:val="00567F28"/>
    <w:rsid w:val="005707FB"/>
    <w:rsid w:val="00570A2B"/>
    <w:rsid w:val="00570A70"/>
    <w:rsid w:val="00570B80"/>
    <w:rsid w:val="0057148F"/>
    <w:rsid w:val="00571504"/>
    <w:rsid w:val="00571586"/>
    <w:rsid w:val="005723DE"/>
    <w:rsid w:val="00572501"/>
    <w:rsid w:val="0057291E"/>
    <w:rsid w:val="005730DD"/>
    <w:rsid w:val="00573529"/>
    <w:rsid w:val="0057359B"/>
    <w:rsid w:val="0057457A"/>
    <w:rsid w:val="00574714"/>
    <w:rsid w:val="00575102"/>
    <w:rsid w:val="00575194"/>
    <w:rsid w:val="0057528B"/>
    <w:rsid w:val="0057621E"/>
    <w:rsid w:val="005766F9"/>
    <w:rsid w:val="00576CD9"/>
    <w:rsid w:val="00576F81"/>
    <w:rsid w:val="00577231"/>
    <w:rsid w:val="0058037F"/>
    <w:rsid w:val="005814A0"/>
    <w:rsid w:val="005815A4"/>
    <w:rsid w:val="00581A9E"/>
    <w:rsid w:val="00581DE8"/>
    <w:rsid w:val="00581E83"/>
    <w:rsid w:val="00581F94"/>
    <w:rsid w:val="005821B6"/>
    <w:rsid w:val="0058240B"/>
    <w:rsid w:val="00582461"/>
    <w:rsid w:val="00582945"/>
    <w:rsid w:val="00582D69"/>
    <w:rsid w:val="0058330F"/>
    <w:rsid w:val="00583B2F"/>
    <w:rsid w:val="00584A21"/>
    <w:rsid w:val="00584A50"/>
    <w:rsid w:val="00584B2B"/>
    <w:rsid w:val="00584CEF"/>
    <w:rsid w:val="00585341"/>
    <w:rsid w:val="00585354"/>
    <w:rsid w:val="005865D9"/>
    <w:rsid w:val="00586B67"/>
    <w:rsid w:val="005872A3"/>
    <w:rsid w:val="00587484"/>
    <w:rsid w:val="00587DAC"/>
    <w:rsid w:val="0059016C"/>
    <w:rsid w:val="00590312"/>
    <w:rsid w:val="0059080E"/>
    <w:rsid w:val="005909B4"/>
    <w:rsid w:val="00590B7F"/>
    <w:rsid w:val="00590C52"/>
    <w:rsid w:val="0059120A"/>
    <w:rsid w:val="0059124A"/>
    <w:rsid w:val="00591502"/>
    <w:rsid w:val="00591518"/>
    <w:rsid w:val="005915DE"/>
    <w:rsid w:val="005928D0"/>
    <w:rsid w:val="005934C6"/>
    <w:rsid w:val="005934CE"/>
    <w:rsid w:val="00593536"/>
    <w:rsid w:val="005935FF"/>
    <w:rsid w:val="00593641"/>
    <w:rsid w:val="00593EF8"/>
    <w:rsid w:val="00594489"/>
    <w:rsid w:val="00594BC4"/>
    <w:rsid w:val="00594CB8"/>
    <w:rsid w:val="00595E5F"/>
    <w:rsid w:val="00596610"/>
    <w:rsid w:val="00596D6F"/>
    <w:rsid w:val="00597021"/>
    <w:rsid w:val="00597EDA"/>
    <w:rsid w:val="005A0390"/>
    <w:rsid w:val="005A0DE3"/>
    <w:rsid w:val="005A10E6"/>
    <w:rsid w:val="005A111C"/>
    <w:rsid w:val="005A12FC"/>
    <w:rsid w:val="005A2B03"/>
    <w:rsid w:val="005A2BCA"/>
    <w:rsid w:val="005A2D46"/>
    <w:rsid w:val="005A31B2"/>
    <w:rsid w:val="005A37B3"/>
    <w:rsid w:val="005A3D40"/>
    <w:rsid w:val="005A3FB0"/>
    <w:rsid w:val="005A4A6E"/>
    <w:rsid w:val="005A56D0"/>
    <w:rsid w:val="005A6937"/>
    <w:rsid w:val="005A6AFC"/>
    <w:rsid w:val="005A6BBE"/>
    <w:rsid w:val="005A7062"/>
    <w:rsid w:val="005A7DBF"/>
    <w:rsid w:val="005B08F2"/>
    <w:rsid w:val="005B097E"/>
    <w:rsid w:val="005B0B2D"/>
    <w:rsid w:val="005B1406"/>
    <w:rsid w:val="005B1CFF"/>
    <w:rsid w:val="005B28AF"/>
    <w:rsid w:val="005B291A"/>
    <w:rsid w:val="005B296D"/>
    <w:rsid w:val="005B2B59"/>
    <w:rsid w:val="005B3028"/>
    <w:rsid w:val="005B3539"/>
    <w:rsid w:val="005B368A"/>
    <w:rsid w:val="005B40DF"/>
    <w:rsid w:val="005B4B97"/>
    <w:rsid w:val="005B4C76"/>
    <w:rsid w:val="005B5CA2"/>
    <w:rsid w:val="005B5FC7"/>
    <w:rsid w:val="005B61AA"/>
    <w:rsid w:val="005B6F47"/>
    <w:rsid w:val="005B7028"/>
    <w:rsid w:val="005B7BFD"/>
    <w:rsid w:val="005C0B5A"/>
    <w:rsid w:val="005C0F49"/>
    <w:rsid w:val="005C19E4"/>
    <w:rsid w:val="005C1AD5"/>
    <w:rsid w:val="005C1AEE"/>
    <w:rsid w:val="005C221C"/>
    <w:rsid w:val="005C2359"/>
    <w:rsid w:val="005C257C"/>
    <w:rsid w:val="005C2B05"/>
    <w:rsid w:val="005C2CCF"/>
    <w:rsid w:val="005C31DD"/>
    <w:rsid w:val="005C34CE"/>
    <w:rsid w:val="005C431A"/>
    <w:rsid w:val="005C46B9"/>
    <w:rsid w:val="005C4F1F"/>
    <w:rsid w:val="005C5729"/>
    <w:rsid w:val="005C5C0E"/>
    <w:rsid w:val="005C5C3E"/>
    <w:rsid w:val="005C6A65"/>
    <w:rsid w:val="005C7387"/>
    <w:rsid w:val="005C785A"/>
    <w:rsid w:val="005D027D"/>
    <w:rsid w:val="005D14D3"/>
    <w:rsid w:val="005D1F54"/>
    <w:rsid w:val="005D2D28"/>
    <w:rsid w:val="005D4211"/>
    <w:rsid w:val="005D5052"/>
    <w:rsid w:val="005D5618"/>
    <w:rsid w:val="005D56F6"/>
    <w:rsid w:val="005D5A7A"/>
    <w:rsid w:val="005D5CDA"/>
    <w:rsid w:val="005D618D"/>
    <w:rsid w:val="005D626C"/>
    <w:rsid w:val="005D70B0"/>
    <w:rsid w:val="005D7410"/>
    <w:rsid w:val="005D7704"/>
    <w:rsid w:val="005D7B5C"/>
    <w:rsid w:val="005E033B"/>
    <w:rsid w:val="005E0550"/>
    <w:rsid w:val="005E07CE"/>
    <w:rsid w:val="005E0BA5"/>
    <w:rsid w:val="005E0F64"/>
    <w:rsid w:val="005E1104"/>
    <w:rsid w:val="005E1CE1"/>
    <w:rsid w:val="005E2EC3"/>
    <w:rsid w:val="005E35C1"/>
    <w:rsid w:val="005E3AB8"/>
    <w:rsid w:val="005E47B0"/>
    <w:rsid w:val="005E4E48"/>
    <w:rsid w:val="005E50F7"/>
    <w:rsid w:val="005E537C"/>
    <w:rsid w:val="005E5635"/>
    <w:rsid w:val="005E6148"/>
    <w:rsid w:val="005E6FA1"/>
    <w:rsid w:val="005E78D7"/>
    <w:rsid w:val="005E7D38"/>
    <w:rsid w:val="005F04BE"/>
    <w:rsid w:val="005F0C09"/>
    <w:rsid w:val="005F11A9"/>
    <w:rsid w:val="005F1810"/>
    <w:rsid w:val="005F2C7F"/>
    <w:rsid w:val="005F2E76"/>
    <w:rsid w:val="005F31AC"/>
    <w:rsid w:val="005F3D59"/>
    <w:rsid w:val="005F3E29"/>
    <w:rsid w:val="005F44AC"/>
    <w:rsid w:val="005F45F6"/>
    <w:rsid w:val="005F464F"/>
    <w:rsid w:val="005F46DB"/>
    <w:rsid w:val="005F4829"/>
    <w:rsid w:val="005F4C77"/>
    <w:rsid w:val="005F4C9D"/>
    <w:rsid w:val="005F567E"/>
    <w:rsid w:val="005F56E7"/>
    <w:rsid w:val="005F5DBE"/>
    <w:rsid w:val="005F6C45"/>
    <w:rsid w:val="005F70B9"/>
    <w:rsid w:val="005F7409"/>
    <w:rsid w:val="005F77FB"/>
    <w:rsid w:val="005F78D0"/>
    <w:rsid w:val="005F7931"/>
    <w:rsid w:val="005F7EBB"/>
    <w:rsid w:val="00600420"/>
    <w:rsid w:val="006006CB"/>
    <w:rsid w:val="00600A93"/>
    <w:rsid w:val="00600EC1"/>
    <w:rsid w:val="00602347"/>
    <w:rsid w:val="0060265E"/>
    <w:rsid w:val="006029E7"/>
    <w:rsid w:val="006036F4"/>
    <w:rsid w:val="00603775"/>
    <w:rsid w:val="00603D77"/>
    <w:rsid w:val="00603E12"/>
    <w:rsid w:val="0060431F"/>
    <w:rsid w:val="00604AE5"/>
    <w:rsid w:val="00604BD4"/>
    <w:rsid w:val="00605177"/>
    <w:rsid w:val="00605194"/>
    <w:rsid w:val="006058AB"/>
    <w:rsid w:val="0060641F"/>
    <w:rsid w:val="00606452"/>
    <w:rsid w:val="006068A3"/>
    <w:rsid w:val="00607083"/>
    <w:rsid w:val="006071DA"/>
    <w:rsid w:val="00607588"/>
    <w:rsid w:val="00607812"/>
    <w:rsid w:val="00607A8E"/>
    <w:rsid w:val="00607FAD"/>
    <w:rsid w:val="006102C5"/>
    <w:rsid w:val="006102DA"/>
    <w:rsid w:val="00610451"/>
    <w:rsid w:val="0061170E"/>
    <w:rsid w:val="00611714"/>
    <w:rsid w:val="00611EDA"/>
    <w:rsid w:val="00612199"/>
    <w:rsid w:val="006127A2"/>
    <w:rsid w:val="0061295C"/>
    <w:rsid w:val="00612A9C"/>
    <w:rsid w:val="00612B2D"/>
    <w:rsid w:val="00612DEC"/>
    <w:rsid w:val="006130C4"/>
    <w:rsid w:val="006132A0"/>
    <w:rsid w:val="0061366A"/>
    <w:rsid w:val="00613A29"/>
    <w:rsid w:val="00613BD5"/>
    <w:rsid w:val="00613CA4"/>
    <w:rsid w:val="006148BB"/>
    <w:rsid w:val="006151C7"/>
    <w:rsid w:val="006165AE"/>
    <w:rsid w:val="00616EB0"/>
    <w:rsid w:val="00617145"/>
    <w:rsid w:val="006172E0"/>
    <w:rsid w:val="006175E0"/>
    <w:rsid w:val="0061768E"/>
    <w:rsid w:val="00617696"/>
    <w:rsid w:val="00617775"/>
    <w:rsid w:val="00617B01"/>
    <w:rsid w:val="00620330"/>
    <w:rsid w:val="0062055A"/>
    <w:rsid w:val="00621067"/>
    <w:rsid w:val="006212A2"/>
    <w:rsid w:val="00621720"/>
    <w:rsid w:val="00621757"/>
    <w:rsid w:val="00621767"/>
    <w:rsid w:val="00621CDA"/>
    <w:rsid w:val="006224FF"/>
    <w:rsid w:val="006225BA"/>
    <w:rsid w:val="00622750"/>
    <w:rsid w:val="006227A3"/>
    <w:rsid w:val="00622A95"/>
    <w:rsid w:val="00622A9A"/>
    <w:rsid w:val="00622D72"/>
    <w:rsid w:val="0062344F"/>
    <w:rsid w:val="00623758"/>
    <w:rsid w:val="00623DD2"/>
    <w:rsid w:val="00624312"/>
    <w:rsid w:val="006247CE"/>
    <w:rsid w:val="00624830"/>
    <w:rsid w:val="00624D7A"/>
    <w:rsid w:val="00625699"/>
    <w:rsid w:val="00625790"/>
    <w:rsid w:val="00625961"/>
    <w:rsid w:val="006259C0"/>
    <w:rsid w:val="00626446"/>
    <w:rsid w:val="00626451"/>
    <w:rsid w:val="006269EF"/>
    <w:rsid w:val="00626A06"/>
    <w:rsid w:val="00627085"/>
    <w:rsid w:val="00627226"/>
    <w:rsid w:val="00627718"/>
    <w:rsid w:val="0062778F"/>
    <w:rsid w:val="00627B0E"/>
    <w:rsid w:val="00627E43"/>
    <w:rsid w:val="00627E77"/>
    <w:rsid w:val="006300C3"/>
    <w:rsid w:val="00630265"/>
    <w:rsid w:val="00630383"/>
    <w:rsid w:val="00631597"/>
    <w:rsid w:val="00631855"/>
    <w:rsid w:val="00631D6F"/>
    <w:rsid w:val="006320E3"/>
    <w:rsid w:val="006325D2"/>
    <w:rsid w:val="00632C1A"/>
    <w:rsid w:val="006336E0"/>
    <w:rsid w:val="00633F7D"/>
    <w:rsid w:val="00633FDC"/>
    <w:rsid w:val="00634416"/>
    <w:rsid w:val="006344D4"/>
    <w:rsid w:val="006344D9"/>
    <w:rsid w:val="0063487A"/>
    <w:rsid w:val="006349F4"/>
    <w:rsid w:val="006351EF"/>
    <w:rsid w:val="006352B3"/>
    <w:rsid w:val="00635EC6"/>
    <w:rsid w:val="00635ECB"/>
    <w:rsid w:val="00636350"/>
    <w:rsid w:val="00636A3F"/>
    <w:rsid w:val="00636A7E"/>
    <w:rsid w:val="00636CAD"/>
    <w:rsid w:val="0063704A"/>
    <w:rsid w:val="0063706B"/>
    <w:rsid w:val="00637179"/>
    <w:rsid w:val="006400AA"/>
    <w:rsid w:val="006402FE"/>
    <w:rsid w:val="00640EE5"/>
    <w:rsid w:val="00641556"/>
    <w:rsid w:val="00641A2E"/>
    <w:rsid w:val="00641B11"/>
    <w:rsid w:val="00641B91"/>
    <w:rsid w:val="0064364F"/>
    <w:rsid w:val="006439FD"/>
    <w:rsid w:val="00643D91"/>
    <w:rsid w:val="00644BC1"/>
    <w:rsid w:val="006450EA"/>
    <w:rsid w:val="0064524D"/>
    <w:rsid w:val="00645A20"/>
    <w:rsid w:val="00645E68"/>
    <w:rsid w:val="006464B1"/>
    <w:rsid w:val="00646540"/>
    <w:rsid w:val="00646A11"/>
    <w:rsid w:val="00646C50"/>
    <w:rsid w:val="00646CF1"/>
    <w:rsid w:val="00646DD0"/>
    <w:rsid w:val="006473C1"/>
    <w:rsid w:val="006473DD"/>
    <w:rsid w:val="0064768B"/>
    <w:rsid w:val="00647718"/>
    <w:rsid w:val="00647D7E"/>
    <w:rsid w:val="00647F66"/>
    <w:rsid w:val="00650E19"/>
    <w:rsid w:val="00651465"/>
    <w:rsid w:val="006528B0"/>
    <w:rsid w:val="006534DE"/>
    <w:rsid w:val="00653605"/>
    <w:rsid w:val="006538E9"/>
    <w:rsid w:val="00653A09"/>
    <w:rsid w:val="00654902"/>
    <w:rsid w:val="00654AD9"/>
    <w:rsid w:val="006553EE"/>
    <w:rsid w:val="006557A3"/>
    <w:rsid w:val="00655AEE"/>
    <w:rsid w:val="00655C9F"/>
    <w:rsid w:val="00656120"/>
    <w:rsid w:val="00656AD6"/>
    <w:rsid w:val="00657115"/>
    <w:rsid w:val="00657722"/>
    <w:rsid w:val="00657CF3"/>
    <w:rsid w:val="00657F42"/>
    <w:rsid w:val="006606B4"/>
    <w:rsid w:val="00661047"/>
    <w:rsid w:val="0066166C"/>
    <w:rsid w:val="006619FC"/>
    <w:rsid w:val="00662041"/>
    <w:rsid w:val="00662B8E"/>
    <w:rsid w:val="00662CA1"/>
    <w:rsid w:val="006634C9"/>
    <w:rsid w:val="00663D90"/>
    <w:rsid w:val="00663F52"/>
    <w:rsid w:val="00664677"/>
    <w:rsid w:val="0066501C"/>
    <w:rsid w:val="006651A6"/>
    <w:rsid w:val="006656BF"/>
    <w:rsid w:val="00665CD9"/>
    <w:rsid w:val="0066661D"/>
    <w:rsid w:val="00666A57"/>
    <w:rsid w:val="006679F7"/>
    <w:rsid w:val="00667ECA"/>
    <w:rsid w:val="006701BC"/>
    <w:rsid w:val="00670869"/>
    <w:rsid w:val="006709DA"/>
    <w:rsid w:val="00670E11"/>
    <w:rsid w:val="00671F65"/>
    <w:rsid w:val="006727D1"/>
    <w:rsid w:val="00672B0B"/>
    <w:rsid w:val="006733EB"/>
    <w:rsid w:val="00673546"/>
    <w:rsid w:val="00673CFC"/>
    <w:rsid w:val="00673EA2"/>
    <w:rsid w:val="00673ED9"/>
    <w:rsid w:val="00674783"/>
    <w:rsid w:val="00674B05"/>
    <w:rsid w:val="006758F4"/>
    <w:rsid w:val="0067590F"/>
    <w:rsid w:val="00675D06"/>
    <w:rsid w:val="0067611B"/>
    <w:rsid w:val="00676166"/>
    <w:rsid w:val="00676991"/>
    <w:rsid w:val="00676D20"/>
    <w:rsid w:val="0067755E"/>
    <w:rsid w:val="00677B8F"/>
    <w:rsid w:val="00677DBB"/>
    <w:rsid w:val="0068009D"/>
    <w:rsid w:val="0068125D"/>
    <w:rsid w:val="0068202E"/>
    <w:rsid w:val="00683515"/>
    <w:rsid w:val="00683850"/>
    <w:rsid w:val="00683CE7"/>
    <w:rsid w:val="00683F07"/>
    <w:rsid w:val="006846D6"/>
    <w:rsid w:val="00684BC6"/>
    <w:rsid w:val="00685089"/>
    <w:rsid w:val="00685339"/>
    <w:rsid w:val="006853F2"/>
    <w:rsid w:val="00685A23"/>
    <w:rsid w:val="00685EE2"/>
    <w:rsid w:val="0068659C"/>
    <w:rsid w:val="00686DC9"/>
    <w:rsid w:val="0068723E"/>
    <w:rsid w:val="00687545"/>
    <w:rsid w:val="00687907"/>
    <w:rsid w:val="00687EE1"/>
    <w:rsid w:val="00690566"/>
    <w:rsid w:val="00690780"/>
    <w:rsid w:val="00690E9A"/>
    <w:rsid w:val="00691A52"/>
    <w:rsid w:val="00691A93"/>
    <w:rsid w:val="0069292F"/>
    <w:rsid w:val="00692E4B"/>
    <w:rsid w:val="00692F70"/>
    <w:rsid w:val="00693C37"/>
    <w:rsid w:val="0069408C"/>
    <w:rsid w:val="0069451A"/>
    <w:rsid w:val="00694665"/>
    <w:rsid w:val="00694E7F"/>
    <w:rsid w:val="00694EF9"/>
    <w:rsid w:val="00695345"/>
    <w:rsid w:val="006954FC"/>
    <w:rsid w:val="006955C8"/>
    <w:rsid w:val="00695AA1"/>
    <w:rsid w:val="00695AC2"/>
    <w:rsid w:val="00696DEA"/>
    <w:rsid w:val="00696FC4"/>
    <w:rsid w:val="00696FD4"/>
    <w:rsid w:val="00697039"/>
    <w:rsid w:val="006970B9"/>
    <w:rsid w:val="00697582"/>
    <w:rsid w:val="006978ED"/>
    <w:rsid w:val="00697CDD"/>
    <w:rsid w:val="00697E75"/>
    <w:rsid w:val="006A09A8"/>
    <w:rsid w:val="006A0DB7"/>
    <w:rsid w:val="006A1253"/>
    <w:rsid w:val="006A16B6"/>
    <w:rsid w:val="006A1747"/>
    <w:rsid w:val="006A1BB1"/>
    <w:rsid w:val="006A1C0F"/>
    <w:rsid w:val="006A1C2D"/>
    <w:rsid w:val="006A22E7"/>
    <w:rsid w:val="006A271C"/>
    <w:rsid w:val="006A2908"/>
    <w:rsid w:val="006A29EC"/>
    <w:rsid w:val="006A2B9F"/>
    <w:rsid w:val="006A2FF6"/>
    <w:rsid w:val="006A3201"/>
    <w:rsid w:val="006A3625"/>
    <w:rsid w:val="006A3758"/>
    <w:rsid w:val="006A3819"/>
    <w:rsid w:val="006A4005"/>
    <w:rsid w:val="006A432F"/>
    <w:rsid w:val="006A46C1"/>
    <w:rsid w:val="006A46E3"/>
    <w:rsid w:val="006A47A2"/>
    <w:rsid w:val="006A4833"/>
    <w:rsid w:val="006A49EF"/>
    <w:rsid w:val="006A4E27"/>
    <w:rsid w:val="006A4EF0"/>
    <w:rsid w:val="006A5806"/>
    <w:rsid w:val="006A5816"/>
    <w:rsid w:val="006A58C1"/>
    <w:rsid w:val="006A5F6B"/>
    <w:rsid w:val="006A66A3"/>
    <w:rsid w:val="006A6A92"/>
    <w:rsid w:val="006A6D0D"/>
    <w:rsid w:val="006A7241"/>
    <w:rsid w:val="006A7642"/>
    <w:rsid w:val="006A782D"/>
    <w:rsid w:val="006A7C18"/>
    <w:rsid w:val="006B0A56"/>
    <w:rsid w:val="006B0BEF"/>
    <w:rsid w:val="006B0C4F"/>
    <w:rsid w:val="006B1203"/>
    <w:rsid w:val="006B129A"/>
    <w:rsid w:val="006B169F"/>
    <w:rsid w:val="006B1949"/>
    <w:rsid w:val="006B3899"/>
    <w:rsid w:val="006B3BBE"/>
    <w:rsid w:val="006B3DAA"/>
    <w:rsid w:val="006B4180"/>
    <w:rsid w:val="006B4202"/>
    <w:rsid w:val="006B444B"/>
    <w:rsid w:val="006B456B"/>
    <w:rsid w:val="006B52CA"/>
    <w:rsid w:val="006B5D39"/>
    <w:rsid w:val="006B607A"/>
    <w:rsid w:val="006B619C"/>
    <w:rsid w:val="006B6523"/>
    <w:rsid w:val="006B6618"/>
    <w:rsid w:val="006B69A2"/>
    <w:rsid w:val="006B6B05"/>
    <w:rsid w:val="006B6C81"/>
    <w:rsid w:val="006B6C8C"/>
    <w:rsid w:val="006B7A3D"/>
    <w:rsid w:val="006B7FCB"/>
    <w:rsid w:val="006C06C9"/>
    <w:rsid w:val="006C0895"/>
    <w:rsid w:val="006C0E15"/>
    <w:rsid w:val="006C165F"/>
    <w:rsid w:val="006C16AC"/>
    <w:rsid w:val="006C174E"/>
    <w:rsid w:val="006C1A4C"/>
    <w:rsid w:val="006C20EB"/>
    <w:rsid w:val="006C23EC"/>
    <w:rsid w:val="006C3103"/>
    <w:rsid w:val="006C3237"/>
    <w:rsid w:val="006C34B4"/>
    <w:rsid w:val="006C358A"/>
    <w:rsid w:val="006C3A5F"/>
    <w:rsid w:val="006C428A"/>
    <w:rsid w:val="006C44BB"/>
    <w:rsid w:val="006C4617"/>
    <w:rsid w:val="006C47E9"/>
    <w:rsid w:val="006C4D3D"/>
    <w:rsid w:val="006C552B"/>
    <w:rsid w:val="006C5936"/>
    <w:rsid w:val="006C5955"/>
    <w:rsid w:val="006C5D53"/>
    <w:rsid w:val="006C66F9"/>
    <w:rsid w:val="006C67C2"/>
    <w:rsid w:val="006C6965"/>
    <w:rsid w:val="006C701C"/>
    <w:rsid w:val="006C71DF"/>
    <w:rsid w:val="006C74B4"/>
    <w:rsid w:val="006D0530"/>
    <w:rsid w:val="006D05D3"/>
    <w:rsid w:val="006D0DF3"/>
    <w:rsid w:val="006D13FC"/>
    <w:rsid w:val="006D1F2A"/>
    <w:rsid w:val="006D264D"/>
    <w:rsid w:val="006D2896"/>
    <w:rsid w:val="006D33D4"/>
    <w:rsid w:val="006D34B2"/>
    <w:rsid w:val="006D3900"/>
    <w:rsid w:val="006D3F4D"/>
    <w:rsid w:val="006D4536"/>
    <w:rsid w:val="006D4674"/>
    <w:rsid w:val="006D48E0"/>
    <w:rsid w:val="006D4AF9"/>
    <w:rsid w:val="006D50CA"/>
    <w:rsid w:val="006D522B"/>
    <w:rsid w:val="006D5267"/>
    <w:rsid w:val="006D5460"/>
    <w:rsid w:val="006D54BF"/>
    <w:rsid w:val="006D5A55"/>
    <w:rsid w:val="006D5A6E"/>
    <w:rsid w:val="006D5A94"/>
    <w:rsid w:val="006D6B8C"/>
    <w:rsid w:val="006D709D"/>
    <w:rsid w:val="006D7559"/>
    <w:rsid w:val="006D7BAB"/>
    <w:rsid w:val="006E0E78"/>
    <w:rsid w:val="006E0E94"/>
    <w:rsid w:val="006E100C"/>
    <w:rsid w:val="006E1041"/>
    <w:rsid w:val="006E1435"/>
    <w:rsid w:val="006E19F4"/>
    <w:rsid w:val="006E1FE8"/>
    <w:rsid w:val="006E20A5"/>
    <w:rsid w:val="006E218A"/>
    <w:rsid w:val="006E2DBB"/>
    <w:rsid w:val="006E2F53"/>
    <w:rsid w:val="006E3F34"/>
    <w:rsid w:val="006E437C"/>
    <w:rsid w:val="006E444E"/>
    <w:rsid w:val="006E46C9"/>
    <w:rsid w:val="006E528A"/>
    <w:rsid w:val="006E534A"/>
    <w:rsid w:val="006E5907"/>
    <w:rsid w:val="006E5DCD"/>
    <w:rsid w:val="006E5E23"/>
    <w:rsid w:val="006E6016"/>
    <w:rsid w:val="006E61D7"/>
    <w:rsid w:val="006E68B0"/>
    <w:rsid w:val="006E68F6"/>
    <w:rsid w:val="006E6922"/>
    <w:rsid w:val="006E6BAB"/>
    <w:rsid w:val="006E74C8"/>
    <w:rsid w:val="006F017E"/>
    <w:rsid w:val="006F05C5"/>
    <w:rsid w:val="006F0DAB"/>
    <w:rsid w:val="006F15EC"/>
    <w:rsid w:val="006F1743"/>
    <w:rsid w:val="006F2715"/>
    <w:rsid w:val="006F2DEB"/>
    <w:rsid w:val="006F2EED"/>
    <w:rsid w:val="006F3079"/>
    <w:rsid w:val="006F310A"/>
    <w:rsid w:val="006F3999"/>
    <w:rsid w:val="006F3B60"/>
    <w:rsid w:val="006F40B5"/>
    <w:rsid w:val="006F43E8"/>
    <w:rsid w:val="006F4B6F"/>
    <w:rsid w:val="006F4FBB"/>
    <w:rsid w:val="006F533D"/>
    <w:rsid w:val="006F5584"/>
    <w:rsid w:val="006F5925"/>
    <w:rsid w:val="006F5A6A"/>
    <w:rsid w:val="006F61F9"/>
    <w:rsid w:val="006F649D"/>
    <w:rsid w:val="006F6B07"/>
    <w:rsid w:val="006F6D40"/>
    <w:rsid w:val="006F70B2"/>
    <w:rsid w:val="006F77DA"/>
    <w:rsid w:val="006F7C9E"/>
    <w:rsid w:val="00700091"/>
    <w:rsid w:val="00700427"/>
    <w:rsid w:val="0070071B"/>
    <w:rsid w:val="007013AE"/>
    <w:rsid w:val="00701621"/>
    <w:rsid w:val="00701CC9"/>
    <w:rsid w:val="00701F6D"/>
    <w:rsid w:val="00702C0E"/>
    <w:rsid w:val="0070302B"/>
    <w:rsid w:val="00703235"/>
    <w:rsid w:val="00703614"/>
    <w:rsid w:val="00704750"/>
    <w:rsid w:val="00704807"/>
    <w:rsid w:val="00704A20"/>
    <w:rsid w:val="00704E8B"/>
    <w:rsid w:val="00704EC8"/>
    <w:rsid w:val="00704F90"/>
    <w:rsid w:val="007054F0"/>
    <w:rsid w:val="00705870"/>
    <w:rsid w:val="00705902"/>
    <w:rsid w:val="00705B93"/>
    <w:rsid w:val="0070600D"/>
    <w:rsid w:val="0070671E"/>
    <w:rsid w:val="007067B3"/>
    <w:rsid w:val="00706A6F"/>
    <w:rsid w:val="00706DF4"/>
    <w:rsid w:val="007100CD"/>
    <w:rsid w:val="00710843"/>
    <w:rsid w:val="00710C4C"/>
    <w:rsid w:val="00710D53"/>
    <w:rsid w:val="0071152D"/>
    <w:rsid w:val="007118C5"/>
    <w:rsid w:val="007119D7"/>
    <w:rsid w:val="00711B4B"/>
    <w:rsid w:val="007120CA"/>
    <w:rsid w:val="0071264B"/>
    <w:rsid w:val="00712B1C"/>
    <w:rsid w:val="007134D8"/>
    <w:rsid w:val="00713CA4"/>
    <w:rsid w:val="00714410"/>
    <w:rsid w:val="00714664"/>
    <w:rsid w:val="00714C59"/>
    <w:rsid w:val="007153C3"/>
    <w:rsid w:val="0071559E"/>
    <w:rsid w:val="0071599C"/>
    <w:rsid w:val="00715AD2"/>
    <w:rsid w:val="00715FB2"/>
    <w:rsid w:val="00716035"/>
    <w:rsid w:val="007161B9"/>
    <w:rsid w:val="00716212"/>
    <w:rsid w:val="00716355"/>
    <w:rsid w:val="00716689"/>
    <w:rsid w:val="0071711A"/>
    <w:rsid w:val="007172B6"/>
    <w:rsid w:val="007173A1"/>
    <w:rsid w:val="007175AC"/>
    <w:rsid w:val="00717C48"/>
    <w:rsid w:val="00720BCF"/>
    <w:rsid w:val="0072127D"/>
    <w:rsid w:val="007214D2"/>
    <w:rsid w:val="00721CE4"/>
    <w:rsid w:val="0072242B"/>
    <w:rsid w:val="007227EC"/>
    <w:rsid w:val="00722807"/>
    <w:rsid w:val="00722841"/>
    <w:rsid w:val="00722D66"/>
    <w:rsid w:val="00722F2D"/>
    <w:rsid w:val="0072394C"/>
    <w:rsid w:val="0072414D"/>
    <w:rsid w:val="00724A42"/>
    <w:rsid w:val="00724C2F"/>
    <w:rsid w:val="00724E80"/>
    <w:rsid w:val="0072613B"/>
    <w:rsid w:val="007262F3"/>
    <w:rsid w:val="00726B9A"/>
    <w:rsid w:val="00726BAA"/>
    <w:rsid w:val="00727326"/>
    <w:rsid w:val="007307BF"/>
    <w:rsid w:val="00730AC8"/>
    <w:rsid w:val="00731137"/>
    <w:rsid w:val="00731CDE"/>
    <w:rsid w:val="0073283E"/>
    <w:rsid w:val="007328F0"/>
    <w:rsid w:val="0073343E"/>
    <w:rsid w:val="00733A7C"/>
    <w:rsid w:val="00733CE2"/>
    <w:rsid w:val="00734010"/>
    <w:rsid w:val="0073460E"/>
    <w:rsid w:val="007353A2"/>
    <w:rsid w:val="00735C85"/>
    <w:rsid w:val="00736068"/>
    <w:rsid w:val="00736C2C"/>
    <w:rsid w:val="00736D12"/>
    <w:rsid w:val="00737295"/>
    <w:rsid w:val="007373E8"/>
    <w:rsid w:val="00740141"/>
    <w:rsid w:val="00740663"/>
    <w:rsid w:val="007407A0"/>
    <w:rsid w:val="0074088F"/>
    <w:rsid w:val="00740E45"/>
    <w:rsid w:val="00740FE1"/>
    <w:rsid w:val="0074150D"/>
    <w:rsid w:val="00741A8A"/>
    <w:rsid w:val="00741AB5"/>
    <w:rsid w:val="00741B81"/>
    <w:rsid w:val="00741DFD"/>
    <w:rsid w:val="00741F6D"/>
    <w:rsid w:val="00742014"/>
    <w:rsid w:val="007420A5"/>
    <w:rsid w:val="0074269C"/>
    <w:rsid w:val="007427D1"/>
    <w:rsid w:val="00742D69"/>
    <w:rsid w:val="00742E82"/>
    <w:rsid w:val="007430F1"/>
    <w:rsid w:val="00743222"/>
    <w:rsid w:val="00743916"/>
    <w:rsid w:val="0074391B"/>
    <w:rsid w:val="00743F1B"/>
    <w:rsid w:val="00744539"/>
    <w:rsid w:val="00744BA3"/>
    <w:rsid w:val="00744F1D"/>
    <w:rsid w:val="007450CC"/>
    <w:rsid w:val="00745D01"/>
    <w:rsid w:val="00745FF7"/>
    <w:rsid w:val="00746306"/>
    <w:rsid w:val="007465EA"/>
    <w:rsid w:val="007467AA"/>
    <w:rsid w:val="0074688E"/>
    <w:rsid w:val="00746A8C"/>
    <w:rsid w:val="00746FCB"/>
    <w:rsid w:val="00747640"/>
    <w:rsid w:val="00747C6A"/>
    <w:rsid w:val="00747DF8"/>
    <w:rsid w:val="00750384"/>
    <w:rsid w:val="00750966"/>
    <w:rsid w:val="007509D3"/>
    <w:rsid w:val="00750C05"/>
    <w:rsid w:val="00750CD5"/>
    <w:rsid w:val="00750CDE"/>
    <w:rsid w:val="00750FD9"/>
    <w:rsid w:val="00750FE1"/>
    <w:rsid w:val="00751574"/>
    <w:rsid w:val="00751687"/>
    <w:rsid w:val="00751BCD"/>
    <w:rsid w:val="00751F43"/>
    <w:rsid w:val="00752BFC"/>
    <w:rsid w:val="00753404"/>
    <w:rsid w:val="00753558"/>
    <w:rsid w:val="007535F7"/>
    <w:rsid w:val="007536CD"/>
    <w:rsid w:val="00753768"/>
    <w:rsid w:val="0075377F"/>
    <w:rsid w:val="00753819"/>
    <w:rsid w:val="00753820"/>
    <w:rsid w:val="00753B87"/>
    <w:rsid w:val="00753BC1"/>
    <w:rsid w:val="00754026"/>
    <w:rsid w:val="00754554"/>
    <w:rsid w:val="007546EF"/>
    <w:rsid w:val="00754C9C"/>
    <w:rsid w:val="00754E3D"/>
    <w:rsid w:val="00754F08"/>
    <w:rsid w:val="0075533A"/>
    <w:rsid w:val="00755A8D"/>
    <w:rsid w:val="00756225"/>
    <w:rsid w:val="00756580"/>
    <w:rsid w:val="0075672E"/>
    <w:rsid w:val="0075705C"/>
    <w:rsid w:val="007574D1"/>
    <w:rsid w:val="007603C7"/>
    <w:rsid w:val="00760BBC"/>
    <w:rsid w:val="00760D89"/>
    <w:rsid w:val="00760DAE"/>
    <w:rsid w:val="00760F9F"/>
    <w:rsid w:val="007611A7"/>
    <w:rsid w:val="007611C8"/>
    <w:rsid w:val="007619DF"/>
    <w:rsid w:val="00761A64"/>
    <w:rsid w:val="00761A74"/>
    <w:rsid w:val="00762458"/>
    <w:rsid w:val="00762783"/>
    <w:rsid w:val="00762A01"/>
    <w:rsid w:val="00764AC9"/>
    <w:rsid w:val="00764CAF"/>
    <w:rsid w:val="007654EA"/>
    <w:rsid w:val="00765624"/>
    <w:rsid w:val="00765757"/>
    <w:rsid w:val="00765E69"/>
    <w:rsid w:val="00765FB7"/>
    <w:rsid w:val="00766185"/>
    <w:rsid w:val="007668E8"/>
    <w:rsid w:val="00766958"/>
    <w:rsid w:val="00766A10"/>
    <w:rsid w:val="00766D1A"/>
    <w:rsid w:val="00766E80"/>
    <w:rsid w:val="00766F4E"/>
    <w:rsid w:val="00767408"/>
    <w:rsid w:val="00770326"/>
    <w:rsid w:val="007704A8"/>
    <w:rsid w:val="00771146"/>
    <w:rsid w:val="007714BC"/>
    <w:rsid w:val="00772267"/>
    <w:rsid w:val="007722D5"/>
    <w:rsid w:val="00772AA0"/>
    <w:rsid w:val="0077304C"/>
    <w:rsid w:val="0077331D"/>
    <w:rsid w:val="00773E45"/>
    <w:rsid w:val="00774200"/>
    <w:rsid w:val="0077442E"/>
    <w:rsid w:val="007749DA"/>
    <w:rsid w:val="00774AE6"/>
    <w:rsid w:val="007755CB"/>
    <w:rsid w:val="00775922"/>
    <w:rsid w:val="00775A27"/>
    <w:rsid w:val="007762C3"/>
    <w:rsid w:val="00777087"/>
    <w:rsid w:val="0077794B"/>
    <w:rsid w:val="00777AA4"/>
    <w:rsid w:val="00777AF9"/>
    <w:rsid w:val="00777AFE"/>
    <w:rsid w:val="0078001A"/>
    <w:rsid w:val="00780954"/>
    <w:rsid w:val="007814C8"/>
    <w:rsid w:val="0078167F"/>
    <w:rsid w:val="00781AEA"/>
    <w:rsid w:val="00781F80"/>
    <w:rsid w:val="0078219B"/>
    <w:rsid w:val="007829D3"/>
    <w:rsid w:val="00782D0F"/>
    <w:rsid w:val="00783602"/>
    <w:rsid w:val="007840BA"/>
    <w:rsid w:val="007853F6"/>
    <w:rsid w:val="00785DE7"/>
    <w:rsid w:val="00785DF5"/>
    <w:rsid w:val="007867BD"/>
    <w:rsid w:val="00786A49"/>
    <w:rsid w:val="0078749E"/>
    <w:rsid w:val="007874AA"/>
    <w:rsid w:val="00787BED"/>
    <w:rsid w:val="007900B0"/>
    <w:rsid w:val="00790363"/>
    <w:rsid w:val="0079084D"/>
    <w:rsid w:val="00790EB5"/>
    <w:rsid w:val="00791D1D"/>
    <w:rsid w:val="00791D3C"/>
    <w:rsid w:val="00791F0B"/>
    <w:rsid w:val="007920E8"/>
    <w:rsid w:val="00792CA7"/>
    <w:rsid w:val="00792E5D"/>
    <w:rsid w:val="0079451A"/>
    <w:rsid w:val="007945E7"/>
    <w:rsid w:val="00795032"/>
    <w:rsid w:val="007950B3"/>
    <w:rsid w:val="0079546E"/>
    <w:rsid w:val="00795580"/>
    <w:rsid w:val="00795C86"/>
    <w:rsid w:val="00795D76"/>
    <w:rsid w:val="007964CF"/>
    <w:rsid w:val="007967CC"/>
    <w:rsid w:val="007968DE"/>
    <w:rsid w:val="00796FAB"/>
    <w:rsid w:val="007971AC"/>
    <w:rsid w:val="0079765B"/>
    <w:rsid w:val="00797989"/>
    <w:rsid w:val="00797E7D"/>
    <w:rsid w:val="007A011C"/>
    <w:rsid w:val="007A0296"/>
    <w:rsid w:val="007A0BBE"/>
    <w:rsid w:val="007A103F"/>
    <w:rsid w:val="007A1854"/>
    <w:rsid w:val="007A1DE9"/>
    <w:rsid w:val="007A2010"/>
    <w:rsid w:val="007A2180"/>
    <w:rsid w:val="007A2555"/>
    <w:rsid w:val="007A321C"/>
    <w:rsid w:val="007A3290"/>
    <w:rsid w:val="007A3EBB"/>
    <w:rsid w:val="007A43DD"/>
    <w:rsid w:val="007A442D"/>
    <w:rsid w:val="007A4A40"/>
    <w:rsid w:val="007A4E17"/>
    <w:rsid w:val="007A5623"/>
    <w:rsid w:val="007A5E24"/>
    <w:rsid w:val="007A5FB9"/>
    <w:rsid w:val="007A61EA"/>
    <w:rsid w:val="007A6282"/>
    <w:rsid w:val="007A66B2"/>
    <w:rsid w:val="007A6B76"/>
    <w:rsid w:val="007A6C9E"/>
    <w:rsid w:val="007A6D23"/>
    <w:rsid w:val="007A6DB9"/>
    <w:rsid w:val="007A705D"/>
    <w:rsid w:val="007A7106"/>
    <w:rsid w:val="007A737B"/>
    <w:rsid w:val="007A7843"/>
    <w:rsid w:val="007A7AAE"/>
    <w:rsid w:val="007B07A9"/>
    <w:rsid w:val="007B0BEF"/>
    <w:rsid w:val="007B0E15"/>
    <w:rsid w:val="007B10AB"/>
    <w:rsid w:val="007B1880"/>
    <w:rsid w:val="007B1F64"/>
    <w:rsid w:val="007B2213"/>
    <w:rsid w:val="007B2476"/>
    <w:rsid w:val="007B27C6"/>
    <w:rsid w:val="007B2A26"/>
    <w:rsid w:val="007B383D"/>
    <w:rsid w:val="007B38B6"/>
    <w:rsid w:val="007B3C97"/>
    <w:rsid w:val="007B3DE5"/>
    <w:rsid w:val="007B3ECC"/>
    <w:rsid w:val="007B3F42"/>
    <w:rsid w:val="007B4097"/>
    <w:rsid w:val="007B4138"/>
    <w:rsid w:val="007B45E8"/>
    <w:rsid w:val="007B462C"/>
    <w:rsid w:val="007B49DE"/>
    <w:rsid w:val="007B5392"/>
    <w:rsid w:val="007B53D2"/>
    <w:rsid w:val="007B58EA"/>
    <w:rsid w:val="007B5A23"/>
    <w:rsid w:val="007B5E2A"/>
    <w:rsid w:val="007B5FD4"/>
    <w:rsid w:val="007B6C7C"/>
    <w:rsid w:val="007B702C"/>
    <w:rsid w:val="007B71A4"/>
    <w:rsid w:val="007B7A02"/>
    <w:rsid w:val="007B7BCD"/>
    <w:rsid w:val="007C017B"/>
    <w:rsid w:val="007C0664"/>
    <w:rsid w:val="007C0BFF"/>
    <w:rsid w:val="007C1161"/>
    <w:rsid w:val="007C2C09"/>
    <w:rsid w:val="007C3215"/>
    <w:rsid w:val="007C3621"/>
    <w:rsid w:val="007C3A71"/>
    <w:rsid w:val="007C46DD"/>
    <w:rsid w:val="007C4814"/>
    <w:rsid w:val="007C500E"/>
    <w:rsid w:val="007C55F1"/>
    <w:rsid w:val="007C57C5"/>
    <w:rsid w:val="007C5E6F"/>
    <w:rsid w:val="007C5FE2"/>
    <w:rsid w:val="007C7686"/>
    <w:rsid w:val="007D09FC"/>
    <w:rsid w:val="007D17C4"/>
    <w:rsid w:val="007D186A"/>
    <w:rsid w:val="007D1B69"/>
    <w:rsid w:val="007D1DDF"/>
    <w:rsid w:val="007D215F"/>
    <w:rsid w:val="007D2417"/>
    <w:rsid w:val="007D2C59"/>
    <w:rsid w:val="007D2D4E"/>
    <w:rsid w:val="007D43AA"/>
    <w:rsid w:val="007D49A1"/>
    <w:rsid w:val="007D4A80"/>
    <w:rsid w:val="007D553E"/>
    <w:rsid w:val="007D5C26"/>
    <w:rsid w:val="007D603E"/>
    <w:rsid w:val="007D6483"/>
    <w:rsid w:val="007D6A21"/>
    <w:rsid w:val="007D6D0C"/>
    <w:rsid w:val="007D703E"/>
    <w:rsid w:val="007D70C3"/>
    <w:rsid w:val="007D76BF"/>
    <w:rsid w:val="007D76F4"/>
    <w:rsid w:val="007D7FD1"/>
    <w:rsid w:val="007E09FC"/>
    <w:rsid w:val="007E0AC4"/>
    <w:rsid w:val="007E0F3D"/>
    <w:rsid w:val="007E15A5"/>
    <w:rsid w:val="007E1B5F"/>
    <w:rsid w:val="007E2284"/>
    <w:rsid w:val="007E2A5A"/>
    <w:rsid w:val="007E2B1C"/>
    <w:rsid w:val="007E325D"/>
    <w:rsid w:val="007E34ED"/>
    <w:rsid w:val="007E3BCD"/>
    <w:rsid w:val="007E3C01"/>
    <w:rsid w:val="007E4749"/>
    <w:rsid w:val="007E49F1"/>
    <w:rsid w:val="007E4B1C"/>
    <w:rsid w:val="007E5397"/>
    <w:rsid w:val="007E5D2F"/>
    <w:rsid w:val="007E5E1F"/>
    <w:rsid w:val="007E66AA"/>
    <w:rsid w:val="007E6BEB"/>
    <w:rsid w:val="007E6C35"/>
    <w:rsid w:val="007E6CC7"/>
    <w:rsid w:val="007E7255"/>
    <w:rsid w:val="007E730E"/>
    <w:rsid w:val="007E73DA"/>
    <w:rsid w:val="007E79ED"/>
    <w:rsid w:val="007E7E15"/>
    <w:rsid w:val="007E7FAD"/>
    <w:rsid w:val="007F00E2"/>
    <w:rsid w:val="007F02C7"/>
    <w:rsid w:val="007F03FB"/>
    <w:rsid w:val="007F06F1"/>
    <w:rsid w:val="007F22F7"/>
    <w:rsid w:val="007F2941"/>
    <w:rsid w:val="007F2AE3"/>
    <w:rsid w:val="007F2BF1"/>
    <w:rsid w:val="007F2E2D"/>
    <w:rsid w:val="007F419E"/>
    <w:rsid w:val="007F44AB"/>
    <w:rsid w:val="007F4CD6"/>
    <w:rsid w:val="007F4FC7"/>
    <w:rsid w:val="007F530A"/>
    <w:rsid w:val="007F5654"/>
    <w:rsid w:val="007F5797"/>
    <w:rsid w:val="007F5AD4"/>
    <w:rsid w:val="007F6798"/>
    <w:rsid w:val="007F6F6D"/>
    <w:rsid w:val="007F77D6"/>
    <w:rsid w:val="00800922"/>
    <w:rsid w:val="00800960"/>
    <w:rsid w:val="00800C2F"/>
    <w:rsid w:val="00801512"/>
    <w:rsid w:val="008019BB"/>
    <w:rsid w:val="00801A78"/>
    <w:rsid w:val="00802802"/>
    <w:rsid w:val="008032C0"/>
    <w:rsid w:val="00803373"/>
    <w:rsid w:val="00803B6A"/>
    <w:rsid w:val="00803BB9"/>
    <w:rsid w:val="00803D6B"/>
    <w:rsid w:val="00803DF4"/>
    <w:rsid w:val="00803FE2"/>
    <w:rsid w:val="0080416D"/>
    <w:rsid w:val="00804477"/>
    <w:rsid w:val="0080455F"/>
    <w:rsid w:val="00805C66"/>
    <w:rsid w:val="0080627A"/>
    <w:rsid w:val="00806336"/>
    <w:rsid w:val="0080702E"/>
    <w:rsid w:val="0080735F"/>
    <w:rsid w:val="008073D6"/>
    <w:rsid w:val="00807617"/>
    <w:rsid w:val="00807AD4"/>
    <w:rsid w:val="00807BEA"/>
    <w:rsid w:val="0081048D"/>
    <w:rsid w:val="0081064E"/>
    <w:rsid w:val="00810CFB"/>
    <w:rsid w:val="00810DF0"/>
    <w:rsid w:val="008115EF"/>
    <w:rsid w:val="00811C82"/>
    <w:rsid w:val="0081333D"/>
    <w:rsid w:val="0081339A"/>
    <w:rsid w:val="008139D5"/>
    <w:rsid w:val="00813A91"/>
    <w:rsid w:val="00813FEF"/>
    <w:rsid w:val="008140A2"/>
    <w:rsid w:val="0081415D"/>
    <w:rsid w:val="00814284"/>
    <w:rsid w:val="008142C0"/>
    <w:rsid w:val="00814771"/>
    <w:rsid w:val="00814C11"/>
    <w:rsid w:val="00814CE0"/>
    <w:rsid w:val="00814DAB"/>
    <w:rsid w:val="008152C5"/>
    <w:rsid w:val="0081534F"/>
    <w:rsid w:val="008155A7"/>
    <w:rsid w:val="008167E8"/>
    <w:rsid w:val="0081697B"/>
    <w:rsid w:val="008169C3"/>
    <w:rsid w:val="00817627"/>
    <w:rsid w:val="00820C5D"/>
    <w:rsid w:val="00820D60"/>
    <w:rsid w:val="00820DB4"/>
    <w:rsid w:val="0082125D"/>
    <w:rsid w:val="00821276"/>
    <w:rsid w:val="00822535"/>
    <w:rsid w:val="00822550"/>
    <w:rsid w:val="008225AD"/>
    <w:rsid w:val="0082282C"/>
    <w:rsid w:val="0082328A"/>
    <w:rsid w:val="00823475"/>
    <w:rsid w:val="00823480"/>
    <w:rsid w:val="008238C4"/>
    <w:rsid w:val="0082425C"/>
    <w:rsid w:val="0082432E"/>
    <w:rsid w:val="0082498C"/>
    <w:rsid w:val="008251F3"/>
    <w:rsid w:val="00825C78"/>
    <w:rsid w:val="00825F25"/>
    <w:rsid w:val="00826474"/>
    <w:rsid w:val="00826974"/>
    <w:rsid w:val="00826BFC"/>
    <w:rsid w:val="00827389"/>
    <w:rsid w:val="00827C31"/>
    <w:rsid w:val="00827E23"/>
    <w:rsid w:val="00827EC1"/>
    <w:rsid w:val="008303E6"/>
    <w:rsid w:val="008309C7"/>
    <w:rsid w:val="00830D8A"/>
    <w:rsid w:val="0083144E"/>
    <w:rsid w:val="00831735"/>
    <w:rsid w:val="00831F53"/>
    <w:rsid w:val="00831F91"/>
    <w:rsid w:val="00832068"/>
    <w:rsid w:val="0083294A"/>
    <w:rsid w:val="00833414"/>
    <w:rsid w:val="00833BB1"/>
    <w:rsid w:val="00834177"/>
    <w:rsid w:val="00834B8F"/>
    <w:rsid w:val="00834D72"/>
    <w:rsid w:val="00834DBB"/>
    <w:rsid w:val="008354D1"/>
    <w:rsid w:val="008359A7"/>
    <w:rsid w:val="008359D3"/>
    <w:rsid w:val="00835D8B"/>
    <w:rsid w:val="0083602E"/>
    <w:rsid w:val="008364ED"/>
    <w:rsid w:val="00836691"/>
    <w:rsid w:val="00836EFA"/>
    <w:rsid w:val="0083759A"/>
    <w:rsid w:val="00837627"/>
    <w:rsid w:val="008405B1"/>
    <w:rsid w:val="00840FD7"/>
    <w:rsid w:val="00841115"/>
    <w:rsid w:val="008414BD"/>
    <w:rsid w:val="008416D1"/>
    <w:rsid w:val="0084172A"/>
    <w:rsid w:val="00841B35"/>
    <w:rsid w:val="0084237F"/>
    <w:rsid w:val="0084259F"/>
    <w:rsid w:val="00842BC4"/>
    <w:rsid w:val="00843748"/>
    <w:rsid w:val="00843B67"/>
    <w:rsid w:val="00843D3B"/>
    <w:rsid w:val="00844211"/>
    <w:rsid w:val="0084470E"/>
    <w:rsid w:val="0084481D"/>
    <w:rsid w:val="00844BF8"/>
    <w:rsid w:val="00844CF3"/>
    <w:rsid w:val="00845120"/>
    <w:rsid w:val="0084655A"/>
    <w:rsid w:val="0084666B"/>
    <w:rsid w:val="008467FE"/>
    <w:rsid w:val="00850BE8"/>
    <w:rsid w:val="0085119F"/>
    <w:rsid w:val="008517CF"/>
    <w:rsid w:val="00851DAC"/>
    <w:rsid w:val="00852F4F"/>
    <w:rsid w:val="008539C0"/>
    <w:rsid w:val="00854276"/>
    <w:rsid w:val="008545AF"/>
    <w:rsid w:val="00854D53"/>
    <w:rsid w:val="008552F8"/>
    <w:rsid w:val="00855540"/>
    <w:rsid w:val="00855615"/>
    <w:rsid w:val="008557FB"/>
    <w:rsid w:val="00856464"/>
    <w:rsid w:val="008565F2"/>
    <w:rsid w:val="00856BBC"/>
    <w:rsid w:val="00856ED7"/>
    <w:rsid w:val="00856F80"/>
    <w:rsid w:val="0085720C"/>
    <w:rsid w:val="00857AAF"/>
    <w:rsid w:val="00860521"/>
    <w:rsid w:val="00860C03"/>
    <w:rsid w:val="00861894"/>
    <w:rsid w:val="00862351"/>
    <w:rsid w:val="008627C3"/>
    <w:rsid w:val="00862A8B"/>
    <w:rsid w:val="0086350A"/>
    <w:rsid w:val="008635ED"/>
    <w:rsid w:val="008637BF"/>
    <w:rsid w:val="008644CE"/>
    <w:rsid w:val="008649F9"/>
    <w:rsid w:val="00864CB7"/>
    <w:rsid w:val="00864D58"/>
    <w:rsid w:val="008652B8"/>
    <w:rsid w:val="00865533"/>
    <w:rsid w:val="008659E3"/>
    <w:rsid w:val="00865B22"/>
    <w:rsid w:val="00865B42"/>
    <w:rsid w:val="00865FE1"/>
    <w:rsid w:val="008662DE"/>
    <w:rsid w:val="00866462"/>
    <w:rsid w:val="008671DC"/>
    <w:rsid w:val="00867210"/>
    <w:rsid w:val="008673F9"/>
    <w:rsid w:val="00867FD3"/>
    <w:rsid w:val="00870263"/>
    <w:rsid w:val="00870284"/>
    <w:rsid w:val="00870560"/>
    <w:rsid w:val="00870CA7"/>
    <w:rsid w:val="008716D6"/>
    <w:rsid w:val="00871984"/>
    <w:rsid w:val="00871B63"/>
    <w:rsid w:val="00871FC4"/>
    <w:rsid w:val="0087231A"/>
    <w:rsid w:val="00872A78"/>
    <w:rsid w:val="00872D51"/>
    <w:rsid w:val="00872FB6"/>
    <w:rsid w:val="00873250"/>
    <w:rsid w:val="00873DB4"/>
    <w:rsid w:val="008741EB"/>
    <w:rsid w:val="00874456"/>
    <w:rsid w:val="0087451A"/>
    <w:rsid w:val="00874825"/>
    <w:rsid w:val="00874A87"/>
    <w:rsid w:val="00874DC0"/>
    <w:rsid w:val="00874E74"/>
    <w:rsid w:val="008756C3"/>
    <w:rsid w:val="00875B96"/>
    <w:rsid w:val="00875C98"/>
    <w:rsid w:val="00875DAC"/>
    <w:rsid w:val="00875DFF"/>
    <w:rsid w:val="00875F3C"/>
    <w:rsid w:val="00876439"/>
    <w:rsid w:val="00876945"/>
    <w:rsid w:val="00876A5E"/>
    <w:rsid w:val="00876E8E"/>
    <w:rsid w:val="00877109"/>
    <w:rsid w:val="0087712C"/>
    <w:rsid w:val="008771E0"/>
    <w:rsid w:val="00877616"/>
    <w:rsid w:val="00877A6D"/>
    <w:rsid w:val="00880EDF"/>
    <w:rsid w:val="00880F1D"/>
    <w:rsid w:val="00881163"/>
    <w:rsid w:val="00881B09"/>
    <w:rsid w:val="00881C75"/>
    <w:rsid w:val="00882CEC"/>
    <w:rsid w:val="008832AA"/>
    <w:rsid w:val="00883E02"/>
    <w:rsid w:val="00883FFD"/>
    <w:rsid w:val="008845E0"/>
    <w:rsid w:val="00884720"/>
    <w:rsid w:val="00884870"/>
    <w:rsid w:val="00884C86"/>
    <w:rsid w:val="00884C90"/>
    <w:rsid w:val="00884FAE"/>
    <w:rsid w:val="00884FE2"/>
    <w:rsid w:val="00885622"/>
    <w:rsid w:val="008856B3"/>
    <w:rsid w:val="008857E2"/>
    <w:rsid w:val="00885AEC"/>
    <w:rsid w:val="00885B29"/>
    <w:rsid w:val="00886768"/>
    <w:rsid w:val="008867BA"/>
    <w:rsid w:val="00886BB8"/>
    <w:rsid w:val="00886BFD"/>
    <w:rsid w:val="00886CFF"/>
    <w:rsid w:val="00886DCB"/>
    <w:rsid w:val="0088744B"/>
    <w:rsid w:val="0088761C"/>
    <w:rsid w:val="00887801"/>
    <w:rsid w:val="00890348"/>
    <w:rsid w:val="0089091D"/>
    <w:rsid w:val="00890CB9"/>
    <w:rsid w:val="008924E9"/>
    <w:rsid w:val="00893148"/>
    <w:rsid w:val="00893650"/>
    <w:rsid w:val="008938E7"/>
    <w:rsid w:val="00893910"/>
    <w:rsid w:val="00893966"/>
    <w:rsid w:val="00894701"/>
    <w:rsid w:val="00894853"/>
    <w:rsid w:val="008956D0"/>
    <w:rsid w:val="0089619A"/>
    <w:rsid w:val="008965A7"/>
    <w:rsid w:val="008965BE"/>
    <w:rsid w:val="008965F3"/>
    <w:rsid w:val="00897798"/>
    <w:rsid w:val="00897896"/>
    <w:rsid w:val="00897B54"/>
    <w:rsid w:val="00897E59"/>
    <w:rsid w:val="00897F62"/>
    <w:rsid w:val="008A0034"/>
    <w:rsid w:val="008A01BA"/>
    <w:rsid w:val="008A0970"/>
    <w:rsid w:val="008A0BDD"/>
    <w:rsid w:val="008A0E4F"/>
    <w:rsid w:val="008A1DFB"/>
    <w:rsid w:val="008A222C"/>
    <w:rsid w:val="008A2660"/>
    <w:rsid w:val="008A288E"/>
    <w:rsid w:val="008A43B7"/>
    <w:rsid w:val="008A45D3"/>
    <w:rsid w:val="008A472A"/>
    <w:rsid w:val="008A4A32"/>
    <w:rsid w:val="008A510C"/>
    <w:rsid w:val="008A5689"/>
    <w:rsid w:val="008A5E5B"/>
    <w:rsid w:val="008A60A6"/>
    <w:rsid w:val="008A6F6A"/>
    <w:rsid w:val="008A70D1"/>
    <w:rsid w:val="008B07ED"/>
    <w:rsid w:val="008B0FE2"/>
    <w:rsid w:val="008B12BD"/>
    <w:rsid w:val="008B1482"/>
    <w:rsid w:val="008B17A8"/>
    <w:rsid w:val="008B19AF"/>
    <w:rsid w:val="008B1BF1"/>
    <w:rsid w:val="008B1D1F"/>
    <w:rsid w:val="008B1E01"/>
    <w:rsid w:val="008B2123"/>
    <w:rsid w:val="008B2154"/>
    <w:rsid w:val="008B22A3"/>
    <w:rsid w:val="008B2631"/>
    <w:rsid w:val="008B271E"/>
    <w:rsid w:val="008B33FF"/>
    <w:rsid w:val="008B351D"/>
    <w:rsid w:val="008B3B25"/>
    <w:rsid w:val="008B44C5"/>
    <w:rsid w:val="008B4D35"/>
    <w:rsid w:val="008B4F4C"/>
    <w:rsid w:val="008B55D5"/>
    <w:rsid w:val="008B5E4B"/>
    <w:rsid w:val="008B6F01"/>
    <w:rsid w:val="008B710D"/>
    <w:rsid w:val="008B7674"/>
    <w:rsid w:val="008B768A"/>
    <w:rsid w:val="008B7704"/>
    <w:rsid w:val="008B7F91"/>
    <w:rsid w:val="008C0475"/>
    <w:rsid w:val="008C0712"/>
    <w:rsid w:val="008C08AF"/>
    <w:rsid w:val="008C0F88"/>
    <w:rsid w:val="008C1078"/>
    <w:rsid w:val="008C1676"/>
    <w:rsid w:val="008C1FD3"/>
    <w:rsid w:val="008C21C1"/>
    <w:rsid w:val="008C24AA"/>
    <w:rsid w:val="008C26D5"/>
    <w:rsid w:val="008C3396"/>
    <w:rsid w:val="008C36F3"/>
    <w:rsid w:val="008C3C28"/>
    <w:rsid w:val="008C3F5C"/>
    <w:rsid w:val="008C4305"/>
    <w:rsid w:val="008C47B4"/>
    <w:rsid w:val="008C4C52"/>
    <w:rsid w:val="008C5426"/>
    <w:rsid w:val="008C56A1"/>
    <w:rsid w:val="008C6482"/>
    <w:rsid w:val="008C67EE"/>
    <w:rsid w:val="008C6A79"/>
    <w:rsid w:val="008C6B5E"/>
    <w:rsid w:val="008C7049"/>
    <w:rsid w:val="008C725B"/>
    <w:rsid w:val="008C7702"/>
    <w:rsid w:val="008C780C"/>
    <w:rsid w:val="008C79B3"/>
    <w:rsid w:val="008C7EC4"/>
    <w:rsid w:val="008C7FD5"/>
    <w:rsid w:val="008D0C31"/>
    <w:rsid w:val="008D12FC"/>
    <w:rsid w:val="008D131E"/>
    <w:rsid w:val="008D1769"/>
    <w:rsid w:val="008D18BB"/>
    <w:rsid w:val="008D227E"/>
    <w:rsid w:val="008D247F"/>
    <w:rsid w:val="008D2AE0"/>
    <w:rsid w:val="008D2C93"/>
    <w:rsid w:val="008D2D08"/>
    <w:rsid w:val="008D2EAF"/>
    <w:rsid w:val="008D376D"/>
    <w:rsid w:val="008D3AC3"/>
    <w:rsid w:val="008D41AA"/>
    <w:rsid w:val="008D4CFB"/>
    <w:rsid w:val="008D50B1"/>
    <w:rsid w:val="008D54E7"/>
    <w:rsid w:val="008D634B"/>
    <w:rsid w:val="008D6436"/>
    <w:rsid w:val="008D6DE2"/>
    <w:rsid w:val="008D717E"/>
    <w:rsid w:val="008D72FF"/>
    <w:rsid w:val="008D73F4"/>
    <w:rsid w:val="008D7523"/>
    <w:rsid w:val="008D7D1C"/>
    <w:rsid w:val="008E01CB"/>
    <w:rsid w:val="008E0937"/>
    <w:rsid w:val="008E0BB3"/>
    <w:rsid w:val="008E0DF5"/>
    <w:rsid w:val="008E0F19"/>
    <w:rsid w:val="008E0FD8"/>
    <w:rsid w:val="008E11AD"/>
    <w:rsid w:val="008E133C"/>
    <w:rsid w:val="008E161A"/>
    <w:rsid w:val="008E215C"/>
    <w:rsid w:val="008E2493"/>
    <w:rsid w:val="008E2584"/>
    <w:rsid w:val="008E34C7"/>
    <w:rsid w:val="008E3650"/>
    <w:rsid w:val="008E3D3D"/>
    <w:rsid w:val="008E4A6A"/>
    <w:rsid w:val="008E4B02"/>
    <w:rsid w:val="008E5320"/>
    <w:rsid w:val="008E5636"/>
    <w:rsid w:val="008E592A"/>
    <w:rsid w:val="008E5DBE"/>
    <w:rsid w:val="008E6391"/>
    <w:rsid w:val="008E64A6"/>
    <w:rsid w:val="008E6734"/>
    <w:rsid w:val="008E6974"/>
    <w:rsid w:val="008E6E2B"/>
    <w:rsid w:val="008E6E45"/>
    <w:rsid w:val="008E7196"/>
    <w:rsid w:val="008E71A0"/>
    <w:rsid w:val="008E7350"/>
    <w:rsid w:val="008E79FC"/>
    <w:rsid w:val="008E7F5C"/>
    <w:rsid w:val="008F00B3"/>
    <w:rsid w:val="008F01D7"/>
    <w:rsid w:val="008F0CE6"/>
    <w:rsid w:val="008F11E5"/>
    <w:rsid w:val="008F1228"/>
    <w:rsid w:val="008F152D"/>
    <w:rsid w:val="008F15B3"/>
    <w:rsid w:val="008F1C5D"/>
    <w:rsid w:val="008F2326"/>
    <w:rsid w:val="008F2447"/>
    <w:rsid w:val="008F2A7E"/>
    <w:rsid w:val="008F2DF9"/>
    <w:rsid w:val="008F4D0C"/>
    <w:rsid w:val="008F50AF"/>
    <w:rsid w:val="008F5285"/>
    <w:rsid w:val="008F529F"/>
    <w:rsid w:val="008F5335"/>
    <w:rsid w:val="008F5445"/>
    <w:rsid w:val="008F5612"/>
    <w:rsid w:val="008F57D3"/>
    <w:rsid w:val="008F680A"/>
    <w:rsid w:val="008F6EE4"/>
    <w:rsid w:val="008F7140"/>
    <w:rsid w:val="008F718E"/>
    <w:rsid w:val="008F719A"/>
    <w:rsid w:val="008F76B9"/>
    <w:rsid w:val="008F79A4"/>
    <w:rsid w:val="008F7D7B"/>
    <w:rsid w:val="00900453"/>
    <w:rsid w:val="009004D0"/>
    <w:rsid w:val="0090069F"/>
    <w:rsid w:val="00900DE9"/>
    <w:rsid w:val="00901178"/>
    <w:rsid w:val="00902154"/>
    <w:rsid w:val="0090231F"/>
    <w:rsid w:val="00902391"/>
    <w:rsid w:val="00902B45"/>
    <w:rsid w:val="00903A84"/>
    <w:rsid w:val="00904550"/>
    <w:rsid w:val="00904993"/>
    <w:rsid w:val="00904DBD"/>
    <w:rsid w:val="00904F46"/>
    <w:rsid w:val="00904FC4"/>
    <w:rsid w:val="009055B1"/>
    <w:rsid w:val="009059B1"/>
    <w:rsid w:val="00905DFC"/>
    <w:rsid w:val="00906AA6"/>
    <w:rsid w:val="00907022"/>
    <w:rsid w:val="009076C7"/>
    <w:rsid w:val="00907728"/>
    <w:rsid w:val="00907758"/>
    <w:rsid w:val="00907B16"/>
    <w:rsid w:val="00907E41"/>
    <w:rsid w:val="00910476"/>
    <w:rsid w:val="00911366"/>
    <w:rsid w:val="00911B5E"/>
    <w:rsid w:val="00911BC8"/>
    <w:rsid w:val="00911FC2"/>
    <w:rsid w:val="009122E5"/>
    <w:rsid w:val="0091234A"/>
    <w:rsid w:val="00912CB6"/>
    <w:rsid w:val="00912CC6"/>
    <w:rsid w:val="00913032"/>
    <w:rsid w:val="00913579"/>
    <w:rsid w:val="00913823"/>
    <w:rsid w:val="00913C7A"/>
    <w:rsid w:val="009140E7"/>
    <w:rsid w:val="009142B8"/>
    <w:rsid w:val="009142D0"/>
    <w:rsid w:val="0091438B"/>
    <w:rsid w:val="0091476C"/>
    <w:rsid w:val="009150EB"/>
    <w:rsid w:val="00915393"/>
    <w:rsid w:val="0091573F"/>
    <w:rsid w:val="00915B41"/>
    <w:rsid w:val="00915DF6"/>
    <w:rsid w:val="00915E12"/>
    <w:rsid w:val="00915FC6"/>
    <w:rsid w:val="009160D9"/>
    <w:rsid w:val="00916425"/>
    <w:rsid w:val="00916787"/>
    <w:rsid w:val="00916869"/>
    <w:rsid w:val="00916A18"/>
    <w:rsid w:val="00916BA2"/>
    <w:rsid w:val="00916CD9"/>
    <w:rsid w:val="00916F70"/>
    <w:rsid w:val="00917F37"/>
    <w:rsid w:val="00920190"/>
    <w:rsid w:val="009201EF"/>
    <w:rsid w:val="0092044A"/>
    <w:rsid w:val="00920D96"/>
    <w:rsid w:val="00920FB0"/>
    <w:rsid w:val="009211FB"/>
    <w:rsid w:val="00921828"/>
    <w:rsid w:val="00921ED2"/>
    <w:rsid w:val="00922170"/>
    <w:rsid w:val="009221C1"/>
    <w:rsid w:val="0092234A"/>
    <w:rsid w:val="009229BC"/>
    <w:rsid w:val="0092338A"/>
    <w:rsid w:val="00923E7D"/>
    <w:rsid w:val="0092488E"/>
    <w:rsid w:val="00924D9F"/>
    <w:rsid w:val="00924FB9"/>
    <w:rsid w:val="00925180"/>
    <w:rsid w:val="0092519A"/>
    <w:rsid w:val="009253B3"/>
    <w:rsid w:val="009254E2"/>
    <w:rsid w:val="00925AC7"/>
    <w:rsid w:val="00925CD7"/>
    <w:rsid w:val="009264CB"/>
    <w:rsid w:val="009265D8"/>
    <w:rsid w:val="00926D4E"/>
    <w:rsid w:val="00927594"/>
    <w:rsid w:val="009278D7"/>
    <w:rsid w:val="009300C9"/>
    <w:rsid w:val="00930616"/>
    <w:rsid w:val="00930994"/>
    <w:rsid w:val="00930EDD"/>
    <w:rsid w:val="00931169"/>
    <w:rsid w:val="009313EB"/>
    <w:rsid w:val="0093165F"/>
    <w:rsid w:val="009328D8"/>
    <w:rsid w:val="00933693"/>
    <w:rsid w:val="00933700"/>
    <w:rsid w:val="00933AF5"/>
    <w:rsid w:val="00933B16"/>
    <w:rsid w:val="009342CA"/>
    <w:rsid w:val="009343B4"/>
    <w:rsid w:val="00934E30"/>
    <w:rsid w:val="00935037"/>
    <w:rsid w:val="0093629E"/>
    <w:rsid w:val="00936863"/>
    <w:rsid w:val="00937287"/>
    <w:rsid w:val="00937569"/>
    <w:rsid w:val="009375DA"/>
    <w:rsid w:val="00937C5E"/>
    <w:rsid w:val="00937D7B"/>
    <w:rsid w:val="00940288"/>
    <w:rsid w:val="00940B42"/>
    <w:rsid w:val="00941852"/>
    <w:rsid w:val="00941B68"/>
    <w:rsid w:val="00941DE8"/>
    <w:rsid w:val="0094262D"/>
    <w:rsid w:val="00942640"/>
    <w:rsid w:val="009429CA"/>
    <w:rsid w:val="00943739"/>
    <w:rsid w:val="00943A4C"/>
    <w:rsid w:val="00943A76"/>
    <w:rsid w:val="00943AE5"/>
    <w:rsid w:val="00944132"/>
    <w:rsid w:val="00944B66"/>
    <w:rsid w:val="00944EB3"/>
    <w:rsid w:val="00944F71"/>
    <w:rsid w:val="00945246"/>
    <w:rsid w:val="00945994"/>
    <w:rsid w:val="00946160"/>
    <w:rsid w:val="00946521"/>
    <w:rsid w:val="009465D9"/>
    <w:rsid w:val="00947368"/>
    <w:rsid w:val="009475BA"/>
    <w:rsid w:val="009479C6"/>
    <w:rsid w:val="00947B99"/>
    <w:rsid w:val="00950158"/>
    <w:rsid w:val="00950439"/>
    <w:rsid w:val="00950619"/>
    <w:rsid w:val="00950C99"/>
    <w:rsid w:val="00951301"/>
    <w:rsid w:val="009513C2"/>
    <w:rsid w:val="00951630"/>
    <w:rsid w:val="00951AE4"/>
    <w:rsid w:val="00951EA8"/>
    <w:rsid w:val="009526E0"/>
    <w:rsid w:val="00952805"/>
    <w:rsid w:val="00952A24"/>
    <w:rsid w:val="00952A9C"/>
    <w:rsid w:val="00952F74"/>
    <w:rsid w:val="00953212"/>
    <w:rsid w:val="009541C7"/>
    <w:rsid w:val="00954609"/>
    <w:rsid w:val="009547E6"/>
    <w:rsid w:val="00954F9F"/>
    <w:rsid w:val="0095523F"/>
    <w:rsid w:val="00955BBD"/>
    <w:rsid w:val="00955F90"/>
    <w:rsid w:val="00955FA6"/>
    <w:rsid w:val="00955FE5"/>
    <w:rsid w:val="00956112"/>
    <w:rsid w:val="0095632A"/>
    <w:rsid w:val="00957882"/>
    <w:rsid w:val="009578C5"/>
    <w:rsid w:val="00957E0C"/>
    <w:rsid w:val="009602F4"/>
    <w:rsid w:val="00960566"/>
    <w:rsid w:val="0096065F"/>
    <w:rsid w:val="00960B05"/>
    <w:rsid w:val="00960D16"/>
    <w:rsid w:val="00961369"/>
    <w:rsid w:val="009617F8"/>
    <w:rsid w:val="00961B5C"/>
    <w:rsid w:val="009620BE"/>
    <w:rsid w:val="00962123"/>
    <w:rsid w:val="00962184"/>
    <w:rsid w:val="009627C1"/>
    <w:rsid w:val="009628A2"/>
    <w:rsid w:val="00962BD1"/>
    <w:rsid w:val="00963140"/>
    <w:rsid w:val="00963BE6"/>
    <w:rsid w:val="0096471E"/>
    <w:rsid w:val="00964B82"/>
    <w:rsid w:val="00965C4A"/>
    <w:rsid w:val="00965D5A"/>
    <w:rsid w:val="00965FCE"/>
    <w:rsid w:val="00967106"/>
    <w:rsid w:val="0096718B"/>
    <w:rsid w:val="00967361"/>
    <w:rsid w:val="00967769"/>
    <w:rsid w:val="00967820"/>
    <w:rsid w:val="00967DB8"/>
    <w:rsid w:val="00967F03"/>
    <w:rsid w:val="0097021A"/>
    <w:rsid w:val="00970ED7"/>
    <w:rsid w:val="009712B0"/>
    <w:rsid w:val="00971A15"/>
    <w:rsid w:val="00972172"/>
    <w:rsid w:val="009729B3"/>
    <w:rsid w:val="00972CA5"/>
    <w:rsid w:val="00972CF4"/>
    <w:rsid w:val="00973245"/>
    <w:rsid w:val="00973CAA"/>
    <w:rsid w:val="009741A0"/>
    <w:rsid w:val="00974213"/>
    <w:rsid w:val="009745F1"/>
    <w:rsid w:val="00974976"/>
    <w:rsid w:val="00974DEC"/>
    <w:rsid w:val="009755D8"/>
    <w:rsid w:val="00975785"/>
    <w:rsid w:val="0097584D"/>
    <w:rsid w:val="00975957"/>
    <w:rsid w:val="00975EC1"/>
    <w:rsid w:val="009766ED"/>
    <w:rsid w:val="0097681F"/>
    <w:rsid w:val="00977715"/>
    <w:rsid w:val="00977848"/>
    <w:rsid w:val="00977F31"/>
    <w:rsid w:val="00977FA9"/>
    <w:rsid w:val="009802EE"/>
    <w:rsid w:val="009804FB"/>
    <w:rsid w:val="00980CF7"/>
    <w:rsid w:val="009810FC"/>
    <w:rsid w:val="0098161E"/>
    <w:rsid w:val="009818F7"/>
    <w:rsid w:val="009820B7"/>
    <w:rsid w:val="00982193"/>
    <w:rsid w:val="00982393"/>
    <w:rsid w:val="00982914"/>
    <w:rsid w:val="00982C91"/>
    <w:rsid w:val="0098361A"/>
    <w:rsid w:val="0098385B"/>
    <w:rsid w:val="009839AF"/>
    <w:rsid w:val="00985065"/>
    <w:rsid w:val="0098561B"/>
    <w:rsid w:val="009859B6"/>
    <w:rsid w:val="00986525"/>
    <w:rsid w:val="009867D2"/>
    <w:rsid w:val="0098684D"/>
    <w:rsid w:val="009869BB"/>
    <w:rsid w:val="00986BD6"/>
    <w:rsid w:val="0098702F"/>
    <w:rsid w:val="009878E6"/>
    <w:rsid w:val="0098795B"/>
    <w:rsid w:val="00987A27"/>
    <w:rsid w:val="0099034A"/>
    <w:rsid w:val="009903F9"/>
    <w:rsid w:val="00990982"/>
    <w:rsid w:val="00990AFE"/>
    <w:rsid w:val="009911BC"/>
    <w:rsid w:val="00991A16"/>
    <w:rsid w:val="00991FA3"/>
    <w:rsid w:val="009920D3"/>
    <w:rsid w:val="009921DB"/>
    <w:rsid w:val="00993415"/>
    <w:rsid w:val="0099407E"/>
    <w:rsid w:val="009942A5"/>
    <w:rsid w:val="0099482A"/>
    <w:rsid w:val="00994B47"/>
    <w:rsid w:val="00994C54"/>
    <w:rsid w:val="0099593D"/>
    <w:rsid w:val="00995BA3"/>
    <w:rsid w:val="00995EA2"/>
    <w:rsid w:val="00995F5C"/>
    <w:rsid w:val="0099660F"/>
    <w:rsid w:val="009971FC"/>
    <w:rsid w:val="00997394"/>
    <w:rsid w:val="00997461"/>
    <w:rsid w:val="0099756F"/>
    <w:rsid w:val="00997643"/>
    <w:rsid w:val="00997660"/>
    <w:rsid w:val="0099788B"/>
    <w:rsid w:val="00997ECE"/>
    <w:rsid w:val="00997F2C"/>
    <w:rsid w:val="009A0A70"/>
    <w:rsid w:val="009A0F39"/>
    <w:rsid w:val="009A1078"/>
    <w:rsid w:val="009A25B6"/>
    <w:rsid w:val="009A266A"/>
    <w:rsid w:val="009A26FD"/>
    <w:rsid w:val="009A2B36"/>
    <w:rsid w:val="009A2B59"/>
    <w:rsid w:val="009A2C4E"/>
    <w:rsid w:val="009A2D96"/>
    <w:rsid w:val="009A3313"/>
    <w:rsid w:val="009A3786"/>
    <w:rsid w:val="009A4633"/>
    <w:rsid w:val="009A4B54"/>
    <w:rsid w:val="009A4BC1"/>
    <w:rsid w:val="009A4C56"/>
    <w:rsid w:val="009A5FDE"/>
    <w:rsid w:val="009A655F"/>
    <w:rsid w:val="009A6A4B"/>
    <w:rsid w:val="009A741E"/>
    <w:rsid w:val="009A781E"/>
    <w:rsid w:val="009B034E"/>
    <w:rsid w:val="009B05EC"/>
    <w:rsid w:val="009B0A28"/>
    <w:rsid w:val="009B2951"/>
    <w:rsid w:val="009B2C3F"/>
    <w:rsid w:val="009B2DDD"/>
    <w:rsid w:val="009B2EAD"/>
    <w:rsid w:val="009B36EA"/>
    <w:rsid w:val="009B39AE"/>
    <w:rsid w:val="009B39E3"/>
    <w:rsid w:val="009B3B17"/>
    <w:rsid w:val="009B4CCD"/>
    <w:rsid w:val="009B5027"/>
    <w:rsid w:val="009B5102"/>
    <w:rsid w:val="009B522D"/>
    <w:rsid w:val="009B58D1"/>
    <w:rsid w:val="009B590A"/>
    <w:rsid w:val="009B6265"/>
    <w:rsid w:val="009B649D"/>
    <w:rsid w:val="009B6B21"/>
    <w:rsid w:val="009B6EB8"/>
    <w:rsid w:val="009C0316"/>
    <w:rsid w:val="009C03FC"/>
    <w:rsid w:val="009C07B0"/>
    <w:rsid w:val="009C0A77"/>
    <w:rsid w:val="009C0D13"/>
    <w:rsid w:val="009C0D5D"/>
    <w:rsid w:val="009C11F5"/>
    <w:rsid w:val="009C142E"/>
    <w:rsid w:val="009C1AD0"/>
    <w:rsid w:val="009C1F34"/>
    <w:rsid w:val="009C209A"/>
    <w:rsid w:val="009C3214"/>
    <w:rsid w:val="009C3300"/>
    <w:rsid w:val="009C35C5"/>
    <w:rsid w:val="009C395C"/>
    <w:rsid w:val="009C3C05"/>
    <w:rsid w:val="009C3E7D"/>
    <w:rsid w:val="009C4249"/>
    <w:rsid w:val="009C43BB"/>
    <w:rsid w:val="009C440B"/>
    <w:rsid w:val="009C442B"/>
    <w:rsid w:val="009C4E9D"/>
    <w:rsid w:val="009C5459"/>
    <w:rsid w:val="009C5AB3"/>
    <w:rsid w:val="009C5E1E"/>
    <w:rsid w:val="009C6705"/>
    <w:rsid w:val="009C675D"/>
    <w:rsid w:val="009C6CDB"/>
    <w:rsid w:val="009C7111"/>
    <w:rsid w:val="009C71AC"/>
    <w:rsid w:val="009C746C"/>
    <w:rsid w:val="009C7AA7"/>
    <w:rsid w:val="009C7FDE"/>
    <w:rsid w:val="009D05A0"/>
    <w:rsid w:val="009D16FD"/>
    <w:rsid w:val="009D21F3"/>
    <w:rsid w:val="009D2E68"/>
    <w:rsid w:val="009D30F2"/>
    <w:rsid w:val="009D3216"/>
    <w:rsid w:val="009D32F7"/>
    <w:rsid w:val="009D4569"/>
    <w:rsid w:val="009D45C4"/>
    <w:rsid w:val="009D4CD4"/>
    <w:rsid w:val="009D4E68"/>
    <w:rsid w:val="009D5365"/>
    <w:rsid w:val="009D5383"/>
    <w:rsid w:val="009D5583"/>
    <w:rsid w:val="009D588D"/>
    <w:rsid w:val="009D6783"/>
    <w:rsid w:val="009D6837"/>
    <w:rsid w:val="009D6883"/>
    <w:rsid w:val="009D6CA0"/>
    <w:rsid w:val="009D6FB2"/>
    <w:rsid w:val="009D7931"/>
    <w:rsid w:val="009D7A3B"/>
    <w:rsid w:val="009E047E"/>
    <w:rsid w:val="009E09EE"/>
    <w:rsid w:val="009E0A67"/>
    <w:rsid w:val="009E10A5"/>
    <w:rsid w:val="009E1C4F"/>
    <w:rsid w:val="009E2158"/>
    <w:rsid w:val="009E23EB"/>
    <w:rsid w:val="009E24AA"/>
    <w:rsid w:val="009E24D5"/>
    <w:rsid w:val="009E2547"/>
    <w:rsid w:val="009E26E7"/>
    <w:rsid w:val="009E2C16"/>
    <w:rsid w:val="009E2C87"/>
    <w:rsid w:val="009E2CA0"/>
    <w:rsid w:val="009E2DC9"/>
    <w:rsid w:val="009E2FC1"/>
    <w:rsid w:val="009E3784"/>
    <w:rsid w:val="009E3892"/>
    <w:rsid w:val="009E44DE"/>
    <w:rsid w:val="009E472C"/>
    <w:rsid w:val="009E4BEC"/>
    <w:rsid w:val="009E4C34"/>
    <w:rsid w:val="009E58FA"/>
    <w:rsid w:val="009E5F82"/>
    <w:rsid w:val="009E5FC1"/>
    <w:rsid w:val="009E6201"/>
    <w:rsid w:val="009E6933"/>
    <w:rsid w:val="009E75D3"/>
    <w:rsid w:val="009E79EE"/>
    <w:rsid w:val="009F04BD"/>
    <w:rsid w:val="009F05A3"/>
    <w:rsid w:val="009F069D"/>
    <w:rsid w:val="009F0DC8"/>
    <w:rsid w:val="009F12C0"/>
    <w:rsid w:val="009F1513"/>
    <w:rsid w:val="009F1740"/>
    <w:rsid w:val="009F259B"/>
    <w:rsid w:val="009F3102"/>
    <w:rsid w:val="009F31B9"/>
    <w:rsid w:val="009F31F9"/>
    <w:rsid w:val="009F32DD"/>
    <w:rsid w:val="009F3301"/>
    <w:rsid w:val="009F368C"/>
    <w:rsid w:val="009F39DE"/>
    <w:rsid w:val="009F3A30"/>
    <w:rsid w:val="009F3A63"/>
    <w:rsid w:val="009F3D77"/>
    <w:rsid w:val="009F49E7"/>
    <w:rsid w:val="009F5036"/>
    <w:rsid w:val="009F543F"/>
    <w:rsid w:val="009F54AD"/>
    <w:rsid w:val="009F56D9"/>
    <w:rsid w:val="009F5C3C"/>
    <w:rsid w:val="009F5DCA"/>
    <w:rsid w:val="009F614E"/>
    <w:rsid w:val="009F6538"/>
    <w:rsid w:val="009F6C06"/>
    <w:rsid w:val="009F6F67"/>
    <w:rsid w:val="009F70DC"/>
    <w:rsid w:val="009F7145"/>
    <w:rsid w:val="009F7467"/>
    <w:rsid w:val="009F75E0"/>
    <w:rsid w:val="009F7946"/>
    <w:rsid w:val="00A0000C"/>
    <w:rsid w:val="00A00518"/>
    <w:rsid w:val="00A00EFB"/>
    <w:rsid w:val="00A00F4D"/>
    <w:rsid w:val="00A014FF"/>
    <w:rsid w:val="00A021E3"/>
    <w:rsid w:val="00A0251D"/>
    <w:rsid w:val="00A027CB"/>
    <w:rsid w:val="00A0284F"/>
    <w:rsid w:val="00A02874"/>
    <w:rsid w:val="00A029D4"/>
    <w:rsid w:val="00A02A3A"/>
    <w:rsid w:val="00A031CA"/>
    <w:rsid w:val="00A0360F"/>
    <w:rsid w:val="00A037D6"/>
    <w:rsid w:val="00A0394E"/>
    <w:rsid w:val="00A03D61"/>
    <w:rsid w:val="00A0552F"/>
    <w:rsid w:val="00A05843"/>
    <w:rsid w:val="00A05EAA"/>
    <w:rsid w:val="00A064EB"/>
    <w:rsid w:val="00A06642"/>
    <w:rsid w:val="00A06B88"/>
    <w:rsid w:val="00A06BFC"/>
    <w:rsid w:val="00A06D19"/>
    <w:rsid w:val="00A06EF3"/>
    <w:rsid w:val="00A07938"/>
    <w:rsid w:val="00A100B4"/>
    <w:rsid w:val="00A10ACF"/>
    <w:rsid w:val="00A10DD8"/>
    <w:rsid w:val="00A1107A"/>
    <w:rsid w:val="00A11335"/>
    <w:rsid w:val="00A116E6"/>
    <w:rsid w:val="00A11A85"/>
    <w:rsid w:val="00A11CDF"/>
    <w:rsid w:val="00A12692"/>
    <w:rsid w:val="00A12D2D"/>
    <w:rsid w:val="00A12D80"/>
    <w:rsid w:val="00A133E8"/>
    <w:rsid w:val="00A13B0D"/>
    <w:rsid w:val="00A13E80"/>
    <w:rsid w:val="00A14265"/>
    <w:rsid w:val="00A1448B"/>
    <w:rsid w:val="00A148DB"/>
    <w:rsid w:val="00A14C0F"/>
    <w:rsid w:val="00A14FDA"/>
    <w:rsid w:val="00A14FDC"/>
    <w:rsid w:val="00A15301"/>
    <w:rsid w:val="00A15358"/>
    <w:rsid w:val="00A159AF"/>
    <w:rsid w:val="00A15C9B"/>
    <w:rsid w:val="00A15F77"/>
    <w:rsid w:val="00A1640E"/>
    <w:rsid w:val="00A16838"/>
    <w:rsid w:val="00A16875"/>
    <w:rsid w:val="00A16926"/>
    <w:rsid w:val="00A16AAC"/>
    <w:rsid w:val="00A1732C"/>
    <w:rsid w:val="00A17441"/>
    <w:rsid w:val="00A17467"/>
    <w:rsid w:val="00A17875"/>
    <w:rsid w:val="00A178B9"/>
    <w:rsid w:val="00A178E5"/>
    <w:rsid w:val="00A17B2D"/>
    <w:rsid w:val="00A17DA5"/>
    <w:rsid w:val="00A2003B"/>
    <w:rsid w:val="00A204FE"/>
    <w:rsid w:val="00A20F01"/>
    <w:rsid w:val="00A20FF5"/>
    <w:rsid w:val="00A2104F"/>
    <w:rsid w:val="00A21091"/>
    <w:rsid w:val="00A2144C"/>
    <w:rsid w:val="00A21587"/>
    <w:rsid w:val="00A21BA7"/>
    <w:rsid w:val="00A221C7"/>
    <w:rsid w:val="00A22F04"/>
    <w:rsid w:val="00A22FC7"/>
    <w:rsid w:val="00A230D3"/>
    <w:rsid w:val="00A2331A"/>
    <w:rsid w:val="00A237F6"/>
    <w:rsid w:val="00A23941"/>
    <w:rsid w:val="00A239B4"/>
    <w:rsid w:val="00A23B8F"/>
    <w:rsid w:val="00A23C30"/>
    <w:rsid w:val="00A24806"/>
    <w:rsid w:val="00A2506E"/>
    <w:rsid w:val="00A25278"/>
    <w:rsid w:val="00A252E8"/>
    <w:rsid w:val="00A258D6"/>
    <w:rsid w:val="00A25DCD"/>
    <w:rsid w:val="00A2613C"/>
    <w:rsid w:val="00A26A9A"/>
    <w:rsid w:val="00A27115"/>
    <w:rsid w:val="00A277BD"/>
    <w:rsid w:val="00A277C7"/>
    <w:rsid w:val="00A27AA9"/>
    <w:rsid w:val="00A27B06"/>
    <w:rsid w:val="00A27D88"/>
    <w:rsid w:val="00A30380"/>
    <w:rsid w:val="00A30416"/>
    <w:rsid w:val="00A30E39"/>
    <w:rsid w:val="00A3119A"/>
    <w:rsid w:val="00A31745"/>
    <w:rsid w:val="00A322DD"/>
    <w:rsid w:val="00A32687"/>
    <w:rsid w:val="00A33836"/>
    <w:rsid w:val="00A34286"/>
    <w:rsid w:val="00A34731"/>
    <w:rsid w:val="00A34935"/>
    <w:rsid w:val="00A35627"/>
    <w:rsid w:val="00A3566D"/>
    <w:rsid w:val="00A368BE"/>
    <w:rsid w:val="00A36C19"/>
    <w:rsid w:val="00A373DE"/>
    <w:rsid w:val="00A3749C"/>
    <w:rsid w:val="00A3787E"/>
    <w:rsid w:val="00A378B1"/>
    <w:rsid w:val="00A37A83"/>
    <w:rsid w:val="00A37C9D"/>
    <w:rsid w:val="00A37CA6"/>
    <w:rsid w:val="00A40332"/>
    <w:rsid w:val="00A4069B"/>
    <w:rsid w:val="00A408EC"/>
    <w:rsid w:val="00A40D18"/>
    <w:rsid w:val="00A4163F"/>
    <w:rsid w:val="00A416B0"/>
    <w:rsid w:val="00A41E00"/>
    <w:rsid w:val="00A42D63"/>
    <w:rsid w:val="00A433AB"/>
    <w:rsid w:val="00A43DB4"/>
    <w:rsid w:val="00A44AC4"/>
    <w:rsid w:val="00A44D82"/>
    <w:rsid w:val="00A457B1"/>
    <w:rsid w:val="00A45A80"/>
    <w:rsid w:val="00A45DDD"/>
    <w:rsid w:val="00A45E1B"/>
    <w:rsid w:val="00A45FB4"/>
    <w:rsid w:val="00A46127"/>
    <w:rsid w:val="00A46B1F"/>
    <w:rsid w:val="00A46E14"/>
    <w:rsid w:val="00A47614"/>
    <w:rsid w:val="00A50372"/>
    <w:rsid w:val="00A50BD2"/>
    <w:rsid w:val="00A510E1"/>
    <w:rsid w:val="00A512DE"/>
    <w:rsid w:val="00A51471"/>
    <w:rsid w:val="00A517E3"/>
    <w:rsid w:val="00A51D32"/>
    <w:rsid w:val="00A51E06"/>
    <w:rsid w:val="00A51FC9"/>
    <w:rsid w:val="00A52A6F"/>
    <w:rsid w:val="00A5339D"/>
    <w:rsid w:val="00A539A9"/>
    <w:rsid w:val="00A541E2"/>
    <w:rsid w:val="00A56883"/>
    <w:rsid w:val="00A56BD0"/>
    <w:rsid w:val="00A57133"/>
    <w:rsid w:val="00A571E4"/>
    <w:rsid w:val="00A5739F"/>
    <w:rsid w:val="00A5769E"/>
    <w:rsid w:val="00A57B84"/>
    <w:rsid w:val="00A60452"/>
    <w:rsid w:val="00A60500"/>
    <w:rsid w:val="00A607C3"/>
    <w:rsid w:val="00A60BD4"/>
    <w:rsid w:val="00A60F25"/>
    <w:rsid w:val="00A613F8"/>
    <w:rsid w:val="00A61C4A"/>
    <w:rsid w:val="00A61FDF"/>
    <w:rsid w:val="00A620DB"/>
    <w:rsid w:val="00A631CF"/>
    <w:rsid w:val="00A63AE3"/>
    <w:rsid w:val="00A640B9"/>
    <w:rsid w:val="00A644F6"/>
    <w:rsid w:val="00A646A9"/>
    <w:rsid w:val="00A64890"/>
    <w:rsid w:val="00A649AE"/>
    <w:rsid w:val="00A64C32"/>
    <w:rsid w:val="00A64C72"/>
    <w:rsid w:val="00A6537E"/>
    <w:rsid w:val="00A660E3"/>
    <w:rsid w:val="00A66459"/>
    <w:rsid w:val="00A66AC4"/>
    <w:rsid w:val="00A673B7"/>
    <w:rsid w:val="00A67E76"/>
    <w:rsid w:val="00A70038"/>
    <w:rsid w:val="00A706EA"/>
    <w:rsid w:val="00A71179"/>
    <w:rsid w:val="00A724BF"/>
    <w:rsid w:val="00A72745"/>
    <w:rsid w:val="00A72F2A"/>
    <w:rsid w:val="00A73010"/>
    <w:rsid w:val="00A733B7"/>
    <w:rsid w:val="00A737B9"/>
    <w:rsid w:val="00A73AD0"/>
    <w:rsid w:val="00A73D46"/>
    <w:rsid w:val="00A73FC7"/>
    <w:rsid w:val="00A740EE"/>
    <w:rsid w:val="00A74160"/>
    <w:rsid w:val="00A7458E"/>
    <w:rsid w:val="00A7459C"/>
    <w:rsid w:val="00A75119"/>
    <w:rsid w:val="00A75396"/>
    <w:rsid w:val="00A75466"/>
    <w:rsid w:val="00A7575D"/>
    <w:rsid w:val="00A75C60"/>
    <w:rsid w:val="00A76010"/>
    <w:rsid w:val="00A76063"/>
    <w:rsid w:val="00A76337"/>
    <w:rsid w:val="00A7660E"/>
    <w:rsid w:val="00A76AC9"/>
    <w:rsid w:val="00A76C0F"/>
    <w:rsid w:val="00A77356"/>
    <w:rsid w:val="00A77628"/>
    <w:rsid w:val="00A77D31"/>
    <w:rsid w:val="00A80352"/>
    <w:rsid w:val="00A80832"/>
    <w:rsid w:val="00A80987"/>
    <w:rsid w:val="00A80E6D"/>
    <w:rsid w:val="00A8157D"/>
    <w:rsid w:val="00A81803"/>
    <w:rsid w:val="00A81A86"/>
    <w:rsid w:val="00A81D05"/>
    <w:rsid w:val="00A827DD"/>
    <w:rsid w:val="00A828B6"/>
    <w:rsid w:val="00A82B2F"/>
    <w:rsid w:val="00A83CEF"/>
    <w:rsid w:val="00A84107"/>
    <w:rsid w:val="00A84750"/>
    <w:rsid w:val="00A84B6D"/>
    <w:rsid w:val="00A84B8C"/>
    <w:rsid w:val="00A84D41"/>
    <w:rsid w:val="00A84F89"/>
    <w:rsid w:val="00A8534D"/>
    <w:rsid w:val="00A85681"/>
    <w:rsid w:val="00A86344"/>
    <w:rsid w:val="00A86347"/>
    <w:rsid w:val="00A86735"/>
    <w:rsid w:val="00A86CF6"/>
    <w:rsid w:val="00A8723D"/>
    <w:rsid w:val="00A878F8"/>
    <w:rsid w:val="00A9017D"/>
    <w:rsid w:val="00A911B3"/>
    <w:rsid w:val="00A9188F"/>
    <w:rsid w:val="00A918E9"/>
    <w:rsid w:val="00A91B65"/>
    <w:rsid w:val="00A91BF6"/>
    <w:rsid w:val="00A91D8A"/>
    <w:rsid w:val="00A91E41"/>
    <w:rsid w:val="00A9204A"/>
    <w:rsid w:val="00A9257F"/>
    <w:rsid w:val="00A928BF"/>
    <w:rsid w:val="00A92F40"/>
    <w:rsid w:val="00A939E2"/>
    <w:rsid w:val="00A943EC"/>
    <w:rsid w:val="00A94B73"/>
    <w:rsid w:val="00A94ED4"/>
    <w:rsid w:val="00A94FFE"/>
    <w:rsid w:val="00A9547F"/>
    <w:rsid w:val="00A95D6C"/>
    <w:rsid w:val="00A963BA"/>
    <w:rsid w:val="00A9737C"/>
    <w:rsid w:val="00A976D6"/>
    <w:rsid w:val="00A9782B"/>
    <w:rsid w:val="00A9788F"/>
    <w:rsid w:val="00A97F58"/>
    <w:rsid w:val="00AA015C"/>
    <w:rsid w:val="00AA09BE"/>
    <w:rsid w:val="00AA0B3D"/>
    <w:rsid w:val="00AA0B6F"/>
    <w:rsid w:val="00AA0C7B"/>
    <w:rsid w:val="00AA0CCA"/>
    <w:rsid w:val="00AA12AA"/>
    <w:rsid w:val="00AA12DB"/>
    <w:rsid w:val="00AA1343"/>
    <w:rsid w:val="00AA15A9"/>
    <w:rsid w:val="00AA212A"/>
    <w:rsid w:val="00AA22CB"/>
    <w:rsid w:val="00AA25EC"/>
    <w:rsid w:val="00AA2956"/>
    <w:rsid w:val="00AA2DBB"/>
    <w:rsid w:val="00AA3574"/>
    <w:rsid w:val="00AA3710"/>
    <w:rsid w:val="00AA3E2E"/>
    <w:rsid w:val="00AA43A8"/>
    <w:rsid w:val="00AA45CF"/>
    <w:rsid w:val="00AA571F"/>
    <w:rsid w:val="00AA5C70"/>
    <w:rsid w:val="00AA60A4"/>
    <w:rsid w:val="00AA61AA"/>
    <w:rsid w:val="00AA61C2"/>
    <w:rsid w:val="00AA6C5E"/>
    <w:rsid w:val="00AA783D"/>
    <w:rsid w:val="00AA7B5B"/>
    <w:rsid w:val="00AA7C99"/>
    <w:rsid w:val="00AB0127"/>
    <w:rsid w:val="00AB04C8"/>
    <w:rsid w:val="00AB05DE"/>
    <w:rsid w:val="00AB060E"/>
    <w:rsid w:val="00AB078C"/>
    <w:rsid w:val="00AB132D"/>
    <w:rsid w:val="00AB14E2"/>
    <w:rsid w:val="00AB173E"/>
    <w:rsid w:val="00AB1A31"/>
    <w:rsid w:val="00AB1B68"/>
    <w:rsid w:val="00AB1BFA"/>
    <w:rsid w:val="00AB22A5"/>
    <w:rsid w:val="00AB24F0"/>
    <w:rsid w:val="00AB2910"/>
    <w:rsid w:val="00AB2A5D"/>
    <w:rsid w:val="00AB45E4"/>
    <w:rsid w:val="00AB4753"/>
    <w:rsid w:val="00AB48ED"/>
    <w:rsid w:val="00AB49AB"/>
    <w:rsid w:val="00AB6583"/>
    <w:rsid w:val="00AB6829"/>
    <w:rsid w:val="00AB6A13"/>
    <w:rsid w:val="00AB748D"/>
    <w:rsid w:val="00AB7742"/>
    <w:rsid w:val="00AB776E"/>
    <w:rsid w:val="00AB787A"/>
    <w:rsid w:val="00AB7F0A"/>
    <w:rsid w:val="00AC044A"/>
    <w:rsid w:val="00AC04C8"/>
    <w:rsid w:val="00AC05F0"/>
    <w:rsid w:val="00AC0800"/>
    <w:rsid w:val="00AC1310"/>
    <w:rsid w:val="00AC138B"/>
    <w:rsid w:val="00AC2531"/>
    <w:rsid w:val="00AC259A"/>
    <w:rsid w:val="00AC28C1"/>
    <w:rsid w:val="00AC2CC5"/>
    <w:rsid w:val="00AC33B7"/>
    <w:rsid w:val="00AC3D50"/>
    <w:rsid w:val="00AC4472"/>
    <w:rsid w:val="00AC46BC"/>
    <w:rsid w:val="00AC4741"/>
    <w:rsid w:val="00AC4B0B"/>
    <w:rsid w:val="00AC4D57"/>
    <w:rsid w:val="00AC4F3A"/>
    <w:rsid w:val="00AC5093"/>
    <w:rsid w:val="00AC5144"/>
    <w:rsid w:val="00AC5E1D"/>
    <w:rsid w:val="00AC6312"/>
    <w:rsid w:val="00AC64F5"/>
    <w:rsid w:val="00AC66ED"/>
    <w:rsid w:val="00AC6739"/>
    <w:rsid w:val="00AC6C5A"/>
    <w:rsid w:val="00AC70EA"/>
    <w:rsid w:val="00AC74B5"/>
    <w:rsid w:val="00AC7760"/>
    <w:rsid w:val="00AC7986"/>
    <w:rsid w:val="00AC7C96"/>
    <w:rsid w:val="00AD0916"/>
    <w:rsid w:val="00AD0D40"/>
    <w:rsid w:val="00AD12CE"/>
    <w:rsid w:val="00AD1518"/>
    <w:rsid w:val="00AD23A9"/>
    <w:rsid w:val="00AD259D"/>
    <w:rsid w:val="00AD27B4"/>
    <w:rsid w:val="00AD2AAF"/>
    <w:rsid w:val="00AD2D62"/>
    <w:rsid w:val="00AD2EFF"/>
    <w:rsid w:val="00AD35D0"/>
    <w:rsid w:val="00AD36E6"/>
    <w:rsid w:val="00AD3A28"/>
    <w:rsid w:val="00AD47BF"/>
    <w:rsid w:val="00AD50AA"/>
    <w:rsid w:val="00AD5110"/>
    <w:rsid w:val="00AD5D54"/>
    <w:rsid w:val="00AD6104"/>
    <w:rsid w:val="00AD62A7"/>
    <w:rsid w:val="00AD652C"/>
    <w:rsid w:val="00AD70A6"/>
    <w:rsid w:val="00AD7148"/>
    <w:rsid w:val="00AD794C"/>
    <w:rsid w:val="00AD7A95"/>
    <w:rsid w:val="00AD7B12"/>
    <w:rsid w:val="00AD7B2F"/>
    <w:rsid w:val="00AD7C9F"/>
    <w:rsid w:val="00AE08B4"/>
    <w:rsid w:val="00AE09CE"/>
    <w:rsid w:val="00AE0C2E"/>
    <w:rsid w:val="00AE1084"/>
    <w:rsid w:val="00AE13C3"/>
    <w:rsid w:val="00AE1FB4"/>
    <w:rsid w:val="00AE200C"/>
    <w:rsid w:val="00AE2208"/>
    <w:rsid w:val="00AE2BC4"/>
    <w:rsid w:val="00AE2BDA"/>
    <w:rsid w:val="00AE3197"/>
    <w:rsid w:val="00AE37B3"/>
    <w:rsid w:val="00AE3843"/>
    <w:rsid w:val="00AE387B"/>
    <w:rsid w:val="00AE3894"/>
    <w:rsid w:val="00AE3C47"/>
    <w:rsid w:val="00AE3D41"/>
    <w:rsid w:val="00AE3D99"/>
    <w:rsid w:val="00AE4172"/>
    <w:rsid w:val="00AE458B"/>
    <w:rsid w:val="00AE464A"/>
    <w:rsid w:val="00AE5CD0"/>
    <w:rsid w:val="00AE659B"/>
    <w:rsid w:val="00AE66A3"/>
    <w:rsid w:val="00AE6A8F"/>
    <w:rsid w:val="00AE777F"/>
    <w:rsid w:val="00AE7990"/>
    <w:rsid w:val="00AF094B"/>
    <w:rsid w:val="00AF0AD2"/>
    <w:rsid w:val="00AF1521"/>
    <w:rsid w:val="00AF2444"/>
    <w:rsid w:val="00AF28B4"/>
    <w:rsid w:val="00AF2FB8"/>
    <w:rsid w:val="00AF3620"/>
    <w:rsid w:val="00AF3AD4"/>
    <w:rsid w:val="00AF3B78"/>
    <w:rsid w:val="00AF3F12"/>
    <w:rsid w:val="00AF4441"/>
    <w:rsid w:val="00AF55D0"/>
    <w:rsid w:val="00AF571E"/>
    <w:rsid w:val="00AF5797"/>
    <w:rsid w:val="00AF674A"/>
    <w:rsid w:val="00AF73B0"/>
    <w:rsid w:val="00AF74A7"/>
    <w:rsid w:val="00B004E9"/>
    <w:rsid w:val="00B0052D"/>
    <w:rsid w:val="00B009B5"/>
    <w:rsid w:val="00B00B52"/>
    <w:rsid w:val="00B010DA"/>
    <w:rsid w:val="00B01831"/>
    <w:rsid w:val="00B019F6"/>
    <w:rsid w:val="00B01C5C"/>
    <w:rsid w:val="00B0255B"/>
    <w:rsid w:val="00B027C8"/>
    <w:rsid w:val="00B02871"/>
    <w:rsid w:val="00B02D8F"/>
    <w:rsid w:val="00B03088"/>
    <w:rsid w:val="00B0357B"/>
    <w:rsid w:val="00B0390B"/>
    <w:rsid w:val="00B04257"/>
    <w:rsid w:val="00B04490"/>
    <w:rsid w:val="00B0486C"/>
    <w:rsid w:val="00B048BD"/>
    <w:rsid w:val="00B04DC0"/>
    <w:rsid w:val="00B05215"/>
    <w:rsid w:val="00B0538E"/>
    <w:rsid w:val="00B0594D"/>
    <w:rsid w:val="00B05EEC"/>
    <w:rsid w:val="00B06930"/>
    <w:rsid w:val="00B07204"/>
    <w:rsid w:val="00B07497"/>
    <w:rsid w:val="00B07691"/>
    <w:rsid w:val="00B07A36"/>
    <w:rsid w:val="00B07C8E"/>
    <w:rsid w:val="00B104AB"/>
    <w:rsid w:val="00B10B66"/>
    <w:rsid w:val="00B10B87"/>
    <w:rsid w:val="00B10E57"/>
    <w:rsid w:val="00B115BA"/>
    <w:rsid w:val="00B11690"/>
    <w:rsid w:val="00B117C0"/>
    <w:rsid w:val="00B11E15"/>
    <w:rsid w:val="00B11E28"/>
    <w:rsid w:val="00B11ED6"/>
    <w:rsid w:val="00B123DA"/>
    <w:rsid w:val="00B12795"/>
    <w:rsid w:val="00B129D9"/>
    <w:rsid w:val="00B133FC"/>
    <w:rsid w:val="00B139FD"/>
    <w:rsid w:val="00B13A7C"/>
    <w:rsid w:val="00B13A9E"/>
    <w:rsid w:val="00B13BB7"/>
    <w:rsid w:val="00B13E0B"/>
    <w:rsid w:val="00B13EF3"/>
    <w:rsid w:val="00B149BD"/>
    <w:rsid w:val="00B1509E"/>
    <w:rsid w:val="00B15BEF"/>
    <w:rsid w:val="00B15F11"/>
    <w:rsid w:val="00B1642F"/>
    <w:rsid w:val="00B16630"/>
    <w:rsid w:val="00B17340"/>
    <w:rsid w:val="00B173D4"/>
    <w:rsid w:val="00B17517"/>
    <w:rsid w:val="00B177D6"/>
    <w:rsid w:val="00B178FE"/>
    <w:rsid w:val="00B200BF"/>
    <w:rsid w:val="00B205DD"/>
    <w:rsid w:val="00B20A18"/>
    <w:rsid w:val="00B20E75"/>
    <w:rsid w:val="00B22995"/>
    <w:rsid w:val="00B22F49"/>
    <w:rsid w:val="00B23211"/>
    <w:rsid w:val="00B233BC"/>
    <w:rsid w:val="00B235F6"/>
    <w:rsid w:val="00B23EDA"/>
    <w:rsid w:val="00B24037"/>
    <w:rsid w:val="00B2407F"/>
    <w:rsid w:val="00B246FB"/>
    <w:rsid w:val="00B24D40"/>
    <w:rsid w:val="00B252A4"/>
    <w:rsid w:val="00B25382"/>
    <w:rsid w:val="00B254C6"/>
    <w:rsid w:val="00B255FA"/>
    <w:rsid w:val="00B258AB"/>
    <w:rsid w:val="00B26675"/>
    <w:rsid w:val="00B266FE"/>
    <w:rsid w:val="00B26841"/>
    <w:rsid w:val="00B26A23"/>
    <w:rsid w:val="00B27627"/>
    <w:rsid w:val="00B3004E"/>
    <w:rsid w:val="00B30992"/>
    <w:rsid w:val="00B30F83"/>
    <w:rsid w:val="00B31124"/>
    <w:rsid w:val="00B318E7"/>
    <w:rsid w:val="00B32164"/>
    <w:rsid w:val="00B327C1"/>
    <w:rsid w:val="00B329D5"/>
    <w:rsid w:val="00B32BDD"/>
    <w:rsid w:val="00B32F1B"/>
    <w:rsid w:val="00B3336B"/>
    <w:rsid w:val="00B3384A"/>
    <w:rsid w:val="00B33FB2"/>
    <w:rsid w:val="00B33FF0"/>
    <w:rsid w:val="00B3464D"/>
    <w:rsid w:val="00B34779"/>
    <w:rsid w:val="00B357CD"/>
    <w:rsid w:val="00B35CF2"/>
    <w:rsid w:val="00B3609B"/>
    <w:rsid w:val="00B36884"/>
    <w:rsid w:val="00B36DFB"/>
    <w:rsid w:val="00B36E40"/>
    <w:rsid w:val="00B37F30"/>
    <w:rsid w:val="00B400E0"/>
    <w:rsid w:val="00B40316"/>
    <w:rsid w:val="00B40B92"/>
    <w:rsid w:val="00B40BC5"/>
    <w:rsid w:val="00B41257"/>
    <w:rsid w:val="00B41BF2"/>
    <w:rsid w:val="00B41D52"/>
    <w:rsid w:val="00B41DD7"/>
    <w:rsid w:val="00B42252"/>
    <w:rsid w:val="00B42308"/>
    <w:rsid w:val="00B425E1"/>
    <w:rsid w:val="00B42B1C"/>
    <w:rsid w:val="00B42BB6"/>
    <w:rsid w:val="00B43464"/>
    <w:rsid w:val="00B434D7"/>
    <w:rsid w:val="00B4382B"/>
    <w:rsid w:val="00B43E76"/>
    <w:rsid w:val="00B4433D"/>
    <w:rsid w:val="00B446D5"/>
    <w:rsid w:val="00B446F4"/>
    <w:rsid w:val="00B447B5"/>
    <w:rsid w:val="00B44871"/>
    <w:rsid w:val="00B4495F"/>
    <w:rsid w:val="00B44A66"/>
    <w:rsid w:val="00B44D29"/>
    <w:rsid w:val="00B44DEA"/>
    <w:rsid w:val="00B44E22"/>
    <w:rsid w:val="00B45121"/>
    <w:rsid w:val="00B4512B"/>
    <w:rsid w:val="00B4513C"/>
    <w:rsid w:val="00B4532B"/>
    <w:rsid w:val="00B45C80"/>
    <w:rsid w:val="00B46744"/>
    <w:rsid w:val="00B4695F"/>
    <w:rsid w:val="00B469AE"/>
    <w:rsid w:val="00B46D41"/>
    <w:rsid w:val="00B473BA"/>
    <w:rsid w:val="00B474D8"/>
    <w:rsid w:val="00B47768"/>
    <w:rsid w:val="00B47939"/>
    <w:rsid w:val="00B500F9"/>
    <w:rsid w:val="00B50379"/>
    <w:rsid w:val="00B50380"/>
    <w:rsid w:val="00B50646"/>
    <w:rsid w:val="00B509FA"/>
    <w:rsid w:val="00B50CD3"/>
    <w:rsid w:val="00B5105F"/>
    <w:rsid w:val="00B51A77"/>
    <w:rsid w:val="00B51E56"/>
    <w:rsid w:val="00B51EB4"/>
    <w:rsid w:val="00B52224"/>
    <w:rsid w:val="00B523EC"/>
    <w:rsid w:val="00B52786"/>
    <w:rsid w:val="00B5288B"/>
    <w:rsid w:val="00B53696"/>
    <w:rsid w:val="00B5397E"/>
    <w:rsid w:val="00B56196"/>
    <w:rsid w:val="00B562BE"/>
    <w:rsid w:val="00B562D3"/>
    <w:rsid w:val="00B56322"/>
    <w:rsid w:val="00B56BEE"/>
    <w:rsid w:val="00B56E83"/>
    <w:rsid w:val="00B56F6A"/>
    <w:rsid w:val="00B5763A"/>
    <w:rsid w:val="00B57C5A"/>
    <w:rsid w:val="00B57C5E"/>
    <w:rsid w:val="00B6029D"/>
    <w:rsid w:val="00B6045D"/>
    <w:rsid w:val="00B606E9"/>
    <w:rsid w:val="00B6076A"/>
    <w:rsid w:val="00B616F7"/>
    <w:rsid w:val="00B61728"/>
    <w:rsid w:val="00B61E82"/>
    <w:rsid w:val="00B62814"/>
    <w:rsid w:val="00B62D19"/>
    <w:rsid w:val="00B63579"/>
    <w:rsid w:val="00B636FE"/>
    <w:rsid w:val="00B63F63"/>
    <w:rsid w:val="00B648CE"/>
    <w:rsid w:val="00B64ABE"/>
    <w:rsid w:val="00B65E11"/>
    <w:rsid w:val="00B65EC2"/>
    <w:rsid w:val="00B65FBC"/>
    <w:rsid w:val="00B662B3"/>
    <w:rsid w:val="00B66658"/>
    <w:rsid w:val="00B66805"/>
    <w:rsid w:val="00B66AEA"/>
    <w:rsid w:val="00B670AA"/>
    <w:rsid w:val="00B70150"/>
    <w:rsid w:val="00B7057E"/>
    <w:rsid w:val="00B7063D"/>
    <w:rsid w:val="00B7076B"/>
    <w:rsid w:val="00B71838"/>
    <w:rsid w:val="00B7183F"/>
    <w:rsid w:val="00B72036"/>
    <w:rsid w:val="00B72975"/>
    <w:rsid w:val="00B72AE7"/>
    <w:rsid w:val="00B72DD8"/>
    <w:rsid w:val="00B73118"/>
    <w:rsid w:val="00B73454"/>
    <w:rsid w:val="00B736A6"/>
    <w:rsid w:val="00B751B0"/>
    <w:rsid w:val="00B7562D"/>
    <w:rsid w:val="00B75DC6"/>
    <w:rsid w:val="00B760A8"/>
    <w:rsid w:val="00B76199"/>
    <w:rsid w:val="00B767DF"/>
    <w:rsid w:val="00B767E2"/>
    <w:rsid w:val="00B76A17"/>
    <w:rsid w:val="00B77BC9"/>
    <w:rsid w:val="00B77D18"/>
    <w:rsid w:val="00B8015F"/>
    <w:rsid w:val="00B8020E"/>
    <w:rsid w:val="00B811DA"/>
    <w:rsid w:val="00B8128F"/>
    <w:rsid w:val="00B8131C"/>
    <w:rsid w:val="00B8135D"/>
    <w:rsid w:val="00B813BF"/>
    <w:rsid w:val="00B81667"/>
    <w:rsid w:val="00B816E2"/>
    <w:rsid w:val="00B81B44"/>
    <w:rsid w:val="00B81CDC"/>
    <w:rsid w:val="00B81EB6"/>
    <w:rsid w:val="00B82CD7"/>
    <w:rsid w:val="00B830C0"/>
    <w:rsid w:val="00B8359C"/>
    <w:rsid w:val="00B836A2"/>
    <w:rsid w:val="00B83917"/>
    <w:rsid w:val="00B83A44"/>
    <w:rsid w:val="00B83B0E"/>
    <w:rsid w:val="00B847F8"/>
    <w:rsid w:val="00B849F6"/>
    <w:rsid w:val="00B84CB3"/>
    <w:rsid w:val="00B8543A"/>
    <w:rsid w:val="00B8553F"/>
    <w:rsid w:val="00B85637"/>
    <w:rsid w:val="00B85B87"/>
    <w:rsid w:val="00B85BCB"/>
    <w:rsid w:val="00B86696"/>
    <w:rsid w:val="00B866AD"/>
    <w:rsid w:val="00B86E06"/>
    <w:rsid w:val="00B87155"/>
    <w:rsid w:val="00B87484"/>
    <w:rsid w:val="00B87773"/>
    <w:rsid w:val="00B87C83"/>
    <w:rsid w:val="00B87E51"/>
    <w:rsid w:val="00B9013A"/>
    <w:rsid w:val="00B90324"/>
    <w:rsid w:val="00B90370"/>
    <w:rsid w:val="00B90A92"/>
    <w:rsid w:val="00B90ADE"/>
    <w:rsid w:val="00B90EC0"/>
    <w:rsid w:val="00B916EB"/>
    <w:rsid w:val="00B91912"/>
    <w:rsid w:val="00B9198D"/>
    <w:rsid w:val="00B919AC"/>
    <w:rsid w:val="00B92177"/>
    <w:rsid w:val="00B9224F"/>
    <w:rsid w:val="00B92647"/>
    <w:rsid w:val="00B926A5"/>
    <w:rsid w:val="00B92BA7"/>
    <w:rsid w:val="00B92F63"/>
    <w:rsid w:val="00B93589"/>
    <w:rsid w:val="00B93A27"/>
    <w:rsid w:val="00B93F81"/>
    <w:rsid w:val="00B943CC"/>
    <w:rsid w:val="00B9499E"/>
    <w:rsid w:val="00B952EF"/>
    <w:rsid w:val="00B95495"/>
    <w:rsid w:val="00B9575B"/>
    <w:rsid w:val="00B95DEC"/>
    <w:rsid w:val="00B95E6C"/>
    <w:rsid w:val="00B96A49"/>
    <w:rsid w:val="00B96F88"/>
    <w:rsid w:val="00B97459"/>
    <w:rsid w:val="00B97EDB"/>
    <w:rsid w:val="00B97FA9"/>
    <w:rsid w:val="00BA0028"/>
    <w:rsid w:val="00BA0426"/>
    <w:rsid w:val="00BA0508"/>
    <w:rsid w:val="00BA0AB8"/>
    <w:rsid w:val="00BA0BCA"/>
    <w:rsid w:val="00BA1268"/>
    <w:rsid w:val="00BA158A"/>
    <w:rsid w:val="00BA1B37"/>
    <w:rsid w:val="00BA23A4"/>
    <w:rsid w:val="00BA258F"/>
    <w:rsid w:val="00BA2E4A"/>
    <w:rsid w:val="00BA3310"/>
    <w:rsid w:val="00BA3857"/>
    <w:rsid w:val="00BA400D"/>
    <w:rsid w:val="00BA44AA"/>
    <w:rsid w:val="00BA49FE"/>
    <w:rsid w:val="00BA5CA4"/>
    <w:rsid w:val="00BA60D0"/>
    <w:rsid w:val="00BA6168"/>
    <w:rsid w:val="00BA62DC"/>
    <w:rsid w:val="00BA6E63"/>
    <w:rsid w:val="00BA712A"/>
    <w:rsid w:val="00BA7259"/>
    <w:rsid w:val="00BA73B3"/>
    <w:rsid w:val="00BA753D"/>
    <w:rsid w:val="00BA75C0"/>
    <w:rsid w:val="00BA79C2"/>
    <w:rsid w:val="00BA7C98"/>
    <w:rsid w:val="00BB0038"/>
    <w:rsid w:val="00BB0583"/>
    <w:rsid w:val="00BB0CA5"/>
    <w:rsid w:val="00BB130A"/>
    <w:rsid w:val="00BB168A"/>
    <w:rsid w:val="00BB2681"/>
    <w:rsid w:val="00BB2B41"/>
    <w:rsid w:val="00BB2B81"/>
    <w:rsid w:val="00BB2E3F"/>
    <w:rsid w:val="00BB35D2"/>
    <w:rsid w:val="00BB3C7C"/>
    <w:rsid w:val="00BB40F1"/>
    <w:rsid w:val="00BB498B"/>
    <w:rsid w:val="00BB5603"/>
    <w:rsid w:val="00BB566B"/>
    <w:rsid w:val="00BB5AF5"/>
    <w:rsid w:val="00BB5B12"/>
    <w:rsid w:val="00BB5F92"/>
    <w:rsid w:val="00BB6A4A"/>
    <w:rsid w:val="00BB7044"/>
    <w:rsid w:val="00BB73A2"/>
    <w:rsid w:val="00BB742B"/>
    <w:rsid w:val="00BB7603"/>
    <w:rsid w:val="00BB77FD"/>
    <w:rsid w:val="00BB7918"/>
    <w:rsid w:val="00BB7F0D"/>
    <w:rsid w:val="00BB7FB4"/>
    <w:rsid w:val="00BC0C46"/>
    <w:rsid w:val="00BC0F87"/>
    <w:rsid w:val="00BC13C3"/>
    <w:rsid w:val="00BC1732"/>
    <w:rsid w:val="00BC1886"/>
    <w:rsid w:val="00BC1935"/>
    <w:rsid w:val="00BC273C"/>
    <w:rsid w:val="00BC2E61"/>
    <w:rsid w:val="00BC32FA"/>
    <w:rsid w:val="00BC3C9F"/>
    <w:rsid w:val="00BC3E15"/>
    <w:rsid w:val="00BC3EAE"/>
    <w:rsid w:val="00BC492F"/>
    <w:rsid w:val="00BC5565"/>
    <w:rsid w:val="00BC583D"/>
    <w:rsid w:val="00BC5F21"/>
    <w:rsid w:val="00BC608E"/>
    <w:rsid w:val="00BC69F1"/>
    <w:rsid w:val="00BC6D32"/>
    <w:rsid w:val="00BC6EB1"/>
    <w:rsid w:val="00BC71C4"/>
    <w:rsid w:val="00BC793E"/>
    <w:rsid w:val="00BD039F"/>
    <w:rsid w:val="00BD0476"/>
    <w:rsid w:val="00BD0FC9"/>
    <w:rsid w:val="00BD1392"/>
    <w:rsid w:val="00BD1D01"/>
    <w:rsid w:val="00BD2459"/>
    <w:rsid w:val="00BD2772"/>
    <w:rsid w:val="00BD2A9A"/>
    <w:rsid w:val="00BD3E88"/>
    <w:rsid w:val="00BD4046"/>
    <w:rsid w:val="00BD4373"/>
    <w:rsid w:val="00BD449C"/>
    <w:rsid w:val="00BD4535"/>
    <w:rsid w:val="00BD466F"/>
    <w:rsid w:val="00BD4798"/>
    <w:rsid w:val="00BD48BF"/>
    <w:rsid w:val="00BD5DE5"/>
    <w:rsid w:val="00BD6352"/>
    <w:rsid w:val="00BD6443"/>
    <w:rsid w:val="00BD64C8"/>
    <w:rsid w:val="00BD6796"/>
    <w:rsid w:val="00BD67DF"/>
    <w:rsid w:val="00BD6869"/>
    <w:rsid w:val="00BD6C2B"/>
    <w:rsid w:val="00BD6CC8"/>
    <w:rsid w:val="00BD71D8"/>
    <w:rsid w:val="00BD75F2"/>
    <w:rsid w:val="00BD78E6"/>
    <w:rsid w:val="00BD79E2"/>
    <w:rsid w:val="00BE01BB"/>
    <w:rsid w:val="00BE01F5"/>
    <w:rsid w:val="00BE0957"/>
    <w:rsid w:val="00BE0B66"/>
    <w:rsid w:val="00BE0DE5"/>
    <w:rsid w:val="00BE0FB7"/>
    <w:rsid w:val="00BE11C3"/>
    <w:rsid w:val="00BE11EB"/>
    <w:rsid w:val="00BE1525"/>
    <w:rsid w:val="00BE15F6"/>
    <w:rsid w:val="00BE1ADF"/>
    <w:rsid w:val="00BE1C33"/>
    <w:rsid w:val="00BE2125"/>
    <w:rsid w:val="00BE2381"/>
    <w:rsid w:val="00BE2C28"/>
    <w:rsid w:val="00BE2EAF"/>
    <w:rsid w:val="00BE2EEC"/>
    <w:rsid w:val="00BE2F77"/>
    <w:rsid w:val="00BE3B36"/>
    <w:rsid w:val="00BE3F55"/>
    <w:rsid w:val="00BE439A"/>
    <w:rsid w:val="00BE47EB"/>
    <w:rsid w:val="00BE48EF"/>
    <w:rsid w:val="00BE4FDD"/>
    <w:rsid w:val="00BE5CE4"/>
    <w:rsid w:val="00BE5DDE"/>
    <w:rsid w:val="00BE60E3"/>
    <w:rsid w:val="00BE6171"/>
    <w:rsid w:val="00BE640A"/>
    <w:rsid w:val="00BE645A"/>
    <w:rsid w:val="00BE66C5"/>
    <w:rsid w:val="00BE6F2D"/>
    <w:rsid w:val="00BE7CBB"/>
    <w:rsid w:val="00BE7E28"/>
    <w:rsid w:val="00BF02BE"/>
    <w:rsid w:val="00BF0784"/>
    <w:rsid w:val="00BF1A6C"/>
    <w:rsid w:val="00BF2012"/>
    <w:rsid w:val="00BF24EB"/>
    <w:rsid w:val="00BF25E3"/>
    <w:rsid w:val="00BF290A"/>
    <w:rsid w:val="00BF29C7"/>
    <w:rsid w:val="00BF2CC4"/>
    <w:rsid w:val="00BF2EB5"/>
    <w:rsid w:val="00BF2F44"/>
    <w:rsid w:val="00BF30B9"/>
    <w:rsid w:val="00BF34C5"/>
    <w:rsid w:val="00BF39B2"/>
    <w:rsid w:val="00BF442D"/>
    <w:rsid w:val="00BF4C50"/>
    <w:rsid w:val="00BF5755"/>
    <w:rsid w:val="00BF5814"/>
    <w:rsid w:val="00BF5AA5"/>
    <w:rsid w:val="00BF5EFE"/>
    <w:rsid w:val="00BF6211"/>
    <w:rsid w:val="00BF626B"/>
    <w:rsid w:val="00BF64CE"/>
    <w:rsid w:val="00BF7C68"/>
    <w:rsid w:val="00C00B63"/>
    <w:rsid w:val="00C00D51"/>
    <w:rsid w:val="00C0288F"/>
    <w:rsid w:val="00C02D75"/>
    <w:rsid w:val="00C02F52"/>
    <w:rsid w:val="00C0313F"/>
    <w:rsid w:val="00C0373D"/>
    <w:rsid w:val="00C03D3A"/>
    <w:rsid w:val="00C03DB6"/>
    <w:rsid w:val="00C04027"/>
    <w:rsid w:val="00C042CB"/>
    <w:rsid w:val="00C045D6"/>
    <w:rsid w:val="00C04A6D"/>
    <w:rsid w:val="00C04B74"/>
    <w:rsid w:val="00C04F4C"/>
    <w:rsid w:val="00C050DC"/>
    <w:rsid w:val="00C0520A"/>
    <w:rsid w:val="00C052CB"/>
    <w:rsid w:val="00C05350"/>
    <w:rsid w:val="00C05440"/>
    <w:rsid w:val="00C05984"/>
    <w:rsid w:val="00C05A76"/>
    <w:rsid w:val="00C05EA5"/>
    <w:rsid w:val="00C06589"/>
    <w:rsid w:val="00C07079"/>
    <w:rsid w:val="00C074C8"/>
    <w:rsid w:val="00C103D9"/>
    <w:rsid w:val="00C10483"/>
    <w:rsid w:val="00C1073C"/>
    <w:rsid w:val="00C109E9"/>
    <w:rsid w:val="00C10BB0"/>
    <w:rsid w:val="00C10D51"/>
    <w:rsid w:val="00C11358"/>
    <w:rsid w:val="00C11ADE"/>
    <w:rsid w:val="00C11FDE"/>
    <w:rsid w:val="00C127A9"/>
    <w:rsid w:val="00C12AC5"/>
    <w:rsid w:val="00C13D35"/>
    <w:rsid w:val="00C14426"/>
    <w:rsid w:val="00C1490E"/>
    <w:rsid w:val="00C1491D"/>
    <w:rsid w:val="00C14938"/>
    <w:rsid w:val="00C14BA5"/>
    <w:rsid w:val="00C14DB4"/>
    <w:rsid w:val="00C15BC8"/>
    <w:rsid w:val="00C16798"/>
    <w:rsid w:val="00C16974"/>
    <w:rsid w:val="00C16B4C"/>
    <w:rsid w:val="00C16D55"/>
    <w:rsid w:val="00C1716E"/>
    <w:rsid w:val="00C1729E"/>
    <w:rsid w:val="00C17ECB"/>
    <w:rsid w:val="00C2065C"/>
    <w:rsid w:val="00C20A18"/>
    <w:rsid w:val="00C22499"/>
    <w:rsid w:val="00C22B11"/>
    <w:rsid w:val="00C2337E"/>
    <w:rsid w:val="00C236F7"/>
    <w:rsid w:val="00C23989"/>
    <w:rsid w:val="00C23C6F"/>
    <w:rsid w:val="00C240EA"/>
    <w:rsid w:val="00C2422F"/>
    <w:rsid w:val="00C242D2"/>
    <w:rsid w:val="00C24659"/>
    <w:rsid w:val="00C24F36"/>
    <w:rsid w:val="00C25F0A"/>
    <w:rsid w:val="00C2638D"/>
    <w:rsid w:val="00C26564"/>
    <w:rsid w:val="00C26816"/>
    <w:rsid w:val="00C27263"/>
    <w:rsid w:val="00C277B2"/>
    <w:rsid w:val="00C27A6A"/>
    <w:rsid w:val="00C27F30"/>
    <w:rsid w:val="00C30043"/>
    <w:rsid w:val="00C301C4"/>
    <w:rsid w:val="00C302C0"/>
    <w:rsid w:val="00C30A5B"/>
    <w:rsid w:val="00C314BD"/>
    <w:rsid w:val="00C31526"/>
    <w:rsid w:val="00C31807"/>
    <w:rsid w:val="00C3251E"/>
    <w:rsid w:val="00C32588"/>
    <w:rsid w:val="00C32B77"/>
    <w:rsid w:val="00C3311D"/>
    <w:rsid w:val="00C3374A"/>
    <w:rsid w:val="00C3423E"/>
    <w:rsid w:val="00C343DD"/>
    <w:rsid w:val="00C350D1"/>
    <w:rsid w:val="00C35659"/>
    <w:rsid w:val="00C358BF"/>
    <w:rsid w:val="00C35BAE"/>
    <w:rsid w:val="00C35E9D"/>
    <w:rsid w:val="00C3639D"/>
    <w:rsid w:val="00C36408"/>
    <w:rsid w:val="00C36C10"/>
    <w:rsid w:val="00C37769"/>
    <w:rsid w:val="00C377FC"/>
    <w:rsid w:val="00C3797E"/>
    <w:rsid w:val="00C37BA3"/>
    <w:rsid w:val="00C37C3F"/>
    <w:rsid w:val="00C37F10"/>
    <w:rsid w:val="00C400A1"/>
    <w:rsid w:val="00C40587"/>
    <w:rsid w:val="00C406D3"/>
    <w:rsid w:val="00C4079F"/>
    <w:rsid w:val="00C407A2"/>
    <w:rsid w:val="00C40BDD"/>
    <w:rsid w:val="00C40D62"/>
    <w:rsid w:val="00C41163"/>
    <w:rsid w:val="00C412DF"/>
    <w:rsid w:val="00C412F0"/>
    <w:rsid w:val="00C41AC5"/>
    <w:rsid w:val="00C4202F"/>
    <w:rsid w:val="00C42416"/>
    <w:rsid w:val="00C42578"/>
    <w:rsid w:val="00C426B5"/>
    <w:rsid w:val="00C42C3C"/>
    <w:rsid w:val="00C42C70"/>
    <w:rsid w:val="00C436FC"/>
    <w:rsid w:val="00C43AE1"/>
    <w:rsid w:val="00C44E19"/>
    <w:rsid w:val="00C45D50"/>
    <w:rsid w:val="00C46585"/>
    <w:rsid w:val="00C469E0"/>
    <w:rsid w:val="00C46A6A"/>
    <w:rsid w:val="00C46C56"/>
    <w:rsid w:val="00C46F7F"/>
    <w:rsid w:val="00C47256"/>
    <w:rsid w:val="00C47581"/>
    <w:rsid w:val="00C47711"/>
    <w:rsid w:val="00C506FD"/>
    <w:rsid w:val="00C5091A"/>
    <w:rsid w:val="00C50BFC"/>
    <w:rsid w:val="00C50CE5"/>
    <w:rsid w:val="00C512E7"/>
    <w:rsid w:val="00C51931"/>
    <w:rsid w:val="00C51A63"/>
    <w:rsid w:val="00C52086"/>
    <w:rsid w:val="00C52661"/>
    <w:rsid w:val="00C526D1"/>
    <w:rsid w:val="00C52BD9"/>
    <w:rsid w:val="00C52CE7"/>
    <w:rsid w:val="00C52F3B"/>
    <w:rsid w:val="00C53130"/>
    <w:rsid w:val="00C53260"/>
    <w:rsid w:val="00C53368"/>
    <w:rsid w:val="00C5383B"/>
    <w:rsid w:val="00C53924"/>
    <w:rsid w:val="00C540BD"/>
    <w:rsid w:val="00C54C99"/>
    <w:rsid w:val="00C54DC4"/>
    <w:rsid w:val="00C55872"/>
    <w:rsid w:val="00C55C65"/>
    <w:rsid w:val="00C55C69"/>
    <w:rsid w:val="00C55D11"/>
    <w:rsid w:val="00C56A8F"/>
    <w:rsid w:val="00C56D9D"/>
    <w:rsid w:val="00C5705E"/>
    <w:rsid w:val="00C572ED"/>
    <w:rsid w:val="00C57814"/>
    <w:rsid w:val="00C578D4"/>
    <w:rsid w:val="00C57A34"/>
    <w:rsid w:val="00C60719"/>
    <w:rsid w:val="00C6093E"/>
    <w:rsid w:val="00C60A21"/>
    <w:rsid w:val="00C60DDD"/>
    <w:rsid w:val="00C60E9E"/>
    <w:rsid w:val="00C6105D"/>
    <w:rsid w:val="00C61075"/>
    <w:rsid w:val="00C6138B"/>
    <w:rsid w:val="00C61707"/>
    <w:rsid w:val="00C623D3"/>
    <w:rsid w:val="00C62460"/>
    <w:rsid w:val="00C6270F"/>
    <w:rsid w:val="00C62AFD"/>
    <w:rsid w:val="00C6398A"/>
    <w:rsid w:val="00C63CB6"/>
    <w:rsid w:val="00C64C69"/>
    <w:rsid w:val="00C64ED8"/>
    <w:rsid w:val="00C65116"/>
    <w:rsid w:val="00C65A7F"/>
    <w:rsid w:val="00C65C27"/>
    <w:rsid w:val="00C660F8"/>
    <w:rsid w:val="00C66744"/>
    <w:rsid w:val="00C66EB3"/>
    <w:rsid w:val="00C67814"/>
    <w:rsid w:val="00C67F87"/>
    <w:rsid w:val="00C703E2"/>
    <w:rsid w:val="00C70417"/>
    <w:rsid w:val="00C706F5"/>
    <w:rsid w:val="00C71035"/>
    <w:rsid w:val="00C717CB"/>
    <w:rsid w:val="00C71DC7"/>
    <w:rsid w:val="00C71DD9"/>
    <w:rsid w:val="00C72063"/>
    <w:rsid w:val="00C720E0"/>
    <w:rsid w:val="00C72146"/>
    <w:rsid w:val="00C72211"/>
    <w:rsid w:val="00C7244A"/>
    <w:rsid w:val="00C73307"/>
    <w:rsid w:val="00C73B82"/>
    <w:rsid w:val="00C73BDF"/>
    <w:rsid w:val="00C73C30"/>
    <w:rsid w:val="00C7492C"/>
    <w:rsid w:val="00C74BA4"/>
    <w:rsid w:val="00C75233"/>
    <w:rsid w:val="00C758AC"/>
    <w:rsid w:val="00C7603C"/>
    <w:rsid w:val="00C767B1"/>
    <w:rsid w:val="00C76DC9"/>
    <w:rsid w:val="00C77124"/>
    <w:rsid w:val="00C77291"/>
    <w:rsid w:val="00C7734E"/>
    <w:rsid w:val="00C7736C"/>
    <w:rsid w:val="00C77C20"/>
    <w:rsid w:val="00C802D4"/>
    <w:rsid w:val="00C80469"/>
    <w:rsid w:val="00C80C78"/>
    <w:rsid w:val="00C81C4B"/>
    <w:rsid w:val="00C82155"/>
    <w:rsid w:val="00C8293F"/>
    <w:rsid w:val="00C82A9E"/>
    <w:rsid w:val="00C82D71"/>
    <w:rsid w:val="00C830EA"/>
    <w:rsid w:val="00C8315B"/>
    <w:rsid w:val="00C83859"/>
    <w:rsid w:val="00C840A8"/>
    <w:rsid w:val="00C8492F"/>
    <w:rsid w:val="00C84AE2"/>
    <w:rsid w:val="00C84E51"/>
    <w:rsid w:val="00C851C6"/>
    <w:rsid w:val="00C851FF"/>
    <w:rsid w:val="00C86643"/>
    <w:rsid w:val="00C875DF"/>
    <w:rsid w:val="00C87AC2"/>
    <w:rsid w:val="00C90571"/>
    <w:rsid w:val="00C90A82"/>
    <w:rsid w:val="00C90F16"/>
    <w:rsid w:val="00C910A6"/>
    <w:rsid w:val="00C911AF"/>
    <w:rsid w:val="00C91617"/>
    <w:rsid w:val="00C91B9F"/>
    <w:rsid w:val="00C91DDA"/>
    <w:rsid w:val="00C93170"/>
    <w:rsid w:val="00C93813"/>
    <w:rsid w:val="00C938B2"/>
    <w:rsid w:val="00C9400B"/>
    <w:rsid w:val="00C943EA"/>
    <w:rsid w:val="00C945DB"/>
    <w:rsid w:val="00C9510D"/>
    <w:rsid w:val="00C95360"/>
    <w:rsid w:val="00C95AC1"/>
    <w:rsid w:val="00C95AF3"/>
    <w:rsid w:val="00C95C60"/>
    <w:rsid w:val="00C9615E"/>
    <w:rsid w:val="00C96286"/>
    <w:rsid w:val="00C9686A"/>
    <w:rsid w:val="00C972F4"/>
    <w:rsid w:val="00C9733C"/>
    <w:rsid w:val="00C9742C"/>
    <w:rsid w:val="00C97661"/>
    <w:rsid w:val="00C97681"/>
    <w:rsid w:val="00CA00C8"/>
    <w:rsid w:val="00CA018E"/>
    <w:rsid w:val="00CA04D6"/>
    <w:rsid w:val="00CA051F"/>
    <w:rsid w:val="00CA0F28"/>
    <w:rsid w:val="00CA0F7B"/>
    <w:rsid w:val="00CA126C"/>
    <w:rsid w:val="00CA1272"/>
    <w:rsid w:val="00CA1499"/>
    <w:rsid w:val="00CA15DD"/>
    <w:rsid w:val="00CA17B8"/>
    <w:rsid w:val="00CA1871"/>
    <w:rsid w:val="00CA1FBE"/>
    <w:rsid w:val="00CA2FF4"/>
    <w:rsid w:val="00CA373F"/>
    <w:rsid w:val="00CA3EB5"/>
    <w:rsid w:val="00CA3F89"/>
    <w:rsid w:val="00CA4184"/>
    <w:rsid w:val="00CA47AB"/>
    <w:rsid w:val="00CA494B"/>
    <w:rsid w:val="00CA53B1"/>
    <w:rsid w:val="00CA5BE2"/>
    <w:rsid w:val="00CA62F6"/>
    <w:rsid w:val="00CA67FF"/>
    <w:rsid w:val="00CA6CD2"/>
    <w:rsid w:val="00CA6F20"/>
    <w:rsid w:val="00CA6F67"/>
    <w:rsid w:val="00CA741E"/>
    <w:rsid w:val="00CA7608"/>
    <w:rsid w:val="00CA7FE3"/>
    <w:rsid w:val="00CB0187"/>
    <w:rsid w:val="00CB0302"/>
    <w:rsid w:val="00CB0418"/>
    <w:rsid w:val="00CB07AF"/>
    <w:rsid w:val="00CB0C31"/>
    <w:rsid w:val="00CB1604"/>
    <w:rsid w:val="00CB19A2"/>
    <w:rsid w:val="00CB1E64"/>
    <w:rsid w:val="00CB1FF6"/>
    <w:rsid w:val="00CB2574"/>
    <w:rsid w:val="00CB2ECD"/>
    <w:rsid w:val="00CB3953"/>
    <w:rsid w:val="00CB3A06"/>
    <w:rsid w:val="00CB3A5F"/>
    <w:rsid w:val="00CB3EBB"/>
    <w:rsid w:val="00CB4809"/>
    <w:rsid w:val="00CB4945"/>
    <w:rsid w:val="00CB5685"/>
    <w:rsid w:val="00CB5FA7"/>
    <w:rsid w:val="00CB690E"/>
    <w:rsid w:val="00CC0440"/>
    <w:rsid w:val="00CC0703"/>
    <w:rsid w:val="00CC0945"/>
    <w:rsid w:val="00CC0DA3"/>
    <w:rsid w:val="00CC1494"/>
    <w:rsid w:val="00CC1914"/>
    <w:rsid w:val="00CC196F"/>
    <w:rsid w:val="00CC19DB"/>
    <w:rsid w:val="00CC1AAA"/>
    <w:rsid w:val="00CC243A"/>
    <w:rsid w:val="00CC2517"/>
    <w:rsid w:val="00CC27FB"/>
    <w:rsid w:val="00CC3500"/>
    <w:rsid w:val="00CC3A50"/>
    <w:rsid w:val="00CC3B1F"/>
    <w:rsid w:val="00CC3B3D"/>
    <w:rsid w:val="00CC3BE4"/>
    <w:rsid w:val="00CC3F14"/>
    <w:rsid w:val="00CC4194"/>
    <w:rsid w:val="00CC4CB9"/>
    <w:rsid w:val="00CC5A64"/>
    <w:rsid w:val="00CC5EA6"/>
    <w:rsid w:val="00CC5F08"/>
    <w:rsid w:val="00CC5FBA"/>
    <w:rsid w:val="00CC632C"/>
    <w:rsid w:val="00CC6764"/>
    <w:rsid w:val="00CC79CF"/>
    <w:rsid w:val="00CC7D95"/>
    <w:rsid w:val="00CD01CC"/>
    <w:rsid w:val="00CD14F0"/>
    <w:rsid w:val="00CD15A7"/>
    <w:rsid w:val="00CD197D"/>
    <w:rsid w:val="00CD1AC1"/>
    <w:rsid w:val="00CD20D6"/>
    <w:rsid w:val="00CD2616"/>
    <w:rsid w:val="00CD2772"/>
    <w:rsid w:val="00CD2854"/>
    <w:rsid w:val="00CD2B62"/>
    <w:rsid w:val="00CD2F45"/>
    <w:rsid w:val="00CD31C8"/>
    <w:rsid w:val="00CD3452"/>
    <w:rsid w:val="00CD37AF"/>
    <w:rsid w:val="00CD380E"/>
    <w:rsid w:val="00CD3B45"/>
    <w:rsid w:val="00CD455D"/>
    <w:rsid w:val="00CD4A7F"/>
    <w:rsid w:val="00CD54A5"/>
    <w:rsid w:val="00CD5541"/>
    <w:rsid w:val="00CD5CC9"/>
    <w:rsid w:val="00CD62D8"/>
    <w:rsid w:val="00CD6344"/>
    <w:rsid w:val="00CD6961"/>
    <w:rsid w:val="00CD6EEC"/>
    <w:rsid w:val="00CD6F70"/>
    <w:rsid w:val="00CD6F8F"/>
    <w:rsid w:val="00CD7C2A"/>
    <w:rsid w:val="00CD7D10"/>
    <w:rsid w:val="00CE0471"/>
    <w:rsid w:val="00CE0905"/>
    <w:rsid w:val="00CE0B3C"/>
    <w:rsid w:val="00CE0D86"/>
    <w:rsid w:val="00CE0E71"/>
    <w:rsid w:val="00CE0F18"/>
    <w:rsid w:val="00CE1865"/>
    <w:rsid w:val="00CE19F1"/>
    <w:rsid w:val="00CE1B5B"/>
    <w:rsid w:val="00CE2282"/>
    <w:rsid w:val="00CE2AD7"/>
    <w:rsid w:val="00CE3C44"/>
    <w:rsid w:val="00CE3CD8"/>
    <w:rsid w:val="00CE44BE"/>
    <w:rsid w:val="00CE484A"/>
    <w:rsid w:val="00CE4F9A"/>
    <w:rsid w:val="00CE5BBA"/>
    <w:rsid w:val="00CE5C68"/>
    <w:rsid w:val="00CE5FF3"/>
    <w:rsid w:val="00CE644A"/>
    <w:rsid w:val="00CE68B6"/>
    <w:rsid w:val="00CE6A74"/>
    <w:rsid w:val="00CE6EEC"/>
    <w:rsid w:val="00CE7209"/>
    <w:rsid w:val="00CE72D7"/>
    <w:rsid w:val="00CE76F1"/>
    <w:rsid w:val="00CE79C7"/>
    <w:rsid w:val="00CE7A58"/>
    <w:rsid w:val="00CE7AD8"/>
    <w:rsid w:val="00CE7B23"/>
    <w:rsid w:val="00CE7EDE"/>
    <w:rsid w:val="00CF007F"/>
    <w:rsid w:val="00CF0662"/>
    <w:rsid w:val="00CF06D8"/>
    <w:rsid w:val="00CF0895"/>
    <w:rsid w:val="00CF0B0D"/>
    <w:rsid w:val="00CF0CC7"/>
    <w:rsid w:val="00CF0D36"/>
    <w:rsid w:val="00CF0DB8"/>
    <w:rsid w:val="00CF1828"/>
    <w:rsid w:val="00CF1AE9"/>
    <w:rsid w:val="00CF1BD0"/>
    <w:rsid w:val="00CF1DF6"/>
    <w:rsid w:val="00CF1FBB"/>
    <w:rsid w:val="00CF2C3A"/>
    <w:rsid w:val="00CF2F05"/>
    <w:rsid w:val="00CF36C6"/>
    <w:rsid w:val="00CF3920"/>
    <w:rsid w:val="00CF3AF3"/>
    <w:rsid w:val="00CF5885"/>
    <w:rsid w:val="00CF5C1D"/>
    <w:rsid w:val="00CF6038"/>
    <w:rsid w:val="00CF6AF0"/>
    <w:rsid w:val="00CF6E6F"/>
    <w:rsid w:val="00CF6F8A"/>
    <w:rsid w:val="00CF703E"/>
    <w:rsid w:val="00CF76B0"/>
    <w:rsid w:val="00CF79F8"/>
    <w:rsid w:val="00CF7ECE"/>
    <w:rsid w:val="00D002D6"/>
    <w:rsid w:val="00D00331"/>
    <w:rsid w:val="00D0096A"/>
    <w:rsid w:val="00D00B32"/>
    <w:rsid w:val="00D01308"/>
    <w:rsid w:val="00D01403"/>
    <w:rsid w:val="00D01685"/>
    <w:rsid w:val="00D0198E"/>
    <w:rsid w:val="00D01A6D"/>
    <w:rsid w:val="00D01B32"/>
    <w:rsid w:val="00D01F69"/>
    <w:rsid w:val="00D01F6E"/>
    <w:rsid w:val="00D02361"/>
    <w:rsid w:val="00D023F3"/>
    <w:rsid w:val="00D02568"/>
    <w:rsid w:val="00D02575"/>
    <w:rsid w:val="00D02C10"/>
    <w:rsid w:val="00D030CA"/>
    <w:rsid w:val="00D030E2"/>
    <w:rsid w:val="00D031C0"/>
    <w:rsid w:val="00D03B85"/>
    <w:rsid w:val="00D03D9C"/>
    <w:rsid w:val="00D03F32"/>
    <w:rsid w:val="00D04630"/>
    <w:rsid w:val="00D046FC"/>
    <w:rsid w:val="00D048DA"/>
    <w:rsid w:val="00D04A4F"/>
    <w:rsid w:val="00D04B55"/>
    <w:rsid w:val="00D04D64"/>
    <w:rsid w:val="00D04E2B"/>
    <w:rsid w:val="00D050B1"/>
    <w:rsid w:val="00D05108"/>
    <w:rsid w:val="00D05179"/>
    <w:rsid w:val="00D05448"/>
    <w:rsid w:val="00D056FB"/>
    <w:rsid w:val="00D05B13"/>
    <w:rsid w:val="00D05C97"/>
    <w:rsid w:val="00D05D87"/>
    <w:rsid w:val="00D05E5B"/>
    <w:rsid w:val="00D068E2"/>
    <w:rsid w:val="00D06959"/>
    <w:rsid w:val="00D06D9A"/>
    <w:rsid w:val="00D073EC"/>
    <w:rsid w:val="00D07A62"/>
    <w:rsid w:val="00D07F5B"/>
    <w:rsid w:val="00D1015A"/>
    <w:rsid w:val="00D102E6"/>
    <w:rsid w:val="00D10505"/>
    <w:rsid w:val="00D10871"/>
    <w:rsid w:val="00D10897"/>
    <w:rsid w:val="00D108D8"/>
    <w:rsid w:val="00D1095C"/>
    <w:rsid w:val="00D10A40"/>
    <w:rsid w:val="00D10B4F"/>
    <w:rsid w:val="00D10D05"/>
    <w:rsid w:val="00D10E75"/>
    <w:rsid w:val="00D10E87"/>
    <w:rsid w:val="00D11318"/>
    <w:rsid w:val="00D115AC"/>
    <w:rsid w:val="00D11727"/>
    <w:rsid w:val="00D11C96"/>
    <w:rsid w:val="00D12938"/>
    <w:rsid w:val="00D12A34"/>
    <w:rsid w:val="00D12D83"/>
    <w:rsid w:val="00D13251"/>
    <w:rsid w:val="00D150C5"/>
    <w:rsid w:val="00D1555E"/>
    <w:rsid w:val="00D15E89"/>
    <w:rsid w:val="00D162C8"/>
    <w:rsid w:val="00D164F9"/>
    <w:rsid w:val="00D16B78"/>
    <w:rsid w:val="00D16CF0"/>
    <w:rsid w:val="00D1764B"/>
    <w:rsid w:val="00D17683"/>
    <w:rsid w:val="00D17D38"/>
    <w:rsid w:val="00D17E2E"/>
    <w:rsid w:val="00D2023C"/>
    <w:rsid w:val="00D20C35"/>
    <w:rsid w:val="00D20DDC"/>
    <w:rsid w:val="00D2149D"/>
    <w:rsid w:val="00D21A7C"/>
    <w:rsid w:val="00D21E5D"/>
    <w:rsid w:val="00D2228B"/>
    <w:rsid w:val="00D222DC"/>
    <w:rsid w:val="00D226A2"/>
    <w:rsid w:val="00D228DE"/>
    <w:rsid w:val="00D2308B"/>
    <w:rsid w:val="00D2370C"/>
    <w:rsid w:val="00D2380F"/>
    <w:rsid w:val="00D23BA2"/>
    <w:rsid w:val="00D23EFB"/>
    <w:rsid w:val="00D23F84"/>
    <w:rsid w:val="00D241E0"/>
    <w:rsid w:val="00D24920"/>
    <w:rsid w:val="00D255AD"/>
    <w:rsid w:val="00D25AD0"/>
    <w:rsid w:val="00D25B2B"/>
    <w:rsid w:val="00D25C9C"/>
    <w:rsid w:val="00D25EFB"/>
    <w:rsid w:val="00D26178"/>
    <w:rsid w:val="00D262D0"/>
    <w:rsid w:val="00D26B4E"/>
    <w:rsid w:val="00D2709C"/>
    <w:rsid w:val="00D301D0"/>
    <w:rsid w:val="00D30351"/>
    <w:rsid w:val="00D3044F"/>
    <w:rsid w:val="00D30E99"/>
    <w:rsid w:val="00D314C5"/>
    <w:rsid w:val="00D31E41"/>
    <w:rsid w:val="00D31FF6"/>
    <w:rsid w:val="00D32539"/>
    <w:rsid w:val="00D325DE"/>
    <w:rsid w:val="00D3271F"/>
    <w:rsid w:val="00D33534"/>
    <w:rsid w:val="00D33B6E"/>
    <w:rsid w:val="00D33D76"/>
    <w:rsid w:val="00D33E6D"/>
    <w:rsid w:val="00D33ED4"/>
    <w:rsid w:val="00D34693"/>
    <w:rsid w:val="00D34A5D"/>
    <w:rsid w:val="00D34CEB"/>
    <w:rsid w:val="00D351F6"/>
    <w:rsid w:val="00D35323"/>
    <w:rsid w:val="00D3538E"/>
    <w:rsid w:val="00D35657"/>
    <w:rsid w:val="00D35753"/>
    <w:rsid w:val="00D36108"/>
    <w:rsid w:val="00D3636A"/>
    <w:rsid w:val="00D369CF"/>
    <w:rsid w:val="00D36D57"/>
    <w:rsid w:val="00D37823"/>
    <w:rsid w:val="00D40018"/>
    <w:rsid w:val="00D4073C"/>
    <w:rsid w:val="00D40D19"/>
    <w:rsid w:val="00D40DF5"/>
    <w:rsid w:val="00D41065"/>
    <w:rsid w:val="00D413B6"/>
    <w:rsid w:val="00D41AD0"/>
    <w:rsid w:val="00D41B97"/>
    <w:rsid w:val="00D4229E"/>
    <w:rsid w:val="00D42506"/>
    <w:rsid w:val="00D42799"/>
    <w:rsid w:val="00D43879"/>
    <w:rsid w:val="00D43A82"/>
    <w:rsid w:val="00D43C6E"/>
    <w:rsid w:val="00D4471D"/>
    <w:rsid w:val="00D4479A"/>
    <w:rsid w:val="00D44DB3"/>
    <w:rsid w:val="00D44F88"/>
    <w:rsid w:val="00D45007"/>
    <w:rsid w:val="00D45878"/>
    <w:rsid w:val="00D45C3B"/>
    <w:rsid w:val="00D45D80"/>
    <w:rsid w:val="00D464C8"/>
    <w:rsid w:val="00D4665C"/>
    <w:rsid w:val="00D467BE"/>
    <w:rsid w:val="00D467E9"/>
    <w:rsid w:val="00D46C78"/>
    <w:rsid w:val="00D46E3A"/>
    <w:rsid w:val="00D46FA1"/>
    <w:rsid w:val="00D4718A"/>
    <w:rsid w:val="00D47C1A"/>
    <w:rsid w:val="00D501C9"/>
    <w:rsid w:val="00D502EF"/>
    <w:rsid w:val="00D503FC"/>
    <w:rsid w:val="00D50CC5"/>
    <w:rsid w:val="00D51666"/>
    <w:rsid w:val="00D523F5"/>
    <w:rsid w:val="00D5255F"/>
    <w:rsid w:val="00D534F0"/>
    <w:rsid w:val="00D53766"/>
    <w:rsid w:val="00D53ADC"/>
    <w:rsid w:val="00D53CB1"/>
    <w:rsid w:val="00D5413C"/>
    <w:rsid w:val="00D54380"/>
    <w:rsid w:val="00D544A5"/>
    <w:rsid w:val="00D5463D"/>
    <w:rsid w:val="00D54641"/>
    <w:rsid w:val="00D5492B"/>
    <w:rsid w:val="00D5508B"/>
    <w:rsid w:val="00D55B64"/>
    <w:rsid w:val="00D55DE1"/>
    <w:rsid w:val="00D560B7"/>
    <w:rsid w:val="00D56226"/>
    <w:rsid w:val="00D5633A"/>
    <w:rsid w:val="00D566AA"/>
    <w:rsid w:val="00D56A4C"/>
    <w:rsid w:val="00D56F35"/>
    <w:rsid w:val="00D57188"/>
    <w:rsid w:val="00D572BD"/>
    <w:rsid w:val="00D5730C"/>
    <w:rsid w:val="00D5766A"/>
    <w:rsid w:val="00D57A1F"/>
    <w:rsid w:val="00D57AE6"/>
    <w:rsid w:val="00D60012"/>
    <w:rsid w:val="00D60FEB"/>
    <w:rsid w:val="00D61A53"/>
    <w:rsid w:val="00D61A92"/>
    <w:rsid w:val="00D62468"/>
    <w:rsid w:val="00D62BFD"/>
    <w:rsid w:val="00D62CC8"/>
    <w:rsid w:val="00D6340E"/>
    <w:rsid w:val="00D63415"/>
    <w:rsid w:val="00D63B4B"/>
    <w:rsid w:val="00D63E33"/>
    <w:rsid w:val="00D63EE2"/>
    <w:rsid w:val="00D6460D"/>
    <w:rsid w:val="00D647C1"/>
    <w:rsid w:val="00D64BC9"/>
    <w:rsid w:val="00D64CC3"/>
    <w:rsid w:val="00D65022"/>
    <w:rsid w:val="00D65845"/>
    <w:rsid w:val="00D66054"/>
    <w:rsid w:val="00D661A3"/>
    <w:rsid w:val="00D66414"/>
    <w:rsid w:val="00D66483"/>
    <w:rsid w:val="00D66C17"/>
    <w:rsid w:val="00D67593"/>
    <w:rsid w:val="00D7039F"/>
    <w:rsid w:val="00D703F3"/>
    <w:rsid w:val="00D708D7"/>
    <w:rsid w:val="00D70B65"/>
    <w:rsid w:val="00D70B8B"/>
    <w:rsid w:val="00D70F0F"/>
    <w:rsid w:val="00D70FDA"/>
    <w:rsid w:val="00D715E3"/>
    <w:rsid w:val="00D72323"/>
    <w:rsid w:val="00D72353"/>
    <w:rsid w:val="00D732F0"/>
    <w:rsid w:val="00D735FA"/>
    <w:rsid w:val="00D73C5B"/>
    <w:rsid w:val="00D74081"/>
    <w:rsid w:val="00D7412B"/>
    <w:rsid w:val="00D74ABB"/>
    <w:rsid w:val="00D74FD7"/>
    <w:rsid w:val="00D7559B"/>
    <w:rsid w:val="00D75671"/>
    <w:rsid w:val="00D75900"/>
    <w:rsid w:val="00D75B69"/>
    <w:rsid w:val="00D768BF"/>
    <w:rsid w:val="00D76D02"/>
    <w:rsid w:val="00D76E47"/>
    <w:rsid w:val="00D7755D"/>
    <w:rsid w:val="00D80A9B"/>
    <w:rsid w:val="00D80E07"/>
    <w:rsid w:val="00D80EEC"/>
    <w:rsid w:val="00D81FFB"/>
    <w:rsid w:val="00D8203A"/>
    <w:rsid w:val="00D826B6"/>
    <w:rsid w:val="00D82735"/>
    <w:rsid w:val="00D829CB"/>
    <w:rsid w:val="00D82ACE"/>
    <w:rsid w:val="00D82BD9"/>
    <w:rsid w:val="00D82E57"/>
    <w:rsid w:val="00D82F90"/>
    <w:rsid w:val="00D8307E"/>
    <w:rsid w:val="00D839F0"/>
    <w:rsid w:val="00D83BC0"/>
    <w:rsid w:val="00D8407F"/>
    <w:rsid w:val="00D84275"/>
    <w:rsid w:val="00D842D6"/>
    <w:rsid w:val="00D8437F"/>
    <w:rsid w:val="00D845DB"/>
    <w:rsid w:val="00D846C0"/>
    <w:rsid w:val="00D84757"/>
    <w:rsid w:val="00D84CCD"/>
    <w:rsid w:val="00D85830"/>
    <w:rsid w:val="00D86381"/>
    <w:rsid w:val="00D870EE"/>
    <w:rsid w:val="00D903CA"/>
    <w:rsid w:val="00D912D9"/>
    <w:rsid w:val="00D91476"/>
    <w:rsid w:val="00D91777"/>
    <w:rsid w:val="00D92086"/>
    <w:rsid w:val="00D92EA8"/>
    <w:rsid w:val="00D9310E"/>
    <w:rsid w:val="00D94178"/>
    <w:rsid w:val="00D9428B"/>
    <w:rsid w:val="00D942E0"/>
    <w:rsid w:val="00D94472"/>
    <w:rsid w:val="00D94843"/>
    <w:rsid w:val="00D94D9F"/>
    <w:rsid w:val="00D95789"/>
    <w:rsid w:val="00D95D70"/>
    <w:rsid w:val="00D95F0E"/>
    <w:rsid w:val="00D96200"/>
    <w:rsid w:val="00D96443"/>
    <w:rsid w:val="00D96DB9"/>
    <w:rsid w:val="00D96E1E"/>
    <w:rsid w:val="00D973B9"/>
    <w:rsid w:val="00D97835"/>
    <w:rsid w:val="00D978A9"/>
    <w:rsid w:val="00D97AB0"/>
    <w:rsid w:val="00DA0273"/>
    <w:rsid w:val="00DA0274"/>
    <w:rsid w:val="00DA0961"/>
    <w:rsid w:val="00DA0988"/>
    <w:rsid w:val="00DA0C70"/>
    <w:rsid w:val="00DA0D30"/>
    <w:rsid w:val="00DA17E3"/>
    <w:rsid w:val="00DA193A"/>
    <w:rsid w:val="00DA19FD"/>
    <w:rsid w:val="00DA2965"/>
    <w:rsid w:val="00DA35CB"/>
    <w:rsid w:val="00DA3BAC"/>
    <w:rsid w:val="00DA3D3D"/>
    <w:rsid w:val="00DA4C79"/>
    <w:rsid w:val="00DA4D52"/>
    <w:rsid w:val="00DA527A"/>
    <w:rsid w:val="00DA5755"/>
    <w:rsid w:val="00DA6025"/>
    <w:rsid w:val="00DA6C08"/>
    <w:rsid w:val="00DA7D1A"/>
    <w:rsid w:val="00DA7DAA"/>
    <w:rsid w:val="00DB00C2"/>
    <w:rsid w:val="00DB0383"/>
    <w:rsid w:val="00DB0422"/>
    <w:rsid w:val="00DB05A2"/>
    <w:rsid w:val="00DB0745"/>
    <w:rsid w:val="00DB23D8"/>
    <w:rsid w:val="00DB2F7D"/>
    <w:rsid w:val="00DB37B9"/>
    <w:rsid w:val="00DB4745"/>
    <w:rsid w:val="00DB4A74"/>
    <w:rsid w:val="00DB534B"/>
    <w:rsid w:val="00DB5358"/>
    <w:rsid w:val="00DB5A10"/>
    <w:rsid w:val="00DB5F25"/>
    <w:rsid w:val="00DB67D0"/>
    <w:rsid w:val="00DB6969"/>
    <w:rsid w:val="00DB6AEC"/>
    <w:rsid w:val="00DB7F49"/>
    <w:rsid w:val="00DC10A3"/>
    <w:rsid w:val="00DC189A"/>
    <w:rsid w:val="00DC2114"/>
    <w:rsid w:val="00DC2816"/>
    <w:rsid w:val="00DC2BD6"/>
    <w:rsid w:val="00DC2CF4"/>
    <w:rsid w:val="00DC3518"/>
    <w:rsid w:val="00DC3A09"/>
    <w:rsid w:val="00DC3A8B"/>
    <w:rsid w:val="00DC3C20"/>
    <w:rsid w:val="00DC47EE"/>
    <w:rsid w:val="00DC4CCC"/>
    <w:rsid w:val="00DC5358"/>
    <w:rsid w:val="00DC58A2"/>
    <w:rsid w:val="00DC5CC3"/>
    <w:rsid w:val="00DC60B3"/>
    <w:rsid w:val="00DC6BE6"/>
    <w:rsid w:val="00DC72A0"/>
    <w:rsid w:val="00DC7357"/>
    <w:rsid w:val="00DC74A7"/>
    <w:rsid w:val="00DC7E11"/>
    <w:rsid w:val="00DD0257"/>
    <w:rsid w:val="00DD0584"/>
    <w:rsid w:val="00DD09E1"/>
    <w:rsid w:val="00DD0F72"/>
    <w:rsid w:val="00DD0FB9"/>
    <w:rsid w:val="00DD185C"/>
    <w:rsid w:val="00DD18F4"/>
    <w:rsid w:val="00DD1C85"/>
    <w:rsid w:val="00DD1F20"/>
    <w:rsid w:val="00DD23EE"/>
    <w:rsid w:val="00DD2639"/>
    <w:rsid w:val="00DD2BBB"/>
    <w:rsid w:val="00DD37D2"/>
    <w:rsid w:val="00DD3854"/>
    <w:rsid w:val="00DD3905"/>
    <w:rsid w:val="00DD39B0"/>
    <w:rsid w:val="00DD44EC"/>
    <w:rsid w:val="00DD497B"/>
    <w:rsid w:val="00DD4BFC"/>
    <w:rsid w:val="00DD4C3E"/>
    <w:rsid w:val="00DD4CDD"/>
    <w:rsid w:val="00DD51F6"/>
    <w:rsid w:val="00DD562B"/>
    <w:rsid w:val="00DD575E"/>
    <w:rsid w:val="00DD5784"/>
    <w:rsid w:val="00DD58E5"/>
    <w:rsid w:val="00DD5A4C"/>
    <w:rsid w:val="00DD5CB8"/>
    <w:rsid w:val="00DD5D8E"/>
    <w:rsid w:val="00DD6751"/>
    <w:rsid w:val="00DD7126"/>
    <w:rsid w:val="00DD730C"/>
    <w:rsid w:val="00DD77C5"/>
    <w:rsid w:val="00DD79D9"/>
    <w:rsid w:val="00DD7D77"/>
    <w:rsid w:val="00DE007B"/>
    <w:rsid w:val="00DE0849"/>
    <w:rsid w:val="00DE0A89"/>
    <w:rsid w:val="00DE0A92"/>
    <w:rsid w:val="00DE121C"/>
    <w:rsid w:val="00DE1613"/>
    <w:rsid w:val="00DE1DAC"/>
    <w:rsid w:val="00DE26FC"/>
    <w:rsid w:val="00DE2F26"/>
    <w:rsid w:val="00DE340E"/>
    <w:rsid w:val="00DE355A"/>
    <w:rsid w:val="00DE3663"/>
    <w:rsid w:val="00DE3E82"/>
    <w:rsid w:val="00DE43A6"/>
    <w:rsid w:val="00DE4DA5"/>
    <w:rsid w:val="00DE55B0"/>
    <w:rsid w:val="00DE58EB"/>
    <w:rsid w:val="00DE5D68"/>
    <w:rsid w:val="00DE60C6"/>
    <w:rsid w:val="00DE6347"/>
    <w:rsid w:val="00DE6EDC"/>
    <w:rsid w:val="00DE7343"/>
    <w:rsid w:val="00DE744F"/>
    <w:rsid w:val="00DF029B"/>
    <w:rsid w:val="00DF0631"/>
    <w:rsid w:val="00DF0A72"/>
    <w:rsid w:val="00DF0CBB"/>
    <w:rsid w:val="00DF0DE8"/>
    <w:rsid w:val="00DF0E12"/>
    <w:rsid w:val="00DF1033"/>
    <w:rsid w:val="00DF1484"/>
    <w:rsid w:val="00DF14BD"/>
    <w:rsid w:val="00DF2997"/>
    <w:rsid w:val="00DF2F7F"/>
    <w:rsid w:val="00DF3154"/>
    <w:rsid w:val="00DF32FE"/>
    <w:rsid w:val="00DF345B"/>
    <w:rsid w:val="00DF3F57"/>
    <w:rsid w:val="00DF48C8"/>
    <w:rsid w:val="00DF4B73"/>
    <w:rsid w:val="00DF5411"/>
    <w:rsid w:val="00DF6022"/>
    <w:rsid w:val="00DF606C"/>
    <w:rsid w:val="00DF6370"/>
    <w:rsid w:val="00DF68FD"/>
    <w:rsid w:val="00DF6FB4"/>
    <w:rsid w:val="00DF7004"/>
    <w:rsid w:val="00DF7880"/>
    <w:rsid w:val="00E00408"/>
    <w:rsid w:val="00E0043C"/>
    <w:rsid w:val="00E00A77"/>
    <w:rsid w:val="00E011EB"/>
    <w:rsid w:val="00E01F71"/>
    <w:rsid w:val="00E028D0"/>
    <w:rsid w:val="00E02AFE"/>
    <w:rsid w:val="00E02C3C"/>
    <w:rsid w:val="00E02DCC"/>
    <w:rsid w:val="00E03AC9"/>
    <w:rsid w:val="00E03EB6"/>
    <w:rsid w:val="00E04892"/>
    <w:rsid w:val="00E04AA2"/>
    <w:rsid w:val="00E05944"/>
    <w:rsid w:val="00E059ED"/>
    <w:rsid w:val="00E05C4E"/>
    <w:rsid w:val="00E05E7E"/>
    <w:rsid w:val="00E05F27"/>
    <w:rsid w:val="00E05F9D"/>
    <w:rsid w:val="00E06262"/>
    <w:rsid w:val="00E0656D"/>
    <w:rsid w:val="00E06AA9"/>
    <w:rsid w:val="00E0718D"/>
    <w:rsid w:val="00E071E3"/>
    <w:rsid w:val="00E075A5"/>
    <w:rsid w:val="00E07D8A"/>
    <w:rsid w:val="00E1075F"/>
    <w:rsid w:val="00E11D61"/>
    <w:rsid w:val="00E1227F"/>
    <w:rsid w:val="00E1303F"/>
    <w:rsid w:val="00E130D8"/>
    <w:rsid w:val="00E13247"/>
    <w:rsid w:val="00E140DF"/>
    <w:rsid w:val="00E15223"/>
    <w:rsid w:val="00E15A1F"/>
    <w:rsid w:val="00E15C3D"/>
    <w:rsid w:val="00E15CF5"/>
    <w:rsid w:val="00E1610E"/>
    <w:rsid w:val="00E1614C"/>
    <w:rsid w:val="00E161F2"/>
    <w:rsid w:val="00E16D18"/>
    <w:rsid w:val="00E16E08"/>
    <w:rsid w:val="00E16E18"/>
    <w:rsid w:val="00E173D2"/>
    <w:rsid w:val="00E174B4"/>
    <w:rsid w:val="00E2030A"/>
    <w:rsid w:val="00E207E6"/>
    <w:rsid w:val="00E20822"/>
    <w:rsid w:val="00E20B5E"/>
    <w:rsid w:val="00E2171F"/>
    <w:rsid w:val="00E21B0D"/>
    <w:rsid w:val="00E21BF3"/>
    <w:rsid w:val="00E21E86"/>
    <w:rsid w:val="00E21FF8"/>
    <w:rsid w:val="00E22208"/>
    <w:rsid w:val="00E23232"/>
    <w:rsid w:val="00E232BD"/>
    <w:rsid w:val="00E23327"/>
    <w:rsid w:val="00E23375"/>
    <w:rsid w:val="00E23764"/>
    <w:rsid w:val="00E23A30"/>
    <w:rsid w:val="00E23E31"/>
    <w:rsid w:val="00E24588"/>
    <w:rsid w:val="00E245F7"/>
    <w:rsid w:val="00E24B5E"/>
    <w:rsid w:val="00E24D28"/>
    <w:rsid w:val="00E25646"/>
    <w:rsid w:val="00E2583B"/>
    <w:rsid w:val="00E26129"/>
    <w:rsid w:val="00E26133"/>
    <w:rsid w:val="00E2681A"/>
    <w:rsid w:val="00E2689E"/>
    <w:rsid w:val="00E26A1E"/>
    <w:rsid w:val="00E26F19"/>
    <w:rsid w:val="00E27B7A"/>
    <w:rsid w:val="00E304CD"/>
    <w:rsid w:val="00E304D0"/>
    <w:rsid w:val="00E309CF"/>
    <w:rsid w:val="00E30EC6"/>
    <w:rsid w:val="00E315BF"/>
    <w:rsid w:val="00E31FD8"/>
    <w:rsid w:val="00E3284B"/>
    <w:rsid w:val="00E33300"/>
    <w:rsid w:val="00E33522"/>
    <w:rsid w:val="00E33705"/>
    <w:rsid w:val="00E33B15"/>
    <w:rsid w:val="00E34272"/>
    <w:rsid w:val="00E34A41"/>
    <w:rsid w:val="00E34B91"/>
    <w:rsid w:val="00E358D3"/>
    <w:rsid w:val="00E36450"/>
    <w:rsid w:val="00E3659C"/>
    <w:rsid w:val="00E36BAD"/>
    <w:rsid w:val="00E36DD6"/>
    <w:rsid w:val="00E374E8"/>
    <w:rsid w:val="00E378CA"/>
    <w:rsid w:val="00E379A7"/>
    <w:rsid w:val="00E37A96"/>
    <w:rsid w:val="00E4045E"/>
    <w:rsid w:val="00E404B3"/>
    <w:rsid w:val="00E40B60"/>
    <w:rsid w:val="00E417FE"/>
    <w:rsid w:val="00E418D2"/>
    <w:rsid w:val="00E41C6E"/>
    <w:rsid w:val="00E42411"/>
    <w:rsid w:val="00E42735"/>
    <w:rsid w:val="00E42C3B"/>
    <w:rsid w:val="00E434AE"/>
    <w:rsid w:val="00E43D00"/>
    <w:rsid w:val="00E445C7"/>
    <w:rsid w:val="00E447E6"/>
    <w:rsid w:val="00E44837"/>
    <w:rsid w:val="00E4580B"/>
    <w:rsid w:val="00E45994"/>
    <w:rsid w:val="00E461EE"/>
    <w:rsid w:val="00E46A76"/>
    <w:rsid w:val="00E46B14"/>
    <w:rsid w:val="00E46B98"/>
    <w:rsid w:val="00E46CAC"/>
    <w:rsid w:val="00E46E5C"/>
    <w:rsid w:val="00E50017"/>
    <w:rsid w:val="00E500E8"/>
    <w:rsid w:val="00E50168"/>
    <w:rsid w:val="00E50234"/>
    <w:rsid w:val="00E50250"/>
    <w:rsid w:val="00E502AC"/>
    <w:rsid w:val="00E5115D"/>
    <w:rsid w:val="00E511C2"/>
    <w:rsid w:val="00E514D5"/>
    <w:rsid w:val="00E517B3"/>
    <w:rsid w:val="00E521EE"/>
    <w:rsid w:val="00E5238A"/>
    <w:rsid w:val="00E52493"/>
    <w:rsid w:val="00E52674"/>
    <w:rsid w:val="00E527A9"/>
    <w:rsid w:val="00E52951"/>
    <w:rsid w:val="00E5384E"/>
    <w:rsid w:val="00E54D6F"/>
    <w:rsid w:val="00E54DE2"/>
    <w:rsid w:val="00E5575C"/>
    <w:rsid w:val="00E559E7"/>
    <w:rsid w:val="00E55C71"/>
    <w:rsid w:val="00E56902"/>
    <w:rsid w:val="00E56A2A"/>
    <w:rsid w:val="00E56C43"/>
    <w:rsid w:val="00E57912"/>
    <w:rsid w:val="00E603FA"/>
    <w:rsid w:val="00E60AB8"/>
    <w:rsid w:val="00E60ED1"/>
    <w:rsid w:val="00E60F4E"/>
    <w:rsid w:val="00E6176D"/>
    <w:rsid w:val="00E620D2"/>
    <w:rsid w:val="00E6221E"/>
    <w:rsid w:val="00E6226B"/>
    <w:rsid w:val="00E629E6"/>
    <w:rsid w:val="00E62A00"/>
    <w:rsid w:val="00E62AF3"/>
    <w:rsid w:val="00E62D6D"/>
    <w:rsid w:val="00E62DF0"/>
    <w:rsid w:val="00E62FC4"/>
    <w:rsid w:val="00E64279"/>
    <w:rsid w:val="00E644D4"/>
    <w:rsid w:val="00E6482F"/>
    <w:rsid w:val="00E64C3D"/>
    <w:rsid w:val="00E64CF3"/>
    <w:rsid w:val="00E64F50"/>
    <w:rsid w:val="00E653A2"/>
    <w:rsid w:val="00E65E32"/>
    <w:rsid w:val="00E6620B"/>
    <w:rsid w:val="00E662EB"/>
    <w:rsid w:val="00E666E9"/>
    <w:rsid w:val="00E66F48"/>
    <w:rsid w:val="00E671FA"/>
    <w:rsid w:val="00E6723E"/>
    <w:rsid w:val="00E67718"/>
    <w:rsid w:val="00E67A4D"/>
    <w:rsid w:val="00E67BA8"/>
    <w:rsid w:val="00E70530"/>
    <w:rsid w:val="00E70FC9"/>
    <w:rsid w:val="00E718BC"/>
    <w:rsid w:val="00E7194D"/>
    <w:rsid w:val="00E71986"/>
    <w:rsid w:val="00E71A81"/>
    <w:rsid w:val="00E71CFE"/>
    <w:rsid w:val="00E71D42"/>
    <w:rsid w:val="00E725A2"/>
    <w:rsid w:val="00E72952"/>
    <w:rsid w:val="00E72EC8"/>
    <w:rsid w:val="00E739C8"/>
    <w:rsid w:val="00E73A1B"/>
    <w:rsid w:val="00E746BB"/>
    <w:rsid w:val="00E748DA"/>
    <w:rsid w:val="00E74A77"/>
    <w:rsid w:val="00E74AD3"/>
    <w:rsid w:val="00E75184"/>
    <w:rsid w:val="00E752C3"/>
    <w:rsid w:val="00E76D82"/>
    <w:rsid w:val="00E77211"/>
    <w:rsid w:val="00E777C9"/>
    <w:rsid w:val="00E77BEE"/>
    <w:rsid w:val="00E77CBC"/>
    <w:rsid w:val="00E8001F"/>
    <w:rsid w:val="00E80A59"/>
    <w:rsid w:val="00E819A4"/>
    <w:rsid w:val="00E81C9C"/>
    <w:rsid w:val="00E81D65"/>
    <w:rsid w:val="00E8217C"/>
    <w:rsid w:val="00E825B0"/>
    <w:rsid w:val="00E82889"/>
    <w:rsid w:val="00E8288D"/>
    <w:rsid w:val="00E82CA7"/>
    <w:rsid w:val="00E83137"/>
    <w:rsid w:val="00E833DB"/>
    <w:rsid w:val="00E8352E"/>
    <w:rsid w:val="00E8369A"/>
    <w:rsid w:val="00E837CC"/>
    <w:rsid w:val="00E8423A"/>
    <w:rsid w:val="00E84BFA"/>
    <w:rsid w:val="00E84C78"/>
    <w:rsid w:val="00E84D97"/>
    <w:rsid w:val="00E85A69"/>
    <w:rsid w:val="00E85B04"/>
    <w:rsid w:val="00E85FE4"/>
    <w:rsid w:val="00E86995"/>
    <w:rsid w:val="00E87B00"/>
    <w:rsid w:val="00E87BDF"/>
    <w:rsid w:val="00E87F38"/>
    <w:rsid w:val="00E901F7"/>
    <w:rsid w:val="00E90459"/>
    <w:rsid w:val="00E909E7"/>
    <w:rsid w:val="00E90A7C"/>
    <w:rsid w:val="00E90E1F"/>
    <w:rsid w:val="00E912A4"/>
    <w:rsid w:val="00E913DD"/>
    <w:rsid w:val="00E914F7"/>
    <w:rsid w:val="00E91A1B"/>
    <w:rsid w:val="00E91C1E"/>
    <w:rsid w:val="00E91C33"/>
    <w:rsid w:val="00E922D1"/>
    <w:rsid w:val="00E92B1C"/>
    <w:rsid w:val="00E92BB4"/>
    <w:rsid w:val="00E92C56"/>
    <w:rsid w:val="00E93167"/>
    <w:rsid w:val="00E93410"/>
    <w:rsid w:val="00E93535"/>
    <w:rsid w:val="00E937D3"/>
    <w:rsid w:val="00E9388A"/>
    <w:rsid w:val="00E93AB0"/>
    <w:rsid w:val="00E9419B"/>
    <w:rsid w:val="00E9439D"/>
    <w:rsid w:val="00E9455C"/>
    <w:rsid w:val="00E949D1"/>
    <w:rsid w:val="00E949EA"/>
    <w:rsid w:val="00E94B11"/>
    <w:rsid w:val="00E94CFD"/>
    <w:rsid w:val="00E950ED"/>
    <w:rsid w:val="00E95247"/>
    <w:rsid w:val="00E95640"/>
    <w:rsid w:val="00E9590A"/>
    <w:rsid w:val="00E95B0E"/>
    <w:rsid w:val="00E95DF8"/>
    <w:rsid w:val="00E96047"/>
    <w:rsid w:val="00E9619D"/>
    <w:rsid w:val="00E96460"/>
    <w:rsid w:val="00E969A4"/>
    <w:rsid w:val="00E96A0D"/>
    <w:rsid w:val="00EA02E1"/>
    <w:rsid w:val="00EA0366"/>
    <w:rsid w:val="00EA0420"/>
    <w:rsid w:val="00EA08E1"/>
    <w:rsid w:val="00EA19B2"/>
    <w:rsid w:val="00EA1B0D"/>
    <w:rsid w:val="00EA1E65"/>
    <w:rsid w:val="00EA1F47"/>
    <w:rsid w:val="00EA2016"/>
    <w:rsid w:val="00EA20EB"/>
    <w:rsid w:val="00EA22E9"/>
    <w:rsid w:val="00EA28FF"/>
    <w:rsid w:val="00EA2C8A"/>
    <w:rsid w:val="00EA32BF"/>
    <w:rsid w:val="00EA3491"/>
    <w:rsid w:val="00EA471A"/>
    <w:rsid w:val="00EA4D1E"/>
    <w:rsid w:val="00EA54F7"/>
    <w:rsid w:val="00EA5771"/>
    <w:rsid w:val="00EA583D"/>
    <w:rsid w:val="00EA5DC9"/>
    <w:rsid w:val="00EA61BF"/>
    <w:rsid w:val="00EA6279"/>
    <w:rsid w:val="00EA694B"/>
    <w:rsid w:val="00EA6E8D"/>
    <w:rsid w:val="00EA7127"/>
    <w:rsid w:val="00EB0A33"/>
    <w:rsid w:val="00EB1251"/>
    <w:rsid w:val="00EB1575"/>
    <w:rsid w:val="00EB173A"/>
    <w:rsid w:val="00EB1D8D"/>
    <w:rsid w:val="00EB20FB"/>
    <w:rsid w:val="00EB2169"/>
    <w:rsid w:val="00EB24BE"/>
    <w:rsid w:val="00EB2C3D"/>
    <w:rsid w:val="00EB30AD"/>
    <w:rsid w:val="00EB3108"/>
    <w:rsid w:val="00EB4104"/>
    <w:rsid w:val="00EB47F1"/>
    <w:rsid w:val="00EB4A8F"/>
    <w:rsid w:val="00EB4C30"/>
    <w:rsid w:val="00EB51DD"/>
    <w:rsid w:val="00EB583D"/>
    <w:rsid w:val="00EB6144"/>
    <w:rsid w:val="00EB6311"/>
    <w:rsid w:val="00EB6428"/>
    <w:rsid w:val="00EB6A9E"/>
    <w:rsid w:val="00EB6F1C"/>
    <w:rsid w:val="00EB716F"/>
    <w:rsid w:val="00EB7352"/>
    <w:rsid w:val="00EB7E22"/>
    <w:rsid w:val="00EC06F6"/>
    <w:rsid w:val="00EC0729"/>
    <w:rsid w:val="00EC0E20"/>
    <w:rsid w:val="00EC0F1F"/>
    <w:rsid w:val="00EC11EB"/>
    <w:rsid w:val="00EC1396"/>
    <w:rsid w:val="00EC1487"/>
    <w:rsid w:val="00EC1504"/>
    <w:rsid w:val="00EC1627"/>
    <w:rsid w:val="00EC179E"/>
    <w:rsid w:val="00EC2043"/>
    <w:rsid w:val="00EC22E3"/>
    <w:rsid w:val="00EC2C42"/>
    <w:rsid w:val="00EC2C48"/>
    <w:rsid w:val="00EC2EA3"/>
    <w:rsid w:val="00EC38A5"/>
    <w:rsid w:val="00EC393B"/>
    <w:rsid w:val="00EC3DF6"/>
    <w:rsid w:val="00EC4140"/>
    <w:rsid w:val="00EC45BA"/>
    <w:rsid w:val="00EC498C"/>
    <w:rsid w:val="00EC53F4"/>
    <w:rsid w:val="00EC586A"/>
    <w:rsid w:val="00EC5953"/>
    <w:rsid w:val="00EC5DB5"/>
    <w:rsid w:val="00EC61DA"/>
    <w:rsid w:val="00EC6306"/>
    <w:rsid w:val="00EC668C"/>
    <w:rsid w:val="00EC6DDF"/>
    <w:rsid w:val="00EC729A"/>
    <w:rsid w:val="00EC7580"/>
    <w:rsid w:val="00EC7678"/>
    <w:rsid w:val="00EC7B2D"/>
    <w:rsid w:val="00EC7B6B"/>
    <w:rsid w:val="00EC7B9A"/>
    <w:rsid w:val="00EC7C2A"/>
    <w:rsid w:val="00EC7F69"/>
    <w:rsid w:val="00ED0018"/>
    <w:rsid w:val="00ED04B8"/>
    <w:rsid w:val="00ED07F1"/>
    <w:rsid w:val="00ED1766"/>
    <w:rsid w:val="00ED2199"/>
    <w:rsid w:val="00ED23A9"/>
    <w:rsid w:val="00ED27EE"/>
    <w:rsid w:val="00ED28D4"/>
    <w:rsid w:val="00ED2956"/>
    <w:rsid w:val="00ED2CFC"/>
    <w:rsid w:val="00ED307E"/>
    <w:rsid w:val="00ED37AB"/>
    <w:rsid w:val="00ED38A2"/>
    <w:rsid w:val="00ED3A1E"/>
    <w:rsid w:val="00ED3AB8"/>
    <w:rsid w:val="00ED4013"/>
    <w:rsid w:val="00ED43EA"/>
    <w:rsid w:val="00ED637E"/>
    <w:rsid w:val="00ED6891"/>
    <w:rsid w:val="00ED6F05"/>
    <w:rsid w:val="00ED725F"/>
    <w:rsid w:val="00ED7367"/>
    <w:rsid w:val="00ED77B4"/>
    <w:rsid w:val="00EE0344"/>
    <w:rsid w:val="00EE047B"/>
    <w:rsid w:val="00EE054A"/>
    <w:rsid w:val="00EE091E"/>
    <w:rsid w:val="00EE0C6D"/>
    <w:rsid w:val="00EE10FE"/>
    <w:rsid w:val="00EE1418"/>
    <w:rsid w:val="00EE17F0"/>
    <w:rsid w:val="00EE1F28"/>
    <w:rsid w:val="00EE1F61"/>
    <w:rsid w:val="00EE23BF"/>
    <w:rsid w:val="00EE2A17"/>
    <w:rsid w:val="00EE2A99"/>
    <w:rsid w:val="00EE2D90"/>
    <w:rsid w:val="00EE2EA1"/>
    <w:rsid w:val="00EE33B7"/>
    <w:rsid w:val="00EE3781"/>
    <w:rsid w:val="00EE3ECC"/>
    <w:rsid w:val="00EE3ED0"/>
    <w:rsid w:val="00EE495F"/>
    <w:rsid w:val="00EE5091"/>
    <w:rsid w:val="00EE54CF"/>
    <w:rsid w:val="00EE576B"/>
    <w:rsid w:val="00EE5889"/>
    <w:rsid w:val="00EE5922"/>
    <w:rsid w:val="00EE5A9E"/>
    <w:rsid w:val="00EE5C58"/>
    <w:rsid w:val="00EE60CA"/>
    <w:rsid w:val="00EE6CEA"/>
    <w:rsid w:val="00EE738E"/>
    <w:rsid w:val="00EE7506"/>
    <w:rsid w:val="00EE76EB"/>
    <w:rsid w:val="00EF0287"/>
    <w:rsid w:val="00EF0645"/>
    <w:rsid w:val="00EF0D4A"/>
    <w:rsid w:val="00EF0D6E"/>
    <w:rsid w:val="00EF2739"/>
    <w:rsid w:val="00EF2D46"/>
    <w:rsid w:val="00EF2FFE"/>
    <w:rsid w:val="00EF32EB"/>
    <w:rsid w:val="00EF32F0"/>
    <w:rsid w:val="00EF340B"/>
    <w:rsid w:val="00EF3B5C"/>
    <w:rsid w:val="00EF3C24"/>
    <w:rsid w:val="00EF40FB"/>
    <w:rsid w:val="00EF45A2"/>
    <w:rsid w:val="00EF4645"/>
    <w:rsid w:val="00EF4971"/>
    <w:rsid w:val="00EF5064"/>
    <w:rsid w:val="00EF5A4B"/>
    <w:rsid w:val="00EF5EFB"/>
    <w:rsid w:val="00EF636C"/>
    <w:rsid w:val="00EF7B67"/>
    <w:rsid w:val="00F00B15"/>
    <w:rsid w:val="00F013FF"/>
    <w:rsid w:val="00F015F1"/>
    <w:rsid w:val="00F015F7"/>
    <w:rsid w:val="00F017AA"/>
    <w:rsid w:val="00F01A13"/>
    <w:rsid w:val="00F01A3C"/>
    <w:rsid w:val="00F01DDA"/>
    <w:rsid w:val="00F01E61"/>
    <w:rsid w:val="00F02232"/>
    <w:rsid w:val="00F02B45"/>
    <w:rsid w:val="00F034C0"/>
    <w:rsid w:val="00F035A5"/>
    <w:rsid w:val="00F0372D"/>
    <w:rsid w:val="00F03D57"/>
    <w:rsid w:val="00F03E76"/>
    <w:rsid w:val="00F041A1"/>
    <w:rsid w:val="00F044C6"/>
    <w:rsid w:val="00F046B9"/>
    <w:rsid w:val="00F04861"/>
    <w:rsid w:val="00F04A33"/>
    <w:rsid w:val="00F04BC5"/>
    <w:rsid w:val="00F04DBC"/>
    <w:rsid w:val="00F05708"/>
    <w:rsid w:val="00F057BC"/>
    <w:rsid w:val="00F06437"/>
    <w:rsid w:val="00F0647B"/>
    <w:rsid w:val="00F06574"/>
    <w:rsid w:val="00F06E83"/>
    <w:rsid w:val="00F0729B"/>
    <w:rsid w:val="00F075FD"/>
    <w:rsid w:val="00F07CA2"/>
    <w:rsid w:val="00F07DD9"/>
    <w:rsid w:val="00F10191"/>
    <w:rsid w:val="00F1030C"/>
    <w:rsid w:val="00F10501"/>
    <w:rsid w:val="00F10554"/>
    <w:rsid w:val="00F107CF"/>
    <w:rsid w:val="00F10819"/>
    <w:rsid w:val="00F10AEB"/>
    <w:rsid w:val="00F10CF0"/>
    <w:rsid w:val="00F11579"/>
    <w:rsid w:val="00F11688"/>
    <w:rsid w:val="00F11799"/>
    <w:rsid w:val="00F11857"/>
    <w:rsid w:val="00F127C6"/>
    <w:rsid w:val="00F129B8"/>
    <w:rsid w:val="00F12A92"/>
    <w:rsid w:val="00F12BBD"/>
    <w:rsid w:val="00F12DD1"/>
    <w:rsid w:val="00F13709"/>
    <w:rsid w:val="00F13879"/>
    <w:rsid w:val="00F13E12"/>
    <w:rsid w:val="00F14013"/>
    <w:rsid w:val="00F147E9"/>
    <w:rsid w:val="00F14A8C"/>
    <w:rsid w:val="00F14C6E"/>
    <w:rsid w:val="00F1581F"/>
    <w:rsid w:val="00F15F27"/>
    <w:rsid w:val="00F16793"/>
    <w:rsid w:val="00F177AF"/>
    <w:rsid w:val="00F17EA8"/>
    <w:rsid w:val="00F20FEF"/>
    <w:rsid w:val="00F21189"/>
    <w:rsid w:val="00F21774"/>
    <w:rsid w:val="00F21A39"/>
    <w:rsid w:val="00F22235"/>
    <w:rsid w:val="00F22658"/>
    <w:rsid w:val="00F23160"/>
    <w:rsid w:val="00F235F1"/>
    <w:rsid w:val="00F240D5"/>
    <w:rsid w:val="00F2490C"/>
    <w:rsid w:val="00F2494E"/>
    <w:rsid w:val="00F2516B"/>
    <w:rsid w:val="00F25398"/>
    <w:rsid w:val="00F25D4E"/>
    <w:rsid w:val="00F26660"/>
    <w:rsid w:val="00F26872"/>
    <w:rsid w:val="00F27064"/>
    <w:rsid w:val="00F27B8E"/>
    <w:rsid w:val="00F3023E"/>
    <w:rsid w:val="00F30CF0"/>
    <w:rsid w:val="00F31505"/>
    <w:rsid w:val="00F31A48"/>
    <w:rsid w:val="00F31C4A"/>
    <w:rsid w:val="00F31DB8"/>
    <w:rsid w:val="00F31F7D"/>
    <w:rsid w:val="00F32426"/>
    <w:rsid w:val="00F3245D"/>
    <w:rsid w:val="00F328C2"/>
    <w:rsid w:val="00F32E16"/>
    <w:rsid w:val="00F3362F"/>
    <w:rsid w:val="00F33F66"/>
    <w:rsid w:val="00F34269"/>
    <w:rsid w:val="00F34E69"/>
    <w:rsid w:val="00F3557F"/>
    <w:rsid w:val="00F35586"/>
    <w:rsid w:val="00F35B81"/>
    <w:rsid w:val="00F35B8F"/>
    <w:rsid w:val="00F35C4E"/>
    <w:rsid w:val="00F35CBA"/>
    <w:rsid w:val="00F35D3E"/>
    <w:rsid w:val="00F377EA"/>
    <w:rsid w:val="00F377F3"/>
    <w:rsid w:val="00F37805"/>
    <w:rsid w:val="00F3792C"/>
    <w:rsid w:val="00F37B8D"/>
    <w:rsid w:val="00F37BFA"/>
    <w:rsid w:val="00F37E4C"/>
    <w:rsid w:val="00F40077"/>
    <w:rsid w:val="00F406A5"/>
    <w:rsid w:val="00F407FC"/>
    <w:rsid w:val="00F40CF5"/>
    <w:rsid w:val="00F411E2"/>
    <w:rsid w:val="00F4132C"/>
    <w:rsid w:val="00F41860"/>
    <w:rsid w:val="00F41EAA"/>
    <w:rsid w:val="00F42001"/>
    <w:rsid w:val="00F4225F"/>
    <w:rsid w:val="00F4230D"/>
    <w:rsid w:val="00F42398"/>
    <w:rsid w:val="00F423C9"/>
    <w:rsid w:val="00F427B4"/>
    <w:rsid w:val="00F4298A"/>
    <w:rsid w:val="00F42B83"/>
    <w:rsid w:val="00F42BAB"/>
    <w:rsid w:val="00F42D18"/>
    <w:rsid w:val="00F434C6"/>
    <w:rsid w:val="00F43731"/>
    <w:rsid w:val="00F43B7B"/>
    <w:rsid w:val="00F43DCD"/>
    <w:rsid w:val="00F43E7B"/>
    <w:rsid w:val="00F441DE"/>
    <w:rsid w:val="00F4597E"/>
    <w:rsid w:val="00F45AD0"/>
    <w:rsid w:val="00F45CB5"/>
    <w:rsid w:val="00F45FCE"/>
    <w:rsid w:val="00F461F3"/>
    <w:rsid w:val="00F463FE"/>
    <w:rsid w:val="00F46791"/>
    <w:rsid w:val="00F4680A"/>
    <w:rsid w:val="00F468C1"/>
    <w:rsid w:val="00F46920"/>
    <w:rsid w:val="00F46DB8"/>
    <w:rsid w:val="00F47843"/>
    <w:rsid w:val="00F47DE9"/>
    <w:rsid w:val="00F47E71"/>
    <w:rsid w:val="00F50701"/>
    <w:rsid w:val="00F50915"/>
    <w:rsid w:val="00F50A86"/>
    <w:rsid w:val="00F50B0D"/>
    <w:rsid w:val="00F51990"/>
    <w:rsid w:val="00F51B02"/>
    <w:rsid w:val="00F521B8"/>
    <w:rsid w:val="00F529A6"/>
    <w:rsid w:val="00F52D48"/>
    <w:rsid w:val="00F52DFB"/>
    <w:rsid w:val="00F52E2F"/>
    <w:rsid w:val="00F532A7"/>
    <w:rsid w:val="00F53496"/>
    <w:rsid w:val="00F53A16"/>
    <w:rsid w:val="00F54AEA"/>
    <w:rsid w:val="00F5545D"/>
    <w:rsid w:val="00F5550B"/>
    <w:rsid w:val="00F55AA6"/>
    <w:rsid w:val="00F56548"/>
    <w:rsid w:val="00F56E2D"/>
    <w:rsid w:val="00F5714B"/>
    <w:rsid w:val="00F573A0"/>
    <w:rsid w:val="00F57B8C"/>
    <w:rsid w:val="00F57C03"/>
    <w:rsid w:val="00F57D27"/>
    <w:rsid w:val="00F604AF"/>
    <w:rsid w:val="00F60631"/>
    <w:rsid w:val="00F60868"/>
    <w:rsid w:val="00F60FE4"/>
    <w:rsid w:val="00F61A15"/>
    <w:rsid w:val="00F61DB2"/>
    <w:rsid w:val="00F6250A"/>
    <w:rsid w:val="00F62553"/>
    <w:rsid w:val="00F62A47"/>
    <w:rsid w:val="00F62A97"/>
    <w:rsid w:val="00F62C5F"/>
    <w:rsid w:val="00F62DA3"/>
    <w:rsid w:val="00F63C83"/>
    <w:rsid w:val="00F63F5F"/>
    <w:rsid w:val="00F6444D"/>
    <w:rsid w:val="00F650A6"/>
    <w:rsid w:val="00F653BC"/>
    <w:rsid w:val="00F664E9"/>
    <w:rsid w:val="00F668F2"/>
    <w:rsid w:val="00F66DC2"/>
    <w:rsid w:val="00F6717D"/>
    <w:rsid w:val="00F673B6"/>
    <w:rsid w:val="00F679DA"/>
    <w:rsid w:val="00F70CB6"/>
    <w:rsid w:val="00F70E32"/>
    <w:rsid w:val="00F71057"/>
    <w:rsid w:val="00F710F7"/>
    <w:rsid w:val="00F7241E"/>
    <w:rsid w:val="00F739D3"/>
    <w:rsid w:val="00F73CDB"/>
    <w:rsid w:val="00F73DAA"/>
    <w:rsid w:val="00F741FA"/>
    <w:rsid w:val="00F74A3E"/>
    <w:rsid w:val="00F74E16"/>
    <w:rsid w:val="00F74F1B"/>
    <w:rsid w:val="00F762FA"/>
    <w:rsid w:val="00F768E6"/>
    <w:rsid w:val="00F772E5"/>
    <w:rsid w:val="00F800B8"/>
    <w:rsid w:val="00F80DD0"/>
    <w:rsid w:val="00F81217"/>
    <w:rsid w:val="00F81250"/>
    <w:rsid w:val="00F8166E"/>
    <w:rsid w:val="00F8177C"/>
    <w:rsid w:val="00F819E1"/>
    <w:rsid w:val="00F81AC2"/>
    <w:rsid w:val="00F81DF8"/>
    <w:rsid w:val="00F824B9"/>
    <w:rsid w:val="00F824BE"/>
    <w:rsid w:val="00F82FBB"/>
    <w:rsid w:val="00F83679"/>
    <w:rsid w:val="00F83CB7"/>
    <w:rsid w:val="00F840AD"/>
    <w:rsid w:val="00F8413F"/>
    <w:rsid w:val="00F841F6"/>
    <w:rsid w:val="00F843ED"/>
    <w:rsid w:val="00F84489"/>
    <w:rsid w:val="00F84B42"/>
    <w:rsid w:val="00F84CFE"/>
    <w:rsid w:val="00F84D5C"/>
    <w:rsid w:val="00F84E22"/>
    <w:rsid w:val="00F8525F"/>
    <w:rsid w:val="00F86715"/>
    <w:rsid w:val="00F86D03"/>
    <w:rsid w:val="00F87456"/>
    <w:rsid w:val="00F87806"/>
    <w:rsid w:val="00F87F41"/>
    <w:rsid w:val="00F90DEF"/>
    <w:rsid w:val="00F910C1"/>
    <w:rsid w:val="00F910FB"/>
    <w:rsid w:val="00F9137B"/>
    <w:rsid w:val="00F91C6C"/>
    <w:rsid w:val="00F920D0"/>
    <w:rsid w:val="00F92ED4"/>
    <w:rsid w:val="00F93096"/>
    <w:rsid w:val="00F93104"/>
    <w:rsid w:val="00F9346E"/>
    <w:rsid w:val="00F93C5A"/>
    <w:rsid w:val="00F93C7F"/>
    <w:rsid w:val="00F93F4F"/>
    <w:rsid w:val="00F9407C"/>
    <w:rsid w:val="00F943B0"/>
    <w:rsid w:val="00F95283"/>
    <w:rsid w:val="00F9592B"/>
    <w:rsid w:val="00F95AAF"/>
    <w:rsid w:val="00F95D9E"/>
    <w:rsid w:val="00F95F6F"/>
    <w:rsid w:val="00F96139"/>
    <w:rsid w:val="00F96FD3"/>
    <w:rsid w:val="00F97648"/>
    <w:rsid w:val="00F97741"/>
    <w:rsid w:val="00FA0797"/>
    <w:rsid w:val="00FA087D"/>
    <w:rsid w:val="00FA09FC"/>
    <w:rsid w:val="00FA119D"/>
    <w:rsid w:val="00FA202A"/>
    <w:rsid w:val="00FA2130"/>
    <w:rsid w:val="00FA21E1"/>
    <w:rsid w:val="00FA29A3"/>
    <w:rsid w:val="00FA2B6B"/>
    <w:rsid w:val="00FA307F"/>
    <w:rsid w:val="00FA3C6B"/>
    <w:rsid w:val="00FA3D19"/>
    <w:rsid w:val="00FA4EEA"/>
    <w:rsid w:val="00FA5461"/>
    <w:rsid w:val="00FA5A02"/>
    <w:rsid w:val="00FA656D"/>
    <w:rsid w:val="00FA659D"/>
    <w:rsid w:val="00FA7519"/>
    <w:rsid w:val="00FA7836"/>
    <w:rsid w:val="00FA7CC4"/>
    <w:rsid w:val="00FA7F99"/>
    <w:rsid w:val="00FB0ACF"/>
    <w:rsid w:val="00FB0BA1"/>
    <w:rsid w:val="00FB0CB6"/>
    <w:rsid w:val="00FB0DBE"/>
    <w:rsid w:val="00FB11BA"/>
    <w:rsid w:val="00FB132A"/>
    <w:rsid w:val="00FB17B7"/>
    <w:rsid w:val="00FB195C"/>
    <w:rsid w:val="00FB1AE6"/>
    <w:rsid w:val="00FB1D2C"/>
    <w:rsid w:val="00FB21FE"/>
    <w:rsid w:val="00FB2232"/>
    <w:rsid w:val="00FB294B"/>
    <w:rsid w:val="00FB2C8B"/>
    <w:rsid w:val="00FB3055"/>
    <w:rsid w:val="00FB3124"/>
    <w:rsid w:val="00FB3543"/>
    <w:rsid w:val="00FB4292"/>
    <w:rsid w:val="00FB4516"/>
    <w:rsid w:val="00FB472A"/>
    <w:rsid w:val="00FB4D2B"/>
    <w:rsid w:val="00FB4EC5"/>
    <w:rsid w:val="00FB53F2"/>
    <w:rsid w:val="00FB58B9"/>
    <w:rsid w:val="00FB5A14"/>
    <w:rsid w:val="00FB5C92"/>
    <w:rsid w:val="00FB6B6F"/>
    <w:rsid w:val="00FB700C"/>
    <w:rsid w:val="00FB7652"/>
    <w:rsid w:val="00FB7AFA"/>
    <w:rsid w:val="00FC01C5"/>
    <w:rsid w:val="00FC0369"/>
    <w:rsid w:val="00FC03A4"/>
    <w:rsid w:val="00FC100B"/>
    <w:rsid w:val="00FC1F8E"/>
    <w:rsid w:val="00FC2CBE"/>
    <w:rsid w:val="00FC2E8C"/>
    <w:rsid w:val="00FC337A"/>
    <w:rsid w:val="00FC34AB"/>
    <w:rsid w:val="00FC351A"/>
    <w:rsid w:val="00FC3C47"/>
    <w:rsid w:val="00FC3D00"/>
    <w:rsid w:val="00FC3D02"/>
    <w:rsid w:val="00FC3DE5"/>
    <w:rsid w:val="00FC3EFE"/>
    <w:rsid w:val="00FC4139"/>
    <w:rsid w:val="00FC4310"/>
    <w:rsid w:val="00FC47AB"/>
    <w:rsid w:val="00FC4EB8"/>
    <w:rsid w:val="00FC4F4A"/>
    <w:rsid w:val="00FC5CA4"/>
    <w:rsid w:val="00FC5D72"/>
    <w:rsid w:val="00FC5E5F"/>
    <w:rsid w:val="00FC5FFC"/>
    <w:rsid w:val="00FC605F"/>
    <w:rsid w:val="00FC62A9"/>
    <w:rsid w:val="00FC64AF"/>
    <w:rsid w:val="00FC6D7D"/>
    <w:rsid w:val="00FC717C"/>
    <w:rsid w:val="00FC7198"/>
    <w:rsid w:val="00FC71ED"/>
    <w:rsid w:val="00FC78BC"/>
    <w:rsid w:val="00FC7992"/>
    <w:rsid w:val="00FC7B94"/>
    <w:rsid w:val="00FC7BDA"/>
    <w:rsid w:val="00FD01EA"/>
    <w:rsid w:val="00FD09F5"/>
    <w:rsid w:val="00FD0C59"/>
    <w:rsid w:val="00FD189A"/>
    <w:rsid w:val="00FD1BBB"/>
    <w:rsid w:val="00FD2611"/>
    <w:rsid w:val="00FD27DF"/>
    <w:rsid w:val="00FD29BD"/>
    <w:rsid w:val="00FD29CD"/>
    <w:rsid w:val="00FD2BA2"/>
    <w:rsid w:val="00FD2E5B"/>
    <w:rsid w:val="00FD3247"/>
    <w:rsid w:val="00FD34F7"/>
    <w:rsid w:val="00FD39CA"/>
    <w:rsid w:val="00FD3A6D"/>
    <w:rsid w:val="00FD44D6"/>
    <w:rsid w:val="00FD44F7"/>
    <w:rsid w:val="00FD474E"/>
    <w:rsid w:val="00FD4BBC"/>
    <w:rsid w:val="00FD4DE0"/>
    <w:rsid w:val="00FD4E88"/>
    <w:rsid w:val="00FD5287"/>
    <w:rsid w:val="00FD5BD8"/>
    <w:rsid w:val="00FD5E65"/>
    <w:rsid w:val="00FD5F43"/>
    <w:rsid w:val="00FD5F8D"/>
    <w:rsid w:val="00FD706B"/>
    <w:rsid w:val="00FD7210"/>
    <w:rsid w:val="00FD7531"/>
    <w:rsid w:val="00FD7AAA"/>
    <w:rsid w:val="00FD7EA7"/>
    <w:rsid w:val="00FE00E5"/>
    <w:rsid w:val="00FE026D"/>
    <w:rsid w:val="00FE0AB3"/>
    <w:rsid w:val="00FE0C23"/>
    <w:rsid w:val="00FE1193"/>
    <w:rsid w:val="00FE132A"/>
    <w:rsid w:val="00FE251D"/>
    <w:rsid w:val="00FE2C0B"/>
    <w:rsid w:val="00FE2CDB"/>
    <w:rsid w:val="00FE2EE6"/>
    <w:rsid w:val="00FE33C0"/>
    <w:rsid w:val="00FE38B1"/>
    <w:rsid w:val="00FE3B09"/>
    <w:rsid w:val="00FE3CA0"/>
    <w:rsid w:val="00FE4545"/>
    <w:rsid w:val="00FE5111"/>
    <w:rsid w:val="00FE587A"/>
    <w:rsid w:val="00FE5AB2"/>
    <w:rsid w:val="00FE65E8"/>
    <w:rsid w:val="00FE679F"/>
    <w:rsid w:val="00FE6B7A"/>
    <w:rsid w:val="00FE6BEA"/>
    <w:rsid w:val="00FE70E9"/>
    <w:rsid w:val="00FE7271"/>
    <w:rsid w:val="00FE7355"/>
    <w:rsid w:val="00FE761F"/>
    <w:rsid w:val="00FF00E6"/>
    <w:rsid w:val="00FF0A3C"/>
    <w:rsid w:val="00FF1279"/>
    <w:rsid w:val="00FF189C"/>
    <w:rsid w:val="00FF1B83"/>
    <w:rsid w:val="00FF1F4E"/>
    <w:rsid w:val="00FF3390"/>
    <w:rsid w:val="00FF3656"/>
    <w:rsid w:val="00FF3B19"/>
    <w:rsid w:val="00FF3B44"/>
    <w:rsid w:val="00FF3C1A"/>
    <w:rsid w:val="00FF4171"/>
    <w:rsid w:val="00FF4A7D"/>
    <w:rsid w:val="00FF59B0"/>
    <w:rsid w:val="00FF5EB8"/>
    <w:rsid w:val="00FF60D9"/>
    <w:rsid w:val="00FF60E8"/>
    <w:rsid w:val="00FF6BF2"/>
    <w:rsid w:val="00FF7E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5E8E5"/>
  <w15:docId w15:val="{0CBA3F37-CBDA-478C-BEBF-C9DB22AD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82F"/>
    <w:pPr>
      <w:spacing w:after="0" w:line="288" w:lineRule="auto"/>
    </w:pPr>
    <w:rPr>
      <w:rFonts w:ascii="Times New Roman" w:eastAsia="Times New Roman" w:hAnsi="Times New Roman" w:cs="Times New Roman"/>
      <w:color w:val="000000" w:themeColor="text1"/>
      <w:sz w:val="24"/>
      <w:szCs w:val="24"/>
    </w:rPr>
  </w:style>
  <w:style w:type="paragraph" w:styleId="Overskrift1">
    <w:name w:val="heading 1"/>
    <w:basedOn w:val="Normal"/>
    <w:next w:val="Normal"/>
    <w:link w:val="Overskrift1Tegn"/>
    <w:qFormat/>
    <w:rsid w:val="00496102"/>
    <w:pPr>
      <w:jc w:val="center"/>
      <w:outlineLvl w:val="0"/>
    </w:pPr>
    <w:rPr>
      <w:b/>
      <w:bCs/>
    </w:rPr>
  </w:style>
  <w:style w:type="paragraph" w:styleId="Overskrift2">
    <w:name w:val="heading 2"/>
    <w:basedOn w:val="Normal"/>
    <w:next w:val="Normal"/>
    <w:link w:val="Overskrift2Tegn"/>
    <w:unhideWhenUsed/>
    <w:qFormat/>
    <w:rsid w:val="00496102"/>
    <w:pPr>
      <w:outlineLvl w:val="1"/>
    </w:pPr>
    <w:rPr>
      <w:b/>
      <w:bCs/>
    </w:rPr>
  </w:style>
  <w:style w:type="paragraph" w:styleId="Overskrift3">
    <w:name w:val="heading 3"/>
    <w:basedOn w:val="Normal"/>
    <w:link w:val="Overskrift3Tegn"/>
    <w:qFormat/>
    <w:rsid w:val="00496102"/>
    <w:pPr>
      <w:outlineLvl w:val="2"/>
    </w:pPr>
    <w:rPr>
      <w:i/>
      <w:iCs/>
    </w:rPr>
  </w:style>
  <w:style w:type="paragraph" w:styleId="Overskrift4">
    <w:name w:val="heading 4"/>
    <w:basedOn w:val="Normal"/>
    <w:next w:val="Normal"/>
    <w:link w:val="Overskrift4Tegn"/>
    <w:uiPriority w:val="9"/>
    <w:unhideWhenUsed/>
    <w:qFormat/>
    <w:rsid w:val="00496102"/>
    <w:pPr>
      <w:outlineLvl w:val="3"/>
    </w:pPr>
    <w:rPr>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EE576B"/>
    <w:pPr>
      <w:tabs>
        <w:tab w:val="center" w:pos="4819"/>
        <w:tab w:val="right" w:pos="9638"/>
      </w:tabs>
      <w:spacing w:line="240" w:lineRule="auto"/>
    </w:pPr>
  </w:style>
  <w:style w:type="character" w:customStyle="1" w:styleId="SidehovedTegn">
    <w:name w:val="Sidehoved Tegn"/>
    <w:basedOn w:val="Standardskrifttypeiafsnit"/>
    <w:link w:val="Sidehoved"/>
    <w:rsid w:val="00EE576B"/>
  </w:style>
  <w:style w:type="paragraph" w:styleId="Sidefod">
    <w:name w:val="footer"/>
    <w:basedOn w:val="Normal"/>
    <w:link w:val="SidefodTegn"/>
    <w:unhideWhenUsed/>
    <w:rsid w:val="00EE576B"/>
    <w:pPr>
      <w:tabs>
        <w:tab w:val="center" w:pos="4819"/>
        <w:tab w:val="right" w:pos="9638"/>
      </w:tabs>
      <w:spacing w:line="240" w:lineRule="auto"/>
    </w:pPr>
  </w:style>
  <w:style w:type="character" w:customStyle="1" w:styleId="SidefodTegn">
    <w:name w:val="Sidefod Tegn"/>
    <w:basedOn w:val="Standardskrifttypeiafsnit"/>
    <w:link w:val="Sidefod"/>
    <w:rsid w:val="00EE576B"/>
  </w:style>
  <w:style w:type="character" w:styleId="Kommentarhenvisning">
    <w:name w:val="annotation reference"/>
    <w:basedOn w:val="Standardskrifttypeiafsnit"/>
    <w:uiPriority w:val="99"/>
    <w:semiHidden/>
    <w:unhideWhenUsed/>
    <w:rsid w:val="00A80832"/>
    <w:rPr>
      <w:sz w:val="16"/>
      <w:szCs w:val="16"/>
    </w:rPr>
  </w:style>
  <w:style w:type="paragraph" w:styleId="Kommentartekst">
    <w:name w:val="annotation text"/>
    <w:basedOn w:val="Normal"/>
    <w:link w:val="KommentartekstTegn"/>
    <w:uiPriority w:val="99"/>
    <w:unhideWhenUsed/>
    <w:rsid w:val="00A80832"/>
    <w:pPr>
      <w:spacing w:line="240" w:lineRule="auto"/>
    </w:pPr>
    <w:rPr>
      <w:sz w:val="20"/>
      <w:szCs w:val="20"/>
    </w:rPr>
  </w:style>
  <w:style w:type="character" w:customStyle="1" w:styleId="KommentartekstTegn">
    <w:name w:val="Kommentartekst Tegn"/>
    <w:basedOn w:val="Standardskrifttypeiafsnit"/>
    <w:link w:val="Kommentartekst"/>
    <w:uiPriority w:val="99"/>
    <w:rsid w:val="00A80832"/>
    <w:rPr>
      <w:sz w:val="20"/>
      <w:szCs w:val="20"/>
    </w:rPr>
  </w:style>
  <w:style w:type="paragraph" w:styleId="Kommentaremne">
    <w:name w:val="annotation subject"/>
    <w:basedOn w:val="Kommentartekst"/>
    <w:next w:val="Kommentartekst"/>
    <w:link w:val="KommentaremneTegn"/>
    <w:semiHidden/>
    <w:unhideWhenUsed/>
    <w:rsid w:val="00A80832"/>
    <w:rPr>
      <w:b/>
      <w:bCs/>
    </w:rPr>
  </w:style>
  <w:style w:type="character" w:customStyle="1" w:styleId="KommentaremneTegn">
    <w:name w:val="Kommentaremne Tegn"/>
    <w:basedOn w:val="KommentartekstTegn"/>
    <w:link w:val="Kommentaremne"/>
    <w:semiHidden/>
    <w:rsid w:val="00A80832"/>
    <w:rPr>
      <w:b/>
      <w:bCs/>
      <w:sz w:val="20"/>
      <w:szCs w:val="20"/>
    </w:rPr>
  </w:style>
  <w:style w:type="paragraph" w:styleId="Korrektur">
    <w:name w:val="Revision"/>
    <w:hidden/>
    <w:uiPriority w:val="99"/>
    <w:semiHidden/>
    <w:rsid w:val="00034CDD"/>
    <w:pPr>
      <w:spacing w:after="0" w:line="240" w:lineRule="auto"/>
    </w:pPr>
  </w:style>
  <w:style w:type="character" w:customStyle="1" w:styleId="Overskrift3Tegn">
    <w:name w:val="Overskrift 3 Tegn"/>
    <w:basedOn w:val="Standardskrifttypeiafsnit"/>
    <w:link w:val="Overskrift3"/>
    <w:rsid w:val="00496102"/>
    <w:rPr>
      <w:rFonts w:ascii="Times New Roman" w:eastAsia="Times New Roman" w:hAnsi="Times New Roman" w:cs="Times New Roman"/>
      <w:i/>
      <w:iCs/>
      <w:sz w:val="24"/>
      <w:szCs w:val="24"/>
    </w:rPr>
  </w:style>
  <w:style w:type="paragraph" w:styleId="NormalWeb">
    <w:name w:val="Normal (Web)"/>
    <w:basedOn w:val="Normal"/>
    <w:unhideWhenUsed/>
    <w:rsid w:val="005D70B0"/>
    <w:pPr>
      <w:spacing w:before="100" w:beforeAutospacing="1" w:after="100" w:afterAutospacing="1" w:line="240" w:lineRule="auto"/>
    </w:pPr>
    <w:rPr>
      <w:lang w:eastAsia="da-DK"/>
    </w:rPr>
  </w:style>
  <w:style w:type="paragraph" w:styleId="Listeafsnit">
    <w:name w:val="List Paragraph"/>
    <w:basedOn w:val="Normal"/>
    <w:uiPriority w:val="34"/>
    <w:qFormat/>
    <w:rsid w:val="000434E6"/>
    <w:pPr>
      <w:ind w:left="720"/>
      <w:contextualSpacing/>
    </w:pPr>
  </w:style>
  <w:style w:type="character" w:customStyle="1" w:styleId="Overskrift1Tegn">
    <w:name w:val="Overskrift 1 Tegn"/>
    <w:basedOn w:val="Standardskrifttypeiafsnit"/>
    <w:link w:val="Overskrift1"/>
    <w:rsid w:val="00496102"/>
    <w:rPr>
      <w:rFonts w:ascii="Times New Roman" w:hAnsi="Times New Roman" w:cs="Times New Roman"/>
      <w:b/>
      <w:bCs/>
      <w:sz w:val="24"/>
      <w:szCs w:val="24"/>
    </w:rPr>
  </w:style>
  <w:style w:type="character" w:customStyle="1" w:styleId="Overskrift2Tegn">
    <w:name w:val="Overskrift 2 Tegn"/>
    <w:basedOn w:val="Standardskrifttypeiafsnit"/>
    <w:link w:val="Overskrift2"/>
    <w:rsid w:val="00496102"/>
    <w:rPr>
      <w:rFonts w:ascii="Times New Roman" w:eastAsia="Times New Roman" w:hAnsi="Times New Roman" w:cs="Times New Roman"/>
      <w:b/>
      <w:bCs/>
      <w:sz w:val="24"/>
      <w:szCs w:val="24"/>
    </w:rPr>
  </w:style>
  <w:style w:type="character" w:customStyle="1" w:styleId="Overskrift4Tegn">
    <w:name w:val="Overskrift 4 Tegn"/>
    <w:basedOn w:val="Standardskrifttypeiafsnit"/>
    <w:link w:val="Overskrift4"/>
    <w:uiPriority w:val="9"/>
    <w:rsid w:val="00496102"/>
    <w:rPr>
      <w:rFonts w:ascii="Times New Roman" w:eastAsia="Times New Roman" w:hAnsi="Times New Roman" w:cs="Times New Roman"/>
      <w:i/>
      <w:iCs/>
      <w:sz w:val="24"/>
      <w:szCs w:val="24"/>
    </w:rPr>
  </w:style>
  <w:style w:type="paragraph" w:customStyle="1" w:styleId="Typografi1">
    <w:name w:val="Typografi1"/>
    <w:basedOn w:val="Normal"/>
    <w:link w:val="Typografi1Tegn"/>
    <w:qFormat/>
    <w:rsid w:val="00716355"/>
    <w:pPr>
      <w:jc w:val="center"/>
      <w:outlineLvl w:val="1"/>
    </w:pPr>
    <w:rPr>
      <w:i/>
    </w:rPr>
  </w:style>
  <w:style w:type="character" w:customStyle="1" w:styleId="Typografi1Tegn">
    <w:name w:val="Typografi1 Tegn"/>
    <w:basedOn w:val="Standardskrifttypeiafsnit"/>
    <w:link w:val="Typografi1"/>
    <w:rsid w:val="00716355"/>
    <w:rPr>
      <w:rFonts w:ascii="Times New Roman" w:eastAsia="Times New Roman" w:hAnsi="Times New Roman" w:cs="Times New Roman"/>
      <w:i/>
      <w:sz w:val="24"/>
      <w:szCs w:val="24"/>
    </w:rPr>
  </w:style>
  <w:style w:type="character" w:styleId="Strk">
    <w:name w:val="Strong"/>
    <w:basedOn w:val="Standardskrifttypeiafsnit"/>
    <w:uiPriority w:val="22"/>
    <w:qFormat/>
    <w:rsid w:val="007E7FAD"/>
    <w:rPr>
      <w:b/>
      <w:bCs/>
    </w:rPr>
  </w:style>
  <w:style w:type="paragraph" w:customStyle="1" w:styleId="pf0">
    <w:name w:val="pf0"/>
    <w:basedOn w:val="Normal"/>
    <w:rsid w:val="00B41BF2"/>
    <w:pPr>
      <w:spacing w:before="100" w:beforeAutospacing="1" w:after="100" w:afterAutospacing="1" w:line="240" w:lineRule="auto"/>
    </w:pPr>
    <w:rPr>
      <w:lang w:eastAsia="da-DK"/>
    </w:rPr>
  </w:style>
  <w:style w:type="character" w:customStyle="1" w:styleId="cf01">
    <w:name w:val="cf01"/>
    <w:basedOn w:val="Standardskrifttypeiafsnit"/>
    <w:rsid w:val="00B41BF2"/>
    <w:rPr>
      <w:rFonts w:ascii="Segoe UI" w:hAnsi="Segoe UI" w:cs="Segoe UI" w:hint="default"/>
      <w:sz w:val="18"/>
      <w:szCs w:val="18"/>
    </w:rPr>
  </w:style>
  <w:style w:type="character" w:customStyle="1" w:styleId="cf11">
    <w:name w:val="cf11"/>
    <w:basedOn w:val="Standardskrifttypeiafsnit"/>
    <w:rsid w:val="00A05EAA"/>
    <w:rPr>
      <w:rFonts w:ascii="Segoe UI" w:hAnsi="Segoe UI" w:cs="Segoe UI" w:hint="default"/>
      <w:b/>
      <w:bCs/>
      <w:sz w:val="18"/>
      <w:szCs w:val="18"/>
      <w:shd w:val="clear" w:color="auto" w:fill="FFFFFF"/>
    </w:rPr>
  </w:style>
  <w:style w:type="character" w:customStyle="1" w:styleId="cf21">
    <w:name w:val="cf21"/>
    <w:basedOn w:val="Standardskrifttypeiafsnit"/>
    <w:rsid w:val="00A05EAA"/>
    <w:rPr>
      <w:rFonts w:ascii="Segoe UI" w:hAnsi="Segoe UI" w:cs="Segoe UI" w:hint="default"/>
      <w:sz w:val="18"/>
      <w:szCs w:val="18"/>
      <w:shd w:val="clear" w:color="auto" w:fill="FFFFFF"/>
    </w:rPr>
  </w:style>
  <w:style w:type="table" w:styleId="Tabel-Gitter">
    <w:name w:val="Table Grid"/>
    <w:basedOn w:val="Tabel-Normal"/>
    <w:rsid w:val="00236060"/>
    <w:pPr>
      <w:spacing w:after="0" w:line="280" w:lineRule="atLeast"/>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Normal"/>
    <w:qFormat/>
    <w:rsid w:val="00236060"/>
    <w:pPr>
      <w:spacing w:line="280" w:lineRule="atLeast"/>
      <w:jc w:val="both"/>
    </w:pPr>
    <w:rPr>
      <w:rFonts w:ascii="Arial" w:hAnsi="Arial"/>
      <w:b/>
      <w:sz w:val="20"/>
    </w:rPr>
  </w:style>
  <w:style w:type="paragraph" w:customStyle="1" w:styleId="Mellemrubrik">
    <w:name w:val="Mellemrubrik"/>
    <w:basedOn w:val="Normal"/>
    <w:rsid w:val="00236060"/>
    <w:pPr>
      <w:spacing w:line="280" w:lineRule="atLeast"/>
      <w:jc w:val="both"/>
    </w:pPr>
    <w:rPr>
      <w:rFonts w:ascii="Arial" w:hAnsi="Arial"/>
      <w:b/>
      <w:sz w:val="20"/>
    </w:rPr>
  </w:style>
  <w:style w:type="paragraph" w:customStyle="1" w:styleId="Headerbold">
    <w:name w:val="Header bold"/>
    <w:basedOn w:val="Sidehoved"/>
    <w:next w:val="Sidehoved"/>
    <w:rsid w:val="00236060"/>
    <w:pPr>
      <w:tabs>
        <w:tab w:val="clear" w:pos="4819"/>
        <w:tab w:val="clear" w:pos="9638"/>
        <w:tab w:val="right" w:pos="8640"/>
      </w:tabs>
      <w:spacing w:line="200" w:lineRule="atLeast"/>
      <w:jc w:val="both"/>
    </w:pPr>
    <w:rPr>
      <w:rFonts w:ascii="Arial" w:hAnsi="Arial"/>
      <w:b/>
      <w:sz w:val="14"/>
    </w:rPr>
  </w:style>
  <w:style w:type="paragraph" w:customStyle="1" w:styleId="Lille">
    <w:name w:val="Lille"/>
    <w:basedOn w:val="Normal"/>
    <w:link w:val="LilleTegn"/>
    <w:rsid w:val="00236060"/>
    <w:pPr>
      <w:spacing w:line="200" w:lineRule="atLeast"/>
      <w:jc w:val="right"/>
    </w:pPr>
    <w:rPr>
      <w:rFonts w:ascii="Arial" w:hAnsi="Arial"/>
      <w:sz w:val="14"/>
    </w:rPr>
  </w:style>
  <w:style w:type="character" w:customStyle="1" w:styleId="LilleTegn">
    <w:name w:val="Lille Tegn"/>
    <w:link w:val="Lille"/>
    <w:rsid w:val="00236060"/>
    <w:rPr>
      <w:rFonts w:ascii="Arial" w:eastAsia="Times New Roman" w:hAnsi="Arial" w:cs="Times New Roman"/>
      <w:sz w:val="14"/>
      <w:szCs w:val="24"/>
    </w:rPr>
  </w:style>
  <w:style w:type="character" w:styleId="Sidetal">
    <w:name w:val="page number"/>
    <w:rsid w:val="00236060"/>
    <w:rPr>
      <w:rFonts w:ascii="Arial" w:hAnsi="Arial"/>
      <w:sz w:val="14"/>
    </w:rPr>
  </w:style>
  <w:style w:type="paragraph" w:customStyle="1" w:styleId="Lillev">
    <w:name w:val="Lille v"/>
    <w:basedOn w:val="Sidehoved"/>
    <w:link w:val="Lille1Tegn"/>
    <w:qFormat/>
    <w:rsid w:val="00236060"/>
    <w:pPr>
      <w:tabs>
        <w:tab w:val="clear" w:pos="4819"/>
        <w:tab w:val="clear" w:pos="9638"/>
      </w:tabs>
      <w:spacing w:line="200" w:lineRule="atLeast"/>
      <w:ind w:right="3289"/>
      <w:jc w:val="both"/>
    </w:pPr>
    <w:rPr>
      <w:rFonts w:ascii="Arial" w:hAnsi="Arial"/>
      <w:sz w:val="14"/>
    </w:rPr>
  </w:style>
  <w:style w:type="paragraph" w:customStyle="1" w:styleId="Lilleh">
    <w:name w:val="Lille h"/>
    <w:basedOn w:val="Lille"/>
    <w:link w:val="LillehTegn"/>
    <w:qFormat/>
    <w:rsid w:val="00236060"/>
    <w:pPr>
      <w:framePr w:w="1985" w:h="3493" w:hRule="exact" w:hSpace="181" w:wrap="notBeside" w:vAnchor="page" w:hAnchor="page" w:x="9317" w:y="4846" w:anchorLock="1"/>
    </w:pPr>
  </w:style>
  <w:style w:type="character" w:customStyle="1" w:styleId="LillehTegn">
    <w:name w:val="Lille h Tegn"/>
    <w:link w:val="Lilleh"/>
    <w:rsid w:val="00236060"/>
    <w:rPr>
      <w:rFonts w:ascii="Arial" w:eastAsia="Times New Roman" w:hAnsi="Arial" w:cs="Times New Roman"/>
      <w:sz w:val="14"/>
      <w:szCs w:val="24"/>
    </w:rPr>
  </w:style>
  <w:style w:type="character" w:customStyle="1" w:styleId="Lille1Tegn">
    <w:name w:val="Lille 1 Tegn"/>
    <w:link w:val="Lillev"/>
    <w:rsid w:val="00236060"/>
    <w:rPr>
      <w:rFonts w:ascii="Arial" w:eastAsia="Times New Roman" w:hAnsi="Arial" w:cs="Times New Roman"/>
      <w:sz w:val="14"/>
      <w:szCs w:val="24"/>
    </w:rPr>
  </w:style>
  <w:style w:type="paragraph" w:customStyle="1" w:styleId="Lillefed">
    <w:name w:val="Lille fed"/>
    <w:basedOn w:val="Sidehoved"/>
    <w:link w:val="LillefedTegn"/>
    <w:qFormat/>
    <w:rsid w:val="00236060"/>
    <w:pPr>
      <w:tabs>
        <w:tab w:val="clear" w:pos="4819"/>
        <w:tab w:val="clear" w:pos="9638"/>
      </w:tabs>
      <w:spacing w:line="200" w:lineRule="atLeast"/>
      <w:ind w:right="3289"/>
      <w:jc w:val="both"/>
    </w:pPr>
    <w:rPr>
      <w:rFonts w:ascii="Arial" w:hAnsi="Arial"/>
      <w:b/>
      <w:sz w:val="14"/>
    </w:rPr>
  </w:style>
  <w:style w:type="character" w:customStyle="1" w:styleId="LillefedTegn">
    <w:name w:val="Lille fed Tegn"/>
    <w:link w:val="Lillefed"/>
    <w:rsid w:val="00236060"/>
    <w:rPr>
      <w:rFonts w:ascii="Arial" w:eastAsia="Times New Roman" w:hAnsi="Arial" w:cs="Times New Roman"/>
      <w:b/>
      <w:sz w:val="14"/>
      <w:szCs w:val="24"/>
    </w:rPr>
  </w:style>
  <w:style w:type="character" w:styleId="Hyperlink">
    <w:name w:val="Hyperlink"/>
    <w:rsid w:val="00236060"/>
    <w:rPr>
      <w:color w:val="0000FF"/>
      <w:u w:val="single"/>
    </w:rPr>
  </w:style>
  <w:style w:type="paragraph" w:customStyle="1" w:styleId="Notat">
    <w:name w:val="Notat"/>
    <w:basedOn w:val="Normal"/>
    <w:rsid w:val="00236060"/>
    <w:pPr>
      <w:spacing w:line="280" w:lineRule="atLeast"/>
      <w:jc w:val="both"/>
    </w:pPr>
    <w:rPr>
      <w:rFonts w:ascii="Arial" w:hAnsi="Arial"/>
      <w:b/>
      <w:sz w:val="28"/>
    </w:rPr>
  </w:style>
  <w:style w:type="table" w:styleId="Tabel-Gitter2">
    <w:name w:val="Table Grid 2"/>
    <w:basedOn w:val="Tabel-Normal"/>
    <w:rsid w:val="00236060"/>
    <w:pPr>
      <w:spacing w:after="0" w:line="280" w:lineRule="atLeast"/>
      <w:jc w:val="both"/>
    </w:pPr>
    <w:rPr>
      <w:rFonts w:ascii="Times New Roman" w:eastAsia="Times New Roman" w:hAnsi="Times New Roman" w:cs="Times New Roman"/>
      <w:sz w:val="20"/>
      <w:szCs w:val="20"/>
      <w:lang w:eastAsia="da-D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Markeringsbobletekst">
    <w:name w:val="Balloon Text"/>
    <w:basedOn w:val="Normal"/>
    <w:link w:val="MarkeringsbobletekstTegn"/>
    <w:rsid w:val="00236060"/>
    <w:pPr>
      <w:spacing w:line="240" w:lineRule="auto"/>
      <w:jc w:val="both"/>
    </w:pPr>
    <w:rPr>
      <w:rFonts w:ascii="Tahoma" w:hAnsi="Tahoma" w:cs="Tahoma"/>
      <w:sz w:val="16"/>
      <w:szCs w:val="16"/>
    </w:rPr>
  </w:style>
  <w:style w:type="character" w:customStyle="1" w:styleId="MarkeringsbobletekstTegn">
    <w:name w:val="Markeringsbobletekst Tegn"/>
    <w:basedOn w:val="Standardskrifttypeiafsnit"/>
    <w:link w:val="Markeringsbobletekst"/>
    <w:rsid w:val="00236060"/>
    <w:rPr>
      <w:rFonts w:ascii="Tahoma" w:eastAsia="Times New Roman" w:hAnsi="Tahoma" w:cs="Tahoma"/>
      <w:sz w:val="16"/>
      <w:szCs w:val="16"/>
    </w:rPr>
  </w:style>
  <w:style w:type="paragraph" w:customStyle="1" w:styleId="Default">
    <w:name w:val="Default"/>
    <w:rsid w:val="00236060"/>
    <w:pPr>
      <w:autoSpaceDE w:val="0"/>
      <w:autoSpaceDN w:val="0"/>
      <w:adjustRightInd w:val="0"/>
      <w:spacing w:after="0" w:line="240" w:lineRule="auto"/>
    </w:pPr>
    <w:rPr>
      <w:rFonts w:ascii="Calibri" w:eastAsia="Times New Roman" w:hAnsi="Calibri" w:cs="Calibri"/>
      <w:color w:val="000000"/>
      <w:sz w:val="24"/>
      <w:szCs w:val="24"/>
      <w:lang w:eastAsia="da-DK"/>
    </w:rPr>
  </w:style>
  <w:style w:type="paragraph" w:customStyle="1" w:styleId="Hringssvar">
    <w:name w:val="Høringssvar"/>
    <w:basedOn w:val="Normal"/>
    <w:link w:val="HringssvarTegn"/>
    <w:qFormat/>
    <w:rsid w:val="00236060"/>
    <w:pPr>
      <w:jc w:val="both"/>
    </w:pPr>
    <w:rPr>
      <w:rFonts w:ascii="Arial" w:hAnsi="Arial"/>
      <w:sz w:val="20"/>
    </w:rPr>
  </w:style>
  <w:style w:type="character" w:customStyle="1" w:styleId="HringssvarTegn">
    <w:name w:val="Høringssvar Tegn"/>
    <w:basedOn w:val="Standardskrifttypeiafsnit"/>
    <w:link w:val="Hringssvar"/>
    <w:rsid w:val="00236060"/>
    <w:rPr>
      <w:rFonts w:ascii="Arial" w:eastAsia="Times New Roman" w:hAnsi="Arial" w:cs="Times New Roman"/>
      <w:color w:val="000000" w:themeColor="text1"/>
      <w:sz w:val="20"/>
      <w:szCs w:val="24"/>
    </w:rPr>
  </w:style>
  <w:style w:type="paragraph" w:customStyle="1" w:styleId="Hringkursiv">
    <w:name w:val="Høring kursiv"/>
    <w:basedOn w:val="Hringssvar"/>
    <w:link w:val="HringkursivTegn"/>
    <w:qFormat/>
    <w:rsid w:val="00236060"/>
    <w:rPr>
      <w:i/>
    </w:rPr>
  </w:style>
  <w:style w:type="character" w:customStyle="1" w:styleId="HringkursivTegn">
    <w:name w:val="Høring kursiv Tegn"/>
    <w:basedOn w:val="HringssvarTegn"/>
    <w:link w:val="Hringkursiv"/>
    <w:rsid w:val="00236060"/>
    <w:rPr>
      <w:rFonts w:ascii="Arial" w:eastAsia="Times New Roman" w:hAnsi="Arial" w:cs="Times New Roman"/>
      <w:i/>
      <w:color w:val="000000" w:themeColor="text1"/>
      <w:sz w:val="20"/>
      <w:szCs w:val="24"/>
    </w:rPr>
  </w:style>
  <w:style w:type="character" w:styleId="Ulstomtale">
    <w:name w:val="Unresolved Mention"/>
    <w:basedOn w:val="Standardskrifttypeiafsnit"/>
    <w:uiPriority w:val="99"/>
    <w:semiHidden/>
    <w:unhideWhenUsed/>
    <w:rsid w:val="00236060"/>
    <w:rPr>
      <w:color w:val="605E5C"/>
      <w:shd w:val="clear" w:color="auto" w:fill="E1DFDD"/>
    </w:rPr>
  </w:style>
  <w:style w:type="paragraph" w:styleId="Ingenafstand">
    <w:name w:val="No Spacing"/>
    <w:uiPriority w:val="1"/>
    <w:qFormat/>
    <w:rsid w:val="00125AC2"/>
    <w:pPr>
      <w:spacing w:after="0" w:line="240" w:lineRule="auto"/>
    </w:pPr>
  </w:style>
  <w:style w:type="character" w:styleId="BesgtLink">
    <w:name w:val="FollowedHyperlink"/>
    <w:basedOn w:val="Standardskrifttypeiafsnit"/>
    <w:uiPriority w:val="99"/>
    <w:semiHidden/>
    <w:unhideWhenUsed/>
    <w:rsid w:val="001E06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4069">
      <w:bodyDiv w:val="1"/>
      <w:marLeft w:val="0"/>
      <w:marRight w:val="0"/>
      <w:marTop w:val="0"/>
      <w:marBottom w:val="0"/>
      <w:divBdr>
        <w:top w:val="none" w:sz="0" w:space="0" w:color="auto"/>
        <w:left w:val="none" w:sz="0" w:space="0" w:color="auto"/>
        <w:bottom w:val="none" w:sz="0" w:space="0" w:color="auto"/>
        <w:right w:val="none" w:sz="0" w:space="0" w:color="auto"/>
      </w:divBdr>
    </w:div>
    <w:div w:id="29844364">
      <w:bodyDiv w:val="1"/>
      <w:marLeft w:val="0"/>
      <w:marRight w:val="0"/>
      <w:marTop w:val="0"/>
      <w:marBottom w:val="0"/>
      <w:divBdr>
        <w:top w:val="none" w:sz="0" w:space="0" w:color="auto"/>
        <w:left w:val="none" w:sz="0" w:space="0" w:color="auto"/>
        <w:bottom w:val="none" w:sz="0" w:space="0" w:color="auto"/>
        <w:right w:val="none" w:sz="0" w:space="0" w:color="auto"/>
      </w:divBdr>
    </w:div>
    <w:div w:id="31614078">
      <w:bodyDiv w:val="1"/>
      <w:marLeft w:val="0"/>
      <w:marRight w:val="0"/>
      <w:marTop w:val="0"/>
      <w:marBottom w:val="0"/>
      <w:divBdr>
        <w:top w:val="none" w:sz="0" w:space="0" w:color="auto"/>
        <w:left w:val="none" w:sz="0" w:space="0" w:color="auto"/>
        <w:bottom w:val="none" w:sz="0" w:space="0" w:color="auto"/>
        <w:right w:val="none" w:sz="0" w:space="0" w:color="auto"/>
      </w:divBdr>
    </w:div>
    <w:div w:id="33623609">
      <w:bodyDiv w:val="1"/>
      <w:marLeft w:val="0"/>
      <w:marRight w:val="0"/>
      <w:marTop w:val="0"/>
      <w:marBottom w:val="0"/>
      <w:divBdr>
        <w:top w:val="none" w:sz="0" w:space="0" w:color="auto"/>
        <w:left w:val="none" w:sz="0" w:space="0" w:color="auto"/>
        <w:bottom w:val="none" w:sz="0" w:space="0" w:color="auto"/>
        <w:right w:val="none" w:sz="0" w:space="0" w:color="auto"/>
      </w:divBdr>
    </w:div>
    <w:div w:id="39984477">
      <w:bodyDiv w:val="1"/>
      <w:marLeft w:val="0"/>
      <w:marRight w:val="0"/>
      <w:marTop w:val="0"/>
      <w:marBottom w:val="0"/>
      <w:divBdr>
        <w:top w:val="none" w:sz="0" w:space="0" w:color="auto"/>
        <w:left w:val="none" w:sz="0" w:space="0" w:color="auto"/>
        <w:bottom w:val="none" w:sz="0" w:space="0" w:color="auto"/>
        <w:right w:val="none" w:sz="0" w:space="0" w:color="auto"/>
      </w:divBdr>
    </w:div>
    <w:div w:id="62144835">
      <w:bodyDiv w:val="1"/>
      <w:marLeft w:val="0"/>
      <w:marRight w:val="0"/>
      <w:marTop w:val="0"/>
      <w:marBottom w:val="0"/>
      <w:divBdr>
        <w:top w:val="none" w:sz="0" w:space="0" w:color="auto"/>
        <w:left w:val="none" w:sz="0" w:space="0" w:color="auto"/>
        <w:bottom w:val="none" w:sz="0" w:space="0" w:color="auto"/>
        <w:right w:val="none" w:sz="0" w:space="0" w:color="auto"/>
      </w:divBdr>
    </w:div>
    <w:div w:id="68117286">
      <w:bodyDiv w:val="1"/>
      <w:marLeft w:val="0"/>
      <w:marRight w:val="0"/>
      <w:marTop w:val="0"/>
      <w:marBottom w:val="0"/>
      <w:divBdr>
        <w:top w:val="none" w:sz="0" w:space="0" w:color="auto"/>
        <w:left w:val="none" w:sz="0" w:space="0" w:color="auto"/>
        <w:bottom w:val="none" w:sz="0" w:space="0" w:color="auto"/>
        <w:right w:val="none" w:sz="0" w:space="0" w:color="auto"/>
      </w:divBdr>
    </w:div>
    <w:div w:id="69737705">
      <w:bodyDiv w:val="1"/>
      <w:marLeft w:val="0"/>
      <w:marRight w:val="0"/>
      <w:marTop w:val="0"/>
      <w:marBottom w:val="0"/>
      <w:divBdr>
        <w:top w:val="none" w:sz="0" w:space="0" w:color="auto"/>
        <w:left w:val="none" w:sz="0" w:space="0" w:color="auto"/>
        <w:bottom w:val="none" w:sz="0" w:space="0" w:color="auto"/>
        <w:right w:val="none" w:sz="0" w:space="0" w:color="auto"/>
      </w:divBdr>
    </w:div>
    <w:div w:id="80224997">
      <w:bodyDiv w:val="1"/>
      <w:marLeft w:val="0"/>
      <w:marRight w:val="0"/>
      <w:marTop w:val="0"/>
      <w:marBottom w:val="0"/>
      <w:divBdr>
        <w:top w:val="none" w:sz="0" w:space="0" w:color="auto"/>
        <w:left w:val="none" w:sz="0" w:space="0" w:color="auto"/>
        <w:bottom w:val="none" w:sz="0" w:space="0" w:color="auto"/>
        <w:right w:val="none" w:sz="0" w:space="0" w:color="auto"/>
      </w:divBdr>
    </w:div>
    <w:div w:id="82268049">
      <w:bodyDiv w:val="1"/>
      <w:marLeft w:val="0"/>
      <w:marRight w:val="0"/>
      <w:marTop w:val="0"/>
      <w:marBottom w:val="0"/>
      <w:divBdr>
        <w:top w:val="none" w:sz="0" w:space="0" w:color="auto"/>
        <w:left w:val="none" w:sz="0" w:space="0" w:color="auto"/>
        <w:bottom w:val="none" w:sz="0" w:space="0" w:color="auto"/>
        <w:right w:val="none" w:sz="0" w:space="0" w:color="auto"/>
      </w:divBdr>
    </w:div>
    <w:div w:id="105538546">
      <w:bodyDiv w:val="1"/>
      <w:marLeft w:val="0"/>
      <w:marRight w:val="0"/>
      <w:marTop w:val="0"/>
      <w:marBottom w:val="0"/>
      <w:divBdr>
        <w:top w:val="none" w:sz="0" w:space="0" w:color="auto"/>
        <w:left w:val="none" w:sz="0" w:space="0" w:color="auto"/>
        <w:bottom w:val="none" w:sz="0" w:space="0" w:color="auto"/>
        <w:right w:val="none" w:sz="0" w:space="0" w:color="auto"/>
      </w:divBdr>
      <w:divsChild>
        <w:div w:id="1594167357">
          <w:marLeft w:val="0"/>
          <w:marRight w:val="0"/>
          <w:marTop w:val="0"/>
          <w:marBottom w:val="0"/>
          <w:divBdr>
            <w:top w:val="none" w:sz="0" w:space="0" w:color="auto"/>
            <w:left w:val="none" w:sz="0" w:space="0" w:color="auto"/>
            <w:bottom w:val="none" w:sz="0" w:space="0" w:color="auto"/>
            <w:right w:val="none" w:sz="0" w:space="0" w:color="auto"/>
          </w:divBdr>
          <w:divsChild>
            <w:div w:id="763888819">
              <w:marLeft w:val="0"/>
              <w:marRight w:val="0"/>
              <w:marTop w:val="0"/>
              <w:marBottom w:val="0"/>
              <w:divBdr>
                <w:top w:val="none" w:sz="0" w:space="0" w:color="auto"/>
                <w:left w:val="none" w:sz="0" w:space="0" w:color="auto"/>
                <w:bottom w:val="none" w:sz="0" w:space="0" w:color="auto"/>
                <w:right w:val="none" w:sz="0" w:space="0" w:color="auto"/>
              </w:divBdr>
              <w:divsChild>
                <w:div w:id="1259362688">
                  <w:marLeft w:val="0"/>
                  <w:marRight w:val="0"/>
                  <w:marTop w:val="0"/>
                  <w:marBottom w:val="0"/>
                  <w:divBdr>
                    <w:top w:val="none" w:sz="0" w:space="0" w:color="auto"/>
                    <w:left w:val="none" w:sz="0" w:space="0" w:color="auto"/>
                    <w:bottom w:val="none" w:sz="0" w:space="0" w:color="auto"/>
                    <w:right w:val="none" w:sz="0" w:space="0" w:color="auto"/>
                  </w:divBdr>
                  <w:divsChild>
                    <w:div w:id="3694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65557">
          <w:marLeft w:val="0"/>
          <w:marRight w:val="0"/>
          <w:marTop w:val="0"/>
          <w:marBottom w:val="0"/>
          <w:divBdr>
            <w:top w:val="none" w:sz="0" w:space="0" w:color="auto"/>
            <w:left w:val="none" w:sz="0" w:space="0" w:color="auto"/>
            <w:bottom w:val="none" w:sz="0" w:space="0" w:color="auto"/>
            <w:right w:val="none" w:sz="0" w:space="0" w:color="auto"/>
          </w:divBdr>
          <w:divsChild>
            <w:div w:id="412774568">
              <w:marLeft w:val="0"/>
              <w:marRight w:val="0"/>
              <w:marTop w:val="0"/>
              <w:marBottom w:val="0"/>
              <w:divBdr>
                <w:top w:val="none" w:sz="0" w:space="0" w:color="auto"/>
                <w:left w:val="none" w:sz="0" w:space="0" w:color="auto"/>
                <w:bottom w:val="none" w:sz="0" w:space="0" w:color="auto"/>
                <w:right w:val="none" w:sz="0" w:space="0" w:color="auto"/>
              </w:divBdr>
              <w:divsChild>
                <w:div w:id="1073163211">
                  <w:marLeft w:val="0"/>
                  <w:marRight w:val="0"/>
                  <w:marTop w:val="0"/>
                  <w:marBottom w:val="0"/>
                  <w:divBdr>
                    <w:top w:val="none" w:sz="0" w:space="0" w:color="auto"/>
                    <w:left w:val="none" w:sz="0" w:space="0" w:color="auto"/>
                    <w:bottom w:val="none" w:sz="0" w:space="0" w:color="auto"/>
                    <w:right w:val="none" w:sz="0" w:space="0" w:color="auto"/>
                  </w:divBdr>
                  <w:divsChild>
                    <w:div w:id="1202405839">
                      <w:marLeft w:val="0"/>
                      <w:marRight w:val="0"/>
                      <w:marTop w:val="0"/>
                      <w:marBottom w:val="0"/>
                      <w:divBdr>
                        <w:top w:val="none" w:sz="0" w:space="0" w:color="auto"/>
                        <w:left w:val="none" w:sz="0" w:space="0" w:color="auto"/>
                        <w:bottom w:val="none" w:sz="0" w:space="0" w:color="auto"/>
                        <w:right w:val="none" w:sz="0" w:space="0" w:color="auto"/>
                      </w:divBdr>
                      <w:divsChild>
                        <w:div w:id="18723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68061">
      <w:bodyDiv w:val="1"/>
      <w:marLeft w:val="0"/>
      <w:marRight w:val="0"/>
      <w:marTop w:val="0"/>
      <w:marBottom w:val="0"/>
      <w:divBdr>
        <w:top w:val="none" w:sz="0" w:space="0" w:color="auto"/>
        <w:left w:val="none" w:sz="0" w:space="0" w:color="auto"/>
        <w:bottom w:val="none" w:sz="0" w:space="0" w:color="auto"/>
        <w:right w:val="none" w:sz="0" w:space="0" w:color="auto"/>
      </w:divBdr>
    </w:div>
    <w:div w:id="115419149">
      <w:bodyDiv w:val="1"/>
      <w:marLeft w:val="0"/>
      <w:marRight w:val="0"/>
      <w:marTop w:val="0"/>
      <w:marBottom w:val="0"/>
      <w:divBdr>
        <w:top w:val="none" w:sz="0" w:space="0" w:color="auto"/>
        <w:left w:val="none" w:sz="0" w:space="0" w:color="auto"/>
        <w:bottom w:val="none" w:sz="0" w:space="0" w:color="auto"/>
        <w:right w:val="none" w:sz="0" w:space="0" w:color="auto"/>
      </w:divBdr>
    </w:div>
    <w:div w:id="125663181">
      <w:bodyDiv w:val="1"/>
      <w:marLeft w:val="0"/>
      <w:marRight w:val="0"/>
      <w:marTop w:val="0"/>
      <w:marBottom w:val="0"/>
      <w:divBdr>
        <w:top w:val="none" w:sz="0" w:space="0" w:color="auto"/>
        <w:left w:val="none" w:sz="0" w:space="0" w:color="auto"/>
        <w:bottom w:val="none" w:sz="0" w:space="0" w:color="auto"/>
        <w:right w:val="none" w:sz="0" w:space="0" w:color="auto"/>
      </w:divBdr>
    </w:div>
    <w:div w:id="132262873">
      <w:bodyDiv w:val="1"/>
      <w:marLeft w:val="0"/>
      <w:marRight w:val="0"/>
      <w:marTop w:val="0"/>
      <w:marBottom w:val="0"/>
      <w:divBdr>
        <w:top w:val="none" w:sz="0" w:space="0" w:color="auto"/>
        <w:left w:val="none" w:sz="0" w:space="0" w:color="auto"/>
        <w:bottom w:val="none" w:sz="0" w:space="0" w:color="auto"/>
        <w:right w:val="none" w:sz="0" w:space="0" w:color="auto"/>
      </w:divBdr>
    </w:div>
    <w:div w:id="134881036">
      <w:bodyDiv w:val="1"/>
      <w:marLeft w:val="0"/>
      <w:marRight w:val="0"/>
      <w:marTop w:val="0"/>
      <w:marBottom w:val="0"/>
      <w:divBdr>
        <w:top w:val="none" w:sz="0" w:space="0" w:color="auto"/>
        <w:left w:val="none" w:sz="0" w:space="0" w:color="auto"/>
        <w:bottom w:val="none" w:sz="0" w:space="0" w:color="auto"/>
        <w:right w:val="none" w:sz="0" w:space="0" w:color="auto"/>
      </w:divBdr>
    </w:div>
    <w:div w:id="140267992">
      <w:bodyDiv w:val="1"/>
      <w:marLeft w:val="0"/>
      <w:marRight w:val="0"/>
      <w:marTop w:val="0"/>
      <w:marBottom w:val="0"/>
      <w:divBdr>
        <w:top w:val="none" w:sz="0" w:space="0" w:color="auto"/>
        <w:left w:val="none" w:sz="0" w:space="0" w:color="auto"/>
        <w:bottom w:val="none" w:sz="0" w:space="0" w:color="auto"/>
        <w:right w:val="none" w:sz="0" w:space="0" w:color="auto"/>
      </w:divBdr>
    </w:div>
    <w:div w:id="158692336">
      <w:bodyDiv w:val="1"/>
      <w:marLeft w:val="0"/>
      <w:marRight w:val="0"/>
      <w:marTop w:val="0"/>
      <w:marBottom w:val="0"/>
      <w:divBdr>
        <w:top w:val="none" w:sz="0" w:space="0" w:color="auto"/>
        <w:left w:val="none" w:sz="0" w:space="0" w:color="auto"/>
        <w:bottom w:val="none" w:sz="0" w:space="0" w:color="auto"/>
        <w:right w:val="none" w:sz="0" w:space="0" w:color="auto"/>
      </w:divBdr>
    </w:div>
    <w:div w:id="161819625">
      <w:bodyDiv w:val="1"/>
      <w:marLeft w:val="0"/>
      <w:marRight w:val="0"/>
      <w:marTop w:val="0"/>
      <w:marBottom w:val="0"/>
      <w:divBdr>
        <w:top w:val="none" w:sz="0" w:space="0" w:color="auto"/>
        <w:left w:val="none" w:sz="0" w:space="0" w:color="auto"/>
        <w:bottom w:val="none" w:sz="0" w:space="0" w:color="auto"/>
        <w:right w:val="none" w:sz="0" w:space="0" w:color="auto"/>
      </w:divBdr>
      <w:divsChild>
        <w:div w:id="1168595840">
          <w:marLeft w:val="0"/>
          <w:marRight w:val="0"/>
          <w:marTop w:val="0"/>
          <w:marBottom w:val="0"/>
          <w:divBdr>
            <w:top w:val="none" w:sz="0" w:space="0" w:color="auto"/>
            <w:left w:val="none" w:sz="0" w:space="0" w:color="auto"/>
            <w:bottom w:val="none" w:sz="0" w:space="0" w:color="auto"/>
            <w:right w:val="none" w:sz="0" w:space="0" w:color="auto"/>
          </w:divBdr>
          <w:divsChild>
            <w:div w:id="1672564670">
              <w:marLeft w:val="0"/>
              <w:marRight w:val="0"/>
              <w:marTop w:val="0"/>
              <w:marBottom w:val="0"/>
              <w:divBdr>
                <w:top w:val="none" w:sz="0" w:space="0" w:color="auto"/>
                <w:left w:val="none" w:sz="0" w:space="0" w:color="auto"/>
                <w:bottom w:val="none" w:sz="0" w:space="0" w:color="auto"/>
                <w:right w:val="none" w:sz="0" w:space="0" w:color="auto"/>
              </w:divBdr>
              <w:divsChild>
                <w:div w:id="1842311692">
                  <w:marLeft w:val="0"/>
                  <w:marRight w:val="0"/>
                  <w:marTop w:val="0"/>
                  <w:marBottom w:val="0"/>
                  <w:divBdr>
                    <w:top w:val="none" w:sz="0" w:space="0" w:color="auto"/>
                    <w:left w:val="none" w:sz="0" w:space="0" w:color="auto"/>
                    <w:bottom w:val="none" w:sz="0" w:space="0" w:color="auto"/>
                    <w:right w:val="none" w:sz="0" w:space="0" w:color="auto"/>
                  </w:divBdr>
                  <w:divsChild>
                    <w:div w:id="3509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1569">
          <w:marLeft w:val="0"/>
          <w:marRight w:val="0"/>
          <w:marTop w:val="0"/>
          <w:marBottom w:val="0"/>
          <w:divBdr>
            <w:top w:val="none" w:sz="0" w:space="0" w:color="auto"/>
            <w:left w:val="none" w:sz="0" w:space="0" w:color="auto"/>
            <w:bottom w:val="none" w:sz="0" w:space="0" w:color="auto"/>
            <w:right w:val="none" w:sz="0" w:space="0" w:color="auto"/>
          </w:divBdr>
          <w:divsChild>
            <w:div w:id="1733776627">
              <w:marLeft w:val="0"/>
              <w:marRight w:val="0"/>
              <w:marTop w:val="0"/>
              <w:marBottom w:val="0"/>
              <w:divBdr>
                <w:top w:val="none" w:sz="0" w:space="0" w:color="auto"/>
                <w:left w:val="none" w:sz="0" w:space="0" w:color="auto"/>
                <w:bottom w:val="none" w:sz="0" w:space="0" w:color="auto"/>
                <w:right w:val="none" w:sz="0" w:space="0" w:color="auto"/>
              </w:divBdr>
              <w:divsChild>
                <w:div w:id="860317652">
                  <w:marLeft w:val="0"/>
                  <w:marRight w:val="0"/>
                  <w:marTop w:val="0"/>
                  <w:marBottom w:val="0"/>
                  <w:divBdr>
                    <w:top w:val="none" w:sz="0" w:space="0" w:color="auto"/>
                    <w:left w:val="none" w:sz="0" w:space="0" w:color="auto"/>
                    <w:bottom w:val="none" w:sz="0" w:space="0" w:color="auto"/>
                    <w:right w:val="none" w:sz="0" w:space="0" w:color="auto"/>
                  </w:divBdr>
                  <w:divsChild>
                    <w:div w:id="19137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0778">
      <w:bodyDiv w:val="1"/>
      <w:marLeft w:val="0"/>
      <w:marRight w:val="0"/>
      <w:marTop w:val="0"/>
      <w:marBottom w:val="0"/>
      <w:divBdr>
        <w:top w:val="none" w:sz="0" w:space="0" w:color="auto"/>
        <w:left w:val="none" w:sz="0" w:space="0" w:color="auto"/>
        <w:bottom w:val="none" w:sz="0" w:space="0" w:color="auto"/>
        <w:right w:val="none" w:sz="0" w:space="0" w:color="auto"/>
      </w:divBdr>
    </w:div>
    <w:div w:id="166287931">
      <w:bodyDiv w:val="1"/>
      <w:marLeft w:val="0"/>
      <w:marRight w:val="0"/>
      <w:marTop w:val="0"/>
      <w:marBottom w:val="0"/>
      <w:divBdr>
        <w:top w:val="none" w:sz="0" w:space="0" w:color="auto"/>
        <w:left w:val="none" w:sz="0" w:space="0" w:color="auto"/>
        <w:bottom w:val="none" w:sz="0" w:space="0" w:color="auto"/>
        <w:right w:val="none" w:sz="0" w:space="0" w:color="auto"/>
      </w:divBdr>
    </w:div>
    <w:div w:id="169026341">
      <w:bodyDiv w:val="1"/>
      <w:marLeft w:val="0"/>
      <w:marRight w:val="0"/>
      <w:marTop w:val="0"/>
      <w:marBottom w:val="0"/>
      <w:divBdr>
        <w:top w:val="none" w:sz="0" w:space="0" w:color="auto"/>
        <w:left w:val="none" w:sz="0" w:space="0" w:color="auto"/>
        <w:bottom w:val="none" w:sz="0" w:space="0" w:color="auto"/>
        <w:right w:val="none" w:sz="0" w:space="0" w:color="auto"/>
      </w:divBdr>
    </w:div>
    <w:div w:id="179634557">
      <w:bodyDiv w:val="1"/>
      <w:marLeft w:val="0"/>
      <w:marRight w:val="0"/>
      <w:marTop w:val="0"/>
      <w:marBottom w:val="0"/>
      <w:divBdr>
        <w:top w:val="none" w:sz="0" w:space="0" w:color="auto"/>
        <w:left w:val="none" w:sz="0" w:space="0" w:color="auto"/>
        <w:bottom w:val="none" w:sz="0" w:space="0" w:color="auto"/>
        <w:right w:val="none" w:sz="0" w:space="0" w:color="auto"/>
      </w:divBdr>
    </w:div>
    <w:div w:id="188880896">
      <w:bodyDiv w:val="1"/>
      <w:marLeft w:val="0"/>
      <w:marRight w:val="0"/>
      <w:marTop w:val="0"/>
      <w:marBottom w:val="0"/>
      <w:divBdr>
        <w:top w:val="none" w:sz="0" w:space="0" w:color="auto"/>
        <w:left w:val="none" w:sz="0" w:space="0" w:color="auto"/>
        <w:bottom w:val="none" w:sz="0" w:space="0" w:color="auto"/>
        <w:right w:val="none" w:sz="0" w:space="0" w:color="auto"/>
      </w:divBdr>
    </w:div>
    <w:div w:id="213470709">
      <w:bodyDiv w:val="1"/>
      <w:marLeft w:val="0"/>
      <w:marRight w:val="0"/>
      <w:marTop w:val="0"/>
      <w:marBottom w:val="0"/>
      <w:divBdr>
        <w:top w:val="none" w:sz="0" w:space="0" w:color="auto"/>
        <w:left w:val="none" w:sz="0" w:space="0" w:color="auto"/>
        <w:bottom w:val="none" w:sz="0" w:space="0" w:color="auto"/>
        <w:right w:val="none" w:sz="0" w:space="0" w:color="auto"/>
      </w:divBdr>
    </w:div>
    <w:div w:id="221478416">
      <w:bodyDiv w:val="1"/>
      <w:marLeft w:val="0"/>
      <w:marRight w:val="0"/>
      <w:marTop w:val="0"/>
      <w:marBottom w:val="0"/>
      <w:divBdr>
        <w:top w:val="none" w:sz="0" w:space="0" w:color="auto"/>
        <w:left w:val="none" w:sz="0" w:space="0" w:color="auto"/>
        <w:bottom w:val="none" w:sz="0" w:space="0" w:color="auto"/>
        <w:right w:val="none" w:sz="0" w:space="0" w:color="auto"/>
      </w:divBdr>
    </w:div>
    <w:div w:id="229966107">
      <w:bodyDiv w:val="1"/>
      <w:marLeft w:val="0"/>
      <w:marRight w:val="0"/>
      <w:marTop w:val="0"/>
      <w:marBottom w:val="0"/>
      <w:divBdr>
        <w:top w:val="none" w:sz="0" w:space="0" w:color="auto"/>
        <w:left w:val="none" w:sz="0" w:space="0" w:color="auto"/>
        <w:bottom w:val="none" w:sz="0" w:space="0" w:color="auto"/>
        <w:right w:val="none" w:sz="0" w:space="0" w:color="auto"/>
      </w:divBdr>
      <w:divsChild>
        <w:div w:id="743333825">
          <w:marLeft w:val="0"/>
          <w:marRight w:val="0"/>
          <w:marTop w:val="0"/>
          <w:marBottom w:val="0"/>
          <w:divBdr>
            <w:top w:val="none" w:sz="0" w:space="0" w:color="auto"/>
            <w:left w:val="none" w:sz="0" w:space="0" w:color="auto"/>
            <w:bottom w:val="none" w:sz="0" w:space="0" w:color="auto"/>
            <w:right w:val="none" w:sz="0" w:space="0" w:color="auto"/>
          </w:divBdr>
          <w:divsChild>
            <w:div w:id="841627910">
              <w:marLeft w:val="0"/>
              <w:marRight w:val="0"/>
              <w:marTop w:val="0"/>
              <w:marBottom w:val="0"/>
              <w:divBdr>
                <w:top w:val="none" w:sz="0" w:space="0" w:color="auto"/>
                <w:left w:val="none" w:sz="0" w:space="0" w:color="auto"/>
                <w:bottom w:val="none" w:sz="0" w:space="0" w:color="auto"/>
                <w:right w:val="none" w:sz="0" w:space="0" w:color="auto"/>
              </w:divBdr>
              <w:divsChild>
                <w:div w:id="2094205484">
                  <w:marLeft w:val="0"/>
                  <w:marRight w:val="0"/>
                  <w:marTop w:val="0"/>
                  <w:marBottom w:val="0"/>
                  <w:divBdr>
                    <w:top w:val="none" w:sz="0" w:space="0" w:color="auto"/>
                    <w:left w:val="none" w:sz="0" w:space="0" w:color="auto"/>
                    <w:bottom w:val="none" w:sz="0" w:space="0" w:color="auto"/>
                    <w:right w:val="none" w:sz="0" w:space="0" w:color="auto"/>
                  </w:divBdr>
                  <w:divsChild>
                    <w:div w:id="20427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4462">
          <w:marLeft w:val="0"/>
          <w:marRight w:val="0"/>
          <w:marTop w:val="0"/>
          <w:marBottom w:val="0"/>
          <w:divBdr>
            <w:top w:val="none" w:sz="0" w:space="0" w:color="auto"/>
            <w:left w:val="none" w:sz="0" w:space="0" w:color="auto"/>
            <w:bottom w:val="none" w:sz="0" w:space="0" w:color="auto"/>
            <w:right w:val="none" w:sz="0" w:space="0" w:color="auto"/>
          </w:divBdr>
          <w:divsChild>
            <w:div w:id="1925072533">
              <w:marLeft w:val="0"/>
              <w:marRight w:val="0"/>
              <w:marTop w:val="0"/>
              <w:marBottom w:val="0"/>
              <w:divBdr>
                <w:top w:val="none" w:sz="0" w:space="0" w:color="auto"/>
                <w:left w:val="none" w:sz="0" w:space="0" w:color="auto"/>
                <w:bottom w:val="none" w:sz="0" w:space="0" w:color="auto"/>
                <w:right w:val="none" w:sz="0" w:space="0" w:color="auto"/>
              </w:divBdr>
              <w:divsChild>
                <w:div w:id="421611324">
                  <w:marLeft w:val="0"/>
                  <w:marRight w:val="0"/>
                  <w:marTop w:val="0"/>
                  <w:marBottom w:val="0"/>
                  <w:divBdr>
                    <w:top w:val="none" w:sz="0" w:space="0" w:color="auto"/>
                    <w:left w:val="none" w:sz="0" w:space="0" w:color="auto"/>
                    <w:bottom w:val="none" w:sz="0" w:space="0" w:color="auto"/>
                    <w:right w:val="none" w:sz="0" w:space="0" w:color="auto"/>
                  </w:divBdr>
                  <w:divsChild>
                    <w:div w:id="2070762636">
                      <w:marLeft w:val="0"/>
                      <w:marRight w:val="0"/>
                      <w:marTop w:val="0"/>
                      <w:marBottom w:val="0"/>
                      <w:divBdr>
                        <w:top w:val="none" w:sz="0" w:space="0" w:color="auto"/>
                        <w:left w:val="none" w:sz="0" w:space="0" w:color="auto"/>
                        <w:bottom w:val="none" w:sz="0" w:space="0" w:color="auto"/>
                        <w:right w:val="none" w:sz="0" w:space="0" w:color="auto"/>
                      </w:divBdr>
                      <w:divsChild>
                        <w:div w:id="1838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369406">
      <w:bodyDiv w:val="1"/>
      <w:marLeft w:val="0"/>
      <w:marRight w:val="0"/>
      <w:marTop w:val="0"/>
      <w:marBottom w:val="0"/>
      <w:divBdr>
        <w:top w:val="none" w:sz="0" w:space="0" w:color="auto"/>
        <w:left w:val="none" w:sz="0" w:space="0" w:color="auto"/>
        <w:bottom w:val="none" w:sz="0" w:space="0" w:color="auto"/>
        <w:right w:val="none" w:sz="0" w:space="0" w:color="auto"/>
      </w:divBdr>
    </w:div>
    <w:div w:id="244344334">
      <w:bodyDiv w:val="1"/>
      <w:marLeft w:val="0"/>
      <w:marRight w:val="0"/>
      <w:marTop w:val="0"/>
      <w:marBottom w:val="0"/>
      <w:divBdr>
        <w:top w:val="none" w:sz="0" w:space="0" w:color="auto"/>
        <w:left w:val="none" w:sz="0" w:space="0" w:color="auto"/>
        <w:bottom w:val="none" w:sz="0" w:space="0" w:color="auto"/>
        <w:right w:val="none" w:sz="0" w:space="0" w:color="auto"/>
      </w:divBdr>
    </w:div>
    <w:div w:id="247811401">
      <w:bodyDiv w:val="1"/>
      <w:marLeft w:val="0"/>
      <w:marRight w:val="0"/>
      <w:marTop w:val="0"/>
      <w:marBottom w:val="0"/>
      <w:divBdr>
        <w:top w:val="none" w:sz="0" w:space="0" w:color="auto"/>
        <w:left w:val="none" w:sz="0" w:space="0" w:color="auto"/>
        <w:bottom w:val="none" w:sz="0" w:space="0" w:color="auto"/>
        <w:right w:val="none" w:sz="0" w:space="0" w:color="auto"/>
      </w:divBdr>
    </w:div>
    <w:div w:id="289089822">
      <w:bodyDiv w:val="1"/>
      <w:marLeft w:val="0"/>
      <w:marRight w:val="0"/>
      <w:marTop w:val="0"/>
      <w:marBottom w:val="0"/>
      <w:divBdr>
        <w:top w:val="none" w:sz="0" w:space="0" w:color="auto"/>
        <w:left w:val="none" w:sz="0" w:space="0" w:color="auto"/>
        <w:bottom w:val="none" w:sz="0" w:space="0" w:color="auto"/>
        <w:right w:val="none" w:sz="0" w:space="0" w:color="auto"/>
      </w:divBdr>
    </w:div>
    <w:div w:id="303854392">
      <w:bodyDiv w:val="1"/>
      <w:marLeft w:val="0"/>
      <w:marRight w:val="0"/>
      <w:marTop w:val="0"/>
      <w:marBottom w:val="0"/>
      <w:divBdr>
        <w:top w:val="none" w:sz="0" w:space="0" w:color="auto"/>
        <w:left w:val="none" w:sz="0" w:space="0" w:color="auto"/>
        <w:bottom w:val="none" w:sz="0" w:space="0" w:color="auto"/>
        <w:right w:val="none" w:sz="0" w:space="0" w:color="auto"/>
      </w:divBdr>
    </w:div>
    <w:div w:id="306859430">
      <w:bodyDiv w:val="1"/>
      <w:marLeft w:val="0"/>
      <w:marRight w:val="0"/>
      <w:marTop w:val="0"/>
      <w:marBottom w:val="0"/>
      <w:divBdr>
        <w:top w:val="none" w:sz="0" w:space="0" w:color="auto"/>
        <w:left w:val="none" w:sz="0" w:space="0" w:color="auto"/>
        <w:bottom w:val="none" w:sz="0" w:space="0" w:color="auto"/>
        <w:right w:val="none" w:sz="0" w:space="0" w:color="auto"/>
      </w:divBdr>
    </w:div>
    <w:div w:id="307393904">
      <w:bodyDiv w:val="1"/>
      <w:marLeft w:val="0"/>
      <w:marRight w:val="0"/>
      <w:marTop w:val="0"/>
      <w:marBottom w:val="0"/>
      <w:divBdr>
        <w:top w:val="none" w:sz="0" w:space="0" w:color="auto"/>
        <w:left w:val="none" w:sz="0" w:space="0" w:color="auto"/>
        <w:bottom w:val="none" w:sz="0" w:space="0" w:color="auto"/>
        <w:right w:val="none" w:sz="0" w:space="0" w:color="auto"/>
      </w:divBdr>
    </w:div>
    <w:div w:id="320499364">
      <w:bodyDiv w:val="1"/>
      <w:marLeft w:val="0"/>
      <w:marRight w:val="0"/>
      <w:marTop w:val="0"/>
      <w:marBottom w:val="0"/>
      <w:divBdr>
        <w:top w:val="none" w:sz="0" w:space="0" w:color="auto"/>
        <w:left w:val="none" w:sz="0" w:space="0" w:color="auto"/>
        <w:bottom w:val="none" w:sz="0" w:space="0" w:color="auto"/>
        <w:right w:val="none" w:sz="0" w:space="0" w:color="auto"/>
      </w:divBdr>
    </w:div>
    <w:div w:id="323513973">
      <w:bodyDiv w:val="1"/>
      <w:marLeft w:val="0"/>
      <w:marRight w:val="0"/>
      <w:marTop w:val="0"/>
      <w:marBottom w:val="0"/>
      <w:divBdr>
        <w:top w:val="none" w:sz="0" w:space="0" w:color="auto"/>
        <w:left w:val="none" w:sz="0" w:space="0" w:color="auto"/>
        <w:bottom w:val="none" w:sz="0" w:space="0" w:color="auto"/>
        <w:right w:val="none" w:sz="0" w:space="0" w:color="auto"/>
      </w:divBdr>
    </w:div>
    <w:div w:id="344331391">
      <w:bodyDiv w:val="1"/>
      <w:marLeft w:val="0"/>
      <w:marRight w:val="0"/>
      <w:marTop w:val="0"/>
      <w:marBottom w:val="0"/>
      <w:divBdr>
        <w:top w:val="none" w:sz="0" w:space="0" w:color="auto"/>
        <w:left w:val="none" w:sz="0" w:space="0" w:color="auto"/>
        <w:bottom w:val="none" w:sz="0" w:space="0" w:color="auto"/>
        <w:right w:val="none" w:sz="0" w:space="0" w:color="auto"/>
      </w:divBdr>
    </w:div>
    <w:div w:id="345988923">
      <w:bodyDiv w:val="1"/>
      <w:marLeft w:val="0"/>
      <w:marRight w:val="0"/>
      <w:marTop w:val="0"/>
      <w:marBottom w:val="0"/>
      <w:divBdr>
        <w:top w:val="none" w:sz="0" w:space="0" w:color="auto"/>
        <w:left w:val="none" w:sz="0" w:space="0" w:color="auto"/>
        <w:bottom w:val="none" w:sz="0" w:space="0" w:color="auto"/>
        <w:right w:val="none" w:sz="0" w:space="0" w:color="auto"/>
      </w:divBdr>
      <w:divsChild>
        <w:div w:id="2053461988">
          <w:marLeft w:val="0"/>
          <w:marRight w:val="0"/>
          <w:marTop w:val="0"/>
          <w:marBottom w:val="0"/>
          <w:divBdr>
            <w:top w:val="none" w:sz="0" w:space="0" w:color="auto"/>
            <w:left w:val="none" w:sz="0" w:space="0" w:color="auto"/>
            <w:bottom w:val="none" w:sz="0" w:space="0" w:color="auto"/>
            <w:right w:val="none" w:sz="0" w:space="0" w:color="auto"/>
          </w:divBdr>
          <w:divsChild>
            <w:div w:id="668337983">
              <w:marLeft w:val="0"/>
              <w:marRight w:val="0"/>
              <w:marTop w:val="0"/>
              <w:marBottom w:val="0"/>
              <w:divBdr>
                <w:top w:val="none" w:sz="0" w:space="0" w:color="auto"/>
                <w:left w:val="none" w:sz="0" w:space="0" w:color="auto"/>
                <w:bottom w:val="none" w:sz="0" w:space="0" w:color="auto"/>
                <w:right w:val="none" w:sz="0" w:space="0" w:color="auto"/>
              </w:divBdr>
              <w:divsChild>
                <w:div w:id="1991521248">
                  <w:marLeft w:val="0"/>
                  <w:marRight w:val="0"/>
                  <w:marTop w:val="0"/>
                  <w:marBottom w:val="0"/>
                  <w:divBdr>
                    <w:top w:val="none" w:sz="0" w:space="0" w:color="auto"/>
                    <w:left w:val="none" w:sz="0" w:space="0" w:color="auto"/>
                    <w:bottom w:val="none" w:sz="0" w:space="0" w:color="auto"/>
                    <w:right w:val="none" w:sz="0" w:space="0" w:color="auto"/>
                  </w:divBdr>
                  <w:divsChild>
                    <w:div w:id="9029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53556">
          <w:marLeft w:val="0"/>
          <w:marRight w:val="0"/>
          <w:marTop w:val="0"/>
          <w:marBottom w:val="0"/>
          <w:divBdr>
            <w:top w:val="none" w:sz="0" w:space="0" w:color="auto"/>
            <w:left w:val="none" w:sz="0" w:space="0" w:color="auto"/>
            <w:bottom w:val="none" w:sz="0" w:space="0" w:color="auto"/>
            <w:right w:val="none" w:sz="0" w:space="0" w:color="auto"/>
          </w:divBdr>
          <w:divsChild>
            <w:div w:id="20011052">
              <w:marLeft w:val="0"/>
              <w:marRight w:val="0"/>
              <w:marTop w:val="0"/>
              <w:marBottom w:val="0"/>
              <w:divBdr>
                <w:top w:val="none" w:sz="0" w:space="0" w:color="auto"/>
                <w:left w:val="none" w:sz="0" w:space="0" w:color="auto"/>
                <w:bottom w:val="none" w:sz="0" w:space="0" w:color="auto"/>
                <w:right w:val="none" w:sz="0" w:space="0" w:color="auto"/>
              </w:divBdr>
              <w:divsChild>
                <w:div w:id="636647059">
                  <w:marLeft w:val="0"/>
                  <w:marRight w:val="0"/>
                  <w:marTop w:val="0"/>
                  <w:marBottom w:val="0"/>
                  <w:divBdr>
                    <w:top w:val="none" w:sz="0" w:space="0" w:color="auto"/>
                    <w:left w:val="none" w:sz="0" w:space="0" w:color="auto"/>
                    <w:bottom w:val="none" w:sz="0" w:space="0" w:color="auto"/>
                    <w:right w:val="none" w:sz="0" w:space="0" w:color="auto"/>
                  </w:divBdr>
                  <w:divsChild>
                    <w:div w:id="14416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11417">
      <w:bodyDiv w:val="1"/>
      <w:marLeft w:val="0"/>
      <w:marRight w:val="0"/>
      <w:marTop w:val="0"/>
      <w:marBottom w:val="0"/>
      <w:divBdr>
        <w:top w:val="none" w:sz="0" w:space="0" w:color="auto"/>
        <w:left w:val="none" w:sz="0" w:space="0" w:color="auto"/>
        <w:bottom w:val="none" w:sz="0" w:space="0" w:color="auto"/>
        <w:right w:val="none" w:sz="0" w:space="0" w:color="auto"/>
      </w:divBdr>
    </w:div>
    <w:div w:id="363137835">
      <w:bodyDiv w:val="1"/>
      <w:marLeft w:val="0"/>
      <w:marRight w:val="0"/>
      <w:marTop w:val="0"/>
      <w:marBottom w:val="0"/>
      <w:divBdr>
        <w:top w:val="none" w:sz="0" w:space="0" w:color="auto"/>
        <w:left w:val="none" w:sz="0" w:space="0" w:color="auto"/>
        <w:bottom w:val="none" w:sz="0" w:space="0" w:color="auto"/>
        <w:right w:val="none" w:sz="0" w:space="0" w:color="auto"/>
      </w:divBdr>
    </w:div>
    <w:div w:id="391083035">
      <w:bodyDiv w:val="1"/>
      <w:marLeft w:val="0"/>
      <w:marRight w:val="0"/>
      <w:marTop w:val="0"/>
      <w:marBottom w:val="0"/>
      <w:divBdr>
        <w:top w:val="none" w:sz="0" w:space="0" w:color="auto"/>
        <w:left w:val="none" w:sz="0" w:space="0" w:color="auto"/>
        <w:bottom w:val="none" w:sz="0" w:space="0" w:color="auto"/>
        <w:right w:val="none" w:sz="0" w:space="0" w:color="auto"/>
      </w:divBdr>
    </w:div>
    <w:div w:id="397560587">
      <w:bodyDiv w:val="1"/>
      <w:marLeft w:val="0"/>
      <w:marRight w:val="0"/>
      <w:marTop w:val="0"/>
      <w:marBottom w:val="0"/>
      <w:divBdr>
        <w:top w:val="none" w:sz="0" w:space="0" w:color="auto"/>
        <w:left w:val="none" w:sz="0" w:space="0" w:color="auto"/>
        <w:bottom w:val="none" w:sz="0" w:space="0" w:color="auto"/>
        <w:right w:val="none" w:sz="0" w:space="0" w:color="auto"/>
      </w:divBdr>
    </w:div>
    <w:div w:id="398476558">
      <w:bodyDiv w:val="1"/>
      <w:marLeft w:val="0"/>
      <w:marRight w:val="0"/>
      <w:marTop w:val="0"/>
      <w:marBottom w:val="0"/>
      <w:divBdr>
        <w:top w:val="none" w:sz="0" w:space="0" w:color="auto"/>
        <w:left w:val="none" w:sz="0" w:space="0" w:color="auto"/>
        <w:bottom w:val="none" w:sz="0" w:space="0" w:color="auto"/>
        <w:right w:val="none" w:sz="0" w:space="0" w:color="auto"/>
      </w:divBdr>
    </w:div>
    <w:div w:id="402147500">
      <w:bodyDiv w:val="1"/>
      <w:marLeft w:val="0"/>
      <w:marRight w:val="0"/>
      <w:marTop w:val="0"/>
      <w:marBottom w:val="0"/>
      <w:divBdr>
        <w:top w:val="none" w:sz="0" w:space="0" w:color="auto"/>
        <w:left w:val="none" w:sz="0" w:space="0" w:color="auto"/>
        <w:bottom w:val="none" w:sz="0" w:space="0" w:color="auto"/>
        <w:right w:val="none" w:sz="0" w:space="0" w:color="auto"/>
      </w:divBdr>
      <w:divsChild>
        <w:div w:id="1441141140">
          <w:marLeft w:val="0"/>
          <w:marRight w:val="0"/>
          <w:marTop w:val="0"/>
          <w:marBottom w:val="0"/>
          <w:divBdr>
            <w:top w:val="none" w:sz="0" w:space="0" w:color="auto"/>
            <w:left w:val="none" w:sz="0" w:space="0" w:color="auto"/>
            <w:bottom w:val="none" w:sz="0" w:space="0" w:color="auto"/>
            <w:right w:val="none" w:sz="0" w:space="0" w:color="auto"/>
          </w:divBdr>
          <w:divsChild>
            <w:div w:id="1496649344">
              <w:marLeft w:val="0"/>
              <w:marRight w:val="0"/>
              <w:marTop w:val="0"/>
              <w:marBottom w:val="0"/>
              <w:divBdr>
                <w:top w:val="none" w:sz="0" w:space="0" w:color="auto"/>
                <w:left w:val="none" w:sz="0" w:space="0" w:color="auto"/>
                <w:bottom w:val="none" w:sz="0" w:space="0" w:color="auto"/>
                <w:right w:val="none" w:sz="0" w:space="0" w:color="auto"/>
              </w:divBdr>
              <w:divsChild>
                <w:div w:id="1760636813">
                  <w:marLeft w:val="0"/>
                  <w:marRight w:val="0"/>
                  <w:marTop w:val="0"/>
                  <w:marBottom w:val="0"/>
                  <w:divBdr>
                    <w:top w:val="none" w:sz="0" w:space="0" w:color="auto"/>
                    <w:left w:val="none" w:sz="0" w:space="0" w:color="auto"/>
                    <w:bottom w:val="none" w:sz="0" w:space="0" w:color="auto"/>
                    <w:right w:val="none" w:sz="0" w:space="0" w:color="auto"/>
                  </w:divBdr>
                  <w:divsChild>
                    <w:div w:id="7677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1047">
          <w:marLeft w:val="0"/>
          <w:marRight w:val="0"/>
          <w:marTop w:val="0"/>
          <w:marBottom w:val="0"/>
          <w:divBdr>
            <w:top w:val="none" w:sz="0" w:space="0" w:color="auto"/>
            <w:left w:val="none" w:sz="0" w:space="0" w:color="auto"/>
            <w:bottom w:val="none" w:sz="0" w:space="0" w:color="auto"/>
            <w:right w:val="none" w:sz="0" w:space="0" w:color="auto"/>
          </w:divBdr>
          <w:divsChild>
            <w:div w:id="1130129726">
              <w:marLeft w:val="0"/>
              <w:marRight w:val="0"/>
              <w:marTop w:val="0"/>
              <w:marBottom w:val="0"/>
              <w:divBdr>
                <w:top w:val="none" w:sz="0" w:space="0" w:color="auto"/>
                <w:left w:val="none" w:sz="0" w:space="0" w:color="auto"/>
                <w:bottom w:val="none" w:sz="0" w:space="0" w:color="auto"/>
                <w:right w:val="none" w:sz="0" w:space="0" w:color="auto"/>
              </w:divBdr>
              <w:divsChild>
                <w:div w:id="1930849296">
                  <w:marLeft w:val="0"/>
                  <w:marRight w:val="0"/>
                  <w:marTop w:val="0"/>
                  <w:marBottom w:val="0"/>
                  <w:divBdr>
                    <w:top w:val="none" w:sz="0" w:space="0" w:color="auto"/>
                    <w:left w:val="none" w:sz="0" w:space="0" w:color="auto"/>
                    <w:bottom w:val="none" w:sz="0" w:space="0" w:color="auto"/>
                    <w:right w:val="none" w:sz="0" w:space="0" w:color="auto"/>
                  </w:divBdr>
                  <w:divsChild>
                    <w:div w:id="15414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3362">
      <w:bodyDiv w:val="1"/>
      <w:marLeft w:val="0"/>
      <w:marRight w:val="0"/>
      <w:marTop w:val="0"/>
      <w:marBottom w:val="0"/>
      <w:divBdr>
        <w:top w:val="none" w:sz="0" w:space="0" w:color="auto"/>
        <w:left w:val="none" w:sz="0" w:space="0" w:color="auto"/>
        <w:bottom w:val="none" w:sz="0" w:space="0" w:color="auto"/>
        <w:right w:val="none" w:sz="0" w:space="0" w:color="auto"/>
      </w:divBdr>
    </w:div>
    <w:div w:id="406850742">
      <w:bodyDiv w:val="1"/>
      <w:marLeft w:val="0"/>
      <w:marRight w:val="0"/>
      <w:marTop w:val="0"/>
      <w:marBottom w:val="0"/>
      <w:divBdr>
        <w:top w:val="none" w:sz="0" w:space="0" w:color="auto"/>
        <w:left w:val="none" w:sz="0" w:space="0" w:color="auto"/>
        <w:bottom w:val="none" w:sz="0" w:space="0" w:color="auto"/>
        <w:right w:val="none" w:sz="0" w:space="0" w:color="auto"/>
      </w:divBdr>
    </w:div>
    <w:div w:id="423914184">
      <w:bodyDiv w:val="1"/>
      <w:marLeft w:val="0"/>
      <w:marRight w:val="0"/>
      <w:marTop w:val="0"/>
      <w:marBottom w:val="0"/>
      <w:divBdr>
        <w:top w:val="none" w:sz="0" w:space="0" w:color="auto"/>
        <w:left w:val="none" w:sz="0" w:space="0" w:color="auto"/>
        <w:bottom w:val="none" w:sz="0" w:space="0" w:color="auto"/>
        <w:right w:val="none" w:sz="0" w:space="0" w:color="auto"/>
      </w:divBdr>
      <w:divsChild>
        <w:div w:id="2088572015">
          <w:marLeft w:val="0"/>
          <w:marRight w:val="0"/>
          <w:marTop w:val="0"/>
          <w:marBottom w:val="0"/>
          <w:divBdr>
            <w:top w:val="none" w:sz="0" w:space="0" w:color="auto"/>
            <w:left w:val="none" w:sz="0" w:space="0" w:color="auto"/>
            <w:bottom w:val="none" w:sz="0" w:space="0" w:color="auto"/>
            <w:right w:val="none" w:sz="0" w:space="0" w:color="auto"/>
          </w:divBdr>
          <w:divsChild>
            <w:div w:id="1314795593">
              <w:marLeft w:val="0"/>
              <w:marRight w:val="0"/>
              <w:marTop w:val="0"/>
              <w:marBottom w:val="0"/>
              <w:divBdr>
                <w:top w:val="none" w:sz="0" w:space="0" w:color="auto"/>
                <w:left w:val="none" w:sz="0" w:space="0" w:color="auto"/>
                <w:bottom w:val="none" w:sz="0" w:space="0" w:color="auto"/>
                <w:right w:val="none" w:sz="0" w:space="0" w:color="auto"/>
              </w:divBdr>
              <w:divsChild>
                <w:div w:id="872617854">
                  <w:marLeft w:val="0"/>
                  <w:marRight w:val="0"/>
                  <w:marTop w:val="0"/>
                  <w:marBottom w:val="0"/>
                  <w:divBdr>
                    <w:top w:val="none" w:sz="0" w:space="0" w:color="auto"/>
                    <w:left w:val="none" w:sz="0" w:space="0" w:color="auto"/>
                    <w:bottom w:val="none" w:sz="0" w:space="0" w:color="auto"/>
                    <w:right w:val="none" w:sz="0" w:space="0" w:color="auto"/>
                  </w:divBdr>
                  <w:divsChild>
                    <w:div w:id="8168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2907">
          <w:marLeft w:val="0"/>
          <w:marRight w:val="0"/>
          <w:marTop w:val="0"/>
          <w:marBottom w:val="0"/>
          <w:divBdr>
            <w:top w:val="none" w:sz="0" w:space="0" w:color="auto"/>
            <w:left w:val="none" w:sz="0" w:space="0" w:color="auto"/>
            <w:bottom w:val="none" w:sz="0" w:space="0" w:color="auto"/>
            <w:right w:val="none" w:sz="0" w:space="0" w:color="auto"/>
          </w:divBdr>
          <w:divsChild>
            <w:div w:id="304625826">
              <w:marLeft w:val="0"/>
              <w:marRight w:val="0"/>
              <w:marTop w:val="0"/>
              <w:marBottom w:val="0"/>
              <w:divBdr>
                <w:top w:val="none" w:sz="0" w:space="0" w:color="auto"/>
                <w:left w:val="none" w:sz="0" w:space="0" w:color="auto"/>
                <w:bottom w:val="none" w:sz="0" w:space="0" w:color="auto"/>
                <w:right w:val="none" w:sz="0" w:space="0" w:color="auto"/>
              </w:divBdr>
              <w:divsChild>
                <w:div w:id="121005120">
                  <w:marLeft w:val="0"/>
                  <w:marRight w:val="0"/>
                  <w:marTop w:val="0"/>
                  <w:marBottom w:val="0"/>
                  <w:divBdr>
                    <w:top w:val="none" w:sz="0" w:space="0" w:color="auto"/>
                    <w:left w:val="none" w:sz="0" w:space="0" w:color="auto"/>
                    <w:bottom w:val="none" w:sz="0" w:space="0" w:color="auto"/>
                    <w:right w:val="none" w:sz="0" w:space="0" w:color="auto"/>
                  </w:divBdr>
                  <w:divsChild>
                    <w:div w:id="1537934506">
                      <w:marLeft w:val="0"/>
                      <w:marRight w:val="0"/>
                      <w:marTop w:val="0"/>
                      <w:marBottom w:val="0"/>
                      <w:divBdr>
                        <w:top w:val="none" w:sz="0" w:space="0" w:color="auto"/>
                        <w:left w:val="none" w:sz="0" w:space="0" w:color="auto"/>
                        <w:bottom w:val="none" w:sz="0" w:space="0" w:color="auto"/>
                        <w:right w:val="none" w:sz="0" w:space="0" w:color="auto"/>
                      </w:divBdr>
                      <w:divsChild>
                        <w:div w:id="1071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958765">
      <w:bodyDiv w:val="1"/>
      <w:marLeft w:val="0"/>
      <w:marRight w:val="0"/>
      <w:marTop w:val="0"/>
      <w:marBottom w:val="0"/>
      <w:divBdr>
        <w:top w:val="none" w:sz="0" w:space="0" w:color="auto"/>
        <w:left w:val="none" w:sz="0" w:space="0" w:color="auto"/>
        <w:bottom w:val="none" w:sz="0" w:space="0" w:color="auto"/>
        <w:right w:val="none" w:sz="0" w:space="0" w:color="auto"/>
      </w:divBdr>
    </w:div>
    <w:div w:id="426459352">
      <w:bodyDiv w:val="1"/>
      <w:marLeft w:val="0"/>
      <w:marRight w:val="0"/>
      <w:marTop w:val="0"/>
      <w:marBottom w:val="0"/>
      <w:divBdr>
        <w:top w:val="none" w:sz="0" w:space="0" w:color="auto"/>
        <w:left w:val="none" w:sz="0" w:space="0" w:color="auto"/>
        <w:bottom w:val="none" w:sz="0" w:space="0" w:color="auto"/>
        <w:right w:val="none" w:sz="0" w:space="0" w:color="auto"/>
      </w:divBdr>
    </w:div>
    <w:div w:id="434516874">
      <w:bodyDiv w:val="1"/>
      <w:marLeft w:val="0"/>
      <w:marRight w:val="0"/>
      <w:marTop w:val="0"/>
      <w:marBottom w:val="0"/>
      <w:divBdr>
        <w:top w:val="none" w:sz="0" w:space="0" w:color="auto"/>
        <w:left w:val="none" w:sz="0" w:space="0" w:color="auto"/>
        <w:bottom w:val="none" w:sz="0" w:space="0" w:color="auto"/>
        <w:right w:val="none" w:sz="0" w:space="0" w:color="auto"/>
      </w:divBdr>
    </w:div>
    <w:div w:id="443309209">
      <w:bodyDiv w:val="1"/>
      <w:marLeft w:val="0"/>
      <w:marRight w:val="0"/>
      <w:marTop w:val="0"/>
      <w:marBottom w:val="0"/>
      <w:divBdr>
        <w:top w:val="none" w:sz="0" w:space="0" w:color="auto"/>
        <w:left w:val="none" w:sz="0" w:space="0" w:color="auto"/>
        <w:bottom w:val="none" w:sz="0" w:space="0" w:color="auto"/>
        <w:right w:val="none" w:sz="0" w:space="0" w:color="auto"/>
      </w:divBdr>
    </w:div>
    <w:div w:id="444465294">
      <w:bodyDiv w:val="1"/>
      <w:marLeft w:val="0"/>
      <w:marRight w:val="0"/>
      <w:marTop w:val="0"/>
      <w:marBottom w:val="0"/>
      <w:divBdr>
        <w:top w:val="none" w:sz="0" w:space="0" w:color="auto"/>
        <w:left w:val="none" w:sz="0" w:space="0" w:color="auto"/>
        <w:bottom w:val="none" w:sz="0" w:space="0" w:color="auto"/>
        <w:right w:val="none" w:sz="0" w:space="0" w:color="auto"/>
      </w:divBdr>
    </w:div>
    <w:div w:id="451940013">
      <w:bodyDiv w:val="1"/>
      <w:marLeft w:val="0"/>
      <w:marRight w:val="0"/>
      <w:marTop w:val="0"/>
      <w:marBottom w:val="0"/>
      <w:divBdr>
        <w:top w:val="none" w:sz="0" w:space="0" w:color="auto"/>
        <w:left w:val="none" w:sz="0" w:space="0" w:color="auto"/>
        <w:bottom w:val="none" w:sz="0" w:space="0" w:color="auto"/>
        <w:right w:val="none" w:sz="0" w:space="0" w:color="auto"/>
      </w:divBdr>
    </w:div>
    <w:div w:id="457450571">
      <w:bodyDiv w:val="1"/>
      <w:marLeft w:val="0"/>
      <w:marRight w:val="0"/>
      <w:marTop w:val="0"/>
      <w:marBottom w:val="0"/>
      <w:divBdr>
        <w:top w:val="none" w:sz="0" w:space="0" w:color="auto"/>
        <w:left w:val="none" w:sz="0" w:space="0" w:color="auto"/>
        <w:bottom w:val="none" w:sz="0" w:space="0" w:color="auto"/>
        <w:right w:val="none" w:sz="0" w:space="0" w:color="auto"/>
      </w:divBdr>
    </w:div>
    <w:div w:id="467668018">
      <w:bodyDiv w:val="1"/>
      <w:marLeft w:val="0"/>
      <w:marRight w:val="0"/>
      <w:marTop w:val="0"/>
      <w:marBottom w:val="0"/>
      <w:divBdr>
        <w:top w:val="none" w:sz="0" w:space="0" w:color="auto"/>
        <w:left w:val="none" w:sz="0" w:space="0" w:color="auto"/>
        <w:bottom w:val="none" w:sz="0" w:space="0" w:color="auto"/>
        <w:right w:val="none" w:sz="0" w:space="0" w:color="auto"/>
      </w:divBdr>
    </w:div>
    <w:div w:id="472646874">
      <w:bodyDiv w:val="1"/>
      <w:marLeft w:val="0"/>
      <w:marRight w:val="0"/>
      <w:marTop w:val="0"/>
      <w:marBottom w:val="0"/>
      <w:divBdr>
        <w:top w:val="none" w:sz="0" w:space="0" w:color="auto"/>
        <w:left w:val="none" w:sz="0" w:space="0" w:color="auto"/>
        <w:bottom w:val="none" w:sz="0" w:space="0" w:color="auto"/>
        <w:right w:val="none" w:sz="0" w:space="0" w:color="auto"/>
      </w:divBdr>
      <w:divsChild>
        <w:div w:id="581377233">
          <w:marLeft w:val="0"/>
          <w:marRight w:val="0"/>
          <w:marTop w:val="0"/>
          <w:marBottom w:val="0"/>
          <w:divBdr>
            <w:top w:val="none" w:sz="0" w:space="0" w:color="auto"/>
            <w:left w:val="none" w:sz="0" w:space="0" w:color="auto"/>
            <w:bottom w:val="none" w:sz="0" w:space="0" w:color="auto"/>
            <w:right w:val="none" w:sz="0" w:space="0" w:color="auto"/>
          </w:divBdr>
          <w:divsChild>
            <w:div w:id="1142188731">
              <w:marLeft w:val="0"/>
              <w:marRight w:val="0"/>
              <w:marTop w:val="0"/>
              <w:marBottom w:val="0"/>
              <w:divBdr>
                <w:top w:val="none" w:sz="0" w:space="0" w:color="auto"/>
                <w:left w:val="none" w:sz="0" w:space="0" w:color="auto"/>
                <w:bottom w:val="none" w:sz="0" w:space="0" w:color="auto"/>
                <w:right w:val="none" w:sz="0" w:space="0" w:color="auto"/>
              </w:divBdr>
              <w:divsChild>
                <w:div w:id="354505392">
                  <w:marLeft w:val="0"/>
                  <w:marRight w:val="0"/>
                  <w:marTop w:val="0"/>
                  <w:marBottom w:val="0"/>
                  <w:divBdr>
                    <w:top w:val="none" w:sz="0" w:space="0" w:color="auto"/>
                    <w:left w:val="none" w:sz="0" w:space="0" w:color="auto"/>
                    <w:bottom w:val="none" w:sz="0" w:space="0" w:color="auto"/>
                    <w:right w:val="none" w:sz="0" w:space="0" w:color="auto"/>
                  </w:divBdr>
                  <w:divsChild>
                    <w:div w:id="2056003790">
                      <w:marLeft w:val="0"/>
                      <w:marRight w:val="0"/>
                      <w:marTop w:val="0"/>
                      <w:marBottom w:val="0"/>
                      <w:divBdr>
                        <w:top w:val="none" w:sz="0" w:space="0" w:color="auto"/>
                        <w:left w:val="none" w:sz="0" w:space="0" w:color="auto"/>
                        <w:bottom w:val="none" w:sz="0" w:space="0" w:color="auto"/>
                        <w:right w:val="none" w:sz="0" w:space="0" w:color="auto"/>
                      </w:divBdr>
                      <w:divsChild>
                        <w:div w:id="1506361349">
                          <w:marLeft w:val="0"/>
                          <w:marRight w:val="0"/>
                          <w:marTop w:val="0"/>
                          <w:marBottom w:val="0"/>
                          <w:divBdr>
                            <w:top w:val="none" w:sz="0" w:space="0" w:color="auto"/>
                            <w:left w:val="none" w:sz="0" w:space="0" w:color="auto"/>
                            <w:bottom w:val="none" w:sz="0" w:space="0" w:color="auto"/>
                            <w:right w:val="none" w:sz="0" w:space="0" w:color="auto"/>
                          </w:divBdr>
                          <w:divsChild>
                            <w:div w:id="578832735">
                              <w:marLeft w:val="0"/>
                              <w:marRight w:val="0"/>
                              <w:marTop w:val="0"/>
                              <w:marBottom w:val="0"/>
                              <w:divBdr>
                                <w:top w:val="none" w:sz="0" w:space="0" w:color="auto"/>
                                <w:left w:val="none" w:sz="0" w:space="0" w:color="auto"/>
                                <w:bottom w:val="none" w:sz="0" w:space="0" w:color="auto"/>
                                <w:right w:val="none" w:sz="0" w:space="0" w:color="auto"/>
                              </w:divBdr>
                              <w:divsChild>
                                <w:div w:id="1867912107">
                                  <w:marLeft w:val="0"/>
                                  <w:marRight w:val="0"/>
                                  <w:marTop w:val="0"/>
                                  <w:marBottom w:val="0"/>
                                  <w:divBdr>
                                    <w:top w:val="none" w:sz="0" w:space="0" w:color="auto"/>
                                    <w:left w:val="none" w:sz="0" w:space="0" w:color="auto"/>
                                    <w:bottom w:val="none" w:sz="0" w:space="0" w:color="auto"/>
                                    <w:right w:val="none" w:sz="0" w:space="0" w:color="auto"/>
                                  </w:divBdr>
                                  <w:divsChild>
                                    <w:div w:id="12236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2404">
                          <w:marLeft w:val="0"/>
                          <w:marRight w:val="0"/>
                          <w:marTop w:val="0"/>
                          <w:marBottom w:val="0"/>
                          <w:divBdr>
                            <w:top w:val="none" w:sz="0" w:space="0" w:color="auto"/>
                            <w:left w:val="none" w:sz="0" w:space="0" w:color="auto"/>
                            <w:bottom w:val="none" w:sz="0" w:space="0" w:color="auto"/>
                            <w:right w:val="none" w:sz="0" w:space="0" w:color="auto"/>
                          </w:divBdr>
                          <w:divsChild>
                            <w:div w:id="621151497">
                              <w:marLeft w:val="0"/>
                              <w:marRight w:val="0"/>
                              <w:marTop w:val="0"/>
                              <w:marBottom w:val="0"/>
                              <w:divBdr>
                                <w:top w:val="none" w:sz="0" w:space="0" w:color="auto"/>
                                <w:left w:val="none" w:sz="0" w:space="0" w:color="auto"/>
                                <w:bottom w:val="none" w:sz="0" w:space="0" w:color="auto"/>
                                <w:right w:val="none" w:sz="0" w:space="0" w:color="auto"/>
                              </w:divBdr>
                              <w:divsChild>
                                <w:div w:id="6716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867758">
      <w:bodyDiv w:val="1"/>
      <w:marLeft w:val="0"/>
      <w:marRight w:val="0"/>
      <w:marTop w:val="0"/>
      <w:marBottom w:val="0"/>
      <w:divBdr>
        <w:top w:val="none" w:sz="0" w:space="0" w:color="auto"/>
        <w:left w:val="none" w:sz="0" w:space="0" w:color="auto"/>
        <w:bottom w:val="none" w:sz="0" w:space="0" w:color="auto"/>
        <w:right w:val="none" w:sz="0" w:space="0" w:color="auto"/>
      </w:divBdr>
    </w:div>
    <w:div w:id="478115519">
      <w:bodyDiv w:val="1"/>
      <w:marLeft w:val="0"/>
      <w:marRight w:val="0"/>
      <w:marTop w:val="0"/>
      <w:marBottom w:val="0"/>
      <w:divBdr>
        <w:top w:val="none" w:sz="0" w:space="0" w:color="auto"/>
        <w:left w:val="none" w:sz="0" w:space="0" w:color="auto"/>
        <w:bottom w:val="none" w:sz="0" w:space="0" w:color="auto"/>
        <w:right w:val="none" w:sz="0" w:space="0" w:color="auto"/>
      </w:divBdr>
    </w:div>
    <w:div w:id="491333446">
      <w:bodyDiv w:val="1"/>
      <w:marLeft w:val="0"/>
      <w:marRight w:val="0"/>
      <w:marTop w:val="0"/>
      <w:marBottom w:val="0"/>
      <w:divBdr>
        <w:top w:val="none" w:sz="0" w:space="0" w:color="auto"/>
        <w:left w:val="none" w:sz="0" w:space="0" w:color="auto"/>
        <w:bottom w:val="none" w:sz="0" w:space="0" w:color="auto"/>
        <w:right w:val="none" w:sz="0" w:space="0" w:color="auto"/>
      </w:divBdr>
    </w:div>
    <w:div w:id="515120594">
      <w:bodyDiv w:val="1"/>
      <w:marLeft w:val="0"/>
      <w:marRight w:val="0"/>
      <w:marTop w:val="0"/>
      <w:marBottom w:val="0"/>
      <w:divBdr>
        <w:top w:val="none" w:sz="0" w:space="0" w:color="auto"/>
        <w:left w:val="none" w:sz="0" w:space="0" w:color="auto"/>
        <w:bottom w:val="none" w:sz="0" w:space="0" w:color="auto"/>
        <w:right w:val="none" w:sz="0" w:space="0" w:color="auto"/>
      </w:divBdr>
    </w:div>
    <w:div w:id="529798827">
      <w:bodyDiv w:val="1"/>
      <w:marLeft w:val="0"/>
      <w:marRight w:val="0"/>
      <w:marTop w:val="0"/>
      <w:marBottom w:val="0"/>
      <w:divBdr>
        <w:top w:val="none" w:sz="0" w:space="0" w:color="auto"/>
        <w:left w:val="none" w:sz="0" w:space="0" w:color="auto"/>
        <w:bottom w:val="none" w:sz="0" w:space="0" w:color="auto"/>
        <w:right w:val="none" w:sz="0" w:space="0" w:color="auto"/>
      </w:divBdr>
    </w:div>
    <w:div w:id="555050717">
      <w:bodyDiv w:val="1"/>
      <w:marLeft w:val="0"/>
      <w:marRight w:val="0"/>
      <w:marTop w:val="0"/>
      <w:marBottom w:val="0"/>
      <w:divBdr>
        <w:top w:val="none" w:sz="0" w:space="0" w:color="auto"/>
        <w:left w:val="none" w:sz="0" w:space="0" w:color="auto"/>
        <w:bottom w:val="none" w:sz="0" w:space="0" w:color="auto"/>
        <w:right w:val="none" w:sz="0" w:space="0" w:color="auto"/>
      </w:divBdr>
    </w:div>
    <w:div w:id="555820219">
      <w:bodyDiv w:val="1"/>
      <w:marLeft w:val="0"/>
      <w:marRight w:val="0"/>
      <w:marTop w:val="0"/>
      <w:marBottom w:val="0"/>
      <w:divBdr>
        <w:top w:val="none" w:sz="0" w:space="0" w:color="auto"/>
        <w:left w:val="none" w:sz="0" w:space="0" w:color="auto"/>
        <w:bottom w:val="none" w:sz="0" w:space="0" w:color="auto"/>
        <w:right w:val="none" w:sz="0" w:space="0" w:color="auto"/>
      </w:divBdr>
    </w:div>
    <w:div w:id="602878358">
      <w:bodyDiv w:val="1"/>
      <w:marLeft w:val="0"/>
      <w:marRight w:val="0"/>
      <w:marTop w:val="0"/>
      <w:marBottom w:val="0"/>
      <w:divBdr>
        <w:top w:val="none" w:sz="0" w:space="0" w:color="auto"/>
        <w:left w:val="none" w:sz="0" w:space="0" w:color="auto"/>
        <w:bottom w:val="none" w:sz="0" w:space="0" w:color="auto"/>
        <w:right w:val="none" w:sz="0" w:space="0" w:color="auto"/>
      </w:divBdr>
    </w:div>
    <w:div w:id="610404214">
      <w:bodyDiv w:val="1"/>
      <w:marLeft w:val="0"/>
      <w:marRight w:val="0"/>
      <w:marTop w:val="0"/>
      <w:marBottom w:val="0"/>
      <w:divBdr>
        <w:top w:val="none" w:sz="0" w:space="0" w:color="auto"/>
        <w:left w:val="none" w:sz="0" w:space="0" w:color="auto"/>
        <w:bottom w:val="none" w:sz="0" w:space="0" w:color="auto"/>
        <w:right w:val="none" w:sz="0" w:space="0" w:color="auto"/>
      </w:divBdr>
      <w:divsChild>
        <w:div w:id="902302145">
          <w:marLeft w:val="0"/>
          <w:marRight w:val="0"/>
          <w:marTop w:val="0"/>
          <w:marBottom w:val="0"/>
          <w:divBdr>
            <w:top w:val="none" w:sz="0" w:space="0" w:color="auto"/>
            <w:left w:val="none" w:sz="0" w:space="0" w:color="auto"/>
            <w:bottom w:val="none" w:sz="0" w:space="0" w:color="auto"/>
            <w:right w:val="none" w:sz="0" w:space="0" w:color="auto"/>
          </w:divBdr>
          <w:divsChild>
            <w:div w:id="119618108">
              <w:marLeft w:val="0"/>
              <w:marRight w:val="0"/>
              <w:marTop w:val="0"/>
              <w:marBottom w:val="0"/>
              <w:divBdr>
                <w:top w:val="none" w:sz="0" w:space="0" w:color="auto"/>
                <w:left w:val="none" w:sz="0" w:space="0" w:color="auto"/>
                <w:bottom w:val="none" w:sz="0" w:space="0" w:color="auto"/>
                <w:right w:val="none" w:sz="0" w:space="0" w:color="auto"/>
              </w:divBdr>
              <w:divsChild>
                <w:div w:id="1495684689">
                  <w:marLeft w:val="0"/>
                  <w:marRight w:val="0"/>
                  <w:marTop w:val="0"/>
                  <w:marBottom w:val="0"/>
                  <w:divBdr>
                    <w:top w:val="none" w:sz="0" w:space="0" w:color="auto"/>
                    <w:left w:val="none" w:sz="0" w:space="0" w:color="auto"/>
                    <w:bottom w:val="none" w:sz="0" w:space="0" w:color="auto"/>
                    <w:right w:val="none" w:sz="0" w:space="0" w:color="auto"/>
                  </w:divBdr>
                  <w:divsChild>
                    <w:div w:id="17493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5079">
          <w:marLeft w:val="0"/>
          <w:marRight w:val="0"/>
          <w:marTop w:val="0"/>
          <w:marBottom w:val="0"/>
          <w:divBdr>
            <w:top w:val="none" w:sz="0" w:space="0" w:color="auto"/>
            <w:left w:val="none" w:sz="0" w:space="0" w:color="auto"/>
            <w:bottom w:val="none" w:sz="0" w:space="0" w:color="auto"/>
            <w:right w:val="none" w:sz="0" w:space="0" w:color="auto"/>
          </w:divBdr>
          <w:divsChild>
            <w:div w:id="771587566">
              <w:marLeft w:val="0"/>
              <w:marRight w:val="0"/>
              <w:marTop w:val="0"/>
              <w:marBottom w:val="0"/>
              <w:divBdr>
                <w:top w:val="none" w:sz="0" w:space="0" w:color="auto"/>
                <w:left w:val="none" w:sz="0" w:space="0" w:color="auto"/>
                <w:bottom w:val="none" w:sz="0" w:space="0" w:color="auto"/>
                <w:right w:val="none" w:sz="0" w:space="0" w:color="auto"/>
              </w:divBdr>
              <w:divsChild>
                <w:div w:id="1420296467">
                  <w:marLeft w:val="0"/>
                  <w:marRight w:val="0"/>
                  <w:marTop w:val="0"/>
                  <w:marBottom w:val="0"/>
                  <w:divBdr>
                    <w:top w:val="none" w:sz="0" w:space="0" w:color="auto"/>
                    <w:left w:val="none" w:sz="0" w:space="0" w:color="auto"/>
                    <w:bottom w:val="none" w:sz="0" w:space="0" w:color="auto"/>
                    <w:right w:val="none" w:sz="0" w:space="0" w:color="auto"/>
                  </w:divBdr>
                  <w:divsChild>
                    <w:div w:id="329676887">
                      <w:marLeft w:val="0"/>
                      <w:marRight w:val="0"/>
                      <w:marTop w:val="0"/>
                      <w:marBottom w:val="0"/>
                      <w:divBdr>
                        <w:top w:val="none" w:sz="0" w:space="0" w:color="auto"/>
                        <w:left w:val="none" w:sz="0" w:space="0" w:color="auto"/>
                        <w:bottom w:val="none" w:sz="0" w:space="0" w:color="auto"/>
                        <w:right w:val="none" w:sz="0" w:space="0" w:color="auto"/>
                      </w:divBdr>
                      <w:divsChild>
                        <w:div w:id="12233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428518">
      <w:bodyDiv w:val="1"/>
      <w:marLeft w:val="0"/>
      <w:marRight w:val="0"/>
      <w:marTop w:val="0"/>
      <w:marBottom w:val="0"/>
      <w:divBdr>
        <w:top w:val="none" w:sz="0" w:space="0" w:color="auto"/>
        <w:left w:val="none" w:sz="0" w:space="0" w:color="auto"/>
        <w:bottom w:val="none" w:sz="0" w:space="0" w:color="auto"/>
        <w:right w:val="none" w:sz="0" w:space="0" w:color="auto"/>
      </w:divBdr>
    </w:div>
    <w:div w:id="627472938">
      <w:bodyDiv w:val="1"/>
      <w:marLeft w:val="0"/>
      <w:marRight w:val="0"/>
      <w:marTop w:val="0"/>
      <w:marBottom w:val="0"/>
      <w:divBdr>
        <w:top w:val="none" w:sz="0" w:space="0" w:color="auto"/>
        <w:left w:val="none" w:sz="0" w:space="0" w:color="auto"/>
        <w:bottom w:val="none" w:sz="0" w:space="0" w:color="auto"/>
        <w:right w:val="none" w:sz="0" w:space="0" w:color="auto"/>
      </w:divBdr>
    </w:div>
    <w:div w:id="627707081">
      <w:bodyDiv w:val="1"/>
      <w:marLeft w:val="0"/>
      <w:marRight w:val="0"/>
      <w:marTop w:val="0"/>
      <w:marBottom w:val="0"/>
      <w:divBdr>
        <w:top w:val="none" w:sz="0" w:space="0" w:color="auto"/>
        <w:left w:val="none" w:sz="0" w:space="0" w:color="auto"/>
        <w:bottom w:val="none" w:sz="0" w:space="0" w:color="auto"/>
        <w:right w:val="none" w:sz="0" w:space="0" w:color="auto"/>
      </w:divBdr>
    </w:div>
    <w:div w:id="645672869">
      <w:bodyDiv w:val="1"/>
      <w:marLeft w:val="0"/>
      <w:marRight w:val="0"/>
      <w:marTop w:val="0"/>
      <w:marBottom w:val="0"/>
      <w:divBdr>
        <w:top w:val="none" w:sz="0" w:space="0" w:color="auto"/>
        <w:left w:val="none" w:sz="0" w:space="0" w:color="auto"/>
        <w:bottom w:val="none" w:sz="0" w:space="0" w:color="auto"/>
        <w:right w:val="none" w:sz="0" w:space="0" w:color="auto"/>
      </w:divBdr>
    </w:div>
    <w:div w:id="649480058">
      <w:bodyDiv w:val="1"/>
      <w:marLeft w:val="0"/>
      <w:marRight w:val="0"/>
      <w:marTop w:val="0"/>
      <w:marBottom w:val="0"/>
      <w:divBdr>
        <w:top w:val="none" w:sz="0" w:space="0" w:color="auto"/>
        <w:left w:val="none" w:sz="0" w:space="0" w:color="auto"/>
        <w:bottom w:val="none" w:sz="0" w:space="0" w:color="auto"/>
        <w:right w:val="none" w:sz="0" w:space="0" w:color="auto"/>
      </w:divBdr>
    </w:div>
    <w:div w:id="667825068">
      <w:bodyDiv w:val="1"/>
      <w:marLeft w:val="0"/>
      <w:marRight w:val="0"/>
      <w:marTop w:val="0"/>
      <w:marBottom w:val="0"/>
      <w:divBdr>
        <w:top w:val="none" w:sz="0" w:space="0" w:color="auto"/>
        <w:left w:val="none" w:sz="0" w:space="0" w:color="auto"/>
        <w:bottom w:val="none" w:sz="0" w:space="0" w:color="auto"/>
        <w:right w:val="none" w:sz="0" w:space="0" w:color="auto"/>
      </w:divBdr>
    </w:div>
    <w:div w:id="679091544">
      <w:bodyDiv w:val="1"/>
      <w:marLeft w:val="0"/>
      <w:marRight w:val="0"/>
      <w:marTop w:val="0"/>
      <w:marBottom w:val="0"/>
      <w:divBdr>
        <w:top w:val="none" w:sz="0" w:space="0" w:color="auto"/>
        <w:left w:val="none" w:sz="0" w:space="0" w:color="auto"/>
        <w:bottom w:val="none" w:sz="0" w:space="0" w:color="auto"/>
        <w:right w:val="none" w:sz="0" w:space="0" w:color="auto"/>
      </w:divBdr>
    </w:div>
    <w:div w:id="681443812">
      <w:bodyDiv w:val="1"/>
      <w:marLeft w:val="0"/>
      <w:marRight w:val="0"/>
      <w:marTop w:val="0"/>
      <w:marBottom w:val="0"/>
      <w:divBdr>
        <w:top w:val="none" w:sz="0" w:space="0" w:color="auto"/>
        <w:left w:val="none" w:sz="0" w:space="0" w:color="auto"/>
        <w:bottom w:val="none" w:sz="0" w:space="0" w:color="auto"/>
        <w:right w:val="none" w:sz="0" w:space="0" w:color="auto"/>
      </w:divBdr>
    </w:div>
    <w:div w:id="684944650">
      <w:bodyDiv w:val="1"/>
      <w:marLeft w:val="0"/>
      <w:marRight w:val="0"/>
      <w:marTop w:val="0"/>
      <w:marBottom w:val="0"/>
      <w:divBdr>
        <w:top w:val="none" w:sz="0" w:space="0" w:color="auto"/>
        <w:left w:val="none" w:sz="0" w:space="0" w:color="auto"/>
        <w:bottom w:val="none" w:sz="0" w:space="0" w:color="auto"/>
        <w:right w:val="none" w:sz="0" w:space="0" w:color="auto"/>
      </w:divBdr>
    </w:div>
    <w:div w:id="689530210">
      <w:bodyDiv w:val="1"/>
      <w:marLeft w:val="0"/>
      <w:marRight w:val="0"/>
      <w:marTop w:val="0"/>
      <w:marBottom w:val="0"/>
      <w:divBdr>
        <w:top w:val="none" w:sz="0" w:space="0" w:color="auto"/>
        <w:left w:val="none" w:sz="0" w:space="0" w:color="auto"/>
        <w:bottom w:val="none" w:sz="0" w:space="0" w:color="auto"/>
        <w:right w:val="none" w:sz="0" w:space="0" w:color="auto"/>
      </w:divBdr>
    </w:div>
    <w:div w:id="707879760">
      <w:bodyDiv w:val="1"/>
      <w:marLeft w:val="0"/>
      <w:marRight w:val="0"/>
      <w:marTop w:val="0"/>
      <w:marBottom w:val="0"/>
      <w:divBdr>
        <w:top w:val="none" w:sz="0" w:space="0" w:color="auto"/>
        <w:left w:val="none" w:sz="0" w:space="0" w:color="auto"/>
        <w:bottom w:val="none" w:sz="0" w:space="0" w:color="auto"/>
        <w:right w:val="none" w:sz="0" w:space="0" w:color="auto"/>
      </w:divBdr>
    </w:div>
    <w:div w:id="709722090">
      <w:bodyDiv w:val="1"/>
      <w:marLeft w:val="0"/>
      <w:marRight w:val="0"/>
      <w:marTop w:val="0"/>
      <w:marBottom w:val="0"/>
      <w:divBdr>
        <w:top w:val="none" w:sz="0" w:space="0" w:color="auto"/>
        <w:left w:val="none" w:sz="0" w:space="0" w:color="auto"/>
        <w:bottom w:val="none" w:sz="0" w:space="0" w:color="auto"/>
        <w:right w:val="none" w:sz="0" w:space="0" w:color="auto"/>
      </w:divBdr>
    </w:div>
    <w:div w:id="712580848">
      <w:bodyDiv w:val="1"/>
      <w:marLeft w:val="0"/>
      <w:marRight w:val="0"/>
      <w:marTop w:val="0"/>
      <w:marBottom w:val="0"/>
      <w:divBdr>
        <w:top w:val="none" w:sz="0" w:space="0" w:color="auto"/>
        <w:left w:val="none" w:sz="0" w:space="0" w:color="auto"/>
        <w:bottom w:val="none" w:sz="0" w:space="0" w:color="auto"/>
        <w:right w:val="none" w:sz="0" w:space="0" w:color="auto"/>
      </w:divBdr>
    </w:div>
    <w:div w:id="719985013">
      <w:bodyDiv w:val="1"/>
      <w:marLeft w:val="0"/>
      <w:marRight w:val="0"/>
      <w:marTop w:val="0"/>
      <w:marBottom w:val="0"/>
      <w:divBdr>
        <w:top w:val="none" w:sz="0" w:space="0" w:color="auto"/>
        <w:left w:val="none" w:sz="0" w:space="0" w:color="auto"/>
        <w:bottom w:val="none" w:sz="0" w:space="0" w:color="auto"/>
        <w:right w:val="none" w:sz="0" w:space="0" w:color="auto"/>
      </w:divBdr>
    </w:div>
    <w:div w:id="723606229">
      <w:bodyDiv w:val="1"/>
      <w:marLeft w:val="0"/>
      <w:marRight w:val="0"/>
      <w:marTop w:val="0"/>
      <w:marBottom w:val="0"/>
      <w:divBdr>
        <w:top w:val="none" w:sz="0" w:space="0" w:color="auto"/>
        <w:left w:val="none" w:sz="0" w:space="0" w:color="auto"/>
        <w:bottom w:val="none" w:sz="0" w:space="0" w:color="auto"/>
        <w:right w:val="none" w:sz="0" w:space="0" w:color="auto"/>
      </w:divBdr>
    </w:div>
    <w:div w:id="747964620">
      <w:bodyDiv w:val="1"/>
      <w:marLeft w:val="0"/>
      <w:marRight w:val="0"/>
      <w:marTop w:val="0"/>
      <w:marBottom w:val="0"/>
      <w:divBdr>
        <w:top w:val="none" w:sz="0" w:space="0" w:color="auto"/>
        <w:left w:val="none" w:sz="0" w:space="0" w:color="auto"/>
        <w:bottom w:val="none" w:sz="0" w:space="0" w:color="auto"/>
        <w:right w:val="none" w:sz="0" w:space="0" w:color="auto"/>
      </w:divBdr>
    </w:div>
    <w:div w:id="753403328">
      <w:bodyDiv w:val="1"/>
      <w:marLeft w:val="0"/>
      <w:marRight w:val="0"/>
      <w:marTop w:val="0"/>
      <w:marBottom w:val="0"/>
      <w:divBdr>
        <w:top w:val="none" w:sz="0" w:space="0" w:color="auto"/>
        <w:left w:val="none" w:sz="0" w:space="0" w:color="auto"/>
        <w:bottom w:val="none" w:sz="0" w:space="0" w:color="auto"/>
        <w:right w:val="none" w:sz="0" w:space="0" w:color="auto"/>
      </w:divBdr>
    </w:div>
    <w:div w:id="756709186">
      <w:bodyDiv w:val="1"/>
      <w:marLeft w:val="0"/>
      <w:marRight w:val="0"/>
      <w:marTop w:val="0"/>
      <w:marBottom w:val="0"/>
      <w:divBdr>
        <w:top w:val="none" w:sz="0" w:space="0" w:color="auto"/>
        <w:left w:val="none" w:sz="0" w:space="0" w:color="auto"/>
        <w:bottom w:val="none" w:sz="0" w:space="0" w:color="auto"/>
        <w:right w:val="none" w:sz="0" w:space="0" w:color="auto"/>
      </w:divBdr>
    </w:div>
    <w:div w:id="758991398">
      <w:bodyDiv w:val="1"/>
      <w:marLeft w:val="0"/>
      <w:marRight w:val="0"/>
      <w:marTop w:val="0"/>
      <w:marBottom w:val="0"/>
      <w:divBdr>
        <w:top w:val="none" w:sz="0" w:space="0" w:color="auto"/>
        <w:left w:val="none" w:sz="0" w:space="0" w:color="auto"/>
        <w:bottom w:val="none" w:sz="0" w:space="0" w:color="auto"/>
        <w:right w:val="none" w:sz="0" w:space="0" w:color="auto"/>
      </w:divBdr>
    </w:div>
    <w:div w:id="761606553">
      <w:bodyDiv w:val="1"/>
      <w:marLeft w:val="0"/>
      <w:marRight w:val="0"/>
      <w:marTop w:val="0"/>
      <w:marBottom w:val="0"/>
      <w:divBdr>
        <w:top w:val="none" w:sz="0" w:space="0" w:color="auto"/>
        <w:left w:val="none" w:sz="0" w:space="0" w:color="auto"/>
        <w:bottom w:val="none" w:sz="0" w:space="0" w:color="auto"/>
        <w:right w:val="none" w:sz="0" w:space="0" w:color="auto"/>
      </w:divBdr>
    </w:div>
    <w:div w:id="773937593">
      <w:bodyDiv w:val="1"/>
      <w:marLeft w:val="0"/>
      <w:marRight w:val="0"/>
      <w:marTop w:val="0"/>
      <w:marBottom w:val="0"/>
      <w:divBdr>
        <w:top w:val="none" w:sz="0" w:space="0" w:color="auto"/>
        <w:left w:val="none" w:sz="0" w:space="0" w:color="auto"/>
        <w:bottom w:val="none" w:sz="0" w:space="0" w:color="auto"/>
        <w:right w:val="none" w:sz="0" w:space="0" w:color="auto"/>
      </w:divBdr>
    </w:div>
    <w:div w:id="787971609">
      <w:bodyDiv w:val="1"/>
      <w:marLeft w:val="0"/>
      <w:marRight w:val="0"/>
      <w:marTop w:val="0"/>
      <w:marBottom w:val="0"/>
      <w:divBdr>
        <w:top w:val="none" w:sz="0" w:space="0" w:color="auto"/>
        <w:left w:val="none" w:sz="0" w:space="0" w:color="auto"/>
        <w:bottom w:val="none" w:sz="0" w:space="0" w:color="auto"/>
        <w:right w:val="none" w:sz="0" w:space="0" w:color="auto"/>
      </w:divBdr>
    </w:div>
    <w:div w:id="789710949">
      <w:bodyDiv w:val="1"/>
      <w:marLeft w:val="0"/>
      <w:marRight w:val="0"/>
      <w:marTop w:val="0"/>
      <w:marBottom w:val="0"/>
      <w:divBdr>
        <w:top w:val="none" w:sz="0" w:space="0" w:color="auto"/>
        <w:left w:val="none" w:sz="0" w:space="0" w:color="auto"/>
        <w:bottom w:val="none" w:sz="0" w:space="0" w:color="auto"/>
        <w:right w:val="none" w:sz="0" w:space="0" w:color="auto"/>
      </w:divBdr>
    </w:div>
    <w:div w:id="792986716">
      <w:bodyDiv w:val="1"/>
      <w:marLeft w:val="0"/>
      <w:marRight w:val="0"/>
      <w:marTop w:val="0"/>
      <w:marBottom w:val="0"/>
      <w:divBdr>
        <w:top w:val="none" w:sz="0" w:space="0" w:color="auto"/>
        <w:left w:val="none" w:sz="0" w:space="0" w:color="auto"/>
        <w:bottom w:val="none" w:sz="0" w:space="0" w:color="auto"/>
        <w:right w:val="none" w:sz="0" w:space="0" w:color="auto"/>
      </w:divBdr>
    </w:div>
    <w:div w:id="794786116">
      <w:bodyDiv w:val="1"/>
      <w:marLeft w:val="0"/>
      <w:marRight w:val="0"/>
      <w:marTop w:val="0"/>
      <w:marBottom w:val="0"/>
      <w:divBdr>
        <w:top w:val="none" w:sz="0" w:space="0" w:color="auto"/>
        <w:left w:val="none" w:sz="0" w:space="0" w:color="auto"/>
        <w:bottom w:val="none" w:sz="0" w:space="0" w:color="auto"/>
        <w:right w:val="none" w:sz="0" w:space="0" w:color="auto"/>
      </w:divBdr>
    </w:div>
    <w:div w:id="810250836">
      <w:bodyDiv w:val="1"/>
      <w:marLeft w:val="0"/>
      <w:marRight w:val="0"/>
      <w:marTop w:val="0"/>
      <w:marBottom w:val="0"/>
      <w:divBdr>
        <w:top w:val="none" w:sz="0" w:space="0" w:color="auto"/>
        <w:left w:val="none" w:sz="0" w:space="0" w:color="auto"/>
        <w:bottom w:val="none" w:sz="0" w:space="0" w:color="auto"/>
        <w:right w:val="none" w:sz="0" w:space="0" w:color="auto"/>
      </w:divBdr>
    </w:div>
    <w:div w:id="813719180">
      <w:bodyDiv w:val="1"/>
      <w:marLeft w:val="0"/>
      <w:marRight w:val="0"/>
      <w:marTop w:val="0"/>
      <w:marBottom w:val="0"/>
      <w:divBdr>
        <w:top w:val="none" w:sz="0" w:space="0" w:color="auto"/>
        <w:left w:val="none" w:sz="0" w:space="0" w:color="auto"/>
        <w:bottom w:val="none" w:sz="0" w:space="0" w:color="auto"/>
        <w:right w:val="none" w:sz="0" w:space="0" w:color="auto"/>
      </w:divBdr>
    </w:div>
    <w:div w:id="823936399">
      <w:bodyDiv w:val="1"/>
      <w:marLeft w:val="0"/>
      <w:marRight w:val="0"/>
      <w:marTop w:val="0"/>
      <w:marBottom w:val="0"/>
      <w:divBdr>
        <w:top w:val="none" w:sz="0" w:space="0" w:color="auto"/>
        <w:left w:val="none" w:sz="0" w:space="0" w:color="auto"/>
        <w:bottom w:val="none" w:sz="0" w:space="0" w:color="auto"/>
        <w:right w:val="none" w:sz="0" w:space="0" w:color="auto"/>
      </w:divBdr>
    </w:div>
    <w:div w:id="825904590">
      <w:bodyDiv w:val="1"/>
      <w:marLeft w:val="0"/>
      <w:marRight w:val="0"/>
      <w:marTop w:val="0"/>
      <w:marBottom w:val="0"/>
      <w:divBdr>
        <w:top w:val="none" w:sz="0" w:space="0" w:color="auto"/>
        <w:left w:val="none" w:sz="0" w:space="0" w:color="auto"/>
        <w:bottom w:val="none" w:sz="0" w:space="0" w:color="auto"/>
        <w:right w:val="none" w:sz="0" w:space="0" w:color="auto"/>
      </w:divBdr>
    </w:div>
    <w:div w:id="847061397">
      <w:bodyDiv w:val="1"/>
      <w:marLeft w:val="0"/>
      <w:marRight w:val="0"/>
      <w:marTop w:val="0"/>
      <w:marBottom w:val="0"/>
      <w:divBdr>
        <w:top w:val="none" w:sz="0" w:space="0" w:color="auto"/>
        <w:left w:val="none" w:sz="0" w:space="0" w:color="auto"/>
        <w:bottom w:val="none" w:sz="0" w:space="0" w:color="auto"/>
        <w:right w:val="none" w:sz="0" w:space="0" w:color="auto"/>
      </w:divBdr>
    </w:div>
    <w:div w:id="848329266">
      <w:bodyDiv w:val="1"/>
      <w:marLeft w:val="0"/>
      <w:marRight w:val="0"/>
      <w:marTop w:val="0"/>
      <w:marBottom w:val="0"/>
      <w:divBdr>
        <w:top w:val="none" w:sz="0" w:space="0" w:color="auto"/>
        <w:left w:val="none" w:sz="0" w:space="0" w:color="auto"/>
        <w:bottom w:val="none" w:sz="0" w:space="0" w:color="auto"/>
        <w:right w:val="none" w:sz="0" w:space="0" w:color="auto"/>
      </w:divBdr>
    </w:div>
    <w:div w:id="873930795">
      <w:bodyDiv w:val="1"/>
      <w:marLeft w:val="0"/>
      <w:marRight w:val="0"/>
      <w:marTop w:val="0"/>
      <w:marBottom w:val="0"/>
      <w:divBdr>
        <w:top w:val="none" w:sz="0" w:space="0" w:color="auto"/>
        <w:left w:val="none" w:sz="0" w:space="0" w:color="auto"/>
        <w:bottom w:val="none" w:sz="0" w:space="0" w:color="auto"/>
        <w:right w:val="none" w:sz="0" w:space="0" w:color="auto"/>
      </w:divBdr>
    </w:div>
    <w:div w:id="874348108">
      <w:bodyDiv w:val="1"/>
      <w:marLeft w:val="0"/>
      <w:marRight w:val="0"/>
      <w:marTop w:val="0"/>
      <w:marBottom w:val="0"/>
      <w:divBdr>
        <w:top w:val="none" w:sz="0" w:space="0" w:color="auto"/>
        <w:left w:val="none" w:sz="0" w:space="0" w:color="auto"/>
        <w:bottom w:val="none" w:sz="0" w:space="0" w:color="auto"/>
        <w:right w:val="none" w:sz="0" w:space="0" w:color="auto"/>
      </w:divBdr>
    </w:div>
    <w:div w:id="886989125">
      <w:bodyDiv w:val="1"/>
      <w:marLeft w:val="0"/>
      <w:marRight w:val="0"/>
      <w:marTop w:val="0"/>
      <w:marBottom w:val="0"/>
      <w:divBdr>
        <w:top w:val="none" w:sz="0" w:space="0" w:color="auto"/>
        <w:left w:val="none" w:sz="0" w:space="0" w:color="auto"/>
        <w:bottom w:val="none" w:sz="0" w:space="0" w:color="auto"/>
        <w:right w:val="none" w:sz="0" w:space="0" w:color="auto"/>
      </w:divBdr>
    </w:div>
    <w:div w:id="898201533">
      <w:bodyDiv w:val="1"/>
      <w:marLeft w:val="0"/>
      <w:marRight w:val="0"/>
      <w:marTop w:val="0"/>
      <w:marBottom w:val="0"/>
      <w:divBdr>
        <w:top w:val="none" w:sz="0" w:space="0" w:color="auto"/>
        <w:left w:val="none" w:sz="0" w:space="0" w:color="auto"/>
        <w:bottom w:val="none" w:sz="0" w:space="0" w:color="auto"/>
        <w:right w:val="none" w:sz="0" w:space="0" w:color="auto"/>
      </w:divBdr>
    </w:div>
    <w:div w:id="905456248">
      <w:bodyDiv w:val="1"/>
      <w:marLeft w:val="0"/>
      <w:marRight w:val="0"/>
      <w:marTop w:val="0"/>
      <w:marBottom w:val="0"/>
      <w:divBdr>
        <w:top w:val="none" w:sz="0" w:space="0" w:color="auto"/>
        <w:left w:val="none" w:sz="0" w:space="0" w:color="auto"/>
        <w:bottom w:val="none" w:sz="0" w:space="0" w:color="auto"/>
        <w:right w:val="none" w:sz="0" w:space="0" w:color="auto"/>
      </w:divBdr>
      <w:divsChild>
        <w:div w:id="919867505">
          <w:marLeft w:val="0"/>
          <w:marRight w:val="0"/>
          <w:marTop w:val="0"/>
          <w:marBottom w:val="0"/>
          <w:divBdr>
            <w:top w:val="single" w:sz="2" w:space="0" w:color="auto"/>
            <w:left w:val="single" w:sz="2" w:space="0" w:color="auto"/>
            <w:bottom w:val="single" w:sz="2" w:space="0" w:color="auto"/>
            <w:right w:val="single" w:sz="2" w:space="0" w:color="auto"/>
          </w:divBdr>
        </w:div>
        <w:div w:id="1267226057">
          <w:marLeft w:val="0"/>
          <w:marRight w:val="0"/>
          <w:marTop w:val="0"/>
          <w:marBottom w:val="0"/>
          <w:divBdr>
            <w:top w:val="single" w:sz="2" w:space="0" w:color="auto"/>
            <w:left w:val="single" w:sz="2" w:space="0" w:color="auto"/>
            <w:bottom w:val="single" w:sz="2" w:space="0" w:color="auto"/>
            <w:right w:val="single" w:sz="2" w:space="0" w:color="auto"/>
          </w:divBdr>
        </w:div>
        <w:div w:id="786120685">
          <w:marLeft w:val="0"/>
          <w:marRight w:val="0"/>
          <w:marTop w:val="0"/>
          <w:marBottom w:val="0"/>
          <w:divBdr>
            <w:top w:val="single" w:sz="2" w:space="0" w:color="auto"/>
            <w:left w:val="single" w:sz="2" w:space="0" w:color="auto"/>
            <w:bottom w:val="single" w:sz="2" w:space="0" w:color="auto"/>
            <w:right w:val="single" w:sz="2" w:space="0" w:color="auto"/>
          </w:divBdr>
        </w:div>
        <w:div w:id="37711057">
          <w:marLeft w:val="0"/>
          <w:marRight w:val="0"/>
          <w:marTop w:val="0"/>
          <w:marBottom w:val="0"/>
          <w:divBdr>
            <w:top w:val="single" w:sz="2" w:space="0" w:color="auto"/>
            <w:left w:val="single" w:sz="2" w:space="0" w:color="auto"/>
            <w:bottom w:val="single" w:sz="2" w:space="0" w:color="auto"/>
            <w:right w:val="single" w:sz="2" w:space="0" w:color="auto"/>
          </w:divBdr>
        </w:div>
      </w:divsChild>
    </w:div>
    <w:div w:id="917135250">
      <w:bodyDiv w:val="1"/>
      <w:marLeft w:val="0"/>
      <w:marRight w:val="0"/>
      <w:marTop w:val="0"/>
      <w:marBottom w:val="0"/>
      <w:divBdr>
        <w:top w:val="none" w:sz="0" w:space="0" w:color="auto"/>
        <w:left w:val="none" w:sz="0" w:space="0" w:color="auto"/>
        <w:bottom w:val="none" w:sz="0" w:space="0" w:color="auto"/>
        <w:right w:val="none" w:sz="0" w:space="0" w:color="auto"/>
      </w:divBdr>
    </w:div>
    <w:div w:id="917792190">
      <w:bodyDiv w:val="1"/>
      <w:marLeft w:val="0"/>
      <w:marRight w:val="0"/>
      <w:marTop w:val="0"/>
      <w:marBottom w:val="0"/>
      <w:divBdr>
        <w:top w:val="none" w:sz="0" w:space="0" w:color="auto"/>
        <w:left w:val="none" w:sz="0" w:space="0" w:color="auto"/>
        <w:bottom w:val="none" w:sz="0" w:space="0" w:color="auto"/>
        <w:right w:val="none" w:sz="0" w:space="0" w:color="auto"/>
      </w:divBdr>
    </w:div>
    <w:div w:id="925504303">
      <w:bodyDiv w:val="1"/>
      <w:marLeft w:val="0"/>
      <w:marRight w:val="0"/>
      <w:marTop w:val="0"/>
      <w:marBottom w:val="0"/>
      <w:divBdr>
        <w:top w:val="none" w:sz="0" w:space="0" w:color="auto"/>
        <w:left w:val="none" w:sz="0" w:space="0" w:color="auto"/>
        <w:bottom w:val="none" w:sz="0" w:space="0" w:color="auto"/>
        <w:right w:val="none" w:sz="0" w:space="0" w:color="auto"/>
      </w:divBdr>
      <w:divsChild>
        <w:div w:id="813983003">
          <w:marLeft w:val="0"/>
          <w:marRight w:val="0"/>
          <w:marTop w:val="0"/>
          <w:marBottom w:val="0"/>
          <w:divBdr>
            <w:top w:val="none" w:sz="0" w:space="0" w:color="auto"/>
            <w:left w:val="none" w:sz="0" w:space="0" w:color="auto"/>
            <w:bottom w:val="none" w:sz="0" w:space="0" w:color="auto"/>
            <w:right w:val="none" w:sz="0" w:space="0" w:color="auto"/>
          </w:divBdr>
          <w:divsChild>
            <w:div w:id="355471115">
              <w:marLeft w:val="0"/>
              <w:marRight w:val="0"/>
              <w:marTop w:val="0"/>
              <w:marBottom w:val="0"/>
              <w:divBdr>
                <w:top w:val="none" w:sz="0" w:space="0" w:color="auto"/>
                <w:left w:val="none" w:sz="0" w:space="0" w:color="auto"/>
                <w:bottom w:val="none" w:sz="0" w:space="0" w:color="auto"/>
                <w:right w:val="none" w:sz="0" w:space="0" w:color="auto"/>
              </w:divBdr>
              <w:divsChild>
                <w:div w:id="337080145">
                  <w:marLeft w:val="0"/>
                  <w:marRight w:val="0"/>
                  <w:marTop w:val="0"/>
                  <w:marBottom w:val="0"/>
                  <w:divBdr>
                    <w:top w:val="none" w:sz="0" w:space="0" w:color="auto"/>
                    <w:left w:val="none" w:sz="0" w:space="0" w:color="auto"/>
                    <w:bottom w:val="none" w:sz="0" w:space="0" w:color="auto"/>
                    <w:right w:val="none" w:sz="0" w:space="0" w:color="auto"/>
                  </w:divBdr>
                  <w:divsChild>
                    <w:div w:id="1850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8901">
          <w:marLeft w:val="0"/>
          <w:marRight w:val="0"/>
          <w:marTop w:val="0"/>
          <w:marBottom w:val="0"/>
          <w:divBdr>
            <w:top w:val="none" w:sz="0" w:space="0" w:color="auto"/>
            <w:left w:val="none" w:sz="0" w:space="0" w:color="auto"/>
            <w:bottom w:val="none" w:sz="0" w:space="0" w:color="auto"/>
            <w:right w:val="none" w:sz="0" w:space="0" w:color="auto"/>
          </w:divBdr>
          <w:divsChild>
            <w:div w:id="1956326269">
              <w:marLeft w:val="0"/>
              <w:marRight w:val="0"/>
              <w:marTop w:val="0"/>
              <w:marBottom w:val="0"/>
              <w:divBdr>
                <w:top w:val="none" w:sz="0" w:space="0" w:color="auto"/>
                <w:left w:val="none" w:sz="0" w:space="0" w:color="auto"/>
                <w:bottom w:val="none" w:sz="0" w:space="0" w:color="auto"/>
                <w:right w:val="none" w:sz="0" w:space="0" w:color="auto"/>
              </w:divBdr>
              <w:divsChild>
                <w:div w:id="920675598">
                  <w:marLeft w:val="0"/>
                  <w:marRight w:val="0"/>
                  <w:marTop w:val="0"/>
                  <w:marBottom w:val="0"/>
                  <w:divBdr>
                    <w:top w:val="none" w:sz="0" w:space="0" w:color="auto"/>
                    <w:left w:val="none" w:sz="0" w:space="0" w:color="auto"/>
                    <w:bottom w:val="none" w:sz="0" w:space="0" w:color="auto"/>
                    <w:right w:val="none" w:sz="0" w:space="0" w:color="auto"/>
                  </w:divBdr>
                  <w:divsChild>
                    <w:div w:id="19393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06150">
      <w:bodyDiv w:val="1"/>
      <w:marLeft w:val="0"/>
      <w:marRight w:val="0"/>
      <w:marTop w:val="0"/>
      <w:marBottom w:val="0"/>
      <w:divBdr>
        <w:top w:val="none" w:sz="0" w:space="0" w:color="auto"/>
        <w:left w:val="none" w:sz="0" w:space="0" w:color="auto"/>
        <w:bottom w:val="none" w:sz="0" w:space="0" w:color="auto"/>
        <w:right w:val="none" w:sz="0" w:space="0" w:color="auto"/>
      </w:divBdr>
    </w:div>
    <w:div w:id="968172811">
      <w:bodyDiv w:val="1"/>
      <w:marLeft w:val="0"/>
      <w:marRight w:val="0"/>
      <w:marTop w:val="0"/>
      <w:marBottom w:val="0"/>
      <w:divBdr>
        <w:top w:val="none" w:sz="0" w:space="0" w:color="auto"/>
        <w:left w:val="none" w:sz="0" w:space="0" w:color="auto"/>
        <w:bottom w:val="none" w:sz="0" w:space="0" w:color="auto"/>
        <w:right w:val="none" w:sz="0" w:space="0" w:color="auto"/>
      </w:divBdr>
    </w:div>
    <w:div w:id="971329972">
      <w:bodyDiv w:val="1"/>
      <w:marLeft w:val="0"/>
      <w:marRight w:val="0"/>
      <w:marTop w:val="0"/>
      <w:marBottom w:val="0"/>
      <w:divBdr>
        <w:top w:val="none" w:sz="0" w:space="0" w:color="auto"/>
        <w:left w:val="none" w:sz="0" w:space="0" w:color="auto"/>
        <w:bottom w:val="none" w:sz="0" w:space="0" w:color="auto"/>
        <w:right w:val="none" w:sz="0" w:space="0" w:color="auto"/>
      </w:divBdr>
    </w:div>
    <w:div w:id="975720836">
      <w:bodyDiv w:val="1"/>
      <w:marLeft w:val="0"/>
      <w:marRight w:val="0"/>
      <w:marTop w:val="0"/>
      <w:marBottom w:val="0"/>
      <w:divBdr>
        <w:top w:val="none" w:sz="0" w:space="0" w:color="auto"/>
        <w:left w:val="none" w:sz="0" w:space="0" w:color="auto"/>
        <w:bottom w:val="none" w:sz="0" w:space="0" w:color="auto"/>
        <w:right w:val="none" w:sz="0" w:space="0" w:color="auto"/>
      </w:divBdr>
    </w:div>
    <w:div w:id="981539298">
      <w:bodyDiv w:val="1"/>
      <w:marLeft w:val="0"/>
      <w:marRight w:val="0"/>
      <w:marTop w:val="0"/>
      <w:marBottom w:val="0"/>
      <w:divBdr>
        <w:top w:val="none" w:sz="0" w:space="0" w:color="auto"/>
        <w:left w:val="none" w:sz="0" w:space="0" w:color="auto"/>
        <w:bottom w:val="none" w:sz="0" w:space="0" w:color="auto"/>
        <w:right w:val="none" w:sz="0" w:space="0" w:color="auto"/>
      </w:divBdr>
      <w:divsChild>
        <w:div w:id="367875442">
          <w:marLeft w:val="0"/>
          <w:marRight w:val="0"/>
          <w:marTop w:val="0"/>
          <w:marBottom w:val="0"/>
          <w:divBdr>
            <w:top w:val="none" w:sz="0" w:space="0" w:color="auto"/>
            <w:left w:val="none" w:sz="0" w:space="0" w:color="auto"/>
            <w:bottom w:val="none" w:sz="0" w:space="0" w:color="auto"/>
            <w:right w:val="none" w:sz="0" w:space="0" w:color="auto"/>
          </w:divBdr>
          <w:divsChild>
            <w:div w:id="1107654425">
              <w:marLeft w:val="0"/>
              <w:marRight w:val="0"/>
              <w:marTop w:val="0"/>
              <w:marBottom w:val="0"/>
              <w:divBdr>
                <w:top w:val="none" w:sz="0" w:space="0" w:color="auto"/>
                <w:left w:val="none" w:sz="0" w:space="0" w:color="auto"/>
                <w:bottom w:val="none" w:sz="0" w:space="0" w:color="auto"/>
                <w:right w:val="none" w:sz="0" w:space="0" w:color="auto"/>
              </w:divBdr>
              <w:divsChild>
                <w:div w:id="1163469381">
                  <w:marLeft w:val="0"/>
                  <w:marRight w:val="0"/>
                  <w:marTop w:val="0"/>
                  <w:marBottom w:val="0"/>
                  <w:divBdr>
                    <w:top w:val="none" w:sz="0" w:space="0" w:color="auto"/>
                    <w:left w:val="none" w:sz="0" w:space="0" w:color="auto"/>
                    <w:bottom w:val="none" w:sz="0" w:space="0" w:color="auto"/>
                    <w:right w:val="none" w:sz="0" w:space="0" w:color="auto"/>
                  </w:divBdr>
                  <w:divsChild>
                    <w:div w:id="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73289">
          <w:marLeft w:val="0"/>
          <w:marRight w:val="0"/>
          <w:marTop w:val="0"/>
          <w:marBottom w:val="0"/>
          <w:divBdr>
            <w:top w:val="none" w:sz="0" w:space="0" w:color="auto"/>
            <w:left w:val="none" w:sz="0" w:space="0" w:color="auto"/>
            <w:bottom w:val="none" w:sz="0" w:space="0" w:color="auto"/>
            <w:right w:val="none" w:sz="0" w:space="0" w:color="auto"/>
          </w:divBdr>
          <w:divsChild>
            <w:div w:id="469372356">
              <w:marLeft w:val="0"/>
              <w:marRight w:val="0"/>
              <w:marTop w:val="0"/>
              <w:marBottom w:val="0"/>
              <w:divBdr>
                <w:top w:val="none" w:sz="0" w:space="0" w:color="auto"/>
                <w:left w:val="none" w:sz="0" w:space="0" w:color="auto"/>
                <w:bottom w:val="none" w:sz="0" w:space="0" w:color="auto"/>
                <w:right w:val="none" w:sz="0" w:space="0" w:color="auto"/>
              </w:divBdr>
              <w:divsChild>
                <w:div w:id="1500656871">
                  <w:marLeft w:val="0"/>
                  <w:marRight w:val="0"/>
                  <w:marTop w:val="0"/>
                  <w:marBottom w:val="0"/>
                  <w:divBdr>
                    <w:top w:val="none" w:sz="0" w:space="0" w:color="auto"/>
                    <w:left w:val="none" w:sz="0" w:space="0" w:color="auto"/>
                    <w:bottom w:val="none" w:sz="0" w:space="0" w:color="auto"/>
                    <w:right w:val="none" w:sz="0" w:space="0" w:color="auto"/>
                  </w:divBdr>
                  <w:divsChild>
                    <w:div w:id="4718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979719">
      <w:bodyDiv w:val="1"/>
      <w:marLeft w:val="0"/>
      <w:marRight w:val="0"/>
      <w:marTop w:val="0"/>
      <w:marBottom w:val="0"/>
      <w:divBdr>
        <w:top w:val="none" w:sz="0" w:space="0" w:color="auto"/>
        <w:left w:val="none" w:sz="0" w:space="0" w:color="auto"/>
        <w:bottom w:val="none" w:sz="0" w:space="0" w:color="auto"/>
        <w:right w:val="none" w:sz="0" w:space="0" w:color="auto"/>
      </w:divBdr>
    </w:div>
    <w:div w:id="994182788">
      <w:bodyDiv w:val="1"/>
      <w:marLeft w:val="0"/>
      <w:marRight w:val="0"/>
      <w:marTop w:val="0"/>
      <w:marBottom w:val="0"/>
      <w:divBdr>
        <w:top w:val="none" w:sz="0" w:space="0" w:color="auto"/>
        <w:left w:val="none" w:sz="0" w:space="0" w:color="auto"/>
        <w:bottom w:val="none" w:sz="0" w:space="0" w:color="auto"/>
        <w:right w:val="none" w:sz="0" w:space="0" w:color="auto"/>
      </w:divBdr>
    </w:div>
    <w:div w:id="999112921">
      <w:bodyDiv w:val="1"/>
      <w:marLeft w:val="0"/>
      <w:marRight w:val="0"/>
      <w:marTop w:val="0"/>
      <w:marBottom w:val="0"/>
      <w:divBdr>
        <w:top w:val="none" w:sz="0" w:space="0" w:color="auto"/>
        <w:left w:val="none" w:sz="0" w:space="0" w:color="auto"/>
        <w:bottom w:val="none" w:sz="0" w:space="0" w:color="auto"/>
        <w:right w:val="none" w:sz="0" w:space="0" w:color="auto"/>
      </w:divBdr>
    </w:div>
    <w:div w:id="1001812590">
      <w:bodyDiv w:val="1"/>
      <w:marLeft w:val="0"/>
      <w:marRight w:val="0"/>
      <w:marTop w:val="0"/>
      <w:marBottom w:val="0"/>
      <w:divBdr>
        <w:top w:val="none" w:sz="0" w:space="0" w:color="auto"/>
        <w:left w:val="none" w:sz="0" w:space="0" w:color="auto"/>
        <w:bottom w:val="none" w:sz="0" w:space="0" w:color="auto"/>
        <w:right w:val="none" w:sz="0" w:space="0" w:color="auto"/>
      </w:divBdr>
    </w:div>
    <w:div w:id="1009327779">
      <w:bodyDiv w:val="1"/>
      <w:marLeft w:val="0"/>
      <w:marRight w:val="0"/>
      <w:marTop w:val="0"/>
      <w:marBottom w:val="0"/>
      <w:divBdr>
        <w:top w:val="none" w:sz="0" w:space="0" w:color="auto"/>
        <w:left w:val="none" w:sz="0" w:space="0" w:color="auto"/>
        <w:bottom w:val="none" w:sz="0" w:space="0" w:color="auto"/>
        <w:right w:val="none" w:sz="0" w:space="0" w:color="auto"/>
      </w:divBdr>
    </w:div>
    <w:div w:id="1028797850">
      <w:bodyDiv w:val="1"/>
      <w:marLeft w:val="0"/>
      <w:marRight w:val="0"/>
      <w:marTop w:val="0"/>
      <w:marBottom w:val="0"/>
      <w:divBdr>
        <w:top w:val="none" w:sz="0" w:space="0" w:color="auto"/>
        <w:left w:val="none" w:sz="0" w:space="0" w:color="auto"/>
        <w:bottom w:val="none" w:sz="0" w:space="0" w:color="auto"/>
        <w:right w:val="none" w:sz="0" w:space="0" w:color="auto"/>
      </w:divBdr>
    </w:div>
    <w:div w:id="1066493119">
      <w:bodyDiv w:val="1"/>
      <w:marLeft w:val="0"/>
      <w:marRight w:val="0"/>
      <w:marTop w:val="0"/>
      <w:marBottom w:val="0"/>
      <w:divBdr>
        <w:top w:val="none" w:sz="0" w:space="0" w:color="auto"/>
        <w:left w:val="none" w:sz="0" w:space="0" w:color="auto"/>
        <w:bottom w:val="none" w:sz="0" w:space="0" w:color="auto"/>
        <w:right w:val="none" w:sz="0" w:space="0" w:color="auto"/>
      </w:divBdr>
    </w:div>
    <w:div w:id="1070074637">
      <w:bodyDiv w:val="1"/>
      <w:marLeft w:val="0"/>
      <w:marRight w:val="0"/>
      <w:marTop w:val="0"/>
      <w:marBottom w:val="0"/>
      <w:divBdr>
        <w:top w:val="none" w:sz="0" w:space="0" w:color="auto"/>
        <w:left w:val="none" w:sz="0" w:space="0" w:color="auto"/>
        <w:bottom w:val="none" w:sz="0" w:space="0" w:color="auto"/>
        <w:right w:val="none" w:sz="0" w:space="0" w:color="auto"/>
      </w:divBdr>
    </w:div>
    <w:div w:id="1071464805">
      <w:bodyDiv w:val="1"/>
      <w:marLeft w:val="0"/>
      <w:marRight w:val="0"/>
      <w:marTop w:val="0"/>
      <w:marBottom w:val="0"/>
      <w:divBdr>
        <w:top w:val="none" w:sz="0" w:space="0" w:color="auto"/>
        <w:left w:val="none" w:sz="0" w:space="0" w:color="auto"/>
        <w:bottom w:val="none" w:sz="0" w:space="0" w:color="auto"/>
        <w:right w:val="none" w:sz="0" w:space="0" w:color="auto"/>
      </w:divBdr>
    </w:div>
    <w:div w:id="1084179751">
      <w:bodyDiv w:val="1"/>
      <w:marLeft w:val="0"/>
      <w:marRight w:val="0"/>
      <w:marTop w:val="0"/>
      <w:marBottom w:val="0"/>
      <w:divBdr>
        <w:top w:val="none" w:sz="0" w:space="0" w:color="auto"/>
        <w:left w:val="none" w:sz="0" w:space="0" w:color="auto"/>
        <w:bottom w:val="none" w:sz="0" w:space="0" w:color="auto"/>
        <w:right w:val="none" w:sz="0" w:space="0" w:color="auto"/>
      </w:divBdr>
    </w:div>
    <w:div w:id="1090468343">
      <w:bodyDiv w:val="1"/>
      <w:marLeft w:val="0"/>
      <w:marRight w:val="0"/>
      <w:marTop w:val="0"/>
      <w:marBottom w:val="0"/>
      <w:divBdr>
        <w:top w:val="none" w:sz="0" w:space="0" w:color="auto"/>
        <w:left w:val="none" w:sz="0" w:space="0" w:color="auto"/>
        <w:bottom w:val="none" w:sz="0" w:space="0" w:color="auto"/>
        <w:right w:val="none" w:sz="0" w:space="0" w:color="auto"/>
      </w:divBdr>
    </w:div>
    <w:div w:id="1112285994">
      <w:bodyDiv w:val="1"/>
      <w:marLeft w:val="0"/>
      <w:marRight w:val="0"/>
      <w:marTop w:val="0"/>
      <w:marBottom w:val="0"/>
      <w:divBdr>
        <w:top w:val="none" w:sz="0" w:space="0" w:color="auto"/>
        <w:left w:val="none" w:sz="0" w:space="0" w:color="auto"/>
        <w:bottom w:val="none" w:sz="0" w:space="0" w:color="auto"/>
        <w:right w:val="none" w:sz="0" w:space="0" w:color="auto"/>
      </w:divBdr>
    </w:div>
    <w:div w:id="1129280727">
      <w:bodyDiv w:val="1"/>
      <w:marLeft w:val="0"/>
      <w:marRight w:val="0"/>
      <w:marTop w:val="0"/>
      <w:marBottom w:val="0"/>
      <w:divBdr>
        <w:top w:val="none" w:sz="0" w:space="0" w:color="auto"/>
        <w:left w:val="none" w:sz="0" w:space="0" w:color="auto"/>
        <w:bottom w:val="none" w:sz="0" w:space="0" w:color="auto"/>
        <w:right w:val="none" w:sz="0" w:space="0" w:color="auto"/>
      </w:divBdr>
    </w:div>
    <w:div w:id="1141461353">
      <w:bodyDiv w:val="1"/>
      <w:marLeft w:val="0"/>
      <w:marRight w:val="0"/>
      <w:marTop w:val="0"/>
      <w:marBottom w:val="0"/>
      <w:divBdr>
        <w:top w:val="none" w:sz="0" w:space="0" w:color="auto"/>
        <w:left w:val="none" w:sz="0" w:space="0" w:color="auto"/>
        <w:bottom w:val="none" w:sz="0" w:space="0" w:color="auto"/>
        <w:right w:val="none" w:sz="0" w:space="0" w:color="auto"/>
      </w:divBdr>
    </w:div>
    <w:div w:id="1143617113">
      <w:bodyDiv w:val="1"/>
      <w:marLeft w:val="0"/>
      <w:marRight w:val="0"/>
      <w:marTop w:val="0"/>
      <w:marBottom w:val="0"/>
      <w:divBdr>
        <w:top w:val="none" w:sz="0" w:space="0" w:color="auto"/>
        <w:left w:val="none" w:sz="0" w:space="0" w:color="auto"/>
        <w:bottom w:val="none" w:sz="0" w:space="0" w:color="auto"/>
        <w:right w:val="none" w:sz="0" w:space="0" w:color="auto"/>
      </w:divBdr>
    </w:div>
    <w:div w:id="1152482310">
      <w:bodyDiv w:val="1"/>
      <w:marLeft w:val="0"/>
      <w:marRight w:val="0"/>
      <w:marTop w:val="0"/>
      <w:marBottom w:val="0"/>
      <w:divBdr>
        <w:top w:val="none" w:sz="0" w:space="0" w:color="auto"/>
        <w:left w:val="none" w:sz="0" w:space="0" w:color="auto"/>
        <w:bottom w:val="none" w:sz="0" w:space="0" w:color="auto"/>
        <w:right w:val="none" w:sz="0" w:space="0" w:color="auto"/>
      </w:divBdr>
    </w:div>
    <w:div w:id="1158034181">
      <w:bodyDiv w:val="1"/>
      <w:marLeft w:val="0"/>
      <w:marRight w:val="0"/>
      <w:marTop w:val="0"/>
      <w:marBottom w:val="0"/>
      <w:divBdr>
        <w:top w:val="none" w:sz="0" w:space="0" w:color="auto"/>
        <w:left w:val="none" w:sz="0" w:space="0" w:color="auto"/>
        <w:bottom w:val="none" w:sz="0" w:space="0" w:color="auto"/>
        <w:right w:val="none" w:sz="0" w:space="0" w:color="auto"/>
      </w:divBdr>
    </w:div>
    <w:div w:id="1172986882">
      <w:bodyDiv w:val="1"/>
      <w:marLeft w:val="0"/>
      <w:marRight w:val="0"/>
      <w:marTop w:val="0"/>
      <w:marBottom w:val="0"/>
      <w:divBdr>
        <w:top w:val="none" w:sz="0" w:space="0" w:color="auto"/>
        <w:left w:val="none" w:sz="0" w:space="0" w:color="auto"/>
        <w:bottom w:val="none" w:sz="0" w:space="0" w:color="auto"/>
        <w:right w:val="none" w:sz="0" w:space="0" w:color="auto"/>
      </w:divBdr>
    </w:div>
    <w:div w:id="1185093222">
      <w:bodyDiv w:val="1"/>
      <w:marLeft w:val="0"/>
      <w:marRight w:val="0"/>
      <w:marTop w:val="0"/>
      <w:marBottom w:val="0"/>
      <w:divBdr>
        <w:top w:val="none" w:sz="0" w:space="0" w:color="auto"/>
        <w:left w:val="none" w:sz="0" w:space="0" w:color="auto"/>
        <w:bottom w:val="none" w:sz="0" w:space="0" w:color="auto"/>
        <w:right w:val="none" w:sz="0" w:space="0" w:color="auto"/>
      </w:divBdr>
    </w:div>
    <w:div w:id="1188373652">
      <w:bodyDiv w:val="1"/>
      <w:marLeft w:val="0"/>
      <w:marRight w:val="0"/>
      <w:marTop w:val="0"/>
      <w:marBottom w:val="0"/>
      <w:divBdr>
        <w:top w:val="none" w:sz="0" w:space="0" w:color="auto"/>
        <w:left w:val="none" w:sz="0" w:space="0" w:color="auto"/>
        <w:bottom w:val="none" w:sz="0" w:space="0" w:color="auto"/>
        <w:right w:val="none" w:sz="0" w:space="0" w:color="auto"/>
      </w:divBdr>
    </w:div>
    <w:div w:id="1191142062">
      <w:bodyDiv w:val="1"/>
      <w:marLeft w:val="0"/>
      <w:marRight w:val="0"/>
      <w:marTop w:val="0"/>
      <w:marBottom w:val="0"/>
      <w:divBdr>
        <w:top w:val="none" w:sz="0" w:space="0" w:color="auto"/>
        <w:left w:val="none" w:sz="0" w:space="0" w:color="auto"/>
        <w:bottom w:val="none" w:sz="0" w:space="0" w:color="auto"/>
        <w:right w:val="none" w:sz="0" w:space="0" w:color="auto"/>
      </w:divBdr>
    </w:div>
    <w:div w:id="1191190219">
      <w:bodyDiv w:val="1"/>
      <w:marLeft w:val="0"/>
      <w:marRight w:val="0"/>
      <w:marTop w:val="0"/>
      <w:marBottom w:val="0"/>
      <w:divBdr>
        <w:top w:val="none" w:sz="0" w:space="0" w:color="auto"/>
        <w:left w:val="none" w:sz="0" w:space="0" w:color="auto"/>
        <w:bottom w:val="none" w:sz="0" w:space="0" w:color="auto"/>
        <w:right w:val="none" w:sz="0" w:space="0" w:color="auto"/>
      </w:divBdr>
    </w:div>
    <w:div w:id="1193691886">
      <w:bodyDiv w:val="1"/>
      <w:marLeft w:val="0"/>
      <w:marRight w:val="0"/>
      <w:marTop w:val="0"/>
      <w:marBottom w:val="0"/>
      <w:divBdr>
        <w:top w:val="none" w:sz="0" w:space="0" w:color="auto"/>
        <w:left w:val="none" w:sz="0" w:space="0" w:color="auto"/>
        <w:bottom w:val="none" w:sz="0" w:space="0" w:color="auto"/>
        <w:right w:val="none" w:sz="0" w:space="0" w:color="auto"/>
      </w:divBdr>
    </w:div>
    <w:div w:id="1197891579">
      <w:bodyDiv w:val="1"/>
      <w:marLeft w:val="0"/>
      <w:marRight w:val="0"/>
      <w:marTop w:val="0"/>
      <w:marBottom w:val="0"/>
      <w:divBdr>
        <w:top w:val="none" w:sz="0" w:space="0" w:color="auto"/>
        <w:left w:val="none" w:sz="0" w:space="0" w:color="auto"/>
        <w:bottom w:val="none" w:sz="0" w:space="0" w:color="auto"/>
        <w:right w:val="none" w:sz="0" w:space="0" w:color="auto"/>
      </w:divBdr>
    </w:div>
    <w:div w:id="1207062829">
      <w:bodyDiv w:val="1"/>
      <w:marLeft w:val="0"/>
      <w:marRight w:val="0"/>
      <w:marTop w:val="0"/>
      <w:marBottom w:val="0"/>
      <w:divBdr>
        <w:top w:val="none" w:sz="0" w:space="0" w:color="auto"/>
        <w:left w:val="none" w:sz="0" w:space="0" w:color="auto"/>
        <w:bottom w:val="none" w:sz="0" w:space="0" w:color="auto"/>
        <w:right w:val="none" w:sz="0" w:space="0" w:color="auto"/>
      </w:divBdr>
    </w:div>
    <w:div w:id="1226455821">
      <w:bodyDiv w:val="1"/>
      <w:marLeft w:val="0"/>
      <w:marRight w:val="0"/>
      <w:marTop w:val="0"/>
      <w:marBottom w:val="0"/>
      <w:divBdr>
        <w:top w:val="none" w:sz="0" w:space="0" w:color="auto"/>
        <w:left w:val="none" w:sz="0" w:space="0" w:color="auto"/>
        <w:bottom w:val="none" w:sz="0" w:space="0" w:color="auto"/>
        <w:right w:val="none" w:sz="0" w:space="0" w:color="auto"/>
      </w:divBdr>
    </w:div>
    <w:div w:id="1234243086">
      <w:bodyDiv w:val="1"/>
      <w:marLeft w:val="0"/>
      <w:marRight w:val="0"/>
      <w:marTop w:val="0"/>
      <w:marBottom w:val="0"/>
      <w:divBdr>
        <w:top w:val="none" w:sz="0" w:space="0" w:color="auto"/>
        <w:left w:val="none" w:sz="0" w:space="0" w:color="auto"/>
        <w:bottom w:val="none" w:sz="0" w:space="0" w:color="auto"/>
        <w:right w:val="none" w:sz="0" w:space="0" w:color="auto"/>
      </w:divBdr>
    </w:div>
    <w:div w:id="1245915085">
      <w:bodyDiv w:val="1"/>
      <w:marLeft w:val="0"/>
      <w:marRight w:val="0"/>
      <w:marTop w:val="0"/>
      <w:marBottom w:val="0"/>
      <w:divBdr>
        <w:top w:val="none" w:sz="0" w:space="0" w:color="auto"/>
        <w:left w:val="none" w:sz="0" w:space="0" w:color="auto"/>
        <w:bottom w:val="none" w:sz="0" w:space="0" w:color="auto"/>
        <w:right w:val="none" w:sz="0" w:space="0" w:color="auto"/>
      </w:divBdr>
    </w:div>
    <w:div w:id="1249773848">
      <w:bodyDiv w:val="1"/>
      <w:marLeft w:val="0"/>
      <w:marRight w:val="0"/>
      <w:marTop w:val="0"/>
      <w:marBottom w:val="0"/>
      <w:divBdr>
        <w:top w:val="none" w:sz="0" w:space="0" w:color="auto"/>
        <w:left w:val="none" w:sz="0" w:space="0" w:color="auto"/>
        <w:bottom w:val="none" w:sz="0" w:space="0" w:color="auto"/>
        <w:right w:val="none" w:sz="0" w:space="0" w:color="auto"/>
      </w:divBdr>
    </w:div>
    <w:div w:id="1273703756">
      <w:bodyDiv w:val="1"/>
      <w:marLeft w:val="0"/>
      <w:marRight w:val="0"/>
      <w:marTop w:val="0"/>
      <w:marBottom w:val="0"/>
      <w:divBdr>
        <w:top w:val="none" w:sz="0" w:space="0" w:color="auto"/>
        <w:left w:val="none" w:sz="0" w:space="0" w:color="auto"/>
        <w:bottom w:val="none" w:sz="0" w:space="0" w:color="auto"/>
        <w:right w:val="none" w:sz="0" w:space="0" w:color="auto"/>
      </w:divBdr>
    </w:div>
    <w:div w:id="1286430186">
      <w:bodyDiv w:val="1"/>
      <w:marLeft w:val="0"/>
      <w:marRight w:val="0"/>
      <w:marTop w:val="0"/>
      <w:marBottom w:val="0"/>
      <w:divBdr>
        <w:top w:val="none" w:sz="0" w:space="0" w:color="auto"/>
        <w:left w:val="none" w:sz="0" w:space="0" w:color="auto"/>
        <w:bottom w:val="none" w:sz="0" w:space="0" w:color="auto"/>
        <w:right w:val="none" w:sz="0" w:space="0" w:color="auto"/>
      </w:divBdr>
    </w:div>
    <w:div w:id="1289360666">
      <w:bodyDiv w:val="1"/>
      <w:marLeft w:val="0"/>
      <w:marRight w:val="0"/>
      <w:marTop w:val="0"/>
      <w:marBottom w:val="0"/>
      <w:divBdr>
        <w:top w:val="none" w:sz="0" w:space="0" w:color="auto"/>
        <w:left w:val="none" w:sz="0" w:space="0" w:color="auto"/>
        <w:bottom w:val="none" w:sz="0" w:space="0" w:color="auto"/>
        <w:right w:val="none" w:sz="0" w:space="0" w:color="auto"/>
      </w:divBdr>
    </w:div>
    <w:div w:id="1301766475">
      <w:bodyDiv w:val="1"/>
      <w:marLeft w:val="0"/>
      <w:marRight w:val="0"/>
      <w:marTop w:val="0"/>
      <w:marBottom w:val="0"/>
      <w:divBdr>
        <w:top w:val="none" w:sz="0" w:space="0" w:color="auto"/>
        <w:left w:val="none" w:sz="0" w:space="0" w:color="auto"/>
        <w:bottom w:val="none" w:sz="0" w:space="0" w:color="auto"/>
        <w:right w:val="none" w:sz="0" w:space="0" w:color="auto"/>
      </w:divBdr>
    </w:div>
    <w:div w:id="1303774471">
      <w:bodyDiv w:val="1"/>
      <w:marLeft w:val="0"/>
      <w:marRight w:val="0"/>
      <w:marTop w:val="0"/>
      <w:marBottom w:val="0"/>
      <w:divBdr>
        <w:top w:val="none" w:sz="0" w:space="0" w:color="auto"/>
        <w:left w:val="none" w:sz="0" w:space="0" w:color="auto"/>
        <w:bottom w:val="none" w:sz="0" w:space="0" w:color="auto"/>
        <w:right w:val="none" w:sz="0" w:space="0" w:color="auto"/>
      </w:divBdr>
    </w:div>
    <w:div w:id="1304386097">
      <w:bodyDiv w:val="1"/>
      <w:marLeft w:val="0"/>
      <w:marRight w:val="0"/>
      <w:marTop w:val="0"/>
      <w:marBottom w:val="0"/>
      <w:divBdr>
        <w:top w:val="none" w:sz="0" w:space="0" w:color="auto"/>
        <w:left w:val="none" w:sz="0" w:space="0" w:color="auto"/>
        <w:bottom w:val="none" w:sz="0" w:space="0" w:color="auto"/>
        <w:right w:val="none" w:sz="0" w:space="0" w:color="auto"/>
      </w:divBdr>
    </w:div>
    <w:div w:id="1316257680">
      <w:bodyDiv w:val="1"/>
      <w:marLeft w:val="0"/>
      <w:marRight w:val="0"/>
      <w:marTop w:val="0"/>
      <w:marBottom w:val="0"/>
      <w:divBdr>
        <w:top w:val="none" w:sz="0" w:space="0" w:color="auto"/>
        <w:left w:val="none" w:sz="0" w:space="0" w:color="auto"/>
        <w:bottom w:val="none" w:sz="0" w:space="0" w:color="auto"/>
        <w:right w:val="none" w:sz="0" w:space="0" w:color="auto"/>
      </w:divBdr>
    </w:div>
    <w:div w:id="1319387373">
      <w:bodyDiv w:val="1"/>
      <w:marLeft w:val="0"/>
      <w:marRight w:val="0"/>
      <w:marTop w:val="0"/>
      <w:marBottom w:val="0"/>
      <w:divBdr>
        <w:top w:val="none" w:sz="0" w:space="0" w:color="auto"/>
        <w:left w:val="none" w:sz="0" w:space="0" w:color="auto"/>
        <w:bottom w:val="none" w:sz="0" w:space="0" w:color="auto"/>
        <w:right w:val="none" w:sz="0" w:space="0" w:color="auto"/>
      </w:divBdr>
    </w:div>
    <w:div w:id="1324044735">
      <w:bodyDiv w:val="1"/>
      <w:marLeft w:val="0"/>
      <w:marRight w:val="0"/>
      <w:marTop w:val="0"/>
      <w:marBottom w:val="0"/>
      <w:divBdr>
        <w:top w:val="none" w:sz="0" w:space="0" w:color="auto"/>
        <w:left w:val="none" w:sz="0" w:space="0" w:color="auto"/>
        <w:bottom w:val="none" w:sz="0" w:space="0" w:color="auto"/>
        <w:right w:val="none" w:sz="0" w:space="0" w:color="auto"/>
      </w:divBdr>
    </w:div>
    <w:div w:id="1328904482">
      <w:bodyDiv w:val="1"/>
      <w:marLeft w:val="0"/>
      <w:marRight w:val="0"/>
      <w:marTop w:val="0"/>
      <w:marBottom w:val="0"/>
      <w:divBdr>
        <w:top w:val="none" w:sz="0" w:space="0" w:color="auto"/>
        <w:left w:val="none" w:sz="0" w:space="0" w:color="auto"/>
        <w:bottom w:val="none" w:sz="0" w:space="0" w:color="auto"/>
        <w:right w:val="none" w:sz="0" w:space="0" w:color="auto"/>
      </w:divBdr>
    </w:div>
    <w:div w:id="1387991505">
      <w:bodyDiv w:val="1"/>
      <w:marLeft w:val="0"/>
      <w:marRight w:val="0"/>
      <w:marTop w:val="0"/>
      <w:marBottom w:val="0"/>
      <w:divBdr>
        <w:top w:val="none" w:sz="0" w:space="0" w:color="auto"/>
        <w:left w:val="none" w:sz="0" w:space="0" w:color="auto"/>
        <w:bottom w:val="none" w:sz="0" w:space="0" w:color="auto"/>
        <w:right w:val="none" w:sz="0" w:space="0" w:color="auto"/>
      </w:divBdr>
    </w:div>
    <w:div w:id="1396006978">
      <w:bodyDiv w:val="1"/>
      <w:marLeft w:val="0"/>
      <w:marRight w:val="0"/>
      <w:marTop w:val="0"/>
      <w:marBottom w:val="0"/>
      <w:divBdr>
        <w:top w:val="none" w:sz="0" w:space="0" w:color="auto"/>
        <w:left w:val="none" w:sz="0" w:space="0" w:color="auto"/>
        <w:bottom w:val="none" w:sz="0" w:space="0" w:color="auto"/>
        <w:right w:val="none" w:sz="0" w:space="0" w:color="auto"/>
      </w:divBdr>
    </w:div>
    <w:div w:id="1406800258">
      <w:bodyDiv w:val="1"/>
      <w:marLeft w:val="0"/>
      <w:marRight w:val="0"/>
      <w:marTop w:val="0"/>
      <w:marBottom w:val="0"/>
      <w:divBdr>
        <w:top w:val="none" w:sz="0" w:space="0" w:color="auto"/>
        <w:left w:val="none" w:sz="0" w:space="0" w:color="auto"/>
        <w:bottom w:val="none" w:sz="0" w:space="0" w:color="auto"/>
        <w:right w:val="none" w:sz="0" w:space="0" w:color="auto"/>
      </w:divBdr>
    </w:div>
    <w:div w:id="1422674847">
      <w:bodyDiv w:val="1"/>
      <w:marLeft w:val="0"/>
      <w:marRight w:val="0"/>
      <w:marTop w:val="0"/>
      <w:marBottom w:val="0"/>
      <w:divBdr>
        <w:top w:val="none" w:sz="0" w:space="0" w:color="auto"/>
        <w:left w:val="none" w:sz="0" w:space="0" w:color="auto"/>
        <w:bottom w:val="none" w:sz="0" w:space="0" w:color="auto"/>
        <w:right w:val="none" w:sz="0" w:space="0" w:color="auto"/>
      </w:divBdr>
    </w:div>
    <w:div w:id="1426339647">
      <w:bodyDiv w:val="1"/>
      <w:marLeft w:val="0"/>
      <w:marRight w:val="0"/>
      <w:marTop w:val="0"/>
      <w:marBottom w:val="0"/>
      <w:divBdr>
        <w:top w:val="none" w:sz="0" w:space="0" w:color="auto"/>
        <w:left w:val="none" w:sz="0" w:space="0" w:color="auto"/>
        <w:bottom w:val="none" w:sz="0" w:space="0" w:color="auto"/>
        <w:right w:val="none" w:sz="0" w:space="0" w:color="auto"/>
      </w:divBdr>
    </w:div>
    <w:div w:id="1434745658">
      <w:bodyDiv w:val="1"/>
      <w:marLeft w:val="0"/>
      <w:marRight w:val="0"/>
      <w:marTop w:val="0"/>
      <w:marBottom w:val="0"/>
      <w:divBdr>
        <w:top w:val="none" w:sz="0" w:space="0" w:color="auto"/>
        <w:left w:val="none" w:sz="0" w:space="0" w:color="auto"/>
        <w:bottom w:val="none" w:sz="0" w:space="0" w:color="auto"/>
        <w:right w:val="none" w:sz="0" w:space="0" w:color="auto"/>
      </w:divBdr>
    </w:div>
    <w:div w:id="1435246504">
      <w:bodyDiv w:val="1"/>
      <w:marLeft w:val="0"/>
      <w:marRight w:val="0"/>
      <w:marTop w:val="0"/>
      <w:marBottom w:val="0"/>
      <w:divBdr>
        <w:top w:val="none" w:sz="0" w:space="0" w:color="auto"/>
        <w:left w:val="none" w:sz="0" w:space="0" w:color="auto"/>
        <w:bottom w:val="none" w:sz="0" w:space="0" w:color="auto"/>
        <w:right w:val="none" w:sz="0" w:space="0" w:color="auto"/>
      </w:divBdr>
    </w:div>
    <w:div w:id="1446458073">
      <w:bodyDiv w:val="1"/>
      <w:marLeft w:val="0"/>
      <w:marRight w:val="0"/>
      <w:marTop w:val="0"/>
      <w:marBottom w:val="0"/>
      <w:divBdr>
        <w:top w:val="none" w:sz="0" w:space="0" w:color="auto"/>
        <w:left w:val="none" w:sz="0" w:space="0" w:color="auto"/>
        <w:bottom w:val="none" w:sz="0" w:space="0" w:color="auto"/>
        <w:right w:val="none" w:sz="0" w:space="0" w:color="auto"/>
      </w:divBdr>
    </w:div>
    <w:div w:id="1463427531">
      <w:bodyDiv w:val="1"/>
      <w:marLeft w:val="0"/>
      <w:marRight w:val="0"/>
      <w:marTop w:val="0"/>
      <w:marBottom w:val="0"/>
      <w:divBdr>
        <w:top w:val="none" w:sz="0" w:space="0" w:color="auto"/>
        <w:left w:val="none" w:sz="0" w:space="0" w:color="auto"/>
        <w:bottom w:val="none" w:sz="0" w:space="0" w:color="auto"/>
        <w:right w:val="none" w:sz="0" w:space="0" w:color="auto"/>
      </w:divBdr>
    </w:div>
    <w:div w:id="1475561514">
      <w:bodyDiv w:val="1"/>
      <w:marLeft w:val="0"/>
      <w:marRight w:val="0"/>
      <w:marTop w:val="0"/>
      <w:marBottom w:val="0"/>
      <w:divBdr>
        <w:top w:val="none" w:sz="0" w:space="0" w:color="auto"/>
        <w:left w:val="none" w:sz="0" w:space="0" w:color="auto"/>
        <w:bottom w:val="none" w:sz="0" w:space="0" w:color="auto"/>
        <w:right w:val="none" w:sz="0" w:space="0" w:color="auto"/>
      </w:divBdr>
    </w:div>
    <w:div w:id="1477842888">
      <w:bodyDiv w:val="1"/>
      <w:marLeft w:val="0"/>
      <w:marRight w:val="0"/>
      <w:marTop w:val="0"/>
      <w:marBottom w:val="0"/>
      <w:divBdr>
        <w:top w:val="none" w:sz="0" w:space="0" w:color="auto"/>
        <w:left w:val="none" w:sz="0" w:space="0" w:color="auto"/>
        <w:bottom w:val="none" w:sz="0" w:space="0" w:color="auto"/>
        <w:right w:val="none" w:sz="0" w:space="0" w:color="auto"/>
      </w:divBdr>
    </w:div>
    <w:div w:id="1481925407">
      <w:bodyDiv w:val="1"/>
      <w:marLeft w:val="0"/>
      <w:marRight w:val="0"/>
      <w:marTop w:val="0"/>
      <w:marBottom w:val="0"/>
      <w:divBdr>
        <w:top w:val="none" w:sz="0" w:space="0" w:color="auto"/>
        <w:left w:val="none" w:sz="0" w:space="0" w:color="auto"/>
        <w:bottom w:val="none" w:sz="0" w:space="0" w:color="auto"/>
        <w:right w:val="none" w:sz="0" w:space="0" w:color="auto"/>
      </w:divBdr>
    </w:div>
    <w:div w:id="1490361041">
      <w:bodyDiv w:val="1"/>
      <w:marLeft w:val="0"/>
      <w:marRight w:val="0"/>
      <w:marTop w:val="0"/>
      <w:marBottom w:val="0"/>
      <w:divBdr>
        <w:top w:val="none" w:sz="0" w:space="0" w:color="auto"/>
        <w:left w:val="none" w:sz="0" w:space="0" w:color="auto"/>
        <w:bottom w:val="none" w:sz="0" w:space="0" w:color="auto"/>
        <w:right w:val="none" w:sz="0" w:space="0" w:color="auto"/>
      </w:divBdr>
    </w:div>
    <w:div w:id="1491481444">
      <w:bodyDiv w:val="1"/>
      <w:marLeft w:val="0"/>
      <w:marRight w:val="0"/>
      <w:marTop w:val="0"/>
      <w:marBottom w:val="0"/>
      <w:divBdr>
        <w:top w:val="none" w:sz="0" w:space="0" w:color="auto"/>
        <w:left w:val="none" w:sz="0" w:space="0" w:color="auto"/>
        <w:bottom w:val="none" w:sz="0" w:space="0" w:color="auto"/>
        <w:right w:val="none" w:sz="0" w:space="0" w:color="auto"/>
      </w:divBdr>
    </w:div>
    <w:div w:id="1494183274">
      <w:bodyDiv w:val="1"/>
      <w:marLeft w:val="0"/>
      <w:marRight w:val="0"/>
      <w:marTop w:val="0"/>
      <w:marBottom w:val="0"/>
      <w:divBdr>
        <w:top w:val="none" w:sz="0" w:space="0" w:color="auto"/>
        <w:left w:val="none" w:sz="0" w:space="0" w:color="auto"/>
        <w:bottom w:val="none" w:sz="0" w:space="0" w:color="auto"/>
        <w:right w:val="none" w:sz="0" w:space="0" w:color="auto"/>
      </w:divBdr>
    </w:div>
    <w:div w:id="1508246895">
      <w:bodyDiv w:val="1"/>
      <w:marLeft w:val="0"/>
      <w:marRight w:val="0"/>
      <w:marTop w:val="0"/>
      <w:marBottom w:val="0"/>
      <w:divBdr>
        <w:top w:val="none" w:sz="0" w:space="0" w:color="auto"/>
        <w:left w:val="none" w:sz="0" w:space="0" w:color="auto"/>
        <w:bottom w:val="none" w:sz="0" w:space="0" w:color="auto"/>
        <w:right w:val="none" w:sz="0" w:space="0" w:color="auto"/>
      </w:divBdr>
    </w:div>
    <w:div w:id="1509443548">
      <w:bodyDiv w:val="1"/>
      <w:marLeft w:val="0"/>
      <w:marRight w:val="0"/>
      <w:marTop w:val="0"/>
      <w:marBottom w:val="0"/>
      <w:divBdr>
        <w:top w:val="none" w:sz="0" w:space="0" w:color="auto"/>
        <w:left w:val="none" w:sz="0" w:space="0" w:color="auto"/>
        <w:bottom w:val="none" w:sz="0" w:space="0" w:color="auto"/>
        <w:right w:val="none" w:sz="0" w:space="0" w:color="auto"/>
      </w:divBdr>
    </w:div>
    <w:div w:id="1544974660">
      <w:bodyDiv w:val="1"/>
      <w:marLeft w:val="0"/>
      <w:marRight w:val="0"/>
      <w:marTop w:val="0"/>
      <w:marBottom w:val="0"/>
      <w:divBdr>
        <w:top w:val="none" w:sz="0" w:space="0" w:color="auto"/>
        <w:left w:val="none" w:sz="0" w:space="0" w:color="auto"/>
        <w:bottom w:val="none" w:sz="0" w:space="0" w:color="auto"/>
        <w:right w:val="none" w:sz="0" w:space="0" w:color="auto"/>
      </w:divBdr>
    </w:div>
    <w:div w:id="1557473754">
      <w:bodyDiv w:val="1"/>
      <w:marLeft w:val="0"/>
      <w:marRight w:val="0"/>
      <w:marTop w:val="0"/>
      <w:marBottom w:val="0"/>
      <w:divBdr>
        <w:top w:val="none" w:sz="0" w:space="0" w:color="auto"/>
        <w:left w:val="none" w:sz="0" w:space="0" w:color="auto"/>
        <w:bottom w:val="none" w:sz="0" w:space="0" w:color="auto"/>
        <w:right w:val="none" w:sz="0" w:space="0" w:color="auto"/>
      </w:divBdr>
    </w:div>
    <w:div w:id="1567649557">
      <w:bodyDiv w:val="1"/>
      <w:marLeft w:val="0"/>
      <w:marRight w:val="0"/>
      <w:marTop w:val="0"/>
      <w:marBottom w:val="0"/>
      <w:divBdr>
        <w:top w:val="none" w:sz="0" w:space="0" w:color="auto"/>
        <w:left w:val="none" w:sz="0" w:space="0" w:color="auto"/>
        <w:bottom w:val="none" w:sz="0" w:space="0" w:color="auto"/>
        <w:right w:val="none" w:sz="0" w:space="0" w:color="auto"/>
      </w:divBdr>
    </w:div>
    <w:div w:id="1584484149">
      <w:bodyDiv w:val="1"/>
      <w:marLeft w:val="0"/>
      <w:marRight w:val="0"/>
      <w:marTop w:val="0"/>
      <w:marBottom w:val="0"/>
      <w:divBdr>
        <w:top w:val="none" w:sz="0" w:space="0" w:color="auto"/>
        <w:left w:val="none" w:sz="0" w:space="0" w:color="auto"/>
        <w:bottom w:val="none" w:sz="0" w:space="0" w:color="auto"/>
        <w:right w:val="none" w:sz="0" w:space="0" w:color="auto"/>
      </w:divBdr>
    </w:div>
    <w:div w:id="1589653274">
      <w:bodyDiv w:val="1"/>
      <w:marLeft w:val="0"/>
      <w:marRight w:val="0"/>
      <w:marTop w:val="0"/>
      <w:marBottom w:val="0"/>
      <w:divBdr>
        <w:top w:val="none" w:sz="0" w:space="0" w:color="auto"/>
        <w:left w:val="none" w:sz="0" w:space="0" w:color="auto"/>
        <w:bottom w:val="none" w:sz="0" w:space="0" w:color="auto"/>
        <w:right w:val="none" w:sz="0" w:space="0" w:color="auto"/>
      </w:divBdr>
    </w:div>
    <w:div w:id="1608735336">
      <w:bodyDiv w:val="1"/>
      <w:marLeft w:val="0"/>
      <w:marRight w:val="0"/>
      <w:marTop w:val="0"/>
      <w:marBottom w:val="0"/>
      <w:divBdr>
        <w:top w:val="none" w:sz="0" w:space="0" w:color="auto"/>
        <w:left w:val="none" w:sz="0" w:space="0" w:color="auto"/>
        <w:bottom w:val="none" w:sz="0" w:space="0" w:color="auto"/>
        <w:right w:val="none" w:sz="0" w:space="0" w:color="auto"/>
      </w:divBdr>
    </w:div>
    <w:div w:id="1610090260">
      <w:bodyDiv w:val="1"/>
      <w:marLeft w:val="0"/>
      <w:marRight w:val="0"/>
      <w:marTop w:val="0"/>
      <w:marBottom w:val="0"/>
      <w:divBdr>
        <w:top w:val="none" w:sz="0" w:space="0" w:color="auto"/>
        <w:left w:val="none" w:sz="0" w:space="0" w:color="auto"/>
        <w:bottom w:val="none" w:sz="0" w:space="0" w:color="auto"/>
        <w:right w:val="none" w:sz="0" w:space="0" w:color="auto"/>
      </w:divBdr>
    </w:div>
    <w:div w:id="1610116443">
      <w:bodyDiv w:val="1"/>
      <w:marLeft w:val="0"/>
      <w:marRight w:val="0"/>
      <w:marTop w:val="0"/>
      <w:marBottom w:val="0"/>
      <w:divBdr>
        <w:top w:val="none" w:sz="0" w:space="0" w:color="auto"/>
        <w:left w:val="none" w:sz="0" w:space="0" w:color="auto"/>
        <w:bottom w:val="none" w:sz="0" w:space="0" w:color="auto"/>
        <w:right w:val="none" w:sz="0" w:space="0" w:color="auto"/>
      </w:divBdr>
    </w:div>
    <w:div w:id="1620378894">
      <w:bodyDiv w:val="1"/>
      <w:marLeft w:val="0"/>
      <w:marRight w:val="0"/>
      <w:marTop w:val="0"/>
      <w:marBottom w:val="0"/>
      <w:divBdr>
        <w:top w:val="none" w:sz="0" w:space="0" w:color="auto"/>
        <w:left w:val="none" w:sz="0" w:space="0" w:color="auto"/>
        <w:bottom w:val="none" w:sz="0" w:space="0" w:color="auto"/>
        <w:right w:val="none" w:sz="0" w:space="0" w:color="auto"/>
      </w:divBdr>
    </w:div>
    <w:div w:id="1649434528">
      <w:bodyDiv w:val="1"/>
      <w:marLeft w:val="0"/>
      <w:marRight w:val="0"/>
      <w:marTop w:val="0"/>
      <w:marBottom w:val="0"/>
      <w:divBdr>
        <w:top w:val="none" w:sz="0" w:space="0" w:color="auto"/>
        <w:left w:val="none" w:sz="0" w:space="0" w:color="auto"/>
        <w:bottom w:val="none" w:sz="0" w:space="0" w:color="auto"/>
        <w:right w:val="none" w:sz="0" w:space="0" w:color="auto"/>
      </w:divBdr>
    </w:div>
    <w:div w:id="1666591984">
      <w:bodyDiv w:val="1"/>
      <w:marLeft w:val="0"/>
      <w:marRight w:val="0"/>
      <w:marTop w:val="0"/>
      <w:marBottom w:val="0"/>
      <w:divBdr>
        <w:top w:val="none" w:sz="0" w:space="0" w:color="auto"/>
        <w:left w:val="none" w:sz="0" w:space="0" w:color="auto"/>
        <w:bottom w:val="none" w:sz="0" w:space="0" w:color="auto"/>
        <w:right w:val="none" w:sz="0" w:space="0" w:color="auto"/>
      </w:divBdr>
    </w:div>
    <w:div w:id="1668359341">
      <w:bodyDiv w:val="1"/>
      <w:marLeft w:val="0"/>
      <w:marRight w:val="0"/>
      <w:marTop w:val="0"/>
      <w:marBottom w:val="0"/>
      <w:divBdr>
        <w:top w:val="none" w:sz="0" w:space="0" w:color="auto"/>
        <w:left w:val="none" w:sz="0" w:space="0" w:color="auto"/>
        <w:bottom w:val="none" w:sz="0" w:space="0" w:color="auto"/>
        <w:right w:val="none" w:sz="0" w:space="0" w:color="auto"/>
      </w:divBdr>
    </w:div>
    <w:div w:id="1700282032">
      <w:bodyDiv w:val="1"/>
      <w:marLeft w:val="0"/>
      <w:marRight w:val="0"/>
      <w:marTop w:val="0"/>
      <w:marBottom w:val="0"/>
      <w:divBdr>
        <w:top w:val="none" w:sz="0" w:space="0" w:color="auto"/>
        <w:left w:val="none" w:sz="0" w:space="0" w:color="auto"/>
        <w:bottom w:val="none" w:sz="0" w:space="0" w:color="auto"/>
        <w:right w:val="none" w:sz="0" w:space="0" w:color="auto"/>
      </w:divBdr>
      <w:divsChild>
        <w:div w:id="195655044">
          <w:marLeft w:val="0"/>
          <w:marRight w:val="0"/>
          <w:marTop w:val="0"/>
          <w:marBottom w:val="0"/>
          <w:divBdr>
            <w:top w:val="single" w:sz="2" w:space="0" w:color="auto"/>
            <w:left w:val="single" w:sz="2" w:space="0" w:color="auto"/>
            <w:bottom w:val="single" w:sz="2" w:space="0" w:color="auto"/>
            <w:right w:val="single" w:sz="2" w:space="0" w:color="auto"/>
          </w:divBdr>
        </w:div>
        <w:div w:id="2104035981">
          <w:marLeft w:val="0"/>
          <w:marRight w:val="0"/>
          <w:marTop w:val="0"/>
          <w:marBottom w:val="0"/>
          <w:divBdr>
            <w:top w:val="single" w:sz="2" w:space="0" w:color="auto"/>
            <w:left w:val="single" w:sz="2" w:space="0" w:color="auto"/>
            <w:bottom w:val="single" w:sz="2" w:space="0" w:color="auto"/>
            <w:right w:val="single" w:sz="2" w:space="0" w:color="auto"/>
          </w:divBdr>
        </w:div>
        <w:div w:id="1513571227">
          <w:marLeft w:val="0"/>
          <w:marRight w:val="0"/>
          <w:marTop w:val="0"/>
          <w:marBottom w:val="0"/>
          <w:divBdr>
            <w:top w:val="single" w:sz="2" w:space="0" w:color="auto"/>
            <w:left w:val="single" w:sz="2" w:space="0" w:color="auto"/>
            <w:bottom w:val="single" w:sz="2" w:space="0" w:color="auto"/>
            <w:right w:val="single" w:sz="2" w:space="0" w:color="auto"/>
          </w:divBdr>
        </w:div>
        <w:div w:id="664892510">
          <w:marLeft w:val="0"/>
          <w:marRight w:val="0"/>
          <w:marTop w:val="0"/>
          <w:marBottom w:val="0"/>
          <w:divBdr>
            <w:top w:val="single" w:sz="2" w:space="0" w:color="auto"/>
            <w:left w:val="single" w:sz="2" w:space="0" w:color="auto"/>
            <w:bottom w:val="single" w:sz="2" w:space="0" w:color="auto"/>
            <w:right w:val="single" w:sz="2" w:space="0" w:color="auto"/>
          </w:divBdr>
        </w:div>
      </w:divsChild>
    </w:div>
    <w:div w:id="1700356414">
      <w:bodyDiv w:val="1"/>
      <w:marLeft w:val="0"/>
      <w:marRight w:val="0"/>
      <w:marTop w:val="0"/>
      <w:marBottom w:val="0"/>
      <w:divBdr>
        <w:top w:val="none" w:sz="0" w:space="0" w:color="auto"/>
        <w:left w:val="none" w:sz="0" w:space="0" w:color="auto"/>
        <w:bottom w:val="none" w:sz="0" w:space="0" w:color="auto"/>
        <w:right w:val="none" w:sz="0" w:space="0" w:color="auto"/>
      </w:divBdr>
    </w:div>
    <w:div w:id="1700935955">
      <w:bodyDiv w:val="1"/>
      <w:marLeft w:val="0"/>
      <w:marRight w:val="0"/>
      <w:marTop w:val="0"/>
      <w:marBottom w:val="0"/>
      <w:divBdr>
        <w:top w:val="none" w:sz="0" w:space="0" w:color="auto"/>
        <w:left w:val="none" w:sz="0" w:space="0" w:color="auto"/>
        <w:bottom w:val="none" w:sz="0" w:space="0" w:color="auto"/>
        <w:right w:val="none" w:sz="0" w:space="0" w:color="auto"/>
      </w:divBdr>
    </w:div>
    <w:div w:id="1720084900">
      <w:bodyDiv w:val="1"/>
      <w:marLeft w:val="0"/>
      <w:marRight w:val="0"/>
      <w:marTop w:val="0"/>
      <w:marBottom w:val="0"/>
      <w:divBdr>
        <w:top w:val="none" w:sz="0" w:space="0" w:color="auto"/>
        <w:left w:val="none" w:sz="0" w:space="0" w:color="auto"/>
        <w:bottom w:val="none" w:sz="0" w:space="0" w:color="auto"/>
        <w:right w:val="none" w:sz="0" w:space="0" w:color="auto"/>
      </w:divBdr>
    </w:div>
    <w:div w:id="1724137048">
      <w:bodyDiv w:val="1"/>
      <w:marLeft w:val="0"/>
      <w:marRight w:val="0"/>
      <w:marTop w:val="0"/>
      <w:marBottom w:val="0"/>
      <w:divBdr>
        <w:top w:val="none" w:sz="0" w:space="0" w:color="auto"/>
        <w:left w:val="none" w:sz="0" w:space="0" w:color="auto"/>
        <w:bottom w:val="none" w:sz="0" w:space="0" w:color="auto"/>
        <w:right w:val="none" w:sz="0" w:space="0" w:color="auto"/>
      </w:divBdr>
    </w:div>
    <w:div w:id="1732340680">
      <w:bodyDiv w:val="1"/>
      <w:marLeft w:val="0"/>
      <w:marRight w:val="0"/>
      <w:marTop w:val="0"/>
      <w:marBottom w:val="0"/>
      <w:divBdr>
        <w:top w:val="none" w:sz="0" w:space="0" w:color="auto"/>
        <w:left w:val="none" w:sz="0" w:space="0" w:color="auto"/>
        <w:bottom w:val="none" w:sz="0" w:space="0" w:color="auto"/>
        <w:right w:val="none" w:sz="0" w:space="0" w:color="auto"/>
      </w:divBdr>
    </w:div>
    <w:div w:id="1737169180">
      <w:bodyDiv w:val="1"/>
      <w:marLeft w:val="0"/>
      <w:marRight w:val="0"/>
      <w:marTop w:val="0"/>
      <w:marBottom w:val="0"/>
      <w:divBdr>
        <w:top w:val="none" w:sz="0" w:space="0" w:color="auto"/>
        <w:left w:val="none" w:sz="0" w:space="0" w:color="auto"/>
        <w:bottom w:val="none" w:sz="0" w:space="0" w:color="auto"/>
        <w:right w:val="none" w:sz="0" w:space="0" w:color="auto"/>
      </w:divBdr>
    </w:div>
    <w:div w:id="1737781288">
      <w:bodyDiv w:val="1"/>
      <w:marLeft w:val="0"/>
      <w:marRight w:val="0"/>
      <w:marTop w:val="0"/>
      <w:marBottom w:val="0"/>
      <w:divBdr>
        <w:top w:val="none" w:sz="0" w:space="0" w:color="auto"/>
        <w:left w:val="none" w:sz="0" w:space="0" w:color="auto"/>
        <w:bottom w:val="none" w:sz="0" w:space="0" w:color="auto"/>
        <w:right w:val="none" w:sz="0" w:space="0" w:color="auto"/>
      </w:divBdr>
    </w:div>
    <w:div w:id="1740325002">
      <w:bodyDiv w:val="1"/>
      <w:marLeft w:val="0"/>
      <w:marRight w:val="0"/>
      <w:marTop w:val="0"/>
      <w:marBottom w:val="0"/>
      <w:divBdr>
        <w:top w:val="none" w:sz="0" w:space="0" w:color="auto"/>
        <w:left w:val="none" w:sz="0" w:space="0" w:color="auto"/>
        <w:bottom w:val="none" w:sz="0" w:space="0" w:color="auto"/>
        <w:right w:val="none" w:sz="0" w:space="0" w:color="auto"/>
      </w:divBdr>
    </w:div>
    <w:div w:id="1744453510">
      <w:bodyDiv w:val="1"/>
      <w:marLeft w:val="0"/>
      <w:marRight w:val="0"/>
      <w:marTop w:val="0"/>
      <w:marBottom w:val="0"/>
      <w:divBdr>
        <w:top w:val="none" w:sz="0" w:space="0" w:color="auto"/>
        <w:left w:val="none" w:sz="0" w:space="0" w:color="auto"/>
        <w:bottom w:val="none" w:sz="0" w:space="0" w:color="auto"/>
        <w:right w:val="none" w:sz="0" w:space="0" w:color="auto"/>
      </w:divBdr>
    </w:div>
    <w:div w:id="1749884094">
      <w:bodyDiv w:val="1"/>
      <w:marLeft w:val="0"/>
      <w:marRight w:val="0"/>
      <w:marTop w:val="0"/>
      <w:marBottom w:val="0"/>
      <w:divBdr>
        <w:top w:val="none" w:sz="0" w:space="0" w:color="auto"/>
        <w:left w:val="none" w:sz="0" w:space="0" w:color="auto"/>
        <w:bottom w:val="none" w:sz="0" w:space="0" w:color="auto"/>
        <w:right w:val="none" w:sz="0" w:space="0" w:color="auto"/>
      </w:divBdr>
    </w:div>
    <w:div w:id="1765111176">
      <w:bodyDiv w:val="1"/>
      <w:marLeft w:val="0"/>
      <w:marRight w:val="0"/>
      <w:marTop w:val="0"/>
      <w:marBottom w:val="0"/>
      <w:divBdr>
        <w:top w:val="none" w:sz="0" w:space="0" w:color="auto"/>
        <w:left w:val="none" w:sz="0" w:space="0" w:color="auto"/>
        <w:bottom w:val="none" w:sz="0" w:space="0" w:color="auto"/>
        <w:right w:val="none" w:sz="0" w:space="0" w:color="auto"/>
      </w:divBdr>
    </w:div>
    <w:div w:id="1785420613">
      <w:bodyDiv w:val="1"/>
      <w:marLeft w:val="0"/>
      <w:marRight w:val="0"/>
      <w:marTop w:val="0"/>
      <w:marBottom w:val="0"/>
      <w:divBdr>
        <w:top w:val="none" w:sz="0" w:space="0" w:color="auto"/>
        <w:left w:val="none" w:sz="0" w:space="0" w:color="auto"/>
        <w:bottom w:val="none" w:sz="0" w:space="0" w:color="auto"/>
        <w:right w:val="none" w:sz="0" w:space="0" w:color="auto"/>
      </w:divBdr>
    </w:div>
    <w:div w:id="1789667264">
      <w:bodyDiv w:val="1"/>
      <w:marLeft w:val="0"/>
      <w:marRight w:val="0"/>
      <w:marTop w:val="0"/>
      <w:marBottom w:val="0"/>
      <w:divBdr>
        <w:top w:val="none" w:sz="0" w:space="0" w:color="auto"/>
        <w:left w:val="none" w:sz="0" w:space="0" w:color="auto"/>
        <w:bottom w:val="none" w:sz="0" w:space="0" w:color="auto"/>
        <w:right w:val="none" w:sz="0" w:space="0" w:color="auto"/>
      </w:divBdr>
    </w:div>
    <w:div w:id="1795443833">
      <w:bodyDiv w:val="1"/>
      <w:marLeft w:val="0"/>
      <w:marRight w:val="0"/>
      <w:marTop w:val="0"/>
      <w:marBottom w:val="0"/>
      <w:divBdr>
        <w:top w:val="none" w:sz="0" w:space="0" w:color="auto"/>
        <w:left w:val="none" w:sz="0" w:space="0" w:color="auto"/>
        <w:bottom w:val="none" w:sz="0" w:space="0" w:color="auto"/>
        <w:right w:val="none" w:sz="0" w:space="0" w:color="auto"/>
      </w:divBdr>
    </w:div>
    <w:div w:id="1797523759">
      <w:bodyDiv w:val="1"/>
      <w:marLeft w:val="0"/>
      <w:marRight w:val="0"/>
      <w:marTop w:val="0"/>
      <w:marBottom w:val="0"/>
      <w:divBdr>
        <w:top w:val="none" w:sz="0" w:space="0" w:color="auto"/>
        <w:left w:val="none" w:sz="0" w:space="0" w:color="auto"/>
        <w:bottom w:val="none" w:sz="0" w:space="0" w:color="auto"/>
        <w:right w:val="none" w:sz="0" w:space="0" w:color="auto"/>
      </w:divBdr>
    </w:div>
    <w:div w:id="1797874578">
      <w:bodyDiv w:val="1"/>
      <w:marLeft w:val="0"/>
      <w:marRight w:val="0"/>
      <w:marTop w:val="0"/>
      <w:marBottom w:val="0"/>
      <w:divBdr>
        <w:top w:val="none" w:sz="0" w:space="0" w:color="auto"/>
        <w:left w:val="none" w:sz="0" w:space="0" w:color="auto"/>
        <w:bottom w:val="none" w:sz="0" w:space="0" w:color="auto"/>
        <w:right w:val="none" w:sz="0" w:space="0" w:color="auto"/>
      </w:divBdr>
    </w:div>
    <w:div w:id="1813794296">
      <w:bodyDiv w:val="1"/>
      <w:marLeft w:val="0"/>
      <w:marRight w:val="0"/>
      <w:marTop w:val="0"/>
      <w:marBottom w:val="0"/>
      <w:divBdr>
        <w:top w:val="none" w:sz="0" w:space="0" w:color="auto"/>
        <w:left w:val="none" w:sz="0" w:space="0" w:color="auto"/>
        <w:bottom w:val="none" w:sz="0" w:space="0" w:color="auto"/>
        <w:right w:val="none" w:sz="0" w:space="0" w:color="auto"/>
      </w:divBdr>
      <w:divsChild>
        <w:div w:id="1316059535">
          <w:marLeft w:val="0"/>
          <w:marRight w:val="0"/>
          <w:marTop w:val="0"/>
          <w:marBottom w:val="0"/>
          <w:divBdr>
            <w:top w:val="single" w:sz="2" w:space="0" w:color="E5E7EB"/>
            <w:left w:val="single" w:sz="24" w:space="0" w:color="E5E7EB"/>
            <w:bottom w:val="single" w:sz="2" w:space="0" w:color="E5E7EB"/>
            <w:right w:val="single" w:sz="24" w:space="0" w:color="E5E7EB"/>
          </w:divBdr>
        </w:div>
        <w:div w:id="409349850">
          <w:marLeft w:val="0"/>
          <w:marRight w:val="0"/>
          <w:marTop w:val="0"/>
          <w:marBottom w:val="0"/>
          <w:divBdr>
            <w:top w:val="single" w:sz="2" w:space="0" w:color="E5E7EB"/>
            <w:left w:val="single" w:sz="24" w:space="0" w:color="E5E7EB"/>
            <w:bottom w:val="single" w:sz="2" w:space="0" w:color="E5E7EB"/>
            <w:right w:val="single" w:sz="24" w:space="0" w:color="E5E7EB"/>
          </w:divBdr>
        </w:div>
      </w:divsChild>
    </w:div>
    <w:div w:id="1830250483">
      <w:bodyDiv w:val="1"/>
      <w:marLeft w:val="0"/>
      <w:marRight w:val="0"/>
      <w:marTop w:val="0"/>
      <w:marBottom w:val="0"/>
      <w:divBdr>
        <w:top w:val="none" w:sz="0" w:space="0" w:color="auto"/>
        <w:left w:val="none" w:sz="0" w:space="0" w:color="auto"/>
        <w:bottom w:val="none" w:sz="0" w:space="0" w:color="auto"/>
        <w:right w:val="none" w:sz="0" w:space="0" w:color="auto"/>
      </w:divBdr>
    </w:div>
    <w:div w:id="1852186160">
      <w:bodyDiv w:val="1"/>
      <w:marLeft w:val="0"/>
      <w:marRight w:val="0"/>
      <w:marTop w:val="0"/>
      <w:marBottom w:val="0"/>
      <w:divBdr>
        <w:top w:val="none" w:sz="0" w:space="0" w:color="auto"/>
        <w:left w:val="none" w:sz="0" w:space="0" w:color="auto"/>
        <w:bottom w:val="none" w:sz="0" w:space="0" w:color="auto"/>
        <w:right w:val="none" w:sz="0" w:space="0" w:color="auto"/>
      </w:divBdr>
    </w:div>
    <w:div w:id="1858150406">
      <w:bodyDiv w:val="1"/>
      <w:marLeft w:val="0"/>
      <w:marRight w:val="0"/>
      <w:marTop w:val="0"/>
      <w:marBottom w:val="0"/>
      <w:divBdr>
        <w:top w:val="none" w:sz="0" w:space="0" w:color="auto"/>
        <w:left w:val="none" w:sz="0" w:space="0" w:color="auto"/>
        <w:bottom w:val="none" w:sz="0" w:space="0" w:color="auto"/>
        <w:right w:val="none" w:sz="0" w:space="0" w:color="auto"/>
      </w:divBdr>
    </w:div>
    <w:div w:id="1858612028">
      <w:bodyDiv w:val="1"/>
      <w:marLeft w:val="0"/>
      <w:marRight w:val="0"/>
      <w:marTop w:val="0"/>
      <w:marBottom w:val="0"/>
      <w:divBdr>
        <w:top w:val="none" w:sz="0" w:space="0" w:color="auto"/>
        <w:left w:val="none" w:sz="0" w:space="0" w:color="auto"/>
        <w:bottom w:val="none" w:sz="0" w:space="0" w:color="auto"/>
        <w:right w:val="none" w:sz="0" w:space="0" w:color="auto"/>
      </w:divBdr>
    </w:div>
    <w:div w:id="1861773589">
      <w:bodyDiv w:val="1"/>
      <w:marLeft w:val="0"/>
      <w:marRight w:val="0"/>
      <w:marTop w:val="0"/>
      <w:marBottom w:val="0"/>
      <w:divBdr>
        <w:top w:val="none" w:sz="0" w:space="0" w:color="auto"/>
        <w:left w:val="none" w:sz="0" w:space="0" w:color="auto"/>
        <w:bottom w:val="none" w:sz="0" w:space="0" w:color="auto"/>
        <w:right w:val="none" w:sz="0" w:space="0" w:color="auto"/>
      </w:divBdr>
    </w:div>
    <w:div w:id="1863666050">
      <w:bodyDiv w:val="1"/>
      <w:marLeft w:val="0"/>
      <w:marRight w:val="0"/>
      <w:marTop w:val="0"/>
      <w:marBottom w:val="0"/>
      <w:divBdr>
        <w:top w:val="none" w:sz="0" w:space="0" w:color="auto"/>
        <w:left w:val="none" w:sz="0" w:space="0" w:color="auto"/>
        <w:bottom w:val="none" w:sz="0" w:space="0" w:color="auto"/>
        <w:right w:val="none" w:sz="0" w:space="0" w:color="auto"/>
      </w:divBdr>
    </w:div>
    <w:div w:id="1870602408">
      <w:bodyDiv w:val="1"/>
      <w:marLeft w:val="0"/>
      <w:marRight w:val="0"/>
      <w:marTop w:val="0"/>
      <w:marBottom w:val="0"/>
      <w:divBdr>
        <w:top w:val="none" w:sz="0" w:space="0" w:color="auto"/>
        <w:left w:val="none" w:sz="0" w:space="0" w:color="auto"/>
        <w:bottom w:val="none" w:sz="0" w:space="0" w:color="auto"/>
        <w:right w:val="none" w:sz="0" w:space="0" w:color="auto"/>
      </w:divBdr>
    </w:div>
    <w:div w:id="1880311971">
      <w:bodyDiv w:val="1"/>
      <w:marLeft w:val="0"/>
      <w:marRight w:val="0"/>
      <w:marTop w:val="0"/>
      <w:marBottom w:val="0"/>
      <w:divBdr>
        <w:top w:val="none" w:sz="0" w:space="0" w:color="auto"/>
        <w:left w:val="none" w:sz="0" w:space="0" w:color="auto"/>
        <w:bottom w:val="none" w:sz="0" w:space="0" w:color="auto"/>
        <w:right w:val="none" w:sz="0" w:space="0" w:color="auto"/>
      </w:divBdr>
    </w:div>
    <w:div w:id="1890610966">
      <w:bodyDiv w:val="1"/>
      <w:marLeft w:val="0"/>
      <w:marRight w:val="0"/>
      <w:marTop w:val="0"/>
      <w:marBottom w:val="0"/>
      <w:divBdr>
        <w:top w:val="none" w:sz="0" w:space="0" w:color="auto"/>
        <w:left w:val="none" w:sz="0" w:space="0" w:color="auto"/>
        <w:bottom w:val="none" w:sz="0" w:space="0" w:color="auto"/>
        <w:right w:val="none" w:sz="0" w:space="0" w:color="auto"/>
      </w:divBdr>
      <w:divsChild>
        <w:div w:id="578297234">
          <w:marLeft w:val="0"/>
          <w:marRight w:val="0"/>
          <w:marTop w:val="0"/>
          <w:marBottom w:val="0"/>
          <w:divBdr>
            <w:top w:val="single" w:sz="2" w:space="0" w:color="E5E7EB"/>
            <w:left w:val="single" w:sz="24" w:space="0" w:color="E5E7EB"/>
            <w:bottom w:val="single" w:sz="2" w:space="0" w:color="E5E7EB"/>
            <w:right w:val="single" w:sz="24" w:space="0" w:color="E5E7EB"/>
          </w:divBdr>
        </w:div>
        <w:div w:id="1755470013">
          <w:marLeft w:val="0"/>
          <w:marRight w:val="0"/>
          <w:marTop w:val="0"/>
          <w:marBottom w:val="0"/>
          <w:divBdr>
            <w:top w:val="single" w:sz="2" w:space="0" w:color="E5E7EB"/>
            <w:left w:val="single" w:sz="24" w:space="0" w:color="E5E7EB"/>
            <w:bottom w:val="single" w:sz="2" w:space="0" w:color="E5E7EB"/>
            <w:right w:val="single" w:sz="24" w:space="0" w:color="E5E7EB"/>
          </w:divBdr>
        </w:div>
      </w:divsChild>
    </w:div>
    <w:div w:id="1894849016">
      <w:bodyDiv w:val="1"/>
      <w:marLeft w:val="0"/>
      <w:marRight w:val="0"/>
      <w:marTop w:val="0"/>
      <w:marBottom w:val="0"/>
      <w:divBdr>
        <w:top w:val="none" w:sz="0" w:space="0" w:color="auto"/>
        <w:left w:val="none" w:sz="0" w:space="0" w:color="auto"/>
        <w:bottom w:val="none" w:sz="0" w:space="0" w:color="auto"/>
        <w:right w:val="none" w:sz="0" w:space="0" w:color="auto"/>
      </w:divBdr>
    </w:div>
    <w:div w:id="1898196849">
      <w:bodyDiv w:val="1"/>
      <w:marLeft w:val="0"/>
      <w:marRight w:val="0"/>
      <w:marTop w:val="0"/>
      <w:marBottom w:val="0"/>
      <w:divBdr>
        <w:top w:val="none" w:sz="0" w:space="0" w:color="auto"/>
        <w:left w:val="none" w:sz="0" w:space="0" w:color="auto"/>
        <w:bottom w:val="none" w:sz="0" w:space="0" w:color="auto"/>
        <w:right w:val="none" w:sz="0" w:space="0" w:color="auto"/>
      </w:divBdr>
    </w:div>
    <w:div w:id="1903329159">
      <w:bodyDiv w:val="1"/>
      <w:marLeft w:val="0"/>
      <w:marRight w:val="0"/>
      <w:marTop w:val="0"/>
      <w:marBottom w:val="0"/>
      <w:divBdr>
        <w:top w:val="none" w:sz="0" w:space="0" w:color="auto"/>
        <w:left w:val="none" w:sz="0" w:space="0" w:color="auto"/>
        <w:bottom w:val="none" w:sz="0" w:space="0" w:color="auto"/>
        <w:right w:val="none" w:sz="0" w:space="0" w:color="auto"/>
      </w:divBdr>
    </w:div>
    <w:div w:id="1913469857">
      <w:bodyDiv w:val="1"/>
      <w:marLeft w:val="0"/>
      <w:marRight w:val="0"/>
      <w:marTop w:val="0"/>
      <w:marBottom w:val="0"/>
      <w:divBdr>
        <w:top w:val="none" w:sz="0" w:space="0" w:color="auto"/>
        <w:left w:val="none" w:sz="0" w:space="0" w:color="auto"/>
        <w:bottom w:val="none" w:sz="0" w:space="0" w:color="auto"/>
        <w:right w:val="none" w:sz="0" w:space="0" w:color="auto"/>
      </w:divBdr>
    </w:div>
    <w:div w:id="1916434371">
      <w:bodyDiv w:val="1"/>
      <w:marLeft w:val="0"/>
      <w:marRight w:val="0"/>
      <w:marTop w:val="0"/>
      <w:marBottom w:val="0"/>
      <w:divBdr>
        <w:top w:val="none" w:sz="0" w:space="0" w:color="auto"/>
        <w:left w:val="none" w:sz="0" w:space="0" w:color="auto"/>
        <w:bottom w:val="none" w:sz="0" w:space="0" w:color="auto"/>
        <w:right w:val="none" w:sz="0" w:space="0" w:color="auto"/>
      </w:divBdr>
    </w:div>
    <w:div w:id="1923641067">
      <w:bodyDiv w:val="1"/>
      <w:marLeft w:val="0"/>
      <w:marRight w:val="0"/>
      <w:marTop w:val="0"/>
      <w:marBottom w:val="0"/>
      <w:divBdr>
        <w:top w:val="none" w:sz="0" w:space="0" w:color="auto"/>
        <w:left w:val="none" w:sz="0" w:space="0" w:color="auto"/>
        <w:bottom w:val="none" w:sz="0" w:space="0" w:color="auto"/>
        <w:right w:val="none" w:sz="0" w:space="0" w:color="auto"/>
      </w:divBdr>
    </w:div>
    <w:div w:id="1923681798">
      <w:bodyDiv w:val="1"/>
      <w:marLeft w:val="0"/>
      <w:marRight w:val="0"/>
      <w:marTop w:val="0"/>
      <w:marBottom w:val="0"/>
      <w:divBdr>
        <w:top w:val="none" w:sz="0" w:space="0" w:color="auto"/>
        <w:left w:val="none" w:sz="0" w:space="0" w:color="auto"/>
        <w:bottom w:val="none" w:sz="0" w:space="0" w:color="auto"/>
        <w:right w:val="none" w:sz="0" w:space="0" w:color="auto"/>
      </w:divBdr>
    </w:div>
    <w:div w:id="1942492366">
      <w:bodyDiv w:val="1"/>
      <w:marLeft w:val="0"/>
      <w:marRight w:val="0"/>
      <w:marTop w:val="0"/>
      <w:marBottom w:val="0"/>
      <w:divBdr>
        <w:top w:val="none" w:sz="0" w:space="0" w:color="auto"/>
        <w:left w:val="none" w:sz="0" w:space="0" w:color="auto"/>
        <w:bottom w:val="none" w:sz="0" w:space="0" w:color="auto"/>
        <w:right w:val="none" w:sz="0" w:space="0" w:color="auto"/>
      </w:divBdr>
    </w:div>
    <w:div w:id="1977758400">
      <w:bodyDiv w:val="1"/>
      <w:marLeft w:val="0"/>
      <w:marRight w:val="0"/>
      <w:marTop w:val="0"/>
      <w:marBottom w:val="0"/>
      <w:divBdr>
        <w:top w:val="none" w:sz="0" w:space="0" w:color="auto"/>
        <w:left w:val="none" w:sz="0" w:space="0" w:color="auto"/>
        <w:bottom w:val="none" w:sz="0" w:space="0" w:color="auto"/>
        <w:right w:val="none" w:sz="0" w:space="0" w:color="auto"/>
      </w:divBdr>
    </w:div>
    <w:div w:id="1991713675">
      <w:bodyDiv w:val="1"/>
      <w:marLeft w:val="0"/>
      <w:marRight w:val="0"/>
      <w:marTop w:val="0"/>
      <w:marBottom w:val="0"/>
      <w:divBdr>
        <w:top w:val="none" w:sz="0" w:space="0" w:color="auto"/>
        <w:left w:val="none" w:sz="0" w:space="0" w:color="auto"/>
        <w:bottom w:val="none" w:sz="0" w:space="0" w:color="auto"/>
        <w:right w:val="none" w:sz="0" w:space="0" w:color="auto"/>
      </w:divBdr>
    </w:div>
    <w:div w:id="1991786129">
      <w:bodyDiv w:val="1"/>
      <w:marLeft w:val="0"/>
      <w:marRight w:val="0"/>
      <w:marTop w:val="0"/>
      <w:marBottom w:val="0"/>
      <w:divBdr>
        <w:top w:val="none" w:sz="0" w:space="0" w:color="auto"/>
        <w:left w:val="none" w:sz="0" w:space="0" w:color="auto"/>
        <w:bottom w:val="none" w:sz="0" w:space="0" w:color="auto"/>
        <w:right w:val="none" w:sz="0" w:space="0" w:color="auto"/>
      </w:divBdr>
    </w:div>
    <w:div w:id="2000191305">
      <w:bodyDiv w:val="1"/>
      <w:marLeft w:val="0"/>
      <w:marRight w:val="0"/>
      <w:marTop w:val="0"/>
      <w:marBottom w:val="0"/>
      <w:divBdr>
        <w:top w:val="none" w:sz="0" w:space="0" w:color="auto"/>
        <w:left w:val="none" w:sz="0" w:space="0" w:color="auto"/>
        <w:bottom w:val="none" w:sz="0" w:space="0" w:color="auto"/>
        <w:right w:val="none" w:sz="0" w:space="0" w:color="auto"/>
      </w:divBdr>
    </w:div>
    <w:div w:id="2005426371">
      <w:bodyDiv w:val="1"/>
      <w:marLeft w:val="0"/>
      <w:marRight w:val="0"/>
      <w:marTop w:val="0"/>
      <w:marBottom w:val="0"/>
      <w:divBdr>
        <w:top w:val="none" w:sz="0" w:space="0" w:color="auto"/>
        <w:left w:val="none" w:sz="0" w:space="0" w:color="auto"/>
        <w:bottom w:val="none" w:sz="0" w:space="0" w:color="auto"/>
        <w:right w:val="none" w:sz="0" w:space="0" w:color="auto"/>
      </w:divBdr>
    </w:div>
    <w:div w:id="2006784429">
      <w:bodyDiv w:val="1"/>
      <w:marLeft w:val="0"/>
      <w:marRight w:val="0"/>
      <w:marTop w:val="0"/>
      <w:marBottom w:val="0"/>
      <w:divBdr>
        <w:top w:val="none" w:sz="0" w:space="0" w:color="auto"/>
        <w:left w:val="none" w:sz="0" w:space="0" w:color="auto"/>
        <w:bottom w:val="none" w:sz="0" w:space="0" w:color="auto"/>
        <w:right w:val="none" w:sz="0" w:space="0" w:color="auto"/>
      </w:divBdr>
    </w:div>
    <w:div w:id="2023818203">
      <w:bodyDiv w:val="1"/>
      <w:marLeft w:val="0"/>
      <w:marRight w:val="0"/>
      <w:marTop w:val="0"/>
      <w:marBottom w:val="0"/>
      <w:divBdr>
        <w:top w:val="none" w:sz="0" w:space="0" w:color="auto"/>
        <w:left w:val="none" w:sz="0" w:space="0" w:color="auto"/>
        <w:bottom w:val="none" w:sz="0" w:space="0" w:color="auto"/>
        <w:right w:val="none" w:sz="0" w:space="0" w:color="auto"/>
      </w:divBdr>
    </w:div>
    <w:div w:id="2023823534">
      <w:bodyDiv w:val="1"/>
      <w:marLeft w:val="0"/>
      <w:marRight w:val="0"/>
      <w:marTop w:val="0"/>
      <w:marBottom w:val="0"/>
      <w:divBdr>
        <w:top w:val="none" w:sz="0" w:space="0" w:color="auto"/>
        <w:left w:val="none" w:sz="0" w:space="0" w:color="auto"/>
        <w:bottom w:val="none" w:sz="0" w:space="0" w:color="auto"/>
        <w:right w:val="none" w:sz="0" w:space="0" w:color="auto"/>
      </w:divBdr>
    </w:div>
    <w:div w:id="2029023078">
      <w:bodyDiv w:val="1"/>
      <w:marLeft w:val="0"/>
      <w:marRight w:val="0"/>
      <w:marTop w:val="0"/>
      <w:marBottom w:val="0"/>
      <w:divBdr>
        <w:top w:val="none" w:sz="0" w:space="0" w:color="auto"/>
        <w:left w:val="none" w:sz="0" w:space="0" w:color="auto"/>
        <w:bottom w:val="none" w:sz="0" w:space="0" w:color="auto"/>
        <w:right w:val="none" w:sz="0" w:space="0" w:color="auto"/>
      </w:divBdr>
    </w:div>
    <w:div w:id="2043237404">
      <w:bodyDiv w:val="1"/>
      <w:marLeft w:val="0"/>
      <w:marRight w:val="0"/>
      <w:marTop w:val="0"/>
      <w:marBottom w:val="0"/>
      <w:divBdr>
        <w:top w:val="none" w:sz="0" w:space="0" w:color="auto"/>
        <w:left w:val="none" w:sz="0" w:space="0" w:color="auto"/>
        <w:bottom w:val="none" w:sz="0" w:space="0" w:color="auto"/>
        <w:right w:val="none" w:sz="0" w:space="0" w:color="auto"/>
      </w:divBdr>
    </w:div>
    <w:div w:id="2085100604">
      <w:bodyDiv w:val="1"/>
      <w:marLeft w:val="0"/>
      <w:marRight w:val="0"/>
      <w:marTop w:val="0"/>
      <w:marBottom w:val="0"/>
      <w:divBdr>
        <w:top w:val="none" w:sz="0" w:space="0" w:color="auto"/>
        <w:left w:val="none" w:sz="0" w:space="0" w:color="auto"/>
        <w:bottom w:val="none" w:sz="0" w:space="0" w:color="auto"/>
        <w:right w:val="none" w:sz="0" w:space="0" w:color="auto"/>
      </w:divBdr>
    </w:div>
    <w:div w:id="2094666942">
      <w:bodyDiv w:val="1"/>
      <w:marLeft w:val="0"/>
      <w:marRight w:val="0"/>
      <w:marTop w:val="0"/>
      <w:marBottom w:val="0"/>
      <w:divBdr>
        <w:top w:val="none" w:sz="0" w:space="0" w:color="auto"/>
        <w:left w:val="none" w:sz="0" w:space="0" w:color="auto"/>
        <w:bottom w:val="none" w:sz="0" w:space="0" w:color="auto"/>
        <w:right w:val="none" w:sz="0" w:space="0" w:color="auto"/>
      </w:divBdr>
    </w:div>
    <w:div w:id="2095978956">
      <w:bodyDiv w:val="1"/>
      <w:marLeft w:val="0"/>
      <w:marRight w:val="0"/>
      <w:marTop w:val="0"/>
      <w:marBottom w:val="0"/>
      <w:divBdr>
        <w:top w:val="none" w:sz="0" w:space="0" w:color="auto"/>
        <w:left w:val="none" w:sz="0" w:space="0" w:color="auto"/>
        <w:bottom w:val="none" w:sz="0" w:space="0" w:color="auto"/>
        <w:right w:val="none" w:sz="0" w:space="0" w:color="auto"/>
      </w:divBdr>
    </w:div>
    <w:div w:id="2096895373">
      <w:bodyDiv w:val="1"/>
      <w:marLeft w:val="0"/>
      <w:marRight w:val="0"/>
      <w:marTop w:val="0"/>
      <w:marBottom w:val="0"/>
      <w:divBdr>
        <w:top w:val="none" w:sz="0" w:space="0" w:color="auto"/>
        <w:left w:val="none" w:sz="0" w:space="0" w:color="auto"/>
        <w:bottom w:val="none" w:sz="0" w:space="0" w:color="auto"/>
        <w:right w:val="none" w:sz="0" w:space="0" w:color="auto"/>
      </w:divBdr>
    </w:div>
    <w:div w:id="2102869077">
      <w:bodyDiv w:val="1"/>
      <w:marLeft w:val="0"/>
      <w:marRight w:val="0"/>
      <w:marTop w:val="0"/>
      <w:marBottom w:val="0"/>
      <w:divBdr>
        <w:top w:val="none" w:sz="0" w:space="0" w:color="auto"/>
        <w:left w:val="none" w:sz="0" w:space="0" w:color="auto"/>
        <w:bottom w:val="none" w:sz="0" w:space="0" w:color="auto"/>
        <w:right w:val="none" w:sz="0" w:space="0" w:color="auto"/>
      </w:divBdr>
    </w:div>
    <w:div w:id="2113092144">
      <w:bodyDiv w:val="1"/>
      <w:marLeft w:val="0"/>
      <w:marRight w:val="0"/>
      <w:marTop w:val="0"/>
      <w:marBottom w:val="0"/>
      <w:divBdr>
        <w:top w:val="none" w:sz="0" w:space="0" w:color="auto"/>
        <w:left w:val="none" w:sz="0" w:space="0" w:color="auto"/>
        <w:bottom w:val="none" w:sz="0" w:space="0" w:color="auto"/>
        <w:right w:val="none" w:sz="0" w:space="0" w:color="auto"/>
      </w:divBdr>
    </w:div>
    <w:div w:id="2129202056">
      <w:bodyDiv w:val="1"/>
      <w:marLeft w:val="0"/>
      <w:marRight w:val="0"/>
      <w:marTop w:val="0"/>
      <w:marBottom w:val="0"/>
      <w:divBdr>
        <w:top w:val="none" w:sz="0" w:space="0" w:color="auto"/>
        <w:left w:val="none" w:sz="0" w:space="0" w:color="auto"/>
        <w:bottom w:val="none" w:sz="0" w:space="0" w:color="auto"/>
        <w:right w:val="none" w:sz="0" w:space="0" w:color="auto"/>
      </w:divBdr>
      <w:divsChild>
        <w:div w:id="71389583">
          <w:marLeft w:val="0"/>
          <w:marRight w:val="0"/>
          <w:marTop w:val="0"/>
          <w:marBottom w:val="0"/>
          <w:divBdr>
            <w:top w:val="none" w:sz="0" w:space="0" w:color="auto"/>
            <w:left w:val="none" w:sz="0" w:space="0" w:color="auto"/>
            <w:bottom w:val="none" w:sz="0" w:space="0" w:color="auto"/>
            <w:right w:val="none" w:sz="0" w:space="0" w:color="auto"/>
          </w:divBdr>
          <w:divsChild>
            <w:div w:id="2070688935">
              <w:marLeft w:val="0"/>
              <w:marRight w:val="0"/>
              <w:marTop w:val="0"/>
              <w:marBottom w:val="0"/>
              <w:divBdr>
                <w:top w:val="none" w:sz="0" w:space="0" w:color="auto"/>
                <w:left w:val="none" w:sz="0" w:space="0" w:color="auto"/>
                <w:bottom w:val="none" w:sz="0" w:space="0" w:color="auto"/>
                <w:right w:val="none" w:sz="0" w:space="0" w:color="auto"/>
              </w:divBdr>
              <w:divsChild>
                <w:div w:id="1908107401">
                  <w:marLeft w:val="0"/>
                  <w:marRight w:val="0"/>
                  <w:marTop w:val="0"/>
                  <w:marBottom w:val="0"/>
                  <w:divBdr>
                    <w:top w:val="none" w:sz="0" w:space="0" w:color="auto"/>
                    <w:left w:val="none" w:sz="0" w:space="0" w:color="auto"/>
                    <w:bottom w:val="none" w:sz="0" w:space="0" w:color="auto"/>
                    <w:right w:val="none" w:sz="0" w:space="0" w:color="auto"/>
                  </w:divBdr>
                  <w:divsChild>
                    <w:div w:id="189118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81224">
          <w:marLeft w:val="0"/>
          <w:marRight w:val="0"/>
          <w:marTop w:val="0"/>
          <w:marBottom w:val="0"/>
          <w:divBdr>
            <w:top w:val="none" w:sz="0" w:space="0" w:color="auto"/>
            <w:left w:val="none" w:sz="0" w:space="0" w:color="auto"/>
            <w:bottom w:val="none" w:sz="0" w:space="0" w:color="auto"/>
            <w:right w:val="none" w:sz="0" w:space="0" w:color="auto"/>
          </w:divBdr>
          <w:divsChild>
            <w:div w:id="885138994">
              <w:marLeft w:val="0"/>
              <w:marRight w:val="0"/>
              <w:marTop w:val="0"/>
              <w:marBottom w:val="0"/>
              <w:divBdr>
                <w:top w:val="none" w:sz="0" w:space="0" w:color="auto"/>
                <w:left w:val="none" w:sz="0" w:space="0" w:color="auto"/>
                <w:bottom w:val="none" w:sz="0" w:space="0" w:color="auto"/>
                <w:right w:val="none" w:sz="0" w:space="0" w:color="auto"/>
              </w:divBdr>
              <w:divsChild>
                <w:div w:id="1679382799">
                  <w:marLeft w:val="0"/>
                  <w:marRight w:val="0"/>
                  <w:marTop w:val="0"/>
                  <w:marBottom w:val="0"/>
                  <w:divBdr>
                    <w:top w:val="none" w:sz="0" w:space="0" w:color="auto"/>
                    <w:left w:val="none" w:sz="0" w:space="0" w:color="auto"/>
                    <w:bottom w:val="none" w:sz="0" w:space="0" w:color="auto"/>
                    <w:right w:val="none" w:sz="0" w:space="0" w:color="auto"/>
                  </w:divBdr>
                  <w:divsChild>
                    <w:div w:id="17485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1885">
      <w:bodyDiv w:val="1"/>
      <w:marLeft w:val="0"/>
      <w:marRight w:val="0"/>
      <w:marTop w:val="0"/>
      <w:marBottom w:val="0"/>
      <w:divBdr>
        <w:top w:val="none" w:sz="0" w:space="0" w:color="auto"/>
        <w:left w:val="none" w:sz="0" w:space="0" w:color="auto"/>
        <w:bottom w:val="none" w:sz="0" w:space="0" w:color="auto"/>
        <w:right w:val="none" w:sz="0" w:space="0" w:color="auto"/>
      </w:divBdr>
      <w:divsChild>
        <w:div w:id="851184123">
          <w:marLeft w:val="0"/>
          <w:marRight w:val="0"/>
          <w:marTop w:val="0"/>
          <w:marBottom w:val="0"/>
          <w:divBdr>
            <w:top w:val="none" w:sz="0" w:space="0" w:color="auto"/>
            <w:left w:val="none" w:sz="0" w:space="0" w:color="auto"/>
            <w:bottom w:val="none" w:sz="0" w:space="0" w:color="auto"/>
            <w:right w:val="none" w:sz="0" w:space="0" w:color="auto"/>
          </w:divBdr>
          <w:divsChild>
            <w:div w:id="1238980295">
              <w:marLeft w:val="0"/>
              <w:marRight w:val="0"/>
              <w:marTop w:val="0"/>
              <w:marBottom w:val="0"/>
              <w:divBdr>
                <w:top w:val="none" w:sz="0" w:space="0" w:color="auto"/>
                <w:left w:val="none" w:sz="0" w:space="0" w:color="auto"/>
                <w:bottom w:val="none" w:sz="0" w:space="0" w:color="auto"/>
                <w:right w:val="none" w:sz="0" w:space="0" w:color="auto"/>
              </w:divBdr>
              <w:divsChild>
                <w:div w:id="1136754362">
                  <w:marLeft w:val="0"/>
                  <w:marRight w:val="0"/>
                  <w:marTop w:val="0"/>
                  <w:marBottom w:val="0"/>
                  <w:divBdr>
                    <w:top w:val="none" w:sz="0" w:space="0" w:color="auto"/>
                    <w:left w:val="none" w:sz="0" w:space="0" w:color="auto"/>
                    <w:bottom w:val="none" w:sz="0" w:space="0" w:color="auto"/>
                    <w:right w:val="none" w:sz="0" w:space="0" w:color="auto"/>
                  </w:divBdr>
                  <w:divsChild>
                    <w:div w:id="1645312891">
                      <w:marLeft w:val="0"/>
                      <w:marRight w:val="0"/>
                      <w:marTop w:val="0"/>
                      <w:marBottom w:val="0"/>
                      <w:divBdr>
                        <w:top w:val="none" w:sz="0" w:space="0" w:color="auto"/>
                        <w:left w:val="none" w:sz="0" w:space="0" w:color="auto"/>
                        <w:bottom w:val="none" w:sz="0" w:space="0" w:color="auto"/>
                        <w:right w:val="none" w:sz="0" w:space="0" w:color="auto"/>
                      </w:divBdr>
                      <w:divsChild>
                        <w:div w:id="796532279">
                          <w:marLeft w:val="0"/>
                          <w:marRight w:val="0"/>
                          <w:marTop w:val="0"/>
                          <w:marBottom w:val="0"/>
                          <w:divBdr>
                            <w:top w:val="none" w:sz="0" w:space="0" w:color="auto"/>
                            <w:left w:val="none" w:sz="0" w:space="0" w:color="auto"/>
                            <w:bottom w:val="none" w:sz="0" w:space="0" w:color="auto"/>
                            <w:right w:val="none" w:sz="0" w:space="0" w:color="auto"/>
                          </w:divBdr>
                          <w:divsChild>
                            <w:div w:id="948656375">
                              <w:marLeft w:val="0"/>
                              <w:marRight w:val="0"/>
                              <w:marTop w:val="0"/>
                              <w:marBottom w:val="0"/>
                              <w:divBdr>
                                <w:top w:val="none" w:sz="0" w:space="0" w:color="auto"/>
                                <w:left w:val="none" w:sz="0" w:space="0" w:color="auto"/>
                                <w:bottom w:val="none" w:sz="0" w:space="0" w:color="auto"/>
                                <w:right w:val="none" w:sz="0" w:space="0" w:color="auto"/>
                              </w:divBdr>
                              <w:divsChild>
                                <w:div w:id="319583448">
                                  <w:marLeft w:val="0"/>
                                  <w:marRight w:val="0"/>
                                  <w:marTop w:val="0"/>
                                  <w:marBottom w:val="0"/>
                                  <w:divBdr>
                                    <w:top w:val="none" w:sz="0" w:space="0" w:color="auto"/>
                                    <w:left w:val="none" w:sz="0" w:space="0" w:color="auto"/>
                                    <w:bottom w:val="none" w:sz="0" w:space="0" w:color="auto"/>
                                    <w:right w:val="none" w:sz="0" w:space="0" w:color="auto"/>
                                  </w:divBdr>
                                  <w:divsChild>
                                    <w:div w:id="2830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8078">
                          <w:marLeft w:val="0"/>
                          <w:marRight w:val="0"/>
                          <w:marTop w:val="0"/>
                          <w:marBottom w:val="0"/>
                          <w:divBdr>
                            <w:top w:val="none" w:sz="0" w:space="0" w:color="auto"/>
                            <w:left w:val="none" w:sz="0" w:space="0" w:color="auto"/>
                            <w:bottom w:val="none" w:sz="0" w:space="0" w:color="auto"/>
                            <w:right w:val="none" w:sz="0" w:space="0" w:color="auto"/>
                          </w:divBdr>
                          <w:divsChild>
                            <w:div w:id="479347996">
                              <w:marLeft w:val="0"/>
                              <w:marRight w:val="0"/>
                              <w:marTop w:val="0"/>
                              <w:marBottom w:val="0"/>
                              <w:divBdr>
                                <w:top w:val="none" w:sz="0" w:space="0" w:color="auto"/>
                                <w:left w:val="none" w:sz="0" w:space="0" w:color="auto"/>
                                <w:bottom w:val="none" w:sz="0" w:space="0" w:color="auto"/>
                                <w:right w:val="none" w:sz="0" w:space="0" w:color="auto"/>
                              </w:divBdr>
                              <w:divsChild>
                                <w:div w:id="7053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524250">
      <w:bodyDiv w:val="1"/>
      <w:marLeft w:val="0"/>
      <w:marRight w:val="0"/>
      <w:marTop w:val="0"/>
      <w:marBottom w:val="0"/>
      <w:divBdr>
        <w:top w:val="none" w:sz="0" w:space="0" w:color="auto"/>
        <w:left w:val="none" w:sz="0" w:space="0" w:color="auto"/>
        <w:bottom w:val="none" w:sz="0" w:space="0" w:color="auto"/>
        <w:right w:val="none" w:sz="0" w:space="0" w:color="auto"/>
      </w:divBdr>
    </w:div>
    <w:div w:id="2140878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e\AppData\Local\cBrain\F2\.tmp\e501a47ab4dd4e73ade8c626b76ef50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414C8CC00D744B91520C73B21C4E4E" ma:contentTypeVersion="13" ma:contentTypeDescription="Opret et nyt dokument." ma:contentTypeScope="" ma:versionID="345debfb502a5579289969c52d3cf34e">
  <xsd:schema xmlns:xsd="http://www.w3.org/2001/XMLSchema" xmlns:xs="http://www.w3.org/2001/XMLSchema" xmlns:p="http://schemas.microsoft.com/office/2006/metadata/properties" xmlns:ns2="c8dbd3f0-09f9-4028-9296-2667499533ed" xmlns:ns3="d2e721e9-cf8b-403e-b888-09dc156d8e1b" targetNamespace="http://schemas.microsoft.com/office/2006/metadata/properties" ma:root="true" ma:fieldsID="3c2ff8bc64fd9ce387fd3cbc35b8cd95" ns2:_="" ns3:_="">
    <xsd:import namespace="c8dbd3f0-09f9-4028-9296-2667499533ed"/>
    <xsd:import namespace="d2e721e9-cf8b-403e-b888-09dc156d8e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bd3f0-09f9-4028-9296-266749953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8bb6781f-ca00-4a43-b5e9-fef83ff8fbe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e721e9-cf8b-403e-b888-09dc156d8e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916f39-6939-400c-bbcd-54a9f7ce7c41}" ma:internalName="TaxCatchAll" ma:showField="CatchAllData" ma:web="d2e721e9-cf8b-403e-b888-09dc156d8e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e721e9-cf8b-403e-b888-09dc156d8e1b" xsi:nil="true"/>
    <lcf76f155ced4ddcb4097134ff3c332f xmlns="c8dbd3f0-09f9-4028-9296-2667499533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292BF9-A287-4BC0-8ACE-9A7D19F283CA}">
  <ds:schemaRefs>
    <ds:schemaRef ds:uri="http://schemas.openxmlformats.org/officeDocument/2006/bibliography"/>
  </ds:schemaRefs>
</ds:datastoreItem>
</file>

<file path=customXml/itemProps2.xml><?xml version="1.0" encoding="utf-8"?>
<ds:datastoreItem xmlns:ds="http://schemas.openxmlformats.org/officeDocument/2006/customXml" ds:itemID="{3DFC3D2D-0F41-4C14-B869-0BA3518EC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bd3f0-09f9-4028-9296-2667499533ed"/>
    <ds:schemaRef ds:uri="d2e721e9-cf8b-403e-b888-09dc156d8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1F1A8-A87B-4B74-AB5E-224CEA00EB68}">
  <ds:schemaRefs>
    <ds:schemaRef ds:uri="http://schemas.microsoft.com/sharepoint/v3/contenttype/forms"/>
  </ds:schemaRefs>
</ds:datastoreItem>
</file>

<file path=customXml/itemProps4.xml><?xml version="1.0" encoding="utf-8"?>
<ds:datastoreItem xmlns:ds="http://schemas.openxmlformats.org/officeDocument/2006/customXml" ds:itemID="{3A554FAF-19EE-42BE-84ED-F45D3727DAD6}">
  <ds:schemaRefs>
    <ds:schemaRef ds:uri="http://schemas.microsoft.com/office/2006/metadata/properties"/>
    <ds:schemaRef ds:uri="http://schemas.microsoft.com/office/infopath/2007/PartnerControls"/>
    <ds:schemaRef ds:uri="d2e721e9-cf8b-403e-b888-09dc156d8e1b"/>
    <ds:schemaRef ds:uri="c8dbd3f0-09f9-4028-9296-2667499533ed"/>
  </ds:schemaRefs>
</ds:datastoreItem>
</file>

<file path=docProps/app.xml><?xml version="1.0" encoding="utf-8"?>
<Properties xmlns="http://schemas.openxmlformats.org/officeDocument/2006/extended-properties" xmlns:vt="http://schemas.openxmlformats.org/officeDocument/2006/docPropsVTypes">
  <Template>e501a47ab4dd4e73ade8c626b76ef503</Template>
  <TotalTime>1</TotalTime>
  <Pages>79</Pages>
  <Words>27143</Words>
  <Characters>154717</Characters>
  <Application>Microsoft Office Word</Application>
  <DocSecurity>0</DocSecurity>
  <Lines>1289</Lines>
  <Paragraphs>362</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181498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Øberg</dc:creator>
  <cp:keywords/>
  <dc:description/>
  <cp:lastModifiedBy>Erik Blom Jensen</cp:lastModifiedBy>
  <cp:revision>2</cp:revision>
  <cp:lastPrinted>2024-10-15T17:33:00Z</cp:lastPrinted>
  <dcterms:created xsi:type="dcterms:W3CDTF">2025-06-19T16:33:00Z</dcterms:created>
  <dcterms:modified xsi:type="dcterms:W3CDTF">2025-06-19T16:33:00Z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0x010100D0414C8CC00D744B91520C73B21C4E4E</vt:lpwstr>
  </property>
  <property fmtid="{D5CDD505-2E9C-101B-9397-08002B2CF9AE}" pid="3" name="MediaServiceImageTags">
    <vt:lpwstr/>
  </property>
</Properties>
</file>