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A28E" w14:textId="3CAAFA75" w:rsidR="00245DD9" w:rsidRDefault="00674FD1" w:rsidP="00674FD1">
      <w:pPr>
        <w:pStyle w:val="Ingenafstand"/>
        <w:jc w:val="center"/>
      </w:pPr>
      <w:r>
        <w:t>Bemærkninger til forslaget.</w:t>
      </w:r>
    </w:p>
    <w:p w14:paraId="4E42157F" w14:textId="77777777" w:rsidR="00674FD1" w:rsidRDefault="00674FD1" w:rsidP="00674FD1">
      <w:pPr>
        <w:pStyle w:val="Ingenafstand"/>
        <w:jc w:val="center"/>
      </w:pPr>
    </w:p>
    <w:p w14:paraId="0F9E0552" w14:textId="5E8D1037" w:rsidR="00674FD1" w:rsidRPr="00674FD1" w:rsidRDefault="00674FD1" w:rsidP="00674FD1">
      <w:pPr>
        <w:pStyle w:val="Ingenafstand"/>
        <w:jc w:val="center"/>
        <w:rPr>
          <w:b/>
          <w:bCs/>
        </w:rPr>
      </w:pPr>
      <w:r w:rsidRPr="00674FD1">
        <w:rPr>
          <w:b/>
          <w:bCs/>
        </w:rPr>
        <w:t>Almindelige bemærkninger</w:t>
      </w:r>
    </w:p>
    <w:p w14:paraId="6747FC62" w14:textId="77777777" w:rsidR="00674FD1" w:rsidRDefault="00674FD1" w:rsidP="00674FD1">
      <w:pPr>
        <w:pStyle w:val="Ingenafstand"/>
        <w:rPr>
          <w:b/>
          <w:bCs/>
        </w:rPr>
      </w:pPr>
    </w:p>
    <w:p w14:paraId="03438AA0" w14:textId="7277ACFE" w:rsidR="004F4629" w:rsidRDefault="00411FE2" w:rsidP="00D150D2">
      <w:pPr>
        <w:pStyle w:val="Ingenafstand"/>
      </w:pPr>
      <w:r w:rsidRPr="00411FE2">
        <w:rPr>
          <w:b/>
          <w:bCs/>
        </w:rPr>
        <w:t>1.</w:t>
      </w:r>
      <w:r>
        <w:rPr>
          <w:b/>
          <w:bCs/>
        </w:rPr>
        <w:t xml:space="preserve"> </w:t>
      </w:r>
      <w:r w:rsidR="00674FD1" w:rsidRPr="00B8780F">
        <w:rPr>
          <w:b/>
          <w:bCs/>
        </w:rPr>
        <w:t>Indledning</w:t>
      </w:r>
      <w:r w:rsidR="00674FD1" w:rsidRPr="00B8780F">
        <w:rPr>
          <w:b/>
          <w:bCs/>
        </w:rPr>
        <w:cr/>
      </w:r>
      <w:r w:rsidR="00DE1C47">
        <w:t xml:space="preserve">Forslaget har til formål at udvide bruttoskatteordningen </w:t>
      </w:r>
      <w:r w:rsidR="003720DC">
        <w:t xml:space="preserve">til at omfatte </w:t>
      </w:r>
      <w:r w:rsidR="00D150D2">
        <w:t>udefrakommende arbejdskraft, som udføre</w:t>
      </w:r>
      <w:r w:rsidR="00347D28">
        <w:t>r</w:t>
      </w:r>
      <w:r w:rsidR="00D150D2">
        <w:t xml:space="preserve"> arbejde på </w:t>
      </w:r>
      <w:r w:rsidR="00DE1C47">
        <w:t>vandkraft</w:t>
      </w:r>
      <w:r w:rsidR="003720DC">
        <w:t>anlæg</w:t>
      </w:r>
      <w:r w:rsidR="002F3B91">
        <w:t xml:space="preserve">, der </w:t>
      </w:r>
      <w:r>
        <w:t xml:space="preserve">opføres </w:t>
      </w:r>
      <w:r w:rsidR="002F3B91">
        <w:t>på vegne af Grønlands Selvstyre</w:t>
      </w:r>
      <w:r w:rsidR="00DE1C47">
        <w:t>.</w:t>
      </w:r>
      <w:r w:rsidR="00D150D2">
        <w:t xml:space="preserve"> </w:t>
      </w:r>
      <w:r w:rsidR="00347D28">
        <w:t xml:space="preserve">Det foreslås i forlængelse </w:t>
      </w:r>
      <w:r w:rsidR="003720DC">
        <w:t xml:space="preserve">hermed, </w:t>
      </w:r>
      <w:r w:rsidR="00347D28">
        <w:t xml:space="preserve">at </w:t>
      </w:r>
      <w:r w:rsidR="003720DC">
        <w:t xml:space="preserve">indtægterne fra A-skat </w:t>
      </w:r>
      <w:r w:rsidR="00347D28">
        <w:t>fra den</w:t>
      </w:r>
      <w:r w:rsidR="003720DC">
        <w:t>ne</w:t>
      </w:r>
      <w:r w:rsidR="00347D28">
        <w:t xml:space="preserve"> arbejdskraft skal tilfalde landskassen.</w:t>
      </w:r>
      <w:r w:rsidR="003720DC">
        <w:t xml:space="preserve"> Dette svarer til, hvad der gælder for anlæggelsen af lufthavne</w:t>
      </w:r>
      <w:r w:rsidR="00832B1F">
        <w:t xml:space="preserve"> på vegne af Grønlands selvstyre</w:t>
      </w:r>
      <w:r w:rsidR="003720DC">
        <w:t xml:space="preserve">. </w:t>
      </w:r>
    </w:p>
    <w:p w14:paraId="4B955E0D" w14:textId="77777777" w:rsidR="004F4629" w:rsidRDefault="004F4629" w:rsidP="00D150D2">
      <w:pPr>
        <w:pStyle w:val="Ingenafstand"/>
      </w:pPr>
    </w:p>
    <w:p w14:paraId="74CF5E68" w14:textId="26F948D5" w:rsidR="003720DC" w:rsidRDefault="00347D28" w:rsidP="00347D28">
      <w:pPr>
        <w:pStyle w:val="Ingenafstand"/>
      </w:pPr>
      <w:r>
        <w:t xml:space="preserve">Investeringer i vandkraftanlæg til </w:t>
      </w:r>
      <w:r w:rsidR="003720DC">
        <w:t xml:space="preserve">forsyningen af bosteder </w:t>
      </w:r>
      <w:r>
        <w:t>er nationale anliggender</w:t>
      </w:r>
      <w:r w:rsidR="003720DC">
        <w:t>, hvorfor skattei</w:t>
      </w:r>
      <w:r>
        <w:t xml:space="preserve">ndtægter </w:t>
      </w:r>
      <w:r w:rsidR="003720DC">
        <w:t xml:space="preserve">fra løn for den udefrakommende arbejdskraft, der arbejder på disse anlæg, ligeledes bør indgå i </w:t>
      </w:r>
      <w:r>
        <w:t>landskassen, hvor de kan indgå i en samlet prioritering af</w:t>
      </w:r>
      <w:r w:rsidR="003720DC">
        <w:t xml:space="preserve"> midlerne </w:t>
      </w:r>
      <w:r w:rsidR="00312A8B">
        <w:t>v</w:t>
      </w:r>
      <w:r w:rsidR="003720DC">
        <w:t>i</w:t>
      </w:r>
      <w:r w:rsidR="00312A8B">
        <w:t>a</w:t>
      </w:r>
      <w:r w:rsidR="003720DC">
        <w:t xml:space="preserve"> finansloven. </w:t>
      </w:r>
    </w:p>
    <w:p w14:paraId="3A92708E" w14:textId="77777777" w:rsidR="00347D28" w:rsidRDefault="00347D28" w:rsidP="00D150D2">
      <w:pPr>
        <w:pStyle w:val="Ingenafstand"/>
      </w:pPr>
    </w:p>
    <w:p w14:paraId="417A4889" w14:textId="09E73BAF" w:rsidR="00141532" w:rsidRPr="00347D28" w:rsidRDefault="00674FD1" w:rsidP="00D70AF0">
      <w:pPr>
        <w:pStyle w:val="Ingenafstand"/>
        <w:rPr>
          <w:i/>
          <w:iCs/>
        </w:rPr>
      </w:pPr>
      <w:r w:rsidRPr="00B8780F">
        <w:rPr>
          <w:b/>
          <w:bCs/>
        </w:rPr>
        <w:t>2. Hovedpunkter i forslaget</w:t>
      </w:r>
      <w:r w:rsidRPr="00B8780F">
        <w:rPr>
          <w:b/>
          <w:bCs/>
        </w:rPr>
        <w:cr/>
      </w:r>
      <w:r w:rsidR="00DE1C47" w:rsidRPr="00DF128F">
        <w:t>Udvidelse af bruttoskatteordningen</w:t>
      </w:r>
      <w:r w:rsidR="003720DC" w:rsidRPr="00DF128F">
        <w:t xml:space="preserve"> til at omfatte vandkraftanlæg</w:t>
      </w:r>
      <w:r w:rsidR="00E66B84" w:rsidRPr="00DF128F">
        <w:t xml:space="preserve"> opført på vegne af Selvstyret</w:t>
      </w:r>
      <w:r w:rsidR="00347D28" w:rsidRPr="00DF128F">
        <w:t>.</w:t>
      </w:r>
      <w:r w:rsidR="00DE1C47" w:rsidRPr="00347D28">
        <w:rPr>
          <w:i/>
          <w:iCs/>
        </w:rPr>
        <w:t xml:space="preserve"> </w:t>
      </w:r>
    </w:p>
    <w:p w14:paraId="161AC5AC" w14:textId="77777777" w:rsidR="00D150D2" w:rsidRDefault="00D150D2" w:rsidP="00D70AF0">
      <w:pPr>
        <w:pStyle w:val="Ingenafstand"/>
        <w:rPr>
          <w:i/>
          <w:iCs/>
        </w:rPr>
      </w:pPr>
    </w:p>
    <w:p w14:paraId="69176783" w14:textId="486CEF07" w:rsidR="00245DD9" w:rsidRDefault="00245DD9" w:rsidP="00D70AF0">
      <w:pPr>
        <w:pStyle w:val="Ingenafstand"/>
        <w:rPr>
          <w:i/>
          <w:iCs/>
        </w:rPr>
      </w:pPr>
      <w:r w:rsidRPr="00662B0A">
        <w:rPr>
          <w:i/>
          <w:iCs/>
        </w:rPr>
        <w:t xml:space="preserve">Gældende ret </w:t>
      </w:r>
    </w:p>
    <w:p w14:paraId="31A3254D" w14:textId="35740F76" w:rsidR="00DE1C47" w:rsidRDefault="00DE1C47" w:rsidP="00B333C8">
      <w:pPr>
        <w:pStyle w:val="Ingenafstand"/>
      </w:pPr>
      <w:r>
        <w:t xml:space="preserve">Bruttoskatteordningen </w:t>
      </w:r>
      <w:r w:rsidR="00EB3F54">
        <w:t>i § 72 a</w:t>
      </w:r>
      <w:r w:rsidR="00CB36FF">
        <w:t xml:space="preserve">, stk. 1, </w:t>
      </w:r>
      <w:r>
        <w:t>omfatter fysiske personer, der som led i ansættelsesforhold udføre arbejde</w:t>
      </w:r>
      <w:r w:rsidR="00CB36FF">
        <w:t xml:space="preserve"> ved projekteringsopgaver, bygge- og anlægsopgaver eller installations- og monteringsopgaver</w:t>
      </w:r>
      <w:r w:rsidR="00B333C8">
        <w:t xml:space="preserve"> </w:t>
      </w:r>
      <w:r w:rsidR="00B333C8" w:rsidRPr="00B333C8">
        <w:rPr>
          <w:i/>
          <w:iCs/>
        </w:rPr>
        <w:t>u</w:t>
      </w:r>
      <w:r w:rsidRPr="00B333C8">
        <w:rPr>
          <w:i/>
          <w:iCs/>
        </w:rPr>
        <w:t>den for eksisterende byer og bygder</w:t>
      </w:r>
      <w:r w:rsidR="003720DC">
        <w:t xml:space="preserve">. </w:t>
      </w:r>
    </w:p>
    <w:p w14:paraId="11163BD4" w14:textId="77777777" w:rsidR="00EB3F54" w:rsidRDefault="00EB3F54" w:rsidP="00DE1C47">
      <w:pPr>
        <w:pStyle w:val="Ingenafstand"/>
      </w:pPr>
    </w:p>
    <w:p w14:paraId="783DCD3F" w14:textId="77777777" w:rsidR="003720DC" w:rsidRDefault="003720DC" w:rsidP="003720DC">
      <w:pPr>
        <w:pStyle w:val="Ingenafstand"/>
      </w:pPr>
      <w:r>
        <w:t xml:space="preserve">Bruttoskatteordningen blev ved Inatsisartutlov nr. 48 af 2017 udvidet til at omfatte opførelsen af lufthavne på vegne af Grønlands Selvstyre. </w:t>
      </w:r>
    </w:p>
    <w:p w14:paraId="02AE6AA4" w14:textId="77777777" w:rsidR="003720DC" w:rsidRDefault="003720DC" w:rsidP="00DE1C47">
      <w:pPr>
        <w:pStyle w:val="Ingenafstand"/>
      </w:pPr>
    </w:p>
    <w:p w14:paraId="776E9BC1" w14:textId="6B6CDDBD" w:rsidR="008D3E51" w:rsidRDefault="00CB36FF" w:rsidP="00DE1C47">
      <w:pPr>
        <w:pStyle w:val="Ingenafstand"/>
      </w:pPr>
      <w:r>
        <w:t xml:space="preserve">Af § 68, stk. 2, nr. 7, følger at provenuet fra </w:t>
      </w:r>
      <w:r w:rsidR="009F0AD7">
        <w:t xml:space="preserve">ansatte på </w:t>
      </w:r>
      <w:r>
        <w:t xml:space="preserve">bruttoskatteordningen uden for eksisterende byer og bygder eller ved opførslen af lufthavne </w:t>
      </w:r>
      <w:r w:rsidR="009F0AD7">
        <w:t xml:space="preserve">på vegne af </w:t>
      </w:r>
      <w:r w:rsidR="00E802D0">
        <w:t xml:space="preserve">selvstyret </w:t>
      </w:r>
      <w:r>
        <w:t xml:space="preserve">tilfalder landskassen. </w:t>
      </w:r>
      <w:r w:rsidR="007D3660">
        <w:t>A</w:t>
      </w:r>
      <w:r w:rsidR="00DE1C47">
        <w:t xml:space="preserve">f bemærkningerne </w:t>
      </w:r>
      <w:r w:rsidR="00907EE5">
        <w:t xml:space="preserve">til bestemmelsen i </w:t>
      </w:r>
      <w:r w:rsidR="00DE1C47">
        <w:t xml:space="preserve">Inatsisartutlov nr. </w:t>
      </w:r>
      <w:r w:rsidR="008D3E51">
        <w:t>nr. 20 af 2010</w:t>
      </w:r>
      <w:r w:rsidR="00DE1C47">
        <w:t xml:space="preserve"> </w:t>
      </w:r>
      <w:r w:rsidR="007D3660">
        <w:t>fremgår</w:t>
      </w:r>
      <w:r w:rsidR="00312A8B">
        <w:t>,</w:t>
      </w:r>
      <w:r w:rsidR="007D3660">
        <w:t xml:space="preserve"> </w:t>
      </w:r>
      <w:r w:rsidR="00DE1C47">
        <w:t>at</w:t>
      </w:r>
      <w:r>
        <w:t xml:space="preserve"> kravet om at der skal være tale om </w:t>
      </w:r>
      <w:r w:rsidR="00E66B84">
        <w:t xml:space="preserve">for vandkraftanlæg </w:t>
      </w:r>
      <w:r>
        <w:t>uden for eksisterende byer og bygder medføre, at</w:t>
      </w:r>
      <w:r w:rsidR="008D3E51">
        <w:t xml:space="preserve">: </w:t>
      </w:r>
    </w:p>
    <w:p w14:paraId="3FA4E375" w14:textId="14129C4F" w:rsidR="007D3660" w:rsidRDefault="00CB36FF" w:rsidP="008D3E51">
      <w:pPr>
        <w:pStyle w:val="Ingenafstand"/>
        <w:ind w:left="1304"/>
        <w:rPr>
          <w:i/>
          <w:iCs/>
        </w:rPr>
      </w:pPr>
      <w:r>
        <w:rPr>
          <w:i/>
          <w:iCs/>
        </w:rPr>
        <w:t>”[</w:t>
      </w:r>
      <w:r w:rsidR="00D559BA">
        <w:rPr>
          <w:i/>
          <w:iCs/>
        </w:rPr>
        <w:t>..</w:t>
      </w:r>
      <w:r>
        <w:rPr>
          <w:i/>
          <w:iCs/>
        </w:rPr>
        <w:t xml:space="preserve">] </w:t>
      </w:r>
      <w:r w:rsidR="008D3E51" w:rsidRPr="008D3E51">
        <w:rPr>
          <w:i/>
          <w:iCs/>
        </w:rPr>
        <w:t xml:space="preserve">anlæg af vandkraftværker med det hovedformål, at levere el til forsyning af eksisterende byer og bygder </w:t>
      </w:r>
      <w:r>
        <w:rPr>
          <w:i/>
          <w:iCs/>
        </w:rPr>
        <w:t xml:space="preserve">[vil] </w:t>
      </w:r>
      <w:r w:rsidR="008D3E51" w:rsidRPr="008D3E51">
        <w:rPr>
          <w:i/>
          <w:iCs/>
        </w:rPr>
        <w:t>falde uden for bestemmelsen, mens sådanne anlæg vil være omfattet af bestemmelsen, hvis hovedformålet med anlægget er, at levere el til en mine, et fabriksanlæg beliggende uden for eksisterende byer eller bygder med videre.</w:t>
      </w:r>
      <w:r w:rsidR="00B86C36">
        <w:rPr>
          <w:i/>
          <w:iCs/>
        </w:rPr>
        <w:t>”</w:t>
      </w:r>
    </w:p>
    <w:p w14:paraId="187850A2" w14:textId="77777777" w:rsidR="003720DC" w:rsidRDefault="003720DC" w:rsidP="003720DC">
      <w:pPr>
        <w:pStyle w:val="Ingenafstand"/>
      </w:pPr>
    </w:p>
    <w:p w14:paraId="481A5413" w14:textId="77777777" w:rsidR="003720DC" w:rsidRDefault="003720DC" w:rsidP="00CB36FF">
      <w:pPr>
        <w:pStyle w:val="Ingenafstand"/>
      </w:pPr>
    </w:p>
    <w:p w14:paraId="619B6ACA" w14:textId="4A8398DD" w:rsidR="007D3660" w:rsidRDefault="007D3660" w:rsidP="00CB36FF">
      <w:pPr>
        <w:pStyle w:val="Ingenafstand"/>
      </w:pPr>
      <w:r>
        <w:t>Bruttoskatteordningen</w:t>
      </w:r>
      <w:r w:rsidR="005B45B1">
        <w:t xml:space="preserve"> og </w:t>
      </w:r>
      <w:r>
        <w:t>den fordeling af skatteindtægter</w:t>
      </w:r>
      <w:r w:rsidR="005B45B1">
        <w:t>,</w:t>
      </w:r>
      <w:r>
        <w:t xml:space="preserve"> som følger af § 68, stk. 2</w:t>
      </w:r>
      <w:r w:rsidR="003720DC">
        <w:t>. nr. 7</w:t>
      </w:r>
      <w:r>
        <w:t xml:space="preserve">, </w:t>
      </w:r>
      <w:r w:rsidR="00CB36FF">
        <w:t xml:space="preserve">finder </w:t>
      </w:r>
      <w:r>
        <w:t xml:space="preserve">dermed </w:t>
      </w:r>
      <w:r w:rsidR="00CB36FF">
        <w:t xml:space="preserve">kun anvendelse for vandkraftanlæg, </w:t>
      </w:r>
      <w:r w:rsidR="00347D28">
        <w:t xml:space="preserve">hvis hovedformål er at </w:t>
      </w:r>
      <w:r w:rsidR="00CB36FF">
        <w:t>forsyne et industrielt formål eller et råstofprojekt</w:t>
      </w:r>
      <w:r>
        <w:t xml:space="preserve">, men omfatter således ikke anlæg, der opføres med henblik på forsyning af </w:t>
      </w:r>
      <w:r w:rsidR="00347D28">
        <w:t>bosteder</w:t>
      </w:r>
      <w:r>
        <w:t>.</w:t>
      </w:r>
      <w:r w:rsidR="00CB36FF">
        <w:t xml:space="preserve"> </w:t>
      </w:r>
    </w:p>
    <w:p w14:paraId="311D22AD" w14:textId="77777777" w:rsidR="00CB36FF" w:rsidRDefault="00CB36FF" w:rsidP="00CB36FF">
      <w:pPr>
        <w:pStyle w:val="Ingenafstand"/>
      </w:pPr>
    </w:p>
    <w:p w14:paraId="49C7C1BC" w14:textId="223115E1" w:rsidR="002F3B91" w:rsidRPr="002F3B91" w:rsidRDefault="002F3B91" w:rsidP="00662B0A">
      <w:pPr>
        <w:pStyle w:val="Ingenafstand"/>
        <w:rPr>
          <w:i/>
          <w:iCs/>
        </w:rPr>
      </w:pPr>
      <w:r>
        <w:rPr>
          <w:i/>
          <w:iCs/>
        </w:rPr>
        <w:t>Forslaget</w:t>
      </w:r>
    </w:p>
    <w:p w14:paraId="00A47AAA" w14:textId="080E35B0" w:rsidR="00347D28" w:rsidRDefault="00B86C36" w:rsidP="00347D28">
      <w:pPr>
        <w:pStyle w:val="Ingenafstand"/>
      </w:pPr>
      <w:r>
        <w:t>Der forventes i den kommende tid at blive foretaget væsentlige investeringer i vandkraftforsyningen</w:t>
      </w:r>
      <w:r w:rsidR="00E937C7">
        <w:t>.</w:t>
      </w:r>
      <w:r>
        <w:t xml:space="preserve"> </w:t>
      </w:r>
      <w:r w:rsidR="00347D28">
        <w:t>Det foreslås at udvide bruttoskatteordningen således at ansatte</w:t>
      </w:r>
      <w:r w:rsidR="005B45B1">
        <w:t>,</w:t>
      </w:r>
      <w:r w:rsidR="00347D28">
        <w:t xml:space="preserve"> der udføre</w:t>
      </w:r>
      <w:r w:rsidR="00980800">
        <w:t>r</w:t>
      </w:r>
      <w:r w:rsidR="00347D28">
        <w:t xml:space="preserve"> arbejde ved opførelse af vandkraftanlæg på vegne af Grønlands selvstyre</w:t>
      </w:r>
      <w:r w:rsidR="005B45B1">
        <w:t>,</w:t>
      </w:r>
      <w:r w:rsidR="00347D28">
        <w:t xml:space="preserve"> omfattes</w:t>
      </w:r>
      <w:r w:rsidR="005B45B1">
        <w:t xml:space="preserve"> af bruttoskatteordningen</w:t>
      </w:r>
      <w:r w:rsidR="00347D28">
        <w:t>. Det foreslås i forlængelse heraf</w:t>
      </w:r>
      <w:r w:rsidR="005B45B1">
        <w:t>,</w:t>
      </w:r>
      <w:r w:rsidR="00347D28">
        <w:t xml:space="preserve"> </w:t>
      </w:r>
      <w:r w:rsidR="00E937C7">
        <w:t xml:space="preserve">at </w:t>
      </w:r>
      <w:r w:rsidR="00347D28">
        <w:t xml:space="preserve">provenuet </w:t>
      </w:r>
      <w:r w:rsidR="00980800">
        <w:t xml:space="preserve">fra A-skatter </w:t>
      </w:r>
      <w:r w:rsidR="00347D28">
        <w:t>skal tilfalde landskassen.</w:t>
      </w:r>
    </w:p>
    <w:p w14:paraId="44057D66" w14:textId="77777777" w:rsidR="00A633C5" w:rsidRDefault="00A633C5" w:rsidP="00347D28">
      <w:pPr>
        <w:pStyle w:val="Ingenafstand"/>
      </w:pPr>
    </w:p>
    <w:p w14:paraId="3075A3AB" w14:textId="61216AA3" w:rsidR="00980800" w:rsidRDefault="00980800" w:rsidP="00347D28">
      <w:pPr>
        <w:pStyle w:val="Ingenafstand"/>
      </w:pPr>
      <w:r>
        <w:t xml:space="preserve">Det forventes at efterspørgsel efter arbejdskraft til </w:t>
      </w:r>
      <w:r w:rsidR="00A633C5">
        <w:t>vandkraft</w:t>
      </w:r>
      <w:r>
        <w:t xml:space="preserve">projekterne kan overstige kapaciteten i den grønlandske bygge- og anlægsbranche, hvorfor byggeriet forventes at involvere arbejdskraft for udlandet. </w:t>
      </w:r>
      <w:r w:rsidR="00347D28">
        <w:t xml:space="preserve">Forslaget er </w:t>
      </w:r>
      <w:r w:rsidR="00312A8B">
        <w:t xml:space="preserve">desuden </w:t>
      </w:r>
      <w:r w:rsidR="005B45B1">
        <w:t xml:space="preserve">begrundet i et </w:t>
      </w:r>
      <w:r w:rsidR="00347D28">
        <w:t>ønske om at forenkle skatteligningen for de udenlandske arbejdstagere, der arbejder på disse projekter.</w:t>
      </w:r>
    </w:p>
    <w:p w14:paraId="2F6B6F56" w14:textId="77777777" w:rsidR="00980800" w:rsidRDefault="00980800" w:rsidP="00347D28">
      <w:pPr>
        <w:pStyle w:val="Ingenafstand"/>
      </w:pPr>
    </w:p>
    <w:p w14:paraId="449D659B" w14:textId="4385EFB7" w:rsidR="00903544" w:rsidRDefault="002C3EF0" w:rsidP="00347D28">
      <w:pPr>
        <w:pStyle w:val="Ingenafstand"/>
      </w:pPr>
      <w:r>
        <w:t xml:space="preserve">Fordelingen af provenuet fra A-skatter mellem landskassen og kommunerne afspejler byrde- og opgavefordelingen mellem kommunerne og Naalakkersuisut. </w:t>
      </w:r>
      <w:r w:rsidR="00421D27">
        <w:t xml:space="preserve">Med den udefrakommende arbejdskraft </w:t>
      </w:r>
      <w:r w:rsidR="00980800">
        <w:t xml:space="preserve">er </w:t>
      </w:r>
      <w:r w:rsidR="00421D27">
        <w:t xml:space="preserve">der </w:t>
      </w:r>
      <w:r w:rsidR="00980800">
        <w:t xml:space="preserve">tale om ansatte, der typisk ikke gør brug af </w:t>
      </w:r>
      <w:r w:rsidR="00421D27">
        <w:t xml:space="preserve">kommunale </w:t>
      </w:r>
      <w:r w:rsidR="00980800">
        <w:t>velfærdsydelser i Grønland, da de normalt kun opholder sig her i landet i forbindelse med byggeriet.</w:t>
      </w:r>
    </w:p>
    <w:p w14:paraId="4ABF535A" w14:textId="77777777" w:rsidR="00E802D0" w:rsidRDefault="00E802D0" w:rsidP="00347D28">
      <w:pPr>
        <w:pStyle w:val="Ingenafstand"/>
      </w:pPr>
    </w:p>
    <w:p w14:paraId="2887597B" w14:textId="1D819F8B" w:rsidR="00A72596" w:rsidRDefault="00A72596" w:rsidP="00A72596">
      <w:pPr>
        <w:pStyle w:val="Ingenafstand"/>
      </w:pPr>
      <w:r>
        <w:t>Bruttoskatteordningen medfører at de ansatte betaler en endelig skat på 35 procent af bruttoindkomsten uden personfradrag eller beskæftigelsesfradrag. Personer</w:t>
      </w:r>
      <w:r w:rsidR="00A633C5">
        <w:t>,</w:t>
      </w:r>
      <w:r>
        <w:t xml:space="preserve"> omfattet af bruttoskatteordningen</w:t>
      </w:r>
      <w:r w:rsidR="00A633C5">
        <w:t>,</w:t>
      </w:r>
      <w:r>
        <w:t xml:space="preserve"> behøver i visse tilfælde ikke at indgive en selvangivelse, medmindre de har andre indkomster, som omfattes af grønlandsk beskatningsret. </w:t>
      </w:r>
    </w:p>
    <w:p w14:paraId="0126F2F1" w14:textId="77777777" w:rsidR="00A633C5" w:rsidRDefault="00A633C5" w:rsidP="00A72596">
      <w:pPr>
        <w:pStyle w:val="Ingenafstand"/>
      </w:pPr>
    </w:p>
    <w:p w14:paraId="073C157D" w14:textId="09E4745B" w:rsidR="00907EE5" w:rsidRDefault="00A72596" w:rsidP="00347D28">
      <w:pPr>
        <w:pStyle w:val="Ingenafstand"/>
      </w:pPr>
      <w:r>
        <w:t xml:space="preserve">Forslaget indebærer ikke i øvrigt ændringer i bruttoskatteordningen. </w:t>
      </w:r>
      <w:r w:rsidR="00347D28">
        <w:t xml:space="preserve">Det er et krav </w:t>
      </w:r>
      <w:r>
        <w:t xml:space="preserve">for </w:t>
      </w:r>
      <w:r w:rsidR="00A633C5">
        <w:t xml:space="preserve">være </w:t>
      </w:r>
      <w:r>
        <w:t>omfatte</w:t>
      </w:r>
      <w:r w:rsidR="00A633C5">
        <w:t>t</w:t>
      </w:r>
      <w:r>
        <w:t xml:space="preserve"> af bruttoskatteordningen, </w:t>
      </w:r>
      <w:r w:rsidR="00347D28">
        <w:t>at den ansatte</w:t>
      </w:r>
      <w:r w:rsidR="00A633C5">
        <w:t xml:space="preserve"> </w:t>
      </w:r>
      <w:r w:rsidR="00347D28">
        <w:t xml:space="preserve">ikke har </w:t>
      </w:r>
      <w:r w:rsidR="001878D1">
        <w:t xml:space="preserve">været </w:t>
      </w:r>
      <w:r w:rsidR="00347D28">
        <w:t xml:space="preserve">skattepligtig til </w:t>
      </w:r>
      <w:r w:rsidR="00A633C5">
        <w:t xml:space="preserve">en kommunen her i landet </w:t>
      </w:r>
      <w:r w:rsidR="00347D28">
        <w:t xml:space="preserve">indenfor 6 måneder forud for </w:t>
      </w:r>
      <w:r w:rsidR="00A633C5">
        <w:t>opholdets begyndelse</w:t>
      </w:r>
      <w:r w:rsidR="00347D28">
        <w:t xml:space="preserve">. Personer, der </w:t>
      </w:r>
      <w:r w:rsidR="00907EE5">
        <w:t xml:space="preserve">f.eks. </w:t>
      </w:r>
      <w:r w:rsidR="009F0AD7">
        <w:t>har bopæl i Grønland</w:t>
      </w:r>
      <w:r w:rsidR="001878D1">
        <w:t>,</w:t>
      </w:r>
      <w:r w:rsidR="00907EE5">
        <w:t xml:space="preserve"> og som finder arbejde ved vandkraftprojektet,</w:t>
      </w:r>
      <w:r w:rsidR="009F0AD7">
        <w:t xml:space="preserve"> kan dermed ikke omfattes af bruttoskatteordningen</w:t>
      </w:r>
      <w:r w:rsidR="00A633C5">
        <w:t xml:space="preserve">. </w:t>
      </w:r>
    </w:p>
    <w:p w14:paraId="51E6884E" w14:textId="77777777" w:rsidR="00907EE5" w:rsidRDefault="00907EE5" w:rsidP="00347D28">
      <w:pPr>
        <w:pStyle w:val="Ingenafstand"/>
      </w:pPr>
    </w:p>
    <w:p w14:paraId="626F77B4" w14:textId="1C50816E" w:rsidR="009F0AD7" w:rsidRDefault="00A633C5" w:rsidP="00347D28">
      <w:pPr>
        <w:pStyle w:val="Ingenafstand"/>
      </w:pPr>
      <w:r>
        <w:t>F</w:t>
      </w:r>
      <w:r w:rsidR="005818A7">
        <w:t xml:space="preserve">or </w:t>
      </w:r>
      <w:r w:rsidR="00870D52">
        <w:t xml:space="preserve">at den ansatte </w:t>
      </w:r>
      <w:r w:rsidR="005818A7">
        <w:t>omfattes af bruttoskatteordningen</w:t>
      </w:r>
      <w:r>
        <w:t xml:space="preserve">, er det </w:t>
      </w:r>
      <w:r w:rsidR="007526C2">
        <w:t xml:space="preserve">desuden </w:t>
      </w:r>
      <w:r>
        <w:t>et krav</w:t>
      </w:r>
      <w:r w:rsidR="00907EE5">
        <w:t>,</w:t>
      </w:r>
      <w:r w:rsidR="005818A7">
        <w:t xml:space="preserve"> at den ansatte udføre</w:t>
      </w:r>
      <w:r w:rsidR="007526C2">
        <w:t>r</w:t>
      </w:r>
      <w:r w:rsidR="005818A7">
        <w:t xml:space="preserve"> </w:t>
      </w:r>
      <w:r w:rsidR="00870D52">
        <w:t xml:space="preserve">arbejde som led i ansættelsesforhold ved projekteringsopgaver, bygge- og anlægsopgaver eller installations- og monteringsopgaver. </w:t>
      </w:r>
      <w:r w:rsidR="007526C2">
        <w:t>Opgaver af administrativ karakter omfattes således ikke af bruttoskatteordningen.</w:t>
      </w:r>
    </w:p>
    <w:p w14:paraId="4E35DECF" w14:textId="77777777" w:rsidR="00EB3F54" w:rsidRDefault="00EB3F54" w:rsidP="00674FD1">
      <w:pPr>
        <w:pStyle w:val="Ingenafstand"/>
        <w:rPr>
          <w:b/>
          <w:bCs/>
        </w:rPr>
      </w:pPr>
    </w:p>
    <w:p w14:paraId="5A02BA96" w14:textId="47241491" w:rsidR="00674FD1" w:rsidRPr="00BA6977" w:rsidRDefault="00674FD1" w:rsidP="00674FD1">
      <w:pPr>
        <w:pStyle w:val="Ingenafstand"/>
        <w:rPr>
          <w:b/>
          <w:bCs/>
        </w:rPr>
      </w:pPr>
      <w:r w:rsidRPr="00B8780F">
        <w:rPr>
          <w:b/>
          <w:bCs/>
        </w:rPr>
        <w:t>3</w:t>
      </w:r>
      <w:r w:rsidRPr="00BA6977">
        <w:rPr>
          <w:b/>
          <w:bCs/>
        </w:rPr>
        <w:t>. Økonomiske og administrative konsekvenser for det offentlige</w:t>
      </w:r>
    </w:p>
    <w:p w14:paraId="21E0583D" w14:textId="6EC2DD7E" w:rsidR="00A00394" w:rsidRDefault="00A72596" w:rsidP="00980800">
      <w:pPr>
        <w:pStyle w:val="Ingenafstand"/>
      </w:pPr>
      <w:r w:rsidRPr="00582322" w:rsidDel="00C546A1">
        <w:t>Det forventes at brug af udenlandsk arbejdskraft under bruttoskatteordningen kan bidrage til at nedbringe anlægsudgifterne</w:t>
      </w:r>
      <w:r w:rsidR="00B333C8">
        <w:t xml:space="preserve">. </w:t>
      </w:r>
      <w:r w:rsidR="00980800" w:rsidRPr="00582322">
        <w:t xml:space="preserve">I det omfang at anlægsudgifterne påvirkes i nedadgående retning, reducere det desuden </w:t>
      </w:r>
      <w:r w:rsidRPr="00582322">
        <w:t xml:space="preserve">behovet </w:t>
      </w:r>
      <w:r w:rsidR="00421D27">
        <w:t xml:space="preserve">for </w:t>
      </w:r>
      <w:r w:rsidR="00980800" w:rsidRPr="00582322">
        <w:t>lånefinansiering</w:t>
      </w:r>
      <w:r w:rsidRPr="00582322">
        <w:t xml:space="preserve"> og dermed finansieringsudgifter</w:t>
      </w:r>
      <w:r w:rsidR="00B333C8">
        <w:t>ne</w:t>
      </w:r>
      <w:r w:rsidRPr="00582322">
        <w:t>.</w:t>
      </w:r>
      <w:r>
        <w:t xml:space="preserve"> </w:t>
      </w:r>
      <w:proofErr w:type="spellStart"/>
      <w:r w:rsidR="00C915B5" w:rsidRPr="00F048BD">
        <w:t>NunaGreen</w:t>
      </w:r>
      <w:proofErr w:type="spellEnd"/>
      <w:r w:rsidR="00C915B5" w:rsidRPr="00F048BD">
        <w:t xml:space="preserve"> A/S, der på </w:t>
      </w:r>
      <w:r w:rsidR="00832B1F">
        <w:t>S</w:t>
      </w:r>
      <w:r w:rsidR="00C915B5" w:rsidRPr="00F048BD">
        <w:t xml:space="preserve">elvstyrets vegne står opførelsen af vandkraftanlæggene, har oplyst, at anvendelse af bruttoskatteordningen </w:t>
      </w:r>
      <w:r w:rsidR="00943E88">
        <w:t xml:space="preserve">overslagsmæssigt </w:t>
      </w:r>
      <w:r w:rsidR="00C915B5" w:rsidRPr="00F048BD">
        <w:t xml:space="preserve">forventes at </w:t>
      </w:r>
      <w:r w:rsidR="00C915B5">
        <w:t>påvirke</w:t>
      </w:r>
      <w:r w:rsidR="00C915B5" w:rsidRPr="00F048BD">
        <w:t xml:space="preserve"> anlægsudgifterne med estimere</w:t>
      </w:r>
      <w:r w:rsidR="00C915B5">
        <w:t>t</w:t>
      </w:r>
      <w:r w:rsidR="00C915B5" w:rsidRPr="00F048BD">
        <w:t xml:space="preserve"> 0,5 procent. </w:t>
      </w:r>
    </w:p>
    <w:p w14:paraId="41776210" w14:textId="77777777" w:rsidR="00B333C8" w:rsidRDefault="00B333C8" w:rsidP="00980800">
      <w:pPr>
        <w:pStyle w:val="Ingenafstand"/>
      </w:pPr>
    </w:p>
    <w:p w14:paraId="28E32DBA" w14:textId="44B80D3B" w:rsidR="00A00394" w:rsidRDefault="00A00394" w:rsidP="00980800">
      <w:pPr>
        <w:pStyle w:val="Ingenafstand"/>
      </w:pPr>
      <w:r>
        <w:t xml:space="preserve">De </w:t>
      </w:r>
      <w:r w:rsidR="001878D1">
        <w:t xml:space="preserve">provenumæssige </w:t>
      </w:r>
      <w:r>
        <w:t xml:space="preserve">konsekvenser </w:t>
      </w:r>
      <w:r w:rsidR="00582322">
        <w:t>af udvidelse</w:t>
      </w:r>
      <w:r w:rsidR="00421D27">
        <w:t>n</w:t>
      </w:r>
      <w:r w:rsidR="00582322">
        <w:t xml:space="preserve"> af bruttoskatteordningen </w:t>
      </w:r>
      <w:r>
        <w:t>afhænger</w:t>
      </w:r>
      <w:r w:rsidR="00582322">
        <w:t xml:space="preserve"> </w:t>
      </w:r>
      <w:r>
        <w:t xml:space="preserve">af om der opføres </w:t>
      </w:r>
      <w:r w:rsidR="00582322">
        <w:t xml:space="preserve">omfattede </w:t>
      </w:r>
      <w:r>
        <w:t>vandkraftanlæg</w:t>
      </w:r>
      <w:r w:rsidR="00582322">
        <w:t xml:space="preserve"> og dernæst af </w:t>
      </w:r>
      <w:r w:rsidR="00502818">
        <w:t xml:space="preserve">lønudgifterne til projekterne, samt </w:t>
      </w:r>
      <w:r>
        <w:t>andel</w:t>
      </w:r>
      <w:r w:rsidR="006A40AD">
        <w:t>en</w:t>
      </w:r>
      <w:r>
        <w:t xml:space="preserve"> </w:t>
      </w:r>
      <w:r w:rsidR="006A40AD">
        <w:t xml:space="preserve">af udefrakommende </w:t>
      </w:r>
      <w:r w:rsidR="00502818">
        <w:t>arbejdskraft</w:t>
      </w:r>
      <w:r>
        <w:t xml:space="preserve">. </w:t>
      </w:r>
      <w:r w:rsidR="00582322">
        <w:t>H</w:t>
      </w:r>
      <w:r>
        <w:t xml:space="preserve">vis det </w:t>
      </w:r>
      <w:r w:rsidR="00582322">
        <w:t xml:space="preserve">antages </w:t>
      </w:r>
      <w:r>
        <w:t>a</w:t>
      </w:r>
      <w:r w:rsidR="00582322">
        <w:t>t</w:t>
      </w:r>
      <w:r>
        <w:t xml:space="preserve"> </w:t>
      </w:r>
      <w:r w:rsidR="00582322">
        <w:t xml:space="preserve">alt </w:t>
      </w:r>
      <w:r w:rsidR="00502818">
        <w:t xml:space="preserve">arbejdskraften på </w:t>
      </w:r>
      <w:r w:rsidR="00582322">
        <w:t>projektet</w:t>
      </w:r>
      <w:r w:rsidR="00502818">
        <w:t xml:space="preserve"> er udefrakommende, </w:t>
      </w:r>
      <w:r w:rsidR="00582322">
        <w:t xml:space="preserve">kan </w:t>
      </w:r>
      <w:r w:rsidR="00502818">
        <w:t>udvidelsen af vandkraftforsyningen i Nuuk</w:t>
      </w:r>
      <w:r w:rsidR="00582322">
        <w:t xml:space="preserve"> som eksempel skønsmæssigt </w:t>
      </w:r>
      <w:r w:rsidR="00502818">
        <w:t xml:space="preserve">give landskassen et </w:t>
      </w:r>
      <w:r w:rsidR="00582322">
        <w:t>mer</w:t>
      </w:r>
      <w:r w:rsidR="00502818">
        <w:t>provenu på mellem 235- 237 mio. kr. i anlægsfasen</w:t>
      </w:r>
      <w:r w:rsidR="00943E88">
        <w:t xml:space="preserve">, </w:t>
      </w:r>
      <w:r w:rsidR="00502818">
        <w:t>på bekostning af et samlet set mindre provenu fr</w:t>
      </w:r>
      <w:r w:rsidR="00A0118E">
        <w:t>a</w:t>
      </w:r>
      <w:r w:rsidR="00502818">
        <w:t xml:space="preserve"> skatter for det offentlige på mellem 10–19 mio. kr.</w:t>
      </w:r>
      <w:r w:rsidR="00582322">
        <w:t xml:space="preserve"> </w:t>
      </w:r>
      <w:r w:rsidR="00943E88">
        <w:t>Kommunerne vil ikke have andel i et merprovenu fr</w:t>
      </w:r>
      <w:r w:rsidR="00421D27">
        <w:t>a</w:t>
      </w:r>
      <w:r w:rsidR="00943E88">
        <w:t xml:space="preserve"> anlægsfasen, da p</w:t>
      </w:r>
      <w:r w:rsidR="00B333C8">
        <w:t xml:space="preserve">rovenuet fra bruttoskatteordningen tilfalder landskassen. </w:t>
      </w:r>
      <w:r w:rsidR="00502818">
        <w:t xml:space="preserve">Da en del af arbejdskraften </w:t>
      </w:r>
      <w:r w:rsidR="00582322">
        <w:t xml:space="preserve">på projektet </w:t>
      </w:r>
      <w:r w:rsidR="006A40AD">
        <w:t xml:space="preserve">forventes at </w:t>
      </w:r>
      <w:r w:rsidR="00582322">
        <w:t xml:space="preserve">være </w:t>
      </w:r>
      <w:r w:rsidR="00502818">
        <w:t xml:space="preserve">herboende, forventes de provenumæssige konsekvenser </w:t>
      </w:r>
      <w:r w:rsidR="00943E88">
        <w:t xml:space="preserve">ligeledes </w:t>
      </w:r>
      <w:r w:rsidR="00582322">
        <w:t xml:space="preserve">reelt </w:t>
      </w:r>
      <w:r w:rsidR="00502818">
        <w:t>at være mindre</w:t>
      </w:r>
      <w:r w:rsidR="006A40AD">
        <w:t xml:space="preserve"> end </w:t>
      </w:r>
      <w:r w:rsidR="00943E88">
        <w:t>ovenfor angivet.</w:t>
      </w:r>
    </w:p>
    <w:p w14:paraId="23F80107" w14:textId="77777777" w:rsidR="00B333C8" w:rsidRDefault="00B333C8" w:rsidP="00980800">
      <w:pPr>
        <w:pStyle w:val="Ingenafstand"/>
      </w:pPr>
    </w:p>
    <w:p w14:paraId="79511775" w14:textId="6406984C" w:rsidR="00141532" w:rsidRDefault="00141532" w:rsidP="00141532">
      <w:pPr>
        <w:pStyle w:val="Ingenafstand"/>
      </w:pPr>
      <w:r>
        <w:t xml:space="preserve">Forslaget forventes </w:t>
      </w:r>
      <w:r w:rsidR="003711CE">
        <w:t>ikke</w:t>
      </w:r>
      <w:r>
        <w:t xml:space="preserve"> at </w:t>
      </w:r>
      <w:r w:rsidR="00285579">
        <w:t xml:space="preserve">have </w:t>
      </w:r>
      <w:r w:rsidR="00FF6195">
        <w:t xml:space="preserve">væsentlige </w:t>
      </w:r>
      <w:r>
        <w:t>administrative konsekvenser for det offentlige.</w:t>
      </w:r>
    </w:p>
    <w:p w14:paraId="4F4962B8" w14:textId="77777777" w:rsidR="0056488B" w:rsidRDefault="0056488B" w:rsidP="00674FD1">
      <w:pPr>
        <w:pStyle w:val="Ingenafstand"/>
        <w:rPr>
          <w:b/>
          <w:bCs/>
        </w:rPr>
      </w:pPr>
    </w:p>
    <w:p w14:paraId="1A08F356" w14:textId="77777777" w:rsidR="00DD47C0" w:rsidRDefault="00674FD1" w:rsidP="00674FD1">
      <w:pPr>
        <w:pStyle w:val="Ingenafstand"/>
        <w:rPr>
          <w:b/>
          <w:bCs/>
        </w:rPr>
      </w:pPr>
      <w:r w:rsidRPr="00B8780F">
        <w:rPr>
          <w:b/>
          <w:bCs/>
        </w:rPr>
        <w:t>4. Økonomiske og administrative konsekvenser for erhvervslivet</w:t>
      </w:r>
    </w:p>
    <w:p w14:paraId="25E255EC" w14:textId="68B5A984" w:rsidR="002F1B4F" w:rsidRDefault="002F1B4F" w:rsidP="00674FD1">
      <w:pPr>
        <w:pStyle w:val="Ingenafstand"/>
      </w:pPr>
      <w:r>
        <w:t>Udvidelsen af b</w:t>
      </w:r>
      <w:r w:rsidR="00A72596">
        <w:t>ruttoskatteordningen vil gøre det nemmere for virksomheder</w:t>
      </w:r>
      <w:r>
        <w:t>ne</w:t>
      </w:r>
      <w:r w:rsidR="00A72596">
        <w:t xml:space="preserve"> at håndtere indkomstbeskatningen for </w:t>
      </w:r>
      <w:r>
        <w:t xml:space="preserve">en udefrakommende arbejdskraft, som arbejder på vandkraftanlæggene. </w:t>
      </w:r>
    </w:p>
    <w:p w14:paraId="7DB018D5" w14:textId="77777777" w:rsidR="00A72596" w:rsidRDefault="00A72596" w:rsidP="00674FD1">
      <w:pPr>
        <w:pStyle w:val="Ingenafstand"/>
        <w:rPr>
          <w:b/>
          <w:bCs/>
        </w:rPr>
      </w:pPr>
    </w:p>
    <w:p w14:paraId="3B4EFF89" w14:textId="653E1CF8" w:rsidR="00A72596" w:rsidRDefault="00A72596" w:rsidP="00674FD1">
      <w:pPr>
        <w:pStyle w:val="Ingenafstand"/>
      </w:pPr>
      <w:r>
        <w:t xml:space="preserve">Forslaget forventes derudover </w:t>
      </w:r>
      <w:r w:rsidR="002F1B4F">
        <w:t>ikke</w:t>
      </w:r>
      <w:r>
        <w:t xml:space="preserve"> at have væsentlige økonomiske eller administrative konsekvenser for erhvervslivet.</w:t>
      </w:r>
    </w:p>
    <w:p w14:paraId="2E9D315B" w14:textId="67B58F80" w:rsidR="00674FD1" w:rsidRDefault="00674FD1" w:rsidP="00674FD1">
      <w:pPr>
        <w:pStyle w:val="Ingenafstand"/>
      </w:pPr>
      <w:r w:rsidRPr="00B8780F">
        <w:rPr>
          <w:b/>
          <w:bCs/>
        </w:rPr>
        <w:cr/>
        <w:t>5. Konsekvenser for miljø, natur og folkesundhed</w:t>
      </w:r>
      <w:r w:rsidRPr="00B8780F">
        <w:rPr>
          <w:b/>
          <w:bCs/>
        </w:rPr>
        <w:cr/>
      </w:r>
      <w:r w:rsidR="00141532">
        <w:t>Forslaget har ikke konsekvenser for miljø, natur og folkesundheden.</w:t>
      </w:r>
    </w:p>
    <w:p w14:paraId="624ADA7A" w14:textId="77777777" w:rsidR="00141532" w:rsidRDefault="00141532" w:rsidP="00674FD1">
      <w:pPr>
        <w:pStyle w:val="Ingenafstand"/>
        <w:rPr>
          <w:b/>
          <w:bCs/>
        </w:rPr>
      </w:pPr>
    </w:p>
    <w:p w14:paraId="3BFB45B8" w14:textId="0FBC2846" w:rsidR="00B333C8" w:rsidRPr="00B333C8" w:rsidRDefault="00674FD1" w:rsidP="00832B1F">
      <w:pPr>
        <w:pStyle w:val="Ingenafstand"/>
      </w:pPr>
      <w:r w:rsidRPr="00B333C8">
        <w:rPr>
          <w:b/>
          <w:bCs/>
        </w:rPr>
        <w:t>6. Konsekvenser for borgerne</w:t>
      </w:r>
      <w:r w:rsidRPr="00B333C8">
        <w:rPr>
          <w:b/>
          <w:bCs/>
        </w:rPr>
        <w:cr/>
      </w:r>
      <w:r w:rsidR="00B333C8" w:rsidRPr="00B333C8">
        <w:t xml:space="preserve">Hvis anlægsudgifterne </w:t>
      </w:r>
      <w:r w:rsidR="001878D1">
        <w:t xml:space="preserve">til vandkraftprojekterne </w:t>
      </w:r>
      <w:r w:rsidR="00B333C8" w:rsidRPr="00B333C8">
        <w:t>nedbringes</w:t>
      </w:r>
      <w:r w:rsidR="001878D1">
        <w:t>,</w:t>
      </w:r>
      <w:r w:rsidR="00B333C8" w:rsidRPr="00B333C8">
        <w:t xml:space="preserve"> kan det </w:t>
      </w:r>
      <w:r w:rsidR="001878D1">
        <w:t xml:space="preserve">i </w:t>
      </w:r>
      <w:r w:rsidR="00B333C8" w:rsidRPr="00B333C8" w:rsidDel="00C546A1">
        <w:t xml:space="preserve">sidste ende også reducere de takster, som forbrugerne og erhvervslivet betaler. </w:t>
      </w:r>
      <w:r w:rsidR="00B333C8" w:rsidRPr="00B333C8">
        <w:t>Vandkraftanlæg, der forsyner bosteder, finansieres af landets forbrugere og erhvervsliv gennem de takster, som betales for el og varme, i det omfang at varmen produceres ved brug af strøm fra vandkraft.</w:t>
      </w:r>
    </w:p>
    <w:p w14:paraId="483FB6FC" w14:textId="77777777" w:rsidR="00B333C8" w:rsidRDefault="00B333C8" w:rsidP="00832B1F">
      <w:pPr>
        <w:pStyle w:val="Ingenafstand"/>
        <w:rPr>
          <w:b/>
          <w:bCs/>
        </w:rPr>
      </w:pPr>
    </w:p>
    <w:p w14:paraId="5EB327B2" w14:textId="5B3039B9" w:rsidR="00832B1F" w:rsidRDefault="00E63067" w:rsidP="00832B1F">
      <w:pPr>
        <w:pStyle w:val="Ingenafstand"/>
        <w:rPr>
          <w:b/>
          <w:bCs/>
        </w:rPr>
      </w:pPr>
      <w:r>
        <w:t xml:space="preserve">Forslaget om udvidelse af bruttoskatteordningen omfatter en udefrakommende arbejdskraft, der </w:t>
      </w:r>
      <w:r w:rsidR="006A40AD">
        <w:t>udfører</w:t>
      </w:r>
      <w:r>
        <w:t xml:space="preserve"> arbejde ved opførelsen af vandkraftanlæg. </w:t>
      </w:r>
      <w:r w:rsidR="00687CEE">
        <w:t xml:space="preserve">Afhængigt af lønninger, skattemæssige fradrag og den samlede udskrivningsprocent, giver bruttoskatteordningen en højere eller lavere skat for den enkelte. Generelt medfører bruttoskatteordningen en højere skat for personer, der </w:t>
      </w:r>
      <w:r w:rsidR="00C915B5">
        <w:t xml:space="preserve">har en årsindkomst på omkring 380.000 </w:t>
      </w:r>
      <w:r w:rsidR="00687CEE">
        <w:t>kr.</w:t>
      </w:r>
      <w:r w:rsidR="00E37DDC">
        <w:t xml:space="preserve"> eller mindre</w:t>
      </w:r>
      <w:r w:rsidR="00687CEE">
        <w:t>, og en lavere skat for personer med indkomster over dette</w:t>
      </w:r>
      <w:r w:rsidR="00A00394">
        <w:t xml:space="preserve"> beløb</w:t>
      </w:r>
      <w:r w:rsidR="00687CEE">
        <w:t>.</w:t>
      </w:r>
      <w:r w:rsidR="00832B1F">
        <w:t xml:space="preserve"> </w:t>
      </w:r>
    </w:p>
    <w:p w14:paraId="16455E7E" w14:textId="77777777" w:rsidR="00687CEE" w:rsidRDefault="00687CEE" w:rsidP="00674FD1">
      <w:pPr>
        <w:pStyle w:val="Ingenafstand"/>
        <w:rPr>
          <w:b/>
          <w:bCs/>
        </w:rPr>
      </w:pPr>
    </w:p>
    <w:p w14:paraId="3BFB606E" w14:textId="55191610" w:rsidR="00A72596" w:rsidRDefault="002F1B4F" w:rsidP="00674FD1">
      <w:pPr>
        <w:pStyle w:val="Ingenafstand"/>
        <w:rPr>
          <w:b/>
          <w:bCs/>
        </w:rPr>
      </w:pPr>
      <w:r w:rsidRPr="002F1B4F">
        <w:t xml:space="preserve">Lovforslaget har </w:t>
      </w:r>
      <w:r w:rsidR="00832B1F">
        <w:t xml:space="preserve">derudover </w:t>
      </w:r>
      <w:r w:rsidRPr="002F1B4F">
        <w:t>ikke væsentlige konsekvenser for borgerne.</w:t>
      </w:r>
    </w:p>
    <w:p w14:paraId="2D7C2533" w14:textId="77777777" w:rsidR="00922E56" w:rsidRDefault="00922E56" w:rsidP="00674FD1">
      <w:pPr>
        <w:pStyle w:val="Ingenafstand"/>
        <w:rPr>
          <w:b/>
          <w:bCs/>
        </w:rPr>
      </w:pPr>
    </w:p>
    <w:p w14:paraId="186FC6FD" w14:textId="0E30A568" w:rsidR="00674FD1" w:rsidRDefault="00674FD1" w:rsidP="00674FD1">
      <w:pPr>
        <w:pStyle w:val="Ingenafstand"/>
      </w:pPr>
      <w:r w:rsidRPr="00B8780F">
        <w:rPr>
          <w:b/>
          <w:bCs/>
        </w:rPr>
        <w:t>7. Andre væsentlige konsekvenser</w:t>
      </w:r>
      <w:r w:rsidRPr="00B8780F">
        <w:rPr>
          <w:b/>
          <w:bCs/>
        </w:rPr>
        <w:cr/>
      </w:r>
      <w:r w:rsidR="00141532">
        <w:t>Forslaget har ikke andre væsentlige konsekvenser.</w:t>
      </w:r>
    </w:p>
    <w:p w14:paraId="5E00B0CE" w14:textId="77777777" w:rsidR="00141532" w:rsidRDefault="00141532" w:rsidP="00674FD1">
      <w:pPr>
        <w:pStyle w:val="Ingenafstand"/>
        <w:rPr>
          <w:b/>
          <w:bCs/>
        </w:rPr>
      </w:pPr>
    </w:p>
    <w:p w14:paraId="6E94E872" w14:textId="2DFCD991" w:rsidR="00674FD1" w:rsidRDefault="00674FD1" w:rsidP="00674FD1">
      <w:pPr>
        <w:pStyle w:val="Ingenafstand"/>
      </w:pPr>
      <w:r w:rsidRPr="00B8780F">
        <w:rPr>
          <w:b/>
          <w:bCs/>
        </w:rPr>
        <w:t>8. Høring</w:t>
      </w:r>
      <w:r w:rsidRPr="00B8780F">
        <w:rPr>
          <w:b/>
          <w:bCs/>
        </w:rPr>
        <w:cr/>
      </w:r>
      <w:r w:rsidRPr="00B8780F">
        <w:t xml:space="preserve">Forslaget har i perioden </w:t>
      </w:r>
      <w:r w:rsidR="00141532">
        <w:t>x</w:t>
      </w:r>
      <w:r w:rsidRPr="00B8780F">
        <w:t xml:space="preserve">. </w:t>
      </w:r>
      <w:r w:rsidR="007031B1">
        <w:t xml:space="preserve">juni </w:t>
      </w:r>
      <w:r w:rsidRPr="00B8780F">
        <w:t xml:space="preserve">til </w:t>
      </w:r>
      <w:r w:rsidR="00141532">
        <w:t>x</w:t>
      </w:r>
      <w:r w:rsidRPr="00B8780F">
        <w:t>.</w:t>
      </w:r>
      <w:r w:rsidR="00141532">
        <w:t xml:space="preserve"> </w:t>
      </w:r>
      <w:r w:rsidR="007031B1">
        <w:t xml:space="preserve">juli </w:t>
      </w:r>
      <w:r w:rsidRPr="00B8780F">
        <w:t>20</w:t>
      </w:r>
      <w:r w:rsidR="00141532">
        <w:t>25</w:t>
      </w:r>
      <w:r w:rsidRPr="00B8780F">
        <w:t xml:space="preserve"> været </w:t>
      </w:r>
      <w:r>
        <w:t xml:space="preserve">sendt til høringsparter og været lagt på </w:t>
      </w:r>
      <w:r w:rsidRPr="00B8780F">
        <w:t>høringsportalen på</w:t>
      </w:r>
      <w:r>
        <w:t xml:space="preserve"> </w:t>
      </w:r>
      <w:r w:rsidR="001E43C0" w:rsidRPr="00DF128F">
        <w:t>www.naalakkersuisut.gl</w:t>
      </w:r>
      <w:r w:rsidRPr="00B8780F">
        <w:t>.</w:t>
      </w:r>
    </w:p>
    <w:p w14:paraId="37BE5730" w14:textId="77777777" w:rsidR="00E14EA3" w:rsidRDefault="00E14EA3" w:rsidP="00D70AF0">
      <w:pPr>
        <w:pStyle w:val="Ingenafstand"/>
      </w:pPr>
    </w:p>
    <w:p w14:paraId="7813C786" w14:textId="77777777" w:rsidR="00E14EA3" w:rsidRDefault="00E14EA3" w:rsidP="00D70AF0">
      <w:pPr>
        <w:pStyle w:val="Ingenafstand"/>
      </w:pPr>
    </w:p>
    <w:p w14:paraId="7C029B1F" w14:textId="77777777" w:rsidR="00674FD1" w:rsidRDefault="00674FD1" w:rsidP="00674FD1">
      <w:pPr>
        <w:pStyle w:val="Ingenafstand"/>
        <w:jc w:val="center"/>
        <w:rPr>
          <w:b/>
          <w:bCs/>
        </w:rPr>
      </w:pPr>
      <w:r w:rsidRPr="00B8780F">
        <w:rPr>
          <w:b/>
          <w:bCs/>
        </w:rPr>
        <w:t>Bemærkninger til forslagets enkelte bestemmelser</w:t>
      </w:r>
    </w:p>
    <w:p w14:paraId="0B05F1EC" w14:textId="77777777" w:rsidR="00674FD1" w:rsidRDefault="00674FD1" w:rsidP="00674FD1">
      <w:pPr>
        <w:pStyle w:val="Ingenafstand"/>
        <w:jc w:val="center"/>
        <w:rPr>
          <w:b/>
          <w:bCs/>
        </w:rPr>
      </w:pPr>
    </w:p>
    <w:p w14:paraId="7E1E8F5F" w14:textId="77777777" w:rsidR="00674FD1" w:rsidRDefault="00674FD1" w:rsidP="00674FD1">
      <w:pPr>
        <w:pStyle w:val="Ingenafstand"/>
        <w:jc w:val="center"/>
        <w:rPr>
          <w:b/>
          <w:bCs/>
        </w:rPr>
      </w:pPr>
    </w:p>
    <w:p w14:paraId="756F28E5" w14:textId="77777777" w:rsidR="00674FD1" w:rsidRDefault="00674FD1" w:rsidP="00674FD1">
      <w:pPr>
        <w:pStyle w:val="Ingenafstand"/>
        <w:jc w:val="center"/>
      </w:pPr>
      <w:r w:rsidRPr="00B8780F">
        <w:t>Til § 1</w:t>
      </w:r>
    </w:p>
    <w:p w14:paraId="4D8E2B4B" w14:textId="77777777" w:rsidR="001E43C0" w:rsidRDefault="001E43C0" w:rsidP="00674FD1">
      <w:pPr>
        <w:pStyle w:val="Ingenafstand"/>
        <w:jc w:val="center"/>
      </w:pPr>
    </w:p>
    <w:p w14:paraId="4480BCEC" w14:textId="483BE3DF" w:rsidR="00674FD1" w:rsidRDefault="003720DC" w:rsidP="00674FD1">
      <w:pPr>
        <w:pStyle w:val="Ingenafstand"/>
      </w:pPr>
      <w:r>
        <w:t>Til nr. 1</w:t>
      </w:r>
      <w:r w:rsidR="001E43C0">
        <w:t xml:space="preserve"> (</w:t>
      </w:r>
      <w:r w:rsidR="001E43C0" w:rsidRPr="001E43C0">
        <w:t>§ 68, stk. 2, nr. 7</w:t>
      </w:r>
      <w:r w:rsidR="001E43C0">
        <w:t>)</w:t>
      </w:r>
    </w:p>
    <w:p w14:paraId="0E2FB7E6" w14:textId="31826650" w:rsidR="008A1F86" w:rsidRDefault="00A00394" w:rsidP="00674FD1">
      <w:pPr>
        <w:pStyle w:val="Ingenafstand"/>
      </w:pPr>
      <w:r>
        <w:t xml:space="preserve">Der er tale om en konsekvenstilretning, således at bestemmelsen </w:t>
      </w:r>
      <w:r w:rsidR="00582322">
        <w:t xml:space="preserve">udvides til at </w:t>
      </w:r>
      <w:r>
        <w:t xml:space="preserve">omfatter </w:t>
      </w:r>
      <w:r w:rsidR="00C546A1">
        <w:t xml:space="preserve">personer, der </w:t>
      </w:r>
      <w:r w:rsidR="00C915B5">
        <w:t>udfører</w:t>
      </w:r>
      <w:r w:rsidR="00C546A1">
        <w:t xml:space="preserve"> arbejde ved opførelsen af vandkraftanlæg på vegne af Grønlands Selvstyre. Personkreds</w:t>
      </w:r>
      <w:r w:rsidR="00BA6977">
        <w:t>en</w:t>
      </w:r>
      <w:r w:rsidR="00C546A1">
        <w:t xml:space="preserve"> </w:t>
      </w:r>
      <w:r w:rsidR="00BA6977">
        <w:t xml:space="preserve">er </w:t>
      </w:r>
      <w:r w:rsidR="00E63067">
        <w:t xml:space="preserve">dermed </w:t>
      </w:r>
      <w:r w:rsidR="00BA6977">
        <w:t xml:space="preserve">identisk med </w:t>
      </w:r>
      <w:r w:rsidR="00C546A1">
        <w:t xml:space="preserve">§ 72 </w:t>
      </w:r>
      <w:r w:rsidR="00BA6977">
        <w:t>a</w:t>
      </w:r>
      <w:r w:rsidR="00C546A1">
        <w:t>, stk. 1</w:t>
      </w:r>
      <w:r w:rsidR="00BA6977">
        <w:t xml:space="preserve">, som også forslås ændret. </w:t>
      </w:r>
      <w:r w:rsidR="00E63067">
        <w:t xml:space="preserve"> </w:t>
      </w:r>
      <w:r>
        <w:t>S</w:t>
      </w:r>
      <w:r w:rsidR="00E63067">
        <w:t>katteprovenuet fra fysiske personer, som er omfattet af bestemmelsen, tilfalder landskassen.</w:t>
      </w:r>
    </w:p>
    <w:p w14:paraId="0A2E060B" w14:textId="77777777" w:rsidR="00BA6977" w:rsidRDefault="00BA6977" w:rsidP="00674FD1">
      <w:pPr>
        <w:pStyle w:val="Ingenafstand"/>
      </w:pPr>
    </w:p>
    <w:p w14:paraId="1663125F" w14:textId="02541A27" w:rsidR="00C546A1" w:rsidRDefault="00BA6977" w:rsidP="00BA6977">
      <w:pPr>
        <w:pStyle w:val="Ingenafstand"/>
        <w:tabs>
          <w:tab w:val="left" w:pos="5434"/>
          <w:tab w:val="left" w:pos="7838"/>
        </w:tabs>
      </w:pPr>
      <w:r>
        <w:t>Der henvises i øvrigt til bemærkningerne til ændringen til § 72 a, stk. 1</w:t>
      </w:r>
      <w:r w:rsidR="00A00394">
        <w:t xml:space="preserve">, </w:t>
      </w:r>
      <w:r>
        <w:t>nedenfor.</w:t>
      </w:r>
    </w:p>
    <w:p w14:paraId="2B83FEA5" w14:textId="77777777" w:rsidR="008A1F86" w:rsidRDefault="008A1F86" w:rsidP="00674FD1">
      <w:pPr>
        <w:pStyle w:val="Ingenafstand"/>
      </w:pPr>
    </w:p>
    <w:p w14:paraId="19DC7A96" w14:textId="04676646" w:rsidR="00674FD1" w:rsidRDefault="00674FD1" w:rsidP="00674FD1">
      <w:pPr>
        <w:pStyle w:val="Ingenafstand"/>
      </w:pPr>
      <w:r>
        <w:t xml:space="preserve">Til nr. </w:t>
      </w:r>
      <w:r w:rsidR="00704841">
        <w:t>2</w:t>
      </w:r>
      <w:r w:rsidR="001E43C0">
        <w:t xml:space="preserve"> (§ 72 a, stk. 1, 1. pkt.)</w:t>
      </w:r>
    </w:p>
    <w:p w14:paraId="2AC9CDF2" w14:textId="69B54A3E" w:rsidR="00704841" w:rsidRDefault="002F1B4F" w:rsidP="005818A7">
      <w:pPr>
        <w:pStyle w:val="Ingenafstand"/>
      </w:pPr>
      <w:r>
        <w:t xml:space="preserve">Det foreslås at bruttoskatteordningen udvides til at omfatte </w:t>
      </w:r>
      <w:r w:rsidRPr="00D54A8F">
        <w:t>fysisk</w:t>
      </w:r>
      <w:r>
        <w:t>e</w:t>
      </w:r>
      <w:r w:rsidRPr="00D54A8F">
        <w:t xml:space="preserve"> person</w:t>
      </w:r>
      <w:r>
        <w:t>er</w:t>
      </w:r>
      <w:r w:rsidR="00A00394">
        <w:t>,</w:t>
      </w:r>
      <w:r w:rsidRPr="00D54A8F">
        <w:t xml:space="preserve"> </w:t>
      </w:r>
      <w:r w:rsidR="00704841">
        <w:t xml:space="preserve">der </w:t>
      </w:r>
      <w:r w:rsidRPr="00D54A8F">
        <w:t>som led i et ansættelsesforhold</w:t>
      </w:r>
      <w:r w:rsidR="00A00394">
        <w:t>,</w:t>
      </w:r>
      <w:r w:rsidRPr="00D54A8F">
        <w:t xml:space="preserve"> udfører arbejde i forbindelse med projekteringsopgaver, bygge- og anlægsopgaver samt installations- og monteringsopgaver ved opførelse af </w:t>
      </w:r>
      <w:r>
        <w:t xml:space="preserve">vandkraftanlæg </w:t>
      </w:r>
      <w:r w:rsidRPr="00D54A8F">
        <w:t>på vegne af Grønlands Selvstyre</w:t>
      </w:r>
      <w:r>
        <w:t xml:space="preserve">. </w:t>
      </w:r>
      <w:r w:rsidR="00704841">
        <w:t>Desuden forslås det, at betegnelsen ”byer og bygder” erstattes med bosteder</w:t>
      </w:r>
      <w:r w:rsidR="0085544F">
        <w:t xml:space="preserve"> i bestemmelsen</w:t>
      </w:r>
      <w:r w:rsidR="00704841">
        <w:t xml:space="preserve">. </w:t>
      </w:r>
    </w:p>
    <w:p w14:paraId="7CF2A09B" w14:textId="77777777" w:rsidR="00704841" w:rsidRDefault="00704841" w:rsidP="005818A7">
      <w:pPr>
        <w:pStyle w:val="Ingenafstand"/>
      </w:pPr>
    </w:p>
    <w:p w14:paraId="133C8C35" w14:textId="729BD5C3" w:rsidR="00C546A1" w:rsidRDefault="00704841" w:rsidP="00C546A1">
      <w:pPr>
        <w:pStyle w:val="Ingenafstand"/>
      </w:pPr>
      <w:r>
        <w:t xml:space="preserve">Forslaget indeholder derudover ikke ændringer i, hvilke </w:t>
      </w:r>
      <w:r w:rsidR="0085544F">
        <w:t>arbejdsfunktioner</w:t>
      </w:r>
      <w:r w:rsidR="002F1B4F">
        <w:t xml:space="preserve"> </w:t>
      </w:r>
      <w:r>
        <w:t>eller krav, som gælder for, at være omfattet af bruttoskatteordningen</w:t>
      </w:r>
      <w:r w:rsidR="00E63067">
        <w:t xml:space="preserve">. </w:t>
      </w:r>
      <w:r w:rsidR="00C546A1">
        <w:t>Efter gældende ret forstås projektering som udførelse af planlægning, organisering, tegninger og beregninger, der danner grundlag for et byggeri. Ved bygge- og anlægsopgaver forstås resultatet af et sæt bygge- og anlægsaktiviteter bestemt til i sig selv at udfylde en økonomisk eller teknisk funktion. Ved installation og montering forstås samling eller opstilling af tekniske anlæg, bygninger, elektronisk udstyr med videre.</w:t>
      </w:r>
    </w:p>
    <w:p w14:paraId="14DB8800" w14:textId="77777777" w:rsidR="00C546A1" w:rsidRDefault="00C546A1" w:rsidP="00C546A1">
      <w:pPr>
        <w:pStyle w:val="Ingenafstand"/>
      </w:pPr>
    </w:p>
    <w:p w14:paraId="44FD2B10" w14:textId="77777777" w:rsidR="00C546A1" w:rsidRDefault="00C546A1" w:rsidP="00C546A1">
      <w:pPr>
        <w:pStyle w:val="Ingenafstand"/>
      </w:pPr>
      <w:r>
        <w:t>Det er alene medarbejdere beskæftiget med de nævnte opgaver, som omfattes af bestemmelsen, herunder eksempelvis håndværkere, teknikere, ingeniører, kokke, køkkenpersonale, arbejdsmænd, sundhedspersonale og lignende. Medarbejdere beskæftiget med eksempelvis generel administration, transport til og fra byggepladser og lignende falder uden for bestemmelsen.</w:t>
      </w:r>
    </w:p>
    <w:p w14:paraId="2794CBD3" w14:textId="77777777" w:rsidR="00C546A1" w:rsidRDefault="00C546A1" w:rsidP="001F6D39">
      <w:pPr>
        <w:pStyle w:val="Ingenafstand"/>
      </w:pPr>
    </w:p>
    <w:p w14:paraId="0F5BE249" w14:textId="28AD224C" w:rsidR="00704841" w:rsidRDefault="005818A7" w:rsidP="001F6D39">
      <w:pPr>
        <w:pStyle w:val="Ingenafstand"/>
      </w:pPr>
      <w:r>
        <w:t xml:space="preserve">Bestemmelsen finder anvendelse </w:t>
      </w:r>
      <w:r w:rsidR="002F1B4F">
        <w:t xml:space="preserve">når </w:t>
      </w:r>
      <w:r>
        <w:t xml:space="preserve">projektet opføres vegne af </w:t>
      </w:r>
      <w:r w:rsidR="002F1B4F">
        <w:t>Grønlands</w:t>
      </w:r>
      <w:r>
        <w:t xml:space="preserve"> </w:t>
      </w:r>
      <w:r w:rsidR="002F1B4F">
        <w:t>S</w:t>
      </w:r>
      <w:r>
        <w:t>elvstyre</w:t>
      </w:r>
      <w:r w:rsidR="002F1B4F">
        <w:t xml:space="preserve">, herunder af </w:t>
      </w:r>
      <w:r>
        <w:t xml:space="preserve">et selskab, </w:t>
      </w:r>
      <w:r w:rsidR="005E2AEE">
        <w:t xml:space="preserve">som i hovedsagen </w:t>
      </w:r>
      <w:r>
        <w:t xml:space="preserve">er ejet af Grønland </w:t>
      </w:r>
      <w:r w:rsidR="002F1B4F">
        <w:t xml:space="preserve">Selvstyre. Reglen finder desuden anvendelse på de </w:t>
      </w:r>
      <w:r w:rsidR="002F1B4F">
        <w:lastRenderedPageBreak/>
        <w:t xml:space="preserve">ansatte, der arbejder for </w:t>
      </w:r>
      <w:r>
        <w:t xml:space="preserve">entreprenører og </w:t>
      </w:r>
      <w:r w:rsidR="002F1B4F">
        <w:t>underentreprenører</w:t>
      </w:r>
      <w:r>
        <w:t xml:space="preserve">, der </w:t>
      </w:r>
      <w:r w:rsidR="002F1B4F">
        <w:t>udfører</w:t>
      </w:r>
      <w:r>
        <w:t xml:space="preserve"> arbejder på vandkraftanlæg omfattet af bestemmelsen. </w:t>
      </w:r>
    </w:p>
    <w:p w14:paraId="79022568" w14:textId="77777777" w:rsidR="00704841" w:rsidRDefault="00704841" w:rsidP="001F6D39">
      <w:pPr>
        <w:pStyle w:val="Ingenafstand"/>
      </w:pPr>
    </w:p>
    <w:p w14:paraId="767FC8A6" w14:textId="17BD34DB" w:rsidR="0085544F" w:rsidRDefault="002F1B4F" w:rsidP="001F6D39">
      <w:pPr>
        <w:pStyle w:val="Ingenafstand"/>
      </w:pPr>
      <w:r w:rsidRPr="00BA6977">
        <w:t xml:space="preserve">Ved vandkraftanlæg forstås </w:t>
      </w:r>
      <w:r w:rsidR="00704841" w:rsidRPr="00BA6977">
        <w:t>etablering af tunneler</w:t>
      </w:r>
      <w:r w:rsidRPr="00BA6977">
        <w:t>, dæmninger, turbiner, generatorer</w:t>
      </w:r>
      <w:r w:rsidR="0085544F" w:rsidRPr="00BA6977">
        <w:t xml:space="preserve"> m.m., samt bygninger og faciliteter, der opføres </w:t>
      </w:r>
      <w:r w:rsidR="00704841" w:rsidRPr="00BA6977">
        <w:t>til brug for vandkraftanlægget. Desuden omfatte</w:t>
      </w:r>
      <w:r w:rsidR="0085544F" w:rsidRPr="00BA6977">
        <w:t>s</w:t>
      </w:r>
      <w:r w:rsidR="00704841" w:rsidRPr="00BA6977">
        <w:t xml:space="preserve"> etablering af </w:t>
      </w:r>
      <w:r w:rsidR="0085544F" w:rsidRPr="00BA6977">
        <w:t>arbejdsveje</w:t>
      </w:r>
      <w:r w:rsidR="00704841" w:rsidRPr="00BA6977">
        <w:t xml:space="preserve">, kajanlæg og midlertidige mandskabsfaciliteter m.v., som er nødvendige for opførelsen af vandkraftanlægget. </w:t>
      </w:r>
      <w:r w:rsidR="0085544F" w:rsidRPr="00BA6977">
        <w:t xml:space="preserve">Omfattet af bruttoskatteordningen er desuden </w:t>
      </w:r>
      <w:r w:rsidR="00704841" w:rsidRPr="00BA6977">
        <w:t xml:space="preserve">etablering eller ændring </w:t>
      </w:r>
      <w:r w:rsidR="0085544F" w:rsidRPr="00BA6977">
        <w:t xml:space="preserve">af transformatorstationer og </w:t>
      </w:r>
      <w:r w:rsidRPr="00BA6977">
        <w:t>transmission</w:t>
      </w:r>
      <w:r w:rsidR="0085544F" w:rsidRPr="00BA6977">
        <w:t>s</w:t>
      </w:r>
      <w:r w:rsidR="00704841" w:rsidRPr="00BA6977">
        <w:t>forbindelser</w:t>
      </w:r>
      <w:r w:rsidRPr="00BA6977">
        <w:t xml:space="preserve">, der etableres </w:t>
      </w:r>
      <w:r w:rsidR="0085544F" w:rsidRPr="00BA6977">
        <w:t xml:space="preserve">mellem </w:t>
      </w:r>
      <w:r w:rsidRPr="00BA6977">
        <w:t xml:space="preserve">vandkraftanlægget </w:t>
      </w:r>
      <w:r w:rsidR="00704841" w:rsidRPr="00BA6977">
        <w:t>og de bosteder, som forsynes fra vandkraft</w:t>
      </w:r>
      <w:r w:rsidR="002951E8">
        <w:t>anlægget</w:t>
      </w:r>
      <w:r w:rsidR="00C27789">
        <w:t>,</w:t>
      </w:r>
      <w:r w:rsidR="005137CF" w:rsidRPr="005137CF">
        <w:t xml:space="preserve"> samt opdatering af systemer og udstyr til styring af den nye energi</w:t>
      </w:r>
      <w:r w:rsidR="00704841" w:rsidRPr="00BA6977">
        <w:t xml:space="preserve">. </w:t>
      </w:r>
      <w:r w:rsidR="0085544F" w:rsidRPr="00A00394">
        <w:t>U</w:t>
      </w:r>
      <w:r w:rsidR="00704841" w:rsidRPr="00A00394">
        <w:t>dvidelse</w:t>
      </w:r>
      <w:r w:rsidR="0085544F" w:rsidRPr="00A00394">
        <w:t>n</w:t>
      </w:r>
      <w:r w:rsidR="00704841" w:rsidRPr="00A00394">
        <w:t xml:space="preserve"> af distributionsnet</w:t>
      </w:r>
      <w:r w:rsidR="0085544F" w:rsidRPr="00A00394">
        <w:t>tet</w:t>
      </w:r>
      <w:r w:rsidR="00704841" w:rsidRPr="00A00394">
        <w:t xml:space="preserve"> eller</w:t>
      </w:r>
      <w:r w:rsidR="0085544F" w:rsidRPr="00A00394">
        <w:t xml:space="preserve"> </w:t>
      </w:r>
      <w:r w:rsidR="00704841" w:rsidRPr="00A00394">
        <w:t xml:space="preserve">etablering af </w:t>
      </w:r>
      <w:r w:rsidR="0085544F" w:rsidRPr="00A00394">
        <w:t xml:space="preserve">f.eks. </w:t>
      </w:r>
      <w:r w:rsidR="00704841" w:rsidRPr="00A00394">
        <w:t xml:space="preserve">varmekedler i bosteder </w:t>
      </w:r>
      <w:r w:rsidR="0085544F" w:rsidRPr="00A00394">
        <w:t xml:space="preserve">falder dog uden for </w:t>
      </w:r>
      <w:r w:rsidR="00704841" w:rsidRPr="00A00394">
        <w:t>bruttoskatteordningen.</w:t>
      </w:r>
      <w:r w:rsidR="0085544F">
        <w:t xml:space="preserve"> </w:t>
      </w:r>
    </w:p>
    <w:p w14:paraId="01F10934" w14:textId="0F2AC2CC" w:rsidR="002F1B4F" w:rsidRDefault="002F1B4F" w:rsidP="001F6D39">
      <w:pPr>
        <w:pStyle w:val="Ingenafstand"/>
      </w:pPr>
      <w:r>
        <w:t xml:space="preserve"> </w:t>
      </w:r>
    </w:p>
    <w:p w14:paraId="45BB350F" w14:textId="657B347F" w:rsidR="0032343C" w:rsidRPr="0032343C" w:rsidRDefault="0032343C" w:rsidP="0032343C">
      <w:pPr>
        <w:pStyle w:val="Ingenafstand"/>
        <w:jc w:val="center"/>
      </w:pPr>
      <w:r w:rsidRPr="0032343C">
        <w:t>Til § 2</w:t>
      </w:r>
    </w:p>
    <w:p w14:paraId="4B30D7D0" w14:textId="77777777" w:rsidR="00032136" w:rsidRDefault="00032136" w:rsidP="001F6D39">
      <w:pPr>
        <w:pStyle w:val="Ingenafstand"/>
      </w:pPr>
    </w:p>
    <w:p w14:paraId="797C6362" w14:textId="3A7F5DAF" w:rsidR="008C58E7" w:rsidRDefault="0032343C" w:rsidP="00D70AF0">
      <w:pPr>
        <w:pStyle w:val="Ingenafstand"/>
      </w:pPr>
      <w:r>
        <w:t xml:space="preserve">Det foreslås, at </w:t>
      </w:r>
      <w:r w:rsidR="00CD556F">
        <w:t xml:space="preserve">forslaget </w:t>
      </w:r>
      <w:r>
        <w:t>skal træde i kraft den 1. januar 202</w:t>
      </w:r>
      <w:r w:rsidR="001C380C">
        <w:t>6</w:t>
      </w:r>
      <w:r>
        <w:t xml:space="preserve"> og skal have virkning fr</w:t>
      </w:r>
      <w:r w:rsidR="001E43C0">
        <w:t>a og med</w:t>
      </w:r>
      <w:r>
        <w:t xml:space="preserve"> indkomståret 202</w:t>
      </w:r>
      <w:r w:rsidR="001C380C">
        <w:t>6</w:t>
      </w:r>
      <w:r>
        <w:t xml:space="preserve">. </w:t>
      </w:r>
    </w:p>
    <w:p w14:paraId="75C2B56A" w14:textId="77777777" w:rsidR="0032343C" w:rsidRDefault="0032343C" w:rsidP="00D70AF0">
      <w:pPr>
        <w:pStyle w:val="Ingenafstand"/>
      </w:pPr>
    </w:p>
    <w:p w14:paraId="18E5B901" w14:textId="583E7299" w:rsidR="00674FD1" w:rsidRDefault="00674FD1">
      <w:pPr>
        <w:spacing w:after="200" w:line="276" w:lineRule="auto"/>
      </w:pPr>
      <w:r>
        <w:br w:type="page"/>
      </w:r>
    </w:p>
    <w:p w14:paraId="6EBF437A" w14:textId="64079CB6" w:rsidR="0077695C" w:rsidRPr="00674FD1" w:rsidRDefault="00674FD1" w:rsidP="00674FD1">
      <w:pPr>
        <w:pStyle w:val="Ingenafstand"/>
        <w:jc w:val="right"/>
        <w:rPr>
          <w:b/>
          <w:bCs/>
        </w:rPr>
      </w:pPr>
      <w:r w:rsidRPr="00674FD1">
        <w:rPr>
          <w:b/>
          <w:bCs/>
        </w:rPr>
        <w:lastRenderedPageBreak/>
        <w:t>Bilag 1</w:t>
      </w:r>
    </w:p>
    <w:p w14:paraId="7EBA0BAA" w14:textId="77777777" w:rsidR="00674FD1" w:rsidRDefault="00674FD1" w:rsidP="00D70AF0">
      <w:pPr>
        <w:pStyle w:val="Ingenafstand"/>
      </w:pPr>
    </w:p>
    <w:tbl>
      <w:tblPr>
        <w:tblStyle w:val="Tabel-Gitter"/>
        <w:tblW w:w="0" w:type="auto"/>
        <w:tblLook w:val="04A0" w:firstRow="1" w:lastRow="0" w:firstColumn="1" w:lastColumn="0" w:noHBand="0" w:noVBand="1"/>
      </w:tblPr>
      <w:tblGrid>
        <w:gridCol w:w="4889"/>
        <w:gridCol w:w="4889"/>
      </w:tblGrid>
      <w:tr w:rsidR="003E36E5" w14:paraId="4DB43AA2" w14:textId="77777777" w:rsidTr="00CD7540">
        <w:tc>
          <w:tcPr>
            <w:tcW w:w="9778" w:type="dxa"/>
            <w:gridSpan w:val="2"/>
          </w:tcPr>
          <w:p w14:paraId="23AA0CA7" w14:textId="4CA8175E" w:rsidR="003E36E5" w:rsidRPr="00585CA2" w:rsidRDefault="003E36E5" w:rsidP="00D70AF0">
            <w:pPr>
              <w:pStyle w:val="Ingenafstand"/>
              <w:rPr>
                <w:i/>
                <w:iCs/>
              </w:rPr>
            </w:pPr>
            <w:r w:rsidRPr="00610DA8">
              <w:rPr>
                <w:b/>
                <w:bCs/>
              </w:rPr>
              <w:t>Forslaget sammenholdt med gældende ret</w:t>
            </w:r>
          </w:p>
        </w:tc>
      </w:tr>
      <w:tr w:rsidR="00585CA2" w14:paraId="18CAC8F2" w14:textId="77777777" w:rsidTr="00585CA2">
        <w:tc>
          <w:tcPr>
            <w:tcW w:w="4889" w:type="dxa"/>
          </w:tcPr>
          <w:p w14:paraId="61176327" w14:textId="34A8D0A1" w:rsidR="00585CA2" w:rsidRPr="00585CA2" w:rsidRDefault="00585CA2" w:rsidP="00D70AF0">
            <w:pPr>
              <w:pStyle w:val="Ingenafstand"/>
              <w:rPr>
                <w:i/>
                <w:iCs/>
              </w:rPr>
            </w:pPr>
            <w:r w:rsidRPr="00585CA2">
              <w:rPr>
                <w:i/>
                <w:iCs/>
              </w:rPr>
              <w:t xml:space="preserve">Gældende </w:t>
            </w:r>
            <w:r w:rsidR="003E36E5">
              <w:rPr>
                <w:i/>
                <w:iCs/>
              </w:rPr>
              <w:t>formulering</w:t>
            </w:r>
            <w:r w:rsidR="003E36E5" w:rsidRPr="00585CA2">
              <w:rPr>
                <w:i/>
                <w:iCs/>
              </w:rPr>
              <w:t xml:space="preserve"> </w:t>
            </w:r>
          </w:p>
        </w:tc>
        <w:tc>
          <w:tcPr>
            <w:tcW w:w="4889" w:type="dxa"/>
          </w:tcPr>
          <w:p w14:paraId="5943CAE0" w14:textId="3FF6813B" w:rsidR="00585CA2" w:rsidRPr="00585CA2" w:rsidRDefault="00585CA2" w:rsidP="00D70AF0">
            <w:pPr>
              <w:pStyle w:val="Ingenafstand"/>
              <w:rPr>
                <w:i/>
                <w:iCs/>
              </w:rPr>
            </w:pPr>
            <w:r w:rsidRPr="00585CA2">
              <w:rPr>
                <w:i/>
                <w:iCs/>
              </w:rPr>
              <w:t>Forslaget</w:t>
            </w:r>
          </w:p>
        </w:tc>
      </w:tr>
      <w:tr w:rsidR="003E36E5" w14:paraId="523D2131" w14:textId="77777777" w:rsidTr="00585CA2">
        <w:tc>
          <w:tcPr>
            <w:tcW w:w="4889" w:type="dxa"/>
          </w:tcPr>
          <w:p w14:paraId="21EFDCB8" w14:textId="77777777" w:rsidR="003E36E5" w:rsidRPr="00585CA2" w:rsidRDefault="003E36E5" w:rsidP="00D70AF0">
            <w:pPr>
              <w:pStyle w:val="Ingenafstand"/>
              <w:rPr>
                <w:i/>
                <w:iCs/>
              </w:rPr>
            </w:pPr>
          </w:p>
        </w:tc>
        <w:tc>
          <w:tcPr>
            <w:tcW w:w="4889" w:type="dxa"/>
          </w:tcPr>
          <w:p w14:paraId="6C1B4F1F" w14:textId="77777777" w:rsidR="003E36E5" w:rsidRDefault="003E36E5" w:rsidP="003E36E5">
            <w:pPr>
              <w:pStyle w:val="Ingenafstand"/>
              <w:jc w:val="center"/>
              <w:rPr>
                <w:b/>
                <w:bCs/>
              </w:rPr>
            </w:pPr>
            <w:r w:rsidRPr="00B2447D">
              <w:rPr>
                <w:b/>
                <w:bCs/>
              </w:rPr>
              <w:t>§ 1</w:t>
            </w:r>
          </w:p>
          <w:p w14:paraId="6EB7485A" w14:textId="77777777" w:rsidR="003E36E5" w:rsidRDefault="003E36E5" w:rsidP="003E36E5">
            <w:pPr>
              <w:pStyle w:val="Ingenafstand"/>
              <w:rPr>
                <w:b/>
                <w:bCs/>
              </w:rPr>
            </w:pPr>
          </w:p>
          <w:p w14:paraId="09F334CC" w14:textId="13B210CF" w:rsidR="003E36E5" w:rsidRPr="00585CA2" w:rsidRDefault="003E36E5" w:rsidP="003E36E5">
            <w:pPr>
              <w:pStyle w:val="Ingenafstand"/>
              <w:rPr>
                <w:i/>
                <w:iCs/>
              </w:rPr>
            </w:pPr>
            <w:r w:rsidRPr="00A65A05">
              <w:t xml:space="preserve">I </w:t>
            </w:r>
            <w:r>
              <w:t>L</w:t>
            </w:r>
            <w:r w:rsidRPr="00A65A05">
              <w:t xml:space="preserve">andstingslov nr. 12 af 2. november 2006 om indkomstskat, jf. Selvstyrets lovbekendtgørelse nr. </w:t>
            </w:r>
            <w:r>
              <w:t>x</w:t>
            </w:r>
            <w:r w:rsidRPr="00A65A05">
              <w:t xml:space="preserve"> af </w:t>
            </w:r>
            <w:r>
              <w:t>x</w:t>
            </w:r>
            <w:r w:rsidRPr="00A65A05">
              <w:t xml:space="preserve">. </w:t>
            </w:r>
            <w:r>
              <w:t>maj</w:t>
            </w:r>
            <w:r w:rsidRPr="00A65A05">
              <w:t xml:space="preserve"> 202</w:t>
            </w:r>
            <w:r>
              <w:t>5</w:t>
            </w:r>
            <w:r w:rsidRPr="00A65A05">
              <w:t>, foretages følgende ændringer:</w:t>
            </w:r>
          </w:p>
        </w:tc>
      </w:tr>
      <w:tr w:rsidR="003E36E5" w14:paraId="7FC56A85" w14:textId="77777777" w:rsidTr="00585CA2">
        <w:tc>
          <w:tcPr>
            <w:tcW w:w="4889" w:type="dxa"/>
          </w:tcPr>
          <w:p w14:paraId="060CBF87" w14:textId="041C90B0" w:rsidR="005818A7" w:rsidRPr="00DF128F" w:rsidRDefault="008830FB" w:rsidP="005818A7">
            <w:pPr>
              <w:pStyle w:val="Ingenafstand"/>
            </w:pPr>
            <w:r w:rsidRPr="008830FB">
              <w:t xml:space="preserve">  </w:t>
            </w:r>
            <w:r w:rsidR="005818A7" w:rsidRPr="005818A7">
              <w:rPr>
                <w:b/>
                <w:bCs/>
              </w:rPr>
              <w:t>§ 68</w:t>
            </w:r>
            <w:r>
              <w:rPr>
                <w:b/>
                <w:bCs/>
              </w:rPr>
              <w:t>.</w:t>
            </w:r>
            <w:r>
              <w:t xml:space="preserve">  […]</w:t>
            </w:r>
          </w:p>
          <w:p w14:paraId="038FCB92" w14:textId="6CDB11D1" w:rsidR="003E36E5" w:rsidRDefault="005818A7" w:rsidP="005818A7">
            <w:pPr>
              <w:pStyle w:val="Ingenafstand"/>
            </w:pPr>
            <w:r w:rsidRPr="00DF128F">
              <w:rPr>
                <w:i/>
                <w:iCs/>
              </w:rPr>
              <w:t xml:space="preserve">  Stk. 2.</w:t>
            </w:r>
            <w:r w:rsidR="008830FB">
              <w:rPr>
                <w:i/>
                <w:iCs/>
              </w:rPr>
              <w:t xml:space="preserve"> </w:t>
            </w:r>
            <w:r>
              <w:t xml:space="preserve"> Skatteforvaltningen anses for skattekommune, når:</w:t>
            </w:r>
          </w:p>
          <w:p w14:paraId="5A883635" w14:textId="77777777" w:rsidR="005818A7" w:rsidRDefault="005818A7" w:rsidP="005818A7">
            <w:pPr>
              <w:pStyle w:val="Ingenafstand"/>
            </w:pPr>
            <w:r>
              <w:t>1) […]</w:t>
            </w:r>
          </w:p>
          <w:p w14:paraId="28B36621" w14:textId="4DCE10BA" w:rsidR="005818A7" w:rsidRDefault="005818A7" w:rsidP="005818A7">
            <w:pPr>
              <w:pStyle w:val="Ingenafstand"/>
            </w:pPr>
            <w:r>
              <w:t>[.</w:t>
            </w:r>
            <w:r w:rsidR="008830FB">
              <w:t>.</w:t>
            </w:r>
            <w:r>
              <w:t>.]</w:t>
            </w:r>
          </w:p>
          <w:p w14:paraId="3782005D" w14:textId="77777777" w:rsidR="005818A7" w:rsidRDefault="005818A7" w:rsidP="005818A7">
            <w:pPr>
              <w:pStyle w:val="Ingenafstand"/>
            </w:pPr>
            <w:r w:rsidRPr="005818A7">
              <w:t>7) en fysisk person som led i et ansættelsesforhold udfører arbejde i forbindelse med projekteringsopgaver, bygge- og anlægsopgaver samt installations- og monteringsopgaver uden for eksisterende byer og bygder eller ved opførelse af lufthavne på vegne af Grønlands Selvstyre, jf. § 72 a, stk. 1, og den ansatte ikke har været skattepligtig til en kommune her i landet i de seneste 6 forudgående måneder, eller</w:t>
            </w:r>
          </w:p>
          <w:p w14:paraId="0A50FAEB" w14:textId="473D5BFF" w:rsidR="005818A7" w:rsidRDefault="005818A7" w:rsidP="005818A7">
            <w:pPr>
              <w:pStyle w:val="Ingenafstand"/>
            </w:pPr>
            <w:r>
              <w:t>8) […]</w:t>
            </w:r>
          </w:p>
        </w:tc>
        <w:tc>
          <w:tcPr>
            <w:tcW w:w="4889" w:type="dxa"/>
          </w:tcPr>
          <w:p w14:paraId="589DC924" w14:textId="77777777" w:rsidR="005818A7" w:rsidRDefault="005818A7" w:rsidP="005818A7">
            <w:pPr>
              <w:pStyle w:val="Ingenafstand"/>
            </w:pPr>
            <w:r w:rsidRPr="00CF1198">
              <w:rPr>
                <w:b/>
                <w:bCs/>
              </w:rPr>
              <w:t>1.</w:t>
            </w:r>
            <w:r>
              <w:t xml:space="preserve"> § 68, stk. 2, nr. 7, affattes således: </w:t>
            </w:r>
          </w:p>
          <w:p w14:paraId="5FB6B833" w14:textId="5E417485" w:rsidR="003E36E5" w:rsidRDefault="005818A7" w:rsidP="005818A7">
            <w:pPr>
              <w:pStyle w:val="Ingenafstand"/>
            </w:pPr>
            <w:r>
              <w:t>”</w:t>
            </w:r>
            <w:r w:rsidRPr="00D54A8F">
              <w:t xml:space="preserve"> 7) en fysisk person som led i et ansættelsesforhold udfører arbejde i forbindelse med projekteringsopgaver, bygge- og anlægsopgaver samt installations- og monteringsopgaver uden for eksisterende byer og bygder</w:t>
            </w:r>
            <w:r>
              <w:t xml:space="preserve"> eller </w:t>
            </w:r>
            <w:r w:rsidRPr="00D54A8F">
              <w:t xml:space="preserve">ved opførelse af lufthavne </w:t>
            </w:r>
            <w:r>
              <w:t xml:space="preserve">og vandkraftanlæg </w:t>
            </w:r>
            <w:r w:rsidRPr="00D54A8F">
              <w:t>på vegne af Grønlands Selvstyre, jf. § 72 a, stk. 1, og den ansatte ikke har været skattepligtig til en kommune her i landet i de seneste 6 forudgående måneder, eller</w:t>
            </w:r>
            <w:r>
              <w:t>”</w:t>
            </w:r>
            <w:r w:rsidRPr="00D54A8F">
              <w:t xml:space="preserve"> </w:t>
            </w:r>
          </w:p>
        </w:tc>
      </w:tr>
      <w:tr w:rsidR="00585CA2" w14:paraId="3ECD5A1E" w14:textId="77777777" w:rsidTr="00585CA2">
        <w:tc>
          <w:tcPr>
            <w:tcW w:w="4889" w:type="dxa"/>
          </w:tcPr>
          <w:p w14:paraId="368BB006" w14:textId="5A8F34F3" w:rsidR="00585CA2" w:rsidRDefault="003E36E5" w:rsidP="00585CA2">
            <w:pPr>
              <w:pStyle w:val="Ingenafstand"/>
            </w:pPr>
            <w:r>
              <w:t xml:space="preserve"> </w:t>
            </w:r>
            <w:r w:rsidR="005818A7" w:rsidRPr="005818A7">
              <w:rPr>
                <w:b/>
                <w:bCs/>
              </w:rPr>
              <w:t>§ 72 a.</w:t>
            </w:r>
            <w:r w:rsidR="005818A7" w:rsidRPr="005818A7">
              <w:t xml:space="preserve"> Skattepligtige fysiske personer, der som led i et ansættelsesforhold udfører arbejde i forbindelse med projekteringsopgaver, bygge- og anlægsopgaver samt installations- og monteringsopgaver uden for eksisterende byer og bygder eller opførelse af lufthavne på vegne af Grønlands Selvstyre og som ikke har været skattepligtig til en kommune her i landet i de seneste 6 forudgående måneder, svarer en endelig skat (bruttoskat) til Landskassen med 35 procent af indkomst oppebåret i ansættelsesforholdet. Der kan ikke foretages fradrag i indkomsten, herunder fradrag for tidligere indkomstårs underskud, ligesom § 4 d, </w:t>
            </w:r>
            <w:r w:rsidR="005818A7" w:rsidRPr="005818A7">
              <w:lastRenderedPageBreak/>
              <w:t>stk. 2, og § 4 e ikke finder anvendelse. Udgifter til erhvervelse, sikring og vedligeholdelse af den oppebårne indkomst kan ikke fradrages i anden indkomst hos den skattepligtige. Indkomstskattepligten vedrørende den oppebårne indkomst er endeligt opfyldt ved den erlagte skat.</w:t>
            </w:r>
          </w:p>
        </w:tc>
        <w:tc>
          <w:tcPr>
            <w:tcW w:w="4889" w:type="dxa"/>
          </w:tcPr>
          <w:p w14:paraId="5C2500CD" w14:textId="77777777" w:rsidR="005818A7" w:rsidRDefault="005818A7" w:rsidP="005818A7">
            <w:pPr>
              <w:pStyle w:val="Ingenafstand"/>
            </w:pPr>
            <w:r>
              <w:rPr>
                <w:b/>
                <w:bCs/>
              </w:rPr>
              <w:lastRenderedPageBreak/>
              <w:t xml:space="preserve">2.  </w:t>
            </w:r>
            <w:r w:rsidRPr="007C50B1">
              <w:t>I § 72 a</w:t>
            </w:r>
            <w:r>
              <w:t>, stk.1, affattes 1. pkt. således:</w:t>
            </w:r>
          </w:p>
          <w:p w14:paraId="129CAAD1" w14:textId="77777777" w:rsidR="005818A7" w:rsidRDefault="005818A7" w:rsidP="005818A7">
            <w:pPr>
              <w:pStyle w:val="Ingenafstand"/>
            </w:pPr>
            <w:r>
              <w:t>”</w:t>
            </w:r>
            <w:r w:rsidRPr="00D54A8F">
              <w:t xml:space="preserve">Skattepligtige fysiske personer, der som led i et ansættelsesforhold udfører arbejde i forbindelse med projekteringsopgaver, bygge- og anlægsopgaver samt installations- og monteringsopgaver uden for eksisterende byer og bygder eller opførelse af lufthavne </w:t>
            </w:r>
            <w:r>
              <w:t xml:space="preserve">og vandkraftanlæg </w:t>
            </w:r>
            <w:r w:rsidRPr="00D54A8F">
              <w:t>på vegne af Grønlands Selvstyre og som ikke har været skattepligtig til en kommune her i landet i de seneste 6 forudgående måneder, svarer en endelig skat (bruttoskat) til Landskassen med 35 procent af indkomst oppebåret i ansættelsesforholdet.</w:t>
            </w:r>
            <w:r>
              <w:t>”</w:t>
            </w:r>
          </w:p>
          <w:p w14:paraId="27ECB44B" w14:textId="77777777" w:rsidR="00585CA2" w:rsidRDefault="00585CA2" w:rsidP="00D70AF0">
            <w:pPr>
              <w:pStyle w:val="Ingenafstand"/>
            </w:pPr>
          </w:p>
        </w:tc>
      </w:tr>
      <w:tr w:rsidR="00F24CA8" w14:paraId="40EA0205" w14:textId="77777777" w:rsidTr="00585CA2">
        <w:tc>
          <w:tcPr>
            <w:tcW w:w="4889" w:type="dxa"/>
          </w:tcPr>
          <w:p w14:paraId="001DF61F" w14:textId="77777777" w:rsidR="00F24CA8" w:rsidRPr="00A64B4B" w:rsidRDefault="00F24CA8" w:rsidP="00B2775E">
            <w:pPr>
              <w:pStyle w:val="Ingenafstand"/>
              <w:rPr>
                <w:b/>
                <w:bCs/>
              </w:rPr>
            </w:pPr>
          </w:p>
        </w:tc>
        <w:tc>
          <w:tcPr>
            <w:tcW w:w="4889" w:type="dxa"/>
          </w:tcPr>
          <w:p w14:paraId="278A194E" w14:textId="77777777" w:rsidR="00F24CA8" w:rsidRPr="00B73FD0" w:rsidRDefault="00F24CA8" w:rsidP="00F24CA8">
            <w:pPr>
              <w:pStyle w:val="Ingenafstand"/>
              <w:jc w:val="center"/>
              <w:rPr>
                <w:b/>
                <w:bCs/>
              </w:rPr>
            </w:pPr>
            <w:r w:rsidRPr="00B73FD0">
              <w:rPr>
                <w:b/>
                <w:bCs/>
              </w:rPr>
              <w:t>§ 2</w:t>
            </w:r>
          </w:p>
          <w:p w14:paraId="77F98253" w14:textId="77777777" w:rsidR="00F24CA8" w:rsidRDefault="00F24CA8" w:rsidP="00F24CA8">
            <w:pPr>
              <w:pStyle w:val="Ingenafstand"/>
            </w:pPr>
          </w:p>
          <w:p w14:paraId="3A09A4D0" w14:textId="68E5D10C" w:rsidR="00F24CA8" w:rsidRDefault="005818A7" w:rsidP="00F24CA8">
            <w:pPr>
              <w:pStyle w:val="Ingenafstand"/>
            </w:pPr>
            <w:bookmarkStart w:id="0" w:name="_Hlk199322183"/>
            <w:proofErr w:type="spellStart"/>
            <w:r>
              <w:t>Inatsisartutloven</w:t>
            </w:r>
            <w:proofErr w:type="spellEnd"/>
            <w:r>
              <w:t xml:space="preserve"> </w:t>
            </w:r>
            <w:r w:rsidR="00F24CA8">
              <w:t>træder i kraft den 1. januar 2026.</w:t>
            </w:r>
          </w:p>
          <w:p w14:paraId="1F048061" w14:textId="73AA31EC" w:rsidR="00F24CA8" w:rsidRPr="00B73FD0" w:rsidRDefault="00F24CA8" w:rsidP="00F24CA8">
            <w:pPr>
              <w:pStyle w:val="Ingenafstand"/>
            </w:pPr>
            <w:r w:rsidRPr="00B73FD0">
              <w:rPr>
                <w:i/>
                <w:iCs/>
              </w:rPr>
              <w:t xml:space="preserve">  Stk. 2. </w:t>
            </w:r>
            <w:r>
              <w:rPr>
                <w:i/>
                <w:iCs/>
              </w:rPr>
              <w:t xml:space="preserve"> </w:t>
            </w:r>
            <w:proofErr w:type="spellStart"/>
            <w:r w:rsidR="005818A7" w:rsidRPr="005818A7">
              <w:t>Inatsisartutloven</w:t>
            </w:r>
            <w:proofErr w:type="spellEnd"/>
            <w:r w:rsidR="005818A7" w:rsidRPr="005818A7">
              <w:t xml:space="preserve"> </w:t>
            </w:r>
            <w:r>
              <w:t>har virkning fra og med indkomståret 2026.</w:t>
            </w:r>
          </w:p>
          <w:bookmarkEnd w:id="0"/>
          <w:p w14:paraId="1877A462" w14:textId="5D044177" w:rsidR="00F24CA8" w:rsidRDefault="00F24CA8" w:rsidP="005818A7">
            <w:pPr>
              <w:pStyle w:val="Ingenafstand"/>
              <w:rPr>
                <w:b/>
                <w:bCs/>
              </w:rPr>
            </w:pPr>
            <w:r>
              <w:t xml:space="preserve">  </w:t>
            </w:r>
          </w:p>
        </w:tc>
      </w:tr>
    </w:tbl>
    <w:p w14:paraId="0DE8D5EA" w14:textId="77777777" w:rsidR="00585CA2" w:rsidRDefault="00585CA2" w:rsidP="00D70AF0">
      <w:pPr>
        <w:pStyle w:val="Ingenafstand"/>
      </w:pPr>
    </w:p>
    <w:p w14:paraId="63796972" w14:textId="77777777" w:rsidR="0086790B" w:rsidRDefault="0086790B" w:rsidP="00D70AF0">
      <w:pPr>
        <w:pStyle w:val="Ingenafstand"/>
      </w:pPr>
    </w:p>
    <w:p w14:paraId="5B2FDDFB" w14:textId="77777777" w:rsidR="0086790B" w:rsidRPr="00D70AF0" w:rsidRDefault="0086790B" w:rsidP="00D70AF0">
      <w:pPr>
        <w:pStyle w:val="Ingenafstand"/>
      </w:pPr>
    </w:p>
    <w:sectPr w:rsidR="0086790B" w:rsidRPr="00D70AF0" w:rsidSect="005B2B50">
      <w:headerReference w:type="default" r:id="rId7"/>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EB04" w14:textId="77777777" w:rsidR="00D2499B" w:rsidRDefault="00D2499B" w:rsidP="00B2447D">
      <w:pPr>
        <w:spacing w:line="240" w:lineRule="auto"/>
      </w:pPr>
      <w:r>
        <w:separator/>
      </w:r>
    </w:p>
  </w:endnote>
  <w:endnote w:type="continuationSeparator" w:id="0">
    <w:p w14:paraId="0E049E4C" w14:textId="77777777" w:rsidR="00D2499B" w:rsidRDefault="00D2499B" w:rsidP="00B2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C15F" w14:textId="16C7CC90" w:rsidR="005B2B50" w:rsidRDefault="005B2B50">
    <w:pPr>
      <w:pStyle w:val="Sidefod"/>
    </w:pP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BF0D" w14:textId="7F78E935" w:rsidR="005B2B50" w:rsidRDefault="005B2B50">
    <w:pPr>
      <w:pStyle w:val="Sidefod"/>
    </w:pPr>
    <w:r>
      <w:t>AN sagsnr.: 2025-3664</w:t>
    </w:r>
    <w:r>
      <w:tab/>
    </w:r>
    <w:r>
      <w:fldChar w:fldCharType="begin"/>
    </w:r>
    <w:r>
      <w:instrText>PAGE   \* MERGEFORMAT</w:instrText>
    </w:r>
    <w:r>
      <w:fldChar w:fldCharType="separate"/>
    </w:r>
    <w:r>
      <w:t>1</w:t>
    </w:r>
    <w:r>
      <w:fldChar w:fldCharType="end"/>
    </w:r>
  </w:p>
  <w:p w14:paraId="1AD7FE3D" w14:textId="3D11152B" w:rsidR="005B2B50" w:rsidRDefault="005B2B50">
    <w:pPr>
      <w:pStyle w:val="Sidefod"/>
    </w:pPr>
    <w:r>
      <w:t>EM 2025/xx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E004" w14:textId="77777777" w:rsidR="00D2499B" w:rsidRDefault="00D2499B" w:rsidP="00B2447D">
      <w:pPr>
        <w:spacing w:line="240" w:lineRule="auto"/>
      </w:pPr>
      <w:r>
        <w:separator/>
      </w:r>
    </w:p>
  </w:footnote>
  <w:footnote w:type="continuationSeparator" w:id="0">
    <w:p w14:paraId="6C1CA320" w14:textId="77777777" w:rsidR="00D2499B" w:rsidRDefault="00D2499B" w:rsidP="00B2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7B25" w14:textId="48CFA89F" w:rsidR="00B2447D" w:rsidRPr="00B2447D" w:rsidRDefault="00DF7689">
    <w:pPr>
      <w:pStyle w:val="Sidehoved"/>
      <w:rPr>
        <w:lang w:val="en-US"/>
      </w:rPr>
    </w:pPr>
    <w:r>
      <w:rPr>
        <w:lang w:val="en-US"/>
      </w:rPr>
      <w:t>20</w:t>
    </w:r>
    <w:r w:rsidR="00B2447D">
      <w:rPr>
        <w:lang w:val="en-US"/>
      </w:rPr>
      <w:t>-</w:t>
    </w:r>
    <w:r w:rsidR="007031B1">
      <w:rPr>
        <w:lang w:val="en-US"/>
      </w:rPr>
      <w:t>06</w:t>
    </w:r>
    <w:r w:rsidR="00B2447D">
      <w:rPr>
        <w:lang w:val="en-US"/>
      </w:rPr>
      <w:t>-2025</w:t>
    </w:r>
    <w:r w:rsidR="00B2447D">
      <w:rPr>
        <w:lang w:val="en-US"/>
      </w:rPr>
      <w:tab/>
    </w:r>
    <w:r w:rsidR="00B2447D">
      <w:rPr>
        <w:lang w:val="en-US"/>
      </w:rPr>
      <w:tab/>
      <w:t>EM2025/xx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C78" w14:textId="79566CF5" w:rsidR="005B2B50" w:rsidRPr="00B2447D" w:rsidRDefault="005E4A46" w:rsidP="005B2B50">
    <w:pPr>
      <w:pStyle w:val="Sidehoved"/>
      <w:rPr>
        <w:lang w:val="en-US"/>
      </w:rPr>
    </w:pPr>
    <w:r>
      <w:rPr>
        <w:lang w:val="en-US"/>
      </w:rPr>
      <w:t>20</w:t>
    </w:r>
    <w:r w:rsidR="005B2B50">
      <w:rPr>
        <w:lang w:val="en-US"/>
      </w:rPr>
      <w:t>-0</w:t>
    </w:r>
    <w:r w:rsidR="00F55D46">
      <w:rPr>
        <w:lang w:val="en-US"/>
      </w:rPr>
      <w:t>6</w:t>
    </w:r>
    <w:r w:rsidR="005B2B50">
      <w:rPr>
        <w:lang w:val="en-US"/>
      </w:rPr>
      <w:t>-2025</w:t>
    </w:r>
    <w:r w:rsidR="005B2B50">
      <w:rPr>
        <w:lang w:val="en-US"/>
      </w:rPr>
      <w:tab/>
    </w:r>
    <w:r w:rsidR="005B2B50">
      <w:rPr>
        <w:lang w:val="en-US"/>
      </w:rPr>
      <w:tab/>
      <w:t>EM2025/xx</w:t>
    </w:r>
  </w:p>
  <w:p w14:paraId="45BDF710" w14:textId="77777777" w:rsidR="005B2B50" w:rsidRDefault="005B2B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5DC7"/>
    <w:multiLevelType w:val="hybridMultilevel"/>
    <w:tmpl w:val="AAC842C8"/>
    <w:lvl w:ilvl="0" w:tplc="5E90177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9A3E4F"/>
    <w:multiLevelType w:val="hybridMultilevel"/>
    <w:tmpl w:val="C278EA76"/>
    <w:lvl w:ilvl="0" w:tplc="4F5AAE9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E106AA"/>
    <w:multiLevelType w:val="hybridMultilevel"/>
    <w:tmpl w:val="DFC4F61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E4C90"/>
    <w:multiLevelType w:val="hybridMultilevel"/>
    <w:tmpl w:val="F0907F84"/>
    <w:lvl w:ilvl="0" w:tplc="04060001">
      <w:start w:val="1"/>
      <w:numFmt w:val="bullet"/>
      <w:lvlText w:val=""/>
      <w:lvlJc w:val="left"/>
      <w:pPr>
        <w:ind w:left="781" w:hanging="360"/>
      </w:pPr>
      <w:rPr>
        <w:rFonts w:ascii="Symbol" w:hAnsi="Symbol" w:hint="default"/>
      </w:rPr>
    </w:lvl>
    <w:lvl w:ilvl="1" w:tplc="04060003" w:tentative="1">
      <w:start w:val="1"/>
      <w:numFmt w:val="bullet"/>
      <w:lvlText w:val="o"/>
      <w:lvlJc w:val="left"/>
      <w:pPr>
        <w:ind w:left="1501" w:hanging="360"/>
      </w:pPr>
      <w:rPr>
        <w:rFonts w:ascii="Courier New" w:hAnsi="Courier New" w:cs="Courier New" w:hint="default"/>
      </w:rPr>
    </w:lvl>
    <w:lvl w:ilvl="2" w:tplc="04060005" w:tentative="1">
      <w:start w:val="1"/>
      <w:numFmt w:val="bullet"/>
      <w:lvlText w:val=""/>
      <w:lvlJc w:val="left"/>
      <w:pPr>
        <w:ind w:left="2221" w:hanging="360"/>
      </w:pPr>
      <w:rPr>
        <w:rFonts w:ascii="Wingdings" w:hAnsi="Wingdings" w:hint="default"/>
      </w:rPr>
    </w:lvl>
    <w:lvl w:ilvl="3" w:tplc="04060001" w:tentative="1">
      <w:start w:val="1"/>
      <w:numFmt w:val="bullet"/>
      <w:lvlText w:val=""/>
      <w:lvlJc w:val="left"/>
      <w:pPr>
        <w:ind w:left="2941" w:hanging="360"/>
      </w:pPr>
      <w:rPr>
        <w:rFonts w:ascii="Symbol" w:hAnsi="Symbol" w:hint="default"/>
      </w:rPr>
    </w:lvl>
    <w:lvl w:ilvl="4" w:tplc="04060003" w:tentative="1">
      <w:start w:val="1"/>
      <w:numFmt w:val="bullet"/>
      <w:lvlText w:val="o"/>
      <w:lvlJc w:val="left"/>
      <w:pPr>
        <w:ind w:left="3661" w:hanging="360"/>
      </w:pPr>
      <w:rPr>
        <w:rFonts w:ascii="Courier New" w:hAnsi="Courier New" w:cs="Courier New" w:hint="default"/>
      </w:rPr>
    </w:lvl>
    <w:lvl w:ilvl="5" w:tplc="04060005" w:tentative="1">
      <w:start w:val="1"/>
      <w:numFmt w:val="bullet"/>
      <w:lvlText w:val=""/>
      <w:lvlJc w:val="left"/>
      <w:pPr>
        <w:ind w:left="4381" w:hanging="360"/>
      </w:pPr>
      <w:rPr>
        <w:rFonts w:ascii="Wingdings" w:hAnsi="Wingdings" w:hint="default"/>
      </w:rPr>
    </w:lvl>
    <w:lvl w:ilvl="6" w:tplc="04060001" w:tentative="1">
      <w:start w:val="1"/>
      <w:numFmt w:val="bullet"/>
      <w:lvlText w:val=""/>
      <w:lvlJc w:val="left"/>
      <w:pPr>
        <w:ind w:left="5101" w:hanging="360"/>
      </w:pPr>
      <w:rPr>
        <w:rFonts w:ascii="Symbol" w:hAnsi="Symbol" w:hint="default"/>
      </w:rPr>
    </w:lvl>
    <w:lvl w:ilvl="7" w:tplc="04060003" w:tentative="1">
      <w:start w:val="1"/>
      <w:numFmt w:val="bullet"/>
      <w:lvlText w:val="o"/>
      <w:lvlJc w:val="left"/>
      <w:pPr>
        <w:ind w:left="5821" w:hanging="360"/>
      </w:pPr>
      <w:rPr>
        <w:rFonts w:ascii="Courier New" w:hAnsi="Courier New" w:cs="Courier New" w:hint="default"/>
      </w:rPr>
    </w:lvl>
    <w:lvl w:ilvl="8" w:tplc="04060005" w:tentative="1">
      <w:start w:val="1"/>
      <w:numFmt w:val="bullet"/>
      <w:lvlText w:val=""/>
      <w:lvlJc w:val="left"/>
      <w:pPr>
        <w:ind w:left="6541" w:hanging="360"/>
      </w:pPr>
      <w:rPr>
        <w:rFonts w:ascii="Wingdings" w:hAnsi="Wingdings" w:hint="default"/>
      </w:rPr>
    </w:lvl>
  </w:abstractNum>
  <w:abstractNum w:abstractNumId="4" w15:restartNumberingAfterBreak="0">
    <w:nsid w:val="730C5B98"/>
    <w:multiLevelType w:val="hybridMultilevel"/>
    <w:tmpl w:val="FD881874"/>
    <w:lvl w:ilvl="0" w:tplc="9BFED4D8">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9910250"/>
    <w:multiLevelType w:val="hybridMultilevel"/>
    <w:tmpl w:val="0C32504C"/>
    <w:lvl w:ilvl="0" w:tplc="BA68C2F6">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EC14C0"/>
    <w:multiLevelType w:val="hybridMultilevel"/>
    <w:tmpl w:val="420421C6"/>
    <w:lvl w:ilvl="0" w:tplc="3A38FEA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4645815">
    <w:abstractNumId w:val="0"/>
  </w:num>
  <w:num w:numId="2" w16cid:durableId="1739404543">
    <w:abstractNumId w:val="4"/>
  </w:num>
  <w:num w:numId="3" w16cid:durableId="1157696618">
    <w:abstractNumId w:val="3"/>
  </w:num>
  <w:num w:numId="4" w16cid:durableId="1414473816">
    <w:abstractNumId w:val="2"/>
  </w:num>
  <w:num w:numId="5" w16cid:durableId="1248005549">
    <w:abstractNumId w:val="5"/>
  </w:num>
  <w:num w:numId="6" w16cid:durableId="795296092">
    <w:abstractNumId w:val="1"/>
  </w:num>
  <w:num w:numId="7" w16cid:durableId="1452824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10BF"/>
    <w:rsid w:val="0000792D"/>
    <w:rsid w:val="00021711"/>
    <w:rsid w:val="00030843"/>
    <w:rsid w:val="00032136"/>
    <w:rsid w:val="000477D8"/>
    <w:rsid w:val="000618CE"/>
    <w:rsid w:val="0007167E"/>
    <w:rsid w:val="00071C9A"/>
    <w:rsid w:val="00074F3D"/>
    <w:rsid w:val="00091D90"/>
    <w:rsid w:val="00095F0B"/>
    <w:rsid w:val="000A2EE3"/>
    <w:rsid w:val="000D301D"/>
    <w:rsid w:val="000E1B03"/>
    <w:rsid w:val="000E5E6F"/>
    <w:rsid w:val="000F4E08"/>
    <w:rsid w:val="00100982"/>
    <w:rsid w:val="00104243"/>
    <w:rsid w:val="00105FE4"/>
    <w:rsid w:val="00125D01"/>
    <w:rsid w:val="00141532"/>
    <w:rsid w:val="0016059A"/>
    <w:rsid w:val="00165E97"/>
    <w:rsid w:val="00166430"/>
    <w:rsid w:val="0017461B"/>
    <w:rsid w:val="0018456F"/>
    <w:rsid w:val="001878D1"/>
    <w:rsid w:val="00191AF7"/>
    <w:rsid w:val="00194935"/>
    <w:rsid w:val="001A4D8F"/>
    <w:rsid w:val="001B131F"/>
    <w:rsid w:val="001B1BC1"/>
    <w:rsid w:val="001C32E6"/>
    <w:rsid w:val="001C380C"/>
    <w:rsid w:val="001E3894"/>
    <w:rsid w:val="001E4220"/>
    <w:rsid w:val="001E43C0"/>
    <w:rsid w:val="001F6D39"/>
    <w:rsid w:val="001F7D0B"/>
    <w:rsid w:val="00210BCB"/>
    <w:rsid w:val="00241F3C"/>
    <w:rsid w:val="00245DD9"/>
    <w:rsid w:val="00257A4E"/>
    <w:rsid w:val="0026272E"/>
    <w:rsid w:val="002665F0"/>
    <w:rsid w:val="002672FF"/>
    <w:rsid w:val="00281668"/>
    <w:rsid w:val="00285579"/>
    <w:rsid w:val="002951E8"/>
    <w:rsid w:val="002A050E"/>
    <w:rsid w:val="002A3D3F"/>
    <w:rsid w:val="002C12A3"/>
    <w:rsid w:val="002C3EF0"/>
    <w:rsid w:val="002C4153"/>
    <w:rsid w:val="002F1B4F"/>
    <w:rsid w:val="002F2546"/>
    <w:rsid w:val="002F3B91"/>
    <w:rsid w:val="003012FB"/>
    <w:rsid w:val="00312563"/>
    <w:rsid w:val="00312A8B"/>
    <w:rsid w:val="003177A9"/>
    <w:rsid w:val="0032343C"/>
    <w:rsid w:val="00327E87"/>
    <w:rsid w:val="00340E5B"/>
    <w:rsid w:val="00347D28"/>
    <w:rsid w:val="00355DB8"/>
    <w:rsid w:val="00362B4F"/>
    <w:rsid w:val="003664F6"/>
    <w:rsid w:val="003708B1"/>
    <w:rsid w:val="003711CE"/>
    <w:rsid w:val="003720DC"/>
    <w:rsid w:val="00382759"/>
    <w:rsid w:val="00384119"/>
    <w:rsid w:val="003924D6"/>
    <w:rsid w:val="003B1487"/>
    <w:rsid w:val="003D1666"/>
    <w:rsid w:val="003E3241"/>
    <w:rsid w:val="003E36E5"/>
    <w:rsid w:val="003E577C"/>
    <w:rsid w:val="003E711B"/>
    <w:rsid w:val="0040387A"/>
    <w:rsid w:val="00410DB8"/>
    <w:rsid w:val="00411FE2"/>
    <w:rsid w:val="00413F47"/>
    <w:rsid w:val="00421D27"/>
    <w:rsid w:val="00427BF9"/>
    <w:rsid w:val="00436D49"/>
    <w:rsid w:val="0044386A"/>
    <w:rsid w:val="00445503"/>
    <w:rsid w:val="00464064"/>
    <w:rsid w:val="00476764"/>
    <w:rsid w:val="00477260"/>
    <w:rsid w:val="004A20C9"/>
    <w:rsid w:val="004A4EC1"/>
    <w:rsid w:val="004A6C3B"/>
    <w:rsid w:val="004B1554"/>
    <w:rsid w:val="004B4683"/>
    <w:rsid w:val="004C6851"/>
    <w:rsid w:val="004D6C65"/>
    <w:rsid w:val="004F4629"/>
    <w:rsid w:val="00502818"/>
    <w:rsid w:val="005137CF"/>
    <w:rsid w:val="0051451E"/>
    <w:rsid w:val="00526D38"/>
    <w:rsid w:val="00530484"/>
    <w:rsid w:val="005505BF"/>
    <w:rsid w:val="00551850"/>
    <w:rsid w:val="0056488B"/>
    <w:rsid w:val="00571283"/>
    <w:rsid w:val="005818A7"/>
    <w:rsid w:val="00582322"/>
    <w:rsid w:val="00585CA2"/>
    <w:rsid w:val="005927AD"/>
    <w:rsid w:val="00597B71"/>
    <w:rsid w:val="005A15F4"/>
    <w:rsid w:val="005A33DF"/>
    <w:rsid w:val="005B2B50"/>
    <w:rsid w:val="005B45B1"/>
    <w:rsid w:val="005C5E35"/>
    <w:rsid w:val="005C6A40"/>
    <w:rsid w:val="005D0647"/>
    <w:rsid w:val="005D3B06"/>
    <w:rsid w:val="005E2AEE"/>
    <w:rsid w:val="005E2EC3"/>
    <w:rsid w:val="005E4A46"/>
    <w:rsid w:val="005E5E13"/>
    <w:rsid w:val="005E770A"/>
    <w:rsid w:val="005E7C7C"/>
    <w:rsid w:val="00602472"/>
    <w:rsid w:val="006059C2"/>
    <w:rsid w:val="00610DA8"/>
    <w:rsid w:val="0062106E"/>
    <w:rsid w:val="00622B84"/>
    <w:rsid w:val="00627837"/>
    <w:rsid w:val="00643FA3"/>
    <w:rsid w:val="00646AC3"/>
    <w:rsid w:val="006555D7"/>
    <w:rsid w:val="00657E8A"/>
    <w:rsid w:val="0066154D"/>
    <w:rsid w:val="00662B0A"/>
    <w:rsid w:val="006707D9"/>
    <w:rsid w:val="00674EE2"/>
    <w:rsid w:val="00674FD1"/>
    <w:rsid w:val="00677394"/>
    <w:rsid w:val="006777A7"/>
    <w:rsid w:val="00687CEE"/>
    <w:rsid w:val="00694BA3"/>
    <w:rsid w:val="006A40AD"/>
    <w:rsid w:val="006C5B3D"/>
    <w:rsid w:val="006E2027"/>
    <w:rsid w:val="006F4B78"/>
    <w:rsid w:val="00701876"/>
    <w:rsid w:val="007028B8"/>
    <w:rsid w:val="007031B1"/>
    <w:rsid w:val="00704215"/>
    <w:rsid w:val="00704841"/>
    <w:rsid w:val="007165AA"/>
    <w:rsid w:val="00724F56"/>
    <w:rsid w:val="00744C31"/>
    <w:rsid w:val="00750453"/>
    <w:rsid w:val="007526C2"/>
    <w:rsid w:val="00752F5D"/>
    <w:rsid w:val="00754E47"/>
    <w:rsid w:val="007564ED"/>
    <w:rsid w:val="00762F25"/>
    <w:rsid w:val="00770942"/>
    <w:rsid w:val="007719A4"/>
    <w:rsid w:val="007727C3"/>
    <w:rsid w:val="007731F3"/>
    <w:rsid w:val="007739E8"/>
    <w:rsid w:val="007741A2"/>
    <w:rsid w:val="0077695C"/>
    <w:rsid w:val="00791C57"/>
    <w:rsid w:val="00795AFE"/>
    <w:rsid w:val="007D3660"/>
    <w:rsid w:val="007D6AD4"/>
    <w:rsid w:val="007E0600"/>
    <w:rsid w:val="007E79B2"/>
    <w:rsid w:val="007E7FD8"/>
    <w:rsid w:val="007F34C7"/>
    <w:rsid w:val="007F35C3"/>
    <w:rsid w:val="007F4B5B"/>
    <w:rsid w:val="00804123"/>
    <w:rsid w:val="00832B1F"/>
    <w:rsid w:val="00847923"/>
    <w:rsid w:val="0085544F"/>
    <w:rsid w:val="00861F7C"/>
    <w:rsid w:val="0086790B"/>
    <w:rsid w:val="008700C2"/>
    <w:rsid w:val="00870D52"/>
    <w:rsid w:val="00873522"/>
    <w:rsid w:val="008830FB"/>
    <w:rsid w:val="008A054C"/>
    <w:rsid w:val="008A10BF"/>
    <w:rsid w:val="008A1F86"/>
    <w:rsid w:val="008B259A"/>
    <w:rsid w:val="008C58E7"/>
    <w:rsid w:val="008D3E51"/>
    <w:rsid w:val="008D6B0C"/>
    <w:rsid w:val="009020D2"/>
    <w:rsid w:val="0090261C"/>
    <w:rsid w:val="00903544"/>
    <w:rsid w:val="00907700"/>
    <w:rsid w:val="00907EE5"/>
    <w:rsid w:val="009217C1"/>
    <w:rsid w:val="00922E56"/>
    <w:rsid w:val="0093081B"/>
    <w:rsid w:val="0094103E"/>
    <w:rsid w:val="00943E88"/>
    <w:rsid w:val="009445DA"/>
    <w:rsid w:val="00966472"/>
    <w:rsid w:val="00970976"/>
    <w:rsid w:val="00980800"/>
    <w:rsid w:val="00984D39"/>
    <w:rsid w:val="009B3358"/>
    <w:rsid w:val="009B3BA5"/>
    <w:rsid w:val="009C70E6"/>
    <w:rsid w:val="009C78B1"/>
    <w:rsid w:val="009E2C16"/>
    <w:rsid w:val="009F0AD7"/>
    <w:rsid w:val="009F2C33"/>
    <w:rsid w:val="00A00394"/>
    <w:rsid w:val="00A0118E"/>
    <w:rsid w:val="00A01F1C"/>
    <w:rsid w:val="00A0520F"/>
    <w:rsid w:val="00A070E9"/>
    <w:rsid w:val="00A2503C"/>
    <w:rsid w:val="00A27B84"/>
    <w:rsid w:val="00A45B34"/>
    <w:rsid w:val="00A45FB4"/>
    <w:rsid w:val="00A633C5"/>
    <w:rsid w:val="00A64B4B"/>
    <w:rsid w:val="00A66BEE"/>
    <w:rsid w:val="00A72596"/>
    <w:rsid w:val="00A73E5D"/>
    <w:rsid w:val="00A80CA7"/>
    <w:rsid w:val="00A86C90"/>
    <w:rsid w:val="00A9195F"/>
    <w:rsid w:val="00AB5894"/>
    <w:rsid w:val="00AD6D4A"/>
    <w:rsid w:val="00AD7E62"/>
    <w:rsid w:val="00AE40CB"/>
    <w:rsid w:val="00AF7A7C"/>
    <w:rsid w:val="00B173E1"/>
    <w:rsid w:val="00B214B1"/>
    <w:rsid w:val="00B243B9"/>
    <w:rsid w:val="00B2447D"/>
    <w:rsid w:val="00B2484E"/>
    <w:rsid w:val="00B25A0A"/>
    <w:rsid w:val="00B2775E"/>
    <w:rsid w:val="00B3041E"/>
    <w:rsid w:val="00B333C8"/>
    <w:rsid w:val="00B86C36"/>
    <w:rsid w:val="00B92DBD"/>
    <w:rsid w:val="00BA5EF1"/>
    <w:rsid w:val="00BA6977"/>
    <w:rsid w:val="00BA7D5C"/>
    <w:rsid w:val="00BB5038"/>
    <w:rsid w:val="00BC3EAE"/>
    <w:rsid w:val="00BC5C44"/>
    <w:rsid w:val="00BC76B2"/>
    <w:rsid w:val="00BE1A78"/>
    <w:rsid w:val="00BF07AE"/>
    <w:rsid w:val="00C02208"/>
    <w:rsid w:val="00C04F75"/>
    <w:rsid w:val="00C202AC"/>
    <w:rsid w:val="00C25F83"/>
    <w:rsid w:val="00C27789"/>
    <w:rsid w:val="00C2789E"/>
    <w:rsid w:val="00C3044A"/>
    <w:rsid w:val="00C3419D"/>
    <w:rsid w:val="00C35B59"/>
    <w:rsid w:val="00C367A3"/>
    <w:rsid w:val="00C449C7"/>
    <w:rsid w:val="00C546A1"/>
    <w:rsid w:val="00C73142"/>
    <w:rsid w:val="00C76B7A"/>
    <w:rsid w:val="00C778F3"/>
    <w:rsid w:val="00C77990"/>
    <w:rsid w:val="00C915B5"/>
    <w:rsid w:val="00C92091"/>
    <w:rsid w:val="00CA6B18"/>
    <w:rsid w:val="00CB34DF"/>
    <w:rsid w:val="00CB36FF"/>
    <w:rsid w:val="00CC725A"/>
    <w:rsid w:val="00CD077B"/>
    <w:rsid w:val="00CD556F"/>
    <w:rsid w:val="00CD787B"/>
    <w:rsid w:val="00D058EC"/>
    <w:rsid w:val="00D075B0"/>
    <w:rsid w:val="00D150D2"/>
    <w:rsid w:val="00D2499B"/>
    <w:rsid w:val="00D26AC4"/>
    <w:rsid w:val="00D439E0"/>
    <w:rsid w:val="00D45BAA"/>
    <w:rsid w:val="00D478CD"/>
    <w:rsid w:val="00D47C69"/>
    <w:rsid w:val="00D559BA"/>
    <w:rsid w:val="00D5720F"/>
    <w:rsid w:val="00D70AF0"/>
    <w:rsid w:val="00D71C9F"/>
    <w:rsid w:val="00D922BD"/>
    <w:rsid w:val="00DB26F4"/>
    <w:rsid w:val="00DB78D7"/>
    <w:rsid w:val="00DC137B"/>
    <w:rsid w:val="00DC33C2"/>
    <w:rsid w:val="00DD47C0"/>
    <w:rsid w:val="00DE1C47"/>
    <w:rsid w:val="00DE714F"/>
    <w:rsid w:val="00DF128F"/>
    <w:rsid w:val="00DF7689"/>
    <w:rsid w:val="00E14EA3"/>
    <w:rsid w:val="00E22F78"/>
    <w:rsid w:val="00E33B94"/>
    <w:rsid w:val="00E37DDC"/>
    <w:rsid w:val="00E47A74"/>
    <w:rsid w:val="00E63067"/>
    <w:rsid w:val="00E66B84"/>
    <w:rsid w:val="00E714FF"/>
    <w:rsid w:val="00E802D0"/>
    <w:rsid w:val="00E937C7"/>
    <w:rsid w:val="00E95EB8"/>
    <w:rsid w:val="00EA69D7"/>
    <w:rsid w:val="00EB3F54"/>
    <w:rsid w:val="00ED2859"/>
    <w:rsid w:val="00ED3331"/>
    <w:rsid w:val="00EE36DF"/>
    <w:rsid w:val="00EF7358"/>
    <w:rsid w:val="00F038B5"/>
    <w:rsid w:val="00F04AE1"/>
    <w:rsid w:val="00F117A9"/>
    <w:rsid w:val="00F142BF"/>
    <w:rsid w:val="00F214CA"/>
    <w:rsid w:val="00F2498D"/>
    <w:rsid w:val="00F24CA8"/>
    <w:rsid w:val="00F2713B"/>
    <w:rsid w:val="00F44249"/>
    <w:rsid w:val="00F55D46"/>
    <w:rsid w:val="00F569A8"/>
    <w:rsid w:val="00F65465"/>
    <w:rsid w:val="00F7604B"/>
    <w:rsid w:val="00F87B1B"/>
    <w:rsid w:val="00F91CE8"/>
    <w:rsid w:val="00F936AD"/>
    <w:rsid w:val="00F9637A"/>
    <w:rsid w:val="00FA4671"/>
    <w:rsid w:val="00FB101E"/>
    <w:rsid w:val="00FB3742"/>
    <w:rsid w:val="00FD13BC"/>
    <w:rsid w:val="00FE31F1"/>
    <w:rsid w:val="00FF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32E3"/>
  <w15:docId w15:val="{237F5021-84BB-4F42-8CCB-512F4AF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7D"/>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B2447D"/>
  </w:style>
  <w:style w:type="paragraph" w:styleId="Sidehoved">
    <w:name w:val="header"/>
    <w:basedOn w:val="Normal"/>
    <w:link w:val="SidehovedTegn"/>
    <w:uiPriority w:val="99"/>
    <w:unhideWhenUsed/>
    <w:rsid w:val="00B244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447D"/>
    <w:rPr>
      <w:rFonts w:ascii="Times New Roman" w:hAnsi="Times New Roman" w:cs="Times New Roman"/>
      <w:sz w:val="24"/>
      <w:szCs w:val="24"/>
    </w:rPr>
  </w:style>
  <w:style w:type="paragraph" w:styleId="Sidefod">
    <w:name w:val="footer"/>
    <w:basedOn w:val="Normal"/>
    <w:link w:val="SidefodTegn"/>
    <w:uiPriority w:val="99"/>
    <w:unhideWhenUsed/>
    <w:rsid w:val="00B244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447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F2498D"/>
    <w:rPr>
      <w:sz w:val="16"/>
      <w:szCs w:val="16"/>
    </w:rPr>
  </w:style>
  <w:style w:type="paragraph" w:styleId="Kommentartekst">
    <w:name w:val="annotation text"/>
    <w:basedOn w:val="Normal"/>
    <w:link w:val="KommentartekstTegn"/>
    <w:uiPriority w:val="99"/>
    <w:unhideWhenUsed/>
    <w:rsid w:val="00F2498D"/>
    <w:pPr>
      <w:spacing w:line="240" w:lineRule="auto"/>
    </w:pPr>
    <w:rPr>
      <w:sz w:val="20"/>
      <w:szCs w:val="20"/>
    </w:rPr>
  </w:style>
  <w:style w:type="character" w:customStyle="1" w:styleId="KommentartekstTegn">
    <w:name w:val="Kommentartekst Tegn"/>
    <w:basedOn w:val="Standardskrifttypeiafsnit"/>
    <w:link w:val="Kommentartekst"/>
    <w:uiPriority w:val="99"/>
    <w:rsid w:val="00F2498D"/>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F2498D"/>
    <w:rPr>
      <w:b/>
      <w:bCs/>
    </w:rPr>
  </w:style>
  <w:style w:type="character" w:customStyle="1" w:styleId="KommentaremneTegn">
    <w:name w:val="Kommentaremne Tegn"/>
    <w:basedOn w:val="KommentartekstTegn"/>
    <w:link w:val="Kommentaremne"/>
    <w:uiPriority w:val="99"/>
    <w:semiHidden/>
    <w:rsid w:val="00F2498D"/>
    <w:rPr>
      <w:rFonts w:ascii="Times New Roman" w:hAnsi="Times New Roman" w:cs="Times New Roman"/>
      <w:b/>
      <w:bCs/>
      <w:sz w:val="20"/>
      <w:szCs w:val="20"/>
    </w:rPr>
  </w:style>
  <w:style w:type="table" w:styleId="Tabel-Gitter">
    <w:name w:val="Table Grid"/>
    <w:basedOn w:val="Tabel-Normal"/>
    <w:uiPriority w:val="59"/>
    <w:rsid w:val="0058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74FD1"/>
    <w:rPr>
      <w:color w:val="0000FF" w:themeColor="hyperlink"/>
      <w:u w:val="single"/>
    </w:rPr>
  </w:style>
  <w:style w:type="paragraph" w:styleId="Korrektur">
    <w:name w:val="Revision"/>
    <w:hidden/>
    <w:uiPriority w:val="99"/>
    <w:semiHidden/>
    <w:rsid w:val="003711CE"/>
    <w:pPr>
      <w:spacing w:after="0" w:line="240" w:lineRule="auto"/>
    </w:pPr>
    <w:rPr>
      <w:rFonts w:ascii="Times New Roman" w:hAnsi="Times New Roman" w:cs="Times New Roman"/>
      <w:sz w:val="24"/>
      <w:szCs w:val="24"/>
    </w:rPr>
  </w:style>
  <w:style w:type="character" w:styleId="Ulstomtale">
    <w:name w:val="Unresolved Mention"/>
    <w:basedOn w:val="Standardskrifttypeiafsnit"/>
    <w:uiPriority w:val="99"/>
    <w:semiHidden/>
    <w:unhideWhenUsed/>
    <w:rsid w:val="0075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3605ed089fa452d807246e7012fe1a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13605ed089fa452d807246e7012fe1a8</Template>
  <TotalTime>3488</TotalTime>
  <Pages>7</Pages>
  <Words>1899</Words>
  <Characters>11590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136</cp:revision>
  <dcterms:created xsi:type="dcterms:W3CDTF">2025-03-24T08:59:00Z</dcterms:created>
  <dcterms:modified xsi:type="dcterms:W3CDTF">2025-06-20T09:26:00Z</dcterms:modified>
</cp:coreProperties>
</file>