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31D" w:rsidRPr="00C14D53" w:rsidRDefault="00F0531D" w:rsidP="00F2725D">
      <w:pPr>
        <w:suppressAutoHyphens/>
        <w:jc w:val="center"/>
        <w:rPr>
          <w:rFonts w:eastAsia="Calibri" w:cs="Times New Roman"/>
          <w:b/>
          <w:szCs w:val="24"/>
        </w:rPr>
      </w:pPr>
      <w:bookmarkStart w:id="0" w:name="_GoBack"/>
      <w:bookmarkEnd w:id="0"/>
      <w:r w:rsidRPr="00C14D53">
        <w:rPr>
          <w:rFonts w:eastAsia="Calibri" w:cs="Times New Roman"/>
          <w:b/>
          <w:szCs w:val="24"/>
        </w:rPr>
        <w:t>Forslag</w:t>
      </w:r>
    </w:p>
    <w:p w:rsidR="00F0531D" w:rsidRPr="00C14D53" w:rsidRDefault="00F0531D" w:rsidP="00F2725D">
      <w:pPr>
        <w:suppressAutoHyphens/>
        <w:jc w:val="center"/>
        <w:rPr>
          <w:rFonts w:eastAsia="Calibri" w:cs="Times New Roman"/>
          <w:bCs/>
          <w:szCs w:val="24"/>
        </w:rPr>
      </w:pPr>
      <w:r w:rsidRPr="00C14D53">
        <w:rPr>
          <w:rFonts w:eastAsia="Calibri" w:cs="Times New Roman"/>
          <w:bCs/>
          <w:szCs w:val="24"/>
        </w:rPr>
        <w:t>til</w:t>
      </w:r>
    </w:p>
    <w:p w:rsidR="00F0531D" w:rsidRPr="00C14D53" w:rsidRDefault="00F0531D" w:rsidP="00F2725D">
      <w:pPr>
        <w:suppressAutoHyphens/>
        <w:jc w:val="center"/>
        <w:rPr>
          <w:rFonts w:eastAsia="Calibri" w:cs="Times New Roman"/>
          <w:bCs/>
          <w:szCs w:val="24"/>
        </w:rPr>
      </w:pPr>
      <w:r w:rsidRPr="00C14D53">
        <w:rPr>
          <w:rFonts w:eastAsia="Calibri" w:cs="Times New Roman"/>
          <w:bCs/>
          <w:szCs w:val="24"/>
        </w:rPr>
        <w:t>Lov om</w:t>
      </w:r>
      <w:r w:rsidR="006E2421" w:rsidRPr="00C14D53">
        <w:rPr>
          <w:rFonts w:eastAsia="Calibri" w:cs="Times New Roman"/>
          <w:bCs/>
          <w:szCs w:val="24"/>
        </w:rPr>
        <w:t xml:space="preserve"> </w:t>
      </w:r>
      <w:r w:rsidR="002B7F31" w:rsidRPr="00C14D53">
        <w:rPr>
          <w:rFonts w:eastAsia="Calibri" w:cs="Times New Roman"/>
          <w:bCs/>
          <w:szCs w:val="24"/>
        </w:rPr>
        <w:t xml:space="preserve">undtagelse fra regulering på Erhvervsministeriets ressort for </w:t>
      </w:r>
      <w:r w:rsidR="00471A11" w:rsidRPr="00C14D53">
        <w:rPr>
          <w:rFonts w:eastAsia="Calibri" w:cs="Times New Roman"/>
          <w:bCs/>
          <w:szCs w:val="24"/>
        </w:rPr>
        <w:t xml:space="preserve">internationale </w:t>
      </w:r>
      <w:r w:rsidR="009F764B" w:rsidRPr="00C14D53">
        <w:rPr>
          <w:rFonts w:eastAsia="Calibri" w:cs="Times New Roman"/>
          <w:bCs/>
          <w:szCs w:val="24"/>
        </w:rPr>
        <w:t xml:space="preserve">finansielle </w:t>
      </w:r>
      <w:r w:rsidR="00471A11" w:rsidRPr="00C14D53">
        <w:rPr>
          <w:rFonts w:eastAsia="Calibri" w:cs="Times New Roman"/>
          <w:bCs/>
          <w:szCs w:val="24"/>
        </w:rPr>
        <w:t>institutioner</w:t>
      </w:r>
      <w:r w:rsidR="002B7F31" w:rsidRPr="00C14D53">
        <w:rPr>
          <w:rFonts w:eastAsia="Calibri" w:cs="Times New Roman"/>
          <w:bCs/>
          <w:szCs w:val="24"/>
        </w:rPr>
        <w:t xml:space="preserve"> med</w:t>
      </w:r>
      <w:r w:rsidR="00471A11" w:rsidRPr="00C14D53">
        <w:rPr>
          <w:rFonts w:eastAsia="Calibri" w:cs="Times New Roman"/>
          <w:bCs/>
          <w:szCs w:val="24"/>
        </w:rPr>
        <w:t xml:space="preserve"> virke i Grønland</w:t>
      </w:r>
    </w:p>
    <w:p w:rsidR="00471A11" w:rsidRPr="00C14D53" w:rsidRDefault="00471A11" w:rsidP="00471A11">
      <w:pPr>
        <w:suppressAutoHyphens/>
        <w:rPr>
          <w:rFonts w:eastAsia="Calibri" w:cs="Times New Roman"/>
          <w:szCs w:val="24"/>
        </w:rPr>
      </w:pPr>
    </w:p>
    <w:p w:rsidR="00537D37" w:rsidRPr="00C14D53" w:rsidRDefault="00537D37" w:rsidP="00F2725D">
      <w:pPr>
        <w:suppressAutoHyphens/>
        <w:spacing w:line="320" w:lineRule="exact"/>
        <w:ind w:left="851" w:hanging="851"/>
        <w:jc w:val="center"/>
        <w:outlineLvl w:val="0"/>
        <w:rPr>
          <w:b/>
        </w:rPr>
      </w:pPr>
      <w:bookmarkStart w:id="1" w:name="_Toc40267892"/>
      <w:bookmarkStart w:id="2" w:name="_Toc49209175"/>
      <w:bookmarkStart w:id="3" w:name="_Toc49209409"/>
      <w:bookmarkStart w:id="4" w:name="_Hlk195620383"/>
      <w:r w:rsidRPr="00C14D53">
        <w:rPr>
          <w:b/>
        </w:rPr>
        <w:t>§ 1</w:t>
      </w:r>
      <w:bookmarkEnd w:id="1"/>
      <w:bookmarkEnd w:id="2"/>
      <w:bookmarkEnd w:id="3"/>
    </w:p>
    <w:p w:rsidR="00F0531D" w:rsidRPr="00C14D53" w:rsidRDefault="00F0531D" w:rsidP="00F2725D">
      <w:pPr>
        <w:suppressAutoHyphens/>
        <w:jc w:val="center"/>
        <w:rPr>
          <w:rFonts w:eastAsia="Calibri" w:cs="Times New Roman"/>
          <w:szCs w:val="24"/>
        </w:rPr>
      </w:pPr>
    </w:p>
    <w:p w:rsidR="00F73AA5" w:rsidRPr="00C14D53" w:rsidRDefault="00F73AA5" w:rsidP="00F73AA5">
      <w:pPr>
        <w:suppressAutoHyphens/>
        <w:rPr>
          <w:rFonts w:eastAsia="Calibri"/>
        </w:rPr>
      </w:pPr>
      <w:r w:rsidRPr="00C14D53">
        <w:rPr>
          <w:rFonts w:eastAsia="Calibri"/>
        </w:rPr>
        <w:t xml:space="preserve">Erhvervsministeren </w:t>
      </w:r>
      <w:r w:rsidR="000B530E">
        <w:rPr>
          <w:rFonts w:eastAsia="Calibri"/>
        </w:rPr>
        <w:t>kan</w:t>
      </w:r>
      <w:r w:rsidRPr="00C14D53">
        <w:rPr>
          <w:rFonts w:eastAsia="Calibri"/>
        </w:rPr>
        <w:t xml:space="preserve">, efter aftale med </w:t>
      </w:r>
      <w:proofErr w:type="spellStart"/>
      <w:r w:rsidRPr="00C14D53">
        <w:rPr>
          <w:rFonts w:eastAsia="Calibri"/>
        </w:rPr>
        <w:t>Naalakkersuisut</w:t>
      </w:r>
      <w:proofErr w:type="spellEnd"/>
      <w:r w:rsidRPr="00C14D53">
        <w:rPr>
          <w:rFonts w:eastAsia="Calibri"/>
        </w:rPr>
        <w:t xml:space="preserve">, fastsætte nærmere regler </w:t>
      </w:r>
      <w:r w:rsidR="00C3705A">
        <w:rPr>
          <w:rFonts w:eastAsia="Calibri"/>
        </w:rPr>
        <w:t>om</w:t>
      </w:r>
      <w:r w:rsidR="00C3705A" w:rsidRPr="00C14D53">
        <w:rPr>
          <w:rFonts w:eastAsia="Calibri"/>
        </w:rPr>
        <w:t xml:space="preserve"> </w:t>
      </w:r>
      <w:r w:rsidRPr="00C14D53">
        <w:rPr>
          <w:rFonts w:eastAsia="Calibri"/>
        </w:rPr>
        <w:t>undtage</w:t>
      </w:r>
      <w:r w:rsidR="00C3705A">
        <w:rPr>
          <w:rFonts w:eastAsia="Calibri"/>
        </w:rPr>
        <w:t>lse af</w:t>
      </w:r>
      <w:r w:rsidRPr="00C14D53">
        <w:rPr>
          <w:rFonts w:eastAsia="Calibri"/>
        </w:rPr>
        <w:t xml:space="preserve"> internationale finansielle institutioner, som Danmark er medlem af, fra</w:t>
      </w:r>
      <w:r w:rsidR="00566E5C">
        <w:rPr>
          <w:rFonts w:eastAsia="Calibri"/>
        </w:rPr>
        <w:t xml:space="preserve"> i Grønland </w:t>
      </w:r>
      <w:r w:rsidR="006B7739">
        <w:rPr>
          <w:rFonts w:eastAsia="Calibri"/>
        </w:rPr>
        <w:t>gældende</w:t>
      </w:r>
      <w:r w:rsidRPr="00C14D53">
        <w:rPr>
          <w:rFonts w:eastAsia="Calibri"/>
        </w:rPr>
        <w:t xml:space="preserve"> regulering</w:t>
      </w:r>
      <w:r w:rsidR="006B7739">
        <w:rPr>
          <w:rFonts w:eastAsia="Calibri"/>
        </w:rPr>
        <w:t xml:space="preserve"> på områder</w:t>
      </w:r>
      <w:r w:rsidRPr="00C14D53">
        <w:rPr>
          <w:rFonts w:eastAsia="Calibri"/>
        </w:rPr>
        <w:t xml:space="preserve">, der ikke er </w:t>
      </w:r>
      <w:r w:rsidR="00372A38">
        <w:rPr>
          <w:rFonts w:eastAsia="Calibri"/>
        </w:rPr>
        <w:t>over</w:t>
      </w:r>
      <w:r w:rsidRPr="00C14D53">
        <w:rPr>
          <w:rFonts w:eastAsia="Calibri"/>
        </w:rPr>
        <w:t>taget af Grønland</w:t>
      </w:r>
      <w:r w:rsidR="00372A38" w:rsidRPr="00B42754">
        <w:rPr>
          <w:rFonts w:eastAsia="Calibri" w:cs="Times New Roman"/>
          <w:szCs w:val="24"/>
        </w:rPr>
        <w:t xml:space="preserve">. </w:t>
      </w:r>
    </w:p>
    <w:p w:rsidR="00307AAD" w:rsidRPr="00C14D53" w:rsidRDefault="00307AAD" w:rsidP="00C14D53">
      <w:pPr>
        <w:rPr>
          <w:rFonts w:eastAsia="Calibri"/>
        </w:rPr>
      </w:pPr>
    </w:p>
    <w:p w:rsidR="00471A11" w:rsidRPr="00C14D53" w:rsidRDefault="00471A11" w:rsidP="00471A11">
      <w:pPr>
        <w:suppressAutoHyphens/>
        <w:spacing w:line="320" w:lineRule="exact"/>
        <w:ind w:left="851" w:hanging="851"/>
        <w:jc w:val="center"/>
        <w:outlineLvl w:val="0"/>
        <w:rPr>
          <w:b/>
        </w:rPr>
      </w:pPr>
      <w:r w:rsidRPr="00C14D53">
        <w:rPr>
          <w:b/>
        </w:rPr>
        <w:t xml:space="preserve">§ </w:t>
      </w:r>
      <w:r w:rsidR="00BA2A31" w:rsidRPr="00C14D53">
        <w:rPr>
          <w:b/>
        </w:rPr>
        <w:t>2</w:t>
      </w:r>
    </w:p>
    <w:p w:rsidR="00537D37" w:rsidRPr="00C14D53" w:rsidRDefault="00537D37" w:rsidP="00F2725D">
      <w:pPr>
        <w:suppressAutoHyphens/>
      </w:pPr>
    </w:p>
    <w:p w:rsidR="0026610B" w:rsidRDefault="0026610B" w:rsidP="0026610B">
      <w:pPr>
        <w:suppressAutoHyphens/>
        <w:rPr>
          <w:rFonts w:eastAsia="Calibri" w:cs="Times New Roman"/>
          <w:szCs w:val="24"/>
        </w:rPr>
      </w:pPr>
      <w:r>
        <w:rPr>
          <w:rFonts w:eastAsia="Calibri" w:cs="Times New Roman"/>
          <w:szCs w:val="24"/>
        </w:rPr>
        <w:t>Loven træder i kraft ved bekendtgørelsen i Lovtidende.</w:t>
      </w:r>
    </w:p>
    <w:p w:rsidR="0026610B" w:rsidRPr="00CC5D5F" w:rsidRDefault="0026610B" w:rsidP="0026610B">
      <w:pPr>
        <w:suppressAutoHyphens/>
        <w:rPr>
          <w:rFonts w:eastAsia="Calibri" w:cs="Times New Roman"/>
          <w:szCs w:val="24"/>
        </w:rPr>
      </w:pPr>
    </w:p>
    <w:p w:rsidR="00471A11" w:rsidRPr="00C14D53" w:rsidRDefault="00471A11" w:rsidP="00F2725D">
      <w:pPr>
        <w:suppressAutoHyphens/>
        <w:rPr>
          <w:rFonts w:eastAsia="Calibri" w:cs="Times New Roman"/>
          <w:szCs w:val="24"/>
        </w:rPr>
      </w:pPr>
    </w:p>
    <w:p w:rsidR="008D38EC" w:rsidRPr="00C14D53" w:rsidRDefault="008D38EC" w:rsidP="003C6746">
      <w:pPr>
        <w:suppressAutoHyphens/>
        <w:rPr>
          <w:rFonts w:eastAsia="Calibri" w:cs="Times New Roman"/>
          <w:i/>
          <w:szCs w:val="24"/>
        </w:rPr>
      </w:pPr>
      <w:r w:rsidRPr="00C14D53">
        <w:rPr>
          <w:rFonts w:eastAsia="Calibri" w:cs="Times New Roman"/>
          <w:i/>
          <w:szCs w:val="24"/>
        </w:rPr>
        <w:br w:type="page"/>
      </w:r>
    </w:p>
    <w:bookmarkEnd w:id="4"/>
    <w:p w:rsidR="00F0531D" w:rsidRPr="00C14D53" w:rsidRDefault="00F0531D" w:rsidP="00F2725D">
      <w:pPr>
        <w:suppressAutoHyphens/>
        <w:jc w:val="center"/>
        <w:rPr>
          <w:rFonts w:eastAsia="Calibri" w:cs="Times New Roman"/>
          <w:i/>
          <w:szCs w:val="24"/>
        </w:rPr>
      </w:pPr>
      <w:r w:rsidRPr="00C14D53">
        <w:rPr>
          <w:rFonts w:eastAsia="Calibri" w:cs="Times New Roman"/>
          <w:i/>
          <w:szCs w:val="24"/>
        </w:rPr>
        <w:lastRenderedPageBreak/>
        <w:t>Bemærkninger til lovforslaget</w:t>
      </w:r>
    </w:p>
    <w:p w:rsidR="00F0531D" w:rsidRPr="00C14D53" w:rsidRDefault="00F0531D" w:rsidP="00F2725D">
      <w:pPr>
        <w:suppressAutoHyphens/>
        <w:jc w:val="center"/>
        <w:rPr>
          <w:rFonts w:eastAsia="Calibri" w:cs="Times New Roman"/>
          <w:i/>
          <w:szCs w:val="24"/>
        </w:rPr>
      </w:pPr>
      <w:r w:rsidRPr="00C14D53">
        <w:rPr>
          <w:rFonts w:eastAsia="Calibri" w:cs="Times New Roman"/>
          <w:i/>
          <w:szCs w:val="24"/>
        </w:rPr>
        <w:t>Almindelige bemærkninger</w:t>
      </w:r>
    </w:p>
    <w:p w:rsidR="00F0531D" w:rsidRPr="00C14D53" w:rsidRDefault="00F0531D" w:rsidP="00F2725D">
      <w:pPr>
        <w:suppressAutoHyphens/>
        <w:rPr>
          <w:rFonts w:eastAsia="Calibri" w:cs="Times New Roman"/>
          <w:szCs w:val="24"/>
        </w:rPr>
      </w:pPr>
    </w:p>
    <w:p w:rsidR="00F0531D" w:rsidRPr="00C14D53" w:rsidRDefault="00F0531D" w:rsidP="00F2725D">
      <w:pPr>
        <w:suppressAutoHyphens/>
      </w:pPr>
    </w:p>
    <w:p w:rsidR="00C94305" w:rsidRPr="00C14D53" w:rsidRDefault="00C94305" w:rsidP="00A96195">
      <w:pPr>
        <w:pStyle w:val="Overskrift2"/>
      </w:pPr>
      <w:r w:rsidRPr="00C14D53">
        <w:t>Indledning</w:t>
      </w:r>
    </w:p>
    <w:p w:rsidR="0026610B" w:rsidRDefault="0026610B" w:rsidP="0026610B">
      <w:pPr>
        <w:suppressAutoHyphens/>
        <w:rPr>
          <w:rFonts w:eastAsia="Calibri" w:cs="Times New Roman"/>
          <w:szCs w:val="24"/>
        </w:rPr>
      </w:pPr>
      <w:r w:rsidRPr="00C14D53">
        <w:rPr>
          <w:rFonts w:eastAsia="Calibri" w:cs="Times New Roman"/>
          <w:szCs w:val="24"/>
        </w:rPr>
        <w:t>I Danmark er visse internationale finansielle institutioner, som Danmark er medlem af, undtaget fra visse typer regulering, herunder</w:t>
      </w:r>
      <w:r>
        <w:rPr>
          <w:rFonts w:eastAsia="Calibri" w:cs="Times New Roman"/>
          <w:szCs w:val="24"/>
        </w:rPr>
        <w:t xml:space="preserve"> </w:t>
      </w:r>
      <w:r w:rsidR="002E225C">
        <w:rPr>
          <w:rFonts w:eastAsia="Calibri" w:cs="Times New Roman"/>
          <w:szCs w:val="24"/>
        </w:rPr>
        <w:t>f.eks.</w:t>
      </w:r>
      <w:r w:rsidR="00356595">
        <w:rPr>
          <w:rFonts w:eastAsia="Calibri" w:cs="Times New Roman"/>
          <w:szCs w:val="24"/>
        </w:rPr>
        <w:t xml:space="preserve"> </w:t>
      </w:r>
      <w:r>
        <w:rPr>
          <w:rFonts w:eastAsia="Calibri" w:cs="Times New Roman"/>
          <w:szCs w:val="24"/>
        </w:rPr>
        <w:t>finansiel regulering. Det skyldes, at</w:t>
      </w:r>
      <w:r w:rsidRPr="00C14D53">
        <w:rPr>
          <w:rFonts w:eastAsia="Calibri" w:cs="Times New Roman"/>
          <w:szCs w:val="24"/>
        </w:rPr>
        <w:t xml:space="preserve"> institutionernes virke reguleres </w:t>
      </w:r>
      <w:r>
        <w:rPr>
          <w:rFonts w:eastAsia="Calibri" w:cs="Times New Roman"/>
          <w:szCs w:val="24"/>
        </w:rPr>
        <w:t>af</w:t>
      </w:r>
      <w:r w:rsidRPr="00C14D53">
        <w:rPr>
          <w:rFonts w:eastAsia="Calibri" w:cs="Times New Roman"/>
          <w:szCs w:val="24"/>
        </w:rPr>
        <w:t xml:space="preserve"> EU-retsakter eller mellemstatslige aftaler, som Danmark har tiltrådt. </w:t>
      </w:r>
    </w:p>
    <w:p w:rsidR="0026610B" w:rsidRDefault="0026610B" w:rsidP="0026610B">
      <w:pPr>
        <w:suppressAutoHyphens/>
        <w:rPr>
          <w:rFonts w:eastAsia="Calibri" w:cs="Times New Roman"/>
          <w:szCs w:val="24"/>
        </w:rPr>
      </w:pPr>
    </w:p>
    <w:p w:rsidR="0026610B" w:rsidRDefault="0026610B" w:rsidP="0026610B">
      <w:pPr>
        <w:suppressAutoHyphens/>
        <w:rPr>
          <w:rFonts w:eastAsia="Calibri"/>
        </w:rPr>
      </w:pPr>
      <w:r w:rsidRPr="00C14D53">
        <w:rPr>
          <w:rFonts w:eastAsia="Calibri" w:cs="Times New Roman"/>
          <w:szCs w:val="24"/>
        </w:rPr>
        <w:t xml:space="preserve">Grønland </w:t>
      </w:r>
      <w:r>
        <w:rPr>
          <w:rFonts w:eastAsia="Calibri" w:cs="Times New Roman"/>
          <w:szCs w:val="24"/>
        </w:rPr>
        <w:t>er ikke</w:t>
      </w:r>
      <w:r w:rsidRPr="00C14D53">
        <w:rPr>
          <w:rFonts w:eastAsia="Calibri" w:cs="Times New Roman"/>
          <w:szCs w:val="24"/>
        </w:rPr>
        <w:t xml:space="preserve"> medlem af EU og </w:t>
      </w:r>
      <w:r>
        <w:rPr>
          <w:rFonts w:eastAsia="Calibri" w:cs="Times New Roman"/>
          <w:szCs w:val="24"/>
        </w:rPr>
        <w:t>har dermed ikke</w:t>
      </w:r>
      <w:r w:rsidRPr="00C14D53">
        <w:rPr>
          <w:rFonts w:eastAsia="Calibri" w:cs="Times New Roman"/>
          <w:szCs w:val="24"/>
        </w:rPr>
        <w:t xml:space="preserve"> tiltrådt</w:t>
      </w:r>
      <w:r>
        <w:rPr>
          <w:rFonts w:eastAsia="Calibri" w:cs="Times New Roman"/>
          <w:szCs w:val="24"/>
        </w:rPr>
        <w:t xml:space="preserve"> de EU-retsakter, som bl.a. regulerer visse internationale finansielle institutioners virke. </w:t>
      </w:r>
      <w:r w:rsidR="00356595">
        <w:rPr>
          <w:rFonts w:eastAsia="Calibri" w:cs="Times New Roman"/>
          <w:szCs w:val="24"/>
        </w:rPr>
        <w:t xml:space="preserve">Tilsvarende kan der være mellemstatslige aftaler om internationale finansielle institutioners virke, som er tiltrådt af Danmark, men ikke af Grønland. Der kan derfor opstå situationer, hvor </w:t>
      </w:r>
      <w:r>
        <w:rPr>
          <w:rFonts w:eastAsia="Calibri" w:cs="Times New Roman"/>
          <w:szCs w:val="24"/>
        </w:rPr>
        <w:t>internationale finansielle institutioner</w:t>
      </w:r>
      <w:r w:rsidR="00356595">
        <w:rPr>
          <w:rFonts w:eastAsia="Calibri" w:cs="Times New Roman"/>
          <w:szCs w:val="24"/>
        </w:rPr>
        <w:t xml:space="preserve">, som Danmark er medlem af, </w:t>
      </w:r>
      <w:r>
        <w:rPr>
          <w:rFonts w:eastAsia="Calibri" w:cs="Times New Roman"/>
          <w:szCs w:val="24"/>
        </w:rPr>
        <w:t>ikke</w:t>
      </w:r>
      <w:r w:rsidR="00356595">
        <w:rPr>
          <w:rFonts w:eastAsia="Calibri" w:cs="Times New Roman"/>
          <w:szCs w:val="24"/>
        </w:rPr>
        <w:t xml:space="preserve"> har</w:t>
      </w:r>
      <w:r>
        <w:rPr>
          <w:rFonts w:eastAsia="Calibri" w:cs="Times New Roman"/>
          <w:szCs w:val="24"/>
        </w:rPr>
        <w:t xml:space="preserve"> de samme rettigheder i Grønland som i Danmark.</w:t>
      </w:r>
    </w:p>
    <w:p w:rsidR="0026610B" w:rsidRDefault="0026610B" w:rsidP="0026610B">
      <w:pPr>
        <w:suppressAutoHyphens/>
        <w:rPr>
          <w:rFonts w:eastAsia="Calibri"/>
        </w:rPr>
      </w:pPr>
    </w:p>
    <w:p w:rsidR="00AF716E" w:rsidRPr="0026610B" w:rsidRDefault="0061268A" w:rsidP="0026610B">
      <w:pPr>
        <w:suppressAutoHyphens/>
        <w:rPr>
          <w:rFonts w:eastAsia="Calibri"/>
        </w:rPr>
      </w:pPr>
      <w:r>
        <w:rPr>
          <w:rFonts w:eastAsia="Calibri"/>
        </w:rPr>
        <w:t xml:space="preserve">Det </w:t>
      </w:r>
      <w:r w:rsidR="00A40CD9">
        <w:rPr>
          <w:rFonts w:eastAsia="Calibri"/>
        </w:rPr>
        <w:t>er</w:t>
      </w:r>
      <w:r>
        <w:rPr>
          <w:rFonts w:eastAsia="Calibri"/>
        </w:rPr>
        <w:t xml:space="preserve"> hensigtsmæssigt for at understøtte udviklingen i Grønland, at </w:t>
      </w:r>
      <w:r w:rsidR="0026610B" w:rsidRPr="00C14D53">
        <w:rPr>
          <w:rFonts w:eastAsia="Calibri" w:cs="Times New Roman"/>
          <w:szCs w:val="24"/>
        </w:rPr>
        <w:t>internationale finansielle institutioner, som Danmark er medlem af, som f</w:t>
      </w:r>
      <w:r w:rsidR="002E225C">
        <w:rPr>
          <w:rFonts w:eastAsia="Calibri" w:cs="Times New Roman"/>
          <w:szCs w:val="24"/>
        </w:rPr>
        <w:t>.eks.</w:t>
      </w:r>
      <w:r w:rsidR="0026610B" w:rsidRPr="00C14D53">
        <w:rPr>
          <w:rFonts w:eastAsia="Calibri" w:cs="Times New Roman"/>
          <w:szCs w:val="24"/>
        </w:rPr>
        <w:t xml:space="preserve"> den Europæiske Investeringsbank (EIB), kan tilbyde deres produkter i Grønland inden for </w:t>
      </w:r>
      <w:r>
        <w:rPr>
          <w:rFonts w:eastAsia="Calibri" w:cs="Times New Roman"/>
          <w:szCs w:val="24"/>
        </w:rPr>
        <w:t xml:space="preserve">rammer, der er sammenlignelige med </w:t>
      </w:r>
      <w:r w:rsidR="003D49A9">
        <w:rPr>
          <w:rFonts w:eastAsia="Calibri" w:cs="Times New Roman"/>
          <w:szCs w:val="24"/>
        </w:rPr>
        <w:t xml:space="preserve">institutionens </w:t>
      </w:r>
      <w:r>
        <w:rPr>
          <w:rFonts w:eastAsia="Calibri" w:cs="Times New Roman"/>
          <w:szCs w:val="24"/>
        </w:rPr>
        <w:t>rammer</w:t>
      </w:r>
      <w:r w:rsidR="0026610B" w:rsidRPr="00C14D53">
        <w:rPr>
          <w:rFonts w:eastAsia="Calibri" w:cs="Times New Roman"/>
          <w:szCs w:val="24"/>
        </w:rPr>
        <w:t xml:space="preserve"> i andre </w:t>
      </w:r>
      <w:r w:rsidR="003D49A9">
        <w:rPr>
          <w:rFonts w:eastAsia="Calibri" w:cs="Times New Roman"/>
          <w:szCs w:val="24"/>
        </w:rPr>
        <w:t>lande, institutionen opererer i</w:t>
      </w:r>
      <w:r>
        <w:rPr>
          <w:rFonts w:eastAsia="Calibri" w:cs="Times New Roman"/>
          <w:szCs w:val="24"/>
        </w:rPr>
        <w:t xml:space="preserve">. Derfor </w:t>
      </w:r>
      <w:r w:rsidR="0026610B">
        <w:rPr>
          <w:rFonts w:eastAsia="Calibri" w:cs="Times New Roman"/>
          <w:szCs w:val="24"/>
        </w:rPr>
        <w:t xml:space="preserve">foreslås det at give erhvervsministeren bemyndigelse til, </w:t>
      </w:r>
      <w:r w:rsidR="0026610B" w:rsidRPr="00C14D53">
        <w:rPr>
          <w:rFonts w:eastAsia="Calibri"/>
        </w:rPr>
        <w:t xml:space="preserve">efter aftale med </w:t>
      </w:r>
      <w:proofErr w:type="spellStart"/>
      <w:r w:rsidR="0026610B" w:rsidRPr="00C14D53">
        <w:rPr>
          <w:rFonts w:eastAsia="Calibri"/>
        </w:rPr>
        <w:t>Naalakkersuisut</w:t>
      </w:r>
      <w:proofErr w:type="spellEnd"/>
      <w:r w:rsidR="0026610B" w:rsidRPr="00C14D53">
        <w:rPr>
          <w:rFonts w:eastAsia="Calibri"/>
        </w:rPr>
        <w:t xml:space="preserve">, at fastsætte nærmere regler </w:t>
      </w:r>
      <w:r w:rsidR="0023255E">
        <w:rPr>
          <w:rFonts w:eastAsia="Calibri"/>
        </w:rPr>
        <w:t>om</w:t>
      </w:r>
      <w:r w:rsidR="0026610B" w:rsidRPr="00C14D53">
        <w:rPr>
          <w:rFonts w:eastAsia="Calibri"/>
        </w:rPr>
        <w:t xml:space="preserve"> undtage</w:t>
      </w:r>
      <w:r w:rsidR="0023255E">
        <w:rPr>
          <w:rFonts w:eastAsia="Calibri"/>
        </w:rPr>
        <w:t>lse</w:t>
      </w:r>
      <w:r w:rsidR="0026610B" w:rsidRPr="00C14D53">
        <w:rPr>
          <w:rFonts w:eastAsia="Calibri"/>
        </w:rPr>
        <w:t xml:space="preserve"> </w:t>
      </w:r>
      <w:r w:rsidR="0023255E">
        <w:rPr>
          <w:rFonts w:eastAsia="Calibri"/>
        </w:rPr>
        <w:t xml:space="preserve">af </w:t>
      </w:r>
      <w:r w:rsidR="0026610B" w:rsidRPr="00C14D53">
        <w:rPr>
          <w:rFonts w:eastAsia="Calibri"/>
        </w:rPr>
        <w:t>internationale finansielle institutioner, som Danmark er medlem af, fra</w:t>
      </w:r>
      <w:r w:rsidR="00571B6C">
        <w:rPr>
          <w:rFonts w:eastAsia="Calibri"/>
        </w:rPr>
        <w:t xml:space="preserve"> i Grønland gældende</w:t>
      </w:r>
      <w:r w:rsidR="00571B6C" w:rsidRPr="00C14D53">
        <w:rPr>
          <w:rFonts w:eastAsia="Calibri"/>
        </w:rPr>
        <w:t xml:space="preserve"> regulering</w:t>
      </w:r>
      <w:r w:rsidR="00571B6C">
        <w:rPr>
          <w:rFonts w:eastAsia="Calibri"/>
        </w:rPr>
        <w:t xml:space="preserve"> på områder</w:t>
      </w:r>
      <w:r w:rsidR="0026610B">
        <w:rPr>
          <w:rFonts w:eastAsia="Calibri"/>
        </w:rPr>
        <w:t>, der ikke er overtaget af Grønland.</w:t>
      </w:r>
      <w:r w:rsidR="0026610B">
        <w:rPr>
          <w:rFonts w:eastAsia="Calibri" w:cs="Times New Roman"/>
          <w:szCs w:val="24"/>
        </w:rPr>
        <w:t xml:space="preserve"> </w:t>
      </w:r>
    </w:p>
    <w:p w:rsidR="0026610B" w:rsidRDefault="0026610B" w:rsidP="00307AAD">
      <w:pPr>
        <w:suppressAutoHyphens/>
        <w:rPr>
          <w:rFonts w:eastAsia="Calibri"/>
        </w:rPr>
      </w:pPr>
    </w:p>
    <w:p w:rsidR="0026610B" w:rsidRDefault="0026610B" w:rsidP="00307AAD">
      <w:pPr>
        <w:suppressAutoHyphens/>
        <w:rPr>
          <w:rFonts w:eastAsia="Calibri"/>
        </w:rPr>
      </w:pPr>
      <w:r>
        <w:rPr>
          <w:rFonts w:eastAsia="Calibri"/>
        </w:rPr>
        <w:t>[Lovforslaget har været forelagt for de grønlandske myndigheder. De grønlandske myndigheder oplyser…]</w:t>
      </w:r>
    </w:p>
    <w:p w:rsidR="005834D9" w:rsidRPr="00C14D53" w:rsidRDefault="005834D9" w:rsidP="00307AAD">
      <w:pPr>
        <w:suppressAutoHyphens/>
        <w:rPr>
          <w:rFonts w:eastAsia="Calibri"/>
        </w:rPr>
      </w:pPr>
    </w:p>
    <w:p w:rsidR="005834D9" w:rsidRPr="00C14D53" w:rsidRDefault="005834D9" w:rsidP="005834D9">
      <w:pPr>
        <w:suppressAutoHyphens/>
        <w:rPr>
          <w:rFonts w:eastAsia="Calibri" w:cs="Times New Roman"/>
          <w:szCs w:val="24"/>
        </w:rPr>
      </w:pPr>
    </w:p>
    <w:p w:rsidR="005F49FB" w:rsidRPr="00C14D53" w:rsidRDefault="005F49FB" w:rsidP="00307AAD">
      <w:pPr>
        <w:suppressAutoHyphens/>
        <w:rPr>
          <w:rFonts w:eastAsia="Calibri" w:cs="Times New Roman"/>
          <w:szCs w:val="24"/>
        </w:rPr>
      </w:pPr>
    </w:p>
    <w:p w:rsidR="00A77287" w:rsidRPr="00C14D53" w:rsidRDefault="009C1B31" w:rsidP="00A77287">
      <w:pPr>
        <w:pStyle w:val="Overskrift2"/>
      </w:pPr>
      <w:r>
        <w:t>Erhvervsministeren</w:t>
      </w:r>
      <w:r w:rsidR="006B7739">
        <w:t xml:space="preserve"> bemyndige</w:t>
      </w:r>
      <w:r>
        <w:t>s</w:t>
      </w:r>
      <w:r w:rsidR="006B7739">
        <w:t xml:space="preserve"> til at undtage </w:t>
      </w:r>
      <w:r>
        <w:t>internationale finansielle institutioner fra regulering under Erhvervsministeriets ressort</w:t>
      </w:r>
    </w:p>
    <w:p w:rsidR="00816FE1" w:rsidRPr="00C14D53" w:rsidRDefault="00F73286" w:rsidP="00F73286">
      <w:pPr>
        <w:rPr>
          <w:b/>
          <w:bCs/>
        </w:rPr>
      </w:pPr>
      <w:r w:rsidRPr="00C14D53">
        <w:rPr>
          <w:b/>
          <w:bCs/>
        </w:rPr>
        <w:t xml:space="preserve">2.1. </w:t>
      </w:r>
      <w:r w:rsidR="00816FE1" w:rsidRPr="00C14D53">
        <w:rPr>
          <w:b/>
          <w:bCs/>
        </w:rPr>
        <w:t>Gældende ret</w:t>
      </w:r>
    </w:p>
    <w:p w:rsidR="004D5E5C" w:rsidRDefault="00324D98" w:rsidP="00324D98">
      <w:pPr>
        <w:rPr>
          <w:szCs w:val="24"/>
        </w:rPr>
      </w:pPr>
      <w:r>
        <w:rPr>
          <w:szCs w:val="24"/>
        </w:rPr>
        <w:t xml:space="preserve">Visse dele af reguleringen på erhvervsområdet er ikke overtaget af </w:t>
      </w:r>
      <w:r w:rsidRPr="00C14D53">
        <w:rPr>
          <w:szCs w:val="24"/>
        </w:rPr>
        <w:t>Grønland</w:t>
      </w:r>
      <w:r>
        <w:rPr>
          <w:szCs w:val="24"/>
        </w:rPr>
        <w:t xml:space="preserve"> </w:t>
      </w:r>
      <w:r w:rsidRPr="00C14D53">
        <w:rPr>
          <w:szCs w:val="24"/>
        </w:rPr>
        <w:t xml:space="preserve">og er dermed dansk ansvarsområde under danske myndigheder. </w:t>
      </w:r>
    </w:p>
    <w:p w:rsidR="004D5E5C" w:rsidRDefault="004D5E5C" w:rsidP="00324D98">
      <w:pPr>
        <w:rPr>
          <w:szCs w:val="24"/>
        </w:rPr>
      </w:pPr>
    </w:p>
    <w:p w:rsidR="00324D98" w:rsidRPr="00C14D53" w:rsidRDefault="00324D98" w:rsidP="00324D98">
      <w:pPr>
        <w:rPr>
          <w:szCs w:val="24"/>
        </w:rPr>
      </w:pPr>
      <w:r>
        <w:rPr>
          <w:szCs w:val="24"/>
        </w:rPr>
        <w:lastRenderedPageBreak/>
        <w:t>Et eksempel er o</w:t>
      </w:r>
      <w:r w:rsidRPr="00C14D53">
        <w:rPr>
          <w:szCs w:val="24"/>
        </w:rPr>
        <w:t>mrådet for finansiel regulering</w:t>
      </w:r>
      <w:r>
        <w:rPr>
          <w:szCs w:val="24"/>
        </w:rPr>
        <w:t>, hvor t</w:t>
      </w:r>
      <w:r w:rsidRPr="00C14D53">
        <w:rPr>
          <w:szCs w:val="24"/>
        </w:rPr>
        <w:t xml:space="preserve">illadelses- og tilsynskrav efter den finansielle regulering henhører under erhvervsministerens ressort. </w:t>
      </w:r>
      <w:r>
        <w:rPr>
          <w:szCs w:val="24"/>
        </w:rPr>
        <w:t xml:space="preserve">Andre eksempler er </w:t>
      </w:r>
      <w:r w:rsidRPr="00C14D53">
        <w:rPr>
          <w:szCs w:val="24"/>
        </w:rPr>
        <w:t xml:space="preserve">valuta- og pengepolitik, som ikke er </w:t>
      </w:r>
      <w:r>
        <w:rPr>
          <w:szCs w:val="24"/>
        </w:rPr>
        <w:t>over</w:t>
      </w:r>
      <w:r w:rsidRPr="00C14D53">
        <w:rPr>
          <w:szCs w:val="24"/>
        </w:rPr>
        <w:t xml:space="preserve">taget af Grønland. </w:t>
      </w:r>
      <w:r w:rsidR="004D5E5C" w:rsidRPr="004D5E5C">
        <w:rPr>
          <w:szCs w:val="24"/>
        </w:rPr>
        <w:t>Eksemplificeringe</w:t>
      </w:r>
      <w:r w:rsidR="004D5E5C">
        <w:rPr>
          <w:szCs w:val="24"/>
        </w:rPr>
        <w:t>rne</w:t>
      </w:r>
      <w:r w:rsidR="004D5E5C" w:rsidRPr="004D5E5C">
        <w:rPr>
          <w:szCs w:val="24"/>
        </w:rPr>
        <w:t xml:space="preserve"> er ikke en udtømmende opregning af områder</w:t>
      </w:r>
      <w:r w:rsidR="004D5E5C">
        <w:rPr>
          <w:szCs w:val="24"/>
        </w:rPr>
        <w:t xml:space="preserve"> på erhvervsministerens ressort</w:t>
      </w:r>
      <w:r w:rsidR="004D5E5C" w:rsidRPr="004D5E5C">
        <w:rPr>
          <w:szCs w:val="24"/>
        </w:rPr>
        <w:t>, som ikke er overtaget af Grønland</w:t>
      </w:r>
      <w:r w:rsidR="004D5E5C">
        <w:rPr>
          <w:szCs w:val="24"/>
        </w:rPr>
        <w:t>.</w:t>
      </w:r>
    </w:p>
    <w:p w:rsidR="00324D98" w:rsidRDefault="00324D98" w:rsidP="00FA68BA">
      <w:pPr>
        <w:rPr>
          <w:szCs w:val="24"/>
        </w:rPr>
      </w:pPr>
    </w:p>
    <w:p w:rsidR="0026610B" w:rsidRPr="00C14D53" w:rsidRDefault="0026610B" w:rsidP="00FA68BA">
      <w:pPr>
        <w:rPr>
          <w:szCs w:val="24"/>
        </w:rPr>
      </w:pPr>
      <w:r>
        <w:rPr>
          <w:szCs w:val="24"/>
        </w:rPr>
        <w:t xml:space="preserve">Nedenfor gennemgås en række </w:t>
      </w:r>
      <w:r w:rsidR="00324D98">
        <w:rPr>
          <w:szCs w:val="24"/>
        </w:rPr>
        <w:t xml:space="preserve">eksempler på </w:t>
      </w:r>
      <w:r>
        <w:rPr>
          <w:szCs w:val="24"/>
        </w:rPr>
        <w:t>tilladelses- og tilsynskrav</w:t>
      </w:r>
      <w:r w:rsidR="00324D98">
        <w:rPr>
          <w:szCs w:val="24"/>
        </w:rPr>
        <w:t xml:space="preserve"> på det finansielle område</w:t>
      </w:r>
      <w:r>
        <w:rPr>
          <w:szCs w:val="24"/>
        </w:rPr>
        <w:t>, som er sat i kraft for Grønland. Gennemgangen er ikke en udtømmende opregning af, hvilke</w:t>
      </w:r>
      <w:r w:rsidR="00324D98">
        <w:rPr>
          <w:szCs w:val="24"/>
        </w:rPr>
        <w:t>n regulering eller</w:t>
      </w:r>
      <w:r>
        <w:rPr>
          <w:szCs w:val="24"/>
        </w:rPr>
        <w:t xml:space="preserve"> tilladelses- og tilsynskrav, som er sat i kraft for Grønland.</w:t>
      </w:r>
    </w:p>
    <w:p w:rsidR="00FA68BA" w:rsidRPr="00C14D53" w:rsidRDefault="00FA68BA" w:rsidP="00FA68BA">
      <w:pPr>
        <w:rPr>
          <w:szCs w:val="24"/>
        </w:rPr>
      </w:pPr>
    </w:p>
    <w:p w:rsidR="00FA68BA" w:rsidRPr="00C14D53" w:rsidRDefault="00B9415C" w:rsidP="00FA68BA">
      <w:pPr>
        <w:suppressAutoHyphens/>
        <w:rPr>
          <w:rFonts w:eastAsia="Calibri" w:cs="Times New Roman"/>
          <w:szCs w:val="24"/>
        </w:rPr>
      </w:pPr>
      <w:r w:rsidRPr="001C722F">
        <w:rPr>
          <w:rFonts w:eastAsia="Calibri" w:cs="Times New Roman"/>
          <w:szCs w:val="24"/>
        </w:rPr>
        <w:t xml:space="preserve">I lov om finansiel virksomhed, som sat i kraft for Grønland ved kongelig anordning </w:t>
      </w:r>
      <w:r w:rsidRPr="001C722F">
        <w:t>nr. 1252 af 15. december 2004</w:t>
      </w:r>
      <w:r w:rsidR="00AB3962" w:rsidRPr="001C722F">
        <w:t>, som senest ændret ved anordning nr. 858 af 26. juni 2024</w:t>
      </w:r>
      <w:r w:rsidRPr="001C722F">
        <w:rPr>
          <w:rFonts w:eastAsia="Calibri" w:cs="Times New Roman"/>
          <w:szCs w:val="24"/>
        </w:rPr>
        <w:t xml:space="preserve">, </w:t>
      </w:r>
      <w:r w:rsidR="0026610B">
        <w:rPr>
          <w:rFonts w:eastAsia="Calibri" w:cs="Times New Roman"/>
          <w:szCs w:val="24"/>
        </w:rPr>
        <w:t>følger det, at virksomheder, som bl.a. yder lån for egen regning</w:t>
      </w:r>
      <w:r w:rsidR="002864B2">
        <w:rPr>
          <w:rFonts w:eastAsia="Calibri" w:cs="Times New Roman"/>
          <w:szCs w:val="24"/>
        </w:rPr>
        <w:t>,</w:t>
      </w:r>
      <w:r w:rsidR="0026610B">
        <w:rPr>
          <w:rFonts w:eastAsia="Calibri" w:cs="Times New Roman"/>
          <w:szCs w:val="24"/>
        </w:rPr>
        <w:t xml:space="preserve"> skal have tilladelse som pengeinstitut. </w:t>
      </w:r>
      <w:r>
        <w:rPr>
          <w:rFonts w:eastAsia="Calibri" w:cs="Times New Roman"/>
          <w:szCs w:val="24"/>
        </w:rPr>
        <w:t>Af</w:t>
      </w:r>
      <w:r w:rsidRPr="00C14D53">
        <w:rPr>
          <w:rFonts w:eastAsia="Calibri" w:cs="Times New Roman"/>
          <w:szCs w:val="24"/>
        </w:rPr>
        <w:t xml:space="preserve"> lov om værdipapirhandel</w:t>
      </w:r>
      <w:r>
        <w:rPr>
          <w:rFonts w:eastAsia="Calibri" w:cs="Times New Roman"/>
          <w:szCs w:val="24"/>
        </w:rPr>
        <w:t xml:space="preserve">, </w:t>
      </w:r>
      <w:r w:rsidRPr="001C722F">
        <w:rPr>
          <w:rFonts w:eastAsia="Calibri" w:cs="Times New Roman"/>
          <w:szCs w:val="24"/>
        </w:rPr>
        <w:t xml:space="preserve">som sat i kraft for Grønland ved kongelig anordning </w:t>
      </w:r>
      <w:r w:rsidRPr="001C722F">
        <w:t xml:space="preserve">nr. </w:t>
      </w:r>
      <w:r w:rsidR="009E34B8" w:rsidRPr="001C722F">
        <w:t>839</w:t>
      </w:r>
      <w:r w:rsidRPr="001C722F">
        <w:t xml:space="preserve"> af </w:t>
      </w:r>
      <w:r w:rsidR="009E34B8" w:rsidRPr="001C722F">
        <w:t>17. august 2012</w:t>
      </w:r>
      <w:r>
        <w:t xml:space="preserve">, </w:t>
      </w:r>
      <w:r w:rsidR="0026610B" w:rsidRPr="00C14D53">
        <w:rPr>
          <w:rFonts w:eastAsia="Calibri" w:cs="Times New Roman"/>
          <w:szCs w:val="24"/>
        </w:rPr>
        <w:t xml:space="preserve">følger </w:t>
      </w:r>
      <w:r w:rsidR="0026610B">
        <w:rPr>
          <w:rFonts w:eastAsia="Calibri" w:cs="Times New Roman"/>
          <w:szCs w:val="24"/>
        </w:rPr>
        <w:t>det</w:t>
      </w:r>
      <w:r w:rsidR="0026610B" w:rsidRPr="00C14D53">
        <w:rPr>
          <w:rFonts w:eastAsia="Calibri" w:cs="Times New Roman"/>
          <w:szCs w:val="24"/>
        </w:rPr>
        <w:t xml:space="preserve">, at Finanstilsynet påser overholdelsen af anordningen og regler, der er udstedt i medfør </w:t>
      </w:r>
      <w:r w:rsidR="0026610B">
        <w:rPr>
          <w:rFonts w:eastAsia="Calibri" w:cs="Times New Roman"/>
          <w:szCs w:val="24"/>
        </w:rPr>
        <w:t>heraf</w:t>
      </w:r>
      <w:r w:rsidR="00FA68BA" w:rsidRPr="00C14D53">
        <w:rPr>
          <w:rFonts w:eastAsia="Calibri" w:cs="Times New Roman"/>
          <w:szCs w:val="24"/>
        </w:rPr>
        <w:t>. </w:t>
      </w:r>
      <w:r w:rsidR="002C6DAF" w:rsidRPr="00C14D53">
        <w:rPr>
          <w:rFonts w:eastAsia="Calibri" w:cs="Times New Roman"/>
          <w:szCs w:val="24"/>
        </w:rPr>
        <w:t>A</w:t>
      </w:r>
      <w:r w:rsidR="00FA68BA" w:rsidRPr="00C14D53">
        <w:rPr>
          <w:rFonts w:eastAsia="Calibri" w:cs="Times New Roman"/>
          <w:szCs w:val="24"/>
        </w:rPr>
        <w:t>nden finansiel regulering kan indeholde lignende tilladelses- og tilsynskrav for andre finansielle aktiviteter end dem, som er</w:t>
      </w:r>
      <w:r w:rsidR="0061268A">
        <w:rPr>
          <w:rFonts w:eastAsia="Calibri" w:cs="Times New Roman"/>
          <w:szCs w:val="24"/>
        </w:rPr>
        <w:t xml:space="preserve"> </w:t>
      </w:r>
      <w:r w:rsidR="0026610B">
        <w:rPr>
          <w:rFonts w:eastAsia="Calibri" w:cs="Times New Roman"/>
          <w:szCs w:val="24"/>
        </w:rPr>
        <w:t>nævnt</w:t>
      </w:r>
      <w:r w:rsidR="00FA68BA" w:rsidRPr="00C14D53">
        <w:rPr>
          <w:rFonts w:eastAsia="Calibri" w:cs="Times New Roman"/>
          <w:szCs w:val="24"/>
        </w:rPr>
        <w:t xml:space="preserve">. Formålet med de gældende tilladelses- og tilsynskrav er at sikre en sund, stabil og velfungerende finansiel sektor med henblik på at styrke tilliden til den grønlandske økonomi, og at den finansielle sektor kan tilbyde finansielle produkter eller ydelser til virksomheder og husholdninger på et reguleret marked. </w:t>
      </w:r>
    </w:p>
    <w:p w:rsidR="00FA68BA" w:rsidRPr="00C14D53" w:rsidRDefault="00FA68BA" w:rsidP="00FA68BA">
      <w:pPr>
        <w:suppressAutoHyphens/>
        <w:rPr>
          <w:rFonts w:eastAsia="Calibri" w:cs="Times New Roman"/>
          <w:szCs w:val="24"/>
        </w:rPr>
      </w:pPr>
    </w:p>
    <w:p w:rsidR="00FA68BA" w:rsidRPr="00C14D53" w:rsidRDefault="00FA68BA" w:rsidP="00FA68BA">
      <w:pPr>
        <w:suppressAutoHyphens/>
        <w:rPr>
          <w:rFonts w:eastAsia="Calibri" w:cs="Times New Roman"/>
          <w:szCs w:val="24"/>
        </w:rPr>
      </w:pPr>
      <w:r w:rsidRPr="00C14D53">
        <w:rPr>
          <w:rFonts w:eastAsia="Calibri" w:cs="Times New Roman"/>
          <w:szCs w:val="24"/>
        </w:rPr>
        <w:t>I Danmark er visse internationale finansielle institutioner, som Danmark er medlem af, undtaget fra visse typer regulering, herunder på Erhvervsminister</w:t>
      </w:r>
      <w:r w:rsidR="0061268A">
        <w:rPr>
          <w:rFonts w:eastAsia="Calibri" w:cs="Times New Roman"/>
          <w:szCs w:val="24"/>
        </w:rPr>
        <w:t>ens</w:t>
      </w:r>
      <w:r w:rsidRPr="00C14D53">
        <w:rPr>
          <w:rFonts w:eastAsia="Calibri" w:cs="Times New Roman"/>
          <w:szCs w:val="24"/>
        </w:rPr>
        <w:t xml:space="preserve"> ressort, fordi institutionernes virke i stedet reguleres ved EU-retsakter eller mellemstatslige aftaler, som Danmark har tiltrådt. Et eksempel på en sådan institution er EIB, der er oprettet med hjemmel i </w:t>
      </w:r>
      <w:r w:rsidR="00E71336">
        <w:rPr>
          <w:rFonts w:eastAsia="Calibri" w:cs="Times New Roman"/>
          <w:szCs w:val="24"/>
        </w:rPr>
        <w:t xml:space="preserve">artikel 308 og 309 i </w:t>
      </w:r>
      <w:r w:rsidRPr="00C14D53">
        <w:rPr>
          <w:rFonts w:eastAsia="Calibri" w:cs="Times New Roman"/>
          <w:szCs w:val="24"/>
        </w:rPr>
        <w:t>traktaten om Den Europæiske Unions funktionsmåde.</w:t>
      </w:r>
      <w:r w:rsidR="0026610B">
        <w:rPr>
          <w:rFonts w:eastAsia="Calibri" w:cs="Times New Roman"/>
          <w:szCs w:val="24"/>
        </w:rPr>
        <w:t xml:space="preserve"> </w:t>
      </w:r>
      <w:r w:rsidR="00E71336" w:rsidRPr="00C14D53">
        <w:rPr>
          <w:rFonts w:eastAsia="Calibri" w:cs="Times New Roman"/>
          <w:szCs w:val="24"/>
        </w:rPr>
        <w:t xml:space="preserve">Organiseringen og reguleringen af </w:t>
      </w:r>
      <w:proofErr w:type="spellStart"/>
      <w:r w:rsidR="00E71336" w:rsidRPr="00C14D53">
        <w:rPr>
          <w:rFonts w:eastAsia="Calibri" w:cs="Times New Roman"/>
          <w:szCs w:val="24"/>
        </w:rPr>
        <w:t>EIBs</w:t>
      </w:r>
      <w:proofErr w:type="spellEnd"/>
      <w:r w:rsidR="00E71336" w:rsidRPr="00C14D53">
        <w:rPr>
          <w:rFonts w:eastAsia="Calibri" w:cs="Times New Roman"/>
          <w:szCs w:val="24"/>
        </w:rPr>
        <w:t xml:space="preserve"> aktiviteter er specificeret i statutterne for EIB, som er et bilag til traktaten.</w:t>
      </w:r>
      <w:r w:rsidR="00E71336">
        <w:rPr>
          <w:rFonts w:eastAsia="Calibri" w:cs="Times New Roman"/>
          <w:szCs w:val="24"/>
        </w:rPr>
        <w:t xml:space="preserve"> </w:t>
      </w:r>
      <w:r w:rsidRPr="00C14D53">
        <w:rPr>
          <w:rFonts w:eastAsia="Calibri" w:cs="Times New Roman"/>
          <w:szCs w:val="24"/>
        </w:rPr>
        <w:t xml:space="preserve">EIB </w:t>
      </w:r>
      <w:r w:rsidR="0026610B">
        <w:rPr>
          <w:rFonts w:eastAsia="Calibri" w:cs="Times New Roman"/>
          <w:szCs w:val="24"/>
        </w:rPr>
        <w:t xml:space="preserve">er derfor </w:t>
      </w:r>
      <w:r w:rsidRPr="00C14D53">
        <w:rPr>
          <w:rFonts w:eastAsia="Calibri" w:cs="Times New Roman"/>
          <w:szCs w:val="24"/>
        </w:rPr>
        <w:t xml:space="preserve">ikke underlagt en række krav i dansk lovgivning, herunder tilladelses- og tilsynskrav i den finansielle regulering, og Finanstilsynet fører ikke tilsyn med </w:t>
      </w:r>
      <w:proofErr w:type="spellStart"/>
      <w:r w:rsidRPr="00C14D53">
        <w:rPr>
          <w:rFonts w:eastAsia="Calibri" w:cs="Times New Roman"/>
          <w:szCs w:val="24"/>
        </w:rPr>
        <w:t>EIBs</w:t>
      </w:r>
      <w:proofErr w:type="spellEnd"/>
      <w:r w:rsidRPr="00C14D53">
        <w:rPr>
          <w:rFonts w:eastAsia="Calibri" w:cs="Times New Roman"/>
          <w:szCs w:val="24"/>
        </w:rPr>
        <w:t xml:space="preserve"> aktiviteter i Danmark. </w:t>
      </w:r>
    </w:p>
    <w:p w:rsidR="002C6DAF" w:rsidRPr="00C14D53" w:rsidRDefault="002C6DAF" w:rsidP="00FA68BA">
      <w:pPr>
        <w:suppressAutoHyphens/>
        <w:rPr>
          <w:rFonts w:eastAsia="Calibri" w:cs="Times New Roman"/>
          <w:szCs w:val="24"/>
        </w:rPr>
      </w:pPr>
    </w:p>
    <w:p w:rsidR="0026610B" w:rsidRDefault="00FA68BA" w:rsidP="002C6DAF">
      <w:pPr>
        <w:suppressAutoHyphens/>
        <w:rPr>
          <w:rFonts w:eastAsia="Calibri" w:cs="Times New Roman"/>
          <w:szCs w:val="24"/>
        </w:rPr>
      </w:pPr>
      <w:r w:rsidRPr="00C14D53">
        <w:rPr>
          <w:rFonts w:eastAsia="Calibri" w:cs="Times New Roman"/>
          <w:szCs w:val="24"/>
        </w:rPr>
        <w:t xml:space="preserve">Traktaten om Den Europæiske Unions funktionsmåde og den tilknyttede særlige regulering af </w:t>
      </w:r>
      <w:proofErr w:type="spellStart"/>
      <w:r w:rsidRPr="00C14D53">
        <w:rPr>
          <w:rFonts w:eastAsia="Calibri" w:cs="Times New Roman"/>
          <w:szCs w:val="24"/>
        </w:rPr>
        <w:t>EIBs</w:t>
      </w:r>
      <w:proofErr w:type="spellEnd"/>
      <w:r w:rsidRPr="00C14D53">
        <w:rPr>
          <w:rFonts w:eastAsia="Calibri" w:cs="Times New Roman"/>
          <w:szCs w:val="24"/>
        </w:rPr>
        <w:t xml:space="preserve"> aktiviteter i EU er ikke gældende i Grønland, da Grønland ikke er medlem af EU og dermed ikke har tiltrådt traktaten. </w:t>
      </w:r>
      <w:r w:rsidR="002C6DAF" w:rsidRPr="00C14D53">
        <w:rPr>
          <w:rFonts w:eastAsia="Calibri" w:cs="Times New Roman"/>
          <w:szCs w:val="24"/>
        </w:rPr>
        <w:t xml:space="preserve">Dermed vil en institution som EIB ikke med de nuværende regler på </w:t>
      </w:r>
      <w:r w:rsidR="003D49A9">
        <w:rPr>
          <w:rFonts w:eastAsia="Calibri" w:cs="Times New Roman"/>
          <w:szCs w:val="24"/>
        </w:rPr>
        <w:lastRenderedPageBreak/>
        <w:t>E</w:t>
      </w:r>
      <w:r w:rsidR="002C6DAF" w:rsidRPr="00C14D53">
        <w:rPr>
          <w:rFonts w:eastAsia="Calibri" w:cs="Times New Roman"/>
          <w:szCs w:val="24"/>
        </w:rPr>
        <w:t xml:space="preserve">rhvervsministeriets ressort, der er sat i kraft for Grønland, have de samme rettigheder i Grønland som i Danmark. </w:t>
      </w:r>
    </w:p>
    <w:p w:rsidR="002C6DAF" w:rsidRPr="00C14D53" w:rsidRDefault="002C6DAF" w:rsidP="00FA68BA">
      <w:pPr>
        <w:suppressAutoHyphens/>
        <w:rPr>
          <w:rFonts w:eastAsia="Calibri" w:cs="Times New Roman"/>
          <w:szCs w:val="24"/>
        </w:rPr>
      </w:pPr>
    </w:p>
    <w:p w:rsidR="00FA68BA" w:rsidRPr="00C14D53" w:rsidRDefault="00FA68BA" w:rsidP="00FA68BA">
      <w:pPr>
        <w:suppressAutoHyphens/>
        <w:rPr>
          <w:rFonts w:eastAsia="Calibri" w:cs="Times New Roman"/>
          <w:szCs w:val="24"/>
        </w:rPr>
      </w:pPr>
      <w:r w:rsidRPr="00C14D53">
        <w:rPr>
          <w:rFonts w:eastAsia="Calibri" w:cs="Times New Roman"/>
          <w:szCs w:val="24"/>
        </w:rPr>
        <w:t>Der er ikke i den eksisterende regulering på Erhvervsminister</w:t>
      </w:r>
      <w:r w:rsidR="0061268A">
        <w:rPr>
          <w:rFonts w:eastAsia="Calibri" w:cs="Times New Roman"/>
          <w:szCs w:val="24"/>
        </w:rPr>
        <w:t>ens</w:t>
      </w:r>
      <w:r w:rsidRPr="00C14D53">
        <w:rPr>
          <w:rFonts w:eastAsia="Calibri" w:cs="Times New Roman"/>
          <w:szCs w:val="24"/>
        </w:rPr>
        <w:t xml:space="preserve"> ressort, som er sat i kraft for Grønland, hjemmel til undtagelse</w:t>
      </w:r>
      <w:r w:rsidR="00C30821">
        <w:rPr>
          <w:rFonts w:eastAsia="Calibri" w:cs="Times New Roman"/>
          <w:szCs w:val="24"/>
        </w:rPr>
        <w:t xml:space="preserve"> af</w:t>
      </w:r>
      <w:r w:rsidRPr="00C14D53">
        <w:rPr>
          <w:rFonts w:eastAsia="Calibri" w:cs="Times New Roman"/>
          <w:szCs w:val="24"/>
        </w:rPr>
        <w:t xml:space="preserve"> internationale finansielle institutioner, som Danmark er medlem af, fra de i reguleringen fastlagte krav, f</w:t>
      </w:r>
      <w:r w:rsidR="002E225C">
        <w:rPr>
          <w:rFonts w:eastAsia="Calibri" w:cs="Times New Roman"/>
          <w:szCs w:val="24"/>
        </w:rPr>
        <w:t>.eks.</w:t>
      </w:r>
      <w:r w:rsidRPr="00C14D53">
        <w:rPr>
          <w:rFonts w:eastAsia="Calibri" w:cs="Times New Roman"/>
          <w:szCs w:val="24"/>
        </w:rPr>
        <w:t xml:space="preserve"> tilladelses- og tilsynskrav til finansielle institutioner</w:t>
      </w:r>
      <w:r w:rsidR="00347BA3">
        <w:rPr>
          <w:rFonts w:eastAsia="Calibri" w:cs="Times New Roman"/>
          <w:szCs w:val="24"/>
        </w:rPr>
        <w:t>.</w:t>
      </w:r>
      <w:r w:rsidR="002C6DAF" w:rsidRPr="00C14D53">
        <w:rPr>
          <w:rFonts w:eastAsia="Calibri" w:cs="Times New Roman"/>
          <w:szCs w:val="24"/>
        </w:rPr>
        <w:t xml:space="preserve"> </w:t>
      </w:r>
    </w:p>
    <w:p w:rsidR="00FA68BA" w:rsidRPr="00C14D53" w:rsidRDefault="00FA68BA" w:rsidP="009B4D19">
      <w:pPr>
        <w:rPr>
          <w:szCs w:val="24"/>
        </w:rPr>
      </w:pPr>
    </w:p>
    <w:p w:rsidR="00405068" w:rsidRPr="00C14D53" w:rsidRDefault="00F73286" w:rsidP="00F73286">
      <w:pPr>
        <w:pStyle w:val="Listeafsnit"/>
        <w:numPr>
          <w:ilvl w:val="1"/>
          <w:numId w:val="28"/>
        </w:numPr>
        <w:rPr>
          <w:b/>
          <w:bCs/>
        </w:rPr>
      </w:pPr>
      <w:r w:rsidRPr="00C14D53">
        <w:rPr>
          <w:b/>
          <w:bCs/>
        </w:rPr>
        <w:t xml:space="preserve"> </w:t>
      </w:r>
      <w:r w:rsidR="00816FE1" w:rsidRPr="00C14D53">
        <w:rPr>
          <w:b/>
          <w:bCs/>
        </w:rPr>
        <w:t xml:space="preserve">Erhvervsministeriets overvejelser </w:t>
      </w:r>
    </w:p>
    <w:p w:rsidR="00A24F8E" w:rsidRPr="00C14D53" w:rsidRDefault="002C6DAF" w:rsidP="00405068">
      <w:r w:rsidRPr="00C14D53">
        <w:t xml:space="preserve">For at understøtte investeringer i Grønland </w:t>
      </w:r>
      <w:r w:rsidR="00405068" w:rsidRPr="00C14D53">
        <w:t xml:space="preserve">kan </w:t>
      </w:r>
      <w:proofErr w:type="spellStart"/>
      <w:r w:rsidR="00A24F8E" w:rsidRPr="00C14D53">
        <w:t>Naalakkersuisut</w:t>
      </w:r>
      <w:proofErr w:type="spellEnd"/>
      <w:r w:rsidR="00A24F8E" w:rsidRPr="00C14D53">
        <w:t xml:space="preserve"> </w:t>
      </w:r>
      <w:r w:rsidRPr="00C14D53">
        <w:t xml:space="preserve">og andre offentlige eller private aktører </w:t>
      </w:r>
      <w:r w:rsidR="00D841FC">
        <w:t xml:space="preserve">med aktiviteter i Grønland </w:t>
      </w:r>
      <w:r w:rsidR="00A24F8E" w:rsidRPr="00C14D53">
        <w:t xml:space="preserve">have </w:t>
      </w:r>
      <w:r w:rsidRPr="00C14D53">
        <w:t>interesse i at kunne modtage finansiering og rådgivning i tilknytning hertil fra</w:t>
      </w:r>
      <w:r w:rsidR="00A24F8E" w:rsidRPr="00C14D53">
        <w:t xml:space="preserve"> internationale </w:t>
      </w:r>
      <w:r w:rsidR="003441A5" w:rsidRPr="00C14D53">
        <w:t xml:space="preserve">finansielle </w:t>
      </w:r>
      <w:r w:rsidR="00A24F8E" w:rsidRPr="00C14D53">
        <w:t>institutioner</w:t>
      </w:r>
      <w:r w:rsidR="00E039F7" w:rsidRPr="00C14D53">
        <w:t xml:space="preserve"> som fx EIB</w:t>
      </w:r>
      <w:r w:rsidR="00A24F8E" w:rsidRPr="00C14D53">
        <w:t>.</w:t>
      </w:r>
    </w:p>
    <w:p w:rsidR="00892D42" w:rsidRPr="00C14D53" w:rsidRDefault="00892D42" w:rsidP="00405068"/>
    <w:p w:rsidR="008738BA" w:rsidRPr="00C14D53" w:rsidRDefault="008738BA" w:rsidP="008738BA">
      <w:pPr>
        <w:suppressAutoHyphens/>
        <w:rPr>
          <w:rFonts w:eastAsia="Calibri" w:cs="Times New Roman"/>
          <w:szCs w:val="24"/>
        </w:rPr>
      </w:pPr>
      <w:r w:rsidRPr="00C14D53">
        <w:rPr>
          <w:rFonts w:eastAsia="Calibri" w:cs="Times New Roman"/>
          <w:szCs w:val="24"/>
        </w:rPr>
        <w:t>Ofte vil det være en forudsætning for, at internationale finansielle institutioner</w:t>
      </w:r>
      <w:r w:rsidR="0061268A">
        <w:rPr>
          <w:rFonts w:eastAsia="Calibri" w:cs="Times New Roman"/>
          <w:szCs w:val="24"/>
        </w:rPr>
        <w:t xml:space="preserve"> </w:t>
      </w:r>
      <w:r w:rsidRPr="00C14D53">
        <w:rPr>
          <w:rFonts w:eastAsia="Calibri" w:cs="Times New Roman"/>
          <w:szCs w:val="24"/>
        </w:rPr>
        <w:t>ønsker at udbyde deres finansieringsprodukter i Grønland, at institutionerne sikres samme undtagelser fra regulering på f</w:t>
      </w:r>
      <w:r w:rsidR="002E225C">
        <w:rPr>
          <w:rFonts w:eastAsia="Calibri" w:cs="Times New Roman"/>
          <w:szCs w:val="24"/>
        </w:rPr>
        <w:t>.eks.</w:t>
      </w:r>
      <w:r w:rsidRPr="00C14D53">
        <w:rPr>
          <w:rFonts w:eastAsia="Calibri" w:cs="Times New Roman"/>
          <w:szCs w:val="24"/>
        </w:rPr>
        <w:t xml:space="preserve"> det finansielle område, når </w:t>
      </w:r>
      <w:r w:rsidR="003D49A9">
        <w:rPr>
          <w:rFonts w:eastAsia="Calibri" w:cs="Times New Roman"/>
          <w:szCs w:val="24"/>
        </w:rPr>
        <w:t>institutionen</w:t>
      </w:r>
      <w:r w:rsidRPr="00C14D53">
        <w:rPr>
          <w:rFonts w:eastAsia="Calibri" w:cs="Times New Roman"/>
          <w:szCs w:val="24"/>
        </w:rPr>
        <w:t xml:space="preserve"> opererer i Grønland, som </w:t>
      </w:r>
      <w:r w:rsidR="003D49A9">
        <w:rPr>
          <w:rFonts w:eastAsia="Calibri" w:cs="Times New Roman"/>
          <w:szCs w:val="24"/>
        </w:rPr>
        <w:t>institutionen</w:t>
      </w:r>
      <w:r w:rsidRPr="00C14D53">
        <w:rPr>
          <w:rFonts w:eastAsia="Calibri" w:cs="Times New Roman"/>
          <w:szCs w:val="24"/>
        </w:rPr>
        <w:t xml:space="preserve"> har i Danmark og andre </w:t>
      </w:r>
      <w:r w:rsidR="00E71336">
        <w:rPr>
          <w:rFonts w:eastAsia="Calibri" w:cs="Times New Roman"/>
          <w:szCs w:val="24"/>
        </w:rPr>
        <w:t xml:space="preserve">lande, som </w:t>
      </w:r>
      <w:r w:rsidR="003D49A9">
        <w:rPr>
          <w:rFonts w:eastAsia="Calibri" w:cs="Times New Roman"/>
          <w:szCs w:val="24"/>
        </w:rPr>
        <w:t>institutionen</w:t>
      </w:r>
      <w:r w:rsidR="00E71336">
        <w:rPr>
          <w:rFonts w:eastAsia="Calibri" w:cs="Times New Roman"/>
          <w:szCs w:val="24"/>
        </w:rPr>
        <w:t xml:space="preserve"> opererer i</w:t>
      </w:r>
      <w:r w:rsidRPr="00C14D53">
        <w:rPr>
          <w:rFonts w:eastAsia="Calibri" w:cs="Times New Roman"/>
          <w:szCs w:val="24"/>
        </w:rPr>
        <w:t xml:space="preserve">.  </w:t>
      </w:r>
    </w:p>
    <w:p w:rsidR="008738BA" w:rsidRPr="00C14D53" w:rsidRDefault="008738BA" w:rsidP="00405068"/>
    <w:p w:rsidR="00841EAE" w:rsidRPr="00C14D53" w:rsidRDefault="00892D42" w:rsidP="00C14D53">
      <w:pPr>
        <w:suppressAutoHyphens/>
      </w:pPr>
      <w:r w:rsidRPr="00C14D53">
        <w:rPr>
          <w:rFonts w:eastAsia="Calibri"/>
        </w:rPr>
        <w:t>K</w:t>
      </w:r>
      <w:r w:rsidRPr="00E02722">
        <w:rPr>
          <w:rFonts w:eastAsia="Calibri"/>
        </w:rPr>
        <w:t>onk</w:t>
      </w:r>
      <w:r w:rsidRPr="00C14D53">
        <w:rPr>
          <w:rFonts w:eastAsia="Calibri"/>
        </w:rPr>
        <w:t>ret ønsker</w:t>
      </w:r>
      <w:r w:rsidR="00E039F7" w:rsidRPr="00C14D53">
        <w:rPr>
          <w:rFonts w:eastAsia="Calibri"/>
        </w:rPr>
        <w:t xml:space="preserve"> </w:t>
      </w:r>
      <w:proofErr w:type="spellStart"/>
      <w:r w:rsidR="00E039F7" w:rsidRPr="00C14D53">
        <w:rPr>
          <w:rFonts w:eastAsia="Calibri"/>
        </w:rPr>
        <w:t>Naalakkersuisut</w:t>
      </w:r>
      <w:proofErr w:type="spellEnd"/>
      <w:r w:rsidR="00357015" w:rsidRPr="00C14D53">
        <w:rPr>
          <w:rFonts w:eastAsia="Calibri"/>
        </w:rPr>
        <w:t>, at der</w:t>
      </w:r>
      <w:r w:rsidR="00593733" w:rsidRPr="00C14D53">
        <w:rPr>
          <w:rFonts w:eastAsia="Calibri"/>
        </w:rPr>
        <w:t xml:space="preserve"> kan </w:t>
      </w:r>
      <w:r w:rsidRPr="00C14D53">
        <w:rPr>
          <w:rFonts w:eastAsia="Calibri"/>
        </w:rPr>
        <w:t>indgå</w:t>
      </w:r>
      <w:r w:rsidR="00593733" w:rsidRPr="00C14D53">
        <w:rPr>
          <w:rFonts w:eastAsia="Calibri"/>
        </w:rPr>
        <w:t>s</w:t>
      </w:r>
      <w:r w:rsidRPr="00C14D53">
        <w:rPr>
          <w:rFonts w:eastAsia="Calibri"/>
        </w:rPr>
        <w:t xml:space="preserve"> en </w:t>
      </w:r>
      <w:r w:rsidR="00990DFC" w:rsidRPr="00C14D53">
        <w:rPr>
          <w:rFonts w:eastAsia="Calibri"/>
        </w:rPr>
        <w:t>ramme</w:t>
      </w:r>
      <w:r w:rsidRPr="00C14D53">
        <w:rPr>
          <w:rFonts w:eastAsia="Calibri"/>
        </w:rPr>
        <w:t xml:space="preserve">aftale med EIB, der gør det muligt for EIB at yde finansiering i Grønland. </w:t>
      </w:r>
      <w:r w:rsidR="00990DFC" w:rsidRPr="00C14D53">
        <w:rPr>
          <w:rFonts w:eastAsia="Calibri" w:cs="Times New Roman"/>
          <w:szCs w:val="24"/>
        </w:rPr>
        <w:t xml:space="preserve">Det forudsætter, at EIB i Grønland undtages fra visse typer regulering, herunder på </w:t>
      </w:r>
      <w:r w:rsidR="00E86810">
        <w:rPr>
          <w:rFonts w:eastAsia="Calibri" w:cs="Times New Roman"/>
          <w:szCs w:val="24"/>
        </w:rPr>
        <w:t>e</w:t>
      </w:r>
      <w:r w:rsidR="00990DFC" w:rsidRPr="00C14D53">
        <w:rPr>
          <w:rFonts w:eastAsia="Calibri" w:cs="Times New Roman"/>
          <w:szCs w:val="24"/>
        </w:rPr>
        <w:t>rhvervsminister</w:t>
      </w:r>
      <w:r w:rsidR="0061268A">
        <w:rPr>
          <w:rFonts w:eastAsia="Calibri" w:cs="Times New Roman"/>
          <w:szCs w:val="24"/>
        </w:rPr>
        <w:t>ens</w:t>
      </w:r>
      <w:r w:rsidR="00990DFC" w:rsidRPr="00C14D53">
        <w:rPr>
          <w:rFonts w:eastAsia="Calibri" w:cs="Times New Roman"/>
          <w:szCs w:val="24"/>
        </w:rPr>
        <w:t xml:space="preserve"> ressort</w:t>
      </w:r>
      <w:r w:rsidR="00E02722">
        <w:rPr>
          <w:rFonts w:eastAsia="Calibri" w:cs="Times New Roman"/>
          <w:szCs w:val="24"/>
        </w:rPr>
        <w:t>område</w:t>
      </w:r>
      <w:r w:rsidR="00990DFC" w:rsidRPr="00C14D53">
        <w:rPr>
          <w:rFonts w:eastAsia="Calibri" w:cs="Times New Roman"/>
          <w:szCs w:val="24"/>
        </w:rPr>
        <w:t xml:space="preserve">, på samme vis som EIB </w:t>
      </w:r>
      <w:r w:rsidR="003D49A9">
        <w:rPr>
          <w:rFonts w:eastAsia="Calibri" w:cs="Times New Roman"/>
          <w:szCs w:val="24"/>
        </w:rPr>
        <w:t xml:space="preserve">ikke er underlagt </w:t>
      </w:r>
      <w:r w:rsidR="00990DFC" w:rsidRPr="00C14D53">
        <w:rPr>
          <w:rFonts w:eastAsia="Calibri" w:cs="Times New Roman"/>
          <w:szCs w:val="24"/>
        </w:rPr>
        <w:t>denne type regulering i andre lande</w:t>
      </w:r>
      <w:r w:rsidR="00AF716E">
        <w:rPr>
          <w:rFonts w:eastAsia="Calibri" w:cs="Times New Roman"/>
          <w:szCs w:val="24"/>
        </w:rPr>
        <w:t>,</w:t>
      </w:r>
      <w:r w:rsidR="00990DFC" w:rsidRPr="00C14D53">
        <w:rPr>
          <w:rFonts w:eastAsia="Calibri" w:cs="Times New Roman"/>
          <w:szCs w:val="24"/>
        </w:rPr>
        <w:t xml:space="preserve"> </w:t>
      </w:r>
      <w:r w:rsidR="00566E5C">
        <w:rPr>
          <w:rFonts w:eastAsia="Calibri" w:cs="Times New Roman"/>
          <w:szCs w:val="24"/>
        </w:rPr>
        <w:t xml:space="preserve">som </w:t>
      </w:r>
      <w:r w:rsidR="00AF716E">
        <w:rPr>
          <w:rFonts w:eastAsia="Calibri" w:cs="Times New Roman"/>
          <w:szCs w:val="24"/>
        </w:rPr>
        <w:t>EIB</w:t>
      </w:r>
      <w:r w:rsidR="003D49A9">
        <w:rPr>
          <w:rFonts w:eastAsia="Calibri" w:cs="Times New Roman"/>
          <w:szCs w:val="24"/>
        </w:rPr>
        <w:t xml:space="preserve"> </w:t>
      </w:r>
      <w:r w:rsidR="00566E5C">
        <w:rPr>
          <w:rFonts w:eastAsia="Calibri" w:cs="Times New Roman"/>
          <w:szCs w:val="24"/>
        </w:rPr>
        <w:t xml:space="preserve">opererer </w:t>
      </w:r>
      <w:r w:rsidR="00990DFC" w:rsidRPr="00C14D53">
        <w:rPr>
          <w:rFonts w:eastAsia="Calibri" w:cs="Times New Roman"/>
          <w:szCs w:val="24"/>
        </w:rPr>
        <w:t>i</w:t>
      </w:r>
      <w:r w:rsidR="00AF716E">
        <w:rPr>
          <w:rFonts w:eastAsia="Calibri" w:cs="Times New Roman"/>
          <w:szCs w:val="24"/>
        </w:rPr>
        <w:t>, i</w:t>
      </w:r>
      <w:r w:rsidR="00990DFC" w:rsidRPr="00C14D53">
        <w:rPr>
          <w:rFonts w:eastAsia="Calibri" w:cs="Times New Roman"/>
          <w:szCs w:val="24"/>
        </w:rPr>
        <w:t xml:space="preserve"> og uden for EU, herunder i Danmark. </w:t>
      </w:r>
      <w:r w:rsidR="00566E5C" w:rsidRPr="00566E5C">
        <w:rPr>
          <w:rFonts w:eastAsia="Calibri" w:cs="Times New Roman"/>
          <w:szCs w:val="24"/>
        </w:rPr>
        <w:t xml:space="preserve"> </w:t>
      </w:r>
      <w:r w:rsidR="00E71336">
        <w:rPr>
          <w:rFonts w:eastAsia="Calibri" w:cs="Times New Roman"/>
          <w:szCs w:val="24"/>
        </w:rPr>
        <w:t>Der henvises til afsnit</w:t>
      </w:r>
      <w:r w:rsidR="00566E5C">
        <w:rPr>
          <w:rFonts w:eastAsia="Calibri" w:cs="Times New Roman"/>
          <w:szCs w:val="24"/>
        </w:rPr>
        <w:t xml:space="preserve"> 2.1 </w:t>
      </w:r>
      <w:r w:rsidR="00AF716E">
        <w:rPr>
          <w:rFonts w:eastAsia="Calibri" w:cs="Times New Roman"/>
          <w:szCs w:val="24"/>
        </w:rPr>
        <w:t>i forhold til det</w:t>
      </w:r>
      <w:r w:rsidR="00E71336">
        <w:rPr>
          <w:rFonts w:eastAsia="Calibri" w:cs="Times New Roman"/>
          <w:szCs w:val="24"/>
        </w:rPr>
        <w:t xml:space="preserve"> </w:t>
      </w:r>
      <w:r w:rsidR="00571B6C">
        <w:rPr>
          <w:rFonts w:eastAsia="Calibri" w:cs="Times New Roman"/>
          <w:szCs w:val="24"/>
        </w:rPr>
        <w:t>retsgrundlag, EIB opererer under</w:t>
      </w:r>
      <w:r w:rsidR="00AF716E">
        <w:rPr>
          <w:rFonts w:eastAsia="Calibri" w:cs="Times New Roman"/>
          <w:szCs w:val="24"/>
        </w:rPr>
        <w:t xml:space="preserve"> inden for EU</w:t>
      </w:r>
      <w:r w:rsidR="00E71336">
        <w:rPr>
          <w:rFonts w:eastAsia="Calibri" w:cs="Times New Roman"/>
          <w:szCs w:val="24"/>
        </w:rPr>
        <w:t>.</w:t>
      </w:r>
    </w:p>
    <w:p w:rsidR="00E039F7" w:rsidRDefault="00E039F7" w:rsidP="00892D42">
      <w:pPr>
        <w:suppressAutoHyphens/>
        <w:rPr>
          <w:rFonts w:eastAsia="Calibri"/>
        </w:rPr>
      </w:pPr>
    </w:p>
    <w:p w:rsidR="00AC7994" w:rsidRPr="009135B3" w:rsidRDefault="00AF716E" w:rsidP="00892D42">
      <w:pPr>
        <w:suppressAutoHyphens/>
        <w:rPr>
          <w:rFonts w:eastAsia="Calibri" w:cs="Times New Roman"/>
          <w:szCs w:val="24"/>
        </w:rPr>
      </w:pPr>
      <w:r>
        <w:rPr>
          <w:rFonts w:eastAsia="Calibri" w:cs="Times New Roman"/>
          <w:szCs w:val="24"/>
        </w:rPr>
        <w:t xml:space="preserve">Der kan også være </w:t>
      </w:r>
      <w:r w:rsidR="00AC7994" w:rsidRPr="00C14D53">
        <w:rPr>
          <w:rFonts w:eastAsia="Calibri" w:cs="Times New Roman"/>
          <w:szCs w:val="24"/>
        </w:rPr>
        <w:t>andre internationale finansielle institutioner, som Danmark er medlem af, som har særlige rettigheder stadfæstet ved internationale aftaler eller traktater, som Danmark har tilsluttet sig, men som Grønland ikke har tilsluttet sig</w:t>
      </w:r>
      <w:r w:rsidR="00AC7994">
        <w:rPr>
          <w:rFonts w:eastAsia="Calibri" w:cs="Times New Roman"/>
          <w:szCs w:val="24"/>
        </w:rPr>
        <w:t>,</w:t>
      </w:r>
      <w:r w:rsidR="009135B3">
        <w:rPr>
          <w:rFonts w:eastAsia="Calibri" w:cs="Times New Roman"/>
          <w:szCs w:val="24"/>
        </w:rPr>
        <w:t xml:space="preserve"> h</w:t>
      </w:r>
      <w:r w:rsidR="00AC7994">
        <w:rPr>
          <w:rFonts w:eastAsia="Calibri"/>
        </w:rPr>
        <w:t xml:space="preserve">vor der senere kan opstå ønske om, </w:t>
      </w:r>
      <w:r w:rsidR="009135B3">
        <w:rPr>
          <w:rFonts w:eastAsia="Calibri"/>
        </w:rPr>
        <w:t xml:space="preserve">at disse </w:t>
      </w:r>
      <w:r w:rsidR="003D49A9">
        <w:rPr>
          <w:rFonts w:eastAsia="Calibri"/>
        </w:rPr>
        <w:t xml:space="preserve">internationale finansielle institutioner </w:t>
      </w:r>
      <w:r w:rsidR="009135B3">
        <w:rPr>
          <w:rFonts w:eastAsia="Calibri"/>
        </w:rPr>
        <w:t>kan operere i Grønland.</w:t>
      </w:r>
    </w:p>
    <w:p w:rsidR="00AC7994" w:rsidRPr="00C14D53" w:rsidRDefault="00AC7994" w:rsidP="00892D42">
      <w:pPr>
        <w:suppressAutoHyphens/>
        <w:rPr>
          <w:rFonts w:eastAsia="Calibri"/>
        </w:rPr>
      </w:pPr>
    </w:p>
    <w:p w:rsidR="00841EAE" w:rsidRDefault="00892D42" w:rsidP="00405068">
      <w:r w:rsidRPr="00C14D53">
        <w:t>Erhvervsministeriet finder det væsentligt, at Grønland</w:t>
      </w:r>
      <w:r w:rsidR="00841EAE" w:rsidRPr="00C14D53">
        <w:t xml:space="preserve"> fremover kan</w:t>
      </w:r>
      <w:r w:rsidRPr="00C14D53">
        <w:t xml:space="preserve"> sikres mulighed for at opnå eventuelle fordele, som det grønlandske samfund kan realisere ved at samarbejde med internationale </w:t>
      </w:r>
      <w:r w:rsidR="003441A5" w:rsidRPr="00C14D53">
        <w:t xml:space="preserve">finansielle </w:t>
      </w:r>
      <w:r w:rsidRPr="00C14D53">
        <w:t>institutioner, som Danmark er medlem af. Der kan være tale om institutioner, der opererer i Danmark som følge af det danske medlemskab, som f</w:t>
      </w:r>
      <w:r w:rsidR="002E225C">
        <w:t>.eks.</w:t>
      </w:r>
      <w:r w:rsidRPr="00C14D53">
        <w:t xml:space="preserve"> EIB.</w:t>
      </w:r>
      <w:r w:rsidR="00841EAE" w:rsidRPr="00C14D53">
        <w:t xml:space="preserve"> </w:t>
      </w:r>
      <w:r w:rsidRPr="00C14D53">
        <w:t>De</w:t>
      </w:r>
      <w:r w:rsidR="00841EAE" w:rsidRPr="00C14D53">
        <w:t xml:space="preserve">r kan </w:t>
      </w:r>
      <w:r w:rsidR="00357015" w:rsidRPr="00C14D53">
        <w:t xml:space="preserve">også være tale om, at </w:t>
      </w:r>
      <w:r w:rsidRPr="00C14D53">
        <w:t>der fremadrettet vise</w:t>
      </w:r>
      <w:r w:rsidR="00841EAE" w:rsidRPr="00C14D53">
        <w:t>r</w:t>
      </w:r>
      <w:r w:rsidRPr="00C14D53">
        <w:t xml:space="preserve"> sig fordele for Grønland ved, at andre </w:t>
      </w:r>
      <w:r w:rsidR="003441A5" w:rsidRPr="00C14D53">
        <w:t xml:space="preserve">internationale finansielle </w:t>
      </w:r>
      <w:r w:rsidRPr="00C14D53">
        <w:t xml:space="preserve">institutioner, som Danmark er medlem af, </w:t>
      </w:r>
      <w:r w:rsidR="00841EAE" w:rsidRPr="00C14D53">
        <w:lastRenderedPageBreak/>
        <w:t xml:space="preserve">får mulighed for at operere i Grønland </w:t>
      </w:r>
      <w:r w:rsidR="00357015" w:rsidRPr="00C14D53">
        <w:t>inden for rammer</w:t>
      </w:r>
      <w:r w:rsidR="00E86810">
        <w:t xml:space="preserve">, der er sammenlignelige med </w:t>
      </w:r>
      <w:r w:rsidR="003D49A9">
        <w:rPr>
          <w:rFonts w:eastAsia="Calibri" w:cs="Times New Roman"/>
          <w:szCs w:val="24"/>
        </w:rPr>
        <w:t>institutionens rammer</w:t>
      </w:r>
      <w:r w:rsidR="003D49A9" w:rsidRPr="00C14D53">
        <w:rPr>
          <w:rFonts w:eastAsia="Calibri" w:cs="Times New Roman"/>
          <w:szCs w:val="24"/>
        </w:rPr>
        <w:t xml:space="preserve"> </w:t>
      </w:r>
      <w:r w:rsidR="00841EAE" w:rsidRPr="00C14D53">
        <w:t xml:space="preserve">i andre </w:t>
      </w:r>
      <w:r w:rsidR="00E71336">
        <w:t xml:space="preserve">lande, som </w:t>
      </w:r>
      <w:r w:rsidR="00AF716E">
        <w:t>institutionerne</w:t>
      </w:r>
      <w:r w:rsidR="00E71336">
        <w:t xml:space="preserve"> opererer i</w:t>
      </w:r>
      <w:r w:rsidR="00841EAE" w:rsidRPr="00C14D53">
        <w:t>. Den Europæiske Bank for Genopbygning og Udvikling er et eksempel på en international</w:t>
      </w:r>
      <w:r w:rsidR="003441A5" w:rsidRPr="00C14D53">
        <w:t xml:space="preserve"> finansiel</w:t>
      </w:r>
      <w:r w:rsidR="00841EAE" w:rsidRPr="00C14D53">
        <w:t xml:space="preserve"> institution, som Danmark er medlem af</w:t>
      </w:r>
      <w:r w:rsidR="00357015" w:rsidRPr="00C14D53">
        <w:t>, men som ikke yder finansiering i Danmark.</w:t>
      </w:r>
      <w:r w:rsidR="00841EAE" w:rsidRPr="00C14D53">
        <w:t xml:space="preserve"> </w:t>
      </w:r>
    </w:p>
    <w:p w:rsidR="003D49A9" w:rsidRDefault="003D49A9" w:rsidP="00405068"/>
    <w:p w:rsidR="00357015" w:rsidRDefault="00841EAE">
      <w:pPr>
        <w:rPr>
          <w:rFonts w:cs="Times New Roman"/>
          <w:szCs w:val="24"/>
        </w:rPr>
      </w:pPr>
      <w:r w:rsidRPr="00C14D53">
        <w:t xml:space="preserve">Erhvervsministeriet finder det endvidere væsentligt, at der </w:t>
      </w:r>
      <w:r w:rsidR="00357015" w:rsidRPr="00C14D53">
        <w:t xml:space="preserve">etableres en fremtidssikret </w:t>
      </w:r>
      <w:r w:rsidR="00E02722">
        <w:t>lovhjemmel</w:t>
      </w:r>
      <w:r w:rsidR="00357015" w:rsidRPr="00C14D53">
        <w:t xml:space="preserve">, som kan sikre </w:t>
      </w:r>
      <w:r w:rsidRPr="00C14D53">
        <w:t xml:space="preserve">mulighed for en smidig proces også i eventuelle fremtidige tilfælde, hvor </w:t>
      </w:r>
      <w:r w:rsidR="00E039F7" w:rsidRPr="00C14D53">
        <w:t>der fra g</w:t>
      </w:r>
      <w:r w:rsidRPr="00C14D53">
        <w:t>rønland</w:t>
      </w:r>
      <w:r w:rsidR="00E039F7" w:rsidRPr="00C14D53">
        <w:t>sk side</w:t>
      </w:r>
      <w:r w:rsidRPr="00C14D53">
        <w:t xml:space="preserve"> måtte </w:t>
      </w:r>
      <w:r w:rsidR="00357015" w:rsidRPr="00C14D53">
        <w:t>opstå</w:t>
      </w:r>
      <w:r w:rsidRPr="00C14D53">
        <w:t xml:space="preserve"> ønske om, at der indgås aftale med en </w:t>
      </w:r>
      <w:r w:rsidR="00357015" w:rsidRPr="00C14D53">
        <w:t xml:space="preserve">international finansiel institution, som Danmark er medlem af, om fritagelse fra </w:t>
      </w:r>
      <w:r w:rsidR="00571B6C">
        <w:t xml:space="preserve">i Grønland gældende </w:t>
      </w:r>
      <w:r w:rsidR="00357015" w:rsidRPr="00C14D53">
        <w:t xml:space="preserve">regulering, som ikke er </w:t>
      </w:r>
      <w:r w:rsidR="00347BA3">
        <w:t>over</w:t>
      </w:r>
      <w:r w:rsidR="00357015" w:rsidRPr="00C14D53">
        <w:t>taget af Grønland</w:t>
      </w:r>
      <w:r w:rsidR="00B42754" w:rsidRPr="00B42754">
        <w:rPr>
          <w:rFonts w:cs="Times New Roman"/>
          <w:szCs w:val="24"/>
        </w:rPr>
        <w:t xml:space="preserve">. </w:t>
      </w:r>
      <w:r w:rsidR="00B42754" w:rsidRPr="004D5E5C">
        <w:rPr>
          <w:rFonts w:cs="Times New Roman"/>
          <w:szCs w:val="24"/>
        </w:rPr>
        <w:t>De nærmere regler skal kunne sikre den internationale finansielle institution vilkår, der er sammenlignelige med institutionens vilkår</w:t>
      </w:r>
      <w:r w:rsidR="00AF716E">
        <w:rPr>
          <w:rFonts w:cs="Times New Roman"/>
          <w:szCs w:val="24"/>
        </w:rPr>
        <w:t xml:space="preserve"> i</w:t>
      </w:r>
      <w:r w:rsidR="00B42754" w:rsidRPr="004D5E5C">
        <w:rPr>
          <w:rFonts w:cs="Times New Roman"/>
          <w:szCs w:val="24"/>
        </w:rPr>
        <w:t xml:space="preserve"> øvrige </w:t>
      </w:r>
      <w:r w:rsidR="00E71336">
        <w:rPr>
          <w:rFonts w:cs="Times New Roman"/>
          <w:szCs w:val="24"/>
        </w:rPr>
        <w:t xml:space="preserve">lande, som </w:t>
      </w:r>
      <w:r w:rsidR="00AF716E">
        <w:rPr>
          <w:rFonts w:cs="Times New Roman"/>
          <w:szCs w:val="24"/>
        </w:rPr>
        <w:t>institutionen</w:t>
      </w:r>
      <w:r w:rsidR="00E71336">
        <w:rPr>
          <w:rFonts w:cs="Times New Roman"/>
          <w:szCs w:val="24"/>
        </w:rPr>
        <w:t xml:space="preserve"> opererer i</w:t>
      </w:r>
      <w:r w:rsidR="00B42754" w:rsidRPr="004D5E5C">
        <w:rPr>
          <w:rFonts w:cs="Times New Roman"/>
          <w:szCs w:val="24"/>
        </w:rPr>
        <w:t>.</w:t>
      </w:r>
    </w:p>
    <w:p w:rsidR="003D49A9" w:rsidRDefault="003D49A9">
      <w:pPr>
        <w:rPr>
          <w:rFonts w:cs="Times New Roman"/>
          <w:szCs w:val="24"/>
        </w:rPr>
      </w:pPr>
    </w:p>
    <w:p w:rsidR="00C772E8" w:rsidRPr="00C14D53" w:rsidRDefault="00B15E80" w:rsidP="00405068">
      <w:r w:rsidRPr="00C14D53">
        <w:t xml:space="preserve">Erhvervsministeriet har overvejet hensigtsmæssigheden i at specificere den konkrete lovgivning på </w:t>
      </w:r>
      <w:r w:rsidR="00E86810">
        <w:t>e</w:t>
      </w:r>
      <w:r w:rsidRPr="00C14D53">
        <w:t xml:space="preserve">rhvervsministerens ressort, som internationale </w:t>
      </w:r>
      <w:r w:rsidR="003441A5" w:rsidRPr="00C14D53">
        <w:t xml:space="preserve">finansielle </w:t>
      </w:r>
      <w:r w:rsidRPr="00C14D53">
        <w:t>institutioner, som Danmark er medlem af, kan undtages fra i Grønland, eller alternativt at indarbejde sådanne undtagelsesmuligheder i alle relevante love</w:t>
      </w:r>
      <w:r w:rsidR="00566E5C">
        <w:t xml:space="preserve"> og love</w:t>
      </w:r>
      <w:r w:rsidR="00444AF4">
        <w:t>,</w:t>
      </w:r>
      <w:r w:rsidR="00566E5C">
        <w:t xml:space="preserve"> som er sat i kraft ved kongelig</w:t>
      </w:r>
      <w:r w:rsidR="00444AF4">
        <w:t>e</w:t>
      </w:r>
      <w:r w:rsidR="00566E5C">
        <w:t xml:space="preserve"> anordninger</w:t>
      </w:r>
      <w:r w:rsidR="00AC7994">
        <w:t>,</w:t>
      </w:r>
      <w:r w:rsidRPr="00C14D53">
        <w:t xml:space="preserve"> under </w:t>
      </w:r>
      <w:r w:rsidR="00E86810">
        <w:t>e</w:t>
      </w:r>
      <w:r w:rsidRPr="00C14D53">
        <w:t xml:space="preserve">rhvervsministerens ressort. Imidlertid vil en sådan løsning kunne vise sig mindre robust over tid. Dels fordi der kan opstå fremtidige tilfælde, hvor der viser sig behov for at fravige anden regulering end den, der er aktuel i forhold til den konkrete forespørgsel vedrørende EIB. Dels fordi der løbende udvikles lovgivning på nye områder, som det tilsvarende kan vise sig relevant at undtage fra. </w:t>
      </w:r>
    </w:p>
    <w:p w:rsidR="00C772E8" w:rsidRPr="00C14D53" w:rsidRDefault="00C772E8" w:rsidP="00405068"/>
    <w:p w:rsidR="00C772E8" w:rsidRPr="00C14D53" w:rsidRDefault="00C772E8" w:rsidP="00405068">
      <w:r w:rsidRPr="00C14D53">
        <w:t>Erhvervsministeriet vurderer derfor, at den mest hensigtsmæssige måde</w:t>
      </w:r>
      <w:r w:rsidR="007D6352" w:rsidRPr="00C14D53">
        <w:t xml:space="preserve"> at etablere en fremtidssikret </w:t>
      </w:r>
      <w:r w:rsidR="00E02722">
        <w:t>lovhjemmel</w:t>
      </w:r>
      <w:r w:rsidR="00E02722" w:rsidRPr="00C14D53">
        <w:t xml:space="preserve"> </w:t>
      </w:r>
      <w:r w:rsidR="007D6352" w:rsidRPr="00C14D53">
        <w:t>på er, at erhvervsministeren bemyndiges til ved bekendtgørelse at kunne fastsætte regler</w:t>
      </w:r>
      <w:r w:rsidR="0023255E">
        <w:t xml:space="preserve"> om undtagelse af</w:t>
      </w:r>
      <w:r w:rsidR="007D6352" w:rsidRPr="00C14D53">
        <w:t xml:space="preserve"> en international finansiel institution, som Danmark er medlem af, fra relevante dele af den gældende lovgivning i Grønland. </w:t>
      </w:r>
    </w:p>
    <w:p w:rsidR="00841EAE" w:rsidRPr="00C14D53" w:rsidRDefault="00841EAE" w:rsidP="00405068"/>
    <w:p w:rsidR="00816FE1" w:rsidRPr="00C14D53" w:rsidRDefault="00816FE1" w:rsidP="00F73286">
      <w:pPr>
        <w:pStyle w:val="Listeafsnit"/>
        <w:numPr>
          <w:ilvl w:val="1"/>
          <w:numId w:val="28"/>
        </w:numPr>
        <w:rPr>
          <w:b/>
          <w:bCs/>
        </w:rPr>
      </w:pPr>
      <w:r w:rsidRPr="00C14D53">
        <w:rPr>
          <w:b/>
          <w:bCs/>
        </w:rPr>
        <w:t xml:space="preserve"> </w:t>
      </w:r>
      <w:r w:rsidR="00405068" w:rsidRPr="00C14D53">
        <w:rPr>
          <w:b/>
          <w:bCs/>
        </w:rPr>
        <w:t>D</w:t>
      </w:r>
      <w:r w:rsidRPr="00C14D53">
        <w:rPr>
          <w:b/>
          <w:bCs/>
        </w:rPr>
        <w:t>en foreslåede ordning</w:t>
      </w:r>
    </w:p>
    <w:p w:rsidR="007D6352" w:rsidRDefault="00405068" w:rsidP="007D6352">
      <w:pPr>
        <w:suppressAutoHyphens/>
        <w:rPr>
          <w:rFonts w:cs="Times New Roman"/>
          <w:szCs w:val="24"/>
        </w:rPr>
      </w:pPr>
      <w:r w:rsidRPr="00C14D53">
        <w:rPr>
          <w:rFonts w:eastAsia="Calibri" w:cs="Times New Roman"/>
          <w:szCs w:val="24"/>
        </w:rPr>
        <w:t xml:space="preserve">Den foreslåede ordning </w:t>
      </w:r>
      <w:r w:rsidR="00FB07AD" w:rsidRPr="00C14D53">
        <w:rPr>
          <w:rFonts w:eastAsia="Calibri" w:cs="Times New Roman"/>
          <w:szCs w:val="24"/>
        </w:rPr>
        <w:t>vil medføre</w:t>
      </w:r>
      <w:r w:rsidR="001C677F" w:rsidRPr="00C14D53">
        <w:rPr>
          <w:rFonts w:eastAsia="Calibri" w:cs="Times New Roman"/>
          <w:szCs w:val="24"/>
        </w:rPr>
        <w:t>, at</w:t>
      </w:r>
      <w:r w:rsidRPr="00C14D53">
        <w:rPr>
          <w:rFonts w:eastAsia="Calibri" w:cs="Times New Roman"/>
          <w:szCs w:val="24"/>
        </w:rPr>
        <w:t xml:space="preserve"> </w:t>
      </w:r>
      <w:r w:rsidR="007D6352" w:rsidRPr="00C14D53">
        <w:rPr>
          <w:rFonts w:eastAsia="Calibri" w:cs="Times New Roman"/>
          <w:szCs w:val="24"/>
        </w:rPr>
        <w:t>e</w:t>
      </w:r>
      <w:r w:rsidR="007D6352" w:rsidRPr="00C14D53">
        <w:rPr>
          <w:rFonts w:eastAsia="Calibri"/>
        </w:rPr>
        <w:t xml:space="preserve">rhvervsministeren bemyndiges til, efter aftale med </w:t>
      </w:r>
      <w:proofErr w:type="spellStart"/>
      <w:r w:rsidR="007D6352" w:rsidRPr="00C14D53">
        <w:rPr>
          <w:rFonts w:eastAsia="Calibri"/>
        </w:rPr>
        <w:t>Naalakkersuisut</w:t>
      </w:r>
      <w:proofErr w:type="spellEnd"/>
      <w:r w:rsidR="007D6352" w:rsidRPr="00C14D53">
        <w:rPr>
          <w:rFonts w:eastAsia="Calibri"/>
        </w:rPr>
        <w:t>, at fastsætte nærmere regler</w:t>
      </w:r>
      <w:r w:rsidR="0023255E">
        <w:rPr>
          <w:rFonts w:eastAsia="Calibri"/>
        </w:rPr>
        <w:t xml:space="preserve"> om</w:t>
      </w:r>
      <w:r w:rsidR="007D6352" w:rsidRPr="00C14D53">
        <w:rPr>
          <w:rFonts w:eastAsia="Calibri"/>
        </w:rPr>
        <w:t xml:space="preserve"> undtage</w:t>
      </w:r>
      <w:r w:rsidR="0023255E">
        <w:rPr>
          <w:rFonts w:eastAsia="Calibri"/>
        </w:rPr>
        <w:t>lse af</w:t>
      </w:r>
      <w:r w:rsidR="007D6352" w:rsidRPr="00C14D53">
        <w:rPr>
          <w:rFonts w:eastAsia="Calibri"/>
        </w:rPr>
        <w:t xml:space="preserve"> internationale finansielle institutioner, som Danmark er medlem af, </w:t>
      </w:r>
      <w:r w:rsidR="00571B6C" w:rsidRPr="00C14D53">
        <w:rPr>
          <w:rFonts w:eastAsia="Calibri"/>
        </w:rPr>
        <w:t>fra</w:t>
      </w:r>
      <w:r w:rsidR="00571B6C">
        <w:rPr>
          <w:rFonts w:eastAsia="Calibri"/>
        </w:rPr>
        <w:t xml:space="preserve"> i Grønland gældende</w:t>
      </w:r>
      <w:r w:rsidR="00571B6C" w:rsidRPr="00C14D53">
        <w:rPr>
          <w:rFonts w:eastAsia="Calibri"/>
        </w:rPr>
        <w:t xml:space="preserve"> regulering</w:t>
      </w:r>
      <w:r w:rsidR="00571B6C">
        <w:rPr>
          <w:rFonts w:eastAsia="Calibri"/>
        </w:rPr>
        <w:t xml:space="preserve"> på områder</w:t>
      </w:r>
      <w:r w:rsidR="007D6352" w:rsidRPr="00C14D53">
        <w:rPr>
          <w:rFonts w:eastAsia="Calibri"/>
        </w:rPr>
        <w:t xml:space="preserve">, der ikke er </w:t>
      </w:r>
      <w:r w:rsidR="00347BA3">
        <w:rPr>
          <w:rFonts w:eastAsia="Calibri"/>
        </w:rPr>
        <w:t>over</w:t>
      </w:r>
      <w:r w:rsidR="007D6352" w:rsidRPr="00C14D53">
        <w:rPr>
          <w:rFonts w:eastAsia="Calibri"/>
        </w:rPr>
        <w:t>taget af Grønland</w:t>
      </w:r>
      <w:r w:rsidR="00B42754">
        <w:rPr>
          <w:rFonts w:eastAsia="Calibri"/>
        </w:rPr>
        <w:t xml:space="preserve">. </w:t>
      </w:r>
      <w:r w:rsidR="00B42754" w:rsidRPr="00147924">
        <w:rPr>
          <w:rFonts w:cs="Times New Roman"/>
          <w:szCs w:val="24"/>
        </w:rPr>
        <w:t xml:space="preserve">De nærmere regler skal kunne sikre den internationale finansielle institution vilkår, der er sammenlignelige med institutionens vilkår </w:t>
      </w:r>
      <w:r w:rsidR="00444AF4">
        <w:rPr>
          <w:rFonts w:cs="Times New Roman"/>
          <w:szCs w:val="24"/>
        </w:rPr>
        <w:t xml:space="preserve">i </w:t>
      </w:r>
      <w:r w:rsidR="00B42754" w:rsidRPr="00147924">
        <w:rPr>
          <w:rFonts w:cs="Times New Roman"/>
          <w:szCs w:val="24"/>
        </w:rPr>
        <w:t xml:space="preserve">øvrige </w:t>
      </w:r>
      <w:r w:rsidR="00E71336">
        <w:rPr>
          <w:rFonts w:cs="Times New Roman"/>
          <w:szCs w:val="24"/>
        </w:rPr>
        <w:t xml:space="preserve">lande, som </w:t>
      </w:r>
      <w:r w:rsidR="00444AF4">
        <w:rPr>
          <w:rFonts w:cs="Times New Roman"/>
          <w:szCs w:val="24"/>
        </w:rPr>
        <w:t>institutionen</w:t>
      </w:r>
      <w:r w:rsidR="00E71336">
        <w:rPr>
          <w:rFonts w:cs="Times New Roman"/>
          <w:szCs w:val="24"/>
        </w:rPr>
        <w:t xml:space="preserve"> opererer i</w:t>
      </w:r>
      <w:r w:rsidR="00B42754" w:rsidRPr="00147924">
        <w:rPr>
          <w:rFonts w:cs="Times New Roman"/>
          <w:szCs w:val="24"/>
        </w:rPr>
        <w:t>.</w:t>
      </w:r>
    </w:p>
    <w:p w:rsidR="007D6352" w:rsidRPr="00C14D53" w:rsidRDefault="007D6352" w:rsidP="007D6352">
      <w:pPr>
        <w:suppressAutoHyphens/>
        <w:rPr>
          <w:rFonts w:eastAsia="Calibri" w:cs="Times New Roman"/>
          <w:szCs w:val="24"/>
        </w:rPr>
      </w:pPr>
    </w:p>
    <w:p w:rsidR="007D6352" w:rsidRPr="00C14D53" w:rsidRDefault="007D6352" w:rsidP="007D6352">
      <w:pPr>
        <w:suppressAutoHyphens/>
        <w:rPr>
          <w:rFonts w:eastAsia="Calibri" w:cs="Times New Roman"/>
          <w:szCs w:val="24"/>
        </w:rPr>
      </w:pPr>
      <w:r w:rsidRPr="00C14D53">
        <w:rPr>
          <w:rFonts w:eastAsia="Calibri" w:cs="Times New Roman"/>
          <w:szCs w:val="24"/>
        </w:rPr>
        <w:t xml:space="preserve">Lovforslaget indebærer, at erhvervsministeren ved bekendtgørelse, efter aftale med </w:t>
      </w:r>
      <w:proofErr w:type="spellStart"/>
      <w:r w:rsidRPr="00C14D53">
        <w:rPr>
          <w:rFonts w:eastAsia="Calibri" w:cs="Times New Roman"/>
          <w:szCs w:val="24"/>
        </w:rPr>
        <w:t>Naalakkersuitut</w:t>
      </w:r>
      <w:proofErr w:type="spellEnd"/>
      <w:r w:rsidRPr="00C14D53">
        <w:rPr>
          <w:rFonts w:eastAsia="Calibri" w:cs="Times New Roman"/>
          <w:szCs w:val="24"/>
        </w:rPr>
        <w:t xml:space="preserve">, kan undtage en international finansiel institution, som Danmark er medlem af, </w:t>
      </w:r>
      <w:r w:rsidR="00571B6C" w:rsidRPr="00C14D53">
        <w:rPr>
          <w:rFonts w:eastAsia="Calibri"/>
        </w:rPr>
        <w:t>fra</w:t>
      </w:r>
      <w:r w:rsidR="00571B6C">
        <w:rPr>
          <w:rFonts w:eastAsia="Calibri"/>
        </w:rPr>
        <w:t xml:space="preserve"> i Grønland gældende</w:t>
      </w:r>
      <w:r w:rsidR="00571B6C" w:rsidRPr="00C14D53">
        <w:rPr>
          <w:rFonts w:eastAsia="Calibri"/>
        </w:rPr>
        <w:t xml:space="preserve"> regulering</w:t>
      </w:r>
      <w:r w:rsidR="00571B6C">
        <w:rPr>
          <w:rFonts w:eastAsia="Calibri"/>
        </w:rPr>
        <w:t xml:space="preserve"> på områder</w:t>
      </w:r>
      <w:r w:rsidRPr="00C14D53">
        <w:rPr>
          <w:rFonts w:eastAsia="Calibri" w:cs="Times New Roman"/>
          <w:szCs w:val="24"/>
        </w:rPr>
        <w:t xml:space="preserve">, som ikke er </w:t>
      </w:r>
      <w:r w:rsidR="00347BA3">
        <w:rPr>
          <w:rFonts w:eastAsia="Calibri" w:cs="Times New Roman"/>
          <w:szCs w:val="24"/>
        </w:rPr>
        <w:t>over</w:t>
      </w:r>
      <w:r w:rsidRPr="00C14D53">
        <w:rPr>
          <w:rFonts w:eastAsia="Calibri" w:cs="Times New Roman"/>
          <w:szCs w:val="24"/>
        </w:rPr>
        <w:t>taget af Grønland. Der kan f</w:t>
      </w:r>
      <w:r w:rsidR="002E225C">
        <w:rPr>
          <w:rFonts w:eastAsia="Calibri" w:cs="Times New Roman"/>
          <w:szCs w:val="24"/>
        </w:rPr>
        <w:t>.eks.</w:t>
      </w:r>
      <w:r w:rsidRPr="00C14D53">
        <w:rPr>
          <w:rFonts w:eastAsia="Calibri" w:cs="Times New Roman"/>
          <w:szCs w:val="24"/>
        </w:rPr>
        <w:t xml:space="preserve"> </w:t>
      </w:r>
      <w:r w:rsidR="007B19CF">
        <w:rPr>
          <w:rFonts w:eastAsia="Calibri" w:cs="Times New Roman"/>
          <w:szCs w:val="24"/>
        </w:rPr>
        <w:t>indebære</w:t>
      </w:r>
      <w:r w:rsidRPr="00C14D53">
        <w:rPr>
          <w:rFonts w:eastAsia="Calibri" w:cs="Times New Roman"/>
          <w:szCs w:val="24"/>
        </w:rPr>
        <w:t>, at den internationale finansielle institution undtages fra den ellers gældende finansiel</w:t>
      </w:r>
      <w:r w:rsidR="007B19CF">
        <w:rPr>
          <w:rFonts w:eastAsia="Calibri" w:cs="Times New Roman"/>
          <w:szCs w:val="24"/>
        </w:rPr>
        <w:t>le</w:t>
      </w:r>
      <w:r w:rsidRPr="00C14D53">
        <w:rPr>
          <w:rFonts w:eastAsia="Calibri" w:cs="Times New Roman"/>
          <w:szCs w:val="24"/>
        </w:rPr>
        <w:t xml:space="preserve"> lovgivning i Grønland, herunder f</w:t>
      </w:r>
      <w:r w:rsidR="002E225C">
        <w:rPr>
          <w:rFonts w:eastAsia="Calibri" w:cs="Times New Roman"/>
          <w:szCs w:val="24"/>
        </w:rPr>
        <w:t>.eks.</w:t>
      </w:r>
      <w:r w:rsidRPr="00C14D53">
        <w:rPr>
          <w:rFonts w:eastAsia="Calibri" w:cs="Times New Roman"/>
          <w:szCs w:val="24"/>
        </w:rPr>
        <w:t xml:space="preserve"> særlige tilladelseskrav og tilsyn fra det danske Finanstilsyn, ligesom de</w:t>
      </w:r>
      <w:r w:rsidR="007B19CF">
        <w:rPr>
          <w:rFonts w:eastAsia="Calibri" w:cs="Times New Roman"/>
          <w:szCs w:val="24"/>
        </w:rPr>
        <w:t xml:space="preserve">t kan indebære, at </w:t>
      </w:r>
      <w:r w:rsidRPr="00C14D53">
        <w:rPr>
          <w:rFonts w:eastAsia="Calibri" w:cs="Times New Roman"/>
          <w:szCs w:val="24"/>
        </w:rPr>
        <w:t xml:space="preserve">den internationale finansielle institution </w:t>
      </w:r>
      <w:r w:rsidR="007B19CF">
        <w:rPr>
          <w:rFonts w:eastAsia="Calibri" w:cs="Times New Roman"/>
          <w:szCs w:val="24"/>
        </w:rPr>
        <w:t xml:space="preserve">undtages fra </w:t>
      </w:r>
      <w:r w:rsidRPr="00C14D53">
        <w:rPr>
          <w:rFonts w:eastAsia="Calibri" w:cs="Times New Roman"/>
          <w:szCs w:val="24"/>
        </w:rPr>
        <w:t>visse</w:t>
      </w:r>
      <w:r w:rsidR="007B19CF">
        <w:rPr>
          <w:rFonts w:eastAsia="Calibri" w:cs="Times New Roman"/>
          <w:szCs w:val="24"/>
        </w:rPr>
        <w:t xml:space="preserve"> andre krav på </w:t>
      </w:r>
      <w:r w:rsidR="00E86810">
        <w:rPr>
          <w:rFonts w:eastAsia="Calibri" w:cs="Times New Roman"/>
          <w:szCs w:val="24"/>
        </w:rPr>
        <w:t>e</w:t>
      </w:r>
      <w:r w:rsidR="007B19CF">
        <w:rPr>
          <w:rFonts w:eastAsia="Calibri" w:cs="Times New Roman"/>
          <w:szCs w:val="24"/>
        </w:rPr>
        <w:t>rhvervsministerens ressort, som ellers er gældende i Grønland</w:t>
      </w:r>
      <w:r w:rsidR="001F5C9E">
        <w:rPr>
          <w:rFonts w:eastAsia="Calibri" w:cs="Times New Roman"/>
          <w:szCs w:val="24"/>
        </w:rPr>
        <w:t>.</w:t>
      </w:r>
    </w:p>
    <w:p w:rsidR="007D6352" w:rsidRPr="00C14D53" w:rsidRDefault="007D6352" w:rsidP="007D6352">
      <w:pPr>
        <w:suppressAutoHyphens/>
        <w:rPr>
          <w:rFonts w:eastAsia="Calibri" w:cs="Times New Roman"/>
          <w:szCs w:val="24"/>
        </w:rPr>
      </w:pPr>
    </w:p>
    <w:p w:rsidR="007D6352" w:rsidRDefault="007D6352" w:rsidP="007D6352">
      <w:pPr>
        <w:suppressAutoHyphens/>
        <w:rPr>
          <w:rFonts w:eastAsia="Calibri" w:cs="Times New Roman"/>
          <w:szCs w:val="24"/>
        </w:rPr>
      </w:pPr>
      <w:r w:rsidRPr="00C14D53">
        <w:rPr>
          <w:rFonts w:eastAsia="Calibri" w:cs="Times New Roman"/>
          <w:szCs w:val="24"/>
        </w:rPr>
        <w:t xml:space="preserve">Lovforslaget skal sikre </w:t>
      </w:r>
      <w:r w:rsidRPr="00C14D53">
        <w:t xml:space="preserve">mulighed for, at internationale finansielle institutioner, som Danmark er medlem af, kan udbyde deres produkter i Grønland, såfremt der er ønske herom fra </w:t>
      </w:r>
      <w:proofErr w:type="spellStart"/>
      <w:r w:rsidRPr="00C14D53">
        <w:t>Naaalakkersuisut</w:t>
      </w:r>
      <w:proofErr w:type="spellEnd"/>
      <w:r w:rsidRPr="00C14D53">
        <w:t xml:space="preserve">, og interesse herfor fra den pågældende internationale finansielle institution. </w:t>
      </w:r>
      <w:r w:rsidRPr="00C14D53">
        <w:rPr>
          <w:rFonts w:eastAsia="Calibri" w:cs="Times New Roman"/>
          <w:szCs w:val="24"/>
        </w:rPr>
        <w:t>Det</w:t>
      </w:r>
      <w:r w:rsidR="00372A38">
        <w:rPr>
          <w:rFonts w:eastAsia="Calibri" w:cs="Times New Roman"/>
          <w:szCs w:val="24"/>
        </w:rPr>
        <w:t xml:space="preserve"> er </w:t>
      </w:r>
      <w:r w:rsidRPr="00C14D53">
        <w:rPr>
          <w:rFonts w:eastAsia="Calibri" w:cs="Times New Roman"/>
          <w:szCs w:val="24"/>
        </w:rPr>
        <w:t>hensigten med lovforslaget, at relevante internationale finansielle institutioner skal kunne gives mulighed for at operere i Grønland på vilkår, der er sammenlignelige med de vilkår, den internationale finansielle institution har i</w:t>
      </w:r>
      <w:r w:rsidR="00444AF4">
        <w:rPr>
          <w:rFonts w:eastAsia="Calibri" w:cs="Times New Roman"/>
          <w:szCs w:val="24"/>
        </w:rPr>
        <w:t xml:space="preserve"> øvrige</w:t>
      </w:r>
      <w:r w:rsidR="003D49A9">
        <w:rPr>
          <w:rFonts w:eastAsia="Calibri" w:cs="Times New Roman"/>
          <w:szCs w:val="24"/>
        </w:rPr>
        <w:t xml:space="preserve"> </w:t>
      </w:r>
      <w:r w:rsidR="00E71336">
        <w:rPr>
          <w:rFonts w:eastAsia="Calibri" w:cs="Times New Roman"/>
          <w:szCs w:val="24"/>
        </w:rPr>
        <w:t xml:space="preserve">lande, som </w:t>
      </w:r>
      <w:r w:rsidR="00444AF4">
        <w:rPr>
          <w:rFonts w:eastAsia="Calibri" w:cs="Times New Roman"/>
          <w:szCs w:val="24"/>
        </w:rPr>
        <w:t>institutionen</w:t>
      </w:r>
      <w:r w:rsidR="00E71336">
        <w:rPr>
          <w:rFonts w:eastAsia="Calibri" w:cs="Times New Roman"/>
          <w:szCs w:val="24"/>
        </w:rPr>
        <w:t xml:space="preserve"> opererer i</w:t>
      </w:r>
      <w:r w:rsidRPr="00C14D53">
        <w:rPr>
          <w:rFonts w:eastAsia="Calibri" w:cs="Times New Roman"/>
          <w:szCs w:val="24"/>
        </w:rPr>
        <w:t>.</w:t>
      </w:r>
    </w:p>
    <w:p w:rsidR="003D49A9" w:rsidRDefault="003D49A9" w:rsidP="007D6352">
      <w:pPr>
        <w:suppressAutoHyphens/>
        <w:rPr>
          <w:rFonts w:eastAsia="Calibri" w:cs="Times New Roman"/>
          <w:szCs w:val="24"/>
        </w:rPr>
      </w:pPr>
    </w:p>
    <w:p w:rsidR="007D6352" w:rsidRPr="00C14D53" w:rsidRDefault="00773C02">
      <w:pPr>
        <w:suppressAutoHyphens/>
      </w:pPr>
      <w:r w:rsidRPr="00C14D53">
        <w:rPr>
          <w:rFonts w:eastAsia="Calibri" w:cs="Times New Roman"/>
          <w:szCs w:val="24"/>
        </w:rPr>
        <w:t xml:space="preserve">Lovforslaget indebærer, at erhvervsministeren ved bekendtgørelse kan undtage en international finansiel institution, som Danmark er medlem af, </w:t>
      </w:r>
      <w:r w:rsidR="00571B6C" w:rsidRPr="00C14D53">
        <w:rPr>
          <w:rFonts w:eastAsia="Calibri"/>
        </w:rPr>
        <w:t>fra</w:t>
      </w:r>
      <w:r w:rsidR="00571B6C">
        <w:rPr>
          <w:rFonts w:eastAsia="Calibri"/>
        </w:rPr>
        <w:t xml:space="preserve"> i Grønland gældende</w:t>
      </w:r>
      <w:r w:rsidR="00571B6C" w:rsidRPr="00C14D53">
        <w:rPr>
          <w:rFonts w:eastAsia="Calibri"/>
        </w:rPr>
        <w:t xml:space="preserve"> regulering</w:t>
      </w:r>
      <w:r w:rsidR="00571B6C">
        <w:rPr>
          <w:rFonts w:eastAsia="Calibri"/>
        </w:rPr>
        <w:t xml:space="preserve"> på områder</w:t>
      </w:r>
      <w:r w:rsidRPr="00C14D53">
        <w:rPr>
          <w:rFonts w:eastAsia="Calibri" w:cs="Times New Roman"/>
          <w:szCs w:val="24"/>
        </w:rPr>
        <w:t xml:space="preserve">, som ikke er </w:t>
      </w:r>
      <w:r w:rsidR="00347BA3">
        <w:rPr>
          <w:rFonts w:eastAsia="Calibri" w:cs="Times New Roman"/>
          <w:szCs w:val="24"/>
        </w:rPr>
        <w:t>over</w:t>
      </w:r>
      <w:r w:rsidRPr="00C14D53">
        <w:rPr>
          <w:rFonts w:eastAsia="Calibri" w:cs="Times New Roman"/>
          <w:szCs w:val="24"/>
        </w:rPr>
        <w:t>taget af Grønland. Den</w:t>
      </w:r>
      <w:r w:rsidR="009135B3">
        <w:rPr>
          <w:rFonts w:eastAsia="Calibri" w:cs="Times New Roman"/>
          <w:szCs w:val="24"/>
        </w:rPr>
        <w:t xml:space="preserve"> foreslåede lov vil indebære</w:t>
      </w:r>
      <w:r w:rsidRPr="00C14D53">
        <w:rPr>
          <w:rFonts w:eastAsia="Calibri" w:cs="Times New Roman"/>
          <w:szCs w:val="24"/>
        </w:rPr>
        <w:t xml:space="preserve">, </w:t>
      </w:r>
      <w:r w:rsidR="009135B3">
        <w:t>at</w:t>
      </w:r>
      <w:r w:rsidR="007D6352" w:rsidRPr="00C14D53">
        <w:t xml:space="preserve"> der sikres mulighed for en smidig proces også i eventuelle fremtidige tilfælde, hvor der fra grønlandsk side måtte være ønske om, at der indgås aftale med en international finansiel institution, som Danmark er medlem af, om fritagelse</w:t>
      </w:r>
      <w:r w:rsidR="003D49A9">
        <w:t xml:space="preserve"> </w:t>
      </w:r>
      <w:r w:rsidR="00571B6C" w:rsidRPr="00C14D53">
        <w:rPr>
          <w:rFonts w:eastAsia="Calibri"/>
        </w:rPr>
        <w:t>fra</w:t>
      </w:r>
      <w:r w:rsidR="00444AF4">
        <w:rPr>
          <w:rFonts w:eastAsia="Calibri"/>
        </w:rPr>
        <w:t xml:space="preserve"> </w:t>
      </w:r>
      <w:r w:rsidR="00571B6C">
        <w:rPr>
          <w:rFonts w:eastAsia="Calibri"/>
        </w:rPr>
        <w:t>i Grønland gældende</w:t>
      </w:r>
      <w:r w:rsidR="00571B6C" w:rsidRPr="00C14D53">
        <w:rPr>
          <w:rFonts w:eastAsia="Calibri"/>
        </w:rPr>
        <w:t xml:space="preserve"> regulering</w:t>
      </w:r>
      <w:r w:rsidR="00571B6C">
        <w:rPr>
          <w:rFonts w:eastAsia="Calibri"/>
        </w:rPr>
        <w:t xml:space="preserve"> på områder</w:t>
      </w:r>
      <w:r w:rsidR="007D6352" w:rsidRPr="00C14D53">
        <w:t xml:space="preserve">, som ikke er </w:t>
      </w:r>
      <w:r w:rsidR="00347BA3">
        <w:t>over</w:t>
      </w:r>
      <w:r w:rsidR="007D6352" w:rsidRPr="00C14D53">
        <w:t>taget af Grønland</w:t>
      </w:r>
      <w:r w:rsidR="00B42754">
        <w:t>.</w:t>
      </w:r>
      <w:r w:rsidR="007D6352" w:rsidRPr="00C14D53">
        <w:t xml:space="preserve"> </w:t>
      </w:r>
      <w:r w:rsidR="00B42754" w:rsidRPr="00147924">
        <w:rPr>
          <w:rFonts w:cs="Times New Roman"/>
          <w:szCs w:val="24"/>
        </w:rPr>
        <w:t xml:space="preserve">De nærmere regler skal kunne sikre den internationale finansielle institution vilkår, der er sammenlignelige med institutionens vilkår i øvrige </w:t>
      </w:r>
      <w:r w:rsidR="00AC7994">
        <w:rPr>
          <w:rFonts w:cs="Times New Roman"/>
          <w:szCs w:val="24"/>
        </w:rPr>
        <w:t>lande, institutionen opererer i</w:t>
      </w:r>
      <w:r w:rsidR="00B42754" w:rsidRPr="00147924">
        <w:rPr>
          <w:rFonts w:cs="Times New Roman"/>
          <w:szCs w:val="24"/>
        </w:rPr>
        <w:t>.</w:t>
      </w:r>
    </w:p>
    <w:p w:rsidR="007D6352" w:rsidRPr="00C14D53" w:rsidRDefault="007D6352" w:rsidP="00C14D53">
      <w:pPr>
        <w:rPr>
          <w:rFonts w:eastAsia="Calibri" w:cs="Times New Roman"/>
          <w:szCs w:val="24"/>
        </w:rPr>
      </w:pPr>
      <w:r w:rsidRPr="00C14D53">
        <w:rPr>
          <w:rFonts w:eastAsia="Calibri" w:cs="Times New Roman"/>
          <w:szCs w:val="24"/>
        </w:rPr>
        <w:t xml:space="preserve"> </w:t>
      </w:r>
    </w:p>
    <w:p w:rsidR="007D6352" w:rsidRPr="00C14D53" w:rsidRDefault="00773C02" w:rsidP="007D6352">
      <w:pPr>
        <w:suppressAutoHyphens/>
        <w:rPr>
          <w:szCs w:val="24"/>
        </w:rPr>
      </w:pPr>
      <w:r w:rsidRPr="00C14D53">
        <w:rPr>
          <w:szCs w:val="24"/>
        </w:rPr>
        <w:t>Endelig indebærer lovforslaget</w:t>
      </w:r>
      <w:r w:rsidR="007D6352" w:rsidRPr="00C14D53">
        <w:rPr>
          <w:szCs w:val="24"/>
        </w:rPr>
        <w:t xml:space="preserve">, at erhvervsministeren alene </w:t>
      </w:r>
      <w:r w:rsidR="00566E5C">
        <w:rPr>
          <w:szCs w:val="24"/>
        </w:rPr>
        <w:t xml:space="preserve">efter aftale med </w:t>
      </w:r>
      <w:proofErr w:type="spellStart"/>
      <w:r w:rsidR="00566E5C">
        <w:rPr>
          <w:szCs w:val="24"/>
        </w:rPr>
        <w:t>Naalakkersuisut</w:t>
      </w:r>
      <w:proofErr w:type="spellEnd"/>
      <w:r w:rsidR="00AC7994">
        <w:rPr>
          <w:szCs w:val="24"/>
        </w:rPr>
        <w:t xml:space="preserve"> </w:t>
      </w:r>
      <w:r w:rsidR="007D6352" w:rsidRPr="00C14D53">
        <w:rPr>
          <w:szCs w:val="24"/>
        </w:rPr>
        <w:t xml:space="preserve">kan </w:t>
      </w:r>
      <w:r w:rsidR="001666F7" w:rsidRPr="00C14D53">
        <w:rPr>
          <w:rFonts w:eastAsia="Calibri"/>
        </w:rPr>
        <w:t>fastsætte nærmere regler</w:t>
      </w:r>
      <w:r w:rsidR="0023255E">
        <w:rPr>
          <w:rFonts w:eastAsia="Calibri"/>
        </w:rPr>
        <w:t xml:space="preserve"> om</w:t>
      </w:r>
      <w:r w:rsidR="001666F7" w:rsidRPr="00C14D53">
        <w:rPr>
          <w:rFonts w:eastAsia="Calibri"/>
        </w:rPr>
        <w:t xml:space="preserve"> undtage</w:t>
      </w:r>
      <w:r w:rsidR="0023255E">
        <w:rPr>
          <w:rFonts w:eastAsia="Calibri"/>
        </w:rPr>
        <w:t>lse</w:t>
      </w:r>
      <w:r w:rsidR="001666F7" w:rsidRPr="00C14D53">
        <w:rPr>
          <w:rFonts w:eastAsia="Calibri"/>
        </w:rPr>
        <w:t xml:space="preserve"> </w:t>
      </w:r>
      <w:r w:rsidR="0023255E">
        <w:rPr>
          <w:rFonts w:eastAsia="Calibri"/>
        </w:rPr>
        <w:t xml:space="preserve">af </w:t>
      </w:r>
      <w:r w:rsidR="001666F7" w:rsidRPr="00C14D53">
        <w:rPr>
          <w:rFonts w:eastAsia="Calibri"/>
        </w:rPr>
        <w:t xml:space="preserve">internationale finansielle institutioner, som Danmark er medlem af, </w:t>
      </w:r>
      <w:r w:rsidR="00571B6C" w:rsidRPr="00C14D53">
        <w:rPr>
          <w:rFonts w:eastAsia="Calibri"/>
        </w:rPr>
        <w:t>fra</w:t>
      </w:r>
      <w:r w:rsidR="00571B6C">
        <w:rPr>
          <w:rFonts w:eastAsia="Calibri"/>
        </w:rPr>
        <w:t xml:space="preserve"> i Grønland gældende</w:t>
      </w:r>
      <w:r w:rsidR="00571B6C" w:rsidRPr="00C14D53">
        <w:rPr>
          <w:rFonts w:eastAsia="Calibri"/>
        </w:rPr>
        <w:t xml:space="preserve"> regulering</w:t>
      </w:r>
      <w:r w:rsidR="00571B6C">
        <w:rPr>
          <w:rFonts w:eastAsia="Calibri"/>
        </w:rPr>
        <w:t xml:space="preserve"> på områder</w:t>
      </w:r>
      <w:r w:rsidR="003D49A9">
        <w:rPr>
          <w:rFonts w:eastAsia="Calibri"/>
        </w:rPr>
        <w:t>,</w:t>
      </w:r>
      <w:r w:rsidR="00571B6C">
        <w:rPr>
          <w:rFonts w:eastAsia="Calibri"/>
        </w:rPr>
        <w:t xml:space="preserve"> </w:t>
      </w:r>
      <w:r w:rsidR="001666F7" w:rsidRPr="00C14D53">
        <w:rPr>
          <w:rFonts w:eastAsia="Calibri"/>
        </w:rPr>
        <w:t xml:space="preserve">der ikke er </w:t>
      </w:r>
      <w:r w:rsidR="001666F7">
        <w:rPr>
          <w:rFonts w:eastAsia="Calibri"/>
        </w:rPr>
        <w:t>over</w:t>
      </w:r>
      <w:r w:rsidR="001666F7" w:rsidRPr="00C14D53">
        <w:rPr>
          <w:rFonts w:eastAsia="Calibri"/>
        </w:rPr>
        <w:t>taget af Grønland</w:t>
      </w:r>
      <w:r w:rsidR="007D6352" w:rsidRPr="00C14D53">
        <w:rPr>
          <w:rFonts w:eastAsia="Calibri" w:cs="Times New Roman"/>
          <w:szCs w:val="24"/>
        </w:rPr>
        <w:t xml:space="preserve">. </w:t>
      </w:r>
    </w:p>
    <w:p w:rsidR="007D6352" w:rsidRPr="00C14D53" w:rsidRDefault="007D6352" w:rsidP="00B91552">
      <w:pPr>
        <w:suppressAutoHyphens/>
        <w:rPr>
          <w:rFonts w:eastAsia="Calibri" w:cs="Times New Roman"/>
          <w:szCs w:val="24"/>
        </w:rPr>
      </w:pPr>
    </w:p>
    <w:p w:rsidR="00A24F8E" w:rsidRPr="00C14D53" w:rsidRDefault="00A24F8E" w:rsidP="00F2725D">
      <w:pPr>
        <w:suppressAutoHyphens/>
        <w:rPr>
          <w:szCs w:val="24"/>
        </w:rPr>
      </w:pPr>
    </w:p>
    <w:p w:rsidR="00C94305" w:rsidRPr="00C14D53" w:rsidRDefault="00C94305" w:rsidP="007B5EDF">
      <w:pPr>
        <w:pStyle w:val="Overskrift2"/>
      </w:pPr>
      <w:r w:rsidRPr="00C14D53">
        <w:lastRenderedPageBreak/>
        <w:t>Økonomiske konsekvenser og implementeringskonsekvenser for det offentlige</w:t>
      </w:r>
    </w:p>
    <w:p w:rsidR="00C94305" w:rsidRPr="00C14D53" w:rsidRDefault="00DC233F" w:rsidP="00F2725D">
      <w:pPr>
        <w:suppressAutoHyphens/>
      </w:pPr>
      <w:r w:rsidRPr="00C14D53">
        <w:t xml:space="preserve">Lovforslaget </w:t>
      </w:r>
      <w:r w:rsidR="00372A38">
        <w:t xml:space="preserve">gælder ikke i Danmark, hvorfor de </w:t>
      </w:r>
      <w:r w:rsidRPr="00C14D53">
        <w:t xml:space="preserve">økonomiske konsekvenser </w:t>
      </w:r>
      <w:r w:rsidR="00372A38">
        <w:t>og</w:t>
      </w:r>
      <w:r w:rsidRPr="00C14D53">
        <w:t xml:space="preserve"> implementeringskonsekvenser for det offentlige</w:t>
      </w:r>
      <w:r w:rsidR="00372A38">
        <w:t xml:space="preserve"> ikke er vurderet</w:t>
      </w:r>
      <w:r w:rsidRPr="00C14D53">
        <w:t>.</w:t>
      </w:r>
    </w:p>
    <w:p w:rsidR="00C94305" w:rsidRPr="00C14D53" w:rsidRDefault="00C94305" w:rsidP="00F2725D">
      <w:pPr>
        <w:suppressAutoHyphens/>
      </w:pPr>
    </w:p>
    <w:p w:rsidR="00C94305" w:rsidRPr="00C14D53" w:rsidRDefault="00C94305" w:rsidP="007B5EDF">
      <w:pPr>
        <w:pStyle w:val="Overskrift2"/>
      </w:pPr>
      <w:r w:rsidRPr="00C14D53">
        <w:t>Økonomiske og administrative konsekvenser for erhvervslivet mv.</w:t>
      </w:r>
    </w:p>
    <w:p w:rsidR="00F73286" w:rsidRPr="00C14D53" w:rsidRDefault="008738BA" w:rsidP="00C14D53">
      <w:pPr>
        <w:pStyle w:val="Overskrift2"/>
        <w:numPr>
          <w:ilvl w:val="0"/>
          <w:numId w:val="0"/>
        </w:numPr>
      </w:pPr>
      <w:r w:rsidRPr="00C14D53">
        <w:rPr>
          <w:rFonts w:eastAsiaTheme="minorHAnsi" w:cstheme="minorBidi"/>
          <w:b w:val="0"/>
          <w:bCs w:val="0"/>
          <w:szCs w:val="22"/>
        </w:rPr>
        <w:t>Lovforslaget gælder ikke i Danmark, hvorfor de økonomiske konsekvenser og administrative konsekvenser for erhvervslivet ikke er vurderet.</w:t>
      </w:r>
    </w:p>
    <w:p w:rsidR="00C94305" w:rsidRPr="00C14D53" w:rsidRDefault="00C94305" w:rsidP="007B5EDF">
      <w:pPr>
        <w:pStyle w:val="Overskrift2"/>
      </w:pPr>
      <w:r w:rsidRPr="00C14D53">
        <w:t>Administrative konsekvenser for borgerne</w:t>
      </w:r>
    </w:p>
    <w:p w:rsidR="00C94305" w:rsidRPr="00C14D53" w:rsidRDefault="00DC233F" w:rsidP="00F2725D">
      <w:pPr>
        <w:suppressAutoHyphens/>
      </w:pPr>
      <w:r w:rsidRPr="00C14D53">
        <w:t xml:space="preserve">Lovforslaget </w:t>
      </w:r>
      <w:r w:rsidR="00372A38">
        <w:t xml:space="preserve">gælder ikke i Danmark, hvorfor de </w:t>
      </w:r>
      <w:r w:rsidRPr="00C14D53">
        <w:t>administrative konsekvenser for borgerne</w:t>
      </w:r>
      <w:r w:rsidR="00372A38">
        <w:t xml:space="preserve"> ikke er vurderet</w:t>
      </w:r>
      <w:r w:rsidRPr="00C14D53">
        <w:t>.</w:t>
      </w:r>
    </w:p>
    <w:p w:rsidR="00DC233F" w:rsidRPr="00C14D53" w:rsidRDefault="00DC233F" w:rsidP="00F2725D">
      <w:pPr>
        <w:suppressAutoHyphens/>
      </w:pPr>
    </w:p>
    <w:p w:rsidR="00C94305" w:rsidRPr="00C14D53" w:rsidRDefault="00C94305" w:rsidP="007B5EDF">
      <w:pPr>
        <w:pStyle w:val="Overskrift2"/>
      </w:pPr>
      <w:r w:rsidRPr="00C14D53">
        <w:t>Klimamæssige konsekvenser</w:t>
      </w:r>
    </w:p>
    <w:p w:rsidR="00C94305" w:rsidRPr="00C14D53" w:rsidRDefault="00DC233F" w:rsidP="00F2725D">
      <w:pPr>
        <w:suppressAutoHyphens/>
      </w:pPr>
      <w:r w:rsidRPr="00C14D53">
        <w:t xml:space="preserve">Lovforslaget </w:t>
      </w:r>
      <w:r w:rsidR="00372A38">
        <w:t>gæ</w:t>
      </w:r>
      <w:r w:rsidR="004F19C5">
        <w:t>lder ikke i Danmark, hvorfor de</w:t>
      </w:r>
      <w:r w:rsidRPr="00C14D53">
        <w:t xml:space="preserve"> klimamæssige konsekvenser</w:t>
      </w:r>
      <w:r w:rsidR="00372A38">
        <w:t xml:space="preserve"> ikke er vurderet</w:t>
      </w:r>
      <w:r w:rsidRPr="00C14D53">
        <w:t>.</w:t>
      </w:r>
    </w:p>
    <w:p w:rsidR="00DC233F" w:rsidRPr="00C14D53" w:rsidRDefault="00DC233F" w:rsidP="00F2725D">
      <w:pPr>
        <w:suppressAutoHyphens/>
      </w:pPr>
    </w:p>
    <w:p w:rsidR="00C94305" w:rsidRPr="00C14D53" w:rsidRDefault="00C94305" w:rsidP="007B5EDF">
      <w:pPr>
        <w:pStyle w:val="Overskrift2"/>
      </w:pPr>
      <w:r w:rsidRPr="00C14D53">
        <w:t>Miljø- og naturmæssige konsekvenser</w:t>
      </w:r>
    </w:p>
    <w:p w:rsidR="00C94305" w:rsidRPr="00C14D53" w:rsidRDefault="00DC233F" w:rsidP="00F2725D">
      <w:pPr>
        <w:suppressAutoHyphens/>
      </w:pPr>
      <w:r w:rsidRPr="00C14D53">
        <w:t xml:space="preserve">Lovforslaget </w:t>
      </w:r>
      <w:r w:rsidR="00372A38">
        <w:t>gælder ikke i Danmark, hvorfor de</w:t>
      </w:r>
      <w:r w:rsidRPr="00C14D53">
        <w:t xml:space="preserve"> miljø- og naturmæssige konsekvenser</w:t>
      </w:r>
      <w:r w:rsidR="00372A38">
        <w:t xml:space="preserve"> ikke er vurderet</w:t>
      </w:r>
      <w:r w:rsidRPr="00C14D53">
        <w:t>.</w:t>
      </w:r>
    </w:p>
    <w:p w:rsidR="00DC233F" w:rsidRPr="00C14D53" w:rsidRDefault="00DC233F" w:rsidP="00F2725D">
      <w:pPr>
        <w:suppressAutoHyphens/>
      </w:pPr>
    </w:p>
    <w:p w:rsidR="00C94305" w:rsidRPr="00C14D53" w:rsidRDefault="00C94305" w:rsidP="007B5EDF">
      <w:pPr>
        <w:pStyle w:val="Overskrift2"/>
      </w:pPr>
      <w:r w:rsidRPr="00C14D53">
        <w:t>Forholdet til EU-retten</w:t>
      </w:r>
    </w:p>
    <w:p w:rsidR="007A7B0B" w:rsidRPr="00C14D53" w:rsidRDefault="00F73286" w:rsidP="003327B6">
      <w:pPr>
        <w:suppressAutoHyphens/>
        <w:rPr>
          <w:rFonts w:eastAsia="Calibri" w:cs="Times New Roman"/>
          <w:szCs w:val="24"/>
        </w:rPr>
      </w:pPr>
      <w:r w:rsidRPr="00C14D53">
        <w:t>Lovforslaget ændrer ikke på Grønlands retlige forhold til EU</w:t>
      </w:r>
      <w:r w:rsidR="00F72953" w:rsidRPr="00C14D53">
        <w:t xml:space="preserve">, jf. Traktat af 13. marts 1984 om ændring af traktaterne om oprettelse af De </w:t>
      </w:r>
      <w:r w:rsidR="007D4C76" w:rsidRPr="00C14D53">
        <w:t>E</w:t>
      </w:r>
      <w:r w:rsidR="00F72953" w:rsidRPr="00C14D53">
        <w:t>uropæiske Fællesskaber for så vidt angår Grønland</w:t>
      </w:r>
      <w:r w:rsidRPr="00C14D53">
        <w:t xml:space="preserve">. Lovforslaget vil endvidere ikke medføre, at EU-institutioner uden foregående aftale med </w:t>
      </w:r>
      <w:proofErr w:type="spellStart"/>
      <w:r w:rsidRPr="00C14D53">
        <w:t>Naalakkersuisut</w:t>
      </w:r>
      <w:proofErr w:type="spellEnd"/>
      <w:r w:rsidRPr="00C14D53">
        <w:t xml:space="preserve"> opnår anden retsstilling end den</w:t>
      </w:r>
      <w:r w:rsidR="007D4C76" w:rsidRPr="00C14D53">
        <w:t>,</w:t>
      </w:r>
      <w:r w:rsidRPr="00C14D53">
        <w:t xml:space="preserve"> som gælder i dag. </w:t>
      </w:r>
    </w:p>
    <w:p w:rsidR="00D270A9" w:rsidRPr="00C14D53" w:rsidRDefault="00D270A9" w:rsidP="003327B6">
      <w:pPr>
        <w:suppressAutoHyphens/>
        <w:rPr>
          <w:rFonts w:eastAsia="Calibri" w:cs="Times New Roman"/>
          <w:szCs w:val="24"/>
        </w:rPr>
      </w:pPr>
    </w:p>
    <w:p w:rsidR="00C94305" w:rsidRPr="00C14D53" w:rsidRDefault="00C94305" w:rsidP="007B5EDF">
      <w:pPr>
        <w:pStyle w:val="Overskrift2"/>
      </w:pPr>
      <w:r w:rsidRPr="00C14D53">
        <w:t>Konsekvenser for verdensmålene</w:t>
      </w:r>
    </w:p>
    <w:p w:rsidR="00C94305" w:rsidRPr="00C14D53" w:rsidRDefault="00DC233F" w:rsidP="00F2725D">
      <w:pPr>
        <w:suppressAutoHyphens/>
      </w:pPr>
      <w:r w:rsidRPr="00C14D53">
        <w:t xml:space="preserve">Lovforslaget </w:t>
      </w:r>
      <w:r w:rsidR="00372A38">
        <w:t xml:space="preserve">gælder ikke i Danmark, hvorfor </w:t>
      </w:r>
      <w:r w:rsidRPr="00C14D53">
        <w:t>konsekvenser for verdensmålene</w:t>
      </w:r>
      <w:r w:rsidR="00372A38">
        <w:t xml:space="preserve"> ikke er vurderet</w:t>
      </w:r>
      <w:r w:rsidRPr="00C14D53">
        <w:t>.</w:t>
      </w:r>
    </w:p>
    <w:p w:rsidR="00DC233F" w:rsidRPr="00C14D53" w:rsidRDefault="00DC233F" w:rsidP="00F2725D">
      <w:pPr>
        <w:suppressAutoHyphens/>
      </w:pPr>
    </w:p>
    <w:p w:rsidR="00C94305" w:rsidRPr="00C14D53" w:rsidRDefault="00C94305" w:rsidP="007B5EDF">
      <w:pPr>
        <w:pStyle w:val="Overskrift2"/>
      </w:pPr>
      <w:r w:rsidRPr="00C14D53">
        <w:t>Hørte myndigheder og organisationer m</w:t>
      </w:r>
      <w:r w:rsidR="007D4C76" w:rsidRPr="00C14D53">
        <w:t>.</w:t>
      </w:r>
      <w:r w:rsidRPr="00C14D53">
        <w:t>v.</w:t>
      </w:r>
    </w:p>
    <w:p w:rsidR="00D11757" w:rsidRPr="00C14D53" w:rsidRDefault="00C94305" w:rsidP="003C6746">
      <w:pPr>
        <w:suppressAutoHyphens/>
      </w:pPr>
      <w:r w:rsidRPr="00C14D53">
        <w:t>[Afventer offentlig høring]</w:t>
      </w:r>
    </w:p>
    <w:p w:rsidR="00D270A9" w:rsidRPr="00C14D53" w:rsidRDefault="00D270A9" w:rsidP="00E639FE">
      <w:pPr>
        <w:suppressAutoHyphens/>
        <w:rPr>
          <w:rFonts w:cs="Times New Roman"/>
          <w:szCs w:val="24"/>
        </w:rPr>
      </w:pPr>
    </w:p>
    <w:p w:rsidR="00986D9D" w:rsidRPr="00C14D53" w:rsidRDefault="00986D9D">
      <w:pPr>
        <w:spacing w:after="200" w:line="276" w:lineRule="auto"/>
        <w:jc w:val="left"/>
        <w:rPr>
          <w:rFonts w:eastAsiaTheme="majorEastAsia" w:cstheme="majorBidi"/>
          <w:b/>
          <w:bCs/>
          <w:szCs w:val="24"/>
        </w:rPr>
      </w:pPr>
      <w:r w:rsidRPr="00C14D53">
        <w:br w:type="page"/>
      </w:r>
    </w:p>
    <w:p w:rsidR="00C94305" w:rsidRPr="00C14D53" w:rsidRDefault="00C94305" w:rsidP="007B5EDF">
      <w:pPr>
        <w:pStyle w:val="Overskrift2"/>
      </w:pPr>
      <w:r w:rsidRPr="00C14D53">
        <w:lastRenderedPageBreak/>
        <w:t>Sammenfattende skema</w:t>
      </w:r>
    </w:p>
    <w:tbl>
      <w:tblPr>
        <w:tblW w:w="8930" w:type="dxa"/>
        <w:tblInd w:w="299" w:type="dxa"/>
        <w:tblCellMar>
          <w:top w:w="15" w:type="dxa"/>
          <w:left w:w="15" w:type="dxa"/>
          <w:bottom w:w="15" w:type="dxa"/>
          <w:right w:w="15" w:type="dxa"/>
        </w:tblCellMar>
        <w:tblLook w:val="04A0" w:firstRow="1" w:lastRow="0" w:firstColumn="1" w:lastColumn="0" w:noHBand="0" w:noVBand="1"/>
      </w:tblPr>
      <w:tblGrid>
        <w:gridCol w:w="2963"/>
        <w:gridCol w:w="2965"/>
        <w:gridCol w:w="3002"/>
      </w:tblGrid>
      <w:tr w:rsidR="00E93993" w:rsidRPr="00C14D53" w:rsidTr="009A0928">
        <w:tc>
          <w:tcPr>
            <w:tcW w:w="2963" w:type="dxa"/>
            <w:tcBorders>
              <w:top w:val="single" w:sz="8" w:space="0" w:color="000000"/>
              <w:left w:val="single" w:sz="8" w:space="0" w:color="000000"/>
              <w:bottom w:val="single" w:sz="8" w:space="0" w:color="000000"/>
              <w:right w:val="single" w:sz="8" w:space="0" w:color="000000"/>
            </w:tcBorders>
            <w:hideMark/>
          </w:tcPr>
          <w:p w:rsidR="00F0531D" w:rsidRPr="00C14D53" w:rsidRDefault="00F0531D" w:rsidP="00F2725D">
            <w:pPr>
              <w:suppressAutoHyphens/>
              <w:rPr>
                <w:rFonts w:eastAsia="Times New Roman"/>
                <w:color w:val="000000"/>
                <w:szCs w:val="24"/>
                <w:lang w:eastAsia="da-DK"/>
              </w:rPr>
            </w:pPr>
            <w:r w:rsidRPr="00C14D53">
              <w:rPr>
                <w:rFonts w:eastAsia="Times New Roman"/>
                <w:color w:val="000000"/>
                <w:szCs w:val="24"/>
                <w:lang w:eastAsia="da-DK"/>
              </w:rPr>
              <w:t> </w:t>
            </w:r>
          </w:p>
        </w:tc>
        <w:tc>
          <w:tcPr>
            <w:tcW w:w="2965" w:type="dxa"/>
            <w:tcBorders>
              <w:top w:val="single" w:sz="8" w:space="0" w:color="000000"/>
              <w:left w:val="single" w:sz="8" w:space="0" w:color="000000"/>
              <w:bottom w:val="single" w:sz="8" w:space="0" w:color="000000"/>
              <w:right w:val="single" w:sz="8" w:space="0" w:color="000000"/>
            </w:tcBorders>
            <w:hideMark/>
          </w:tcPr>
          <w:p w:rsidR="00F0531D" w:rsidRPr="00C14D53" w:rsidRDefault="00F0531D" w:rsidP="00F2725D">
            <w:pPr>
              <w:suppressAutoHyphens/>
              <w:jc w:val="center"/>
              <w:rPr>
                <w:rFonts w:eastAsia="Times New Roman"/>
                <w:color w:val="000000"/>
                <w:szCs w:val="24"/>
                <w:lang w:eastAsia="da-DK"/>
              </w:rPr>
            </w:pPr>
            <w:r w:rsidRPr="00C14D53">
              <w:rPr>
                <w:rFonts w:eastAsia="Times New Roman"/>
                <w:color w:val="000000"/>
                <w:szCs w:val="24"/>
                <w:lang w:eastAsia="da-DK"/>
              </w:rPr>
              <w:t>Positive konsekvenser/</w:t>
            </w:r>
            <w:proofErr w:type="spellStart"/>
            <w:r w:rsidRPr="00C14D53">
              <w:rPr>
                <w:rFonts w:eastAsia="Times New Roman"/>
                <w:color w:val="000000"/>
                <w:szCs w:val="24"/>
                <w:lang w:eastAsia="da-DK"/>
              </w:rPr>
              <w:t>mindreudgifter</w:t>
            </w:r>
            <w:proofErr w:type="spellEnd"/>
          </w:p>
          <w:p w:rsidR="00166D68" w:rsidRPr="00C14D53" w:rsidRDefault="00166D68" w:rsidP="00F2725D">
            <w:pPr>
              <w:suppressAutoHyphens/>
              <w:jc w:val="center"/>
              <w:rPr>
                <w:rFonts w:eastAsia="Times New Roman"/>
                <w:color w:val="000000"/>
                <w:szCs w:val="24"/>
                <w:lang w:eastAsia="da-DK"/>
              </w:rPr>
            </w:pPr>
            <w:r w:rsidRPr="00C14D53">
              <w:rPr>
                <w:rFonts w:eastAsia="Times New Roman"/>
                <w:color w:val="000000"/>
                <w:szCs w:val="24"/>
                <w:lang w:eastAsia="da-DK"/>
              </w:rPr>
              <w:t>(hvis ja, angiv omfang/Hvis nej, anfør »Ingen«)</w:t>
            </w:r>
          </w:p>
        </w:tc>
        <w:tc>
          <w:tcPr>
            <w:tcW w:w="3002" w:type="dxa"/>
            <w:tcBorders>
              <w:top w:val="single" w:sz="8" w:space="0" w:color="000000"/>
              <w:left w:val="single" w:sz="8" w:space="0" w:color="000000"/>
              <w:bottom w:val="single" w:sz="8" w:space="0" w:color="000000"/>
              <w:right w:val="single" w:sz="8" w:space="0" w:color="000000"/>
            </w:tcBorders>
            <w:hideMark/>
          </w:tcPr>
          <w:p w:rsidR="00F0531D" w:rsidRPr="00C14D53" w:rsidRDefault="00F0531D" w:rsidP="00F2725D">
            <w:pPr>
              <w:suppressAutoHyphens/>
              <w:jc w:val="center"/>
              <w:rPr>
                <w:rFonts w:eastAsia="Times New Roman" w:cs="Times New Roman"/>
                <w:color w:val="000000"/>
                <w:szCs w:val="24"/>
                <w:lang w:eastAsia="da-DK"/>
              </w:rPr>
            </w:pPr>
            <w:r w:rsidRPr="00C14D53">
              <w:rPr>
                <w:rFonts w:eastAsia="Times New Roman" w:cs="Times New Roman"/>
                <w:color w:val="000000"/>
                <w:szCs w:val="24"/>
                <w:lang w:eastAsia="da-DK"/>
              </w:rPr>
              <w:t>Negative konsekvenser/merudgifter</w:t>
            </w:r>
          </w:p>
          <w:p w:rsidR="00E93993" w:rsidRPr="00C14D53" w:rsidRDefault="00E93993" w:rsidP="00F2725D">
            <w:pPr>
              <w:suppressAutoHyphens/>
              <w:jc w:val="center"/>
              <w:rPr>
                <w:rFonts w:ascii="Tahoma" w:eastAsia="Times New Roman" w:hAnsi="Tahoma" w:cs="Tahoma"/>
                <w:color w:val="000000"/>
                <w:szCs w:val="24"/>
                <w:lang w:eastAsia="da-DK"/>
              </w:rPr>
            </w:pPr>
            <w:r w:rsidRPr="00C14D53">
              <w:rPr>
                <w:rFonts w:eastAsia="Times New Roman"/>
                <w:color w:val="000000"/>
                <w:szCs w:val="24"/>
                <w:lang w:eastAsia="da-DK"/>
              </w:rPr>
              <w:t>(hvis ja, angiv omfang/Hvis nej, anfør »Ingen«)</w:t>
            </w:r>
          </w:p>
        </w:tc>
      </w:tr>
      <w:tr w:rsidR="00E93993" w:rsidRPr="00C14D53" w:rsidTr="009A0928">
        <w:tc>
          <w:tcPr>
            <w:tcW w:w="2963" w:type="dxa"/>
            <w:tcBorders>
              <w:top w:val="single" w:sz="8" w:space="0" w:color="000000"/>
              <w:left w:val="single" w:sz="8" w:space="0" w:color="000000"/>
              <w:bottom w:val="single" w:sz="8" w:space="0" w:color="000000"/>
              <w:right w:val="single" w:sz="8" w:space="0" w:color="000000"/>
            </w:tcBorders>
            <w:hideMark/>
          </w:tcPr>
          <w:p w:rsidR="00F0531D" w:rsidRPr="00C14D53" w:rsidRDefault="00F0531D" w:rsidP="00F2725D">
            <w:pPr>
              <w:suppressAutoHyphens/>
              <w:rPr>
                <w:rFonts w:eastAsia="Times New Roman"/>
                <w:color w:val="000000"/>
                <w:szCs w:val="24"/>
                <w:lang w:eastAsia="da-DK"/>
              </w:rPr>
            </w:pPr>
            <w:r w:rsidRPr="00C14D53">
              <w:rPr>
                <w:rFonts w:eastAsia="Times New Roman"/>
                <w:color w:val="000000"/>
                <w:szCs w:val="24"/>
                <w:lang w:eastAsia="da-DK"/>
              </w:rPr>
              <w:t>Økonomiske konsekvenser for stat, kommuner og regioner</w:t>
            </w:r>
          </w:p>
        </w:tc>
        <w:tc>
          <w:tcPr>
            <w:tcW w:w="2965" w:type="dxa"/>
            <w:tcBorders>
              <w:top w:val="single" w:sz="8" w:space="0" w:color="000000"/>
              <w:left w:val="single" w:sz="8" w:space="0" w:color="000000"/>
              <w:bottom w:val="single" w:sz="8" w:space="0" w:color="000000"/>
              <w:right w:val="single" w:sz="8" w:space="0" w:color="000000"/>
            </w:tcBorders>
            <w:hideMark/>
          </w:tcPr>
          <w:p w:rsidR="00F0531D" w:rsidRPr="00C14D53" w:rsidRDefault="009135B3" w:rsidP="00444AF4">
            <w:pPr>
              <w:suppressAutoHyphens/>
              <w:rPr>
                <w:rFonts w:eastAsia="Times New Roman"/>
                <w:color w:val="000000"/>
                <w:szCs w:val="24"/>
                <w:lang w:eastAsia="da-DK"/>
              </w:rPr>
            </w:pPr>
            <w:r>
              <w:rPr>
                <w:rFonts w:eastAsia="Times New Roman"/>
                <w:color w:val="000000"/>
                <w:szCs w:val="24"/>
                <w:lang w:eastAsia="da-DK"/>
              </w:rPr>
              <w:t>Ikke vurderet, fordi lovfor</w:t>
            </w:r>
            <w:r w:rsidR="00444AF4">
              <w:rPr>
                <w:rFonts w:eastAsia="Times New Roman"/>
                <w:color w:val="000000"/>
                <w:szCs w:val="24"/>
                <w:lang w:eastAsia="da-DK"/>
              </w:rPr>
              <w:t>s</w:t>
            </w:r>
            <w:r>
              <w:rPr>
                <w:rFonts w:eastAsia="Times New Roman"/>
                <w:color w:val="000000"/>
                <w:szCs w:val="24"/>
                <w:lang w:eastAsia="da-DK"/>
              </w:rPr>
              <w:t>laget ikke gælder i Danmark</w:t>
            </w:r>
          </w:p>
        </w:tc>
        <w:tc>
          <w:tcPr>
            <w:tcW w:w="3002" w:type="dxa"/>
            <w:tcBorders>
              <w:top w:val="single" w:sz="8" w:space="0" w:color="000000"/>
              <w:left w:val="single" w:sz="8" w:space="0" w:color="000000"/>
              <w:bottom w:val="single" w:sz="8" w:space="0" w:color="000000"/>
              <w:right w:val="single" w:sz="8" w:space="0" w:color="000000"/>
            </w:tcBorders>
            <w:hideMark/>
          </w:tcPr>
          <w:p w:rsidR="00F0531D" w:rsidRPr="00C14D53" w:rsidRDefault="00444AF4" w:rsidP="00F2725D">
            <w:pPr>
              <w:suppressAutoHyphens/>
              <w:rPr>
                <w:rFonts w:eastAsia="Times New Roman"/>
                <w:color w:val="000000"/>
                <w:szCs w:val="24"/>
                <w:lang w:eastAsia="da-DK"/>
              </w:rPr>
            </w:pPr>
            <w:r>
              <w:rPr>
                <w:rFonts w:eastAsia="Times New Roman"/>
                <w:color w:val="000000"/>
                <w:szCs w:val="24"/>
                <w:lang w:eastAsia="da-DK"/>
              </w:rPr>
              <w:t>Ikke vurderet, fordi lovforslaget ikke gælder i Danmark</w:t>
            </w:r>
          </w:p>
        </w:tc>
      </w:tr>
      <w:tr w:rsidR="00E93993" w:rsidRPr="00C14D53" w:rsidTr="009A0928">
        <w:tc>
          <w:tcPr>
            <w:tcW w:w="2963" w:type="dxa"/>
            <w:tcBorders>
              <w:top w:val="single" w:sz="8" w:space="0" w:color="000000"/>
              <w:left w:val="single" w:sz="8" w:space="0" w:color="000000"/>
              <w:bottom w:val="single" w:sz="8" w:space="0" w:color="000000"/>
              <w:right w:val="single" w:sz="8" w:space="0" w:color="000000"/>
            </w:tcBorders>
            <w:hideMark/>
          </w:tcPr>
          <w:p w:rsidR="00F0531D" w:rsidRPr="00C14D53" w:rsidRDefault="00E93993" w:rsidP="00F2725D">
            <w:pPr>
              <w:suppressAutoHyphens/>
              <w:rPr>
                <w:rFonts w:eastAsia="Times New Roman"/>
                <w:color w:val="000000"/>
                <w:szCs w:val="24"/>
                <w:lang w:eastAsia="da-DK"/>
              </w:rPr>
            </w:pPr>
            <w:r w:rsidRPr="00C14D53">
              <w:rPr>
                <w:rFonts w:eastAsia="Times New Roman"/>
                <w:color w:val="000000"/>
                <w:szCs w:val="24"/>
                <w:lang w:eastAsia="da-DK"/>
              </w:rPr>
              <w:t>Implementerings</w:t>
            </w:r>
            <w:r w:rsidR="00F0531D" w:rsidRPr="00C14D53">
              <w:rPr>
                <w:rFonts w:eastAsia="Times New Roman"/>
                <w:color w:val="000000"/>
                <w:szCs w:val="24"/>
                <w:lang w:eastAsia="da-DK"/>
              </w:rPr>
              <w:t>konsekvenser for stat, kommuner og regioner</w:t>
            </w:r>
          </w:p>
        </w:tc>
        <w:tc>
          <w:tcPr>
            <w:tcW w:w="2965" w:type="dxa"/>
            <w:tcBorders>
              <w:top w:val="single" w:sz="8" w:space="0" w:color="000000"/>
              <w:left w:val="single" w:sz="8" w:space="0" w:color="000000"/>
              <w:bottom w:val="single" w:sz="8" w:space="0" w:color="000000"/>
              <w:right w:val="single" w:sz="8" w:space="0" w:color="000000"/>
            </w:tcBorders>
            <w:hideMark/>
          </w:tcPr>
          <w:p w:rsidR="00F0531D" w:rsidRPr="00C14D53" w:rsidRDefault="009135B3" w:rsidP="00444AF4">
            <w:pPr>
              <w:suppressAutoHyphens/>
              <w:rPr>
                <w:rFonts w:eastAsia="Times New Roman"/>
                <w:color w:val="000000"/>
                <w:szCs w:val="24"/>
                <w:lang w:eastAsia="da-DK"/>
              </w:rPr>
            </w:pPr>
            <w:r>
              <w:rPr>
                <w:rFonts w:eastAsia="Times New Roman"/>
                <w:color w:val="000000"/>
                <w:szCs w:val="24"/>
                <w:lang w:eastAsia="da-DK"/>
              </w:rPr>
              <w:t>Ikke vurderet, fordi lovfor</w:t>
            </w:r>
            <w:r w:rsidR="00444AF4">
              <w:rPr>
                <w:rFonts w:eastAsia="Times New Roman"/>
                <w:color w:val="000000"/>
                <w:szCs w:val="24"/>
                <w:lang w:eastAsia="da-DK"/>
              </w:rPr>
              <w:t>s</w:t>
            </w:r>
            <w:r>
              <w:rPr>
                <w:rFonts w:eastAsia="Times New Roman"/>
                <w:color w:val="000000"/>
                <w:szCs w:val="24"/>
                <w:lang w:eastAsia="da-DK"/>
              </w:rPr>
              <w:t>laget ikke gælder i Danmark</w:t>
            </w:r>
          </w:p>
        </w:tc>
        <w:tc>
          <w:tcPr>
            <w:tcW w:w="3002" w:type="dxa"/>
            <w:tcBorders>
              <w:top w:val="single" w:sz="8" w:space="0" w:color="000000"/>
              <w:left w:val="single" w:sz="8" w:space="0" w:color="000000"/>
              <w:bottom w:val="single" w:sz="8" w:space="0" w:color="000000"/>
              <w:right w:val="single" w:sz="8" w:space="0" w:color="000000"/>
            </w:tcBorders>
            <w:hideMark/>
          </w:tcPr>
          <w:p w:rsidR="00F0531D" w:rsidRPr="00C14D53" w:rsidRDefault="00444AF4" w:rsidP="00F2725D">
            <w:pPr>
              <w:suppressAutoHyphens/>
              <w:rPr>
                <w:rFonts w:eastAsia="Times New Roman"/>
                <w:color w:val="000000"/>
                <w:szCs w:val="24"/>
                <w:lang w:eastAsia="da-DK"/>
              </w:rPr>
            </w:pPr>
            <w:r>
              <w:rPr>
                <w:rFonts w:eastAsia="Times New Roman"/>
                <w:color w:val="000000"/>
                <w:szCs w:val="24"/>
                <w:lang w:eastAsia="da-DK"/>
              </w:rPr>
              <w:t>Ikke vurderet, fordi lovforslaget ikke gælder i Danmark</w:t>
            </w:r>
          </w:p>
        </w:tc>
      </w:tr>
      <w:tr w:rsidR="00E93993" w:rsidRPr="00C14D53" w:rsidTr="009A0928">
        <w:tc>
          <w:tcPr>
            <w:tcW w:w="2963" w:type="dxa"/>
            <w:tcBorders>
              <w:top w:val="single" w:sz="8" w:space="0" w:color="000000"/>
              <w:left w:val="single" w:sz="8" w:space="0" w:color="000000"/>
              <w:bottom w:val="single" w:sz="8" w:space="0" w:color="000000"/>
              <w:right w:val="single" w:sz="8" w:space="0" w:color="000000"/>
            </w:tcBorders>
            <w:hideMark/>
          </w:tcPr>
          <w:p w:rsidR="00F0531D" w:rsidRPr="00C14D53" w:rsidRDefault="00F0531D" w:rsidP="00F2725D">
            <w:pPr>
              <w:suppressAutoHyphens/>
              <w:rPr>
                <w:rFonts w:eastAsia="Times New Roman"/>
                <w:color w:val="000000"/>
                <w:szCs w:val="24"/>
                <w:lang w:eastAsia="da-DK"/>
              </w:rPr>
            </w:pPr>
            <w:r w:rsidRPr="00C14D53">
              <w:rPr>
                <w:rFonts w:eastAsia="Times New Roman"/>
                <w:color w:val="000000"/>
                <w:szCs w:val="24"/>
                <w:lang w:eastAsia="da-DK"/>
              </w:rPr>
              <w:t>Økonomiske konsekvenser for erhvervslivet</w:t>
            </w:r>
            <w:r w:rsidR="005C16A3" w:rsidRPr="00C14D53">
              <w:rPr>
                <w:rFonts w:eastAsia="Times New Roman"/>
                <w:color w:val="000000"/>
                <w:szCs w:val="24"/>
                <w:lang w:eastAsia="da-DK"/>
              </w:rPr>
              <w:t xml:space="preserve"> m.v.</w:t>
            </w:r>
          </w:p>
        </w:tc>
        <w:tc>
          <w:tcPr>
            <w:tcW w:w="2965" w:type="dxa"/>
            <w:tcBorders>
              <w:top w:val="single" w:sz="8" w:space="0" w:color="000000"/>
              <w:left w:val="single" w:sz="8" w:space="0" w:color="000000"/>
              <w:bottom w:val="single" w:sz="8" w:space="0" w:color="000000"/>
              <w:right w:val="single" w:sz="8" w:space="0" w:color="000000"/>
            </w:tcBorders>
            <w:hideMark/>
          </w:tcPr>
          <w:p w:rsidR="00F0531D" w:rsidRPr="00C14D53" w:rsidRDefault="009135B3" w:rsidP="00444AF4">
            <w:pPr>
              <w:suppressAutoHyphens/>
              <w:rPr>
                <w:rFonts w:eastAsia="Times New Roman"/>
                <w:color w:val="000000"/>
                <w:szCs w:val="24"/>
                <w:lang w:eastAsia="da-DK"/>
              </w:rPr>
            </w:pPr>
            <w:r>
              <w:rPr>
                <w:rFonts w:eastAsia="Times New Roman"/>
                <w:color w:val="000000"/>
                <w:szCs w:val="24"/>
                <w:lang w:eastAsia="da-DK"/>
              </w:rPr>
              <w:t>Ikke vurderet, fordi lovfor</w:t>
            </w:r>
            <w:r w:rsidR="00444AF4">
              <w:rPr>
                <w:rFonts w:eastAsia="Times New Roman"/>
                <w:color w:val="000000"/>
                <w:szCs w:val="24"/>
                <w:lang w:eastAsia="da-DK"/>
              </w:rPr>
              <w:t>sl</w:t>
            </w:r>
            <w:r>
              <w:rPr>
                <w:rFonts w:eastAsia="Times New Roman"/>
                <w:color w:val="000000"/>
                <w:szCs w:val="24"/>
                <w:lang w:eastAsia="da-DK"/>
              </w:rPr>
              <w:t>aget ikke gælder i Danmark</w:t>
            </w:r>
          </w:p>
        </w:tc>
        <w:tc>
          <w:tcPr>
            <w:tcW w:w="3002" w:type="dxa"/>
            <w:tcBorders>
              <w:top w:val="single" w:sz="8" w:space="0" w:color="000000"/>
              <w:left w:val="single" w:sz="8" w:space="0" w:color="000000"/>
              <w:bottom w:val="single" w:sz="8" w:space="0" w:color="000000"/>
              <w:right w:val="single" w:sz="8" w:space="0" w:color="000000"/>
            </w:tcBorders>
            <w:hideMark/>
          </w:tcPr>
          <w:p w:rsidR="00F0531D" w:rsidRPr="00C14D53" w:rsidRDefault="00444AF4" w:rsidP="00F2725D">
            <w:pPr>
              <w:suppressAutoHyphens/>
              <w:rPr>
                <w:rFonts w:eastAsia="Times New Roman"/>
                <w:color w:val="000000"/>
                <w:szCs w:val="24"/>
                <w:lang w:eastAsia="da-DK"/>
              </w:rPr>
            </w:pPr>
            <w:r>
              <w:rPr>
                <w:rFonts w:eastAsia="Times New Roman"/>
                <w:color w:val="000000"/>
                <w:szCs w:val="24"/>
                <w:lang w:eastAsia="da-DK"/>
              </w:rPr>
              <w:t>Ikke vurderet, fordi lovforslaget ikke gælder i Danmark</w:t>
            </w:r>
          </w:p>
        </w:tc>
      </w:tr>
      <w:tr w:rsidR="00E93993" w:rsidRPr="00C14D53" w:rsidTr="009A0928">
        <w:tc>
          <w:tcPr>
            <w:tcW w:w="2963" w:type="dxa"/>
            <w:tcBorders>
              <w:top w:val="single" w:sz="8" w:space="0" w:color="000000"/>
              <w:left w:val="single" w:sz="8" w:space="0" w:color="000000"/>
              <w:bottom w:val="single" w:sz="8" w:space="0" w:color="000000"/>
              <w:right w:val="single" w:sz="8" w:space="0" w:color="000000"/>
            </w:tcBorders>
            <w:hideMark/>
          </w:tcPr>
          <w:p w:rsidR="00F0531D" w:rsidRPr="00C14D53" w:rsidRDefault="00F0531D" w:rsidP="00F2725D">
            <w:pPr>
              <w:suppressAutoHyphens/>
              <w:rPr>
                <w:rFonts w:eastAsia="Times New Roman"/>
                <w:color w:val="000000"/>
                <w:szCs w:val="24"/>
                <w:lang w:eastAsia="da-DK"/>
              </w:rPr>
            </w:pPr>
            <w:r w:rsidRPr="00C14D53">
              <w:rPr>
                <w:rFonts w:eastAsia="Times New Roman"/>
                <w:color w:val="000000"/>
                <w:szCs w:val="24"/>
                <w:lang w:eastAsia="da-DK"/>
              </w:rPr>
              <w:t>Administrative konsekvenser for erhvervslivet</w:t>
            </w:r>
            <w:r w:rsidR="005C16A3" w:rsidRPr="00C14D53">
              <w:rPr>
                <w:rFonts w:eastAsia="Times New Roman"/>
                <w:color w:val="000000"/>
                <w:szCs w:val="24"/>
                <w:lang w:eastAsia="da-DK"/>
              </w:rPr>
              <w:t xml:space="preserve"> m.v.</w:t>
            </w:r>
          </w:p>
        </w:tc>
        <w:tc>
          <w:tcPr>
            <w:tcW w:w="2965" w:type="dxa"/>
            <w:tcBorders>
              <w:top w:val="single" w:sz="8" w:space="0" w:color="000000"/>
              <w:left w:val="single" w:sz="8" w:space="0" w:color="000000"/>
              <w:bottom w:val="single" w:sz="8" w:space="0" w:color="000000"/>
              <w:right w:val="single" w:sz="8" w:space="0" w:color="000000"/>
            </w:tcBorders>
            <w:hideMark/>
          </w:tcPr>
          <w:p w:rsidR="00F0531D" w:rsidRPr="00C14D53" w:rsidRDefault="009135B3" w:rsidP="00444AF4">
            <w:pPr>
              <w:suppressAutoHyphens/>
              <w:rPr>
                <w:rFonts w:eastAsia="Times New Roman"/>
                <w:color w:val="000000"/>
                <w:szCs w:val="24"/>
                <w:lang w:eastAsia="da-DK"/>
              </w:rPr>
            </w:pPr>
            <w:r>
              <w:rPr>
                <w:rFonts w:eastAsia="Times New Roman"/>
                <w:color w:val="000000"/>
                <w:szCs w:val="24"/>
                <w:lang w:eastAsia="da-DK"/>
              </w:rPr>
              <w:t>Ikke vurderet, fordi lovfors</w:t>
            </w:r>
            <w:r w:rsidR="00444AF4">
              <w:rPr>
                <w:rFonts w:eastAsia="Times New Roman"/>
                <w:color w:val="000000"/>
                <w:szCs w:val="24"/>
                <w:lang w:eastAsia="da-DK"/>
              </w:rPr>
              <w:t>l</w:t>
            </w:r>
            <w:r>
              <w:rPr>
                <w:rFonts w:eastAsia="Times New Roman"/>
                <w:color w:val="000000"/>
                <w:szCs w:val="24"/>
                <w:lang w:eastAsia="da-DK"/>
              </w:rPr>
              <w:t>aget ikke gælder i Danmark</w:t>
            </w:r>
          </w:p>
        </w:tc>
        <w:tc>
          <w:tcPr>
            <w:tcW w:w="3002" w:type="dxa"/>
            <w:tcBorders>
              <w:top w:val="single" w:sz="8" w:space="0" w:color="000000"/>
              <w:left w:val="single" w:sz="8" w:space="0" w:color="000000"/>
              <w:bottom w:val="single" w:sz="8" w:space="0" w:color="000000"/>
              <w:right w:val="single" w:sz="8" w:space="0" w:color="000000"/>
            </w:tcBorders>
            <w:hideMark/>
          </w:tcPr>
          <w:p w:rsidR="00F0531D" w:rsidRPr="00C14D53" w:rsidRDefault="00444AF4" w:rsidP="00F2725D">
            <w:pPr>
              <w:suppressAutoHyphens/>
              <w:rPr>
                <w:rFonts w:eastAsia="Times New Roman"/>
                <w:color w:val="000000"/>
                <w:szCs w:val="24"/>
                <w:lang w:eastAsia="da-DK"/>
              </w:rPr>
            </w:pPr>
            <w:r>
              <w:rPr>
                <w:rFonts w:eastAsia="Times New Roman"/>
                <w:color w:val="000000"/>
                <w:szCs w:val="24"/>
                <w:lang w:eastAsia="da-DK"/>
              </w:rPr>
              <w:t>Ikke vurderet, fordi lovforslaget ikke gælder i Danmark</w:t>
            </w:r>
          </w:p>
        </w:tc>
      </w:tr>
      <w:tr w:rsidR="00E93993" w:rsidRPr="00C14D53" w:rsidTr="009A0928">
        <w:tc>
          <w:tcPr>
            <w:tcW w:w="2963" w:type="dxa"/>
            <w:tcBorders>
              <w:top w:val="single" w:sz="8" w:space="0" w:color="000000"/>
              <w:left w:val="single" w:sz="8" w:space="0" w:color="000000"/>
              <w:bottom w:val="single" w:sz="8" w:space="0" w:color="000000"/>
              <w:right w:val="single" w:sz="8" w:space="0" w:color="000000"/>
            </w:tcBorders>
            <w:hideMark/>
          </w:tcPr>
          <w:p w:rsidR="00F0531D" w:rsidRPr="00C14D53" w:rsidRDefault="00E93993" w:rsidP="00F2725D">
            <w:pPr>
              <w:suppressAutoHyphens/>
              <w:rPr>
                <w:rFonts w:eastAsia="Times New Roman"/>
                <w:color w:val="000000"/>
                <w:szCs w:val="24"/>
                <w:lang w:eastAsia="da-DK"/>
              </w:rPr>
            </w:pPr>
            <w:r w:rsidRPr="00C14D53">
              <w:rPr>
                <w:rFonts w:eastAsia="Times New Roman"/>
                <w:color w:val="000000"/>
                <w:szCs w:val="24"/>
                <w:lang w:eastAsia="da-DK"/>
              </w:rPr>
              <w:t>Administrative konsekvenser for borgerne</w:t>
            </w:r>
          </w:p>
        </w:tc>
        <w:tc>
          <w:tcPr>
            <w:tcW w:w="2965" w:type="dxa"/>
            <w:tcBorders>
              <w:top w:val="single" w:sz="8" w:space="0" w:color="000000"/>
              <w:left w:val="single" w:sz="8" w:space="0" w:color="000000"/>
              <w:bottom w:val="single" w:sz="8" w:space="0" w:color="000000"/>
              <w:right w:val="single" w:sz="8" w:space="0" w:color="000000"/>
            </w:tcBorders>
            <w:hideMark/>
          </w:tcPr>
          <w:p w:rsidR="00F0531D" w:rsidRPr="00C14D53" w:rsidRDefault="009135B3" w:rsidP="00444AF4">
            <w:pPr>
              <w:suppressAutoHyphens/>
              <w:rPr>
                <w:rFonts w:eastAsia="Times New Roman"/>
                <w:color w:val="000000"/>
                <w:szCs w:val="24"/>
                <w:lang w:eastAsia="da-DK"/>
              </w:rPr>
            </w:pPr>
            <w:r>
              <w:rPr>
                <w:rFonts w:eastAsia="Times New Roman"/>
                <w:color w:val="000000"/>
                <w:szCs w:val="24"/>
                <w:lang w:eastAsia="da-DK"/>
              </w:rPr>
              <w:t>Ikke vurderet, fordi lovfors</w:t>
            </w:r>
            <w:r w:rsidR="00444AF4">
              <w:rPr>
                <w:rFonts w:eastAsia="Times New Roman"/>
                <w:color w:val="000000"/>
                <w:szCs w:val="24"/>
                <w:lang w:eastAsia="da-DK"/>
              </w:rPr>
              <w:t>l</w:t>
            </w:r>
            <w:r>
              <w:rPr>
                <w:rFonts w:eastAsia="Times New Roman"/>
                <w:color w:val="000000"/>
                <w:szCs w:val="24"/>
                <w:lang w:eastAsia="da-DK"/>
              </w:rPr>
              <w:t>aget ikke gælder i Danmark</w:t>
            </w:r>
          </w:p>
        </w:tc>
        <w:tc>
          <w:tcPr>
            <w:tcW w:w="3002" w:type="dxa"/>
            <w:tcBorders>
              <w:top w:val="single" w:sz="8" w:space="0" w:color="000000"/>
              <w:left w:val="single" w:sz="8" w:space="0" w:color="000000"/>
              <w:bottom w:val="single" w:sz="8" w:space="0" w:color="000000"/>
              <w:right w:val="single" w:sz="8" w:space="0" w:color="000000"/>
            </w:tcBorders>
            <w:hideMark/>
          </w:tcPr>
          <w:p w:rsidR="00F0531D" w:rsidRPr="00C14D53" w:rsidRDefault="00444AF4" w:rsidP="00F2725D">
            <w:pPr>
              <w:suppressAutoHyphens/>
              <w:rPr>
                <w:rFonts w:eastAsia="Times New Roman"/>
                <w:color w:val="000000"/>
                <w:szCs w:val="24"/>
                <w:lang w:eastAsia="da-DK"/>
              </w:rPr>
            </w:pPr>
            <w:r>
              <w:rPr>
                <w:rFonts w:eastAsia="Times New Roman"/>
                <w:color w:val="000000"/>
                <w:szCs w:val="24"/>
                <w:lang w:eastAsia="da-DK"/>
              </w:rPr>
              <w:t>Ikke vurderet, fordi lovforslaget ikke gælder i Danmark</w:t>
            </w:r>
          </w:p>
        </w:tc>
      </w:tr>
      <w:tr w:rsidR="00E93993" w:rsidRPr="00C14D53" w:rsidTr="009A0928">
        <w:tc>
          <w:tcPr>
            <w:tcW w:w="2963" w:type="dxa"/>
            <w:tcBorders>
              <w:top w:val="single" w:sz="8" w:space="0" w:color="000000"/>
              <w:left w:val="single" w:sz="8" w:space="0" w:color="000000"/>
              <w:bottom w:val="single" w:sz="4" w:space="0" w:color="auto"/>
              <w:right w:val="single" w:sz="8" w:space="0" w:color="000000"/>
            </w:tcBorders>
            <w:hideMark/>
          </w:tcPr>
          <w:p w:rsidR="00F0531D" w:rsidRPr="00C14D53" w:rsidRDefault="005C16A3" w:rsidP="00F2725D">
            <w:pPr>
              <w:suppressAutoHyphens/>
              <w:rPr>
                <w:rFonts w:eastAsia="Times New Roman"/>
                <w:color w:val="000000"/>
                <w:szCs w:val="24"/>
                <w:lang w:eastAsia="da-DK"/>
              </w:rPr>
            </w:pPr>
            <w:r w:rsidRPr="00C14D53">
              <w:rPr>
                <w:rFonts w:eastAsia="Times New Roman"/>
                <w:color w:val="000000"/>
                <w:szCs w:val="24"/>
                <w:lang w:eastAsia="da-DK"/>
              </w:rPr>
              <w:t>Klima</w:t>
            </w:r>
            <w:r w:rsidR="00E93993" w:rsidRPr="00C14D53">
              <w:rPr>
                <w:rFonts w:eastAsia="Times New Roman"/>
                <w:color w:val="000000"/>
                <w:szCs w:val="24"/>
                <w:lang w:eastAsia="da-DK"/>
              </w:rPr>
              <w:t>mæssige konsekvenser</w:t>
            </w:r>
          </w:p>
        </w:tc>
        <w:tc>
          <w:tcPr>
            <w:tcW w:w="2965" w:type="dxa"/>
            <w:tcBorders>
              <w:top w:val="single" w:sz="8" w:space="0" w:color="000000"/>
              <w:left w:val="single" w:sz="8" w:space="0" w:color="000000"/>
              <w:bottom w:val="single" w:sz="4" w:space="0" w:color="auto"/>
              <w:right w:val="single" w:sz="8" w:space="0" w:color="000000"/>
            </w:tcBorders>
            <w:hideMark/>
          </w:tcPr>
          <w:p w:rsidR="00F0531D" w:rsidRPr="00C14D53" w:rsidRDefault="009135B3" w:rsidP="00444AF4">
            <w:pPr>
              <w:suppressAutoHyphens/>
              <w:rPr>
                <w:rFonts w:eastAsia="Times New Roman"/>
                <w:color w:val="000000"/>
                <w:szCs w:val="24"/>
                <w:lang w:eastAsia="da-DK"/>
              </w:rPr>
            </w:pPr>
            <w:r>
              <w:rPr>
                <w:rFonts w:eastAsia="Times New Roman"/>
                <w:color w:val="000000"/>
                <w:szCs w:val="24"/>
                <w:lang w:eastAsia="da-DK"/>
              </w:rPr>
              <w:t>Ikke vurderet, fordi lovfors</w:t>
            </w:r>
            <w:r w:rsidR="00444AF4">
              <w:rPr>
                <w:rFonts w:eastAsia="Times New Roman"/>
                <w:color w:val="000000"/>
                <w:szCs w:val="24"/>
                <w:lang w:eastAsia="da-DK"/>
              </w:rPr>
              <w:t>l</w:t>
            </w:r>
            <w:r>
              <w:rPr>
                <w:rFonts w:eastAsia="Times New Roman"/>
                <w:color w:val="000000"/>
                <w:szCs w:val="24"/>
                <w:lang w:eastAsia="da-DK"/>
              </w:rPr>
              <w:t>aget ikke gælder i Danmark</w:t>
            </w:r>
            <w:r w:rsidRPr="00C14D53" w:rsidDel="009135B3">
              <w:rPr>
                <w:rFonts w:eastAsia="Times New Roman"/>
                <w:color w:val="000000"/>
                <w:szCs w:val="24"/>
                <w:lang w:eastAsia="da-DK"/>
              </w:rPr>
              <w:t xml:space="preserve"> </w:t>
            </w:r>
          </w:p>
        </w:tc>
        <w:tc>
          <w:tcPr>
            <w:tcW w:w="3002" w:type="dxa"/>
            <w:tcBorders>
              <w:top w:val="single" w:sz="8" w:space="0" w:color="000000"/>
              <w:left w:val="single" w:sz="8" w:space="0" w:color="000000"/>
              <w:bottom w:val="single" w:sz="4" w:space="0" w:color="auto"/>
              <w:right w:val="single" w:sz="8" w:space="0" w:color="000000"/>
            </w:tcBorders>
            <w:hideMark/>
          </w:tcPr>
          <w:p w:rsidR="00F0531D" w:rsidRPr="00C14D53" w:rsidRDefault="00444AF4" w:rsidP="00F2725D">
            <w:pPr>
              <w:suppressAutoHyphens/>
              <w:rPr>
                <w:rFonts w:eastAsia="Times New Roman"/>
                <w:color w:val="000000"/>
                <w:szCs w:val="24"/>
                <w:lang w:eastAsia="da-DK"/>
              </w:rPr>
            </w:pPr>
            <w:r>
              <w:rPr>
                <w:rFonts w:eastAsia="Times New Roman"/>
                <w:color w:val="000000"/>
                <w:szCs w:val="24"/>
                <w:lang w:eastAsia="da-DK"/>
              </w:rPr>
              <w:t>Ikke vurderet, fordi lovforslaget ikke gælder i Danmark</w:t>
            </w:r>
          </w:p>
        </w:tc>
      </w:tr>
      <w:tr w:rsidR="005C16A3" w:rsidRPr="00C14D53" w:rsidTr="009A0928">
        <w:tc>
          <w:tcPr>
            <w:tcW w:w="2963" w:type="dxa"/>
            <w:tcBorders>
              <w:top w:val="single" w:sz="4" w:space="0" w:color="auto"/>
              <w:left w:val="single" w:sz="8" w:space="0" w:color="000000"/>
              <w:bottom w:val="single" w:sz="4" w:space="0" w:color="auto"/>
              <w:right w:val="single" w:sz="4" w:space="0" w:color="auto"/>
            </w:tcBorders>
          </w:tcPr>
          <w:p w:rsidR="005C16A3" w:rsidRPr="00C14D53" w:rsidRDefault="005C16A3" w:rsidP="00F2725D">
            <w:pPr>
              <w:suppressAutoHyphens/>
              <w:rPr>
                <w:rFonts w:eastAsia="Times New Roman"/>
                <w:color w:val="000000"/>
                <w:szCs w:val="24"/>
                <w:lang w:eastAsia="da-DK"/>
              </w:rPr>
            </w:pPr>
            <w:r w:rsidRPr="00C14D53">
              <w:rPr>
                <w:rFonts w:eastAsia="Times New Roman"/>
                <w:color w:val="000000"/>
                <w:szCs w:val="24"/>
                <w:lang w:eastAsia="da-DK"/>
              </w:rPr>
              <w:t>Miljø- og naturmæssige konsekvenser</w:t>
            </w:r>
          </w:p>
        </w:tc>
        <w:tc>
          <w:tcPr>
            <w:tcW w:w="2965" w:type="dxa"/>
            <w:tcBorders>
              <w:top w:val="single" w:sz="4" w:space="0" w:color="auto"/>
              <w:left w:val="single" w:sz="4" w:space="0" w:color="auto"/>
              <w:right w:val="single" w:sz="8" w:space="0" w:color="000000"/>
            </w:tcBorders>
          </w:tcPr>
          <w:p w:rsidR="005C16A3" w:rsidRPr="00C14D53" w:rsidRDefault="00566E5C" w:rsidP="00444AF4">
            <w:pPr>
              <w:suppressAutoHyphens/>
              <w:rPr>
                <w:rFonts w:eastAsia="Times New Roman"/>
                <w:color w:val="000000"/>
                <w:szCs w:val="24"/>
                <w:lang w:eastAsia="da-DK"/>
              </w:rPr>
            </w:pPr>
            <w:r>
              <w:rPr>
                <w:rFonts w:eastAsia="Times New Roman"/>
                <w:color w:val="000000"/>
                <w:szCs w:val="24"/>
                <w:lang w:eastAsia="da-DK"/>
              </w:rPr>
              <w:t>Ikke vurderet, fordi lovf</w:t>
            </w:r>
            <w:r w:rsidR="009135B3">
              <w:rPr>
                <w:rFonts w:eastAsia="Times New Roman"/>
                <w:color w:val="000000"/>
                <w:szCs w:val="24"/>
                <w:lang w:eastAsia="da-DK"/>
              </w:rPr>
              <w:t>ors</w:t>
            </w:r>
            <w:r w:rsidR="00444AF4">
              <w:rPr>
                <w:rFonts w:eastAsia="Times New Roman"/>
                <w:color w:val="000000"/>
                <w:szCs w:val="24"/>
                <w:lang w:eastAsia="da-DK"/>
              </w:rPr>
              <w:t>l</w:t>
            </w:r>
            <w:r w:rsidR="009135B3">
              <w:rPr>
                <w:rFonts w:eastAsia="Times New Roman"/>
                <w:color w:val="000000"/>
                <w:szCs w:val="24"/>
                <w:lang w:eastAsia="da-DK"/>
              </w:rPr>
              <w:t>aget ikke gælder i Danmark</w:t>
            </w:r>
          </w:p>
        </w:tc>
        <w:tc>
          <w:tcPr>
            <w:tcW w:w="3002" w:type="dxa"/>
            <w:tcBorders>
              <w:top w:val="single" w:sz="4" w:space="0" w:color="auto"/>
              <w:left w:val="single" w:sz="8" w:space="0" w:color="000000"/>
              <w:bottom w:val="single" w:sz="4" w:space="0" w:color="auto"/>
              <w:right w:val="single" w:sz="8" w:space="0" w:color="000000"/>
            </w:tcBorders>
          </w:tcPr>
          <w:p w:rsidR="005C16A3" w:rsidRPr="00C14D53" w:rsidRDefault="00444AF4" w:rsidP="00F2725D">
            <w:pPr>
              <w:suppressAutoHyphens/>
              <w:rPr>
                <w:rFonts w:eastAsia="Times New Roman"/>
                <w:color w:val="000000"/>
                <w:szCs w:val="24"/>
                <w:lang w:eastAsia="da-DK"/>
              </w:rPr>
            </w:pPr>
            <w:r>
              <w:rPr>
                <w:rFonts w:eastAsia="Times New Roman"/>
                <w:color w:val="000000"/>
                <w:szCs w:val="24"/>
                <w:lang w:eastAsia="da-DK"/>
              </w:rPr>
              <w:t>Ikke vurderet, fordi lovforslaget ikke gælder i Danmark</w:t>
            </w:r>
          </w:p>
        </w:tc>
      </w:tr>
      <w:tr w:rsidR="00E93993" w:rsidRPr="00C14D53" w:rsidTr="00703F51">
        <w:tc>
          <w:tcPr>
            <w:tcW w:w="2963" w:type="dxa"/>
            <w:tcBorders>
              <w:top w:val="single" w:sz="4" w:space="0" w:color="auto"/>
              <w:left w:val="single" w:sz="8" w:space="0" w:color="000000"/>
              <w:bottom w:val="single" w:sz="4" w:space="0" w:color="auto"/>
              <w:right w:val="single" w:sz="8" w:space="0" w:color="000000"/>
            </w:tcBorders>
            <w:hideMark/>
          </w:tcPr>
          <w:p w:rsidR="00F0531D" w:rsidRPr="00C14D53" w:rsidRDefault="00F0531D" w:rsidP="00F2725D">
            <w:pPr>
              <w:suppressAutoHyphens/>
              <w:rPr>
                <w:rFonts w:eastAsia="Times New Roman"/>
                <w:color w:val="000000"/>
                <w:szCs w:val="24"/>
                <w:lang w:eastAsia="da-DK"/>
              </w:rPr>
            </w:pPr>
            <w:r w:rsidRPr="00C14D53">
              <w:rPr>
                <w:rFonts w:eastAsia="Times New Roman"/>
                <w:color w:val="000000"/>
                <w:szCs w:val="24"/>
                <w:lang w:eastAsia="da-DK"/>
              </w:rPr>
              <w:t>Forholdet til EU-retten</w:t>
            </w:r>
          </w:p>
        </w:tc>
        <w:tc>
          <w:tcPr>
            <w:tcW w:w="5967" w:type="dxa"/>
            <w:gridSpan w:val="2"/>
            <w:tcBorders>
              <w:top w:val="single" w:sz="4" w:space="0" w:color="auto"/>
              <w:left w:val="single" w:sz="8" w:space="0" w:color="000000"/>
              <w:bottom w:val="single" w:sz="4" w:space="0" w:color="auto"/>
              <w:right w:val="single" w:sz="8" w:space="0" w:color="000000"/>
            </w:tcBorders>
            <w:hideMark/>
          </w:tcPr>
          <w:p w:rsidR="00774F8C" w:rsidRPr="00C14D53" w:rsidRDefault="00F73286" w:rsidP="00774F8C">
            <w:pPr>
              <w:suppressAutoHyphens/>
              <w:rPr>
                <w:rFonts w:eastAsia="Calibri" w:cs="Times New Roman"/>
                <w:szCs w:val="24"/>
              </w:rPr>
            </w:pPr>
            <w:r w:rsidRPr="00C14D53">
              <w:t>Lovforslaget ændrer ikke på Grønlands retlige forhold til EU</w:t>
            </w:r>
            <w:r w:rsidR="00F72953" w:rsidRPr="00C14D53">
              <w:t xml:space="preserve">, jf. Traktat af 13. marts 1984 om ændring af traktaterne om oprettelse af De </w:t>
            </w:r>
            <w:r w:rsidR="007D4C76" w:rsidRPr="00C14D53">
              <w:t>E</w:t>
            </w:r>
            <w:r w:rsidR="00F72953" w:rsidRPr="00C14D53">
              <w:t>uropæiske Fællesskaber for så vidt angår Grønland</w:t>
            </w:r>
            <w:r w:rsidRPr="00C14D53">
              <w:t xml:space="preserve">. Lovforslaget vil endvidere ikke medføre, at EU-institutioner uden foregående aftale med </w:t>
            </w:r>
            <w:proofErr w:type="spellStart"/>
            <w:r w:rsidRPr="00C14D53">
              <w:t>Naalakkersuisut</w:t>
            </w:r>
            <w:proofErr w:type="spellEnd"/>
            <w:r w:rsidRPr="00C14D53">
              <w:t xml:space="preserve"> opnår anden retsstilling end den</w:t>
            </w:r>
            <w:r w:rsidR="007D4C76" w:rsidRPr="00C14D53">
              <w:t>,</w:t>
            </w:r>
            <w:r w:rsidRPr="00C14D53">
              <w:t xml:space="preserve"> som gælder i dag. </w:t>
            </w:r>
          </w:p>
          <w:p w:rsidR="00F0531D" w:rsidRPr="00C14D53" w:rsidRDefault="00F0531D" w:rsidP="00F2725D">
            <w:pPr>
              <w:suppressAutoHyphens/>
              <w:rPr>
                <w:szCs w:val="24"/>
              </w:rPr>
            </w:pPr>
          </w:p>
        </w:tc>
      </w:tr>
      <w:tr w:rsidR="00E93993" w:rsidRPr="00C14D53" w:rsidTr="00703F51">
        <w:tc>
          <w:tcPr>
            <w:tcW w:w="2963" w:type="dxa"/>
            <w:tcBorders>
              <w:top w:val="single" w:sz="4" w:space="0" w:color="auto"/>
              <w:left w:val="single" w:sz="8" w:space="0" w:color="000000"/>
              <w:bottom w:val="single" w:sz="4" w:space="0" w:color="auto"/>
              <w:right w:val="single" w:sz="8" w:space="0" w:color="000000"/>
            </w:tcBorders>
          </w:tcPr>
          <w:p w:rsidR="00E93993" w:rsidRPr="00C14D53" w:rsidRDefault="00E93993" w:rsidP="00F2725D">
            <w:pPr>
              <w:suppressAutoHyphens/>
              <w:rPr>
                <w:rFonts w:eastAsia="Times New Roman"/>
                <w:color w:val="000000"/>
                <w:szCs w:val="24"/>
                <w:lang w:eastAsia="da-DK"/>
              </w:rPr>
            </w:pPr>
            <w:r w:rsidRPr="00C14D53">
              <w:rPr>
                <w:rFonts w:eastAsia="Times New Roman"/>
                <w:color w:val="000000"/>
                <w:szCs w:val="24"/>
                <w:lang w:eastAsia="da-DK"/>
              </w:rPr>
              <w:t xml:space="preserve">Er i strid med de </w:t>
            </w:r>
            <w:r w:rsidR="00381032" w:rsidRPr="00C14D53">
              <w:rPr>
                <w:rFonts w:eastAsia="Times New Roman"/>
                <w:color w:val="000000"/>
                <w:szCs w:val="24"/>
                <w:lang w:eastAsia="da-DK"/>
              </w:rPr>
              <w:t xml:space="preserve">fem </w:t>
            </w:r>
            <w:r w:rsidRPr="00C14D53">
              <w:rPr>
                <w:rFonts w:eastAsia="Times New Roman"/>
                <w:color w:val="000000"/>
                <w:szCs w:val="24"/>
                <w:lang w:eastAsia="da-DK"/>
              </w:rPr>
              <w:t>principper for implementering</w:t>
            </w:r>
          </w:p>
          <w:p w:rsidR="00E93993" w:rsidRPr="00C14D53" w:rsidRDefault="00E93993" w:rsidP="00F2725D">
            <w:pPr>
              <w:suppressAutoHyphens/>
              <w:rPr>
                <w:rFonts w:eastAsia="Times New Roman"/>
                <w:color w:val="000000"/>
                <w:szCs w:val="24"/>
                <w:lang w:eastAsia="da-DK"/>
              </w:rPr>
            </w:pPr>
            <w:r w:rsidRPr="00C14D53">
              <w:rPr>
                <w:rFonts w:eastAsia="Times New Roman"/>
                <w:color w:val="000000"/>
                <w:szCs w:val="24"/>
                <w:lang w:eastAsia="da-DK"/>
              </w:rPr>
              <w:t>af erhvervsrettet EU-regulering</w:t>
            </w:r>
            <w:r w:rsidR="00381032" w:rsidRPr="00C14D53">
              <w:rPr>
                <w:rFonts w:eastAsia="Times New Roman"/>
                <w:color w:val="000000"/>
                <w:szCs w:val="24"/>
                <w:lang w:eastAsia="da-DK"/>
              </w:rPr>
              <w:t xml:space="preserve"> (der i relevant omfang også gælder ved implementering af ikke-</w:t>
            </w:r>
            <w:r w:rsidR="00381032" w:rsidRPr="00C14D53">
              <w:rPr>
                <w:rFonts w:eastAsia="Times New Roman"/>
                <w:color w:val="000000"/>
                <w:szCs w:val="24"/>
                <w:lang w:eastAsia="da-DK"/>
              </w:rPr>
              <w:lastRenderedPageBreak/>
              <w:t>erhvervsrettet EU-regulering</w:t>
            </w:r>
            <w:r w:rsidR="003B6826" w:rsidRPr="00C14D53">
              <w:rPr>
                <w:rFonts w:eastAsia="Times New Roman"/>
                <w:color w:val="000000"/>
                <w:szCs w:val="24"/>
                <w:lang w:eastAsia="da-DK"/>
              </w:rPr>
              <w:t>)</w:t>
            </w:r>
            <w:r w:rsidR="00381032" w:rsidRPr="00C14D53">
              <w:rPr>
                <w:rFonts w:eastAsia="Times New Roman"/>
                <w:color w:val="000000"/>
                <w:szCs w:val="24"/>
                <w:lang w:eastAsia="da-DK"/>
              </w:rPr>
              <w:t xml:space="preserve"> </w:t>
            </w:r>
            <w:r w:rsidRPr="00C14D53">
              <w:rPr>
                <w:rFonts w:eastAsia="Times New Roman"/>
                <w:color w:val="000000"/>
                <w:szCs w:val="24"/>
                <w:lang w:eastAsia="da-DK"/>
              </w:rPr>
              <w:t>(sæt X)</w:t>
            </w:r>
          </w:p>
        </w:tc>
        <w:tc>
          <w:tcPr>
            <w:tcW w:w="5967" w:type="dxa"/>
            <w:gridSpan w:val="2"/>
            <w:tcBorders>
              <w:top w:val="single" w:sz="4" w:space="0" w:color="auto"/>
              <w:left w:val="single" w:sz="8" w:space="0" w:color="000000"/>
              <w:bottom w:val="single" w:sz="4" w:space="0" w:color="auto"/>
              <w:right w:val="single" w:sz="8" w:space="0" w:color="000000"/>
            </w:tcBorders>
          </w:tcPr>
          <w:p w:rsidR="00E93993" w:rsidRPr="00C14D53" w:rsidRDefault="00E93993" w:rsidP="00F2725D">
            <w:pPr>
              <w:suppressAutoHyphens/>
              <w:rPr>
                <w:szCs w:val="24"/>
              </w:rPr>
            </w:pPr>
            <w:r w:rsidRPr="00C14D53">
              <w:rPr>
                <w:szCs w:val="24"/>
              </w:rPr>
              <w:lastRenderedPageBreak/>
              <w:t xml:space="preserve">                            Ja                                                   </w:t>
            </w:r>
            <w:r w:rsidR="00774F8C" w:rsidRPr="00C14D53">
              <w:rPr>
                <w:szCs w:val="24"/>
              </w:rPr>
              <w:t xml:space="preserve">  </w:t>
            </w:r>
            <w:r w:rsidRPr="00C14D53">
              <w:rPr>
                <w:szCs w:val="24"/>
              </w:rPr>
              <w:t xml:space="preserve"> Nej</w:t>
            </w:r>
          </w:p>
          <w:p w:rsidR="00774F8C" w:rsidRPr="00C14D53" w:rsidRDefault="00774F8C" w:rsidP="00F2725D">
            <w:pPr>
              <w:suppressAutoHyphens/>
              <w:rPr>
                <w:szCs w:val="24"/>
              </w:rPr>
            </w:pPr>
            <w:r w:rsidRPr="00C14D53">
              <w:rPr>
                <w:szCs w:val="24"/>
              </w:rPr>
              <w:tab/>
            </w:r>
            <w:r w:rsidRPr="00C14D53">
              <w:rPr>
                <w:szCs w:val="24"/>
              </w:rPr>
              <w:tab/>
            </w:r>
            <w:r w:rsidRPr="00C14D53">
              <w:rPr>
                <w:szCs w:val="24"/>
              </w:rPr>
              <w:tab/>
            </w:r>
            <w:r w:rsidRPr="00C14D53">
              <w:rPr>
                <w:szCs w:val="24"/>
              </w:rPr>
              <w:tab/>
            </w:r>
            <w:r w:rsidR="00F73286" w:rsidRPr="00C14D53">
              <w:rPr>
                <w:szCs w:val="24"/>
              </w:rPr>
              <w:t>x</w:t>
            </w:r>
          </w:p>
        </w:tc>
      </w:tr>
    </w:tbl>
    <w:p w:rsidR="00F0531D" w:rsidRPr="00C14D53" w:rsidRDefault="00F0531D" w:rsidP="00F2725D">
      <w:pPr>
        <w:suppressAutoHyphens/>
        <w:rPr>
          <w:rFonts w:eastAsia="Calibri" w:cs="Times New Roman"/>
          <w:szCs w:val="24"/>
        </w:rPr>
      </w:pPr>
    </w:p>
    <w:p w:rsidR="00F0531D" w:rsidRPr="00C14D53" w:rsidRDefault="00F0531D" w:rsidP="00F2725D">
      <w:pPr>
        <w:suppressAutoHyphens/>
        <w:rPr>
          <w:rFonts w:eastAsia="Calibri" w:cs="Times New Roman"/>
          <w:szCs w:val="24"/>
        </w:rPr>
      </w:pPr>
    </w:p>
    <w:p w:rsidR="00017AFA" w:rsidRPr="00C14D53" w:rsidRDefault="00017AFA">
      <w:pPr>
        <w:spacing w:after="200" w:line="276" w:lineRule="auto"/>
        <w:jc w:val="left"/>
        <w:rPr>
          <w:rFonts w:eastAsia="Calibri" w:cs="Times New Roman"/>
          <w:i/>
          <w:szCs w:val="24"/>
        </w:rPr>
      </w:pPr>
      <w:r w:rsidRPr="00C14D53">
        <w:rPr>
          <w:rFonts w:eastAsia="Calibri" w:cs="Times New Roman"/>
          <w:i/>
          <w:szCs w:val="24"/>
        </w:rPr>
        <w:br w:type="page"/>
      </w:r>
    </w:p>
    <w:p w:rsidR="00F0531D" w:rsidRPr="00C14D53" w:rsidRDefault="00F0531D" w:rsidP="00F2725D">
      <w:pPr>
        <w:suppressAutoHyphens/>
        <w:jc w:val="center"/>
        <w:rPr>
          <w:rFonts w:eastAsia="Calibri" w:cs="Times New Roman"/>
          <w:i/>
          <w:szCs w:val="24"/>
        </w:rPr>
      </w:pPr>
      <w:r w:rsidRPr="00C14D53">
        <w:rPr>
          <w:rFonts w:eastAsia="Calibri" w:cs="Times New Roman"/>
          <w:i/>
          <w:szCs w:val="24"/>
        </w:rPr>
        <w:lastRenderedPageBreak/>
        <w:t>Bemærkninger til lovforslagets enkelte bestemmelser</w:t>
      </w:r>
    </w:p>
    <w:p w:rsidR="00F0531D" w:rsidRPr="00C14D53" w:rsidRDefault="00F0531D" w:rsidP="00F2725D">
      <w:pPr>
        <w:suppressAutoHyphens/>
        <w:rPr>
          <w:rFonts w:eastAsia="Calibri" w:cs="Times New Roman"/>
          <w:szCs w:val="24"/>
        </w:rPr>
      </w:pPr>
    </w:p>
    <w:p w:rsidR="00F0531D" w:rsidRPr="00C14D53" w:rsidRDefault="00F0531D" w:rsidP="00F2725D">
      <w:pPr>
        <w:suppressAutoHyphens/>
        <w:jc w:val="center"/>
        <w:outlineLvl w:val="0"/>
        <w:rPr>
          <w:rFonts w:eastAsia="Calibri" w:cs="Times New Roman"/>
          <w:i/>
          <w:szCs w:val="24"/>
        </w:rPr>
      </w:pPr>
      <w:r w:rsidRPr="00C14D53">
        <w:rPr>
          <w:rFonts w:eastAsia="Calibri" w:cs="Times New Roman"/>
          <w:i/>
          <w:szCs w:val="24"/>
        </w:rPr>
        <w:t>Til § 1</w:t>
      </w:r>
    </w:p>
    <w:p w:rsidR="00F024D1" w:rsidRPr="00C14D53" w:rsidRDefault="00F024D1" w:rsidP="00F024D1">
      <w:pPr>
        <w:suppressAutoHyphens/>
        <w:rPr>
          <w:rFonts w:eastAsia="Calibri" w:cs="Times New Roman"/>
          <w:szCs w:val="24"/>
        </w:rPr>
      </w:pPr>
    </w:p>
    <w:p w:rsidR="004D5E5C" w:rsidRDefault="004D5E5C" w:rsidP="004D5E5C">
      <w:pPr>
        <w:rPr>
          <w:szCs w:val="24"/>
        </w:rPr>
      </w:pPr>
    </w:p>
    <w:p w:rsidR="004D5E5C" w:rsidRDefault="004D5E5C" w:rsidP="004D5E5C">
      <w:pPr>
        <w:rPr>
          <w:szCs w:val="24"/>
        </w:rPr>
      </w:pPr>
      <w:r>
        <w:rPr>
          <w:szCs w:val="24"/>
        </w:rPr>
        <w:t xml:space="preserve">Visse dele af reguleringen på erhvervsområdet er ikke overtaget af </w:t>
      </w:r>
      <w:r w:rsidRPr="00C14D53">
        <w:rPr>
          <w:szCs w:val="24"/>
        </w:rPr>
        <w:t>Grønland</w:t>
      </w:r>
      <w:r>
        <w:rPr>
          <w:szCs w:val="24"/>
        </w:rPr>
        <w:t xml:space="preserve"> </w:t>
      </w:r>
      <w:r w:rsidRPr="00C14D53">
        <w:rPr>
          <w:szCs w:val="24"/>
        </w:rPr>
        <w:t xml:space="preserve">og er dermed dansk ansvarsområde under danske myndigheder. </w:t>
      </w:r>
    </w:p>
    <w:p w:rsidR="004D5E5C" w:rsidRDefault="004D5E5C" w:rsidP="004D5E5C">
      <w:pPr>
        <w:rPr>
          <w:szCs w:val="24"/>
        </w:rPr>
      </w:pPr>
    </w:p>
    <w:p w:rsidR="004D5E5C" w:rsidRPr="00C14D53" w:rsidRDefault="004D5E5C" w:rsidP="004D5E5C">
      <w:pPr>
        <w:rPr>
          <w:szCs w:val="24"/>
        </w:rPr>
      </w:pPr>
      <w:r>
        <w:rPr>
          <w:szCs w:val="24"/>
        </w:rPr>
        <w:t>Et eksempel er o</w:t>
      </w:r>
      <w:r w:rsidRPr="00C14D53">
        <w:rPr>
          <w:szCs w:val="24"/>
        </w:rPr>
        <w:t>mrådet for finansiel regulering</w:t>
      </w:r>
      <w:r>
        <w:rPr>
          <w:szCs w:val="24"/>
        </w:rPr>
        <w:t>, hvor t</w:t>
      </w:r>
      <w:r w:rsidRPr="00C14D53">
        <w:rPr>
          <w:szCs w:val="24"/>
        </w:rPr>
        <w:t xml:space="preserve">illadelses- og tilsynskrav efter den finansielle regulering henhører under erhvervsministerens ressort. </w:t>
      </w:r>
      <w:r>
        <w:rPr>
          <w:szCs w:val="24"/>
        </w:rPr>
        <w:t xml:space="preserve">Andre eksempler er </w:t>
      </w:r>
      <w:r w:rsidRPr="00C14D53">
        <w:rPr>
          <w:szCs w:val="24"/>
        </w:rPr>
        <w:t xml:space="preserve">valuta- og pengepolitik, som ikke er </w:t>
      </w:r>
      <w:r>
        <w:rPr>
          <w:szCs w:val="24"/>
        </w:rPr>
        <w:t>over</w:t>
      </w:r>
      <w:r w:rsidRPr="00C14D53">
        <w:rPr>
          <w:szCs w:val="24"/>
        </w:rPr>
        <w:t xml:space="preserve">taget af Grønland. </w:t>
      </w:r>
      <w:r w:rsidRPr="004D5E5C">
        <w:rPr>
          <w:szCs w:val="24"/>
        </w:rPr>
        <w:t>Eksemplificeringe</w:t>
      </w:r>
      <w:r>
        <w:rPr>
          <w:szCs w:val="24"/>
        </w:rPr>
        <w:t>rne</w:t>
      </w:r>
      <w:r w:rsidRPr="004D5E5C">
        <w:rPr>
          <w:szCs w:val="24"/>
        </w:rPr>
        <w:t xml:space="preserve"> er ikke en udtømmende opregning af områder</w:t>
      </w:r>
      <w:r>
        <w:rPr>
          <w:szCs w:val="24"/>
        </w:rPr>
        <w:t xml:space="preserve"> på erhvervsministerens ressort</w:t>
      </w:r>
      <w:r w:rsidRPr="004D5E5C">
        <w:rPr>
          <w:szCs w:val="24"/>
        </w:rPr>
        <w:t>, som ikke er overtaget af Grønland</w:t>
      </w:r>
      <w:r>
        <w:rPr>
          <w:szCs w:val="24"/>
        </w:rPr>
        <w:t>.</w:t>
      </w:r>
    </w:p>
    <w:p w:rsidR="00DD10F3" w:rsidRDefault="00DD10F3" w:rsidP="00DD10F3">
      <w:pPr>
        <w:rPr>
          <w:szCs w:val="24"/>
        </w:rPr>
      </w:pPr>
    </w:p>
    <w:p w:rsidR="00324D98" w:rsidRPr="00C14D53" w:rsidRDefault="00324D98" w:rsidP="00324D98">
      <w:pPr>
        <w:rPr>
          <w:szCs w:val="24"/>
        </w:rPr>
      </w:pPr>
      <w:r>
        <w:rPr>
          <w:szCs w:val="24"/>
        </w:rPr>
        <w:t>Nedenfor gennemgås en række eksempler på tilladelses- og tilsynskrav på det finansielle område, som er sat i kraft for Grønland. Gennemgangen er ikke en udtømmende opregning af, hvilken regulering eller tilladelses- og tilsynskrav, som er sat i kraft for Grønland.</w:t>
      </w:r>
    </w:p>
    <w:p w:rsidR="0026610B" w:rsidRPr="00C14D53" w:rsidDel="007B19CF" w:rsidRDefault="0026610B" w:rsidP="00DD10F3">
      <w:pPr>
        <w:rPr>
          <w:szCs w:val="24"/>
        </w:rPr>
      </w:pPr>
    </w:p>
    <w:p w:rsidR="003C0629" w:rsidRPr="00C14D53" w:rsidRDefault="00DD10F3" w:rsidP="00DD10F3">
      <w:pPr>
        <w:suppressAutoHyphens/>
        <w:rPr>
          <w:rFonts w:eastAsia="Calibri" w:cs="Times New Roman"/>
          <w:szCs w:val="24"/>
        </w:rPr>
      </w:pPr>
      <w:r w:rsidRPr="00C14D53">
        <w:rPr>
          <w:rFonts w:eastAsia="Calibri" w:cs="Times New Roman"/>
          <w:szCs w:val="24"/>
        </w:rPr>
        <w:t>Efter gældende ret følger der blandt andet tilladelses- og tilsynskrav efter lov om finansiel virksomhed</w:t>
      </w:r>
      <w:r w:rsidR="003C0629" w:rsidRPr="00C14D53">
        <w:rPr>
          <w:rFonts w:eastAsia="Calibri" w:cs="Times New Roman"/>
          <w:szCs w:val="24"/>
        </w:rPr>
        <w:t xml:space="preserve"> og lov om værdipapirhandel</w:t>
      </w:r>
      <w:r w:rsidRPr="00C14D53">
        <w:rPr>
          <w:rFonts w:eastAsia="Calibri" w:cs="Times New Roman"/>
          <w:szCs w:val="24"/>
        </w:rPr>
        <w:t>, som sat i kraft for Grønland. </w:t>
      </w:r>
    </w:p>
    <w:p w:rsidR="003C0629" w:rsidRPr="00C14D53" w:rsidRDefault="003C0629" w:rsidP="00DD10F3">
      <w:pPr>
        <w:suppressAutoHyphens/>
        <w:rPr>
          <w:rFonts w:eastAsia="Calibri" w:cs="Times New Roman"/>
          <w:szCs w:val="24"/>
        </w:rPr>
      </w:pPr>
    </w:p>
    <w:p w:rsidR="003C0629" w:rsidRPr="00C14D53" w:rsidRDefault="0026610B" w:rsidP="003C0629">
      <w:pPr>
        <w:suppressAutoHyphens/>
        <w:rPr>
          <w:rFonts w:eastAsia="Calibri" w:cs="Times New Roman"/>
          <w:szCs w:val="24"/>
        </w:rPr>
      </w:pPr>
      <w:r w:rsidRPr="001C722F">
        <w:rPr>
          <w:rFonts w:eastAsia="Calibri" w:cs="Times New Roman"/>
          <w:szCs w:val="24"/>
        </w:rPr>
        <w:t xml:space="preserve">I </w:t>
      </w:r>
      <w:r w:rsidR="003C0629" w:rsidRPr="001C722F">
        <w:rPr>
          <w:rFonts w:eastAsia="Calibri" w:cs="Times New Roman"/>
          <w:szCs w:val="24"/>
        </w:rPr>
        <w:t>lov om finansiel virksomhed</w:t>
      </w:r>
      <w:r w:rsidR="009A0928" w:rsidRPr="001C722F">
        <w:rPr>
          <w:rFonts w:eastAsia="Calibri" w:cs="Times New Roman"/>
          <w:szCs w:val="24"/>
        </w:rPr>
        <w:t xml:space="preserve">, som sat i kraft for Grønland ved kongelig anordning </w:t>
      </w:r>
      <w:r w:rsidR="009A0928" w:rsidRPr="001C722F">
        <w:t>nr. 1252 af 15. december 2004</w:t>
      </w:r>
      <w:r w:rsidR="00AB3962" w:rsidRPr="001C722F">
        <w:t>, som senest ændret ved anordning nr. 858 af 26. juni 2024</w:t>
      </w:r>
      <w:r w:rsidR="009A0928" w:rsidRPr="001C722F">
        <w:rPr>
          <w:rFonts w:eastAsia="Calibri" w:cs="Times New Roman"/>
          <w:szCs w:val="24"/>
        </w:rPr>
        <w:t>,</w:t>
      </w:r>
      <w:r w:rsidRPr="001C722F">
        <w:rPr>
          <w:rFonts w:eastAsia="Calibri" w:cs="Times New Roman"/>
          <w:szCs w:val="24"/>
        </w:rPr>
        <w:t xml:space="preserve"> </w:t>
      </w:r>
      <w:r>
        <w:rPr>
          <w:rFonts w:eastAsia="Calibri" w:cs="Times New Roman"/>
          <w:szCs w:val="24"/>
        </w:rPr>
        <w:t>kan f.eks. nævnes § 7</w:t>
      </w:r>
      <w:r w:rsidR="003C0629" w:rsidRPr="00C14D53">
        <w:rPr>
          <w:rFonts w:eastAsia="Calibri" w:cs="Times New Roman"/>
          <w:szCs w:val="24"/>
        </w:rPr>
        <w:t xml:space="preserve">, </w:t>
      </w:r>
      <w:r>
        <w:rPr>
          <w:rFonts w:eastAsia="Calibri" w:cs="Times New Roman"/>
          <w:szCs w:val="24"/>
        </w:rPr>
        <w:t>hvorefter</w:t>
      </w:r>
      <w:r w:rsidR="003C0629" w:rsidRPr="00C14D53">
        <w:rPr>
          <w:rFonts w:eastAsia="Calibri" w:cs="Times New Roman"/>
          <w:szCs w:val="24"/>
        </w:rPr>
        <w:t xml:space="preserve"> </w:t>
      </w:r>
      <w:r>
        <w:rPr>
          <w:rFonts w:eastAsia="Calibri" w:cs="Times New Roman"/>
          <w:szCs w:val="24"/>
        </w:rPr>
        <w:t>en</w:t>
      </w:r>
      <w:r w:rsidR="003C0629" w:rsidRPr="00C14D53">
        <w:rPr>
          <w:rFonts w:eastAsia="Calibri" w:cs="Times New Roman"/>
          <w:szCs w:val="24"/>
        </w:rPr>
        <w:t xml:space="preserve"> virksomhed, der udøver virksomhed, som består i fra offentligheden at modtage indlån eller andre midler, der skal tilbagebetales, samt i at yde lån for egen regning, skal have tilladelse som pengeinstitut. Betingelserne for, at Finanstilsynet kan give en tilladelse, følger af lovens § 14. Det vil således være i strid med lov om finansiel virksomhed, hvis en international </w:t>
      </w:r>
      <w:r w:rsidR="004F19C5">
        <w:rPr>
          <w:rFonts w:eastAsia="Calibri" w:cs="Times New Roman"/>
          <w:szCs w:val="24"/>
        </w:rPr>
        <w:t>finansiel</w:t>
      </w:r>
      <w:r w:rsidR="003C0629" w:rsidRPr="00C14D53">
        <w:rPr>
          <w:rFonts w:eastAsia="Calibri" w:cs="Times New Roman"/>
          <w:szCs w:val="24"/>
        </w:rPr>
        <w:t xml:space="preserve"> institution udøver aktiviteter omfattet af § 7 i Grønland uden den fornødne tilladelse. Endvidere skal Finanstilsynet i medfør af § 346, stk. 1, undersøge de finansielle virksomheders og finansielle </w:t>
      </w:r>
      <w:proofErr w:type="spellStart"/>
      <w:r w:rsidR="003C0629" w:rsidRPr="00C14D53">
        <w:rPr>
          <w:rFonts w:eastAsia="Calibri" w:cs="Times New Roman"/>
          <w:szCs w:val="24"/>
        </w:rPr>
        <w:t>holdingvirksomheders</w:t>
      </w:r>
      <w:proofErr w:type="spellEnd"/>
      <w:r w:rsidR="003C0629" w:rsidRPr="00C14D53">
        <w:rPr>
          <w:rFonts w:eastAsia="Calibri" w:cs="Times New Roman"/>
          <w:szCs w:val="24"/>
        </w:rPr>
        <w:t xml:space="preserve"> forhold, herunder ved gennemgang af løbende indberetninger og ved inspektioner i den enkelte virksomhed. Dette medfører, at Finanstilsynet fører løbende tilsyn med aktiviteter reguleret af lov om finansiel virksomhed. </w:t>
      </w:r>
    </w:p>
    <w:p w:rsidR="003C0629" w:rsidRPr="00C14D53" w:rsidRDefault="003C0629" w:rsidP="003C0629">
      <w:pPr>
        <w:suppressAutoHyphens/>
        <w:rPr>
          <w:rFonts w:eastAsia="Calibri" w:cs="Times New Roman"/>
          <w:szCs w:val="24"/>
        </w:rPr>
      </w:pPr>
    </w:p>
    <w:p w:rsidR="003C0629" w:rsidRDefault="003C0629" w:rsidP="003C0629">
      <w:pPr>
        <w:suppressAutoHyphens/>
        <w:rPr>
          <w:rFonts w:eastAsia="Calibri" w:cs="Times New Roman"/>
          <w:szCs w:val="24"/>
        </w:rPr>
      </w:pPr>
      <w:r w:rsidRPr="00C14D53">
        <w:rPr>
          <w:rFonts w:eastAsia="Calibri" w:cs="Times New Roman"/>
          <w:szCs w:val="24"/>
        </w:rPr>
        <w:t xml:space="preserve">Som et andet eksempel kan </w:t>
      </w:r>
      <w:r w:rsidR="009A0928">
        <w:rPr>
          <w:rFonts w:eastAsia="Calibri" w:cs="Times New Roman"/>
          <w:szCs w:val="24"/>
        </w:rPr>
        <w:t>i</w:t>
      </w:r>
      <w:r w:rsidRPr="00C14D53">
        <w:rPr>
          <w:rFonts w:eastAsia="Calibri" w:cs="Times New Roman"/>
          <w:szCs w:val="24"/>
        </w:rPr>
        <w:t xml:space="preserve"> lov om værdipapirhandel</w:t>
      </w:r>
      <w:r w:rsidR="009A0928">
        <w:rPr>
          <w:rFonts w:eastAsia="Calibri" w:cs="Times New Roman"/>
          <w:szCs w:val="24"/>
        </w:rPr>
        <w:t xml:space="preserve">, </w:t>
      </w:r>
      <w:r w:rsidR="009A0928" w:rsidRPr="001C722F">
        <w:rPr>
          <w:rFonts w:eastAsia="Calibri" w:cs="Times New Roman"/>
          <w:szCs w:val="24"/>
        </w:rPr>
        <w:t xml:space="preserve">som sat i kraft for Grønland ved kongelig anordning </w:t>
      </w:r>
      <w:r w:rsidR="009A0928" w:rsidRPr="001C722F">
        <w:t xml:space="preserve">nr. </w:t>
      </w:r>
      <w:r w:rsidR="00AB3962" w:rsidRPr="001C722F">
        <w:t xml:space="preserve">839 </w:t>
      </w:r>
      <w:r w:rsidR="00CE4868" w:rsidRPr="001C722F">
        <w:t>af 17. august 2012</w:t>
      </w:r>
      <w:r w:rsidR="009A0928">
        <w:t>, nævnes</w:t>
      </w:r>
      <w:r w:rsidR="00444DE2">
        <w:rPr>
          <w:rFonts w:eastAsia="Calibri" w:cs="Times New Roman"/>
          <w:szCs w:val="24"/>
        </w:rPr>
        <w:t xml:space="preserve"> </w:t>
      </w:r>
      <w:r w:rsidR="009A0928">
        <w:rPr>
          <w:rFonts w:eastAsia="Calibri" w:cs="Times New Roman"/>
          <w:szCs w:val="24"/>
        </w:rPr>
        <w:t xml:space="preserve">§ 83, </w:t>
      </w:r>
      <w:r w:rsidR="009A0928">
        <w:rPr>
          <w:rFonts w:eastAsia="Calibri" w:cs="Times New Roman"/>
          <w:szCs w:val="24"/>
        </w:rPr>
        <w:lastRenderedPageBreak/>
        <w:t xml:space="preserve">hvoraf det </w:t>
      </w:r>
      <w:r w:rsidR="00444DE2">
        <w:rPr>
          <w:rFonts w:eastAsia="Calibri" w:cs="Times New Roman"/>
          <w:szCs w:val="24"/>
        </w:rPr>
        <w:t xml:space="preserve">følger, </w:t>
      </w:r>
      <w:r w:rsidRPr="00C14D53">
        <w:rPr>
          <w:rFonts w:eastAsia="Calibri" w:cs="Times New Roman"/>
          <w:szCs w:val="24"/>
        </w:rPr>
        <w:t xml:space="preserve">at Finanstilsynet påser overholdelsen af anordningen og regler, der er udstedt i medfør af anordningen. </w:t>
      </w:r>
    </w:p>
    <w:p w:rsidR="004D5E5C" w:rsidRDefault="004D5E5C" w:rsidP="003C0629">
      <w:pPr>
        <w:suppressAutoHyphens/>
        <w:rPr>
          <w:rFonts w:eastAsia="Calibri" w:cs="Times New Roman"/>
          <w:szCs w:val="24"/>
        </w:rPr>
      </w:pPr>
    </w:p>
    <w:p w:rsidR="004D5E5C" w:rsidRPr="00C14D53" w:rsidRDefault="004D5E5C" w:rsidP="004D5E5C">
      <w:pPr>
        <w:suppressAutoHyphens/>
        <w:rPr>
          <w:rFonts w:eastAsia="Calibri" w:cs="Times New Roman"/>
          <w:szCs w:val="24"/>
        </w:rPr>
      </w:pPr>
      <w:r w:rsidRPr="00C14D53">
        <w:rPr>
          <w:rFonts w:eastAsia="Calibri" w:cs="Times New Roman"/>
          <w:szCs w:val="24"/>
        </w:rPr>
        <w:t>Formålet med de gældende</w:t>
      </w:r>
      <w:r>
        <w:rPr>
          <w:rFonts w:eastAsia="Calibri" w:cs="Times New Roman"/>
          <w:szCs w:val="24"/>
        </w:rPr>
        <w:t xml:space="preserve"> </w:t>
      </w:r>
      <w:r w:rsidRPr="00C14D53">
        <w:rPr>
          <w:rFonts w:eastAsia="Calibri" w:cs="Times New Roman"/>
          <w:szCs w:val="24"/>
        </w:rPr>
        <w:t xml:space="preserve">tilladelses- og tilsynskrav er at sikre en sund, stabil og velfungerende finansiel sektor med henblik på at styrke tilliden til den grønlandske økonomi, og at den finansielle sektor kan tilbyde finansielle produkter eller ydelser til virksomheder og husholdninger på et reguleret marked. </w:t>
      </w:r>
    </w:p>
    <w:p w:rsidR="003C0629" w:rsidRPr="00C14D53" w:rsidRDefault="003C0629" w:rsidP="003C0629">
      <w:pPr>
        <w:suppressAutoHyphens/>
        <w:rPr>
          <w:rFonts w:eastAsia="Calibri" w:cs="Times New Roman"/>
          <w:szCs w:val="24"/>
        </w:rPr>
      </w:pPr>
    </w:p>
    <w:p w:rsidR="003C0629" w:rsidRPr="00C14D53" w:rsidRDefault="003C0629" w:rsidP="003C0629">
      <w:pPr>
        <w:suppressAutoHyphens/>
        <w:rPr>
          <w:rFonts w:eastAsia="Calibri" w:cs="Times New Roman"/>
          <w:szCs w:val="24"/>
        </w:rPr>
      </w:pPr>
      <w:r w:rsidRPr="00C14D53">
        <w:rPr>
          <w:rFonts w:eastAsia="Calibri" w:cs="Times New Roman"/>
          <w:szCs w:val="24"/>
        </w:rPr>
        <w:t>Anden regulering</w:t>
      </w:r>
      <w:r w:rsidR="007B19CF">
        <w:rPr>
          <w:rFonts w:eastAsia="Calibri" w:cs="Times New Roman"/>
          <w:szCs w:val="24"/>
        </w:rPr>
        <w:t>, som er sat i kraft for Grønland, kan</w:t>
      </w:r>
      <w:r w:rsidRPr="00C14D53">
        <w:rPr>
          <w:rFonts w:eastAsia="Calibri" w:cs="Times New Roman"/>
          <w:szCs w:val="24"/>
        </w:rPr>
        <w:t xml:space="preserve"> indeholde </w:t>
      </w:r>
      <w:r w:rsidR="001666F7">
        <w:rPr>
          <w:rFonts w:eastAsia="Calibri" w:cs="Times New Roman"/>
          <w:szCs w:val="24"/>
        </w:rPr>
        <w:t xml:space="preserve">andre krav, herunder </w:t>
      </w:r>
      <w:r w:rsidRPr="00C14D53">
        <w:rPr>
          <w:rFonts w:eastAsia="Calibri" w:cs="Times New Roman"/>
          <w:szCs w:val="24"/>
        </w:rPr>
        <w:t>tilladelses- og tilsynskrav for andre aktiviteter</w:t>
      </w:r>
      <w:r w:rsidR="001666F7">
        <w:rPr>
          <w:rFonts w:eastAsia="Calibri" w:cs="Times New Roman"/>
          <w:szCs w:val="24"/>
        </w:rPr>
        <w:t xml:space="preserve"> </w:t>
      </w:r>
      <w:r w:rsidRPr="00C14D53">
        <w:rPr>
          <w:rFonts w:eastAsia="Calibri" w:cs="Times New Roman"/>
          <w:szCs w:val="24"/>
        </w:rPr>
        <w:t>Det afgørende for, hvorvidt der gælder tilladelses- og tilsynskrav, vil være de konkrete aktiviteter, som den internationale</w:t>
      </w:r>
      <w:r w:rsidR="001666F7">
        <w:rPr>
          <w:rFonts w:eastAsia="Calibri" w:cs="Times New Roman"/>
          <w:szCs w:val="24"/>
        </w:rPr>
        <w:t xml:space="preserve"> finansielle </w:t>
      </w:r>
      <w:r w:rsidRPr="00C14D53">
        <w:rPr>
          <w:rFonts w:eastAsia="Calibri" w:cs="Times New Roman"/>
          <w:szCs w:val="24"/>
        </w:rPr>
        <w:t>institution vil udøve.</w:t>
      </w:r>
    </w:p>
    <w:p w:rsidR="003C0629" w:rsidRPr="00C14D53" w:rsidRDefault="003C0629" w:rsidP="00DD10F3">
      <w:pPr>
        <w:suppressAutoHyphens/>
        <w:rPr>
          <w:rFonts w:eastAsia="Calibri" w:cs="Times New Roman"/>
          <w:szCs w:val="24"/>
        </w:rPr>
      </w:pPr>
    </w:p>
    <w:p w:rsidR="003C0629" w:rsidRPr="00C14D53" w:rsidRDefault="001666F7" w:rsidP="003C0629">
      <w:pPr>
        <w:suppressAutoHyphens/>
        <w:rPr>
          <w:rFonts w:eastAsia="Calibri" w:cs="Times New Roman"/>
          <w:szCs w:val="24"/>
        </w:rPr>
      </w:pPr>
      <w:r>
        <w:rPr>
          <w:rFonts w:eastAsia="Calibri" w:cs="Times New Roman"/>
          <w:szCs w:val="24"/>
        </w:rPr>
        <w:t>Forskellige lovkrav, herunder t</w:t>
      </w:r>
      <w:r w:rsidR="003C0629" w:rsidRPr="00C14D53">
        <w:rPr>
          <w:rFonts w:eastAsia="Calibri" w:cs="Times New Roman"/>
          <w:szCs w:val="24"/>
        </w:rPr>
        <w:t>illadelses- og tilsynskrav for udøvelsen af forskelligartede finansielle aktiviteter, herunder for eksempel långivning, gøres ikke gældende i Danmark over for internationale finansielle institutioner, hvis institutionen udøver sin virksomhed på baggrund af EU-regulering, der er direkte gældende i Danmark, eller på baggrund af mellemstatslige aftaler, som Danmark har tiltrådt, og som undtager institutionen fra nationale bestemmelser om</w:t>
      </w:r>
      <w:r>
        <w:rPr>
          <w:rFonts w:eastAsia="Calibri" w:cs="Times New Roman"/>
          <w:szCs w:val="24"/>
        </w:rPr>
        <w:t xml:space="preserve"> f</w:t>
      </w:r>
      <w:r w:rsidR="002E225C">
        <w:rPr>
          <w:rFonts w:eastAsia="Calibri" w:cs="Times New Roman"/>
          <w:szCs w:val="24"/>
        </w:rPr>
        <w:t>.eks.</w:t>
      </w:r>
      <w:r w:rsidR="003C0629" w:rsidRPr="00C14D53">
        <w:rPr>
          <w:rFonts w:eastAsia="Calibri" w:cs="Times New Roman"/>
          <w:szCs w:val="24"/>
        </w:rPr>
        <w:t xml:space="preserve"> tilladelses- og tilsynskrav. Herefter vil Finanstilsynet ikke kræve, at organisationen eller institutionen opnår tilladelse til de påtænkte aktiviteter, og vil ikke efterfølgende føre løbende tilsyn her</w:t>
      </w:r>
      <w:r w:rsidR="009A0928">
        <w:rPr>
          <w:rFonts w:eastAsia="Calibri" w:cs="Times New Roman"/>
          <w:szCs w:val="24"/>
        </w:rPr>
        <w:t>med</w:t>
      </w:r>
      <w:r w:rsidR="003C0629" w:rsidRPr="00C14D53">
        <w:rPr>
          <w:rFonts w:eastAsia="Calibri" w:cs="Times New Roman"/>
          <w:szCs w:val="24"/>
        </w:rPr>
        <w:t xml:space="preserve">. </w:t>
      </w:r>
    </w:p>
    <w:p w:rsidR="00C623B4" w:rsidRPr="00C14D53" w:rsidRDefault="00C623B4">
      <w:pPr>
        <w:suppressAutoHyphens/>
        <w:rPr>
          <w:rFonts w:eastAsia="Calibri" w:cs="Times New Roman"/>
          <w:szCs w:val="24"/>
        </w:rPr>
      </w:pPr>
    </w:p>
    <w:p w:rsidR="00E54861" w:rsidRPr="00C14D53" w:rsidRDefault="00C623B4">
      <w:pPr>
        <w:suppressAutoHyphens/>
        <w:rPr>
          <w:rFonts w:eastAsia="Calibri" w:cs="Times New Roman"/>
          <w:szCs w:val="24"/>
        </w:rPr>
      </w:pPr>
      <w:r w:rsidRPr="00C14D53">
        <w:rPr>
          <w:rFonts w:eastAsia="Calibri" w:cs="Times New Roman"/>
          <w:szCs w:val="24"/>
        </w:rPr>
        <w:t xml:space="preserve">Traktaten om Den Europæiske Unions funktionsmåde og den </w:t>
      </w:r>
      <w:r w:rsidR="0077445F" w:rsidRPr="00C14D53">
        <w:rPr>
          <w:rFonts w:eastAsia="Calibri" w:cs="Times New Roman"/>
          <w:szCs w:val="24"/>
        </w:rPr>
        <w:t xml:space="preserve">tilknyttede særlige </w:t>
      </w:r>
      <w:r w:rsidRPr="00C14D53">
        <w:rPr>
          <w:rFonts w:eastAsia="Calibri" w:cs="Times New Roman"/>
          <w:szCs w:val="24"/>
        </w:rPr>
        <w:t xml:space="preserve">regulering af </w:t>
      </w:r>
      <w:proofErr w:type="spellStart"/>
      <w:r w:rsidRPr="00C14D53">
        <w:rPr>
          <w:rFonts w:eastAsia="Calibri" w:cs="Times New Roman"/>
          <w:szCs w:val="24"/>
        </w:rPr>
        <w:t>EIBs</w:t>
      </w:r>
      <w:proofErr w:type="spellEnd"/>
      <w:r w:rsidR="0077445F" w:rsidRPr="00C14D53">
        <w:rPr>
          <w:rFonts w:eastAsia="Calibri" w:cs="Times New Roman"/>
          <w:szCs w:val="24"/>
        </w:rPr>
        <w:t xml:space="preserve"> aktiviteter i EU</w:t>
      </w:r>
      <w:r w:rsidR="00E54861" w:rsidRPr="00C14D53">
        <w:rPr>
          <w:rFonts w:eastAsia="Calibri" w:cs="Times New Roman"/>
          <w:szCs w:val="24"/>
        </w:rPr>
        <w:t xml:space="preserve"> er ikke gældende i Grønland, da Grønland ikke er medlem af EU</w:t>
      </w:r>
      <w:r w:rsidR="0077445F" w:rsidRPr="00C14D53">
        <w:rPr>
          <w:rFonts w:eastAsia="Calibri" w:cs="Times New Roman"/>
          <w:szCs w:val="24"/>
        </w:rPr>
        <w:t xml:space="preserve"> og dermed ikke har tiltrådt traktaten</w:t>
      </w:r>
      <w:r w:rsidR="00E54861" w:rsidRPr="00C14D53">
        <w:rPr>
          <w:rFonts w:eastAsia="Calibri" w:cs="Times New Roman"/>
          <w:szCs w:val="24"/>
        </w:rPr>
        <w:t xml:space="preserve">. </w:t>
      </w:r>
    </w:p>
    <w:p w:rsidR="00E54861" w:rsidRPr="00C14D53" w:rsidRDefault="00E54861" w:rsidP="00E54861">
      <w:pPr>
        <w:suppressAutoHyphens/>
        <w:rPr>
          <w:rFonts w:eastAsia="Calibri" w:cs="Times New Roman"/>
          <w:szCs w:val="24"/>
        </w:rPr>
      </w:pPr>
    </w:p>
    <w:p w:rsidR="00DD10F3" w:rsidRPr="00C14D53" w:rsidRDefault="00DD10F3" w:rsidP="00F024D1">
      <w:pPr>
        <w:suppressAutoHyphens/>
        <w:rPr>
          <w:rFonts w:eastAsia="Calibri" w:cs="Times New Roman"/>
          <w:szCs w:val="24"/>
        </w:rPr>
      </w:pPr>
      <w:r w:rsidRPr="00C14D53">
        <w:rPr>
          <w:rFonts w:eastAsia="Calibri" w:cs="Times New Roman"/>
          <w:szCs w:val="24"/>
        </w:rPr>
        <w:t>Der er ikke i den eksisterende regulering</w:t>
      </w:r>
      <w:r w:rsidR="00E54861" w:rsidRPr="00C14D53">
        <w:rPr>
          <w:rFonts w:eastAsia="Calibri" w:cs="Times New Roman"/>
          <w:szCs w:val="24"/>
        </w:rPr>
        <w:t xml:space="preserve"> på </w:t>
      </w:r>
      <w:r w:rsidR="00E86810">
        <w:rPr>
          <w:rFonts w:eastAsia="Calibri" w:cs="Times New Roman"/>
          <w:szCs w:val="24"/>
        </w:rPr>
        <w:t>e</w:t>
      </w:r>
      <w:r w:rsidR="00E54861" w:rsidRPr="00C14D53">
        <w:rPr>
          <w:rFonts w:eastAsia="Calibri" w:cs="Times New Roman"/>
          <w:szCs w:val="24"/>
        </w:rPr>
        <w:t>rhvervsminister</w:t>
      </w:r>
      <w:r w:rsidR="001666F7">
        <w:rPr>
          <w:rFonts w:eastAsia="Calibri" w:cs="Times New Roman"/>
          <w:szCs w:val="24"/>
        </w:rPr>
        <w:t>ens</w:t>
      </w:r>
      <w:r w:rsidR="00E54861" w:rsidRPr="00C14D53">
        <w:rPr>
          <w:rFonts w:eastAsia="Calibri" w:cs="Times New Roman"/>
          <w:szCs w:val="24"/>
        </w:rPr>
        <w:t xml:space="preserve"> ressort</w:t>
      </w:r>
      <w:r w:rsidRPr="00C14D53">
        <w:rPr>
          <w:rFonts w:eastAsia="Calibri" w:cs="Times New Roman"/>
          <w:szCs w:val="24"/>
        </w:rPr>
        <w:t xml:space="preserve">, som </w:t>
      </w:r>
      <w:r w:rsidR="00E54861" w:rsidRPr="00C14D53">
        <w:rPr>
          <w:rFonts w:eastAsia="Calibri" w:cs="Times New Roman"/>
          <w:szCs w:val="24"/>
        </w:rPr>
        <w:t>e</w:t>
      </w:r>
      <w:r w:rsidRPr="00C14D53">
        <w:rPr>
          <w:rFonts w:eastAsia="Calibri" w:cs="Times New Roman"/>
          <w:szCs w:val="24"/>
        </w:rPr>
        <w:t xml:space="preserve">r sat i kraft for Grønland, hjemmel til undtagelse </w:t>
      </w:r>
      <w:r w:rsidR="0023255E">
        <w:rPr>
          <w:rFonts w:eastAsia="Calibri" w:cs="Times New Roman"/>
          <w:szCs w:val="24"/>
        </w:rPr>
        <w:t xml:space="preserve">af </w:t>
      </w:r>
      <w:r w:rsidRPr="00C14D53">
        <w:rPr>
          <w:rFonts w:eastAsia="Calibri" w:cs="Times New Roman"/>
          <w:szCs w:val="24"/>
        </w:rPr>
        <w:t xml:space="preserve">internationale </w:t>
      </w:r>
      <w:r w:rsidR="003441A5" w:rsidRPr="00C14D53">
        <w:rPr>
          <w:rFonts w:eastAsia="Calibri" w:cs="Times New Roman"/>
          <w:szCs w:val="24"/>
        </w:rPr>
        <w:t xml:space="preserve">finansielle </w:t>
      </w:r>
      <w:r w:rsidRPr="00C14D53">
        <w:rPr>
          <w:rFonts w:eastAsia="Calibri" w:cs="Times New Roman"/>
          <w:szCs w:val="24"/>
        </w:rPr>
        <w:t>institutioner</w:t>
      </w:r>
      <w:r w:rsidR="00372A38">
        <w:rPr>
          <w:rFonts w:eastAsia="Calibri" w:cs="Times New Roman"/>
          <w:szCs w:val="24"/>
        </w:rPr>
        <w:t xml:space="preserve">, </w:t>
      </w:r>
      <w:r w:rsidR="00420F9D" w:rsidRPr="00C14D53">
        <w:rPr>
          <w:rFonts w:eastAsia="Calibri" w:cs="Times New Roman"/>
          <w:szCs w:val="24"/>
        </w:rPr>
        <w:t>s</w:t>
      </w:r>
      <w:r w:rsidR="00372A38">
        <w:rPr>
          <w:rFonts w:eastAsia="Calibri" w:cs="Times New Roman"/>
          <w:szCs w:val="24"/>
        </w:rPr>
        <w:t>o</w:t>
      </w:r>
      <w:r w:rsidR="00420F9D" w:rsidRPr="00C14D53">
        <w:rPr>
          <w:rFonts w:eastAsia="Calibri" w:cs="Times New Roman"/>
          <w:szCs w:val="24"/>
        </w:rPr>
        <w:t>m Danmark er medlem af,</w:t>
      </w:r>
      <w:r w:rsidRPr="00C14D53">
        <w:rPr>
          <w:rFonts w:eastAsia="Calibri" w:cs="Times New Roman"/>
          <w:szCs w:val="24"/>
        </w:rPr>
        <w:t xml:space="preserve"> fra de</w:t>
      </w:r>
      <w:r w:rsidR="00420F9D" w:rsidRPr="00C14D53">
        <w:rPr>
          <w:rFonts w:eastAsia="Calibri" w:cs="Times New Roman"/>
          <w:szCs w:val="24"/>
        </w:rPr>
        <w:t xml:space="preserve"> i reguleringen fastlagte</w:t>
      </w:r>
      <w:r w:rsidRPr="00C14D53">
        <w:rPr>
          <w:rFonts w:eastAsia="Calibri" w:cs="Times New Roman"/>
          <w:szCs w:val="24"/>
        </w:rPr>
        <w:t xml:space="preserve"> </w:t>
      </w:r>
      <w:r w:rsidR="00E54861" w:rsidRPr="00C14D53">
        <w:rPr>
          <w:rFonts w:eastAsia="Calibri" w:cs="Times New Roman"/>
          <w:szCs w:val="24"/>
        </w:rPr>
        <w:t>krav, f</w:t>
      </w:r>
      <w:r w:rsidR="002E225C">
        <w:rPr>
          <w:rFonts w:eastAsia="Calibri" w:cs="Times New Roman"/>
          <w:szCs w:val="24"/>
        </w:rPr>
        <w:t>.eks.</w:t>
      </w:r>
      <w:r w:rsidR="00E54861" w:rsidRPr="00C14D53">
        <w:rPr>
          <w:rFonts w:eastAsia="Calibri" w:cs="Times New Roman"/>
          <w:szCs w:val="24"/>
        </w:rPr>
        <w:t xml:space="preserve"> </w:t>
      </w:r>
      <w:r w:rsidRPr="00C14D53">
        <w:rPr>
          <w:rFonts w:eastAsia="Calibri" w:cs="Times New Roman"/>
          <w:szCs w:val="24"/>
        </w:rPr>
        <w:t>tilladelses- og tilsynskrav</w:t>
      </w:r>
      <w:r w:rsidR="00E54861" w:rsidRPr="00C14D53">
        <w:rPr>
          <w:rFonts w:eastAsia="Calibri" w:cs="Times New Roman"/>
          <w:szCs w:val="24"/>
        </w:rPr>
        <w:t xml:space="preserve"> til finansielle institutioner</w:t>
      </w:r>
      <w:r w:rsidRPr="00C14D53">
        <w:rPr>
          <w:rFonts w:eastAsia="Calibri" w:cs="Times New Roman"/>
          <w:szCs w:val="24"/>
        </w:rPr>
        <w:t xml:space="preserve">. </w:t>
      </w:r>
    </w:p>
    <w:p w:rsidR="00DD10F3" w:rsidRPr="00C14D53" w:rsidRDefault="00DD10F3" w:rsidP="00F024D1">
      <w:pPr>
        <w:suppressAutoHyphens/>
        <w:rPr>
          <w:rFonts w:eastAsia="Calibri" w:cs="Times New Roman"/>
          <w:szCs w:val="24"/>
        </w:rPr>
      </w:pPr>
    </w:p>
    <w:p w:rsidR="00420F9D" w:rsidRPr="00C14D53" w:rsidRDefault="003451BA" w:rsidP="00420F9D">
      <w:pPr>
        <w:suppressAutoHyphens/>
        <w:rPr>
          <w:rFonts w:eastAsia="Calibri"/>
        </w:rPr>
      </w:pPr>
      <w:r w:rsidRPr="00C14D53">
        <w:rPr>
          <w:rFonts w:eastAsia="Calibri" w:cs="Times New Roman"/>
          <w:szCs w:val="24"/>
        </w:rPr>
        <w:t xml:space="preserve">Det foreslås i </w:t>
      </w:r>
      <w:r w:rsidRPr="00C14D53">
        <w:rPr>
          <w:rFonts w:eastAsia="Calibri" w:cs="Times New Roman"/>
          <w:i/>
          <w:iCs/>
          <w:szCs w:val="24"/>
        </w:rPr>
        <w:t>§ 1</w:t>
      </w:r>
      <w:r w:rsidRPr="003D49A9">
        <w:rPr>
          <w:rFonts w:eastAsia="Calibri" w:cs="Times New Roman"/>
          <w:i/>
          <w:szCs w:val="24"/>
        </w:rPr>
        <w:t>,</w:t>
      </w:r>
      <w:r w:rsidRPr="00C14D53">
        <w:rPr>
          <w:rFonts w:eastAsia="Calibri" w:cs="Times New Roman"/>
          <w:szCs w:val="24"/>
        </w:rPr>
        <w:t xml:space="preserve"> at </w:t>
      </w:r>
      <w:r w:rsidR="00420F9D" w:rsidRPr="00C14D53">
        <w:rPr>
          <w:rFonts w:eastAsia="Calibri" w:cs="Times New Roman"/>
          <w:szCs w:val="24"/>
        </w:rPr>
        <w:t>e</w:t>
      </w:r>
      <w:r w:rsidR="00420F9D" w:rsidRPr="00C14D53">
        <w:rPr>
          <w:rFonts w:eastAsia="Calibri"/>
        </w:rPr>
        <w:t xml:space="preserve">rhvervsministeren bemyndiges til, efter aftale med </w:t>
      </w:r>
      <w:proofErr w:type="spellStart"/>
      <w:r w:rsidR="00420F9D" w:rsidRPr="00C14D53">
        <w:rPr>
          <w:rFonts w:eastAsia="Calibri"/>
        </w:rPr>
        <w:t>Naalakkersuisut</w:t>
      </w:r>
      <w:proofErr w:type="spellEnd"/>
      <w:r w:rsidR="00420F9D" w:rsidRPr="00C14D53">
        <w:rPr>
          <w:rFonts w:eastAsia="Calibri"/>
        </w:rPr>
        <w:t>, at fastsætte nærmere regler</w:t>
      </w:r>
      <w:r w:rsidR="0023255E">
        <w:rPr>
          <w:rFonts w:eastAsia="Calibri"/>
        </w:rPr>
        <w:t xml:space="preserve"> om</w:t>
      </w:r>
      <w:r w:rsidR="00420F9D" w:rsidRPr="00C14D53">
        <w:rPr>
          <w:rFonts w:eastAsia="Calibri"/>
        </w:rPr>
        <w:t xml:space="preserve"> undtage</w:t>
      </w:r>
      <w:r w:rsidR="0023255E">
        <w:rPr>
          <w:rFonts w:eastAsia="Calibri"/>
        </w:rPr>
        <w:t>lse</w:t>
      </w:r>
      <w:r w:rsidR="00420F9D" w:rsidRPr="00C14D53">
        <w:rPr>
          <w:rFonts w:eastAsia="Calibri"/>
        </w:rPr>
        <w:t xml:space="preserve"> </w:t>
      </w:r>
      <w:r w:rsidR="0023255E">
        <w:rPr>
          <w:rFonts w:eastAsia="Calibri"/>
        </w:rPr>
        <w:t xml:space="preserve">af </w:t>
      </w:r>
      <w:r w:rsidR="00420F9D" w:rsidRPr="00C14D53">
        <w:rPr>
          <w:rFonts w:eastAsia="Calibri"/>
        </w:rPr>
        <w:t xml:space="preserve">internationale finansielle institutioner, som Danmark er medlem af, </w:t>
      </w:r>
      <w:r w:rsidR="00571B6C" w:rsidRPr="00C14D53">
        <w:rPr>
          <w:rFonts w:eastAsia="Calibri"/>
        </w:rPr>
        <w:t>fra</w:t>
      </w:r>
      <w:r w:rsidR="00571B6C">
        <w:rPr>
          <w:rFonts w:eastAsia="Calibri"/>
        </w:rPr>
        <w:t xml:space="preserve"> i Grønland gældende</w:t>
      </w:r>
      <w:r w:rsidR="00571B6C" w:rsidRPr="00C14D53">
        <w:rPr>
          <w:rFonts w:eastAsia="Calibri"/>
        </w:rPr>
        <w:t xml:space="preserve"> regulering</w:t>
      </w:r>
      <w:r w:rsidR="00571B6C">
        <w:rPr>
          <w:rFonts w:eastAsia="Calibri"/>
        </w:rPr>
        <w:t xml:space="preserve"> på områder</w:t>
      </w:r>
      <w:r w:rsidR="00420F9D" w:rsidRPr="00C14D53">
        <w:rPr>
          <w:rFonts w:eastAsia="Calibri"/>
        </w:rPr>
        <w:t xml:space="preserve">, der ikke er </w:t>
      </w:r>
      <w:r w:rsidR="00B42754">
        <w:rPr>
          <w:rFonts w:eastAsia="Calibri"/>
        </w:rPr>
        <w:t>over</w:t>
      </w:r>
      <w:r w:rsidR="00420F9D" w:rsidRPr="00C14D53">
        <w:rPr>
          <w:rFonts w:eastAsia="Calibri"/>
        </w:rPr>
        <w:t>taget af Grønland</w:t>
      </w:r>
      <w:r w:rsidR="00B42754">
        <w:rPr>
          <w:rFonts w:eastAsia="Calibri"/>
        </w:rPr>
        <w:t>.</w:t>
      </w:r>
      <w:r w:rsidR="00420F9D" w:rsidRPr="00C14D53">
        <w:rPr>
          <w:rFonts w:eastAsia="Calibri"/>
        </w:rPr>
        <w:t xml:space="preserve"> </w:t>
      </w:r>
      <w:r w:rsidR="00B42754" w:rsidRPr="00147924">
        <w:rPr>
          <w:rFonts w:cs="Times New Roman"/>
          <w:szCs w:val="24"/>
        </w:rPr>
        <w:t xml:space="preserve">De nærmere regler skal kunne sikre den internationale finansielle institution vilkår, der er sammenlignelige med institutionens vilkår i øvrige </w:t>
      </w:r>
      <w:r w:rsidR="00E71336">
        <w:rPr>
          <w:rFonts w:cs="Times New Roman"/>
          <w:szCs w:val="24"/>
        </w:rPr>
        <w:t xml:space="preserve">lande, som </w:t>
      </w:r>
      <w:r w:rsidR="00444AF4">
        <w:rPr>
          <w:rFonts w:cs="Times New Roman"/>
          <w:szCs w:val="24"/>
        </w:rPr>
        <w:t>institutionen</w:t>
      </w:r>
      <w:r w:rsidR="00E71336">
        <w:rPr>
          <w:rFonts w:cs="Times New Roman"/>
          <w:szCs w:val="24"/>
        </w:rPr>
        <w:t xml:space="preserve"> opererer i</w:t>
      </w:r>
      <w:r w:rsidR="00B42754" w:rsidRPr="00147924">
        <w:rPr>
          <w:rFonts w:cs="Times New Roman"/>
          <w:szCs w:val="24"/>
        </w:rPr>
        <w:t>.</w:t>
      </w:r>
    </w:p>
    <w:p w:rsidR="00420F9D" w:rsidRPr="00C14D53" w:rsidRDefault="00420F9D" w:rsidP="00F024D1">
      <w:pPr>
        <w:suppressAutoHyphens/>
        <w:rPr>
          <w:rFonts w:eastAsia="Calibri" w:cs="Times New Roman"/>
          <w:szCs w:val="24"/>
        </w:rPr>
      </w:pPr>
    </w:p>
    <w:p w:rsidR="00E75C99" w:rsidRPr="00C14D53" w:rsidRDefault="00051333" w:rsidP="00D5348B">
      <w:pPr>
        <w:suppressAutoHyphens/>
        <w:rPr>
          <w:rFonts w:eastAsia="Calibri" w:cs="Times New Roman"/>
          <w:szCs w:val="24"/>
        </w:rPr>
      </w:pPr>
      <w:r w:rsidRPr="00C14D53">
        <w:rPr>
          <w:rFonts w:eastAsia="Calibri" w:cs="Times New Roman"/>
          <w:szCs w:val="24"/>
        </w:rPr>
        <w:t>Det foreslåede medfører</w:t>
      </w:r>
      <w:r w:rsidR="001666F7">
        <w:rPr>
          <w:rFonts w:eastAsia="Calibri" w:cs="Times New Roman"/>
          <w:szCs w:val="24"/>
        </w:rPr>
        <w:t>,</w:t>
      </w:r>
      <w:r w:rsidRPr="00C14D53">
        <w:rPr>
          <w:rFonts w:eastAsia="Calibri" w:cs="Times New Roman"/>
          <w:szCs w:val="24"/>
        </w:rPr>
        <w:t xml:space="preserve"> at</w:t>
      </w:r>
      <w:r w:rsidR="00420F9D" w:rsidRPr="00C14D53">
        <w:rPr>
          <w:rFonts w:eastAsia="Calibri" w:cs="Times New Roman"/>
          <w:szCs w:val="24"/>
        </w:rPr>
        <w:t xml:space="preserve"> </w:t>
      </w:r>
      <w:r w:rsidR="00E75C99" w:rsidRPr="00C14D53">
        <w:rPr>
          <w:rFonts w:eastAsia="Calibri" w:cs="Times New Roman"/>
          <w:szCs w:val="24"/>
        </w:rPr>
        <w:t>e</w:t>
      </w:r>
      <w:r w:rsidR="00420F9D" w:rsidRPr="00C14D53">
        <w:rPr>
          <w:rFonts w:eastAsia="Calibri" w:cs="Times New Roman"/>
          <w:szCs w:val="24"/>
        </w:rPr>
        <w:t xml:space="preserve">rhvervsministeren ved bekendtgørelse, efter aftale med </w:t>
      </w:r>
      <w:proofErr w:type="spellStart"/>
      <w:r w:rsidR="00420F9D" w:rsidRPr="00C14D53">
        <w:rPr>
          <w:rFonts w:eastAsia="Calibri" w:cs="Times New Roman"/>
          <w:szCs w:val="24"/>
        </w:rPr>
        <w:t>Naalakkersuitut</w:t>
      </w:r>
      <w:proofErr w:type="spellEnd"/>
      <w:r w:rsidR="00420F9D" w:rsidRPr="00C14D53">
        <w:rPr>
          <w:rFonts w:eastAsia="Calibri" w:cs="Times New Roman"/>
          <w:szCs w:val="24"/>
        </w:rPr>
        <w:t xml:space="preserve">, kan undtage en international finansiel institution, som Danmark er medlem af, </w:t>
      </w:r>
      <w:r w:rsidR="008E07C1" w:rsidRPr="00C14D53">
        <w:rPr>
          <w:rFonts w:eastAsia="Calibri"/>
        </w:rPr>
        <w:t>fra</w:t>
      </w:r>
      <w:r w:rsidR="008E07C1">
        <w:rPr>
          <w:rFonts w:eastAsia="Calibri"/>
        </w:rPr>
        <w:t xml:space="preserve"> i Grønland gældende</w:t>
      </w:r>
      <w:r w:rsidR="008E07C1" w:rsidRPr="00C14D53">
        <w:rPr>
          <w:rFonts w:eastAsia="Calibri"/>
        </w:rPr>
        <w:t xml:space="preserve"> regulering</w:t>
      </w:r>
      <w:r w:rsidR="008E07C1">
        <w:rPr>
          <w:rFonts w:eastAsia="Calibri"/>
        </w:rPr>
        <w:t xml:space="preserve"> på område</w:t>
      </w:r>
      <w:r w:rsidR="009A0928">
        <w:rPr>
          <w:rFonts w:eastAsia="Calibri"/>
        </w:rPr>
        <w:t>r</w:t>
      </w:r>
      <w:r w:rsidR="00420F9D" w:rsidRPr="00C14D53">
        <w:rPr>
          <w:rFonts w:eastAsia="Calibri" w:cs="Times New Roman"/>
          <w:szCs w:val="24"/>
        </w:rPr>
        <w:t xml:space="preserve">, som ikke er </w:t>
      </w:r>
      <w:r w:rsidR="00B42754">
        <w:rPr>
          <w:rFonts w:eastAsia="Calibri" w:cs="Times New Roman"/>
          <w:szCs w:val="24"/>
        </w:rPr>
        <w:t>over</w:t>
      </w:r>
      <w:r w:rsidR="00420F9D" w:rsidRPr="00C14D53">
        <w:rPr>
          <w:rFonts w:eastAsia="Calibri" w:cs="Times New Roman"/>
          <w:szCs w:val="24"/>
        </w:rPr>
        <w:t>taget af Grønland. De</w:t>
      </w:r>
      <w:r w:rsidR="001666F7">
        <w:rPr>
          <w:rFonts w:eastAsia="Calibri" w:cs="Times New Roman"/>
          <w:szCs w:val="24"/>
        </w:rPr>
        <w:t>t kan f</w:t>
      </w:r>
      <w:r w:rsidR="002E225C">
        <w:rPr>
          <w:rFonts w:eastAsia="Calibri" w:cs="Times New Roman"/>
          <w:szCs w:val="24"/>
        </w:rPr>
        <w:t>.eks.</w:t>
      </w:r>
      <w:r w:rsidR="001666F7">
        <w:rPr>
          <w:rFonts w:eastAsia="Calibri" w:cs="Times New Roman"/>
          <w:szCs w:val="24"/>
        </w:rPr>
        <w:t xml:space="preserve"> indebære</w:t>
      </w:r>
      <w:r w:rsidR="00420F9D" w:rsidRPr="00C14D53">
        <w:rPr>
          <w:rFonts w:eastAsia="Calibri" w:cs="Times New Roman"/>
          <w:szCs w:val="24"/>
        </w:rPr>
        <w:t>, at den internationale finansielle institution undtages fra den ellers gældende finansiel</w:t>
      </w:r>
      <w:r w:rsidR="001666F7">
        <w:rPr>
          <w:rFonts w:eastAsia="Calibri" w:cs="Times New Roman"/>
          <w:szCs w:val="24"/>
        </w:rPr>
        <w:t>le</w:t>
      </w:r>
      <w:r w:rsidR="00420F9D" w:rsidRPr="00C14D53">
        <w:rPr>
          <w:rFonts w:eastAsia="Calibri" w:cs="Times New Roman"/>
          <w:szCs w:val="24"/>
        </w:rPr>
        <w:t xml:space="preserve"> lovgivning i Grønland, herunder f</w:t>
      </w:r>
      <w:r w:rsidR="002E225C">
        <w:rPr>
          <w:rFonts w:eastAsia="Calibri" w:cs="Times New Roman"/>
          <w:szCs w:val="24"/>
        </w:rPr>
        <w:t>.eks.</w:t>
      </w:r>
      <w:r w:rsidR="00420F9D" w:rsidRPr="00C14D53">
        <w:rPr>
          <w:rFonts w:eastAsia="Calibri" w:cs="Times New Roman"/>
          <w:szCs w:val="24"/>
        </w:rPr>
        <w:t xml:space="preserve"> særlige tilladelseskrav og </w:t>
      </w:r>
      <w:proofErr w:type="spellStart"/>
      <w:r w:rsidR="00420F9D" w:rsidRPr="00C14D53">
        <w:rPr>
          <w:rFonts w:eastAsia="Calibri" w:cs="Times New Roman"/>
          <w:szCs w:val="24"/>
        </w:rPr>
        <w:t>underlæggelse</w:t>
      </w:r>
      <w:proofErr w:type="spellEnd"/>
      <w:r w:rsidR="00420F9D" w:rsidRPr="00C14D53">
        <w:rPr>
          <w:rFonts w:eastAsia="Calibri" w:cs="Times New Roman"/>
          <w:szCs w:val="24"/>
        </w:rPr>
        <w:t xml:space="preserve"> af tilsyn fra Finanstilsyn</w:t>
      </w:r>
      <w:r w:rsidR="002C4A3A">
        <w:rPr>
          <w:rFonts w:eastAsia="Calibri" w:cs="Times New Roman"/>
          <w:szCs w:val="24"/>
        </w:rPr>
        <w:t>et</w:t>
      </w:r>
      <w:r w:rsidR="00B42754">
        <w:rPr>
          <w:rFonts w:eastAsia="Calibri" w:cs="Times New Roman"/>
          <w:szCs w:val="24"/>
        </w:rPr>
        <w:t>.</w:t>
      </w:r>
      <w:r w:rsidR="00E75C99" w:rsidRPr="00C14D53">
        <w:rPr>
          <w:rFonts w:eastAsia="Calibri" w:cs="Times New Roman"/>
          <w:szCs w:val="24"/>
        </w:rPr>
        <w:t xml:space="preserve"> </w:t>
      </w:r>
    </w:p>
    <w:p w:rsidR="00E75C99" w:rsidRPr="00C14D53" w:rsidRDefault="00E75C99" w:rsidP="00D5348B">
      <w:pPr>
        <w:suppressAutoHyphens/>
        <w:rPr>
          <w:rFonts w:eastAsia="Calibri" w:cs="Times New Roman"/>
          <w:szCs w:val="24"/>
        </w:rPr>
      </w:pPr>
    </w:p>
    <w:p w:rsidR="00E75C99" w:rsidRPr="00C14D53" w:rsidRDefault="00E75C99" w:rsidP="00D5348B">
      <w:pPr>
        <w:suppressAutoHyphens/>
        <w:rPr>
          <w:rFonts w:eastAsia="Calibri" w:cs="Times New Roman"/>
          <w:szCs w:val="24"/>
        </w:rPr>
      </w:pPr>
      <w:r w:rsidRPr="00C14D53">
        <w:rPr>
          <w:rFonts w:eastAsia="Calibri" w:cs="Times New Roman"/>
          <w:szCs w:val="24"/>
        </w:rPr>
        <w:t>Den konkrete lovgivning, en international finansiel institution undtages fra i henhold til bestemmelsen, kan variere over tid, da der alene er tale om lovgivning på områder inden for Erhvervsminister</w:t>
      </w:r>
      <w:r w:rsidR="001666F7">
        <w:rPr>
          <w:rFonts w:eastAsia="Calibri" w:cs="Times New Roman"/>
          <w:szCs w:val="24"/>
        </w:rPr>
        <w:t>ens</w:t>
      </w:r>
      <w:r w:rsidRPr="00C14D53">
        <w:rPr>
          <w:rFonts w:eastAsia="Calibri" w:cs="Times New Roman"/>
          <w:szCs w:val="24"/>
        </w:rPr>
        <w:t xml:space="preserve"> ressort, som ikke er </w:t>
      </w:r>
      <w:r w:rsidR="00B42754">
        <w:rPr>
          <w:rFonts w:eastAsia="Calibri" w:cs="Times New Roman"/>
          <w:szCs w:val="24"/>
        </w:rPr>
        <w:t>over</w:t>
      </w:r>
      <w:r w:rsidRPr="00C14D53">
        <w:rPr>
          <w:rFonts w:eastAsia="Calibri" w:cs="Times New Roman"/>
          <w:szCs w:val="24"/>
        </w:rPr>
        <w:t xml:space="preserve">taget af Grønland. Såfremt visse typer lovgivning hjemtages af Grønland, vil en undtagelse fra lovgivningen for en international finansiel institution således overgå til at være </w:t>
      </w:r>
      <w:r w:rsidR="00D86601" w:rsidRPr="00C14D53">
        <w:rPr>
          <w:rFonts w:eastAsia="Calibri" w:cs="Times New Roman"/>
          <w:szCs w:val="24"/>
        </w:rPr>
        <w:t>g</w:t>
      </w:r>
      <w:r w:rsidRPr="00C14D53">
        <w:rPr>
          <w:rFonts w:eastAsia="Calibri" w:cs="Times New Roman"/>
          <w:szCs w:val="24"/>
        </w:rPr>
        <w:t>rønlandsk kompetence og ikke længere reguleres af denne bestemmelse. Såfremt der indføres ny lovgivning på Erhvervsminister</w:t>
      </w:r>
      <w:r w:rsidR="001666F7">
        <w:rPr>
          <w:rFonts w:eastAsia="Calibri" w:cs="Times New Roman"/>
          <w:szCs w:val="24"/>
        </w:rPr>
        <w:t>ens</w:t>
      </w:r>
      <w:r w:rsidRPr="00C14D53">
        <w:rPr>
          <w:rFonts w:eastAsia="Calibri" w:cs="Times New Roman"/>
          <w:szCs w:val="24"/>
        </w:rPr>
        <w:t xml:space="preserve"> ressort, som også sættes i kraft i Grønland, vil dette </w:t>
      </w:r>
      <w:r w:rsidR="00D86601" w:rsidRPr="00C14D53">
        <w:rPr>
          <w:rFonts w:eastAsia="Calibri" w:cs="Times New Roman"/>
          <w:szCs w:val="24"/>
        </w:rPr>
        <w:t>blive omfattet af bestemmelsen.</w:t>
      </w:r>
    </w:p>
    <w:p w:rsidR="004D5E5C" w:rsidRDefault="004D5E5C" w:rsidP="00D5348B">
      <w:pPr>
        <w:suppressAutoHyphens/>
        <w:rPr>
          <w:rFonts w:eastAsia="Calibri" w:cs="Times New Roman"/>
          <w:szCs w:val="24"/>
        </w:rPr>
      </w:pPr>
    </w:p>
    <w:p w:rsidR="00E75C99" w:rsidRPr="00C14D53" w:rsidRDefault="004D5E5C" w:rsidP="00D5348B">
      <w:pPr>
        <w:suppressAutoHyphens/>
        <w:rPr>
          <w:rFonts w:eastAsia="Calibri" w:cs="Times New Roman"/>
          <w:szCs w:val="24"/>
        </w:rPr>
      </w:pPr>
      <w:r w:rsidRPr="004F19C5">
        <w:t xml:space="preserve">Erhvervsministerens bemyndigelse er ikke begrænset til allerede eksisterende </w:t>
      </w:r>
      <w:r w:rsidR="00A057B0" w:rsidRPr="00C14D53">
        <w:rPr>
          <w:rFonts w:eastAsia="Calibri"/>
        </w:rPr>
        <w:t xml:space="preserve">regulering inden for de dele af </w:t>
      </w:r>
      <w:r w:rsidR="00E86810">
        <w:rPr>
          <w:rFonts w:eastAsia="Calibri"/>
        </w:rPr>
        <w:t>e</w:t>
      </w:r>
      <w:r w:rsidR="00A057B0" w:rsidRPr="00C14D53">
        <w:rPr>
          <w:rFonts w:eastAsia="Calibri"/>
        </w:rPr>
        <w:t xml:space="preserve">rhvervsministerens ressortområde, der ikke er </w:t>
      </w:r>
      <w:r w:rsidR="00A057B0">
        <w:rPr>
          <w:rFonts w:eastAsia="Calibri"/>
        </w:rPr>
        <w:t>over</w:t>
      </w:r>
      <w:r w:rsidR="00A057B0" w:rsidRPr="00C14D53">
        <w:rPr>
          <w:rFonts w:eastAsia="Calibri"/>
        </w:rPr>
        <w:t>taget af Grønland</w:t>
      </w:r>
      <w:r w:rsidR="00A057B0">
        <w:t xml:space="preserve">, </w:t>
      </w:r>
      <w:r w:rsidRPr="004F19C5">
        <w:t>og ændringer heraf, idet den også omfatter fremtidig regulering</w:t>
      </w:r>
      <w:r w:rsidR="00A057B0">
        <w:t xml:space="preserve"> </w:t>
      </w:r>
      <w:r w:rsidR="00A057B0" w:rsidRPr="00C14D53">
        <w:rPr>
          <w:rFonts w:eastAsia="Calibri"/>
        </w:rPr>
        <w:t xml:space="preserve">inden for Erhvervsministerens ressortområde, der ikke er </w:t>
      </w:r>
      <w:r w:rsidR="00A057B0">
        <w:rPr>
          <w:rFonts w:eastAsia="Calibri"/>
        </w:rPr>
        <w:t>over</w:t>
      </w:r>
      <w:r w:rsidR="00A057B0" w:rsidRPr="00C14D53">
        <w:rPr>
          <w:rFonts w:eastAsia="Calibri"/>
        </w:rPr>
        <w:t>taget af Grønland</w:t>
      </w:r>
      <w:r w:rsidRPr="004F19C5">
        <w:t xml:space="preserve">, hvis reguleringen forhindrer, at den </w:t>
      </w:r>
      <w:r w:rsidRPr="004F19C5">
        <w:rPr>
          <w:rFonts w:cs="Times New Roman"/>
          <w:szCs w:val="24"/>
        </w:rPr>
        <w:t xml:space="preserve">internationale finansielle institution </w:t>
      </w:r>
      <w:r>
        <w:rPr>
          <w:rFonts w:cs="Times New Roman"/>
          <w:szCs w:val="24"/>
        </w:rPr>
        <w:t>kan udbyde sine produkter i Grønland på</w:t>
      </w:r>
      <w:r w:rsidRPr="00147924">
        <w:rPr>
          <w:rFonts w:cs="Times New Roman"/>
          <w:szCs w:val="24"/>
        </w:rPr>
        <w:t xml:space="preserve"> vilkår, der er sammenlignelige med vilkår i øvrige </w:t>
      </w:r>
      <w:r w:rsidR="00E71336">
        <w:rPr>
          <w:rFonts w:cs="Times New Roman"/>
          <w:szCs w:val="24"/>
        </w:rPr>
        <w:t xml:space="preserve">lande, som </w:t>
      </w:r>
      <w:r w:rsidR="00444AF4">
        <w:rPr>
          <w:rFonts w:cs="Times New Roman"/>
          <w:szCs w:val="24"/>
        </w:rPr>
        <w:t>institutionen</w:t>
      </w:r>
      <w:r w:rsidR="00E71336">
        <w:rPr>
          <w:rFonts w:cs="Times New Roman"/>
          <w:szCs w:val="24"/>
        </w:rPr>
        <w:t xml:space="preserve"> opererer i</w:t>
      </w:r>
      <w:r>
        <w:rPr>
          <w:rFonts w:cs="Times New Roman"/>
          <w:szCs w:val="24"/>
        </w:rPr>
        <w:t>.</w:t>
      </w:r>
      <w:r w:rsidR="00E75C99" w:rsidRPr="00C14D53">
        <w:rPr>
          <w:rFonts w:eastAsia="Calibri" w:cs="Times New Roman"/>
          <w:szCs w:val="24"/>
        </w:rPr>
        <w:t xml:space="preserve"> </w:t>
      </w:r>
    </w:p>
    <w:p w:rsidR="00E75C99" w:rsidRPr="00C14D53" w:rsidRDefault="00E75C99" w:rsidP="00D5348B">
      <w:pPr>
        <w:suppressAutoHyphens/>
        <w:rPr>
          <w:rFonts w:eastAsia="Calibri" w:cs="Times New Roman"/>
          <w:szCs w:val="24"/>
        </w:rPr>
      </w:pPr>
    </w:p>
    <w:p w:rsidR="00D86601" w:rsidRPr="00C14D53" w:rsidRDefault="009135B3" w:rsidP="00D5348B">
      <w:pPr>
        <w:suppressAutoHyphens/>
      </w:pPr>
      <w:r>
        <w:rPr>
          <w:rFonts w:eastAsia="Calibri" w:cs="Times New Roman"/>
          <w:szCs w:val="24"/>
        </w:rPr>
        <w:t>Den foreslåede bestemmelse vil</w:t>
      </w:r>
      <w:r w:rsidR="009A0928">
        <w:rPr>
          <w:rFonts w:eastAsia="Calibri" w:cs="Times New Roman"/>
          <w:szCs w:val="24"/>
        </w:rPr>
        <w:t xml:space="preserve"> </w:t>
      </w:r>
      <w:r w:rsidR="00D86601" w:rsidRPr="00C14D53">
        <w:rPr>
          <w:rFonts w:eastAsia="Calibri" w:cs="Times New Roman"/>
          <w:szCs w:val="24"/>
        </w:rPr>
        <w:t xml:space="preserve">sikre </w:t>
      </w:r>
      <w:r w:rsidR="00D86601" w:rsidRPr="00C14D53">
        <w:t xml:space="preserve">mulighed for, at internationale finansielle institutioner, som Danmark er medlem af, kan udbyde deres produkter i Grønland, såfremt der er ønske herom fra det grønlandske </w:t>
      </w:r>
      <w:proofErr w:type="spellStart"/>
      <w:r w:rsidR="00D86601" w:rsidRPr="00C14D53">
        <w:t>Naaalakkersuisut</w:t>
      </w:r>
      <w:proofErr w:type="spellEnd"/>
      <w:r w:rsidR="00D86601" w:rsidRPr="00C14D53">
        <w:t>, og interesse herfor fra den pågældende internationale finansielle institution.</w:t>
      </w:r>
    </w:p>
    <w:p w:rsidR="00D86601" w:rsidRPr="00C14D53" w:rsidRDefault="00D86601" w:rsidP="00D5348B">
      <w:pPr>
        <w:suppressAutoHyphens/>
      </w:pPr>
    </w:p>
    <w:p w:rsidR="00E75C99" w:rsidRPr="00C14D53" w:rsidRDefault="00E75C99" w:rsidP="00D5348B">
      <w:pPr>
        <w:suppressAutoHyphens/>
        <w:rPr>
          <w:rFonts w:eastAsia="Calibri" w:cs="Times New Roman"/>
          <w:szCs w:val="24"/>
        </w:rPr>
      </w:pPr>
      <w:r w:rsidRPr="00C14D53">
        <w:rPr>
          <w:rFonts w:eastAsia="Calibri" w:cs="Times New Roman"/>
          <w:szCs w:val="24"/>
        </w:rPr>
        <w:t xml:space="preserve">Det </w:t>
      </w:r>
      <w:r w:rsidR="007061CF">
        <w:rPr>
          <w:rFonts w:eastAsia="Calibri" w:cs="Times New Roman"/>
          <w:szCs w:val="24"/>
        </w:rPr>
        <w:t>forudsættes endvidere</w:t>
      </w:r>
      <w:r w:rsidRPr="00C14D53">
        <w:rPr>
          <w:rFonts w:eastAsia="Calibri" w:cs="Times New Roman"/>
          <w:szCs w:val="24"/>
        </w:rPr>
        <w:t xml:space="preserve">, at bestemmelsen alene </w:t>
      </w:r>
      <w:r w:rsidR="007061CF">
        <w:rPr>
          <w:rFonts w:eastAsia="Calibri" w:cs="Times New Roman"/>
          <w:szCs w:val="24"/>
        </w:rPr>
        <w:t xml:space="preserve">vil kunne </w:t>
      </w:r>
      <w:r w:rsidRPr="00C14D53">
        <w:rPr>
          <w:rFonts w:eastAsia="Calibri" w:cs="Times New Roman"/>
          <w:szCs w:val="24"/>
        </w:rPr>
        <w:t xml:space="preserve">bringes i anvendelse i de tilfælde, hvor der er en klar tilkendegivelse fra den internationale finansielle institution om, at dette er en forudsætning for, at institutionen vil udbyde sine produkter i Grønland. Det er endvidere hensigten, at bestemmelsen skal sikre den internationale finansielle institution vilkår, der er sammenlignelige med de vilkår, den internationale finansielle institution har i </w:t>
      </w:r>
      <w:r w:rsidR="00444AF4">
        <w:rPr>
          <w:rFonts w:eastAsia="Calibri" w:cs="Times New Roman"/>
          <w:szCs w:val="24"/>
        </w:rPr>
        <w:t>øvrige</w:t>
      </w:r>
      <w:r w:rsidRPr="00C14D53">
        <w:rPr>
          <w:rFonts w:eastAsia="Calibri" w:cs="Times New Roman"/>
          <w:szCs w:val="24"/>
        </w:rPr>
        <w:t xml:space="preserve"> </w:t>
      </w:r>
      <w:r w:rsidR="00E71336">
        <w:rPr>
          <w:rFonts w:eastAsia="Calibri" w:cs="Times New Roman"/>
          <w:szCs w:val="24"/>
        </w:rPr>
        <w:t xml:space="preserve">lande, som </w:t>
      </w:r>
      <w:r w:rsidR="00444AF4">
        <w:rPr>
          <w:rFonts w:eastAsia="Calibri" w:cs="Times New Roman"/>
          <w:szCs w:val="24"/>
        </w:rPr>
        <w:t>institutionen</w:t>
      </w:r>
      <w:r w:rsidR="00E71336">
        <w:rPr>
          <w:rFonts w:eastAsia="Calibri" w:cs="Times New Roman"/>
          <w:szCs w:val="24"/>
        </w:rPr>
        <w:t xml:space="preserve"> opererer i</w:t>
      </w:r>
      <w:r w:rsidRPr="00C14D53">
        <w:rPr>
          <w:rFonts w:eastAsia="Calibri" w:cs="Times New Roman"/>
          <w:szCs w:val="24"/>
        </w:rPr>
        <w:t>.</w:t>
      </w:r>
    </w:p>
    <w:p w:rsidR="00D003EE" w:rsidRPr="00C14D53" w:rsidRDefault="00D003EE" w:rsidP="00C14D53">
      <w:pPr>
        <w:suppressAutoHyphens/>
      </w:pPr>
      <w:r w:rsidRPr="00C14D53">
        <w:lastRenderedPageBreak/>
        <w:t xml:space="preserve"> </w:t>
      </w:r>
    </w:p>
    <w:p w:rsidR="00372A38" w:rsidRDefault="00D86601" w:rsidP="00372A38">
      <w:pPr>
        <w:suppressAutoHyphens/>
        <w:rPr>
          <w:rFonts w:eastAsia="Calibri" w:cs="Times New Roman"/>
          <w:szCs w:val="24"/>
        </w:rPr>
      </w:pPr>
      <w:r w:rsidRPr="00C14D53">
        <w:t xml:space="preserve">Bestemmelsen </w:t>
      </w:r>
      <w:r w:rsidR="00446E4A">
        <w:t>vil kunne blive bragt</w:t>
      </w:r>
      <w:r w:rsidRPr="00C14D53">
        <w:t xml:space="preserve"> i anvendelse i forhold til internationale finansielle </w:t>
      </w:r>
      <w:r w:rsidR="00D003EE" w:rsidRPr="00C14D53">
        <w:t>institutioner, der opererer i Danmark som følge af det danske medlemskab</w:t>
      </w:r>
      <w:r w:rsidR="007061CF">
        <w:t xml:space="preserve"> af institutionen</w:t>
      </w:r>
      <w:r w:rsidR="00372A38">
        <w:t xml:space="preserve">. </w:t>
      </w:r>
      <w:r w:rsidR="00372A38" w:rsidRPr="00C14D53">
        <w:rPr>
          <w:rFonts w:eastAsia="Calibri" w:cs="Times New Roman"/>
          <w:szCs w:val="24"/>
        </w:rPr>
        <w:t xml:space="preserve">Et eksempel på en sådan institution er EIB, der er oprettet med hjemmel i artikel 308 og 309 i traktaten om Den Europæiske Unions funktionsmåde. Organiseringen og reguleringen af </w:t>
      </w:r>
      <w:proofErr w:type="spellStart"/>
      <w:r w:rsidR="00372A38" w:rsidRPr="00C14D53">
        <w:rPr>
          <w:rFonts w:eastAsia="Calibri" w:cs="Times New Roman"/>
          <w:szCs w:val="24"/>
        </w:rPr>
        <w:t>EIBs</w:t>
      </w:r>
      <w:proofErr w:type="spellEnd"/>
      <w:r w:rsidR="00372A38" w:rsidRPr="00C14D53">
        <w:rPr>
          <w:rFonts w:eastAsia="Calibri" w:cs="Times New Roman"/>
          <w:szCs w:val="24"/>
        </w:rPr>
        <w:t xml:space="preserve"> aktiviteter er specificeret i statutterne for EIB, som er et bilag til traktaten. På denne baggrund er EIB ikke underlagt en række krav i dansk lovgivning, herunder </w:t>
      </w:r>
      <w:r w:rsidR="001666F7">
        <w:rPr>
          <w:rFonts w:eastAsia="Calibri" w:cs="Times New Roman"/>
          <w:szCs w:val="24"/>
        </w:rPr>
        <w:t xml:space="preserve">bl.a. </w:t>
      </w:r>
      <w:r w:rsidR="00372A38" w:rsidRPr="00C14D53">
        <w:rPr>
          <w:rFonts w:eastAsia="Calibri" w:cs="Times New Roman"/>
          <w:szCs w:val="24"/>
        </w:rPr>
        <w:t xml:space="preserve">tilladelses- og tilsynskrav i den finansielle regulering, og Finanstilsynet fører ikke tilsyn med </w:t>
      </w:r>
      <w:proofErr w:type="spellStart"/>
      <w:r w:rsidR="00372A38" w:rsidRPr="00C14D53">
        <w:rPr>
          <w:rFonts w:eastAsia="Calibri" w:cs="Times New Roman"/>
          <w:szCs w:val="24"/>
        </w:rPr>
        <w:t>EIBs</w:t>
      </w:r>
      <w:proofErr w:type="spellEnd"/>
      <w:r w:rsidR="00372A38" w:rsidRPr="00C14D53">
        <w:rPr>
          <w:rFonts w:eastAsia="Calibri" w:cs="Times New Roman"/>
          <w:szCs w:val="24"/>
        </w:rPr>
        <w:t xml:space="preserve"> aktiviteter i Danmark.</w:t>
      </w:r>
    </w:p>
    <w:p w:rsidR="00372A38" w:rsidRPr="00C14D53" w:rsidRDefault="00372A38" w:rsidP="00372A38">
      <w:pPr>
        <w:suppressAutoHyphens/>
        <w:rPr>
          <w:rFonts w:eastAsia="Calibri" w:cs="Times New Roman"/>
          <w:szCs w:val="24"/>
        </w:rPr>
      </w:pPr>
      <w:r w:rsidRPr="00C14D53">
        <w:rPr>
          <w:rFonts w:eastAsia="Calibri" w:cs="Times New Roman"/>
          <w:szCs w:val="24"/>
        </w:rPr>
        <w:t xml:space="preserve"> </w:t>
      </w:r>
    </w:p>
    <w:p w:rsidR="00D003EE" w:rsidRPr="00C14D53" w:rsidRDefault="0076279E" w:rsidP="00C14D53">
      <w:pPr>
        <w:suppressAutoHyphens/>
      </w:pPr>
      <w:r w:rsidRPr="00C14D53">
        <w:t xml:space="preserve">Bestemmelsen kan også bringes i anvendelse i forhold til internationale finansielle institutioner, som Danmark er medlem af, </w:t>
      </w:r>
      <w:r w:rsidR="00D003EE" w:rsidRPr="00C14D53">
        <w:t>men som ikke udøver aktiviteter i Danmark. Den Europæiske Bank for Genopbygning og Udvikling er et eksempel på en international institution, som Danmark er medlem af, men som ikke opererer i Danmark</w:t>
      </w:r>
    </w:p>
    <w:p w:rsidR="00D003EE" w:rsidRPr="00C14D53" w:rsidRDefault="00D003EE" w:rsidP="00C14D53">
      <w:pPr>
        <w:suppressAutoHyphens/>
      </w:pPr>
    </w:p>
    <w:p w:rsidR="00D003EE" w:rsidRPr="00C14D53" w:rsidRDefault="007061CF" w:rsidP="00C14D53">
      <w:pPr>
        <w:suppressAutoHyphens/>
      </w:pPr>
      <w:r>
        <w:t>Den foreslåede b</w:t>
      </w:r>
      <w:r w:rsidR="00D003EE" w:rsidRPr="00C14D53">
        <w:t xml:space="preserve">estemmelse </w:t>
      </w:r>
      <w:r>
        <w:t>vil</w:t>
      </w:r>
      <w:r w:rsidR="00D003EE" w:rsidRPr="00C14D53">
        <w:t xml:space="preserve"> sikre mulighed for en smidig proces også i eventuelle fremtidige tilfælde, hvor </w:t>
      </w:r>
      <w:r w:rsidR="004966B9" w:rsidRPr="00C14D53">
        <w:t>der fra grønlandsk side</w:t>
      </w:r>
      <w:r w:rsidR="00D003EE" w:rsidRPr="00C14D53">
        <w:t xml:space="preserve"> måtte </w:t>
      </w:r>
      <w:r w:rsidR="004966B9" w:rsidRPr="00C14D53">
        <w:t>være</w:t>
      </w:r>
      <w:r w:rsidR="00D003EE" w:rsidRPr="00C14D53">
        <w:t xml:space="preserve"> ønske om, at der indgås aftale med en </w:t>
      </w:r>
      <w:r w:rsidR="0076279E" w:rsidRPr="00C14D53">
        <w:t xml:space="preserve">international finansiel </w:t>
      </w:r>
      <w:r w:rsidR="00D003EE" w:rsidRPr="00C14D53">
        <w:t xml:space="preserve">institution, som Danmark er medlem af, </w:t>
      </w:r>
      <w:r w:rsidR="008E07C1" w:rsidRPr="00C14D53">
        <w:rPr>
          <w:rFonts w:eastAsia="Calibri"/>
        </w:rPr>
        <w:t>fra</w:t>
      </w:r>
      <w:r w:rsidR="008E07C1">
        <w:rPr>
          <w:rFonts w:eastAsia="Calibri"/>
        </w:rPr>
        <w:t xml:space="preserve"> i Grønland gældende</w:t>
      </w:r>
      <w:r w:rsidR="008E07C1" w:rsidRPr="00C14D53">
        <w:rPr>
          <w:rFonts w:eastAsia="Calibri"/>
        </w:rPr>
        <w:t xml:space="preserve"> regulering</w:t>
      </w:r>
      <w:r w:rsidR="008E07C1">
        <w:rPr>
          <w:rFonts w:eastAsia="Calibri"/>
        </w:rPr>
        <w:t xml:space="preserve"> på områder</w:t>
      </w:r>
      <w:r w:rsidR="0076279E" w:rsidRPr="00C14D53">
        <w:t xml:space="preserve">, som ikke er </w:t>
      </w:r>
      <w:r w:rsidR="00B42754">
        <w:t>over</w:t>
      </w:r>
      <w:r w:rsidR="0076279E" w:rsidRPr="00C14D53">
        <w:t>taget af Grønland</w:t>
      </w:r>
      <w:r w:rsidR="00B42754">
        <w:t>.</w:t>
      </w:r>
      <w:r w:rsidR="0076279E" w:rsidRPr="00C14D53">
        <w:t xml:space="preserve"> </w:t>
      </w:r>
      <w:r w:rsidR="00B42754" w:rsidRPr="00147924">
        <w:rPr>
          <w:rFonts w:cs="Times New Roman"/>
          <w:szCs w:val="24"/>
        </w:rPr>
        <w:t xml:space="preserve">De nærmere regler skal kunne sikre den internationale finansielle institution vilkår, der er sammenlignelige med </w:t>
      </w:r>
      <w:r w:rsidR="00B9415C">
        <w:rPr>
          <w:rFonts w:cs="Times New Roman"/>
          <w:szCs w:val="24"/>
        </w:rPr>
        <w:t xml:space="preserve">institutionens </w:t>
      </w:r>
      <w:r w:rsidR="00B42754" w:rsidRPr="00147924">
        <w:rPr>
          <w:rFonts w:cs="Times New Roman"/>
          <w:szCs w:val="24"/>
        </w:rPr>
        <w:t xml:space="preserve">vilkår øvrige </w:t>
      </w:r>
      <w:r w:rsidR="00E71336">
        <w:rPr>
          <w:rFonts w:cs="Times New Roman"/>
          <w:szCs w:val="24"/>
        </w:rPr>
        <w:t xml:space="preserve">lande, som </w:t>
      </w:r>
      <w:r w:rsidR="00444AF4">
        <w:rPr>
          <w:rFonts w:cs="Times New Roman"/>
          <w:szCs w:val="24"/>
        </w:rPr>
        <w:t>institutionen</w:t>
      </w:r>
      <w:r w:rsidR="00E71336">
        <w:rPr>
          <w:rFonts w:cs="Times New Roman"/>
          <w:szCs w:val="24"/>
        </w:rPr>
        <w:t xml:space="preserve"> opererer i</w:t>
      </w:r>
      <w:r w:rsidR="00B42754" w:rsidRPr="00147924">
        <w:rPr>
          <w:rFonts w:cs="Times New Roman"/>
          <w:szCs w:val="24"/>
        </w:rPr>
        <w:t>.</w:t>
      </w:r>
    </w:p>
    <w:p w:rsidR="00D5348B" w:rsidRPr="00C14D53" w:rsidRDefault="00D5348B" w:rsidP="00D5348B">
      <w:pPr>
        <w:suppressAutoHyphens/>
        <w:rPr>
          <w:rFonts w:eastAsia="Calibri" w:cs="Times New Roman"/>
          <w:szCs w:val="24"/>
        </w:rPr>
      </w:pPr>
    </w:p>
    <w:p w:rsidR="00AC39C9" w:rsidRDefault="00D5348B" w:rsidP="00F024D1">
      <w:pPr>
        <w:suppressAutoHyphens/>
        <w:rPr>
          <w:rFonts w:eastAsia="Calibri" w:cs="Times New Roman"/>
          <w:szCs w:val="24"/>
        </w:rPr>
      </w:pPr>
      <w:r w:rsidRPr="00C14D53">
        <w:rPr>
          <w:szCs w:val="24"/>
        </w:rPr>
        <w:t>Det foreslås, at erhvervsministeren</w:t>
      </w:r>
      <w:r w:rsidR="00444AF4">
        <w:rPr>
          <w:szCs w:val="24"/>
        </w:rPr>
        <w:t xml:space="preserve"> alene</w:t>
      </w:r>
      <w:r w:rsidR="008E07C1">
        <w:rPr>
          <w:szCs w:val="24"/>
        </w:rPr>
        <w:t xml:space="preserve"> </w:t>
      </w:r>
      <w:r w:rsidR="008E07C1" w:rsidRPr="00C14D53">
        <w:rPr>
          <w:rFonts w:eastAsia="Calibri"/>
        </w:rPr>
        <w:t xml:space="preserve">efter aftale med </w:t>
      </w:r>
      <w:proofErr w:type="spellStart"/>
      <w:r w:rsidR="008E07C1" w:rsidRPr="00C14D53">
        <w:rPr>
          <w:rFonts w:eastAsia="Calibri"/>
        </w:rPr>
        <w:t>Naalakkersuisut</w:t>
      </w:r>
      <w:proofErr w:type="spellEnd"/>
      <w:r w:rsidRPr="00C14D53">
        <w:rPr>
          <w:szCs w:val="24"/>
        </w:rPr>
        <w:t xml:space="preserve"> kan </w:t>
      </w:r>
      <w:r w:rsidR="00AD278A" w:rsidRPr="00C14D53">
        <w:rPr>
          <w:rFonts w:eastAsia="Calibri"/>
        </w:rPr>
        <w:t xml:space="preserve">fastsætte nærmere regler, der undtager internationale finansielle institutioner, som Danmark er medlem af, </w:t>
      </w:r>
      <w:r w:rsidR="008E07C1" w:rsidRPr="00C14D53">
        <w:rPr>
          <w:rFonts w:eastAsia="Calibri"/>
        </w:rPr>
        <w:t>fra</w:t>
      </w:r>
      <w:r w:rsidR="008E07C1">
        <w:rPr>
          <w:rFonts w:eastAsia="Calibri"/>
        </w:rPr>
        <w:t xml:space="preserve"> i Grønland gældende</w:t>
      </w:r>
      <w:r w:rsidR="008E07C1" w:rsidRPr="00C14D53">
        <w:rPr>
          <w:rFonts w:eastAsia="Calibri"/>
        </w:rPr>
        <w:t xml:space="preserve"> regulering</w:t>
      </w:r>
      <w:r w:rsidR="008E07C1">
        <w:rPr>
          <w:rFonts w:eastAsia="Calibri"/>
        </w:rPr>
        <w:t xml:space="preserve"> på områder</w:t>
      </w:r>
      <w:r w:rsidR="00B9415C">
        <w:rPr>
          <w:rFonts w:eastAsia="Calibri"/>
        </w:rPr>
        <w:t>,</w:t>
      </w:r>
      <w:r w:rsidR="008E07C1" w:rsidRPr="00C14D53" w:rsidDel="008E07C1">
        <w:rPr>
          <w:rFonts w:eastAsia="Calibri"/>
        </w:rPr>
        <w:t xml:space="preserve"> </w:t>
      </w:r>
      <w:r w:rsidR="00AD278A" w:rsidRPr="00C14D53">
        <w:rPr>
          <w:rFonts w:eastAsia="Calibri"/>
        </w:rPr>
        <w:t xml:space="preserve">der ikke er </w:t>
      </w:r>
      <w:r w:rsidR="00AD278A">
        <w:rPr>
          <w:rFonts w:eastAsia="Calibri"/>
        </w:rPr>
        <w:t>over</w:t>
      </w:r>
      <w:r w:rsidR="00AD278A" w:rsidRPr="00C14D53">
        <w:rPr>
          <w:rFonts w:eastAsia="Calibri"/>
        </w:rPr>
        <w:t>taget af Grønland</w:t>
      </w:r>
      <w:r w:rsidRPr="00C14D53">
        <w:rPr>
          <w:rFonts w:eastAsia="Calibri" w:cs="Times New Roman"/>
          <w:szCs w:val="24"/>
        </w:rPr>
        <w:t xml:space="preserve">. </w:t>
      </w:r>
    </w:p>
    <w:p w:rsidR="00446E4A" w:rsidRPr="00C14D53" w:rsidRDefault="00446E4A" w:rsidP="00F024D1">
      <w:pPr>
        <w:suppressAutoHyphens/>
        <w:rPr>
          <w:rFonts w:eastAsia="Calibri" w:cs="Times New Roman"/>
          <w:szCs w:val="24"/>
        </w:rPr>
      </w:pPr>
    </w:p>
    <w:p w:rsidR="00F0531D" w:rsidRPr="00C14D53" w:rsidRDefault="00F0531D" w:rsidP="00F2725D">
      <w:pPr>
        <w:suppressAutoHyphens/>
        <w:jc w:val="center"/>
        <w:outlineLvl w:val="0"/>
        <w:rPr>
          <w:rFonts w:cs="Times New Roman"/>
          <w:i/>
          <w:szCs w:val="24"/>
        </w:rPr>
      </w:pPr>
      <w:r w:rsidRPr="00C14D53">
        <w:rPr>
          <w:rFonts w:cs="Times New Roman"/>
          <w:i/>
          <w:szCs w:val="24"/>
        </w:rPr>
        <w:t xml:space="preserve">Til § </w:t>
      </w:r>
      <w:r w:rsidR="00AC39C9" w:rsidRPr="00C14D53">
        <w:rPr>
          <w:rFonts w:cs="Times New Roman"/>
          <w:i/>
          <w:szCs w:val="24"/>
        </w:rPr>
        <w:t>2</w:t>
      </w:r>
    </w:p>
    <w:p w:rsidR="00F0531D" w:rsidRPr="00C14D53" w:rsidRDefault="00F0531D" w:rsidP="00F2725D">
      <w:pPr>
        <w:suppressAutoHyphens/>
        <w:rPr>
          <w:rFonts w:cs="Times New Roman"/>
          <w:szCs w:val="24"/>
        </w:rPr>
      </w:pPr>
    </w:p>
    <w:p w:rsidR="00E53231" w:rsidRPr="00C14D53" w:rsidRDefault="00987367" w:rsidP="00F2725D">
      <w:pPr>
        <w:suppressAutoHyphens/>
        <w:rPr>
          <w:rFonts w:cs="Times New Roman"/>
          <w:szCs w:val="24"/>
        </w:rPr>
      </w:pPr>
      <w:r w:rsidRPr="00C14D53">
        <w:rPr>
          <w:rFonts w:cs="Times New Roman"/>
          <w:szCs w:val="24"/>
        </w:rPr>
        <w:t xml:space="preserve">Det foreslås i </w:t>
      </w:r>
      <w:r w:rsidRPr="00C14D53">
        <w:rPr>
          <w:rFonts w:cs="Times New Roman"/>
          <w:i/>
          <w:iCs/>
          <w:szCs w:val="24"/>
        </w:rPr>
        <w:t xml:space="preserve">§ </w:t>
      </w:r>
      <w:r w:rsidR="00AC39C9" w:rsidRPr="00C14D53">
        <w:rPr>
          <w:rFonts w:cs="Times New Roman"/>
          <w:i/>
          <w:iCs/>
          <w:szCs w:val="24"/>
        </w:rPr>
        <w:t>2</w:t>
      </w:r>
      <w:r w:rsidR="00444DE2">
        <w:rPr>
          <w:rFonts w:cs="Times New Roman"/>
          <w:i/>
          <w:iCs/>
          <w:szCs w:val="24"/>
        </w:rPr>
        <w:t>,</w:t>
      </w:r>
      <w:r w:rsidRPr="00C14D53">
        <w:rPr>
          <w:rFonts w:cs="Times New Roman"/>
          <w:i/>
          <w:iCs/>
          <w:szCs w:val="24"/>
        </w:rPr>
        <w:t> </w:t>
      </w:r>
      <w:r w:rsidRPr="00C14D53">
        <w:rPr>
          <w:rFonts w:cs="Times New Roman"/>
          <w:szCs w:val="24"/>
        </w:rPr>
        <w:t xml:space="preserve">at </w:t>
      </w:r>
      <w:r w:rsidR="00444DE2">
        <w:rPr>
          <w:rFonts w:cs="Times New Roman"/>
          <w:szCs w:val="24"/>
        </w:rPr>
        <w:t xml:space="preserve">loven træder i kraft ved bekendtgørelsen i Lovtidende. </w:t>
      </w:r>
    </w:p>
    <w:p w:rsidR="00444DE2" w:rsidRDefault="00444DE2" w:rsidP="00444DE2">
      <w:pPr>
        <w:suppressAutoHyphens/>
        <w:rPr>
          <w:rFonts w:cs="Times New Roman"/>
          <w:szCs w:val="24"/>
        </w:rPr>
      </w:pPr>
    </w:p>
    <w:p w:rsidR="00B9415C" w:rsidRDefault="00444DE2" w:rsidP="00444DE2">
      <w:pPr>
        <w:suppressAutoHyphens/>
      </w:pPr>
      <w:r>
        <w:t>Den foreslåede bestemmelse skal ses i lyset af et ønske fra grønlandske side om</w:t>
      </w:r>
      <w:r w:rsidR="00AD278A">
        <w:t>, at der</w:t>
      </w:r>
      <w:r>
        <w:t xml:space="preserve"> hurtigst muligt</w:t>
      </w:r>
      <w:r w:rsidR="00AD278A">
        <w:t xml:space="preserve">, og </w:t>
      </w:r>
      <w:r w:rsidR="00A057B0">
        <w:t>gerne i starten af december 2025</w:t>
      </w:r>
      <w:r w:rsidR="00AD278A">
        <w:t>,</w:t>
      </w:r>
      <w:r>
        <w:t xml:space="preserve"> </w:t>
      </w:r>
      <w:r w:rsidR="00AD278A">
        <w:t>kan indgås</w:t>
      </w:r>
      <w:r>
        <w:t xml:space="preserve"> en aftale med EIB</w:t>
      </w:r>
      <w:r w:rsidR="00AD278A">
        <w:t>, der giver EIB mulighed for at udbyde sine produkter i Grønland, herunder yde finansiering til konkrete projekter i Grønland</w:t>
      </w:r>
      <w:r>
        <w:t xml:space="preserve">. </w:t>
      </w:r>
    </w:p>
    <w:p w:rsidR="00B9415C" w:rsidRDefault="00B9415C" w:rsidP="00444DE2">
      <w:pPr>
        <w:suppressAutoHyphens/>
      </w:pPr>
    </w:p>
    <w:p w:rsidR="00444DE2" w:rsidRDefault="00444DE2" w:rsidP="00444DE2">
      <w:pPr>
        <w:suppressAutoHyphens/>
      </w:pPr>
      <w:r>
        <w:t xml:space="preserve">Bestemmelsen om </w:t>
      </w:r>
      <w:r w:rsidR="007061CF">
        <w:t xml:space="preserve">ikrafttrædelse ved bekendtgørelse i Lovtidende </w:t>
      </w:r>
      <w:r>
        <w:t xml:space="preserve">i lovforslaget er begrundet i behovet for hurtigst muligt at kunne </w:t>
      </w:r>
      <w:r w:rsidR="00175598">
        <w:lastRenderedPageBreak/>
        <w:t>imødekomme</w:t>
      </w:r>
      <w:r w:rsidR="00D841FC">
        <w:t xml:space="preserve"> det grønlandske ønske om at kunne </w:t>
      </w:r>
      <w:r>
        <w:t xml:space="preserve">give internationale </w:t>
      </w:r>
      <w:r w:rsidRPr="00C14D53">
        <w:rPr>
          <w:rFonts w:eastAsia="Calibri"/>
        </w:rPr>
        <w:t>finansielle institution</w:t>
      </w:r>
      <w:r>
        <w:rPr>
          <w:rFonts w:eastAsia="Calibri"/>
        </w:rPr>
        <w:t xml:space="preserve">er mulighed for at </w:t>
      </w:r>
      <w:r w:rsidR="00AD278A">
        <w:rPr>
          <w:rFonts w:eastAsia="Calibri"/>
        </w:rPr>
        <w:t xml:space="preserve">udbyde </w:t>
      </w:r>
      <w:r w:rsidR="00B9415C">
        <w:rPr>
          <w:rFonts w:eastAsia="Calibri"/>
        </w:rPr>
        <w:t>deres</w:t>
      </w:r>
      <w:r w:rsidR="00AD278A">
        <w:rPr>
          <w:rFonts w:eastAsia="Calibri"/>
        </w:rPr>
        <w:t xml:space="preserve"> produkter i Grønland og dermed </w:t>
      </w:r>
      <w:r w:rsidR="00B9415C">
        <w:rPr>
          <w:rFonts w:eastAsia="Calibri"/>
        </w:rPr>
        <w:t xml:space="preserve">for at </w:t>
      </w:r>
      <w:r w:rsidR="00AD278A">
        <w:rPr>
          <w:rFonts w:eastAsia="Calibri"/>
        </w:rPr>
        <w:t>kunne bidrage til medfinansieringen af konkrete projekter i Grønland</w:t>
      </w:r>
      <w:r w:rsidR="00863B64">
        <w:t>, hvor der aktuelt pågår dialog med EIB om mulig medfinansiering af et konkret grønlandsk projekt af betydelig samfundsmæssig interesse.</w:t>
      </w:r>
      <w:r>
        <w:t xml:space="preserve"> </w:t>
      </w:r>
    </w:p>
    <w:p w:rsidR="00444DE2" w:rsidRDefault="00444DE2" w:rsidP="00444DE2">
      <w:pPr>
        <w:suppressAutoHyphens/>
      </w:pPr>
    </w:p>
    <w:p w:rsidR="00F0531D" w:rsidRPr="00C14D53" w:rsidRDefault="00F0531D" w:rsidP="00F2725D">
      <w:pPr>
        <w:suppressAutoHyphens/>
        <w:rPr>
          <w:rFonts w:cs="Times New Roman"/>
          <w:szCs w:val="24"/>
        </w:rPr>
      </w:pPr>
    </w:p>
    <w:p w:rsidR="008E714C" w:rsidRPr="0084392D" w:rsidRDefault="008E714C" w:rsidP="008E714C">
      <w:pPr>
        <w:suppressAutoHyphens/>
      </w:pPr>
    </w:p>
    <w:p w:rsidR="009F2E78" w:rsidRPr="0084392D" w:rsidRDefault="009F2E78" w:rsidP="00F2725D">
      <w:pPr>
        <w:suppressAutoHyphens/>
      </w:pPr>
    </w:p>
    <w:sectPr w:rsidR="009F2E78" w:rsidRPr="0084392D" w:rsidSect="00D712BA">
      <w:headerReference w:type="even" r:id="rId8"/>
      <w:headerReference w:type="default" r:id="rId9"/>
      <w:footerReference w:type="default" r:id="rId10"/>
      <w:headerReference w:type="first" r:id="rId11"/>
      <w:pgSz w:w="11906" w:h="16838" w:code="9"/>
      <w:pgMar w:top="1418" w:right="3260" w:bottom="1134" w:left="1418" w:header="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992AA4" w16cex:dateUtc="2025-05-20T06:15:00Z">
    <w16cex:extLst>
      <w16:ext w16:uri="{CE6994B0-6A32-4C9F-8C6B-6E91EDA988CE}">
        <cr:reactions xmlns:cr="http://schemas.microsoft.com/office/comments/2020/reactions">
          <cr:reaction reactionType="1">
            <cr:reactionInfo dateUtc="2025-05-20T06:25:34Z">
              <cr:user userId="S::KAAN@ftnet.dk::4d213350-7f87-4d64-9141-744739799452" userProvider="AD" userName="Karina Ankergren (FT)"/>
            </cr:reactionInfo>
          </cr:reaction>
        </cr:reactions>
      </w16:ext>
    </w16cex:extLst>
  </w16cex:commentExtensible>
  <w16cex:commentExtensible w16cex:durableId="7C3ED0C0" w16cex:dateUtc="2025-05-20T06:15:00Z"/>
  <w16cex:commentExtensible w16cex:durableId="374026B9" w16cex:dateUtc="2025-05-20T06:16:00Z"/>
  <w16cex:commentExtensible w16cex:durableId="743E9907" w16cex:dateUtc="2025-05-20T06:16:00Z"/>
  <w16cex:commentExtensible w16cex:durableId="296D663C" w16cex:dateUtc="2025-05-20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1A518D" w16cid:durableId="43B7DF32"/>
  <w16cid:commentId w16cid:paraId="2F3D9CD9" w16cid:durableId="7C992AA4"/>
  <w16cid:commentId w16cid:paraId="458E96A6" w16cid:durableId="42260B2C"/>
  <w16cid:commentId w16cid:paraId="447B9065" w16cid:durableId="7C3ED0C0"/>
  <w16cid:commentId w16cid:paraId="5F539B3F" w16cid:durableId="117883E0"/>
  <w16cid:commentId w16cid:paraId="7425D266" w16cid:durableId="374026B9"/>
  <w16cid:commentId w16cid:paraId="7B36E4DF" w16cid:durableId="48753454"/>
  <w16cid:commentId w16cid:paraId="51EDF9F2" w16cid:durableId="743E9907"/>
  <w16cid:commentId w16cid:paraId="4B38D5E1" w16cid:durableId="296D66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9BB" w:rsidRDefault="005409BB" w:rsidP="00D712BA">
      <w:pPr>
        <w:spacing w:line="240" w:lineRule="auto"/>
      </w:pPr>
      <w:r>
        <w:separator/>
      </w:r>
    </w:p>
  </w:endnote>
  <w:endnote w:type="continuationSeparator" w:id="0">
    <w:p w:rsidR="005409BB" w:rsidRDefault="005409BB" w:rsidP="00D71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8444" w:tblpY="15724"/>
      <w:tblOverlap w:val="never"/>
      <w:tblW w:w="1418" w:type="dxa"/>
      <w:tblCellMar>
        <w:left w:w="0" w:type="dxa"/>
        <w:right w:w="0" w:type="dxa"/>
      </w:tblCellMar>
      <w:tblLook w:val="04A0" w:firstRow="1" w:lastRow="0" w:firstColumn="1" w:lastColumn="0" w:noHBand="0" w:noVBand="1"/>
    </w:tblPr>
    <w:tblGrid>
      <w:gridCol w:w="1418"/>
    </w:tblGrid>
    <w:tr w:rsidR="009A0928" w:rsidTr="007112C6">
      <w:trPr>
        <w:trHeight w:val="255"/>
      </w:trPr>
      <w:tc>
        <w:tcPr>
          <w:tcW w:w="1418" w:type="dxa"/>
          <w:hideMark/>
        </w:tcPr>
        <w:p w:rsidR="009A0928" w:rsidRPr="006A1B98" w:rsidRDefault="009A0928">
          <w:pPr>
            <w:pStyle w:val="Sidefod"/>
            <w:rPr>
              <w:sz w:val="16"/>
              <w:szCs w:val="16"/>
            </w:rPr>
          </w:pPr>
          <w:r w:rsidRPr="006A1B98">
            <w:rPr>
              <w:rStyle w:val="Sidetal"/>
              <w:sz w:val="16"/>
              <w:szCs w:val="16"/>
            </w:rPr>
            <w:fldChar w:fldCharType="begin"/>
          </w:r>
          <w:r w:rsidRPr="006A1B98">
            <w:rPr>
              <w:rStyle w:val="Sidetal"/>
              <w:sz w:val="16"/>
              <w:szCs w:val="16"/>
            </w:rPr>
            <w:instrText xml:space="preserve"> PAGE </w:instrText>
          </w:r>
          <w:r w:rsidRPr="006A1B98">
            <w:rPr>
              <w:rStyle w:val="Sidetal"/>
              <w:sz w:val="16"/>
              <w:szCs w:val="16"/>
            </w:rPr>
            <w:fldChar w:fldCharType="separate"/>
          </w:r>
          <w:r w:rsidR="001D0933">
            <w:rPr>
              <w:rStyle w:val="Sidetal"/>
              <w:noProof/>
              <w:sz w:val="16"/>
              <w:szCs w:val="16"/>
            </w:rPr>
            <w:t>12</w:t>
          </w:r>
          <w:r w:rsidRPr="006A1B98">
            <w:rPr>
              <w:rStyle w:val="Sidetal"/>
              <w:sz w:val="16"/>
              <w:szCs w:val="16"/>
            </w:rPr>
            <w:fldChar w:fldCharType="end"/>
          </w:r>
        </w:p>
      </w:tc>
    </w:tr>
  </w:tbl>
  <w:p w:rsidR="009A0928" w:rsidRDefault="009A092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9BB" w:rsidRDefault="005409BB" w:rsidP="00D712BA">
      <w:pPr>
        <w:spacing w:line="240" w:lineRule="auto"/>
      </w:pPr>
      <w:r>
        <w:separator/>
      </w:r>
    </w:p>
  </w:footnote>
  <w:footnote w:type="continuationSeparator" w:id="0">
    <w:p w:rsidR="005409BB" w:rsidRDefault="005409BB" w:rsidP="00D712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928" w:rsidRDefault="005409BB">
    <w:pPr>
      <w:pStyle w:val="Sidehoved"/>
    </w:pPr>
    <w:r>
      <w:rPr>
        <w:noProof/>
      </w:rPr>
      <w:pict w14:anchorId="5672C3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985" o:spid="_x0000_s2053" type="#_x0000_t136" style="position:absolute;left:0;text-align:left;margin-left:0;margin-top:0;width:382.1pt;height:127.35pt;rotation:315;z-index:-251655168;mso-position-horizontal:center;mso-position-horizontal-relative:margin;mso-position-vertical:center;mso-position-vertical-relative:margin" o:allowincell="f" fillcolor="silver" stroked="f">
          <v:fill opacity=".5"/>
          <v:textpath style="font-family:&quot;Times New Roman&quot;;font-size:1pt" string="UD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928" w:rsidRDefault="005409BB">
    <w:pPr>
      <w:pStyle w:val="Sidehoved"/>
    </w:pPr>
    <w:r>
      <w:rPr>
        <w:noProof/>
      </w:rPr>
      <w:pict w14:anchorId="0BCB36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986" o:spid="_x0000_s2054" type="#_x0000_t136" style="position:absolute;left:0;text-align:left;margin-left:0;margin-top:0;width:382.1pt;height:127.35pt;rotation:315;z-index:-251653120;mso-position-horizontal:center;mso-position-horizontal-relative:margin;mso-position-vertical:center;mso-position-vertical-relative:margin" o:allowincell="f" fillcolor="silver" stroked="f">
          <v:fill opacity=".5"/>
          <v:textpath style="font-family:&quot;Times New Roman&quot;;font-size:1pt" string="UDKAST"/>
          <w10:wrap anchorx="margin" anchory="margin"/>
        </v:shape>
      </w:pict>
    </w:r>
  </w:p>
  <w:p w:rsidR="009A0928" w:rsidRPr="004A7268" w:rsidRDefault="009A0928" w:rsidP="004A7268">
    <w:pPr>
      <w:pStyle w:val="Sidehoved"/>
      <w:jc w:val="center"/>
      <w:rPr>
        <w:b/>
      </w:rPr>
    </w:pPr>
    <w:r w:rsidRPr="004A7268">
      <w:rPr>
        <w:b/>
      </w:rPr>
      <w:t>UDKAST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928" w:rsidRPr="004A7268" w:rsidRDefault="005409BB" w:rsidP="004A7268">
    <w:pPr>
      <w:pStyle w:val="Sidehoved"/>
      <w:jc w:val="center"/>
      <w:rPr>
        <w:b/>
      </w:rPr>
    </w:pPr>
    <w:r>
      <w:rPr>
        <w:noProof/>
      </w:rPr>
      <w:pict w14:anchorId="0E04D8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984" o:spid="_x0000_s2052" type="#_x0000_t136" style="position:absolute;left:0;text-align:left;margin-left:0;margin-top:0;width:382.1pt;height:127.35pt;rotation:315;z-index:-251657216;mso-position-horizontal:center;mso-position-horizontal-relative:margin;mso-position-vertical:center;mso-position-vertical-relative:margin" o:allowincell="f" fillcolor="silver" stroked="f">
          <v:fill opacity=".5"/>
          <v:textpath style="font-family:&quot;Times New Roman&quot;;font-size:1pt" string="UDKAST"/>
          <w10:wrap anchorx="margin" anchory="margin"/>
        </v:shape>
      </w:pict>
    </w:r>
    <w:r w:rsidR="009A0928" w:rsidRPr="004A7268">
      <w:rPr>
        <w:b/>
      </w:rPr>
      <w:t>UDKAST</w:t>
    </w:r>
  </w:p>
  <w:p w:rsidR="009A0928" w:rsidRDefault="009A0928">
    <w:pPr>
      <w:pStyle w:val="Sidehoved"/>
    </w:pPr>
  </w:p>
  <w:p w:rsidR="009A0928" w:rsidRDefault="009A0928" w:rsidP="00B60A17">
    <w:pPr>
      <w:pStyle w:val="Sidehoved"/>
      <w:tabs>
        <w:tab w:val="clear" w:pos="4819"/>
        <w:tab w:val="clear" w:pos="9638"/>
        <w:tab w:val="left" w:pos="2070"/>
      </w:tabs>
    </w:pPr>
  </w:p>
  <w:p w:rsidR="009A0928" w:rsidRDefault="009A0928">
    <w:pPr>
      <w:pStyle w:val="Sidehoved"/>
    </w:pPr>
  </w:p>
  <w:p w:rsidR="009A0928" w:rsidRDefault="009A0928">
    <w:pPr>
      <w:pStyle w:val="Sidehoved"/>
    </w:pPr>
  </w:p>
  <w:p w:rsidR="009A0928" w:rsidRDefault="009A0928">
    <w:pPr>
      <w:pStyle w:val="Sidehoved"/>
    </w:pPr>
  </w:p>
  <w:p w:rsidR="009A0928" w:rsidRDefault="009A0928">
    <w:pPr>
      <w:pStyle w:val="Sidehoved"/>
    </w:pPr>
  </w:p>
  <w:p w:rsidR="009A0928" w:rsidRDefault="009A0928">
    <w:pPr>
      <w:pStyle w:val="Sidehoved"/>
    </w:pPr>
  </w:p>
  <w:p w:rsidR="009A0928" w:rsidRDefault="009A0928">
    <w:pPr>
      <w:pStyle w:val="Sidehoved"/>
    </w:pPr>
  </w:p>
  <w:p w:rsidR="009A0928" w:rsidRDefault="009A0928">
    <w:pPr>
      <w:pStyle w:val="Sidehoved"/>
    </w:pPr>
  </w:p>
  <w:p w:rsidR="009A0928" w:rsidRDefault="009A0928">
    <w:pPr>
      <w:pStyle w:val="Sidehoved"/>
    </w:pPr>
  </w:p>
  <w:p w:rsidR="009A0928" w:rsidRDefault="009A0928">
    <w:pPr>
      <w:pStyle w:val="Sidehoved"/>
    </w:pPr>
  </w:p>
  <w:p w:rsidR="009A0928" w:rsidRDefault="009A0928">
    <w:pPr>
      <w:pStyle w:val="Sidehoved"/>
    </w:pPr>
  </w:p>
  <w:p w:rsidR="009A0928" w:rsidRDefault="009A0928">
    <w:pPr>
      <w:pStyle w:val="Sidehoved"/>
    </w:pPr>
  </w:p>
  <w:p w:rsidR="009A0928" w:rsidRDefault="009A0928">
    <w:pPr>
      <w:pStyle w:val="Sidehoved"/>
    </w:pPr>
  </w:p>
  <w:p w:rsidR="009A0928" w:rsidRDefault="009A0928">
    <w:pPr>
      <w:pStyle w:val="Sidehoved"/>
    </w:pPr>
  </w:p>
  <w:p w:rsidR="009A0928" w:rsidRDefault="009A0928">
    <w:pPr>
      <w:pStyle w:val="Sidehoved"/>
    </w:pPr>
  </w:p>
  <w:p w:rsidR="009A0928" w:rsidRDefault="009A0928">
    <w:pPr>
      <w:pStyle w:val="Sidehoved"/>
    </w:pPr>
  </w:p>
  <w:p w:rsidR="009A0928" w:rsidRDefault="009A0928" w:rsidP="00D712BA">
    <w:pPr>
      <w:pStyle w:val="Sidehoved"/>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6BA2"/>
    <w:multiLevelType w:val="hybridMultilevel"/>
    <w:tmpl w:val="DFE6188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0852AA9"/>
    <w:multiLevelType w:val="multilevel"/>
    <w:tmpl w:val="B3962852"/>
    <w:lvl w:ilvl="0">
      <w:start w:val="3"/>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2" w15:restartNumberingAfterBreak="0">
    <w:nsid w:val="01E25D4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B204AD"/>
    <w:multiLevelType w:val="hybridMultilevel"/>
    <w:tmpl w:val="AE8003CC"/>
    <w:lvl w:ilvl="0" w:tplc="D9BC82EA">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0BD766C3"/>
    <w:multiLevelType w:val="hybridMultilevel"/>
    <w:tmpl w:val="4850952C"/>
    <w:lvl w:ilvl="0" w:tplc="C94CDB46">
      <w:start w:val="1"/>
      <w:numFmt w:val="decimal"/>
      <w:lvlText w:val="%1."/>
      <w:lvlJc w:val="left"/>
      <w:pPr>
        <w:ind w:left="838" w:hanging="360"/>
      </w:pPr>
      <w:rPr>
        <w:rFonts w:ascii="Times New Roman" w:hAnsi="Times New Roman" w:cs="Times New Roman" w:hint="default"/>
        <w:b/>
        <w:sz w:val="24"/>
        <w:szCs w:val="24"/>
      </w:rPr>
    </w:lvl>
    <w:lvl w:ilvl="1" w:tplc="04060019" w:tentative="1">
      <w:start w:val="1"/>
      <w:numFmt w:val="lowerLetter"/>
      <w:lvlText w:val="%2."/>
      <w:lvlJc w:val="left"/>
      <w:pPr>
        <w:ind w:left="1499" w:hanging="360"/>
      </w:pPr>
    </w:lvl>
    <w:lvl w:ilvl="2" w:tplc="0406001B" w:tentative="1">
      <w:start w:val="1"/>
      <w:numFmt w:val="lowerRoman"/>
      <w:lvlText w:val="%3."/>
      <w:lvlJc w:val="right"/>
      <w:pPr>
        <w:ind w:left="2219" w:hanging="180"/>
      </w:pPr>
    </w:lvl>
    <w:lvl w:ilvl="3" w:tplc="0406000F" w:tentative="1">
      <w:start w:val="1"/>
      <w:numFmt w:val="decimal"/>
      <w:lvlText w:val="%4."/>
      <w:lvlJc w:val="left"/>
      <w:pPr>
        <w:ind w:left="2939" w:hanging="360"/>
      </w:pPr>
    </w:lvl>
    <w:lvl w:ilvl="4" w:tplc="04060019" w:tentative="1">
      <w:start w:val="1"/>
      <w:numFmt w:val="lowerLetter"/>
      <w:lvlText w:val="%5."/>
      <w:lvlJc w:val="left"/>
      <w:pPr>
        <w:ind w:left="3659" w:hanging="360"/>
      </w:pPr>
    </w:lvl>
    <w:lvl w:ilvl="5" w:tplc="0406001B" w:tentative="1">
      <w:start w:val="1"/>
      <w:numFmt w:val="lowerRoman"/>
      <w:lvlText w:val="%6."/>
      <w:lvlJc w:val="right"/>
      <w:pPr>
        <w:ind w:left="4379" w:hanging="180"/>
      </w:pPr>
    </w:lvl>
    <w:lvl w:ilvl="6" w:tplc="0406000F" w:tentative="1">
      <w:start w:val="1"/>
      <w:numFmt w:val="decimal"/>
      <w:lvlText w:val="%7."/>
      <w:lvlJc w:val="left"/>
      <w:pPr>
        <w:ind w:left="5099" w:hanging="360"/>
      </w:pPr>
    </w:lvl>
    <w:lvl w:ilvl="7" w:tplc="04060019" w:tentative="1">
      <w:start w:val="1"/>
      <w:numFmt w:val="lowerLetter"/>
      <w:lvlText w:val="%8."/>
      <w:lvlJc w:val="left"/>
      <w:pPr>
        <w:ind w:left="5819" w:hanging="360"/>
      </w:pPr>
    </w:lvl>
    <w:lvl w:ilvl="8" w:tplc="0406001B" w:tentative="1">
      <w:start w:val="1"/>
      <w:numFmt w:val="lowerRoman"/>
      <w:lvlText w:val="%9."/>
      <w:lvlJc w:val="right"/>
      <w:pPr>
        <w:ind w:left="6539" w:hanging="180"/>
      </w:pPr>
    </w:lvl>
  </w:abstractNum>
  <w:abstractNum w:abstractNumId="5" w15:restartNumberingAfterBreak="0">
    <w:nsid w:val="18110A31"/>
    <w:multiLevelType w:val="multilevel"/>
    <w:tmpl w:val="0EA062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E710168"/>
    <w:multiLevelType w:val="multilevel"/>
    <w:tmpl w:val="49EAE702"/>
    <w:lvl w:ilvl="0">
      <w:start w:val="2"/>
      <w:numFmt w:val="decimal"/>
      <w:lvlText w:val="%1."/>
      <w:lvlJc w:val="left"/>
      <w:pPr>
        <w:ind w:left="540" w:hanging="540"/>
      </w:pPr>
      <w:rPr>
        <w:rFonts w:hint="default"/>
      </w:rPr>
    </w:lvl>
    <w:lvl w:ilvl="1">
      <w:start w:val="1"/>
      <w:numFmt w:val="decimal"/>
      <w:lvlText w:val="%1.%2."/>
      <w:lvlJc w:val="left"/>
      <w:pPr>
        <w:ind w:left="898" w:hanging="54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7" w15:restartNumberingAfterBreak="0">
    <w:nsid w:val="2D2A5972"/>
    <w:multiLevelType w:val="hybridMultilevel"/>
    <w:tmpl w:val="B876F89C"/>
    <w:lvl w:ilvl="0" w:tplc="A88A42DE">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ECE58A2"/>
    <w:multiLevelType w:val="multilevel"/>
    <w:tmpl w:val="49EAE702"/>
    <w:lvl w:ilvl="0">
      <w:start w:val="2"/>
      <w:numFmt w:val="decimal"/>
      <w:lvlText w:val="%1."/>
      <w:lvlJc w:val="left"/>
      <w:pPr>
        <w:ind w:left="540" w:hanging="540"/>
      </w:pPr>
      <w:rPr>
        <w:rFonts w:hint="default"/>
      </w:rPr>
    </w:lvl>
    <w:lvl w:ilvl="1">
      <w:start w:val="1"/>
      <w:numFmt w:val="decimal"/>
      <w:lvlText w:val="%1.%2."/>
      <w:lvlJc w:val="left"/>
      <w:pPr>
        <w:ind w:left="898" w:hanging="54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9" w15:restartNumberingAfterBreak="0">
    <w:nsid w:val="32FB78A8"/>
    <w:multiLevelType w:val="hybridMultilevel"/>
    <w:tmpl w:val="4BF8CF8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6BB653C"/>
    <w:multiLevelType w:val="multilevel"/>
    <w:tmpl w:val="D38E830E"/>
    <w:lvl w:ilvl="0">
      <w:start w:val="2"/>
      <w:numFmt w:val="decimal"/>
      <w:lvlText w:val="%1"/>
      <w:lvlJc w:val="left"/>
      <w:pPr>
        <w:ind w:left="360" w:hanging="360"/>
      </w:pPr>
      <w:rPr>
        <w:rFonts w:hint="default"/>
      </w:rPr>
    </w:lvl>
    <w:lvl w:ilvl="1">
      <w:start w:val="2"/>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1" w15:restartNumberingAfterBreak="0">
    <w:nsid w:val="389F6E37"/>
    <w:multiLevelType w:val="hybridMultilevel"/>
    <w:tmpl w:val="44AE38AA"/>
    <w:lvl w:ilvl="0" w:tplc="FFFFFFFF">
      <w:start w:val="1"/>
      <w:numFmt w:val="decimal"/>
      <w:lvlText w:val="%1."/>
      <w:lvlJc w:val="left"/>
      <w:pPr>
        <w:ind w:left="779" w:hanging="360"/>
      </w:pPr>
      <w:rPr>
        <w:rFonts w:ascii="Times New Roman" w:hAnsi="Times New Roman" w:cs="Times New Roman" w:hint="default"/>
        <w:b/>
        <w:sz w:val="24"/>
        <w:szCs w:val="24"/>
      </w:rPr>
    </w:lvl>
    <w:lvl w:ilvl="1" w:tplc="FFFFFFFF" w:tentative="1">
      <w:start w:val="1"/>
      <w:numFmt w:val="lowerLetter"/>
      <w:lvlText w:val="%2."/>
      <w:lvlJc w:val="left"/>
      <w:pPr>
        <w:ind w:left="1499" w:hanging="360"/>
      </w:pPr>
    </w:lvl>
    <w:lvl w:ilvl="2" w:tplc="FFFFFFFF" w:tentative="1">
      <w:start w:val="1"/>
      <w:numFmt w:val="lowerRoman"/>
      <w:lvlText w:val="%3."/>
      <w:lvlJc w:val="right"/>
      <w:pPr>
        <w:ind w:left="2219" w:hanging="180"/>
      </w:pPr>
    </w:lvl>
    <w:lvl w:ilvl="3" w:tplc="FFFFFFFF" w:tentative="1">
      <w:start w:val="1"/>
      <w:numFmt w:val="decimal"/>
      <w:lvlText w:val="%4."/>
      <w:lvlJc w:val="left"/>
      <w:pPr>
        <w:ind w:left="2939" w:hanging="360"/>
      </w:pPr>
    </w:lvl>
    <w:lvl w:ilvl="4" w:tplc="FFFFFFFF" w:tentative="1">
      <w:start w:val="1"/>
      <w:numFmt w:val="lowerLetter"/>
      <w:lvlText w:val="%5."/>
      <w:lvlJc w:val="left"/>
      <w:pPr>
        <w:ind w:left="3659" w:hanging="360"/>
      </w:pPr>
    </w:lvl>
    <w:lvl w:ilvl="5" w:tplc="FFFFFFFF" w:tentative="1">
      <w:start w:val="1"/>
      <w:numFmt w:val="lowerRoman"/>
      <w:lvlText w:val="%6."/>
      <w:lvlJc w:val="right"/>
      <w:pPr>
        <w:ind w:left="4379" w:hanging="180"/>
      </w:pPr>
    </w:lvl>
    <w:lvl w:ilvl="6" w:tplc="FFFFFFFF" w:tentative="1">
      <w:start w:val="1"/>
      <w:numFmt w:val="decimal"/>
      <w:lvlText w:val="%7."/>
      <w:lvlJc w:val="left"/>
      <w:pPr>
        <w:ind w:left="5099" w:hanging="360"/>
      </w:pPr>
    </w:lvl>
    <w:lvl w:ilvl="7" w:tplc="FFFFFFFF" w:tentative="1">
      <w:start w:val="1"/>
      <w:numFmt w:val="lowerLetter"/>
      <w:lvlText w:val="%8."/>
      <w:lvlJc w:val="left"/>
      <w:pPr>
        <w:ind w:left="5819" w:hanging="360"/>
      </w:pPr>
    </w:lvl>
    <w:lvl w:ilvl="8" w:tplc="FFFFFFFF" w:tentative="1">
      <w:start w:val="1"/>
      <w:numFmt w:val="lowerRoman"/>
      <w:lvlText w:val="%9."/>
      <w:lvlJc w:val="right"/>
      <w:pPr>
        <w:ind w:left="6539" w:hanging="180"/>
      </w:pPr>
    </w:lvl>
  </w:abstractNum>
  <w:abstractNum w:abstractNumId="12" w15:restartNumberingAfterBreak="0">
    <w:nsid w:val="39814F47"/>
    <w:multiLevelType w:val="hybridMultilevel"/>
    <w:tmpl w:val="2F90041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3F41CD1"/>
    <w:multiLevelType w:val="hybridMultilevel"/>
    <w:tmpl w:val="B81CA11A"/>
    <w:lvl w:ilvl="0" w:tplc="F92A82A0">
      <w:start w:val="1"/>
      <w:numFmt w:val="decimal"/>
      <w:pStyle w:val="Listeafsnit"/>
      <w:lvlText w:val="%1)"/>
      <w:lvlJc w:val="left"/>
      <w:pPr>
        <w:ind w:left="1211"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D7D699E"/>
    <w:multiLevelType w:val="hybridMultilevel"/>
    <w:tmpl w:val="2968CED4"/>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55B4328E"/>
    <w:multiLevelType w:val="hybridMultilevel"/>
    <w:tmpl w:val="4436376E"/>
    <w:lvl w:ilvl="0" w:tplc="09D6A478">
      <w:start w:val="1"/>
      <w:numFmt w:val="decimal"/>
      <w:lvlText w:val="%1."/>
      <w:lvlJc w:val="left"/>
      <w:pPr>
        <w:ind w:left="1020" w:hanging="360"/>
      </w:pPr>
    </w:lvl>
    <w:lvl w:ilvl="1" w:tplc="39B06568">
      <w:start w:val="1"/>
      <w:numFmt w:val="decimal"/>
      <w:lvlText w:val="%2."/>
      <w:lvlJc w:val="left"/>
      <w:pPr>
        <w:ind w:left="1020" w:hanging="360"/>
      </w:pPr>
    </w:lvl>
    <w:lvl w:ilvl="2" w:tplc="A67A14C2">
      <w:start w:val="1"/>
      <w:numFmt w:val="decimal"/>
      <w:lvlText w:val="%3."/>
      <w:lvlJc w:val="left"/>
      <w:pPr>
        <w:ind w:left="1020" w:hanging="360"/>
      </w:pPr>
    </w:lvl>
    <w:lvl w:ilvl="3" w:tplc="D2801246">
      <w:start w:val="1"/>
      <w:numFmt w:val="decimal"/>
      <w:lvlText w:val="%4."/>
      <w:lvlJc w:val="left"/>
      <w:pPr>
        <w:ind w:left="1020" w:hanging="360"/>
      </w:pPr>
    </w:lvl>
    <w:lvl w:ilvl="4" w:tplc="6A9A33AA">
      <w:start w:val="1"/>
      <w:numFmt w:val="decimal"/>
      <w:lvlText w:val="%5."/>
      <w:lvlJc w:val="left"/>
      <w:pPr>
        <w:ind w:left="1020" w:hanging="360"/>
      </w:pPr>
    </w:lvl>
    <w:lvl w:ilvl="5" w:tplc="67F24F16">
      <w:start w:val="1"/>
      <w:numFmt w:val="decimal"/>
      <w:lvlText w:val="%6."/>
      <w:lvlJc w:val="left"/>
      <w:pPr>
        <w:ind w:left="1020" w:hanging="360"/>
      </w:pPr>
    </w:lvl>
    <w:lvl w:ilvl="6" w:tplc="8F16D4FC">
      <w:start w:val="1"/>
      <w:numFmt w:val="decimal"/>
      <w:lvlText w:val="%7."/>
      <w:lvlJc w:val="left"/>
      <w:pPr>
        <w:ind w:left="1020" w:hanging="360"/>
      </w:pPr>
    </w:lvl>
    <w:lvl w:ilvl="7" w:tplc="3E244B08">
      <w:start w:val="1"/>
      <w:numFmt w:val="decimal"/>
      <w:lvlText w:val="%8."/>
      <w:lvlJc w:val="left"/>
      <w:pPr>
        <w:ind w:left="1020" w:hanging="360"/>
      </w:pPr>
    </w:lvl>
    <w:lvl w:ilvl="8" w:tplc="CAE8DC8E">
      <w:start w:val="1"/>
      <w:numFmt w:val="decimal"/>
      <w:lvlText w:val="%9."/>
      <w:lvlJc w:val="left"/>
      <w:pPr>
        <w:ind w:left="1020" w:hanging="360"/>
      </w:pPr>
    </w:lvl>
  </w:abstractNum>
  <w:abstractNum w:abstractNumId="16" w15:restartNumberingAfterBreak="0">
    <w:nsid w:val="567F13DA"/>
    <w:multiLevelType w:val="multilevel"/>
    <w:tmpl w:val="8676C9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C53519"/>
    <w:multiLevelType w:val="hybridMultilevel"/>
    <w:tmpl w:val="85F804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04575AF"/>
    <w:multiLevelType w:val="multilevel"/>
    <w:tmpl w:val="1B68CCEE"/>
    <w:lvl w:ilvl="0">
      <w:start w:val="2"/>
      <w:numFmt w:val="decimal"/>
      <w:lvlText w:val="%1."/>
      <w:lvlJc w:val="left"/>
      <w:pPr>
        <w:ind w:left="54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9" w15:restartNumberingAfterBreak="0">
    <w:nsid w:val="64DC1DEB"/>
    <w:multiLevelType w:val="multilevel"/>
    <w:tmpl w:val="E53CC26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005C5D"/>
    <w:multiLevelType w:val="multilevel"/>
    <w:tmpl w:val="3C8C2FE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6FB0A28"/>
    <w:multiLevelType w:val="hybridMultilevel"/>
    <w:tmpl w:val="F8743FD0"/>
    <w:lvl w:ilvl="0" w:tplc="FE8CEA08">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7155E26"/>
    <w:multiLevelType w:val="multilevel"/>
    <w:tmpl w:val="E012D70E"/>
    <w:lvl w:ilvl="0">
      <w:start w:val="1"/>
      <w:numFmt w:val="decimal"/>
      <w:lvlText w:val="%1."/>
      <w:lvlJc w:val="left"/>
      <w:pPr>
        <w:ind w:left="360" w:hanging="360"/>
      </w:pPr>
    </w:lvl>
    <w:lvl w:ilvl="1">
      <w:start w:val="1"/>
      <w:numFmt w:val="decimal"/>
      <w:lvlText w:val="2.%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352897"/>
    <w:multiLevelType w:val="hybridMultilevel"/>
    <w:tmpl w:val="093EF484"/>
    <w:lvl w:ilvl="0" w:tplc="EF704A78">
      <w:start w:val="1"/>
      <w:numFmt w:val="decimal"/>
      <w:lvlText w:val="%1."/>
      <w:lvlJc w:val="left"/>
      <w:pPr>
        <w:ind w:left="779" w:hanging="360"/>
      </w:pPr>
      <w:rPr>
        <w:rFonts w:ascii="Times New Roman" w:hAnsi="Times New Roman" w:cs="Times New Roman" w:hint="default"/>
        <w:b/>
        <w:i w:val="0"/>
        <w:iCs/>
        <w:sz w:val="24"/>
        <w:szCs w:val="24"/>
      </w:rPr>
    </w:lvl>
    <w:lvl w:ilvl="1" w:tplc="04060019" w:tentative="1">
      <w:start w:val="1"/>
      <w:numFmt w:val="lowerLetter"/>
      <w:lvlText w:val="%2."/>
      <w:lvlJc w:val="left"/>
      <w:pPr>
        <w:ind w:left="1499" w:hanging="360"/>
      </w:pPr>
    </w:lvl>
    <w:lvl w:ilvl="2" w:tplc="0406001B" w:tentative="1">
      <w:start w:val="1"/>
      <w:numFmt w:val="lowerRoman"/>
      <w:lvlText w:val="%3."/>
      <w:lvlJc w:val="right"/>
      <w:pPr>
        <w:ind w:left="2219" w:hanging="180"/>
      </w:pPr>
    </w:lvl>
    <w:lvl w:ilvl="3" w:tplc="0406000F" w:tentative="1">
      <w:start w:val="1"/>
      <w:numFmt w:val="decimal"/>
      <w:lvlText w:val="%4."/>
      <w:lvlJc w:val="left"/>
      <w:pPr>
        <w:ind w:left="2939" w:hanging="360"/>
      </w:pPr>
    </w:lvl>
    <w:lvl w:ilvl="4" w:tplc="04060019" w:tentative="1">
      <w:start w:val="1"/>
      <w:numFmt w:val="lowerLetter"/>
      <w:lvlText w:val="%5."/>
      <w:lvlJc w:val="left"/>
      <w:pPr>
        <w:ind w:left="3659" w:hanging="360"/>
      </w:pPr>
    </w:lvl>
    <w:lvl w:ilvl="5" w:tplc="0406001B" w:tentative="1">
      <w:start w:val="1"/>
      <w:numFmt w:val="lowerRoman"/>
      <w:lvlText w:val="%6."/>
      <w:lvlJc w:val="right"/>
      <w:pPr>
        <w:ind w:left="4379" w:hanging="180"/>
      </w:pPr>
    </w:lvl>
    <w:lvl w:ilvl="6" w:tplc="0406000F" w:tentative="1">
      <w:start w:val="1"/>
      <w:numFmt w:val="decimal"/>
      <w:lvlText w:val="%7."/>
      <w:lvlJc w:val="left"/>
      <w:pPr>
        <w:ind w:left="5099" w:hanging="360"/>
      </w:pPr>
    </w:lvl>
    <w:lvl w:ilvl="7" w:tplc="04060019" w:tentative="1">
      <w:start w:val="1"/>
      <w:numFmt w:val="lowerLetter"/>
      <w:lvlText w:val="%8."/>
      <w:lvlJc w:val="left"/>
      <w:pPr>
        <w:ind w:left="5819" w:hanging="360"/>
      </w:pPr>
    </w:lvl>
    <w:lvl w:ilvl="8" w:tplc="0406001B" w:tentative="1">
      <w:start w:val="1"/>
      <w:numFmt w:val="lowerRoman"/>
      <w:lvlText w:val="%9."/>
      <w:lvlJc w:val="right"/>
      <w:pPr>
        <w:ind w:left="6539" w:hanging="180"/>
      </w:pPr>
    </w:lvl>
  </w:abstractNum>
  <w:abstractNum w:abstractNumId="24" w15:restartNumberingAfterBreak="0">
    <w:nsid w:val="6E5B641C"/>
    <w:multiLevelType w:val="multilevel"/>
    <w:tmpl w:val="AF8057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914155"/>
    <w:multiLevelType w:val="hybridMultilevel"/>
    <w:tmpl w:val="7974ED90"/>
    <w:lvl w:ilvl="0" w:tplc="D646CA90">
      <w:start w:val="1"/>
      <w:numFmt w:val="decimal"/>
      <w:pStyle w:val="Overskrift2"/>
      <w:lvlText w:val="%1."/>
      <w:lvlJc w:val="left"/>
      <w:pPr>
        <w:ind w:left="360" w:hanging="360"/>
      </w:pPr>
    </w:lvl>
    <w:lvl w:ilvl="1" w:tplc="B0204544">
      <w:start w:val="1"/>
      <w:numFmt w:val="decimal"/>
      <w:lvlText w:val="2.%2"/>
      <w:lvlJc w:val="left"/>
      <w:pPr>
        <w:ind w:left="1080" w:hanging="360"/>
      </w:pPr>
      <w:rPr>
        <w:rFonts w:hint="default"/>
      </w:rPr>
    </w:lvl>
    <w:lvl w:ilvl="2" w:tplc="49E435B8">
      <w:start w:val="2"/>
      <w:numFmt w:val="decimal"/>
      <w:lvlText w:val="%3.1.1"/>
      <w:lvlJc w:val="right"/>
      <w:pPr>
        <w:ind w:left="1800" w:hanging="180"/>
      </w:pPr>
      <w:rPr>
        <w:rFonts w:hint="default"/>
      </w:r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7B584366"/>
    <w:multiLevelType w:val="hybridMultilevel"/>
    <w:tmpl w:val="E89AE5DA"/>
    <w:lvl w:ilvl="0" w:tplc="C94CDB46">
      <w:start w:val="1"/>
      <w:numFmt w:val="decimal"/>
      <w:lvlText w:val="%1."/>
      <w:lvlJc w:val="left"/>
      <w:pPr>
        <w:ind w:left="779" w:hanging="360"/>
      </w:pPr>
      <w:rPr>
        <w:rFonts w:ascii="Times New Roman" w:hAnsi="Times New Roman" w:cs="Times New Roman" w:hint="default"/>
        <w:b/>
        <w:sz w:val="24"/>
        <w:szCs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B9720B8"/>
    <w:multiLevelType w:val="multilevel"/>
    <w:tmpl w:val="FBF8F01A"/>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8" w15:restartNumberingAfterBreak="0">
    <w:nsid w:val="7D2539A9"/>
    <w:multiLevelType w:val="hybridMultilevel"/>
    <w:tmpl w:val="6B1683E8"/>
    <w:lvl w:ilvl="0" w:tplc="21D8A758">
      <w:start w:val="2"/>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F733E03"/>
    <w:multiLevelType w:val="hybridMultilevel"/>
    <w:tmpl w:val="44AE38AA"/>
    <w:lvl w:ilvl="0" w:tplc="FFFFFFFF">
      <w:start w:val="1"/>
      <w:numFmt w:val="decimal"/>
      <w:lvlText w:val="%1."/>
      <w:lvlJc w:val="left"/>
      <w:pPr>
        <w:ind w:left="779" w:hanging="360"/>
      </w:pPr>
      <w:rPr>
        <w:rFonts w:ascii="Times New Roman" w:hAnsi="Times New Roman" w:cs="Times New Roman" w:hint="default"/>
        <w:b/>
        <w:sz w:val="24"/>
        <w:szCs w:val="24"/>
      </w:rPr>
    </w:lvl>
    <w:lvl w:ilvl="1" w:tplc="FFFFFFFF" w:tentative="1">
      <w:start w:val="1"/>
      <w:numFmt w:val="lowerLetter"/>
      <w:lvlText w:val="%2."/>
      <w:lvlJc w:val="left"/>
      <w:pPr>
        <w:ind w:left="1499" w:hanging="360"/>
      </w:pPr>
    </w:lvl>
    <w:lvl w:ilvl="2" w:tplc="FFFFFFFF" w:tentative="1">
      <w:start w:val="1"/>
      <w:numFmt w:val="lowerRoman"/>
      <w:lvlText w:val="%3."/>
      <w:lvlJc w:val="right"/>
      <w:pPr>
        <w:ind w:left="2219" w:hanging="180"/>
      </w:pPr>
    </w:lvl>
    <w:lvl w:ilvl="3" w:tplc="FFFFFFFF" w:tentative="1">
      <w:start w:val="1"/>
      <w:numFmt w:val="decimal"/>
      <w:lvlText w:val="%4."/>
      <w:lvlJc w:val="left"/>
      <w:pPr>
        <w:ind w:left="2939" w:hanging="360"/>
      </w:pPr>
    </w:lvl>
    <w:lvl w:ilvl="4" w:tplc="FFFFFFFF" w:tentative="1">
      <w:start w:val="1"/>
      <w:numFmt w:val="lowerLetter"/>
      <w:lvlText w:val="%5."/>
      <w:lvlJc w:val="left"/>
      <w:pPr>
        <w:ind w:left="3659" w:hanging="360"/>
      </w:pPr>
    </w:lvl>
    <w:lvl w:ilvl="5" w:tplc="FFFFFFFF" w:tentative="1">
      <w:start w:val="1"/>
      <w:numFmt w:val="lowerRoman"/>
      <w:lvlText w:val="%6."/>
      <w:lvlJc w:val="right"/>
      <w:pPr>
        <w:ind w:left="4379" w:hanging="180"/>
      </w:pPr>
    </w:lvl>
    <w:lvl w:ilvl="6" w:tplc="FFFFFFFF" w:tentative="1">
      <w:start w:val="1"/>
      <w:numFmt w:val="decimal"/>
      <w:lvlText w:val="%7."/>
      <w:lvlJc w:val="left"/>
      <w:pPr>
        <w:ind w:left="5099" w:hanging="360"/>
      </w:pPr>
    </w:lvl>
    <w:lvl w:ilvl="7" w:tplc="FFFFFFFF" w:tentative="1">
      <w:start w:val="1"/>
      <w:numFmt w:val="lowerLetter"/>
      <w:lvlText w:val="%8."/>
      <w:lvlJc w:val="left"/>
      <w:pPr>
        <w:ind w:left="5819" w:hanging="360"/>
      </w:pPr>
    </w:lvl>
    <w:lvl w:ilvl="8" w:tplc="FFFFFFFF" w:tentative="1">
      <w:start w:val="1"/>
      <w:numFmt w:val="lowerRoman"/>
      <w:lvlText w:val="%9."/>
      <w:lvlJc w:val="right"/>
      <w:pPr>
        <w:ind w:left="6539" w:hanging="180"/>
      </w:pPr>
    </w:lvl>
  </w:abstractNum>
  <w:abstractNum w:abstractNumId="30" w15:restartNumberingAfterBreak="0">
    <w:nsid w:val="7FEF461A"/>
    <w:multiLevelType w:val="multilevel"/>
    <w:tmpl w:val="2244F532"/>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3"/>
  </w:num>
  <w:num w:numId="3">
    <w:abstractNumId w:val="14"/>
  </w:num>
  <w:num w:numId="4">
    <w:abstractNumId w:val="20"/>
  </w:num>
  <w:num w:numId="5">
    <w:abstractNumId w:val="30"/>
  </w:num>
  <w:num w:numId="6">
    <w:abstractNumId w:val="23"/>
  </w:num>
  <w:num w:numId="7">
    <w:abstractNumId w:val="26"/>
  </w:num>
  <w:num w:numId="8">
    <w:abstractNumId w:val="4"/>
  </w:num>
  <w:num w:numId="9">
    <w:abstractNumId w:val="22"/>
  </w:num>
  <w:num w:numId="10">
    <w:abstractNumId w:val="29"/>
  </w:num>
  <w:num w:numId="11">
    <w:abstractNumId w:val="11"/>
  </w:num>
  <w:num w:numId="12">
    <w:abstractNumId w:val="9"/>
  </w:num>
  <w:num w:numId="13">
    <w:abstractNumId w:val="12"/>
  </w:num>
  <w:num w:numId="14">
    <w:abstractNumId w:val="13"/>
  </w:num>
  <w:num w:numId="15">
    <w:abstractNumId w:val="15"/>
  </w:num>
  <w:num w:numId="16">
    <w:abstractNumId w:val="25"/>
  </w:num>
  <w:num w:numId="17">
    <w:abstractNumId w:val="2"/>
  </w:num>
  <w:num w:numId="18">
    <w:abstractNumId w:val="24"/>
  </w:num>
  <w:num w:numId="19">
    <w:abstractNumId w:val="28"/>
  </w:num>
  <w:num w:numId="20">
    <w:abstractNumId w:val="18"/>
  </w:num>
  <w:num w:numId="21">
    <w:abstractNumId w:val="27"/>
  </w:num>
  <w:num w:numId="22">
    <w:abstractNumId w:val="6"/>
  </w:num>
  <w:num w:numId="23">
    <w:abstractNumId w:val="10"/>
  </w:num>
  <w:num w:numId="24">
    <w:abstractNumId w:val="19"/>
  </w:num>
  <w:num w:numId="25">
    <w:abstractNumId w:val="8"/>
  </w:num>
  <w:num w:numId="26">
    <w:abstractNumId w:val="17"/>
  </w:num>
  <w:num w:numId="27">
    <w:abstractNumId w:val="1"/>
  </w:num>
  <w:num w:numId="28">
    <w:abstractNumId w:val="16"/>
  </w:num>
  <w:num w:numId="29">
    <w:abstractNumId w:val="7"/>
  </w:num>
  <w:num w:numId="30">
    <w:abstractNumId w:val="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304"/>
  <w:autoHyphenation/>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1D"/>
    <w:rsid w:val="000018C4"/>
    <w:rsid w:val="000045EF"/>
    <w:rsid w:val="00005E37"/>
    <w:rsid w:val="0001184D"/>
    <w:rsid w:val="00012F0F"/>
    <w:rsid w:val="00013846"/>
    <w:rsid w:val="00017296"/>
    <w:rsid w:val="00017AFA"/>
    <w:rsid w:val="000243F5"/>
    <w:rsid w:val="00025FB7"/>
    <w:rsid w:val="00033C70"/>
    <w:rsid w:val="0004173D"/>
    <w:rsid w:val="000447C2"/>
    <w:rsid w:val="000460C0"/>
    <w:rsid w:val="00046754"/>
    <w:rsid w:val="00047BCD"/>
    <w:rsid w:val="000500F0"/>
    <w:rsid w:val="00050CC6"/>
    <w:rsid w:val="00051333"/>
    <w:rsid w:val="000545F7"/>
    <w:rsid w:val="00055A9B"/>
    <w:rsid w:val="000572E9"/>
    <w:rsid w:val="00061592"/>
    <w:rsid w:val="0006429C"/>
    <w:rsid w:val="000663D5"/>
    <w:rsid w:val="00066C39"/>
    <w:rsid w:val="00072CE4"/>
    <w:rsid w:val="000750EE"/>
    <w:rsid w:val="0008043D"/>
    <w:rsid w:val="00080D11"/>
    <w:rsid w:val="00082B2F"/>
    <w:rsid w:val="00082D94"/>
    <w:rsid w:val="00084316"/>
    <w:rsid w:val="000849AB"/>
    <w:rsid w:val="00087018"/>
    <w:rsid w:val="00090738"/>
    <w:rsid w:val="00092308"/>
    <w:rsid w:val="00095ED1"/>
    <w:rsid w:val="000A1342"/>
    <w:rsid w:val="000A1B7B"/>
    <w:rsid w:val="000A2803"/>
    <w:rsid w:val="000A3879"/>
    <w:rsid w:val="000A4F6D"/>
    <w:rsid w:val="000A53BA"/>
    <w:rsid w:val="000B530E"/>
    <w:rsid w:val="000B5607"/>
    <w:rsid w:val="000B7533"/>
    <w:rsid w:val="000C0A5E"/>
    <w:rsid w:val="000C52E2"/>
    <w:rsid w:val="000C6232"/>
    <w:rsid w:val="000D65BC"/>
    <w:rsid w:val="000E3052"/>
    <w:rsid w:val="000E7C80"/>
    <w:rsid w:val="000F14A2"/>
    <w:rsid w:val="000F188E"/>
    <w:rsid w:val="000F3B01"/>
    <w:rsid w:val="00100CC7"/>
    <w:rsid w:val="0010583B"/>
    <w:rsid w:val="001067E7"/>
    <w:rsid w:val="00106AAD"/>
    <w:rsid w:val="00110758"/>
    <w:rsid w:val="0011590A"/>
    <w:rsid w:val="00120245"/>
    <w:rsid w:val="00122444"/>
    <w:rsid w:val="00123828"/>
    <w:rsid w:val="0012564B"/>
    <w:rsid w:val="001259A7"/>
    <w:rsid w:val="0013238A"/>
    <w:rsid w:val="00132610"/>
    <w:rsid w:val="00132B71"/>
    <w:rsid w:val="001345DD"/>
    <w:rsid w:val="001368A3"/>
    <w:rsid w:val="00150B87"/>
    <w:rsid w:val="0015162F"/>
    <w:rsid w:val="00155C1F"/>
    <w:rsid w:val="00156113"/>
    <w:rsid w:val="001607D3"/>
    <w:rsid w:val="00160C5F"/>
    <w:rsid w:val="00161984"/>
    <w:rsid w:val="00161EED"/>
    <w:rsid w:val="00162819"/>
    <w:rsid w:val="001666F7"/>
    <w:rsid w:val="00166D68"/>
    <w:rsid w:val="001741FA"/>
    <w:rsid w:val="00175598"/>
    <w:rsid w:val="001847A8"/>
    <w:rsid w:val="00190D0B"/>
    <w:rsid w:val="00191515"/>
    <w:rsid w:val="001A1B9C"/>
    <w:rsid w:val="001B4957"/>
    <w:rsid w:val="001B69DE"/>
    <w:rsid w:val="001B7F12"/>
    <w:rsid w:val="001C0860"/>
    <w:rsid w:val="001C27D7"/>
    <w:rsid w:val="001C36ED"/>
    <w:rsid w:val="001C3ECC"/>
    <w:rsid w:val="001C677F"/>
    <w:rsid w:val="001C722F"/>
    <w:rsid w:val="001C7A36"/>
    <w:rsid w:val="001D0933"/>
    <w:rsid w:val="001D1AF2"/>
    <w:rsid w:val="001D22E1"/>
    <w:rsid w:val="001E025F"/>
    <w:rsid w:val="001E0EDB"/>
    <w:rsid w:val="001E2702"/>
    <w:rsid w:val="001E3738"/>
    <w:rsid w:val="001E451A"/>
    <w:rsid w:val="001E5A0F"/>
    <w:rsid w:val="001E7797"/>
    <w:rsid w:val="001E780E"/>
    <w:rsid w:val="001F1BEB"/>
    <w:rsid w:val="001F2C85"/>
    <w:rsid w:val="001F5C9E"/>
    <w:rsid w:val="002021DF"/>
    <w:rsid w:val="0020644D"/>
    <w:rsid w:val="0021074F"/>
    <w:rsid w:val="00211709"/>
    <w:rsid w:val="0021298E"/>
    <w:rsid w:val="0021689A"/>
    <w:rsid w:val="00217D27"/>
    <w:rsid w:val="00222C60"/>
    <w:rsid w:val="002242AF"/>
    <w:rsid w:val="002248FC"/>
    <w:rsid w:val="0023015B"/>
    <w:rsid w:val="0023255E"/>
    <w:rsid w:val="002357C1"/>
    <w:rsid w:val="002359A7"/>
    <w:rsid w:val="00241030"/>
    <w:rsid w:val="0024639C"/>
    <w:rsid w:val="00254C13"/>
    <w:rsid w:val="0026610B"/>
    <w:rsid w:val="0027019F"/>
    <w:rsid w:val="00270BCD"/>
    <w:rsid w:val="00275CD7"/>
    <w:rsid w:val="00281599"/>
    <w:rsid w:val="0028319D"/>
    <w:rsid w:val="002863D5"/>
    <w:rsid w:val="002864B2"/>
    <w:rsid w:val="00290991"/>
    <w:rsid w:val="00297E57"/>
    <w:rsid w:val="002A1B27"/>
    <w:rsid w:val="002A591A"/>
    <w:rsid w:val="002A6373"/>
    <w:rsid w:val="002A704B"/>
    <w:rsid w:val="002B21BA"/>
    <w:rsid w:val="002B5AA2"/>
    <w:rsid w:val="002B7F31"/>
    <w:rsid w:val="002C18FE"/>
    <w:rsid w:val="002C4A3A"/>
    <w:rsid w:val="002C4D04"/>
    <w:rsid w:val="002C6DAF"/>
    <w:rsid w:val="002C77A2"/>
    <w:rsid w:val="002D038D"/>
    <w:rsid w:val="002D0FA5"/>
    <w:rsid w:val="002D28D2"/>
    <w:rsid w:val="002D3A5D"/>
    <w:rsid w:val="002D3B59"/>
    <w:rsid w:val="002D7702"/>
    <w:rsid w:val="002E225C"/>
    <w:rsid w:val="002E3714"/>
    <w:rsid w:val="002E631B"/>
    <w:rsid w:val="002E692A"/>
    <w:rsid w:val="0030154A"/>
    <w:rsid w:val="00307AAD"/>
    <w:rsid w:val="0032303D"/>
    <w:rsid w:val="00324D98"/>
    <w:rsid w:val="0033003A"/>
    <w:rsid w:val="00330CAB"/>
    <w:rsid w:val="003327B6"/>
    <w:rsid w:val="00333BF9"/>
    <w:rsid w:val="00333EDF"/>
    <w:rsid w:val="00334EAC"/>
    <w:rsid w:val="00335667"/>
    <w:rsid w:val="003410E3"/>
    <w:rsid w:val="00341B1A"/>
    <w:rsid w:val="00341DD4"/>
    <w:rsid w:val="003441A5"/>
    <w:rsid w:val="003451BA"/>
    <w:rsid w:val="00347BA3"/>
    <w:rsid w:val="003526CD"/>
    <w:rsid w:val="00354FB0"/>
    <w:rsid w:val="00355722"/>
    <w:rsid w:val="00356595"/>
    <w:rsid w:val="00357015"/>
    <w:rsid w:val="0036109C"/>
    <w:rsid w:val="00363034"/>
    <w:rsid w:val="00367A4A"/>
    <w:rsid w:val="00367BEC"/>
    <w:rsid w:val="00372130"/>
    <w:rsid w:val="00372216"/>
    <w:rsid w:val="00372A38"/>
    <w:rsid w:val="00377CCA"/>
    <w:rsid w:val="00381032"/>
    <w:rsid w:val="00385541"/>
    <w:rsid w:val="00392E91"/>
    <w:rsid w:val="00394953"/>
    <w:rsid w:val="003A14A8"/>
    <w:rsid w:val="003A3053"/>
    <w:rsid w:val="003A4997"/>
    <w:rsid w:val="003A520B"/>
    <w:rsid w:val="003A7BF7"/>
    <w:rsid w:val="003A7D28"/>
    <w:rsid w:val="003B0846"/>
    <w:rsid w:val="003B0ACB"/>
    <w:rsid w:val="003B174B"/>
    <w:rsid w:val="003B4EED"/>
    <w:rsid w:val="003B62AF"/>
    <w:rsid w:val="003B6826"/>
    <w:rsid w:val="003C0629"/>
    <w:rsid w:val="003C3027"/>
    <w:rsid w:val="003C569E"/>
    <w:rsid w:val="003C6746"/>
    <w:rsid w:val="003D0718"/>
    <w:rsid w:val="003D0AD7"/>
    <w:rsid w:val="003D1042"/>
    <w:rsid w:val="003D14AF"/>
    <w:rsid w:val="003D31B6"/>
    <w:rsid w:val="003D33F2"/>
    <w:rsid w:val="003D3FD2"/>
    <w:rsid w:val="003D49A9"/>
    <w:rsid w:val="003D4F0A"/>
    <w:rsid w:val="003E23A0"/>
    <w:rsid w:val="003E3C96"/>
    <w:rsid w:val="003E51DC"/>
    <w:rsid w:val="003E6F1B"/>
    <w:rsid w:val="004007F8"/>
    <w:rsid w:val="00401E92"/>
    <w:rsid w:val="00402061"/>
    <w:rsid w:val="00404188"/>
    <w:rsid w:val="0040501F"/>
    <w:rsid w:val="00405068"/>
    <w:rsid w:val="004108E0"/>
    <w:rsid w:val="0041209B"/>
    <w:rsid w:val="004124F5"/>
    <w:rsid w:val="00412923"/>
    <w:rsid w:val="004164D1"/>
    <w:rsid w:val="00420F9D"/>
    <w:rsid w:val="00422906"/>
    <w:rsid w:val="004230D3"/>
    <w:rsid w:val="004279E7"/>
    <w:rsid w:val="004326C8"/>
    <w:rsid w:val="00434A92"/>
    <w:rsid w:val="00437D3C"/>
    <w:rsid w:val="00440784"/>
    <w:rsid w:val="00440C5E"/>
    <w:rsid w:val="004435CC"/>
    <w:rsid w:val="00444AF4"/>
    <w:rsid w:val="00444DE2"/>
    <w:rsid w:val="00446E4A"/>
    <w:rsid w:val="00450BA6"/>
    <w:rsid w:val="00454F26"/>
    <w:rsid w:val="004655E9"/>
    <w:rsid w:val="00466CFB"/>
    <w:rsid w:val="00471A11"/>
    <w:rsid w:val="004734E4"/>
    <w:rsid w:val="00477F47"/>
    <w:rsid w:val="00480364"/>
    <w:rsid w:val="00480E21"/>
    <w:rsid w:val="0048168C"/>
    <w:rsid w:val="0048256B"/>
    <w:rsid w:val="004874A6"/>
    <w:rsid w:val="00493E75"/>
    <w:rsid w:val="004964FB"/>
    <w:rsid w:val="004966B9"/>
    <w:rsid w:val="004A33DA"/>
    <w:rsid w:val="004A7268"/>
    <w:rsid w:val="004A75DC"/>
    <w:rsid w:val="004B2B00"/>
    <w:rsid w:val="004B309A"/>
    <w:rsid w:val="004B6C88"/>
    <w:rsid w:val="004C4566"/>
    <w:rsid w:val="004C70DB"/>
    <w:rsid w:val="004D1CAA"/>
    <w:rsid w:val="004D30DD"/>
    <w:rsid w:val="004D434A"/>
    <w:rsid w:val="004D499D"/>
    <w:rsid w:val="004D5E5C"/>
    <w:rsid w:val="004E2C35"/>
    <w:rsid w:val="004E3902"/>
    <w:rsid w:val="004E3D3D"/>
    <w:rsid w:val="004E6811"/>
    <w:rsid w:val="004F0B5F"/>
    <w:rsid w:val="004F19C5"/>
    <w:rsid w:val="004F2293"/>
    <w:rsid w:val="004F367E"/>
    <w:rsid w:val="00502C77"/>
    <w:rsid w:val="005035F9"/>
    <w:rsid w:val="00511A57"/>
    <w:rsid w:val="00514EBD"/>
    <w:rsid w:val="00522A4C"/>
    <w:rsid w:val="005271F2"/>
    <w:rsid w:val="00534CB3"/>
    <w:rsid w:val="00534E2B"/>
    <w:rsid w:val="00537312"/>
    <w:rsid w:val="00537D37"/>
    <w:rsid w:val="00537FD6"/>
    <w:rsid w:val="005405DE"/>
    <w:rsid w:val="005409BB"/>
    <w:rsid w:val="005412C3"/>
    <w:rsid w:val="00541748"/>
    <w:rsid w:val="00541B82"/>
    <w:rsid w:val="00542A8B"/>
    <w:rsid w:val="0054328F"/>
    <w:rsid w:val="005461F4"/>
    <w:rsid w:val="005512C2"/>
    <w:rsid w:val="00552C6C"/>
    <w:rsid w:val="0055385C"/>
    <w:rsid w:val="00555B79"/>
    <w:rsid w:val="00557DBC"/>
    <w:rsid w:val="00560A55"/>
    <w:rsid w:val="00566E5C"/>
    <w:rsid w:val="00570840"/>
    <w:rsid w:val="00571B6C"/>
    <w:rsid w:val="005736A1"/>
    <w:rsid w:val="005768D7"/>
    <w:rsid w:val="00577DF5"/>
    <w:rsid w:val="00580246"/>
    <w:rsid w:val="005833DE"/>
    <w:rsid w:val="005834D9"/>
    <w:rsid w:val="00587775"/>
    <w:rsid w:val="005931A1"/>
    <w:rsid w:val="00593733"/>
    <w:rsid w:val="00594A23"/>
    <w:rsid w:val="00594B45"/>
    <w:rsid w:val="005A00DE"/>
    <w:rsid w:val="005A0177"/>
    <w:rsid w:val="005A4429"/>
    <w:rsid w:val="005A5A82"/>
    <w:rsid w:val="005B6AD4"/>
    <w:rsid w:val="005C16A3"/>
    <w:rsid w:val="005C1726"/>
    <w:rsid w:val="005C6B61"/>
    <w:rsid w:val="005D0ECE"/>
    <w:rsid w:val="005D71A2"/>
    <w:rsid w:val="005D7758"/>
    <w:rsid w:val="005E04AE"/>
    <w:rsid w:val="005E4107"/>
    <w:rsid w:val="005E4CF7"/>
    <w:rsid w:val="005E510F"/>
    <w:rsid w:val="005E7238"/>
    <w:rsid w:val="005E7871"/>
    <w:rsid w:val="005F1F5A"/>
    <w:rsid w:val="005F2828"/>
    <w:rsid w:val="005F35D5"/>
    <w:rsid w:val="005F3CE1"/>
    <w:rsid w:val="005F49FB"/>
    <w:rsid w:val="005F6040"/>
    <w:rsid w:val="005F6CB4"/>
    <w:rsid w:val="005F74FD"/>
    <w:rsid w:val="006007B6"/>
    <w:rsid w:val="00601C0D"/>
    <w:rsid w:val="0060553B"/>
    <w:rsid w:val="00611F8D"/>
    <w:rsid w:val="0061268A"/>
    <w:rsid w:val="00613589"/>
    <w:rsid w:val="00613950"/>
    <w:rsid w:val="00622B10"/>
    <w:rsid w:val="00627B9F"/>
    <w:rsid w:val="00631801"/>
    <w:rsid w:val="00635FF1"/>
    <w:rsid w:val="00636422"/>
    <w:rsid w:val="00641221"/>
    <w:rsid w:val="006422C5"/>
    <w:rsid w:val="006422F6"/>
    <w:rsid w:val="00643F35"/>
    <w:rsid w:val="00644CFD"/>
    <w:rsid w:val="006502A8"/>
    <w:rsid w:val="006509DB"/>
    <w:rsid w:val="00650E58"/>
    <w:rsid w:val="00650EEC"/>
    <w:rsid w:val="006512CB"/>
    <w:rsid w:val="0065363F"/>
    <w:rsid w:val="00654113"/>
    <w:rsid w:val="00661119"/>
    <w:rsid w:val="00661884"/>
    <w:rsid w:val="00664A9B"/>
    <w:rsid w:val="00666005"/>
    <w:rsid w:val="006766DC"/>
    <w:rsid w:val="006772DB"/>
    <w:rsid w:val="00683301"/>
    <w:rsid w:val="0068659A"/>
    <w:rsid w:val="00690599"/>
    <w:rsid w:val="0069688A"/>
    <w:rsid w:val="006A1B98"/>
    <w:rsid w:val="006A3B04"/>
    <w:rsid w:val="006A3C39"/>
    <w:rsid w:val="006A783B"/>
    <w:rsid w:val="006B4774"/>
    <w:rsid w:val="006B58A3"/>
    <w:rsid w:val="006B6177"/>
    <w:rsid w:val="006B7739"/>
    <w:rsid w:val="006C130C"/>
    <w:rsid w:val="006C498E"/>
    <w:rsid w:val="006C6BC8"/>
    <w:rsid w:val="006D0273"/>
    <w:rsid w:val="006D5A83"/>
    <w:rsid w:val="006D6826"/>
    <w:rsid w:val="006D7F98"/>
    <w:rsid w:val="006E0BDC"/>
    <w:rsid w:val="006E1BEC"/>
    <w:rsid w:val="006E2421"/>
    <w:rsid w:val="006E2925"/>
    <w:rsid w:val="006F0120"/>
    <w:rsid w:val="006F11F7"/>
    <w:rsid w:val="006F4CF7"/>
    <w:rsid w:val="006F53E5"/>
    <w:rsid w:val="006F746E"/>
    <w:rsid w:val="00703441"/>
    <w:rsid w:val="00703F51"/>
    <w:rsid w:val="007061CF"/>
    <w:rsid w:val="007071EA"/>
    <w:rsid w:val="007112C6"/>
    <w:rsid w:val="00711787"/>
    <w:rsid w:val="007162AF"/>
    <w:rsid w:val="00717274"/>
    <w:rsid w:val="00720979"/>
    <w:rsid w:val="00720AE1"/>
    <w:rsid w:val="00721821"/>
    <w:rsid w:val="00727326"/>
    <w:rsid w:val="007470B2"/>
    <w:rsid w:val="00750C3F"/>
    <w:rsid w:val="00750FD1"/>
    <w:rsid w:val="0075106B"/>
    <w:rsid w:val="00751348"/>
    <w:rsid w:val="00752EC9"/>
    <w:rsid w:val="00753412"/>
    <w:rsid w:val="00760653"/>
    <w:rsid w:val="00760794"/>
    <w:rsid w:val="0076204F"/>
    <w:rsid w:val="0076279E"/>
    <w:rsid w:val="00773C02"/>
    <w:rsid w:val="0077445F"/>
    <w:rsid w:val="00774F8C"/>
    <w:rsid w:val="00775E8B"/>
    <w:rsid w:val="00776808"/>
    <w:rsid w:val="00782A8F"/>
    <w:rsid w:val="0078345A"/>
    <w:rsid w:val="0078390E"/>
    <w:rsid w:val="00783E25"/>
    <w:rsid w:val="00787D82"/>
    <w:rsid w:val="00790F8E"/>
    <w:rsid w:val="00797492"/>
    <w:rsid w:val="007A1017"/>
    <w:rsid w:val="007A71FC"/>
    <w:rsid w:val="007A7B0B"/>
    <w:rsid w:val="007B02E7"/>
    <w:rsid w:val="007B13EB"/>
    <w:rsid w:val="007B19CF"/>
    <w:rsid w:val="007B1B35"/>
    <w:rsid w:val="007B5D49"/>
    <w:rsid w:val="007B5D58"/>
    <w:rsid w:val="007B5EDF"/>
    <w:rsid w:val="007C27DC"/>
    <w:rsid w:val="007C55B4"/>
    <w:rsid w:val="007C55DA"/>
    <w:rsid w:val="007D2EA0"/>
    <w:rsid w:val="007D4C76"/>
    <w:rsid w:val="007D6352"/>
    <w:rsid w:val="007D7D56"/>
    <w:rsid w:val="007E108B"/>
    <w:rsid w:val="007E1E38"/>
    <w:rsid w:val="007F1AE7"/>
    <w:rsid w:val="007F3E82"/>
    <w:rsid w:val="007F5DAD"/>
    <w:rsid w:val="007F63DC"/>
    <w:rsid w:val="00800D47"/>
    <w:rsid w:val="008021D6"/>
    <w:rsid w:val="00804758"/>
    <w:rsid w:val="00806599"/>
    <w:rsid w:val="00812D67"/>
    <w:rsid w:val="008165C2"/>
    <w:rsid w:val="00816AB3"/>
    <w:rsid w:val="00816FE1"/>
    <w:rsid w:val="0082200D"/>
    <w:rsid w:val="00824C07"/>
    <w:rsid w:val="00826F7E"/>
    <w:rsid w:val="0084039F"/>
    <w:rsid w:val="00841EAE"/>
    <w:rsid w:val="008434E1"/>
    <w:rsid w:val="0084392D"/>
    <w:rsid w:val="00843AC1"/>
    <w:rsid w:val="00846639"/>
    <w:rsid w:val="00846643"/>
    <w:rsid w:val="008522C0"/>
    <w:rsid w:val="0086275E"/>
    <w:rsid w:val="00863B64"/>
    <w:rsid w:val="00872607"/>
    <w:rsid w:val="00873344"/>
    <w:rsid w:val="008734B5"/>
    <w:rsid w:val="008738BA"/>
    <w:rsid w:val="00874D5A"/>
    <w:rsid w:val="00882E68"/>
    <w:rsid w:val="00887753"/>
    <w:rsid w:val="00891745"/>
    <w:rsid w:val="008928AE"/>
    <w:rsid w:val="00892D42"/>
    <w:rsid w:val="00897695"/>
    <w:rsid w:val="008A3007"/>
    <w:rsid w:val="008A418E"/>
    <w:rsid w:val="008A6E21"/>
    <w:rsid w:val="008B0988"/>
    <w:rsid w:val="008B0AD1"/>
    <w:rsid w:val="008B259C"/>
    <w:rsid w:val="008B4D1E"/>
    <w:rsid w:val="008B5048"/>
    <w:rsid w:val="008B50E9"/>
    <w:rsid w:val="008C4B2D"/>
    <w:rsid w:val="008C5707"/>
    <w:rsid w:val="008C5F41"/>
    <w:rsid w:val="008C6240"/>
    <w:rsid w:val="008D0383"/>
    <w:rsid w:val="008D38EC"/>
    <w:rsid w:val="008D5064"/>
    <w:rsid w:val="008D79A1"/>
    <w:rsid w:val="008E07C1"/>
    <w:rsid w:val="008E35BE"/>
    <w:rsid w:val="008E4BFB"/>
    <w:rsid w:val="008E714C"/>
    <w:rsid w:val="008E7F48"/>
    <w:rsid w:val="008F4E98"/>
    <w:rsid w:val="008F6EED"/>
    <w:rsid w:val="0090170F"/>
    <w:rsid w:val="00901CA8"/>
    <w:rsid w:val="0091301A"/>
    <w:rsid w:val="009135B3"/>
    <w:rsid w:val="00914486"/>
    <w:rsid w:val="00923B98"/>
    <w:rsid w:val="00927BF8"/>
    <w:rsid w:val="00927CB2"/>
    <w:rsid w:val="0093527F"/>
    <w:rsid w:val="00936787"/>
    <w:rsid w:val="00936B77"/>
    <w:rsid w:val="00936EC2"/>
    <w:rsid w:val="009402BD"/>
    <w:rsid w:val="00941821"/>
    <w:rsid w:val="009439E3"/>
    <w:rsid w:val="00946C20"/>
    <w:rsid w:val="00950A63"/>
    <w:rsid w:val="00956251"/>
    <w:rsid w:val="00956B11"/>
    <w:rsid w:val="00963128"/>
    <w:rsid w:val="00964381"/>
    <w:rsid w:val="00970B41"/>
    <w:rsid w:val="00973741"/>
    <w:rsid w:val="0097796E"/>
    <w:rsid w:val="00977E3E"/>
    <w:rsid w:val="00980931"/>
    <w:rsid w:val="00984DCA"/>
    <w:rsid w:val="00986D9D"/>
    <w:rsid w:val="00987367"/>
    <w:rsid w:val="00990DFC"/>
    <w:rsid w:val="00994BA3"/>
    <w:rsid w:val="009A0928"/>
    <w:rsid w:val="009B4D19"/>
    <w:rsid w:val="009B5EBE"/>
    <w:rsid w:val="009B6FCA"/>
    <w:rsid w:val="009B74F8"/>
    <w:rsid w:val="009C1B31"/>
    <w:rsid w:val="009C69FE"/>
    <w:rsid w:val="009C72F5"/>
    <w:rsid w:val="009D2311"/>
    <w:rsid w:val="009D390D"/>
    <w:rsid w:val="009D4BFE"/>
    <w:rsid w:val="009E34B8"/>
    <w:rsid w:val="009E38F7"/>
    <w:rsid w:val="009F2E78"/>
    <w:rsid w:val="009F34C8"/>
    <w:rsid w:val="009F764B"/>
    <w:rsid w:val="00A057B0"/>
    <w:rsid w:val="00A06563"/>
    <w:rsid w:val="00A06C3B"/>
    <w:rsid w:val="00A078A0"/>
    <w:rsid w:val="00A10FC4"/>
    <w:rsid w:val="00A1152B"/>
    <w:rsid w:val="00A14CCA"/>
    <w:rsid w:val="00A15E36"/>
    <w:rsid w:val="00A16BD0"/>
    <w:rsid w:val="00A20176"/>
    <w:rsid w:val="00A21A31"/>
    <w:rsid w:val="00A233FC"/>
    <w:rsid w:val="00A24F8E"/>
    <w:rsid w:val="00A251D2"/>
    <w:rsid w:val="00A27187"/>
    <w:rsid w:val="00A40CD9"/>
    <w:rsid w:val="00A41FA8"/>
    <w:rsid w:val="00A431B3"/>
    <w:rsid w:val="00A456AA"/>
    <w:rsid w:val="00A47441"/>
    <w:rsid w:val="00A50227"/>
    <w:rsid w:val="00A50C12"/>
    <w:rsid w:val="00A52739"/>
    <w:rsid w:val="00A5417F"/>
    <w:rsid w:val="00A54DBE"/>
    <w:rsid w:val="00A56226"/>
    <w:rsid w:val="00A602B1"/>
    <w:rsid w:val="00A64DBF"/>
    <w:rsid w:val="00A66EF5"/>
    <w:rsid w:val="00A70B1C"/>
    <w:rsid w:val="00A71E7C"/>
    <w:rsid w:val="00A74517"/>
    <w:rsid w:val="00A77287"/>
    <w:rsid w:val="00A8092D"/>
    <w:rsid w:val="00A846E0"/>
    <w:rsid w:val="00A84B0B"/>
    <w:rsid w:val="00A9171E"/>
    <w:rsid w:val="00A93D62"/>
    <w:rsid w:val="00A944EC"/>
    <w:rsid w:val="00A96195"/>
    <w:rsid w:val="00AA412E"/>
    <w:rsid w:val="00AA57C9"/>
    <w:rsid w:val="00AB22EE"/>
    <w:rsid w:val="00AB3962"/>
    <w:rsid w:val="00AB537E"/>
    <w:rsid w:val="00AB6D4C"/>
    <w:rsid w:val="00AC39C9"/>
    <w:rsid w:val="00AC6025"/>
    <w:rsid w:val="00AC7994"/>
    <w:rsid w:val="00AD0109"/>
    <w:rsid w:val="00AD268B"/>
    <w:rsid w:val="00AD278A"/>
    <w:rsid w:val="00AD29A3"/>
    <w:rsid w:val="00AD35D1"/>
    <w:rsid w:val="00AD5DB4"/>
    <w:rsid w:val="00AD68C6"/>
    <w:rsid w:val="00AE2A0E"/>
    <w:rsid w:val="00AE6E03"/>
    <w:rsid w:val="00AE79FC"/>
    <w:rsid w:val="00AF6027"/>
    <w:rsid w:val="00AF716E"/>
    <w:rsid w:val="00AF7715"/>
    <w:rsid w:val="00B01911"/>
    <w:rsid w:val="00B01C0B"/>
    <w:rsid w:val="00B036EA"/>
    <w:rsid w:val="00B0417B"/>
    <w:rsid w:val="00B05FB1"/>
    <w:rsid w:val="00B12E1A"/>
    <w:rsid w:val="00B15E80"/>
    <w:rsid w:val="00B218DC"/>
    <w:rsid w:val="00B2539C"/>
    <w:rsid w:val="00B2555C"/>
    <w:rsid w:val="00B26DF5"/>
    <w:rsid w:val="00B26F3D"/>
    <w:rsid w:val="00B276E8"/>
    <w:rsid w:val="00B278C7"/>
    <w:rsid w:val="00B31FED"/>
    <w:rsid w:val="00B3422F"/>
    <w:rsid w:val="00B344B4"/>
    <w:rsid w:val="00B36F18"/>
    <w:rsid w:val="00B42754"/>
    <w:rsid w:val="00B43244"/>
    <w:rsid w:val="00B44740"/>
    <w:rsid w:val="00B54302"/>
    <w:rsid w:val="00B554AF"/>
    <w:rsid w:val="00B60A17"/>
    <w:rsid w:val="00B70E6E"/>
    <w:rsid w:val="00B74844"/>
    <w:rsid w:val="00B80CD8"/>
    <w:rsid w:val="00B80D57"/>
    <w:rsid w:val="00B8393F"/>
    <w:rsid w:val="00B83C27"/>
    <w:rsid w:val="00B840CA"/>
    <w:rsid w:val="00B906C4"/>
    <w:rsid w:val="00B91552"/>
    <w:rsid w:val="00B93904"/>
    <w:rsid w:val="00B93BCA"/>
    <w:rsid w:val="00B9415C"/>
    <w:rsid w:val="00B95AFC"/>
    <w:rsid w:val="00BA2A31"/>
    <w:rsid w:val="00BA2E98"/>
    <w:rsid w:val="00BA5AD9"/>
    <w:rsid w:val="00BA5D7B"/>
    <w:rsid w:val="00BA758F"/>
    <w:rsid w:val="00BB03A7"/>
    <w:rsid w:val="00BB0CE5"/>
    <w:rsid w:val="00BB29E3"/>
    <w:rsid w:val="00BC052E"/>
    <w:rsid w:val="00BC1B02"/>
    <w:rsid w:val="00BC292B"/>
    <w:rsid w:val="00BC3E6C"/>
    <w:rsid w:val="00BC6DEE"/>
    <w:rsid w:val="00BD30AA"/>
    <w:rsid w:val="00BD3D8A"/>
    <w:rsid w:val="00BD46A3"/>
    <w:rsid w:val="00BD7D2A"/>
    <w:rsid w:val="00BE7333"/>
    <w:rsid w:val="00BF17D6"/>
    <w:rsid w:val="00C00ABA"/>
    <w:rsid w:val="00C00EE8"/>
    <w:rsid w:val="00C10C1A"/>
    <w:rsid w:val="00C11247"/>
    <w:rsid w:val="00C14D53"/>
    <w:rsid w:val="00C15422"/>
    <w:rsid w:val="00C160F3"/>
    <w:rsid w:val="00C22566"/>
    <w:rsid w:val="00C26A86"/>
    <w:rsid w:val="00C30821"/>
    <w:rsid w:val="00C31472"/>
    <w:rsid w:val="00C33C5F"/>
    <w:rsid w:val="00C35773"/>
    <w:rsid w:val="00C3705A"/>
    <w:rsid w:val="00C373AD"/>
    <w:rsid w:val="00C4057F"/>
    <w:rsid w:val="00C44233"/>
    <w:rsid w:val="00C47744"/>
    <w:rsid w:val="00C5348E"/>
    <w:rsid w:val="00C54356"/>
    <w:rsid w:val="00C623B4"/>
    <w:rsid w:val="00C6387C"/>
    <w:rsid w:val="00C71B7C"/>
    <w:rsid w:val="00C730C1"/>
    <w:rsid w:val="00C772E8"/>
    <w:rsid w:val="00C77B42"/>
    <w:rsid w:val="00C83939"/>
    <w:rsid w:val="00C85AFB"/>
    <w:rsid w:val="00C85C92"/>
    <w:rsid w:val="00C9412C"/>
    <w:rsid w:val="00C94305"/>
    <w:rsid w:val="00C94983"/>
    <w:rsid w:val="00C95C07"/>
    <w:rsid w:val="00CA4EB5"/>
    <w:rsid w:val="00CA7693"/>
    <w:rsid w:val="00CB08AE"/>
    <w:rsid w:val="00CB19D4"/>
    <w:rsid w:val="00CB40D1"/>
    <w:rsid w:val="00CB4B2A"/>
    <w:rsid w:val="00CB5992"/>
    <w:rsid w:val="00CB6C90"/>
    <w:rsid w:val="00CC0462"/>
    <w:rsid w:val="00CC6E1C"/>
    <w:rsid w:val="00CC7E6B"/>
    <w:rsid w:val="00CD0372"/>
    <w:rsid w:val="00CD05D8"/>
    <w:rsid w:val="00CD405D"/>
    <w:rsid w:val="00CD4695"/>
    <w:rsid w:val="00CD67FE"/>
    <w:rsid w:val="00CD78C1"/>
    <w:rsid w:val="00CE4868"/>
    <w:rsid w:val="00CE5137"/>
    <w:rsid w:val="00CE5D3D"/>
    <w:rsid w:val="00CF1862"/>
    <w:rsid w:val="00CF2AC6"/>
    <w:rsid w:val="00CF40D5"/>
    <w:rsid w:val="00CF7949"/>
    <w:rsid w:val="00D003EE"/>
    <w:rsid w:val="00D03569"/>
    <w:rsid w:val="00D0492A"/>
    <w:rsid w:val="00D051E1"/>
    <w:rsid w:val="00D06423"/>
    <w:rsid w:val="00D066FE"/>
    <w:rsid w:val="00D11757"/>
    <w:rsid w:val="00D226D1"/>
    <w:rsid w:val="00D265AB"/>
    <w:rsid w:val="00D26BB9"/>
    <w:rsid w:val="00D270A9"/>
    <w:rsid w:val="00D30866"/>
    <w:rsid w:val="00D317B4"/>
    <w:rsid w:val="00D31F3A"/>
    <w:rsid w:val="00D36136"/>
    <w:rsid w:val="00D42C52"/>
    <w:rsid w:val="00D42CF1"/>
    <w:rsid w:val="00D4348B"/>
    <w:rsid w:val="00D44E6E"/>
    <w:rsid w:val="00D45314"/>
    <w:rsid w:val="00D510D2"/>
    <w:rsid w:val="00D522F0"/>
    <w:rsid w:val="00D5348B"/>
    <w:rsid w:val="00D574E8"/>
    <w:rsid w:val="00D57832"/>
    <w:rsid w:val="00D60A60"/>
    <w:rsid w:val="00D60E91"/>
    <w:rsid w:val="00D63C99"/>
    <w:rsid w:val="00D64303"/>
    <w:rsid w:val="00D66AC5"/>
    <w:rsid w:val="00D672BA"/>
    <w:rsid w:val="00D67BC2"/>
    <w:rsid w:val="00D708F9"/>
    <w:rsid w:val="00D712BA"/>
    <w:rsid w:val="00D719C6"/>
    <w:rsid w:val="00D73536"/>
    <w:rsid w:val="00D75C58"/>
    <w:rsid w:val="00D80FD2"/>
    <w:rsid w:val="00D82EF3"/>
    <w:rsid w:val="00D841FC"/>
    <w:rsid w:val="00D85F6E"/>
    <w:rsid w:val="00D865F3"/>
    <w:rsid w:val="00D86601"/>
    <w:rsid w:val="00D918A2"/>
    <w:rsid w:val="00D91C92"/>
    <w:rsid w:val="00D921A2"/>
    <w:rsid w:val="00D92340"/>
    <w:rsid w:val="00D93EE6"/>
    <w:rsid w:val="00D93FC8"/>
    <w:rsid w:val="00D94BFA"/>
    <w:rsid w:val="00D95495"/>
    <w:rsid w:val="00D959C4"/>
    <w:rsid w:val="00DA1F80"/>
    <w:rsid w:val="00DA2B91"/>
    <w:rsid w:val="00DA5466"/>
    <w:rsid w:val="00DA6A48"/>
    <w:rsid w:val="00DA6AA7"/>
    <w:rsid w:val="00DB2257"/>
    <w:rsid w:val="00DB2565"/>
    <w:rsid w:val="00DB2E1A"/>
    <w:rsid w:val="00DB57EF"/>
    <w:rsid w:val="00DB69AE"/>
    <w:rsid w:val="00DC233F"/>
    <w:rsid w:val="00DC7996"/>
    <w:rsid w:val="00DD10F3"/>
    <w:rsid w:val="00DD43E0"/>
    <w:rsid w:val="00DD63C1"/>
    <w:rsid w:val="00DD6D43"/>
    <w:rsid w:val="00DD7E20"/>
    <w:rsid w:val="00DE5A11"/>
    <w:rsid w:val="00DE74A4"/>
    <w:rsid w:val="00DF1229"/>
    <w:rsid w:val="00DF1A54"/>
    <w:rsid w:val="00DF5B05"/>
    <w:rsid w:val="00DF6713"/>
    <w:rsid w:val="00DF6DA4"/>
    <w:rsid w:val="00E00DF2"/>
    <w:rsid w:val="00E02722"/>
    <w:rsid w:val="00E039F7"/>
    <w:rsid w:val="00E07DDC"/>
    <w:rsid w:val="00E126EB"/>
    <w:rsid w:val="00E1562F"/>
    <w:rsid w:val="00E22C2F"/>
    <w:rsid w:val="00E23E63"/>
    <w:rsid w:val="00E40793"/>
    <w:rsid w:val="00E409AF"/>
    <w:rsid w:val="00E41F7B"/>
    <w:rsid w:val="00E4235B"/>
    <w:rsid w:val="00E4268D"/>
    <w:rsid w:val="00E450BC"/>
    <w:rsid w:val="00E47217"/>
    <w:rsid w:val="00E47E67"/>
    <w:rsid w:val="00E47F6B"/>
    <w:rsid w:val="00E53231"/>
    <w:rsid w:val="00E54861"/>
    <w:rsid w:val="00E60A85"/>
    <w:rsid w:val="00E60DF4"/>
    <w:rsid w:val="00E61306"/>
    <w:rsid w:val="00E62420"/>
    <w:rsid w:val="00E6278B"/>
    <w:rsid w:val="00E639FE"/>
    <w:rsid w:val="00E6629B"/>
    <w:rsid w:val="00E71336"/>
    <w:rsid w:val="00E75C99"/>
    <w:rsid w:val="00E84934"/>
    <w:rsid w:val="00E86810"/>
    <w:rsid w:val="00E874D7"/>
    <w:rsid w:val="00E93993"/>
    <w:rsid w:val="00E976C0"/>
    <w:rsid w:val="00EA0593"/>
    <w:rsid w:val="00EA074E"/>
    <w:rsid w:val="00EA0A79"/>
    <w:rsid w:val="00EA7CEF"/>
    <w:rsid w:val="00EA7DDF"/>
    <w:rsid w:val="00EB19D8"/>
    <w:rsid w:val="00EB4B3C"/>
    <w:rsid w:val="00EC15F6"/>
    <w:rsid w:val="00EC3009"/>
    <w:rsid w:val="00EC4C73"/>
    <w:rsid w:val="00EC65F7"/>
    <w:rsid w:val="00ED6CC4"/>
    <w:rsid w:val="00EE2B5D"/>
    <w:rsid w:val="00EE4661"/>
    <w:rsid w:val="00EF3111"/>
    <w:rsid w:val="00EF4355"/>
    <w:rsid w:val="00F024D1"/>
    <w:rsid w:val="00F0531D"/>
    <w:rsid w:val="00F0590C"/>
    <w:rsid w:val="00F11424"/>
    <w:rsid w:val="00F13862"/>
    <w:rsid w:val="00F146BE"/>
    <w:rsid w:val="00F16342"/>
    <w:rsid w:val="00F22C6D"/>
    <w:rsid w:val="00F23BBB"/>
    <w:rsid w:val="00F2417F"/>
    <w:rsid w:val="00F24479"/>
    <w:rsid w:val="00F25E94"/>
    <w:rsid w:val="00F2725D"/>
    <w:rsid w:val="00F277BB"/>
    <w:rsid w:val="00F32B38"/>
    <w:rsid w:val="00F36C8D"/>
    <w:rsid w:val="00F37EE9"/>
    <w:rsid w:val="00F41152"/>
    <w:rsid w:val="00F41E23"/>
    <w:rsid w:val="00F4265B"/>
    <w:rsid w:val="00F442AD"/>
    <w:rsid w:val="00F444CE"/>
    <w:rsid w:val="00F452A9"/>
    <w:rsid w:val="00F514F9"/>
    <w:rsid w:val="00F56BE9"/>
    <w:rsid w:val="00F5766F"/>
    <w:rsid w:val="00F60B40"/>
    <w:rsid w:val="00F615F1"/>
    <w:rsid w:val="00F61745"/>
    <w:rsid w:val="00F61AD5"/>
    <w:rsid w:val="00F71CEB"/>
    <w:rsid w:val="00F72953"/>
    <w:rsid w:val="00F73009"/>
    <w:rsid w:val="00F73286"/>
    <w:rsid w:val="00F73AA5"/>
    <w:rsid w:val="00F74C84"/>
    <w:rsid w:val="00F800BC"/>
    <w:rsid w:val="00F8039B"/>
    <w:rsid w:val="00F812CA"/>
    <w:rsid w:val="00F85476"/>
    <w:rsid w:val="00F8763C"/>
    <w:rsid w:val="00F9737D"/>
    <w:rsid w:val="00FA0017"/>
    <w:rsid w:val="00FA1704"/>
    <w:rsid w:val="00FA378C"/>
    <w:rsid w:val="00FA68BA"/>
    <w:rsid w:val="00FA6F06"/>
    <w:rsid w:val="00FA78F7"/>
    <w:rsid w:val="00FA7F8A"/>
    <w:rsid w:val="00FB07AD"/>
    <w:rsid w:val="00FB1859"/>
    <w:rsid w:val="00FB3CC7"/>
    <w:rsid w:val="00FB5B48"/>
    <w:rsid w:val="00FC260B"/>
    <w:rsid w:val="00FC4B93"/>
    <w:rsid w:val="00FC6457"/>
    <w:rsid w:val="00FC7419"/>
    <w:rsid w:val="00FD14DF"/>
    <w:rsid w:val="00FD1A07"/>
    <w:rsid w:val="00FD61BA"/>
    <w:rsid w:val="00FE002C"/>
    <w:rsid w:val="00FE3B0B"/>
    <w:rsid w:val="00FF0281"/>
    <w:rsid w:val="00FF0524"/>
    <w:rsid w:val="00FF2587"/>
    <w:rsid w:val="00FF37EF"/>
    <w:rsid w:val="00FF442F"/>
    <w:rsid w:val="00FF4470"/>
    <w:rsid w:val="00FF53C8"/>
    <w:rsid w:val="00FF55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46AC30A4-6875-40DB-86FC-314752E5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8C6"/>
    <w:pPr>
      <w:spacing w:after="0" w:line="300" w:lineRule="auto"/>
      <w:jc w:val="both"/>
    </w:pPr>
    <w:rPr>
      <w:rFonts w:ascii="Times New Roman" w:hAnsi="Times New Roman"/>
      <w:sz w:val="24"/>
    </w:rPr>
  </w:style>
  <w:style w:type="paragraph" w:styleId="Overskrift1">
    <w:name w:val="heading 1"/>
    <w:basedOn w:val="Normal"/>
    <w:next w:val="Normal"/>
    <w:link w:val="Overskrift1Tegn"/>
    <w:uiPriority w:val="9"/>
    <w:qFormat/>
    <w:rsid w:val="00A06563"/>
    <w:pPr>
      <w:keepNext/>
      <w:keepLines/>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7B5EDF"/>
    <w:pPr>
      <w:keepNext/>
      <w:keepLines/>
      <w:numPr>
        <w:numId w:val="16"/>
      </w:numPr>
      <w:spacing w:after="120"/>
      <w:ind w:left="357" w:hanging="357"/>
      <w:outlineLvl w:val="1"/>
    </w:pPr>
    <w:rPr>
      <w:rFonts w:eastAsiaTheme="majorEastAsia" w:cstheme="majorBidi"/>
      <w:b/>
      <w:bCs/>
      <w:szCs w:val="24"/>
    </w:rPr>
  </w:style>
  <w:style w:type="paragraph" w:styleId="Overskrift3">
    <w:name w:val="heading 3"/>
    <w:basedOn w:val="Normal"/>
    <w:next w:val="Normal"/>
    <w:link w:val="Overskrift3Tegn"/>
    <w:uiPriority w:val="9"/>
    <w:semiHidden/>
    <w:unhideWhenUsed/>
    <w:qFormat/>
    <w:rsid w:val="00F0531D"/>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06563"/>
    <w:rPr>
      <w:rFonts w:ascii="Times New Roman" w:eastAsiaTheme="majorEastAsia" w:hAnsi="Times New Roman" w:cstheme="majorBidi"/>
      <w:b/>
      <w:bCs/>
      <w:sz w:val="28"/>
      <w:szCs w:val="28"/>
    </w:rPr>
  </w:style>
  <w:style w:type="character" w:customStyle="1" w:styleId="Overskrift2Tegn">
    <w:name w:val="Overskrift 2 Tegn"/>
    <w:basedOn w:val="Standardskrifttypeiafsnit"/>
    <w:link w:val="Overskrift2"/>
    <w:uiPriority w:val="9"/>
    <w:rsid w:val="007B5EDF"/>
    <w:rPr>
      <w:rFonts w:ascii="Times New Roman" w:eastAsiaTheme="majorEastAsia" w:hAnsi="Times New Roman" w:cstheme="majorBidi"/>
      <w:b/>
      <w:bCs/>
      <w:sz w:val="24"/>
      <w:szCs w:val="24"/>
    </w:rPr>
  </w:style>
  <w:style w:type="paragraph" w:styleId="Titel">
    <w:name w:val="Title"/>
    <w:basedOn w:val="Normal"/>
    <w:next w:val="Normal"/>
    <w:link w:val="TitelTegn"/>
    <w:uiPriority w:val="10"/>
    <w:qFormat/>
    <w:rsid w:val="00A10FC4"/>
    <w:pPr>
      <w:spacing w:before="240" w:after="60"/>
      <w:contextualSpacing/>
    </w:pPr>
    <w:rPr>
      <w:rFonts w:eastAsiaTheme="majorEastAsia" w:cstheme="majorBidi"/>
      <w:b/>
      <w:spacing w:val="5"/>
      <w:kern w:val="28"/>
      <w:sz w:val="32"/>
      <w:szCs w:val="52"/>
    </w:rPr>
  </w:style>
  <w:style w:type="character" w:customStyle="1" w:styleId="TitelTegn">
    <w:name w:val="Titel Tegn"/>
    <w:basedOn w:val="Standardskrifttypeiafsnit"/>
    <w:link w:val="Titel"/>
    <w:uiPriority w:val="10"/>
    <w:rsid w:val="00A10FC4"/>
    <w:rPr>
      <w:rFonts w:ascii="Times New Roman" w:eastAsiaTheme="majorEastAsia" w:hAnsi="Times New Roman" w:cstheme="majorBidi"/>
      <w:b/>
      <w:spacing w:val="5"/>
      <w:kern w:val="28"/>
      <w:sz w:val="32"/>
      <w:szCs w:val="52"/>
    </w:rPr>
  </w:style>
  <w:style w:type="paragraph" w:styleId="Undertitel">
    <w:name w:val="Subtitle"/>
    <w:basedOn w:val="Normal"/>
    <w:next w:val="Normal"/>
    <w:link w:val="UndertitelTegn"/>
    <w:uiPriority w:val="11"/>
    <w:qFormat/>
    <w:rsid w:val="00A10FC4"/>
    <w:pPr>
      <w:numPr>
        <w:ilvl w:val="1"/>
      </w:numPr>
      <w:spacing w:after="60"/>
      <w:outlineLvl w:val="1"/>
    </w:pPr>
    <w:rPr>
      <w:rFonts w:eastAsiaTheme="majorEastAsia" w:cstheme="majorBidi"/>
      <w:iCs/>
      <w:spacing w:val="15"/>
      <w:szCs w:val="24"/>
    </w:rPr>
  </w:style>
  <w:style w:type="character" w:customStyle="1" w:styleId="UndertitelTegn">
    <w:name w:val="Undertitel Tegn"/>
    <w:basedOn w:val="Standardskrifttypeiafsnit"/>
    <w:link w:val="Undertitel"/>
    <w:uiPriority w:val="11"/>
    <w:rsid w:val="00A10FC4"/>
    <w:rPr>
      <w:rFonts w:ascii="Times New Roman" w:eastAsiaTheme="majorEastAsia" w:hAnsi="Times New Roman" w:cstheme="majorBidi"/>
      <w:iCs/>
      <w:spacing w:val="15"/>
      <w:sz w:val="24"/>
      <w:szCs w:val="24"/>
    </w:rPr>
  </w:style>
  <w:style w:type="paragraph" w:styleId="Sidehoved">
    <w:name w:val="header"/>
    <w:basedOn w:val="Normal"/>
    <w:link w:val="SidehovedTegn"/>
    <w:uiPriority w:val="99"/>
    <w:unhideWhenUsed/>
    <w:rsid w:val="00D712B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712BA"/>
    <w:rPr>
      <w:rFonts w:ascii="Times New Roman" w:hAnsi="Times New Roman"/>
      <w:sz w:val="24"/>
    </w:rPr>
  </w:style>
  <w:style w:type="paragraph" w:styleId="Sidefod">
    <w:name w:val="footer"/>
    <w:basedOn w:val="Normal"/>
    <w:link w:val="SidefodTegn"/>
    <w:unhideWhenUsed/>
    <w:rsid w:val="00D712BA"/>
    <w:pPr>
      <w:tabs>
        <w:tab w:val="center" w:pos="4819"/>
        <w:tab w:val="right" w:pos="9638"/>
      </w:tabs>
      <w:spacing w:line="240" w:lineRule="auto"/>
    </w:pPr>
  </w:style>
  <w:style w:type="character" w:customStyle="1" w:styleId="SidefodTegn">
    <w:name w:val="Sidefod Tegn"/>
    <w:basedOn w:val="Standardskrifttypeiafsnit"/>
    <w:link w:val="Sidefod"/>
    <w:rsid w:val="00D712BA"/>
    <w:rPr>
      <w:rFonts w:ascii="Times New Roman" w:hAnsi="Times New Roman"/>
      <w:sz w:val="24"/>
    </w:rPr>
  </w:style>
  <w:style w:type="paragraph" w:styleId="Markeringsbobletekst">
    <w:name w:val="Balloon Text"/>
    <w:basedOn w:val="Normal"/>
    <w:link w:val="MarkeringsbobletekstTegn"/>
    <w:uiPriority w:val="99"/>
    <w:semiHidden/>
    <w:unhideWhenUsed/>
    <w:rsid w:val="00D712B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712BA"/>
    <w:rPr>
      <w:rFonts w:ascii="Tahoma" w:hAnsi="Tahoma" w:cs="Tahoma"/>
      <w:sz w:val="16"/>
      <w:szCs w:val="16"/>
    </w:rPr>
  </w:style>
  <w:style w:type="character" w:styleId="Sidetal">
    <w:name w:val="page number"/>
    <w:basedOn w:val="Standardskrifttypeiafsnit"/>
    <w:semiHidden/>
    <w:unhideWhenUsed/>
    <w:rsid w:val="005931A1"/>
  </w:style>
  <w:style w:type="paragraph" w:styleId="Citat">
    <w:name w:val="Quote"/>
    <w:basedOn w:val="Normal"/>
    <w:next w:val="Normal"/>
    <w:link w:val="CitatTegn"/>
    <w:uiPriority w:val="29"/>
    <w:qFormat/>
    <w:rsid w:val="00450BA6"/>
    <w:pPr>
      <w:ind w:left="567" w:right="567"/>
    </w:pPr>
    <w:rPr>
      <w:i/>
      <w:iCs/>
      <w:color w:val="000000" w:themeColor="text1"/>
    </w:rPr>
  </w:style>
  <w:style w:type="character" w:customStyle="1" w:styleId="CitatTegn">
    <w:name w:val="Citat Tegn"/>
    <w:basedOn w:val="Standardskrifttypeiafsnit"/>
    <w:link w:val="Citat"/>
    <w:uiPriority w:val="29"/>
    <w:rsid w:val="00450BA6"/>
    <w:rPr>
      <w:rFonts w:ascii="Times New Roman" w:hAnsi="Times New Roman"/>
      <w:i/>
      <w:iCs/>
      <w:color w:val="000000" w:themeColor="text1"/>
      <w:sz w:val="24"/>
    </w:rPr>
  </w:style>
  <w:style w:type="character" w:styleId="Hyperlink">
    <w:name w:val="Hyperlink"/>
    <w:basedOn w:val="Standardskrifttypeiafsnit"/>
    <w:uiPriority w:val="99"/>
    <w:unhideWhenUsed/>
    <w:rsid w:val="00092308"/>
    <w:rPr>
      <w:color w:val="0000FF" w:themeColor="hyperlink"/>
      <w:u w:val="single"/>
    </w:rPr>
  </w:style>
  <w:style w:type="table" w:customStyle="1" w:styleId="IndreTabel">
    <w:name w:val="IndreTabel"/>
    <w:basedOn w:val="Tabel-Normal"/>
    <w:uiPriority w:val="99"/>
    <w:rsid w:val="003B174B"/>
    <w:pPr>
      <w:spacing w:after="0" w:line="240" w:lineRule="auto"/>
    </w:pPr>
    <w:tblPr>
      <w:tblBorders>
        <w:top w:val="single" w:sz="8" w:space="0" w:color="E4E2D9"/>
        <w:bottom w:val="single" w:sz="8" w:space="0" w:color="E4E2D9"/>
        <w:insideH w:val="single" w:sz="8" w:space="0" w:color="E4E2D9"/>
      </w:tblBorders>
      <w:tblCellMar>
        <w:left w:w="0" w:type="dxa"/>
        <w:right w:w="0" w:type="dxa"/>
      </w:tblCellMar>
    </w:tblPr>
    <w:tcPr>
      <w:shd w:val="clear" w:color="auto" w:fill="auto"/>
      <w:vAlign w:val="center"/>
    </w:tcPr>
  </w:style>
  <w:style w:type="paragraph" w:customStyle="1" w:styleId="IndreTabelTekstVenstre">
    <w:name w:val="IndreTabelTekstVenstre"/>
    <w:basedOn w:val="Normal"/>
    <w:rsid w:val="003B174B"/>
    <w:pPr>
      <w:spacing w:line="150" w:lineRule="atLeast"/>
      <w:jc w:val="left"/>
    </w:pPr>
    <w:rPr>
      <w:sz w:val="14"/>
    </w:rPr>
  </w:style>
  <w:style w:type="paragraph" w:customStyle="1" w:styleId="IndreTabelTekstHjre">
    <w:name w:val="IndreTabelTekstHøjre"/>
    <w:basedOn w:val="IndreTabelTekstVenstre"/>
    <w:rsid w:val="003B174B"/>
    <w:pPr>
      <w:jc w:val="right"/>
    </w:pPr>
  </w:style>
  <w:style w:type="paragraph" w:customStyle="1" w:styleId="IndreTabelOverskriftHjre">
    <w:name w:val="IndreTabelOverskriftHøjre"/>
    <w:basedOn w:val="IndreTabelTekstHjre"/>
    <w:rsid w:val="003B174B"/>
    <w:rPr>
      <w:b/>
    </w:rPr>
  </w:style>
  <w:style w:type="paragraph" w:customStyle="1" w:styleId="IndreTabelOverskriftVenstre">
    <w:name w:val="IndreTabelOverskriftVenstre"/>
    <w:basedOn w:val="IndreTabelTekstVenstre"/>
    <w:rsid w:val="003B174B"/>
    <w:rPr>
      <w:i/>
    </w:rPr>
  </w:style>
  <w:style w:type="paragraph" w:customStyle="1" w:styleId="IndreTabelUnderoverskriftHjre">
    <w:name w:val="IndreTabelUnderoverskriftHøjre"/>
    <w:basedOn w:val="IndreTabelTekstHjre"/>
    <w:rsid w:val="003B174B"/>
    <w:rPr>
      <w:b/>
    </w:rPr>
  </w:style>
  <w:style w:type="paragraph" w:customStyle="1" w:styleId="IndreTabelUnderoverskriftVenstre">
    <w:name w:val="IndreTabelUnderoverskriftVenstre"/>
    <w:basedOn w:val="IndreTabelTekstVenstre"/>
    <w:rsid w:val="003B174B"/>
    <w:rPr>
      <w:b/>
    </w:rPr>
  </w:style>
  <w:style w:type="paragraph" w:customStyle="1" w:styleId="TabelKilde">
    <w:name w:val="TabelKilde"/>
    <w:basedOn w:val="Normal"/>
    <w:rsid w:val="003B174B"/>
    <w:pPr>
      <w:ind w:left="227" w:right="227"/>
    </w:pPr>
    <w:rPr>
      <w:color w:val="000000"/>
      <w:sz w:val="14"/>
    </w:rPr>
  </w:style>
  <w:style w:type="paragraph" w:customStyle="1" w:styleId="TabelOverskrift">
    <w:name w:val="TabelOverskrift"/>
    <w:basedOn w:val="Normal"/>
    <w:rsid w:val="003B174B"/>
    <w:pPr>
      <w:spacing w:after="210" w:line="210" w:lineRule="atLeast"/>
      <w:ind w:left="227" w:right="227"/>
    </w:pPr>
    <w:rPr>
      <w:b/>
      <w:color w:val="000000"/>
      <w:sz w:val="14"/>
    </w:rPr>
  </w:style>
  <w:style w:type="paragraph" w:customStyle="1" w:styleId="TabelTitel">
    <w:name w:val="TabelTitel"/>
    <w:basedOn w:val="Normal"/>
    <w:rsid w:val="003B174B"/>
    <w:pPr>
      <w:spacing w:before="170" w:line="230" w:lineRule="atLeast"/>
      <w:ind w:left="227" w:right="227"/>
    </w:pPr>
    <w:rPr>
      <w:b/>
      <w:color w:val="031D5C"/>
      <w:sz w:val="15"/>
    </w:rPr>
  </w:style>
  <w:style w:type="table" w:customStyle="1" w:styleId="YdreTabel">
    <w:name w:val="YdreTabel"/>
    <w:basedOn w:val="Tabel-Normal"/>
    <w:uiPriority w:val="99"/>
    <w:rsid w:val="003B174B"/>
    <w:pPr>
      <w:spacing w:after="0" w:line="240" w:lineRule="auto"/>
    </w:pPr>
    <w:rPr>
      <w:rFonts w:ascii="Times New Roman" w:hAnsi="Times New Roman"/>
      <w:sz w:val="14"/>
    </w:rPr>
    <w:tblPr>
      <w:tblStyleRowBandSize w:val="1"/>
      <w:tblBorders>
        <w:top w:val="single" w:sz="4" w:space="0" w:color="auto"/>
      </w:tblBorders>
      <w:tblCellMar>
        <w:left w:w="0" w:type="dxa"/>
        <w:right w:w="0" w:type="dxa"/>
      </w:tblCellMar>
    </w:tblPr>
    <w:tcPr>
      <w:shd w:val="clear" w:color="auto" w:fill="F9F8E0"/>
    </w:tcPr>
    <w:tblStylePr w:type="firstRow">
      <w:tblPr/>
      <w:tcPr>
        <w:shd w:val="clear" w:color="auto" w:fill="F9F8E0"/>
      </w:tcPr>
    </w:tblStylePr>
    <w:tblStylePr w:type="lastRow">
      <w:tblPr/>
      <w:tcPr>
        <w:tcBorders>
          <w:top w:val="nil"/>
          <w:left w:val="nil"/>
          <w:bottom w:val="nil"/>
          <w:right w:val="nil"/>
          <w:insideH w:val="nil"/>
          <w:insideV w:val="nil"/>
          <w:tl2br w:val="nil"/>
          <w:tr2bl w:val="nil"/>
        </w:tcBorders>
        <w:shd w:val="clear" w:color="auto" w:fill="F9F8E0"/>
      </w:tcPr>
    </w:tblStylePr>
    <w:tblStylePr w:type="band1Horz">
      <w:tblPr/>
      <w:tcPr>
        <w:shd w:val="clear" w:color="auto" w:fill="F9F8E0"/>
      </w:tcPr>
    </w:tblStylePr>
    <w:tblStylePr w:type="band2Horz">
      <w:tblPr/>
      <w:tcPr>
        <w:shd w:val="clear" w:color="auto" w:fill="F9F8E0"/>
      </w:tcPr>
    </w:tblStylePr>
  </w:style>
  <w:style w:type="character" w:styleId="Pladsholdertekst">
    <w:name w:val="Placeholder Text"/>
    <w:basedOn w:val="Standardskrifttypeiafsnit"/>
    <w:uiPriority w:val="99"/>
    <w:semiHidden/>
    <w:rsid w:val="00EA074E"/>
    <w:rPr>
      <w:color w:val="808080"/>
    </w:rPr>
  </w:style>
  <w:style w:type="character" w:customStyle="1" w:styleId="Overskrift3Tegn">
    <w:name w:val="Overskrift 3 Tegn"/>
    <w:basedOn w:val="Standardskrifttypeiafsnit"/>
    <w:link w:val="Overskrift3"/>
    <w:uiPriority w:val="9"/>
    <w:semiHidden/>
    <w:rsid w:val="00F0531D"/>
    <w:rPr>
      <w:rFonts w:asciiTheme="majorHAnsi" w:eastAsiaTheme="majorEastAsia" w:hAnsiTheme="majorHAnsi" w:cstheme="majorBidi"/>
      <w:color w:val="243F60" w:themeColor="accent1" w:themeShade="7F"/>
      <w:sz w:val="24"/>
      <w:szCs w:val="24"/>
    </w:rPr>
  </w:style>
  <w:style w:type="paragraph" w:styleId="Listeafsnit">
    <w:name w:val="List Paragraph"/>
    <w:basedOn w:val="Normal"/>
    <w:uiPriority w:val="34"/>
    <w:qFormat/>
    <w:rsid w:val="00341B1A"/>
    <w:pPr>
      <w:numPr>
        <w:numId w:val="14"/>
      </w:numPr>
      <w:ind w:left="426" w:hanging="430"/>
      <w:contextualSpacing/>
    </w:pPr>
    <w:rPr>
      <w:rFonts w:cs="Times New Roman"/>
      <w:szCs w:val="24"/>
    </w:rPr>
  </w:style>
  <w:style w:type="paragraph" w:styleId="Indholdsfortegnelse1">
    <w:name w:val="toc 1"/>
    <w:basedOn w:val="Normal"/>
    <w:next w:val="Normal"/>
    <w:autoRedefine/>
    <w:uiPriority w:val="39"/>
    <w:unhideWhenUsed/>
    <w:rsid w:val="00F0531D"/>
    <w:pPr>
      <w:spacing w:after="100"/>
    </w:pPr>
  </w:style>
  <w:style w:type="paragraph" w:styleId="Indholdsfortegnelse2">
    <w:name w:val="toc 2"/>
    <w:basedOn w:val="Normal"/>
    <w:next w:val="Normal"/>
    <w:autoRedefine/>
    <w:uiPriority w:val="39"/>
    <w:unhideWhenUsed/>
    <w:rsid w:val="00F0531D"/>
    <w:pPr>
      <w:spacing w:after="100"/>
      <w:ind w:left="240"/>
    </w:pPr>
  </w:style>
  <w:style w:type="paragraph" w:styleId="Indholdsfortegnelse3">
    <w:name w:val="toc 3"/>
    <w:basedOn w:val="Normal"/>
    <w:next w:val="Normal"/>
    <w:autoRedefine/>
    <w:uiPriority w:val="39"/>
    <w:unhideWhenUsed/>
    <w:rsid w:val="00F0531D"/>
    <w:pPr>
      <w:spacing w:after="100"/>
      <w:ind w:left="480"/>
    </w:pPr>
  </w:style>
  <w:style w:type="character" w:customStyle="1" w:styleId="KommentartekstTegn">
    <w:name w:val="Kommentartekst Tegn"/>
    <w:basedOn w:val="Standardskrifttypeiafsnit"/>
    <w:link w:val="Kommentartekst"/>
    <w:uiPriority w:val="99"/>
    <w:rsid w:val="00F0531D"/>
    <w:rPr>
      <w:rFonts w:ascii="Times New Roman" w:hAnsi="Times New Roman"/>
      <w:sz w:val="20"/>
      <w:szCs w:val="20"/>
    </w:rPr>
  </w:style>
  <w:style w:type="paragraph" w:styleId="Kommentartekst">
    <w:name w:val="annotation text"/>
    <w:basedOn w:val="Normal"/>
    <w:link w:val="KommentartekstTegn"/>
    <w:uiPriority w:val="99"/>
    <w:unhideWhenUsed/>
    <w:rsid w:val="00F0531D"/>
    <w:pPr>
      <w:spacing w:line="240" w:lineRule="auto"/>
    </w:pPr>
    <w:rPr>
      <w:sz w:val="20"/>
      <w:szCs w:val="20"/>
    </w:rPr>
  </w:style>
  <w:style w:type="character" w:customStyle="1" w:styleId="KommentaremneTegn">
    <w:name w:val="Kommentaremne Tegn"/>
    <w:basedOn w:val="KommentartekstTegn"/>
    <w:link w:val="Kommentaremne"/>
    <w:uiPriority w:val="99"/>
    <w:semiHidden/>
    <w:rsid w:val="00F0531D"/>
    <w:rPr>
      <w:rFonts w:ascii="Times New Roman" w:hAnsi="Times New Roman"/>
      <w:b/>
      <w:bCs/>
      <w:sz w:val="20"/>
      <w:szCs w:val="20"/>
    </w:rPr>
  </w:style>
  <w:style w:type="paragraph" w:styleId="Kommentaremne">
    <w:name w:val="annotation subject"/>
    <w:basedOn w:val="Kommentartekst"/>
    <w:next w:val="Kommentartekst"/>
    <w:link w:val="KommentaremneTegn"/>
    <w:uiPriority w:val="99"/>
    <w:semiHidden/>
    <w:unhideWhenUsed/>
    <w:rsid w:val="00F0531D"/>
    <w:rPr>
      <w:b/>
      <w:bCs/>
    </w:rPr>
  </w:style>
  <w:style w:type="character" w:styleId="Kommentarhenvisning">
    <w:name w:val="annotation reference"/>
    <w:basedOn w:val="Standardskrifttypeiafsnit"/>
    <w:uiPriority w:val="99"/>
    <w:semiHidden/>
    <w:unhideWhenUsed/>
    <w:rsid w:val="00D265AB"/>
    <w:rPr>
      <w:sz w:val="16"/>
      <w:szCs w:val="16"/>
    </w:rPr>
  </w:style>
  <w:style w:type="paragraph" w:styleId="Fodnotetekst">
    <w:name w:val="footnote text"/>
    <w:basedOn w:val="Normal"/>
    <w:link w:val="FodnotetekstTegn"/>
    <w:uiPriority w:val="99"/>
    <w:semiHidden/>
    <w:unhideWhenUsed/>
    <w:rsid w:val="0091301A"/>
    <w:pPr>
      <w:spacing w:line="240" w:lineRule="auto"/>
    </w:pPr>
    <w:rPr>
      <w:sz w:val="20"/>
      <w:szCs w:val="20"/>
    </w:rPr>
  </w:style>
  <w:style w:type="character" w:customStyle="1" w:styleId="FodnotetekstTegn">
    <w:name w:val="Fodnotetekst Tegn"/>
    <w:basedOn w:val="Standardskrifttypeiafsnit"/>
    <w:link w:val="Fodnotetekst"/>
    <w:uiPriority w:val="99"/>
    <w:semiHidden/>
    <w:rsid w:val="0091301A"/>
    <w:rPr>
      <w:rFonts w:ascii="Times New Roman" w:hAnsi="Times New Roman"/>
      <w:sz w:val="20"/>
      <w:szCs w:val="20"/>
    </w:rPr>
  </w:style>
  <w:style w:type="character" w:styleId="Fodnotehenvisning">
    <w:name w:val="footnote reference"/>
    <w:basedOn w:val="Standardskrifttypeiafsnit"/>
    <w:uiPriority w:val="99"/>
    <w:semiHidden/>
    <w:unhideWhenUsed/>
    <w:rsid w:val="0091301A"/>
    <w:rPr>
      <w:vertAlign w:val="superscript"/>
    </w:rPr>
  </w:style>
  <w:style w:type="character" w:customStyle="1" w:styleId="Ulstomtale1">
    <w:name w:val="Uløst omtale1"/>
    <w:basedOn w:val="Standardskrifttypeiafsnit"/>
    <w:uiPriority w:val="99"/>
    <w:semiHidden/>
    <w:unhideWhenUsed/>
    <w:rsid w:val="00F2725D"/>
    <w:rPr>
      <w:color w:val="605E5C"/>
      <w:shd w:val="clear" w:color="auto" w:fill="E1DFDD"/>
    </w:rPr>
  </w:style>
  <w:style w:type="paragraph" w:styleId="Korrektur">
    <w:name w:val="Revision"/>
    <w:hidden/>
    <w:uiPriority w:val="99"/>
    <w:semiHidden/>
    <w:rsid w:val="00611F8D"/>
    <w:pPr>
      <w:spacing w:after="0" w:line="240" w:lineRule="auto"/>
    </w:pPr>
    <w:rPr>
      <w:rFonts w:ascii="Times New Roman" w:hAnsi="Times New Roman"/>
      <w:sz w:val="24"/>
    </w:rPr>
  </w:style>
  <w:style w:type="character" w:customStyle="1" w:styleId="cf01">
    <w:name w:val="cf01"/>
    <w:basedOn w:val="Standardskrifttypeiafsnit"/>
    <w:rsid w:val="004279E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889625">
      <w:bodyDiv w:val="1"/>
      <w:marLeft w:val="0"/>
      <w:marRight w:val="0"/>
      <w:marTop w:val="0"/>
      <w:marBottom w:val="0"/>
      <w:divBdr>
        <w:top w:val="none" w:sz="0" w:space="0" w:color="auto"/>
        <w:left w:val="none" w:sz="0" w:space="0" w:color="auto"/>
        <w:bottom w:val="none" w:sz="0" w:space="0" w:color="auto"/>
        <w:right w:val="none" w:sz="0" w:space="0" w:color="auto"/>
      </w:divBdr>
    </w:div>
    <w:div w:id="677316794">
      <w:bodyDiv w:val="1"/>
      <w:marLeft w:val="0"/>
      <w:marRight w:val="0"/>
      <w:marTop w:val="0"/>
      <w:marBottom w:val="0"/>
      <w:divBdr>
        <w:top w:val="none" w:sz="0" w:space="0" w:color="auto"/>
        <w:left w:val="none" w:sz="0" w:space="0" w:color="auto"/>
        <w:bottom w:val="none" w:sz="0" w:space="0" w:color="auto"/>
        <w:right w:val="none" w:sz="0" w:space="0" w:color="auto"/>
      </w:divBdr>
    </w:div>
    <w:div w:id="794525015">
      <w:bodyDiv w:val="1"/>
      <w:marLeft w:val="0"/>
      <w:marRight w:val="0"/>
      <w:marTop w:val="0"/>
      <w:marBottom w:val="0"/>
      <w:divBdr>
        <w:top w:val="none" w:sz="0" w:space="0" w:color="auto"/>
        <w:left w:val="none" w:sz="0" w:space="0" w:color="auto"/>
        <w:bottom w:val="none" w:sz="0" w:space="0" w:color="auto"/>
        <w:right w:val="none" w:sz="0" w:space="0" w:color="auto"/>
      </w:divBdr>
    </w:div>
    <w:div w:id="833952995">
      <w:bodyDiv w:val="1"/>
      <w:marLeft w:val="0"/>
      <w:marRight w:val="0"/>
      <w:marTop w:val="0"/>
      <w:marBottom w:val="0"/>
      <w:divBdr>
        <w:top w:val="none" w:sz="0" w:space="0" w:color="auto"/>
        <w:left w:val="none" w:sz="0" w:space="0" w:color="auto"/>
        <w:bottom w:val="none" w:sz="0" w:space="0" w:color="auto"/>
        <w:right w:val="none" w:sz="0" w:space="0" w:color="auto"/>
      </w:divBdr>
    </w:div>
    <w:div w:id="836462200">
      <w:bodyDiv w:val="1"/>
      <w:marLeft w:val="0"/>
      <w:marRight w:val="0"/>
      <w:marTop w:val="0"/>
      <w:marBottom w:val="0"/>
      <w:divBdr>
        <w:top w:val="none" w:sz="0" w:space="0" w:color="auto"/>
        <w:left w:val="none" w:sz="0" w:space="0" w:color="auto"/>
        <w:bottom w:val="none" w:sz="0" w:space="0" w:color="auto"/>
        <w:right w:val="none" w:sz="0" w:space="0" w:color="auto"/>
      </w:divBdr>
    </w:div>
    <w:div w:id="898591165">
      <w:bodyDiv w:val="1"/>
      <w:marLeft w:val="0"/>
      <w:marRight w:val="0"/>
      <w:marTop w:val="0"/>
      <w:marBottom w:val="0"/>
      <w:divBdr>
        <w:top w:val="none" w:sz="0" w:space="0" w:color="auto"/>
        <w:left w:val="none" w:sz="0" w:space="0" w:color="auto"/>
        <w:bottom w:val="none" w:sz="0" w:space="0" w:color="auto"/>
        <w:right w:val="none" w:sz="0" w:space="0" w:color="auto"/>
      </w:divBdr>
    </w:div>
    <w:div w:id="1021736095">
      <w:bodyDiv w:val="1"/>
      <w:marLeft w:val="0"/>
      <w:marRight w:val="0"/>
      <w:marTop w:val="0"/>
      <w:marBottom w:val="0"/>
      <w:divBdr>
        <w:top w:val="none" w:sz="0" w:space="0" w:color="auto"/>
        <w:left w:val="none" w:sz="0" w:space="0" w:color="auto"/>
        <w:bottom w:val="none" w:sz="0" w:space="0" w:color="auto"/>
        <w:right w:val="none" w:sz="0" w:space="0" w:color="auto"/>
      </w:divBdr>
    </w:div>
    <w:div w:id="203515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3349D-55DA-4316-97CB-A8771233D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3551</Words>
  <Characters>21667</Characters>
  <Application>Microsoft Office Word</Application>
  <DocSecurity>0</DocSecurity>
  <Lines>528</Lines>
  <Paragraphs>132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Pernille Bjørnholk</dc:creator>
  <cp:lastModifiedBy>Mathis Kronbo Santesson (EM-DEP)</cp:lastModifiedBy>
  <cp:revision>3</cp:revision>
  <cp:lastPrinted>2025-05-16T12:57:00Z</cp:lastPrinted>
  <dcterms:created xsi:type="dcterms:W3CDTF">2025-05-20T07:32:00Z</dcterms:created>
  <dcterms:modified xsi:type="dcterms:W3CDTF">2025-05-20T07:40:00Z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