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3A28E" w14:textId="3CAAFA75" w:rsidR="00245DD9" w:rsidRPr="00BF0B53" w:rsidRDefault="00674FD1" w:rsidP="00BF0B53">
      <w:pPr>
        <w:pStyle w:val="Ingenafstand"/>
        <w:jc w:val="center"/>
      </w:pPr>
      <w:r w:rsidRPr="00BF0B53">
        <w:t>Bemærkninger til forslaget.</w:t>
      </w:r>
    </w:p>
    <w:p w14:paraId="4E42157F" w14:textId="77777777" w:rsidR="00674FD1" w:rsidRPr="00BF0B53" w:rsidRDefault="00674FD1" w:rsidP="00BF0B53">
      <w:pPr>
        <w:pStyle w:val="Ingenafstand"/>
        <w:jc w:val="center"/>
      </w:pPr>
    </w:p>
    <w:p w14:paraId="0F9E0552" w14:textId="5E8D1037" w:rsidR="00674FD1" w:rsidRPr="00BF0B53" w:rsidRDefault="00674FD1" w:rsidP="00BF0B53">
      <w:pPr>
        <w:pStyle w:val="Ingenafstand"/>
        <w:jc w:val="center"/>
        <w:rPr>
          <w:b/>
          <w:bCs/>
        </w:rPr>
      </w:pPr>
      <w:r w:rsidRPr="00BF0B53">
        <w:rPr>
          <w:b/>
          <w:bCs/>
        </w:rPr>
        <w:t>Almindelige bemærkninger</w:t>
      </w:r>
    </w:p>
    <w:p w14:paraId="6747FC62" w14:textId="77777777" w:rsidR="00674FD1" w:rsidRPr="00BF0B53" w:rsidRDefault="00674FD1" w:rsidP="00BF0B53">
      <w:pPr>
        <w:pStyle w:val="Ingenafstand"/>
        <w:rPr>
          <w:b/>
          <w:bCs/>
        </w:rPr>
      </w:pPr>
    </w:p>
    <w:p w14:paraId="4557568A" w14:textId="44CF9010" w:rsidR="00754E47" w:rsidRPr="00BF0B53" w:rsidRDefault="00674FD1" w:rsidP="00BF0B53">
      <w:pPr>
        <w:pStyle w:val="Ingenafstand"/>
      </w:pPr>
      <w:r w:rsidRPr="00BF0B53">
        <w:rPr>
          <w:b/>
          <w:bCs/>
        </w:rPr>
        <w:t>1. Indledning</w:t>
      </w:r>
      <w:r w:rsidRPr="00BF0B53">
        <w:rPr>
          <w:b/>
          <w:bCs/>
        </w:rPr>
        <w:cr/>
      </w:r>
      <w:r w:rsidR="00754E47" w:rsidRPr="00BF0B53">
        <w:t>Forslaget har til formål at fremme</w:t>
      </w:r>
      <w:r w:rsidR="00EE36DF" w:rsidRPr="00BF0B53">
        <w:t>,</w:t>
      </w:r>
      <w:r w:rsidR="00754E47" w:rsidRPr="00BF0B53">
        <w:t xml:space="preserve"> at overskud optjent i Grønland </w:t>
      </w:r>
      <w:r w:rsidR="00EE36DF" w:rsidRPr="00BF0B53">
        <w:t>bliver</w:t>
      </w:r>
      <w:r w:rsidR="00754E47" w:rsidRPr="00BF0B53">
        <w:t xml:space="preserve"> beskatte</w:t>
      </w:r>
      <w:r w:rsidR="00EE36DF" w:rsidRPr="00BF0B53">
        <w:t>t</w:t>
      </w:r>
      <w:r w:rsidR="00754E47" w:rsidRPr="00BF0B53">
        <w:t xml:space="preserve"> i Grønland.</w:t>
      </w:r>
      <w:r w:rsidR="00ED2859" w:rsidRPr="00BF0B53">
        <w:t xml:space="preserve"> </w:t>
      </w:r>
    </w:p>
    <w:p w14:paraId="60B3B7CD" w14:textId="6674754C" w:rsidR="00674FD1" w:rsidRPr="00BF0B53" w:rsidRDefault="00674FD1" w:rsidP="00BF0B53">
      <w:pPr>
        <w:pStyle w:val="Ingenafstand"/>
      </w:pPr>
      <w:r w:rsidRPr="00BF0B53">
        <w:t xml:space="preserve">Det er konstateret, at selskaber </w:t>
      </w:r>
      <w:r w:rsidR="003708B1" w:rsidRPr="00BF0B53">
        <w:t>ved at flytte det skattemæssig</w:t>
      </w:r>
      <w:r w:rsidR="00EE36DF" w:rsidRPr="00BF0B53">
        <w:t>e</w:t>
      </w:r>
      <w:r w:rsidR="003708B1" w:rsidRPr="00BF0B53">
        <w:t xml:space="preserve"> hjemsted til udlandet, kan </w:t>
      </w:r>
      <w:r w:rsidR="00021711" w:rsidRPr="00BF0B53">
        <w:t xml:space="preserve">undgå beskatning af </w:t>
      </w:r>
      <w:r w:rsidR="00B214B1" w:rsidRPr="00BF0B53">
        <w:t>kapital optjent ved erhvervsmæssige aktiviteter i Grønland</w:t>
      </w:r>
      <w:r w:rsidR="003708B1" w:rsidRPr="00BF0B53">
        <w:t xml:space="preserve">. </w:t>
      </w:r>
      <w:r w:rsidR="00984D39" w:rsidRPr="00BF0B53">
        <w:t>Beskatning</w:t>
      </w:r>
      <w:r w:rsidR="008A054C" w:rsidRPr="00BF0B53">
        <w:t>en</w:t>
      </w:r>
      <w:r w:rsidR="00984D39" w:rsidRPr="00BF0B53">
        <w:t xml:space="preserve"> af selskaber</w:t>
      </w:r>
      <w:r w:rsidR="00754E47" w:rsidRPr="00BF0B53">
        <w:t>,</w:t>
      </w:r>
      <w:r w:rsidR="00984D39" w:rsidRPr="00BF0B53">
        <w:t xml:space="preserve"> som ophører med at være fuldt skattepligtige til Grønland</w:t>
      </w:r>
      <w:r w:rsidR="00754E47" w:rsidRPr="00BF0B53">
        <w:t>,</w:t>
      </w:r>
      <w:r w:rsidR="00984D39" w:rsidRPr="00BF0B53">
        <w:t xml:space="preserve"> forslås derfor udvidet.</w:t>
      </w:r>
      <w:r w:rsidR="003708B1" w:rsidRPr="00BF0B53">
        <w:t xml:space="preserve"> </w:t>
      </w:r>
    </w:p>
    <w:p w14:paraId="56DB331B" w14:textId="77777777" w:rsidR="00C367A3" w:rsidRPr="00BF0B53" w:rsidRDefault="00C367A3" w:rsidP="00BF0B53">
      <w:pPr>
        <w:pStyle w:val="Ingenafstand"/>
      </w:pPr>
    </w:p>
    <w:p w14:paraId="7EC34087" w14:textId="65A989AA" w:rsidR="00C367A3" w:rsidRPr="00BF0B53" w:rsidRDefault="00EE36DF" w:rsidP="00BF0B53">
      <w:pPr>
        <w:pStyle w:val="Ingenafstand"/>
      </w:pPr>
      <w:r w:rsidRPr="00BF0B53">
        <w:t>F</w:t>
      </w:r>
      <w:r w:rsidR="00F04AE1" w:rsidRPr="00BF0B53">
        <w:t xml:space="preserve">orslaget </w:t>
      </w:r>
      <w:r w:rsidRPr="00BF0B53">
        <w:t xml:space="preserve">indeholder </w:t>
      </w:r>
      <w:r w:rsidR="00F04AE1" w:rsidRPr="00BF0B53">
        <w:t xml:space="preserve">også </w:t>
      </w:r>
      <w:r w:rsidR="00C367A3" w:rsidRPr="00BF0B53">
        <w:t>andre mindre konsekvensrettelser</w:t>
      </w:r>
      <w:r w:rsidR="00F04AE1" w:rsidRPr="00BF0B53">
        <w:t xml:space="preserve"> m.v. </w:t>
      </w:r>
      <w:r w:rsidRPr="00BF0B53">
        <w:t>til</w:t>
      </w:r>
      <w:r w:rsidR="00F04AE1" w:rsidRPr="00BF0B53">
        <w:t xml:space="preserve"> </w:t>
      </w:r>
      <w:r w:rsidR="00C20D75">
        <w:t>Landstings</w:t>
      </w:r>
      <w:r w:rsidR="00BF0B53">
        <w:t>loven</w:t>
      </w:r>
      <w:r w:rsidR="00F04AE1" w:rsidRPr="00BF0B53">
        <w:t>.</w:t>
      </w:r>
    </w:p>
    <w:p w14:paraId="1363FCBA" w14:textId="77777777" w:rsidR="00674FD1" w:rsidRPr="00BF0B53" w:rsidRDefault="00674FD1" w:rsidP="00BF0B53">
      <w:pPr>
        <w:pStyle w:val="Ingenafstand"/>
        <w:rPr>
          <w:b/>
          <w:bCs/>
        </w:rPr>
      </w:pPr>
    </w:p>
    <w:p w14:paraId="36EDB4FC" w14:textId="34133E36" w:rsidR="00141532" w:rsidRPr="00BF0B53" w:rsidRDefault="00674FD1" w:rsidP="00BF0B53">
      <w:pPr>
        <w:pStyle w:val="Ingenafstand"/>
        <w:rPr>
          <w:b/>
          <w:bCs/>
        </w:rPr>
      </w:pPr>
      <w:r w:rsidRPr="00BF0B53">
        <w:rPr>
          <w:b/>
          <w:bCs/>
        </w:rPr>
        <w:t>2. Hovedpunkter i forslaget</w:t>
      </w:r>
    </w:p>
    <w:p w14:paraId="2B895133" w14:textId="45A51C93" w:rsidR="00662B0A" w:rsidRPr="00BF0B53" w:rsidRDefault="00141532" w:rsidP="00BF0B53">
      <w:pPr>
        <w:pStyle w:val="Ingenafstand"/>
      </w:pPr>
      <w:r w:rsidRPr="00BF0B53">
        <w:t>2.1.</w:t>
      </w:r>
      <w:r w:rsidRPr="00BF0B53">
        <w:rPr>
          <w:b/>
          <w:bCs/>
        </w:rPr>
        <w:t xml:space="preserve"> </w:t>
      </w:r>
      <w:r w:rsidR="00662B0A" w:rsidRPr="00BF0B53">
        <w:t xml:space="preserve">Det forslås at beskatningen ved ophør af skattepligt </w:t>
      </w:r>
      <w:r w:rsidR="007F35C3" w:rsidRPr="00BF0B53">
        <w:t>udvides</w:t>
      </w:r>
      <w:r w:rsidRPr="00BF0B53">
        <w:t xml:space="preserve"> og </w:t>
      </w:r>
      <w:r w:rsidR="007719A4" w:rsidRPr="00BF0B53">
        <w:t xml:space="preserve">at bestemmelsen </w:t>
      </w:r>
      <w:r w:rsidRPr="00BF0B53">
        <w:t>præciseres</w:t>
      </w:r>
      <w:r w:rsidR="00662B0A" w:rsidRPr="00BF0B53">
        <w:t>.</w:t>
      </w:r>
    </w:p>
    <w:p w14:paraId="417A4889" w14:textId="77777777" w:rsidR="00141532" w:rsidRPr="00BF0B53" w:rsidRDefault="00141532" w:rsidP="00BF0B53">
      <w:pPr>
        <w:pStyle w:val="Ingenafstand"/>
        <w:rPr>
          <w:i/>
          <w:iCs/>
        </w:rPr>
      </w:pPr>
    </w:p>
    <w:p w14:paraId="69176783" w14:textId="2F03D7CB" w:rsidR="00245DD9" w:rsidRPr="00BF0B53" w:rsidRDefault="00245DD9" w:rsidP="00BF0B53">
      <w:pPr>
        <w:pStyle w:val="Ingenafstand"/>
        <w:rPr>
          <w:i/>
          <w:iCs/>
        </w:rPr>
      </w:pPr>
      <w:r w:rsidRPr="00BF0B53">
        <w:rPr>
          <w:i/>
          <w:iCs/>
        </w:rPr>
        <w:t xml:space="preserve">Gældende ret </w:t>
      </w:r>
    </w:p>
    <w:p w14:paraId="54179153" w14:textId="61467655" w:rsidR="00141532" w:rsidRPr="00BF0B53" w:rsidRDefault="00662B0A" w:rsidP="00BF0B53">
      <w:pPr>
        <w:pStyle w:val="Ingenafstand"/>
      </w:pPr>
      <w:r w:rsidRPr="00BF0B53">
        <w:t>Hvis fysiske eller juridiske personer ophøre</w:t>
      </w:r>
      <w:r w:rsidR="001A4D8F" w:rsidRPr="00BF0B53">
        <w:t>r</w:t>
      </w:r>
      <w:r w:rsidRPr="00BF0B53">
        <w:t xml:space="preserve"> med at være skattepligtige </w:t>
      </w:r>
      <w:r w:rsidR="007F35C3" w:rsidRPr="00BF0B53">
        <w:t xml:space="preserve">til </w:t>
      </w:r>
      <w:r w:rsidR="001A4D8F" w:rsidRPr="00BF0B53">
        <w:t>Grønland,</w:t>
      </w:r>
      <w:r w:rsidR="007F35C3" w:rsidRPr="00BF0B53">
        <w:t xml:space="preserve"> </w:t>
      </w:r>
      <w:r w:rsidRPr="00BF0B53">
        <w:t>skal de</w:t>
      </w:r>
      <w:r w:rsidR="007F35C3" w:rsidRPr="00BF0B53">
        <w:t>r</w:t>
      </w:r>
      <w:r w:rsidRPr="00BF0B53">
        <w:t xml:space="preserve"> i medfør</w:t>
      </w:r>
      <w:r w:rsidR="00C20D75">
        <w:t xml:space="preserve"> af</w:t>
      </w:r>
      <w:r w:rsidR="007F35C3" w:rsidRPr="00BF0B53">
        <w:t xml:space="preserve"> </w:t>
      </w:r>
      <w:r w:rsidR="00DC137B" w:rsidRPr="00BF0B53">
        <w:t>§ 38</w:t>
      </w:r>
      <w:r w:rsidR="00C20D75">
        <w:t>,</w:t>
      </w:r>
      <w:r w:rsidR="00DC137B" w:rsidRPr="00BF0B53">
        <w:t xml:space="preserve"> </w:t>
      </w:r>
      <w:r w:rsidR="007F35C3" w:rsidRPr="00BF0B53">
        <w:t xml:space="preserve">ske en </w:t>
      </w:r>
      <w:r w:rsidR="00DC137B" w:rsidRPr="00BF0B53">
        <w:t>ophørsbeskatning (exit-beskatning).</w:t>
      </w:r>
      <w:r w:rsidR="00984D39" w:rsidRPr="00BF0B53">
        <w:t xml:space="preserve"> V</w:t>
      </w:r>
      <w:r w:rsidR="00245DD9" w:rsidRPr="00BF0B53">
        <w:t>ed ophør</w:t>
      </w:r>
      <w:r w:rsidR="00C778F3" w:rsidRPr="00BF0B53">
        <w:t xml:space="preserve">et </w:t>
      </w:r>
      <w:r w:rsidR="00245DD9" w:rsidRPr="00BF0B53">
        <w:t xml:space="preserve">anses visse former for </w:t>
      </w:r>
      <w:r w:rsidR="00CA6B18" w:rsidRPr="00BF0B53">
        <w:t>aktiver (</w:t>
      </w:r>
      <w:r w:rsidR="00245DD9" w:rsidRPr="00BF0B53">
        <w:t>formuegoder</w:t>
      </w:r>
      <w:r w:rsidR="00CA6B18" w:rsidRPr="00BF0B53">
        <w:t>)</w:t>
      </w:r>
      <w:r w:rsidR="00245DD9" w:rsidRPr="00BF0B53">
        <w:t xml:space="preserve"> for afstået på </w:t>
      </w:r>
      <w:r w:rsidR="00DC137B" w:rsidRPr="00BF0B53">
        <w:t xml:space="preserve">det </w:t>
      </w:r>
      <w:r w:rsidR="00245DD9" w:rsidRPr="00BF0B53">
        <w:t>tidspunkt</w:t>
      </w:r>
      <w:r w:rsidR="00DC137B" w:rsidRPr="00BF0B53">
        <w:t xml:space="preserve">, hvor </w:t>
      </w:r>
      <w:r w:rsidR="00245DD9" w:rsidRPr="00BF0B53">
        <w:t xml:space="preserve">skattepligten </w:t>
      </w:r>
      <w:r w:rsidR="00DC137B" w:rsidRPr="00BF0B53">
        <w:t>ophører</w:t>
      </w:r>
      <w:r w:rsidR="00245DD9" w:rsidRPr="00BF0B53">
        <w:t>. Det vil sige</w:t>
      </w:r>
      <w:r w:rsidR="00EE36DF" w:rsidRPr="00BF0B53">
        <w:t>,</w:t>
      </w:r>
      <w:r w:rsidR="00245DD9" w:rsidRPr="00BF0B53">
        <w:t xml:space="preserve"> at der sker en beskatning af </w:t>
      </w:r>
      <w:r w:rsidR="00E47A74" w:rsidRPr="00BF0B53">
        <w:t>en</w:t>
      </w:r>
      <w:r w:rsidR="00245DD9" w:rsidRPr="00BF0B53">
        <w:t xml:space="preserve"> </w:t>
      </w:r>
      <w:proofErr w:type="spellStart"/>
      <w:r w:rsidR="00E47A74" w:rsidRPr="00BF0B53">
        <w:t>urealisere</w:t>
      </w:r>
      <w:r w:rsidR="008A054C" w:rsidRPr="00BF0B53">
        <w:t>t</w:t>
      </w:r>
      <w:proofErr w:type="spellEnd"/>
      <w:r w:rsidR="00E47A74" w:rsidRPr="00BF0B53">
        <w:t xml:space="preserve"> </w:t>
      </w:r>
      <w:r w:rsidR="00245DD9" w:rsidRPr="00BF0B53">
        <w:t xml:space="preserve">gevinst </w:t>
      </w:r>
      <w:r w:rsidR="009020D2" w:rsidRPr="00BF0B53">
        <w:t xml:space="preserve">af </w:t>
      </w:r>
      <w:r w:rsidR="002672FF" w:rsidRPr="00BF0B53">
        <w:t xml:space="preserve">de skattepligtige </w:t>
      </w:r>
      <w:r w:rsidR="005E770A" w:rsidRPr="00BF0B53">
        <w:t xml:space="preserve">aktiver </w:t>
      </w:r>
      <w:r w:rsidR="00DC137B" w:rsidRPr="00BF0B53">
        <w:t xml:space="preserve">på </w:t>
      </w:r>
      <w:r w:rsidR="009020D2" w:rsidRPr="00BF0B53">
        <w:t>ophørstidspunktet</w:t>
      </w:r>
      <w:r w:rsidRPr="00BF0B53">
        <w:t xml:space="preserve">. </w:t>
      </w:r>
    </w:p>
    <w:p w14:paraId="50BD74D3" w14:textId="77777777" w:rsidR="00141532" w:rsidRPr="00BF0B53" w:rsidRDefault="00141532" w:rsidP="00BF0B53">
      <w:pPr>
        <w:pStyle w:val="Ingenafstand"/>
      </w:pPr>
    </w:p>
    <w:p w14:paraId="519516D8" w14:textId="09D7940A" w:rsidR="0016059A" w:rsidRPr="00BF0B53" w:rsidRDefault="00662B0A" w:rsidP="00BF0B53">
      <w:pPr>
        <w:pStyle w:val="Ingenafstand"/>
      </w:pPr>
      <w:r w:rsidRPr="00BF0B53">
        <w:t xml:space="preserve">Gevinsten opgøres som </w:t>
      </w:r>
      <w:r w:rsidR="00245DD9" w:rsidRPr="00BF0B53">
        <w:t xml:space="preserve">forskellen mellem anskaffelsessummen og </w:t>
      </w:r>
      <w:r w:rsidR="009020D2" w:rsidRPr="00BF0B53">
        <w:t xml:space="preserve">handelsværdien </w:t>
      </w:r>
      <w:r w:rsidR="00CA6B18" w:rsidRPr="00BF0B53">
        <w:t xml:space="preserve">af aktivet </w:t>
      </w:r>
      <w:r w:rsidR="00245DD9" w:rsidRPr="00BF0B53">
        <w:t>på ophørstidspunktet.</w:t>
      </w:r>
      <w:r w:rsidR="002672FF" w:rsidRPr="00BF0B53">
        <w:t xml:space="preserve"> </w:t>
      </w:r>
      <w:r w:rsidR="007731F3" w:rsidRPr="00BF0B53">
        <w:t xml:space="preserve">Anskaffelsessummen </w:t>
      </w:r>
      <w:r w:rsidR="005B2B50" w:rsidRPr="00BF0B53">
        <w:t xml:space="preserve">er </w:t>
      </w:r>
      <w:r w:rsidR="007731F3" w:rsidRPr="00BF0B53">
        <w:t>aktivets handelsværdi</w:t>
      </w:r>
      <w:r w:rsidR="008A054C" w:rsidRPr="00BF0B53">
        <w:t>,</w:t>
      </w:r>
      <w:r w:rsidR="007731F3" w:rsidRPr="00BF0B53">
        <w:t xml:space="preserve"> da det blev </w:t>
      </w:r>
      <w:r w:rsidR="003924D6" w:rsidRPr="00BF0B53">
        <w:t xml:space="preserve">indført </w:t>
      </w:r>
      <w:r w:rsidR="005B2B50" w:rsidRPr="00BF0B53">
        <w:t>til</w:t>
      </w:r>
      <w:r w:rsidR="00754E47" w:rsidRPr="00BF0B53">
        <w:t xml:space="preserve"> G</w:t>
      </w:r>
      <w:r w:rsidR="007731F3" w:rsidRPr="00BF0B53">
        <w:t xml:space="preserve">rønland. </w:t>
      </w:r>
    </w:p>
    <w:p w14:paraId="38C67605" w14:textId="77777777" w:rsidR="0016059A" w:rsidRPr="00BF0B53" w:rsidRDefault="0016059A" w:rsidP="00BF0B53">
      <w:pPr>
        <w:pStyle w:val="Ingenafstand"/>
      </w:pPr>
    </w:p>
    <w:p w14:paraId="3A6324BB" w14:textId="733E91DB" w:rsidR="000F4E08" w:rsidRPr="00BF0B53" w:rsidRDefault="000F4E08" w:rsidP="00BF0B53">
      <w:pPr>
        <w:pStyle w:val="Ingenafstand"/>
      </w:pPr>
      <w:r w:rsidRPr="00BF0B53">
        <w:t xml:space="preserve">Bestemmelsen omfatter </w:t>
      </w:r>
      <w:r w:rsidR="007719A4" w:rsidRPr="00BF0B53">
        <w:t xml:space="preserve">fysiske og </w:t>
      </w:r>
      <w:r w:rsidRPr="00BF0B53">
        <w:t>juridiske personers aktiver, som er erhvervet som led i næring eller spekulation</w:t>
      </w:r>
      <w:r w:rsidR="008A054C" w:rsidRPr="00BF0B53">
        <w:t>, jf. § 34, nr. 2</w:t>
      </w:r>
      <w:r w:rsidRPr="00BF0B53">
        <w:t xml:space="preserve">. </w:t>
      </w:r>
      <w:r w:rsidR="007719A4" w:rsidRPr="00BF0B53">
        <w:t xml:space="preserve">Næringsbegrebet </w:t>
      </w:r>
      <w:r w:rsidRPr="00BF0B53">
        <w:t>omfatter f.eks. fysiske og immaterielle aktiver, som indgår i en erhvervsdrivendes, et selskabs eller en forenings m.v. erhvervsmæssige virksomhed. Desuden omfattes fysiske og juridiske personers finansielle kontrakter omfattet af § 17.</w:t>
      </w:r>
      <w:r w:rsidR="00AE40CB" w:rsidRPr="00BF0B53">
        <w:t xml:space="preserve"> </w:t>
      </w:r>
      <w:proofErr w:type="gramStart"/>
      <w:r w:rsidR="009F2C33" w:rsidRPr="00BF0B53">
        <w:t>Endvidere</w:t>
      </w:r>
      <w:proofErr w:type="gramEnd"/>
      <w:r w:rsidR="00AE40CB" w:rsidRPr="00BF0B53">
        <w:t xml:space="preserve"> omfattes fordringer</w:t>
      </w:r>
      <w:r w:rsidR="00754E47" w:rsidRPr="00BF0B53">
        <w:t xml:space="preserve"> (obligationer)</w:t>
      </w:r>
      <w:r w:rsidR="00AE40CB" w:rsidRPr="00BF0B53">
        <w:t xml:space="preserve">, </w:t>
      </w:r>
      <w:r w:rsidR="009F2C33" w:rsidRPr="00BF0B53">
        <w:t xml:space="preserve">som </w:t>
      </w:r>
      <w:r w:rsidR="00AE40CB" w:rsidRPr="00BF0B53">
        <w:t>forre</w:t>
      </w:r>
      <w:r w:rsidR="009F2C33" w:rsidRPr="00BF0B53">
        <w:t>n</w:t>
      </w:r>
      <w:r w:rsidR="00AE40CB" w:rsidRPr="00BF0B53">
        <w:t xml:space="preserve">tes med en rentesats under den fastsatte mindsterentesats, jf. § 18, hvis fordringen ejes af fysiske personer, som er fuldt skattepligtige til Grønland. </w:t>
      </w:r>
      <w:r w:rsidRPr="00BF0B53">
        <w:t>Endeligt omfattes fuldt skattepligtige selskabers m.v. beholdninger af aktier, anparter, fordringer, pantebreve og obligationer omfattet af § 16, stk. 1 og 2.</w:t>
      </w:r>
    </w:p>
    <w:p w14:paraId="029572D6" w14:textId="77777777" w:rsidR="000F4E08" w:rsidRPr="00BF0B53" w:rsidRDefault="000F4E08" w:rsidP="00BF0B53">
      <w:pPr>
        <w:pStyle w:val="Ingenafstand"/>
      </w:pPr>
    </w:p>
    <w:p w14:paraId="296BF956" w14:textId="38B96B18" w:rsidR="003924D6" w:rsidRPr="00BF0B53" w:rsidRDefault="00CA6B18" w:rsidP="00BF0B53">
      <w:pPr>
        <w:pStyle w:val="Ingenafstand"/>
      </w:pPr>
      <w:r w:rsidRPr="00BF0B53">
        <w:t>Fortjeneste</w:t>
      </w:r>
      <w:r w:rsidR="007731F3" w:rsidRPr="00BF0B53">
        <w:t>r</w:t>
      </w:r>
      <w:r w:rsidRPr="00BF0B53">
        <w:t xml:space="preserve"> </w:t>
      </w:r>
      <w:r w:rsidR="007731F3" w:rsidRPr="00BF0B53">
        <w:t xml:space="preserve">opgjort efter § 38, </w:t>
      </w:r>
      <w:r w:rsidRPr="00BF0B53">
        <w:t xml:space="preserve">skal medregnes i selvangivelsen for det indkomstår, hvori </w:t>
      </w:r>
      <w:r w:rsidR="007731F3" w:rsidRPr="00BF0B53">
        <w:t>skatte</w:t>
      </w:r>
      <w:r w:rsidR="003924D6" w:rsidRPr="00BF0B53">
        <w:t xml:space="preserve">pligten </w:t>
      </w:r>
      <w:r w:rsidRPr="00BF0B53">
        <w:t>ophører</w:t>
      </w:r>
      <w:r w:rsidR="00674EE2" w:rsidRPr="00BF0B53">
        <w:t>.</w:t>
      </w:r>
    </w:p>
    <w:p w14:paraId="356796C2" w14:textId="77777777" w:rsidR="00245DD9" w:rsidRPr="00BF0B53" w:rsidRDefault="00245DD9" w:rsidP="00BF0B53">
      <w:pPr>
        <w:pStyle w:val="Ingenafstand"/>
      </w:pPr>
    </w:p>
    <w:p w14:paraId="4C7BD955" w14:textId="37178E9B" w:rsidR="008C58E7" w:rsidRPr="00BF0B53" w:rsidRDefault="005E770A" w:rsidP="00BF0B53">
      <w:pPr>
        <w:pStyle w:val="Ingenafstand"/>
      </w:pPr>
      <w:r w:rsidRPr="00BF0B53">
        <w:t>Hvis selskab</w:t>
      </w:r>
      <w:r w:rsidR="00662B0A" w:rsidRPr="00BF0B53">
        <w:t>et</w:t>
      </w:r>
      <w:r w:rsidRPr="00BF0B53">
        <w:t xml:space="preserve"> eller person</w:t>
      </w:r>
      <w:r w:rsidR="00984D39" w:rsidRPr="00BF0B53">
        <w:t>en</w:t>
      </w:r>
      <w:r w:rsidRPr="00BF0B53">
        <w:t xml:space="preserve"> ophører med at være fuldt skatteplig</w:t>
      </w:r>
      <w:r w:rsidR="00662B0A" w:rsidRPr="00BF0B53">
        <w:t>t</w:t>
      </w:r>
      <w:r w:rsidR="006777A7" w:rsidRPr="00BF0B53">
        <w:t>ig</w:t>
      </w:r>
      <w:r w:rsidR="00662B0A" w:rsidRPr="00BF0B53">
        <w:t>,</w:t>
      </w:r>
      <w:r w:rsidRPr="00BF0B53">
        <w:t xml:space="preserve"> men </w:t>
      </w:r>
      <w:r w:rsidR="00984D39" w:rsidRPr="00BF0B53">
        <w:t xml:space="preserve">fortsat driver erhverv i Grønland via et </w:t>
      </w:r>
      <w:r w:rsidRPr="00BF0B53">
        <w:t xml:space="preserve">fast driftssted, sker der ikke en beskatning af de </w:t>
      </w:r>
      <w:r w:rsidR="008D6B0C" w:rsidRPr="00BF0B53">
        <w:t>aktiver</w:t>
      </w:r>
      <w:r w:rsidRPr="00BF0B53">
        <w:t xml:space="preserve">, der er knyttet til det faste driftssteds fortsættende aktiviteter. </w:t>
      </w:r>
      <w:r w:rsidR="00CA6B18" w:rsidRPr="00BF0B53">
        <w:t xml:space="preserve">Et fast driftssted kan </w:t>
      </w:r>
      <w:r w:rsidR="009F2C33" w:rsidRPr="00BF0B53">
        <w:t>f.eks.</w:t>
      </w:r>
      <w:r w:rsidR="00CA6B18" w:rsidRPr="00BF0B53">
        <w:t xml:space="preserve"> </w:t>
      </w:r>
      <w:r w:rsidR="00BA5EF1" w:rsidRPr="00BF0B53">
        <w:t>bestå</w:t>
      </w:r>
      <w:r w:rsidR="00CA6B18" w:rsidRPr="00BF0B53">
        <w:t xml:space="preserve"> i et kontor eller en fabrik</w:t>
      </w:r>
      <w:r w:rsidR="00C778F3" w:rsidRPr="00BF0B53">
        <w:t xml:space="preserve"> i </w:t>
      </w:r>
      <w:r w:rsidR="00C778F3" w:rsidRPr="00BF0B53">
        <w:lastRenderedPageBreak/>
        <w:t>Grønland</w:t>
      </w:r>
      <w:r w:rsidR="00CA6B18" w:rsidRPr="00BF0B53">
        <w:t xml:space="preserve">. </w:t>
      </w:r>
      <w:r w:rsidRPr="00BF0B53">
        <w:t xml:space="preserve">Hvis det faste </w:t>
      </w:r>
      <w:r w:rsidR="008C58E7" w:rsidRPr="00BF0B53">
        <w:t xml:space="preserve">driftssted </w:t>
      </w:r>
      <w:r w:rsidRPr="00BF0B53">
        <w:t xml:space="preserve">senere ophører med </w:t>
      </w:r>
      <w:r w:rsidR="007727C3" w:rsidRPr="00BF0B53">
        <w:t xml:space="preserve">at </w:t>
      </w:r>
      <w:r w:rsidRPr="00BF0B53">
        <w:t>skattepligtigt</w:t>
      </w:r>
      <w:r w:rsidR="007F34C7" w:rsidRPr="00BF0B53">
        <w:t xml:space="preserve"> efter § 2</w:t>
      </w:r>
      <w:r w:rsidR="00984D39" w:rsidRPr="00BF0B53">
        <w:t xml:space="preserve">, stk. </w:t>
      </w:r>
      <w:r w:rsidR="00ED2859" w:rsidRPr="00BF0B53">
        <w:t xml:space="preserve">1, </w:t>
      </w:r>
      <w:r w:rsidR="00984D39" w:rsidRPr="00BF0B53">
        <w:t>nr. 1</w:t>
      </w:r>
      <w:r w:rsidR="00ED2859" w:rsidRPr="00BF0B53">
        <w:t>0</w:t>
      </w:r>
      <w:r w:rsidRPr="00BF0B53">
        <w:t>,</w:t>
      </w:r>
      <w:r w:rsidR="008C58E7" w:rsidRPr="00BF0B53">
        <w:t xml:space="preserve"> </w:t>
      </w:r>
      <w:r w:rsidR="00E14EA3" w:rsidRPr="00BF0B53">
        <w:t xml:space="preserve">medføre dette en </w:t>
      </w:r>
      <w:r w:rsidR="000F4E08" w:rsidRPr="00BF0B53">
        <w:t>ophørs</w:t>
      </w:r>
      <w:r w:rsidR="00E14EA3" w:rsidRPr="00BF0B53">
        <w:t>beskatning af driftsstedet</w:t>
      </w:r>
      <w:r w:rsidR="000F4E08" w:rsidRPr="00BF0B53">
        <w:t xml:space="preserve">s aktiver </w:t>
      </w:r>
      <w:r w:rsidR="00E14EA3" w:rsidRPr="00BF0B53">
        <w:t xml:space="preserve">efter </w:t>
      </w:r>
      <w:r w:rsidR="008C58E7" w:rsidRPr="00BF0B53">
        <w:t>§ 38.</w:t>
      </w:r>
    </w:p>
    <w:p w14:paraId="1AC47AD2" w14:textId="77777777" w:rsidR="009C78B1" w:rsidRPr="00BF0B53" w:rsidRDefault="009C78B1" w:rsidP="00BF0B53">
      <w:pPr>
        <w:pStyle w:val="Ingenafstand"/>
      </w:pPr>
    </w:p>
    <w:p w14:paraId="5D34DE8D" w14:textId="77777777" w:rsidR="00662B0A" w:rsidRPr="00BF0B53" w:rsidRDefault="00662B0A" w:rsidP="00BF0B53">
      <w:pPr>
        <w:pStyle w:val="Ingenafstand"/>
        <w:rPr>
          <w:i/>
          <w:iCs/>
        </w:rPr>
      </w:pPr>
      <w:r w:rsidRPr="00BF0B53">
        <w:rPr>
          <w:i/>
          <w:iCs/>
        </w:rPr>
        <w:t>Forslaget</w:t>
      </w:r>
    </w:p>
    <w:p w14:paraId="676C796A" w14:textId="799B7DA2" w:rsidR="00141532" w:rsidRPr="00BF0B53" w:rsidRDefault="00021711" w:rsidP="00BF0B53">
      <w:pPr>
        <w:pStyle w:val="Ingenafstand"/>
      </w:pPr>
      <w:r w:rsidRPr="00BF0B53">
        <w:t xml:space="preserve">Den gældende </w:t>
      </w:r>
      <w:r w:rsidR="003711CE" w:rsidRPr="00BF0B53">
        <w:t xml:space="preserve">§ </w:t>
      </w:r>
      <w:r w:rsidRPr="00BF0B53">
        <w:t>38 fremstår utilstrækkelig til at forhindre, at der føres kapital ud af Grønland</w:t>
      </w:r>
      <w:r w:rsidR="009F2C33" w:rsidRPr="00BF0B53">
        <w:t xml:space="preserve"> uden beskatning</w:t>
      </w:r>
      <w:r w:rsidRPr="00BF0B53">
        <w:t xml:space="preserve">.  Bestemmelsen omfatter således kun </w:t>
      </w:r>
      <w:r w:rsidR="00141532" w:rsidRPr="00BF0B53">
        <w:t xml:space="preserve">den </w:t>
      </w:r>
      <w:r w:rsidRPr="00BF0B53">
        <w:t>urealiserede gevinst af de opregnede fysiske- og immaterielle aktiver</w:t>
      </w:r>
      <w:r w:rsidR="00754E47" w:rsidRPr="00BF0B53">
        <w:t>, samt finansielle kontrakter</w:t>
      </w:r>
      <w:r w:rsidRPr="00BF0B53">
        <w:t xml:space="preserve">. </w:t>
      </w:r>
    </w:p>
    <w:p w14:paraId="4DE05C3B" w14:textId="77777777" w:rsidR="00141532" w:rsidRPr="00BF0B53" w:rsidRDefault="00141532" w:rsidP="00BF0B53">
      <w:pPr>
        <w:pStyle w:val="Ingenafstand"/>
      </w:pPr>
    </w:p>
    <w:p w14:paraId="70B16952" w14:textId="3DD78A69" w:rsidR="009F2C33" w:rsidRPr="00BF0B53" w:rsidRDefault="00021711" w:rsidP="00BF0B53">
      <w:pPr>
        <w:pStyle w:val="Ingenafstand"/>
      </w:pPr>
      <w:r w:rsidRPr="00BF0B53">
        <w:t xml:space="preserve">Bestemmelsen omfatter således ikke den kapitalopbygning, der </w:t>
      </w:r>
      <w:r w:rsidR="00754E47" w:rsidRPr="00BF0B53">
        <w:t xml:space="preserve">kan være </w:t>
      </w:r>
      <w:r w:rsidRPr="00BF0B53">
        <w:t>ske</w:t>
      </w:r>
      <w:r w:rsidR="00754E47" w:rsidRPr="00BF0B53">
        <w:t>t</w:t>
      </w:r>
      <w:r w:rsidRPr="00BF0B53">
        <w:t xml:space="preserve"> i form af et </w:t>
      </w:r>
      <w:r w:rsidR="00754E47" w:rsidRPr="00BF0B53">
        <w:t xml:space="preserve">opsparet </w:t>
      </w:r>
      <w:r w:rsidRPr="00BF0B53">
        <w:t xml:space="preserve">overskud fra tidligere år, som </w:t>
      </w:r>
      <w:r w:rsidR="005B2B50" w:rsidRPr="00BF0B53">
        <w:t xml:space="preserve">kan være </w:t>
      </w:r>
      <w:r w:rsidRPr="00BF0B53">
        <w:t xml:space="preserve">optjent ved erhvervsmæssige aktiviteter i Grønland. </w:t>
      </w:r>
      <w:r w:rsidR="00312563" w:rsidRPr="00BF0B53">
        <w:t xml:space="preserve">Det kan </w:t>
      </w:r>
      <w:r w:rsidR="00754E47" w:rsidRPr="00BF0B53">
        <w:t>f.eks.</w:t>
      </w:r>
      <w:r w:rsidR="009F2C33" w:rsidRPr="00BF0B53">
        <w:t xml:space="preserve"> </w:t>
      </w:r>
      <w:r w:rsidR="00312563" w:rsidRPr="00BF0B53">
        <w:t xml:space="preserve">være </w:t>
      </w:r>
      <w:r w:rsidR="009F2C33" w:rsidRPr="00BF0B53">
        <w:t xml:space="preserve">i form af selskabets indestående </w:t>
      </w:r>
      <w:r w:rsidR="00674EE2" w:rsidRPr="00BF0B53">
        <w:t>i en bank</w:t>
      </w:r>
      <w:r w:rsidR="007719A4" w:rsidRPr="00BF0B53">
        <w:t xml:space="preserve"> eller en fordring</w:t>
      </w:r>
      <w:r w:rsidR="00674EE2" w:rsidRPr="00BF0B53">
        <w:t>.</w:t>
      </w:r>
    </w:p>
    <w:p w14:paraId="7CDB81A8" w14:textId="612254FD" w:rsidR="00021711" w:rsidRPr="00BF0B53" w:rsidRDefault="00021711" w:rsidP="00BF0B53">
      <w:pPr>
        <w:pStyle w:val="Ingenafstand"/>
      </w:pPr>
    </w:p>
    <w:p w14:paraId="79A4981E" w14:textId="77FD13A2" w:rsidR="00021711" w:rsidRPr="00BF0B53" w:rsidRDefault="00021711" w:rsidP="00BF0B53">
      <w:pPr>
        <w:pStyle w:val="Ingenafstand"/>
      </w:pPr>
      <w:r w:rsidRPr="00BF0B53">
        <w:t xml:space="preserve">Ophørsbeskatningen af selskabet </w:t>
      </w:r>
      <w:r w:rsidR="006777A7" w:rsidRPr="00BF0B53">
        <w:t>beskattes</w:t>
      </w:r>
      <w:r w:rsidR="00674EE2" w:rsidRPr="00BF0B53">
        <w:t xml:space="preserve"> </w:t>
      </w:r>
      <w:r w:rsidRPr="00BF0B53">
        <w:t xml:space="preserve">desuden kun </w:t>
      </w:r>
      <w:r w:rsidR="00674EE2" w:rsidRPr="00BF0B53">
        <w:t xml:space="preserve">med </w:t>
      </w:r>
      <w:r w:rsidRPr="00BF0B53">
        <w:t>selskabs</w:t>
      </w:r>
      <w:r w:rsidR="007719A4" w:rsidRPr="00BF0B53">
        <w:t xml:space="preserve">skatten </w:t>
      </w:r>
      <w:r w:rsidRPr="00BF0B53">
        <w:t>på 25 procent.</w:t>
      </w:r>
      <w:r w:rsidR="009F2C33" w:rsidRPr="00BF0B53">
        <w:t xml:space="preserve"> Beskatningen er således også væsentligt mindre end beskatningen af udbytter fra et selskab i Grønland</w:t>
      </w:r>
      <w:r w:rsidR="007719A4" w:rsidRPr="00BF0B53">
        <w:t>:</w:t>
      </w:r>
      <w:r w:rsidR="009F2C33" w:rsidRPr="00BF0B53">
        <w:t xml:space="preserve"> </w:t>
      </w:r>
      <w:r w:rsidRPr="00BF0B53">
        <w:t>Udbytter</w:t>
      </w:r>
      <w:r w:rsidR="009F2C33" w:rsidRPr="00BF0B53">
        <w:t>,</w:t>
      </w:r>
      <w:r w:rsidRPr="00BF0B53">
        <w:t xml:space="preserve"> som udbetales til selskabets aktionærer</w:t>
      </w:r>
      <w:r w:rsidR="009F2C33" w:rsidRPr="00BF0B53">
        <w:t>,</w:t>
      </w:r>
      <w:r w:rsidRPr="00BF0B53">
        <w:t xml:space="preserve"> pålægges som hovedregel en kildeskat på mellem 42 til 44 procent</w:t>
      </w:r>
      <w:r w:rsidR="009F2C33" w:rsidRPr="00BF0B53">
        <w:t xml:space="preserve">, dog kun </w:t>
      </w:r>
      <w:r w:rsidRPr="00BF0B53">
        <w:t xml:space="preserve">36 procent for råstofselskaber m.v. Grønlands beskatningsret er </w:t>
      </w:r>
      <w:r w:rsidR="00362B4F" w:rsidRPr="00BF0B53">
        <w:t xml:space="preserve">desuden </w:t>
      </w:r>
      <w:r w:rsidR="00754E47" w:rsidRPr="00BF0B53">
        <w:t xml:space="preserve">som hovedregel </w:t>
      </w:r>
      <w:r w:rsidRPr="00BF0B53">
        <w:t xml:space="preserve">35 procent, hvis aktionæren har hjemsted i et land, som Grønland har en dobbeltbeskatningsoverenskomst med. </w:t>
      </w:r>
    </w:p>
    <w:p w14:paraId="3A6CC244" w14:textId="77777777" w:rsidR="00021711" w:rsidRPr="00BF0B53" w:rsidRDefault="00021711" w:rsidP="00BF0B53">
      <w:pPr>
        <w:pStyle w:val="Ingenafstand"/>
      </w:pPr>
    </w:p>
    <w:p w14:paraId="73862ADA" w14:textId="42E71507" w:rsidR="00754E47" w:rsidRPr="00BF0B53" w:rsidRDefault="00754E47" w:rsidP="00BF0B53">
      <w:pPr>
        <w:pStyle w:val="Ingenafstand"/>
      </w:pPr>
      <w:r w:rsidRPr="00BF0B53">
        <w:t>Udover at ophørsbeskatningen ikke omfatter den opbyggede kapital, medføre</w:t>
      </w:r>
      <w:r w:rsidR="006777A7" w:rsidRPr="00BF0B53">
        <w:t>r</w:t>
      </w:r>
      <w:r w:rsidRPr="00BF0B53">
        <w:t xml:space="preserve"> det</w:t>
      </w:r>
      <w:r w:rsidR="008A054C" w:rsidRPr="00BF0B53">
        <w:t>,</w:t>
      </w:r>
      <w:r w:rsidRPr="00BF0B53">
        <w:t xml:space="preserve"> at </w:t>
      </w:r>
      <w:r w:rsidR="008A054C" w:rsidRPr="00BF0B53">
        <w:t xml:space="preserve">et selskabs </w:t>
      </w:r>
      <w:r w:rsidRPr="00BF0B53">
        <w:t>hjemsted flytter fra Grønland også</w:t>
      </w:r>
      <w:r w:rsidR="008A054C" w:rsidRPr="00BF0B53">
        <w:t>,</w:t>
      </w:r>
      <w:r w:rsidRPr="00BF0B53">
        <w:t xml:space="preserve"> at aktionærer i udlandet undgår kildeskat </w:t>
      </w:r>
      <w:r w:rsidR="00674EE2" w:rsidRPr="00BF0B53">
        <w:t xml:space="preserve">i Grønland </w:t>
      </w:r>
      <w:r w:rsidRPr="00BF0B53">
        <w:t xml:space="preserve">af udbytter, som ellers ville have </w:t>
      </w:r>
      <w:r w:rsidR="00362B4F" w:rsidRPr="00BF0B53">
        <w:t xml:space="preserve">været </w:t>
      </w:r>
      <w:r w:rsidRPr="00BF0B53">
        <w:t xml:space="preserve">indeholdt af selskabet. </w:t>
      </w:r>
    </w:p>
    <w:p w14:paraId="5D938DF7" w14:textId="77777777" w:rsidR="007719A4" w:rsidRPr="00BF0B53" w:rsidRDefault="007719A4" w:rsidP="00BF0B53">
      <w:pPr>
        <w:pStyle w:val="Ingenafstand"/>
      </w:pPr>
    </w:p>
    <w:p w14:paraId="1590686B" w14:textId="6736771D" w:rsidR="00257A4E" w:rsidRPr="00BF0B53" w:rsidRDefault="007719A4" w:rsidP="00BF0B53">
      <w:pPr>
        <w:pStyle w:val="Ingenafstand"/>
      </w:pPr>
      <w:r w:rsidRPr="00BF0B53">
        <w:t xml:space="preserve">Ved at flytte selskabets skattemæssigt hjemsted til udlandet, kan kapitalen flyttes ud af Grønland, uden en beskatning heraf. Selskabet vil i de tilfælde slippe med kun at betale selskabsskat i Grønland af </w:t>
      </w:r>
      <w:r w:rsidR="00ED2859" w:rsidRPr="00BF0B53">
        <w:t>overskuddene</w:t>
      </w:r>
      <w:r w:rsidRPr="00BF0B53">
        <w:t xml:space="preserve"> over årene. </w:t>
      </w:r>
      <w:r w:rsidR="00257A4E" w:rsidRPr="00BF0B53">
        <w:t xml:space="preserve"> Af § 1, stk. 1, nr. 3, følger at selskaber er fuldt skattepligtige i Grønland, hvis de er registeret som hjemmehørende i Grønland, eller hvis selskabets ledelse har sæde i Grønland. Det er tilstrækkeligt at </w:t>
      </w:r>
      <w:r w:rsidR="00C20D75">
        <w:t>1</w:t>
      </w:r>
      <w:r w:rsidR="00C20D75" w:rsidRPr="00BF0B53">
        <w:t xml:space="preserve"> </w:t>
      </w:r>
      <w:r w:rsidR="00257A4E" w:rsidRPr="00BF0B53">
        <w:t>af kriterierne er opfyldt for at selskabet anses for fuldt skattepligtigt efter lovens regler. I de dobbeltbeskatningsoverenskomster, som Grønland har indgået baseret på OECD’s modeloverenskomst, gælder dog</w:t>
      </w:r>
      <w:r w:rsidR="006777A7" w:rsidRPr="00BF0B53">
        <w:t>,</w:t>
      </w:r>
      <w:r w:rsidR="00257A4E" w:rsidRPr="00BF0B53">
        <w:t xml:space="preserve"> at et selskab anses for at have skattemæssigt hjemsted i det land, hvor selskabets ledelse har sæde. Hvis ledelse</w:t>
      </w:r>
      <w:r w:rsidR="0007167E" w:rsidRPr="00BF0B53">
        <w:t>ns</w:t>
      </w:r>
      <w:r w:rsidR="00257A4E" w:rsidRPr="00BF0B53">
        <w:t xml:space="preserve"> </w:t>
      </w:r>
      <w:r w:rsidR="00ED2859" w:rsidRPr="00BF0B53">
        <w:t xml:space="preserve">sæde </w:t>
      </w:r>
      <w:r w:rsidR="00257A4E" w:rsidRPr="00BF0B53">
        <w:t xml:space="preserve">i de tilfælde flytter til udlandet, anses selskabet for skattemæssigt hjemhørende uden for Grønland. </w:t>
      </w:r>
    </w:p>
    <w:p w14:paraId="028E89EB" w14:textId="60029368" w:rsidR="007719A4" w:rsidRPr="00BF0B53" w:rsidRDefault="007719A4" w:rsidP="00BF0B53">
      <w:pPr>
        <w:pStyle w:val="Ingenafstand"/>
      </w:pPr>
    </w:p>
    <w:p w14:paraId="5A42A871" w14:textId="361E8C07" w:rsidR="00674EE2" w:rsidRPr="00BF0B53" w:rsidRDefault="00021711" w:rsidP="00BF0B53">
      <w:pPr>
        <w:pStyle w:val="Ingenafstand"/>
      </w:pPr>
      <w:r w:rsidRPr="00BF0B53">
        <w:t xml:space="preserve">Skatteforvaltningen har </w:t>
      </w:r>
      <w:r w:rsidR="00362B4F" w:rsidRPr="00BF0B53">
        <w:t xml:space="preserve">i et </w:t>
      </w:r>
      <w:r w:rsidRPr="00BF0B53">
        <w:t>konkret tilfælde</w:t>
      </w:r>
      <w:r w:rsidR="00362B4F" w:rsidRPr="00BF0B53">
        <w:t xml:space="preserve"> konstateret</w:t>
      </w:r>
      <w:r w:rsidR="006777A7" w:rsidRPr="00BF0B53">
        <w:t>,</w:t>
      </w:r>
      <w:r w:rsidR="00362B4F" w:rsidRPr="00BF0B53">
        <w:t xml:space="preserve"> at et </w:t>
      </w:r>
      <w:r w:rsidRPr="00BF0B53">
        <w:t>selskab flyttede ledelse</w:t>
      </w:r>
      <w:r w:rsidR="008A054C" w:rsidRPr="00BF0B53">
        <w:t>n</w:t>
      </w:r>
      <w:r w:rsidRPr="00BF0B53">
        <w:t>s</w:t>
      </w:r>
      <w:r w:rsidR="003711CE" w:rsidRPr="00BF0B53">
        <w:t xml:space="preserve"> </w:t>
      </w:r>
      <w:r w:rsidRPr="00BF0B53">
        <w:t>sæde ud af Grønland</w:t>
      </w:r>
      <w:r w:rsidR="00362B4F" w:rsidRPr="00BF0B53">
        <w:t xml:space="preserve"> og at der efter flytningen </w:t>
      </w:r>
      <w:r w:rsidR="006777A7" w:rsidRPr="00BF0B53">
        <w:t xml:space="preserve">blev </w:t>
      </w:r>
      <w:r w:rsidRPr="00BF0B53">
        <w:t>udlodde</w:t>
      </w:r>
      <w:r w:rsidR="006777A7" w:rsidRPr="00BF0B53">
        <w:t>t</w:t>
      </w:r>
      <w:r w:rsidRPr="00BF0B53">
        <w:t xml:space="preserve"> </w:t>
      </w:r>
      <w:r w:rsidR="00362B4F" w:rsidRPr="00BF0B53">
        <w:t xml:space="preserve">betydelige </w:t>
      </w:r>
      <w:r w:rsidRPr="00BF0B53">
        <w:t>udbytte</w:t>
      </w:r>
      <w:r w:rsidR="00362B4F" w:rsidRPr="00BF0B53">
        <w:t>r</w:t>
      </w:r>
      <w:r w:rsidRPr="00BF0B53">
        <w:t xml:space="preserve"> fra selskabet</w:t>
      </w:r>
      <w:r w:rsidR="00674EE2" w:rsidRPr="00BF0B53">
        <w:t xml:space="preserve">, som ikke kan </w:t>
      </w:r>
      <w:r w:rsidRPr="00BF0B53">
        <w:t xml:space="preserve">kildebeskattes i Grønland. </w:t>
      </w:r>
      <w:r w:rsidR="00674EE2" w:rsidRPr="00BF0B53">
        <w:t xml:space="preserve"> De eksisterende </w:t>
      </w:r>
      <w:proofErr w:type="spellStart"/>
      <w:r w:rsidR="00674EE2" w:rsidRPr="00BF0B53">
        <w:t>værnsregler</w:t>
      </w:r>
      <w:proofErr w:type="spellEnd"/>
      <w:r w:rsidR="00674EE2" w:rsidRPr="00BF0B53">
        <w:t xml:space="preserve"> i blandt andet § 69 a</w:t>
      </w:r>
      <w:r w:rsidR="00257A4E" w:rsidRPr="00BF0B53">
        <w:t>, om misbrug af dobbeltbeskatningsoverenskomster</w:t>
      </w:r>
      <w:r w:rsidR="00674EE2" w:rsidRPr="00BF0B53">
        <w:t xml:space="preserve">, kan ikke effektivt adressere det hul, der er i de gældende regler. </w:t>
      </w:r>
    </w:p>
    <w:p w14:paraId="4BB9BB8C" w14:textId="77777777" w:rsidR="00D71C9F" w:rsidRPr="00BF0B53" w:rsidRDefault="00D71C9F" w:rsidP="00BF0B53">
      <w:pPr>
        <w:pStyle w:val="Ingenafstand"/>
      </w:pPr>
    </w:p>
    <w:p w14:paraId="319F4CBC" w14:textId="3F785FB9" w:rsidR="00362B4F" w:rsidRPr="00BF0B53" w:rsidRDefault="009C78B1" w:rsidP="00BF0B53">
      <w:pPr>
        <w:pStyle w:val="Ingenafstand"/>
      </w:pPr>
      <w:r w:rsidRPr="00BF0B53">
        <w:lastRenderedPageBreak/>
        <w:t xml:space="preserve">Det forslås at § 38 </w:t>
      </w:r>
      <w:proofErr w:type="spellStart"/>
      <w:r w:rsidRPr="00BF0B53">
        <w:t>nyaffattes</w:t>
      </w:r>
      <w:proofErr w:type="spellEnd"/>
      <w:r w:rsidR="00362B4F" w:rsidRPr="00BF0B53">
        <w:t xml:space="preserve">. Den foreslåedes bestemmelser indeholder flere ændringer, der tilsammen skal udgøre et </w:t>
      </w:r>
      <w:r w:rsidR="00BB5038" w:rsidRPr="00BF0B53">
        <w:t xml:space="preserve">mere effektivt </w:t>
      </w:r>
      <w:r w:rsidR="00362B4F" w:rsidRPr="00BF0B53">
        <w:t>værn imod</w:t>
      </w:r>
      <w:r w:rsidR="00257A4E" w:rsidRPr="00BF0B53">
        <w:t>,</w:t>
      </w:r>
      <w:r w:rsidR="00362B4F" w:rsidRPr="00BF0B53">
        <w:t xml:space="preserve"> at kapital føres ud af Grønland uden beskatning. </w:t>
      </w:r>
    </w:p>
    <w:p w14:paraId="23671439" w14:textId="77777777" w:rsidR="00362B4F" w:rsidRPr="00BF0B53" w:rsidRDefault="00362B4F" w:rsidP="00BF0B53">
      <w:pPr>
        <w:pStyle w:val="Ingenafstand"/>
      </w:pPr>
    </w:p>
    <w:p w14:paraId="4168558A" w14:textId="406EB996" w:rsidR="00BB5038" w:rsidRPr="00BF0B53" w:rsidRDefault="00312563" w:rsidP="00BF0B53">
      <w:pPr>
        <w:pStyle w:val="Ingenafstand"/>
      </w:pPr>
      <w:r w:rsidRPr="00BF0B53">
        <w:t xml:space="preserve">Det forslås dernæst </w:t>
      </w:r>
      <w:r w:rsidR="00BB5038" w:rsidRPr="00BF0B53">
        <w:t xml:space="preserve">med tilføjelsen af § 38, stk. 3, </w:t>
      </w:r>
      <w:r w:rsidRPr="00BF0B53">
        <w:t>at beskatningen ved ophør af skattepligt i Grønland udvides</w:t>
      </w:r>
      <w:r w:rsidR="00FD13BC" w:rsidRPr="00BF0B53">
        <w:t xml:space="preserve"> </w:t>
      </w:r>
      <w:r w:rsidR="003711CE" w:rsidRPr="00BF0B53">
        <w:t>til</w:t>
      </w:r>
      <w:r w:rsidR="00FD13BC" w:rsidRPr="00BF0B53">
        <w:t xml:space="preserve"> at omfatte </w:t>
      </w:r>
      <w:r w:rsidR="00BB5038" w:rsidRPr="00BF0B53">
        <w:t>den kapital, som kan være opsparet i selskaber og skattepligtige foreninger. Bestemmelsen omfatter kun selskaber</w:t>
      </w:r>
      <w:r w:rsidR="008A054C" w:rsidRPr="00BF0B53">
        <w:t xml:space="preserve"> og foreninger m.v.</w:t>
      </w:r>
      <w:r w:rsidR="00BB5038" w:rsidRPr="00BF0B53">
        <w:t xml:space="preserve">, der er fuldt skattepligtige på ophørstidspunktet, og omfatter således ikke udenlandske selskabers faste driftssteder i Grønland. </w:t>
      </w:r>
    </w:p>
    <w:p w14:paraId="3B7DBC7E" w14:textId="77777777" w:rsidR="00BB5038" w:rsidRPr="00BF0B53" w:rsidRDefault="00BB5038" w:rsidP="00BF0B53">
      <w:pPr>
        <w:pStyle w:val="Ingenafstand"/>
      </w:pPr>
    </w:p>
    <w:p w14:paraId="51457EB2" w14:textId="46573919" w:rsidR="00FD13BC" w:rsidRPr="00BF0B53" w:rsidRDefault="00C92091" w:rsidP="00BF0B53">
      <w:pPr>
        <w:pStyle w:val="Ingenafstand"/>
      </w:pPr>
      <w:r w:rsidRPr="00BF0B53">
        <w:t xml:space="preserve">Beskatningen sker efter forslaget ved, at der ved ophør af den fulde skattepligt foretages en </w:t>
      </w:r>
      <w:r w:rsidR="00EF7358" w:rsidRPr="00BF0B53">
        <w:t>opgørelse af det provenu, som kunne udloddes til aktionærerne ved likvidation</w:t>
      </w:r>
      <w:r w:rsidR="00AD6D4A" w:rsidRPr="00BF0B53">
        <w:t xml:space="preserve"> af selskabet</w:t>
      </w:r>
      <w:r w:rsidR="00EF7358" w:rsidRPr="00BF0B53">
        <w:t>.</w:t>
      </w:r>
      <w:r w:rsidR="00030843" w:rsidRPr="00BF0B53">
        <w:t xml:space="preserve"> Opgørelsen skal hermed afspejle værdien af selskabets aktiver fratrukket passiver i form af selskabets gæld. Hvis værdien består i fysiske eller immaterielle aktiver, opgøres </w:t>
      </w:r>
      <w:r w:rsidR="00FD13BC" w:rsidRPr="00BF0B53">
        <w:t xml:space="preserve">værdien </w:t>
      </w:r>
      <w:r w:rsidR="00030843" w:rsidRPr="00BF0B53">
        <w:t>baseret på handelsværdi</w:t>
      </w:r>
      <w:r w:rsidR="00281668" w:rsidRPr="00BF0B53">
        <w:t>en</w:t>
      </w:r>
      <w:r w:rsidR="00030843" w:rsidRPr="00BF0B53">
        <w:t xml:space="preserve"> af aktiverne på ophørstidspunktet. </w:t>
      </w:r>
    </w:p>
    <w:p w14:paraId="79A777FC" w14:textId="77777777" w:rsidR="00FD13BC" w:rsidRPr="00BF0B53" w:rsidRDefault="00FD13BC" w:rsidP="00BF0B53">
      <w:pPr>
        <w:pStyle w:val="Ingenafstand"/>
      </w:pPr>
    </w:p>
    <w:p w14:paraId="5DA33049" w14:textId="5EEBD54C" w:rsidR="00AD6D4A" w:rsidRPr="00BF0B53" w:rsidRDefault="00EF7358" w:rsidP="00BF0B53">
      <w:pPr>
        <w:pStyle w:val="Ingenafstand"/>
      </w:pPr>
      <w:r w:rsidRPr="00BF0B53">
        <w:t xml:space="preserve">Selskabet pålægges at indeholde- og indbetale en udbytteskat af </w:t>
      </w:r>
      <w:r w:rsidR="00030843" w:rsidRPr="00BF0B53">
        <w:t xml:space="preserve">det opgjorte </w:t>
      </w:r>
      <w:r w:rsidRPr="00BF0B53">
        <w:t>provenu til landskassen.</w:t>
      </w:r>
      <w:r w:rsidR="005E5E13" w:rsidRPr="00BF0B53">
        <w:t xml:space="preserve"> Provenuet behandles dermed i øvrigt som et udbytte.</w:t>
      </w:r>
    </w:p>
    <w:p w14:paraId="4EE63812" w14:textId="77777777" w:rsidR="00AD6D4A" w:rsidRPr="00BF0B53" w:rsidRDefault="00AD6D4A" w:rsidP="00BF0B53">
      <w:pPr>
        <w:pStyle w:val="Ingenafstand"/>
      </w:pPr>
    </w:p>
    <w:p w14:paraId="64CE4CC8" w14:textId="6BD69E5F" w:rsidR="00AD6D4A" w:rsidRPr="00BF0B53" w:rsidRDefault="00EF7358" w:rsidP="00BF0B53">
      <w:pPr>
        <w:pStyle w:val="Ingenafstand"/>
      </w:pPr>
      <w:r w:rsidRPr="00BF0B53">
        <w:t>Af hensyn til at selskabet ved ophør</w:t>
      </w:r>
      <w:r w:rsidR="006707D9" w:rsidRPr="00BF0B53">
        <w:t xml:space="preserve">et </w:t>
      </w:r>
      <w:r w:rsidRPr="00BF0B53">
        <w:t xml:space="preserve">er beskattet af den urealiserede </w:t>
      </w:r>
      <w:r w:rsidR="00AD6D4A" w:rsidRPr="00BF0B53">
        <w:t>fortjeneste</w:t>
      </w:r>
      <w:r w:rsidRPr="00BF0B53">
        <w:t xml:space="preserve"> af aktiverne med selskabsskatten</w:t>
      </w:r>
      <w:r w:rsidR="006707D9" w:rsidRPr="00BF0B53">
        <w:t>, jf. både den gældende og den forslåede § 38, stk. 1</w:t>
      </w:r>
      <w:r w:rsidRPr="00BF0B53">
        <w:t>, beskattes udbytte</w:t>
      </w:r>
      <w:r w:rsidR="005E5E13" w:rsidRPr="00BF0B53">
        <w:t>t</w:t>
      </w:r>
      <w:r w:rsidRPr="00BF0B53">
        <w:t xml:space="preserve"> med udbyttedifferenceskatten</w:t>
      </w:r>
      <w:r w:rsidR="00281668" w:rsidRPr="00BF0B53">
        <w:t>,</w:t>
      </w:r>
      <w:r w:rsidRPr="00BF0B53">
        <w:t xml:space="preserve"> </w:t>
      </w:r>
      <w:r w:rsidR="006777A7" w:rsidRPr="00BF0B53">
        <w:t>jf.</w:t>
      </w:r>
      <w:r w:rsidRPr="00BF0B53">
        <w:t xml:space="preserve"> lovens § 87. </w:t>
      </w:r>
      <w:r w:rsidR="00AD6D4A" w:rsidRPr="00BF0B53">
        <w:t>Der tages herved også hensyn til, at selskabet ikke kan anvende fradragsretten for udlodningen af udbytter</w:t>
      </w:r>
      <w:r w:rsidR="006707D9" w:rsidRPr="00BF0B53">
        <w:t>, da selskabet ophør</w:t>
      </w:r>
      <w:r w:rsidR="00281668" w:rsidRPr="00BF0B53">
        <w:t>te</w:t>
      </w:r>
      <w:r w:rsidR="006707D9" w:rsidRPr="00BF0B53">
        <w:t xml:space="preserve"> med at være fuldt skattepligtigt</w:t>
      </w:r>
      <w:r w:rsidR="00DE714F" w:rsidRPr="00BF0B53">
        <w:t>.</w:t>
      </w:r>
    </w:p>
    <w:p w14:paraId="7E9ABA01" w14:textId="77777777" w:rsidR="00BB5038" w:rsidRPr="00BF0B53" w:rsidRDefault="00BB5038" w:rsidP="00BF0B53">
      <w:pPr>
        <w:pStyle w:val="Ingenafstand"/>
      </w:pPr>
    </w:p>
    <w:p w14:paraId="3B651F63" w14:textId="77777777" w:rsidR="00BB5038" w:rsidRPr="00BF0B53" w:rsidRDefault="00BB5038" w:rsidP="00BF0B53">
      <w:pPr>
        <w:pStyle w:val="Ingenafstand"/>
      </w:pPr>
      <w:r w:rsidRPr="00BF0B53">
        <w:t>For selskaber m.v. vil der således efter forslaget ske en beskatning i 2 led: Først sker der en beskatning af aktiver, der anses for afstået på ophørstidspunkt, jf. § 38, stk. 1. Dernæst sker der en beskatning af et opgjort likvidationsprovenu på ophørstidspunktet efter bestemmelsens stk. 3.</w:t>
      </w:r>
    </w:p>
    <w:p w14:paraId="7E2BBB5E" w14:textId="7D51DE94" w:rsidR="00674FD1" w:rsidRPr="00BF0B53" w:rsidRDefault="00674FD1" w:rsidP="00BF0B53">
      <w:pPr>
        <w:pStyle w:val="Ingenafstand"/>
      </w:pPr>
    </w:p>
    <w:p w14:paraId="5B8DFF51" w14:textId="48319D62" w:rsidR="003708B1" w:rsidRPr="001756FD" w:rsidRDefault="003708B1" w:rsidP="00BF0B53">
      <w:pPr>
        <w:pStyle w:val="Ingenafstand"/>
        <w:rPr>
          <w:u w:val="single"/>
        </w:rPr>
      </w:pPr>
      <w:r w:rsidRPr="001756FD">
        <w:rPr>
          <w:u w:val="single"/>
        </w:rPr>
        <w:t>Eksempel</w:t>
      </w:r>
      <w:r w:rsidR="005E5E13" w:rsidRPr="001756FD">
        <w:rPr>
          <w:u w:val="single"/>
        </w:rPr>
        <w:t xml:space="preserve"> på beskatningen </w:t>
      </w:r>
      <w:r w:rsidR="00FD13BC" w:rsidRPr="001756FD">
        <w:rPr>
          <w:u w:val="single"/>
        </w:rPr>
        <w:t xml:space="preserve">ved ophør </w:t>
      </w:r>
      <w:r w:rsidR="005E5E13" w:rsidRPr="001756FD">
        <w:rPr>
          <w:u w:val="single"/>
        </w:rPr>
        <w:t xml:space="preserve">§ 38, stk. 1 og stk. 3. </w:t>
      </w:r>
    </w:p>
    <w:p w14:paraId="5DD38B6F" w14:textId="7C999375" w:rsidR="003708B1" w:rsidRPr="00BF0B53" w:rsidRDefault="003708B1" w:rsidP="00BF0B53">
      <w:pPr>
        <w:pStyle w:val="Ingenafstand"/>
      </w:pPr>
      <w:r w:rsidRPr="00BF0B53">
        <w:t>A er en fysisk person med hjemsted i Grønland. A ejer 100 % af aktierne i selskabet B A/S</w:t>
      </w:r>
      <w:r w:rsidR="00BA7D5C" w:rsidRPr="00BF0B53">
        <w:t xml:space="preserve">, som også er hjemmehørende i </w:t>
      </w:r>
      <w:r w:rsidR="00071C9A" w:rsidRPr="00BF0B53">
        <w:t>Grønland i Kommuneqarfik Sermersooq</w:t>
      </w:r>
      <w:r w:rsidRPr="00BF0B53">
        <w:t>.</w:t>
      </w:r>
      <w:r w:rsidR="00030843" w:rsidRPr="00BF0B53">
        <w:t xml:space="preserve"> </w:t>
      </w:r>
      <w:r w:rsidRPr="00BF0B53">
        <w:t xml:space="preserve">A vil flytte både eget og selskabets hjemsted til </w:t>
      </w:r>
      <w:r w:rsidR="00FD13BC" w:rsidRPr="00BF0B53">
        <w:t>Danmark</w:t>
      </w:r>
      <w:r w:rsidRPr="00BF0B53">
        <w:t>.</w:t>
      </w:r>
    </w:p>
    <w:p w14:paraId="6D5DE118" w14:textId="77777777" w:rsidR="003708B1" w:rsidRPr="00BF0B53" w:rsidRDefault="003708B1" w:rsidP="00BF0B53">
      <w:pPr>
        <w:pStyle w:val="Ingenafstand"/>
      </w:pPr>
    </w:p>
    <w:p w14:paraId="79016F06" w14:textId="10C8AEA7" w:rsidR="003708B1" w:rsidRPr="00BF0B53" w:rsidRDefault="003708B1" w:rsidP="00BF0B53">
      <w:pPr>
        <w:pStyle w:val="Ingenafstand"/>
      </w:pPr>
      <w:r w:rsidRPr="00BF0B53">
        <w:t>For A vil ophøret ikke medfører en ophørsbeskatning</w:t>
      </w:r>
      <w:r w:rsidR="002F2546" w:rsidRPr="00BF0B53">
        <w:t xml:space="preserve"> af aktierne i B A/S</w:t>
      </w:r>
      <w:r w:rsidR="00071C9A" w:rsidRPr="00BF0B53">
        <w:t xml:space="preserve">, jf. den foreslåede § 38, stk. 1, </w:t>
      </w:r>
      <w:r w:rsidRPr="00BF0B53">
        <w:t xml:space="preserve">idet A ikke har erhvervet aktierne som led i næring eller </w:t>
      </w:r>
      <w:r w:rsidR="007028B8" w:rsidRPr="00BF0B53">
        <w:t>spekulation</w:t>
      </w:r>
      <w:r w:rsidR="0051451E" w:rsidRPr="00BF0B53">
        <w:t>, jf. § 34, nr. 2</w:t>
      </w:r>
      <w:r w:rsidRPr="00BF0B53">
        <w:t>.</w:t>
      </w:r>
      <w:r w:rsidR="00030843" w:rsidRPr="00BF0B53">
        <w:t xml:space="preserve"> </w:t>
      </w:r>
      <w:r w:rsidR="000A2EE3" w:rsidRPr="00BF0B53">
        <w:t xml:space="preserve">A </w:t>
      </w:r>
      <w:r w:rsidR="00030843" w:rsidRPr="00BF0B53">
        <w:t xml:space="preserve">ville heller ikke have været </w:t>
      </w:r>
      <w:r w:rsidR="000A2EE3" w:rsidRPr="00BF0B53">
        <w:t xml:space="preserve">skattepligtig ved </w:t>
      </w:r>
      <w:r w:rsidR="00FD13BC" w:rsidRPr="00BF0B53">
        <w:t xml:space="preserve">et salg </w:t>
      </w:r>
      <w:r w:rsidR="000A2EE3" w:rsidRPr="00BF0B53">
        <w:t>af aktierne</w:t>
      </w:r>
      <w:r w:rsidR="00FD13BC" w:rsidRPr="00BF0B53">
        <w:t xml:space="preserve"> i B A/S</w:t>
      </w:r>
      <w:r w:rsidR="000A2EE3" w:rsidRPr="00BF0B53">
        <w:t xml:space="preserve">. </w:t>
      </w:r>
      <w:r w:rsidR="007028B8" w:rsidRPr="00BF0B53">
        <w:t>Forslaget medfører</w:t>
      </w:r>
      <w:r w:rsidR="002F2546" w:rsidRPr="00BF0B53">
        <w:t xml:space="preserve"> her</w:t>
      </w:r>
      <w:r w:rsidR="007028B8" w:rsidRPr="00BF0B53">
        <w:t xml:space="preserve"> </w:t>
      </w:r>
      <w:r w:rsidRPr="00BF0B53">
        <w:t>ikke en ændring i retstilstanden.</w:t>
      </w:r>
      <w:r w:rsidR="000A2EE3" w:rsidRPr="00BF0B53">
        <w:t xml:space="preserve"> </w:t>
      </w:r>
    </w:p>
    <w:p w14:paraId="6ECEA7A0" w14:textId="470D29A6" w:rsidR="003708B1" w:rsidRPr="00BF0B53" w:rsidRDefault="003708B1" w:rsidP="00BF0B53">
      <w:pPr>
        <w:pStyle w:val="Ingenafstand"/>
      </w:pPr>
    </w:p>
    <w:p w14:paraId="684AB8CF" w14:textId="77777777" w:rsidR="001B131F" w:rsidRPr="00BF0B53" w:rsidRDefault="001B131F" w:rsidP="00BF0B53">
      <w:pPr>
        <w:pStyle w:val="Ingenafstand"/>
      </w:pPr>
    </w:p>
    <w:p w14:paraId="55C1A3FB" w14:textId="77777777" w:rsidR="001B131F" w:rsidRPr="00BF0B53" w:rsidRDefault="001B131F" w:rsidP="00BF0B53">
      <w:pPr>
        <w:pStyle w:val="Ingenafstand"/>
      </w:pPr>
    </w:p>
    <w:p w14:paraId="3DB5D808" w14:textId="7AC54326" w:rsidR="007028B8" w:rsidRPr="00BF0B53" w:rsidRDefault="00BB5038" w:rsidP="00BF0B53">
      <w:pPr>
        <w:pStyle w:val="Ingenafstand"/>
      </w:pPr>
      <w:r w:rsidRPr="00BF0B53">
        <w:lastRenderedPageBreak/>
        <w:t>S</w:t>
      </w:r>
      <w:r w:rsidR="00030843" w:rsidRPr="00BF0B53">
        <w:t xml:space="preserve">elskabet </w:t>
      </w:r>
      <w:r w:rsidR="007028B8" w:rsidRPr="00BF0B53">
        <w:t>B</w:t>
      </w:r>
      <w:r w:rsidR="00030843" w:rsidRPr="00BF0B53">
        <w:t xml:space="preserve"> har følgende aktiver</w:t>
      </w:r>
      <w:r w:rsidRPr="00BF0B53">
        <w:t xml:space="preserve"> </w:t>
      </w:r>
      <w:r w:rsidR="00030843" w:rsidRPr="00BF0B53">
        <w:t>og urealiserede fortjenester</w:t>
      </w:r>
      <w:r w:rsidR="007028B8" w:rsidRPr="00BF0B53">
        <w:t>:</w:t>
      </w:r>
    </w:p>
    <w:tbl>
      <w:tblPr>
        <w:tblStyle w:val="Tabel-Gitter"/>
        <w:tblW w:w="0" w:type="auto"/>
        <w:tblLook w:val="04A0" w:firstRow="1" w:lastRow="0" w:firstColumn="1" w:lastColumn="0" w:noHBand="0" w:noVBand="1"/>
      </w:tblPr>
      <w:tblGrid>
        <w:gridCol w:w="3594"/>
        <w:gridCol w:w="3130"/>
        <w:gridCol w:w="3130"/>
      </w:tblGrid>
      <w:tr w:rsidR="00BA7D5C" w:rsidRPr="00BF0B53" w14:paraId="6146F665" w14:textId="77777777" w:rsidTr="00BA7D5C">
        <w:tc>
          <w:tcPr>
            <w:tcW w:w="3594" w:type="dxa"/>
          </w:tcPr>
          <w:p w14:paraId="7CE50EE1" w14:textId="3F279B4E" w:rsidR="00BA7D5C" w:rsidRPr="00BF0B53" w:rsidRDefault="00BA7D5C" w:rsidP="00BF0B53">
            <w:pPr>
              <w:pStyle w:val="Ingenafstand"/>
              <w:rPr>
                <w:b/>
                <w:bCs/>
              </w:rPr>
            </w:pPr>
            <w:r w:rsidRPr="00BF0B53">
              <w:rPr>
                <w:b/>
                <w:bCs/>
              </w:rPr>
              <w:t>Aktiv</w:t>
            </w:r>
            <w:r w:rsidR="00030843" w:rsidRPr="00BF0B53">
              <w:rPr>
                <w:b/>
                <w:bCs/>
              </w:rPr>
              <w:t>er</w:t>
            </w:r>
          </w:p>
        </w:tc>
        <w:tc>
          <w:tcPr>
            <w:tcW w:w="3130" w:type="dxa"/>
          </w:tcPr>
          <w:p w14:paraId="7A78CADE" w14:textId="1646B1F3" w:rsidR="00BA7D5C" w:rsidRPr="00BF0B53" w:rsidRDefault="00BB5038" w:rsidP="00BF0B53">
            <w:pPr>
              <w:pStyle w:val="Ingenafstand"/>
              <w:rPr>
                <w:b/>
                <w:bCs/>
              </w:rPr>
            </w:pPr>
            <w:r w:rsidRPr="00BF0B53">
              <w:rPr>
                <w:b/>
                <w:bCs/>
              </w:rPr>
              <w:t>V</w:t>
            </w:r>
            <w:r w:rsidR="00BA7D5C" w:rsidRPr="00BF0B53">
              <w:rPr>
                <w:b/>
                <w:bCs/>
              </w:rPr>
              <w:t xml:space="preserve">ærdi </w:t>
            </w:r>
            <w:r w:rsidRPr="00BF0B53">
              <w:rPr>
                <w:b/>
                <w:bCs/>
              </w:rPr>
              <w:t>(kr.)</w:t>
            </w:r>
          </w:p>
        </w:tc>
        <w:tc>
          <w:tcPr>
            <w:tcW w:w="3130" w:type="dxa"/>
          </w:tcPr>
          <w:p w14:paraId="070B8DAE" w14:textId="0CF3E826" w:rsidR="00BA7D5C" w:rsidRPr="00BF0B53" w:rsidRDefault="00FD13BC" w:rsidP="00BF0B53">
            <w:pPr>
              <w:pStyle w:val="Ingenafstand"/>
              <w:rPr>
                <w:b/>
                <w:bCs/>
              </w:rPr>
            </w:pPr>
            <w:r w:rsidRPr="00BF0B53">
              <w:rPr>
                <w:b/>
                <w:bCs/>
              </w:rPr>
              <w:t>F</w:t>
            </w:r>
            <w:r w:rsidR="00BA7D5C" w:rsidRPr="00BF0B53">
              <w:rPr>
                <w:b/>
                <w:bCs/>
              </w:rPr>
              <w:t>ortjeneste på ophørstidspunktet</w:t>
            </w:r>
            <w:r w:rsidR="003D1666" w:rsidRPr="00BF0B53">
              <w:rPr>
                <w:b/>
                <w:bCs/>
              </w:rPr>
              <w:t xml:space="preserve"> (kr.)</w:t>
            </w:r>
          </w:p>
        </w:tc>
      </w:tr>
      <w:tr w:rsidR="00030843" w:rsidRPr="00BF0B53" w14:paraId="3AA36095" w14:textId="77777777" w:rsidTr="00BA7D5C">
        <w:tc>
          <w:tcPr>
            <w:tcW w:w="3594" w:type="dxa"/>
          </w:tcPr>
          <w:p w14:paraId="01D41114" w14:textId="1CE0D91C" w:rsidR="00030843" w:rsidRPr="00BF0B53" w:rsidRDefault="00030843" w:rsidP="00BF0B53">
            <w:pPr>
              <w:pStyle w:val="Ingenafstand"/>
            </w:pPr>
            <w:r w:rsidRPr="00BF0B53">
              <w:t>Pengebeholdning</w:t>
            </w:r>
          </w:p>
        </w:tc>
        <w:tc>
          <w:tcPr>
            <w:tcW w:w="3130" w:type="dxa"/>
          </w:tcPr>
          <w:p w14:paraId="3F9FD04E" w14:textId="7E93260F" w:rsidR="00030843" w:rsidRPr="00BF0B53" w:rsidRDefault="00030843" w:rsidP="00BF0B53">
            <w:pPr>
              <w:pStyle w:val="Ingenafstand"/>
            </w:pPr>
            <w:r w:rsidRPr="00BF0B53">
              <w:t>500.000</w:t>
            </w:r>
          </w:p>
        </w:tc>
        <w:tc>
          <w:tcPr>
            <w:tcW w:w="3130" w:type="dxa"/>
          </w:tcPr>
          <w:p w14:paraId="71072856" w14:textId="269D3D14" w:rsidR="00030843" w:rsidRPr="00BF0B53" w:rsidRDefault="00030843" w:rsidP="00BF0B53">
            <w:pPr>
              <w:pStyle w:val="Ingenafstand"/>
            </w:pPr>
            <w:r w:rsidRPr="00BF0B53">
              <w:t>0</w:t>
            </w:r>
          </w:p>
        </w:tc>
      </w:tr>
      <w:tr w:rsidR="00BA7D5C" w:rsidRPr="00BF0B53" w14:paraId="1BA79E9D" w14:textId="2135B831" w:rsidTr="00BA7D5C">
        <w:tc>
          <w:tcPr>
            <w:tcW w:w="3594" w:type="dxa"/>
          </w:tcPr>
          <w:p w14:paraId="696CF2B2" w14:textId="4DBF374B" w:rsidR="00BA7D5C" w:rsidRPr="00BF0B53" w:rsidRDefault="00BA7D5C" w:rsidP="00BF0B53">
            <w:pPr>
              <w:pStyle w:val="Ingenafstand"/>
            </w:pPr>
            <w:r w:rsidRPr="00BF0B53">
              <w:t xml:space="preserve">Aktier </w:t>
            </w:r>
            <w:r w:rsidR="00030843" w:rsidRPr="00BF0B53">
              <w:t>i andre selskaber</w:t>
            </w:r>
          </w:p>
        </w:tc>
        <w:tc>
          <w:tcPr>
            <w:tcW w:w="3130" w:type="dxa"/>
          </w:tcPr>
          <w:p w14:paraId="13A77E5E" w14:textId="0FD1C650" w:rsidR="00BA7D5C" w:rsidRPr="00BF0B53" w:rsidRDefault="00030843" w:rsidP="00BF0B53">
            <w:pPr>
              <w:pStyle w:val="Ingenafstand"/>
            </w:pPr>
            <w:r w:rsidRPr="00BF0B53">
              <w:t>2</w:t>
            </w:r>
            <w:r w:rsidR="00BA7D5C" w:rsidRPr="00BF0B53">
              <w:t xml:space="preserve">.000.000 </w:t>
            </w:r>
          </w:p>
        </w:tc>
        <w:tc>
          <w:tcPr>
            <w:tcW w:w="3130" w:type="dxa"/>
          </w:tcPr>
          <w:p w14:paraId="24E7F317" w14:textId="3BB9147C" w:rsidR="00BA7D5C" w:rsidRPr="00BF0B53" w:rsidRDefault="00BA7D5C" w:rsidP="00BF0B53">
            <w:pPr>
              <w:pStyle w:val="Ingenafstand"/>
            </w:pPr>
            <w:r w:rsidRPr="00BF0B53">
              <w:t xml:space="preserve">1.000.000 </w:t>
            </w:r>
          </w:p>
        </w:tc>
      </w:tr>
      <w:tr w:rsidR="00BA7D5C" w:rsidRPr="00BF0B53" w14:paraId="3D26B247" w14:textId="7165712D" w:rsidTr="00BA7D5C">
        <w:tc>
          <w:tcPr>
            <w:tcW w:w="3594" w:type="dxa"/>
          </w:tcPr>
          <w:p w14:paraId="087CA4EF" w14:textId="6FE66B20" w:rsidR="00BA7D5C" w:rsidRPr="00BF0B53" w:rsidRDefault="00BA7D5C" w:rsidP="00BF0B53">
            <w:pPr>
              <w:pStyle w:val="Ingenafstand"/>
            </w:pPr>
            <w:r w:rsidRPr="00BF0B53">
              <w:t>Fast ejendom i Grønland</w:t>
            </w:r>
          </w:p>
        </w:tc>
        <w:tc>
          <w:tcPr>
            <w:tcW w:w="3130" w:type="dxa"/>
          </w:tcPr>
          <w:p w14:paraId="30D02BA2" w14:textId="25D63ADF" w:rsidR="00BA7D5C" w:rsidRPr="00BF0B53" w:rsidRDefault="00030843" w:rsidP="00BF0B53">
            <w:pPr>
              <w:pStyle w:val="Ingenafstand"/>
            </w:pPr>
            <w:r w:rsidRPr="00BF0B53">
              <w:t>5</w:t>
            </w:r>
            <w:r w:rsidR="00BA7D5C" w:rsidRPr="00BF0B53">
              <w:t xml:space="preserve">.000.000 </w:t>
            </w:r>
          </w:p>
        </w:tc>
        <w:tc>
          <w:tcPr>
            <w:tcW w:w="3130" w:type="dxa"/>
          </w:tcPr>
          <w:p w14:paraId="5BB3B18C" w14:textId="2B21BF57" w:rsidR="00BA7D5C" w:rsidRPr="00BF0B53" w:rsidRDefault="00BA7D5C" w:rsidP="00BF0B53">
            <w:pPr>
              <w:pStyle w:val="Ingenafstand"/>
            </w:pPr>
            <w:r w:rsidRPr="00BF0B53">
              <w:t xml:space="preserve">2.000.000 </w:t>
            </w:r>
          </w:p>
        </w:tc>
      </w:tr>
      <w:tr w:rsidR="00BA7D5C" w:rsidRPr="00BF0B53" w14:paraId="4A382DC3" w14:textId="17AF3EC6" w:rsidTr="00BA7D5C">
        <w:tc>
          <w:tcPr>
            <w:tcW w:w="3594" w:type="dxa"/>
          </w:tcPr>
          <w:p w14:paraId="10923220" w14:textId="20E3207B" w:rsidR="00BA7D5C" w:rsidRPr="00BF0B53" w:rsidRDefault="00BA7D5C" w:rsidP="00BF0B53">
            <w:pPr>
              <w:pStyle w:val="Ingenafstand"/>
              <w:rPr>
                <w:b/>
                <w:bCs/>
              </w:rPr>
            </w:pPr>
            <w:r w:rsidRPr="00BF0B53">
              <w:rPr>
                <w:b/>
                <w:bCs/>
              </w:rPr>
              <w:t xml:space="preserve">I alt </w:t>
            </w:r>
          </w:p>
        </w:tc>
        <w:tc>
          <w:tcPr>
            <w:tcW w:w="3130" w:type="dxa"/>
          </w:tcPr>
          <w:p w14:paraId="5399B16B" w14:textId="2FA09135" w:rsidR="00BA7D5C" w:rsidRPr="00BF0B53" w:rsidRDefault="00030843" w:rsidP="00BF0B53">
            <w:pPr>
              <w:pStyle w:val="Ingenafstand"/>
              <w:rPr>
                <w:b/>
                <w:bCs/>
              </w:rPr>
            </w:pPr>
            <w:r w:rsidRPr="00BF0B53">
              <w:rPr>
                <w:b/>
                <w:bCs/>
              </w:rPr>
              <w:t>7</w:t>
            </w:r>
            <w:r w:rsidR="003D1666" w:rsidRPr="00BF0B53">
              <w:rPr>
                <w:b/>
                <w:bCs/>
              </w:rPr>
              <w:t>.</w:t>
            </w:r>
            <w:r w:rsidRPr="00BF0B53">
              <w:rPr>
                <w:b/>
                <w:bCs/>
              </w:rPr>
              <w:t>5</w:t>
            </w:r>
            <w:r w:rsidR="00BA7D5C" w:rsidRPr="00BF0B53">
              <w:rPr>
                <w:b/>
                <w:bCs/>
              </w:rPr>
              <w:t>00.000</w:t>
            </w:r>
          </w:p>
        </w:tc>
        <w:tc>
          <w:tcPr>
            <w:tcW w:w="3130" w:type="dxa"/>
          </w:tcPr>
          <w:p w14:paraId="3907EF86" w14:textId="4653A387" w:rsidR="00BA7D5C" w:rsidRPr="00BF0B53" w:rsidRDefault="00BA7D5C" w:rsidP="00BF0B53">
            <w:pPr>
              <w:pStyle w:val="Ingenafstand"/>
              <w:rPr>
                <w:b/>
                <w:bCs/>
              </w:rPr>
            </w:pPr>
            <w:r w:rsidRPr="00BF0B53">
              <w:rPr>
                <w:b/>
                <w:bCs/>
              </w:rPr>
              <w:t>3.000.000</w:t>
            </w:r>
          </w:p>
        </w:tc>
      </w:tr>
    </w:tbl>
    <w:p w14:paraId="60B61775" w14:textId="77777777" w:rsidR="00BA7D5C" w:rsidRPr="00BF0B53" w:rsidRDefault="00BA7D5C" w:rsidP="00BF0B53">
      <w:pPr>
        <w:pStyle w:val="Ingenafstand"/>
      </w:pPr>
    </w:p>
    <w:p w14:paraId="64A92C88" w14:textId="77777777" w:rsidR="00285579" w:rsidRPr="00BF0B53" w:rsidRDefault="00285579" w:rsidP="00BF0B53">
      <w:pPr>
        <w:pStyle w:val="Ingenafstand"/>
      </w:pPr>
      <w:r w:rsidRPr="00BF0B53">
        <w:t xml:space="preserve">Selskabet bliver grundet ophøret beskattet af den urealiserede gevinst på aktierne på 1. mio. kr., som en skattepligtig fortjeneste, jf. § 38, stk. 1, samt § 16, stk. 2. </w:t>
      </w:r>
    </w:p>
    <w:p w14:paraId="7A59DE11" w14:textId="77777777" w:rsidR="00285579" w:rsidRPr="00BF0B53" w:rsidRDefault="00285579" w:rsidP="00BF0B53">
      <w:pPr>
        <w:pStyle w:val="Ingenafstand"/>
      </w:pPr>
    </w:p>
    <w:p w14:paraId="4283D40B" w14:textId="2348E173" w:rsidR="00BA7D5C" w:rsidRPr="00BF0B53" w:rsidRDefault="00BA7D5C" w:rsidP="00BF0B53">
      <w:pPr>
        <w:pStyle w:val="Ingenafstand"/>
      </w:pPr>
      <w:r w:rsidRPr="00BF0B53">
        <w:t>Der sker ikke en beskatning af den faste ejendom, hvis den ikke afstås i forbindelse med ophøret</w:t>
      </w:r>
      <w:r w:rsidR="00551850" w:rsidRPr="00BF0B53">
        <w:t xml:space="preserve">, da </w:t>
      </w:r>
      <w:r w:rsidR="00C3419D" w:rsidRPr="00BF0B53">
        <w:t xml:space="preserve">den faste ejendom </w:t>
      </w:r>
      <w:r w:rsidR="00551850" w:rsidRPr="00BF0B53">
        <w:t xml:space="preserve">fortsat er omfattet af grønlandsk beskatning, jf. </w:t>
      </w:r>
      <w:r w:rsidRPr="00BF0B53">
        <w:t>§ 16, stk. 3</w:t>
      </w:r>
      <w:r w:rsidR="00C73142" w:rsidRPr="00BF0B53">
        <w:t xml:space="preserve">, samt </w:t>
      </w:r>
      <w:r w:rsidR="00071C9A" w:rsidRPr="00BF0B53">
        <w:t>§ 2, stk.</w:t>
      </w:r>
      <w:r w:rsidR="0056488B" w:rsidRPr="00BF0B53">
        <w:t xml:space="preserve"> 1, nr. 15</w:t>
      </w:r>
      <w:r w:rsidRPr="00BF0B53">
        <w:t>.</w:t>
      </w:r>
    </w:p>
    <w:p w14:paraId="69AE6023" w14:textId="77777777" w:rsidR="0056488B" w:rsidRPr="00BF0B53" w:rsidRDefault="0056488B" w:rsidP="00BF0B53">
      <w:pPr>
        <w:pStyle w:val="Ingenafstand"/>
      </w:pPr>
    </w:p>
    <w:p w14:paraId="74A6284F" w14:textId="1D19B305" w:rsidR="00285579" w:rsidRPr="00BF0B53" w:rsidRDefault="00285579" w:rsidP="00BF0B53">
      <w:pPr>
        <w:pStyle w:val="Ingenafstand"/>
      </w:pPr>
      <w:r w:rsidRPr="00BF0B53">
        <w:t>Selskabets skattepligtige urealiserede fortjenester udg</w:t>
      </w:r>
      <w:r w:rsidR="003711CE" w:rsidRPr="00BF0B53">
        <w:t>ø</w:t>
      </w:r>
      <w:r w:rsidRPr="00BF0B53">
        <w:t xml:space="preserve">r således 1. mio. kr., hvilket udløser en ophørsbeskatning af selskabet, B, på (25 procent af 1 mio.kr.) 250.000 kr., jf. den foreslåede § 38, stk. 1. Forslaget medfører ikke </w:t>
      </w:r>
      <w:r w:rsidR="00795AFE" w:rsidRPr="00BF0B53">
        <w:t xml:space="preserve">i eksemplet </w:t>
      </w:r>
      <w:r w:rsidRPr="00BF0B53">
        <w:t>en forskel i beskatningen i forhold til gældende ret.</w:t>
      </w:r>
    </w:p>
    <w:p w14:paraId="7BCFF991" w14:textId="77777777" w:rsidR="00285579" w:rsidRPr="00BF0B53" w:rsidRDefault="00285579" w:rsidP="00BF0B53">
      <w:pPr>
        <w:pStyle w:val="Ingenafstand"/>
      </w:pPr>
    </w:p>
    <w:p w14:paraId="18CD29E5" w14:textId="14476083" w:rsidR="00FD13BC" w:rsidRPr="00BF0B53" w:rsidRDefault="00030843" w:rsidP="00BF0B53">
      <w:pPr>
        <w:pStyle w:val="Ingenafstand"/>
      </w:pPr>
      <w:r w:rsidRPr="00BF0B53">
        <w:t xml:space="preserve">Dernæst er </w:t>
      </w:r>
      <w:r w:rsidR="00071C9A" w:rsidRPr="00BF0B53">
        <w:t>der ophørsbeskatningen efter den foreslåede § 38, stk. 3.</w:t>
      </w:r>
      <w:r w:rsidR="0056488B" w:rsidRPr="00BF0B53">
        <w:t xml:space="preserve"> </w:t>
      </w:r>
      <w:r w:rsidR="00071C9A" w:rsidRPr="00BF0B53">
        <w:t xml:space="preserve">Selskabets samlede værdi, efter der er betalt selskabsskat efter § 38, stk. 1, svarer således til 7.250.000 kr., som er den værdi, der kunne udloddes </w:t>
      </w:r>
      <w:r w:rsidR="0056488B" w:rsidRPr="00BF0B53">
        <w:t xml:space="preserve">til </w:t>
      </w:r>
      <w:r w:rsidR="00FD13BC" w:rsidRPr="00BF0B53">
        <w:t xml:space="preserve">A </w:t>
      </w:r>
      <w:r w:rsidR="00071C9A" w:rsidRPr="00BF0B53">
        <w:t>ved en solvent likvidation af selskabet.</w:t>
      </w:r>
    </w:p>
    <w:p w14:paraId="7E77A7EB" w14:textId="77777777" w:rsidR="00FD13BC" w:rsidRPr="00BF0B53" w:rsidRDefault="00FD13BC" w:rsidP="00BF0B53">
      <w:pPr>
        <w:pStyle w:val="Ingenafstand"/>
      </w:pPr>
    </w:p>
    <w:p w14:paraId="4D2ECB7B" w14:textId="4CBEF8D8" w:rsidR="00071C9A" w:rsidRPr="00BF0B53" w:rsidRDefault="00FD13BC" w:rsidP="00BF0B53">
      <w:pPr>
        <w:pStyle w:val="Ingenafstand"/>
      </w:pPr>
      <w:r w:rsidRPr="00BF0B53">
        <w:t xml:space="preserve">Den samlede udskrivningsprocent i Kommuneqarfik Sermersooq er på 42, hvorfor differenceudbytteskatten </w:t>
      </w:r>
      <w:r w:rsidR="00281668" w:rsidRPr="00BF0B53">
        <w:t>er</w:t>
      </w:r>
      <w:r w:rsidR="004D6C65" w:rsidRPr="00BF0B53">
        <w:t xml:space="preserve"> </w:t>
      </w:r>
      <w:r w:rsidRPr="00BF0B53">
        <w:t>(42</w:t>
      </w:r>
      <w:r w:rsidR="002F2546" w:rsidRPr="00BF0B53">
        <w:t xml:space="preserve"> </w:t>
      </w:r>
      <w:r w:rsidRPr="00BF0B53">
        <w:t>-</w:t>
      </w:r>
      <w:r w:rsidR="002F2546" w:rsidRPr="00BF0B53">
        <w:t xml:space="preserve"> </w:t>
      </w:r>
      <w:r w:rsidRPr="00BF0B53">
        <w:t xml:space="preserve">25 </w:t>
      </w:r>
      <w:r w:rsidR="002F2546" w:rsidRPr="00BF0B53">
        <w:t>procent</w:t>
      </w:r>
      <w:r w:rsidRPr="00BF0B53">
        <w:t xml:space="preserve">=) 17 procent. </w:t>
      </w:r>
      <w:r w:rsidR="00071C9A" w:rsidRPr="00BF0B53">
        <w:t xml:space="preserve">Selskabet </w:t>
      </w:r>
      <w:r w:rsidRPr="00BF0B53">
        <w:t xml:space="preserve">B </w:t>
      </w:r>
      <w:r w:rsidR="00071C9A" w:rsidRPr="00BF0B53">
        <w:t>skal således indeholde og indbetale en udbytteskat på (17 procent af 7.250.000) 1.232.500 kr.</w:t>
      </w:r>
      <w:r w:rsidRPr="00BF0B53">
        <w:t xml:space="preserve"> </w:t>
      </w:r>
    </w:p>
    <w:p w14:paraId="49696D16" w14:textId="77777777" w:rsidR="005E5E13" w:rsidRPr="00BF0B53" w:rsidRDefault="005E5E13" w:rsidP="00BF0B53">
      <w:pPr>
        <w:pStyle w:val="Ingenafstand"/>
      </w:pPr>
    </w:p>
    <w:p w14:paraId="3F1CDD92" w14:textId="19799622" w:rsidR="0056488B" w:rsidRPr="00BF0B53" w:rsidRDefault="005E5E13" w:rsidP="00BF0B53">
      <w:pPr>
        <w:pStyle w:val="Ingenafstand"/>
      </w:pPr>
      <w:r w:rsidRPr="00BF0B53">
        <w:t>Endeligt forslås der indfør</w:t>
      </w:r>
      <w:r w:rsidR="009C70E6" w:rsidRPr="00BF0B53">
        <w:t>t</w:t>
      </w:r>
      <w:r w:rsidRPr="00BF0B53">
        <w:t xml:space="preserve"> klare bestemmelsen om, at selskaber skal anmelde ophør </w:t>
      </w:r>
      <w:r w:rsidR="009C70E6" w:rsidRPr="00BF0B53">
        <w:t xml:space="preserve">af skattepligt </w:t>
      </w:r>
      <w:r w:rsidRPr="00BF0B53">
        <w:t>til skatteforvaltningen.</w:t>
      </w:r>
      <w:r w:rsidR="00646AC3" w:rsidRPr="00BF0B53">
        <w:t xml:space="preserve"> </w:t>
      </w:r>
      <w:r w:rsidRPr="00BF0B53">
        <w:t xml:space="preserve">I mange tilfælde konstateres </w:t>
      </w:r>
      <w:r w:rsidR="00F038B5" w:rsidRPr="00BF0B53">
        <w:t xml:space="preserve">et </w:t>
      </w:r>
      <w:r w:rsidRPr="00BF0B53">
        <w:t xml:space="preserve">ophør først ved skatteforvaltningens kontrol, eller </w:t>
      </w:r>
      <w:r w:rsidR="00285579" w:rsidRPr="00BF0B53">
        <w:t>ved</w:t>
      </w:r>
      <w:r w:rsidR="00F038B5" w:rsidRPr="00BF0B53">
        <w:t>,</w:t>
      </w:r>
      <w:r w:rsidR="00285579" w:rsidRPr="00BF0B53">
        <w:t xml:space="preserve"> </w:t>
      </w:r>
      <w:r w:rsidRPr="00BF0B53">
        <w:t xml:space="preserve">at der ikke længere bliver indsendt en selvangivelse. </w:t>
      </w:r>
      <w:r w:rsidR="009C70E6" w:rsidRPr="00BF0B53">
        <w:t xml:space="preserve">Det </w:t>
      </w:r>
      <w:r w:rsidR="00281668" w:rsidRPr="00BF0B53">
        <w:t>medfører</w:t>
      </w:r>
      <w:r w:rsidR="009C70E6" w:rsidRPr="00BF0B53">
        <w:t xml:space="preserve"> større administrative byrder for skatteforvaltningen. </w:t>
      </w:r>
      <w:r w:rsidRPr="00BF0B53">
        <w:t>Det foreslås desuden, at overtrædelser af indberetningspligten</w:t>
      </w:r>
      <w:r w:rsidR="00F04AE1" w:rsidRPr="00BF0B53">
        <w:t xml:space="preserve"> skal kunne </w:t>
      </w:r>
      <w:r w:rsidRPr="00BF0B53">
        <w:t>udløse foranstaltninger i form af bøder</w:t>
      </w:r>
      <w:r w:rsidR="00281668" w:rsidRPr="00BF0B53">
        <w:t>, hvis overtrædelsen er begået forsætligt eller groft uagtsomt.</w:t>
      </w:r>
    </w:p>
    <w:p w14:paraId="0E26364E" w14:textId="77777777" w:rsidR="00C367A3" w:rsidRPr="00BF0B53" w:rsidRDefault="00C367A3" w:rsidP="00BF0B53">
      <w:pPr>
        <w:pStyle w:val="Ingenafstand"/>
      </w:pPr>
    </w:p>
    <w:p w14:paraId="29E56D85" w14:textId="32F33176" w:rsidR="00C367A3" w:rsidRPr="00BF0B53" w:rsidRDefault="00C367A3" w:rsidP="00BF0B53">
      <w:pPr>
        <w:pStyle w:val="Ingenafstand"/>
      </w:pPr>
      <w:r w:rsidRPr="00BF0B53">
        <w:t xml:space="preserve">2.2. Konsekvensrettelser </w:t>
      </w:r>
      <w:r w:rsidR="00427BF9" w:rsidRPr="00BF0B53">
        <w:t>m.v.</w:t>
      </w:r>
    </w:p>
    <w:p w14:paraId="3C591625" w14:textId="1C508122" w:rsidR="00427BF9" w:rsidRPr="00BF0B53" w:rsidRDefault="00F04AE1" w:rsidP="00BF0B53">
      <w:pPr>
        <w:pStyle w:val="Ingenafstand"/>
      </w:pPr>
      <w:r w:rsidRPr="00BF0B53">
        <w:t xml:space="preserve">Forslaget indeholder dernæst mindre konsekvensrettelser og præciseringer. </w:t>
      </w:r>
    </w:p>
    <w:p w14:paraId="2FD67481" w14:textId="77777777" w:rsidR="00F04AE1" w:rsidRPr="00BF0B53" w:rsidRDefault="00F04AE1" w:rsidP="00BF0B53">
      <w:pPr>
        <w:pStyle w:val="Ingenafstand"/>
      </w:pPr>
    </w:p>
    <w:p w14:paraId="2F88441D" w14:textId="22B2B1BB" w:rsidR="00C367A3" w:rsidRPr="00BF0B53" w:rsidRDefault="00C367A3" w:rsidP="00BF0B53">
      <w:pPr>
        <w:pStyle w:val="Ingenafstand"/>
        <w:rPr>
          <w:i/>
          <w:iCs/>
        </w:rPr>
      </w:pPr>
      <w:r w:rsidRPr="00BF0B53">
        <w:rPr>
          <w:i/>
          <w:iCs/>
        </w:rPr>
        <w:t>Tynd kapitalisering</w:t>
      </w:r>
    </w:p>
    <w:p w14:paraId="4E3E59A8" w14:textId="2467BC17" w:rsidR="00C367A3" w:rsidRPr="00BF0B53" w:rsidRDefault="00C367A3" w:rsidP="00BF0B53">
      <w:pPr>
        <w:pStyle w:val="Ingenafstand"/>
      </w:pPr>
      <w:r w:rsidRPr="00BF0B53">
        <w:t xml:space="preserve">Ved Inatsisartutlov nr. </w:t>
      </w:r>
      <w:r w:rsidR="001756FD">
        <w:t>72</w:t>
      </w:r>
      <w:r w:rsidR="001756FD" w:rsidRPr="00BF0B53">
        <w:t xml:space="preserve"> </w:t>
      </w:r>
      <w:r w:rsidRPr="00BF0B53">
        <w:t>af 202</w:t>
      </w:r>
      <w:r w:rsidR="001756FD">
        <w:t>3</w:t>
      </w:r>
      <w:r w:rsidRPr="00BF0B53">
        <w:t xml:space="preserve"> blev grænsen for, hvornår et selskab anses for tyndt kapitaliseret hævet fra 2:1 til 4:1 i § 36 c, stk. 1, nr. 3.</w:t>
      </w:r>
    </w:p>
    <w:p w14:paraId="08F9E517" w14:textId="77777777" w:rsidR="00C367A3" w:rsidRPr="00BF0B53" w:rsidRDefault="00C367A3" w:rsidP="00BF0B53">
      <w:pPr>
        <w:pStyle w:val="Ingenafstand"/>
      </w:pPr>
    </w:p>
    <w:p w14:paraId="5B139E9B" w14:textId="7EE390E2" w:rsidR="00C367A3" w:rsidRPr="00BF0B53" w:rsidRDefault="00C367A3" w:rsidP="00BF0B53">
      <w:pPr>
        <w:pStyle w:val="Ingenafstand"/>
      </w:pPr>
      <w:r w:rsidRPr="00BF0B53">
        <w:t>Denne ændring blev imidlertid ved en fejl ikke indarbejdet i bestemmelsens stk. 5, der omhandler hvordan beskæringen af rentefradraget</w:t>
      </w:r>
      <w:r w:rsidR="00427BF9" w:rsidRPr="00BF0B53">
        <w:t xml:space="preserve"> </w:t>
      </w:r>
      <w:r w:rsidR="009C70E6" w:rsidRPr="00BF0B53">
        <w:t xml:space="preserve">foretages </w:t>
      </w:r>
      <w:r w:rsidR="00427BF9" w:rsidRPr="00BF0B53">
        <w:t>for en skattepligtig</w:t>
      </w:r>
      <w:r w:rsidRPr="00BF0B53">
        <w:t>, hvis forholdet mellem egen</w:t>
      </w:r>
      <w:r w:rsidR="00F04AE1" w:rsidRPr="00BF0B53">
        <w:t>kapital</w:t>
      </w:r>
      <w:r w:rsidR="00427BF9" w:rsidRPr="00BF0B53">
        <w:t xml:space="preserve"> </w:t>
      </w:r>
      <w:r w:rsidRPr="00BF0B53">
        <w:t xml:space="preserve">og fremmedkapital overstiges. </w:t>
      </w:r>
      <w:r w:rsidR="00427BF9" w:rsidRPr="00BF0B53">
        <w:t>Forslaget har karakter af en konsekvensrettelse</w:t>
      </w:r>
      <w:r w:rsidRPr="00BF0B53">
        <w:t>.</w:t>
      </w:r>
    </w:p>
    <w:p w14:paraId="16328E0F" w14:textId="77777777" w:rsidR="00C367A3" w:rsidRPr="00BF0B53" w:rsidRDefault="00C367A3" w:rsidP="00BF0B53">
      <w:pPr>
        <w:pStyle w:val="Ingenafstand"/>
      </w:pPr>
    </w:p>
    <w:p w14:paraId="7C8A67B8" w14:textId="0C2CAD4B" w:rsidR="00C367A3" w:rsidRPr="00BF0B53" w:rsidRDefault="00C367A3" w:rsidP="00BF0B53">
      <w:pPr>
        <w:pStyle w:val="Ingenafstand"/>
        <w:rPr>
          <w:i/>
          <w:iCs/>
        </w:rPr>
      </w:pPr>
      <w:r w:rsidRPr="00BF0B53">
        <w:rPr>
          <w:i/>
          <w:iCs/>
        </w:rPr>
        <w:t xml:space="preserve">Beskatningen af afkastet af bestandsoverdragne </w:t>
      </w:r>
      <w:r w:rsidR="00D47C69" w:rsidRPr="00BF0B53">
        <w:rPr>
          <w:i/>
          <w:iCs/>
        </w:rPr>
        <w:t xml:space="preserve">§ 39 c, </w:t>
      </w:r>
      <w:r w:rsidRPr="00BF0B53">
        <w:rPr>
          <w:i/>
          <w:iCs/>
        </w:rPr>
        <w:t>ratepensionsordninger</w:t>
      </w:r>
    </w:p>
    <w:p w14:paraId="234CFCC3" w14:textId="60A57708" w:rsidR="00C367A3" w:rsidRPr="00BF0B53" w:rsidRDefault="00C367A3" w:rsidP="00BF0B53">
      <w:pPr>
        <w:pStyle w:val="Ingenafstand"/>
      </w:pPr>
      <w:r w:rsidRPr="00BF0B53">
        <w:t xml:space="preserve">Der </w:t>
      </w:r>
      <w:r w:rsidR="00D47C69" w:rsidRPr="00BF0B53">
        <w:t xml:space="preserve">fremstår at være </w:t>
      </w:r>
      <w:r w:rsidR="00D478CD" w:rsidRPr="00BF0B53">
        <w:t xml:space="preserve">opstået </w:t>
      </w:r>
      <w:r w:rsidRPr="00BF0B53">
        <w:t>en regelkonflikt mellem § 44, stk. 2, nr. 5</w:t>
      </w:r>
      <w:r w:rsidR="00D478CD" w:rsidRPr="00BF0B53">
        <w:t>,</w:t>
      </w:r>
      <w:r w:rsidRPr="00BF0B53">
        <w:t xml:space="preserve"> og § 44, stk. 2, nr. 1</w:t>
      </w:r>
      <w:r w:rsidR="00D47C69" w:rsidRPr="00BF0B53">
        <w:t xml:space="preserve">, samt </w:t>
      </w:r>
      <w:r w:rsidRPr="00BF0B53">
        <w:t xml:space="preserve">§ 1 i Inatsisartutlov om </w:t>
      </w:r>
      <w:r w:rsidR="00D478CD" w:rsidRPr="00BF0B53">
        <w:t xml:space="preserve">beskatning af </w:t>
      </w:r>
      <w:r w:rsidRPr="00BF0B53">
        <w:t>visse kapitalafkast. Bestemmelserne omhandler beskatning</w:t>
      </w:r>
      <w:r w:rsidR="00D478CD" w:rsidRPr="00BF0B53">
        <w:t>en</w:t>
      </w:r>
      <w:r w:rsidRPr="00BF0B53">
        <w:t xml:space="preserve"> af </w:t>
      </w:r>
      <w:r w:rsidR="00D478CD" w:rsidRPr="00BF0B53">
        <w:t xml:space="preserve">afkastet af </w:t>
      </w:r>
      <w:r w:rsidRPr="00BF0B53">
        <w:t>§ 39 c pensionsordninger</w:t>
      </w:r>
      <w:r w:rsidR="00D47C69" w:rsidRPr="00BF0B53">
        <w:t xml:space="preserve">. </w:t>
      </w:r>
      <w:r w:rsidR="00D478CD" w:rsidRPr="00BF0B53">
        <w:t xml:space="preserve">Det </w:t>
      </w:r>
      <w:r w:rsidR="00427BF9" w:rsidRPr="00BF0B53">
        <w:t xml:space="preserve">omfatter </w:t>
      </w:r>
      <w:r w:rsidRPr="00BF0B53">
        <w:t xml:space="preserve">de bestandsoverdragne ratepensionsordninger fra PFA </w:t>
      </w:r>
      <w:proofErr w:type="spellStart"/>
      <w:r w:rsidRPr="00BF0B53">
        <w:t>Soraarneq</w:t>
      </w:r>
      <w:proofErr w:type="spellEnd"/>
      <w:r w:rsidRPr="00BF0B53">
        <w:t xml:space="preserve">, der blev overført til PFA Danmark i 2018. </w:t>
      </w:r>
    </w:p>
    <w:p w14:paraId="197FEA9B" w14:textId="77777777" w:rsidR="00C367A3" w:rsidRPr="00BF0B53" w:rsidRDefault="00C367A3" w:rsidP="00BF0B53">
      <w:pPr>
        <w:pStyle w:val="Ingenafstand"/>
      </w:pPr>
    </w:p>
    <w:p w14:paraId="1E1BCFCE" w14:textId="28C83494" w:rsidR="00C367A3" w:rsidRPr="00BF0B53" w:rsidRDefault="00D478CD" w:rsidP="00BF0B53">
      <w:pPr>
        <w:pStyle w:val="Ingenafstand"/>
      </w:pPr>
      <w:r w:rsidRPr="00BF0B53">
        <w:t xml:space="preserve">Af </w:t>
      </w:r>
      <w:r w:rsidR="00C367A3" w:rsidRPr="00BF0B53">
        <w:t xml:space="preserve">§ 44, stk. 2, nr. 5, </w:t>
      </w:r>
      <w:r w:rsidRPr="00BF0B53">
        <w:t>følger</w:t>
      </w:r>
      <w:r w:rsidR="00427BF9" w:rsidRPr="00BF0B53">
        <w:t>,</w:t>
      </w:r>
      <w:r w:rsidR="00D47C69" w:rsidRPr="00BF0B53">
        <w:t xml:space="preserve"> at </w:t>
      </w:r>
      <w:r w:rsidR="00427BF9" w:rsidRPr="00BF0B53">
        <w:t xml:space="preserve">forsikringstageren fritages for almindelig indkomstbeskatning af afkastet af et </w:t>
      </w:r>
      <w:r w:rsidRPr="00BF0B53">
        <w:t>rate</w:t>
      </w:r>
      <w:r w:rsidR="00D47C69" w:rsidRPr="00BF0B53">
        <w:t>pensionsdepot, der blev bestandsoverdraget i 2018. Afkastet heraf beskattes</w:t>
      </w:r>
      <w:r w:rsidRPr="00BF0B53">
        <w:t xml:space="preserve"> i stedet </w:t>
      </w:r>
      <w:r w:rsidR="00D47C69" w:rsidRPr="00BF0B53">
        <w:t>med 15,</w:t>
      </w:r>
      <w:r w:rsidR="00427BF9" w:rsidRPr="00BF0B53">
        <w:t>3</w:t>
      </w:r>
      <w:r w:rsidR="00D47C69" w:rsidRPr="00BF0B53">
        <w:t xml:space="preserve"> procent efter Inatsisartutlov om beskatning af visse kapitalafkast. Det afkast, der derimod skyldes indbetalinger til pensionsdepotet efter bestandsoverdragelsen, skulle derimod underkastes almindelig indkomstbeskatning på lige fod med renteindtægter af et bankindestående.</w:t>
      </w:r>
    </w:p>
    <w:p w14:paraId="2E486DA2" w14:textId="77777777" w:rsidR="00D47C69" w:rsidRPr="00BF0B53" w:rsidRDefault="00D47C69" w:rsidP="00BF0B53">
      <w:pPr>
        <w:pStyle w:val="Ingenafstand"/>
      </w:pPr>
    </w:p>
    <w:p w14:paraId="54D6E15F" w14:textId="7FED6CBB" w:rsidR="00D47C69" w:rsidRPr="00BF0B53" w:rsidRDefault="00D47C69" w:rsidP="00BF0B53">
      <w:pPr>
        <w:pStyle w:val="Ingenafstand"/>
      </w:pPr>
      <w:r w:rsidRPr="00BF0B53">
        <w:t>Imidlertid følger denne fordeling ikke af § 44, stk. 2, nr. 1, hvor der også henvises til § 39 c</w:t>
      </w:r>
      <w:r w:rsidR="00427BF9" w:rsidRPr="00BF0B53">
        <w:t xml:space="preserve">, </w:t>
      </w:r>
      <w:r w:rsidRPr="00BF0B53">
        <w:t xml:space="preserve">eller </w:t>
      </w:r>
      <w:r w:rsidR="00D478CD" w:rsidRPr="00BF0B53">
        <w:t xml:space="preserve">af </w:t>
      </w:r>
      <w:r w:rsidRPr="00BF0B53">
        <w:t>§ 1</w:t>
      </w:r>
      <w:r w:rsidR="00D478CD" w:rsidRPr="00BF0B53">
        <w:t>,</w:t>
      </w:r>
      <w:r w:rsidRPr="00BF0B53">
        <w:t xml:space="preserve"> i Inatsisartutlov om </w:t>
      </w:r>
      <w:r w:rsidR="00D478CD" w:rsidRPr="00BF0B53">
        <w:t>b</w:t>
      </w:r>
      <w:r w:rsidRPr="00BF0B53">
        <w:t xml:space="preserve">eskatning af visse kapitalafkast. </w:t>
      </w:r>
      <w:r w:rsidR="00F04AE1" w:rsidRPr="00BF0B53">
        <w:t xml:space="preserve">Det forslås derfor, at § 44, stk. 2, nr. 5, ophæves. </w:t>
      </w:r>
      <w:r w:rsidRPr="00BF0B53">
        <w:t xml:space="preserve">I praksis har der ikke været foretaget en </w:t>
      </w:r>
      <w:r w:rsidR="00D478CD" w:rsidRPr="00BF0B53">
        <w:t xml:space="preserve">skelnen </w:t>
      </w:r>
      <w:r w:rsidRPr="00BF0B53">
        <w:t xml:space="preserve">mellem afkastet af det oprindelige bestandsoverdragne pensionsdepot og </w:t>
      </w:r>
      <w:r w:rsidR="00D478CD" w:rsidRPr="00BF0B53">
        <w:t xml:space="preserve">det </w:t>
      </w:r>
      <w:r w:rsidRPr="00BF0B53">
        <w:t>afkast</w:t>
      </w:r>
      <w:r w:rsidR="00D478CD" w:rsidRPr="00BF0B53">
        <w:t xml:space="preserve">, der skyldes indbetalinger foretaget </w:t>
      </w:r>
      <w:r w:rsidRPr="00BF0B53">
        <w:t>efter bestandsoverdragelsen</w:t>
      </w:r>
      <w:r w:rsidR="00D478CD" w:rsidRPr="00BF0B53">
        <w:t xml:space="preserve"> i 2018</w:t>
      </w:r>
      <w:r w:rsidRPr="00BF0B53">
        <w:t>.</w:t>
      </w:r>
      <w:r w:rsidR="00F04AE1" w:rsidRPr="00BF0B53">
        <w:t xml:space="preserve">  Hele dette afkast, har derfor i praksis været beskattet efter reglerne i Inatsisartutlov om beskatning af visse kapitalafkast. </w:t>
      </w:r>
      <w:r w:rsidR="00D478CD" w:rsidRPr="00BF0B53">
        <w:t xml:space="preserve">Forslaget medfører </w:t>
      </w:r>
      <w:r w:rsidR="00427BF9" w:rsidRPr="00BF0B53">
        <w:t xml:space="preserve">derfor </w:t>
      </w:r>
      <w:r w:rsidR="00D478CD" w:rsidRPr="00BF0B53">
        <w:t xml:space="preserve">ikke en ændring af den skattemæssige behandling </w:t>
      </w:r>
      <w:r w:rsidR="00427BF9" w:rsidRPr="00BF0B53">
        <w:t>af disse ratepensionsdepoter</w:t>
      </w:r>
      <w:r w:rsidR="00D478CD" w:rsidRPr="00BF0B53">
        <w:t xml:space="preserve">. </w:t>
      </w:r>
    </w:p>
    <w:p w14:paraId="0E0A6F91" w14:textId="77777777" w:rsidR="005E5E13" w:rsidRPr="00BF0B53" w:rsidRDefault="005E5E13" w:rsidP="00BF0B53">
      <w:pPr>
        <w:pStyle w:val="Ingenafstand"/>
        <w:rPr>
          <w:b/>
          <w:bCs/>
        </w:rPr>
      </w:pPr>
    </w:p>
    <w:p w14:paraId="5A02BA96" w14:textId="2DB714D0" w:rsidR="00674FD1" w:rsidRPr="00BF0B53" w:rsidRDefault="00674FD1" w:rsidP="00BF0B53">
      <w:pPr>
        <w:pStyle w:val="Ingenafstand"/>
        <w:rPr>
          <w:b/>
          <w:bCs/>
        </w:rPr>
      </w:pPr>
      <w:r w:rsidRPr="00BF0B53">
        <w:rPr>
          <w:b/>
          <w:bCs/>
        </w:rPr>
        <w:t>3. Økonomiske og administrative konsekvenser for det offentlige</w:t>
      </w:r>
    </w:p>
    <w:p w14:paraId="587AD759" w14:textId="527136AC" w:rsidR="00141532" w:rsidRPr="00BF0B53" w:rsidRDefault="0056488B" w:rsidP="00BF0B53">
      <w:pPr>
        <w:pStyle w:val="Ingenafstand"/>
      </w:pPr>
      <w:r w:rsidRPr="00BF0B53">
        <w:t xml:space="preserve">Forslaget har til hensigt at lukke et hul i skattelovgivning, hvilket mindsker mulighederne for, </w:t>
      </w:r>
      <w:r w:rsidR="00DD47C0" w:rsidRPr="00BF0B53">
        <w:t xml:space="preserve">at </w:t>
      </w:r>
      <w:r w:rsidR="005E5E13" w:rsidRPr="00BF0B53">
        <w:t>selskabs</w:t>
      </w:r>
      <w:r w:rsidR="00DD47C0" w:rsidRPr="00BF0B53">
        <w:t xml:space="preserve">kapital føres ud af Grønland uden beskatning. </w:t>
      </w:r>
      <w:r w:rsidR="00141532" w:rsidRPr="00BF0B53">
        <w:t xml:space="preserve">Det er ikke muligt at anslå, hvilket provenu forslaget vil give for </w:t>
      </w:r>
      <w:r w:rsidR="00285579" w:rsidRPr="00BF0B53">
        <w:t>det offentlige</w:t>
      </w:r>
      <w:r w:rsidR="00141532" w:rsidRPr="00BF0B53">
        <w:t xml:space="preserve">, da det i høj grad afhænger af </w:t>
      </w:r>
      <w:r w:rsidR="005E5E13" w:rsidRPr="00BF0B53">
        <w:t xml:space="preserve">antallet af </w:t>
      </w:r>
      <w:r w:rsidR="00141532" w:rsidRPr="00BF0B53">
        <w:t xml:space="preserve">selskaber </w:t>
      </w:r>
      <w:r w:rsidR="005E5E13" w:rsidRPr="00BF0B53">
        <w:t xml:space="preserve">som </w:t>
      </w:r>
      <w:r w:rsidR="00141532" w:rsidRPr="00BF0B53">
        <w:t>skifter skattemæssigt hjemsted</w:t>
      </w:r>
      <w:r w:rsidR="005E5E13" w:rsidRPr="00BF0B53">
        <w:t xml:space="preserve">, samt den opsparede kapital i disse selskaber. Endeligt afhænger det af, </w:t>
      </w:r>
      <w:r w:rsidR="001B131F" w:rsidRPr="00BF0B53">
        <w:t xml:space="preserve">i </w:t>
      </w:r>
      <w:r w:rsidR="00141532" w:rsidRPr="00BF0B53">
        <w:t>hvor stort omfang selskaberne i stedet opløses ved solvent likvidation.</w:t>
      </w:r>
      <w:r w:rsidR="00285579" w:rsidRPr="00BF0B53">
        <w:t xml:space="preserve"> Det skal bemærkes, at reglen ikke indføre</w:t>
      </w:r>
      <w:r w:rsidR="001B131F" w:rsidRPr="00BF0B53">
        <w:t>r</w:t>
      </w:r>
      <w:r w:rsidR="00285579" w:rsidRPr="00BF0B53">
        <w:t xml:space="preserve"> en beskatning, hvis der</w:t>
      </w:r>
      <w:r w:rsidR="00646AC3" w:rsidRPr="00BF0B53">
        <w:t xml:space="preserve"> i stedet </w:t>
      </w:r>
      <w:r w:rsidR="00285579" w:rsidRPr="00BF0B53">
        <w:t xml:space="preserve">foretages en solvent likvidation af et selskab i Grønland. </w:t>
      </w:r>
      <w:r w:rsidR="00141532" w:rsidRPr="00BF0B53">
        <w:t xml:space="preserve"> </w:t>
      </w:r>
    </w:p>
    <w:p w14:paraId="66449B07" w14:textId="77777777" w:rsidR="00141532" w:rsidRPr="00BF0B53" w:rsidRDefault="00141532" w:rsidP="00BF0B53">
      <w:pPr>
        <w:pStyle w:val="Ingenafstand"/>
      </w:pPr>
    </w:p>
    <w:p w14:paraId="735B7C05" w14:textId="39E4C433" w:rsidR="00FF6195" w:rsidRPr="00BF0B53" w:rsidRDefault="00FF6195" w:rsidP="00BF0B53">
      <w:pPr>
        <w:pStyle w:val="Ingenafstand"/>
      </w:pPr>
      <w:r w:rsidRPr="00BF0B53">
        <w:t xml:space="preserve">Forslaget om indberetningspligt ved ophør forventes at give </w:t>
      </w:r>
      <w:r w:rsidR="0040387A" w:rsidRPr="00BF0B53">
        <w:t xml:space="preserve">skatteforvaltningen </w:t>
      </w:r>
      <w:r w:rsidRPr="00BF0B53">
        <w:t xml:space="preserve">bedre oplysninger om </w:t>
      </w:r>
      <w:r w:rsidR="00285579" w:rsidRPr="00BF0B53">
        <w:t>selskaber</w:t>
      </w:r>
      <w:r w:rsidR="00646AC3" w:rsidRPr="00BF0B53">
        <w:t>,</w:t>
      </w:r>
      <w:r w:rsidR="00285579" w:rsidRPr="00BF0B53">
        <w:t xml:space="preserve"> der ophøre</w:t>
      </w:r>
      <w:r w:rsidR="00646AC3" w:rsidRPr="00BF0B53">
        <w:t>r</w:t>
      </w:r>
      <w:r w:rsidR="00285579" w:rsidRPr="00BF0B53">
        <w:t xml:space="preserve"> med at være </w:t>
      </w:r>
      <w:r w:rsidRPr="00BF0B53">
        <w:t>skattepligtige</w:t>
      </w:r>
      <w:r w:rsidR="00285579" w:rsidRPr="00BF0B53">
        <w:t xml:space="preserve"> til Grønland</w:t>
      </w:r>
      <w:r w:rsidRPr="00BF0B53">
        <w:t>.</w:t>
      </w:r>
      <w:r w:rsidR="0040387A" w:rsidRPr="00BF0B53">
        <w:t xml:space="preserve"> Dette kan desuden give mindre administration med skønsmæssige ansættelser m.v. for selskaber og drif</w:t>
      </w:r>
      <w:r w:rsidR="003711CE" w:rsidRPr="00BF0B53">
        <w:t>t</w:t>
      </w:r>
      <w:r w:rsidR="0040387A" w:rsidRPr="00BF0B53">
        <w:t>ssteder, der er ophørt.</w:t>
      </w:r>
    </w:p>
    <w:p w14:paraId="633175DD" w14:textId="77777777" w:rsidR="00A070E9" w:rsidRPr="00BF0B53" w:rsidRDefault="00A070E9" w:rsidP="00BF0B53">
      <w:pPr>
        <w:pStyle w:val="Ingenafstand"/>
      </w:pPr>
    </w:p>
    <w:p w14:paraId="030D5A0A" w14:textId="6AC13CA0" w:rsidR="00A070E9" w:rsidRPr="00BF0B53" w:rsidRDefault="00A070E9" w:rsidP="00BF0B53">
      <w:pPr>
        <w:pStyle w:val="Ingenafstand"/>
      </w:pPr>
      <w:r w:rsidRPr="00BF0B53">
        <w:t>Forslagene vedrørende konsekvensrettelser</w:t>
      </w:r>
      <w:r w:rsidR="00F04AE1" w:rsidRPr="00BF0B53">
        <w:t xml:space="preserve"> m.v.</w:t>
      </w:r>
      <w:r w:rsidRPr="00BF0B53">
        <w:t xml:space="preserve"> har ikke økonomiske konsekvenser.</w:t>
      </w:r>
    </w:p>
    <w:p w14:paraId="35377A52" w14:textId="77777777" w:rsidR="00FF6195" w:rsidRPr="00BF0B53" w:rsidRDefault="00FF6195" w:rsidP="00BF0B53">
      <w:pPr>
        <w:pStyle w:val="Ingenafstand"/>
      </w:pPr>
    </w:p>
    <w:p w14:paraId="79511775" w14:textId="6406984C" w:rsidR="00141532" w:rsidRPr="00BF0B53" w:rsidRDefault="00141532" w:rsidP="00BF0B53">
      <w:pPr>
        <w:pStyle w:val="Ingenafstand"/>
      </w:pPr>
      <w:r w:rsidRPr="00BF0B53">
        <w:lastRenderedPageBreak/>
        <w:t xml:space="preserve">Forslaget forventes </w:t>
      </w:r>
      <w:r w:rsidR="003711CE" w:rsidRPr="00BF0B53">
        <w:t>ikke</w:t>
      </w:r>
      <w:r w:rsidRPr="00BF0B53">
        <w:t xml:space="preserve"> at </w:t>
      </w:r>
      <w:r w:rsidR="00285579" w:rsidRPr="00BF0B53">
        <w:t xml:space="preserve">have </w:t>
      </w:r>
      <w:r w:rsidR="00FF6195" w:rsidRPr="00BF0B53">
        <w:t xml:space="preserve">væsentlige </w:t>
      </w:r>
      <w:r w:rsidRPr="00BF0B53">
        <w:t>administrative konsekvenser for det offentlige.</w:t>
      </w:r>
    </w:p>
    <w:p w14:paraId="4F4962B8" w14:textId="77777777" w:rsidR="0056488B" w:rsidRPr="00BF0B53" w:rsidRDefault="0056488B" w:rsidP="00BF0B53">
      <w:pPr>
        <w:pStyle w:val="Ingenafstand"/>
        <w:rPr>
          <w:b/>
          <w:bCs/>
        </w:rPr>
      </w:pPr>
    </w:p>
    <w:p w14:paraId="1A08F356" w14:textId="77777777" w:rsidR="00DD47C0" w:rsidRPr="00BF0B53" w:rsidRDefault="00674FD1" w:rsidP="00BF0B53">
      <w:pPr>
        <w:pStyle w:val="Ingenafstand"/>
        <w:rPr>
          <w:b/>
          <w:bCs/>
        </w:rPr>
      </w:pPr>
      <w:r w:rsidRPr="00BF0B53">
        <w:rPr>
          <w:b/>
          <w:bCs/>
        </w:rPr>
        <w:t>4. Økonomiske og administrative konsekvenser for erhvervslivet</w:t>
      </w:r>
    </w:p>
    <w:p w14:paraId="5C84ADA2" w14:textId="529D2683" w:rsidR="00FF6195" w:rsidRPr="00BF0B53" w:rsidRDefault="00141532" w:rsidP="00BF0B53">
      <w:pPr>
        <w:pStyle w:val="Ingenafstand"/>
      </w:pPr>
      <w:r w:rsidRPr="00BF0B53">
        <w:t>For de selskaber, som ophører med at have skattemæssigt hjemsted i Grønland, medfører forslaget en øget beskatning og en indberetningspligt.</w:t>
      </w:r>
      <w:r w:rsidR="00FF6195" w:rsidRPr="00BF0B53">
        <w:t xml:space="preserve"> </w:t>
      </w:r>
      <w:r w:rsidR="00285579" w:rsidRPr="00BF0B53">
        <w:t xml:space="preserve">Den </w:t>
      </w:r>
      <w:r w:rsidR="00FF6195" w:rsidRPr="00BF0B53">
        <w:t xml:space="preserve">øgede administrative byrde </w:t>
      </w:r>
      <w:r w:rsidR="00285579" w:rsidRPr="00BF0B53">
        <w:t xml:space="preserve">opstår således kun </w:t>
      </w:r>
      <w:r w:rsidR="00FF6195" w:rsidRPr="00BF0B53">
        <w:t xml:space="preserve">i de tilfælde, hvor </w:t>
      </w:r>
      <w:r w:rsidR="00285579" w:rsidRPr="00BF0B53">
        <w:t xml:space="preserve">et </w:t>
      </w:r>
      <w:r w:rsidR="00FF6195" w:rsidRPr="00BF0B53">
        <w:t>selskab</w:t>
      </w:r>
      <w:r w:rsidR="00285579" w:rsidRPr="00BF0B53">
        <w:t xml:space="preserve"> m.v.</w:t>
      </w:r>
      <w:r w:rsidR="00FF6195" w:rsidRPr="00BF0B53">
        <w:t xml:space="preserve"> ophører </w:t>
      </w:r>
      <w:r w:rsidR="00285579" w:rsidRPr="00BF0B53">
        <w:t>med</w:t>
      </w:r>
      <w:r w:rsidR="00FF6195" w:rsidRPr="00BF0B53">
        <w:t xml:space="preserve"> at have skattemæssigt hjemsted i Grønland</w:t>
      </w:r>
      <w:r w:rsidR="00285579" w:rsidRPr="00BF0B53">
        <w:t>, eller skifter til en skattefri virksomhedsform</w:t>
      </w:r>
      <w:r w:rsidR="00FF6195" w:rsidRPr="00BF0B53">
        <w:t xml:space="preserve">. </w:t>
      </w:r>
      <w:r w:rsidR="0040387A" w:rsidRPr="00BF0B53">
        <w:t>Forslaget forventes at give mere rene linjer for, hvornår selskaber</w:t>
      </w:r>
      <w:r w:rsidR="00DC33C2" w:rsidRPr="00BF0B53">
        <w:t xml:space="preserve"> og faste driftssteder</w:t>
      </w:r>
      <w:r w:rsidR="0040387A" w:rsidRPr="00BF0B53">
        <w:t xml:space="preserve"> er ophørt med at være skattepligtige til Grønland.</w:t>
      </w:r>
    </w:p>
    <w:p w14:paraId="0BDF8B66" w14:textId="77777777" w:rsidR="00141532" w:rsidRPr="00BF0B53" w:rsidRDefault="00141532" w:rsidP="00BF0B53">
      <w:pPr>
        <w:pStyle w:val="Ingenafstand"/>
        <w:rPr>
          <w:b/>
          <w:bCs/>
        </w:rPr>
      </w:pPr>
    </w:p>
    <w:p w14:paraId="17B98987" w14:textId="7F427AF4" w:rsidR="00141532" w:rsidRPr="00BF0B53" w:rsidRDefault="00141532" w:rsidP="00BF0B53">
      <w:pPr>
        <w:pStyle w:val="Ingenafstand"/>
      </w:pPr>
      <w:r w:rsidRPr="00BF0B53">
        <w:t xml:space="preserve">Forslaget forventes samlet set </w:t>
      </w:r>
      <w:r w:rsidR="00FF6195" w:rsidRPr="00BF0B53">
        <w:t>ikke</w:t>
      </w:r>
      <w:r w:rsidRPr="00BF0B53">
        <w:t xml:space="preserve"> at medføre nævneværdige administrative konsekvenser for erhvervslivet. </w:t>
      </w:r>
    </w:p>
    <w:p w14:paraId="2E9D315B" w14:textId="47342476" w:rsidR="00674FD1" w:rsidRPr="00BF0B53" w:rsidRDefault="00674FD1" w:rsidP="00BF0B53">
      <w:pPr>
        <w:pStyle w:val="Ingenafstand"/>
      </w:pPr>
      <w:r w:rsidRPr="00BF0B53">
        <w:rPr>
          <w:b/>
          <w:bCs/>
        </w:rPr>
        <w:cr/>
        <w:t>5. Konsekvenser for miljø, natur og folkesundhed</w:t>
      </w:r>
      <w:r w:rsidRPr="00BF0B53">
        <w:rPr>
          <w:b/>
          <w:bCs/>
        </w:rPr>
        <w:cr/>
      </w:r>
      <w:r w:rsidR="00141532" w:rsidRPr="00BF0B53">
        <w:t>Forslaget har ikke konsekvenser for miljø, natur og folkesundheden.</w:t>
      </w:r>
    </w:p>
    <w:p w14:paraId="624ADA7A" w14:textId="77777777" w:rsidR="00141532" w:rsidRPr="00BF0B53" w:rsidRDefault="00141532" w:rsidP="00BF0B53">
      <w:pPr>
        <w:pStyle w:val="Ingenafstand"/>
        <w:rPr>
          <w:b/>
          <w:bCs/>
        </w:rPr>
      </w:pPr>
    </w:p>
    <w:p w14:paraId="3EF19A7E" w14:textId="5C4B3E52" w:rsidR="00FF6195" w:rsidRPr="00BF0B53" w:rsidRDefault="00674FD1" w:rsidP="00BF0B53">
      <w:pPr>
        <w:pStyle w:val="Ingenafstand"/>
      </w:pPr>
      <w:r w:rsidRPr="00BF0B53">
        <w:rPr>
          <w:b/>
          <w:bCs/>
        </w:rPr>
        <w:t>6. Konsekvenser for borgerne</w:t>
      </w:r>
      <w:r w:rsidRPr="00BF0B53">
        <w:rPr>
          <w:b/>
          <w:bCs/>
        </w:rPr>
        <w:cr/>
      </w:r>
      <w:r w:rsidR="00FF6195" w:rsidRPr="00BF0B53">
        <w:t>Borgere, som ejer kapitalandelene i et selskab</w:t>
      </w:r>
      <w:r w:rsidR="00A27B84" w:rsidRPr="00BF0B53">
        <w:t>,</w:t>
      </w:r>
      <w:r w:rsidR="00FF6195" w:rsidRPr="00BF0B53">
        <w:t xml:space="preserve"> som ophører med at have skattemæssigt hjemsted i Grønland, vil med forslaget blive </w:t>
      </w:r>
      <w:r w:rsidR="00A27B84" w:rsidRPr="00BF0B53">
        <w:t>udbytte</w:t>
      </w:r>
      <w:r w:rsidR="00FF6195" w:rsidRPr="00BF0B53">
        <w:t>beskattet</w:t>
      </w:r>
      <w:r w:rsidR="00A27B84" w:rsidRPr="00BF0B53">
        <w:t xml:space="preserve"> heraf</w:t>
      </w:r>
      <w:r w:rsidR="00FF6195" w:rsidRPr="00BF0B53">
        <w:t xml:space="preserve">. </w:t>
      </w:r>
      <w:r w:rsidR="00A27B84" w:rsidRPr="00BF0B53">
        <w:t xml:space="preserve">Skatten vil blive indeholdt </w:t>
      </w:r>
      <w:r w:rsidR="00285579" w:rsidRPr="00BF0B53">
        <w:t xml:space="preserve">og indbetalt </w:t>
      </w:r>
      <w:r w:rsidR="00A27B84" w:rsidRPr="00BF0B53">
        <w:t>af selskabet</w:t>
      </w:r>
      <w:r w:rsidR="00285579" w:rsidRPr="00BF0B53">
        <w:t xml:space="preserve">. Borgeren </w:t>
      </w:r>
      <w:r w:rsidR="00A27B84" w:rsidRPr="00BF0B53">
        <w:t xml:space="preserve">påføres således ikke yderligere </w:t>
      </w:r>
      <w:r w:rsidR="00285579" w:rsidRPr="00BF0B53">
        <w:t xml:space="preserve">administrative </w:t>
      </w:r>
      <w:r w:rsidR="00A27B84" w:rsidRPr="00BF0B53">
        <w:t xml:space="preserve">pligter. </w:t>
      </w:r>
    </w:p>
    <w:p w14:paraId="40460C9C" w14:textId="77777777" w:rsidR="00A27B84" w:rsidRPr="00BF0B53" w:rsidRDefault="00A27B84" w:rsidP="00BF0B53">
      <w:pPr>
        <w:pStyle w:val="Ingenafstand"/>
      </w:pPr>
    </w:p>
    <w:p w14:paraId="5F7B4E18" w14:textId="063028AD" w:rsidR="00674FD1" w:rsidRPr="00BF0B53" w:rsidRDefault="00141532" w:rsidP="00BF0B53">
      <w:pPr>
        <w:pStyle w:val="Ingenafstand"/>
      </w:pPr>
      <w:r w:rsidRPr="00BF0B53">
        <w:t xml:space="preserve">Forslaget forventes </w:t>
      </w:r>
      <w:r w:rsidR="00A27B84" w:rsidRPr="00BF0B53">
        <w:t xml:space="preserve">derudover </w:t>
      </w:r>
      <w:r w:rsidRPr="00BF0B53">
        <w:t>ikke at have konsekvenser for borgerne.</w:t>
      </w:r>
    </w:p>
    <w:p w14:paraId="4AA44103" w14:textId="77777777" w:rsidR="00141532" w:rsidRPr="00BF0B53" w:rsidRDefault="00141532" w:rsidP="00BF0B53">
      <w:pPr>
        <w:pStyle w:val="Ingenafstand"/>
        <w:rPr>
          <w:b/>
          <w:bCs/>
        </w:rPr>
      </w:pPr>
    </w:p>
    <w:p w14:paraId="186FC6FD" w14:textId="0E30A568" w:rsidR="00674FD1" w:rsidRPr="00BF0B53" w:rsidRDefault="00674FD1" w:rsidP="00BF0B53">
      <w:pPr>
        <w:pStyle w:val="Ingenafstand"/>
      </w:pPr>
      <w:r w:rsidRPr="00BF0B53">
        <w:rPr>
          <w:b/>
          <w:bCs/>
        </w:rPr>
        <w:t>7. Andre væsentlige konsekvenser</w:t>
      </w:r>
      <w:r w:rsidRPr="00BF0B53">
        <w:rPr>
          <w:b/>
          <w:bCs/>
        </w:rPr>
        <w:cr/>
      </w:r>
      <w:r w:rsidR="00141532" w:rsidRPr="00BF0B53">
        <w:t>Forslaget har ikke andre væsentlige konsekvenser.</w:t>
      </w:r>
    </w:p>
    <w:p w14:paraId="5E00B0CE" w14:textId="77777777" w:rsidR="00141532" w:rsidRPr="00BF0B53" w:rsidRDefault="00141532" w:rsidP="00BF0B53">
      <w:pPr>
        <w:pStyle w:val="Ingenafstand"/>
        <w:rPr>
          <w:b/>
          <w:bCs/>
        </w:rPr>
      </w:pPr>
    </w:p>
    <w:p w14:paraId="6E94E872" w14:textId="18B75641" w:rsidR="00674FD1" w:rsidRPr="00BF0B53" w:rsidRDefault="00674FD1" w:rsidP="00BF0B53">
      <w:pPr>
        <w:pStyle w:val="Ingenafstand"/>
      </w:pPr>
      <w:r w:rsidRPr="00BF0B53">
        <w:rPr>
          <w:b/>
          <w:bCs/>
        </w:rPr>
        <w:t>8. Høring</w:t>
      </w:r>
      <w:r w:rsidRPr="00BF0B53">
        <w:rPr>
          <w:b/>
          <w:bCs/>
        </w:rPr>
        <w:cr/>
      </w:r>
      <w:r w:rsidRPr="00BF0B53">
        <w:t xml:space="preserve">Forslaget har i perioden </w:t>
      </w:r>
      <w:r w:rsidR="00141532" w:rsidRPr="00BF0B53">
        <w:t>x</w:t>
      </w:r>
      <w:r w:rsidR="00BF0B53">
        <w:t>x</w:t>
      </w:r>
      <w:r w:rsidRPr="00BF0B53">
        <w:t xml:space="preserve">. </w:t>
      </w:r>
      <w:r w:rsidR="00141532" w:rsidRPr="00BF0B53">
        <w:t xml:space="preserve">maj </w:t>
      </w:r>
      <w:r w:rsidRPr="00BF0B53">
        <w:t xml:space="preserve">til </w:t>
      </w:r>
      <w:r w:rsidR="00BF0B53">
        <w:t>x</w:t>
      </w:r>
      <w:r w:rsidR="00141532" w:rsidRPr="00BF0B53">
        <w:t>x</w:t>
      </w:r>
      <w:r w:rsidRPr="00BF0B53">
        <w:t>.</w:t>
      </w:r>
      <w:r w:rsidR="00141532" w:rsidRPr="00BF0B53">
        <w:t xml:space="preserve"> juni </w:t>
      </w:r>
      <w:r w:rsidRPr="00BF0B53">
        <w:t>20</w:t>
      </w:r>
      <w:r w:rsidR="00141532" w:rsidRPr="00BF0B53">
        <w:t>25</w:t>
      </w:r>
      <w:r w:rsidRPr="00BF0B53">
        <w:t xml:space="preserve"> været sendt til høringsparter og været lagt på høringsportalen på </w:t>
      </w:r>
      <w:hyperlink r:id="rId8" w:history="1">
        <w:r w:rsidRPr="00BF0B53">
          <w:rPr>
            <w:rStyle w:val="Hyperlink"/>
          </w:rPr>
          <w:t>www.naalakkersuisut.gl</w:t>
        </w:r>
      </w:hyperlink>
      <w:r w:rsidRPr="00BF0B53">
        <w:t>.</w:t>
      </w:r>
      <w:r w:rsidR="000701F5">
        <w:t xml:space="preserve"> Der henvises i øvrigt til bilag 2.</w:t>
      </w:r>
    </w:p>
    <w:p w14:paraId="37BE5730" w14:textId="77777777" w:rsidR="00E14EA3" w:rsidRPr="00BF0B53" w:rsidRDefault="00E14EA3" w:rsidP="00BF0B53">
      <w:pPr>
        <w:pStyle w:val="Ingenafstand"/>
      </w:pPr>
    </w:p>
    <w:p w14:paraId="7813C786" w14:textId="77777777" w:rsidR="00E14EA3" w:rsidRPr="00BF0B53" w:rsidRDefault="00E14EA3" w:rsidP="00BF0B53">
      <w:pPr>
        <w:pStyle w:val="Ingenafstand"/>
      </w:pPr>
    </w:p>
    <w:p w14:paraId="73EE32EC" w14:textId="77777777" w:rsidR="00BF0B53" w:rsidRDefault="00BF0B53">
      <w:pPr>
        <w:spacing w:after="200" w:line="276" w:lineRule="auto"/>
        <w:rPr>
          <w:b/>
          <w:bCs/>
        </w:rPr>
      </w:pPr>
      <w:r>
        <w:rPr>
          <w:b/>
          <w:bCs/>
        </w:rPr>
        <w:br w:type="page"/>
      </w:r>
    </w:p>
    <w:p w14:paraId="7C029B1F" w14:textId="68E6A8FF" w:rsidR="00674FD1" w:rsidRPr="00BF0B53" w:rsidRDefault="00674FD1" w:rsidP="00BF0B53">
      <w:pPr>
        <w:pStyle w:val="Ingenafstand"/>
        <w:jc w:val="center"/>
        <w:rPr>
          <w:b/>
          <w:bCs/>
        </w:rPr>
      </w:pPr>
      <w:r w:rsidRPr="00BF0B53">
        <w:rPr>
          <w:b/>
          <w:bCs/>
        </w:rPr>
        <w:lastRenderedPageBreak/>
        <w:t>Bemærkninger til forslagets enkelte bestemmelser</w:t>
      </w:r>
    </w:p>
    <w:p w14:paraId="0B05F1EC" w14:textId="77777777" w:rsidR="00674FD1" w:rsidRPr="00BF0B53" w:rsidRDefault="00674FD1" w:rsidP="00BF0B53">
      <w:pPr>
        <w:pStyle w:val="Ingenafstand"/>
        <w:jc w:val="center"/>
        <w:rPr>
          <w:b/>
          <w:bCs/>
        </w:rPr>
      </w:pPr>
    </w:p>
    <w:p w14:paraId="7E1E8F5F" w14:textId="77777777" w:rsidR="00674FD1" w:rsidRPr="00BF0B53" w:rsidRDefault="00674FD1" w:rsidP="00BF0B53">
      <w:pPr>
        <w:pStyle w:val="Ingenafstand"/>
        <w:jc w:val="center"/>
        <w:rPr>
          <w:b/>
          <w:bCs/>
        </w:rPr>
      </w:pPr>
    </w:p>
    <w:p w14:paraId="756F28E5" w14:textId="77777777" w:rsidR="00674FD1" w:rsidRPr="00BF0B53" w:rsidRDefault="00674FD1" w:rsidP="00BF0B53">
      <w:pPr>
        <w:pStyle w:val="Ingenafstand"/>
        <w:jc w:val="center"/>
      </w:pPr>
      <w:r w:rsidRPr="00BF0B53">
        <w:t>Til § 1</w:t>
      </w:r>
    </w:p>
    <w:p w14:paraId="4480BCEC" w14:textId="77777777" w:rsidR="00674FD1" w:rsidRPr="00BF0B53" w:rsidRDefault="00674FD1" w:rsidP="00BF0B53">
      <w:pPr>
        <w:pStyle w:val="Ingenafstand"/>
      </w:pPr>
    </w:p>
    <w:p w14:paraId="19DC7A96" w14:textId="68AB0C9F" w:rsidR="00674FD1" w:rsidRPr="00BF0B53" w:rsidRDefault="00674FD1" w:rsidP="00BF0B53">
      <w:pPr>
        <w:pStyle w:val="Ingenafstand"/>
      </w:pPr>
      <w:r w:rsidRPr="00BF0B53">
        <w:t>Til nr. 1</w:t>
      </w:r>
    </w:p>
    <w:p w14:paraId="39A366A8" w14:textId="421F8A30" w:rsidR="00A070E9" w:rsidRPr="00BF0B53" w:rsidRDefault="00A070E9" w:rsidP="00BF0B53">
      <w:pPr>
        <w:pStyle w:val="Ingenafstand"/>
      </w:pPr>
      <w:r w:rsidRPr="00BF0B53">
        <w:t xml:space="preserve">Det foreslås, at § 36, stk. 5, konsekvensrettes således, at forholdet mellem fremmedkapital (gæld) og egenkapital er 4:1.  </w:t>
      </w:r>
    </w:p>
    <w:p w14:paraId="113C2891" w14:textId="77777777" w:rsidR="00A070E9" w:rsidRPr="00BF0B53" w:rsidRDefault="00A070E9" w:rsidP="00BF0B53">
      <w:pPr>
        <w:pStyle w:val="Ingenafstand"/>
      </w:pPr>
    </w:p>
    <w:p w14:paraId="0AAB4513" w14:textId="750DE068" w:rsidR="00A070E9" w:rsidRPr="00BF0B53" w:rsidRDefault="00A070E9" w:rsidP="00BF0B53">
      <w:pPr>
        <w:pStyle w:val="Ingenafstand"/>
      </w:pPr>
      <w:r w:rsidRPr="00BF0B53">
        <w:t>Til nr. 2</w:t>
      </w:r>
    </w:p>
    <w:p w14:paraId="7259BDFC" w14:textId="4DA2C7D3" w:rsidR="00674EE2" w:rsidRPr="00BF0B53" w:rsidRDefault="00674EE2" w:rsidP="00BF0B53">
      <w:pPr>
        <w:pStyle w:val="Ingenafstand"/>
      </w:pPr>
      <w:r w:rsidRPr="00BF0B53">
        <w:t>Til den foreslåede § 38, stk. 1.</w:t>
      </w:r>
      <w:r w:rsidR="005E7C7C" w:rsidRPr="00BF0B53">
        <w:t xml:space="preserve"> </w:t>
      </w:r>
      <w:r w:rsidR="00285579" w:rsidRPr="00BF0B53">
        <w:t xml:space="preserve">Bestemmelsen forslås nyafattet, hvilket </w:t>
      </w:r>
      <w:r w:rsidRPr="00BF0B53">
        <w:t>har til hensigt at præcisere, at beskatningen omfatter alle aktiver og passiver, som er omfattet af skattepligt, herunder f</w:t>
      </w:r>
      <w:r w:rsidR="003711CE" w:rsidRPr="00BF0B53">
        <w:t>.eks.</w:t>
      </w:r>
      <w:r w:rsidRPr="00BF0B53">
        <w:t xml:space="preserve"> goodwill</w:t>
      </w:r>
      <w:r w:rsidR="00257A4E" w:rsidRPr="00BF0B53">
        <w:t xml:space="preserve"> og skattepligtige kursgevinster på gæld</w:t>
      </w:r>
      <w:r w:rsidRPr="00BF0B53">
        <w:t xml:space="preserve">. Præciseringen vurderes dog i sig selv ikke af have materiel betydning, da dette </w:t>
      </w:r>
      <w:r w:rsidR="00285579" w:rsidRPr="00BF0B53">
        <w:t xml:space="preserve">i det væsentlige </w:t>
      </w:r>
      <w:r w:rsidRPr="00BF0B53">
        <w:t xml:space="preserve">afspejler gældende praksis. </w:t>
      </w:r>
    </w:p>
    <w:p w14:paraId="487CE340" w14:textId="77777777" w:rsidR="00257A4E" w:rsidRPr="00BF0B53" w:rsidRDefault="00257A4E" w:rsidP="00BF0B53">
      <w:pPr>
        <w:pStyle w:val="Ingenafstand"/>
      </w:pPr>
    </w:p>
    <w:p w14:paraId="6B41FFAD" w14:textId="17A6715C" w:rsidR="00643FA3" w:rsidRPr="00BF0B53" w:rsidRDefault="00643FA3" w:rsidP="00BF0B53">
      <w:pPr>
        <w:pStyle w:val="Ingenafstand"/>
      </w:pPr>
      <w:r w:rsidRPr="00BF0B53">
        <w:t xml:space="preserve">Nedenfor er eksempler på ophør </w:t>
      </w:r>
      <w:r w:rsidR="00CD077B" w:rsidRPr="00BF0B53">
        <w:t xml:space="preserve">som er </w:t>
      </w:r>
      <w:r w:rsidRPr="00BF0B53">
        <w:t>omfatter</w:t>
      </w:r>
      <w:r w:rsidR="00CD077B" w:rsidRPr="00BF0B53">
        <w:t xml:space="preserve"> af forslaget</w:t>
      </w:r>
      <w:r w:rsidRPr="00BF0B53">
        <w:t xml:space="preserve">. </w:t>
      </w:r>
      <w:r w:rsidR="005E7C7C" w:rsidRPr="00BF0B53">
        <w:t xml:space="preserve">Oplistningen </w:t>
      </w:r>
      <w:r w:rsidRPr="00BF0B53">
        <w:t>er ikke udtømmende</w:t>
      </w:r>
      <w:r w:rsidR="007741A2" w:rsidRPr="00BF0B53">
        <w:t>:</w:t>
      </w:r>
      <w:r w:rsidRPr="00BF0B53">
        <w:t xml:space="preserve"> </w:t>
      </w:r>
    </w:p>
    <w:p w14:paraId="30BFC619" w14:textId="20DD20C2" w:rsidR="007F4B5B" w:rsidRPr="00BF0B53" w:rsidRDefault="007F4B5B" w:rsidP="00BF0B53">
      <w:pPr>
        <w:pStyle w:val="Ingenafstand"/>
        <w:numPr>
          <w:ilvl w:val="0"/>
          <w:numId w:val="4"/>
        </w:numPr>
      </w:pPr>
      <w:r w:rsidRPr="00BF0B53">
        <w:t>Ophør af en fuld</w:t>
      </w:r>
      <w:r w:rsidR="00CD077B" w:rsidRPr="00BF0B53">
        <w:t xml:space="preserve"> </w:t>
      </w:r>
      <w:r w:rsidRPr="00BF0B53">
        <w:t>skattepligt</w:t>
      </w:r>
      <w:r w:rsidR="00CD077B" w:rsidRPr="00BF0B53">
        <w:t xml:space="preserve"> </w:t>
      </w:r>
      <w:r w:rsidRPr="00BF0B53">
        <w:t>efter § 1, stk. 1, nr. 1-2.</w:t>
      </w:r>
    </w:p>
    <w:p w14:paraId="3BD4B149" w14:textId="0AFDE34F" w:rsidR="001E4220" w:rsidRPr="00BF0B53" w:rsidRDefault="001E4220" w:rsidP="00BF0B53">
      <w:pPr>
        <w:pStyle w:val="Ingenafstand"/>
        <w:numPr>
          <w:ilvl w:val="0"/>
          <w:numId w:val="4"/>
        </w:numPr>
      </w:pPr>
      <w:r w:rsidRPr="00BF0B53">
        <w:t xml:space="preserve">Ophør som følge af </w:t>
      </w:r>
      <w:r w:rsidR="001B1BC1" w:rsidRPr="00BF0B53">
        <w:t xml:space="preserve">et selskab ikke længere har </w:t>
      </w:r>
      <w:r w:rsidR="00CD077B" w:rsidRPr="00BF0B53">
        <w:t>skattemæssigt hjemsted</w:t>
      </w:r>
      <w:r w:rsidR="001B1BC1" w:rsidRPr="00BF0B53">
        <w:t xml:space="preserve"> i Grønland,</w:t>
      </w:r>
      <w:r w:rsidR="00CD077B" w:rsidRPr="00BF0B53">
        <w:t xml:space="preserve"> eller </w:t>
      </w:r>
      <w:r w:rsidR="001B1BC1" w:rsidRPr="00BF0B53">
        <w:t xml:space="preserve">ved </w:t>
      </w:r>
      <w:r w:rsidRPr="00BF0B53">
        <w:t>likvidation af et selskab, forening</w:t>
      </w:r>
      <w:r w:rsidR="001B1BC1" w:rsidRPr="00BF0B53">
        <w:t>, m.v.</w:t>
      </w:r>
      <w:r w:rsidR="00CD077B" w:rsidRPr="00BF0B53">
        <w:t xml:space="preserve"> omfattet af § 1</w:t>
      </w:r>
      <w:r w:rsidRPr="00BF0B53">
        <w:t xml:space="preserve">. </w:t>
      </w:r>
    </w:p>
    <w:p w14:paraId="2929C58A" w14:textId="2F848461" w:rsidR="00CD077B" w:rsidRPr="00BF0B53" w:rsidRDefault="00CD077B" w:rsidP="00BF0B53">
      <w:pPr>
        <w:pStyle w:val="Ingenafstand"/>
        <w:numPr>
          <w:ilvl w:val="0"/>
          <w:numId w:val="4"/>
        </w:numPr>
      </w:pPr>
      <w:r w:rsidRPr="00BF0B53">
        <w:t>Ophør af et fast driftssted i Grønland efter § 2, stk. 1, nr. 10.</w:t>
      </w:r>
    </w:p>
    <w:p w14:paraId="178907CE" w14:textId="77777777" w:rsidR="007F4B5B" w:rsidRPr="00BF0B53" w:rsidRDefault="007F4B5B" w:rsidP="00BF0B53">
      <w:pPr>
        <w:pStyle w:val="Ingenafstand"/>
        <w:ind w:left="360"/>
      </w:pPr>
    </w:p>
    <w:p w14:paraId="7CDDDCA0" w14:textId="4905FCAE" w:rsidR="005E7C7C" w:rsidRPr="00BF0B53" w:rsidRDefault="00643FA3" w:rsidP="00BF0B53">
      <w:pPr>
        <w:pStyle w:val="Ingenafstand"/>
      </w:pPr>
      <w:r w:rsidRPr="00BF0B53">
        <w:t>Eksempler på ophør, som ikke udløser en beskatning</w:t>
      </w:r>
      <w:r w:rsidR="005E7C7C" w:rsidRPr="00BF0B53">
        <w:t>:</w:t>
      </w:r>
    </w:p>
    <w:p w14:paraId="307E6AD2" w14:textId="05BB74C8" w:rsidR="001E4220" w:rsidRPr="00BF0B53" w:rsidRDefault="005E7C7C" w:rsidP="00BF0B53">
      <w:pPr>
        <w:pStyle w:val="Ingenafstand"/>
        <w:numPr>
          <w:ilvl w:val="0"/>
          <w:numId w:val="3"/>
        </w:numPr>
      </w:pPr>
      <w:r w:rsidRPr="00BF0B53">
        <w:t>Ophør som følge af dødsfald.</w:t>
      </w:r>
    </w:p>
    <w:p w14:paraId="3DF8C5FC" w14:textId="4202A244" w:rsidR="00CD077B" w:rsidRPr="00BF0B53" w:rsidRDefault="00CD077B" w:rsidP="00BF0B53">
      <w:pPr>
        <w:pStyle w:val="Ingenafstand"/>
        <w:numPr>
          <w:ilvl w:val="0"/>
          <w:numId w:val="3"/>
        </w:numPr>
      </w:pPr>
      <w:r w:rsidRPr="00BF0B53">
        <w:t>Ophør som led i en af skatteforvaltningen godkendt fusion efter lovens kapitel 5</w:t>
      </w:r>
      <w:r w:rsidR="007741A2" w:rsidRPr="00BF0B53">
        <w:t xml:space="preserve"> eller en omdannelse m.v. omfattet af kapitel 5 a</w:t>
      </w:r>
      <w:r w:rsidRPr="00BF0B53">
        <w:t xml:space="preserve">. </w:t>
      </w:r>
    </w:p>
    <w:p w14:paraId="50F79257" w14:textId="77777777" w:rsidR="001E4220" w:rsidRPr="00BF0B53" w:rsidRDefault="001E4220" w:rsidP="00BF0B53">
      <w:pPr>
        <w:pStyle w:val="Ingenafstand"/>
      </w:pPr>
    </w:p>
    <w:p w14:paraId="0B407212" w14:textId="229F49AF" w:rsidR="00CB34DF" w:rsidRPr="00BF0B53" w:rsidRDefault="007F4B5B" w:rsidP="00BF0B53">
      <w:pPr>
        <w:pStyle w:val="Ingenafstand"/>
      </w:pPr>
      <w:r w:rsidRPr="00BF0B53">
        <w:t>Det er en betingelse for</w:t>
      </w:r>
      <w:r w:rsidR="001E4220" w:rsidRPr="00BF0B53">
        <w:t xml:space="preserve"> ophørsbeskatning </w:t>
      </w:r>
      <w:r w:rsidR="00CB34DF" w:rsidRPr="00BF0B53">
        <w:t xml:space="preserve">at den skattepligtige er skattepligtig af </w:t>
      </w:r>
      <w:r w:rsidR="001E4220" w:rsidRPr="00BF0B53">
        <w:t>de</w:t>
      </w:r>
      <w:r w:rsidR="00804123" w:rsidRPr="00BF0B53">
        <w:t>n</w:t>
      </w:r>
      <w:r w:rsidR="001E4220" w:rsidRPr="00BF0B53">
        <w:t xml:space="preserve"> </w:t>
      </w:r>
      <w:r w:rsidR="00CB34DF" w:rsidRPr="00BF0B53">
        <w:t xml:space="preserve">pågældende </w:t>
      </w:r>
      <w:r w:rsidR="00804123" w:rsidRPr="00BF0B53">
        <w:t>aktiv eller passiv, hvis det afstås ved et salg</w:t>
      </w:r>
      <w:r w:rsidR="001E4220" w:rsidRPr="00BF0B53">
        <w:t xml:space="preserve">. Aktivet eller passivet skal </w:t>
      </w:r>
      <w:r w:rsidR="00CD077B" w:rsidRPr="00BF0B53">
        <w:t xml:space="preserve">således </w:t>
      </w:r>
      <w:r w:rsidR="001E4220" w:rsidRPr="00BF0B53">
        <w:t xml:space="preserve">være </w:t>
      </w:r>
      <w:r w:rsidR="00CB34DF" w:rsidRPr="00BF0B53">
        <w:t xml:space="preserve">omfattet </w:t>
      </w:r>
      <w:r w:rsidRPr="00BF0B53">
        <w:t>af grønlandsk beskatningsret efter § 1 eller § 2. En begrænset skattepligtig arbejdstager</w:t>
      </w:r>
      <w:r w:rsidR="001E4220" w:rsidRPr="00BF0B53">
        <w:t xml:space="preserve"> er </w:t>
      </w:r>
      <w:proofErr w:type="gramStart"/>
      <w:r w:rsidRPr="00BF0B53">
        <w:t>eksempelvis</w:t>
      </w:r>
      <w:proofErr w:type="gramEnd"/>
      <w:r w:rsidRPr="00BF0B53">
        <w:t xml:space="preserve"> ikke skattepligtig af </w:t>
      </w:r>
      <w:r w:rsidR="00CB34DF" w:rsidRPr="00BF0B53">
        <w:t>aktier</w:t>
      </w:r>
      <w:r w:rsidR="001E4220" w:rsidRPr="00BF0B53">
        <w:t>,</w:t>
      </w:r>
      <w:r w:rsidR="00CB34DF" w:rsidRPr="00BF0B53">
        <w:t xml:space="preserve"> som vedkommende har erhvervet som led i </w:t>
      </w:r>
      <w:r w:rsidR="007741A2" w:rsidRPr="00BF0B53">
        <w:t>spekulation</w:t>
      </w:r>
      <w:r w:rsidR="00CB34DF" w:rsidRPr="00BF0B53">
        <w:t xml:space="preserve">, idet </w:t>
      </w:r>
      <w:r w:rsidR="001E4220" w:rsidRPr="00BF0B53">
        <w:t xml:space="preserve">vedkommende kun er skattepligtig til </w:t>
      </w:r>
      <w:r w:rsidR="00CB34DF" w:rsidRPr="00BF0B53">
        <w:t>Grønland</w:t>
      </w:r>
      <w:r w:rsidR="001E4220" w:rsidRPr="00BF0B53">
        <w:t xml:space="preserve"> af </w:t>
      </w:r>
      <w:r w:rsidR="00CB34DF" w:rsidRPr="00BF0B53">
        <w:t>indkomst</w:t>
      </w:r>
      <w:r w:rsidR="007741A2" w:rsidRPr="00BF0B53">
        <w:t>en</w:t>
      </w:r>
      <w:r w:rsidR="00CB34DF" w:rsidRPr="00BF0B53">
        <w:t xml:space="preserve"> fra arbejde </w:t>
      </w:r>
      <w:r w:rsidR="001E4220" w:rsidRPr="00BF0B53">
        <w:t xml:space="preserve">udført </w:t>
      </w:r>
      <w:r w:rsidR="00CB34DF" w:rsidRPr="00BF0B53">
        <w:t xml:space="preserve">under ophold i Grønland, jf. § 2, stk. 1, nr. 1. </w:t>
      </w:r>
    </w:p>
    <w:p w14:paraId="115C6571" w14:textId="77777777" w:rsidR="007F4B5B" w:rsidRPr="00BF0B53" w:rsidRDefault="007F4B5B" w:rsidP="00BF0B53">
      <w:pPr>
        <w:pStyle w:val="Ingenafstand"/>
      </w:pPr>
    </w:p>
    <w:p w14:paraId="21007125" w14:textId="77777777" w:rsidR="001B1BC1" w:rsidRPr="00BF0B53" w:rsidRDefault="001B1BC1" w:rsidP="00BF0B53">
      <w:pPr>
        <w:pStyle w:val="Ingenafstand"/>
      </w:pPr>
      <w:r w:rsidRPr="00BF0B53">
        <w:t xml:space="preserve">Hvis et selskab eller forening m.v. er fritaget for beskatning, jf. § 3, omfatter denne fritagelse desuden en ophørsbeskatning efter bestemmelsen. </w:t>
      </w:r>
    </w:p>
    <w:p w14:paraId="2851B630" w14:textId="77777777" w:rsidR="001B1BC1" w:rsidRPr="00BF0B53" w:rsidRDefault="001B1BC1" w:rsidP="00BF0B53">
      <w:pPr>
        <w:pStyle w:val="Ingenafstand"/>
      </w:pPr>
    </w:p>
    <w:p w14:paraId="0AFB3DB6" w14:textId="544E6DCB" w:rsidR="001B1BC1" w:rsidRPr="00BF0B53" w:rsidRDefault="001B1BC1" w:rsidP="00BF0B53">
      <w:pPr>
        <w:pStyle w:val="Ingenafstand"/>
      </w:pPr>
      <w:r w:rsidRPr="00BF0B53">
        <w:t xml:space="preserve">Hvis et aktiv eller et passiv fortsat er omfattet af grønlandsk beskatningsret efter ophøret, anses aktivet ikke for afstået. Dette forslås ligeledes præciseret i lovteksten. Hvis et selskab eller en person </w:t>
      </w:r>
      <w:proofErr w:type="gramStart"/>
      <w:r w:rsidRPr="00BF0B53">
        <w:t>eksempelvis</w:t>
      </w:r>
      <w:proofErr w:type="gramEnd"/>
      <w:r w:rsidRPr="00BF0B53">
        <w:t xml:space="preserve"> fortsætter med at have et fast driftssted i Grønland, sker der ikke en beskatning af de aktiver, der er knyttet til driftsstedets aktiviteter. Om der skal ske en ophørsbeskatning af et </w:t>
      </w:r>
      <w:r w:rsidRPr="00BF0B53">
        <w:lastRenderedPageBreak/>
        <w:t>aktiv eller et passiv beror således i disse tilfælde på en konkret vurdering af, om aktivet er knyttet til et fast driftssteds aktiviteter i Grønland.</w:t>
      </w:r>
    </w:p>
    <w:p w14:paraId="492A48BF" w14:textId="77777777" w:rsidR="001E4220" w:rsidRPr="00BF0B53" w:rsidRDefault="001E4220" w:rsidP="00BF0B53">
      <w:pPr>
        <w:pStyle w:val="Ingenafstand"/>
      </w:pPr>
    </w:p>
    <w:p w14:paraId="5015A0DC" w14:textId="0C4063D5" w:rsidR="00257A4E" w:rsidRPr="00BF0B53" w:rsidRDefault="00257A4E" w:rsidP="00BF0B53">
      <w:pPr>
        <w:pStyle w:val="Ingenafstand"/>
      </w:pPr>
      <w:r w:rsidRPr="00BF0B53">
        <w:t xml:space="preserve">Det er </w:t>
      </w:r>
      <w:r w:rsidR="00804123" w:rsidRPr="00BF0B53">
        <w:t xml:space="preserve">ligeledes </w:t>
      </w:r>
      <w:r w:rsidRPr="00BF0B53">
        <w:t>en forudsætning for en ophørsbeskatning efter forslagets stk. 1, at den skattepligtige efter lovens almindelige regler er skattepligtige ved afståelsen af det pågældende aktiv eller passiv.  Fysiske personer er f.eks. ikke skattepligtige af en fortjeneste ved afståelsen af ejendele, herunder fast ejendom, medmindre der er tale om ejendele erhvervet som led i næring, spekulation, eller at der er tale om et afskrivningsberettige</w:t>
      </w:r>
      <w:r w:rsidR="00CB34DF" w:rsidRPr="00BF0B53">
        <w:t>t</w:t>
      </w:r>
      <w:r w:rsidRPr="00BF0B53">
        <w:t xml:space="preserve"> aktiv, jf. § 34, nr. 2. Personer er desuden ikke skattepligtige af en kursgevinst fra fordringer (f.eks. obligationer), der på tidspunktet for fordringens stiftelse forrentes med en rentesats, som er lig med eller højere end den mindsterentesats, som er fastsat i medfør af § 18, stk. 2. Selskaber m.v. er derimod objektivt skattepligtige ved afståelsen af aktier, obligationer og fast ejendom, jf. </w:t>
      </w:r>
      <w:r w:rsidR="003711CE" w:rsidRPr="00BF0B53">
        <w:t xml:space="preserve">§ </w:t>
      </w:r>
      <w:r w:rsidRPr="00BF0B53">
        <w:t>16.</w:t>
      </w:r>
    </w:p>
    <w:p w14:paraId="14FD8358" w14:textId="77777777" w:rsidR="00526D38" w:rsidRPr="00BF0B53" w:rsidRDefault="00526D38" w:rsidP="00BF0B53">
      <w:pPr>
        <w:pStyle w:val="Ingenafstand"/>
      </w:pPr>
    </w:p>
    <w:p w14:paraId="433BF981" w14:textId="22666948" w:rsidR="005E7C7C" w:rsidRPr="00BF0B53" w:rsidRDefault="00526D38" w:rsidP="00BF0B53">
      <w:pPr>
        <w:pStyle w:val="Ingenafstand"/>
      </w:pPr>
      <w:r w:rsidRPr="00BF0B53">
        <w:t xml:space="preserve">Fortjenesten opgøres som forskellen mellem aktivets handelsværdi på ophørstidspunktet og den skattemæssige anskaffelsessum for det pågældende aktiv. Anskaffelsessummen er enten værdien på aktivet, da det blev indført under grønlandsk beskatning eller den </w:t>
      </w:r>
      <w:r w:rsidR="001E4220" w:rsidRPr="00BF0B53">
        <w:t xml:space="preserve">værdi aktivet er </w:t>
      </w:r>
      <w:r w:rsidRPr="00BF0B53">
        <w:t xml:space="preserve">skattemæssigt </w:t>
      </w:r>
      <w:r w:rsidR="001E4220" w:rsidRPr="00BF0B53">
        <w:t xml:space="preserve">nedskrevet til på ophørstidspunktet, </w:t>
      </w:r>
      <w:r w:rsidRPr="00BF0B53">
        <w:t xml:space="preserve">hvis det er </w:t>
      </w:r>
      <w:r w:rsidR="005E7C7C" w:rsidRPr="00BF0B53">
        <w:t xml:space="preserve">et </w:t>
      </w:r>
      <w:r w:rsidRPr="00BF0B53">
        <w:t>afskrivnings</w:t>
      </w:r>
      <w:r w:rsidR="005E7C7C" w:rsidRPr="00BF0B53">
        <w:t>berettiget aktiv</w:t>
      </w:r>
      <w:r w:rsidRPr="00BF0B53">
        <w:t>.</w:t>
      </w:r>
    </w:p>
    <w:p w14:paraId="580C45C7" w14:textId="77777777" w:rsidR="00674EE2" w:rsidRPr="00BF0B53" w:rsidRDefault="00674EE2" w:rsidP="00BF0B53">
      <w:pPr>
        <w:pStyle w:val="Ingenafstand"/>
      </w:pPr>
    </w:p>
    <w:p w14:paraId="4E5EB58A" w14:textId="70BA7ADE" w:rsidR="00674EE2" w:rsidRPr="00BF0B53" w:rsidRDefault="00674EE2" w:rsidP="00BF0B53">
      <w:pPr>
        <w:pStyle w:val="Ingenafstand"/>
      </w:pPr>
      <w:r w:rsidRPr="00BF0B53">
        <w:t>Til den foreslåede § 38, stk. 2</w:t>
      </w:r>
    </w:p>
    <w:p w14:paraId="300CA1A5" w14:textId="5309BB27" w:rsidR="001F6D39" w:rsidRPr="00BF0B53" w:rsidRDefault="00674EE2" w:rsidP="00BF0B53">
      <w:pPr>
        <w:pStyle w:val="Ingenafstand"/>
      </w:pPr>
      <w:r w:rsidRPr="00BF0B53">
        <w:t xml:space="preserve">Bestemmelsen er indholdsmæssigt identisk med den gældende § 38, stk. </w:t>
      </w:r>
      <w:r w:rsidR="00861F7C" w:rsidRPr="00BF0B53">
        <w:t>5</w:t>
      </w:r>
      <w:r w:rsidRPr="00BF0B53">
        <w:t xml:space="preserve">. </w:t>
      </w:r>
    </w:p>
    <w:p w14:paraId="37539B5D" w14:textId="77777777" w:rsidR="001F6D39" w:rsidRPr="00BF0B53" w:rsidRDefault="001F6D39" w:rsidP="00BF0B53">
      <w:pPr>
        <w:pStyle w:val="Ingenafstand"/>
      </w:pPr>
    </w:p>
    <w:p w14:paraId="7AC6FF22" w14:textId="37F098F7" w:rsidR="00861F7C" w:rsidRPr="00BF0B53" w:rsidRDefault="00674EE2" w:rsidP="00BF0B53">
      <w:pPr>
        <w:pStyle w:val="Ingenafstand"/>
      </w:pPr>
      <w:r w:rsidRPr="00BF0B53">
        <w:t>Bestemmelsen fastslår</w:t>
      </w:r>
      <w:r w:rsidR="001F6D39" w:rsidRPr="00BF0B53">
        <w:t>,</w:t>
      </w:r>
      <w:r w:rsidRPr="00BF0B53">
        <w:t xml:space="preserve"> at anskaffelsesværdien for </w:t>
      </w:r>
      <w:r w:rsidR="00861F7C" w:rsidRPr="00BF0B53">
        <w:t xml:space="preserve">finansielle </w:t>
      </w:r>
      <w:r w:rsidRPr="00BF0B53">
        <w:t>aktive</w:t>
      </w:r>
      <w:r w:rsidR="001F6D39" w:rsidRPr="00BF0B53">
        <w:t>r</w:t>
      </w:r>
      <w:r w:rsidRPr="00BF0B53">
        <w:t xml:space="preserve"> er </w:t>
      </w:r>
      <w:r w:rsidR="001F6D39" w:rsidRPr="00BF0B53">
        <w:t xml:space="preserve">deres </w:t>
      </w:r>
      <w:r w:rsidRPr="00BF0B53">
        <w:t xml:space="preserve">værdi i handel og vandel på det tidspunkt, aktivet bliver omfattet af grønlandsk skattepligt. </w:t>
      </w:r>
      <w:r w:rsidR="00861F7C" w:rsidRPr="00BF0B53">
        <w:t>For øvrige aktiver, anvendes anskaffelsessummen eller den værdi, aktivet er nedskrevet til</w:t>
      </w:r>
      <w:r w:rsidR="00B2484E" w:rsidRPr="00BF0B53">
        <w:t xml:space="preserve"> efter princippet for genvundne afskrivninger.</w:t>
      </w:r>
    </w:p>
    <w:p w14:paraId="6B4B0761" w14:textId="77777777" w:rsidR="001F6D39" w:rsidRPr="00BF0B53" w:rsidRDefault="001F6D39" w:rsidP="00BF0B53">
      <w:pPr>
        <w:pStyle w:val="Ingenafstand"/>
      </w:pPr>
    </w:p>
    <w:p w14:paraId="37F38AF9" w14:textId="2ACF099B" w:rsidR="001F6D39" w:rsidRPr="00BF0B53" w:rsidRDefault="001F6D39" w:rsidP="00BF0B53">
      <w:pPr>
        <w:pStyle w:val="Ingenafstand"/>
      </w:pPr>
      <w:r w:rsidRPr="00BF0B53">
        <w:t>Til den foreslåede § 38, stk. 3.</w:t>
      </w:r>
    </w:p>
    <w:p w14:paraId="33C62512" w14:textId="42CDB5D2" w:rsidR="001F6D39" w:rsidRPr="00BF0B53" w:rsidRDefault="001F6D39" w:rsidP="00BF0B53">
      <w:pPr>
        <w:pStyle w:val="Ingenafstand"/>
      </w:pPr>
      <w:r w:rsidRPr="00BF0B53">
        <w:t>De</w:t>
      </w:r>
      <w:r w:rsidR="00D45BAA" w:rsidRPr="00BF0B53">
        <w:t>r</w:t>
      </w:r>
      <w:r w:rsidRPr="00BF0B53">
        <w:t xml:space="preserve"> foreslås som noget nyt indført en beskatning af selskabets positive nettokapital ved ophør af fuld skattepligt. </w:t>
      </w:r>
    </w:p>
    <w:p w14:paraId="3E03A568" w14:textId="77777777" w:rsidR="001F6D39" w:rsidRPr="00BF0B53" w:rsidRDefault="001F6D39" w:rsidP="00BF0B53">
      <w:pPr>
        <w:pStyle w:val="Ingenafstand"/>
      </w:pPr>
    </w:p>
    <w:p w14:paraId="0D3FABA7" w14:textId="5CF8DE1D" w:rsidR="005B2B50" w:rsidRPr="00BF0B53" w:rsidRDefault="009445DA" w:rsidP="00BF0B53">
      <w:pPr>
        <w:pStyle w:val="Ingenafstand"/>
      </w:pPr>
      <w:r w:rsidRPr="00BF0B53">
        <w:t>Ved ophør af fuld skattepligtig</w:t>
      </w:r>
      <w:r w:rsidR="00D45BAA" w:rsidRPr="00BF0B53">
        <w:t>t</w:t>
      </w:r>
      <w:r w:rsidRPr="00BF0B53">
        <w:t xml:space="preserve"> skal selskabet </w:t>
      </w:r>
      <w:r w:rsidR="001E4220" w:rsidRPr="00BF0B53">
        <w:t>opgøre</w:t>
      </w:r>
      <w:r w:rsidRPr="00BF0B53">
        <w:t xml:space="preserve"> det provenu, som ville kunne udloddes til aktionærer eller anpartshavere ved </w:t>
      </w:r>
      <w:r w:rsidR="00861F7C" w:rsidRPr="00BF0B53">
        <w:t xml:space="preserve">en solvent </w:t>
      </w:r>
      <w:r w:rsidRPr="00BF0B53">
        <w:t>likvidation af selskabet.</w:t>
      </w:r>
      <w:r w:rsidR="00A80CA7" w:rsidRPr="00BF0B53">
        <w:t xml:space="preserve"> </w:t>
      </w:r>
      <w:r w:rsidR="007165AA" w:rsidRPr="00BF0B53">
        <w:t xml:space="preserve">Det vil sige, hvor selskabets gæld og </w:t>
      </w:r>
      <w:r w:rsidR="00861F7C" w:rsidRPr="00BF0B53">
        <w:t xml:space="preserve">øvrige krav på </w:t>
      </w:r>
      <w:r w:rsidR="007165AA" w:rsidRPr="00BF0B53">
        <w:t>skatte</w:t>
      </w:r>
      <w:r w:rsidR="00861F7C" w:rsidRPr="00BF0B53">
        <w:t xml:space="preserve">r </w:t>
      </w:r>
      <w:r w:rsidR="007165AA" w:rsidRPr="00BF0B53">
        <w:t>er betalt</w:t>
      </w:r>
      <w:r w:rsidR="005B2B50" w:rsidRPr="00BF0B53">
        <w:t>.</w:t>
      </w:r>
    </w:p>
    <w:p w14:paraId="7C84C9D3" w14:textId="77777777" w:rsidR="005B2B50" w:rsidRPr="00BF0B53" w:rsidRDefault="005B2B50" w:rsidP="00BF0B53">
      <w:pPr>
        <w:pStyle w:val="Ingenafstand"/>
      </w:pPr>
    </w:p>
    <w:p w14:paraId="30BFD535" w14:textId="1ECF42E6" w:rsidR="009445DA" w:rsidRPr="00BF0B53" w:rsidRDefault="009445DA" w:rsidP="00BF0B53">
      <w:pPr>
        <w:pStyle w:val="Ingenafstand"/>
      </w:pPr>
      <w:r w:rsidRPr="00BF0B53">
        <w:t>Selskabet skal indeholde og indbetale udbytteskat af det opgjort</w:t>
      </w:r>
      <w:r w:rsidR="000C1B2D">
        <w:t>e</w:t>
      </w:r>
      <w:r w:rsidRPr="00BF0B53">
        <w:t xml:space="preserve"> provenu.</w:t>
      </w:r>
      <w:r w:rsidR="00A80CA7" w:rsidRPr="00BF0B53">
        <w:t xml:space="preserve"> </w:t>
      </w:r>
      <w:r w:rsidRPr="00BF0B53">
        <w:t xml:space="preserve">Det følger af </w:t>
      </w:r>
      <w:r w:rsidR="00A80CA7" w:rsidRPr="00BF0B53">
        <w:t xml:space="preserve">bestemmelsens </w:t>
      </w:r>
      <w:r w:rsidR="004A4EC1" w:rsidRPr="00BF0B53">
        <w:t xml:space="preserve">3. </w:t>
      </w:r>
      <w:r w:rsidRPr="00BF0B53">
        <w:t>pkt., at bestemmelsen ikke gælder ved ophør</w:t>
      </w:r>
      <w:r w:rsidR="005B2B50" w:rsidRPr="00BF0B53">
        <w:t>,</w:t>
      </w:r>
      <w:r w:rsidRPr="00BF0B53">
        <w:t xml:space="preserve"> som følge af likvidation eller opløsning af selskabet.</w:t>
      </w:r>
      <w:r w:rsidR="007165AA" w:rsidRPr="00BF0B53">
        <w:t xml:space="preserve"> </w:t>
      </w:r>
      <w:r w:rsidRPr="00BF0B53">
        <w:t>Bestemmelsen finder hellere ikke anvendelse, hvis der er tale om ophør</w:t>
      </w:r>
      <w:r w:rsidR="007165AA" w:rsidRPr="00BF0B53">
        <w:t xml:space="preserve"> af et selskab</w:t>
      </w:r>
      <w:r w:rsidR="00A80CA7" w:rsidRPr="00BF0B53">
        <w:t>,</w:t>
      </w:r>
      <w:r w:rsidRPr="00BF0B53">
        <w:t xml:space="preserve"> som følge af en af skatteforvaltning godkendt skattefri fusion efter lovens kapitel 5</w:t>
      </w:r>
      <w:r w:rsidR="004A4EC1" w:rsidRPr="00BF0B53">
        <w:t>, eller en omdannelse omfattet af kapitel 5 a</w:t>
      </w:r>
      <w:r w:rsidRPr="00BF0B53">
        <w:t>.</w:t>
      </w:r>
    </w:p>
    <w:p w14:paraId="48595053" w14:textId="77777777" w:rsidR="001F6D39" w:rsidRPr="00BF0B53" w:rsidRDefault="001F6D39" w:rsidP="00BF0B53">
      <w:pPr>
        <w:pStyle w:val="Ingenafstand"/>
      </w:pPr>
    </w:p>
    <w:p w14:paraId="7C17045B" w14:textId="71BA0568" w:rsidR="009445DA" w:rsidRPr="00BF0B53" w:rsidRDefault="009445DA" w:rsidP="00BF0B53">
      <w:pPr>
        <w:pStyle w:val="Ingenafstand"/>
      </w:pPr>
      <w:r w:rsidRPr="00BF0B53">
        <w:lastRenderedPageBreak/>
        <w:t>Bestemmelser omfatter således kun selskaber, hvor ophøret skyldes</w:t>
      </w:r>
      <w:r w:rsidR="00861F7C" w:rsidRPr="00BF0B53">
        <w:t>,</w:t>
      </w:r>
      <w:r w:rsidRPr="00BF0B53">
        <w:t xml:space="preserve"> at det skattemæssige hjemsted </w:t>
      </w:r>
      <w:r w:rsidR="00646AC3" w:rsidRPr="00BF0B53">
        <w:t>flyttes til udlandet, herunder Danmark og Færøerne</w:t>
      </w:r>
      <w:r w:rsidR="007165AA" w:rsidRPr="00BF0B53">
        <w:t>,</w:t>
      </w:r>
      <w:r w:rsidR="00A80CA7" w:rsidRPr="00BF0B53">
        <w:t xml:space="preserve"> eller </w:t>
      </w:r>
      <w:r w:rsidR="007165AA" w:rsidRPr="00BF0B53">
        <w:t xml:space="preserve">at </w:t>
      </w:r>
      <w:r w:rsidRPr="00BF0B53">
        <w:t>selskabe</w:t>
      </w:r>
      <w:r w:rsidR="007165AA" w:rsidRPr="00BF0B53">
        <w:t>t</w:t>
      </w:r>
      <w:r w:rsidRPr="00BF0B53">
        <w:t xml:space="preserve"> overgår til en skattefritaget virksomheds</w:t>
      </w:r>
      <w:r w:rsidR="005B2B50" w:rsidRPr="00BF0B53">
        <w:t xml:space="preserve">form </w:t>
      </w:r>
      <w:r w:rsidRPr="00BF0B53">
        <w:t>efter § 3.</w:t>
      </w:r>
    </w:p>
    <w:p w14:paraId="250E3CA7" w14:textId="77777777" w:rsidR="00A80CA7" w:rsidRPr="00BF0B53" w:rsidRDefault="00A80CA7" w:rsidP="00BF0B53">
      <w:pPr>
        <w:pStyle w:val="Ingenafstand"/>
      </w:pPr>
    </w:p>
    <w:p w14:paraId="5081E1E0" w14:textId="31B5FE04" w:rsidR="00032136" w:rsidRPr="00BF0B53" w:rsidRDefault="00A80CA7" w:rsidP="00BF0B53">
      <w:pPr>
        <w:pStyle w:val="Ingenafstand"/>
      </w:pPr>
      <w:r w:rsidRPr="00BF0B53">
        <w:t xml:space="preserve">Af bestemmelsens </w:t>
      </w:r>
      <w:r w:rsidR="00BE1A78" w:rsidRPr="00BF0B53">
        <w:t xml:space="preserve">4. </w:t>
      </w:r>
      <w:r w:rsidRPr="00BF0B53">
        <w:t>pkt. følger, at der skal gives nedslag for den skat</w:t>
      </w:r>
      <w:r w:rsidR="00032136" w:rsidRPr="00BF0B53">
        <w:t xml:space="preserve"> af en gevinst efter § 16, stk. 2, </w:t>
      </w:r>
      <w:r w:rsidRPr="00BF0B53">
        <w:t>som kapitalejeren (aktionæren eller anpartshaveren) har betalt</w:t>
      </w:r>
      <w:r w:rsidR="00694BA3" w:rsidRPr="00BF0B53">
        <w:t xml:space="preserve"> for de pågældende kapitalandele</w:t>
      </w:r>
      <w:r w:rsidRPr="00BF0B53">
        <w:t>. Bestemmelsen har til hensigt at undgå en dobbeltbeskatning af en kapitalejer</w:t>
      </w:r>
      <w:r w:rsidR="00032136" w:rsidRPr="00BF0B53">
        <w:t>,</w:t>
      </w:r>
      <w:r w:rsidR="00694BA3" w:rsidRPr="00BF0B53">
        <w:t xml:space="preserve"> </w:t>
      </w:r>
      <w:r w:rsidR="00032136" w:rsidRPr="00BF0B53">
        <w:t xml:space="preserve">som kan opstå </w:t>
      </w:r>
      <w:r w:rsidR="00694BA3" w:rsidRPr="00BF0B53">
        <w:t xml:space="preserve">i den situation, hvor kapitalejeren også </w:t>
      </w:r>
      <w:r w:rsidR="00861F7C" w:rsidRPr="00BF0B53">
        <w:t xml:space="preserve">har </w:t>
      </w:r>
      <w:r w:rsidR="00694BA3" w:rsidRPr="00BF0B53">
        <w:t>skifte</w:t>
      </w:r>
      <w:r w:rsidR="00861F7C" w:rsidRPr="00BF0B53">
        <w:t>t</w:t>
      </w:r>
      <w:r w:rsidR="00694BA3" w:rsidRPr="00BF0B53">
        <w:t xml:space="preserve"> skattemæssigt hjemsted</w:t>
      </w:r>
      <w:r w:rsidR="007165AA" w:rsidRPr="00BF0B53">
        <w:t xml:space="preserve"> til udlandet, herunder Danmark og Færøerne,</w:t>
      </w:r>
      <w:r w:rsidR="00694BA3" w:rsidRPr="00BF0B53">
        <w:t xml:space="preserve"> og i den forbindelse </w:t>
      </w:r>
      <w:r w:rsidR="00861F7C" w:rsidRPr="00BF0B53">
        <w:t xml:space="preserve">blev </w:t>
      </w:r>
      <w:r w:rsidR="00694BA3" w:rsidRPr="00BF0B53">
        <w:t>ophørsbeskatte</w:t>
      </w:r>
      <w:r w:rsidR="001C32E6" w:rsidRPr="00BF0B53">
        <w:t>t</w:t>
      </w:r>
      <w:r w:rsidR="00694BA3" w:rsidRPr="00BF0B53">
        <w:t xml:space="preserve"> af en </w:t>
      </w:r>
      <w:proofErr w:type="spellStart"/>
      <w:r w:rsidR="00694BA3" w:rsidRPr="00BF0B53">
        <w:t>urealiseret</w:t>
      </w:r>
      <w:proofErr w:type="spellEnd"/>
      <w:r w:rsidR="00694BA3" w:rsidRPr="00BF0B53">
        <w:t xml:space="preserve"> fortjeneste </w:t>
      </w:r>
      <w:r w:rsidR="00032136" w:rsidRPr="00BF0B53">
        <w:t xml:space="preserve">på kapitalandelene i selskabet. </w:t>
      </w:r>
    </w:p>
    <w:p w14:paraId="7A2BCF35" w14:textId="77777777" w:rsidR="00A80CA7" w:rsidRPr="00BF0B53" w:rsidRDefault="00A80CA7" w:rsidP="00BF0B53">
      <w:pPr>
        <w:pStyle w:val="Ingenafstand"/>
      </w:pPr>
    </w:p>
    <w:p w14:paraId="21E697A8" w14:textId="54F5BE3A" w:rsidR="00A80CA7" w:rsidRPr="00BF0B53" w:rsidRDefault="00A80CA7" w:rsidP="00BF0B53">
      <w:pPr>
        <w:pStyle w:val="Ingenafstand"/>
      </w:pPr>
      <w:r w:rsidRPr="00BF0B53">
        <w:t xml:space="preserve">Indeholdelse og indbetaling af skatten efter bestemmelsens pkt. 1-2 skal ske efter §§ 86-88. Det følger af bestemmelsens </w:t>
      </w:r>
      <w:r w:rsidR="00BE1A78" w:rsidRPr="00BF0B53">
        <w:t xml:space="preserve">5. </w:t>
      </w:r>
      <w:r w:rsidRPr="00BF0B53">
        <w:t>pkt., at tidspunktet for indberetning og indeholdelse regnes fra det tidspunkt, hvor den fulde skattepligt til Grønland ophører.</w:t>
      </w:r>
    </w:p>
    <w:p w14:paraId="600A7BCD" w14:textId="77777777" w:rsidR="00873522" w:rsidRPr="00BF0B53" w:rsidRDefault="00873522" w:rsidP="00BF0B53">
      <w:pPr>
        <w:pStyle w:val="Ingenafstand"/>
      </w:pPr>
    </w:p>
    <w:p w14:paraId="2B7F0FA1" w14:textId="0A383AFE" w:rsidR="00873522" w:rsidRPr="00BF0B53" w:rsidRDefault="00873522" w:rsidP="00BF0B53">
      <w:pPr>
        <w:pStyle w:val="Ingenafstand"/>
      </w:pPr>
      <w:r w:rsidRPr="00BF0B53">
        <w:t>Til den foreslåede § 38, stk. 4. Der foreslås indført en anmeldelsespligt</w:t>
      </w:r>
      <w:r w:rsidR="00646AC3" w:rsidRPr="00BF0B53">
        <w:t>,</w:t>
      </w:r>
      <w:r w:rsidRPr="00BF0B53">
        <w:t xml:space="preserve"> </w:t>
      </w:r>
      <w:r w:rsidR="00646AC3" w:rsidRPr="00BF0B53">
        <w:t xml:space="preserve">hvis et </w:t>
      </w:r>
      <w:r w:rsidRPr="00BF0B53">
        <w:t xml:space="preserve">selskab </w:t>
      </w:r>
      <w:r w:rsidR="00A0520F" w:rsidRPr="00BF0B53">
        <w:t xml:space="preserve">eller et fast driftssted </w:t>
      </w:r>
      <w:r w:rsidRPr="00BF0B53">
        <w:t>ophøre</w:t>
      </w:r>
      <w:r w:rsidR="00646AC3" w:rsidRPr="00BF0B53">
        <w:t>r</w:t>
      </w:r>
      <w:r w:rsidRPr="00BF0B53">
        <w:t xml:space="preserve"> med at have skattemæssigt hjemsted i Grønland.</w:t>
      </w:r>
      <w:r w:rsidR="00327E87" w:rsidRPr="00BF0B53">
        <w:t xml:space="preserve"> </w:t>
      </w:r>
      <w:r w:rsidRPr="00BF0B53">
        <w:t xml:space="preserve">Dette omfatter tillige ophør som følge af opløsning af selskabet. </w:t>
      </w:r>
      <w:r w:rsidR="00646AC3" w:rsidRPr="00BF0B53">
        <w:t xml:space="preserve">Indberetningspligten påhviler likvidator eller selskabets ledelse. </w:t>
      </w:r>
      <w:r w:rsidR="00327E87" w:rsidRPr="00BF0B53">
        <w:t>Bestemmelsen omfatter ikke fysiske personer.</w:t>
      </w:r>
    </w:p>
    <w:p w14:paraId="66BF3851" w14:textId="77777777" w:rsidR="00032136" w:rsidRPr="00BF0B53" w:rsidRDefault="00032136" w:rsidP="00BF0B53">
      <w:pPr>
        <w:pStyle w:val="Ingenafstand"/>
      </w:pPr>
    </w:p>
    <w:p w14:paraId="40783298" w14:textId="5E39D76B" w:rsidR="00032136" w:rsidRPr="00BF0B53" w:rsidRDefault="00032136" w:rsidP="00BF0B53">
      <w:pPr>
        <w:pStyle w:val="Ingenafstand"/>
      </w:pPr>
      <w:r w:rsidRPr="00BF0B53">
        <w:t>Til nr. 3</w:t>
      </w:r>
    </w:p>
    <w:p w14:paraId="25859ED1" w14:textId="18EC12BB" w:rsidR="00A070E9" w:rsidRPr="00BF0B53" w:rsidRDefault="00A070E9" w:rsidP="00BF0B53">
      <w:pPr>
        <w:pStyle w:val="Ingenafstand"/>
      </w:pPr>
      <w:r w:rsidRPr="00BF0B53">
        <w:t>Det foreslås</w:t>
      </w:r>
      <w:r w:rsidR="005E7C7C" w:rsidRPr="00BF0B53">
        <w:t>,</w:t>
      </w:r>
      <w:r w:rsidRPr="00BF0B53">
        <w:t xml:space="preserve"> at </w:t>
      </w:r>
      <w:r w:rsidR="00D26AC4" w:rsidRPr="00BF0B53">
        <w:t>39 a,</w:t>
      </w:r>
      <w:r w:rsidR="00701876" w:rsidRPr="00BF0B53">
        <w:t xml:space="preserve"> stk. 6</w:t>
      </w:r>
      <w:r w:rsidR="00D26AC4" w:rsidRPr="00BF0B53">
        <w:t>,</w:t>
      </w:r>
      <w:r w:rsidR="00701876" w:rsidRPr="00BF0B53">
        <w:t xml:space="preserve"> </w:t>
      </w:r>
      <w:r w:rsidR="005E7C7C" w:rsidRPr="00BF0B53">
        <w:t xml:space="preserve">ændres </w:t>
      </w:r>
      <w:r w:rsidR="00701876" w:rsidRPr="00BF0B53">
        <w:t>således</w:t>
      </w:r>
      <w:r w:rsidR="00D45BAA" w:rsidRPr="00BF0B53">
        <w:t>,</w:t>
      </w:r>
      <w:r w:rsidR="00701876" w:rsidRPr="00BF0B53">
        <w:t xml:space="preserve"> at krav</w:t>
      </w:r>
      <w:r w:rsidR="005E7C7C" w:rsidRPr="00BF0B53">
        <w:t>et</w:t>
      </w:r>
      <w:r w:rsidR="00701876" w:rsidRPr="00BF0B53">
        <w:t xml:space="preserve"> </w:t>
      </w:r>
      <w:r w:rsidRPr="00BF0B53">
        <w:t>for</w:t>
      </w:r>
      <w:r w:rsidR="005E7C7C" w:rsidRPr="00BF0B53">
        <w:t>,</w:t>
      </w:r>
      <w:r w:rsidRPr="00BF0B53">
        <w:t xml:space="preserve"> at der kan ske en udbetaling efter </w:t>
      </w:r>
      <w:r w:rsidR="00701876" w:rsidRPr="00BF0B53">
        <w:t>bestemmelsen</w:t>
      </w:r>
      <w:r w:rsidRPr="00BF0B53">
        <w:t>,</w:t>
      </w:r>
      <w:r w:rsidR="00701876" w:rsidRPr="00BF0B53">
        <w:t xml:space="preserve"> </w:t>
      </w:r>
      <w:r w:rsidR="005E7C7C" w:rsidRPr="00BF0B53">
        <w:t xml:space="preserve">er, </w:t>
      </w:r>
      <w:r w:rsidR="00701876" w:rsidRPr="00BF0B53">
        <w:t xml:space="preserve">at </w:t>
      </w:r>
      <w:r w:rsidRPr="00BF0B53">
        <w:t>pensionsinstitut</w:t>
      </w:r>
      <w:r w:rsidR="00701876" w:rsidRPr="00BF0B53">
        <w:t>tet</w:t>
      </w:r>
      <w:r w:rsidRPr="00BF0B53">
        <w:t xml:space="preserve"> </w:t>
      </w:r>
      <w:r w:rsidR="00701876" w:rsidRPr="00BF0B53">
        <w:t xml:space="preserve">har </w:t>
      </w:r>
      <w:r w:rsidRPr="00BF0B53">
        <w:t xml:space="preserve">hjemsted </w:t>
      </w:r>
      <w:r w:rsidR="00701876" w:rsidRPr="00BF0B53">
        <w:t xml:space="preserve">i </w:t>
      </w:r>
      <w:r w:rsidRPr="00BF0B53">
        <w:t>Danmark</w:t>
      </w:r>
      <w:r w:rsidR="00701876" w:rsidRPr="00BF0B53">
        <w:t xml:space="preserve"> og ikke</w:t>
      </w:r>
      <w:r w:rsidR="005E7C7C" w:rsidRPr="00BF0B53">
        <w:t xml:space="preserve">, som det fremgår af den gældende bestemmelse, </w:t>
      </w:r>
      <w:r w:rsidR="00701876" w:rsidRPr="00BF0B53">
        <w:t xml:space="preserve">i Grønland. </w:t>
      </w:r>
      <w:r w:rsidR="005E7C7C" w:rsidRPr="00BF0B53">
        <w:t xml:space="preserve">Dette skal ses i sammenhæng med at § 39 a, regulerer pensionsordninger </w:t>
      </w:r>
      <w:r w:rsidR="003E36E5" w:rsidRPr="00BF0B53">
        <w:t xml:space="preserve">oprettet </w:t>
      </w:r>
      <w:r w:rsidR="005E7C7C" w:rsidRPr="00BF0B53">
        <w:t>i pensionsinstitutter, der har hjemsted i Danmark.</w:t>
      </w:r>
      <w:r w:rsidR="00D26AC4" w:rsidRPr="00BF0B53">
        <w:t xml:space="preserve"> </w:t>
      </w:r>
    </w:p>
    <w:p w14:paraId="447790D1" w14:textId="77777777" w:rsidR="00A070E9" w:rsidRPr="00BF0B53" w:rsidRDefault="00A070E9" w:rsidP="00BF0B53">
      <w:pPr>
        <w:pStyle w:val="Ingenafstand"/>
      </w:pPr>
    </w:p>
    <w:p w14:paraId="747517CC" w14:textId="6DBF2907" w:rsidR="00A070E9" w:rsidRPr="00BF0B53" w:rsidRDefault="00A070E9" w:rsidP="00BF0B53">
      <w:pPr>
        <w:pStyle w:val="Ingenafstand"/>
      </w:pPr>
      <w:r w:rsidRPr="00BF0B53">
        <w:t>Til nr. 4</w:t>
      </w:r>
    </w:p>
    <w:p w14:paraId="746E70FF" w14:textId="23163064" w:rsidR="00701876" w:rsidRPr="00BF0B53" w:rsidRDefault="00701876" w:rsidP="00BF0B53">
      <w:pPr>
        <w:pStyle w:val="Ingenafstand"/>
      </w:pPr>
      <w:r w:rsidRPr="00BF0B53">
        <w:t xml:space="preserve">Det foreslås, at § 44, stk. 2, nr. 5 ophæves. Bestemmelsen omhandler beskatningen af et afkast af bestandsoverdragne ratepensionsordninger. Afkast </w:t>
      </w:r>
      <w:r w:rsidR="003E36E5" w:rsidRPr="00BF0B53">
        <w:t xml:space="preserve">af pensionsordninger </w:t>
      </w:r>
      <w:r w:rsidR="007E79B2" w:rsidRPr="00BF0B53">
        <w:t xml:space="preserve">omfattet af § 39 c, </w:t>
      </w:r>
      <w:r w:rsidRPr="00BF0B53">
        <w:t>er herefter fritaget for afkastbeskatning efter lovens § 44, stk. 2, nr. 1</w:t>
      </w:r>
      <w:r w:rsidR="00D26AC4" w:rsidRPr="00BF0B53">
        <w:t>.</w:t>
      </w:r>
    </w:p>
    <w:p w14:paraId="3618947C" w14:textId="77777777" w:rsidR="00701876" w:rsidRPr="00BF0B53" w:rsidRDefault="00701876" w:rsidP="00BF0B53">
      <w:pPr>
        <w:pStyle w:val="Ingenafstand"/>
      </w:pPr>
    </w:p>
    <w:p w14:paraId="742A156A" w14:textId="4A300CA2" w:rsidR="003E36E5" w:rsidRPr="00BF0B53" w:rsidRDefault="003E36E5" w:rsidP="00BF0B53">
      <w:pPr>
        <w:pStyle w:val="Ingenafstand"/>
      </w:pPr>
      <w:r w:rsidRPr="00BF0B53">
        <w:t>Til nr. 5</w:t>
      </w:r>
    </w:p>
    <w:p w14:paraId="33AA36B8" w14:textId="7257FE8E" w:rsidR="003E36E5" w:rsidRPr="00BF0B53" w:rsidRDefault="003E36E5" w:rsidP="00BF0B53">
      <w:pPr>
        <w:pStyle w:val="Ingenafstand"/>
      </w:pPr>
      <w:r w:rsidRPr="00BF0B53">
        <w:t xml:space="preserve">Det foreslås at det provenu som opgøres af et selskab, som ophører med at være skattepligtig til Grønland efter forslagets § 38, stk. </w:t>
      </w:r>
      <w:r w:rsidR="00D075B0" w:rsidRPr="00BF0B53">
        <w:t>3</w:t>
      </w:r>
      <w:r w:rsidRPr="00BF0B53">
        <w:t xml:space="preserve">, anses for et udbytte. Selskabet har derfor pligt </w:t>
      </w:r>
      <w:r w:rsidR="00BE1A78" w:rsidRPr="00BF0B53">
        <w:t>til</w:t>
      </w:r>
      <w:r w:rsidRPr="00BF0B53">
        <w:t xml:space="preserve"> at indeholde </w:t>
      </w:r>
      <w:r w:rsidR="00D45BAA" w:rsidRPr="00BF0B53">
        <w:t xml:space="preserve">og indbetale </w:t>
      </w:r>
      <w:r w:rsidRPr="00BF0B53">
        <w:t xml:space="preserve">udbytteskat af det opgjorte udbyttet. </w:t>
      </w:r>
    </w:p>
    <w:p w14:paraId="0EF6245C" w14:textId="77777777" w:rsidR="003E36E5" w:rsidRPr="00BF0B53" w:rsidRDefault="003E36E5" w:rsidP="00BF0B53">
      <w:pPr>
        <w:pStyle w:val="Ingenafstand"/>
      </w:pPr>
    </w:p>
    <w:p w14:paraId="6D434BF6" w14:textId="314E22C6" w:rsidR="00701876" w:rsidRPr="00BF0B53" w:rsidRDefault="00701876" w:rsidP="00BF0B53">
      <w:pPr>
        <w:pStyle w:val="Ingenafstand"/>
      </w:pPr>
      <w:r w:rsidRPr="00BF0B53">
        <w:t xml:space="preserve">Til nr. </w:t>
      </w:r>
      <w:r w:rsidR="003E36E5" w:rsidRPr="00BF0B53">
        <w:t>6</w:t>
      </w:r>
    </w:p>
    <w:p w14:paraId="4EF7209A" w14:textId="308D8380" w:rsidR="00032136" w:rsidRPr="00BF0B53" w:rsidRDefault="00032136" w:rsidP="00BF0B53">
      <w:pPr>
        <w:pStyle w:val="Ingenafstand"/>
      </w:pPr>
      <w:r w:rsidRPr="00BF0B53">
        <w:t>Det foreslås indsat en ny § 87, stk. 5. Det udbytte, som opgøres efter § 38, stk. 3, skal beskattes med en udbyttedifferenceskat efter § 87, stk. 1.</w:t>
      </w:r>
    </w:p>
    <w:p w14:paraId="58A697D8" w14:textId="77777777" w:rsidR="00032136" w:rsidRPr="00BF0B53" w:rsidRDefault="00032136" w:rsidP="00BF0B53">
      <w:pPr>
        <w:pStyle w:val="Ingenafstand"/>
      </w:pPr>
    </w:p>
    <w:p w14:paraId="5B513C75" w14:textId="2A3BC62A" w:rsidR="00032136" w:rsidRPr="00BF0B53" w:rsidRDefault="00032136" w:rsidP="00BF0B53">
      <w:pPr>
        <w:pStyle w:val="Ingenafstand"/>
      </w:pPr>
      <w:r w:rsidRPr="00BF0B53">
        <w:lastRenderedPageBreak/>
        <w:t xml:space="preserve">Til nr. </w:t>
      </w:r>
      <w:r w:rsidR="003E36E5" w:rsidRPr="00BF0B53">
        <w:t>7</w:t>
      </w:r>
    </w:p>
    <w:p w14:paraId="08390058" w14:textId="522E1352" w:rsidR="00032136" w:rsidRPr="00BF0B53" w:rsidRDefault="00032136" w:rsidP="00BF0B53">
      <w:pPr>
        <w:pStyle w:val="Ingenafstand"/>
      </w:pPr>
      <w:r w:rsidRPr="00BF0B53">
        <w:t>Det foreslås, at for sen</w:t>
      </w:r>
      <w:r w:rsidR="00B2484E" w:rsidRPr="00BF0B53">
        <w:t xml:space="preserve"> eller manglende </w:t>
      </w:r>
      <w:r w:rsidRPr="00BF0B53">
        <w:t xml:space="preserve">indberetning af et ophør af skattepligt efter § 38, stk. 4, kan udløse foranstaltninger i form af bøder. </w:t>
      </w:r>
    </w:p>
    <w:p w14:paraId="5B0A0660" w14:textId="77777777" w:rsidR="00701876" w:rsidRPr="00BF0B53" w:rsidRDefault="00701876" w:rsidP="00BF0B53">
      <w:pPr>
        <w:pStyle w:val="Ingenafstand"/>
      </w:pPr>
    </w:p>
    <w:p w14:paraId="45BB350F" w14:textId="657B347F" w:rsidR="0032343C" w:rsidRPr="00BF0B53" w:rsidRDefault="0032343C" w:rsidP="00BF0B53">
      <w:pPr>
        <w:pStyle w:val="Ingenafstand"/>
        <w:jc w:val="center"/>
      </w:pPr>
      <w:r w:rsidRPr="00BF0B53">
        <w:t>Til § 2</w:t>
      </w:r>
    </w:p>
    <w:p w14:paraId="4B30D7D0" w14:textId="77777777" w:rsidR="00032136" w:rsidRPr="00BF0B53" w:rsidRDefault="00032136" w:rsidP="00BF0B53">
      <w:pPr>
        <w:pStyle w:val="Ingenafstand"/>
      </w:pPr>
    </w:p>
    <w:p w14:paraId="797C6362" w14:textId="15DE3259" w:rsidR="008C58E7" w:rsidRPr="00BF0B53" w:rsidRDefault="0032343C" w:rsidP="00BF0B53">
      <w:pPr>
        <w:pStyle w:val="Ingenafstand"/>
      </w:pPr>
      <w:r w:rsidRPr="00BF0B53">
        <w:t xml:space="preserve">Til stk. 1. og 2. Det foreslås, at </w:t>
      </w:r>
      <w:proofErr w:type="spellStart"/>
      <w:r w:rsidR="00F558BB">
        <w:t>Inatsisartutloven</w:t>
      </w:r>
      <w:proofErr w:type="spellEnd"/>
      <w:r w:rsidR="00F558BB" w:rsidRPr="00BF0B53">
        <w:t xml:space="preserve"> </w:t>
      </w:r>
      <w:r w:rsidRPr="00BF0B53">
        <w:t>skal træde i kraft den 1. januar 202</w:t>
      </w:r>
      <w:r w:rsidR="001C380C" w:rsidRPr="00BF0B53">
        <w:t>6</w:t>
      </w:r>
      <w:r w:rsidRPr="00BF0B53">
        <w:t xml:space="preserve"> og skal have virkning for indkomståret 202</w:t>
      </w:r>
      <w:r w:rsidR="001C380C" w:rsidRPr="00BF0B53">
        <w:t>6</w:t>
      </w:r>
      <w:r w:rsidRPr="00BF0B53">
        <w:t xml:space="preserve">. </w:t>
      </w:r>
    </w:p>
    <w:p w14:paraId="75C2B56A" w14:textId="77777777" w:rsidR="0032343C" w:rsidRPr="00BF0B53" w:rsidRDefault="0032343C" w:rsidP="00BF0B53">
      <w:pPr>
        <w:pStyle w:val="Ingenafstand"/>
      </w:pPr>
    </w:p>
    <w:p w14:paraId="252060C9" w14:textId="77777777" w:rsidR="0032343C" w:rsidRPr="00BF0B53" w:rsidRDefault="0032343C" w:rsidP="00BF0B53">
      <w:pPr>
        <w:pStyle w:val="Ingenafstand"/>
      </w:pPr>
      <w:r w:rsidRPr="00BF0B53">
        <w:t xml:space="preserve">Til stk. 3. </w:t>
      </w:r>
    </w:p>
    <w:p w14:paraId="2609B769" w14:textId="083E4CEA" w:rsidR="0032343C" w:rsidRPr="00BF0B53" w:rsidRDefault="0032343C" w:rsidP="00BF0B53">
      <w:pPr>
        <w:pStyle w:val="Ingenafstand"/>
      </w:pPr>
      <w:r w:rsidRPr="00BF0B53">
        <w:t>Det foreslås, at forslagets § 38, stk. 3, skal have virkning for ophør</w:t>
      </w:r>
      <w:r w:rsidR="00CD556F" w:rsidRPr="00BF0B53">
        <w:t xml:space="preserve"> af skattepligt</w:t>
      </w:r>
      <w:r w:rsidRPr="00BF0B53">
        <w:t>, der sker efter den angivne dato</w:t>
      </w:r>
      <w:r w:rsidR="001C380C" w:rsidRPr="00BF0B53">
        <w:t xml:space="preserve"> i 2025.</w:t>
      </w:r>
      <w:r w:rsidR="00CD556F" w:rsidRPr="00BF0B53">
        <w:t xml:space="preserve"> Indberetning og indeholdelse af udbytteskat af provenuet skal dog først foretages i 2026. </w:t>
      </w:r>
      <w:r w:rsidR="00AD7E62" w:rsidRPr="00BF0B53">
        <w:t xml:space="preserve">Bestemmelsen skal imødegå en </w:t>
      </w:r>
      <w:r w:rsidR="00CD556F" w:rsidRPr="00BF0B53">
        <w:t>hamstringsrisiko, da der kan være et økonomisk incitament til at gennemføre et ophør inden fristen for at undgå ophørsbeskatningen.</w:t>
      </w:r>
    </w:p>
    <w:p w14:paraId="29E945C5" w14:textId="77777777" w:rsidR="001C380C" w:rsidRPr="00BF0B53" w:rsidRDefault="001C380C" w:rsidP="00BF0B53">
      <w:pPr>
        <w:pStyle w:val="Ingenafstand"/>
      </w:pPr>
    </w:p>
    <w:p w14:paraId="18E5B901" w14:textId="583E7299" w:rsidR="00674FD1" w:rsidRPr="00BF0B53" w:rsidRDefault="00674FD1" w:rsidP="001756FD">
      <w:r w:rsidRPr="00BF0B53">
        <w:br w:type="page"/>
      </w:r>
    </w:p>
    <w:p w14:paraId="6EBF437A" w14:textId="64079CB6" w:rsidR="0077695C" w:rsidRPr="00BF0B53" w:rsidRDefault="00674FD1" w:rsidP="00BF0B53">
      <w:pPr>
        <w:pStyle w:val="Ingenafstand"/>
        <w:jc w:val="right"/>
        <w:rPr>
          <w:b/>
          <w:bCs/>
        </w:rPr>
      </w:pPr>
      <w:r w:rsidRPr="00BF0B53">
        <w:rPr>
          <w:b/>
          <w:bCs/>
        </w:rPr>
        <w:lastRenderedPageBreak/>
        <w:t>Bilag 1</w:t>
      </w:r>
    </w:p>
    <w:p w14:paraId="7EBA0BAA" w14:textId="77777777" w:rsidR="00674FD1" w:rsidRPr="00BF0B53" w:rsidRDefault="00674FD1" w:rsidP="00BF0B53">
      <w:pPr>
        <w:pStyle w:val="Ingenafstand"/>
      </w:pPr>
    </w:p>
    <w:tbl>
      <w:tblPr>
        <w:tblStyle w:val="Tabel-Gitter"/>
        <w:tblW w:w="0" w:type="auto"/>
        <w:tblLook w:val="04A0" w:firstRow="1" w:lastRow="0" w:firstColumn="1" w:lastColumn="0" w:noHBand="0" w:noVBand="1"/>
      </w:tblPr>
      <w:tblGrid>
        <w:gridCol w:w="4889"/>
        <w:gridCol w:w="4889"/>
      </w:tblGrid>
      <w:tr w:rsidR="003E36E5" w:rsidRPr="00BF0B53" w14:paraId="4DB43AA2" w14:textId="77777777" w:rsidTr="00CD7540">
        <w:tc>
          <w:tcPr>
            <w:tcW w:w="9778" w:type="dxa"/>
            <w:gridSpan w:val="2"/>
          </w:tcPr>
          <w:p w14:paraId="2AC353C2" w14:textId="77777777" w:rsidR="003E36E5" w:rsidRDefault="003E36E5">
            <w:pPr>
              <w:pStyle w:val="Ingenafstand"/>
              <w:jc w:val="center"/>
              <w:rPr>
                <w:b/>
                <w:bCs/>
              </w:rPr>
            </w:pPr>
            <w:r w:rsidRPr="00BF0B53">
              <w:rPr>
                <w:b/>
                <w:bCs/>
              </w:rPr>
              <w:t>Forslaget sammenholdt med gældende ret</w:t>
            </w:r>
          </w:p>
          <w:p w14:paraId="23AA0CA7" w14:textId="4CA8175E" w:rsidR="00C73FAE" w:rsidRPr="00BF0B53" w:rsidRDefault="00C73FAE" w:rsidP="001756FD">
            <w:pPr>
              <w:pStyle w:val="Ingenafstand"/>
              <w:jc w:val="center"/>
              <w:rPr>
                <w:i/>
                <w:iCs/>
              </w:rPr>
            </w:pPr>
          </w:p>
        </w:tc>
      </w:tr>
      <w:tr w:rsidR="00585CA2" w:rsidRPr="00BF0B53" w14:paraId="18CAC8F2" w14:textId="77777777" w:rsidTr="00585CA2">
        <w:tc>
          <w:tcPr>
            <w:tcW w:w="4889" w:type="dxa"/>
          </w:tcPr>
          <w:p w14:paraId="61176327" w14:textId="1B6C3D26" w:rsidR="00585CA2" w:rsidRPr="001756FD" w:rsidRDefault="00585CA2" w:rsidP="001756FD">
            <w:pPr>
              <w:pStyle w:val="Ingenafstand"/>
              <w:jc w:val="center"/>
              <w:rPr>
                <w:b/>
                <w:bCs/>
                <w:i/>
                <w:iCs/>
              </w:rPr>
            </w:pPr>
            <w:r w:rsidRPr="001756FD">
              <w:rPr>
                <w:b/>
                <w:bCs/>
                <w:i/>
                <w:iCs/>
              </w:rPr>
              <w:t xml:space="preserve">Gældende </w:t>
            </w:r>
            <w:r w:rsidR="003E36E5" w:rsidRPr="001756FD">
              <w:rPr>
                <w:b/>
                <w:bCs/>
                <w:i/>
                <w:iCs/>
              </w:rPr>
              <w:t>formulering</w:t>
            </w:r>
          </w:p>
        </w:tc>
        <w:tc>
          <w:tcPr>
            <w:tcW w:w="4889" w:type="dxa"/>
          </w:tcPr>
          <w:p w14:paraId="7130ADD0" w14:textId="77777777" w:rsidR="00585CA2" w:rsidRPr="001756FD" w:rsidRDefault="00585CA2">
            <w:pPr>
              <w:pStyle w:val="Ingenafstand"/>
              <w:jc w:val="center"/>
              <w:rPr>
                <w:b/>
                <w:bCs/>
                <w:i/>
                <w:iCs/>
              </w:rPr>
            </w:pPr>
            <w:r w:rsidRPr="001756FD">
              <w:rPr>
                <w:b/>
                <w:bCs/>
                <w:i/>
                <w:iCs/>
              </w:rPr>
              <w:t>Forslaget</w:t>
            </w:r>
          </w:p>
          <w:p w14:paraId="5943CAE0" w14:textId="3FF6813B" w:rsidR="00C73FAE" w:rsidRPr="001756FD" w:rsidRDefault="00C73FAE" w:rsidP="001756FD">
            <w:pPr>
              <w:pStyle w:val="Ingenafstand"/>
              <w:jc w:val="center"/>
              <w:rPr>
                <w:b/>
                <w:bCs/>
                <w:i/>
                <w:iCs/>
              </w:rPr>
            </w:pPr>
          </w:p>
        </w:tc>
      </w:tr>
      <w:tr w:rsidR="003E36E5" w:rsidRPr="00BF0B53" w14:paraId="523D2131" w14:textId="77777777" w:rsidTr="00585CA2">
        <w:tc>
          <w:tcPr>
            <w:tcW w:w="4889" w:type="dxa"/>
          </w:tcPr>
          <w:p w14:paraId="21EFDCB8" w14:textId="77777777" w:rsidR="003E36E5" w:rsidRPr="00BF0B53" w:rsidRDefault="003E36E5" w:rsidP="00BF0B53">
            <w:pPr>
              <w:pStyle w:val="Ingenafstand"/>
              <w:rPr>
                <w:i/>
                <w:iCs/>
              </w:rPr>
            </w:pPr>
          </w:p>
        </w:tc>
        <w:tc>
          <w:tcPr>
            <w:tcW w:w="4889" w:type="dxa"/>
          </w:tcPr>
          <w:p w14:paraId="7C8D2587" w14:textId="77777777" w:rsidR="00C73FAE" w:rsidRDefault="00C73FAE" w:rsidP="00BF0B53">
            <w:pPr>
              <w:pStyle w:val="Ingenafstand"/>
              <w:jc w:val="center"/>
              <w:rPr>
                <w:b/>
                <w:bCs/>
              </w:rPr>
            </w:pPr>
          </w:p>
          <w:p w14:paraId="6C1B4F1F" w14:textId="4AC82DAD" w:rsidR="003E36E5" w:rsidRPr="00BF0B53" w:rsidRDefault="003E36E5" w:rsidP="00BF0B53">
            <w:pPr>
              <w:pStyle w:val="Ingenafstand"/>
              <w:jc w:val="center"/>
              <w:rPr>
                <w:b/>
                <w:bCs/>
              </w:rPr>
            </w:pPr>
            <w:r w:rsidRPr="00BF0B53">
              <w:rPr>
                <w:b/>
                <w:bCs/>
              </w:rPr>
              <w:t>§ 1</w:t>
            </w:r>
          </w:p>
          <w:p w14:paraId="6EB7485A" w14:textId="77777777" w:rsidR="003E36E5" w:rsidRPr="00BF0B53" w:rsidRDefault="003E36E5" w:rsidP="00BF0B53">
            <w:pPr>
              <w:pStyle w:val="Ingenafstand"/>
              <w:rPr>
                <w:b/>
                <w:bCs/>
              </w:rPr>
            </w:pPr>
          </w:p>
          <w:p w14:paraId="09F334CC" w14:textId="13B210CF" w:rsidR="003E36E5" w:rsidRPr="00BF0B53" w:rsidRDefault="003E36E5" w:rsidP="00BF0B53">
            <w:pPr>
              <w:pStyle w:val="Ingenafstand"/>
              <w:rPr>
                <w:i/>
                <w:iCs/>
              </w:rPr>
            </w:pPr>
            <w:r w:rsidRPr="00BF0B53">
              <w:t>I Landstingslov nr. 12 af 2. november 2006 om indkomstskat, jf. Selvstyrets lovbekendtgørelse nr. x af x. maj 2025, foretages følgende ændringer:</w:t>
            </w:r>
          </w:p>
        </w:tc>
      </w:tr>
      <w:tr w:rsidR="003E36E5" w:rsidRPr="00BF0B53" w14:paraId="7FC56A85" w14:textId="77777777" w:rsidTr="00585CA2">
        <w:tc>
          <w:tcPr>
            <w:tcW w:w="4889" w:type="dxa"/>
          </w:tcPr>
          <w:p w14:paraId="15790864" w14:textId="5E55432D" w:rsidR="003E36E5" w:rsidRPr="00BF0B53" w:rsidRDefault="003E36E5" w:rsidP="00BF0B53">
            <w:pPr>
              <w:pStyle w:val="Ingenafstand"/>
              <w:rPr>
                <w:b/>
                <w:bCs/>
              </w:rPr>
            </w:pPr>
            <w:r w:rsidRPr="00BF0B53">
              <w:rPr>
                <w:b/>
                <w:bCs/>
              </w:rPr>
              <w:t>§ 36 c</w:t>
            </w:r>
          </w:p>
          <w:p w14:paraId="0A50FAEB" w14:textId="18974700" w:rsidR="003E36E5" w:rsidRPr="00BF0B53" w:rsidRDefault="003E36E5" w:rsidP="00BF0B53">
            <w:pPr>
              <w:pStyle w:val="Ingenafstand"/>
            </w:pPr>
            <w:r w:rsidRPr="00BF0B53">
              <w:t xml:space="preserve">  </w:t>
            </w:r>
            <w:r w:rsidRPr="00BF0B53">
              <w:rPr>
                <w:i/>
                <w:iCs/>
              </w:rPr>
              <w:t>Stk. 5.</w:t>
            </w:r>
            <w:r w:rsidRPr="00BF0B53">
              <w:t xml:space="preserve">  Fradragsbeskæring finder alene sted, hvis den kontrollerede gæld overstiger 5 millioner kr. Fradragsbeskæringen finder endvidere alene sted for den del af den kontrollerede gæld, som skulle </w:t>
            </w:r>
            <w:proofErr w:type="spellStart"/>
            <w:r w:rsidRPr="00BF0B53">
              <w:t>omkvalificeres</w:t>
            </w:r>
            <w:proofErr w:type="spellEnd"/>
            <w:r w:rsidRPr="00BF0B53">
              <w:t xml:space="preserve"> til egenkapital, for at forholdet mellem fremmedkapital (gæld) og egenkapital ved indkomstårets udløb udgør 2:1. Er der såvel koncernintern kontrolleret gæld som kontrolleret gæld til 3. mand, foretages fradragsbeskæringen først for den koncerninterne kontrollerede gæld og dernæst for den kontrollerede gæld til 3. mand.</w:t>
            </w:r>
          </w:p>
        </w:tc>
        <w:tc>
          <w:tcPr>
            <w:tcW w:w="4889" w:type="dxa"/>
          </w:tcPr>
          <w:p w14:paraId="5FB6B833" w14:textId="7AA5D32E" w:rsidR="003E36E5" w:rsidRPr="00BF0B53" w:rsidRDefault="003E36E5" w:rsidP="00BF0B53">
            <w:pPr>
              <w:pStyle w:val="Ingenafstand"/>
            </w:pPr>
            <w:r w:rsidRPr="00BF0B53">
              <w:rPr>
                <w:b/>
                <w:bCs/>
              </w:rPr>
              <w:t xml:space="preserve">1.  </w:t>
            </w:r>
            <w:r w:rsidRPr="00BF0B53">
              <w:t>I § 36 c, stk. 5, ændres ”2:1” til: ”4:1”.</w:t>
            </w:r>
          </w:p>
        </w:tc>
      </w:tr>
      <w:tr w:rsidR="00585CA2" w:rsidRPr="00BF0B53" w14:paraId="3ECD5A1E" w14:textId="77777777" w:rsidTr="00585CA2">
        <w:tc>
          <w:tcPr>
            <w:tcW w:w="4889" w:type="dxa"/>
          </w:tcPr>
          <w:p w14:paraId="265F85D3" w14:textId="52729AD6" w:rsidR="00585CA2" w:rsidRPr="00BF0B53" w:rsidRDefault="003E36E5" w:rsidP="00BF0B53">
            <w:pPr>
              <w:pStyle w:val="Ingenafstand"/>
            </w:pPr>
            <w:r w:rsidRPr="00BF0B53">
              <w:t xml:space="preserve">  </w:t>
            </w:r>
            <w:r w:rsidR="00585CA2" w:rsidRPr="00BF0B53">
              <w:rPr>
                <w:b/>
                <w:bCs/>
              </w:rPr>
              <w:t>§ 38.</w:t>
            </w:r>
            <w:r w:rsidR="00585CA2" w:rsidRPr="00BF0B53">
              <w:t xml:space="preserve"> </w:t>
            </w:r>
            <w:r w:rsidRPr="00BF0B53">
              <w:t xml:space="preserve"> </w:t>
            </w:r>
            <w:r w:rsidR="00585CA2" w:rsidRPr="00BF0B53">
              <w:t>Værdipapirer omfattet af § 16, stk. 1 og 2 og ejendele, der er erhvervet i den skattepligtiges næringsvej eller i spekulationsøjemed, jf. § 34, nr. 2, betragtes senest som afstået på tidspunktet for ophør af skattepligt efter § 1 eller § 2, stk. 1.</w:t>
            </w:r>
          </w:p>
          <w:p w14:paraId="399DBCFB" w14:textId="77777777" w:rsidR="00585CA2" w:rsidRPr="00BF0B53" w:rsidRDefault="00585CA2" w:rsidP="00BF0B53">
            <w:pPr>
              <w:pStyle w:val="Ingenafstand"/>
            </w:pPr>
            <w:r w:rsidRPr="00BF0B53">
              <w:t xml:space="preserve">  Stk. 2. Finansielle kontrakter omfattet af § 17, stk. 1, betragtes som afstået senest på tidspunktet for ophør af skattepligt efter § 1, stk. 1, nr. 1 og 2.</w:t>
            </w:r>
          </w:p>
          <w:p w14:paraId="7367AE0A" w14:textId="77777777" w:rsidR="00585CA2" w:rsidRPr="00BF0B53" w:rsidRDefault="00585CA2" w:rsidP="00BF0B53">
            <w:pPr>
              <w:pStyle w:val="Ingenafstand"/>
            </w:pPr>
            <w:r w:rsidRPr="00BF0B53">
              <w:t xml:space="preserve">  Stk. 3. Fordringer omfattet af § 18, stk. 1, betragtes senest som afstået på tidspunktet for ophør af skattepligt efter § 1, stk. 1, nr. 1 og 2.</w:t>
            </w:r>
          </w:p>
          <w:p w14:paraId="6B8CB30F" w14:textId="77777777" w:rsidR="00585CA2" w:rsidRPr="00BF0B53" w:rsidRDefault="00585CA2" w:rsidP="00BF0B53">
            <w:pPr>
              <w:pStyle w:val="Ingenafstand"/>
            </w:pPr>
            <w:r w:rsidRPr="00BF0B53">
              <w:lastRenderedPageBreak/>
              <w:t xml:space="preserve">  Stk. 4. Som afståelsessum for de i stk. 1-3 finansielle aktiver betragtes værdien i handel og vandel på tidspunktet for skattepligtens ophør.</w:t>
            </w:r>
          </w:p>
          <w:p w14:paraId="368BB006" w14:textId="0FBE495A" w:rsidR="00585CA2" w:rsidRPr="00BF0B53" w:rsidRDefault="00585CA2" w:rsidP="00BF0B53">
            <w:pPr>
              <w:pStyle w:val="Ingenafstand"/>
            </w:pPr>
            <w:r w:rsidRPr="00BF0B53">
              <w:t xml:space="preserve">  Stk. 5. Som anskaffelsessum for de i stk. 1-3 nævnte finansielle aktiver betragtes værdien i handel og vandel på tidspunktet for skattepligtens indtræden.</w:t>
            </w:r>
          </w:p>
        </w:tc>
        <w:tc>
          <w:tcPr>
            <w:tcW w:w="4889" w:type="dxa"/>
          </w:tcPr>
          <w:p w14:paraId="1F4E72C9" w14:textId="77777777" w:rsidR="003E36E5" w:rsidRPr="00BF0B53" w:rsidRDefault="003E36E5" w:rsidP="00BF0B53">
            <w:pPr>
              <w:pStyle w:val="Ingenafstand"/>
            </w:pPr>
            <w:r w:rsidRPr="00BF0B53">
              <w:rPr>
                <w:b/>
                <w:bCs/>
              </w:rPr>
              <w:lastRenderedPageBreak/>
              <w:t>2.</w:t>
            </w:r>
            <w:r w:rsidRPr="00BF0B53">
              <w:t xml:space="preserve"> § 38,</w:t>
            </w:r>
            <w:r w:rsidRPr="00BF0B53">
              <w:rPr>
                <w:b/>
                <w:bCs/>
              </w:rPr>
              <w:t xml:space="preserve"> </w:t>
            </w:r>
            <w:r w:rsidRPr="00BF0B53">
              <w:t xml:space="preserve">affattes således: </w:t>
            </w:r>
          </w:p>
          <w:p w14:paraId="1F964DF5" w14:textId="5FA4CD32" w:rsidR="003E36E5" w:rsidRPr="00BF0B53" w:rsidRDefault="003E36E5" w:rsidP="00BF0B53">
            <w:pPr>
              <w:pStyle w:val="Ingenafstand"/>
            </w:pPr>
            <w:r w:rsidRPr="00BF0B53">
              <w:t xml:space="preserve">”  </w:t>
            </w:r>
            <w:r w:rsidRPr="00BF0B53">
              <w:rPr>
                <w:b/>
                <w:bCs/>
              </w:rPr>
              <w:t xml:space="preserve">§ 38.  </w:t>
            </w:r>
            <w:r w:rsidRPr="00BF0B53">
              <w:t xml:space="preserve">Ophører en person eller et selskab m.v. med at være skattepligtig efter § 1 eller § 2, eller anses personen eller selskabet m.v. efter bestemmelserne i en dobbeltbeskatningsoverenskomst for hjemmehørende i udlandet, herunder Danmark og Færøerne, anses aktiver og passiver, som ikke fortsat er omfattet af grønlandsk beskatning, for afhændet på fraflytningstidspunktet. </w:t>
            </w:r>
            <w:r w:rsidR="003664F6" w:rsidRPr="00BF0B53">
              <w:t>Afståelses</w:t>
            </w:r>
            <w:r w:rsidRPr="00BF0B53">
              <w:t xml:space="preserve">summen ansættes til handelsværdien på fraflytningstidspunktet. Det samme gælder ved </w:t>
            </w:r>
            <w:r w:rsidRPr="00BF0B53">
              <w:lastRenderedPageBreak/>
              <w:t>opløsning af selskaber og foreninger m.v. omfattet af § 1, eller ved overgang til undtagelse fra beskatning efter § 3. 1. pkt. finder ikke anvendelse ved ophør grundet dødsfald.</w:t>
            </w:r>
          </w:p>
          <w:p w14:paraId="643967AC" w14:textId="5919528C" w:rsidR="003E36E5" w:rsidRPr="00BF0B53" w:rsidRDefault="003E36E5" w:rsidP="00BF0B53">
            <w:pPr>
              <w:pStyle w:val="Ingenafstand"/>
            </w:pPr>
            <w:r w:rsidRPr="00BF0B53">
              <w:t xml:space="preserve">  </w:t>
            </w:r>
            <w:r w:rsidRPr="00BF0B53">
              <w:rPr>
                <w:i/>
                <w:iCs/>
              </w:rPr>
              <w:t xml:space="preserve">Stk. 2.  </w:t>
            </w:r>
            <w:r w:rsidRPr="00BF0B53">
              <w:t xml:space="preserve">Som anskaffelsessum for finansielle aktiver og passiver omfattet af stk. 1, </w:t>
            </w:r>
            <w:r w:rsidR="00833B16">
              <w:t xml:space="preserve">anvendes </w:t>
            </w:r>
            <w:r w:rsidRPr="00BF0B53">
              <w:t xml:space="preserve"> værdien i handel og vandel på tidspunktet for skattepligtens indtræden. </w:t>
            </w:r>
          </w:p>
          <w:p w14:paraId="094B301E" w14:textId="3B809EC6" w:rsidR="003E36E5" w:rsidRPr="00BF0B53" w:rsidRDefault="003E36E5" w:rsidP="00BF0B53">
            <w:pPr>
              <w:pStyle w:val="Ingenafstand"/>
            </w:pPr>
            <w:r w:rsidRPr="00BF0B53">
              <w:t xml:space="preserve">  </w:t>
            </w:r>
            <w:r w:rsidRPr="00BF0B53">
              <w:rPr>
                <w:i/>
                <w:iCs/>
              </w:rPr>
              <w:t xml:space="preserve">Stk. 3.  </w:t>
            </w:r>
            <w:r w:rsidRPr="00BF0B53">
              <w:t>På det tidspunkt, hvor et selskab m.v. ophører med at være skattepligtig efter § 1, stk. 1, nr. 3-13, eller hvis selskabet m.v. efter bestemmelserne i en dobbeltbeskatningsoverenskomst bliver hjemmehørende i udlandet, herunder Danmark og Færøerne, skal der opgøres et provenu, som svarer til det likvidationsprovenu, som ville have været udloddet til selskabets kapitalejere på tidspunktet for ophøret af skattepligten. Provenuet opgjort efter 1. pkt. anses for udbytte efter § 86, stk. 2. 1</w:t>
            </w:r>
            <w:r w:rsidR="00D439E0" w:rsidRPr="00BF0B53">
              <w:t xml:space="preserve">. og </w:t>
            </w:r>
            <w:r w:rsidRPr="00BF0B53">
              <w:t>2. pkt. gælder ikke ved ophør som følge af likvidation. Skattebetalingen efter 1</w:t>
            </w:r>
            <w:r w:rsidR="00D439E0" w:rsidRPr="00BF0B53">
              <w:t>. og 2. pkt.</w:t>
            </w:r>
            <w:r w:rsidRPr="00BF0B53">
              <w:t xml:space="preserve">, nedsættes hvis ejeren af kapitalandelene har været beskattet af en gevinst af kapitalandele efter § 16, stk. 2. Indberetning og indeholdelse af udbytteskat skal ske efter de frister, som følger af § 88, i måneden efter den måned, hvori den fulde skattepligt ophørte. </w:t>
            </w:r>
          </w:p>
          <w:p w14:paraId="2481A154" w14:textId="77777777" w:rsidR="003E36E5" w:rsidRPr="00BF0B53" w:rsidRDefault="003E36E5" w:rsidP="00BF0B53">
            <w:pPr>
              <w:pStyle w:val="Ingenafstand"/>
            </w:pPr>
            <w:r w:rsidRPr="00BF0B53">
              <w:rPr>
                <w:i/>
                <w:iCs/>
              </w:rPr>
              <w:t xml:space="preserve">  Stk. 4.  </w:t>
            </w:r>
            <w:r w:rsidRPr="00BF0B53">
              <w:t>Ved ophør af skattepligt for selskaber og foreninger som er skattepligtige efter § 1, stk. 1, nr. 3-13, skal ledelsen eller likvidator inden 1 måned efter ophøret indsende en anmeldelse til skatteforvaltningen med opgørelse af indkomsten for det afsluttende indkomstår. Skatteforvaltningen kan efter anmodning give udsættelse med fristen for anmeldelse, hvis særlige forhold taler herfor. 1. pkt. gælder også ved ophør af juridiske personers faste driftssteder, jf. § 2, stk. 1, nr. 10.”</w:t>
            </w:r>
          </w:p>
          <w:p w14:paraId="27ECB44B" w14:textId="77777777" w:rsidR="00585CA2" w:rsidRPr="00BF0B53" w:rsidRDefault="00585CA2" w:rsidP="00BF0B53">
            <w:pPr>
              <w:pStyle w:val="Ingenafstand"/>
            </w:pPr>
          </w:p>
        </w:tc>
      </w:tr>
      <w:tr w:rsidR="00585CA2" w:rsidRPr="00BF0B53" w14:paraId="6851F9CF" w14:textId="77777777" w:rsidTr="00585CA2">
        <w:tc>
          <w:tcPr>
            <w:tcW w:w="4889" w:type="dxa"/>
          </w:tcPr>
          <w:p w14:paraId="4C22B72B" w14:textId="69B4D658" w:rsidR="00B2775E" w:rsidRPr="00BF0B53" w:rsidRDefault="00B2775E" w:rsidP="00BF0B53">
            <w:pPr>
              <w:pStyle w:val="Ingenafstand"/>
              <w:rPr>
                <w:b/>
                <w:bCs/>
              </w:rPr>
            </w:pPr>
            <w:r w:rsidRPr="00BF0B53">
              <w:rPr>
                <w:b/>
                <w:bCs/>
              </w:rPr>
              <w:lastRenderedPageBreak/>
              <w:t>§ 39 a</w:t>
            </w:r>
          </w:p>
          <w:p w14:paraId="67070591" w14:textId="514BD36E" w:rsidR="00585CA2" w:rsidRPr="00BF0B53" w:rsidRDefault="00B2775E" w:rsidP="00BF0B53">
            <w:pPr>
              <w:pStyle w:val="Ingenafstand"/>
            </w:pPr>
            <w:r w:rsidRPr="00BF0B53">
              <w:t xml:space="preserve">  </w:t>
            </w:r>
            <w:r w:rsidRPr="00BF0B53">
              <w:rPr>
                <w:i/>
                <w:iCs/>
              </w:rPr>
              <w:t>Stk. 6.</w:t>
            </w:r>
            <w:r w:rsidRPr="00BF0B53">
              <w:t xml:space="preserve">  Et beløb svarende til 2 års løbende ydelser fra pensionsordninger, som nævnt i stk. 1 og 2, som er oprettet i pensionskasser eller livs- og pensionsforsikringsselskaber, der har hjemsted i Grønland, og er oprettet i et ansættelsesforhold, kan udbetales som en éngangssum.</w:t>
            </w:r>
          </w:p>
        </w:tc>
        <w:tc>
          <w:tcPr>
            <w:tcW w:w="4889" w:type="dxa"/>
          </w:tcPr>
          <w:p w14:paraId="04455968" w14:textId="77777777" w:rsidR="00B2775E" w:rsidRPr="00BF0B53" w:rsidRDefault="00B2775E" w:rsidP="00BF0B53">
            <w:pPr>
              <w:pStyle w:val="Ingenafstand"/>
            </w:pPr>
            <w:r w:rsidRPr="00BF0B53">
              <w:rPr>
                <w:b/>
                <w:bCs/>
              </w:rPr>
              <w:t>3.</w:t>
            </w:r>
            <w:r w:rsidRPr="00BF0B53">
              <w:t xml:space="preserve"> § 39 a, stk. 6, affattes således:</w:t>
            </w:r>
          </w:p>
          <w:p w14:paraId="136D6F42" w14:textId="3E2D4466" w:rsidR="00585CA2" w:rsidRPr="00BF0B53" w:rsidRDefault="00B2775E" w:rsidP="00BF0B53">
            <w:pPr>
              <w:pStyle w:val="Ingenafstand"/>
            </w:pPr>
            <w:r w:rsidRPr="00BF0B53">
              <w:t>”</w:t>
            </w:r>
            <w:r w:rsidR="00C73FAE">
              <w:t xml:space="preserve">  </w:t>
            </w:r>
            <w:r w:rsidRPr="00BF0B53">
              <w:rPr>
                <w:i/>
                <w:iCs/>
              </w:rPr>
              <w:t>Stk. 6.</w:t>
            </w:r>
            <w:r w:rsidRPr="00BF0B53">
              <w:t xml:space="preserve">  Et beløb svarende til 2 års løbende ydelser fra pensionsordninger, som nævnt i stk. 1 og 2, som er oprettet i pensionskasser eller livs- og pensionsforsikringsselskaber, der har hjemsted i Danmark, og er oprettet i et ansættelsesforhold, kan udbetales som en éngangssum.” </w:t>
            </w:r>
          </w:p>
        </w:tc>
      </w:tr>
      <w:tr w:rsidR="00B2775E" w:rsidRPr="00BF0B53" w14:paraId="5D330104" w14:textId="77777777" w:rsidTr="00585CA2">
        <w:tc>
          <w:tcPr>
            <w:tcW w:w="4889" w:type="dxa"/>
          </w:tcPr>
          <w:p w14:paraId="08B213B1" w14:textId="77777777" w:rsidR="00B2775E" w:rsidRPr="00BF0B53" w:rsidRDefault="00B2775E" w:rsidP="00BF0B53">
            <w:pPr>
              <w:pStyle w:val="Ingenafstand"/>
            </w:pPr>
            <w:r w:rsidRPr="00BF0B53">
              <w:rPr>
                <w:b/>
                <w:bCs/>
              </w:rPr>
              <w:t xml:space="preserve">§ 44. </w:t>
            </w:r>
            <w:r w:rsidRPr="00BF0B53">
              <w:t>Ved opgørelsen af den skattepligtige indkomst medregnes afkastet af livsforsikringer og pensionsordninger.</w:t>
            </w:r>
          </w:p>
          <w:p w14:paraId="6ABCA548" w14:textId="77777777" w:rsidR="00B2775E" w:rsidRPr="00BF0B53" w:rsidRDefault="00B2775E" w:rsidP="00BF0B53">
            <w:pPr>
              <w:pStyle w:val="Ingenafstand"/>
            </w:pPr>
            <w:r w:rsidRPr="00BF0B53">
              <w:t xml:space="preserve">  </w:t>
            </w:r>
            <w:r w:rsidRPr="00BF0B53">
              <w:rPr>
                <w:i/>
                <w:iCs/>
              </w:rPr>
              <w:t>Stk. 2.</w:t>
            </w:r>
            <w:r w:rsidRPr="00BF0B53">
              <w:t xml:space="preserve">  Stk. 1 finder ikke anvendelse på:</w:t>
            </w:r>
          </w:p>
          <w:p w14:paraId="7FE36687" w14:textId="101DFD07" w:rsidR="00B2775E" w:rsidRPr="00BF0B53" w:rsidRDefault="00B2775E" w:rsidP="00BF0B53">
            <w:pPr>
              <w:pStyle w:val="Ingenafstand"/>
            </w:pPr>
            <w:r w:rsidRPr="00BF0B53">
              <w:t>1) [...]</w:t>
            </w:r>
          </w:p>
          <w:p w14:paraId="40BCD412" w14:textId="56876AFE" w:rsidR="00B2775E" w:rsidRPr="00BF0B53" w:rsidRDefault="00B2775E" w:rsidP="00BF0B53">
            <w:pPr>
              <w:pStyle w:val="Ingenafstand"/>
            </w:pPr>
            <w:r w:rsidRPr="00BF0B53">
              <w:t>[..]</w:t>
            </w:r>
          </w:p>
          <w:p w14:paraId="1C242BE6" w14:textId="3B5AC287" w:rsidR="00B2775E" w:rsidRPr="00BF0B53" w:rsidRDefault="00B2775E" w:rsidP="00BF0B53">
            <w:pPr>
              <w:pStyle w:val="Ingenafstand"/>
            </w:pPr>
            <w:r w:rsidRPr="00BF0B53">
              <w:t>5) afkast af et ratepensionsdepot, der er overdraget fra et pensionsselskab med hjemsted i Grønland til et pensionsselskab, der uden at have hjemsted i Grønland, er omfattet af lov om forsikringsvirksomhed, som led i overdragelse af bestanden af forsikringer, der er godkendt af Finanstilsynet, mens stk. 1 finder anvendelse på afkast af en forøgelse af ratepensionsdepotet, der skyldes indbetalinger til ratepension efter overdragelsen.</w:t>
            </w:r>
          </w:p>
        </w:tc>
        <w:tc>
          <w:tcPr>
            <w:tcW w:w="4889" w:type="dxa"/>
          </w:tcPr>
          <w:p w14:paraId="3195CA30" w14:textId="77777777" w:rsidR="00B2775E" w:rsidRPr="00BF0B53" w:rsidRDefault="00B2775E" w:rsidP="00BF0B53">
            <w:pPr>
              <w:pStyle w:val="Ingenafstand"/>
            </w:pPr>
            <w:r w:rsidRPr="00BF0B53">
              <w:rPr>
                <w:b/>
                <w:bCs/>
              </w:rPr>
              <w:t>4.</w:t>
            </w:r>
            <w:r w:rsidRPr="00BF0B53">
              <w:t xml:space="preserve">  § 44, stk. 2, nr. 5, ophæves.</w:t>
            </w:r>
          </w:p>
          <w:p w14:paraId="32B4CD41" w14:textId="77777777" w:rsidR="00B2775E" w:rsidRPr="00BF0B53" w:rsidRDefault="00B2775E" w:rsidP="00BF0B53">
            <w:pPr>
              <w:pStyle w:val="Ingenafstand"/>
              <w:rPr>
                <w:b/>
                <w:bCs/>
              </w:rPr>
            </w:pPr>
          </w:p>
        </w:tc>
      </w:tr>
      <w:tr w:rsidR="00B2775E" w:rsidRPr="00BF0B53" w14:paraId="066431C8" w14:textId="77777777" w:rsidTr="00585CA2">
        <w:tc>
          <w:tcPr>
            <w:tcW w:w="4889" w:type="dxa"/>
          </w:tcPr>
          <w:p w14:paraId="07DA2FD8" w14:textId="3AEF4F66" w:rsidR="00B2775E" w:rsidRPr="00BF0B53" w:rsidRDefault="00B2775E" w:rsidP="00BF0B53">
            <w:pPr>
              <w:pStyle w:val="Ingenafstand"/>
              <w:rPr>
                <w:b/>
                <w:bCs/>
              </w:rPr>
            </w:pPr>
            <w:r w:rsidRPr="00BF0B53">
              <w:rPr>
                <w:b/>
                <w:bCs/>
              </w:rPr>
              <w:t xml:space="preserve">§ 86 </w:t>
            </w:r>
          </w:p>
          <w:p w14:paraId="0BDFDE58" w14:textId="2E965D09" w:rsidR="00B2775E" w:rsidRPr="00BF0B53" w:rsidRDefault="00B2775E" w:rsidP="00BF0B53">
            <w:pPr>
              <w:pStyle w:val="Ingenafstand"/>
            </w:pPr>
            <w:r w:rsidRPr="00BF0B53">
              <w:t xml:space="preserve">  </w:t>
            </w:r>
            <w:r w:rsidRPr="00BF0B53">
              <w:rPr>
                <w:i/>
                <w:iCs/>
              </w:rPr>
              <w:t>Stk. 2.</w:t>
            </w:r>
            <w:r w:rsidRPr="00BF0B53">
              <w:t xml:space="preserve">  Som udbytte anses alt, hvad der udloddes til aktionærer, med undtagelse af friaktier og likvidationsprovenu. Likviderer en hovedaktionær et selskab, som har solgt aktiver over i et andet selskab, hvor vedkommende også er hovedaktionær, anses hovedaktionærens likvidationsprovenu opgjort efter reglerne i § 16, stk. 2, dog som udbytte. Samme forhold gør sig gældende for udbytte til anpartshavere.</w:t>
            </w:r>
          </w:p>
        </w:tc>
        <w:tc>
          <w:tcPr>
            <w:tcW w:w="4889" w:type="dxa"/>
          </w:tcPr>
          <w:p w14:paraId="78B8D1C5" w14:textId="57CEB84E" w:rsidR="00B2775E" w:rsidRPr="00BF0B53" w:rsidRDefault="00B2775E" w:rsidP="00BF0B53">
            <w:pPr>
              <w:pStyle w:val="Ingenafstand"/>
            </w:pPr>
            <w:r w:rsidRPr="00BF0B53">
              <w:rPr>
                <w:b/>
                <w:bCs/>
              </w:rPr>
              <w:t xml:space="preserve">5.  </w:t>
            </w:r>
            <w:r w:rsidRPr="00BF0B53">
              <w:t xml:space="preserve">I § 86, stk. 2, indsættes efter </w:t>
            </w:r>
            <w:r w:rsidR="00833B16">
              <w:t>1</w:t>
            </w:r>
            <w:r w:rsidRPr="00BF0B53">
              <w:t>. pkt.:</w:t>
            </w:r>
          </w:p>
          <w:p w14:paraId="792951B4" w14:textId="77777777" w:rsidR="00B2775E" w:rsidRDefault="00B2775E" w:rsidP="00BF0B53">
            <w:pPr>
              <w:pStyle w:val="Ingenafstand"/>
            </w:pPr>
            <w:r w:rsidRPr="00BF0B53">
              <w:t>”Som udbytte anses desuden det provenu, som opgøres efter § 38, stk. 3.”</w:t>
            </w:r>
          </w:p>
          <w:p w14:paraId="342C5545" w14:textId="77777777" w:rsidR="00C73FAE" w:rsidRDefault="00C73FAE" w:rsidP="00BF0B53">
            <w:pPr>
              <w:pStyle w:val="Ingenafstand"/>
              <w:rPr>
                <w:b/>
                <w:bCs/>
              </w:rPr>
            </w:pPr>
          </w:p>
          <w:p w14:paraId="209F7E58" w14:textId="72B0BB33" w:rsidR="00C73FAE" w:rsidRPr="00886678" w:rsidRDefault="00C73FAE" w:rsidP="00C73FAE">
            <w:pPr>
              <w:pStyle w:val="Ingenafstand"/>
            </w:pPr>
            <w:r>
              <w:t xml:space="preserve">Pkt. </w:t>
            </w:r>
            <w:r w:rsidR="00833B16">
              <w:t>2</w:t>
            </w:r>
            <w:r>
              <w:t xml:space="preserve"> bliver herefter pkt. </w:t>
            </w:r>
            <w:r w:rsidR="00833B16">
              <w:t>3</w:t>
            </w:r>
            <w:r>
              <w:t>.</w:t>
            </w:r>
          </w:p>
          <w:p w14:paraId="26618626" w14:textId="5C02C53D" w:rsidR="00C73FAE" w:rsidRPr="00BF0B53" w:rsidRDefault="00C73FAE" w:rsidP="00BF0B53">
            <w:pPr>
              <w:pStyle w:val="Ingenafstand"/>
              <w:rPr>
                <w:b/>
                <w:bCs/>
              </w:rPr>
            </w:pPr>
          </w:p>
        </w:tc>
      </w:tr>
      <w:tr w:rsidR="00B2775E" w:rsidRPr="00BF0B53" w14:paraId="62B4BC76" w14:textId="77777777" w:rsidTr="00585CA2">
        <w:tc>
          <w:tcPr>
            <w:tcW w:w="4889" w:type="dxa"/>
          </w:tcPr>
          <w:p w14:paraId="0FF2A35C" w14:textId="69E48C66" w:rsidR="00B2775E" w:rsidRPr="00BF0B53" w:rsidRDefault="00A64B4B" w:rsidP="00BF0B53">
            <w:pPr>
              <w:pStyle w:val="Ingenafstand"/>
            </w:pPr>
            <w:r w:rsidRPr="00BF0B53">
              <w:rPr>
                <w:b/>
                <w:bCs/>
              </w:rPr>
              <w:t xml:space="preserve">§ 87. </w:t>
            </w:r>
            <w:r w:rsidRPr="00BF0B53">
              <w:t xml:space="preserve">Når et selskab tilbagekøber medarbejderaktier til videresalg til andre medarbejdere skal selskabet indeholde udbytteskat, der svarer til forskellen mellem den for selskabets skattekommune, jf. § 68, fastsatte samlede udskrivningsprocent, jf. §§ 61-63, og </w:t>
            </w:r>
            <w:r w:rsidRPr="00BF0B53">
              <w:lastRenderedPageBreak/>
              <w:t>den i § 60 fastsatte selskabsskatteprocent, for det pågældende kalenderår.</w:t>
            </w:r>
          </w:p>
          <w:p w14:paraId="5F51A480" w14:textId="77777777" w:rsidR="00A64B4B" w:rsidRPr="00BF0B53" w:rsidRDefault="00A64B4B" w:rsidP="00BF0B53">
            <w:pPr>
              <w:pStyle w:val="Ingenafstand"/>
            </w:pPr>
            <w:r w:rsidRPr="00BF0B53">
              <w:t>Stk. 2. […]</w:t>
            </w:r>
          </w:p>
          <w:p w14:paraId="3F1926FA" w14:textId="77777777" w:rsidR="00A64B4B" w:rsidRPr="00BF0B53" w:rsidRDefault="00A64B4B" w:rsidP="00BF0B53">
            <w:pPr>
              <w:pStyle w:val="Ingenafstand"/>
            </w:pPr>
            <w:r w:rsidRPr="00BF0B53">
              <w:t>[..]</w:t>
            </w:r>
          </w:p>
          <w:p w14:paraId="20E55037" w14:textId="3D07187D" w:rsidR="00A64B4B" w:rsidRPr="00BF0B53" w:rsidRDefault="00A64B4B" w:rsidP="00BF0B53">
            <w:pPr>
              <w:pStyle w:val="Ingenafstand"/>
              <w:rPr>
                <w:b/>
                <w:bCs/>
              </w:rPr>
            </w:pPr>
            <w:r w:rsidRPr="00BF0B53">
              <w:t>Stk. 4. […]</w:t>
            </w:r>
          </w:p>
        </w:tc>
        <w:tc>
          <w:tcPr>
            <w:tcW w:w="4889" w:type="dxa"/>
          </w:tcPr>
          <w:p w14:paraId="2F362ABF" w14:textId="69B5918B" w:rsidR="00B2775E" w:rsidRPr="00BF0B53" w:rsidRDefault="00B2775E" w:rsidP="00BF0B53">
            <w:pPr>
              <w:pStyle w:val="Ingenafstand"/>
            </w:pPr>
            <w:r w:rsidRPr="00BF0B53">
              <w:rPr>
                <w:b/>
                <w:bCs/>
              </w:rPr>
              <w:lastRenderedPageBreak/>
              <w:t xml:space="preserve">6. </w:t>
            </w:r>
            <w:r w:rsidRPr="00BF0B53">
              <w:t xml:space="preserve">§ 87, </w:t>
            </w:r>
            <w:r w:rsidR="00F24CA8" w:rsidRPr="00BF0B53">
              <w:t xml:space="preserve">indsættes som </w:t>
            </w:r>
            <w:r w:rsidRPr="00BF0B53">
              <w:t>stk. 5:</w:t>
            </w:r>
          </w:p>
          <w:p w14:paraId="4C129E4E" w14:textId="15DC494D" w:rsidR="00B2775E" w:rsidRPr="00BF0B53" w:rsidRDefault="00B2775E" w:rsidP="00BF0B53">
            <w:pPr>
              <w:pStyle w:val="Ingenafstand"/>
            </w:pPr>
            <w:r w:rsidRPr="00BF0B53">
              <w:t>”</w:t>
            </w:r>
            <w:r w:rsidR="00C73FAE">
              <w:t xml:space="preserve">  </w:t>
            </w:r>
            <w:r w:rsidRPr="00BF0B53">
              <w:rPr>
                <w:i/>
                <w:iCs/>
              </w:rPr>
              <w:t>Stk. 5.</w:t>
            </w:r>
            <w:r w:rsidRPr="00BF0B53">
              <w:t xml:space="preserve">  Et selskab skal indeholde udbytteskat af det efter § 38, stk. 3, opgjorte provenu på samme måde som nævnt i stk. 1.”</w:t>
            </w:r>
          </w:p>
          <w:p w14:paraId="1843237A" w14:textId="77777777" w:rsidR="00B2775E" w:rsidRPr="00BF0B53" w:rsidRDefault="00B2775E" w:rsidP="00BF0B53">
            <w:pPr>
              <w:pStyle w:val="Ingenafstand"/>
              <w:rPr>
                <w:b/>
                <w:bCs/>
              </w:rPr>
            </w:pPr>
          </w:p>
        </w:tc>
      </w:tr>
      <w:tr w:rsidR="00A64B4B" w:rsidRPr="00BF0B53" w14:paraId="5C6AA6EC" w14:textId="77777777" w:rsidTr="00585CA2">
        <w:tc>
          <w:tcPr>
            <w:tcW w:w="4889" w:type="dxa"/>
          </w:tcPr>
          <w:p w14:paraId="6E0FFDCA" w14:textId="77777777" w:rsidR="00A64B4B" w:rsidRPr="00BF0B53" w:rsidRDefault="00A64B4B" w:rsidP="00BF0B53">
            <w:pPr>
              <w:pStyle w:val="Ingenafstand"/>
            </w:pPr>
            <w:r w:rsidRPr="00BF0B53">
              <w:rPr>
                <w:b/>
                <w:bCs/>
              </w:rPr>
              <w:t xml:space="preserve">§ 105. </w:t>
            </w:r>
            <w:r w:rsidRPr="00BF0B53">
              <w:t>På samme måde som anført i § 102, dømmes den, der forsætligt eller af grov uagtsomhed:</w:t>
            </w:r>
          </w:p>
          <w:p w14:paraId="0AA7237C" w14:textId="77777777" w:rsidR="00A64B4B" w:rsidRPr="00BF0B53" w:rsidRDefault="00A64B4B" w:rsidP="00BF0B53">
            <w:pPr>
              <w:pStyle w:val="Ingenafstand"/>
            </w:pPr>
            <w:r w:rsidRPr="00BF0B53">
              <w:t>1) […]</w:t>
            </w:r>
          </w:p>
          <w:p w14:paraId="32B87F4C" w14:textId="77777777" w:rsidR="00A64B4B" w:rsidRPr="00BF0B53" w:rsidRDefault="00A64B4B" w:rsidP="00BF0B53">
            <w:pPr>
              <w:pStyle w:val="Ingenafstand"/>
            </w:pPr>
            <w:r w:rsidRPr="00BF0B53">
              <w:t>[..]</w:t>
            </w:r>
          </w:p>
          <w:p w14:paraId="4B4F4FCB" w14:textId="165A1506" w:rsidR="00A64B4B" w:rsidRPr="00BF0B53" w:rsidRDefault="00A64B4B" w:rsidP="00BF0B53">
            <w:pPr>
              <w:pStyle w:val="Ingenafstand"/>
            </w:pPr>
            <w:r w:rsidRPr="00BF0B53">
              <w:t>8) […]</w:t>
            </w:r>
          </w:p>
          <w:p w14:paraId="480FEFEF" w14:textId="60D58DCB" w:rsidR="00A64B4B" w:rsidRPr="00BF0B53" w:rsidRDefault="00A64B4B" w:rsidP="00BF0B53">
            <w:pPr>
              <w:pStyle w:val="Ingenafstand"/>
              <w:rPr>
                <w:b/>
                <w:bCs/>
              </w:rPr>
            </w:pPr>
          </w:p>
        </w:tc>
        <w:tc>
          <w:tcPr>
            <w:tcW w:w="4889" w:type="dxa"/>
          </w:tcPr>
          <w:p w14:paraId="6BD86AC6" w14:textId="77777777" w:rsidR="00A64B4B" w:rsidRPr="00BF0B53" w:rsidRDefault="00A64B4B" w:rsidP="00BF0B53">
            <w:pPr>
              <w:pStyle w:val="Ingenafstand"/>
            </w:pPr>
            <w:r w:rsidRPr="00BF0B53">
              <w:rPr>
                <w:b/>
                <w:bCs/>
              </w:rPr>
              <w:t xml:space="preserve">7.  </w:t>
            </w:r>
            <w:r w:rsidRPr="00BF0B53">
              <w:t>I § 105, stk. 1, indsættes som nr. 9:</w:t>
            </w:r>
          </w:p>
          <w:p w14:paraId="6885236A" w14:textId="77777777" w:rsidR="00A64B4B" w:rsidRPr="00BF0B53" w:rsidRDefault="00A64B4B" w:rsidP="00BF0B53">
            <w:pPr>
              <w:pStyle w:val="Ingenafstand"/>
            </w:pPr>
            <w:r w:rsidRPr="00BF0B53">
              <w:t>”9)  Undlader rettidigt at indberette ophør af skattepligt efter § 38, stk. 4.”</w:t>
            </w:r>
          </w:p>
          <w:p w14:paraId="267472F3" w14:textId="77777777" w:rsidR="00A64B4B" w:rsidRPr="00BF0B53" w:rsidRDefault="00A64B4B" w:rsidP="00BF0B53">
            <w:pPr>
              <w:pStyle w:val="Ingenafstand"/>
              <w:rPr>
                <w:b/>
                <w:bCs/>
              </w:rPr>
            </w:pPr>
          </w:p>
        </w:tc>
      </w:tr>
      <w:tr w:rsidR="00F24CA8" w:rsidRPr="00BF0B53" w14:paraId="40EA0205" w14:textId="77777777" w:rsidTr="00585CA2">
        <w:tc>
          <w:tcPr>
            <w:tcW w:w="4889" w:type="dxa"/>
          </w:tcPr>
          <w:p w14:paraId="001DF61F" w14:textId="77777777" w:rsidR="00F24CA8" w:rsidRPr="00BF0B53" w:rsidRDefault="00F24CA8" w:rsidP="00BF0B53">
            <w:pPr>
              <w:pStyle w:val="Ingenafstand"/>
              <w:rPr>
                <w:b/>
                <w:bCs/>
              </w:rPr>
            </w:pPr>
          </w:p>
        </w:tc>
        <w:tc>
          <w:tcPr>
            <w:tcW w:w="4889" w:type="dxa"/>
          </w:tcPr>
          <w:p w14:paraId="5F3B30A2" w14:textId="77777777" w:rsidR="00C73FAE" w:rsidRDefault="00C73FAE" w:rsidP="00BF0B53">
            <w:pPr>
              <w:pStyle w:val="Ingenafstand"/>
              <w:jc w:val="center"/>
              <w:rPr>
                <w:b/>
                <w:bCs/>
              </w:rPr>
            </w:pPr>
          </w:p>
          <w:p w14:paraId="278A194E" w14:textId="7AF68AE3" w:rsidR="00F24CA8" w:rsidRPr="00BF0B53" w:rsidRDefault="00F24CA8" w:rsidP="00BF0B53">
            <w:pPr>
              <w:pStyle w:val="Ingenafstand"/>
              <w:jc w:val="center"/>
              <w:rPr>
                <w:b/>
                <w:bCs/>
              </w:rPr>
            </w:pPr>
            <w:r w:rsidRPr="00BF0B53">
              <w:rPr>
                <w:b/>
                <w:bCs/>
              </w:rPr>
              <w:t>§ 2</w:t>
            </w:r>
          </w:p>
          <w:p w14:paraId="77F98253" w14:textId="77777777" w:rsidR="00F24CA8" w:rsidRPr="00BF0B53" w:rsidRDefault="00F24CA8" w:rsidP="00BF0B53">
            <w:pPr>
              <w:pStyle w:val="Ingenafstand"/>
            </w:pPr>
          </w:p>
          <w:p w14:paraId="3A09A4D0" w14:textId="77777777" w:rsidR="00F24CA8" w:rsidRPr="00BF0B53" w:rsidRDefault="00F24CA8" w:rsidP="00BF0B53">
            <w:pPr>
              <w:pStyle w:val="Ingenafstand"/>
            </w:pPr>
            <w:r w:rsidRPr="00BF0B53">
              <w:t>Forslaget træder i kraft den 1. januar 2026, jf. dog stk. 3.</w:t>
            </w:r>
          </w:p>
          <w:p w14:paraId="1F048061" w14:textId="77777777" w:rsidR="00F24CA8" w:rsidRPr="00BF0B53" w:rsidRDefault="00F24CA8" w:rsidP="00BF0B53">
            <w:pPr>
              <w:pStyle w:val="Ingenafstand"/>
            </w:pPr>
            <w:r w:rsidRPr="00BF0B53">
              <w:rPr>
                <w:i/>
                <w:iCs/>
              </w:rPr>
              <w:t xml:space="preserve">  Stk. 2.  </w:t>
            </w:r>
            <w:r w:rsidRPr="00BF0B53">
              <w:t>Forslaget har virkning fra og med indkomståret 2026, jf. dog stk. 3.</w:t>
            </w:r>
          </w:p>
          <w:p w14:paraId="0ABDC14A" w14:textId="75F872F0" w:rsidR="00F24CA8" w:rsidRPr="00BF0B53" w:rsidRDefault="00F24CA8" w:rsidP="00BF0B53">
            <w:pPr>
              <w:pStyle w:val="Ingenafstand"/>
            </w:pPr>
            <w:r w:rsidRPr="00BF0B53">
              <w:t xml:space="preserve">  </w:t>
            </w:r>
            <w:r w:rsidRPr="00BF0B53">
              <w:rPr>
                <w:i/>
                <w:iCs/>
              </w:rPr>
              <w:t>Stk. 3.</w:t>
            </w:r>
            <w:r w:rsidRPr="00BF0B53">
              <w:t xml:space="preserve">  </w:t>
            </w:r>
            <w:r w:rsidR="00833B16">
              <w:t xml:space="preserve">Den i </w:t>
            </w:r>
            <w:r w:rsidRPr="00BF0B53">
              <w:t xml:space="preserve">§ 1, nr. 2, stk. 3 foreslåede § 38, stk. 3, har virkning for selskaber, som ophører med at være skattepligtige efter § 1, stk. 1, nr. 3-13, fra og med den 1. juni 2025. Udbytteskatter, der </w:t>
            </w:r>
            <w:r w:rsidR="00833B16">
              <w:t xml:space="preserve">skyldes ophør i 2025 </w:t>
            </w:r>
            <w:r w:rsidRPr="00BF0B53">
              <w:t>omfattet af 1. pkt., skal indberettes inden 1</w:t>
            </w:r>
            <w:r w:rsidR="00C73FAE">
              <w:t>5</w:t>
            </w:r>
            <w:r w:rsidRPr="00BF0B53">
              <w:t>. januar 2026, forfalder til betaling den 1. februar 2026.</w:t>
            </w:r>
          </w:p>
          <w:p w14:paraId="1877A462" w14:textId="77777777" w:rsidR="00F24CA8" w:rsidRPr="00BF0B53" w:rsidRDefault="00F24CA8" w:rsidP="00BF0B53">
            <w:pPr>
              <w:pStyle w:val="Ingenafstand"/>
              <w:rPr>
                <w:b/>
                <w:bCs/>
              </w:rPr>
            </w:pPr>
          </w:p>
        </w:tc>
      </w:tr>
    </w:tbl>
    <w:p w14:paraId="0DE8D5EA" w14:textId="77777777" w:rsidR="00585CA2" w:rsidRPr="00BF0B53" w:rsidRDefault="00585CA2" w:rsidP="00BF0B53">
      <w:pPr>
        <w:pStyle w:val="Ingenafstand"/>
      </w:pPr>
    </w:p>
    <w:p w14:paraId="63796972" w14:textId="77777777" w:rsidR="0086790B" w:rsidRPr="00BF0B53" w:rsidRDefault="0086790B" w:rsidP="00BF0B53">
      <w:pPr>
        <w:pStyle w:val="Ingenafstand"/>
      </w:pPr>
    </w:p>
    <w:sectPr w:rsidR="0086790B" w:rsidRPr="00BF0B53" w:rsidSect="00C20D75">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F5DF0" w14:textId="77777777" w:rsidR="00AB1EF2" w:rsidRDefault="00AB1EF2" w:rsidP="00B2447D">
      <w:pPr>
        <w:spacing w:line="240" w:lineRule="auto"/>
      </w:pPr>
      <w:r>
        <w:separator/>
      </w:r>
    </w:p>
  </w:endnote>
  <w:endnote w:type="continuationSeparator" w:id="0">
    <w:p w14:paraId="6E3FBEA0" w14:textId="77777777" w:rsidR="00AB1EF2" w:rsidRDefault="00AB1EF2" w:rsidP="00B24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C15F" w14:textId="16C7CC90" w:rsidR="005B2B50" w:rsidRDefault="005B2B50">
    <w:pPr>
      <w:pStyle w:val="Sidefod"/>
    </w:pPr>
    <w:r>
      <w:tab/>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3BF0D" w14:textId="7F78E935" w:rsidR="005B2B50" w:rsidRDefault="005B2B50">
    <w:pPr>
      <w:pStyle w:val="Sidefod"/>
    </w:pPr>
    <w:r>
      <w:t>AN sagsnr.: 2025-3664</w:t>
    </w:r>
    <w:r>
      <w:tab/>
    </w:r>
    <w:r>
      <w:fldChar w:fldCharType="begin"/>
    </w:r>
    <w:r>
      <w:instrText>PAGE   \* MERGEFORMAT</w:instrText>
    </w:r>
    <w:r>
      <w:fldChar w:fldCharType="separate"/>
    </w:r>
    <w:r>
      <w:t>1</w:t>
    </w:r>
    <w:r>
      <w:fldChar w:fldCharType="end"/>
    </w:r>
  </w:p>
  <w:p w14:paraId="1AD7FE3D" w14:textId="3D11152B" w:rsidR="005B2B50" w:rsidRDefault="005B2B50">
    <w:pPr>
      <w:pStyle w:val="Sidefod"/>
    </w:pPr>
    <w:r>
      <w:t>EM 2025/xx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CC14" w14:textId="77777777" w:rsidR="00AB1EF2" w:rsidRDefault="00AB1EF2" w:rsidP="00B2447D">
      <w:pPr>
        <w:spacing w:line="240" w:lineRule="auto"/>
      </w:pPr>
      <w:r>
        <w:separator/>
      </w:r>
    </w:p>
  </w:footnote>
  <w:footnote w:type="continuationSeparator" w:id="0">
    <w:p w14:paraId="47815DF7" w14:textId="77777777" w:rsidR="00AB1EF2" w:rsidRDefault="00AB1EF2" w:rsidP="00B24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7B25" w14:textId="520EF8B4" w:rsidR="00B2447D" w:rsidRPr="00B2447D" w:rsidRDefault="00A15F64">
    <w:pPr>
      <w:pStyle w:val="Sidehoved"/>
      <w:rPr>
        <w:lang w:val="en-US"/>
      </w:rPr>
    </w:pPr>
    <w:r>
      <w:rPr>
        <w:lang w:val="en-US"/>
      </w:rPr>
      <w:t>10</w:t>
    </w:r>
    <w:r w:rsidR="00B2447D">
      <w:rPr>
        <w:lang w:val="en-US"/>
      </w:rPr>
      <w:t>-0</w:t>
    </w:r>
    <w:r>
      <w:rPr>
        <w:lang w:val="en-US"/>
      </w:rPr>
      <w:t>6</w:t>
    </w:r>
    <w:r w:rsidR="00B2447D">
      <w:rPr>
        <w:lang w:val="en-US"/>
      </w:rPr>
      <w:t>-2025</w:t>
    </w:r>
    <w:r w:rsidR="00B2447D">
      <w:rPr>
        <w:lang w:val="en-US"/>
      </w:rPr>
      <w:tab/>
    </w:r>
    <w:r w:rsidR="00B2447D">
      <w:rPr>
        <w:lang w:val="en-US"/>
      </w:rPr>
      <w:tab/>
      <w:t>EM2025/xx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AC78" w14:textId="129AF472" w:rsidR="005B2B50" w:rsidRPr="00B2447D" w:rsidRDefault="006346A6" w:rsidP="005B2B50">
    <w:pPr>
      <w:pStyle w:val="Sidehoved"/>
      <w:rPr>
        <w:lang w:val="en-US"/>
      </w:rPr>
    </w:pPr>
    <w:r>
      <w:rPr>
        <w:lang w:val="en-US"/>
      </w:rPr>
      <w:t>10</w:t>
    </w:r>
    <w:r w:rsidR="005B2B50">
      <w:rPr>
        <w:lang w:val="en-US"/>
      </w:rPr>
      <w:t>-0</w:t>
    </w:r>
    <w:r>
      <w:rPr>
        <w:lang w:val="en-US"/>
      </w:rPr>
      <w:t>6</w:t>
    </w:r>
    <w:r w:rsidR="005B2B50">
      <w:rPr>
        <w:lang w:val="en-US"/>
      </w:rPr>
      <w:t>-2025</w:t>
    </w:r>
    <w:r w:rsidR="005B2B50">
      <w:rPr>
        <w:lang w:val="en-US"/>
      </w:rPr>
      <w:tab/>
    </w:r>
    <w:r w:rsidR="005B2B50">
      <w:rPr>
        <w:lang w:val="en-US"/>
      </w:rPr>
      <w:tab/>
      <w:t>EM2025/xx</w:t>
    </w:r>
  </w:p>
  <w:p w14:paraId="45BDF710" w14:textId="77777777" w:rsidR="005B2B50" w:rsidRDefault="005B2B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45DC7"/>
    <w:multiLevelType w:val="hybridMultilevel"/>
    <w:tmpl w:val="AAC842C8"/>
    <w:lvl w:ilvl="0" w:tplc="5E901770">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9E106AA"/>
    <w:multiLevelType w:val="hybridMultilevel"/>
    <w:tmpl w:val="DFC4F61C"/>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F51D45"/>
    <w:multiLevelType w:val="hybridMultilevel"/>
    <w:tmpl w:val="34645B0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6B0E4C90"/>
    <w:multiLevelType w:val="hybridMultilevel"/>
    <w:tmpl w:val="F0907F84"/>
    <w:lvl w:ilvl="0" w:tplc="04060001">
      <w:start w:val="1"/>
      <w:numFmt w:val="bullet"/>
      <w:lvlText w:val=""/>
      <w:lvlJc w:val="left"/>
      <w:pPr>
        <w:ind w:left="781" w:hanging="360"/>
      </w:pPr>
      <w:rPr>
        <w:rFonts w:ascii="Symbol" w:hAnsi="Symbol" w:hint="default"/>
      </w:rPr>
    </w:lvl>
    <w:lvl w:ilvl="1" w:tplc="04060003" w:tentative="1">
      <w:start w:val="1"/>
      <w:numFmt w:val="bullet"/>
      <w:lvlText w:val="o"/>
      <w:lvlJc w:val="left"/>
      <w:pPr>
        <w:ind w:left="1501" w:hanging="360"/>
      </w:pPr>
      <w:rPr>
        <w:rFonts w:ascii="Courier New" w:hAnsi="Courier New" w:cs="Courier New" w:hint="default"/>
      </w:rPr>
    </w:lvl>
    <w:lvl w:ilvl="2" w:tplc="04060005" w:tentative="1">
      <w:start w:val="1"/>
      <w:numFmt w:val="bullet"/>
      <w:lvlText w:val=""/>
      <w:lvlJc w:val="left"/>
      <w:pPr>
        <w:ind w:left="2221" w:hanging="360"/>
      </w:pPr>
      <w:rPr>
        <w:rFonts w:ascii="Wingdings" w:hAnsi="Wingdings" w:hint="default"/>
      </w:rPr>
    </w:lvl>
    <w:lvl w:ilvl="3" w:tplc="04060001" w:tentative="1">
      <w:start w:val="1"/>
      <w:numFmt w:val="bullet"/>
      <w:lvlText w:val=""/>
      <w:lvlJc w:val="left"/>
      <w:pPr>
        <w:ind w:left="2941" w:hanging="360"/>
      </w:pPr>
      <w:rPr>
        <w:rFonts w:ascii="Symbol" w:hAnsi="Symbol" w:hint="default"/>
      </w:rPr>
    </w:lvl>
    <w:lvl w:ilvl="4" w:tplc="04060003" w:tentative="1">
      <w:start w:val="1"/>
      <w:numFmt w:val="bullet"/>
      <w:lvlText w:val="o"/>
      <w:lvlJc w:val="left"/>
      <w:pPr>
        <w:ind w:left="3661" w:hanging="360"/>
      </w:pPr>
      <w:rPr>
        <w:rFonts w:ascii="Courier New" w:hAnsi="Courier New" w:cs="Courier New" w:hint="default"/>
      </w:rPr>
    </w:lvl>
    <w:lvl w:ilvl="5" w:tplc="04060005" w:tentative="1">
      <w:start w:val="1"/>
      <w:numFmt w:val="bullet"/>
      <w:lvlText w:val=""/>
      <w:lvlJc w:val="left"/>
      <w:pPr>
        <w:ind w:left="4381" w:hanging="360"/>
      </w:pPr>
      <w:rPr>
        <w:rFonts w:ascii="Wingdings" w:hAnsi="Wingdings" w:hint="default"/>
      </w:rPr>
    </w:lvl>
    <w:lvl w:ilvl="6" w:tplc="04060001" w:tentative="1">
      <w:start w:val="1"/>
      <w:numFmt w:val="bullet"/>
      <w:lvlText w:val=""/>
      <w:lvlJc w:val="left"/>
      <w:pPr>
        <w:ind w:left="5101" w:hanging="360"/>
      </w:pPr>
      <w:rPr>
        <w:rFonts w:ascii="Symbol" w:hAnsi="Symbol" w:hint="default"/>
      </w:rPr>
    </w:lvl>
    <w:lvl w:ilvl="7" w:tplc="04060003" w:tentative="1">
      <w:start w:val="1"/>
      <w:numFmt w:val="bullet"/>
      <w:lvlText w:val="o"/>
      <w:lvlJc w:val="left"/>
      <w:pPr>
        <w:ind w:left="5821" w:hanging="360"/>
      </w:pPr>
      <w:rPr>
        <w:rFonts w:ascii="Courier New" w:hAnsi="Courier New" w:cs="Courier New" w:hint="default"/>
      </w:rPr>
    </w:lvl>
    <w:lvl w:ilvl="8" w:tplc="04060005" w:tentative="1">
      <w:start w:val="1"/>
      <w:numFmt w:val="bullet"/>
      <w:lvlText w:val=""/>
      <w:lvlJc w:val="left"/>
      <w:pPr>
        <w:ind w:left="6541" w:hanging="360"/>
      </w:pPr>
      <w:rPr>
        <w:rFonts w:ascii="Wingdings" w:hAnsi="Wingdings" w:hint="default"/>
      </w:rPr>
    </w:lvl>
  </w:abstractNum>
  <w:abstractNum w:abstractNumId="4" w15:restartNumberingAfterBreak="0">
    <w:nsid w:val="730C5B98"/>
    <w:multiLevelType w:val="hybridMultilevel"/>
    <w:tmpl w:val="FD881874"/>
    <w:lvl w:ilvl="0" w:tplc="9BFED4D8">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04645815">
    <w:abstractNumId w:val="0"/>
  </w:num>
  <w:num w:numId="2" w16cid:durableId="1739404543">
    <w:abstractNumId w:val="4"/>
  </w:num>
  <w:num w:numId="3" w16cid:durableId="1157696618">
    <w:abstractNumId w:val="3"/>
  </w:num>
  <w:num w:numId="4" w16cid:durableId="1414473816">
    <w:abstractNumId w:val="1"/>
  </w:num>
  <w:num w:numId="5" w16cid:durableId="2097239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10BF"/>
    <w:rsid w:val="0000792D"/>
    <w:rsid w:val="00021711"/>
    <w:rsid w:val="00030843"/>
    <w:rsid w:val="00032136"/>
    <w:rsid w:val="000618CE"/>
    <w:rsid w:val="000701F5"/>
    <w:rsid w:val="0007167E"/>
    <w:rsid w:val="00071C9A"/>
    <w:rsid w:val="00074F3D"/>
    <w:rsid w:val="00091D90"/>
    <w:rsid w:val="00095F0B"/>
    <w:rsid w:val="000A2EE3"/>
    <w:rsid w:val="000C1B2D"/>
    <w:rsid w:val="000D301D"/>
    <w:rsid w:val="000E1B03"/>
    <w:rsid w:val="000F4E08"/>
    <w:rsid w:val="00104243"/>
    <w:rsid w:val="00105FE4"/>
    <w:rsid w:val="00125D01"/>
    <w:rsid w:val="00141532"/>
    <w:rsid w:val="001510E8"/>
    <w:rsid w:val="0016059A"/>
    <w:rsid w:val="00165E97"/>
    <w:rsid w:val="00166430"/>
    <w:rsid w:val="0017461B"/>
    <w:rsid w:val="001756FD"/>
    <w:rsid w:val="0018456F"/>
    <w:rsid w:val="00194935"/>
    <w:rsid w:val="001A4D8F"/>
    <w:rsid w:val="001B131F"/>
    <w:rsid w:val="001B1BC1"/>
    <w:rsid w:val="001C32E6"/>
    <w:rsid w:val="001C380C"/>
    <w:rsid w:val="001E4220"/>
    <w:rsid w:val="001F6D39"/>
    <w:rsid w:val="001F7D0B"/>
    <w:rsid w:val="00210BCB"/>
    <w:rsid w:val="00241F3C"/>
    <w:rsid w:val="00245DD9"/>
    <w:rsid w:val="00257A4E"/>
    <w:rsid w:val="0026272E"/>
    <w:rsid w:val="002665F0"/>
    <w:rsid w:val="002672FF"/>
    <w:rsid w:val="00281668"/>
    <w:rsid w:val="00285579"/>
    <w:rsid w:val="002A3D3F"/>
    <w:rsid w:val="002B6830"/>
    <w:rsid w:val="002C12A3"/>
    <w:rsid w:val="002C4153"/>
    <w:rsid w:val="002F2546"/>
    <w:rsid w:val="00312563"/>
    <w:rsid w:val="003177A9"/>
    <w:rsid w:val="0032343C"/>
    <w:rsid w:val="00327E87"/>
    <w:rsid w:val="00340E5B"/>
    <w:rsid w:val="00355DB8"/>
    <w:rsid w:val="00362B4F"/>
    <w:rsid w:val="003664F6"/>
    <w:rsid w:val="003708B1"/>
    <w:rsid w:val="003711CE"/>
    <w:rsid w:val="003924D6"/>
    <w:rsid w:val="003C117D"/>
    <w:rsid w:val="003D1666"/>
    <w:rsid w:val="003E3241"/>
    <w:rsid w:val="003E36E5"/>
    <w:rsid w:val="003E577C"/>
    <w:rsid w:val="003E711B"/>
    <w:rsid w:val="0040387A"/>
    <w:rsid w:val="00410DB8"/>
    <w:rsid w:val="00413F47"/>
    <w:rsid w:val="00417158"/>
    <w:rsid w:val="00427BF9"/>
    <w:rsid w:val="00436D49"/>
    <w:rsid w:val="00445503"/>
    <w:rsid w:val="00477260"/>
    <w:rsid w:val="004A4EC1"/>
    <w:rsid w:val="004A6C3B"/>
    <w:rsid w:val="004B1554"/>
    <w:rsid w:val="004B4683"/>
    <w:rsid w:val="004C6851"/>
    <w:rsid w:val="004D6C65"/>
    <w:rsid w:val="0051451E"/>
    <w:rsid w:val="00526D38"/>
    <w:rsid w:val="00530484"/>
    <w:rsid w:val="00551850"/>
    <w:rsid w:val="0056488B"/>
    <w:rsid w:val="00585CA2"/>
    <w:rsid w:val="005927AD"/>
    <w:rsid w:val="005A15F4"/>
    <w:rsid w:val="005A33DF"/>
    <w:rsid w:val="005B2B50"/>
    <w:rsid w:val="005C5E35"/>
    <w:rsid w:val="005C6A40"/>
    <w:rsid w:val="005D0647"/>
    <w:rsid w:val="005E2EC3"/>
    <w:rsid w:val="005E5E13"/>
    <w:rsid w:val="005E770A"/>
    <w:rsid w:val="005E7C7C"/>
    <w:rsid w:val="00600C4A"/>
    <w:rsid w:val="00602472"/>
    <w:rsid w:val="006059C2"/>
    <w:rsid w:val="00610DA8"/>
    <w:rsid w:val="0062106E"/>
    <w:rsid w:val="00622B84"/>
    <w:rsid w:val="00627837"/>
    <w:rsid w:val="0063432F"/>
    <w:rsid w:val="006346A6"/>
    <w:rsid w:val="00643FA3"/>
    <w:rsid w:val="00646AC3"/>
    <w:rsid w:val="0066154D"/>
    <w:rsid w:val="00662B0A"/>
    <w:rsid w:val="00666530"/>
    <w:rsid w:val="006707D9"/>
    <w:rsid w:val="00674EE2"/>
    <w:rsid w:val="00674FD1"/>
    <w:rsid w:val="006777A7"/>
    <w:rsid w:val="00694BA3"/>
    <w:rsid w:val="006D1521"/>
    <w:rsid w:val="006E2027"/>
    <w:rsid w:val="006F4925"/>
    <w:rsid w:val="006F4B78"/>
    <w:rsid w:val="00701876"/>
    <w:rsid w:val="007028B8"/>
    <w:rsid w:val="007129E1"/>
    <w:rsid w:val="007165AA"/>
    <w:rsid w:val="00724F56"/>
    <w:rsid w:val="00754E47"/>
    <w:rsid w:val="007564ED"/>
    <w:rsid w:val="00762F25"/>
    <w:rsid w:val="00770942"/>
    <w:rsid w:val="007719A4"/>
    <w:rsid w:val="007727C3"/>
    <w:rsid w:val="007731F3"/>
    <w:rsid w:val="007739E8"/>
    <w:rsid w:val="007741A2"/>
    <w:rsid w:val="0077695C"/>
    <w:rsid w:val="00791C57"/>
    <w:rsid w:val="00795AFE"/>
    <w:rsid w:val="007E79B2"/>
    <w:rsid w:val="007E7FD8"/>
    <w:rsid w:val="007F34C7"/>
    <w:rsid w:val="007F35C3"/>
    <w:rsid w:val="007F4B5B"/>
    <w:rsid w:val="00804123"/>
    <w:rsid w:val="00833B16"/>
    <w:rsid w:val="00861F7C"/>
    <w:rsid w:val="0086790B"/>
    <w:rsid w:val="008700C2"/>
    <w:rsid w:val="00873522"/>
    <w:rsid w:val="008A054C"/>
    <w:rsid w:val="008A10BF"/>
    <w:rsid w:val="008B259A"/>
    <w:rsid w:val="008C58E7"/>
    <w:rsid w:val="008D6B0C"/>
    <w:rsid w:val="009020D2"/>
    <w:rsid w:val="0090261C"/>
    <w:rsid w:val="00907700"/>
    <w:rsid w:val="0093081B"/>
    <w:rsid w:val="0094103E"/>
    <w:rsid w:val="009445DA"/>
    <w:rsid w:val="00966472"/>
    <w:rsid w:val="00970976"/>
    <w:rsid w:val="00984D39"/>
    <w:rsid w:val="00985618"/>
    <w:rsid w:val="009B3BA5"/>
    <w:rsid w:val="009C70E6"/>
    <w:rsid w:val="009C78B1"/>
    <w:rsid w:val="009D08AA"/>
    <w:rsid w:val="009E2C16"/>
    <w:rsid w:val="009F2C33"/>
    <w:rsid w:val="00A01F1C"/>
    <w:rsid w:val="00A0520F"/>
    <w:rsid w:val="00A070E9"/>
    <w:rsid w:val="00A15F64"/>
    <w:rsid w:val="00A2503C"/>
    <w:rsid w:val="00A27B84"/>
    <w:rsid w:val="00A45B34"/>
    <w:rsid w:val="00A45FB4"/>
    <w:rsid w:val="00A64B4B"/>
    <w:rsid w:val="00A66BEE"/>
    <w:rsid w:val="00A73E5D"/>
    <w:rsid w:val="00A80CA7"/>
    <w:rsid w:val="00A8244B"/>
    <w:rsid w:val="00A86C90"/>
    <w:rsid w:val="00AB1EF2"/>
    <w:rsid w:val="00AB5894"/>
    <w:rsid w:val="00AD6D4A"/>
    <w:rsid w:val="00AD7E62"/>
    <w:rsid w:val="00AE40CB"/>
    <w:rsid w:val="00AF7A7C"/>
    <w:rsid w:val="00B214B1"/>
    <w:rsid w:val="00B243B9"/>
    <w:rsid w:val="00B2447D"/>
    <w:rsid w:val="00B2484E"/>
    <w:rsid w:val="00B25A0A"/>
    <w:rsid w:val="00B2775E"/>
    <w:rsid w:val="00B92DBD"/>
    <w:rsid w:val="00BA1924"/>
    <w:rsid w:val="00BA5EF1"/>
    <w:rsid w:val="00BA7D5C"/>
    <w:rsid w:val="00BB5038"/>
    <w:rsid w:val="00BC3EAE"/>
    <w:rsid w:val="00BC5C44"/>
    <w:rsid w:val="00BC76B2"/>
    <w:rsid w:val="00BE1A78"/>
    <w:rsid w:val="00BF0B53"/>
    <w:rsid w:val="00C02208"/>
    <w:rsid w:val="00C20D75"/>
    <w:rsid w:val="00C25F83"/>
    <w:rsid w:val="00C2789E"/>
    <w:rsid w:val="00C3419D"/>
    <w:rsid w:val="00C367A3"/>
    <w:rsid w:val="00C449C7"/>
    <w:rsid w:val="00C73142"/>
    <w:rsid w:val="00C73FAE"/>
    <w:rsid w:val="00C76B7A"/>
    <w:rsid w:val="00C778F3"/>
    <w:rsid w:val="00C77990"/>
    <w:rsid w:val="00C92091"/>
    <w:rsid w:val="00CA6B18"/>
    <w:rsid w:val="00CB34DF"/>
    <w:rsid w:val="00CC1FFA"/>
    <w:rsid w:val="00CD077B"/>
    <w:rsid w:val="00CD556F"/>
    <w:rsid w:val="00CD787B"/>
    <w:rsid w:val="00D075B0"/>
    <w:rsid w:val="00D26AC4"/>
    <w:rsid w:val="00D439E0"/>
    <w:rsid w:val="00D45BAA"/>
    <w:rsid w:val="00D478CD"/>
    <w:rsid w:val="00D47C69"/>
    <w:rsid w:val="00D70AF0"/>
    <w:rsid w:val="00D71C9F"/>
    <w:rsid w:val="00D76793"/>
    <w:rsid w:val="00DB26F4"/>
    <w:rsid w:val="00DB78D7"/>
    <w:rsid w:val="00DC137B"/>
    <w:rsid w:val="00DC33C2"/>
    <w:rsid w:val="00DD47C0"/>
    <w:rsid w:val="00DE714F"/>
    <w:rsid w:val="00E14EA3"/>
    <w:rsid w:val="00E22F78"/>
    <w:rsid w:val="00E33B94"/>
    <w:rsid w:val="00E47A74"/>
    <w:rsid w:val="00E5351E"/>
    <w:rsid w:val="00E714FF"/>
    <w:rsid w:val="00ED2859"/>
    <w:rsid w:val="00EE36DF"/>
    <w:rsid w:val="00EF7358"/>
    <w:rsid w:val="00F038B5"/>
    <w:rsid w:val="00F04AE1"/>
    <w:rsid w:val="00F117A9"/>
    <w:rsid w:val="00F142BF"/>
    <w:rsid w:val="00F214CA"/>
    <w:rsid w:val="00F2498D"/>
    <w:rsid w:val="00F24CA8"/>
    <w:rsid w:val="00F44249"/>
    <w:rsid w:val="00F558BB"/>
    <w:rsid w:val="00F56124"/>
    <w:rsid w:val="00F569A8"/>
    <w:rsid w:val="00F65465"/>
    <w:rsid w:val="00F7604B"/>
    <w:rsid w:val="00F87B1B"/>
    <w:rsid w:val="00F91CE8"/>
    <w:rsid w:val="00F936AD"/>
    <w:rsid w:val="00FB101E"/>
    <w:rsid w:val="00FB3742"/>
    <w:rsid w:val="00FD13BC"/>
    <w:rsid w:val="00FF1C6A"/>
    <w:rsid w:val="00FF6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E32E3"/>
  <w15:docId w15:val="{237F5021-84BB-4F42-8CCB-512F4AFE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47D"/>
    <w:pPr>
      <w:spacing w:after="0" w:line="288"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basedOn w:val="Normal"/>
    <w:uiPriority w:val="1"/>
    <w:qFormat/>
    <w:rsid w:val="00B2447D"/>
  </w:style>
  <w:style w:type="paragraph" w:styleId="Sidehoved">
    <w:name w:val="header"/>
    <w:basedOn w:val="Normal"/>
    <w:link w:val="SidehovedTegn"/>
    <w:uiPriority w:val="99"/>
    <w:unhideWhenUsed/>
    <w:rsid w:val="00B2447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2447D"/>
    <w:rPr>
      <w:rFonts w:ascii="Times New Roman" w:hAnsi="Times New Roman" w:cs="Times New Roman"/>
      <w:sz w:val="24"/>
      <w:szCs w:val="24"/>
    </w:rPr>
  </w:style>
  <w:style w:type="paragraph" w:styleId="Sidefod">
    <w:name w:val="footer"/>
    <w:basedOn w:val="Normal"/>
    <w:link w:val="SidefodTegn"/>
    <w:uiPriority w:val="99"/>
    <w:unhideWhenUsed/>
    <w:rsid w:val="00B2447D"/>
    <w:pPr>
      <w:tabs>
        <w:tab w:val="center" w:pos="4819"/>
        <w:tab w:val="right" w:pos="9638"/>
      </w:tabs>
      <w:spacing w:line="240" w:lineRule="auto"/>
    </w:pPr>
  </w:style>
  <w:style w:type="character" w:customStyle="1" w:styleId="SidefodTegn">
    <w:name w:val="Sidefod Tegn"/>
    <w:basedOn w:val="Standardskrifttypeiafsnit"/>
    <w:link w:val="Sidefod"/>
    <w:uiPriority w:val="99"/>
    <w:rsid w:val="00B2447D"/>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F2498D"/>
    <w:rPr>
      <w:sz w:val="16"/>
      <w:szCs w:val="16"/>
    </w:rPr>
  </w:style>
  <w:style w:type="paragraph" w:styleId="Kommentartekst">
    <w:name w:val="annotation text"/>
    <w:basedOn w:val="Normal"/>
    <w:link w:val="KommentartekstTegn"/>
    <w:uiPriority w:val="99"/>
    <w:unhideWhenUsed/>
    <w:rsid w:val="00F2498D"/>
    <w:pPr>
      <w:spacing w:line="240" w:lineRule="auto"/>
    </w:pPr>
    <w:rPr>
      <w:sz w:val="20"/>
      <w:szCs w:val="20"/>
    </w:rPr>
  </w:style>
  <w:style w:type="character" w:customStyle="1" w:styleId="KommentartekstTegn">
    <w:name w:val="Kommentartekst Tegn"/>
    <w:basedOn w:val="Standardskrifttypeiafsnit"/>
    <w:link w:val="Kommentartekst"/>
    <w:uiPriority w:val="99"/>
    <w:rsid w:val="00F2498D"/>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F2498D"/>
    <w:rPr>
      <w:b/>
      <w:bCs/>
    </w:rPr>
  </w:style>
  <w:style w:type="character" w:customStyle="1" w:styleId="KommentaremneTegn">
    <w:name w:val="Kommentaremne Tegn"/>
    <w:basedOn w:val="KommentartekstTegn"/>
    <w:link w:val="Kommentaremne"/>
    <w:uiPriority w:val="99"/>
    <w:semiHidden/>
    <w:rsid w:val="00F2498D"/>
    <w:rPr>
      <w:rFonts w:ascii="Times New Roman" w:hAnsi="Times New Roman" w:cs="Times New Roman"/>
      <w:b/>
      <w:bCs/>
      <w:sz w:val="20"/>
      <w:szCs w:val="20"/>
    </w:rPr>
  </w:style>
  <w:style w:type="table" w:styleId="Tabel-Gitter">
    <w:name w:val="Table Grid"/>
    <w:basedOn w:val="Tabel-Normal"/>
    <w:uiPriority w:val="59"/>
    <w:rsid w:val="0058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74FD1"/>
    <w:rPr>
      <w:color w:val="0000FF" w:themeColor="hyperlink"/>
      <w:u w:val="single"/>
    </w:rPr>
  </w:style>
  <w:style w:type="paragraph" w:styleId="Korrektur">
    <w:name w:val="Revision"/>
    <w:hidden/>
    <w:uiPriority w:val="99"/>
    <w:semiHidden/>
    <w:rsid w:val="003711CE"/>
    <w:pPr>
      <w:spacing w:after="0" w:line="240" w:lineRule="auto"/>
    </w:pPr>
    <w:rPr>
      <w:rFonts w:ascii="Times New Roman" w:hAnsi="Times New Roman" w:cs="Times New Roman"/>
      <w:sz w:val="24"/>
      <w:szCs w:val="24"/>
    </w:rPr>
  </w:style>
  <w:style w:type="paragraph" w:customStyle="1" w:styleId="Default">
    <w:name w:val="Default"/>
    <w:rsid w:val="00E535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lakkersuisut.g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13605ed089fa452d807246e7012fe1a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B6297-6C1D-454A-B7A6-CFFF4488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13605ed089fa452d807246e7012fe1a8.dotx</Template>
  <TotalTime>2662</TotalTime>
  <Pages>14</Pages>
  <Words>4132</Words>
  <Characters>25206</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Per Nielsen</cp:lastModifiedBy>
  <cp:revision>112</cp:revision>
  <dcterms:created xsi:type="dcterms:W3CDTF">2025-03-24T08:59:00Z</dcterms:created>
  <dcterms:modified xsi:type="dcterms:W3CDTF">2025-06-10T12:08:00Z</dcterms:modified>
</cp:coreProperties>
</file>