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80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560"/>
      </w:tblGrid>
      <w:tr w:rsidR="0089050A" w:rsidRPr="00E9044B" w14:paraId="12A2571E" w14:textId="77777777" w:rsidTr="00C92194">
        <w:trPr>
          <w:trHeight w:val="294"/>
        </w:trPr>
        <w:tc>
          <w:tcPr>
            <w:tcW w:w="1526" w:type="dxa"/>
          </w:tcPr>
          <w:p w14:paraId="71742001" w14:textId="77777777" w:rsidR="0089050A" w:rsidRPr="00E9044B" w:rsidRDefault="0089050A" w:rsidP="00C92194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559" w:type="dxa"/>
            <w:hideMark/>
          </w:tcPr>
          <w:p w14:paraId="0EFCC871" w14:textId="77777777" w:rsidR="0089050A" w:rsidRPr="00E9044B" w:rsidRDefault="0089050A" w:rsidP="00C9219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9050A" w:rsidRPr="00E9044B" w14:paraId="1C499C59" w14:textId="77777777" w:rsidTr="00C92194">
        <w:trPr>
          <w:trHeight w:val="2194"/>
        </w:trPr>
        <w:tc>
          <w:tcPr>
            <w:tcW w:w="1526" w:type="dxa"/>
          </w:tcPr>
          <w:p w14:paraId="78F4D8FC" w14:textId="77777777" w:rsidR="0089050A" w:rsidRPr="00E9044B" w:rsidRDefault="0089050A" w:rsidP="00C92194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559" w:type="dxa"/>
            <w:hideMark/>
          </w:tcPr>
          <w:p w14:paraId="64353980" w14:textId="77777777" w:rsidR="0089050A" w:rsidRDefault="0089050A" w:rsidP="00C92194">
            <w:pPr>
              <w:spacing w:line="288" w:lineRule="auto"/>
              <w:ind w:right="-1215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8EBCA60" w14:textId="77777777" w:rsidR="0089050A" w:rsidRPr="008F3D66" w:rsidRDefault="0089050A" w:rsidP="00C9219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38BFADC6" w14:textId="77777777" w:rsidR="0089050A" w:rsidRDefault="0089050A" w:rsidP="00C9219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2C7A6A29" w14:textId="77777777" w:rsidR="0089050A" w:rsidRDefault="0089050A" w:rsidP="00C9219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6F476994" w14:textId="77777777" w:rsidR="0089050A" w:rsidRDefault="0089050A" w:rsidP="00C92194">
            <w:pPr>
              <w:tabs>
                <w:tab w:val="left" w:pos="4638"/>
              </w:tabs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14:paraId="21AA45EF" w14:textId="77777777" w:rsidR="0089050A" w:rsidRPr="008F3D66" w:rsidRDefault="0089050A" w:rsidP="00C92194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9050A" w:rsidRPr="00FE486E" w14:paraId="4222810E" w14:textId="77777777" w:rsidTr="00C92194">
        <w:trPr>
          <w:trHeight w:val="433"/>
        </w:trPr>
        <w:tc>
          <w:tcPr>
            <w:tcW w:w="8086" w:type="dxa"/>
            <w:gridSpan w:val="2"/>
            <w:hideMark/>
          </w:tcPr>
          <w:p w14:paraId="4EFFB07D" w14:textId="60298EAC" w:rsidR="0089050A" w:rsidRPr="00FE486E" w:rsidRDefault="0089050A" w:rsidP="00C92194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proofErr w:type="spellStart"/>
            <w:r w:rsidRPr="00FE486E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Tusarniaaneq</w:t>
            </w:r>
            <w:proofErr w:type="spellEnd"/>
            <w:r w:rsidRPr="00FE486E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pillugu ILO </w:t>
            </w:r>
            <w:proofErr w:type="spellStart"/>
            <w:r w:rsidRPr="00FE486E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konventionen</w:t>
            </w:r>
            <w:proofErr w:type="spellEnd"/>
            <w:r w:rsidRPr="00FE486E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C191</w:t>
            </w:r>
          </w:p>
        </w:tc>
      </w:tr>
    </w:tbl>
    <w:p w14:paraId="40BDC12A" w14:textId="77777777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4AA8423F" w14:textId="00BED450" w:rsidR="0089050A" w:rsidRPr="00FE486E" w:rsidRDefault="00FE486E" w:rsidP="0089050A">
      <w:pPr>
        <w:framePr w:w="1922" w:h="2013" w:hRule="exact" w:hSpace="181" w:wrap="notBeside" w:vAnchor="page" w:hAnchor="page" w:x="9362" w:y="2553"/>
        <w:spacing w:after="0" w:line="288" w:lineRule="auto"/>
        <w:jc w:val="right"/>
        <w:rPr>
          <w:rFonts w:ascii="Arial" w:hAnsi="Arial" w:cs="Arial"/>
          <w:sz w:val="14"/>
          <w:szCs w:val="14"/>
          <w:lang w:val="fi-FI"/>
        </w:rPr>
      </w:pPr>
      <w:r>
        <w:rPr>
          <w:rFonts w:ascii="Arial" w:hAnsi="Arial" w:cs="Arial"/>
          <w:sz w:val="14"/>
          <w:szCs w:val="14"/>
          <w:lang w:val="fi-FI"/>
        </w:rPr>
        <w:t>10</w:t>
      </w:r>
      <w:r w:rsidR="0089050A" w:rsidRPr="00FE486E">
        <w:rPr>
          <w:rFonts w:ascii="Arial" w:hAnsi="Arial" w:cs="Arial"/>
          <w:sz w:val="14"/>
          <w:szCs w:val="14"/>
          <w:lang w:val="fi-FI"/>
        </w:rPr>
        <w:t>-04-2025</w:t>
      </w:r>
      <w:r w:rsidR="0089050A" w:rsidRPr="00FE486E">
        <w:rPr>
          <w:rFonts w:ascii="Arial" w:hAnsi="Arial" w:cs="Arial"/>
          <w:sz w:val="14"/>
          <w:szCs w:val="14"/>
          <w:lang w:val="fi-FI"/>
        </w:rPr>
        <w:br/>
      </w:r>
      <w:proofErr w:type="spellStart"/>
      <w:r w:rsidR="0089050A" w:rsidRPr="00FE486E">
        <w:rPr>
          <w:rFonts w:ascii="Arial" w:hAnsi="Arial" w:cs="Arial"/>
          <w:sz w:val="14"/>
          <w:szCs w:val="14"/>
          <w:lang w:val="fi-FI"/>
        </w:rPr>
        <w:t>Suliap</w:t>
      </w:r>
      <w:proofErr w:type="spellEnd"/>
      <w:r w:rsidR="0089050A" w:rsidRPr="00FE486E">
        <w:rPr>
          <w:rFonts w:ascii="Arial" w:hAnsi="Arial" w:cs="Arial"/>
          <w:sz w:val="14"/>
          <w:szCs w:val="14"/>
          <w:lang w:val="fi-FI"/>
        </w:rPr>
        <w:t xml:space="preserve"> </w:t>
      </w:r>
      <w:proofErr w:type="spellStart"/>
      <w:r w:rsidR="0089050A" w:rsidRPr="00FE486E">
        <w:rPr>
          <w:rFonts w:ascii="Arial" w:hAnsi="Arial" w:cs="Arial"/>
          <w:sz w:val="14"/>
          <w:szCs w:val="14"/>
          <w:lang w:val="fi-FI"/>
        </w:rPr>
        <w:t>nr.</w:t>
      </w:r>
      <w:proofErr w:type="spellEnd"/>
      <w:r w:rsidR="0089050A" w:rsidRPr="00FE486E">
        <w:rPr>
          <w:rFonts w:ascii="Arial" w:hAnsi="Arial" w:cs="Arial"/>
          <w:sz w:val="14"/>
          <w:szCs w:val="14"/>
          <w:lang w:val="fi-FI"/>
        </w:rPr>
        <w:t xml:space="preserve"> </w:t>
      </w:r>
      <w:proofErr w:type="gramStart"/>
      <w:r w:rsidR="0089050A" w:rsidRPr="00FE486E">
        <w:rPr>
          <w:rFonts w:ascii="Arial" w:hAnsi="Arial" w:cs="Arial"/>
          <w:sz w:val="14"/>
          <w:szCs w:val="14"/>
          <w:lang w:val="fi-FI"/>
        </w:rPr>
        <w:t>2025 - 2626</w:t>
      </w:r>
      <w:proofErr w:type="gramEnd"/>
      <w:r w:rsidR="0089050A" w:rsidRPr="00FE486E">
        <w:rPr>
          <w:rFonts w:ascii="Arial" w:hAnsi="Arial" w:cs="Arial"/>
          <w:sz w:val="14"/>
          <w:szCs w:val="14"/>
          <w:lang w:val="fi-FI"/>
        </w:rPr>
        <w:t xml:space="preserve"> </w:t>
      </w:r>
      <w:r w:rsidR="0089050A" w:rsidRPr="00FE486E">
        <w:rPr>
          <w:rFonts w:ascii="Arial" w:hAnsi="Arial" w:cs="Arial"/>
          <w:sz w:val="14"/>
          <w:szCs w:val="14"/>
          <w:lang w:val="fi-FI"/>
        </w:rPr>
        <w:br/>
      </w:r>
      <w:proofErr w:type="spellStart"/>
      <w:r w:rsidR="0089050A" w:rsidRPr="00FE486E">
        <w:rPr>
          <w:rFonts w:ascii="Arial" w:hAnsi="Arial" w:cs="Arial"/>
          <w:sz w:val="14"/>
          <w:szCs w:val="14"/>
          <w:lang w:val="fi-FI"/>
        </w:rPr>
        <w:t>Akt</w:t>
      </w:r>
      <w:proofErr w:type="spellEnd"/>
      <w:r w:rsidR="0089050A" w:rsidRPr="00FE486E">
        <w:rPr>
          <w:rFonts w:ascii="Arial" w:hAnsi="Arial" w:cs="Arial"/>
          <w:sz w:val="14"/>
          <w:szCs w:val="14"/>
          <w:lang w:val="fi-FI"/>
        </w:rPr>
        <w:t xml:space="preserve">. id. 25249940 </w:t>
      </w:r>
    </w:p>
    <w:p w14:paraId="34024A7F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</w:p>
    <w:p w14:paraId="56F0BB48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  <w:r w:rsidRPr="00FE486E">
        <w:rPr>
          <w:rFonts w:cs="Arial"/>
          <w:szCs w:val="14"/>
          <w:lang w:val="fi-FI"/>
        </w:rPr>
        <w:t>Postboks 970</w:t>
      </w:r>
    </w:p>
    <w:p w14:paraId="6C4DAE7E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  <w:r w:rsidRPr="00FE486E">
        <w:rPr>
          <w:rFonts w:cs="Arial"/>
          <w:szCs w:val="14"/>
          <w:lang w:val="fi-FI"/>
        </w:rPr>
        <w:t xml:space="preserve">3900 </w:t>
      </w:r>
      <w:proofErr w:type="spellStart"/>
      <w:r w:rsidRPr="00FE486E">
        <w:rPr>
          <w:rFonts w:cs="Arial"/>
          <w:szCs w:val="14"/>
          <w:lang w:val="fi-FI"/>
        </w:rPr>
        <w:t>Nuuk</w:t>
      </w:r>
      <w:proofErr w:type="spellEnd"/>
    </w:p>
    <w:p w14:paraId="7B2C02D8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  <w:proofErr w:type="spellStart"/>
      <w:r w:rsidRPr="00FE486E">
        <w:rPr>
          <w:rFonts w:cs="Arial"/>
          <w:szCs w:val="14"/>
          <w:lang w:val="fi-FI"/>
        </w:rPr>
        <w:t>Tlf</w:t>
      </w:r>
      <w:proofErr w:type="spellEnd"/>
      <w:r w:rsidRPr="00FE486E">
        <w:rPr>
          <w:rFonts w:cs="Arial"/>
          <w:szCs w:val="14"/>
          <w:lang w:val="fi-FI"/>
        </w:rPr>
        <w:t>. (+299) 34 50 00</w:t>
      </w:r>
    </w:p>
    <w:p w14:paraId="62760809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  <w:r w:rsidRPr="00FE486E">
        <w:rPr>
          <w:rFonts w:cs="Arial"/>
          <w:szCs w:val="14"/>
          <w:lang w:val="fi-FI"/>
        </w:rPr>
        <w:t>Fax (+299) 34 63 64</w:t>
      </w:r>
    </w:p>
    <w:p w14:paraId="651F2CF1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  <w:r w:rsidRPr="00FE486E">
        <w:rPr>
          <w:rFonts w:cs="Arial"/>
          <w:szCs w:val="14"/>
          <w:lang w:val="fi-FI"/>
        </w:rPr>
        <w:t xml:space="preserve">E-mail: </w:t>
      </w:r>
      <w:hyperlink r:id="rId7" w:history="1">
        <w:r w:rsidRPr="00FE486E">
          <w:rPr>
            <w:rStyle w:val="Hyperlink"/>
            <w:rFonts w:cs="Arial"/>
            <w:szCs w:val="14"/>
            <w:lang w:val="fi-FI"/>
          </w:rPr>
          <w:t>isn@nanoq.gl</w:t>
        </w:r>
      </w:hyperlink>
    </w:p>
    <w:p w14:paraId="780BF410" w14:textId="77777777" w:rsidR="0089050A" w:rsidRPr="00FE486E" w:rsidRDefault="0089050A" w:rsidP="0089050A">
      <w:pPr>
        <w:pStyle w:val="Lille"/>
        <w:framePr w:w="1922" w:h="2013" w:hRule="exact" w:hSpace="181" w:wrap="notBeside" w:vAnchor="page" w:hAnchor="page" w:x="9362" w:y="2553"/>
        <w:spacing w:line="288" w:lineRule="auto"/>
        <w:rPr>
          <w:rFonts w:cs="Arial"/>
          <w:szCs w:val="14"/>
          <w:lang w:val="fi-FI"/>
        </w:rPr>
      </w:pPr>
      <w:hyperlink r:id="rId8" w:history="1">
        <w:r w:rsidRPr="00FE486E">
          <w:rPr>
            <w:rStyle w:val="Hyperlink"/>
            <w:rFonts w:cs="Arial"/>
            <w:szCs w:val="14"/>
            <w:lang w:val="fi-FI"/>
          </w:rPr>
          <w:t>www.naalakkersuisut.gl</w:t>
        </w:r>
      </w:hyperlink>
    </w:p>
    <w:p w14:paraId="7D9EF3D5" w14:textId="45209A0F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proofErr w:type="spellStart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>Tusarniutip</w:t>
      </w:r>
      <w:proofErr w:type="spellEnd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>nassuiaatiginera</w:t>
      </w:r>
      <w:proofErr w:type="spellEnd"/>
    </w:p>
    <w:p w14:paraId="55FD337B" w14:textId="398E00E5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Isumaginninnermut, Suliffeqarnermut Nunamullu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namminermut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Naalakkersuisoqarfiup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matumuuna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isumaqatigiissut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C191 - </w:t>
      </w:r>
      <w:proofErr w:type="spellStart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>Safe</w:t>
      </w:r>
      <w:proofErr w:type="spellEnd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and </w:t>
      </w:r>
      <w:proofErr w:type="spellStart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>Healthy</w:t>
      </w:r>
      <w:proofErr w:type="spellEnd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Working Environment (</w:t>
      </w:r>
      <w:proofErr w:type="spellStart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>Consequential</w:t>
      </w:r>
      <w:proofErr w:type="spellEnd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>Amendments</w:t>
      </w:r>
      <w:proofErr w:type="spellEnd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) </w:t>
      </w:r>
      <w:proofErr w:type="spellStart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>Convention</w:t>
      </w:r>
      <w:proofErr w:type="spellEnd"/>
      <w:r w:rsidRPr="00FE486E">
        <w:rPr>
          <w:rFonts w:ascii="Times New Roman" w:hAnsi="Times New Roman" w:cs="Times New Roman"/>
          <w:i/>
          <w:iCs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tamanut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tusarniaassutigalugu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nassiuppaa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6DACCE52" w14:textId="77777777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9741B6C" w14:textId="07D9F500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proofErr w:type="spellStart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>Tunuliaqut</w:t>
      </w:r>
      <w:proofErr w:type="spellEnd"/>
    </w:p>
    <w:p w14:paraId="1B5AF5FA" w14:textId="233D9ED1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Isumaginninnermut, Suliffeqarnermut Nunamullu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namminermut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Naalakkersuisoqarfik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ulloq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18.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marts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gramStart"/>
      <w:r w:rsidRPr="00FE486E">
        <w:rPr>
          <w:rFonts w:ascii="Times New Roman" w:hAnsi="Times New Roman" w:cs="Times New Roman"/>
          <w:sz w:val="24"/>
          <w:szCs w:val="24"/>
          <w:lang w:val="fi-FI"/>
        </w:rPr>
        <w:t>2025  Suliffeqarnermut</w:t>
      </w:r>
      <w:proofErr w:type="gram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ministeriaqarfimmiit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tusarniummik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tigusaqarsimavoq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,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tassani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Kalaallit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Nunaata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isumaqatigiissummut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taakkartorneqartumut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danskit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atuutilersitsinissaannut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ilanngunnissani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kissaatigineraa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aalajangiiffigeqqullugu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noqqaasssutigineqarluni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Takuuk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ilanngussaq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Naalakkersuisunut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saqqummiussutip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kingorna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Inatsisartu</w:t>
      </w:r>
      <w:r w:rsidR="00213842" w:rsidRPr="00FE486E">
        <w:rPr>
          <w:rFonts w:ascii="Times New Roman" w:hAnsi="Times New Roman" w:cs="Times New Roman"/>
          <w:sz w:val="24"/>
          <w:szCs w:val="24"/>
          <w:lang w:val="fi-FI"/>
        </w:rPr>
        <w:t>t</w:t>
      </w:r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="00213842" w:rsidRPr="00FE486E">
        <w:rPr>
          <w:rFonts w:ascii="Times New Roman" w:hAnsi="Times New Roman" w:cs="Times New Roman"/>
          <w:sz w:val="24"/>
          <w:szCs w:val="24"/>
          <w:lang w:val="fi-FI"/>
        </w:rPr>
        <w:t>aalajangiiffigisassaattut</w:t>
      </w:r>
      <w:proofErr w:type="spellEnd"/>
      <w:r w:rsidR="00213842"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siunnersuutissatut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siunertarineqartoq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missingiusiunnginnerani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matumuuna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tamanut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tusarniutigineqarpoq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0B9B2F32" w14:textId="77777777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5B6E4D8E" w14:textId="08230F9C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fi-FI"/>
        </w:rPr>
      </w:pPr>
      <w:proofErr w:type="spellStart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>Tusarniaaneq</w:t>
      </w:r>
      <w:proofErr w:type="spellEnd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 xml:space="preserve"> pillugu </w:t>
      </w:r>
      <w:proofErr w:type="spellStart"/>
      <w:r w:rsidRPr="00FE486E">
        <w:rPr>
          <w:rFonts w:ascii="Times New Roman" w:hAnsi="Times New Roman" w:cs="Times New Roman"/>
          <w:b/>
          <w:sz w:val="24"/>
          <w:szCs w:val="24"/>
          <w:lang w:val="fi-FI"/>
        </w:rPr>
        <w:t>tamakkiisumik</w:t>
      </w:r>
      <w:proofErr w:type="spellEnd"/>
    </w:p>
    <w:p w14:paraId="31A229DD" w14:textId="7FEB6C05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Oqaaseqaatit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Isumaginninnermut, Suliffeqarnermut Nunamullu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namminermut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Naalakkersuisoqarfimmut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uunga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hyperlink r:id="rId9" w:history="1">
        <w:r w:rsidRPr="00FE486E">
          <w:rPr>
            <w:rStyle w:val="Hyperlink"/>
            <w:rFonts w:ascii="Times New Roman" w:hAnsi="Times New Roman" w:cs="Times New Roman"/>
            <w:sz w:val="24"/>
            <w:szCs w:val="24"/>
            <w:lang w:val="fi-FI"/>
          </w:rPr>
          <w:t>isn@nanoq.gl-imut</w:t>
        </w:r>
      </w:hyperlink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nassiunneqassapput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. Julie Dybro Madsen </w:t>
      </w:r>
      <w:hyperlink r:id="rId10" w:history="1">
        <w:r w:rsidRPr="00FE486E">
          <w:rPr>
            <w:rStyle w:val="Hyperlink"/>
            <w:rFonts w:ascii="Times New Roman" w:hAnsi="Times New Roman" w:cs="Times New Roman"/>
            <w:sz w:val="24"/>
            <w:szCs w:val="24"/>
            <w:lang w:val="fi-FI"/>
          </w:rPr>
          <w:t>jdmn@nanoq.gl</w:t>
        </w:r>
      </w:hyperlink>
      <w:r w:rsidRPr="00FE486E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sz w:val="24"/>
          <w:szCs w:val="24"/>
          <w:lang w:val="fi-FI"/>
        </w:rPr>
        <w:t>ilanngullugu</w:t>
      </w:r>
      <w:proofErr w:type="spellEnd"/>
      <w:r w:rsidRPr="00FE486E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352CBEA1" w14:textId="77777777" w:rsidR="0089050A" w:rsidRPr="00FE486E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099FAF0" w14:textId="642D5B1D" w:rsidR="0089050A" w:rsidRPr="00E9044B" w:rsidRDefault="0089050A" w:rsidP="0089050A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>Tusarniummut</w:t>
      </w:r>
      <w:proofErr w:type="spellEnd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>akissuteqarnissamut</w:t>
      </w:r>
      <w:proofErr w:type="spellEnd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 xml:space="preserve"> </w:t>
      </w:r>
      <w:proofErr w:type="spellStart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>piffissaliussaq</w:t>
      </w:r>
      <w:proofErr w:type="spellEnd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 xml:space="preserve"> </w:t>
      </w:r>
      <w:proofErr w:type="spellStart"/>
      <w:proofErr w:type="gramStart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>kingulleq</w:t>
      </w:r>
      <w:proofErr w:type="spellEnd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 xml:space="preserve">  0</w:t>
      </w:r>
      <w:r w:rsid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>8</w:t>
      </w:r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>.</w:t>
      </w:r>
      <w:proofErr w:type="gramEnd"/>
      <w:r w:rsidRPr="00FE486E">
        <w:rPr>
          <w:rFonts w:ascii="Times New Roman" w:hAnsi="Times New Roman" w:cs="Times New Roman"/>
          <w:i/>
          <w:sz w:val="24"/>
          <w:szCs w:val="24"/>
          <w:u w:val="single"/>
          <w:lang w:val="fi-FI"/>
        </w:rPr>
        <w:t xml:space="preserve"> </w:t>
      </w:r>
      <w:r w:rsidRPr="00414D86">
        <w:rPr>
          <w:rFonts w:ascii="Times New Roman" w:hAnsi="Times New Roman" w:cs="Times New Roman"/>
          <w:i/>
          <w:sz w:val="24"/>
          <w:szCs w:val="24"/>
          <w:u w:val="single"/>
        </w:rPr>
        <w:t>05. 2025</w:t>
      </w:r>
    </w:p>
    <w:p w14:paraId="7E3C717F" w14:textId="77777777" w:rsidR="0089050A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FDB0AB2" w14:textId="3CD1C4D1" w:rsidR="0089050A" w:rsidRPr="00E9044B" w:rsidRDefault="0089050A" w:rsidP="0089050A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Ilanngussaq</w:t>
      </w:r>
      <w:proofErr w:type="spellEnd"/>
      <w:r w:rsidRPr="00E9044B">
        <w:rPr>
          <w:rFonts w:ascii="Times New Roman" w:hAnsi="Times New Roman" w:cs="Times New Roman"/>
          <w:b/>
          <w:sz w:val="24"/>
          <w:szCs w:val="24"/>
        </w:rPr>
        <w:t>:</w:t>
      </w:r>
    </w:p>
    <w:p w14:paraId="41364EB7" w14:textId="11359F99" w:rsidR="0089050A" w:rsidRPr="00E9044B" w:rsidRDefault="0089050A" w:rsidP="0089050A">
      <w:pPr>
        <w:pStyle w:val="Listeafsnit"/>
        <w:numPr>
          <w:ilvl w:val="0"/>
          <w:numId w:val="1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Eqikkaaneq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C191</w:t>
      </w:r>
      <w:r w:rsidRPr="00E90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6ACA7" w14:textId="77777777" w:rsidR="0089050A" w:rsidRDefault="0089050A" w:rsidP="0089050A">
      <w:pPr>
        <w:pStyle w:val="Listeafsnit"/>
        <w:numPr>
          <w:ilvl w:val="0"/>
          <w:numId w:val="1"/>
        </w:numPr>
        <w:spacing w:after="0" w:line="288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45B20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191</w:t>
      </w:r>
    </w:p>
    <w:p w14:paraId="72CA6B44" w14:textId="77777777" w:rsidR="0089050A" w:rsidRPr="003A186F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81FF6B" w14:textId="556D1D3D" w:rsidR="0089050A" w:rsidRPr="00E9044B" w:rsidRDefault="0089050A" w:rsidP="0089050A">
      <w:pPr>
        <w:pStyle w:val="Lillev"/>
        <w:spacing w:line="288" w:lineRule="auto"/>
        <w:jc w:val="lef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Inussiarnersumik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inuulluaqqusillunga</w:t>
      </w:r>
      <w:proofErr w:type="spellEnd"/>
    </w:p>
    <w:p w14:paraId="4830A57B" w14:textId="77777777" w:rsidR="0089050A" w:rsidRPr="00E9044B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4931F5" w14:textId="77777777" w:rsidR="0089050A" w:rsidRPr="00E9044B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9044B">
        <w:rPr>
          <w:rFonts w:ascii="Times New Roman" w:hAnsi="Times New Roman" w:cs="Times New Roman"/>
          <w:sz w:val="24"/>
          <w:szCs w:val="24"/>
        </w:rPr>
        <w:t>Julie Dybro Madsen</w:t>
      </w:r>
    </w:p>
    <w:p w14:paraId="4C0E486A" w14:textId="6A2607BF" w:rsidR="0089050A" w:rsidRPr="00E9044B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Inatsisilerinermi</w:t>
      </w:r>
      <w:proofErr w:type="spellEnd"/>
      <w:r w:rsidRPr="00E90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44B">
        <w:rPr>
          <w:rFonts w:ascii="Times New Roman" w:hAnsi="Times New Roman" w:cs="Times New Roman"/>
          <w:sz w:val="24"/>
          <w:szCs w:val="24"/>
        </w:rPr>
        <w:t>fuldmægtig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AFCDE20" w14:textId="2A8A59A7" w:rsidR="0089050A" w:rsidRPr="00E9044B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Inatsisilerinermut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immikkoortortaq</w:t>
      </w:r>
      <w:proofErr w:type="spellEnd"/>
    </w:p>
    <w:p w14:paraId="31E266BD" w14:textId="77777777" w:rsidR="0089050A" w:rsidRPr="00E9044B" w:rsidRDefault="0089050A" w:rsidP="0089050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C70E874" w14:textId="77777777" w:rsidR="0089050A" w:rsidRDefault="0089050A"/>
    <w:sectPr w:rsidR="0089050A" w:rsidSect="008905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FFAB1" w14:textId="77777777" w:rsidR="00983AAD" w:rsidRDefault="00983AAD">
      <w:pPr>
        <w:spacing w:after="0" w:line="240" w:lineRule="auto"/>
      </w:pPr>
      <w:r>
        <w:separator/>
      </w:r>
    </w:p>
  </w:endnote>
  <w:endnote w:type="continuationSeparator" w:id="0">
    <w:p w14:paraId="4AAEE671" w14:textId="77777777" w:rsidR="00983AAD" w:rsidRDefault="0098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185212"/>
      <w:docPartObj>
        <w:docPartGallery w:val="Page Numbers (Bottom of Page)"/>
        <w:docPartUnique/>
      </w:docPartObj>
    </w:sdtPr>
    <w:sdtContent>
      <w:sdt>
        <w:sdtPr>
          <w:id w:val="1753152141"/>
          <w:docPartObj>
            <w:docPartGallery w:val="Page Numbers (Top of Page)"/>
            <w:docPartUnique/>
          </w:docPartObj>
        </w:sdtPr>
        <w:sdtContent>
          <w:p w14:paraId="2E90581E" w14:textId="77777777" w:rsidR="00417B2D" w:rsidRDefault="00000000">
            <w:pPr>
              <w:pStyle w:val="Sidefod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2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72914F16" w14:textId="77777777" w:rsidR="00417B2D" w:rsidRDefault="00417B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17973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DAC009" w14:textId="77777777" w:rsidR="00417B2D" w:rsidRPr="00133CA0" w:rsidRDefault="00000000">
            <w:pPr>
              <w:pStyle w:val="Sidefod"/>
              <w:jc w:val="right"/>
            </w:pPr>
            <w:r w:rsidRPr="00133CA0">
              <w:rPr>
                <w:rFonts w:ascii="Arial" w:hAnsi="Arial" w:cs="Arial"/>
                <w:sz w:val="15"/>
                <w:szCs w:val="15"/>
              </w:rPr>
              <w:t xml:space="preserve">Side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PAGE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  <w:r w:rsidRPr="00133CA0">
              <w:rPr>
                <w:rFonts w:ascii="Arial" w:hAnsi="Arial" w:cs="Arial"/>
                <w:sz w:val="15"/>
                <w:szCs w:val="15"/>
              </w:rPr>
              <w:t xml:space="preserve"> af 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begin"/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instrText>NUMPAGES</w:instrTex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5"/>
                <w:szCs w:val="15"/>
              </w:rPr>
              <w:t>1</w:t>
            </w:r>
            <w:r w:rsidRPr="00133CA0">
              <w:rPr>
                <w:rFonts w:ascii="Arial" w:hAnsi="Arial" w:cs="Arial"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6805F74D" w14:textId="77777777" w:rsidR="00417B2D" w:rsidRDefault="00417B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B37A" w14:textId="77777777" w:rsidR="00983AAD" w:rsidRDefault="00983AAD">
      <w:pPr>
        <w:spacing w:after="0" w:line="240" w:lineRule="auto"/>
      </w:pPr>
      <w:r>
        <w:separator/>
      </w:r>
    </w:p>
  </w:footnote>
  <w:footnote w:type="continuationSeparator" w:id="0">
    <w:p w14:paraId="5227EA0D" w14:textId="77777777" w:rsidR="00983AAD" w:rsidRDefault="0098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36D4" w14:textId="346609A2" w:rsidR="00417B2D" w:rsidRPr="00144686" w:rsidRDefault="00000000" w:rsidP="00EC3B08">
    <w:pPr>
      <w:pStyle w:val="Lillev"/>
      <w:ind w:right="594"/>
      <w:jc w:val="left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662336" behindDoc="0" locked="0" layoutInCell="1" allowOverlap="1" wp14:anchorId="744743BC" wp14:editId="6CFE6680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1265649655" name="Billede 1265649655" descr="Et billede, der indeholder tekst, Font/skrifttype, logo, symbol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649655" name="Billede 1265649655" descr="Et billede, der indeholder tekst, Font/skrifttype, logo, symbol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791434970"/>
        <w:docPartObj>
          <w:docPartGallery w:val="Watermarks"/>
          <w:docPartUnique/>
        </w:docPartObj>
      </w:sdtPr>
      <w:sdtContent>
        <w:r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76AF2938" wp14:editId="38CD38C3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021805044" name="Billede 1021805044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Pr="00144686">
      <w:rPr>
        <w:rFonts w:cs="Arial"/>
        <w:szCs w:val="14"/>
        <w:lang w:val="en-US"/>
      </w:rPr>
      <w:t>Isumaginninnermut</w:t>
    </w:r>
    <w:r>
      <w:rPr>
        <w:rFonts w:cs="Arial"/>
        <w:szCs w:val="14"/>
        <w:lang w:val="en-US"/>
      </w:rPr>
      <w:t>,</w:t>
    </w:r>
    <w:r w:rsidRPr="00144686">
      <w:rPr>
        <w:rFonts w:cs="Arial"/>
        <w:szCs w:val="14"/>
        <w:lang w:val="en-US"/>
      </w:rPr>
      <w:t xml:space="preserve"> Suliffeqarnermut Nunamullu Namminermut Naalakkersuisoqarfik</w:t>
    </w:r>
  </w:p>
  <w:p w14:paraId="7F203881" w14:textId="03FCC7CD" w:rsidR="00417B2D" w:rsidRPr="00EC3B08" w:rsidRDefault="00000000" w:rsidP="00EC3B08">
    <w:pPr>
      <w:pStyle w:val="Lillev"/>
      <w:ind w:right="594"/>
      <w:jc w:val="left"/>
      <w:rPr>
        <w:rFonts w:cs="Arial"/>
        <w:szCs w:val="14"/>
      </w:rPr>
    </w:pPr>
    <w:r w:rsidRPr="00FE3487">
      <w:rPr>
        <w:rFonts w:cs="Arial"/>
        <w:szCs w:val="14"/>
      </w:rPr>
      <w:t>Departement</w:t>
    </w:r>
    <w:r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</w:t>
    </w:r>
    <w:r>
      <w:rPr>
        <w:rFonts w:cs="Arial"/>
        <w:szCs w:val="14"/>
      </w:rPr>
      <w:t>,</w:t>
    </w:r>
    <w:r w:rsidRPr="00FE3487">
      <w:rPr>
        <w:rFonts w:cs="Arial"/>
        <w:szCs w:val="14"/>
      </w:rPr>
      <w:t xml:space="preserve"> Arbejdsmarked og</w:t>
    </w:r>
    <w:r>
      <w:rPr>
        <w:rFonts w:cs="Arial"/>
        <w:szCs w:val="14"/>
      </w:rPr>
      <w:t xml:space="preserve"> </w:t>
    </w:r>
    <w:r w:rsidRPr="00FE3487">
      <w:rPr>
        <w:rFonts w:cs="Arial"/>
        <w:szCs w:val="14"/>
      </w:rPr>
      <w:t>Indenrigsanliggender</w:t>
    </w:r>
  </w:p>
  <w:p w14:paraId="1224B6BC" w14:textId="77777777" w:rsidR="00417B2D" w:rsidRPr="00EC3B08" w:rsidRDefault="00417B2D" w:rsidP="00EC3B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E60AD" w14:textId="69CFB0E6" w:rsidR="00417B2D" w:rsidRPr="00144686" w:rsidRDefault="00000000" w:rsidP="00EC3B08">
    <w:pPr>
      <w:pStyle w:val="Lillev"/>
      <w:ind w:right="594"/>
      <w:jc w:val="left"/>
      <w:rPr>
        <w:rFonts w:cs="Arial"/>
        <w:szCs w:val="14"/>
        <w:lang w:val="en-US"/>
      </w:rPr>
    </w:pPr>
    <w:r w:rsidRPr="000A70D4">
      <w:rPr>
        <w:noProof/>
        <w:sz w:val="20"/>
        <w:lang w:eastAsia="da-DK"/>
      </w:rPr>
      <w:drawing>
        <wp:anchor distT="0" distB="0" distL="114300" distR="114300" simplePos="0" relativeHeight="251660288" behindDoc="0" locked="0" layoutInCell="1" allowOverlap="1" wp14:anchorId="34076E94" wp14:editId="1C29E029">
          <wp:simplePos x="0" y="0"/>
          <wp:positionH relativeFrom="column">
            <wp:posOffset>4147115</wp:posOffset>
          </wp:positionH>
          <wp:positionV relativeFrom="page">
            <wp:posOffset>207433</wp:posOffset>
          </wp:positionV>
          <wp:extent cx="2341326" cy="771737"/>
          <wp:effectExtent l="0" t="0" r="1905" b="952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921" cy="77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513356594"/>
        <w:docPartObj>
          <w:docPartGallery w:val="Watermarks"/>
          <w:docPartUnique/>
        </w:docPartObj>
      </w:sdtPr>
      <w:sdtContent>
        <w:r>
          <w:rPr>
            <w:noProof/>
            <w:lang w:eastAsia="da-DK"/>
          </w:rPr>
          <w:drawing>
            <wp:anchor distT="0" distB="0" distL="114300" distR="114300" simplePos="0" relativeHeight="251659264" behindDoc="1" locked="1" layoutInCell="1" allowOverlap="1" wp14:anchorId="0D8947CF" wp14:editId="66948B8A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Pr="00144686">
      <w:rPr>
        <w:rFonts w:cs="Arial"/>
        <w:szCs w:val="14"/>
        <w:lang w:val="en-US"/>
      </w:rPr>
      <w:t>Isumaginninnermut</w:t>
    </w:r>
    <w:r>
      <w:rPr>
        <w:rFonts w:cs="Arial"/>
        <w:szCs w:val="14"/>
        <w:lang w:val="en-US"/>
      </w:rPr>
      <w:t>,</w:t>
    </w:r>
    <w:r w:rsidRPr="00144686">
      <w:rPr>
        <w:rFonts w:cs="Arial"/>
        <w:szCs w:val="14"/>
        <w:lang w:val="en-US"/>
      </w:rPr>
      <w:t xml:space="preserve"> Suliffeqarnermut Nunamullu Namminermut Naalakkersuisoqarfik</w:t>
    </w:r>
  </w:p>
  <w:p w14:paraId="394F92D5" w14:textId="3210B2DD" w:rsidR="00417B2D" w:rsidRPr="00EC3B08" w:rsidRDefault="00000000" w:rsidP="00EC3B08">
    <w:pPr>
      <w:pStyle w:val="Lillev"/>
      <w:ind w:right="594"/>
      <w:jc w:val="left"/>
      <w:rPr>
        <w:rFonts w:cs="Arial"/>
        <w:szCs w:val="14"/>
      </w:rPr>
    </w:pPr>
    <w:r w:rsidRPr="00FE3487">
      <w:rPr>
        <w:rFonts w:cs="Arial"/>
        <w:szCs w:val="14"/>
      </w:rPr>
      <w:t>Departement</w:t>
    </w:r>
    <w:r>
      <w:rPr>
        <w:rFonts w:cs="Arial"/>
        <w:szCs w:val="14"/>
      </w:rPr>
      <w:t>et</w:t>
    </w:r>
    <w:r w:rsidRPr="00FE3487">
      <w:rPr>
        <w:rFonts w:cs="Arial"/>
        <w:szCs w:val="14"/>
      </w:rPr>
      <w:t xml:space="preserve"> for Sociale Anliggender</w:t>
    </w:r>
    <w:r>
      <w:rPr>
        <w:rFonts w:cs="Arial"/>
        <w:szCs w:val="14"/>
      </w:rPr>
      <w:t>,</w:t>
    </w:r>
    <w:r w:rsidRPr="00FE3487">
      <w:rPr>
        <w:rFonts w:cs="Arial"/>
        <w:szCs w:val="14"/>
      </w:rPr>
      <w:t xml:space="preserve"> Arbejdsmarked og</w:t>
    </w:r>
    <w:r>
      <w:rPr>
        <w:rFonts w:cs="Arial"/>
        <w:szCs w:val="14"/>
      </w:rPr>
      <w:t xml:space="preserve"> </w:t>
    </w:r>
    <w:r w:rsidRPr="00FE3487">
      <w:rPr>
        <w:rFonts w:cs="Arial"/>
        <w:szCs w:val="14"/>
      </w:rPr>
      <w:t>Indenrigsanliggender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33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XLzCNH5XYaO3DZ8i2+gnx1GCipLmQtUcPi0QlVkOE21gYwNwsTKf2wriqFFw+Z57eIFnKrUrGTiqTbWJKbbbA==" w:salt="VmVPxLbAozg2jDST8qyb4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0A"/>
    <w:rsid w:val="00151BEF"/>
    <w:rsid w:val="00213842"/>
    <w:rsid w:val="00417B2D"/>
    <w:rsid w:val="0089050A"/>
    <w:rsid w:val="009769DB"/>
    <w:rsid w:val="00976EAF"/>
    <w:rsid w:val="00983AAD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60346"/>
  <w15:chartTrackingRefBased/>
  <w15:docId w15:val="{4E5C2FF9-1C1E-BE4B-B875-EA10EC0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0A"/>
    <w:pPr>
      <w:spacing w:after="200" w:line="276" w:lineRule="auto"/>
    </w:pPr>
    <w:rPr>
      <w:kern w:val="0"/>
      <w:sz w:val="22"/>
      <w:szCs w:val="22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0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05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0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05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0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0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0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0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05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050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050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05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05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05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05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0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050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050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050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050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050A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90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050A"/>
    <w:rPr>
      <w:kern w:val="0"/>
      <w:sz w:val="22"/>
      <w:szCs w:val="22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90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050A"/>
    <w:rPr>
      <w:kern w:val="0"/>
      <w:sz w:val="22"/>
      <w:szCs w:val="22"/>
      <w:lang w:val="da-DK"/>
      <w14:ligatures w14:val="none"/>
    </w:rPr>
  </w:style>
  <w:style w:type="paragraph" w:customStyle="1" w:styleId="Lillev">
    <w:name w:val="Lille v"/>
    <w:basedOn w:val="Sidehoved"/>
    <w:link w:val="Lille1Tegn"/>
    <w:qFormat/>
    <w:rsid w:val="0089050A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</w:rPr>
  </w:style>
  <w:style w:type="character" w:customStyle="1" w:styleId="Lille1Tegn">
    <w:name w:val="Lille 1 Tegn"/>
    <w:basedOn w:val="SidehovedTegn"/>
    <w:link w:val="Lillev"/>
    <w:rsid w:val="0089050A"/>
    <w:rPr>
      <w:rFonts w:ascii="Arial" w:eastAsia="Times New Roman" w:hAnsi="Arial" w:cs="Times New Roman"/>
      <w:kern w:val="0"/>
      <w:sz w:val="14"/>
      <w:szCs w:val="22"/>
      <w:lang w:val="da-DK"/>
      <w14:ligatures w14:val="none"/>
    </w:rPr>
  </w:style>
  <w:style w:type="table" w:styleId="Tabel-Gitter">
    <w:name w:val="Table Grid"/>
    <w:basedOn w:val="Tabel-Normal"/>
    <w:rsid w:val="0089050A"/>
    <w:pPr>
      <w:spacing w:after="0" w:line="240" w:lineRule="auto"/>
    </w:pPr>
    <w:rPr>
      <w:kern w:val="0"/>
      <w:sz w:val="22"/>
      <w:szCs w:val="22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89050A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89050A"/>
    <w:rPr>
      <w:rFonts w:ascii="Arial" w:eastAsia="Times New Roman" w:hAnsi="Arial" w:cs="Times New Roman"/>
      <w:kern w:val="0"/>
      <w:sz w:val="14"/>
      <w:lang w:val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89050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9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sn@nanoq.g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dmn@nanoq.g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n@nanoq.gl-imu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1426</Characters>
  <Application>Microsoft Office Word</Application>
  <DocSecurity>8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Aviaja Hegelund-Tittussen</dc:creator>
  <cp:keywords/>
  <dc:description/>
  <cp:lastModifiedBy>Julie Dybro Madsen</cp:lastModifiedBy>
  <cp:revision>2</cp:revision>
  <dcterms:created xsi:type="dcterms:W3CDTF">2025-04-10T12:45:00Z</dcterms:created>
  <dcterms:modified xsi:type="dcterms:W3CDTF">2025-04-10T12:45:00Z</dcterms:modified>
</cp:coreProperties>
</file>