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0D663C" w14:paraId="3C15B3B8" w14:textId="77777777" w:rsidTr="00E75B89">
        <w:tc>
          <w:tcPr>
            <w:tcW w:w="7824" w:type="dxa"/>
            <w:tcBorders>
              <w:bottom w:val="single" w:sz="4" w:space="0" w:color="auto"/>
            </w:tcBorders>
          </w:tcPr>
          <w:p w14:paraId="2DCD67D9" w14:textId="136F7EA2" w:rsidR="000D663C" w:rsidRPr="00465A30" w:rsidRDefault="00E75B89" w:rsidP="00C83C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Høring - </w:t>
            </w:r>
            <w:r w:rsidR="000D663C" w:rsidRPr="00335316">
              <w:rPr>
                <w:rFonts w:ascii="Arial" w:hAnsi="Arial" w:cs="Arial"/>
                <w:b/>
                <w:sz w:val="20"/>
                <w:szCs w:val="20"/>
              </w:rPr>
              <w:t xml:space="preserve">TAC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 </w:t>
            </w:r>
            <w:r w:rsidR="000D663C" w:rsidRPr="00335316">
              <w:rPr>
                <w:rFonts w:ascii="Arial" w:hAnsi="Arial" w:cs="Arial"/>
                <w:b/>
                <w:sz w:val="20"/>
                <w:szCs w:val="20"/>
              </w:rPr>
              <w:t>rejer 202</w:t>
            </w:r>
            <w:r w:rsidR="004357F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279C630D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90AEF5" w14:textId="77777777" w:rsidR="00EC1E59" w:rsidRPr="000D663C" w:rsidRDefault="00EC1E59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C7555C" w14:textId="1D7CC80C" w:rsidR="00E75B89" w:rsidRPr="007B5F4F" w:rsidRDefault="00E75B89" w:rsidP="00E75B89">
      <w:pPr>
        <w:pStyle w:val="Billedtekst"/>
        <w:keepNext/>
        <w:rPr>
          <w:i w:val="0"/>
          <w:iCs w:val="0"/>
          <w:color w:val="auto"/>
          <w:sz w:val="22"/>
          <w:szCs w:val="22"/>
        </w:rPr>
      </w:pPr>
      <w:bookmarkStart w:id="0" w:name="_Hlk147326371"/>
      <w:r w:rsidRPr="007B5F4F">
        <w:rPr>
          <w:color w:val="auto"/>
          <w:sz w:val="22"/>
          <w:szCs w:val="22"/>
        </w:rPr>
        <w:t xml:space="preserve">Tabel </w:t>
      </w:r>
      <w:r w:rsidR="000E667A" w:rsidRPr="007B5F4F">
        <w:rPr>
          <w:color w:val="auto"/>
          <w:sz w:val="22"/>
          <w:szCs w:val="22"/>
        </w:rPr>
        <w:fldChar w:fldCharType="begin"/>
      </w:r>
      <w:r w:rsidR="000E667A" w:rsidRPr="007B5F4F">
        <w:rPr>
          <w:color w:val="auto"/>
          <w:sz w:val="22"/>
          <w:szCs w:val="22"/>
        </w:rPr>
        <w:instrText xml:space="preserve"> SEQ Tabel \* ARABIC </w:instrText>
      </w:r>
      <w:r w:rsidR="000E667A" w:rsidRPr="007B5F4F">
        <w:rPr>
          <w:color w:val="auto"/>
          <w:sz w:val="22"/>
          <w:szCs w:val="22"/>
        </w:rPr>
        <w:fldChar w:fldCharType="separate"/>
      </w:r>
      <w:r w:rsidRPr="007B5F4F">
        <w:rPr>
          <w:noProof/>
          <w:color w:val="auto"/>
          <w:sz w:val="22"/>
          <w:szCs w:val="22"/>
        </w:rPr>
        <w:t>1</w:t>
      </w:r>
      <w:r w:rsidR="000E667A" w:rsidRPr="007B5F4F">
        <w:rPr>
          <w:noProof/>
          <w:color w:val="auto"/>
          <w:sz w:val="22"/>
          <w:szCs w:val="22"/>
        </w:rPr>
        <w:fldChar w:fldCharType="end"/>
      </w:r>
      <w:r w:rsidR="007426DF">
        <w:rPr>
          <w:noProof/>
          <w:color w:val="auto"/>
          <w:sz w:val="22"/>
          <w:szCs w:val="22"/>
        </w:rPr>
        <w:t>:</w:t>
      </w:r>
      <w:r w:rsidRPr="007B5F4F">
        <w:rPr>
          <w:i w:val="0"/>
          <w:iCs w:val="0"/>
          <w:color w:val="auto"/>
          <w:sz w:val="22"/>
          <w:szCs w:val="22"/>
        </w:rPr>
        <w:t xml:space="preserve"> Forslag til TAC </w:t>
      </w:r>
      <w:r w:rsidR="007B5F4F">
        <w:rPr>
          <w:i w:val="0"/>
          <w:iCs w:val="0"/>
          <w:color w:val="auto"/>
          <w:sz w:val="22"/>
          <w:szCs w:val="22"/>
        </w:rPr>
        <w:t>for</w:t>
      </w:r>
      <w:r w:rsidRPr="007B5F4F">
        <w:rPr>
          <w:i w:val="0"/>
          <w:iCs w:val="0"/>
          <w:color w:val="auto"/>
          <w:sz w:val="22"/>
          <w:szCs w:val="22"/>
        </w:rPr>
        <w:t xml:space="preserve"> rejer ved Vest- og Østgrønland for 202</w:t>
      </w:r>
      <w:r w:rsidR="004357FC">
        <w:rPr>
          <w:i w:val="0"/>
          <w:iCs w:val="0"/>
          <w:color w:val="auto"/>
          <w:sz w:val="22"/>
          <w:szCs w:val="22"/>
        </w:rPr>
        <w:t>5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12"/>
        <w:gridCol w:w="1465"/>
        <w:gridCol w:w="1417"/>
        <w:gridCol w:w="1582"/>
      </w:tblGrid>
      <w:tr w:rsidR="00E75B89" w14:paraId="66853F67" w14:textId="77777777" w:rsidTr="00E75B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4A93044" w14:textId="3B948FC3" w:rsidR="00E75B89" w:rsidRDefault="00E75B89">
            <w:pPr>
              <w:rPr>
                <w:rFonts w:cstheme="minorHAnsi"/>
                <w:lang w:val="kl-GL"/>
              </w:rPr>
            </w:pPr>
            <w:bookmarkStart w:id="1" w:name="_Hlk147326366"/>
            <w:bookmarkEnd w:id="0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F3778AF" w14:textId="314FF8C3" w:rsidR="00E75B89" w:rsidRDefault="00E75B89">
            <w:pPr>
              <w:rPr>
                <w:rFonts w:cstheme="minorHAnsi"/>
                <w:b/>
                <w:lang w:val="kl-GL"/>
              </w:rPr>
            </w:pPr>
            <w:r>
              <w:rPr>
                <w:rFonts w:cstheme="minorHAnsi"/>
                <w:b/>
                <w:lang w:val="kl-GL"/>
              </w:rPr>
              <w:t>Rådgivning 202</w:t>
            </w:r>
            <w:r w:rsidR="004357FC">
              <w:rPr>
                <w:rFonts w:cstheme="minorHAnsi"/>
                <w:b/>
                <w:lang w:val="kl-GL"/>
              </w:rPr>
              <w:t>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15ACF795" w14:textId="54CC0FD4" w:rsidR="00E75B89" w:rsidRDefault="00E75B89">
            <w:pPr>
              <w:rPr>
                <w:rFonts w:cstheme="minorHAnsi"/>
                <w:b/>
                <w:lang w:val="kl-GL"/>
              </w:rPr>
            </w:pPr>
            <w:r>
              <w:rPr>
                <w:rFonts w:cstheme="minorHAnsi"/>
                <w:b/>
                <w:lang w:val="kl-GL"/>
              </w:rPr>
              <w:t>Rådgivning 202</w:t>
            </w:r>
            <w:r w:rsidR="004357FC">
              <w:rPr>
                <w:rFonts w:cstheme="minorHAnsi"/>
                <w:b/>
                <w:lang w:val="kl-G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7A2C993" w14:textId="6E624557" w:rsidR="00E75B89" w:rsidRDefault="00E75B89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b/>
                <w:lang w:val="kl-GL"/>
              </w:rPr>
              <w:t>Kvote 202</w:t>
            </w:r>
            <w:r w:rsidR="004357FC">
              <w:rPr>
                <w:rFonts w:cstheme="minorHAnsi"/>
                <w:b/>
                <w:lang w:val="kl-GL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B1BD9F4" w14:textId="02611C59" w:rsidR="00E75B89" w:rsidRDefault="00E75B89">
            <w:pPr>
              <w:rPr>
                <w:rFonts w:cstheme="minorHAnsi"/>
                <w:b/>
                <w:lang w:val="kl-GL"/>
              </w:rPr>
            </w:pPr>
            <w:r>
              <w:rPr>
                <w:rFonts w:cstheme="minorHAnsi"/>
                <w:b/>
                <w:lang w:val="kl-GL"/>
              </w:rPr>
              <w:t>Kvoteforslag 202</w:t>
            </w:r>
            <w:r w:rsidR="004357FC">
              <w:rPr>
                <w:rFonts w:cstheme="minorHAnsi"/>
                <w:b/>
                <w:lang w:val="kl-GL"/>
              </w:rPr>
              <w:t>5</w:t>
            </w:r>
          </w:p>
        </w:tc>
      </w:tr>
      <w:tr w:rsidR="00E75B89" w14:paraId="763C6B1A" w14:textId="77777777" w:rsidTr="00E75B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0DE437D" w14:textId="47E91880" w:rsidR="00E75B89" w:rsidRDefault="00E75B89">
            <w:pPr>
              <w:rPr>
                <w:rFonts w:cstheme="minorHAnsi"/>
                <w:b/>
                <w:lang w:val="kl-GL"/>
              </w:rPr>
            </w:pPr>
            <w:r>
              <w:rPr>
                <w:rFonts w:cstheme="minorHAnsi"/>
                <w:b/>
                <w:lang w:val="kl-GL"/>
              </w:rPr>
              <w:t>Rejer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CFC990" w14:textId="77777777" w:rsidR="00E75B89" w:rsidRDefault="00E75B89">
            <w:pPr>
              <w:rPr>
                <w:rFonts w:cstheme="minorHAnsi"/>
                <w:lang w:val="kl-G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440CE" w14:textId="77777777" w:rsidR="00E75B89" w:rsidRDefault="00E75B89">
            <w:pPr>
              <w:rPr>
                <w:rFonts w:cstheme="minorHAnsi"/>
                <w:lang w:val="kl-G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E6C7C0" w14:textId="77777777" w:rsidR="00E75B89" w:rsidRDefault="00E75B89">
            <w:pPr>
              <w:rPr>
                <w:rFonts w:cstheme="minorHAnsi"/>
                <w:lang w:val="kl-G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89CAF8" w14:textId="77777777" w:rsidR="00E75B89" w:rsidRDefault="00E75B89">
            <w:pPr>
              <w:rPr>
                <w:rFonts w:cstheme="minorHAnsi"/>
                <w:lang w:val="kl-GL"/>
              </w:rPr>
            </w:pPr>
          </w:p>
        </w:tc>
      </w:tr>
      <w:tr w:rsidR="00E75B89" w14:paraId="60BF9380" w14:textId="77777777" w:rsidTr="00E75B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AA94" w14:textId="470DA91C" w:rsidR="00E75B89" w:rsidRDefault="00E75B89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Vestgrønland</w:t>
            </w:r>
          </w:p>
          <w:p w14:paraId="33CD930F" w14:textId="2968C947" w:rsidR="00E75B89" w:rsidRDefault="00E75B89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(tons)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6F21" w14:textId="4744C8CF" w:rsidR="00E75B89" w:rsidRDefault="004357FC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95.000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262C" w14:textId="0827EABE" w:rsidR="00E75B89" w:rsidRDefault="004357FC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80.000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3017" w14:textId="393DFD2D" w:rsidR="00E75B89" w:rsidRDefault="00E75B89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1</w:t>
            </w:r>
            <w:r w:rsidR="004357FC">
              <w:rPr>
                <w:rFonts w:cstheme="minorHAnsi"/>
                <w:lang w:val="kl-GL"/>
              </w:rPr>
              <w:t>02.500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AE7B" w14:textId="23F2B4A4" w:rsidR="00E75B89" w:rsidRDefault="0059498D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89.687,5</w:t>
            </w:r>
          </w:p>
        </w:tc>
      </w:tr>
      <w:tr w:rsidR="00E75B89" w14:paraId="57A37A14" w14:textId="77777777" w:rsidTr="00E75B8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8824" w14:textId="386C2F8B" w:rsidR="00E75B89" w:rsidRDefault="00E75B89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Østgrønland (tons)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A378" w14:textId="16D2EF5B" w:rsidR="00E75B89" w:rsidRDefault="00E75B89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2.</w:t>
            </w:r>
            <w:r w:rsidR="004357FC">
              <w:rPr>
                <w:rFonts w:cstheme="minorHAnsi"/>
                <w:lang w:val="kl-GL"/>
              </w:rPr>
              <w:t>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1CFF" w14:textId="00123436" w:rsidR="00E75B89" w:rsidRDefault="004357FC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136B" w14:textId="412D936C" w:rsidR="00E75B89" w:rsidRDefault="00103C30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7</w:t>
            </w:r>
            <w:r w:rsidR="00E75B89">
              <w:rPr>
                <w:rFonts w:cstheme="minorHAnsi"/>
                <w:lang w:val="kl-GL"/>
              </w:rPr>
              <w:t>.85</w:t>
            </w:r>
            <w:r w:rsidR="004357FC">
              <w:rPr>
                <w:rFonts w:cstheme="minorHAnsi"/>
                <w:lang w:val="kl-GL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ACDD" w14:textId="0C7D6AFB" w:rsidR="00E75B89" w:rsidRDefault="00C631AD">
            <w:pPr>
              <w:rPr>
                <w:rFonts w:cstheme="minorHAnsi"/>
                <w:lang w:val="kl-GL"/>
              </w:rPr>
            </w:pPr>
            <w:r>
              <w:rPr>
                <w:rFonts w:cstheme="minorHAnsi"/>
                <w:lang w:val="kl-GL"/>
              </w:rPr>
              <w:t>6.</w:t>
            </w:r>
            <w:r w:rsidR="00103C30">
              <w:rPr>
                <w:rFonts w:cstheme="minorHAnsi"/>
                <w:lang w:val="kl-GL"/>
              </w:rPr>
              <w:t>850</w:t>
            </w:r>
          </w:p>
        </w:tc>
      </w:tr>
      <w:bookmarkEnd w:id="1"/>
    </w:tbl>
    <w:p w14:paraId="07ABA902" w14:textId="77777777" w:rsidR="00EC1E59" w:rsidRPr="009528D7" w:rsidRDefault="00EC1E59" w:rsidP="00111E2F">
      <w:pPr>
        <w:spacing w:after="0"/>
        <w:jc w:val="both"/>
        <w:rPr>
          <w:rFonts w:ascii="Arial" w:hAnsi="Arial" w:cs="Arial"/>
          <w:sz w:val="20"/>
          <w:szCs w:val="20"/>
          <w:lang w:val="la-Latn"/>
        </w:rPr>
      </w:pPr>
    </w:p>
    <w:p w14:paraId="14A81561" w14:textId="10390FFA" w:rsidR="007077C8" w:rsidRPr="007077C8" w:rsidRDefault="007077C8" w:rsidP="00111E2F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077C8">
        <w:rPr>
          <w:rFonts w:ascii="Arial" w:hAnsi="Arial" w:cs="Arial"/>
          <w:b/>
          <w:bCs/>
          <w:i/>
          <w:iCs/>
          <w:sz w:val="20"/>
          <w:szCs w:val="20"/>
        </w:rPr>
        <w:t>Vestgrønland</w:t>
      </w:r>
    </w:p>
    <w:p w14:paraId="50C31091" w14:textId="45358473" w:rsidR="00B47A0C" w:rsidRDefault="004357FC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 videnskabelige rådgivning anbefaler</w:t>
      </w:r>
      <w:r w:rsidR="0068761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 fangsterne i Vestgrønland ikke overstiger 80.000 tons i 2025</w:t>
      </w:r>
      <w:r w:rsidR="00AB4B75">
        <w:rPr>
          <w:rFonts w:ascii="Arial" w:hAnsi="Arial" w:cs="Arial"/>
          <w:sz w:val="20"/>
          <w:szCs w:val="20"/>
        </w:rPr>
        <w:t>, hvilket er et fald på 15.000 tons fra 2024</w:t>
      </w:r>
      <w:r w:rsidR="00FA7118">
        <w:rPr>
          <w:rFonts w:ascii="Arial" w:hAnsi="Arial" w:cs="Arial"/>
          <w:sz w:val="20"/>
          <w:szCs w:val="20"/>
        </w:rPr>
        <w:t xml:space="preserve">, svarende til </w:t>
      </w:r>
      <w:r w:rsidR="00EA1B91">
        <w:rPr>
          <w:rFonts w:ascii="Arial" w:hAnsi="Arial" w:cs="Arial"/>
          <w:sz w:val="20"/>
          <w:szCs w:val="20"/>
        </w:rPr>
        <w:t xml:space="preserve">en reduktion på </w:t>
      </w:r>
      <w:r w:rsidR="00FA7118">
        <w:rPr>
          <w:rFonts w:ascii="Arial" w:hAnsi="Arial" w:cs="Arial"/>
          <w:sz w:val="20"/>
          <w:szCs w:val="20"/>
        </w:rPr>
        <w:t xml:space="preserve">16%. Ifølge </w:t>
      </w:r>
      <w:r w:rsidR="00FA7118" w:rsidRPr="00687615">
        <w:rPr>
          <w:rFonts w:ascii="Arial" w:hAnsi="Arial" w:cs="Arial"/>
          <w:i/>
          <w:iCs/>
          <w:sz w:val="20"/>
          <w:szCs w:val="20"/>
        </w:rPr>
        <w:t>forvaltningsplanen for rejer i Vestgrønland</w:t>
      </w:r>
      <w:r w:rsidR="00FA7118">
        <w:rPr>
          <w:rFonts w:ascii="Arial" w:hAnsi="Arial" w:cs="Arial"/>
          <w:sz w:val="20"/>
          <w:szCs w:val="20"/>
        </w:rPr>
        <w:t xml:space="preserve"> må TAC maksimalt variere med 12,5 % fra år til år.</w:t>
      </w:r>
    </w:p>
    <w:p w14:paraId="441BB175" w14:textId="77777777" w:rsidR="00490A50" w:rsidRDefault="00490A50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3E5215" w14:textId="616270C8" w:rsidR="00DE4B15" w:rsidRPr="00DE4B15" w:rsidRDefault="00490A50" w:rsidP="00490A5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B15">
        <w:rPr>
          <w:rFonts w:ascii="Arial" w:hAnsi="Arial" w:cs="Arial"/>
          <w:sz w:val="20"/>
          <w:szCs w:val="20"/>
        </w:rPr>
        <w:t>Rådgivningen for 2025</w:t>
      </w:r>
      <w:r w:rsidRPr="00DE4B15">
        <w:rPr>
          <w:rStyle w:val="Fodnotehenvisning"/>
          <w:rFonts w:ascii="Arial" w:hAnsi="Arial" w:cs="Arial"/>
          <w:sz w:val="20"/>
          <w:szCs w:val="20"/>
        </w:rPr>
        <w:footnoteReference w:id="1"/>
      </w:r>
      <w:r w:rsidRPr="00DE4B15">
        <w:rPr>
          <w:rFonts w:ascii="Arial" w:hAnsi="Arial" w:cs="Arial"/>
          <w:sz w:val="20"/>
          <w:szCs w:val="20"/>
        </w:rPr>
        <w:t xml:space="preserve"> indikerer et fald i </w:t>
      </w:r>
      <w:r w:rsidR="00DE4B15" w:rsidRPr="00DE4B15">
        <w:rPr>
          <w:rFonts w:ascii="Arial" w:hAnsi="Arial" w:cs="Arial"/>
          <w:sz w:val="20"/>
          <w:szCs w:val="20"/>
        </w:rPr>
        <w:t xml:space="preserve">den totale </w:t>
      </w:r>
      <w:r w:rsidRPr="00DE4B15">
        <w:rPr>
          <w:rFonts w:ascii="Arial" w:hAnsi="Arial" w:cs="Arial"/>
          <w:sz w:val="20"/>
          <w:szCs w:val="20"/>
        </w:rPr>
        <w:t>rejebiomasse,</w:t>
      </w:r>
      <w:r w:rsidR="00DE4B15" w:rsidRPr="00DE4B15">
        <w:rPr>
          <w:rFonts w:ascii="Arial" w:hAnsi="Arial" w:cs="Arial"/>
          <w:sz w:val="20"/>
          <w:szCs w:val="20"/>
        </w:rPr>
        <w:t xml:space="preserve"> samtidig med at</w:t>
      </w:r>
      <w:r w:rsidRPr="00DE4B15">
        <w:rPr>
          <w:rFonts w:ascii="Arial" w:hAnsi="Arial" w:cs="Arial"/>
          <w:sz w:val="20"/>
          <w:szCs w:val="20"/>
        </w:rPr>
        <w:t xml:space="preserve"> rekrutteringen er faldet. </w:t>
      </w:r>
      <w:r w:rsidR="00DE4B15" w:rsidRPr="00DE4B15">
        <w:rPr>
          <w:rFonts w:ascii="Arial" w:hAnsi="Arial" w:cs="Arial"/>
          <w:sz w:val="20"/>
          <w:szCs w:val="20"/>
        </w:rPr>
        <w:t xml:space="preserve">Derudover er fangstraten i det havgående fiskeri faldet, mens det i det kystnære fiskeri har ligget stabilt i en årrække. Bestanden vurderes dog stadig til at være tæt på den optimale biomasse, som er det, der skal sikre et optimalt, bæredygtigt udbytte af rejebestanden. </w:t>
      </w:r>
    </w:p>
    <w:p w14:paraId="628C306D" w14:textId="77777777" w:rsidR="00490A50" w:rsidRDefault="00490A50" w:rsidP="00490A5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9B5545" w14:textId="4158FF0B" w:rsidR="00B47A0C" w:rsidRDefault="00B47A0C" w:rsidP="00490A5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På baggrund af forvaltningsplanen foreslår </w:t>
      </w:r>
      <w:r w:rsidR="00490A50">
        <w:rPr>
          <w:rFonts w:ascii="Arial" w:hAnsi="Arial" w:cs="Arial"/>
          <w:sz w:val="20"/>
          <w:szCs w:val="20"/>
        </w:rPr>
        <w:t>Departementet for Fiskeri og Fangst</w:t>
      </w:r>
      <w:r>
        <w:rPr>
          <w:rFonts w:ascii="Arial" w:hAnsi="Arial" w:cs="Arial"/>
          <w:sz w:val="20"/>
          <w:szCs w:val="20"/>
        </w:rPr>
        <w:t xml:space="preserve"> at fastsætte en TAC på </w:t>
      </w:r>
      <w:r w:rsidR="0059498D">
        <w:rPr>
          <w:rFonts w:ascii="Arial" w:hAnsi="Arial" w:cs="Arial"/>
          <w:sz w:val="20"/>
          <w:szCs w:val="20"/>
        </w:rPr>
        <w:t>89.687,5</w:t>
      </w:r>
      <w:r>
        <w:rPr>
          <w:rFonts w:ascii="Arial" w:hAnsi="Arial" w:cs="Arial"/>
          <w:sz w:val="20"/>
          <w:szCs w:val="20"/>
        </w:rPr>
        <w:t xml:space="preserve">. Dette svarer til en reduktion i TAC på 12,5%. </w:t>
      </w:r>
    </w:p>
    <w:p w14:paraId="2A4B2361" w14:textId="1ACC6AF0" w:rsidR="0059498D" w:rsidRDefault="0059498D" w:rsidP="00490A5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2026 vil det være muligt at bringe TAC i overensstemmelse med den videnskabelige rådgivning</w:t>
      </w:r>
      <w:r w:rsidR="00E87F90">
        <w:rPr>
          <w:rFonts w:ascii="Arial" w:hAnsi="Arial" w:cs="Arial"/>
          <w:sz w:val="20"/>
          <w:szCs w:val="20"/>
        </w:rPr>
        <w:t xml:space="preserve">. </w:t>
      </w:r>
    </w:p>
    <w:p w14:paraId="183951CE" w14:textId="6A0401A2" w:rsidR="007077C8" w:rsidRDefault="007077C8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BF8DBA" w14:textId="35F430BF" w:rsidR="007077C8" w:rsidRPr="007077C8" w:rsidRDefault="007077C8" w:rsidP="00111E2F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7077C8">
        <w:rPr>
          <w:rFonts w:ascii="Arial" w:hAnsi="Arial" w:cs="Arial"/>
          <w:b/>
          <w:bCs/>
          <w:i/>
          <w:iCs/>
          <w:sz w:val="20"/>
          <w:szCs w:val="20"/>
        </w:rPr>
        <w:t>Østgrønland</w:t>
      </w:r>
    </w:p>
    <w:p w14:paraId="59DB23D9" w14:textId="77777777" w:rsidR="007B40B2" w:rsidRDefault="007077C8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videnskabelige rådgivning anbefaler at fangsterne ved Østgrønland ikke overstiger </w:t>
      </w:r>
      <w:r w:rsidR="00AB4B75">
        <w:rPr>
          <w:rFonts w:ascii="Arial" w:hAnsi="Arial" w:cs="Arial"/>
          <w:sz w:val="20"/>
          <w:szCs w:val="20"/>
        </w:rPr>
        <w:t>1.000</w:t>
      </w:r>
      <w:r>
        <w:rPr>
          <w:rFonts w:ascii="Arial" w:hAnsi="Arial" w:cs="Arial"/>
          <w:sz w:val="20"/>
          <w:szCs w:val="20"/>
        </w:rPr>
        <w:t xml:space="preserve"> tons i 202</w:t>
      </w:r>
      <w:r w:rsidR="00AB4B7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AB4B75">
        <w:rPr>
          <w:rFonts w:ascii="Arial" w:hAnsi="Arial" w:cs="Arial"/>
          <w:sz w:val="20"/>
          <w:szCs w:val="20"/>
        </w:rPr>
        <w:t xml:space="preserve">Dette er et fald i rådgivningen på 1.500 tons. </w:t>
      </w:r>
    </w:p>
    <w:p w14:paraId="44ACA499" w14:textId="77777777" w:rsidR="00976BAD" w:rsidRDefault="00976BAD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01FC0F" w14:textId="741B796A" w:rsidR="007B40B2" w:rsidRDefault="007B40B2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Biomassen er under den optimale biomasse for denne bestand, samtidig med at der fiskes over den optimale fiskeridødelighed. Bestanden er derfor kommet under referencepunktet Btrigger, der betyder at bestandens biomasse </w:t>
      </w:r>
      <w:r w:rsidR="00011F8E">
        <w:rPr>
          <w:rFonts w:ascii="Arial" w:hAnsi="Arial" w:cs="Arial"/>
          <w:sz w:val="20"/>
          <w:szCs w:val="20"/>
        </w:rPr>
        <w:t xml:space="preserve">er nået under 80% af den optimale biomasse. </w:t>
      </w:r>
    </w:p>
    <w:p w14:paraId="1402CBFE" w14:textId="55933C50" w:rsidR="00AB4B75" w:rsidRDefault="00AB4B75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Dog er der stadig meget man ikke ved om bestanden i Østgrønland og derfor er rådgivningen også behæftet med store usikkerheder. </w:t>
      </w:r>
    </w:p>
    <w:p w14:paraId="4012D7A1" w14:textId="77777777" w:rsidR="00AB4B75" w:rsidRDefault="00AB4B75" w:rsidP="00111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3FED5AB" w14:textId="0F5715BD" w:rsidR="007077C8" w:rsidRDefault="007077C8" w:rsidP="00111E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hensyntagen til Fiskeripartnerskabsaftalen med EU </w:t>
      </w:r>
      <w:r w:rsidR="00AB4B75">
        <w:rPr>
          <w:rFonts w:ascii="Arial" w:hAnsi="Arial" w:cs="Arial"/>
          <w:sz w:val="20"/>
          <w:szCs w:val="20"/>
        </w:rPr>
        <w:t>foreslås</w:t>
      </w:r>
      <w:r>
        <w:rPr>
          <w:rFonts w:ascii="Arial" w:hAnsi="Arial" w:cs="Arial"/>
          <w:sz w:val="20"/>
          <w:szCs w:val="20"/>
        </w:rPr>
        <w:t xml:space="preserve"> det at fastsætte en TAC på </w:t>
      </w:r>
      <w:r w:rsidR="0059498D">
        <w:rPr>
          <w:rFonts w:ascii="Arial" w:hAnsi="Arial" w:cs="Arial"/>
          <w:b/>
          <w:bCs/>
          <w:sz w:val="20"/>
          <w:szCs w:val="20"/>
        </w:rPr>
        <w:t>6.</w:t>
      </w:r>
      <w:r w:rsidR="00103C30">
        <w:rPr>
          <w:rFonts w:ascii="Arial" w:hAnsi="Arial" w:cs="Arial"/>
          <w:b/>
          <w:bCs/>
          <w:sz w:val="20"/>
          <w:szCs w:val="20"/>
        </w:rPr>
        <w:t>850</w:t>
      </w:r>
      <w:r w:rsidR="00AB4B75">
        <w:rPr>
          <w:rFonts w:ascii="Arial" w:hAnsi="Arial" w:cs="Arial"/>
          <w:b/>
          <w:bCs/>
          <w:sz w:val="20"/>
          <w:szCs w:val="20"/>
        </w:rPr>
        <w:t xml:space="preserve"> tons</w:t>
      </w:r>
      <w:r>
        <w:rPr>
          <w:rFonts w:ascii="Arial" w:hAnsi="Arial" w:cs="Arial"/>
          <w:sz w:val="20"/>
          <w:szCs w:val="20"/>
        </w:rPr>
        <w:t xml:space="preserve"> for 202</w:t>
      </w:r>
      <w:r w:rsidR="00AB4B7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7FF3DE0" w14:textId="77777777" w:rsidR="00B10390" w:rsidRDefault="00B10390" w:rsidP="00791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581E42" w14:textId="7583E9C8" w:rsidR="00B10390" w:rsidRDefault="00B10390" w:rsidP="0079176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5BB4863" w14:textId="7B37D586" w:rsidR="00B10390" w:rsidRPr="00DE4B15" w:rsidRDefault="00B10390" w:rsidP="00791768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B10390" w:rsidRPr="00DE4B15" w:rsidSect="005712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28134" w14:textId="77777777" w:rsidR="00F14119" w:rsidRDefault="00F14119" w:rsidP="00FA2B29">
      <w:pPr>
        <w:spacing w:after="0" w:line="240" w:lineRule="auto"/>
      </w:pPr>
      <w:r>
        <w:separator/>
      </w:r>
    </w:p>
  </w:endnote>
  <w:endnote w:type="continuationSeparator" w:id="0">
    <w:p w14:paraId="17610157" w14:textId="77777777" w:rsidR="00F14119" w:rsidRDefault="00F14119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0D45" w14:textId="77777777" w:rsidR="001851AA" w:rsidRDefault="001851A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5EB5C3BF" w14:textId="77777777" w:rsidR="00E534E9" w:rsidRDefault="00E534E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77">
          <w:rPr>
            <w:noProof/>
          </w:rPr>
          <w:t>2</w:t>
        </w:r>
        <w:r>
          <w:fldChar w:fldCharType="end"/>
        </w:r>
      </w:p>
    </w:sdtContent>
  </w:sdt>
  <w:p w14:paraId="7E235B9D" w14:textId="77777777" w:rsidR="00E534E9" w:rsidRDefault="00E534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4A" w14:textId="77777777" w:rsidR="00E534E9" w:rsidRDefault="00E534E9" w:rsidP="00160515">
    <w:pPr>
      <w:pStyle w:val="Sidefod"/>
    </w:pPr>
  </w:p>
  <w:p w14:paraId="656D1A7A" w14:textId="77777777" w:rsidR="00E534E9" w:rsidRDefault="00E534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EA5A9" w14:textId="77777777" w:rsidR="00F14119" w:rsidRDefault="00F14119" w:rsidP="00FA2B29">
      <w:pPr>
        <w:spacing w:after="0" w:line="240" w:lineRule="auto"/>
      </w:pPr>
      <w:r>
        <w:separator/>
      </w:r>
    </w:p>
  </w:footnote>
  <w:footnote w:type="continuationSeparator" w:id="0">
    <w:p w14:paraId="2135E81C" w14:textId="77777777" w:rsidR="00F14119" w:rsidRDefault="00F14119" w:rsidP="00FA2B29">
      <w:pPr>
        <w:spacing w:after="0" w:line="240" w:lineRule="auto"/>
      </w:pPr>
      <w:r>
        <w:continuationSeparator/>
      </w:r>
    </w:p>
  </w:footnote>
  <w:footnote w:id="1">
    <w:p w14:paraId="07DF2B9B" w14:textId="47ACA59A" w:rsidR="00490A50" w:rsidRDefault="00490A50" w:rsidP="00490A50">
      <w:pPr>
        <w:pStyle w:val="Fodnotetekst"/>
      </w:pPr>
      <w:r>
        <w:rPr>
          <w:rStyle w:val="Fodnotehenvisning"/>
        </w:rPr>
        <w:footnoteRef/>
      </w:r>
      <w:r>
        <w:t xml:space="preserve"> Du kan finde rådgivningen for rejer for 202</w:t>
      </w:r>
      <w:r w:rsidR="005045E9">
        <w:t>5</w:t>
      </w:r>
      <w:r>
        <w:t xml:space="preserve"> på Naturinstituttets hjemmeside </w:t>
      </w:r>
      <w:hyperlink r:id="rId1" w:history="1">
        <w:r w:rsidRPr="00210742">
          <w:rPr>
            <w:rStyle w:val="Hyperlink"/>
          </w:rPr>
          <w:t>www.natur.gl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6EDFF" w14:textId="77777777" w:rsidR="001851AA" w:rsidRDefault="001851A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DDEEC" w14:textId="77777777" w:rsidR="001851AA" w:rsidRDefault="001851A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E3BF1" w14:textId="77777777" w:rsidR="001851AA" w:rsidRDefault="00000000" w:rsidP="001851AA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1851AA">
          <w:rPr>
            <w:noProof/>
            <w:lang w:eastAsia="da-DK"/>
          </w:rPr>
          <w:drawing>
            <wp:anchor distT="0" distB="0" distL="114300" distR="114300" simplePos="0" relativeHeight="251658240" behindDoc="1" locked="1" layoutInCell="1" allowOverlap="1" wp14:anchorId="741FFAE8" wp14:editId="09E98C26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1851AA">
      <w:t xml:space="preserve">   </w:t>
    </w:r>
  </w:p>
  <w:p w14:paraId="30AE7B4C" w14:textId="77777777" w:rsidR="001851AA" w:rsidRPr="00AB566E" w:rsidRDefault="001851AA" w:rsidP="001851AA">
    <w:pPr>
      <w:pStyle w:val="Lillev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5FB236A4" wp14:editId="52E70B31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4E0">
      <w:t>Aalisarnermut Piniarnermu</w:t>
    </w:r>
    <w:r>
      <w:t>llu</w:t>
    </w:r>
    <w:r w:rsidRPr="003F14E0">
      <w:t xml:space="preserve"> Naalakkersuisoqarfik</w:t>
    </w:r>
  </w:p>
  <w:p w14:paraId="30BCD7EB" w14:textId="77777777" w:rsidR="001851AA" w:rsidRDefault="001851AA" w:rsidP="001851AA">
    <w:pPr>
      <w:pStyle w:val="Lillev"/>
    </w:pPr>
    <w:r>
      <w:t>Departementet for Fiskeri og Fangst</w:t>
    </w:r>
  </w:p>
  <w:p w14:paraId="57B42CE2" w14:textId="77777777" w:rsidR="00E534E9" w:rsidRPr="001851AA" w:rsidRDefault="00E534E9" w:rsidP="001851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9049B"/>
    <w:multiLevelType w:val="hybridMultilevel"/>
    <w:tmpl w:val="BEA09C24"/>
    <w:lvl w:ilvl="0" w:tplc="046F0015">
      <w:start w:val="1"/>
      <w:numFmt w:val="upperLetter"/>
      <w:lvlText w:val="%1."/>
      <w:lvlJc w:val="left"/>
      <w:pPr>
        <w:ind w:left="720" w:hanging="360"/>
      </w:p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8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58"/>
    <w:rsid w:val="00011F8E"/>
    <w:rsid w:val="00027D8E"/>
    <w:rsid w:val="00030BD1"/>
    <w:rsid w:val="00041C18"/>
    <w:rsid w:val="000637E4"/>
    <w:rsid w:val="000D2DE9"/>
    <w:rsid w:val="000D663C"/>
    <w:rsid w:val="000D7D53"/>
    <w:rsid w:val="000E667A"/>
    <w:rsid w:val="000F1BD4"/>
    <w:rsid w:val="00103C30"/>
    <w:rsid w:val="001113B9"/>
    <w:rsid w:val="00111E2F"/>
    <w:rsid w:val="00115CBD"/>
    <w:rsid w:val="00126488"/>
    <w:rsid w:val="0015246E"/>
    <w:rsid w:val="00160515"/>
    <w:rsid w:val="001851AA"/>
    <w:rsid w:val="001B390D"/>
    <w:rsid w:val="001F3B9C"/>
    <w:rsid w:val="00210742"/>
    <w:rsid w:val="002273C5"/>
    <w:rsid w:val="002801A0"/>
    <w:rsid w:val="002A3544"/>
    <w:rsid w:val="002B02C4"/>
    <w:rsid w:val="002B5124"/>
    <w:rsid w:val="00333AD5"/>
    <w:rsid w:val="0034347E"/>
    <w:rsid w:val="00354763"/>
    <w:rsid w:val="00393CBA"/>
    <w:rsid w:val="003A467F"/>
    <w:rsid w:val="003B4058"/>
    <w:rsid w:val="003C38E2"/>
    <w:rsid w:val="003E2A35"/>
    <w:rsid w:val="004339B3"/>
    <w:rsid w:val="004357FC"/>
    <w:rsid w:val="004402D4"/>
    <w:rsid w:val="00452CE9"/>
    <w:rsid w:val="00465A30"/>
    <w:rsid w:val="00490A50"/>
    <w:rsid w:val="004D659C"/>
    <w:rsid w:val="004E6C67"/>
    <w:rsid w:val="005045E9"/>
    <w:rsid w:val="00534448"/>
    <w:rsid w:val="00535F2A"/>
    <w:rsid w:val="00546619"/>
    <w:rsid w:val="00554742"/>
    <w:rsid w:val="005645CD"/>
    <w:rsid w:val="00571277"/>
    <w:rsid w:val="00587458"/>
    <w:rsid w:val="00590005"/>
    <w:rsid w:val="0059498D"/>
    <w:rsid w:val="005A226D"/>
    <w:rsid w:val="005B57AE"/>
    <w:rsid w:val="00601B3B"/>
    <w:rsid w:val="00605EDC"/>
    <w:rsid w:val="00653B42"/>
    <w:rsid w:val="00682C92"/>
    <w:rsid w:val="00683F28"/>
    <w:rsid w:val="0068424E"/>
    <w:rsid w:val="00687615"/>
    <w:rsid w:val="00694B33"/>
    <w:rsid w:val="006B5844"/>
    <w:rsid w:val="006D62DC"/>
    <w:rsid w:val="006E4455"/>
    <w:rsid w:val="00701658"/>
    <w:rsid w:val="00705B1C"/>
    <w:rsid w:val="007077C8"/>
    <w:rsid w:val="00714A90"/>
    <w:rsid w:val="007426DF"/>
    <w:rsid w:val="007471ED"/>
    <w:rsid w:val="00791768"/>
    <w:rsid w:val="007A15FD"/>
    <w:rsid w:val="007B02D7"/>
    <w:rsid w:val="007B40B2"/>
    <w:rsid w:val="007B5F4F"/>
    <w:rsid w:val="007D3B61"/>
    <w:rsid w:val="007D4837"/>
    <w:rsid w:val="007E64A3"/>
    <w:rsid w:val="007F3259"/>
    <w:rsid w:val="008019A3"/>
    <w:rsid w:val="00801A0B"/>
    <w:rsid w:val="00811202"/>
    <w:rsid w:val="0081795F"/>
    <w:rsid w:val="0084755D"/>
    <w:rsid w:val="00874C50"/>
    <w:rsid w:val="00885961"/>
    <w:rsid w:val="0089061D"/>
    <w:rsid w:val="008A30AE"/>
    <w:rsid w:val="008A5CC2"/>
    <w:rsid w:val="008B5055"/>
    <w:rsid w:val="008E60D3"/>
    <w:rsid w:val="009111F3"/>
    <w:rsid w:val="0092654D"/>
    <w:rsid w:val="0093642C"/>
    <w:rsid w:val="00941E41"/>
    <w:rsid w:val="009528D7"/>
    <w:rsid w:val="00952AC5"/>
    <w:rsid w:val="00976BAD"/>
    <w:rsid w:val="0098309B"/>
    <w:rsid w:val="00986E1B"/>
    <w:rsid w:val="00990DA8"/>
    <w:rsid w:val="009A06E4"/>
    <w:rsid w:val="00A23E48"/>
    <w:rsid w:val="00A775DE"/>
    <w:rsid w:val="00AB0370"/>
    <w:rsid w:val="00AB4B75"/>
    <w:rsid w:val="00AE4255"/>
    <w:rsid w:val="00B02EC3"/>
    <w:rsid w:val="00B10390"/>
    <w:rsid w:val="00B11608"/>
    <w:rsid w:val="00B12BEF"/>
    <w:rsid w:val="00B41FA6"/>
    <w:rsid w:val="00B47A0C"/>
    <w:rsid w:val="00B73DF1"/>
    <w:rsid w:val="00B757DD"/>
    <w:rsid w:val="00B75A84"/>
    <w:rsid w:val="00BA2CC1"/>
    <w:rsid w:val="00C631AD"/>
    <w:rsid w:val="00C63E01"/>
    <w:rsid w:val="00C662F1"/>
    <w:rsid w:val="00C72E61"/>
    <w:rsid w:val="00C73B67"/>
    <w:rsid w:val="00C87E82"/>
    <w:rsid w:val="00C930C9"/>
    <w:rsid w:val="00CA04F7"/>
    <w:rsid w:val="00CC439E"/>
    <w:rsid w:val="00CC60CA"/>
    <w:rsid w:val="00CE54A3"/>
    <w:rsid w:val="00CF289A"/>
    <w:rsid w:val="00D10378"/>
    <w:rsid w:val="00D11D96"/>
    <w:rsid w:val="00D13767"/>
    <w:rsid w:val="00D24F23"/>
    <w:rsid w:val="00D5662C"/>
    <w:rsid w:val="00D910CB"/>
    <w:rsid w:val="00DB4A80"/>
    <w:rsid w:val="00DD26B1"/>
    <w:rsid w:val="00DD3D95"/>
    <w:rsid w:val="00DE48F8"/>
    <w:rsid w:val="00DE4B15"/>
    <w:rsid w:val="00DE6088"/>
    <w:rsid w:val="00E22452"/>
    <w:rsid w:val="00E417DE"/>
    <w:rsid w:val="00E446BB"/>
    <w:rsid w:val="00E534E9"/>
    <w:rsid w:val="00E57DE2"/>
    <w:rsid w:val="00E60284"/>
    <w:rsid w:val="00E61846"/>
    <w:rsid w:val="00E619BB"/>
    <w:rsid w:val="00E646D1"/>
    <w:rsid w:val="00E73F08"/>
    <w:rsid w:val="00E75B89"/>
    <w:rsid w:val="00E76D2E"/>
    <w:rsid w:val="00E81282"/>
    <w:rsid w:val="00E87F90"/>
    <w:rsid w:val="00EA1B91"/>
    <w:rsid w:val="00EA3748"/>
    <w:rsid w:val="00EC1E59"/>
    <w:rsid w:val="00EE48FC"/>
    <w:rsid w:val="00F14119"/>
    <w:rsid w:val="00F20FA2"/>
    <w:rsid w:val="00F54C1B"/>
    <w:rsid w:val="00F57BF8"/>
    <w:rsid w:val="00F877BB"/>
    <w:rsid w:val="00FA2B29"/>
    <w:rsid w:val="00FA5630"/>
    <w:rsid w:val="00FA63C8"/>
    <w:rsid w:val="00FA7118"/>
    <w:rsid w:val="00FA7F29"/>
    <w:rsid w:val="00FC445A"/>
    <w:rsid w:val="00FD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C4536"/>
  <w15:docId w15:val="{8F485DAF-6B89-4709-B8CC-266DF640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3A467F"/>
    <w:pPr>
      <w:spacing w:before="100" w:beforeAutospacing="1" w:after="18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Fremhv">
    <w:name w:val="Emphasis"/>
    <w:basedOn w:val="Standardskrifttypeiafsnit"/>
    <w:uiPriority w:val="20"/>
    <w:qFormat/>
    <w:rsid w:val="003A467F"/>
    <w:rPr>
      <w:i/>
      <w:iCs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A467F"/>
    <w:rPr>
      <w:rFonts w:ascii="Arial" w:eastAsia="Times New Roman" w:hAnsi="Arial" w:cs="Arial"/>
      <w:b/>
      <w:bCs/>
      <w:sz w:val="48"/>
      <w:szCs w:val="48"/>
      <w:lang w:eastAsia="da-DK"/>
    </w:rPr>
  </w:style>
  <w:style w:type="character" w:styleId="Kraftigfremhvning">
    <w:name w:val="Intense Emphasis"/>
    <w:basedOn w:val="Standardskrifttypeiafsnit"/>
    <w:uiPriority w:val="21"/>
    <w:qFormat/>
    <w:rsid w:val="006D62DC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34347E"/>
    <w:rPr>
      <w:b/>
      <w:bCs/>
    </w:rPr>
  </w:style>
  <w:style w:type="paragraph" w:styleId="Billedtekst">
    <w:name w:val="caption"/>
    <w:basedOn w:val="Normal"/>
    <w:next w:val="Normal"/>
    <w:uiPriority w:val="35"/>
    <w:unhideWhenUsed/>
    <w:qFormat/>
    <w:rsid w:val="00E75B8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1074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10742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1074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21074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07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528D7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24F2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AB4B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B4B7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B4B7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4B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4B75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D6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3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723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17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atur.gl/raadgivning/raadgivning-vedroerende-rejebestande-2021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en\AppData\Local\cBrain\F2\.tmp\1f2aa68731bd4846b867804f37f5ea55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record_key">
      <Value> </Value>
    </Content>
    <Content id="letter_date">
      <Value>Brevdato:  </Value>
    </Content>
    <officer>
      <Content id="name1">
        <Value>Johan A. Jakobsen</Value>
      </Content>
    </officer>
  </record>
  <case>
    <Content id="file_no">
      <Value/>
    </Content>
    <officer/>
  </case>
  <address/>
</Root>
</file>

<file path=customXml/itemProps1.xml><?xml version="1.0" encoding="utf-8"?>
<ds:datastoreItem xmlns:ds="http://schemas.openxmlformats.org/officeDocument/2006/customXml" ds:itemID="{A0CA4DD7-9CCD-4C92-B770-BCF5C412F8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AF9E09-FE40-4910-9EAE-F6423A2F14D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1f2aa68731bd4846b867804f37f5ea55</Template>
  <TotalTime>327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Rebekka Jensen</dc:creator>
  <cp:lastModifiedBy>Rebekka Nygård Bak</cp:lastModifiedBy>
  <cp:revision>29</cp:revision>
  <cp:lastPrinted>2015-07-23T11:53:00Z</cp:lastPrinted>
  <dcterms:created xsi:type="dcterms:W3CDTF">2023-10-03T13:59:00Z</dcterms:created>
  <dcterms:modified xsi:type="dcterms:W3CDTF">2024-10-11T09:30:00Z</dcterms:modified>
</cp:coreProperties>
</file>