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589BB" w14:textId="1EC9BAB4" w:rsidR="0051173D" w:rsidRPr="0011459B" w:rsidRDefault="0051173D" w:rsidP="0051173D">
      <w:pPr>
        <w:pStyle w:val="Lille"/>
        <w:framePr w:w="1985" w:h="3493" w:hRule="exact" w:hSpace="181" w:wrap="notBeside" w:vAnchor="page" w:hAnchor="page" w:x="9317" w:y="4843" w:anchorLock="1"/>
      </w:pPr>
      <w:r w:rsidRPr="0011459B">
        <w:t>1</w:t>
      </w:r>
      <w:r w:rsidR="002313C6">
        <w:t>6</w:t>
      </w:r>
      <w:r w:rsidRPr="0011459B">
        <w:t>-10-2024</w:t>
      </w:r>
    </w:p>
    <w:p w14:paraId="01519B90" w14:textId="77777777" w:rsidR="0051173D" w:rsidRPr="0011459B" w:rsidRDefault="0051173D" w:rsidP="0051173D">
      <w:pPr>
        <w:pStyle w:val="Lille"/>
        <w:framePr w:w="1985" w:h="3493" w:hRule="exact" w:hSpace="181" w:wrap="notBeside" w:vAnchor="page" w:hAnchor="page" w:x="9317" w:y="4843" w:anchorLock="1"/>
      </w:pPr>
      <w:r w:rsidRPr="0011459B">
        <w:t xml:space="preserve">Sags nr. 2024 - 19807 </w:t>
      </w:r>
    </w:p>
    <w:p w14:paraId="32C98182" w14:textId="77777777" w:rsidR="0051173D" w:rsidRPr="0011459B" w:rsidRDefault="00D53984" w:rsidP="0051173D">
      <w:pPr>
        <w:pStyle w:val="Lille"/>
        <w:framePr w:w="1985" w:h="3493" w:hRule="exact" w:hSpace="181" w:wrap="notBeside" w:vAnchor="page" w:hAnchor="page" w:x="9317" w:y="4843" w:anchorLock="1"/>
      </w:pPr>
      <w:r w:rsidRPr="0011459B">
        <w:t>Akt</w:t>
      </w:r>
      <w:r w:rsidR="0051173D" w:rsidRPr="0011459B">
        <w:t xml:space="preserve"> nr. 24680759 </w:t>
      </w:r>
    </w:p>
    <w:p w14:paraId="777A39C8" w14:textId="77777777" w:rsidR="00465A30" w:rsidRPr="0011459B" w:rsidRDefault="00465A30" w:rsidP="00465A30">
      <w:pPr>
        <w:pStyle w:val="Lille"/>
        <w:framePr w:w="1985" w:h="3493" w:hRule="exact" w:hSpace="181" w:wrap="notBeside" w:vAnchor="page" w:hAnchor="page" w:x="9317" w:y="4843" w:anchorLock="1"/>
      </w:pPr>
    </w:p>
    <w:p w14:paraId="2707A608" w14:textId="77777777" w:rsidR="005824F2" w:rsidRPr="0011459B" w:rsidRDefault="001113B9" w:rsidP="005824F2">
      <w:pPr>
        <w:pStyle w:val="Lille"/>
        <w:framePr w:w="1985" w:h="3493" w:hRule="exact" w:hSpace="181" w:wrap="notBeside" w:vAnchor="page" w:hAnchor="page" w:x="9317" w:y="4843" w:anchorLock="1"/>
      </w:pPr>
      <w:r w:rsidRPr="0011459B">
        <w:t>Postboks</w:t>
      </w:r>
      <w:r w:rsidR="00465A30" w:rsidRPr="0011459B">
        <w:t xml:space="preserve"> </w:t>
      </w:r>
      <w:r w:rsidR="005824F2" w:rsidRPr="0011459B">
        <w:t xml:space="preserve">1160 </w:t>
      </w:r>
    </w:p>
    <w:p w14:paraId="6B794038" w14:textId="77777777" w:rsidR="005824F2" w:rsidRPr="000D594D" w:rsidRDefault="005824F2" w:rsidP="005824F2">
      <w:pPr>
        <w:pStyle w:val="Lille"/>
        <w:framePr w:w="1985" w:h="3493" w:hRule="exact" w:hSpace="181" w:wrap="notBeside" w:vAnchor="page" w:hAnchor="page" w:x="9317" w:y="4843" w:anchorLock="1"/>
        <w:rPr>
          <w:lang w:val="en-GB"/>
        </w:rPr>
      </w:pPr>
      <w:r w:rsidRPr="000D594D">
        <w:rPr>
          <w:lang w:val="en-GB"/>
        </w:rPr>
        <w:t xml:space="preserve">Tlf: 34 50 00 </w:t>
      </w:r>
    </w:p>
    <w:p w14:paraId="25A190D8" w14:textId="77777777" w:rsidR="005824F2" w:rsidRPr="000D594D" w:rsidRDefault="00ED0E00" w:rsidP="005824F2">
      <w:pPr>
        <w:pStyle w:val="Lille"/>
        <w:framePr w:w="1985" w:h="3493" w:hRule="exact" w:hSpace="181" w:wrap="notBeside" w:vAnchor="page" w:hAnchor="page" w:x="9317" w:y="4843" w:anchorLock="1"/>
        <w:rPr>
          <w:lang w:val="en-GB"/>
        </w:rPr>
      </w:pPr>
      <w:r>
        <w:rPr>
          <w:lang w:val="en-GB"/>
        </w:rPr>
        <w:t>Fax: 34</w:t>
      </w:r>
      <w:r w:rsidR="005824F2">
        <w:rPr>
          <w:lang w:val="en-GB"/>
        </w:rPr>
        <w:t xml:space="preserve"> 55 05</w:t>
      </w:r>
      <w:r w:rsidR="005824F2" w:rsidRPr="000D594D">
        <w:rPr>
          <w:lang w:val="en-GB"/>
        </w:rPr>
        <w:t xml:space="preserve"> </w:t>
      </w:r>
    </w:p>
    <w:p w14:paraId="423E628B" w14:textId="77777777" w:rsidR="005824F2" w:rsidRPr="000D594D" w:rsidRDefault="005824F2" w:rsidP="005824F2">
      <w:pPr>
        <w:pStyle w:val="Lille"/>
        <w:framePr w:w="1985" w:h="3493" w:hRule="exact" w:hSpace="181" w:wrap="notBeside" w:vAnchor="page" w:hAnchor="page" w:x="9317" w:y="4843" w:anchorLock="1"/>
        <w:rPr>
          <w:lang w:val="en-GB"/>
        </w:rPr>
      </w:pPr>
      <w:r w:rsidRPr="000D594D">
        <w:rPr>
          <w:lang w:val="en-GB"/>
        </w:rPr>
        <w:t xml:space="preserve">3900 Nuuk </w:t>
      </w:r>
    </w:p>
    <w:p w14:paraId="6E57518C" w14:textId="77777777" w:rsidR="00465A30" w:rsidRPr="00ED0E00" w:rsidRDefault="005824F2" w:rsidP="005824F2">
      <w:pPr>
        <w:pStyle w:val="Lille"/>
        <w:framePr w:w="1985" w:h="3493" w:hRule="exact" w:hSpace="181" w:wrap="notBeside" w:vAnchor="page" w:hAnchor="page" w:x="9317" w:y="4843" w:anchorLock="1"/>
        <w:rPr>
          <w:lang w:val="en-US"/>
        </w:rPr>
      </w:pPr>
      <w:r>
        <w:rPr>
          <w:lang w:val="en-GB"/>
        </w:rPr>
        <w:t xml:space="preserve">Email: </w:t>
      </w:r>
      <w:hyperlink r:id="rId9" w:history="1">
        <w:r w:rsidR="00B55209" w:rsidRPr="00FE5284">
          <w:rPr>
            <w:rStyle w:val="Hyperlink"/>
            <w:lang w:val="en-GB"/>
          </w:rPr>
          <w:t>pn</w:t>
        </w:r>
        <w:r w:rsidR="00B55209" w:rsidRPr="00FE5284">
          <w:rPr>
            <w:rStyle w:val="Hyperlink"/>
            <w:lang w:val="en-US"/>
          </w:rPr>
          <w:t>@nanoq.gl</w:t>
        </w:r>
      </w:hyperlink>
      <w:r w:rsidR="00B55209">
        <w:rPr>
          <w:lang w:val="en-US"/>
        </w:rPr>
        <w:t xml:space="preserve"> </w:t>
      </w:r>
    </w:p>
    <w:p w14:paraId="26E06D02" w14:textId="77777777" w:rsidR="00465A30" w:rsidRPr="00ED0E00" w:rsidRDefault="00B55209" w:rsidP="005221A1">
      <w:pPr>
        <w:pStyle w:val="Lille"/>
        <w:framePr w:w="1985" w:h="3493" w:hRule="exact" w:hSpace="181" w:wrap="notBeside" w:vAnchor="page" w:hAnchor="page" w:x="9317" w:y="4843" w:anchorLock="1"/>
        <w:rPr>
          <w:lang w:val="en-US"/>
        </w:rPr>
      </w:pPr>
      <w:hyperlink r:id="rId10" w:history="1">
        <w:r w:rsidRPr="00FE5284">
          <w:rPr>
            <w:rStyle w:val="Hyperlink"/>
            <w:lang w:val="en-US"/>
          </w:rPr>
          <w:t>www.naalakkersuisut.gl</w:t>
        </w:r>
      </w:hyperlink>
      <w:r>
        <w:rPr>
          <w:lang w:val="en-US"/>
        </w:rPr>
        <w:t xml:space="preserve"> </w:t>
      </w:r>
    </w:p>
    <w:p w14:paraId="0AC2B707" w14:textId="77777777" w:rsidR="00465A30" w:rsidRPr="00ED0E00" w:rsidRDefault="00465A30" w:rsidP="00465A30">
      <w:pPr>
        <w:pStyle w:val="Lille"/>
        <w:framePr w:w="1985" w:h="3493" w:hRule="exact" w:hSpace="181" w:wrap="notBeside" w:vAnchor="page" w:hAnchor="page" w:x="9317" w:y="4843" w:anchorLock="1"/>
        <w:rPr>
          <w:lang w:val="en-US"/>
        </w:rPr>
      </w:pPr>
    </w:p>
    <w:p w14:paraId="6AF43E17" w14:textId="77777777" w:rsidR="00465A30" w:rsidRPr="00ED0E00" w:rsidRDefault="00465A30" w:rsidP="00465A30">
      <w:pPr>
        <w:pStyle w:val="Lille"/>
        <w:framePr w:w="1985" w:h="3493" w:hRule="exact" w:hSpace="181" w:wrap="notBeside" w:vAnchor="page" w:hAnchor="page" w:x="9317" w:y="4843" w:anchorLock="1"/>
        <w:rPr>
          <w:lang w:val="en-US"/>
        </w:rPr>
      </w:pPr>
    </w:p>
    <w:p w14:paraId="40222A9C" w14:textId="77777777" w:rsidR="00107F93" w:rsidRDefault="00107F93" w:rsidP="00D53B8D">
      <w:pPr>
        <w:spacing w:after="0"/>
        <w:rPr>
          <w:rFonts w:ascii="Arial" w:hAnsi="Arial" w:cs="Arial"/>
          <w:sz w:val="20"/>
          <w:szCs w:val="20"/>
        </w:rPr>
      </w:pPr>
    </w:p>
    <w:p w14:paraId="73D36C05" w14:textId="0346D9CC" w:rsidR="0011459B" w:rsidRPr="00011A75" w:rsidRDefault="00963B9D" w:rsidP="0011459B">
      <w:pPr>
        <w:autoSpaceDE w:val="0"/>
        <w:autoSpaceDN w:val="0"/>
        <w:adjustRightInd w:val="0"/>
        <w:spacing w:after="0" w:line="240" w:lineRule="auto"/>
        <w:rPr>
          <w:rFonts w:ascii="Arial" w:hAnsi="Arial" w:cs="Arial"/>
          <w:b/>
          <w:bCs/>
          <w:sz w:val="20"/>
          <w:szCs w:val="20"/>
        </w:rPr>
      </w:pPr>
      <w:r w:rsidRPr="00011A75">
        <w:rPr>
          <w:rFonts w:ascii="Arial" w:hAnsi="Arial" w:cs="Arial"/>
          <w:b/>
          <w:bCs/>
          <w:sz w:val="20"/>
          <w:szCs w:val="20"/>
        </w:rPr>
        <w:t xml:space="preserve">Vedr. jeres sagsnr.: </w:t>
      </w:r>
      <w:r w:rsidR="0011459B" w:rsidRPr="00011A75">
        <w:rPr>
          <w:rFonts w:ascii="Arial" w:hAnsi="Arial" w:cs="Arial"/>
          <w:b/>
          <w:bCs/>
          <w:sz w:val="20"/>
          <w:szCs w:val="20"/>
        </w:rPr>
        <w:t>2023 - 25864: EUD Strategi- og handleplan for uddannelse, efteruddannelse og kurser for ansatte inden for handicapområdet</w:t>
      </w:r>
    </w:p>
    <w:p w14:paraId="2EE8D2EB" w14:textId="77777777" w:rsidR="0011459B" w:rsidRDefault="0011459B" w:rsidP="0011459B">
      <w:pPr>
        <w:autoSpaceDE w:val="0"/>
        <w:autoSpaceDN w:val="0"/>
        <w:adjustRightInd w:val="0"/>
        <w:spacing w:after="0" w:line="240" w:lineRule="auto"/>
        <w:rPr>
          <w:rFonts w:ascii="Arial" w:hAnsi="Arial" w:cs="Arial"/>
          <w:sz w:val="20"/>
          <w:szCs w:val="20"/>
        </w:rPr>
      </w:pPr>
    </w:p>
    <w:p w14:paraId="3AE1103F" w14:textId="4D2B55BA" w:rsidR="00963B9D" w:rsidRDefault="00963B9D" w:rsidP="00963B9D">
      <w:pPr>
        <w:spacing w:after="0"/>
        <w:rPr>
          <w:rFonts w:ascii="Arial" w:hAnsi="Arial" w:cs="Arial"/>
          <w:sz w:val="20"/>
          <w:szCs w:val="20"/>
        </w:rPr>
      </w:pPr>
      <w:r>
        <w:rPr>
          <w:rFonts w:ascii="Arial" w:hAnsi="Arial" w:cs="Arial"/>
          <w:sz w:val="20"/>
          <w:szCs w:val="20"/>
        </w:rPr>
        <w:t xml:space="preserve">Jeg skal indledningsvis takke for den fremsendte høring af </w:t>
      </w:r>
      <w:r w:rsidR="0011459B">
        <w:rPr>
          <w:rFonts w:ascii="Arial" w:hAnsi="Arial" w:cs="Arial"/>
          <w:sz w:val="20"/>
          <w:szCs w:val="20"/>
        </w:rPr>
        <w:t>3. oktober 202</w:t>
      </w:r>
      <w:r w:rsidR="00E65E89">
        <w:rPr>
          <w:rFonts w:ascii="Arial" w:hAnsi="Arial" w:cs="Arial"/>
          <w:sz w:val="20"/>
          <w:szCs w:val="20"/>
        </w:rPr>
        <w:t>4</w:t>
      </w:r>
      <w:r>
        <w:rPr>
          <w:rFonts w:ascii="Arial" w:hAnsi="Arial" w:cs="Arial"/>
          <w:sz w:val="20"/>
          <w:szCs w:val="20"/>
        </w:rPr>
        <w:t xml:space="preserve">. </w:t>
      </w:r>
    </w:p>
    <w:p w14:paraId="5C2D2BF1" w14:textId="77777777" w:rsidR="00963B9D" w:rsidRDefault="00963B9D" w:rsidP="00963B9D">
      <w:pPr>
        <w:spacing w:after="0"/>
        <w:rPr>
          <w:rFonts w:ascii="Arial" w:hAnsi="Arial" w:cs="Arial"/>
          <w:sz w:val="20"/>
          <w:szCs w:val="20"/>
        </w:rPr>
      </w:pPr>
    </w:p>
    <w:p w14:paraId="0F54DA07" w14:textId="77777777" w:rsidR="00963B9D" w:rsidRDefault="00963B9D" w:rsidP="00963B9D">
      <w:pPr>
        <w:spacing w:after="0"/>
        <w:rPr>
          <w:rFonts w:ascii="Arial" w:hAnsi="Arial" w:cs="Arial"/>
          <w:sz w:val="20"/>
          <w:szCs w:val="20"/>
        </w:rPr>
      </w:pPr>
      <w:r>
        <w:rPr>
          <w:rFonts w:ascii="Arial" w:hAnsi="Arial" w:cs="Arial"/>
          <w:sz w:val="20"/>
          <w:szCs w:val="20"/>
        </w:rPr>
        <w:t>Jeg har på vegne af Departementet for Sundhed gennemgået det fremsendte materiale og bemærker følgende forhold.</w:t>
      </w:r>
    </w:p>
    <w:p w14:paraId="597EC81B" w14:textId="77777777" w:rsidR="00242897" w:rsidRPr="00242897" w:rsidRDefault="00242897" w:rsidP="00242897">
      <w:pPr>
        <w:spacing w:after="0"/>
        <w:rPr>
          <w:rFonts w:ascii="Arial" w:hAnsi="Arial" w:cs="Arial"/>
          <w:sz w:val="20"/>
          <w:szCs w:val="20"/>
        </w:rPr>
      </w:pPr>
    </w:p>
    <w:p w14:paraId="7D5F7B41" w14:textId="77777777" w:rsidR="00242897" w:rsidRPr="00242897" w:rsidRDefault="00242897" w:rsidP="00242897">
      <w:pPr>
        <w:spacing w:after="0"/>
        <w:rPr>
          <w:rFonts w:ascii="Arial" w:hAnsi="Arial" w:cs="Arial"/>
          <w:sz w:val="20"/>
          <w:szCs w:val="20"/>
        </w:rPr>
      </w:pPr>
    </w:p>
    <w:p w14:paraId="4E70D7BD" w14:textId="284C3800" w:rsidR="00963B9D" w:rsidRPr="009E5A10" w:rsidRDefault="00963B9D" w:rsidP="00963B9D">
      <w:pPr>
        <w:spacing w:after="0"/>
        <w:rPr>
          <w:rFonts w:ascii="Arial" w:hAnsi="Arial" w:cs="Arial"/>
          <w:b/>
          <w:sz w:val="20"/>
          <w:szCs w:val="20"/>
        </w:rPr>
      </w:pPr>
      <w:r w:rsidRPr="009E5A10">
        <w:rPr>
          <w:rFonts w:ascii="Arial" w:hAnsi="Arial" w:cs="Arial"/>
          <w:b/>
          <w:sz w:val="20"/>
          <w:szCs w:val="20"/>
        </w:rPr>
        <w:t>1.</w:t>
      </w:r>
      <w:r w:rsidR="009D051D">
        <w:rPr>
          <w:rFonts w:ascii="Arial" w:hAnsi="Arial" w:cs="Arial"/>
          <w:b/>
          <w:sz w:val="20"/>
          <w:szCs w:val="20"/>
        </w:rPr>
        <w:t xml:space="preserve"> </w:t>
      </w:r>
      <w:r w:rsidRPr="009E5A10">
        <w:rPr>
          <w:rFonts w:ascii="Arial" w:hAnsi="Arial" w:cs="Arial"/>
          <w:b/>
          <w:sz w:val="20"/>
          <w:szCs w:val="20"/>
        </w:rPr>
        <w:t xml:space="preserve"> </w:t>
      </w:r>
      <w:r w:rsidR="009D051D">
        <w:rPr>
          <w:rFonts w:ascii="Arial" w:hAnsi="Arial" w:cs="Arial"/>
          <w:b/>
          <w:sz w:val="20"/>
          <w:szCs w:val="20"/>
        </w:rPr>
        <w:t xml:space="preserve">Brugen af udtrykket </w:t>
      </w:r>
      <w:r w:rsidR="00242897">
        <w:rPr>
          <w:rFonts w:ascii="Arial" w:hAnsi="Arial" w:cs="Arial"/>
          <w:b/>
          <w:sz w:val="20"/>
          <w:szCs w:val="20"/>
        </w:rPr>
        <w:t>”Handicappede”</w:t>
      </w:r>
    </w:p>
    <w:p w14:paraId="4E8CFFA2" w14:textId="4924C48A" w:rsidR="00242897" w:rsidRDefault="00242897" w:rsidP="00242897">
      <w:pPr>
        <w:spacing w:after="0"/>
        <w:rPr>
          <w:rFonts w:ascii="Arial" w:hAnsi="Arial" w:cs="Arial"/>
          <w:sz w:val="20"/>
          <w:szCs w:val="20"/>
        </w:rPr>
      </w:pPr>
      <w:r>
        <w:rPr>
          <w:rFonts w:ascii="Arial" w:hAnsi="Arial" w:cs="Arial"/>
          <w:sz w:val="20"/>
          <w:szCs w:val="20"/>
        </w:rPr>
        <w:t xml:space="preserve">Mange steder bliver personer med handicap omtalt som ”handicappede”. Departementet for Sundhed </w:t>
      </w:r>
      <w:r w:rsidR="00317305">
        <w:rPr>
          <w:rFonts w:ascii="Arial" w:hAnsi="Arial" w:cs="Arial"/>
          <w:sz w:val="20"/>
          <w:szCs w:val="20"/>
        </w:rPr>
        <w:t>mener ikke, at begrebet ”handicappede” bør anvendes i</w:t>
      </w:r>
      <w:r w:rsidR="00F27A77">
        <w:rPr>
          <w:rFonts w:ascii="Arial" w:hAnsi="Arial" w:cs="Arial"/>
          <w:sz w:val="20"/>
          <w:szCs w:val="20"/>
        </w:rPr>
        <w:t xml:space="preserve"> strategien</w:t>
      </w:r>
      <w:r>
        <w:rPr>
          <w:rFonts w:ascii="Arial" w:hAnsi="Arial" w:cs="Arial"/>
          <w:sz w:val="20"/>
          <w:szCs w:val="20"/>
        </w:rPr>
        <w:t xml:space="preserve">, da det taler ind i en stigmatiserende retorik. Der kan i stedet bruges udtrykket ”personer med handicap” eller ”personer med funktionsnedsættelse”. Dette udtryk findes på: </w:t>
      </w:r>
    </w:p>
    <w:p w14:paraId="1237C066" w14:textId="77777777" w:rsidR="00242897" w:rsidRDefault="00242897" w:rsidP="00242897">
      <w:pPr>
        <w:pStyle w:val="Listeafsnit"/>
        <w:numPr>
          <w:ilvl w:val="0"/>
          <w:numId w:val="2"/>
        </w:numPr>
        <w:spacing w:after="0"/>
        <w:rPr>
          <w:rFonts w:ascii="Arial" w:hAnsi="Arial" w:cs="Arial"/>
          <w:sz w:val="20"/>
          <w:szCs w:val="20"/>
          <w:lang w:val="en-US"/>
        </w:rPr>
      </w:pPr>
      <w:r w:rsidRPr="00242897">
        <w:rPr>
          <w:rFonts w:ascii="Arial" w:hAnsi="Arial" w:cs="Arial"/>
          <w:sz w:val="20"/>
          <w:szCs w:val="20"/>
          <w:lang w:val="en-US"/>
        </w:rPr>
        <w:t>S. 3. i figur 2 – to s</w:t>
      </w:r>
      <w:r>
        <w:rPr>
          <w:rFonts w:ascii="Arial" w:hAnsi="Arial" w:cs="Arial"/>
          <w:sz w:val="20"/>
          <w:szCs w:val="20"/>
          <w:lang w:val="en-US"/>
        </w:rPr>
        <w:t>teder</w:t>
      </w:r>
    </w:p>
    <w:p w14:paraId="7FDCB4A9" w14:textId="77777777" w:rsidR="00242897" w:rsidRDefault="00242897" w:rsidP="00242897">
      <w:pPr>
        <w:pStyle w:val="Listeafsnit"/>
        <w:numPr>
          <w:ilvl w:val="0"/>
          <w:numId w:val="2"/>
        </w:numPr>
        <w:spacing w:after="0"/>
        <w:rPr>
          <w:rFonts w:ascii="Arial" w:hAnsi="Arial" w:cs="Arial"/>
          <w:sz w:val="20"/>
          <w:szCs w:val="20"/>
          <w:lang w:val="en-US"/>
        </w:rPr>
      </w:pPr>
      <w:r>
        <w:rPr>
          <w:rFonts w:ascii="Arial" w:hAnsi="Arial" w:cs="Arial"/>
          <w:sz w:val="20"/>
          <w:szCs w:val="20"/>
          <w:lang w:val="en-US"/>
        </w:rPr>
        <w:t>S. 6 på tredje linje</w:t>
      </w:r>
    </w:p>
    <w:p w14:paraId="510BACA8" w14:textId="77777777" w:rsidR="00242897" w:rsidRDefault="00242897" w:rsidP="00242897">
      <w:pPr>
        <w:pStyle w:val="Listeafsnit"/>
        <w:numPr>
          <w:ilvl w:val="0"/>
          <w:numId w:val="2"/>
        </w:numPr>
        <w:spacing w:after="0"/>
        <w:rPr>
          <w:rFonts w:ascii="Arial" w:hAnsi="Arial" w:cs="Arial"/>
          <w:sz w:val="20"/>
          <w:szCs w:val="20"/>
        </w:rPr>
      </w:pPr>
      <w:r w:rsidRPr="00242897">
        <w:rPr>
          <w:rFonts w:ascii="Arial" w:hAnsi="Arial" w:cs="Arial"/>
          <w:sz w:val="20"/>
          <w:szCs w:val="20"/>
        </w:rPr>
        <w:t>S. 7 I figur 12’s overskrift og</w:t>
      </w:r>
      <w:r>
        <w:rPr>
          <w:rFonts w:ascii="Arial" w:hAnsi="Arial" w:cs="Arial"/>
          <w:sz w:val="20"/>
          <w:szCs w:val="20"/>
        </w:rPr>
        <w:t xml:space="preserve"> figurtekst</w:t>
      </w:r>
    </w:p>
    <w:p w14:paraId="47EB8D36" w14:textId="77777777" w:rsidR="00242897" w:rsidRDefault="00242897" w:rsidP="00242897">
      <w:pPr>
        <w:pStyle w:val="Listeafsnit"/>
        <w:numPr>
          <w:ilvl w:val="0"/>
          <w:numId w:val="2"/>
        </w:numPr>
        <w:spacing w:after="0"/>
        <w:rPr>
          <w:rFonts w:ascii="Arial" w:hAnsi="Arial" w:cs="Arial"/>
          <w:sz w:val="20"/>
          <w:szCs w:val="20"/>
        </w:rPr>
      </w:pPr>
      <w:r>
        <w:rPr>
          <w:rFonts w:ascii="Arial" w:hAnsi="Arial" w:cs="Arial"/>
          <w:sz w:val="20"/>
          <w:szCs w:val="20"/>
        </w:rPr>
        <w:t xml:space="preserve">S. 9 i hele tabel 2  </w:t>
      </w:r>
    </w:p>
    <w:p w14:paraId="329524D6" w14:textId="77777777" w:rsidR="00242897" w:rsidRDefault="00242897" w:rsidP="00242897">
      <w:pPr>
        <w:pStyle w:val="Listeafsnit"/>
        <w:numPr>
          <w:ilvl w:val="0"/>
          <w:numId w:val="2"/>
        </w:numPr>
        <w:spacing w:after="0"/>
        <w:rPr>
          <w:rFonts w:ascii="Arial" w:hAnsi="Arial" w:cs="Arial"/>
          <w:sz w:val="20"/>
          <w:szCs w:val="20"/>
        </w:rPr>
      </w:pPr>
      <w:r>
        <w:rPr>
          <w:rFonts w:ascii="Arial" w:hAnsi="Arial" w:cs="Arial"/>
          <w:sz w:val="20"/>
          <w:szCs w:val="20"/>
        </w:rPr>
        <w:t>S. 10 første sætning</w:t>
      </w:r>
    </w:p>
    <w:p w14:paraId="1EB305E1" w14:textId="77777777" w:rsidR="00242897" w:rsidRDefault="00242897" w:rsidP="00242897">
      <w:pPr>
        <w:pStyle w:val="Listeafsnit"/>
        <w:numPr>
          <w:ilvl w:val="0"/>
          <w:numId w:val="2"/>
        </w:numPr>
        <w:spacing w:after="0"/>
        <w:rPr>
          <w:rFonts w:ascii="Arial" w:hAnsi="Arial" w:cs="Arial"/>
          <w:sz w:val="20"/>
          <w:szCs w:val="20"/>
        </w:rPr>
      </w:pPr>
      <w:r>
        <w:rPr>
          <w:rFonts w:ascii="Arial" w:hAnsi="Arial" w:cs="Arial"/>
          <w:sz w:val="20"/>
          <w:szCs w:val="20"/>
        </w:rPr>
        <w:t>S. 10 i figurens brødtekst og i afsnit nedenfor figuren</w:t>
      </w:r>
    </w:p>
    <w:p w14:paraId="54F53DF0" w14:textId="77777777" w:rsidR="00242897" w:rsidRDefault="00242897" w:rsidP="00242897">
      <w:pPr>
        <w:pStyle w:val="Listeafsnit"/>
        <w:numPr>
          <w:ilvl w:val="0"/>
          <w:numId w:val="2"/>
        </w:numPr>
        <w:spacing w:after="0"/>
        <w:rPr>
          <w:rFonts w:ascii="Arial" w:hAnsi="Arial" w:cs="Arial"/>
          <w:sz w:val="20"/>
          <w:szCs w:val="20"/>
        </w:rPr>
      </w:pPr>
      <w:r>
        <w:rPr>
          <w:rFonts w:ascii="Arial" w:hAnsi="Arial" w:cs="Arial"/>
          <w:sz w:val="20"/>
          <w:szCs w:val="20"/>
        </w:rPr>
        <w:t>S. 15 i ”Uddannelsesproduktion” under første afsnit efter oversigt 3.</w:t>
      </w:r>
    </w:p>
    <w:p w14:paraId="6335F394" w14:textId="77777777" w:rsidR="00963B9D" w:rsidRDefault="00963B9D" w:rsidP="00963B9D">
      <w:pPr>
        <w:spacing w:after="0"/>
        <w:rPr>
          <w:rFonts w:ascii="Arial" w:hAnsi="Arial" w:cs="Arial"/>
          <w:sz w:val="20"/>
          <w:szCs w:val="20"/>
        </w:rPr>
      </w:pPr>
    </w:p>
    <w:p w14:paraId="27CE4D7C" w14:textId="6DFD19DC" w:rsidR="00963B9D" w:rsidRPr="009E5A10" w:rsidRDefault="00963B9D" w:rsidP="00963B9D">
      <w:pPr>
        <w:spacing w:after="0"/>
        <w:rPr>
          <w:rFonts w:ascii="Arial" w:hAnsi="Arial" w:cs="Arial"/>
          <w:b/>
          <w:sz w:val="20"/>
          <w:szCs w:val="20"/>
        </w:rPr>
      </w:pPr>
      <w:r>
        <w:rPr>
          <w:rFonts w:ascii="Arial" w:hAnsi="Arial" w:cs="Arial"/>
          <w:b/>
          <w:sz w:val="20"/>
          <w:szCs w:val="20"/>
        </w:rPr>
        <w:t>2</w:t>
      </w:r>
      <w:r w:rsidRPr="009E5A10">
        <w:rPr>
          <w:rFonts w:ascii="Arial" w:hAnsi="Arial" w:cs="Arial"/>
          <w:b/>
          <w:sz w:val="20"/>
          <w:szCs w:val="20"/>
        </w:rPr>
        <w:t xml:space="preserve">. </w:t>
      </w:r>
      <w:r w:rsidR="009D051D">
        <w:rPr>
          <w:rFonts w:ascii="Arial" w:hAnsi="Arial" w:cs="Arial"/>
          <w:b/>
          <w:sz w:val="20"/>
          <w:szCs w:val="20"/>
        </w:rPr>
        <w:t>Generelt</w:t>
      </w:r>
      <w:r w:rsidR="008E5BA7">
        <w:rPr>
          <w:rFonts w:ascii="Arial" w:hAnsi="Arial" w:cs="Arial"/>
          <w:b/>
          <w:sz w:val="20"/>
          <w:szCs w:val="20"/>
        </w:rPr>
        <w:t xml:space="preserve"> om </w:t>
      </w:r>
      <w:r w:rsidR="00434FFA">
        <w:rPr>
          <w:rFonts w:ascii="Arial" w:hAnsi="Arial" w:cs="Arial"/>
          <w:b/>
          <w:sz w:val="20"/>
          <w:szCs w:val="20"/>
        </w:rPr>
        <w:t>handlingsplan</w:t>
      </w:r>
    </w:p>
    <w:p w14:paraId="310A2854" w14:textId="1CB4062B" w:rsidR="00E95499" w:rsidRDefault="00E95499" w:rsidP="00963B9D">
      <w:pPr>
        <w:spacing w:after="0"/>
        <w:rPr>
          <w:rFonts w:ascii="Arial" w:hAnsi="Arial" w:cs="Arial"/>
          <w:sz w:val="20"/>
          <w:szCs w:val="20"/>
        </w:rPr>
      </w:pPr>
      <w:r>
        <w:rPr>
          <w:rFonts w:ascii="Arial" w:hAnsi="Arial" w:cs="Arial"/>
          <w:sz w:val="20"/>
          <w:szCs w:val="20"/>
        </w:rPr>
        <w:t>Handlingsplanen kunne have gavn af en begrebsafklaring i starten af planen, og en tydeliggørelse af, hvem målgruppen er, og hvem der arbejdes med. Det er ikke tydeligt om det er personale, der arbejder med alle borgere med handicap, eller om det kun er borgere med fysisk handicap.</w:t>
      </w:r>
    </w:p>
    <w:p w14:paraId="6A8A3749" w14:textId="77777777" w:rsidR="00E95499" w:rsidRDefault="00E95499" w:rsidP="00963B9D">
      <w:pPr>
        <w:spacing w:after="0"/>
        <w:rPr>
          <w:rFonts w:ascii="Arial" w:hAnsi="Arial" w:cs="Arial"/>
          <w:sz w:val="20"/>
          <w:szCs w:val="20"/>
        </w:rPr>
      </w:pPr>
    </w:p>
    <w:p w14:paraId="65079CC4" w14:textId="3DA320A6" w:rsidR="00E95499" w:rsidRDefault="009D051D" w:rsidP="00963B9D">
      <w:pPr>
        <w:spacing w:after="0"/>
        <w:rPr>
          <w:rFonts w:ascii="Arial" w:hAnsi="Arial" w:cs="Arial"/>
          <w:sz w:val="20"/>
          <w:szCs w:val="20"/>
        </w:rPr>
      </w:pPr>
      <w:r>
        <w:rPr>
          <w:rFonts w:ascii="Arial" w:hAnsi="Arial" w:cs="Arial"/>
          <w:sz w:val="20"/>
          <w:szCs w:val="20"/>
        </w:rPr>
        <w:t>De</w:t>
      </w:r>
      <w:r w:rsidR="00C97E15">
        <w:rPr>
          <w:rFonts w:ascii="Arial" w:hAnsi="Arial" w:cs="Arial"/>
          <w:sz w:val="20"/>
          <w:szCs w:val="20"/>
        </w:rPr>
        <w:t>rud</w:t>
      </w:r>
      <w:r w:rsidR="00B66CDA">
        <w:rPr>
          <w:rFonts w:ascii="Arial" w:hAnsi="Arial" w:cs="Arial"/>
          <w:sz w:val="20"/>
          <w:szCs w:val="20"/>
        </w:rPr>
        <w:t>ov</w:t>
      </w:r>
      <w:r w:rsidR="00C97E15">
        <w:rPr>
          <w:rFonts w:ascii="Arial" w:hAnsi="Arial" w:cs="Arial"/>
          <w:sz w:val="20"/>
          <w:szCs w:val="20"/>
        </w:rPr>
        <w:t>er</w:t>
      </w:r>
      <w:r>
        <w:rPr>
          <w:rFonts w:ascii="Arial" w:hAnsi="Arial" w:cs="Arial"/>
          <w:sz w:val="20"/>
          <w:szCs w:val="20"/>
        </w:rPr>
        <w:t xml:space="preserve"> synes </w:t>
      </w:r>
      <w:r w:rsidR="00C97E15">
        <w:rPr>
          <w:rFonts w:ascii="Arial" w:hAnsi="Arial" w:cs="Arial"/>
          <w:sz w:val="20"/>
          <w:szCs w:val="20"/>
        </w:rPr>
        <w:t xml:space="preserve">det </w:t>
      </w:r>
      <w:r>
        <w:rPr>
          <w:rFonts w:ascii="Arial" w:hAnsi="Arial" w:cs="Arial"/>
          <w:sz w:val="20"/>
          <w:szCs w:val="20"/>
        </w:rPr>
        <w:t xml:space="preserve">svært at gennemskue, </w:t>
      </w:r>
      <w:r w:rsidR="00C97E15">
        <w:rPr>
          <w:rFonts w:ascii="Arial" w:hAnsi="Arial" w:cs="Arial"/>
          <w:sz w:val="20"/>
          <w:szCs w:val="20"/>
        </w:rPr>
        <w:t>præcis hvilke initiativer, der er tale om</w:t>
      </w:r>
      <w:r w:rsidR="00201A5E">
        <w:rPr>
          <w:rFonts w:ascii="Arial" w:hAnsi="Arial" w:cs="Arial"/>
          <w:sz w:val="20"/>
          <w:szCs w:val="20"/>
        </w:rPr>
        <w:t>, hvad de indebærer,</w:t>
      </w:r>
      <w:r w:rsidR="00C97E15">
        <w:rPr>
          <w:rFonts w:ascii="Arial" w:hAnsi="Arial" w:cs="Arial"/>
          <w:sz w:val="20"/>
          <w:szCs w:val="20"/>
        </w:rPr>
        <w:t xml:space="preserve"> og </w:t>
      </w:r>
      <w:r>
        <w:rPr>
          <w:rFonts w:ascii="Arial" w:hAnsi="Arial" w:cs="Arial"/>
          <w:sz w:val="20"/>
          <w:szCs w:val="20"/>
        </w:rPr>
        <w:t xml:space="preserve">hvor i processen de forskellige </w:t>
      </w:r>
      <w:r w:rsidR="00C97E15">
        <w:rPr>
          <w:rFonts w:ascii="Arial" w:hAnsi="Arial" w:cs="Arial"/>
          <w:sz w:val="20"/>
          <w:szCs w:val="20"/>
        </w:rPr>
        <w:t xml:space="preserve">initiativer </w:t>
      </w:r>
      <w:r>
        <w:rPr>
          <w:rFonts w:ascii="Arial" w:hAnsi="Arial" w:cs="Arial"/>
          <w:sz w:val="20"/>
          <w:szCs w:val="20"/>
        </w:rPr>
        <w:t>er. Altså hvilke initiativer, der er godkendte, hvilke der allerede er igangsat og hvilke der ikke er sat i gang</w:t>
      </w:r>
      <w:r w:rsidR="008E5BA7">
        <w:rPr>
          <w:rFonts w:ascii="Arial" w:hAnsi="Arial" w:cs="Arial"/>
          <w:sz w:val="20"/>
          <w:szCs w:val="20"/>
        </w:rPr>
        <w:t>, og hvad det så kræver at sætte det i gang.</w:t>
      </w:r>
      <w:r w:rsidR="00C97E15">
        <w:rPr>
          <w:rFonts w:ascii="Arial" w:hAnsi="Arial" w:cs="Arial"/>
          <w:sz w:val="20"/>
          <w:szCs w:val="20"/>
        </w:rPr>
        <w:t xml:space="preserve"> Dertil mangler der </w:t>
      </w:r>
      <w:r w:rsidR="00201A5E">
        <w:rPr>
          <w:rFonts w:ascii="Arial" w:hAnsi="Arial" w:cs="Arial"/>
          <w:sz w:val="20"/>
          <w:szCs w:val="20"/>
        </w:rPr>
        <w:t>afsnit, som tydeliggør hvordan initiativerne skal finansieres. Man kan med fordel lave et opsamlende afsnit til slut, der kort tydeliggør initiativerne med ansvarsfordeling og økonomi.</w:t>
      </w:r>
    </w:p>
    <w:p w14:paraId="3A8C4B79" w14:textId="77777777" w:rsidR="008E5BA7" w:rsidRDefault="008E5BA7" w:rsidP="00963B9D">
      <w:pPr>
        <w:spacing w:after="0"/>
        <w:rPr>
          <w:rFonts w:ascii="Arial" w:hAnsi="Arial" w:cs="Arial"/>
          <w:sz w:val="20"/>
          <w:szCs w:val="20"/>
        </w:rPr>
      </w:pPr>
    </w:p>
    <w:p w14:paraId="5C72AE54" w14:textId="79796A94" w:rsidR="00434FFA" w:rsidRPr="00434FFA" w:rsidRDefault="00434FFA" w:rsidP="00963B9D">
      <w:pPr>
        <w:spacing w:after="0"/>
        <w:rPr>
          <w:rFonts w:ascii="Arial" w:hAnsi="Arial" w:cs="Arial"/>
          <w:b/>
          <w:sz w:val="20"/>
          <w:szCs w:val="20"/>
        </w:rPr>
      </w:pPr>
      <w:r>
        <w:rPr>
          <w:rFonts w:ascii="Arial" w:hAnsi="Arial" w:cs="Arial"/>
          <w:b/>
          <w:sz w:val="20"/>
          <w:szCs w:val="20"/>
        </w:rPr>
        <w:t>3</w:t>
      </w:r>
      <w:r w:rsidRPr="009E5A10">
        <w:rPr>
          <w:rFonts w:ascii="Arial" w:hAnsi="Arial" w:cs="Arial"/>
          <w:b/>
          <w:sz w:val="20"/>
          <w:szCs w:val="20"/>
        </w:rPr>
        <w:t xml:space="preserve">. </w:t>
      </w:r>
      <w:r>
        <w:rPr>
          <w:rFonts w:ascii="Arial" w:hAnsi="Arial" w:cs="Arial"/>
          <w:b/>
          <w:sz w:val="20"/>
          <w:szCs w:val="20"/>
        </w:rPr>
        <w:t>Fokus på psykisk handicap</w:t>
      </w:r>
    </w:p>
    <w:p w14:paraId="6472BC55" w14:textId="77777777" w:rsidR="00434FFA" w:rsidRDefault="008E5BA7" w:rsidP="00963B9D">
      <w:pPr>
        <w:spacing w:after="0"/>
        <w:rPr>
          <w:rFonts w:ascii="Arial" w:hAnsi="Arial" w:cs="Arial"/>
          <w:sz w:val="20"/>
          <w:szCs w:val="20"/>
        </w:rPr>
      </w:pPr>
      <w:r>
        <w:rPr>
          <w:rFonts w:ascii="Arial" w:hAnsi="Arial" w:cs="Arial"/>
          <w:sz w:val="20"/>
          <w:szCs w:val="20"/>
        </w:rPr>
        <w:t xml:space="preserve">Generelt i handleplanen nævnes der ikke meget om psykisk handicap, og muligheden for at opkvalificere medarbejdere indenfor psykiatri. Dette er et stort behov, da en stor del af medarbejdere, der til daglig arbejder med borgere med psykisk handicap, er ufaglærte. </w:t>
      </w:r>
    </w:p>
    <w:p w14:paraId="19F7D7B8" w14:textId="77777777" w:rsidR="00434FFA" w:rsidRDefault="008E5BA7" w:rsidP="00963B9D">
      <w:pPr>
        <w:spacing w:after="0"/>
        <w:rPr>
          <w:rFonts w:ascii="Arial" w:hAnsi="Arial" w:cs="Arial"/>
          <w:sz w:val="20"/>
          <w:szCs w:val="20"/>
        </w:rPr>
      </w:pPr>
      <w:r>
        <w:rPr>
          <w:rFonts w:ascii="Arial" w:hAnsi="Arial" w:cs="Arial"/>
          <w:sz w:val="20"/>
          <w:szCs w:val="20"/>
        </w:rPr>
        <w:t>Der kan med fordel genoprettes ”psykiatriassistentuddannelsen”</w:t>
      </w:r>
      <w:r w:rsidR="00434FFA">
        <w:rPr>
          <w:rFonts w:ascii="Arial" w:hAnsi="Arial" w:cs="Arial"/>
          <w:sz w:val="20"/>
          <w:szCs w:val="20"/>
        </w:rPr>
        <w:t>, som er en overbygning på sundhedsassistentuddannelsen</w:t>
      </w:r>
      <w:r>
        <w:rPr>
          <w:rFonts w:ascii="Arial" w:hAnsi="Arial" w:cs="Arial"/>
          <w:sz w:val="20"/>
          <w:szCs w:val="20"/>
        </w:rPr>
        <w:t xml:space="preserve"> i samarbejde med PI og Departementet for Sundhed. </w:t>
      </w:r>
    </w:p>
    <w:p w14:paraId="0DE9E4A8" w14:textId="20AFF933" w:rsidR="008E5BA7" w:rsidRDefault="00434FFA" w:rsidP="00963B9D">
      <w:pPr>
        <w:spacing w:after="0"/>
        <w:rPr>
          <w:rFonts w:ascii="Arial" w:hAnsi="Arial" w:cs="Arial"/>
          <w:sz w:val="20"/>
          <w:szCs w:val="20"/>
        </w:rPr>
      </w:pPr>
      <w:r>
        <w:rPr>
          <w:rFonts w:ascii="Arial" w:hAnsi="Arial" w:cs="Arial"/>
          <w:sz w:val="20"/>
          <w:szCs w:val="20"/>
        </w:rPr>
        <w:t xml:space="preserve">Dertil kan der oprettes kurser for støttepersoner, og kurser for psykiatrisk personale, som bl.a. indeholder psykologisk konflikthåndtering og dobbeltdiagnoser. Sådanne kurser har tidligere været oprettet på PI og havde tilslutning tværsektionelt. </w:t>
      </w:r>
    </w:p>
    <w:p w14:paraId="3F7AB8F9" w14:textId="0D135EAD" w:rsidR="005633BC" w:rsidRDefault="00434FFA" w:rsidP="00963B9D">
      <w:pPr>
        <w:spacing w:after="0"/>
        <w:rPr>
          <w:rFonts w:ascii="Arial" w:hAnsi="Arial" w:cs="Arial"/>
          <w:sz w:val="20"/>
          <w:szCs w:val="20"/>
        </w:rPr>
      </w:pPr>
      <w:r>
        <w:rPr>
          <w:rFonts w:ascii="Arial" w:hAnsi="Arial" w:cs="Arial"/>
          <w:sz w:val="20"/>
          <w:szCs w:val="20"/>
        </w:rPr>
        <w:t>PI udbyder</w:t>
      </w:r>
      <w:r w:rsidR="00F370FA">
        <w:rPr>
          <w:rFonts w:ascii="Arial" w:hAnsi="Arial" w:cs="Arial"/>
          <w:sz w:val="20"/>
          <w:szCs w:val="20"/>
        </w:rPr>
        <w:t>/udbudte en akademiuddannelse i Social- og Sundhedspraksis. Denne er tværsektionel og der kan læses mere om den her</w:t>
      </w:r>
      <w:r w:rsidR="00F370FA" w:rsidRPr="00F370FA">
        <w:rPr>
          <w:rFonts w:ascii="Arial" w:hAnsi="Arial" w:cs="Arial"/>
          <w:sz w:val="20"/>
          <w:szCs w:val="20"/>
        </w:rPr>
        <w:t xml:space="preserve">: </w:t>
      </w:r>
      <w:hyperlink r:id="rId11" w:history="1">
        <w:r w:rsidR="00586913" w:rsidRPr="008077BC">
          <w:rPr>
            <w:rStyle w:val="Hyperlink"/>
            <w:rFonts w:ascii="Arial" w:hAnsi="Arial" w:cs="Arial"/>
            <w:sz w:val="20"/>
            <w:szCs w:val="20"/>
          </w:rPr>
          <w:t>https://pi.gl/media/5fa75e7c-1fa2-</w:t>
        </w:r>
        <w:r w:rsidR="00586913" w:rsidRPr="008077BC">
          <w:rPr>
            <w:rStyle w:val="Hyperlink"/>
            <w:rFonts w:ascii="Arial" w:hAnsi="Arial" w:cs="Arial"/>
            <w:sz w:val="20"/>
            <w:szCs w:val="20"/>
          </w:rPr>
          <w:lastRenderedPageBreak/>
          <w:t>4c4f-829e-´60b562e6c7b7/FKj02g/PDF%20dokumenter/STUDIEORDNING%20Akademiuddannelse%20i%20Social-%20og%20Sundhedspraksis.pdf</w:t>
        </w:r>
      </w:hyperlink>
      <w:r w:rsidR="00F370FA">
        <w:rPr>
          <w:rFonts w:ascii="Arial" w:hAnsi="Arial" w:cs="Arial"/>
          <w:sz w:val="20"/>
          <w:szCs w:val="20"/>
        </w:rPr>
        <w:t xml:space="preserve"> </w:t>
      </w:r>
    </w:p>
    <w:p w14:paraId="64FDFCEA" w14:textId="77777777" w:rsidR="00201A5E" w:rsidRDefault="00201A5E" w:rsidP="00963B9D">
      <w:pPr>
        <w:spacing w:after="0"/>
        <w:rPr>
          <w:rFonts w:ascii="Arial" w:hAnsi="Arial" w:cs="Arial"/>
          <w:sz w:val="20"/>
          <w:szCs w:val="20"/>
        </w:rPr>
      </w:pPr>
    </w:p>
    <w:p w14:paraId="53266311" w14:textId="77777777" w:rsidR="00963B9D" w:rsidRPr="009E5A10" w:rsidRDefault="00963B9D" w:rsidP="00963B9D">
      <w:pPr>
        <w:spacing w:after="0"/>
        <w:rPr>
          <w:rFonts w:ascii="Arial" w:hAnsi="Arial" w:cs="Arial"/>
          <w:b/>
          <w:sz w:val="20"/>
          <w:szCs w:val="20"/>
        </w:rPr>
      </w:pPr>
      <w:r>
        <w:rPr>
          <w:rFonts w:ascii="Arial" w:hAnsi="Arial" w:cs="Arial"/>
          <w:b/>
          <w:sz w:val="20"/>
          <w:szCs w:val="20"/>
        </w:rPr>
        <w:t>Ved yderligere</w:t>
      </w:r>
      <w:r w:rsidRPr="009E5A10">
        <w:rPr>
          <w:rFonts w:ascii="Arial" w:hAnsi="Arial" w:cs="Arial"/>
          <w:b/>
          <w:sz w:val="20"/>
          <w:szCs w:val="20"/>
        </w:rPr>
        <w:t xml:space="preserve"> spørgsmål</w:t>
      </w:r>
    </w:p>
    <w:p w14:paraId="02B35347" w14:textId="60BE50D2" w:rsidR="00963B9D" w:rsidRDefault="00963B9D" w:rsidP="00963B9D">
      <w:pPr>
        <w:spacing w:after="0"/>
        <w:rPr>
          <w:rFonts w:ascii="Arial" w:hAnsi="Arial" w:cs="Arial"/>
          <w:sz w:val="20"/>
          <w:szCs w:val="20"/>
        </w:rPr>
      </w:pPr>
      <w:r>
        <w:rPr>
          <w:rFonts w:ascii="Arial" w:hAnsi="Arial" w:cs="Arial"/>
          <w:sz w:val="20"/>
          <w:szCs w:val="20"/>
        </w:rPr>
        <w:t xml:space="preserve">Måtte </w:t>
      </w:r>
      <w:r w:rsidR="00242897">
        <w:rPr>
          <w:rFonts w:ascii="Arial" w:hAnsi="Arial" w:cs="Arial"/>
          <w:sz w:val="20"/>
          <w:szCs w:val="20"/>
        </w:rPr>
        <w:t xml:space="preserve">Departement for Uddannelse </w:t>
      </w:r>
      <w:r>
        <w:rPr>
          <w:rFonts w:ascii="Arial" w:hAnsi="Arial" w:cs="Arial"/>
          <w:sz w:val="20"/>
          <w:szCs w:val="20"/>
        </w:rPr>
        <w:t xml:space="preserve">efter høringsperioden blive bekendt med potentielle problemstillinger af særlig relevans for de grønlandske sundhedsmyndigheder, eller havde spørgsmål i øvrigt, kan undertegnede kontaktes både telefonisk eller via mail. </w:t>
      </w:r>
    </w:p>
    <w:p w14:paraId="348E84F0" w14:textId="77777777" w:rsidR="00465A30" w:rsidRDefault="00465A30" w:rsidP="00B75A84">
      <w:pPr>
        <w:spacing w:after="0"/>
        <w:rPr>
          <w:rFonts w:ascii="Arial" w:hAnsi="Arial" w:cs="Arial"/>
          <w:sz w:val="20"/>
          <w:szCs w:val="20"/>
        </w:rPr>
      </w:pPr>
    </w:p>
    <w:p w14:paraId="5A8EC33B" w14:textId="77777777" w:rsidR="00EE48FC" w:rsidRDefault="00EE48FC" w:rsidP="00B75A84">
      <w:pPr>
        <w:spacing w:after="0"/>
        <w:rPr>
          <w:rFonts w:ascii="Arial" w:hAnsi="Arial" w:cs="Arial"/>
          <w:sz w:val="20"/>
          <w:szCs w:val="20"/>
        </w:rPr>
      </w:pPr>
    </w:p>
    <w:p w14:paraId="31E48953" w14:textId="77777777" w:rsidR="00EE48FC" w:rsidRPr="00986E1B" w:rsidRDefault="00EE48FC" w:rsidP="00B75A84">
      <w:pPr>
        <w:spacing w:after="0"/>
        <w:rPr>
          <w:rFonts w:ascii="Arial" w:hAnsi="Arial" w:cs="Arial"/>
          <w:sz w:val="20"/>
          <w:szCs w:val="20"/>
        </w:rPr>
      </w:pPr>
    </w:p>
    <w:p w14:paraId="2774F54B" w14:textId="77777777" w:rsidR="00EE48FC" w:rsidRPr="00986E1B" w:rsidRDefault="00EE48FC" w:rsidP="00EE48FC">
      <w:pPr>
        <w:spacing w:after="0"/>
        <w:rPr>
          <w:rFonts w:ascii="Arial" w:hAnsi="Arial" w:cs="Arial"/>
          <w:sz w:val="20"/>
          <w:szCs w:val="20"/>
        </w:rPr>
      </w:pPr>
      <w:r w:rsidRPr="00986E1B">
        <w:rPr>
          <w:rFonts w:ascii="Arial" w:hAnsi="Arial" w:cs="Arial"/>
          <w:sz w:val="20"/>
          <w:szCs w:val="20"/>
        </w:rPr>
        <w:t>Inussiarnersumik inuulluaqqusillunga</w:t>
      </w:r>
    </w:p>
    <w:p w14:paraId="4CF3044E" w14:textId="77777777" w:rsidR="00EE48FC" w:rsidRPr="00986E1B" w:rsidRDefault="00C63E01" w:rsidP="00EE48FC">
      <w:pPr>
        <w:spacing w:after="0"/>
        <w:rPr>
          <w:rFonts w:ascii="Arial" w:hAnsi="Arial" w:cs="Arial"/>
          <w:sz w:val="20"/>
          <w:szCs w:val="20"/>
        </w:rPr>
      </w:pPr>
      <w:r>
        <w:rPr>
          <w:rFonts w:ascii="Arial" w:hAnsi="Arial" w:cs="Arial"/>
          <w:sz w:val="20"/>
          <w:szCs w:val="20"/>
        </w:rPr>
        <w:t>Med venlig hilsen</w:t>
      </w:r>
    </w:p>
    <w:p w14:paraId="21F8F7CF" w14:textId="77777777" w:rsidR="00EE48FC" w:rsidRPr="00986E1B" w:rsidRDefault="00EE48FC" w:rsidP="00EE48FC">
      <w:pPr>
        <w:spacing w:after="0"/>
        <w:rPr>
          <w:rFonts w:ascii="Arial" w:hAnsi="Arial" w:cs="Arial"/>
          <w:sz w:val="20"/>
          <w:szCs w:val="20"/>
        </w:rPr>
      </w:pPr>
    </w:p>
    <w:p w14:paraId="67478103" w14:textId="77777777" w:rsidR="00EE48FC" w:rsidRPr="00986E1B" w:rsidRDefault="00EE48FC" w:rsidP="00EE48FC">
      <w:pPr>
        <w:spacing w:after="0"/>
        <w:rPr>
          <w:rFonts w:ascii="Arial" w:hAnsi="Arial" w:cs="Arial"/>
          <w:sz w:val="20"/>
          <w:szCs w:val="20"/>
        </w:rPr>
      </w:pPr>
    </w:p>
    <w:p w14:paraId="3D2D2E80" w14:textId="77777777" w:rsidR="00EE48FC" w:rsidRPr="00107F93" w:rsidRDefault="00EE48FC" w:rsidP="00EE48FC">
      <w:pPr>
        <w:spacing w:after="0"/>
        <w:rPr>
          <w:rFonts w:ascii="Arial" w:hAnsi="Arial" w:cs="Arial"/>
          <w:sz w:val="20"/>
          <w:szCs w:val="20"/>
        </w:rPr>
      </w:pPr>
    </w:p>
    <w:p w14:paraId="095DB93F" w14:textId="77777777" w:rsidR="0051173D" w:rsidRPr="0051173D" w:rsidRDefault="0051173D" w:rsidP="0051173D">
      <w:pPr>
        <w:spacing w:after="0"/>
        <w:rPr>
          <w:rFonts w:ascii="Arial" w:hAnsi="Arial" w:cs="Arial"/>
          <w:sz w:val="20"/>
          <w:szCs w:val="20"/>
        </w:rPr>
      </w:pPr>
      <w:r w:rsidRPr="0051173D">
        <w:rPr>
          <w:rFonts w:ascii="Arial" w:hAnsi="Arial" w:cs="Arial"/>
          <w:sz w:val="20"/>
          <w:szCs w:val="20"/>
        </w:rPr>
        <w:t>Sille Wedege Nielsen (Departementet for Sundhed)</w:t>
      </w:r>
    </w:p>
    <w:p w14:paraId="6B986A12" w14:textId="3D48E812" w:rsidR="0051173D" w:rsidRPr="0051173D" w:rsidRDefault="0051173D" w:rsidP="0051173D">
      <w:pPr>
        <w:spacing w:after="0"/>
        <w:rPr>
          <w:rFonts w:ascii="Arial" w:hAnsi="Arial" w:cs="Arial"/>
          <w:sz w:val="20"/>
          <w:szCs w:val="20"/>
          <w:lang w:val="en-US"/>
        </w:rPr>
      </w:pPr>
      <w:r w:rsidRPr="0051173D">
        <w:rPr>
          <w:rFonts w:ascii="Arial" w:hAnsi="Arial" w:cs="Arial"/>
          <w:sz w:val="20"/>
          <w:szCs w:val="20"/>
          <w:lang w:val="en-US"/>
        </w:rPr>
        <w:t>Toqq/direkte 34</w:t>
      </w:r>
      <w:r w:rsidR="00242897">
        <w:rPr>
          <w:rFonts w:ascii="Arial" w:hAnsi="Arial" w:cs="Arial"/>
          <w:sz w:val="20"/>
          <w:szCs w:val="20"/>
          <w:lang w:val="en-US"/>
        </w:rPr>
        <w:t xml:space="preserve"> 6344</w:t>
      </w:r>
    </w:p>
    <w:p w14:paraId="512A199E" w14:textId="77777777" w:rsidR="00986E1B" w:rsidRPr="00986E1B" w:rsidRDefault="0051173D" w:rsidP="0051173D">
      <w:pPr>
        <w:spacing w:after="0"/>
        <w:rPr>
          <w:rFonts w:ascii="Arial" w:hAnsi="Arial" w:cs="Arial"/>
          <w:sz w:val="20"/>
          <w:szCs w:val="20"/>
          <w:lang w:val="en-US"/>
        </w:rPr>
      </w:pPr>
      <w:r w:rsidRPr="0051173D">
        <w:rPr>
          <w:rFonts w:ascii="Arial" w:hAnsi="Arial" w:cs="Arial"/>
          <w:sz w:val="20"/>
          <w:szCs w:val="20"/>
        </w:rPr>
        <w:t>swni@nanoq.gl</w:t>
      </w:r>
    </w:p>
    <w:sectPr w:rsidR="00986E1B" w:rsidRPr="00986E1B" w:rsidSect="004402D4">
      <w:footerReference w:type="default" r:id="rId12"/>
      <w:headerReference w:type="first" r:id="rId13"/>
      <w:footerReference w:type="first" r:id="rId14"/>
      <w:pgSz w:w="11906" w:h="16838" w:code="9"/>
      <w:pgMar w:top="2268" w:right="2835" w:bottom="737" w:left="1247" w:header="567"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A460C" w14:textId="77777777" w:rsidR="00F65F81" w:rsidRDefault="00F65F81" w:rsidP="00FA2B29">
      <w:pPr>
        <w:spacing w:after="0" w:line="240" w:lineRule="auto"/>
      </w:pPr>
      <w:r>
        <w:separator/>
      </w:r>
    </w:p>
  </w:endnote>
  <w:endnote w:type="continuationSeparator" w:id="0">
    <w:p w14:paraId="3244452D" w14:textId="77777777" w:rsidR="00F65F81" w:rsidRDefault="00F65F81" w:rsidP="00FA2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3667999"/>
      <w:docPartObj>
        <w:docPartGallery w:val="Page Numbers (Bottom of Page)"/>
        <w:docPartUnique/>
      </w:docPartObj>
    </w:sdtPr>
    <w:sdtContent>
      <w:p w14:paraId="727ED92B" w14:textId="77777777" w:rsidR="00986E1B" w:rsidRDefault="00986E1B">
        <w:pPr>
          <w:pStyle w:val="Sidefod"/>
          <w:jc w:val="right"/>
        </w:pPr>
        <w:r>
          <w:fldChar w:fldCharType="begin"/>
        </w:r>
        <w:r>
          <w:instrText>PAGE   \* MERGEFORMAT</w:instrText>
        </w:r>
        <w:r>
          <w:fldChar w:fldCharType="separate"/>
        </w:r>
        <w:r w:rsidR="00963B9D">
          <w:rPr>
            <w:noProof/>
          </w:rPr>
          <w:t>2</w:t>
        </w:r>
        <w:r>
          <w:fldChar w:fldCharType="end"/>
        </w:r>
      </w:p>
    </w:sdtContent>
  </w:sdt>
  <w:p w14:paraId="075E2E40" w14:textId="77777777" w:rsidR="00874C50" w:rsidRDefault="00874C5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8201982"/>
      <w:docPartObj>
        <w:docPartGallery w:val="Page Numbers (Bottom of Page)"/>
        <w:docPartUnique/>
      </w:docPartObj>
    </w:sdtPr>
    <w:sdtContent>
      <w:p w14:paraId="03027319" w14:textId="77777777" w:rsidR="00986E1B" w:rsidRDefault="00986E1B">
        <w:pPr>
          <w:pStyle w:val="Sidefod"/>
          <w:jc w:val="right"/>
        </w:pPr>
        <w:r>
          <w:fldChar w:fldCharType="begin"/>
        </w:r>
        <w:r>
          <w:instrText xml:space="preserve"> PAGE  \* MERGEFORMAT </w:instrText>
        </w:r>
        <w:r>
          <w:fldChar w:fldCharType="separate"/>
        </w:r>
        <w:r w:rsidR="00CB2255">
          <w:rPr>
            <w:noProof/>
          </w:rPr>
          <w:t>1</w:t>
        </w:r>
        <w:r>
          <w:fldChar w:fldCharType="end"/>
        </w:r>
      </w:p>
    </w:sdtContent>
  </w:sdt>
  <w:p w14:paraId="10064B18" w14:textId="77777777" w:rsidR="005A226D" w:rsidRDefault="005A226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FDBE4" w14:textId="77777777" w:rsidR="00F65F81" w:rsidRDefault="00F65F81" w:rsidP="00FA2B29">
      <w:pPr>
        <w:spacing w:after="0" w:line="240" w:lineRule="auto"/>
      </w:pPr>
      <w:r>
        <w:separator/>
      </w:r>
    </w:p>
  </w:footnote>
  <w:footnote w:type="continuationSeparator" w:id="0">
    <w:p w14:paraId="44284BBF" w14:textId="77777777" w:rsidR="00F65F81" w:rsidRDefault="00F65F81" w:rsidP="00FA2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C2346" w14:textId="77777777" w:rsidR="005A226D" w:rsidRDefault="00000000" w:rsidP="00FA2B29">
    <w:pPr>
      <w:pStyle w:val="Lillev"/>
    </w:pPr>
    <w:sdt>
      <w:sdtPr>
        <w:id w:val="513356594"/>
        <w:docPartObj>
          <w:docPartGallery w:val="Watermarks"/>
          <w:docPartUnique/>
        </w:docPartObj>
      </w:sdtPr>
      <w:sdtContent>
        <w:r w:rsidR="00CF289A">
          <w:rPr>
            <w:noProof/>
            <w:lang w:eastAsia="da-DK"/>
          </w:rPr>
          <w:drawing>
            <wp:anchor distT="0" distB="0" distL="114300" distR="114300" simplePos="0" relativeHeight="251659264" behindDoc="1" locked="1" layoutInCell="1" allowOverlap="1" wp14:anchorId="2F54DB24" wp14:editId="6567AE38">
              <wp:simplePos x="0" y="0"/>
              <wp:positionH relativeFrom="column">
                <wp:posOffset>266700</wp:posOffset>
              </wp:positionH>
              <wp:positionV relativeFrom="page">
                <wp:posOffset>5404485</wp:posOffset>
              </wp:positionV>
              <wp:extent cx="6504940" cy="5292725"/>
              <wp:effectExtent l="0" t="0" r="0" b="3175"/>
              <wp:wrapNone/>
              <wp:docPr id="2" name="Billede 2" descr="NANOQ_stor_gradiant_bl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NOQ_stor_gradiant_bl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4940" cy="5292725"/>
                      </a:xfrm>
                      <a:prstGeom prst="rect">
                        <a:avLst/>
                      </a:prstGeom>
                      <a:noFill/>
                    </pic:spPr>
                  </pic:pic>
                </a:graphicData>
              </a:graphic>
              <wp14:sizeRelH relativeFrom="page">
                <wp14:pctWidth>0</wp14:pctWidth>
              </wp14:sizeRelH>
              <wp14:sizeRelV relativeFrom="page">
                <wp14:pctHeight>0</wp14:pctHeight>
              </wp14:sizeRelV>
            </wp:anchor>
          </w:drawing>
        </w:r>
      </w:sdtContent>
    </w:sdt>
    <w:r w:rsidR="005A226D">
      <w:t xml:space="preserve">   </w:t>
    </w:r>
  </w:p>
  <w:p w14:paraId="1AC21D1B" w14:textId="77777777" w:rsidR="00766CBC" w:rsidRPr="002F52A2" w:rsidRDefault="005A226D" w:rsidP="00766CBC">
    <w:pPr>
      <w:pStyle w:val="Lillev"/>
      <w:jc w:val="left"/>
    </w:pPr>
    <w:r>
      <w:rPr>
        <w:noProof/>
        <w:lang w:eastAsia="da-DK"/>
      </w:rPr>
      <w:drawing>
        <wp:anchor distT="0" distB="0" distL="114300" distR="114300" simplePos="0" relativeHeight="251657216" behindDoc="0" locked="1" layoutInCell="1" allowOverlap="1" wp14:anchorId="559398BF" wp14:editId="1A57C1A3">
          <wp:simplePos x="0" y="0"/>
          <wp:positionH relativeFrom="column">
            <wp:posOffset>4219575</wp:posOffset>
          </wp:positionH>
          <wp:positionV relativeFrom="page">
            <wp:posOffset>382905</wp:posOffset>
          </wp:positionV>
          <wp:extent cx="2162175" cy="714375"/>
          <wp:effectExtent l="0" t="0" r="9525" b="9525"/>
          <wp:wrapNone/>
          <wp:docPr id="3" name="Billede 3" descr="Nanoq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pic:spPr>
              </pic:pic>
            </a:graphicData>
          </a:graphic>
          <wp14:sizeRelH relativeFrom="page">
            <wp14:pctWidth>0</wp14:pctWidth>
          </wp14:sizeRelH>
          <wp14:sizeRelV relativeFrom="page">
            <wp14:pctHeight>0</wp14:pctHeight>
          </wp14:sizeRelV>
        </wp:anchor>
      </w:drawing>
    </w:r>
    <w:r w:rsidR="00ED0E00">
      <w:t>Peqqissutsimut Naalakkersuisoqarfik</w:t>
    </w:r>
  </w:p>
  <w:p w14:paraId="23E36522" w14:textId="77777777" w:rsidR="005A226D" w:rsidRDefault="00766CBC" w:rsidP="00DC1A88">
    <w:pPr>
      <w:pStyle w:val="Lillev"/>
    </w:pPr>
    <w:r w:rsidRPr="002F52A2">
      <w:t>Departementet for Sundhed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220ABA"/>
    <w:multiLevelType w:val="hybridMultilevel"/>
    <w:tmpl w:val="327AEA80"/>
    <w:lvl w:ilvl="0" w:tplc="CA582DF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E2B0257"/>
    <w:multiLevelType w:val="hybridMultilevel"/>
    <w:tmpl w:val="79E028EA"/>
    <w:lvl w:ilvl="0" w:tplc="09706CF6">
      <w:numFmt w:val="bullet"/>
      <w:lvlText w:val="-"/>
      <w:lvlJc w:val="left"/>
      <w:pPr>
        <w:ind w:left="720" w:hanging="360"/>
      </w:pPr>
      <w:rPr>
        <w:rFonts w:ascii="Arial" w:eastAsiaTheme="minorHAnsi" w:hAnsi="Arial" w:cs="Arial" w:hint="default"/>
      </w:rPr>
    </w:lvl>
    <w:lvl w:ilvl="1" w:tplc="046F0003" w:tentative="1">
      <w:start w:val="1"/>
      <w:numFmt w:val="bullet"/>
      <w:lvlText w:val="o"/>
      <w:lvlJc w:val="left"/>
      <w:pPr>
        <w:ind w:left="1440" w:hanging="360"/>
      </w:pPr>
      <w:rPr>
        <w:rFonts w:ascii="Courier New" w:hAnsi="Courier New" w:cs="Courier New" w:hint="default"/>
      </w:rPr>
    </w:lvl>
    <w:lvl w:ilvl="2" w:tplc="046F0005" w:tentative="1">
      <w:start w:val="1"/>
      <w:numFmt w:val="bullet"/>
      <w:lvlText w:val=""/>
      <w:lvlJc w:val="left"/>
      <w:pPr>
        <w:ind w:left="2160" w:hanging="360"/>
      </w:pPr>
      <w:rPr>
        <w:rFonts w:ascii="Wingdings" w:hAnsi="Wingdings" w:hint="default"/>
      </w:rPr>
    </w:lvl>
    <w:lvl w:ilvl="3" w:tplc="046F0001" w:tentative="1">
      <w:start w:val="1"/>
      <w:numFmt w:val="bullet"/>
      <w:lvlText w:val=""/>
      <w:lvlJc w:val="left"/>
      <w:pPr>
        <w:ind w:left="2880" w:hanging="360"/>
      </w:pPr>
      <w:rPr>
        <w:rFonts w:ascii="Symbol" w:hAnsi="Symbol" w:hint="default"/>
      </w:rPr>
    </w:lvl>
    <w:lvl w:ilvl="4" w:tplc="046F0003" w:tentative="1">
      <w:start w:val="1"/>
      <w:numFmt w:val="bullet"/>
      <w:lvlText w:val="o"/>
      <w:lvlJc w:val="left"/>
      <w:pPr>
        <w:ind w:left="3600" w:hanging="360"/>
      </w:pPr>
      <w:rPr>
        <w:rFonts w:ascii="Courier New" w:hAnsi="Courier New" w:cs="Courier New" w:hint="default"/>
      </w:rPr>
    </w:lvl>
    <w:lvl w:ilvl="5" w:tplc="046F0005" w:tentative="1">
      <w:start w:val="1"/>
      <w:numFmt w:val="bullet"/>
      <w:lvlText w:val=""/>
      <w:lvlJc w:val="left"/>
      <w:pPr>
        <w:ind w:left="4320" w:hanging="360"/>
      </w:pPr>
      <w:rPr>
        <w:rFonts w:ascii="Wingdings" w:hAnsi="Wingdings" w:hint="default"/>
      </w:rPr>
    </w:lvl>
    <w:lvl w:ilvl="6" w:tplc="046F0001" w:tentative="1">
      <w:start w:val="1"/>
      <w:numFmt w:val="bullet"/>
      <w:lvlText w:val=""/>
      <w:lvlJc w:val="left"/>
      <w:pPr>
        <w:ind w:left="5040" w:hanging="360"/>
      </w:pPr>
      <w:rPr>
        <w:rFonts w:ascii="Symbol" w:hAnsi="Symbol" w:hint="default"/>
      </w:rPr>
    </w:lvl>
    <w:lvl w:ilvl="7" w:tplc="046F0003" w:tentative="1">
      <w:start w:val="1"/>
      <w:numFmt w:val="bullet"/>
      <w:lvlText w:val="o"/>
      <w:lvlJc w:val="left"/>
      <w:pPr>
        <w:ind w:left="5760" w:hanging="360"/>
      </w:pPr>
      <w:rPr>
        <w:rFonts w:ascii="Courier New" w:hAnsi="Courier New" w:cs="Courier New" w:hint="default"/>
      </w:rPr>
    </w:lvl>
    <w:lvl w:ilvl="8" w:tplc="046F0005" w:tentative="1">
      <w:start w:val="1"/>
      <w:numFmt w:val="bullet"/>
      <w:lvlText w:val=""/>
      <w:lvlJc w:val="left"/>
      <w:pPr>
        <w:ind w:left="6480" w:hanging="360"/>
      </w:pPr>
      <w:rPr>
        <w:rFonts w:ascii="Wingdings" w:hAnsi="Wingdings" w:hint="default"/>
      </w:rPr>
    </w:lvl>
  </w:abstractNum>
  <w:num w:numId="1" w16cid:durableId="1175539124">
    <w:abstractNumId w:val="0"/>
  </w:num>
  <w:num w:numId="2" w16cid:durableId="91509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B4"/>
    <w:rsid w:val="00011A75"/>
    <w:rsid w:val="00027D8E"/>
    <w:rsid w:val="00070E7C"/>
    <w:rsid w:val="000E38B0"/>
    <w:rsid w:val="000F5BBA"/>
    <w:rsid w:val="00107F93"/>
    <w:rsid w:val="001113B9"/>
    <w:rsid w:val="0011459B"/>
    <w:rsid w:val="00192F3F"/>
    <w:rsid w:val="001F3B9C"/>
    <w:rsid w:val="00201A5E"/>
    <w:rsid w:val="002313C6"/>
    <w:rsid w:val="00233B3B"/>
    <w:rsid w:val="00242897"/>
    <w:rsid w:val="00317305"/>
    <w:rsid w:val="00375658"/>
    <w:rsid w:val="003C5E37"/>
    <w:rsid w:val="00434FFA"/>
    <w:rsid w:val="004402D4"/>
    <w:rsid w:val="00465A30"/>
    <w:rsid w:val="0051173D"/>
    <w:rsid w:val="005221A1"/>
    <w:rsid w:val="005633BC"/>
    <w:rsid w:val="005824F2"/>
    <w:rsid w:val="00586913"/>
    <w:rsid w:val="005A226D"/>
    <w:rsid w:val="00766CBC"/>
    <w:rsid w:val="007D3B61"/>
    <w:rsid w:val="007F3259"/>
    <w:rsid w:val="00874C50"/>
    <w:rsid w:val="00891E7E"/>
    <w:rsid w:val="008B5055"/>
    <w:rsid w:val="008E5BA7"/>
    <w:rsid w:val="008F00B4"/>
    <w:rsid w:val="00963B9D"/>
    <w:rsid w:val="00986E1B"/>
    <w:rsid w:val="009D03F9"/>
    <w:rsid w:val="009D051D"/>
    <w:rsid w:val="00A73029"/>
    <w:rsid w:val="00B55209"/>
    <w:rsid w:val="00B66CDA"/>
    <w:rsid w:val="00B75A84"/>
    <w:rsid w:val="00C63E01"/>
    <w:rsid w:val="00C97E15"/>
    <w:rsid w:val="00CB2255"/>
    <w:rsid w:val="00CB6DCA"/>
    <w:rsid w:val="00CF289A"/>
    <w:rsid w:val="00D21D7C"/>
    <w:rsid w:val="00D53984"/>
    <w:rsid w:val="00D53B8D"/>
    <w:rsid w:val="00DC1A88"/>
    <w:rsid w:val="00DE550B"/>
    <w:rsid w:val="00E5282F"/>
    <w:rsid w:val="00E64690"/>
    <w:rsid w:val="00E65E89"/>
    <w:rsid w:val="00E95499"/>
    <w:rsid w:val="00ED0E00"/>
    <w:rsid w:val="00EE48FC"/>
    <w:rsid w:val="00F25BFE"/>
    <w:rsid w:val="00F27A77"/>
    <w:rsid w:val="00F370FA"/>
    <w:rsid w:val="00F47E9F"/>
    <w:rsid w:val="00F65F81"/>
    <w:rsid w:val="00F70D3E"/>
    <w:rsid w:val="00FA2B29"/>
  </w:rsids>
  <m:mathPr>
    <m:mathFont m:val="Cambria Math"/>
    <m:brkBin m:val="before"/>
    <m:brkBinSub m:val="--"/>
    <m:smallFrac m:val="0"/>
    <m:dispDef/>
    <m:lMargin m:val="0"/>
    <m:rMargin m:val="0"/>
    <m:defJc m:val="centerGroup"/>
    <m:wrapIndent m:val="1440"/>
    <m:intLim m:val="subSup"/>
    <m:naryLim m:val="undOvr"/>
  </m:mathPr>
  <w:themeFontLang w:val="da-DK" w:bidi="yi-He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F9E23"/>
  <w15:docId w15:val="{887D0C5F-7282-431F-BA11-38D7E85F1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402D4"/>
    <w:rPr>
      <w:color w:val="808080"/>
    </w:rPr>
  </w:style>
  <w:style w:type="paragraph" w:styleId="Markeringsbobletekst">
    <w:name w:val="Balloon Text"/>
    <w:basedOn w:val="Normal"/>
    <w:link w:val="MarkeringsbobletekstTegn"/>
    <w:uiPriority w:val="99"/>
    <w:semiHidden/>
    <w:unhideWhenUsed/>
    <w:rsid w:val="004402D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402D4"/>
    <w:rPr>
      <w:rFonts w:ascii="Tahoma" w:hAnsi="Tahoma" w:cs="Tahoma"/>
      <w:sz w:val="16"/>
      <w:szCs w:val="16"/>
    </w:rPr>
  </w:style>
  <w:style w:type="paragraph" w:styleId="Sidehoved">
    <w:name w:val="header"/>
    <w:basedOn w:val="Normal"/>
    <w:link w:val="SidehovedTegn"/>
    <w:uiPriority w:val="99"/>
    <w:unhideWhenUsed/>
    <w:rsid w:val="00FA2B2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2B29"/>
  </w:style>
  <w:style w:type="paragraph" w:styleId="Sidefod">
    <w:name w:val="footer"/>
    <w:basedOn w:val="Normal"/>
    <w:link w:val="SidefodTegn"/>
    <w:uiPriority w:val="99"/>
    <w:unhideWhenUsed/>
    <w:rsid w:val="00FA2B2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2B29"/>
  </w:style>
  <w:style w:type="paragraph" w:customStyle="1" w:styleId="Lillev">
    <w:name w:val="Lille v"/>
    <w:basedOn w:val="Sidehoved"/>
    <w:link w:val="Lille1Tegn"/>
    <w:qFormat/>
    <w:rsid w:val="00FA2B29"/>
    <w:pPr>
      <w:tabs>
        <w:tab w:val="clear" w:pos="4819"/>
        <w:tab w:val="clear" w:pos="9638"/>
      </w:tabs>
      <w:spacing w:line="200" w:lineRule="atLeast"/>
      <w:ind w:right="3289"/>
      <w:jc w:val="both"/>
    </w:pPr>
    <w:rPr>
      <w:rFonts w:ascii="Arial" w:eastAsia="Times New Roman" w:hAnsi="Arial" w:cs="Times New Roman"/>
      <w:sz w:val="14"/>
      <w:szCs w:val="24"/>
    </w:rPr>
  </w:style>
  <w:style w:type="character" w:customStyle="1" w:styleId="Lille1Tegn">
    <w:name w:val="Lille 1 Tegn"/>
    <w:basedOn w:val="SidehovedTegn"/>
    <w:link w:val="Lillev"/>
    <w:rsid w:val="00FA2B29"/>
    <w:rPr>
      <w:rFonts w:ascii="Arial" w:eastAsia="Times New Roman" w:hAnsi="Arial" w:cs="Times New Roman"/>
      <w:sz w:val="14"/>
      <w:szCs w:val="24"/>
    </w:rPr>
  </w:style>
  <w:style w:type="table" w:styleId="Tabel-Gitter">
    <w:name w:val="Table Grid"/>
    <w:basedOn w:val="Tabel-Normal"/>
    <w:uiPriority w:val="59"/>
    <w:rsid w:val="00465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lle">
    <w:name w:val="Lille"/>
    <w:basedOn w:val="Normal"/>
    <w:link w:val="LilleTegn"/>
    <w:rsid w:val="00465A30"/>
    <w:pPr>
      <w:spacing w:after="0" w:line="200" w:lineRule="atLeast"/>
      <w:jc w:val="right"/>
    </w:pPr>
    <w:rPr>
      <w:rFonts w:ascii="Arial" w:eastAsia="Times New Roman" w:hAnsi="Arial" w:cs="Times New Roman"/>
      <w:sz w:val="14"/>
      <w:szCs w:val="24"/>
    </w:rPr>
  </w:style>
  <w:style w:type="character" w:customStyle="1" w:styleId="LilleTegn">
    <w:name w:val="Lille Tegn"/>
    <w:link w:val="Lille"/>
    <w:rsid w:val="00465A30"/>
    <w:rPr>
      <w:rFonts w:ascii="Arial" w:eastAsia="Times New Roman" w:hAnsi="Arial" w:cs="Times New Roman"/>
      <w:sz w:val="14"/>
      <w:szCs w:val="24"/>
    </w:rPr>
  </w:style>
  <w:style w:type="character" w:styleId="Sidetal">
    <w:name w:val="page number"/>
    <w:rsid w:val="00EE48FC"/>
    <w:rPr>
      <w:rFonts w:ascii="Arial" w:hAnsi="Arial"/>
      <w:sz w:val="14"/>
    </w:rPr>
  </w:style>
  <w:style w:type="character" w:styleId="Hyperlink">
    <w:name w:val="Hyperlink"/>
    <w:basedOn w:val="Standardskrifttypeiafsnit"/>
    <w:uiPriority w:val="99"/>
    <w:unhideWhenUsed/>
    <w:rsid w:val="00B55209"/>
    <w:rPr>
      <w:color w:val="0000FF" w:themeColor="hyperlink"/>
      <w:u w:val="single"/>
    </w:rPr>
  </w:style>
  <w:style w:type="paragraph" w:styleId="Listeafsnit">
    <w:name w:val="List Paragraph"/>
    <w:basedOn w:val="Normal"/>
    <w:uiPriority w:val="34"/>
    <w:qFormat/>
    <w:rsid w:val="00D53B8D"/>
    <w:pPr>
      <w:ind w:left="720"/>
      <w:contextualSpacing/>
    </w:pPr>
  </w:style>
  <w:style w:type="paragraph" w:styleId="Kommentartekst">
    <w:name w:val="annotation text"/>
    <w:basedOn w:val="Normal"/>
    <w:link w:val="KommentartekstTegn"/>
    <w:uiPriority w:val="99"/>
    <w:semiHidden/>
    <w:unhideWhenUsed/>
    <w:rsid w:val="00107F93"/>
    <w:pPr>
      <w:spacing w:line="240" w:lineRule="auto"/>
    </w:pPr>
    <w:rPr>
      <w:sz w:val="20"/>
      <w:szCs w:val="20"/>
      <w:lang w:val="kl-GL"/>
    </w:rPr>
  </w:style>
  <w:style w:type="character" w:customStyle="1" w:styleId="KommentartekstTegn">
    <w:name w:val="Kommentartekst Tegn"/>
    <w:basedOn w:val="Standardskrifttypeiafsnit"/>
    <w:link w:val="Kommentartekst"/>
    <w:uiPriority w:val="99"/>
    <w:semiHidden/>
    <w:rsid w:val="00107F93"/>
    <w:rPr>
      <w:sz w:val="20"/>
      <w:szCs w:val="20"/>
      <w:lang w:val="kl-GL"/>
    </w:rPr>
  </w:style>
  <w:style w:type="character" w:styleId="Kommentarhenvisning">
    <w:name w:val="annotation reference"/>
    <w:uiPriority w:val="99"/>
    <w:semiHidden/>
    <w:unhideWhenUsed/>
    <w:rsid w:val="00107F93"/>
    <w:rPr>
      <w:sz w:val="16"/>
      <w:szCs w:val="16"/>
    </w:rPr>
  </w:style>
  <w:style w:type="character" w:styleId="Ulstomtale">
    <w:name w:val="Unresolved Mention"/>
    <w:basedOn w:val="Standardskrifttypeiafsnit"/>
    <w:uiPriority w:val="99"/>
    <w:semiHidden/>
    <w:unhideWhenUsed/>
    <w:rsid w:val="00F370FA"/>
    <w:rPr>
      <w:color w:val="605E5C"/>
      <w:shd w:val="clear" w:color="auto" w:fill="E1DFDD"/>
    </w:rPr>
  </w:style>
  <w:style w:type="paragraph" w:styleId="Korrektur">
    <w:name w:val="Revision"/>
    <w:hidden/>
    <w:uiPriority w:val="99"/>
    <w:semiHidden/>
    <w:rsid w:val="003173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508719">
      <w:bodyDiv w:val="1"/>
      <w:marLeft w:val="0"/>
      <w:marRight w:val="0"/>
      <w:marTop w:val="0"/>
      <w:marBottom w:val="0"/>
      <w:divBdr>
        <w:top w:val="none" w:sz="0" w:space="0" w:color="auto"/>
        <w:left w:val="none" w:sz="0" w:space="0" w:color="auto"/>
        <w:bottom w:val="none" w:sz="0" w:space="0" w:color="auto"/>
        <w:right w:val="none" w:sz="0" w:space="0" w:color="auto"/>
      </w:divBdr>
    </w:div>
    <w:div w:id="196144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i.gl/media/5fa75e7c-1fa2-4c4f-829e-&#180;60b562e6c7b7/FKj02g/PDF%20dokumenter/STUDIEORDNING%20Akademiuddannelse%20i%20Social-%20og%20Sundhedspraksis.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aalakkersuisut.gl" TargetMode="External"/><Relationship Id="rId4" Type="http://schemas.openxmlformats.org/officeDocument/2006/relationships/styles" Target="styles.xml"/><Relationship Id="rId9" Type="http://schemas.openxmlformats.org/officeDocument/2006/relationships/hyperlink" Target="mailto:pn@nanoq.g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ni\AppData\Local\cBrain\F2\.tmp\c6271103174a4a448b26232f1b23f155.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s0:Root xmlns:ns0="Captia">
  <ns0:address>
    <Content xmlns="Captia" id="address1">
      <Value/>
    </Content>
    <Content xmlns="Captia" id="name:name1">
      <Value/>
    </Content>
    <Content xmlns="Captia" id="name:name2">
      <Value/>
    </Content>
    <Content xmlns="Captia" id="address2">
      <Value/>
    </Content>
    <Content xmlns="Captia" id="address3">
      <Value/>
    </Content>
    <Content xmlns="Captia" id="postcode">
      <Value/>
    </Content>
    <Content xmlns="Captia" id="postcode">
      <Elab/>
    </Content>
  </ns0:address>
  <ns0:record>
    <Content xmlns="Captia" id="title">
      <Value/>
    </Content>
    <Content xmlns="Captia" id="letter_date">
      <Value/>
    </Content>
    <Content xmlns="Captia" id="record_key">
      <Value/>
    </Content>
    <ns0:officer>
      <Content xmlns="Captia" id="name1">
        <Value/>
      </Content>
      <Content xmlns="Captia" id="name2">
        <Value/>
      </Content>
      <Content xmlns="Captia" id="address_main:phone_no">
        <Value/>
      </Content>
      <Content xmlns="Captia" id="address_main:email">
        <Value/>
      </Content>
    </ns0:officer>
  </ns0:record>
  <ns0:case>
    <Content xmlns="Captia" id="file_no">
      <Value/>
    </Content>
    <ns0:officer>
      <Content xmlns="Captia" id="name1">
        <Value/>
      </Content>
      <Content xmlns="Captia" id="name2">
        <Value/>
      </Content>
      <Content xmlns="Captia" id="address_main:phone_no">
        <Value/>
      </Content>
      <Content xmlns="Captia" id="address_main:email">
        <Value/>
      </Content>
    </ns0:officer>
    <Content xmlns="Captia" id="text:text">
      <Value/>
    </Content>
  </ns0:case>
</ns0: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78BC1-60AD-4996-8852-CA28540FBB69}">
  <ds:schemaRefs>
    <ds:schemaRef ds:uri="Captia"/>
  </ds:schemaRefs>
</ds:datastoreItem>
</file>

<file path=customXml/itemProps2.xml><?xml version="1.0" encoding="utf-8"?>
<ds:datastoreItem xmlns:ds="http://schemas.openxmlformats.org/officeDocument/2006/customXml" ds:itemID="{5EE6916F-476A-4B43-891D-925EBF4FA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c6271103174a4a448b26232f1b23f155</Template>
  <TotalTime>1</TotalTime>
  <Pages>2</Pages>
  <Words>510</Words>
  <Characters>3114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Sille Wedege Nielsen</dc:creator>
  <cp:lastModifiedBy>Lilian Helberg</cp:lastModifiedBy>
  <cp:revision>2</cp:revision>
  <dcterms:created xsi:type="dcterms:W3CDTF">2024-10-24T13:49:00Z</dcterms:created>
  <dcterms:modified xsi:type="dcterms:W3CDTF">2024-10-24T13:49:00Z</dcterms:modified>
</cp:coreProperties>
</file>