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cstheme="minorHAnsi"/>
        </w:rPr>
        <w:id w:val="1733809411"/>
        <w:docPartObj>
          <w:docPartGallery w:val="Cover Pages"/>
          <w:docPartUnique/>
        </w:docPartObj>
      </w:sdtPr>
      <w:sdtEndPr>
        <w:rPr>
          <w:b/>
          <w:sz w:val="24"/>
        </w:rPr>
      </w:sdtEndPr>
      <w:sdtContent>
        <w:p w14:paraId="77589F54" w14:textId="77777777" w:rsidR="00AA7D0A" w:rsidRPr="006A75B9" w:rsidRDefault="00AA7D0A">
          <w:pPr>
            <w:rPr>
              <w:rFonts w:cstheme="minorHAnsi"/>
            </w:rPr>
          </w:pPr>
        </w:p>
        <w:p w14:paraId="0017B765" w14:textId="77777777" w:rsidR="00AA7D0A" w:rsidRPr="006A75B9" w:rsidRDefault="00AA7D0A" w:rsidP="00AA7D0A">
          <w:pPr>
            <w:rPr>
              <w:rFonts w:cstheme="minorHAnsi"/>
              <w:sz w:val="24"/>
            </w:rPr>
          </w:pPr>
        </w:p>
        <w:p w14:paraId="28E3499A" w14:textId="77777777" w:rsidR="00AA7D0A" w:rsidRPr="006A75B9" w:rsidRDefault="00AA7D0A" w:rsidP="00AA7D0A">
          <w:pPr>
            <w:rPr>
              <w:rFonts w:cstheme="minorHAnsi"/>
              <w:sz w:val="24"/>
            </w:rPr>
          </w:pPr>
        </w:p>
        <w:p w14:paraId="328B5D5B" w14:textId="77777777" w:rsidR="00AA7D0A" w:rsidRPr="006A75B9" w:rsidRDefault="00AA7D0A" w:rsidP="00AA7D0A">
          <w:pPr>
            <w:rPr>
              <w:rFonts w:cstheme="minorHAnsi"/>
              <w:sz w:val="24"/>
            </w:rPr>
          </w:pPr>
        </w:p>
        <w:p w14:paraId="27894D51" w14:textId="77777777" w:rsidR="00AA7D0A" w:rsidRPr="006A75B9" w:rsidRDefault="00AA7D0A" w:rsidP="00AA7D0A">
          <w:pPr>
            <w:rPr>
              <w:rFonts w:cstheme="minorHAnsi"/>
              <w:sz w:val="24"/>
            </w:rPr>
          </w:pPr>
        </w:p>
        <w:p w14:paraId="5967ED6C" w14:textId="77777777" w:rsidR="00AA7D0A" w:rsidRPr="006A75B9" w:rsidRDefault="00AA7D0A" w:rsidP="00AA7D0A">
          <w:pPr>
            <w:rPr>
              <w:rFonts w:cstheme="minorHAnsi"/>
              <w:sz w:val="24"/>
            </w:rPr>
          </w:pPr>
        </w:p>
        <w:p w14:paraId="030C2FA4" w14:textId="77777777" w:rsidR="00AA7D0A" w:rsidRPr="006A75B9" w:rsidRDefault="00AA7D0A" w:rsidP="00AA7D0A">
          <w:pPr>
            <w:jc w:val="center"/>
            <w:rPr>
              <w:rFonts w:cstheme="minorHAnsi"/>
              <w:sz w:val="24"/>
            </w:rPr>
          </w:pPr>
        </w:p>
        <w:p w14:paraId="01203EF8" w14:textId="77777777" w:rsidR="00177269" w:rsidRPr="006A75B9" w:rsidRDefault="00AA7D0A" w:rsidP="00AA7D0A">
          <w:pPr>
            <w:jc w:val="center"/>
            <w:rPr>
              <w:rFonts w:cstheme="minorHAnsi"/>
              <w:b/>
              <w:sz w:val="72"/>
              <w:szCs w:val="72"/>
            </w:rPr>
          </w:pPr>
          <w:r w:rsidRPr="006A75B9">
            <w:rPr>
              <w:rFonts w:cstheme="minorHAnsi"/>
              <w:b/>
              <w:sz w:val="72"/>
              <w:szCs w:val="72"/>
            </w:rPr>
            <w:t xml:space="preserve">Vejledning </w:t>
          </w:r>
          <w:r w:rsidR="00177269" w:rsidRPr="006A75B9">
            <w:rPr>
              <w:rFonts w:cstheme="minorHAnsi"/>
              <w:b/>
              <w:sz w:val="72"/>
              <w:szCs w:val="72"/>
            </w:rPr>
            <w:t xml:space="preserve">for Grønland </w:t>
          </w:r>
        </w:p>
        <w:p w14:paraId="058C4D2C" w14:textId="05AE0C73" w:rsidR="00AA7D0A" w:rsidRPr="006A75B9" w:rsidRDefault="00AA7D0A" w:rsidP="00AA7D0A">
          <w:pPr>
            <w:jc w:val="center"/>
            <w:rPr>
              <w:rFonts w:cstheme="minorHAnsi"/>
              <w:b/>
              <w:sz w:val="72"/>
              <w:szCs w:val="72"/>
            </w:rPr>
          </w:pPr>
          <w:r w:rsidRPr="006A75B9">
            <w:rPr>
              <w:rFonts w:cstheme="minorHAnsi"/>
              <w:b/>
              <w:sz w:val="72"/>
              <w:szCs w:val="72"/>
            </w:rPr>
            <w:t>nr. xx af xx 202</w:t>
          </w:r>
          <w:r w:rsidR="00177269" w:rsidRPr="006A75B9">
            <w:rPr>
              <w:rFonts w:cstheme="minorHAnsi"/>
              <w:b/>
              <w:sz w:val="72"/>
              <w:szCs w:val="72"/>
            </w:rPr>
            <w:t>4</w:t>
          </w:r>
        </w:p>
        <w:p w14:paraId="0C492615" w14:textId="77777777" w:rsidR="00177269" w:rsidRPr="006A75B9" w:rsidRDefault="00177269" w:rsidP="00177269">
          <w:pPr>
            <w:jc w:val="center"/>
            <w:rPr>
              <w:rFonts w:cstheme="minorHAnsi"/>
              <w:b/>
              <w:sz w:val="72"/>
              <w:szCs w:val="72"/>
            </w:rPr>
          </w:pPr>
          <w:r w:rsidRPr="006A75B9">
            <w:rPr>
              <w:rFonts w:cstheme="minorHAnsi"/>
              <w:b/>
              <w:sz w:val="72"/>
              <w:szCs w:val="72"/>
            </w:rPr>
            <w:t xml:space="preserve">om </w:t>
          </w:r>
        </w:p>
        <w:p w14:paraId="45FC276F" w14:textId="752A96DB" w:rsidR="00AA7D0A" w:rsidRPr="006A75B9" w:rsidRDefault="00177269" w:rsidP="00177269">
          <w:pPr>
            <w:jc w:val="center"/>
            <w:rPr>
              <w:rFonts w:cstheme="minorHAnsi"/>
              <w:b/>
              <w:sz w:val="72"/>
              <w:szCs w:val="72"/>
            </w:rPr>
          </w:pPr>
          <w:r w:rsidRPr="006A75B9">
            <w:rPr>
              <w:rFonts w:cstheme="minorHAnsi"/>
              <w:b/>
              <w:sz w:val="72"/>
              <w:szCs w:val="72"/>
            </w:rPr>
            <w:t xml:space="preserve">visse forureninger i </w:t>
          </w:r>
          <w:r w:rsidR="004D2E08">
            <w:rPr>
              <w:rFonts w:cstheme="minorHAnsi"/>
              <w:b/>
              <w:sz w:val="72"/>
              <w:szCs w:val="72"/>
            </w:rPr>
            <w:t xml:space="preserve">animalske </w:t>
          </w:r>
          <w:r w:rsidRPr="006A75B9">
            <w:rPr>
              <w:rFonts w:cstheme="minorHAnsi"/>
              <w:b/>
              <w:sz w:val="72"/>
              <w:szCs w:val="72"/>
            </w:rPr>
            <w:t>fødevarer</w:t>
          </w:r>
          <w:r w:rsidR="004D2E08">
            <w:rPr>
              <w:rFonts w:cstheme="minorHAnsi"/>
              <w:b/>
              <w:sz w:val="72"/>
              <w:szCs w:val="72"/>
            </w:rPr>
            <w:t xml:space="preserve"> bestemt til udførsel fra Grønland</w:t>
          </w:r>
        </w:p>
        <w:p w14:paraId="75819DA5" w14:textId="77777777" w:rsidR="00AA7D0A" w:rsidRPr="006A75B9" w:rsidRDefault="00AA7D0A" w:rsidP="00AA7D0A">
          <w:pPr>
            <w:jc w:val="center"/>
            <w:rPr>
              <w:rFonts w:cstheme="minorHAnsi"/>
              <w:b/>
              <w:sz w:val="24"/>
            </w:rPr>
          </w:pPr>
          <w:r w:rsidRPr="006A75B9">
            <w:rPr>
              <w:rFonts w:cstheme="minorHAnsi"/>
              <w:sz w:val="24"/>
            </w:rPr>
            <w:br w:type="page"/>
          </w:r>
        </w:p>
        <w:p w14:paraId="5AF1E7D7" w14:textId="77777777" w:rsidR="00102AF2" w:rsidRPr="006A75B9" w:rsidRDefault="00102AF2">
          <w:pPr>
            <w:rPr>
              <w:rFonts w:cstheme="minorHAnsi"/>
              <w:b/>
              <w:sz w:val="24"/>
            </w:rPr>
          </w:pPr>
        </w:p>
        <w:p w14:paraId="0889B85C" w14:textId="5B6C0B14" w:rsidR="00AA7D0A" w:rsidRPr="006A75B9" w:rsidRDefault="00C907D6">
          <w:pPr>
            <w:rPr>
              <w:rFonts w:cstheme="minorHAnsi"/>
              <w:b/>
              <w:sz w:val="24"/>
            </w:rPr>
          </w:pPr>
        </w:p>
      </w:sdtContent>
    </w:sdt>
    <w:sdt>
      <w:sdtPr>
        <w:rPr>
          <w:rFonts w:asciiTheme="minorHAnsi" w:eastAsiaTheme="minorHAnsi" w:hAnsiTheme="minorHAnsi" w:cstheme="minorHAnsi"/>
          <w:color w:val="auto"/>
          <w:sz w:val="22"/>
          <w:szCs w:val="22"/>
          <w:lang w:eastAsia="en-US"/>
        </w:rPr>
        <w:id w:val="-930972205"/>
        <w:docPartObj>
          <w:docPartGallery w:val="Table of Contents"/>
          <w:docPartUnique/>
        </w:docPartObj>
      </w:sdtPr>
      <w:sdtEndPr>
        <w:rPr>
          <w:b/>
          <w:bCs/>
        </w:rPr>
      </w:sdtEndPr>
      <w:sdtContent>
        <w:p w14:paraId="267246D0" w14:textId="77777777" w:rsidR="00AA7D0A" w:rsidRPr="006A75B9" w:rsidRDefault="00AA7D0A" w:rsidP="00AA7D0A">
          <w:pPr>
            <w:pStyle w:val="Overskrift"/>
            <w:jc w:val="center"/>
            <w:rPr>
              <w:rFonts w:asciiTheme="minorHAnsi" w:hAnsiTheme="minorHAnsi" w:cstheme="minorHAnsi"/>
              <w:b/>
              <w:color w:val="auto"/>
              <w:sz w:val="40"/>
            </w:rPr>
          </w:pPr>
          <w:r w:rsidRPr="006A75B9">
            <w:rPr>
              <w:rFonts w:asciiTheme="minorHAnsi" w:hAnsiTheme="minorHAnsi" w:cstheme="minorHAnsi"/>
              <w:b/>
              <w:color w:val="auto"/>
              <w:sz w:val="40"/>
            </w:rPr>
            <w:t>Indhold</w:t>
          </w:r>
        </w:p>
        <w:p w14:paraId="0913658B" w14:textId="77777777" w:rsidR="00AA7D0A" w:rsidRPr="006A75B9" w:rsidRDefault="00AA7D0A" w:rsidP="00AA7D0A">
          <w:pPr>
            <w:rPr>
              <w:rFonts w:cstheme="minorHAnsi"/>
              <w:lang w:eastAsia="da-DK"/>
            </w:rPr>
          </w:pPr>
        </w:p>
        <w:p w14:paraId="5D2FE750" w14:textId="6B387EDA" w:rsidR="00834C44" w:rsidRDefault="00AA7D0A">
          <w:pPr>
            <w:pStyle w:val="Indholdsfortegnelse1"/>
            <w:tabs>
              <w:tab w:val="right" w:leader="dot" w:pos="9628"/>
            </w:tabs>
            <w:rPr>
              <w:rFonts w:eastAsiaTheme="minorEastAsia"/>
              <w:noProof/>
              <w:lang w:eastAsia="da-DK"/>
            </w:rPr>
          </w:pPr>
          <w:r w:rsidRPr="006A75B9">
            <w:rPr>
              <w:rFonts w:cstheme="minorHAnsi"/>
            </w:rPr>
            <w:fldChar w:fldCharType="begin"/>
          </w:r>
          <w:r w:rsidRPr="006A75B9">
            <w:rPr>
              <w:rFonts w:cstheme="minorHAnsi"/>
            </w:rPr>
            <w:instrText xml:space="preserve"> TOC \o "1-3" \h \z \u </w:instrText>
          </w:r>
          <w:r w:rsidRPr="006A75B9">
            <w:rPr>
              <w:rFonts w:cstheme="minorHAnsi"/>
            </w:rPr>
            <w:fldChar w:fldCharType="separate"/>
          </w:r>
          <w:hyperlink w:anchor="_Toc167261712" w:history="1">
            <w:r w:rsidR="00834C44" w:rsidRPr="004F5CB0">
              <w:rPr>
                <w:rStyle w:val="Hyperlink"/>
                <w:rFonts w:cstheme="minorHAnsi"/>
                <w:noProof/>
              </w:rPr>
              <w:t>Indledning</w:t>
            </w:r>
            <w:r w:rsidR="00834C44">
              <w:rPr>
                <w:noProof/>
                <w:webHidden/>
              </w:rPr>
              <w:tab/>
            </w:r>
            <w:r w:rsidR="00834C44">
              <w:rPr>
                <w:noProof/>
                <w:webHidden/>
              </w:rPr>
              <w:fldChar w:fldCharType="begin"/>
            </w:r>
            <w:r w:rsidR="00834C44">
              <w:rPr>
                <w:noProof/>
                <w:webHidden/>
              </w:rPr>
              <w:instrText xml:space="preserve"> PAGEREF _Toc167261712 \h </w:instrText>
            </w:r>
            <w:r w:rsidR="00834C44">
              <w:rPr>
                <w:noProof/>
                <w:webHidden/>
              </w:rPr>
            </w:r>
            <w:r w:rsidR="00834C44">
              <w:rPr>
                <w:noProof/>
                <w:webHidden/>
              </w:rPr>
              <w:fldChar w:fldCharType="separate"/>
            </w:r>
            <w:r w:rsidR="006B42CB">
              <w:rPr>
                <w:noProof/>
                <w:webHidden/>
              </w:rPr>
              <w:t>2</w:t>
            </w:r>
            <w:r w:rsidR="00834C44">
              <w:rPr>
                <w:noProof/>
                <w:webHidden/>
              </w:rPr>
              <w:fldChar w:fldCharType="end"/>
            </w:r>
          </w:hyperlink>
        </w:p>
        <w:p w14:paraId="11C9C2CE" w14:textId="28BE047F" w:rsidR="00834C44" w:rsidRDefault="00C907D6">
          <w:pPr>
            <w:pStyle w:val="Indholdsfortegnelse1"/>
            <w:tabs>
              <w:tab w:val="right" w:leader="dot" w:pos="9628"/>
            </w:tabs>
            <w:rPr>
              <w:rFonts w:eastAsiaTheme="minorEastAsia"/>
              <w:noProof/>
              <w:lang w:eastAsia="da-DK"/>
            </w:rPr>
          </w:pPr>
          <w:hyperlink w:anchor="_Toc167261713" w:history="1">
            <w:r w:rsidR="00834C44" w:rsidRPr="004F5CB0">
              <w:rPr>
                <w:rStyle w:val="Hyperlink"/>
                <w:rFonts w:eastAsia="Times New Roman" w:cstheme="minorHAnsi"/>
                <w:iCs/>
                <w:noProof/>
                <w:lang w:eastAsia="da-DK"/>
              </w:rPr>
              <w:t>Reglernes anvendelsesområde</w:t>
            </w:r>
            <w:r w:rsidR="00834C44">
              <w:rPr>
                <w:noProof/>
                <w:webHidden/>
              </w:rPr>
              <w:tab/>
            </w:r>
            <w:r w:rsidR="00834C44">
              <w:rPr>
                <w:noProof/>
                <w:webHidden/>
              </w:rPr>
              <w:fldChar w:fldCharType="begin"/>
            </w:r>
            <w:r w:rsidR="00834C44">
              <w:rPr>
                <w:noProof/>
                <w:webHidden/>
              </w:rPr>
              <w:instrText xml:space="preserve"> PAGEREF _Toc167261713 \h </w:instrText>
            </w:r>
            <w:r w:rsidR="00834C44">
              <w:rPr>
                <w:noProof/>
                <w:webHidden/>
              </w:rPr>
            </w:r>
            <w:r w:rsidR="00834C44">
              <w:rPr>
                <w:noProof/>
                <w:webHidden/>
              </w:rPr>
              <w:fldChar w:fldCharType="separate"/>
            </w:r>
            <w:r w:rsidR="006B42CB">
              <w:rPr>
                <w:noProof/>
                <w:webHidden/>
              </w:rPr>
              <w:t>2</w:t>
            </w:r>
            <w:r w:rsidR="00834C44">
              <w:rPr>
                <w:noProof/>
                <w:webHidden/>
              </w:rPr>
              <w:fldChar w:fldCharType="end"/>
            </w:r>
          </w:hyperlink>
        </w:p>
        <w:p w14:paraId="04430B0B" w14:textId="6F52D788" w:rsidR="00834C44" w:rsidRDefault="00C907D6">
          <w:pPr>
            <w:pStyle w:val="Indholdsfortegnelse1"/>
            <w:tabs>
              <w:tab w:val="right" w:leader="dot" w:pos="9628"/>
            </w:tabs>
            <w:rPr>
              <w:rFonts w:eastAsiaTheme="minorEastAsia"/>
              <w:noProof/>
              <w:lang w:eastAsia="da-DK"/>
            </w:rPr>
          </w:pPr>
          <w:hyperlink w:anchor="_Toc167261714" w:history="1">
            <w:r w:rsidR="00834C44" w:rsidRPr="004F5CB0">
              <w:rPr>
                <w:rStyle w:val="Hyperlink"/>
                <w:rFonts w:eastAsia="Times New Roman"/>
                <w:noProof/>
                <w:lang w:eastAsia="da-DK"/>
              </w:rPr>
              <w:t>Definitioner</w:t>
            </w:r>
            <w:r w:rsidR="00834C44">
              <w:rPr>
                <w:noProof/>
                <w:webHidden/>
              </w:rPr>
              <w:tab/>
            </w:r>
            <w:r w:rsidR="00834C44">
              <w:rPr>
                <w:noProof/>
                <w:webHidden/>
              </w:rPr>
              <w:fldChar w:fldCharType="begin"/>
            </w:r>
            <w:r w:rsidR="00834C44">
              <w:rPr>
                <w:noProof/>
                <w:webHidden/>
              </w:rPr>
              <w:instrText xml:space="preserve"> PAGEREF _Toc167261714 \h </w:instrText>
            </w:r>
            <w:r w:rsidR="00834C44">
              <w:rPr>
                <w:noProof/>
                <w:webHidden/>
              </w:rPr>
            </w:r>
            <w:r w:rsidR="00834C44">
              <w:rPr>
                <w:noProof/>
                <w:webHidden/>
              </w:rPr>
              <w:fldChar w:fldCharType="separate"/>
            </w:r>
            <w:r w:rsidR="006B42CB">
              <w:rPr>
                <w:noProof/>
                <w:webHidden/>
              </w:rPr>
              <w:t>3</w:t>
            </w:r>
            <w:r w:rsidR="00834C44">
              <w:rPr>
                <w:noProof/>
                <w:webHidden/>
              </w:rPr>
              <w:fldChar w:fldCharType="end"/>
            </w:r>
          </w:hyperlink>
        </w:p>
        <w:p w14:paraId="1B0B4CEF" w14:textId="6003B15F" w:rsidR="00834C44" w:rsidRDefault="00C907D6">
          <w:pPr>
            <w:pStyle w:val="Indholdsfortegnelse1"/>
            <w:tabs>
              <w:tab w:val="right" w:leader="dot" w:pos="9628"/>
            </w:tabs>
            <w:rPr>
              <w:rFonts w:eastAsiaTheme="minorEastAsia"/>
              <w:noProof/>
              <w:lang w:eastAsia="da-DK"/>
            </w:rPr>
          </w:pPr>
          <w:hyperlink w:anchor="_Toc167261715" w:history="1">
            <w:r w:rsidR="00834C44" w:rsidRPr="004F5CB0">
              <w:rPr>
                <w:rStyle w:val="Hyperlink"/>
                <w:rFonts w:eastAsia="Times New Roman" w:cstheme="minorHAnsi"/>
                <w:noProof/>
                <w:lang w:eastAsia="da-DK"/>
              </w:rPr>
              <w:t>Almindelige bestemmelser</w:t>
            </w:r>
            <w:r w:rsidR="00834C44">
              <w:rPr>
                <w:noProof/>
                <w:webHidden/>
              </w:rPr>
              <w:tab/>
            </w:r>
            <w:r w:rsidR="00834C44">
              <w:rPr>
                <w:noProof/>
                <w:webHidden/>
              </w:rPr>
              <w:fldChar w:fldCharType="begin"/>
            </w:r>
            <w:r w:rsidR="00834C44">
              <w:rPr>
                <w:noProof/>
                <w:webHidden/>
              </w:rPr>
              <w:instrText xml:space="preserve"> PAGEREF _Toc167261715 \h </w:instrText>
            </w:r>
            <w:r w:rsidR="00834C44">
              <w:rPr>
                <w:noProof/>
                <w:webHidden/>
              </w:rPr>
            </w:r>
            <w:r w:rsidR="00834C44">
              <w:rPr>
                <w:noProof/>
                <w:webHidden/>
              </w:rPr>
              <w:fldChar w:fldCharType="separate"/>
            </w:r>
            <w:r w:rsidR="006B42CB">
              <w:rPr>
                <w:noProof/>
                <w:webHidden/>
              </w:rPr>
              <w:t>3</w:t>
            </w:r>
            <w:r w:rsidR="00834C44">
              <w:rPr>
                <w:noProof/>
                <w:webHidden/>
              </w:rPr>
              <w:fldChar w:fldCharType="end"/>
            </w:r>
          </w:hyperlink>
        </w:p>
        <w:p w14:paraId="1B933F8C" w14:textId="279F84A6" w:rsidR="00834C44" w:rsidRDefault="00C907D6">
          <w:pPr>
            <w:pStyle w:val="Indholdsfortegnelse1"/>
            <w:tabs>
              <w:tab w:val="right" w:leader="dot" w:pos="9628"/>
            </w:tabs>
            <w:rPr>
              <w:rFonts w:eastAsiaTheme="minorEastAsia"/>
              <w:noProof/>
              <w:lang w:eastAsia="da-DK"/>
            </w:rPr>
          </w:pPr>
          <w:hyperlink w:anchor="_Toc167261716" w:history="1">
            <w:r w:rsidR="00834C44" w:rsidRPr="004F5CB0">
              <w:rPr>
                <w:rStyle w:val="Hyperlink"/>
                <w:rFonts w:eastAsia="Times New Roman" w:cstheme="minorHAnsi"/>
                <w:iCs/>
                <w:noProof/>
                <w:lang w:eastAsia="da-DK"/>
              </w:rPr>
              <w:t>Tørrede, fortyndede, forarbejdede og sammensatte fødevarer</w:t>
            </w:r>
            <w:r w:rsidR="00834C44">
              <w:rPr>
                <w:noProof/>
                <w:webHidden/>
              </w:rPr>
              <w:tab/>
            </w:r>
            <w:r w:rsidR="00834C44">
              <w:rPr>
                <w:noProof/>
                <w:webHidden/>
              </w:rPr>
              <w:fldChar w:fldCharType="begin"/>
            </w:r>
            <w:r w:rsidR="00834C44">
              <w:rPr>
                <w:noProof/>
                <w:webHidden/>
              </w:rPr>
              <w:instrText xml:space="preserve"> PAGEREF _Toc167261716 \h </w:instrText>
            </w:r>
            <w:r w:rsidR="00834C44">
              <w:rPr>
                <w:noProof/>
                <w:webHidden/>
              </w:rPr>
            </w:r>
            <w:r w:rsidR="00834C44">
              <w:rPr>
                <w:noProof/>
                <w:webHidden/>
              </w:rPr>
              <w:fldChar w:fldCharType="separate"/>
            </w:r>
            <w:r w:rsidR="006B42CB">
              <w:rPr>
                <w:noProof/>
                <w:webHidden/>
              </w:rPr>
              <w:t>5</w:t>
            </w:r>
            <w:r w:rsidR="00834C44">
              <w:rPr>
                <w:noProof/>
                <w:webHidden/>
              </w:rPr>
              <w:fldChar w:fldCharType="end"/>
            </w:r>
          </w:hyperlink>
        </w:p>
        <w:p w14:paraId="7AF9A5B6" w14:textId="6CFEBFA8" w:rsidR="00834C44" w:rsidRDefault="00C907D6">
          <w:pPr>
            <w:pStyle w:val="Indholdsfortegnelse1"/>
            <w:tabs>
              <w:tab w:val="right" w:leader="dot" w:pos="9628"/>
            </w:tabs>
            <w:rPr>
              <w:rFonts w:eastAsiaTheme="minorEastAsia"/>
              <w:noProof/>
              <w:lang w:eastAsia="da-DK"/>
            </w:rPr>
          </w:pPr>
          <w:hyperlink w:anchor="_Toc167261717" w:history="1">
            <w:r w:rsidR="00834C44" w:rsidRPr="004F5CB0">
              <w:rPr>
                <w:rStyle w:val="Hyperlink"/>
                <w:rFonts w:eastAsia="Times New Roman"/>
                <w:noProof/>
                <w:lang w:eastAsia="da-DK"/>
              </w:rPr>
              <w:t>Forbud mod kemisk afgiftning</w:t>
            </w:r>
            <w:r w:rsidR="00834C44">
              <w:rPr>
                <w:noProof/>
                <w:webHidden/>
              </w:rPr>
              <w:tab/>
            </w:r>
            <w:r w:rsidR="00834C44">
              <w:rPr>
                <w:noProof/>
                <w:webHidden/>
              </w:rPr>
              <w:fldChar w:fldCharType="begin"/>
            </w:r>
            <w:r w:rsidR="00834C44">
              <w:rPr>
                <w:noProof/>
                <w:webHidden/>
              </w:rPr>
              <w:instrText xml:space="preserve"> PAGEREF _Toc167261717 \h </w:instrText>
            </w:r>
            <w:r w:rsidR="00834C44">
              <w:rPr>
                <w:noProof/>
                <w:webHidden/>
              </w:rPr>
            </w:r>
            <w:r w:rsidR="00834C44">
              <w:rPr>
                <w:noProof/>
                <w:webHidden/>
              </w:rPr>
              <w:fldChar w:fldCharType="separate"/>
            </w:r>
            <w:r w:rsidR="006B42CB">
              <w:rPr>
                <w:noProof/>
                <w:webHidden/>
              </w:rPr>
              <w:t>6</w:t>
            </w:r>
            <w:r w:rsidR="00834C44">
              <w:rPr>
                <w:noProof/>
                <w:webHidden/>
              </w:rPr>
              <w:fldChar w:fldCharType="end"/>
            </w:r>
          </w:hyperlink>
        </w:p>
        <w:p w14:paraId="56573EBD" w14:textId="474226A8" w:rsidR="00834C44" w:rsidRDefault="00C907D6">
          <w:pPr>
            <w:pStyle w:val="Indholdsfortegnelse1"/>
            <w:tabs>
              <w:tab w:val="right" w:leader="dot" w:pos="9628"/>
            </w:tabs>
            <w:rPr>
              <w:rFonts w:eastAsiaTheme="minorEastAsia"/>
              <w:noProof/>
              <w:lang w:eastAsia="da-DK"/>
            </w:rPr>
          </w:pPr>
          <w:hyperlink w:anchor="_Toc167261718" w:history="1">
            <w:r w:rsidR="00834C44" w:rsidRPr="004F5CB0">
              <w:rPr>
                <w:rStyle w:val="Hyperlink"/>
                <w:rFonts w:eastAsia="Times New Roman"/>
                <w:noProof/>
                <w:lang w:eastAsia="da-DK"/>
              </w:rPr>
              <w:t>Sortering eller anden fysisk behandling</w:t>
            </w:r>
            <w:r w:rsidR="00834C44">
              <w:rPr>
                <w:noProof/>
                <w:webHidden/>
              </w:rPr>
              <w:tab/>
            </w:r>
            <w:r w:rsidR="00834C44">
              <w:rPr>
                <w:noProof/>
                <w:webHidden/>
              </w:rPr>
              <w:fldChar w:fldCharType="begin"/>
            </w:r>
            <w:r w:rsidR="00834C44">
              <w:rPr>
                <w:noProof/>
                <w:webHidden/>
              </w:rPr>
              <w:instrText xml:space="preserve"> PAGEREF _Toc167261718 \h </w:instrText>
            </w:r>
            <w:r w:rsidR="00834C44">
              <w:rPr>
                <w:noProof/>
                <w:webHidden/>
              </w:rPr>
            </w:r>
            <w:r w:rsidR="00834C44">
              <w:rPr>
                <w:noProof/>
                <w:webHidden/>
              </w:rPr>
              <w:fldChar w:fldCharType="separate"/>
            </w:r>
            <w:r w:rsidR="006B42CB">
              <w:rPr>
                <w:noProof/>
                <w:webHidden/>
              </w:rPr>
              <w:t>6</w:t>
            </w:r>
            <w:r w:rsidR="00834C44">
              <w:rPr>
                <w:noProof/>
                <w:webHidden/>
              </w:rPr>
              <w:fldChar w:fldCharType="end"/>
            </w:r>
          </w:hyperlink>
        </w:p>
        <w:p w14:paraId="730120BA" w14:textId="59DE4711" w:rsidR="00AA7D0A" w:rsidRPr="006A75B9" w:rsidRDefault="00AA7D0A">
          <w:pPr>
            <w:rPr>
              <w:rFonts w:cstheme="minorHAnsi"/>
            </w:rPr>
          </w:pPr>
          <w:r w:rsidRPr="006A75B9">
            <w:rPr>
              <w:rFonts w:cstheme="minorHAnsi"/>
              <w:b/>
              <w:bCs/>
            </w:rPr>
            <w:fldChar w:fldCharType="end"/>
          </w:r>
        </w:p>
      </w:sdtContent>
    </w:sdt>
    <w:p w14:paraId="0D517716" w14:textId="77777777" w:rsidR="00AA7D0A" w:rsidRPr="006A75B9" w:rsidRDefault="00AA7D0A">
      <w:pPr>
        <w:rPr>
          <w:rFonts w:cstheme="minorHAnsi"/>
          <w:b/>
          <w:sz w:val="24"/>
        </w:rPr>
      </w:pPr>
      <w:r w:rsidRPr="006A75B9">
        <w:rPr>
          <w:rFonts w:cstheme="minorHAnsi"/>
          <w:b/>
          <w:sz w:val="24"/>
        </w:rPr>
        <w:br w:type="page"/>
      </w:r>
    </w:p>
    <w:p w14:paraId="09522FAF" w14:textId="77777777" w:rsidR="002E078F" w:rsidRPr="006A75B9" w:rsidRDefault="002E078F" w:rsidP="002E078F">
      <w:pPr>
        <w:jc w:val="center"/>
        <w:rPr>
          <w:rFonts w:cstheme="minorHAnsi"/>
          <w:b/>
          <w:sz w:val="24"/>
        </w:rPr>
      </w:pPr>
    </w:p>
    <w:p w14:paraId="30FBF1E4" w14:textId="27659F6F" w:rsidR="002E078F" w:rsidRDefault="002E078F" w:rsidP="00AA7D0A">
      <w:pPr>
        <w:pStyle w:val="Overskrift1"/>
        <w:rPr>
          <w:rFonts w:asciiTheme="minorHAnsi" w:hAnsiTheme="minorHAnsi" w:cstheme="minorHAnsi"/>
          <w:sz w:val="28"/>
        </w:rPr>
      </w:pPr>
      <w:bookmarkStart w:id="0" w:name="_Toc167261712"/>
      <w:r w:rsidRPr="006A75B9">
        <w:rPr>
          <w:rFonts w:asciiTheme="minorHAnsi" w:hAnsiTheme="minorHAnsi" w:cstheme="minorHAnsi"/>
          <w:sz w:val="28"/>
        </w:rPr>
        <w:t>Indledning</w:t>
      </w:r>
      <w:bookmarkEnd w:id="0"/>
    </w:p>
    <w:p w14:paraId="00A233B4" w14:textId="77777777" w:rsidR="004D2E08" w:rsidRPr="004D2E08" w:rsidRDefault="004D2E08" w:rsidP="004D2E08"/>
    <w:p w14:paraId="0F67EC84" w14:textId="5A6E0C2F" w:rsidR="00FA3B6E" w:rsidRPr="00FA3B6E" w:rsidRDefault="00FA3B6E" w:rsidP="00FA3B6E">
      <w:pPr>
        <w:jc w:val="both"/>
        <w:rPr>
          <w:rFonts w:cstheme="minorHAnsi"/>
        </w:rPr>
      </w:pPr>
      <w:r>
        <w:rPr>
          <w:rFonts w:cstheme="minorHAnsi"/>
        </w:rPr>
        <w:t>F</w:t>
      </w:r>
      <w:r w:rsidRPr="00FA3B6E">
        <w:rPr>
          <w:rFonts w:cstheme="minorHAnsi"/>
        </w:rPr>
        <w:t>ødevarestyrelsen varetager en række opgaver på veterinær- og fødevareområdet i Grønland</w:t>
      </w:r>
      <w:r>
        <w:rPr>
          <w:rFonts w:cstheme="minorHAnsi"/>
        </w:rPr>
        <w:t xml:space="preserve">, herunder regulering af forurenende stoffer i </w:t>
      </w:r>
      <w:r w:rsidR="00C67B5E">
        <w:rPr>
          <w:rFonts w:cstheme="minorHAnsi"/>
        </w:rPr>
        <w:t>grønlandske</w:t>
      </w:r>
      <w:r w:rsidR="00726E35">
        <w:rPr>
          <w:rFonts w:cstheme="minorHAnsi"/>
        </w:rPr>
        <w:t xml:space="preserve"> animalske</w:t>
      </w:r>
      <w:r>
        <w:rPr>
          <w:rFonts w:cstheme="minorHAnsi"/>
        </w:rPr>
        <w:t xml:space="preserve"> fødevarer. </w:t>
      </w:r>
    </w:p>
    <w:p w14:paraId="2DC6DA4A" w14:textId="6C6CC855" w:rsidR="00FA3B6E" w:rsidRDefault="00FA3B6E" w:rsidP="00FA3B6E">
      <w:pPr>
        <w:jc w:val="both"/>
        <w:rPr>
          <w:rFonts w:cstheme="minorHAnsi"/>
        </w:rPr>
      </w:pPr>
      <w:r>
        <w:rPr>
          <w:rFonts w:cstheme="minorHAnsi"/>
        </w:rPr>
        <w:t xml:space="preserve">Denne vejledning skal supplere </w:t>
      </w:r>
      <w:r w:rsidRPr="00DB6F60">
        <w:rPr>
          <w:rFonts w:cstheme="minorHAnsi"/>
          <w:i/>
        </w:rPr>
        <w:t>bekendtgørelse for Grønland om visse forureninger i fødevarer</w:t>
      </w:r>
      <w:r>
        <w:rPr>
          <w:rFonts w:cstheme="minorHAnsi"/>
        </w:rPr>
        <w:t xml:space="preserve"> og lette forståelsen af reglerne. Reglerne fastsætter maksimalgrænseværdier for visse forurenende stoffer i animalske fødevarer, som </w:t>
      </w:r>
      <w:r w:rsidR="002B4286">
        <w:rPr>
          <w:rFonts w:cstheme="minorHAnsi"/>
        </w:rPr>
        <w:t xml:space="preserve">markedsføres </w:t>
      </w:r>
      <w:r>
        <w:rPr>
          <w:rFonts w:cstheme="minorHAnsi"/>
        </w:rPr>
        <w:t xml:space="preserve">med henblik på samhandel eller eksport. </w:t>
      </w:r>
    </w:p>
    <w:p w14:paraId="165A9459" w14:textId="6BE5C939" w:rsidR="00C67B5E" w:rsidRPr="004363B5" w:rsidRDefault="00C67B5E" w:rsidP="004363B5">
      <w:pPr>
        <w:jc w:val="both"/>
        <w:rPr>
          <w:rFonts w:cstheme="minorHAnsi"/>
        </w:rPr>
      </w:pPr>
      <w:r w:rsidRPr="004363B5">
        <w:rPr>
          <w:rFonts w:cstheme="minorHAnsi"/>
        </w:rPr>
        <w:t>Forureninger kan betyde, at fødevarer indeholder skadelige stoffer</w:t>
      </w:r>
      <w:r w:rsidR="002E71F4">
        <w:rPr>
          <w:rFonts w:cstheme="minorHAnsi"/>
        </w:rPr>
        <w:t>, som</w:t>
      </w:r>
      <w:r w:rsidR="004363B5">
        <w:rPr>
          <w:rFonts w:cstheme="minorHAnsi"/>
        </w:rPr>
        <w:t xml:space="preserve"> f</w:t>
      </w:r>
      <w:r w:rsidR="002E71F4">
        <w:rPr>
          <w:rFonts w:cstheme="minorHAnsi"/>
        </w:rPr>
        <w:t>.eks.</w:t>
      </w:r>
      <w:r w:rsidRPr="004363B5">
        <w:rPr>
          <w:rFonts w:cstheme="minorHAnsi"/>
        </w:rPr>
        <w:t xml:space="preserve"> tungmetaller, dioxin og PAH (polycykliske aromatiske kulbrinter).</w:t>
      </w:r>
      <w:r w:rsidR="004363B5">
        <w:rPr>
          <w:rFonts w:cstheme="minorHAnsi"/>
        </w:rPr>
        <w:t xml:space="preserve"> </w:t>
      </w:r>
      <w:r w:rsidRPr="004363B5">
        <w:rPr>
          <w:rFonts w:cstheme="minorHAnsi"/>
        </w:rPr>
        <w:t xml:space="preserve">Sådanne stoffer kan udgøre en risiko for fødevaresikkerheden. Derfor </w:t>
      </w:r>
      <w:r w:rsidR="004363B5">
        <w:rPr>
          <w:rFonts w:cstheme="minorHAnsi"/>
        </w:rPr>
        <w:t>er der</w:t>
      </w:r>
      <w:r w:rsidRPr="004363B5">
        <w:rPr>
          <w:rFonts w:cstheme="minorHAnsi"/>
        </w:rPr>
        <w:t xml:space="preserve"> </w:t>
      </w:r>
      <w:r w:rsidR="004363B5">
        <w:rPr>
          <w:rFonts w:cstheme="minorHAnsi"/>
        </w:rPr>
        <w:t>fast</w:t>
      </w:r>
      <w:r w:rsidRPr="004363B5">
        <w:rPr>
          <w:rFonts w:cstheme="minorHAnsi"/>
        </w:rPr>
        <w:t>sat grænseværdier for maksimalt indhold af stofferne i animalske fødevarer. Grænseværdierne svarer til de værdier, der er fastsat i EU.</w:t>
      </w:r>
    </w:p>
    <w:p w14:paraId="3234E3ED" w14:textId="77777777" w:rsidR="00942FDB" w:rsidRPr="006A75B9" w:rsidRDefault="00942FDB" w:rsidP="002E078F">
      <w:pPr>
        <w:rPr>
          <w:rFonts w:cstheme="minorHAnsi"/>
        </w:rPr>
      </w:pPr>
    </w:p>
    <w:p w14:paraId="6FAC33F8" w14:textId="182AC985" w:rsidR="002E078F" w:rsidRPr="006A75B9" w:rsidRDefault="007A1812" w:rsidP="00AA7D0A">
      <w:pPr>
        <w:pStyle w:val="Overskrift1"/>
        <w:rPr>
          <w:rFonts w:asciiTheme="minorHAnsi" w:eastAsia="Times New Roman" w:hAnsiTheme="minorHAnsi" w:cstheme="minorHAnsi"/>
          <w:iCs/>
          <w:color w:val="000000"/>
          <w:sz w:val="28"/>
          <w:szCs w:val="23"/>
          <w:lang w:eastAsia="da-DK"/>
        </w:rPr>
      </w:pPr>
      <w:bookmarkStart w:id="1" w:name="_Toc167261713"/>
      <w:r>
        <w:rPr>
          <w:rFonts w:asciiTheme="minorHAnsi" w:eastAsia="Times New Roman" w:hAnsiTheme="minorHAnsi" w:cstheme="minorHAnsi"/>
          <w:iCs/>
          <w:color w:val="000000"/>
          <w:sz w:val="28"/>
          <w:szCs w:val="23"/>
          <w:lang w:eastAsia="da-DK"/>
        </w:rPr>
        <w:t>Reglerne</w:t>
      </w:r>
      <w:r w:rsidR="002E078F" w:rsidRPr="006A75B9">
        <w:rPr>
          <w:rFonts w:asciiTheme="minorHAnsi" w:eastAsia="Times New Roman" w:hAnsiTheme="minorHAnsi" w:cstheme="minorHAnsi"/>
          <w:iCs/>
          <w:color w:val="000000"/>
          <w:sz w:val="28"/>
          <w:szCs w:val="23"/>
          <w:lang w:eastAsia="da-DK"/>
        </w:rPr>
        <w:t>s anvendelsesområde</w:t>
      </w:r>
      <w:bookmarkEnd w:id="1"/>
      <w:r w:rsidR="002E078F" w:rsidRPr="006A75B9">
        <w:rPr>
          <w:rFonts w:asciiTheme="minorHAnsi" w:eastAsia="Times New Roman" w:hAnsiTheme="minorHAnsi" w:cstheme="minorHAnsi"/>
          <w:iCs/>
          <w:color w:val="000000"/>
          <w:sz w:val="28"/>
          <w:szCs w:val="23"/>
          <w:lang w:eastAsia="da-DK"/>
        </w:rPr>
        <w:t xml:space="preserve"> </w:t>
      </w:r>
    </w:p>
    <w:p w14:paraId="3C529340" w14:textId="77777777" w:rsidR="002E078F" w:rsidRPr="006A75B9" w:rsidRDefault="002E078F" w:rsidP="002E078F">
      <w:pPr>
        <w:spacing w:after="0" w:line="240" w:lineRule="auto"/>
        <w:ind w:firstLine="238"/>
        <w:rPr>
          <w:rFonts w:eastAsia="Times New Roman" w:cstheme="minorHAnsi"/>
          <w:color w:val="000000"/>
          <w:sz w:val="23"/>
          <w:szCs w:val="23"/>
          <w:lang w:eastAsia="da-DK"/>
        </w:rPr>
      </w:pPr>
    </w:p>
    <w:tbl>
      <w:tblPr>
        <w:tblStyle w:val="Tabel-Gitter"/>
        <w:tblW w:w="0" w:type="auto"/>
        <w:tblLook w:val="04A0" w:firstRow="1" w:lastRow="0" w:firstColumn="1" w:lastColumn="0" w:noHBand="0" w:noVBand="1"/>
      </w:tblPr>
      <w:tblGrid>
        <w:gridCol w:w="9628"/>
      </w:tblGrid>
      <w:tr w:rsidR="002E078F" w:rsidRPr="006A75B9" w14:paraId="01F54490" w14:textId="77777777" w:rsidTr="002E078F">
        <w:tc>
          <w:tcPr>
            <w:tcW w:w="9628" w:type="dxa"/>
          </w:tcPr>
          <w:p w14:paraId="50BBAFE7" w14:textId="77777777" w:rsidR="006A75B9" w:rsidRDefault="006A75B9" w:rsidP="00FB6668">
            <w:pPr>
              <w:jc w:val="both"/>
              <w:rPr>
                <w:rFonts w:eastAsia="Times New Roman" w:cstheme="minorHAnsi"/>
                <w:b/>
                <w:bCs/>
                <w:color w:val="000000"/>
                <w:lang w:eastAsia="da-DK"/>
              </w:rPr>
            </w:pPr>
          </w:p>
          <w:p w14:paraId="312B8B0F" w14:textId="255F03C7" w:rsidR="00177269" w:rsidRPr="006A75B9" w:rsidRDefault="00177269" w:rsidP="00FB6668">
            <w:pPr>
              <w:jc w:val="both"/>
              <w:rPr>
                <w:rFonts w:eastAsia="Times New Roman" w:cstheme="minorHAnsi"/>
                <w:bCs/>
                <w:color w:val="000000"/>
                <w:lang w:eastAsia="da-DK"/>
              </w:rPr>
            </w:pPr>
            <w:r w:rsidRPr="006A75B9">
              <w:rPr>
                <w:rFonts w:eastAsia="Times New Roman" w:cstheme="minorHAnsi"/>
                <w:b/>
                <w:bCs/>
                <w:color w:val="000000"/>
                <w:lang w:eastAsia="da-DK"/>
              </w:rPr>
              <w:t xml:space="preserve">§ 1. </w:t>
            </w:r>
            <w:r w:rsidRPr="006A75B9">
              <w:rPr>
                <w:rFonts w:eastAsia="Times New Roman" w:cstheme="minorHAnsi"/>
                <w:bCs/>
                <w:color w:val="000000"/>
                <w:lang w:eastAsia="da-DK"/>
              </w:rPr>
              <w:t xml:space="preserve">Bekendtgørelsen finder anvendelse på forurenende stoffer i </w:t>
            </w:r>
            <w:r w:rsidR="004D2E08">
              <w:rPr>
                <w:rFonts w:eastAsia="Times New Roman" w:cstheme="minorHAnsi"/>
                <w:bCs/>
                <w:color w:val="000000"/>
                <w:lang w:eastAsia="da-DK"/>
              </w:rPr>
              <w:t xml:space="preserve">animalske </w:t>
            </w:r>
            <w:r w:rsidRPr="006A75B9">
              <w:rPr>
                <w:rFonts w:eastAsia="Times New Roman" w:cstheme="minorHAnsi"/>
                <w:bCs/>
                <w:color w:val="000000"/>
                <w:lang w:eastAsia="da-DK"/>
              </w:rPr>
              <w:t>fødevarer.</w:t>
            </w:r>
          </w:p>
          <w:p w14:paraId="7A37BAF8" w14:textId="77777777" w:rsidR="00177269" w:rsidRPr="006A75B9" w:rsidRDefault="00177269" w:rsidP="00FB6668">
            <w:pPr>
              <w:jc w:val="both"/>
              <w:rPr>
                <w:rFonts w:eastAsia="Times New Roman" w:cstheme="minorHAnsi"/>
                <w:bCs/>
                <w:color w:val="000000"/>
                <w:lang w:eastAsia="da-DK"/>
              </w:rPr>
            </w:pPr>
          </w:p>
          <w:p w14:paraId="574DB622" w14:textId="713395C1" w:rsidR="002E078F" w:rsidRDefault="00177269" w:rsidP="00FB6668">
            <w:pPr>
              <w:jc w:val="both"/>
              <w:rPr>
                <w:rFonts w:eastAsia="Times New Roman" w:cstheme="minorHAnsi"/>
                <w:bCs/>
                <w:color w:val="000000"/>
                <w:lang w:eastAsia="da-DK"/>
              </w:rPr>
            </w:pPr>
            <w:r w:rsidRPr="006A75B9">
              <w:rPr>
                <w:rFonts w:eastAsia="Times New Roman" w:cstheme="minorHAnsi"/>
                <w:bCs/>
                <w:i/>
                <w:color w:val="000000"/>
                <w:lang w:eastAsia="da-DK"/>
              </w:rPr>
              <w:t>Stk. 2.</w:t>
            </w:r>
            <w:r w:rsidRPr="006A75B9">
              <w:rPr>
                <w:rFonts w:eastAsia="Times New Roman" w:cstheme="minorHAnsi"/>
                <w:bCs/>
                <w:color w:val="000000"/>
                <w:lang w:eastAsia="da-DK"/>
              </w:rPr>
              <w:t xml:space="preserve"> Bekendtgørelsen finder ikke anvendelse for </w:t>
            </w:r>
            <w:r w:rsidR="000A53A6">
              <w:rPr>
                <w:rFonts w:eastAsia="Times New Roman" w:cstheme="minorHAnsi"/>
                <w:bCs/>
                <w:color w:val="000000"/>
                <w:lang w:eastAsia="da-DK"/>
              </w:rPr>
              <w:t>fødevare</w:t>
            </w:r>
            <w:r w:rsidRPr="006A75B9">
              <w:rPr>
                <w:rFonts w:eastAsia="Times New Roman" w:cstheme="minorHAnsi"/>
                <w:bCs/>
                <w:color w:val="000000"/>
                <w:lang w:eastAsia="da-DK"/>
              </w:rPr>
              <w:t>virksomheder, der alene producerer</w:t>
            </w:r>
            <w:r w:rsidR="004D2E08">
              <w:rPr>
                <w:rFonts w:eastAsia="Times New Roman" w:cstheme="minorHAnsi"/>
                <w:bCs/>
                <w:color w:val="000000"/>
                <w:lang w:eastAsia="da-DK"/>
              </w:rPr>
              <w:t xml:space="preserve"> animalske</w:t>
            </w:r>
            <w:r w:rsidRPr="006A75B9">
              <w:rPr>
                <w:rFonts w:eastAsia="Times New Roman" w:cstheme="minorHAnsi"/>
                <w:bCs/>
                <w:color w:val="000000"/>
                <w:lang w:eastAsia="da-DK"/>
              </w:rPr>
              <w:t xml:space="preserve"> fødevarer bestemt til det grønlandske hjemmemarked</w:t>
            </w:r>
            <w:r w:rsidR="00E67365">
              <w:rPr>
                <w:rFonts w:eastAsia="Times New Roman" w:cstheme="minorHAnsi"/>
                <w:bCs/>
                <w:color w:val="000000"/>
                <w:lang w:eastAsia="da-DK"/>
              </w:rPr>
              <w:t>,</w:t>
            </w:r>
            <w:r w:rsidRPr="006A75B9">
              <w:rPr>
                <w:rFonts w:eastAsia="Times New Roman" w:cstheme="minorHAnsi"/>
                <w:bCs/>
                <w:color w:val="000000"/>
                <w:lang w:eastAsia="da-DK"/>
              </w:rPr>
              <w:t xml:space="preserve"> eller </w:t>
            </w:r>
            <w:r w:rsidR="000A53A6">
              <w:rPr>
                <w:rFonts w:eastAsia="Times New Roman" w:cstheme="minorHAnsi"/>
                <w:bCs/>
                <w:color w:val="000000"/>
                <w:lang w:eastAsia="da-DK"/>
              </w:rPr>
              <w:t>fødevare</w:t>
            </w:r>
            <w:r w:rsidRPr="006A75B9">
              <w:rPr>
                <w:rFonts w:eastAsia="Times New Roman" w:cstheme="minorHAnsi"/>
                <w:bCs/>
                <w:color w:val="000000"/>
                <w:lang w:eastAsia="da-DK"/>
              </w:rPr>
              <w:t>virksomheder der producerer ikke-animalske fødevarer</w:t>
            </w:r>
            <w:r w:rsidR="006A75B9">
              <w:rPr>
                <w:rFonts w:eastAsia="Times New Roman" w:cstheme="minorHAnsi"/>
                <w:bCs/>
                <w:color w:val="000000"/>
                <w:lang w:eastAsia="da-DK"/>
              </w:rPr>
              <w:t>.</w:t>
            </w:r>
          </w:p>
          <w:p w14:paraId="4714BF22" w14:textId="3A25CD9C" w:rsidR="006A75B9" w:rsidRPr="006A75B9" w:rsidRDefault="006A75B9" w:rsidP="00FB6668">
            <w:pPr>
              <w:jc w:val="both"/>
              <w:rPr>
                <w:rFonts w:eastAsia="Times New Roman" w:cstheme="minorHAnsi"/>
                <w:color w:val="000000"/>
                <w:sz w:val="23"/>
                <w:szCs w:val="23"/>
                <w:lang w:eastAsia="da-DK"/>
              </w:rPr>
            </w:pPr>
          </w:p>
        </w:tc>
      </w:tr>
    </w:tbl>
    <w:p w14:paraId="3953E72F" w14:textId="77777777" w:rsidR="002E078F" w:rsidRPr="006A75B9" w:rsidRDefault="002E078F" w:rsidP="002E078F">
      <w:pPr>
        <w:spacing w:after="0" w:line="240" w:lineRule="auto"/>
        <w:ind w:firstLine="238"/>
        <w:rPr>
          <w:rFonts w:eastAsia="Times New Roman" w:cstheme="minorHAnsi"/>
          <w:color w:val="000000"/>
          <w:sz w:val="23"/>
          <w:szCs w:val="23"/>
          <w:lang w:eastAsia="da-DK"/>
        </w:rPr>
      </w:pPr>
    </w:p>
    <w:p w14:paraId="79972A3E" w14:textId="658EE9B0" w:rsidR="006A75B9" w:rsidRDefault="007A1812" w:rsidP="00FB6668">
      <w:pPr>
        <w:spacing w:after="100" w:line="240" w:lineRule="auto"/>
        <w:jc w:val="both"/>
        <w:rPr>
          <w:rFonts w:eastAsia="Times New Roman" w:cstheme="minorHAnsi"/>
          <w:iCs/>
          <w:color w:val="000000"/>
          <w:sz w:val="23"/>
          <w:szCs w:val="23"/>
          <w:lang w:eastAsia="da-DK"/>
        </w:rPr>
      </w:pPr>
      <w:r>
        <w:rPr>
          <w:rFonts w:eastAsia="Times New Roman" w:cstheme="minorHAnsi"/>
          <w:iCs/>
          <w:color w:val="000000"/>
          <w:sz w:val="23"/>
          <w:szCs w:val="23"/>
          <w:lang w:eastAsia="da-DK"/>
        </w:rPr>
        <w:t>Reglerne</w:t>
      </w:r>
      <w:r w:rsidR="002E078F" w:rsidRPr="006A75B9">
        <w:rPr>
          <w:rFonts w:eastAsia="Times New Roman" w:cstheme="minorHAnsi"/>
          <w:iCs/>
          <w:color w:val="000000"/>
          <w:sz w:val="23"/>
          <w:szCs w:val="23"/>
          <w:lang w:eastAsia="da-DK"/>
        </w:rPr>
        <w:t xml:space="preserve"> </w:t>
      </w:r>
      <w:r w:rsidR="00942FDB" w:rsidRPr="006A75B9">
        <w:rPr>
          <w:rFonts w:eastAsia="Times New Roman" w:cstheme="minorHAnsi"/>
          <w:iCs/>
          <w:color w:val="000000"/>
          <w:sz w:val="23"/>
          <w:szCs w:val="23"/>
          <w:lang w:eastAsia="da-DK"/>
        </w:rPr>
        <w:t xml:space="preserve">finder anvendelse </w:t>
      </w:r>
      <w:r w:rsidR="004074DD" w:rsidRPr="006A75B9">
        <w:rPr>
          <w:rFonts w:eastAsia="Times New Roman" w:cstheme="minorHAnsi"/>
          <w:iCs/>
          <w:color w:val="000000"/>
          <w:sz w:val="23"/>
          <w:szCs w:val="23"/>
          <w:lang w:eastAsia="da-DK"/>
        </w:rPr>
        <w:t xml:space="preserve">på forurenende stoffer i </w:t>
      </w:r>
      <w:r w:rsidR="00FB6668" w:rsidRPr="006A75B9">
        <w:rPr>
          <w:rFonts w:eastAsia="Times New Roman" w:cstheme="minorHAnsi"/>
          <w:iCs/>
          <w:color w:val="000000"/>
          <w:sz w:val="23"/>
          <w:szCs w:val="23"/>
          <w:lang w:eastAsia="da-DK"/>
        </w:rPr>
        <w:t xml:space="preserve">animalske </w:t>
      </w:r>
      <w:r w:rsidR="004074DD" w:rsidRPr="006A75B9">
        <w:rPr>
          <w:rFonts w:eastAsia="Times New Roman" w:cstheme="minorHAnsi"/>
          <w:iCs/>
          <w:color w:val="000000"/>
          <w:sz w:val="23"/>
          <w:szCs w:val="23"/>
          <w:lang w:eastAsia="da-DK"/>
        </w:rPr>
        <w:t xml:space="preserve">fødevarer, som </w:t>
      </w:r>
      <w:r w:rsidR="002B4286">
        <w:rPr>
          <w:rFonts w:eastAsia="Times New Roman" w:cstheme="minorHAnsi"/>
          <w:iCs/>
          <w:color w:val="000000"/>
          <w:sz w:val="23"/>
          <w:szCs w:val="23"/>
          <w:lang w:eastAsia="da-DK"/>
        </w:rPr>
        <w:t>markedsføres</w:t>
      </w:r>
      <w:r w:rsidR="00FB6668" w:rsidRPr="006A75B9">
        <w:rPr>
          <w:rFonts w:eastAsia="Times New Roman" w:cstheme="minorHAnsi"/>
          <w:iCs/>
          <w:color w:val="000000"/>
          <w:sz w:val="23"/>
          <w:szCs w:val="23"/>
          <w:lang w:eastAsia="da-DK"/>
        </w:rPr>
        <w:t xml:space="preserve"> med henblik på samhandel eller eksport</w:t>
      </w:r>
      <w:r w:rsidR="004074DD" w:rsidRPr="006A75B9">
        <w:rPr>
          <w:rFonts w:eastAsia="Times New Roman" w:cstheme="minorHAnsi"/>
          <w:iCs/>
          <w:color w:val="000000"/>
          <w:sz w:val="23"/>
          <w:szCs w:val="23"/>
          <w:lang w:eastAsia="da-DK"/>
        </w:rPr>
        <w:t xml:space="preserve">. </w:t>
      </w:r>
    </w:p>
    <w:p w14:paraId="495B56D3" w14:textId="2A63429A" w:rsidR="004074DD" w:rsidRPr="006A75B9" w:rsidRDefault="004074DD" w:rsidP="00FB6668">
      <w:pPr>
        <w:spacing w:after="100" w:line="240" w:lineRule="auto"/>
        <w:jc w:val="both"/>
        <w:rPr>
          <w:rFonts w:eastAsia="Times New Roman" w:cstheme="minorHAnsi"/>
          <w:iCs/>
          <w:color w:val="000000"/>
          <w:sz w:val="23"/>
          <w:szCs w:val="23"/>
          <w:lang w:eastAsia="da-DK"/>
        </w:rPr>
      </w:pPr>
      <w:r w:rsidRPr="006A75B9">
        <w:rPr>
          <w:rFonts w:eastAsia="Times New Roman" w:cstheme="minorHAnsi"/>
          <w:iCs/>
          <w:color w:val="000000"/>
          <w:sz w:val="23"/>
          <w:szCs w:val="23"/>
          <w:lang w:eastAsia="da-DK"/>
        </w:rPr>
        <w:t xml:space="preserve">Bekendtgørelsen finder ikke anvendelse for </w:t>
      </w:r>
      <w:r w:rsidR="000A0E61">
        <w:rPr>
          <w:rFonts w:eastAsia="Times New Roman" w:cstheme="minorHAnsi"/>
          <w:iCs/>
          <w:color w:val="000000"/>
          <w:sz w:val="23"/>
          <w:szCs w:val="23"/>
          <w:lang w:eastAsia="da-DK"/>
        </w:rPr>
        <w:t>fødevare</w:t>
      </w:r>
      <w:r w:rsidRPr="006A75B9">
        <w:rPr>
          <w:rFonts w:eastAsia="Times New Roman" w:cstheme="minorHAnsi"/>
          <w:iCs/>
          <w:color w:val="000000"/>
          <w:sz w:val="23"/>
          <w:szCs w:val="23"/>
          <w:lang w:eastAsia="da-DK"/>
        </w:rPr>
        <w:t xml:space="preserve">virksomheder, der alene producerer </w:t>
      </w:r>
      <w:r w:rsidR="004D2E08">
        <w:rPr>
          <w:rFonts w:eastAsia="Times New Roman" w:cstheme="minorHAnsi"/>
          <w:iCs/>
          <w:color w:val="000000"/>
          <w:sz w:val="23"/>
          <w:szCs w:val="23"/>
          <w:lang w:eastAsia="da-DK"/>
        </w:rPr>
        <w:t xml:space="preserve">animalske </w:t>
      </w:r>
      <w:r w:rsidRPr="006A75B9">
        <w:rPr>
          <w:rFonts w:eastAsia="Times New Roman" w:cstheme="minorHAnsi"/>
          <w:iCs/>
          <w:color w:val="000000"/>
          <w:sz w:val="23"/>
          <w:szCs w:val="23"/>
          <w:lang w:eastAsia="da-DK"/>
        </w:rPr>
        <w:t>fødevarer bestemt til det grønlandske hjemmemarked</w:t>
      </w:r>
      <w:r w:rsidR="00E67365">
        <w:rPr>
          <w:rFonts w:eastAsia="Times New Roman" w:cstheme="minorHAnsi"/>
          <w:iCs/>
          <w:color w:val="000000"/>
          <w:sz w:val="23"/>
          <w:szCs w:val="23"/>
          <w:lang w:eastAsia="da-DK"/>
        </w:rPr>
        <w:t>,</w:t>
      </w:r>
      <w:r w:rsidRPr="006A75B9">
        <w:rPr>
          <w:rFonts w:eastAsia="Times New Roman" w:cstheme="minorHAnsi"/>
          <w:iCs/>
          <w:color w:val="000000"/>
          <w:sz w:val="23"/>
          <w:szCs w:val="23"/>
          <w:lang w:eastAsia="da-DK"/>
        </w:rPr>
        <w:t xml:space="preserve"> eller </w:t>
      </w:r>
      <w:r w:rsidR="000A0E61">
        <w:rPr>
          <w:rFonts w:eastAsia="Times New Roman" w:cstheme="minorHAnsi"/>
          <w:iCs/>
          <w:color w:val="000000"/>
          <w:sz w:val="23"/>
          <w:szCs w:val="23"/>
          <w:lang w:eastAsia="da-DK"/>
        </w:rPr>
        <w:t>fødevare</w:t>
      </w:r>
      <w:r w:rsidRPr="006A75B9">
        <w:rPr>
          <w:rFonts w:eastAsia="Times New Roman" w:cstheme="minorHAnsi"/>
          <w:iCs/>
          <w:color w:val="000000"/>
          <w:sz w:val="23"/>
          <w:szCs w:val="23"/>
          <w:lang w:eastAsia="da-DK"/>
        </w:rPr>
        <w:t>virksomheder der producerer ikke-animalske fødevarer</w:t>
      </w:r>
      <w:r w:rsidR="004363B5">
        <w:rPr>
          <w:rFonts w:eastAsia="Times New Roman" w:cstheme="minorHAnsi"/>
          <w:iCs/>
          <w:color w:val="000000"/>
          <w:sz w:val="23"/>
          <w:szCs w:val="23"/>
          <w:lang w:eastAsia="da-DK"/>
        </w:rPr>
        <w:t xml:space="preserve">, som </w:t>
      </w:r>
      <w:r w:rsidR="004363B5" w:rsidRPr="004363B5">
        <w:rPr>
          <w:rFonts w:eastAsia="Times New Roman" w:cstheme="minorHAnsi"/>
          <w:iCs/>
          <w:color w:val="000000"/>
          <w:sz w:val="23"/>
          <w:szCs w:val="23"/>
          <w:lang w:eastAsia="da-DK"/>
        </w:rPr>
        <w:t>for eksempel frugt og grønt, nødder og krydderier</w:t>
      </w:r>
      <w:r w:rsidRPr="006A75B9">
        <w:rPr>
          <w:rFonts w:eastAsia="Times New Roman" w:cstheme="minorHAnsi"/>
          <w:iCs/>
          <w:color w:val="000000"/>
          <w:sz w:val="23"/>
          <w:szCs w:val="23"/>
          <w:lang w:eastAsia="da-DK"/>
        </w:rPr>
        <w:t xml:space="preserve">. </w:t>
      </w:r>
    </w:p>
    <w:p w14:paraId="261CC693" w14:textId="038D67E9" w:rsidR="009F0753" w:rsidRDefault="009F0753" w:rsidP="002E078F">
      <w:pPr>
        <w:spacing w:after="100" w:line="240" w:lineRule="auto"/>
        <w:rPr>
          <w:rFonts w:eastAsia="Times New Roman" w:cstheme="minorHAnsi"/>
          <w:iCs/>
          <w:color w:val="000000"/>
          <w:sz w:val="23"/>
          <w:szCs w:val="23"/>
          <w:lang w:eastAsia="da-DK"/>
        </w:rPr>
      </w:pPr>
    </w:p>
    <w:p w14:paraId="62D81A80" w14:textId="177D9DEF" w:rsidR="004D2E08" w:rsidRDefault="004D2E08" w:rsidP="002E078F">
      <w:pPr>
        <w:spacing w:after="100" w:line="240" w:lineRule="auto"/>
        <w:rPr>
          <w:rFonts w:eastAsia="Times New Roman" w:cstheme="minorHAnsi"/>
          <w:iCs/>
          <w:color w:val="000000"/>
          <w:sz w:val="23"/>
          <w:szCs w:val="23"/>
          <w:lang w:eastAsia="da-DK"/>
        </w:rPr>
      </w:pPr>
    </w:p>
    <w:p w14:paraId="49208FD9" w14:textId="34CDCD00" w:rsidR="004D2E08" w:rsidRDefault="004D2E08" w:rsidP="002E078F">
      <w:pPr>
        <w:spacing w:after="100" w:line="240" w:lineRule="auto"/>
        <w:rPr>
          <w:rFonts w:eastAsia="Times New Roman" w:cstheme="minorHAnsi"/>
          <w:iCs/>
          <w:color w:val="000000"/>
          <w:sz w:val="23"/>
          <w:szCs w:val="23"/>
          <w:lang w:eastAsia="da-DK"/>
        </w:rPr>
      </w:pPr>
    </w:p>
    <w:p w14:paraId="563E4B92" w14:textId="51676E21" w:rsidR="004D2E08" w:rsidRDefault="004D2E08" w:rsidP="002E078F">
      <w:pPr>
        <w:spacing w:after="100" w:line="240" w:lineRule="auto"/>
        <w:rPr>
          <w:rFonts w:eastAsia="Times New Roman" w:cstheme="minorHAnsi"/>
          <w:iCs/>
          <w:color w:val="000000"/>
          <w:sz w:val="23"/>
          <w:szCs w:val="23"/>
          <w:lang w:eastAsia="da-DK"/>
        </w:rPr>
      </w:pPr>
    </w:p>
    <w:p w14:paraId="07F8D670" w14:textId="122CCC81" w:rsidR="004D2E08" w:rsidRDefault="004D2E08" w:rsidP="002E078F">
      <w:pPr>
        <w:spacing w:after="100" w:line="240" w:lineRule="auto"/>
        <w:rPr>
          <w:rFonts w:eastAsia="Times New Roman" w:cstheme="minorHAnsi"/>
          <w:iCs/>
          <w:color w:val="000000"/>
          <w:sz w:val="23"/>
          <w:szCs w:val="23"/>
          <w:lang w:eastAsia="da-DK"/>
        </w:rPr>
      </w:pPr>
    </w:p>
    <w:p w14:paraId="5BAE3353" w14:textId="484B91DA" w:rsidR="004D2E08" w:rsidRDefault="004D2E08" w:rsidP="002E078F">
      <w:pPr>
        <w:spacing w:after="100" w:line="240" w:lineRule="auto"/>
        <w:rPr>
          <w:rFonts w:eastAsia="Times New Roman" w:cstheme="minorHAnsi"/>
          <w:iCs/>
          <w:color w:val="000000"/>
          <w:sz w:val="23"/>
          <w:szCs w:val="23"/>
          <w:lang w:eastAsia="da-DK"/>
        </w:rPr>
      </w:pPr>
    </w:p>
    <w:p w14:paraId="16273C87" w14:textId="5B2F1A3D" w:rsidR="004D2E08" w:rsidRDefault="004D2E08" w:rsidP="002E078F">
      <w:pPr>
        <w:spacing w:after="100" w:line="240" w:lineRule="auto"/>
        <w:rPr>
          <w:rFonts w:eastAsia="Times New Roman" w:cstheme="minorHAnsi"/>
          <w:iCs/>
          <w:color w:val="000000"/>
          <w:sz w:val="23"/>
          <w:szCs w:val="23"/>
          <w:lang w:eastAsia="da-DK"/>
        </w:rPr>
      </w:pPr>
    </w:p>
    <w:p w14:paraId="390E6EA7" w14:textId="77777777" w:rsidR="004D2E08" w:rsidRDefault="004D2E08" w:rsidP="002E078F">
      <w:pPr>
        <w:spacing w:after="100" w:line="240" w:lineRule="auto"/>
        <w:rPr>
          <w:rFonts w:eastAsia="Times New Roman" w:cstheme="minorHAnsi"/>
          <w:iCs/>
          <w:color w:val="000000"/>
          <w:sz w:val="23"/>
          <w:szCs w:val="23"/>
          <w:lang w:eastAsia="da-DK"/>
        </w:rPr>
      </w:pPr>
    </w:p>
    <w:bookmarkStart w:id="2" w:name="_Toc167261714"/>
    <w:p w14:paraId="732CE88C" w14:textId="69ED5FE7" w:rsidR="000A0E61" w:rsidRPr="00293AD8" w:rsidRDefault="004D2E08" w:rsidP="000A0E61">
      <w:pPr>
        <w:pStyle w:val="Overskrift1"/>
        <w:rPr>
          <w:rFonts w:asciiTheme="minorHAnsi" w:eastAsia="Times New Roman" w:hAnsiTheme="minorHAnsi"/>
          <w:lang w:eastAsia="da-DK"/>
        </w:rPr>
      </w:pPr>
      <w:r w:rsidRPr="00293AD8">
        <w:rPr>
          <w:rFonts w:asciiTheme="minorHAnsi" w:eastAsia="Times New Roman" w:hAnsiTheme="minorHAnsi" w:cstheme="minorHAnsi"/>
          <w:b w:val="0"/>
          <w:iCs/>
          <w:noProof/>
          <w:color w:val="000000"/>
          <w:sz w:val="22"/>
          <w:szCs w:val="23"/>
          <w:lang w:eastAsia="da-DK"/>
        </w:rPr>
        <w:lastRenderedPageBreak/>
        <mc:AlternateContent>
          <mc:Choice Requires="wps">
            <w:drawing>
              <wp:anchor distT="45720" distB="45720" distL="114300" distR="114300" simplePos="0" relativeHeight="251659264" behindDoc="0" locked="0" layoutInCell="1" allowOverlap="1" wp14:anchorId="59438357" wp14:editId="3E618866">
                <wp:simplePos x="0" y="0"/>
                <wp:positionH relativeFrom="margin">
                  <wp:align>right</wp:align>
                </wp:positionH>
                <wp:positionV relativeFrom="paragraph">
                  <wp:posOffset>424815</wp:posOffset>
                </wp:positionV>
                <wp:extent cx="6086475" cy="1404620"/>
                <wp:effectExtent l="0" t="0" r="28575" b="2413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04620"/>
                        </a:xfrm>
                        <a:prstGeom prst="rect">
                          <a:avLst/>
                        </a:prstGeom>
                        <a:solidFill>
                          <a:srgbClr val="FFFFFF"/>
                        </a:solidFill>
                        <a:ln w="9525">
                          <a:solidFill>
                            <a:srgbClr val="000000"/>
                          </a:solidFill>
                          <a:miter lim="800000"/>
                          <a:headEnd/>
                          <a:tailEnd/>
                        </a:ln>
                      </wps:spPr>
                      <wps:txbx>
                        <w:txbxContent>
                          <w:p w14:paraId="6938CB58" w14:textId="6C0E7543" w:rsidR="004D2E08" w:rsidRDefault="004D2E08" w:rsidP="004D2E08">
                            <w:pPr>
                              <w:spacing w:after="100" w:line="240" w:lineRule="auto"/>
                              <w:rPr>
                                <w:rFonts w:eastAsia="Times New Roman" w:cstheme="minorHAnsi"/>
                                <w:iCs/>
                                <w:color w:val="000000"/>
                                <w:sz w:val="23"/>
                                <w:szCs w:val="23"/>
                                <w:lang w:eastAsia="da-DK"/>
                              </w:rPr>
                            </w:pPr>
                            <w:r w:rsidRPr="000A0E61">
                              <w:rPr>
                                <w:rFonts w:eastAsia="Times New Roman" w:cstheme="minorHAnsi"/>
                                <w:b/>
                                <w:iCs/>
                                <w:color w:val="000000"/>
                                <w:sz w:val="23"/>
                                <w:szCs w:val="23"/>
                                <w:lang w:eastAsia="da-DK"/>
                              </w:rPr>
                              <w:t>§ 2.</w:t>
                            </w:r>
                            <w:r w:rsidRPr="000A0E61">
                              <w:rPr>
                                <w:rFonts w:eastAsia="Times New Roman" w:cstheme="minorHAnsi"/>
                                <w:iCs/>
                                <w:color w:val="000000"/>
                                <w:sz w:val="23"/>
                                <w:szCs w:val="23"/>
                                <w:lang w:eastAsia="da-DK"/>
                              </w:rPr>
                              <w:t xml:space="preserve"> I denne bekendtgørelse forstås ved:</w:t>
                            </w:r>
                          </w:p>
                          <w:p w14:paraId="42DDE74E" w14:textId="5E9B102B" w:rsidR="004D2E08" w:rsidRDefault="004D2E08" w:rsidP="004D2E08">
                            <w:pPr>
                              <w:pStyle w:val="Listeafsnit"/>
                              <w:numPr>
                                <w:ilvl w:val="0"/>
                                <w:numId w:val="10"/>
                              </w:numPr>
                              <w:spacing w:after="100" w:line="240" w:lineRule="auto"/>
                              <w:rPr>
                                <w:rFonts w:eastAsia="Times New Roman" w:cstheme="minorHAnsi"/>
                                <w:iCs/>
                                <w:color w:val="000000"/>
                                <w:sz w:val="23"/>
                                <w:szCs w:val="23"/>
                                <w:lang w:eastAsia="da-DK"/>
                              </w:rPr>
                            </w:pPr>
                            <w:r w:rsidRPr="004D2E08">
                              <w:rPr>
                                <w:rFonts w:eastAsia="Times New Roman" w:cstheme="minorHAnsi"/>
                                <w:iCs/>
                                <w:color w:val="000000"/>
                                <w:sz w:val="23"/>
                                <w:szCs w:val="23"/>
                                <w:lang w:eastAsia="da-DK"/>
                              </w:rPr>
                              <w:t xml:space="preserve">Fødevarer: Alle stoffer eller produkter, som, uanset om de er uforarbejdede eller helt eller delvis forarbejdede, er bestemt til eller med rimelighed må antages at skulle indtages af mennesker. </w:t>
                            </w:r>
                          </w:p>
                          <w:p w14:paraId="7DC82E57" w14:textId="77777777" w:rsidR="00834C44" w:rsidRPr="004D2E08" w:rsidRDefault="00834C44" w:rsidP="00834C44">
                            <w:pPr>
                              <w:pStyle w:val="Listeafsnit"/>
                              <w:spacing w:after="100" w:line="240" w:lineRule="auto"/>
                              <w:rPr>
                                <w:rFonts w:eastAsia="Times New Roman" w:cstheme="minorHAnsi"/>
                                <w:iCs/>
                                <w:color w:val="000000"/>
                                <w:sz w:val="23"/>
                                <w:szCs w:val="23"/>
                                <w:lang w:eastAsia="da-DK"/>
                              </w:rPr>
                            </w:pPr>
                          </w:p>
                          <w:p w14:paraId="55FF6A3C" w14:textId="03A6AEF4" w:rsidR="004D2E08" w:rsidRDefault="004D2E08" w:rsidP="004D2E08">
                            <w:pPr>
                              <w:pStyle w:val="Listeafsnit"/>
                              <w:numPr>
                                <w:ilvl w:val="0"/>
                                <w:numId w:val="10"/>
                              </w:numPr>
                              <w:spacing w:after="100" w:line="240" w:lineRule="auto"/>
                              <w:rPr>
                                <w:rFonts w:eastAsia="Times New Roman" w:cstheme="minorHAnsi"/>
                                <w:iCs/>
                                <w:color w:val="000000"/>
                                <w:sz w:val="23"/>
                                <w:szCs w:val="23"/>
                                <w:lang w:eastAsia="da-DK"/>
                              </w:rPr>
                            </w:pPr>
                            <w:r w:rsidRPr="00651AFB">
                              <w:rPr>
                                <w:rFonts w:eastAsia="Times New Roman" w:cstheme="minorHAnsi"/>
                                <w:iCs/>
                                <w:color w:val="000000"/>
                                <w:sz w:val="23"/>
                                <w:szCs w:val="23"/>
                                <w:lang w:eastAsia="da-DK"/>
                              </w:rPr>
                              <w:t>Markedsføring: Besiddelse af fødevarer eller foder med henblik på salg, herunder udbydelse til salg eller anden overførsel, som finder sted mod eller uden vederlag, herunder selve salget og distributionen og selve den overførsel, der sker på andre måder.</w:t>
                            </w:r>
                          </w:p>
                          <w:p w14:paraId="2C92771F" w14:textId="77777777" w:rsidR="00834C44" w:rsidRPr="00651AFB" w:rsidRDefault="00834C44" w:rsidP="00834C44">
                            <w:pPr>
                              <w:pStyle w:val="Listeafsnit"/>
                              <w:spacing w:after="100" w:line="240" w:lineRule="auto"/>
                              <w:rPr>
                                <w:rFonts w:eastAsia="Times New Roman" w:cstheme="minorHAnsi"/>
                                <w:iCs/>
                                <w:color w:val="000000"/>
                                <w:sz w:val="23"/>
                                <w:szCs w:val="23"/>
                                <w:lang w:eastAsia="da-DK"/>
                              </w:rPr>
                            </w:pPr>
                          </w:p>
                          <w:p w14:paraId="429B63E7" w14:textId="09F0A7BF" w:rsidR="004D2E08" w:rsidRDefault="004D2E08" w:rsidP="004D2E08">
                            <w:pPr>
                              <w:pStyle w:val="Listeafsnit"/>
                              <w:numPr>
                                <w:ilvl w:val="0"/>
                                <w:numId w:val="10"/>
                              </w:numPr>
                              <w:spacing w:after="100" w:line="240" w:lineRule="auto"/>
                              <w:rPr>
                                <w:rFonts w:eastAsia="Times New Roman" w:cstheme="minorHAnsi"/>
                                <w:iCs/>
                                <w:color w:val="000000"/>
                                <w:sz w:val="23"/>
                                <w:szCs w:val="23"/>
                                <w:lang w:eastAsia="da-DK"/>
                              </w:rPr>
                            </w:pPr>
                            <w:r w:rsidRPr="00651AFB">
                              <w:rPr>
                                <w:rFonts w:eastAsia="Times New Roman" w:cstheme="minorHAnsi"/>
                                <w:iCs/>
                                <w:color w:val="000000"/>
                                <w:sz w:val="23"/>
                                <w:szCs w:val="23"/>
                                <w:lang w:eastAsia="da-DK"/>
                              </w:rPr>
                              <w:t>Endelig forbruger: Den endelige forbruger af en fødevare, som ikke anvender varen som led i operationer eller aktiviteter i forbindelse med en fødevarevirksomhed.</w:t>
                            </w:r>
                          </w:p>
                          <w:p w14:paraId="706008CD" w14:textId="77777777" w:rsidR="00834C44" w:rsidRPr="00651AFB" w:rsidRDefault="00834C44" w:rsidP="00834C44">
                            <w:pPr>
                              <w:pStyle w:val="Listeafsnit"/>
                              <w:spacing w:after="100" w:line="240" w:lineRule="auto"/>
                              <w:rPr>
                                <w:rFonts w:eastAsia="Times New Roman" w:cstheme="minorHAnsi"/>
                                <w:iCs/>
                                <w:color w:val="000000"/>
                                <w:sz w:val="23"/>
                                <w:szCs w:val="23"/>
                                <w:lang w:eastAsia="da-DK"/>
                              </w:rPr>
                            </w:pPr>
                          </w:p>
                          <w:p w14:paraId="5E54622B" w14:textId="2F3E8614" w:rsidR="004D2E08" w:rsidRDefault="004D2E08" w:rsidP="004D2E08">
                            <w:pPr>
                              <w:pStyle w:val="Listeafsnit"/>
                              <w:numPr>
                                <w:ilvl w:val="0"/>
                                <w:numId w:val="10"/>
                              </w:numPr>
                              <w:spacing w:after="100" w:line="240" w:lineRule="auto"/>
                              <w:rPr>
                                <w:rFonts w:eastAsia="Times New Roman" w:cstheme="minorHAnsi"/>
                                <w:iCs/>
                                <w:color w:val="000000"/>
                                <w:sz w:val="23"/>
                                <w:szCs w:val="23"/>
                                <w:lang w:eastAsia="da-DK"/>
                              </w:rPr>
                            </w:pPr>
                            <w:r w:rsidRPr="00651AFB">
                              <w:rPr>
                                <w:rFonts w:eastAsia="Times New Roman" w:cstheme="minorHAnsi"/>
                                <w:iCs/>
                                <w:color w:val="000000"/>
                                <w:sz w:val="23"/>
                                <w:szCs w:val="23"/>
                                <w:lang w:eastAsia="da-DK"/>
                              </w:rPr>
                              <w:t xml:space="preserve">Forarbejdning: Enhver handling, der sikrer en væsentlig ændring af det oprindelige produkt, bl.a. ved varmebehandling, røgning, saltning, modning, tørring, marinering, ekstraktion, </w:t>
                            </w:r>
                            <w:proofErr w:type="spellStart"/>
                            <w:r w:rsidRPr="00651AFB">
                              <w:rPr>
                                <w:rFonts w:eastAsia="Times New Roman" w:cstheme="minorHAnsi"/>
                                <w:iCs/>
                                <w:color w:val="000000"/>
                                <w:sz w:val="23"/>
                                <w:szCs w:val="23"/>
                                <w:lang w:eastAsia="da-DK"/>
                              </w:rPr>
                              <w:t>ekstrudering</w:t>
                            </w:r>
                            <w:proofErr w:type="spellEnd"/>
                            <w:r w:rsidRPr="00651AFB">
                              <w:rPr>
                                <w:rFonts w:eastAsia="Times New Roman" w:cstheme="minorHAnsi"/>
                                <w:iCs/>
                                <w:color w:val="000000"/>
                                <w:sz w:val="23"/>
                                <w:szCs w:val="23"/>
                                <w:lang w:eastAsia="da-DK"/>
                              </w:rPr>
                              <w:t xml:space="preserve"> eller en kombination af disse processer.</w:t>
                            </w:r>
                          </w:p>
                          <w:p w14:paraId="0CAA6C6F" w14:textId="77777777" w:rsidR="00834C44" w:rsidRPr="00651AFB" w:rsidRDefault="00834C44" w:rsidP="00834C44">
                            <w:pPr>
                              <w:pStyle w:val="Listeafsnit"/>
                              <w:spacing w:after="100" w:line="240" w:lineRule="auto"/>
                              <w:rPr>
                                <w:rFonts w:eastAsia="Times New Roman" w:cstheme="minorHAnsi"/>
                                <w:iCs/>
                                <w:color w:val="000000"/>
                                <w:sz w:val="23"/>
                                <w:szCs w:val="23"/>
                                <w:lang w:eastAsia="da-DK"/>
                              </w:rPr>
                            </w:pPr>
                          </w:p>
                          <w:p w14:paraId="6646EFE0" w14:textId="010E9686" w:rsidR="004D2E08" w:rsidRDefault="004D2E08" w:rsidP="004D2E08">
                            <w:pPr>
                              <w:pStyle w:val="Listeafsnit"/>
                              <w:numPr>
                                <w:ilvl w:val="0"/>
                                <w:numId w:val="10"/>
                              </w:numPr>
                              <w:spacing w:after="100" w:line="240" w:lineRule="auto"/>
                              <w:rPr>
                                <w:rFonts w:eastAsia="Times New Roman" w:cstheme="minorHAnsi"/>
                                <w:iCs/>
                                <w:color w:val="000000"/>
                                <w:sz w:val="23"/>
                                <w:szCs w:val="23"/>
                                <w:lang w:eastAsia="da-DK"/>
                              </w:rPr>
                            </w:pPr>
                            <w:r w:rsidRPr="00651AFB">
                              <w:rPr>
                                <w:rFonts w:eastAsia="Times New Roman" w:cstheme="minorHAnsi"/>
                                <w:iCs/>
                                <w:color w:val="000000"/>
                                <w:sz w:val="23"/>
                                <w:szCs w:val="23"/>
                                <w:lang w:eastAsia="da-DK"/>
                              </w:rPr>
                              <w:t>Uforarbejdede produkter: Fødevarer, der ikke er blevet forarbejdet, og omfatter produkter, der f.eks. er blevet adskilt, parteret, kløvet, udskåret, udbenet, hakket, afhudet, flået, formalet, opskåret, renset, afpudset, afskallet, pillet, knust, kølet, frosset, dybfrosset eller optøet.</w:t>
                            </w:r>
                          </w:p>
                          <w:p w14:paraId="27B14F00" w14:textId="77777777" w:rsidR="00834C44" w:rsidRPr="00651AFB" w:rsidRDefault="00834C44" w:rsidP="00834C44">
                            <w:pPr>
                              <w:pStyle w:val="Listeafsnit"/>
                              <w:spacing w:after="100" w:line="240" w:lineRule="auto"/>
                              <w:rPr>
                                <w:rFonts w:eastAsia="Times New Roman" w:cstheme="minorHAnsi"/>
                                <w:iCs/>
                                <w:color w:val="000000"/>
                                <w:sz w:val="23"/>
                                <w:szCs w:val="23"/>
                                <w:lang w:eastAsia="da-DK"/>
                              </w:rPr>
                            </w:pPr>
                          </w:p>
                          <w:p w14:paraId="20D57C0B" w14:textId="58306EF1" w:rsidR="004D2E08" w:rsidRDefault="004D2E08" w:rsidP="004D2E08">
                            <w:pPr>
                              <w:pStyle w:val="Listeafsnit"/>
                              <w:numPr>
                                <w:ilvl w:val="0"/>
                                <w:numId w:val="10"/>
                              </w:numPr>
                              <w:spacing w:after="100" w:line="240" w:lineRule="auto"/>
                              <w:rPr>
                                <w:rFonts w:eastAsia="Times New Roman" w:cstheme="minorHAnsi"/>
                                <w:iCs/>
                                <w:color w:val="000000"/>
                                <w:sz w:val="23"/>
                                <w:szCs w:val="23"/>
                                <w:lang w:eastAsia="da-DK"/>
                              </w:rPr>
                            </w:pPr>
                            <w:r w:rsidRPr="00651AFB">
                              <w:rPr>
                                <w:rFonts w:eastAsia="Times New Roman" w:cstheme="minorHAnsi"/>
                                <w:iCs/>
                                <w:color w:val="000000"/>
                                <w:sz w:val="23"/>
                                <w:szCs w:val="23"/>
                                <w:lang w:eastAsia="da-DK"/>
                              </w:rPr>
                              <w:t>Forarbejdede produkter: Fødevarer, der fremkommer ved forarbejdning af uforarbejdede produkter. Disse produkter kan indeholde stoffer, der er nødvendige for fremstillingen eller for at give produkterne særlige egenskaber.</w:t>
                            </w:r>
                          </w:p>
                          <w:p w14:paraId="551D04E1" w14:textId="77777777" w:rsidR="00834C44" w:rsidRPr="004D2E08" w:rsidRDefault="00834C44" w:rsidP="00834C44">
                            <w:pPr>
                              <w:pStyle w:val="Listeafsnit"/>
                              <w:spacing w:after="100" w:line="240" w:lineRule="auto"/>
                              <w:rPr>
                                <w:rFonts w:eastAsia="Times New Roman" w:cstheme="minorHAnsi"/>
                                <w:iCs/>
                                <w:color w:val="000000"/>
                                <w:sz w:val="23"/>
                                <w:szCs w:val="23"/>
                                <w:lang w:eastAsia="da-DK"/>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38357" id="_x0000_t202" coordsize="21600,21600" o:spt="202" path="m,l,21600r21600,l21600,xe">
                <v:stroke joinstyle="miter"/>
                <v:path gradientshapeok="t" o:connecttype="rect"/>
              </v:shapetype>
              <v:shape id="Tekstfelt 2" o:spid="_x0000_s1026" type="#_x0000_t202" style="position:absolute;left:0;text-align:left;margin-left:428.05pt;margin-top:33.45pt;width:47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">
                <v:textbox style="mso-fit-shape-to-text:t">
                  <w:txbxContent>
                    <w:p w14:paraId="6938CB58" w14:textId="6C0E7543" w:rsidR="004D2E08" w:rsidRDefault="004D2E08" w:rsidP="004D2E08">
                      <w:pPr>
                        <w:spacing w:after="100" w:line="240" w:lineRule="auto"/>
                        <w:rPr>
                          <w:rFonts w:eastAsia="Times New Roman" w:cstheme="minorHAnsi"/>
                          <w:iCs/>
                          <w:color w:val="000000"/>
                          <w:sz w:val="23"/>
                          <w:szCs w:val="23"/>
                          <w:lang w:eastAsia="da-DK"/>
                        </w:rPr>
                      </w:pPr>
                      <w:r w:rsidRPr="000A0E61">
                        <w:rPr>
                          <w:rFonts w:eastAsia="Times New Roman" w:cstheme="minorHAnsi"/>
                          <w:b/>
                          <w:iCs/>
                          <w:color w:val="000000"/>
                          <w:sz w:val="23"/>
                          <w:szCs w:val="23"/>
                          <w:lang w:eastAsia="da-DK"/>
                        </w:rPr>
                        <w:t>§ 2.</w:t>
                      </w:r>
                      <w:r w:rsidRPr="000A0E61">
                        <w:rPr>
                          <w:rFonts w:eastAsia="Times New Roman" w:cstheme="minorHAnsi"/>
                          <w:iCs/>
                          <w:color w:val="000000"/>
                          <w:sz w:val="23"/>
                          <w:szCs w:val="23"/>
                          <w:lang w:eastAsia="da-DK"/>
                        </w:rPr>
                        <w:t xml:space="preserve"> I denne bekendtgørelse forstås ved:</w:t>
                      </w:r>
                    </w:p>
                    <w:p w14:paraId="42DDE74E" w14:textId="5E9B102B" w:rsidR="004D2E08" w:rsidRDefault="004D2E08" w:rsidP="004D2E08">
                      <w:pPr>
                        <w:pStyle w:val="Listeafsnit"/>
                        <w:numPr>
                          <w:ilvl w:val="0"/>
                          <w:numId w:val="10"/>
                        </w:numPr>
                        <w:spacing w:after="100" w:line="240" w:lineRule="auto"/>
                        <w:rPr>
                          <w:rFonts w:eastAsia="Times New Roman" w:cstheme="minorHAnsi"/>
                          <w:iCs/>
                          <w:color w:val="000000"/>
                          <w:sz w:val="23"/>
                          <w:szCs w:val="23"/>
                          <w:lang w:eastAsia="da-DK"/>
                        </w:rPr>
                      </w:pPr>
                      <w:r w:rsidRPr="004D2E08">
                        <w:rPr>
                          <w:rFonts w:eastAsia="Times New Roman" w:cstheme="minorHAnsi"/>
                          <w:iCs/>
                          <w:color w:val="000000"/>
                          <w:sz w:val="23"/>
                          <w:szCs w:val="23"/>
                          <w:lang w:eastAsia="da-DK"/>
                        </w:rPr>
                        <w:t xml:space="preserve">Fødevarer: Alle stoffer eller produkter, som, uanset om de er uforarbejdede eller helt eller delvis forarbejdede, er bestemt til eller med rimelighed må antages at skulle indtages af mennesker. </w:t>
                      </w:r>
                    </w:p>
                    <w:p w14:paraId="7DC82E57" w14:textId="77777777" w:rsidR="00834C44" w:rsidRPr="004D2E08" w:rsidRDefault="00834C44" w:rsidP="00834C44">
                      <w:pPr>
                        <w:pStyle w:val="Listeafsnit"/>
                        <w:spacing w:after="100" w:line="240" w:lineRule="auto"/>
                        <w:rPr>
                          <w:rFonts w:eastAsia="Times New Roman" w:cstheme="minorHAnsi"/>
                          <w:iCs/>
                          <w:color w:val="000000"/>
                          <w:sz w:val="23"/>
                          <w:szCs w:val="23"/>
                          <w:lang w:eastAsia="da-DK"/>
                        </w:rPr>
                      </w:pPr>
                    </w:p>
                    <w:p w14:paraId="55FF6A3C" w14:textId="03A6AEF4" w:rsidR="004D2E08" w:rsidRDefault="004D2E08" w:rsidP="004D2E08">
                      <w:pPr>
                        <w:pStyle w:val="Listeafsnit"/>
                        <w:numPr>
                          <w:ilvl w:val="0"/>
                          <w:numId w:val="10"/>
                        </w:numPr>
                        <w:spacing w:after="100" w:line="240" w:lineRule="auto"/>
                        <w:rPr>
                          <w:rFonts w:eastAsia="Times New Roman" w:cstheme="minorHAnsi"/>
                          <w:iCs/>
                          <w:color w:val="000000"/>
                          <w:sz w:val="23"/>
                          <w:szCs w:val="23"/>
                          <w:lang w:eastAsia="da-DK"/>
                        </w:rPr>
                      </w:pPr>
                      <w:r w:rsidRPr="00651AFB">
                        <w:rPr>
                          <w:rFonts w:eastAsia="Times New Roman" w:cstheme="minorHAnsi"/>
                          <w:iCs/>
                          <w:color w:val="000000"/>
                          <w:sz w:val="23"/>
                          <w:szCs w:val="23"/>
                          <w:lang w:eastAsia="da-DK"/>
                        </w:rPr>
                        <w:t>Markedsføring: Besiddelse af fødevarer eller foder med henblik på salg, herunder udbydelse til salg eller anden overførsel, som finder sted mod eller uden vederlag, herunder selve salget og distributionen og selve den overførsel, der sker på andre måder.</w:t>
                      </w:r>
                    </w:p>
                    <w:p w14:paraId="2C92771F" w14:textId="77777777" w:rsidR="00834C44" w:rsidRPr="00651AFB" w:rsidRDefault="00834C44" w:rsidP="00834C44">
                      <w:pPr>
                        <w:pStyle w:val="Listeafsnit"/>
                        <w:spacing w:after="100" w:line="240" w:lineRule="auto"/>
                        <w:rPr>
                          <w:rFonts w:eastAsia="Times New Roman" w:cstheme="minorHAnsi"/>
                          <w:iCs/>
                          <w:color w:val="000000"/>
                          <w:sz w:val="23"/>
                          <w:szCs w:val="23"/>
                          <w:lang w:eastAsia="da-DK"/>
                        </w:rPr>
                      </w:pPr>
                    </w:p>
                    <w:p w14:paraId="429B63E7" w14:textId="09F0A7BF" w:rsidR="004D2E08" w:rsidRDefault="004D2E08" w:rsidP="004D2E08">
                      <w:pPr>
                        <w:pStyle w:val="Listeafsnit"/>
                        <w:numPr>
                          <w:ilvl w:val="0"/>
                          <w:numId w:val="10"/>
                        </w:numPr>
                        <w:spacing w:after="100" w:line="240" w:lineRule="auto"/>
                        <w:rPr>
                          <w:rFonts w:eastAsia="Times New Roman" w:cstheme="minorHAnsi"/>
                          <w:iCs/>
                          <w:color w:val="000000"/>
                          <w:sz w:val="23"/>
                          <w:szCs w:val="23"/>
                          <w:lang w:eastAsia="da-DK"/>
                        </w:rPr>
                      </w:pPr>
                      <w:r w:rsidRPr="00651AFB">
                        <w:rPr>
                          <w:rFonts w:eastAsia="Times New Roman" w:cstheme="minorHAnsi"/>
                          <w:iCs/>
                          <w:color w:val="000000"/>
                          <w:sz w:val="23"/>
                          <w:szCs w:val="23"/>
                          <w:lang w:eastAsia="da-DK"/>
                        </w:rPr>
                        <w:t>Endelig forbruger: Den endelige forbruger af en fødevare, som ikke anvender varen som led i operationer eller aktiviteter i forbindelse med en fødevarevirksomhed.</w:t>
                      </w:r>
                    </w:p>
                    <w:p w14:paraId="706008CD" w14:textId="77777777" w:rsidR="00834C44" w:rsidRPr="00651AFB" w:rsidRDefault="00834C44" w:rsidP="00834C44">
                      <w:pPr>
                        <w:pStyle w:val="Listeafsnit"/>
                        <w:spacing w:after="100" w:line="240" w:lineRule="auto"/>
                        <w:rPr>
                          <w:rFonts w:eastAsia="Times New Roman" w:cstheme="minorHAnsi"/>
                          <w:iCs/>
                          <w:color w:val="000000"/>
                          <w:sz w:val="23"/>
                          <w:szCs w:val="23"/>
                          <w:lang w:eastAsia="da-DK"/>
                        </w:rPr>
                      </w:pPr>
                    </w:p>
                    <w:p w14:paraId="5E54622B" w14:textId="2F3E8614" w:rsidR="004D2E08" w:rsidRDefault="004D2E08" w:rsidP="004D2E08">
                      <w:pPr>
                        <w:pStyle w:val="Listeafsnit"/>
                        <w:numPr>
                          <w:ilvl w:val="0"/>
                          <w:numId w:val="10"/>
                        </w:numPr>
                        <w:spacing w:after="100" w:line="240" w:lineRule="auto"/>
                        <w:rPr>
                          <w:rFonts w:eastAsia="Times New Roman" w:cstheme="minorHAnsi"/>
                          <w:iCs/>
                          <w:color w:val="000000"/>
                          <w:sz w:val="23"/>
                          <w:szCs w:val="23"/>
                          <w:lang w:eastAsia="da-DK"/>
                        </w:rPr>
                      </w:pPr>
                      <w:r w:rsidRPr="00651AFB">
                        <w:rPr>
                          <w:rFonts w:eastAsia="Times New Roman" w:cstheme="minorHAnsi"/>
                          <w:iCs/>
                          <w:color w:val="000000"/>
                          <w:sz w:val="23"/>
                          <w:szCs w:val="23"/>
                          <w:lang w:eastAsia="da-DK"/>
                        </w:rPr>
                        <w:t xml:space="preserve">Forarbejdning: Enhver handling, der sikrer en væsentlig ændring af det oprindelige produkt, bl.a. ved varmebehandling, røgning, saltning, modning, tørring, marinering, ekstraktion, </w:t>
                      </w:r>
                      <w:proofErr w:type="spellStart"/>
                      <w:r w:rsidRPr="00651AFB">
                        <w:rPr>
                          <w:rFonts w:eastAsia="Times New Roman" w:cstheme="minorHAnsi"/>
                          <w:iCs/>
                          <w:color w:val="000000"/>
                          <w:sz w:val="23"/>
                          <w:szCs w:val="23"/>
                          <w:lang w:eastAsia="da-DK"/>
                        </w:rPr>
                        <w:t>ekstrudering</w:t>
                      </w:r>
                      <w:proofErr w:type="spellEnd"/>
                      <w:r w:rsidRPr="00651AFB">
                        <w:rPr>
                          <w:rFonts w:eastAsia="Times New Roman" w:cstheme="minorHAnsi"/>
                          <w:iCs/>
                          <w:color w:val="000000"/>
                          <w:sz w:val="23"/>
                          <w:szCs w:val="23"/>
                          <w:lang w:eastAsia="da-DK"/>
                        </w:rPr>
                        <w:t xml:space="preserve"> eller en kombination af disse processer.</w:t>
                      </w:r>
                    </w:p>
                    <w:p w14:paraId="0CAA6C6F" w14:textId="77777777" w:rsidR="00834C44" w:rsidRPr="00651AFB" w:rsidRDefault="00834C44" w:rsidP="00834C44">
                      <w:pPr>
                        <w:pStyle w:val="Listeafsnit"/>
                        <w:spacing w:after="100" w:line="240" w:lineRule="auto"/>
                        <w:rPr>
                          <w:rFonts w:eastAsia="Times New Roman" w:cstheme="minorHAnsi"/>
                          <w:iCs/>
                          <w:color w:val="000000"/>
                          <w:sz w:val="23"/>
                          <w:szCs w:val="23"/>
                          <w:lang w:eastAsia="da-DK"/>
                        </w:rPr>
                      </w:pPr>
                    </w:p>
                    <w:p w14:paraId="6646EFE0" w14:textId="010E9686" w:rsidR="004D2E08" w:rsidRDefault="004D2E08" w:rsidP="004D2E08">
                      <w:pPr>
                        <w:pStyle w:val="Listeafsnit"/>
                        <w:numPr>
                          <w:ilvl w:val="0"/>
                          <w:numId w:val="10"/>
                        </w:numPr>
                        <w:spacing w:after="100" w:line="240" w:lineRule="auto"/>
                        <w:rPr>
                          <w:rFonts w:eastAsia="Times New Roman" w:cstheme="minorHAnsi"/>
                          <w:iCs/>
                          <w:color w:val="000000"/>
                          <w:sz w:val="23"/>
                          <w:szCs w:val="23"/>
                          <w:lang w:eastAsia="da-DK"/>
                        </w:rPr>
                      </w:pPr>
                      <w:r w:rsidRPr="00651AFB">
                        <w:rPr>
                          <w:rFonts w:eastAsia="Times New Roman" w:cstheme="minorHAnsi"/>
                          <w:iCs/>
                          <w:color w:val="000000"/>
                          <w:sz w:val="23"/>
                          <w:szCs w:val="23"/>
                          <w:lang w:eastAsia="da-DK"/>
                        </w:rPr>
                        <w:t>Uforarbejdede produkter: Fødevarer, der ikke er blevet forarbejdet, og omfatter produkter, der f.eks. er blevet adskilt, parteret, kløvet, udskåret, udbenet, hakket, afhudet, flået, formalet, opskåret, renset, afpudset, afskallet, pillet, knust, kølet, frosset, dybfrosset eller optøet.</w:t>
                      </w:r>
                    </w:p>
                    <w:p w14:paraId="27B14F00" w14:textId="77777777" w:rsidR="00834C44" w:rsidRPr="00651AFB" w:rsidRDefault="00834C44" w:rsidP="00834C44">
                      <w:pPr>
                        <w:pStyle w:val="Listeafsnit"/>
                        <w:spacing w:after="100" w:line="240" w:lineRule="auto"/>
                        <w:rPr>
                          <w:rFonts w:eastAsia="Times New Roman" w:cstheme="minorHAnsi"/>
                          <w:iCs/>
                          <w:color w:val="000000"/>
                          <w:sz w:val="23"/>
                          <w:szCs w:val="23"/>
                          <w:lang w:eastAsia="da-DK"/>
                        </w:rPr>
                      </w:pPr>
                    </w:p>
                    <w:p w14:paraId="20D57C0B" w14:textId="58306EF1" w:rsidR="004D2E08" w:rsidRDefault="004D2E08" w:rsidP="004D2E08">
                      <w:pPr>
                        <w:pStyle w:val="Listeafsnit"/>
                        <w:numPr>
                          <w:ilvl w:val="0"/>
                          <w:numId w:val="10"/>
                        </w:numPr>
                        <w:spacing w:after="100" w:line="240" w:lineRule="auto"/>
                        <w:rPr>
                          <w:rFonts w:eastAsia="Times New Roman" w:cstheme="minorHAnsi"/>
                          <w:iCs/>
                          <w:color w:val="000000"/>
                          <w:sz w:val="23"/>
                          <w:szCs w:val="23"/>
                          <w:lang w:eastAsia="da-DK"/>
                        </w:rPr>
                      </w:pPr>
                      <w:r w:rsidRPr="00651AFB">
                        <w:rPr>
                          <w:rFonts w:eastAsia="Times New Roman" w:cstheme="minorHAnsi"/>
                          <w:iCs/>
                          <w:color w:val="000000"/>
                          <w:sz w:val="23"/>
                          <w:szCs w:val="23"/>
                          <w:lang w:eastAsia="da-DK"/>
                        </w:rPr>
                        <w:t>Forarbejdede produkter: Fødevarer, der fremkommer ved forarbejdning af uforarbejdede produkter. Disse produkter kan indeholde stoffer, der er nødvendige for fremstillingen eller for at give produkterne særlige egenskaber.</w:t>
                      </w:r>
                    </w:p>
                    <w:p w14:paraId="551D04E1" w14:textId="77777777" w:rsidR="00834C44" w:rsidRPr="004D2E08" w:rsidRDefault="00834C44" w:rsidP="00834C44">
                      <w:pPr>
                        <w:pStyle w:val="Listeafsnit"/>
                        <w:spacing w:after="100" w:line="240" w:lineRule="auto"/>
                        <w:rPr>
                          <w:rFonts w:eastAsia="Times New Roman" w:cstheme="minorHAnsi"/>
                          <w:iCs/>
                          <w:color w:val="000000"/>
                          <w:sz w:val="23"/>
                          <w:szCs w:val="23"/>
                          <w:lang w:eastAsia="da-DK"/>
                        </w:rPr>
                      </w:pPr>
                    </w:p>
                  </w:txbxContent>
                </v:textbox>
                <w10:wrap type="square" anchorx="margin"/>
              </v:shape>
            </w:pict>
          </mc:Fallback>
        </mc:AlternateContent>
      </w:r>
      <w:r w:rsidR="000A0E61" w:rsidRPr="00293AD8">
        <w:rPr>
          <w:rFonts w:asciiTheme="minorHAnsi" w:eastAsia="Times New Roman" w:hAnsiTheme="minorHAnsi"/>
          <w:sz w:val="28"/>
          <w:lang w:eastAsia="da-DK"/>
        </w:rPr>
        <w:t>Definitioner</w:t>
      </w:r>
      <w:bookmarkEnd w:id="2"/>
      <w:r w:rsidR="000A0E61" w:rsidRPr="00293AD8">
        <w:rPr>
          <w:rFonts w:asciiTheme="minorHAnsi" w:eastAsia="Times New Roman" w:hAnsiTheme="minorHAnsi"/>
          <w:lang w:eastAsia="da-DK"/>
        </w:rPr>
        <w:t xml:space="preserve"> </w:t>
      </w:r>
    </w:p>
    <w:p w14:paraId="06D9C817" w14:textId="68323A24" w:rsidR="00651AFB" w:rsidRDefault="00651AFB" w:rsidP="004D2E08">
      <w:pPr>
        <w:spacing w:after="100" w:line="240" w:lineRule="auto"/>
        <w:rPr>
          <w:rFonts w:eastAsia="Times New Roman" w:cstheme="minorHAnsi"/>
          <w:b/>
          <w:iCs/>
          <w:color w:val="000000"/>
          <w:sz w:val="23"/>
          <w:szCs w:val="23"/>
          <w:lang w:eastAsia="da-DK"/>
        </w:rPr>
      </w:pPr>
    </w:p>
    <w:p w14:paraId="3FE40099" w14:textId="77777777" w:rsidR="000A0E61" w:rsidRDefault="000A0E61" w:rsidP="000A0E61">
      <w:pPr>
        <w:rPr>
          <w:lang w:eastAsia="da-DK"/>
        </w:rPr>
      </w:pPr>
    </w:p>
    <w:p w14:paraId="38FAB5FE" w14:textId="51FC8583" w:rsidR="009F0753" w:rsidRDefault="00177269" w:rsidP="00AA7D0A">
      <w:pPr>
        <w:pStyle w:val="Overskrift1"/>
        <w:rPr>
          <w:rFonts w:asciiTheme="minorHAnsi" w:eastAsia="Times New Roman" w:hAnsiTheme="minorHAnsi" w:cstheme="minorHAnsi"/>
          <w:color w:val="000000"/>
          <w:sz w:val="28"/>
          <w:szCs w:val="23"/>
          <w:lang w:eastAsia="da-DK"/>
        </w:rPr>
      </w:pPr>
      <w:bookmarkStart w:id="3" w:name="_Toc167261715"/>
      <w:r w:rsidRPr="006A75B9">
        <w:rPr>
          <w:rFonts w:asciiTheme="minorHAnsi" w:eastAsia="Times New Roman" w:hAnsiTheme="minorHAnsi" w:cstheme="minorHAnsi"/>
          <w:color w:val="000000"/>
          <w:sz w:val="28"/>
          <w:szCs w:val="23"/>
          <w:lang w:eastAsia="da-DK"/>
        </w:rPr>
        <w:t>Almindelige bestemmelser</w:t>
      </w:r>
      <w:bookmarkEnd w:id="3"/>
    </w:p>
    <w:p w14:paraId="5F9AC8C1" w14:textId="77777777" w:rsidR="00834C44" w:rsidRPr="00834C44" w:rsidRDefault="00834C44" w:rsidP="00834C44">
      <w:pPr>
        <w:rPr>
          <w:lang w:eastAsia="da-DK"/>
        </w:rPr>
      </w:pPr>
    </w:p>
    <w:tbl>
      <w:tblPr>
        <w:tblStyle w:val="Tabel-Gitter"/>
        <w:tblW w:w="0" w:type="auto"/>
        <w:tblLook w:val="04A0" w:firstRow="1" w:lastRow="0" w:firstColumn="1" w:lastColumn="0" w:noHBand="0" w:noVBand="1"/>
      </w:tblPr>
      <w:tblGrid>
        <w:gridCol w:w="9628"/>
      </w:tblGrid>
      <w:tr w:rsidR="009F0753" w:rsidRPr="006A75B9" w14:paraId="39983565" w14:textId="77777777" w:rsidTr="009F0753">
        <w:tc>
          <w:tcPr>
            <w:tcW w:w="9628" w:type="dxa"/>
          </w:tcPr>
          <w:p w14:paraId="0AF55EEC" w14:textId="77777777" w:rsidR="006A75B9" w:rsidRDefault="006A75B9" w:rsidP="00FB6668">
            <w:pPr>
              <w:pStyle w:val="Kommentartekst"/>
              <w:tabs>
                <w:tab w:val="left" w:pos="284"/>
              </w:tabs>
              <w:jc w:val="both"/>
              <w:rPr>
                <w:rFonts w:eastAsia="Times New Roman" w:cstheme="minorHAnsi"/>
                <w:b/>
                <w:color w:val="000000"/>
                <w:sz w:val="23"/>
                <w:szCs w:val="23"/>
                <w:lang w:eastAsia="da-DK"/>
              </w:rPr>
            </w:pPr>
          </w:p>
          <w:p w14:paraId="773AC360" w14:textId="31EE7CFC" w:rsidR="000A0E61" w:rsidRDefault="000A0E61" w:rsidP="000A0E61">
            <w:pPr>
              <w:pStyle w:val="Kommentartekst"/>
              <w:tabs>
                <w:tab w:val="left" w:pos="284"/>
              </w:tabs>
              <w:jc w:val="both"/>
              <w:rPr>
                <w:rFonts w:eastAsia="Times New Roman" w:cstheme="minorHAnsi"/>
                <w:color w:val="000000"/>
                <w:sz w:val="22"/>
                <w:szCs w:val="22"/>
                <w:lang w:eastAsia="da-DK"/>
              </w:rPr>
            </w:pPr>
            <w:r w:rsidRPr="000A0E61">
              <w:rPr>
                <w:rFonts w:eastAsia="Times New Roman" w:cstheme="minorHAnsi"/>
                <w:b/>
                <w:color w:val="000000"/>
                <w:sz w:val="22"/>
                <w:szCs w:val="22"/>
                <w:lang w:eastAsia="da-DK"/>
              </w:rPr>
              <w:t xml:space="preserve">§ 3. </w:t>
            </w:r>
            <w:r w:rsidRPr="000A0E61">
              <w:rPr>
                <w:rFonts w:eastAsia="Times New Roman" w:cstheme="minorHAnsi"/>
                <w:color w:val="000000"/>
                <w:sz w:val="22"/>
                <w:szCs w:val="22"/>
                <w:lang w:eastAsia="da-DK"/>
              </w:rPr>
              <w:t>De i bilag 1 opførte fødevarer må ikke markedsføres og må ikke anvendes som råvare i fødevarer eller som ingrediens i fødevarer, hvis de har et indhold af et forurenende stof, der overskrider den i bilag 1 fastsatte maksimalgrænseværdi.</w:t>
            </w:r>
          </w:p>
          <w:p w14:paraId="253D9B9A" w14:textId="77777777" w:rsidR="000A0E61" w:rsidRPr="000A0E61" w:rsidRDefault="000A0E61" w:rsidP="000A0E61">
            <w:pPr>
              <w:pStyle w:val="Kommentartekst"/>
              <w:tabs>
                <w:tab w:val="left" w:pos="284"/>
              </w:tabs>
              <w:jc w:val="both"/>
              <w:rPr>
                <w:rFonts w:eastAsia="Times New Roman" w:cstheme="minorHAnsi"/>
                <w:color w:val="000000"/>
                <w:sz w:val="22"/>
                <w:szCs w:val="22"/>
                <w:lang w:eastAsia="da-DK"/>
              </w:rPr>
            </w:pPr>
          </w:p>
          <w:p w14:paraId="24662BEB" w14:textId="77777777" w:rsidR="000A0E61" w:rsidRPr="000A0E61" w:rsidRDefault="000A0E61" w:rsidP="000A0E61">
            <w:pPr>
              <w:pStyle w:val="Kommentartekst"/>
              <w:tabs>
                <w:tab w:val="left" w:pos="284"/>
              </w:tabs>
              <w:jc w:val="both"/>
              <w:rPr>
                <w:rFonts w:eastAsia="Times New Roman" w:cstheme="minorHAnsi"/>
                <w:color w:val="000000"/>
                <w:sz w:val="22"/>
                <w:szCs w:val="22"/>
                <w:lang w:eastAsia="da-DK"/>
              </w:rPr>
            </w:pPr>
            <w:r w:rsidRPr="004D2E08">
              <w:rPr>
                <w:rFonts w:eastAsia="Times New Roman" w:cstheme="minorHAnsi"/>
                <w:i/>
                <w:color w:val="000000"/>
                <w:sz w:val="22"/>
                <w:szCs w:val="22"/>
                <w:lang w:eastAsia="da-DK"/>
              </w:rPr>
              <w:t>Stk. 2.</w:t>
            </w:r>
            <w:r w:rsidRPr="000A0E61">
              <w:rPr>
                <w:rFonts w:eastAsia="Times New Roman" w:cstheme="minorHAnsi"/>
                <w:color w:val="000000"/>
                <w:sz w:val="22"/>
                <w:szCs w:val="22"/>
                <w:lang w:eastAsia="da-DK"/>
              </w:rPr>
              <w:t xml:space="preserve"> Fødevarer, der overholder de i bilag 1 fastsatte maksimalgrænseværdier, må ikke blandes med fødevarer, der overskrider disse maksimalgrænseværdier.</w:t>
            </w:r>
          </w:p>
          <w:p w14:paraId="268D86B9" w14:textId="77777777" w:rsidR="000A0E61" w:rsidRDefault="000A0E61" w:rsidP="000A0E61">
            <w:pPr>
              <w:pStyle w:val="Kommentartekst"/>
              <w:tabs>
                <w:tab w:val="left" w:pos="284"/>
              </w:tabs>
              <w:jc w:val="both"/>
              <w:rPr>
                <w:rFonts w:eastAsia="Times New Roman" w:cstheme="minorHAnsi"/>
                <w:color w:val="000000"/>
                <w:sz w:val="22"/>
                <w:szCs w:val="22"/>
                <w:lang w:eastAsia="da-DK"/>
              </w:rPr>
            </w:pPr>
          </w:p>
          <w:p w14:paraId="7A929374" w14:textId="77777777" w:rsidR="006A75B9" w:rsidRDefault="000A0E61" w:rsidP="00FB6668">
            <w:pPr>
              <w:pStyle w:val="Kommentartekst"/>
              <w:tabs>
                <w:tab w:val="left" w:pos="284"/>
              </w:tabs>
              <w:jc w:val="both"/>
              <w:rPr>
                <w:rFonts w:eastAsia="Times New Roman" w:cstheme="minorHAnsi"/>
                <w:color w:val="000000"/>
                <w:sz w:val="22"/>
                <w:szCs w:val="22"/>
                <w:lang w:eastAsia="da-DK"/>
              </w:rPr>
            </w:pPr>
            <w:r w:rsidRPr="004D2E08">
              <w:rPr>
                <w:rFonts w:eastAsia="Times New Roman" w:cstheme="minorHAnsi"/>
                <w:i/>
                <w:color w:val="000000"/>
                <w:sz w:val="22"/>
                <w:szCs w:val="22"/>
                <w:lang w:eastAsia="da-DK"/>
              </w:rPr>
              <w:t>Stk. 3.</w:t>
            </w:r>
            <w:r w:rsidRPr="000A0E61">
              <w:rPr>
                <w:rFonts w:eastAsia="Times New Roman" w:cstheme="minorHAnsi"/>
                <w:color w:val="000000"/>
                <w:sz w:val="22"/>
                <w:szCs w:val="22"/>
                <w:lang w:eastAsia="da-DK"/>
              </w:rPr>
              <w:t xml:space="preserve"> De i bilag 1 fastsatte maksimalgrænseværdier gælder, medmindre andet er fastsat i samme bilag, for fødevarer, som de markedsføres, og for den spiselige del af den pågældende fødevare.</w:t>
            </w:r>
          </w:p>
          <w:p w14:paraId="1271FA33" w14:textId="617FB012" w:rsidR="004D2E08" w:rsidRPr="006A75B9" w:rsidRDefault="004D2E08" w:rsidP="00FB6668">
            <w:pPr>
              <w:pStyle w:val="Kommentartekst"/>
              <w:tabs>
                <w:tab w:val="left" w:pos="284"/>
              </w:tabs>
              <w:jc w:val="both"/>
              <w:rPr>
                <w:rFonts w:eastAsia="Times New Roman" w:cstheme="minorHAnsi"/>
                <w:iCs/>
                <w:color w:val="000000"/>
                <w:sz w:val="23"/>
                <w:szCs w:val="23"/>
                <w:lang w:eastAsia="da-DK"/>
              </w:rPr>
            </w:pPr>
          </w:p>
        </w:tc>
      </w:tr>
    </w:tbl>
    <w:p w14:paraId="1F452661" w14:textId="77777777" w:rsidR="009F0753" w:rsidRPr="006A75B9" w:rsidRDefault="009F0753" w:rsidP="00B44C64">
      <w:pPr>
        <w:spacing w:after="100" w:line="240" w:lineRule="auto"/>
        <w:jc w:val="both"/>
        <w:rPr>
          <w:rFonts w:eastAsia="Times New Roman" w:cstheme="minorHAnsi"/>
          <w:iCs/>
          <w:color w:val="000000"/>
          <w:sz w:val="23"/>
          <w:szCs w:val="23"/>
          <w:lang w:eastAsia="da-DK"/>
        </w:rPr>
      </w:pPr>
    </w:p>
    <w:p w14:paraId="20A9E9B2" w14:textId="200B78B7" w:rsidR="009F0753" w:rsidRPr="00B44C64" w:rsidRDefault="006A75B9" w:rsidP="00B44C64">
      <w:pPr>
        <w:spacing w:after="100" w:line="240" w:lineRule="auto"/>
        <w:jc w:val="both"/>
        <w:rPr>
          <w:rFonts w:eastAsia="Times New Roman" w:cstheme="minorHAnsi"/>
          <w:iCs/>
          <w:color w:val="000000"/>
          <w:sz w:val="23"/>
          <w:szCs w:val="23"/>
          <w:lang w:eastAsia="da-DK"/>
        </w:rPr>
      </w:pPr>
      <w:r w:rsidRPr="00B44C64">
        <w:rPr>
          <w:rFonts w:eastAsia="Times New Roman" w:cstheme="minorHAnsi"/>
          <w:iCs/>
          <w:color w:val="000000"/>
          <w:sz w:val="23"/>
          <w:szCs w:val="23"/>
          <w:lang w:eastAsia="da-DK"/>
        </w:rPr>
        <w:lastRenderedPageBreak/>
        <w:t xml:space="preserve">En fødevarevirksomhed må markedsføre de i bilag 1 angivne animalske fødevarer, hvis de overholder de angivne maksimalgrænseværdier for forurenende stoffer. </w:t>
      </w:r>
      <w:r w:rsidR="00DB6F60" w:rsidRPr="00B44C64">
        <w:rPr>
          <w:rFonts w:eastAsia="Times New Roman" w:cstheme="minorHAnsi"/>
          <w:iCs/>
          <w:color w:val="000000"/>
          <w:sz w:val="23"/>
          <w:szCs w:val="23"/>
          <w:lang w:eastAsia="da-DK"/>
        </w:rPr>
        <w:t>M</w:t>
      </w:r>
      <w:r w:rsidRPr="00B44C64">
        <w:rPr>
          <w:rFonts w:eastAsia="Times New Roman" w:cstheme="minorHAnsi"/>
          <w:iCs/>
          <w:color w:val="000000"/>
          <w:sz w:val="23"/>
          <w:szCs w:val="23"/>
          <w:lang w:eastAsia="da-DK"/>
        </w:rPr>
        <w:t>aksimalgrænseværdier gælder for den spiselige del af fødevaren, medmindre andet er bestemt i bilaget.</w:t>
      </w:r>
      <w:r w:rsidR="00DB6F60" w:rsidRPr="00B44C64">
        <w:rPr>
          <w:rFonts w:cstheme="minorHAnsi"/>
          <w:sz w:val="23"/>
          <w:szCs w:val="23"/>
        </w:rPr>
        <w:t xml:space="preserve"> Det er fødevarevirksomhedens ansvar at sikre, at maksimalgrænseværdierne overholdes.  </w:t>
      </w:r>
    </w:p>
    <w:p w14:paraId="4A5B70F6" w14:textId="4009E4E5" w:rsidR="006A75B9" w:rsidRPr="006A75B9" w:rsidRDefault="006A75B9" w:rsidP="006A75B9">
      <w:pPr>
        <w:spacing w:after="100" w:line="240" w:lineRule="auto"/>
        <w:jc w:val="both"/>
        <w:rPr>
          <w:rFonts w:eastAsia="Times New Roman" w:cstheme="minorHAnsi"/>
          <w:iCs/>
          <w:color w:val="000000"/>
          <w:sz w:val="23"/>
          <w:szCs w:val="23"/>
          <w:lang w:eastAsia="da-DK"/>
        </w:rPr>
      </w:pPr>
      <w:r>
        <w:rPr>
          <w:rFonts w:eastAsia="Times New Roman" w:cstheme="minorHAnsi"/>
          <w:iCs/>
          <w:color w:val="000000"/>
          <w:sz w:val="23"/>
          <w:szCs w:val="23"/>
          <w:lang w:eastAsia="da-DK"/>
        </w:rPr>
        <w:t xml:space="preserve">Der er fastsat maksimalgrænseværdier for </w:t>
      </w:r>
      <w:r w:rsidRPr="006A75B9">
        <w:rPr>
          <w:rFonts w:eastAsia="Times New Roman" w:cstheme="minorHAnsi"/>
          <w:iCs/>
          <w:color w:val="000000"/>
          <w:sz w:val="23"/>
          <w:szCs w:val="23"/>
          <w:lang w:eastAsia="da-DK"/>
        </w:rPr>
        <w:t>indholdet af følgende forurenende stoffer</w:t>
      </w:r>
      <w:r>
        <w:rPr>
          <w:rFonts w:eastAsia="Times New Roman" w:cstheme="minorHAnsi"/>
          <w:iCs/>
          <w:color w:val="000000"/>
          <w:sz w:val="23"/>
          <w:szCs w:val="23"/>
          <w:lang w:eastAsia="da-DK"/>
        </w:rPr>
        <w:t>:</w:t>
      </w:r>
    </w:p>
    <w:p w14:paraId="31096DBA" w14:textId="6C9D1578" w:rsidR="006A75B9" w:rsidRPr="006A75B9" w:rsidRDefault="006A75B9" w:rsidP="006A75B9">
      <w:pPr>
        <w:pStyle w:val="Listeafsnit"/>
        <w:numPr>
          <w:ilvl w:val="0"/>
          <w:numId w:val="4"/>
        </w:numPr>
        <w:spacing w:after="100" w:line="240" w:lineRule="auto"/>
        <w:jc w:val="both"/>
        <w:rPr>
          <w:rFonts w:eastAsia="Times New Roman" w:cstheme="minorHAnsi"/>
          <w:iCs/>
          <w:color w:val="000000"/>
          <w:sz w:val="23"/>
          <w:szCs w:val="23"/>
          <w:lang w:eastAsia="da-DK"/>
        </w:rPr>
      </w:pPr>
      <w:r w:rsidRPr="006A75B9">
        <w:rPr>
          <w:rFonts w:eastAsia="Times New Roman" w:cstheme="minorHAnsi"/>
          <w:iCs/>
          <w:color w:val="000000"/>
          <w:sz w:val="23"/>
          <w:szCs w:val="23"/>
          <w:lang w:eastAsia="da-DK"/>
        </w:rPr>
        <w:t>Bly</w:t>
      </w:r>
      <w:r w:rsidR="00EA4E31">
        <w:rPr>
          <w:rFonts w:eastAsia="Times New Roman" w:cstheme="minorHAnsi"/>
          <w:iCs/>
          <w:color w:val="000000"/>
          <w:sz w:val="23"/>
          <w:szCs w:val="23"/>
          <w:lang w:eastAsia="da-DK"/>
        </w:rPr>
        <w:t>.</w:t>
      </w:r>
      <w:r w:rsidRPr="006A75B9">
        <w:rPr>
          <w:rFonts w:eastAsia="Times New Roman" w:cstheme="minorHAnsi"/>
          <w:iCs/>
          <w:color w:val="000000"/>
          <w:sz w:val="23"/>
          <w:szCs w:val="23"/>
          <w:lang w:eastAsia="da-DK"/>
        </w:rPr>
        <w:t xml:space="preserve"> </w:t>
      </w:r>
    </w:p>
    <w:p w14:paraId="51C342AC" w14:textId="614D7B27" w:rsidR="006A75B9" w:rsidRPr="006A75B9" w:rsidRDefault="006A75B9" w:rsidP="006A75B9">
      <w:pPr>
        <w:pStyle w:val="Listeafsnit"/>
        <w:numPr>
          <w:ilvl w:val="0"/>
          <w:numId w:val="4"/>
        </w:numPr>
        <w:spacing w:after="100" w:line="240" w:lineRule="auto"/>
        <w:jc w:val="both"/>
        <w:rPr>
          <w:rFonts w:eastAsia="Times New Roman" w:cstheme="minorHAnsi"/>
          <w:iCs/>
          <w:color w:val="000000"/>
          <w:sz w:val="23"/>
          <w:szCs w:val="23"/>
          <w:lang w:eastAsia="da-DK"/>
        </w:rPr>
      </w:pPr>
      <w:r w:rsidRPr="006A75B9">
        <w:rPr>
          <w:rFonts w:eastAsia="Times New Roman" w:cstheme="minorHAnsi"/>
          <w:iCs/>
          <w:color w:val="000000"/>
          <w:sz w:val="23"/>
          <w:szCs w:val="23"/>
          <w:lang w:eastAsia="da-DK"/>
        </w:rPr>
        <w:t>Cadmium</w:t>
      </w:r>
      <w:r w:rsidR="00EA4E31">
        <w:rPr>
          <w:rFonts w:eastAsia="Times New Roman" w:cstheme="minorHAnsi"/>
          <w:iCs/>
          <w:color w:val="000000"/>
          <w:sz w:val="23"/>
          <w:szCs w:val="23"/>
          <w:lang w:eastAsia="da-DK"/>
        </w:rPr>
        <w:t>.</w:t>
      </w:r>
      <w:r w:rsidRPr="006A75B9">
        <w:rPr>
          <w:rFonts w:eastAsia="Times New Roman" w:cstheme="minorHAnsi"/>
          <w:iCs/>
          <w:color w:val="000000"/>
          <w:sz w:val="23"/>
          <w:szCs w:val="23"/>
          <w:lang w:eastAsia="da-DK"/>
        </w:rPr>
        <w:t xml:space="preserve"> </w:t>
      </w:r>
    </w:p>
    <w:p w14:paraId="4AE1B2F9" w14:textId="747A69FF" w:rsidR="006A75B9" w:rsidRPr="006A75B9" w:rsidRDefault="006A75B9" w:rsidP="006A75B9">
      <w:pPr>
        <w:pStyle w:val="Listeafsnit"/>
        <w:numPr>
          <w:ilvl w:val="0"/>
          <w:numId w:val="4"/>
        </w:numPr>
        <w:spacing w:after="100" w:line="240" w:lineRule="auto"/>
        <w:jc w:val="both"/>
        <w:rPr>
          <w:rFonts w:eastAsia="Times New Roman" w:cstheme="minorHAnsi"/>
          <w:iCs/>
          <w:color w:val="000000"/>
          <w:sz w:val="23"/>
          <w:szCs w:val="23"/>
          <w:lang w:eastAsia="da-DK"/>
        </w:rPr>
      </w:pPr>
      <w:r w:rsidRPr="006A75B9">
        <w:rPr>
          <w:rFonts w:eastAsia="Times New Roman" w:cstheme="minorHAnsi"/>
          <w:iCs/>
          <w:color w:val="000000"/>
          <w:sz w:val="23"/>
          <w:szCs w:val="23"/>
          <w:lang w:eastAsia="da-DK"/>
        </w:rPr>
        <w:t>Kviksølv</w:t>
      </w:r>
      <w:r w:rsidR="00EA4E31">
        <w:rPr>
          <w:rFonts w:eastAsia="Times New Roman" w:cstheme="minorHAnsi"/>
          <w:iCs/>
          <w:color w:val="000000"/>
          <w:sz w:val="23"/>
          <w:szCs w:val="23"/>
          <w:lang w:eastAsia="da-DK"/>
        </w:rPr>
        <w:t>.</w:t>
      </w:r>
      <w:r w:rsidRPr="006A75B9">
        <w:rPr>
          <w:rFonts w:eastAsia="Times New Roman" w:cstheme="minorHAnsi"/>
          <w:iCs/>
          <w:color w:val="000000"/>
          <w:sz w:val="23"/>
          <w:szCs w:val="23"/>
          <w:lang w:eastAsia="da-DK"/>
        </w:rPr>
        <w:t xml:space="preserve"> </w:t>
      </w:r>
    </w:p>
    <w:p w14:paraId="4F9BE946" w14:textId="17414BE2" w:rsidR="006A75B9" w:rsidRPr="006A75B9" w:rsidRDefault="006A75B9" w:rsidP="006A75B9">
      <w:pPr>
        <w:pStyle w:val="Listeafsnit"/>
        <w:numPr>
          <w:ilvl w:val="0"/>
          <w:numId w:val="4"/>
        </w:numPr>
        <w:spacing w:after="100" w:line="240" w:lineRule="auto"/>
        <w:jc w:val="both"/>
        <w:rPr>
          <w:rFonts w:eastAsia="Times New Roman" w:cstheme="minorHAnsi"/>
          <w:iCs/>
          <w:color w:val="000000"/>
          <w:sz w:val="23"/>
          <w:szCs w:val="23"/>
          <w:lang w:eastAsia="da-DK"/>
        </w:rPr>
      </w:pPr>
      <w:r w:rsidRPr="006A75B9">
        <w:rPr>
          <w:rFonts w:eastAsia="Times New Roman" w:cstheme="minorHAnsi"/>
          <w:iCs/>
          <w:color w:val="000000"/>
          <w:sz w:val="23"/>
          <w:szCs w:val="23"/>
          <w:lang w:eastAsia="da-DK"/>
        </w:rPr>
        <w:t>Tin (uorganisk)</w:t>
      </w:r>
      <w:r w:rsidR="00EA4E31">
        <w:rPr>
          <w:rFonts w:eastAsia="Times New Roman" w:cstheme="minorHAnsi"/>
          <w:iCs/>
          <w:color w:val="000000"/>
          <w:sz w:val="23"/>
          <w:szCs w:val="23"/>
          <w:lang w:eastAsia="da-DK"/>
        </w:rPr>
        <w:t>.</w:t>
      </w:r>
      <w:r w:rsidRPr="006A75B9">
        <w:rPr>
          <w:rFonts w:eastAsia="Times New Roman" w:cstheme="minorHAnsi"/>
          <w:iCs/>
          <w:color w:val="000000"/>
          <w:sz w:val="23"/>
          <w:szCs w:val="23"/>
          <w:lang w:eastAsia="da-DK"/>
        </w:rPr>
        <w:t xml:space="preserve"> </w:t>
      </w:r>
    </w:p>
    <w:p w14:paraId="2B511512" w14:textId="3F08D479" w:rsidR="006A75B9" w:rsidRPr="006A75B9" w:rsidRDefault="006A75B9" w:rsidP="006A75B9">
      <w:pPr>
        <w:pStyle w:val="Listeafsnit"/>
        <w:numPr>
          <w:ilvl w:val="0"/>
          <w:numId w:val="4"/>
        </w:numPr>
        <w:spacing w:after="100" w:line="240" w:lineRule="auto"/>
        <w:jc w:val="both"/>
        <w:rPr>
          <w:rFonts w:eastAsia="Times New Roman" w:cstheme="minorHAnsi"/>
          <w:iCs/>
          <w:color w:val="000000"/>
          <w:sz w:val="23"/>
          <w:szCs w:val="23"/>
          <w:lang w:eastAsia="da-DK"/>
        </w:rPr>
      </w:pPr>
      <w:r w:rsidRPr="006A75B9">
        <w:rPr>
          <w:rFonts w:eastAsia="Times New Roman" w:cstheme="minorHAnsi"/>
          <w:iCs/>
          <w:color w:val="000000"/>
          <w:sz w:val="23"/>
          <w:szCs w:val="23"/>
          <w:lang w:eastAsia="da-DK"/>
        </w:rPr>
        <w:t>Dioxin og PCB</w:t>
      </w:r>
      <w:r w:rsidR="00EA4E31">
        <w:rPr>
          <w:rFonts w:eastAsia="Times New Roman" w:cstheme="minorHAnsi"/>
          <w:iCs/>
          <w:color w:val="000000"/>
          <w:sz w:val="23"/>
          <w:szCs w:val="23"/>
          <w:lang w:eastAsia="da-DK"/>
        </w:rPr>
        <w:t>.</w:t>
      </w:r>
      <w:r w:rsidRPr="006A75B9">
        <w:rPr>
          <w:rFonts w:eastAsia="Times New Roman" w:cstheme="minorHAnsi"/>
          <w:iCs/>
          <w:color w:val="000000"/>
          <w:sz w:val="23"/>
          <w:szCs w:val="23"/>
          <w:lang w:eastAsia="da-DK"/>
        </w:rPr>
        <w:t xml:space="preserve"> </w:t>
      </w:r>
    </w:p>
    <w:p w14:paraId="60A229EE" w14:textId="50CC08B6" w:rsidR="006A75B9" w:rsidRPr="006A75B9" w:rsidRDefault="006A75B9" w:rsidP="006A75B9">
      <w:pPr>
        <w:pStyle w:val="Listeafsnit"/>
        <w:numPr>
          <w:ilvl w:val="0"/>
          <w:numId w:val="4"/>
        </w:numPr>
        <w:spacing w:after="100" w:line="240" w:lineRule="auto"/>
        <w:jc w:val="both"/>
        <w:rPr>
          <w:rFonts w:eastAsia="Times New Roman" w:cstheme="minorHAnsi"/>
          <w:iCs/>
          <w:color w:val="000000"/>
          <w:sz w:val="23"/>
          <w:szCs w:val="23"/>
          <w:lang w:eastAsia="da-DK"/>
        </w:rPr>
      </w:pPr>
      <w:proofErr w:type="spellStart"/>
      <w:r w:rsidRPr="006A75B9">
        <w:rPr>
          <w:rFonts w:eastAsia="Times New Roman" w:cstheme="minorHAnsi"/>
          <w:iCs/>
          <w:color w:val="000000"/>
          <w:sz w:val="23"/>
          <w:szCs w:val="23"/>
          <w:lang w:eastAsia="da-DK"/>
        </w:rPr>
        <w:t>Perfluoralkyl</w:t>
      </w:r>
      <w:proofErr w:type="spellEnd"/>
      <w:r w:rsidRPr="006A75B9">
        <w:rPr>
          <w:rFonts w:eastAsia="Times New Roman" w:cstheme="minorHAnsi"/>
          <w:iCs/>
          <w:color w:val="000000"/>
          <w:sz w:val="23"/>
          <w:szCs w:val="23"/>
          <w:lang w:eastAsia="da-DK"/>
        </w:rPr>
        <w:t xml:space="preserve"> stoffer (PFAS)</w:t>
      </w:r>
      <w:r w:rsidR="00EA4E31">
        <w:rPr>
          <w:rFonts w:eastAsia="Times New Roman" w:cstheme="minorHAnsi"/>
          <w:iCs/>
          <w:color w:val="000000"/>
          <w:sz w:val="23"/>
          <w:szCs w:val="23"/>
          <w:lang w:eastAsia="da-DK"/>
        </w:rPr>
        <w:t>.</w:t>
      </w:r>
      <w:r w:rsidRPr="006A75B9">
        <w:rPr>
          <w:rFonts w:eastAsia="Times New Roman" w:cstheme="minorHAnsi"/>
          <w:iCs/>
          <w:color w:val="000000"/>
          <w:sz w:val="23"/>
          <w:szCs w:val="23"/>
          <w:lang w:eastAsia="da-DK"/>
        </w:rPr>
        <w:t xml:space="preserve"> </w:t>
      </w:r>
    </w:p>
    <w:p w14:paraId="482F79DC" w14:textId="3E771764" w:rsidR="006A75B9" w:rsidRPr="006A75B9" w:rsidRDefault="006A75B9" w:rsidP="006A75B9">
      <w:pPr>
        <w:pStyle w:val="Listeafsnit"/>
        <w:numPr>
          <w:ilvl w:val="0"/>
          <w:numId w:val="4"/>
        </w:numPr>
        <w:spacing w:after="100" w:line="240" w:lineRule="auto"/>
        <w:jc w:val="both"/>
        <w:rPr>
          <w:rFonts w:eastAsia="Times New Roman" w:cstheme="minorHAnsi"/>
          <w:iCs/>
          <w:color w:val="000000"/>
          <w:sz w:val="23"/>
          <w:szCs w:val="23"/>
          <w:lang w:eastAsia="da-DK"/>
        </w:rPr>
      </w:pPr>
      <w:r w:rsidRPr="006A75B9">
        <w:rPr>
          <w:rFonts w:eastAsia="Times New Roman" w:cstheme="minorHAnsi"/>
          <w:iCs/>
          <w:color w:val="000000"/>
          <w:sz w:val="23"/>
          <w:szCs w:val="23"/>
          <w:lang w:eastAsia="da-DK"/>
        </w:rPr>
        <w:t xml:space="preserve">Polycykliske aromatiske </w:t>
      </w:r>
      <w:proofErr w:type="spellStart"/>
      <w:r w:rsidRPr="006A75B9">
        <w:rPr>
          <w:rFonts w:eastAsia="Times New Roman" w:cstheme="minorHAnsi"/>
          <w:iCs/>
          <w:color w:val="000000"/>
          <w:sz w:val="23"/>
          <w:szCs w:val="23"/>
          <w:lang w:eastAsia="da-DK"/>
        </w:rPr>
        <w:t>hydrokarboner</w:t>
      </w:r>
      <w:proofErr w:type="spellEnd"/>
      <w:r w:rsidRPr="006A75B9">
        <w:rPr>
          <w:rFonts w:eastAsia="Times New Roman" w:cstheme="minorHAnsi"/>
          <w:iCs/>
          <w:color w:val="000000"/>
          <w:sz w:val="23"/>
          <w:szCs w:val="23"/>
          <w:lang w:eastAsia="da-DK"/>
        </w:rPr>
        <w:t xml:space="preserve"> (</w:t>
      </w:r>
      <w:proofErr w:type="spellStart"/>
      <w:r w:rsidRPr="006A75B9">
        <w:rPr>
          <w:rFonts w:eastAsia="Times New Roman" w:cstheme="minorHAnsi"/>
          <w:iCs/>
          <w:color w:val="000000"/>
          <w:sz w:val="23"/>
          <w:szCs w:val="23"/>
          <w:lang w:eastAsia="da-DK"/>
        </w:rPr>
        <w:t>PAHer</w:t>
      </w:r>
      <w:proofErr w:type="spellEnd"/>
      <w:r w:rsidRPr="006A75B9">
        <w:rPr>
          <w:rFonts w:eastAsia="Times New Roman" w:cstheme="minorHAnsi"/>
          <w:iCs/>
          <w:color w:val="000000"/>
          <w:sz w:val="23"/>
          <w:szCs w:val="23"/>
          <w:lang w:eastAsia="da-DK"/>
        </w:rPr>
        <w:t>)</w:t>
      </w:r>
      <w:r w:rsidR="00EA4E31">
        <w:rPr>
          <w:rFonts w:eastAsia="Times New Roman" w:cstheme="minorHAnsi"/>
          <w:iCs/>
          <w:color w:val="000000"/>
          <w:sz w:val="23"/>
          <w:szCs w:val="23"/>
          <w:lang w:eastAsia="da-DK"/>
        </w:rPr>
        <w:t>.</w:t>
      </w:r>
      <w:r w:rsidRPr="006A75B9">
        <w:rPr>
          <w:rFonts w:eastAsia="Times New Roman" w:cstheme="minorHAnsi"/>
          <w:iCs/>
          <w:color w:val="000000"/>
          <w:sz w:val="23"/>
          <w:szCs w:val="23"/>
          <w:lang w:eastAsia="da-DK"/>
        </w:rPr>
        <w:t xml:space="preserve"> </w:t>
      </w:r>
    </w:p>
    <w:p w14:paraId="6062C410" w14:textId="3F0F553B" w:rsidR="006A75B9" w:rsidRPr="006A75B9" w:rsidRDefault="006A75B9" w:rsidP="006A75B9">
      <w:pPr>
        <w:pStyle w:val="Listeafsnit"/>
        <w:numPr>
          <w:ilvl w:val="0"/>
          <w:numId w:val="4"/>
        </w:numPr>
        <w:spacing w:after="100" w:line="240" w:lineRule="auto"/>
        <w:jc w:val="both"/>
        <w:rPr>
          <w:rFonts w:eastAsia="Times New Roman" w:cstheme="minorHAnsi"/>
          <w:iCs/>
          <w:color w:val="000000"/>
          <w:sz w:val="23"/>
          <w:szCs w:val="23"/>
          <w:lang w:eastAsia="da-DK"/>
        </w:rPr>
      </w:pPr>
      <w:r w:rsidRPr="006A75B9">
        <w:rPr>
          <w:rFonts w:cstheme="minorHAnsi"/>
        </w:rPr>
        <w:t xml:space="preserve">Summen af 3-monochlorpropandiol (3- MCPD) og 3-MCPD </w:t>
      </w:r>
      <w:proofErr w:type="spellStart"/>
      <w:r w:rsidRPr="006A75B9">
        <w:rPr>
          <w:rFonts w:cstheme="minorHAnsi"/>
        </w:rPr>
        <w:t>fedtsyreestre</w:t>
      </w:r>
      <w:proofErr w:type="spellEnd"/>
      <w:r w:rsidRPr="006A75B9">
        <w:rPr>
          <w:rFonts w:cstheme="minorHAnsi"/>
        </w:rPr>
        <w:t>, udtrykt som 3-MCPD</w:t>
      </w:r>
      <w:r w:rsidR="00EA4E31">
        <w:rPr>
          <w:rFonts w:cstheme="minorHAnsi"/>
        </w:rPr>
        <w:t>.</w:t>
      </w:r>
      <w:r w:rsidRPr="006A75B9">
        <w:rPr>
          <w:rFonts w:cstheme="minorHAnsi"/>
        </w:rPr>
        <w:t xml:space="preserve"> </w:t>
      </w:r>
    </w:p>
    <w:p w14:paraId="48087D2B" w14:textId="6831CF31" w:rsidR="006A75B9" w:rsidRPr="006A75B9" w:rsidRDefault="006A75B9" w:rsidP="006A75B9">
      <w:pPr>
        <w:pStyle w:val="Listeafsnit"/>
        <w:numPr>
          <w:ilvl w:val="0"/>
          <w:numId w:val="4"/>
        </w:numPr>
        <w:spacing w:after="100" w:line="240" w:lineRule="auto"/>
        <w:jc w:val="both"/>
        <w:rPr>
          <w:rFonts w:eastAsia="Times New Roman" w:cstheme="minorHAnsi"/>
          <w:iCs/>
          <w:color w:val="000000"/>
          <w:sz w:val="23"/>
          <w:szCs w:val="23"/>
          <w:lang w:eastAsia="da-DK"/>
        </w:rPr>
      </w:pPr>
      <w:proofErr w:type="spellStart"/>
      <w:r w:rsidRPr="006A75B9">
        <w:rPr>
          <w:rFonts w:cstheme="minorHAnsi"/>
        </w:rPr>
        <w:t>Glycidylfedtsyreestre</w:t>
      </w:r>
      <w:proofErr w:type="spellEnd"/>
      <w:r w:rsidRPr="006A75B9">
        <w:rPr>
          <w:rFonts w:cstheme="minorHAnsi"/>
        </w:rPr>
        <w:t xml:space="preserve"> udtrykt som </w:t>
      </w:r>
      <w:proofErr w:type="spellStart"/>
      <w:r w:rsidRPr="006A75B9">
        <w:rPr>
          <w:rFonts w:cstheme="minorHAnsi"/>
        </w:rPr>
        <w:t>glycido</w:t>
      </w:r>
      <w:r w:rsidR="00EA4E31">
        <w:rPr>
          <w:rFonts w:cstheme="minorHAnsi"/>
        </w:rPr>
        <w:t>l</w:t>
      </w:r>
      <w:proofErr w:type="spellEnd"/>
      <w:r w:rsidR="00EA4E31">
        <w:rPr>
          <w:rFonts w:cstheme="minorHAnsi"/>
        </w:rPr>
        <w:t>.</w:t>
      </w:r>
    </w:p>
    <w:p w14:paraId="4D047DE0" w14:textId="7E692D9F" w:rsidR="006A75B9" w:rsidRDefault="006A75B9" w:rsidP="006A75B9">
      <w:pPr>
        <w:spacing w:after="100" w:line="240" w:lineRule="auto"/>
        <w:jc w:val="both"/>
        <w:rPr>
          <w:rFonts w:eastAsia="Times New Roman" w:cstheme="minorHAnsi"/>
          <w:iCs/>
          <w:color w:val="000000"/>
          <w:sz w:val="23"/>
          <w:szCs w:val="23"/>
          <w:lang w:eastAsia="da-DK"/>
        </w:rPr>
      </w:pPr>
    </w:p>
    <w:p w14:paraId="2962B5A9" w14:textId="2FAC0870" w:rsidR="000A0E61" w:rsidRDefault="000A0E61" w:rsidP="000A0E61">
      <w:pPr>
        <w:tabs>
          <w:tab w:val="left" w:pos="142"/>
        </w:tabs>
        <w:spacing w:after="0"/>
        <w:jc w:val="both"/>
        <w:rPr>
          <w:rFonts w:eastAsia="Times New Roman" w:cstheme="minorHAnsi"/>
          <w:color w:val="000000"/>
          <w:sz w:val="23"/>
          <w:szCs w:val="23"/>
          <w:lang w:eastAsia="da-DK"/>
        </w:rPr>
      </w:pPr>
      <w:r>
        <w:rPr>
          <w:rFonts w:eastAsia="Times New Roman" w:cstheme="minorHAnsi"/>
          <w:color w:val="000000"/>
          <w:sz w:val="23"/>
          <w:szCs w:val="23"/>
          <w:lang w:eastAsia="da-DK"/>
        </w:rPr>
        <w:t xml:space="preserve">En fødevarevirksomhed må endvidere </w:t>
      </w:r>
      <w:r w:rsidRPr="005D3392">
        <w:rPr>
          <w:rFonts w:eastAsia="Times New Roman" w:cstheme="minorHAnsi"/>
          <w:color w:val="000000"/>
          <w:sz w:val="23"/>
          <w:szCs w:val="23"/>
          <w:u w:val="single"/>
          <w:lang w:eastAsia="da-DK"/>
        </w:rPr>
        <w:t>ikke</w:t>
      </w:r>
      <w:r>
        <w:rPr>
          <w:rFonts w:eastAsia="Times New Roman" w:cstheme="minorHAnsi"/>
          <w:color w:val="000000"/>
          <w:sz w:val="23"/>
          <w:szCs w:val="23"/>
          <w:lang w:eastAsia="da-DK"/>
        </w:rPr>
        <w:t xml:space="preserve"> anvende fødevarer, der indeholder forurenende stoffer i niveauer over de fastsatte maksimalgrænseværdier, som fødevareingredienser.</w:t>
      </w:r>
      <w:r w:rsidR="004D2E08">
        <w:rPr>
          <w:rFonts w:eastAsia="Times New Roman" w:cstheme="minorHAnsi"/>
          <w:color w:val="000000"/>
          <w:sz w:val="23"/>
          <w:szCs w:val="23"/>
          <w:lang w:eastAsia="da-DK"/>
        </w:rPr>
        <w:t xml:space="preserve"> En </w:t>
      </w:r>
      <w:r>
        <w:rPr>
          <w:rFonts w:eastAsia="Times New Roman" w:cstheme="minorHAnsi"/>
          <w:color w:val="000000"/>
          <w:sz w:val="23"/>
          <w:szCs w:val="23"/>
          <w:lang w:eastAsia="da-DK"/>
        </w:rPr>
        <w:t xml:space="preserve">virksomhed må ej heller blande sådanne fødevarer med fødevarer, som overholder de fastsatte maksimalgrænseværdier. </w:t>
      </w:r>
    </w:p>
    <w:p w14:paraId="4ADFE7B7" w14:textId="77777777" w:rsidR="000A0E61" w:rsidRDefault="000A0E61" w:rsidP="000A0E61">
      <w:pPr>
        <w:tabs>
          <w:tab w:val="left" w:pos="142"/>
        </w:tabs>
        <w:spacing w:after="0"/>
        <w:jc w:val="both"/>
        <w:rPr>
          <w:rFonts w:eastAsia="Times New Roman" w:cstheme="minorHAnsi"/>
          <w:color w:val="000000"/>
          <w:sz w:val="23"/>
          <w:szCs w:val="23"/>
          <w:lang w:eastAsia="da-DK"/>
        </w:rPr>
      </w:pPr>
    </w:p>
    <w:p w14:paraId="144A71B4" w14:textId="06F8BB4B" w:rsidR="000A0E61" w:rsidRDefault="000A0E61" w:rsidP="006A75B9">
      <w:pPr>
        <w:spacing w:after="100" w:line="240" w:lineRule="auto"/>
        <w:jc w:val="both"/>
        <w:rPr>
          <w:rFonts w:eastAsia="Times New Roman" w:cstheme="minorHAnsi"/>
          <w:iCs/>
          <w:color w:val="000000"/>
          <w:sz w:val="23"/>
          <w:szCs w:val="23"/>
          <w:lang w:eastAsia="da-DK"/>
        </w:rPr>
      </w:pPr>
    </w:p>
    <w:p w14:paraId="22602A38" w14:textId="77777777" w:rsidR="00FE4B94" w:rsidRDefault="00FE4B94" w:rsidP="000A0E61">
      <w:pPr>
        <w:pBdr>
          <w:top w:val="single" w:sz="4" w:space="1" w:color="auto"/>
          <w:left w:val="single" w:sz="4" w:space="4" w:color="auto"/>
          <w:bottom w:val="single" w:sz="4" w:space="1" w:color="auto"/>
          <w:right w:val="single" w:sz="4" w:space="4" w:color="auto"/>
        </w:pBdr>
        <w:spacing w:after="100" w:line="240" w:lineRule="auto"/>
        <w:jc w:val="both"/>
        <w:rPr>
          <w:rFonts w:eastAsia="Times New Roman" w:cstheme="minorHAnsi"/>
          <w:b/>
          <w:iCs/>
          <w:color w:val="000000"/>
          <w:sz w:val="23"/>
          <w:szCs w:val="23"/>
          <w:lang w:eastAsia="da-DK"/>
        </w:rPr>
      </w:pPr>
    </w:p>
    <w:p w14:paraId="6AD4DA76" w14:textId="5C2C164B" w:rsidR="000A0E61" w:rsidRPr="000A0E61" w:rsidRDefault="000A0E61" w:rsidP="000A0E61">
      <w:pPr>
        <w:pBdr>
          <w:top w:val="single" w:sz="4" w:space="1" w:color="auto"/>
          <w:left w:val="single" w:sz="4" w:space="4" w:color="auto"/>
          <w:bottom w:val="single" w:sz="4" w:space="1" w:color="auto"/>
          <w:right w:val="single" w:sz="4" w:space="4" w:color="auto"/>
        </w:pBdr>
        <w:spacing w:after="100" w:line="240" w:lineRule="auto"/>
        <w:jc w:val="both"/>
        <w:rPr>
          <w:rFonts w:eastAsia="Times New Roman" w:cstheme="minorHAnsi"/>
          <w:iCs/>
          <w:color w:val="000000"/>
          <w:sz w:val="23"/>
          <w:szCs w:val="23"/>
          <w:lang w:eastAsia="da-DK"/>
        </w:rPr>
      </w:pPr>
      <w:r w:rsidRPr="000A0E61">
        <w:rPr>
          <w:rFonts w:eastAsia="Times New Roman" w:cstheme="minorHAnsi"/>
          <w:b/>
          <w:iCs/>
          <w:color w:val="000000"/>
          <w:sz w:val="23"/>
          <w:szCs w:val="23"/>
          <w:lang w:eastAsia="da-DK"/>
        </w:rPr>
        <w:t>§ 4.</w:t>
      </w:r>
      <w:r w:rsidRPr="000A0E61">
        <w:rPr>
          <w:rFonts w:eastAsia="Times New Roman" w:cstheme="minorHAnsi"/>
          <w:iCs/>
          <w:color w:val="000000"/>
          <w:sz w:val="23"/>
          <w:szCs w:val="23"/>
          <w:lang w:eastAsia="da-DK"/>
        </w:rPr>
        <w:t xml:space="preserve"> Når de i bilag 2 fastsatte indgrebsværdier for dioxin og PCB overskrides i de angivne fødevarer, skal fødevarevirksomheden i samarbejde med Fødevarestyrelsen </w:t>
      </w:r>
    </w:p>
    <w:p w14:paraId="02CDD7A2" w14:textId="474F310D" w:rsidR="000A0E61" w:rsidRPr="000A0E61" w:rsidRDefault="000A0E61" w:rsidP="000A0E61">
      <w:pPr>
        <w:pBdr>
          <w:top w:val="single" w:sz="4" w:space="1" w:color="auto"/>
          <w:left w:val="single" w:sz="4" w:space="4" w:color="auto"/>
          <w:bottom w:val="single" w:sz="4" w:space="1" w:color="auto"/>
          <w:right w:val="single" w:sz="4" w:space="4" w:color="auto"/>
        </w:pBdr>
        <w:spacing w:after="100" w:line="240" w:lineRule="auto"/>
        <w:jc w:val="both"/>
        <w:rPr>
          <w:rFonts w:eastAsia="Times New Roman" w:cstheme="minorHAnsi"/>
          <w:iCs/>
          <w:color w:val="000000"/>
          <w:sz w:val="23"/>
          <w:szCs w:val="23"/>
          <w:lang w:eastAsia="da-DK"/>
        </w:rPr>
      </w:pPr>
      <w:r w:rsidRPr="000A0E61">
        <w:rPr>
          <w:rFonts w:eastAsia="Times New Roman" w:cstheme="minorHAnsi"/>
          <w:iCs/>
          <w:color w:val="000000"/>
          <w:sz w:val="23"/>
          <w:szCs w:val="23"/>
          <w:lang w:eastAsia="da-DK"/>
        </w:rPr>
        <w:t>1)</w:t>
      </w:r>
      <w:r>
        <w:rPr>
          <w:rFonts w:eastAsia="Times New Roman" w:cstheme="minorHAnsi"/>
          <w:iCs/>
          <w:color w:val="000000"/>
          <w:sz w:val="23"/>
          <w:szCs w:val="23"/>
          <w:lang w:eastAsia="da-DK"/>
        </w:rPr>
        <w:t xml:space="preserve"> </w:t>
      </w:r>
      <w:r w:rsidRPr="000A0E61">
        <w:rPr>
          <w:rFonts w:eastAsia="Times New Roman" w:cstheme="minorHAnsi"/>
          <w:iCs/>
          <w:color w:val="000000"/>
          <w:sz w:val="23"/>
          <w:szCs w:val="23"/>
          <w:lang w:eastAsia="da-DK"/>
        </w:rPr>
        <w:t>iværksætte undersøgelser med henblik på at identificere forureningskilden, og</w:t>
      </w:r>
    </w:p>
    <w:p w14:paraId="0F35E8DE" w14:textId="5E405A31" w:rsidR="000A0E61" w:rsidRDefault="000A0E61" w:rsidP="000A0E61">
      <w:pPr>
        <w:pBdr>
          <w:top w:val="single" w:sz="4" w:space="1" w:color="auto"/>
          <w:left w:val="single" w:sz="4" w:space="4" w:color="auto"/>
          <w:bottom w:val="single" w:sz="4" w:space="1" w:color="auto"/>
          <w:right w:val="single" w:sz="4" w:space="4" w:color="auto"/>
        </w:pBdr>
        <w:spacing w:after="100" w:line="240" w:lineRule="auto"/>
        <w:jc w:val="both"/>
        <w:rPr>
          <w:rFonts w:eastAsia="Times New Roman" w:cstheme="minorHAnsi"/>
          <w:iCs/>
          <w:color w:val="000000"/>
          <w:sz w:val="23"/>
          <w:szCs w:val="23"/>
          <w:lang w:eastAsia="da-DK"/>
        </w:rPr>
      </w:pPr>
      <w:r w:rsidRPr="000A0E61">
        <w:rPr>
          <w:rFonts w:eastAsia="Times New Roman" w:cstheme="minorHAnsi"/>
          <w:iCs/>
          <w:color w:val="000000"/>
          <w:sz w:val="23"/>
          <w:szCs w:val="23"/>
          <w:lang w:eastAsia="da-DK"/>
        </w:rPr>
        <w:t>2)</w:t>
      </w:r>
      <w:r>
        <w:rPr>
          <w:rFonts w:eastAsia="Times New Roman" w:cstheme="minorHAnsi"/>
          <w:iCs/>
          <w:color w:val="000000"/>
          <w:sz w:val="23"/>
          <w:szCs w:val="23"/>
          <w:lang w:eastAsia="da-DK"/>
        </w:rPr>
        <w:t xml:space="preserve"> </w:t>
      </w:r>
      <w:r w:rsidRPr="000A0E61">
        <w:rPr>
          <w:rFonts w:eastAsia="Times New Roman" w:cstheme="minorHAnsi"/>
          <w:iCs/>
          <w:color w:val="000000"/>
          <w:sz w:val="23"/>
          <w:szCs w:val="23"/>
          <w:lang w:eastAsia="da-DK"/>
        </w:rPr>
        <w:t>træffe foranstaltninger med henblik på at mindske eller fjerne forureningskilden.</w:t>
      </w:r>
    </w:p>
    <w:p w14:paraId="65D0FE50" w14:textId="77777777" w:rsidR="00FE4B94" w:rsidRPr="006A75B9" w:rsidRDefault="00FE4B94" w:rsidP="000A0E61">
      <w:pPr>
        <w:pBdr>
          <w:top w:val="single" w:sz="4" w:space="1" w:color="auto"/>
          <w:left w:val="single" w:sz="4" w:space="4" w:color="auto"/>
          <w:bottom w:val="single" w:sz="4" w:space="1" w:color="auto"/>
          <w:right w:val="single" w:sz="4" w:space="4" w:color="auto"/>
        </w:pBdr>
        <w:spacing w:after="100" w:line="240" w:lineRule="auto"/>
        <w:jc w:val="both"/>
        <w:rPr>
          <w:rFonts w:eastAsia="Times New Roman" w:cstheme="minorHAnsi"/>
          <w:iCs/>
          <w:color w:val="000000"/>
          <w:sz w:val="23"/>
          <w:szCs w:val="23"/>
          <w:lang w:eastAsia="da-DK"/>
        </w:rPr>
      </w:pPr>
    </w:p>
    <w:p w14:paraId="27D8A21D" w14:textId="77777777" w:rsidR="004D2E08" w:rsidRDefault="004D2E08" w:rsidP="004D2E08">
      <w:pPr>
        <w:pStyle w:val="Overskrift1"/>
        <w:spacing w:before="0"/>
        <w:jc w:val="both"/>
        <w:rPr>
          <w:rFonts w:asciiTheme="minorHAnsi" w:eastAsia="Times New Roman" w:hAnsiTheme="minorHAnsi" w:cstheme="minorHAnsi"/>
          <w:b w:val="0"/>
          <w:iCs/>
          <w:color w:val="000000"/>
          <w:sz w:val="23"/>
          <w:szCs w:val="23"/>
          <w:lang w:eastAsia="da-DK"/>
        </w:rPr>
      </w:pPr>
    </w:p>
    <w:p w14:paraId="22F662E6" w14:textId="39BFA1FB" w:rsidR="004D2E08" w:rsidRDefault="004D2E08" w:rsidP="004D2E08">
      <w:pPr>
        <w:rPr>
          <w:lang w:eastAsia="da-DK"/>
        </w:rPr>
      </w:pPr>
      <w:r w:rsidRPr="004D2E08">
        <w:rPr>
          <w:lang w:eastAsia="da-DK"/>
        </w:rPr>
        <w:t>Når indgrebsværdierne for dioxin og PCB overskrides forpligtes</w:t>
      </w:r>
      <w:r>
        <w:rPr>
          <w:lang w:eastAsia="da-DK"/>
        </w:rPr>
        <w:t xml:space="preserve"> </w:t>
      </w:r>
      <w:r w:rsidRPr="004D2E08">
        <w:rPr>
          <w:lang w:eastAsia="da-DK"/>
        </w:rPr>
        <w:t>fødevarevirksomheden i samarbejde med Fødevarestyrelsen til, at 1) iværksætte undersøgelser med henblik på at identificere forureningskilden, og 2) træffe foranstaltninger med henblik på at mindske eller fjerne forureningskilden</w:t>
      </w:r>
      <w:r>
        <w:rPr>
          <w:lang w:eastAsia="da-DK"/>
        </w:rPr>
        <w:t>.</w:t>
      </w:r>
    </w:p>
    <w:p w14:paraId="5A4EB567" w14:textId="4D544F50" w:rsidR="004D2E08" w:rsidRDefault="004D2E08" w:rsidP="004D2E08">
      <w:pPr>
        <w:rPr>
          <w:lang w:eastAsia="da-DK"/>
        </w:rPr>
      </w:pPr>
      <w:r>
        <w:rPr>
          <w:lang w:eastAsia="da-DK"/>
        </w:rPr>
        <w:t xml:space="preserve">Indgrebsværdierne i bilag 2 er </w:t>
      </w:r>
      <w:r w:rsidRPr="004D2E08">
        <w:rPr>
          <w:lang w:eastAsia="da-DK"/>
        </w:rPr>
        <w:t xml:space="preserve">fastsat med udgangspunkt i Kommissionens henstilling af 3. december 2013 om reduktion af forekomsten af dioxiner, furaner og </w:t>
      </w:r>
      <w:proofErr w:type="spellStart"/>
      <w:r w:rsidRPr="004D2E08">
        <w:rPr>
          <w:lang w:eastAsia="da-DK"/>
        </w:rPr>
        <w:t>PCB'er</w:t>
      </w:r>
      <w:proofErr w:type="spellEnd"/>
      <w:r w:rsidRPr="004D2E08">
        <w:rPr>
          <w:lang w:eastAsia="da-DK"/>
        </w:rPr>
        <w:t xml:space="preserve"> i foder og fødevarer.</w:t>
      </w:r>
    </w:p>
    <w:p w14:paraId="3D1B561B" w14:textId="73B76B10" w:rsidR="00834C44" w:rsidRDefault="004D2E08" w:rsidP="004D2E08">
      <w:pPr>
        <w:rPr>
          <w:rFonts w:eastAsia="Times New Roman" w:cstheme="minorHAnsi"/>
          <w:b/>
          <w:iCs/>
          <w:color w:val="000000"/>
          <w:sz w:val="23"/>
          <w:szCs w:val="23"/>
          <w:lang w:eastAsia="da-DK"/>
        </w:rPr>
      </w:pPr>
      <w:r w:rsidRPr="004D2E08">
        <w:rPr>
          <w:rFonts w:eastAsia="Times New Roman" w:cstheme="minorHAnsi"/>
          <w:b/>
          <w:iCs/>
          <w:color w:val="000000"/>
          <w:sz w:val="23"/>
          <w:szCs w:val="23"/>
          <w:lang w:eastAsia="da-DK"/>
        </w:rPr>
        <w:t xml:space="preserve"> </w:t>
      </w:r>
    </w:p>
    <w:p w14:paraId="5E933F9E" w14:textId="77777777" w:rsidR="00834C44" w:rsidRDefault="00834C44">
      <w:pPr>
        <w:rPr>
          <w:rFonts w:eastAsia="Times New Roman" w:cstheme="minorHAnsi"/>
          <w:b/>
          <w:iCs/>
          <w:color w:val="000000"/>
          <w:sz w:val="23"/>
          <w:szCs w:val="23"/>
          <w:lang w:eastAsia="da-DK"/>
        </w:rPr>
      </w:pPr>
      <w:r>
        <w:rPr>
          <w:rFonts w:eastAsia="Times New Roman" w:cstheme="minorHAnsi"/>
          <w:b/>
          <w:iCs/>
          <w:color w:val="000000"/>
          <w:sz w:val="23"/>
          <w:szCs w:val="23"/>
          <w:lang w:eastAsia="da-DK"/>
        </w:rPr>
        <w:br w:type="page"/>
      </w:r>
    </w:p>
    <w:p w14:paraId="317704B1" w14:textId="45EC3D6C" w:rsidR="009F0753" w:rsidRDefault="00177269" w:rsidP="00177269">
      <w:pPr>
        <w:pStyle w:val="Overskrift1"/>
        <w:rPr>
          <w:rFonts w:asciiTheme="minorHAnsi" w:eastAsia="Times New Roman" w:hAnsiTheme="minorHAnsi" w:cstheme="minorHAnsi"/>
          <w:iCs/>
          <w:color w:val="000000"/>
          <w:sz w:val="28"/>
          <w:szCs w:val="23"/>
          <w:lang w:eastAsia="da-DK"/>
        </w:rPr>
      </w:pPr>
      <w:bookmarkStart w:id="4" w:name="_Toc167261716"/>
      <w:r w:rsidRPr="006A75B9">
        <w:rPr>
          <w:rFonts w:asciiTheme="minorHAnsi" w:eastAsia="Times New Roman" w:hAnsiTheme="minorHAnsi" w:cstheme="minorHAnsi"/>
          <w:iCs/>
          <w:color w:val="000000"/>
          <w:sz w:val="28"/>
          <w:szCs w:val="23"/>
          <w:lang w:eastAsia="da-DK"/>
        </w:rPr>
        <w:lastRenderedPageBreak/>
        <w:t>Tørrede, fortyndede, forarbejdede og sammensatte fødevarer</w:t>
      </w:r>
      <w:bookmarkEnd w:id="4"/>
    </w:p>
    <w:p w14:paraId="12FD306E" w14:textId="77777777" w:rsidR="00834C44" w:rsidRPr="00834C44" w:rsidRDefault="00834C44" w:rsidP="00834C44">
      <w:pPr>
        <w:rPr>
          <w:lang w:eastAsia="da-DK"/>
        </w:rPr>
      </w:pPr>
    </w:p>
    <w:tbl>
      <w:tblPr>
        <w:tblStyle w:val="Tabel-Gitter"/>
        <w:tblW w:w="0" w:type="auto"/>
        <w:tblLook w:val="04A0" w:firstRow="1" w:lastRow="0" w:firstColumn="1" w:lastColumn="0" w:noHBand="0" w:noVBand="1"/>
      </w:tblPr>
      <w:tblGrid>
        <w:gridCol w:w="9628"/>
      </w:tblGrid>
      <w:tr w:rsidR="009F0753" w:rsidRPr="006A75B9" w14:paraId="7F48AECB" w14:textId="77777777" w:rsidTr="009F0753">
        <w:tc>
          <w:tcPr>
            <w:tcW w:w="9628" w:type="dxa"/>
          </w:tcPr>
          <w:p w14:paraId="45FE159D" w14:textId="0CDF2557" w:rsidR="000A0E61" w:rsidRPr="000A0E61" w:rsidRDefault="000A0E61" w:rsidP="000A0E61">
            <w:pPr>
              <w:spacing w:before="200"/>
              <w:jc w:val="both"/>
              <w:rPr>
                <w:rFonts w:eastAsia="Times New Roman" w:cstheme="minorHAnsi"/>
                <w:iCs/>
                <w:color w:val="000000"/>
                <w:lang w:eastAsia="da-DK"/>
              </w:rPr>
            </w:pPr>
            <w:r w:rsidRPr="000A0E61">
              <w:rPr>
                <w:rFonts w:eastAsia="Times New Roman" w:cstheme="minorHAnsi"/>
                <w:b/>
                <w:iCs/>
                <w:color w:val="000000"/>
                <w:lang w:eastAsia="da-DK"/>
              </w:rPr>
              <w:t>§ 5.</w:t>
            </w:r>
            <w:r w:rsidRPr="000A0E61">
              <w:rPr>
                <w:rFonts w:eastAsia="Times New Roman" w:cstheme="minorHAnsi"/>
                <w:iCs/>
                <w:color w:val="000000"/>
                <w:lang w:eastAsia="da-DK"/>
              </w:rPr>
              <w:t xml:space="preserve"> Er der i bilag 1 ikke fastsat specifikke maksimalgrænseværdier for fødevarer, der er tørret, fortyndet eller forarbejdet eller er sammensatte fødevarer (dvs. sammensat af mere end én ingrediens), </w:t>
            </w:r>
            <w:r w:rsidR="00460381" w:rsidRPr="00460381">
              <w:rPr>
                <w:rFonts w:eastAsia="Times New Roman" w:cstheme="minorHAnsi"/>
                <w:iCs/>
                <w:color w:val="000000"/>
                <w:lang w:eastAsia="da-DK"/>
              </w:rPr>
              <w:t xml:space="preserve">skal fødevarevirksomheden </w:t>
            </w:r>
            <w:r w:rsidRPr="000A0E61">
              <w:rPr>
                <w:rFonts w:eastAsia="Times New Roman" w:cstheme="minorHAnsi"/>
                <w:iCs/>
                <w:color w:val="000000"/>
                <w:lang w:eastAsia="da-DK"/>
              </w:rPr>
              <w:t>tage hensyn til følgende ved anvendelsen af maksimalgrænseværdierne i bilag 1 for de pågældende fødevarer:</w:t>
            </w:r>
          </w:p>
          <w:p w14:paraId="13067BA7" w14:textId="77777777" w:rsidR="000A0E61" w:rsidRPr="000A0E61" w:rsidRDefault="000A0E61" w:rsidP="000A0E61">
            <w:pPr>
              <w:pStyle w:val="Listeafsnit"/>
              <w:numPr>
                <w:ilvl w:val="0"/>
                <w:numId w:val="8"/>
              </w:numPr>
              <w:spacing w:before="200"/>
              <w:jc w:val="both"/>
              <w:rPr>
                <w:rFonts w:eastAsia="Times New Roman" w:cstheme="minorHAnsi"/>
                <w:iCs/>
                <w:color w:val="000000"/>
                <w:lang w:eastAsia="da-DK"/>
              </w:rPr>
            </w:pPr>
            <w:r w:rsidRPr="000A0E61">
              <w:rPr>
                <w:rFonts w:eastAsia="Times New Roman" w:cstheme="minorHAnsi"/>
                <w:iCs/>
                <w:color w:val="000000"/>
                <w:lang w:eastAsia="da-DK"/>
              </w:rPr>
              <w:t>Ændringer i koncentrationen af det forurenende stof forårsaget af tørrings- eller fortyndingsprocesser.</w:t>
            </w:r>
          </w:p>
          <w:p w14:paraId="7AC27607" w14:textId="77777777" w:rsidR="000A0E61" w:rsidRPr="000A0E61" w:rsidRDefault="000A0E61" w:rsidP="000A0E61">
            <w:pPr>
              <w:pStyle w:val="Listeafsnit"/>
              <w:numPr>
                <w:ilvl w:val="0"/>
                <w:numId w:val="8"/>
              </w:numPr>
              <w:spacing w:before="200"/>
              <w:jc w:val="both"/>
              <w:rPr>
                <w:rFonts w:eastAsia="Times New Roman" w:cstheme="minorHAnsi"/>
                <w:iCs/>
                <w:color w:val="000000"/>
                <w:lang w:eastAsia="da-DK"/>
              </w:rPr>
            </w:pPr>
            <w:r w:rsidRPr="000A0E61">
              <w:rPr>
                <w:rFonts w:eastAsia="Times New Roman" w:cstheme="minorHAnsi"/>
                <w:iCs/>
                <w:color w:val="000000"/>
                <w:lang w:eastAsia="da-DK"/>
              </w:rPr>
              <w:t>Ændringer i koncentrationen af det forurenende stof forårsaget af forarbejdning.</w:t>
            </w:r>
          </w:p>
          <w:p w14:paraId="1136EBDF" w14:textId="77777777" w:rsidR="000A0E61" w:rsidRPr="000A0E61" w:rsidRDefault="000A0E61" w:rsidP="000A0E61">
            <w:pPr>
              <w:pStyle w:val="Listeafsnit"/>
              <w:numPr>
                <w:ilvl w:val="0"/>
                <w:numId w:val="8"/>
              </w:numPr>
              <w:spacing w:before="200"/>
              <w:jc w:val="both"/>
              <w:rPr>
                <w:rFonts w:eastAsia="Times New Roman" w:cstheme="minorHAnsi"/>
                <w:iCs/>
                <w:color w:val="000000"/>
                <w:lang w:eastAsia="da-DK"/>
              </w:rPr>
            </w:pPr>
            <w:r w:rsidRPr="000A0E61">
              <w:rPr>
                <w:rFonts w:eastAsia="Times New Roman" w:cstheme="minorHAnsi"/>
                <w:iCs/>
                <w:color w:val="000000"/>
                <w:lang w:eastAsia="da-DK"/>
              </w:rPr>
              <w:t>De forholdsvise mængder af produktets ingredienser.</w:t>
            </w:r>
          </w:p>
          <w:p w14:paraId="03039146" w14:textId="77777777" w:rsidR="000A0E61" w:rsidRPr="000A0E61" w:rsidRDefault="000A0E61" w:rsidP="000A0E61">
            <w:pPr>
              <w:pStyle w:val="Listeafsnit"/>
              <w:numPr>
                <w:ilvl w:val="0"/>
                <w:numId w:val="8"/>
              </w:numPr>
              <w:spacing w:before="200"/>
              <w:jc w:val="both"/>
              <w:rPr>
                <w:rFonts w:eastAsia="Times New Roman" w:cstheme="minorHAnsi"/>
                <w:iCs/>
                <w:color w:val="000000"/>
                <w:lang w:eastAsia="da-DK"/>
              </w:rPr>
            </w:pPr>
            <w:r w:rsidRPr="000A0E61">
              <w:rPr>
                <w:rFonts w:eastAsia="Times New Roman" w:cstheme="minorHAnsi"/>
                <w:iCs/>
                <w:color w:val="000000"/>
                <w:lang w:eastAsia="da-DK"/>
              </w:rPr>
              <w:t>Bestemmelsesgrænse ved analyse.</w:t>
            </w:r>
          </w:p>
          <w:p w14:paraId="50022393" w14:textId="77777777" w:rsidR="000A0E61" w:rsidRPr="000A0E61" w:rsidRDefault="000A0E61" w:rsidP="000A0E61">
            <w:pPr>
              <w:spacing w:before="200"/>
              <w:jc w:val="both"/>
              <w:rPr>
                <w:rFonts w:eastAsia="Times New Roman" w:cstheme="minorHAnsi"/>
                <w:iCs/>
                <w:color w:val="000000"/>
                <w:lang w:eastAsia="da-DK"/>
              </w:rPr>
            </w:pPr>
            <w:r w:rsidRPr="004D2E08">
              <w:rPr>
                <w:rFonts w:eastAsia="Times New Roman" w:cstheme="minorHAnsi"/>
                <w:i/>
                <w:iCs/>
                <w:color w:val="000000"/>
                <w:lang w:eastAsia="da-DK"/>
              </w:rPr>
              <w:t>Stk. 2.</w:t>
            </w:r>
            <w:r w:rsidRPr="000A0E61">
              <w:rPr>
                <w:rFonts w:eastAsia="Times New Roman" w:cstheme="minorHAnsi"/>
                <w:iCs/>
                <w:color w:val="000000"/>
                <w:lang w:eastAsia="da-DK"/>
              </w:rPr>
              <w:t xml:space="preserve"> Når Fødevarestyrelsen foretager offentlig kontrol, fremlægger fødevarevirksomheden nærmere oplysninger om og begrunder koncentrerings- eller fortyndings- eller forarbejdningsfaktorerne for de pågældende tørrings-, fortyndings-, eller forarbejdningsprocesser eller de specifikke koncentrerings-, fortyndings- eller forarbejdningsfaktorer  for den pågældende tørrede, fortyndede, forarbejdede eller sammensatte fødevare samt de forholdsvise mængder af ingredienserne til de pågældende blandingsprocesser.</w:t>
            </w:r>
          </w:p>
          <w:p w14:paraId="7D1B9E75" w14:textId="77777777" w:rsidR="000A0E61" w:rsidRPr="000A0E61" w:rsidRDefault="000A0E61" w:rsidP="000A0E61">
            <w:pPr>
              <w:spacing w:before="200"/>
              <w:jc w:val="both"/>
              <w:rPr>
                <w:rFonts w:eastAsia="Times New Roman" w:cstheme="minorHAnsi"/>
                <w:iCs/>
                <w:color w:val="000000"/>
                <w:lang w:eastAsia="da-DK"/>
              </w:rPr>
            </w:pPr>
            <w:r w:rsidRPr="004D2E08">
              <w:rPr>
                <w:rFonts w:eastAsia="Times New Roman" w:cstheme="minorHAnsi"/>
                <w:i/>
                <w:iCs/>
                <w:color w:val="000000"/>
                <w:lang w:eastAsia="da-DK"/>
              </w:rPr>
              <w:t>Stk. 3.</w:t>
            </w:r>
            <w:r w:rsidRPr="000A0E61">
              <w:rPr>
                <w:rFonts w:eastAsia="Times New Roman" w:cstheme="minorHAnsi"/>
                <w:iCs/>
                <w:color w:val="000000"/>
                <w:lang w:eastAsia="da-DK"/>
              </w:rPr>
              <w:t xml:space="preserve"> Fremlægger fødevarevirksomheden ikke de relevante oplysninger om koncentrerings-, fortyndings- eller forarbejdningsfaktoren, eller vurderer Fødevarestyrelsen på baggrund af virksomhedens begrundelse, at den pågældende faktor er uhensigtsmæssig, fastlægger Fødevarestyrelsen selv denne faktor på grundlag af de tilgængelige oplysninger og med henblik på at sikre det højest mulige sundhedsbeskyttelsesniveau.</w:t>
            </w:r>
          </w:p>
          <w:p w14:paraId="3DFBC887" w14:textId="61506861" w:rsidR="006A75B9" w:rsidRPr="006A75B9" w:rsidRDefault="006A75B9" w:rsidP="00FB6668">
            <w:pPr>
              <w:spacing w:before="200"/>
              <w:jc w:val="both"/>
              <w:rPr>
                <w:rFonts w:eastAsia="Times New Roman" w:cstheme="minorHAnsi"/>
                <w:b/>
                <w:bCs/>
                <w:color w:val="000000"/>
                <w:sz w:val="23"/>
                <w:szCs w:val="23"/>
                <w:lang w:eastAsia="da-DK"/>
              </w:rPr>
            </w:pPr>
          </w:p>
        </w:tc>
      </w:tr>
    </w:tbl>
    <w:p w14:paraId="22669417" w14:textId="1270970A" w:rsidR="009F0753" w:rsidRDefault="009F0753" w:rsidP="009F0753">
      <w:pPr>
        <w:spacing w:after="0" w:line="240" w:lineRule="auto"/>
        <w:rPr>
          <w:rFonts w:eastAsia="Times New Roman" w:cstheme="minorHAnsi"/>
          <w:bCs/>
          <w:color w:val="000000"/>
          <w:sz w:val="23"/>
          <w:szCs w:val="23"/>
          <w:lang w:eastAsia="da-DK"/>
        </w:rPr>
      </w:pPr>
    </w:p>
    <w:p w14:paraId="4039E4EB" w14:textId="53450F0C" w:rsidR="00B1327A" w:rsidRDefault="00B1327A" w:rsidP="00B1327A">
      <w:pPr>
        <w:spacing w:before="200" w:after="0" w:line="240" w:lineRule="auto"/>
        <w:jc w:val="both"/>
        <w:rPr>
          <w:rFonts w:eastAsia="Times New Roman" w:cstheme="minorHAnsi"/>
          <w:bCs/>
          <w:color w:val="000000"/>
          <w:sz w:val="23"/>
          <w:szCs w:val="23"/>
          <w:lang w:eastAsia="da-DK"/>
        </w:rPr>
      </w:pPr>
      <w:r>
        <w:rPr>
          <w:rFonts w:eastAsia="Times New Roman" w:cstheme="minorHAnsi"/>
          <w:bCs/>
          <w:color w:val="000000"/>
          <w:sz w:val="23"/>
          <w:szCs w:val="23"/>
          <w:lang w:eastAsia="da-DK"/>
        </w:rPr>
        <w:t xml:space="preserve">En fødevarevirksomhed skal, når den anvender de </w:t>
      </w:r>
      <w:r w:rsidRPr="00B1327A">
        <w:rPr>
          <w:rFonts w:eastAsia="Times New Roman" w:cstheme="minorHAnsi"/>
          <w:bCs/>
          <w:color w:val="000000"/>
          <w:sz w:val="23"/>
          <w:szCs w:val="23"/>
          <w:lang w:eastAsia="da-DK"/>
        </w:rPr>
        <w:t xml:space="preserve">fastsatte maksimalgrænseværdier på </w:t>
      </w:r>
      <w:r>
        <w:rPr>
          <w:rFonts w:eastAsia="Times New Roman" w:cstheme="minorHAnsi"/>
          <w:bCs/>
          <w:color w:val="000000"/>
          <w:sz w:val="23"/>
          <w:szCs w:val="23"/>
          <w:lang w:eastAsia="da-DK"/>
        </w:rPr>
        <w:t xml:space="preserve">animalske </w:t>
      </w:r>
      <w:r w:rsidRPr="00B1327A">
        <w:rPr>
          <w:rFonts w:eastAsia="Times New Roman" w:cstheme="minorHAnsi"/>
          <w:bCs/>
          <w:color w:val="000000"/>
          <w:sz w:val="23"/>
          <w:szCs w:val="23"/>
          <w:lang w:eastAsia="da-DK"/>
        </w:rPr>
        <w:t xml:space="preserve">fødevarer, der er tørrede, fortyndede, forarbejdede eller sammensat af mere end én ingrediens, tage hensyn til </w:t>
      </w:r>
      <w:r w:rsidR="0014504D">
        <w:rPr>
          <w:rFonts w:eastAsia="Times New Roman" w:cstheme="minorHAnsi"/>
          <w:bCs/>
          <w:color w:val="000000"/>
          <w:sz w:val="23"/>
          <w:szCs w:val="23"/>
          <w:lang w:eastAsia="da-DK"/>
        </w:rPr>
        <w:t>1</w:t>
      </w:r>
      <w:r w:rsidRPr="00B1327A">
        <w:rPr>
          <w:rFonts w:eastAsia="Times New Roman" w:cstheme="minorHAnsi"/>
          <w:bCs/>
          <w:color w:val="000000"/>
          <w:sz w:val="23"/>
          <w:szCs w:val="23"/>
          <w:lang w:eastAsia="da-DK"/>
        </w:rPr>
        <w:t>)</w:t>
      </w:r>
      <w:r w:rsidR="0014504D">
        <w:rPr>
          <w:rFonts w:eastAsia="Times New Roman" w:cstheme="minorHAnsi"/>
          <w:bCs/>
          <w:color w:val="000000"/>
          <w:sz w:val="23"/>
          <w:szCs w:val="23"/>
          <w:lang w:eastAsia="da-DK"/>
        </w:rPr>
        <w:t xml:space="preserve"> æ</w:t>
      </w:r>
      <w:r w:rsidRPr="00B1327A">
        <w:rPr>
          <w:rFonts w:eastAsia="Times New Roman" w:cstheme="minorHAnsi"/>
          <w:bCs/>
          <w:color w:val="000000"/>
          <w:sz w:val="23"/>
          <w:szCs w:val="23"/>
          <w:lang w:eastAsia="da-DK"/>
        </w:rPr>
        <w:t>ndringer i koncentrationen af det forurenende stof forårsaget af tørring</w:t>
      </w:r>
      <w:r w:rsidR="0014504D">
        <w:rPr>
          <w:rFonts w:eastAsia="Times New Roman" w:cstheme="minorHAnsi"/>
          <w:bCs/>
          <w:color w:val="000000"/>
          <w:sz w:val="23"/>
          <w:szCs w:val="23"/>
          <w:lang w:eastAsia="da-DK"/>
        </w:rPr>
        <w:t>,</w:t>
      </w:r>
      <w:r w:rsidRPr="00B1327A">
        <w:rPr>
          <w:rFonts w:eastAsia="Times New Roman" w:cstheme="minorHAnsi"/>
          <w:bCs/>
          <w:color w:val="000000"/>
          <w:sz w:val="23"/>
          <w:szCs w:val="23"/>
          <w:lang w:eastAsia="da-DK"/>
        </w:rPr>
        <w:t xml:space="preserve"> fortynding</w:t>
      </w:r>
      <w:r w:rsidR="0014504D">
        <w:rPr>
          <w:rFonts w:eastAsia="Times New Roman" w:cstheme="minorHAnsi"/>
          <w:bCs/>
          <w:color w:val="000000"/>
          <w:sz w:val="23"/>
          <w:szCs w:val="23"/>
          <w:lang w:eastAsia="da-DK"/>
        </w:rPr>
        <w:t xml:space="preserve"> eller </w:t>
      </w:r>
      <w:r w:rsidRPr="00B1327A">
        <w:rPr>
          <w:rFonts w:eastAsia="Times New Roman" w:cstheme="minorHAnsi"/>
          <w:bCs/>
          <w:color w:val="000000"/>
          <w:sz w:val="23"/>
          <w:szCs w:val="23"/>
          <w:lang w:eastAsia="da-DK"/>
        </w:rPr>
        <w:t>forarbejdning</w:t>
      </w:r>
      <w:r w:rsidR="0014504D">
        <w:rPr>
          <w:rFonts w:eastAsia="Times New Roman" w:cstheme="minorHAnsi"/>
          <w:bCs/>
          <w:color w:val="000000"/>
          <w:sz w:val="23"/>
          <w:szCs w:val="23"/>
          <w:lang w:eastAsia="da-DK"/>
        </w:rPr>
        <w:t>, 2</w:t>
      </w:r>
      <w:r w:rsidRPr="00B1327A">
        <w:rPr>
          <w:rFonts w:eastAsia="Times New Roman" w:cstheme="minorHAnsi"/>
          <w:bCs/>
          <w:color w:val="000000"/>
          <w:sz w:val="23"/>
          <w:szCs w:val="23"/>
          <w:lang w:eastAsia="da-DK"/>
        </w:rPr>
        <w:t xml:space="preserve">) </w:t>
      </w:r>
      <w:r w:rsidR="0014504D">
        <w:rPr>
          <w:rFonts w:eastAsia="Times New Roman" w:cstheme="minorHAnsi"/>
          <w:bCs/>
          <w:color w:val="000000"/>
          <w:sz w:val="23"/>
          <w:szCs w:val="23"/>
          <w:lang w:eastAsia="da-DK"/>
        </w:rPr>
        <w:t>d</w:t>
      </w:r>
      <w:r w:rsidRPr="00B1327A">
        <w:rPr>
          <w:rFonts w:eastAsia="Times New Roman" w:cstheme="minorHAnsi"/>
          <w:bCs/>
          <w:color w:val="000000"/>
          <w:sz w:val="23"/>
          <w:szCs w:val="23"/>
          <w:lang w:eastAsia="da-DK"/>
        </w:rPr>
        <w:t>e forholdsvise mængder af produktets ingredienser</w:t>
      </w:r>
      <w:r w:rsidR="0014504D">
        <w:rPr>
          <w:rFonts w:eastAsia="Times New Roman" w:cstheme="minorHAnsi"/>
          <w:bCs/>
          <w:color w:val="000000"/>
          <w:sz w:val="23"/>
          <w:szCs w:val="23"/>
          <w:lang w:eastAsia="da-DK"/>
        </w:rPr>
        <w:t>, og 3</w:t>
      </w:r>
      <w:r w:rsidRPr="00B1327A">
        <w:rPr>
          <w:rFonts w:eastAsia="Times New Roman" w:cstheme="minorHAnsi"/>
          <w:bCs/>
          <w:color w:val="000000"/>
          <w:sz w:val="23"/>
          <w:szCs w:val="23"/>
          <w:lang w:eastAsia="da-DK"/>
        </w:rPr>
        <w:t xml:space="preserve">) </w:t>
      </w:r>
      <w:r w:rsidR="0014504D">
        <w:rPr>
          <w:rFonts w:eastAsia="Times New Roman" w:cstheme="minorHAnsi"/>
          <w:bCs/>
          <w:color w:val="000000"/>
          <w:sz w:val="23"/>
          <w:szCs w:val="23"/>
          <w:lang w:eastAsia="da-DK"/>
        </w:rPr>
        <w:t>b</w:t>
      </w:r>
      <w:r w:rsidRPr="00B1327A">
        <w:rPr>
          <w:rFonts w:eastAsia="Times New Roman" w:cstheme="minorHAnsi"/>
          <w:bCs/>
          <w:color w:val="000000"/>
          <w:sz w:val="23"/>
          <w:szCs w:val="23"/>
          <w:lang w:eastAsia="da-DK"/>
        </w:rPr>
        <w:t>estemmelsesgrænse ved analyse.</w:t>
      </w:r>
    </w:p>
    <w:p w14:paraId="6EB0A893" w14:textId="3D9EF8F4" w:rsidR="00726E35" w:rsidRDefault="00726E35" w:rsidP="00B1327A">
      <w:pPr>
        <w:spacing w:before="200" w:after="0" w:line="240" w:lineRule="auto"/>
        <w:jc w:val="both"/>
        <w:rPr>
          <w:rFonts w:eastAsia="Times New Roman" w:cstheme="minorHAnsi"/>
          <w:bCs/>
          <w:color w:val="000000"/>
          <w:sz w:val="23"/>
          <w:szCs w:val="23"/>
          <w:lang w:eastAsia="da-DK"/>
        </w:rPr>
      </w:pPr>
      <w:r w:rsidRPr="007A0D02">
        <w:rPr>
          <w:rFonts w:eastAsia="Times New Roman" w:cstheme="minorHAnsi"/>
          <w:b/>
          <w:bCs/>
          <w:color w:val="000000"/>
          <w:sz w:val="23"/>
          <w:szCs w:val="23"/>
          <w:lang w:eastAsia="da-DK"/>
        </w:rPr>
        <w:t>Eksempel 1</w:t>
      </w:r>
      <w:r w:rsidRPr="004151AB">
        <w:rPr>
          <w:rFonts w:eastAsia="Times New Roman" w:cstheme="minorHAnsi"/>
          <w:bCs/>
          <w:i/>
          <w:color w:val="000000"/>
          <w:sz w:val="23"/>
          <w:szCs w:val="23"/>
          <w:lang w:eastAsia="da-DK"/>
        </w:rPr>
        <w:t>:</w:t>
      </w:r>
      <w:r>
        <w:rPr>
          <w:rFonts w:eastAsia="Times New Roman" w:cstheme="minorHAnsi"/>
          <w:bCs/>
          <w:color w:val="000000"/>
          <w:sz w:val="23"/>
          <w:szCs w:val="23"/>
          <w:lang w:eastAsia="da-DK"/>
        </w:rPr>
        <w:t xml:space="preserve"> </w:t>
      </w:r>
    </w:p>
    <w:p w14:paraId="0597F8ED" w14:textId="16C17632" w:rsidR="00C677D2" w:rsidRDefault="00C677D2" w:rsidP="00C677D2">
      <w:pPr>
        <w:rPr>
          <w:rFonts w:eastAsia="Times New Roman" w:cstheme="minorHAnsi"/>
          <w:bCs/>
          <w:color w:val="000000"/>
          <w:sz w:val="23"/>
          <w:szCs w:val="23"/>
          <w:lang w:eastAsia="da-DK"/>
        </w:rPr>
      </w:pPr>
      <w:r>
        <w:rPr>
          <w:rFonts w:eastAsia="Times New Roman" w:cstheme="minorHAnsi"/>
          <w:bCs/>
          <w:color w:val="000000"/>
          <w:sz w:val="23"/>
          <w:szCs w:val="23"/>
          <w:lang w:eastAsia="da-DK"/>
        </w:rPr>
        <w:t>For en sammensat fødevare, f.eks. en pølse eller paté, kan en estimeret maksimalgrænseværdi for den sammensatte fødevare beregnes på baggrund af maksimalgrænseværdierne for de enkelte ingredienser i fødevaren.</w:t>
      </w:r>
      <w:bookmarkStart w:id="5" w:name="_Hlk171511663"/>
    </w:p>
    <w:p w14:paraId="6DCB51F8" w14:textId="77777777" w:rsidR="00B133B4" w:rsidRDefault="00B133B4">
      <w:pPr>
        <w:rPr>
          <w:rFonts w:eastAsia="Times New Roman" w:cstheme="minorHAnsi"/>
          <w:bCs/>
          <w:color w:val="000000"/>
          <w:sz w:val="23"/>
          <w:szCs w:val="23"/>
          <w:lang w:eastAsia="da-DK"/>
        </w:rPr>
      </w:pPr>
      <w:r>
        <w:rPr>
          <w:rFonts w:eastAsia="Times New Roman" w:cstheme="minorHAnsi"/>
          <w:bCs/>
          <w:color w:val="000000"/>
          <w:sz w:val="23"/>
          <w:szCs w:val="23"/>
          <w:lang w:eastAsia="da-DK"/>
        </w:rPr>
        <w:br w:type="page"/>
      </w:r>
    </w:p>
    <w:p w14:paraId="182F7B00" w14:textId="4670BB39" w:rsidR="007A0D02" w:rsidRDefault="00C677D2" w:rsidP="00C677D2">
      <w:pPr>
        <w:rPr>
          <w:rFonts w:eastAsia="Times New Roman" w:cstheme="minorHAnsi"/>
          <w:bCs/>
          <w:color w:val="000000"/>
          <w:sz w:val="23"/>
          <w:szCs w:val="23"/>
          <w:lang w:eastAsia="da-DK"/>
        </w:rPr>
      </w:pPr>
      <w:r>
        <w:rPr>
          <w:rFonts w:eastAsia="Times New Roman" w:cstheme="minorHAnsi"/>
          <w:bCs/>
          <w:color w:val="000000"/>
          <w:sz w:val="23"/>
          <w:szCs w:val="23"/>
          <w:lang w:eastAsia="da-DK"/>
        </w:rPr>
        <w:lastRenderedPageBreak/>
        <w:t>Beregning af en estimeret maksimalgrænseværdi for bly i e</w:t>
      </w:r>
      <w:r w:rsidR="00650AC9">
        <w:rPr>
          <w:rFonts w:eastAsia="Times New Roman" w:cstheme="minorHAnsi"/>
          <w:bCs/>
          <w:color w:val="000000"/>
          <w:sz w:val="23"/>
          <w:szCs w:val="23"/>
          <w:lang w:eastAsia="da-DK"/>
        </w:rPr>
        <w:t>n lammepølse indeholdende følgende:</w:t>
      </w:r>
    </w:p>
    <w:tbl>
      <w:tblPr>
        <w:tblStyle w:val="Tabel-Gitter"/>
        <w:tblW w:w="0" w:type="auto"/>
        <w:tblLook w:val="04A0" w:firstRow="1" w:lastRow="0" w:firstColumn="1" w:lastColumn="0" w:noHBand="0" w:noVBand="1"/>
      </w:tblPr>
      <w:tblGrid>
        <w:gridCol w:w="2516"/>
        <w:gridCol w:w="1874"/>
        <w:gridCol w:w="1842"/>
        <w:gridCol w:w="3396"/>
      </w:tblGrid>
      <w:tr w:rsidR="00650AC9" w14:paraId="5B6FA6B2" w14:textId="4B3FC228" w:rsidTr="007A0D02">
        <w:tc>
          <w:tcPr>
            <w:tcW w:w="2516" w:type="dxa"/>
            <w:shd w:val="clear" w:color="auto" w:fill="D9D9D9" w:themeFill="background1" w:themeFillShade="D9"/>
          </w:tcPr>
          <w:p w14:paraId="5CE802EC" w14:textId="4E29F683" w:rsidR="00650AC9" w:rsidRPr="007A0D02" w:rsidRDefault="00650AC9" w:rsidP="007A0D02">
            <w:pPr>
              <w:rPr>
                <w:rFonts w:eastAsia="Times New Roman" w:cstheme="minorHAnsi"/>
                <w:b/>
                <w:bCs/>
                <w:color w:val="000000"/>
                <w:sz w:val="20"/>
                <w:szCs w:val="23"/>
                <w:lang w:eastAsia="da-DK"/>
              </w:rPr>
            </w:pPr>
            <w:bookmarkStart w:id="6" w:name="_GoBack"/>
            <w:bookmarkEnd w:id="5"/>
            <w:bookmarkEnd w:id="6"/>
            <w:r w:rsidRPr="007A0D02">
              <w:rPr>
                <w:rFonts w:eastAsia="Times New Roman" w:cstheme="minorHAnsi"/>
                <w:b/>
                <w:bCs/>
                <w:color w:val="000000"/>
                <w:sz w:val="20"/>
                <w:szCs w:val="23"/>
                <w:lang w:eastAsia="da-DK"/>
              </w:rPr>
              <w:t>Ingrediens</w:t>
            </w:r>
          </w:p>
        </w:tc>
        <w:tc>
          <w:tcPr>
            <w:tcW w:w="1874" w:type="dxa"/>
            <w:shd w:val="clear" w:color="auto" w:fill="D9D9D9" w:themeFill="background1" w:themeFillShade="D9"/>
          </w:tcPr>
          <w:p w14:paraId="4BC4EFED" w14:textId="1387BE9A" w:rsidR="00650AC9" w:rsidRPr="007A0D02" w:rsidRDefault="007A0D02" w:rsidP="007A0D02">
            <w:pPr>
              <w:rPr>
                <w:rFonts w:eastAsia="Times New Roman" w:cstheme="minorHAnsi"/>
                <w:b/>
                <w:bCs/>
                <w:color w:val="000000"/>
                <w:sz w:val="20"/>
                <w:szCs w:val="23"/>
                <w:lang w:eastAsia="da-DK"/>
              </w:rPr>
            </w:pPr>
            <w:r w:rsidRPr="007A0D02">
              <w:rPr>
                <w:rFonts w:eastAsia="Times New Roman" w:cstheme="minorHAnsi"/>
                <w:b/>
                <w:bCs/>
                <w:color w:val="000000"/>
                <w:sz w:val="20"/>
                <w:szCs w:val="23"/>
                <w:lang w:eastAsia="da-DK"/>
              </w:rPr>
              <w:t>Procent</w:t>
            </w:r>
            <w:r w:rsidR="00650AC9" w:rsidRPr="007A0D02">
              <w:rPr>
                <w:rFonts w:eastAsia="Times New Roman" w:cstheme="minorHAnsi"/>
                <w:b/>
                <w:bCs/>
                <w:color w:val="000000"/>
                <w:sz w:val="20"/>
                <w:szCs w:val="23"/>
                <w:lang w:eastAsia="da-DK"/>
              </w:rPr>
              <w:t>vis andel i produktet</w:t>
            </w:r>
          </w:p>
        </w:tc>
        <w:tc>
          <w:tcPr>
            <w:tcW w:w="1842" w:type="dxa"/>
            <w:shd w:val="clear" w:color="auto" w:fill="D9D9D9" w:themeFill="background1" w:themeFillShade="D9"/>
          </w:tcPr>
          <w:p w14:paraId="5D3528EB" w14:textId="1D40222E" w:rsidR="00650AC9" w:rsidRPr="007A0D02" w:rsidRDefault="00650AC9" w:rsidP="007A0D02">
            <w:pPr>
              <w:rPr>
                <w:rFonts w:eastAsia="Times New Roman" w:cstheme="minorHAnsi"/>
                <w:b/>
                <w:bCs/>
                <w:color w:val="000000"/>
                <w:sz w:val="20"/>
                <w:szCs w:val="23"/>
                <w:lang w:eastAsia="da-DK"/>
              </w:rPr>
            </w:pPr>
            <w:r w:rsidRPr="007A0D02">
              <w:rPr>
                <w:rFonts w:eastAsia="Times New Roman" w:cstheme="minorHAnsi"/>
                <w:b/>
                <w:bCs/>
                <w:color w:val="000000"/>
                <w:sz w:val="20"/>
                <w:szCs w:val="23"/>
                <w:lang w:eastAsia="da-DK"/>
              </w:rPr>
              <w:t>ML for bly i råvaren</w:t>
            </w:r>
          </w:p>
        </w:tc>
        <w:tc>
          <w:tcPr>
            <w:tcW w:w="3396" w:type="dxa"/>
            <w:shd w:val="clear" w:color="auto" w:fill="D9D9D9" w:themeFill="background1" w:themeFillShade="D9"/>
          </w:tcPr>
          <w:p w14:paraId="68084375" w14:textId="17CDD87B" w:rsidR="00650AC9" w:rsidRPr="007A0D02" w:rsidRDefault="00650AC9" w:rsidP="007A0D02">
            <w:pPr>
              <w:rPr>
                <w:rFonts w:eastAsia="Times New Roman" w:cstheme="minorHAnsi"/>
                <w:b/>
                <w:bCs/>
                <w:color w:val="000000"/>
                <w:sz w:val="20"/>
                <w:szCs w:val="23"/>
                <w:lang w:eastAsia="da-DK"/>
              </w:rPr>
            </w:pPr>
            <w:r w:rsidRPr="007A0D02">
              <w:rPr>
                <w:rFonts w:eastAsia="Times New Roman" w:cstheme="minorHAnsi"/>
                <w:b/>
                <w:bCs/>
                <w:color w:val="000000"/>
                <w:sz w:val="20"/>
                <w:szCs w:val="23"/>
                <w:lang w:eastAsia="da-DK"/>
              </w:rPr>
              <w:t>Bidrag til indhold af bly ved indhold svarende til ML</w:t>
            </w:r>
          </w:p>
        </w:tc>
      </w:tr>
      <w:tr w:rsidR="00650AC9" w14:paraId="27EC8C34" w14:textId="2010D1EC" w:rsidTr="00650AC9">
        <w:tc>
          <w:tcPr>
            <w:tcW w:w="2516" w:type="dxa"/>
          </w:tcPr>
          <w:p w14:paraId="655AE702" w14:textId="3F55B04B" w:rsidR="00650AC9" w:rsidRPr="007A0D02" w:rsidRDefault="00650AC9" w:rsidP="00B1327A">
            <w:pPr>
              <w:spacing w:before="200"/>
              <w:jc w:val="both"/>
              <w:rPr>
                <w:rFonts w:eastAsia="Times New Roman" w:cstheme="minorHAnsi"/>
                <w:bCs/>
                <w:color w:val="000000"/>
                <w:sz w:val="20"/>
                <w:szCs w:val="23"/>
                <w:lang w:eastAsia="da-DK"/>
              </w:rPr>
            </w:pPr>
            <w:r w:rsidRPr="007A0D02">
              <w:rPr>
                <w:rFonts w:eastAsia="Times New Roman" w:cstheme="minorHAnsi"/>
                <w:bCs/>
                <w:color w:val="000000"/>
                <w:sz w:val="20"/>
                <w:szCs w:val="23"/>
                <w:lang w:eastAsia="da-DK"/>
              </w:rPr>
              <w:t>Lammekød</w:t>
            </w:r>
          </w:p>
        </w:tc>
        <w:tc>
          <w:tcPr>
            <w:tcW w:w="1874" w:type="dxa"/>
          </w:tcPr>
          <w:p w14:paraId="6B5D2A97" w14:textId="45365C07" w:rsidR="00650AC9" w:rsidRPr="007A0D02" w:rsidRDefault="00650AC9" w:rsidP="00650AC9">
            <w:pPr>
              <w:spacing w:before="200"/>
              <w:jc w:val="center"/>
              <w:rPr>
                <w:rFonts w:eastAsia="Times New Roman" w:cstheme="minorHAnsi"/>
                <w:bCs/>
                <w:color w:val="000000"/>
                <w:sz w:val="20"/>
                <w:szCs w:val="23"/>
                <w:lang w:eastAsia="da-DK"/>
              </w:rPr>
            </w:pPr>
            <w:r w:rsidRPr="007A0D02">
              <w:rPr>
                <w:rFonts w:eastAsia="Times New Roman" w:cstheme="minorHAnsi"/>
                <w:bCs/>
                <w:color w:val="000000"/>
                <w:sz w:val="20"/>
                <w:szCs w:val="23"/>
                <w:lang w:eastAsia="da-DK"/>
              </w:rPr>
              <w:t>40 %</w:t>
            </w:r>
          </w:p>
        </w:tc>
        <w:tc>
          <w:tcPr>
            <w:tcW w:w="1842" w:type="dxa"/>
          </w:tcPr>
          <w:p w14:paraId="7037CE26" w14:textId="0145AE31" w:rsidR="00650AC9" w:rsidRPr="007A0D02" w:rsidRDefault="007E2999" w:rsidP="00650AC9">
            <w:pPr>
              <w:spacing w:before="200"/>
              <w:jc w:val="center"/>
              <w:rPr>
                <w:rFonts w:eastAsia="Times New Roman" w:cstheme="minorHAnsi"/>
                <w:bCs/>
                <w:color w:val="000000"/>
                <w:sz w:val="20"/>
                <w:szCs w:val="23"/>
                <w:lang w:eastAsia="da-DK"/>
              </w:rPr>
            </w:pPr>
            <w:r w:rsidRPr="007A0D02">
              <w:rPr>
                <w:rFonts w:eastAsia="Times New Roman" w:cstheme="minorHAnsi"/>
                <w:bCs/>
                <w:color w:val="000000"/>
                <w:sz w:val="20"/>
                <w:szCs w:val="23"/>
                <w:lang w:eastAsia="da-DK"/>
              </w:rPr>
              <w:t>0,1 mg/kg</w:t>
            </w:r>
          </w:p>
        </w:tc>
        <w:tc>
          <w:tcPr>
            <w:tcW w:w="3396" w:type="dxa"/>
          </w:tcPr>
          <w:p w14:paraId="40520C39" w14:textId="78439FEC" w:rsidR="00650AC9" w:rsidRPr="007A0D02" w:rsidRDefault="007E2999" w:rsidP="00650AC9">
            <w:pPr>
              <w:spacing w:before="200"/>
              <w:jc w:val="center"/>
              <w:rPr>
                <w:rFonts w:eastAsia="Times New Roman" w:cstheme="minorHAnsi"/>
                <w:bCs/>
                <w:color w:val="000000"/>
                <w:sz w:val="20"/>
                <w:szCs w:val="23"/>
                <w:lang w:eastAsia="da-DK"/>
              </w:rPr>
            </w:pPr>
            <w:r w:rsidRPr="007A0D02">
              <w:rPr>
                <w:rFonts w:eastAsia="Times New Roman" w:cstheme="minorHAnsi"/>
                <w:bCs/>
                <w:color w:val="000000"/>
                <w:sz w:val="20"/>
                <w:szCs w:val="23"/>
                <w:lang w:eastAsia="da-DK"/>
              </w:rPr>
              <w:t>0,4*0,1= 0,04</w:t>
            </w:r>
          </w:p>
        </w:tc>
      </w:tr>
      <w:tr w:rsidR="00650AC9" w14:paraId="0AE39347" w14:textId="26ABB71B" w:rsidTr="00650AC9">
        <w:tc>
          <w:tcPr>
            <w:tcW w:w="2516" w:type="dxa"/>
          </w:tcPr>
          <w:p w14:paraId="38CB7F3B" w14:textId="561AFA86" w:rsidR="00650AC9" w:rsidRPr="007A0D02" w:rsidRDefault="00650AC9" w:rsidP="00B1327A">
            <w:pPr>
              <w:spacing w:before="200"/>
              <w:jc w:val="both"/>
              <w:rPr>
                <w:rFonts w:eastAsia="Times New Roman" w:cstheme="minorHAnsi"/>
                <w:bCs/>
                <w:color w:val="000000"/>
                <w:sz w:val="20"/>
                <w:szCs w:val="23"/>
                <w:lang w:eastAsia="da-DK"/>
              </w:rPr>
            </w:pPr>
            <w:r w:rsidRPr="007A0D02">
              <w:rPr>
                <w:rFonts w:eastAsia="Times New Roman" w:cstheme="minorHAnsi"/>
                <w:bCs/>
                <w:color w:val="000000"/>
                <w:sz w:val="20"/>
                <w:szCs w:val="23"/>
                <w:lang w:eastAsia="da-DK"/>
              </w:rPr>
              <w:t>Lammelever</w:t>
            </w:r>
          </w:p>
        </w:tc>
        <w:tc>
          <w:tcPr>
            <w:tcW w:w="1874" w:type="dxa"/>
          </w:tcPr>
          <w:p w14:paraId="71DCDA30" w14:textId="16071C18" w:rsidR="00650AC9" w:rsidRPr="007A0D02" w:rsidRDefault="00650AC9" w:rsidP="00650AC9">
            <w:pPr>
              <w:spacing w:before="200"/>
              <w:jc w:val="center"/>
              <w:rPr>
                <w:rFonts w:eastAsia="Times New Roman" w:cstheme="minorHAnsi"/>
                <w:bCs/>
                <w:color w:val="000000"/>
                <w:sz w:val="20"/>
                <w:szCs w:val="23"/>
                <w:lang w:eastAsia="da-DK"/>
              </w:rPr>
            </w:pPr>
            <w:r w:rsidRPr="007A0D02">
              <w:rPr>
                <w:rFonts w:eastAsia="Times New Roman" w:cstheme="minorHAnsi"/>
                <w:bCs/>
                <w:color w:val="000000"/>
                <w:sz w:val="20"/>
                <w:szCs w:val="23"/>
                <w:lang w:eastAsia="da-DK"/>
              </w:rPr>
              <w:t>50</w:t>
            </w:r>
            <w:r w:rsidR="007A0D02">
              <w:rPr>
                <w:rFonts w:eastAsia="Times New Roman" w:cstheme="minorHAnsi"/>
                <w:bCs/>
                <w:color w:val="000000"/>
                <w:sz w:val="20"/>
                <w:szCs w:val="23"/>
                <w:lang w:eastAsia="da-DK"/>
              </w:rPr>
              <w:t xml:space="preserve"> </w:t>
            </w:r>
            <w:r w:rsidRPr="007A0D02">
              <w:rPr>
                <w:rFonts w:eastAsia="Times New Roman" w:cstheme="minorHAnsi"/>
                <w:bCs/>
                <w:color w:val="000000"/>
                <w:sz w:val="20"/>
                <w:szCs w:val="23"/>
                <w:lang w:eastAsia="da-DK"/>
              </w:rPr>
              <w:t>%</w:t>
            </w:r>
          </w:p>
        </w:tc>
        <w:tc>
          <w:tcPr>
            <w:tcW w:w="1842" w:type="dxa"/>
          </w:tcPr>
          <w:p w14:paraId="40AB68E3" w14:textId="50009754" w:rsidR="00650AC9" w:rsidRPr="007A0D02" w:rsidRDefault="007E2999" w:rsidP="00650AC9">
            <w:pPr>
              <w:spacing w:before="200"/>
              <w:jc w:val="center"/>
              <w:rPr>
                <w:rFonts w:eastAsia="Times New Roman" w:cstheme="minorHAnsi"/>
                <w:bCs/>
                <w:color w:val="000000"/>
                <w:sz w:val="20"/>
                <w:szCs w:val="23"/>
                <w:lang w:eastAsia="da-DK"/>
              </w:rPr>
            </w:pPr>
            <w:r w:rsidRPr="007A0D02">
              <w:rPr>
                <w:rFonts w:eastAsia="Times New Roman" w:cstheme="minorHAnsi"/>
                <w:bCs/>
                <w:color w:val="000000"/>
                <w:sz w:val="20"/>
                <w:szCs w:val="23"/>
                <w:lang w:eastAsia="da-DK"/>
              </w:rPr>
              <w:t>0,2 mg/kg</w:t>
            </w:r>
          </w:p>
        </w:tc>
        <w:tc>
          <w:tcPr>
            <w:tcW w:w="3396" w:type="dxa"/>
          </w:tcPr>
          <w:p w14:paraId="249C5CD4" w14:textId="4D7A107A" w:rsidR="00650AC9" w:rsidRPr="007A0D02" w:rsidRDefault="007E2999" w:rsidP="00650AC9">
            <w:pPr>
              <w:spacing w:before="200"/>
              <w:jc w:val="center"/>
              <w:rPr>
                <w:rFonts w:eastAsia="Times New Roman" w:cstheme="minorHAnsi"/>
                <w:bCs/>
                <w:color w:val="000000"/>
                <w:sz w:val="20"/>
                <w:szCs w:val="23"/>
                <w:lang w:eastAsia="da-DK"/>
              </w:rPr>
            </w:pPr>
            <w:r w:rsidRPr="007A0D02">
              <w:rPr>
                <w:rFonts w:eastAsia="Times New Roman" w:cstheme="minorHAnsi"/>
                <w:bCs/>
                <w:color w:val="000000"/>
                <w:sz w:val="20"/>
                <w:szCs w:val="23"/>
                <w:lang w:eastAsia="da-DK"/>
              </w:rPr>
              <w:t>0,5*0,2</w:t>
            </w:r>
            <w:r w:rsidR="00A20AD8" w:rsidRPr="007A0D02">
              <w:rPr>
                <w:rFonts w:eastAsia="Times New Roman" w:cstheme="minorHAnsi"/>
                <w:bCs/>
                <w:color w:val="000000"/>
                <w:sz w:val="20"/>
                <w:szCs w:val="23"/>
                <w:lang w:eastAsia="da-DK"/>
              </w:rPr>
              <w:t>=0,1</w:t>
            </w:r>
          </w:p>
        </w:tc>
      </w:tr>
      <w:tr w:rsidR="00650AC9" w14:paraId="4942C6A7" w14:textId="1DA1F893" w:rsidTr="00650AC9">
        <w:tc>
          <w:tcPr>
            <w:tcW w:w="2516" w:type="dxa"/>
          </w:tcPr>
          <w:p w14:paraId="5795B0DB" w14:textId="785DEF53" w:rsidR="00650AC9" w:rsidRPr="007A0D02" w:rsidRDefault="00650AC9" w:rsidP="00B1327A">
            <w:pPr>
              <w:spacing w:before="200"/>
              <w:jc w:val="both"/>
              <w:rPr>
                <w:rFonts w:eastAsia="Times New Roman" w:cstheme="minorHAnsi"/>
                <w:bCs/>
                <w:color w:val="000000"/>
                <w:sz w:val="20"/>
                <w:szCs w:val="23"/>
                <w:lang w:eastAsia="da-DK"/>
              </w:rPr>
            </w:pPr>
            <w:r w:rsidRPr="007A0D02">
              <w:rPr>
                <w:rFonts w:eastAsia="Times New Roman" w:cstheme="minorHAnsi"/>
                <w:bCs/>
                <w:color w:val="000000"/>
                <w:sz w:val="20"/>
                <w:szCs w:val="23"/>
                <w:lang w:eastAsia="da-DK"/>
              </w:rPr>
              <w:t>Hvedemel</w:t>
            </w:r>
          </w:p>
        </w:tc>
        <w:tc>
          <w:tcPr>
            <w:tcW w:w="1874" w:type="dxa"/>
          </w:tcPr>
          <w:p w14:paraId="24AEA5E4" w14:textId="18BD26A5" w:rsidR="00650AC9" w:rsidRPr="007A0D02" w:rsidRDefault="007E2999" w:rsidP="00650AC9">
            <w:pPr>
              <w:spacing w:before="200"/>
              <w:jc w:val="center"/>
              <w:rPr>
                <w:rFonts w:eastAsia="Times New Roman" w:cstheme="minorHAnsi"/>
                <w:bCs/>
                <w:color w:val="000000"/>
                <w:sz w:val="20"/>
                <w:szCs w:val="23"/>
                <w:lang w:eastAsia="da-DK"/>
              </w:rPr>
            </w:pPr>
            <w:r w:rsidRPr="007A0D02">
              <w:rPr>
                <w:rFonts w:eastAsia="Times New Roman" w:cstheme="minorHAnsi"/>
                <w:bCs/>
                <w:color w:val="000000"/>
                <w:sz w:val="20"/>
                <w:szCs w:val="23"/>
                <w:lang w:eastAsia="da-DK"/>
              </w:rPr>
              <w:t>9</w:t>
            </w:r>
            <w:r w:rsidR="00650AC9" w:rsidRPr="007A0D02">
              <w:rPr>
                <w:rFonts w:eastAsia="Times New Roman" w:cstheme="minorHAnsi"/>
                <w:bCs/>
                <w:color w:val="000000"/>
                <w:sz w:val="20"/>
                <w:szCs w:val="23"/>
                <w:lang w:eastAsia="da-DK"/>
              </w:rPr>
              <w:t xml:space="preserve"> %</w:t>
            </w:r>
          </w:p>
        </w:tc>
        <w:tc>
          <w:tcPr>
            <w:tcW w:w="1842" w:type="dxa"/>
          </w:tcPr>
          <w:p w14:paraId="5B1ED79F" w14:textId="3E1FC189" w:rsidR="00650AC9" w:rsidRPr="007A0D02" w:rsidRDefault="007E2999" w:rsidP="00650AC9">
            <w:pPr>
              <w:spacing w:before="200"/>
              <w:jc w:val="center"/>
              <w:rPr>
                <w:rFonts w:eastAsia="Times New Roman" w:cstheme="minorHAnsi"/>
                <w:bCs/>
                <w:color w:val="000000"/>
                <w:sz w:val="20"/>
                <w:szCs w:val="23"/>
                <w:lang w:eastAsia="da-DK"/>
              </w:rPr>
            </w:pPr>
            <w:r w:rsidRPr="007A0D02">
              <w:rPr>
                <w:rFonts w:eastAsia="Times New Roman" w:cstheme="minorHAnsi"/>
                <w:bCs/>
                <w:color w:val="000000"/>
                <w:sz w:val="20"/>
                <w:szCs w:val="23"/>
                <w:lang w:eastAsia="da-DK"/>
              </w:rPr>
              <w:t>0,2 mg/kg</w:t>
            </w:r>
          </w:p>
        </w:tc>
        <w:tc>
          <w:tcPr>
            <w:tcW w:w="3396" w:type="dxa"/>
          </w:tcPr>
          <w:p w14:paraId="69C9E4C9" w14:textId="72E7F5DD" w:rsidR="00650AC9" w:rsidRPr="007A0D02" w:rsidRDefault="00A20AD8" w:rsidP="00650AC9">
            <w:pPr>
              <w:spacing w:before="200"/>
              <w:jc w:val="center"/>
              <w:rPr>
                <w:rFonts w:eastAsia="Times New Roman" w:cstheme="minorHAnsi"/>
                <w:bCs/>
                <w:color w:val="000000"/>
                <w:sz w:val="20"/>
                <w:szCs w:val="23"/>
                <w:lang w:eastAsia="da-DK"/>
              </w:rPr>
            </w:pPr>
            <w:r w:rsidRPr="007A0D02">
              <w:rPr>
                <w:rFonts w:eastAsia="Times New Roman" w:cstheme="minorHAnsi"/>
                <w:bCs/>
                <w:color w:val="000000"/>
                <w:sz w:val="20"/>
                <w:szCs w:val="23"/>
                <w:lang w:eastAsia="da-DK"/>
              </w:rPr>
              <w:t>0,09*0,2=0,018</w:t>
            </w:r>
          </w:p>
        </w:tc>
      </w:tr>
      <w:tr w:rsidR="00650AC9" w14:paraId="0DAB18CE" w14:textId="77777777" w:rsidTr="00650AC9">
        <w:tc>
          <w:tcPr>
            <w:tcW w:w="2516" w:type="dxa"/>
          </w:tcPr>
          <w:p w14:paraId="7B964803" w14:textId="00BF6FAA" w:rsidR="00650AC9" w:rsidRPr="007A0D02" w:rsidRDefault="00650AC9" w:rsidP="00B1327A">
            <w:pPr>
              <w:spacing w:before="200"/>
              <w:jc w:val="both"/>
              <w:rPr>
                <w:rFonts w:eastAsia="Times New Roman" w:cstheme="minorHAnsi"/>
                <w:bCs/>
                <w:color w:val="000000"/>
                <w:sz w:val="20"/>
                <w:szCs w:val="23"/>
                <w:lang w:eastAsia="da-DK"/>
              </w:rPr>
            </w:pPr>
            <w:r w:rsidRPr="007A0D02">
              <w:rPr>
                <w:rFonts w:eastAsia="Times New Roman" w:cstheme="minorHAnsi"/>
                <w:bCs/>
                <w:color w:val="000000"/>
                <w:sz w:val="20"/>
                <w:szCs w:val="23"/>
                <w:lang w:eastAsia="da-DK"/>
              </w:rPr>
              <w:t>Salt</w:t>
            </w:r>
          </w:p>
        </w:tc>
        <w:tc>
          <w:tcPr>
            <w:tcW w:w="1874" w:type="dxa"/>
          </w:tcPr>
          <w:p w14:paraId="4F55942C" w14:textId="74A18573" w:rsidR="00650AC9" w:rsidRPr="007A0D02" w:rsidRDefault="00650AC9" w:rsidP="00650AC9">
            <w:pPr>
              <w:spacing w:before="200"/>
              <w:jc w:val="center"/>
              <w:rPr>
                <w:rFonts w:eastAsia="Times New Roman" w:cstheme="minorHAnsi"/>
                <w:bCs/>
                <w:color w:val="000000"/>
                <w:sz w:val="20"/>
                <w:szCs w:val="23"/>
                <w:lang w:eastAsia="da-DK"/>
              </w:rPr>
            </w:pPr>
            <w:r w:rsidRPr="007A0D02">
              <w:rPr>
                <w:rFonts w:eastAsia="Times New Roman" w:cstheme="minorHAnsi"/>
                <w:bCs/>
                <w:color w:val="000000"/>
                <w:sz w:val="20"/>
                <w:szCs w:val="23"/>
                <w:lang w:eastAsia="da-DK"/>
              </w:rPr>
              <w:t>1 %</w:t>
            </w:r>
          </w:p>
        </w:tc>
        <w:tc>
          <w:tcPr>
            <w:tcW w:w="1842" w:type="dxa"/>
          </w:tcPr>
          <w:p w14:paraId="21224A35" w14:textId="6DA8C018" w:rsidR="00650AC9" w:rsidRPr="007A0D02" w:rsidRDefault="007E2999" w:rsidP="00650AC9">
            <w:pPr>
              <w:spacing w:before="200"/>
              <w:jc w:val="center"/>
              <w:rPr>
                <w:rFonts w:eastAsia="Times New Roman" w:cstheme="minorHAnsi"/>
                <w:bCs/>
                <w:color w:val="000000"/>
                <w:sz w:val="20"/>
                <w:szCs w:val="23"/>
                <w:lang w:eastAsia="da-DK"/>
              </w:rPr>
            </w:pPr>
            <w:r w:rsidRPr="007A0D02">
              <w:rPr>
                <w:rFonts w:eastAsia="Times New Roman" w:cstheme="minorHAnsi"/>
                <w:bCs/>
                <w:color w:val="000000"/>
                <w:sz w:val="20"/>
                <w:szCs w:val="23"/>
                <w:lang w:eastAsia="da-DK"/>
              </w:rPr>
              <w:t>1,0 mg/kg</w:t>
            </w:r>
          </w:p>
        </w:tc>
        <w:tc>
          <w:tcPr>
            <w:tcW w:w="3396" w:type="dxa"/>
          </w:tcPr>
          <w:p w14:paraId="3B858E26" w14:textId="59471A7A" w:rsidR="00650AC9" w:rsidRPr="007A0D02" w:rsidRDefault="00A20AD8" w:rsidP="00650AC9">
            <w:pPr>
              <w:spacing w:before="200"/>
              <w:jc w:val="center"/>
              <w:rPr>
                <w:rFonts w:eastAsia="Times New Roman" w:cstheme="minorHAnsi"/>
                <w:bCs/>
                <w:color w:val="000000"/>
                <w:sz w:val="20"/>
                <w:szCs w:val="23"/>
                <w:lang w:eastAsia="da-DK"/>
              </w:rPr>
            </w:pPr>
            <w:r w:rsidRPr="007A0D02">
              <w:rPr>
                <w:rFonts w:eastAsia="Times New Roman" w:cstheme="minorHAnsi"/>
                <w:bCs/>
                <w:color w:val="000000"/>
                <w:sz w:val="20"/>
                <w:szCs w:val="23"/>
                <w:lang w:eastAsia="da-DK"/>
              </w:rPr>
              <w:t>0,01*1=0,01</w:t>
            </w:r>
          </w:p>
        </w:tc>
      </w:tr>
      <w:tr w:rsidR="00A20AD8" w14:paraId="52BADAFC" w14:textId="77777777" w:rsidTr="00650AC9">
        <w:tc>
          <w:tcPr>
            <w:tcW w:w="2516" w:type="dxa"/>
          </w:tcPr>
          <w:p w14:paraId="001B156C" w14:textId="29CD7666" w:rsidR="00A20AD8" w:rsidRPr="007A0D02" w:rsidRDefault="00A20AD8" w:rsidP="00B1327A">
            <w:pPr>
              <w:spacing w:before="200"/>
              <w:jc w:val="both"/>
              <w:rPr>
                <w:rFonts w:eastAsia="Times New Roman" w:cstheme="minorHAnsi"/>
                <w:bCs/>
                <w:color w:val="000000"/>
                <w:sz w:val="20"/>
                <w:szCs w:val="23"/>
                <w:lang w:eastAsia="da-DK"/>
              </w:rPr>
            </w:pPr>
            <w:r w:rsidRPr="007A0D02">
              <w:rPr>
                <w:rFonts w:eastAsia="Times New Roman" w:cstheme="minorHAnsi"/>
                <w:bCs/>
                <w:color w:val="000000"/>
                <w:sz w:val="20"/>
                <w:szCs w:val="23"/>
                <w:lang w:eastAsia="da-DK"/>
              </w:rPr>
              <w:t>I</w:t>
            </w:r>
            <w:r w:rsidR="007A0D02">
              <w:rPr>
                <w:rFonts w:eastAsia="Times New Roman" w:cstheme="minorHAnsi"/>
                <w:bCs/>
                <w:color w:val="000000"/>
                <w:sz w:val="20"/>
                <w:szCs w:val="23"/>
                <w:lang w:eastAsia="da-DK"/>
              </w:rPr>
              <w:t xml:space="preserve"> </w:t>
            </w:r>
            <w:r w:rsidRPr="007A0D02">
              <w:rPr>
                <w:rFonts w:eastAsia="Times New Roman" w:cstheme="minorHAnsi"/>
                <w:bCs/>
                <w:color w:val="000000"/>
                <w:sz w:val="20"/>
                <w:szCs w:val="23"/>
                <w:lang w:eastAsia="da-DK"/>
              </w:rPr>
              <w:t>alt</w:t>
            </w:r>
          </w:p>
        </w:tc>
        <w:tc>
          <w:tcPr>
            <w:tcW w:w="1874" w:type="dxa"/>
          </w:tcPr>
          <w:p w14:paraId="2A119193" w14:textId="4A8C0106" w:rsidR="00A20AD8" w:rsidRPr="007A0D02" w:rsidRDefault="00A20AD8" w:rsidP="00650AC9">
            <w:pPr>
              <w:spacing w:before="200"/>
              <w:jc w:val="center"/>
              <w:rPr>
                <w:rFonts w:eastAsia="Times New Roman" w:cstheme="minorHAnsi"/>
                <w:bCs/>
                <w:color w:val="000000"/>
                <w:sz w:val="20"/>
                <w:szCs w:val="23"/>
                <w:lang w:eastAsia="da-DK"/>
              </w:rPr>
            </w:pPr>
            <w:r w:rsidRPr="007A0D02">
              <w:rPr>
                <w:rFonts w:eastAsia="Times New Roman" w:cstheme="minorHAnsi"/>
                <w:bCs/>
                <w:color w:val="000000"/>
                <w:sz w:val="20"/>
                <w:szCs w:val="23"/>
                <w:lang w:eastAsia="da-DK"/>
              </w:rPr>
              <w:t>100 %</w:t>
            </w:r>
          </w:p>
        </w:tc>
        <w:tc>
          <w:tcPr>
            <w:tcW w:w="1842" w:type="dxa"/>
          </w:tcPr>
          <w:p w14:paraId="7F0A76DD" w14:textId="77777777" w:rsidR="00A20AD8" w:rsidRPr="007A0D02" w:rsidRDefault="00A20AD8" w:rsidP="00650AC9">
            <w:pPr>
              <w:spacing w:before="200"/>
              <w:jc w:val="center"/>
              <w:rPr>
                <w:rFonts w:eastAsia="Times New Roman" w:cstheme="minorHAnsi"/>
                <w:bCs/>
                <w:color w:val="000000"/>
                <w:sz w:val="20"/>
                <w:szCs w:val="23"/>
                <w:lang w:eastAsia="da-DK"/>
              </w:rPr>
            </w:pPr>
          </w:p>
        </w:tc>
        <w:tc>
          <w:tcPr>
            <w:tcW w:w="3396" w:type="dxa"/>
          </w:tcPr>
          <w:p w14:paraId="4F7EE8EE" w14:textId="2A98E8C2" w:rsidR="00A20AD8" w:rsidRPr="007A0D02" w:rsidRDefault="00A20AD8" w:rsidP="00650AC9">
            <w:pPr>
              <w:spacing w:before="200"/>
              <w:jc w:val="center"/>
              <w:rPr>
                <w:rFonts w:eastAsia="Times New Roman" w:cstheme="minorHAnsi"/>
                <w:bCs/>
                <w:color w:val="000000"/>
                <w:sz w:val="20"/>
                <w:szCs w:val="23"/>
                <w:lang w:eastAsia="da-DK"/>
              </w:rPr>
            </w:pPr>
            <w:r w:rsidRPr="007A0D02">
              <w:rPr>
                <w:rFonts w:eastAsia="Times New Roman" w:cstheme="minorHAnsi"/>
                <w:bCs/>
                <w:color w:val="000000"/>
                <w:sz w:val="20"/>
                <w:szCs w:val="23"/>
                <w:lang w:eastAsia="da-DK"/>
              </w:rPr>
              <w:t>0,04+0,1+0,018+0,01</w:t>
            </w:r>
            <w:r w:rsidR="007A0D02">
              <w:rPr>
                <w:rFonts w:eastAsia="Times New Roman" w:cstheme="minorHAnsi"/>
                <w:bCs/>
                <w:color w:val="000000"/>
                <w:sz w:val="20"/>
                <w:szCs w:val="23"/>
                <w:lang w:eastAsia="da-DK"/>
              </w:rPr>
              <w:t xml:space="preserve"> </w:t>
            </w:r>
            <w:r w:rsidRPr="007A0D02">
              <w:rPr>
                <w:rFonts w:eastAsia="Times New Roman" w:cstheme="minorHAnsi"/>
                <w:bCs/>
                <w:color w:val="000000"/>
                <w:sz w:val="20"/>
                <w:szCs w:val="23"/>
                <w:lang w:eastAsia="da-DK"/>
              </w:rPr>
              <w:t>=</w:t>
            </w:r>
            <w:r w:rsidR="007A0D02">
              <w:rPr>
                <w:rFonts w:eastAsia="Times New Roman" w:cstheme="minorHAnsi"/>
                <w:bCs/>
                <w:color w:val="000000"/>
                <w:sz w:val="20"/>
                <w:szCs w:val="23"/>
                <w:lang w:eastAsia="da-DK"/>
              </w:rPr>
              <w:t xml:space="preserve"> </w:t>
            </w:r>
            <w:r w:rsidRPr="007A0D02">
              <w:rPr>
                <w:rFonts w:eastAsia="Times New Roman" w:cstheme="minorHAnsi"/>
                <w:b/>
                <w:bCs/>
                <w:color w:val="000000"/>
                <w:sz w:val="20"/>
                <w:szCs w:val="23"/>
                <w:lang w:eastAsia="da-DK"/>
              </w:rPr>
              <w:t>0,168</w:t>
            </w:r>
          </w:p>
        </w:tc>
      </w:tr>
    </w:tbl>
    <w:p w14:paraId="63DF911D" w14:textId="78FE54AF" w:rsidR="00650AC9" w:rsidRDefault="00A20AD8" w:rsidP="00B1327A">
      <w:pPr>
        <w:spacing w:before="200" w:after="0" w:line="240" w:lineRule="auto"/>
        <w:jc w:val="both"/>
        <w:rPr>
          <w:rFonts w:eastAsia="Times New Roman" w:cstheme="minorHAnsi"/>
          <w:bCs/>
          <w:color w:val="000000"/>
          <w:sz w:val="23"/>
          <w:szCs w:val="23"/>
          <w:lang w:eastAsia="da-DK"/>
        </w:rPr>
      </w:pPr>
      <w:r>
        <w:rPr>
          <w:rFonts w:eastAsia="Times New Roman" w:cstheme="minorHAnsi"/>
          <w:bCs/>
          <w:color w:val="000000"/>
          <w:sz w:val="23"/>
          <w:szCs w:val="23"/>
          <w:lang w:eastAsia="da-DK"/>
        </w:rPr>
        <w:t>Denne lammepølse kan så</w:t>
      </w:r>
      <w:r w:rsidR="007A0D02">
        <w:rPr>
          <w:rFonts w:eastAsia="Times New Roman" w:cstheme="minorHAnsi"/>
          <w:bCs/>
          <w:color w:val="000000"/>
          <w:sz w:val="23"/>
          <w:szCs w:val="23"/>
          <w:lang w:eastAsia="da-DK"/>
        </w:rPr>
        <w:t>ledes</w:t>
      </w:r>
      <w:r>
        <w:rPr>
          <w:rFonts w:eastAsia="Times New Roman" w:cstheme="minorHAnsi"/>
          <w:bCs/>
          <w:color w:val="000000"/>
          <w:sz w:val="23"/>
          <w:szCs w:val="23"/>
          <w:lang w:eastAsia="da-DK"/>
        </w:rPr>
        <w:t xml:space="preserve"> have indhold af bly på op til 0,168 mg/kg og stadig være produceret med lovlige råvarer. Hvis indholdet er signifikant højere end 0,168 mg/kg vil en af råvarerne sandsynligvis have haft for højt </w:t>
      </w:r>
      <w:r w:rsidR="007A0D02">
        <w:rPr>
          <w:rFonts w:eastAsia="Times New Roman" w:cstheme="minorHAnsi"/>
          <w:bCs/>
          <w:color w:val="000000"/>
          <w:sz w:val="23"/>
          <w:szCs w:val="23"/>
          <w:lang w:eastAsia="da-DK"/>
        </w:rPr>
        <w:t xml:space="preserve">et </w:t>
      </w:r>
      <w:r>
        <w:rPr>
          <w:rFonts w:eastAsia="Times New Roman" w:cstheme="minorHAnsi"/>
          <w:bCs/>
          <w:color w:val="000000"/>
          <w:sz w:val="23"/>
          <w:szCs w:val="23"/>
          <w:lang w:eastAsia="da-DK"/>
        </w:rPr>
        <w:t xml:space="preserve">indhold af bly. Der skal altid tages hensyn til analyseusikkerheden, når indhold vurderes. Det vil for bly typisk være under 10 </w:t>
      </w:r>
      <w:r w:rsidR="007A0D02">
        <w:rPr>
          <w:rFonts w:eastAsia="Times New Roman" w:cstheme="minorHAnsi"/>
          <w:bCs/>
          <w:color w:val="000000"/>
          <w:sz w:val="23"/>
          <w:szCs w:val="23"/>
          <w:lang w:eastAsia="da-DK"/>
        </w:rPr>
        <w:t>pct</w:t>
      </w:r>
      <w:r>
        <w:rPr>
          <w:rFonts w:eastAsia="Times New Roman" w:cstheme="minorHAnsi"/>
          <w:bCs/>
          <w:color w:val="000000"/>
          <w:sz w:val="23"/>
          <w:szCs w:val="23"/>
          <w:lang w:eastAsia="da-DK"/>
        </w:rPr>
        <w:t>.</w:t>
      </w:r>
    </w:p>
    <w:p w14:paraId="5003A5CC" w14:textId="77777777" w:rsidR="00A15496" w:rsidRDefault="00A15496" w:rsidP="00B1327A">
      <w:pPr>
        <w:spacing w:before="200" w:after="0" w:line="240" w:lineRule="auto"/>
        <w:jc w:val="both"/>
        <w:rPr>
          <w:rFonts w:eastAsia="Times New Roman" w:cstheme="minorHAnsi"/>
          <w:bCs/>
          <w:color w:val="000000"/>
          <w:sz w:val="23"/>
          <w:szCs w:val="23"/>
          <w:lang w:eastAsia="da-DK"/>
        </w:rPr>
      </w:pPr>
    </w:p>
    <w:p w14:paraId="15D3C47B" w14:textId="77777777" w:rsidR="00C235AE" w:rsidRPr="00C235AE" w:rsidRDefault="00726E35" w:rsidP="00C235AE">
      <w:pPr>
        <w:spacing w:after="0"/>
        <w:jc w:val="both"/>
        <w:rPr>
          <w:rFonts w:eastAsia="Times New Roman" w:cstheme="minorHAnsi"/>
          <w:bCs/>
          <w:color w:val="000000"/>
          <w:sz w:val="23"/>
          <w:szCs w:val="23"/>
          <w:lang w:eastAsia="da-DK"/>
        </w:rPr>
      </w:pPr>
      <w:r w:rsidRPr="00C235AE">
        <w:rPr>
          <w:rFonts w:eastAsia="Times New Roman" w:cstheme="minorHAnsi"/>
          <w:b/>
          <w:bCs/>
          <w:color w:val="000000"/>
          <w:sz w:val="23"/>
          <w:szCs w:val="23"/>
          <w:lang w:eastAsia="da-DK"/>
        </w:rPr>
        <w:t>Eksempel 2</w:t>
      </w:r>
      <w:r w:rsidRPr="00C235AE">
        <w:rPr>
          <w:rFonts w:eastAsia="Times New Roman" w:cstheme="minorHAnsi"/>
          <w:bCs/>
          <w:color w:val="000000"/>
          <w:sz w:val="23"/>
          <w:szCs w:val="23"/>
          <w:lang w:eastAsia="da-DK"/>
        </w:rPr>
        <w:t xml:space="preserve">: </w:t>
      </w:r>
    </w:p>
    <w:p w14:paraId="44A1F7D3" w14:textId="22258E60" w:rsidR="00650AC9" w:rsidRPr="007A0D02" w:rsidRDefault="00650AC9" w:rsidP="00650AC9">
      <w:pPr>
        <w:jc w:val="both"/>
        <w:rPr>
          <w:sz w:val="23"/>
          <w:szCs w:val="23"/>
        </w:rPr>
      </w:pPr>
      <w:r w:rsidRPr="007A0D02">
        <w:rPr>
          <w:sz w:val="23"/>
          <w:szCs w:val="23"/>
        </w:rPr>
        <w:t xml:space="preserve">Ved tørring </w:t>
      </w:r>
      <w:r w:rsidR="00300734">
        <w:rPr>
          <w:sz w:val="23"/>
          <w:szCs w:val="23"/>
        </w:rPr>
        <w:t xml:space="preserve">eller røgning </w:t>
      </w:r>
      <w:r w:rsidRPr="007A0D02">
        <w:rPr>
          <w:sz w:val="23"/>
          <w:szCs w:val="23"/>
        </w:rPr>
        <w:t xml:space="preserve">af kød </w:t>
      </w:r>
      <w:proofErr w:type="spellStart"/>
      <w:r w:rsidRPr="007A0D02">
        <w:rPr>
          <w:sz w:val="23"/>
          <w:szCs w:val="23"/>
        </w:rPr>
        <w:t>opkoncentreres</w:t>
      </w:r>
      <w:proofErr w:type="spellEnd"/>
      <w:r w:rsidRPr="007A0D02">
        <w:rPr>
          <w:sz w:val="23"/>
          <w:szCs w:val="23"/>
        </w:rPr>
        <w:t xml:space="preserve"> </w:t>
      </w:r>
      <w:r w:rsidR="00A15496">
        <w:rPr>
          <w:sz w:val="23"/>
          <w:szCs w:val="23"/>
        </w:rPr>
        <w:t xml:space="preserve">det </w:t>
      </w:r>
      <w:r w:rsidR="00A15496" w:rsidRPr="00A15496">
        <w:rPr>
          <w:sz w:val="23"/>
          <w:szCs w:val="23"/>
        </w:rPr>
        <w:t>forurenende stof</w:t>
      </w:r>
      <w:r w:rsidR="00574DDF" w:rsidRPr="007A0D02">
        <w:rPr>
          <w:sz w:val="23"/>
          <w:szCs w:val="23"/>
        </w:rPr>
        <w:t xml:space="preserve"> </w:t>
      </w:r>
      <w:r w:rsidRPr="007A0D02">
        <w:rPr>
          <w:sz w:val="23"/>
          <w:szCs w:val="23"/>
        </w:rPr>
        <w:t>i kød</w:t>
      </w:r>
      <w:r w:rsidR="00300734">
        <w:rPr>
          <w:sz w:val="23"/>
          <w:szCs w:val="23"/>
        </w:rPr>
        <w:t>et</w:t>
      </w:r>
      <w:r w:rsidRPr="007A0D02">
        <w:rPr>
          <w:sz w:val="23"/>
          <w:szCs w:val="23"/>
        </w:rPr>
        <w:t xml:space="preserve">. For at beregne det tilladte indhold af </w:t>
      </w:r>
      <w:r w:rsidR="00A15496">
        <w:rPr>
          <w:sz w:val="23"/>
          <w:szCs w:val="23"/>
        </w:rPr>
        <w:t xml:space="preserve">det </w:t>
      </w:r>
      <w:r w:rsidR="00A15496" w:rsidRPr="00A15496">
        <w:rPr>
          <w:sz w:val="23"/>
          <w:szCs w:val="23"/>
        </w:rPr>
        <w:t>forurenende stof</w:t>
      </w:r>
      <w:r w:rsidR="00A15496" w:rsidRPr="007A0D02">
        <w:rPr>
          <w:sz w:val="23"/>
          <w:szCs w:val="23"/>
        </w:rPr>
        <w:t xml:space="preserve"> </w:t>
      </w:r>
      <w:r w:rsidRPr="007A0D02">
        <w:rPr>
          <w:sz w:val="23"/>
          <w:szCs w:val="23"/>
        </w:rPr>
        <w:t>i de</w:t>
      </w:r>
      <w:r w:rsidR="00574DDF">
        <w:rPr>
          <w:sz w:val="23"/>
          <w:szCs w:val="23"/>
        </w:rPr>
        <w:t>n</w:t>
      </w:r>
      <w:r w:rsidRPr="007A0D02">
        <w:rPr>
          <w:sz w:val="23"/>
          <w:szCs w:val="23"/>
        </w:rPr>
        <w:t xml:space="preserve"> forarbejdede </w:t>
      </w:r>
      <w:r w:rsidR="00574DDF">
        <w:rPr>
          <w:sz w:val="23"/>
          <w:szCs w:val="23"/>
        </w:rPr>
        <w:t>fødevare</w:t>
      </w:r>
      <w:r w:rsidRPr="007A0D02">
        <w:rPr>
          <w:sz w:val="23"/>
          <w:szCs w:val="23"/>
        </w:rPr>
        <w:t xml:space="preserve">, anvendes en forarbejdningsfaktor, som justerer maksimalgrænseværdien </w:t>
      </w:r>
      <w:r w:rsidR="00574DDF">
        <w:rPr>
          <w:sz w:val="23"/>
          <w:szCs w:val="23"/>
        </w:rPr>
        <w:t xml:space="preserve">for </w:t>
      </w:r>
      <w:r w:rsidR="00A15496">
        <w:rPr>
          <w:sz w:val="23"/>
          <w:szCs w:val="23"/>
        </w:rPr>
        <w:t xml:space="preserve">det </w:t>
      </w:r>
      <w:r w:rsidR="00A15496" w:rsidRPr="00A15496">
        <w:rPr>
          <w:sz w:val="23"/>
          <w:szCs w:val="23"/>
        </w:rPr>
        <w:t>forurenende stof</w:t>
      </w:r>
      <w:r w:rsidR="00A15496" w:rsidRPr="007A0D02">
        <w:rPr>
          <w:sz w:val="23"/>
          <w:szCs w:val="23"/>
        </w:rPr>
        <w:t xml:space="preserve"> </w:t>
      </w:r>
      <w:r w:rsidR="00A15496">
        <w:rPr>
          <w:sz w:val="23"/>
          <w:szCs w:val="23"/>
        </w:rPr>
        <w:t xml:space="preserve">i </w:t>
      </w:r>
      <w:r w:rsidR="00300734">
        <w:rPr>
          <w:sz w:val="23"/>
          <w:szCs w:val="23"/>
        </w:rPr>
        <w:t>det ferske</w:t>
      </w:r>
      <w:r w:rsidRPr="007A0D02">
        <w:rPr>
          <w:sz w:val="23"/>
          <w:szCs w:val="23"/>
        </w:rPr>
        <w:t xml:space="preserve"> kød til maksimalgrænseværdi</w:t>
      </w:r>
      <w:r w:rsidR="00574DDF">
        <w:rPr>
          <w:sz w:val="23"/>
          <w:szCs w:val="23"/>
        </w:rPr>
        <w:t>en</w:t>
      </w:r>
      <w:r w:rsidRPr="007A0D02">
        <w:rPr>
          <w:sz w:val="23"/>
          <w:szCs w:val="23"/>
        </w:rPr>
        <w:t xml:space="preserve"> for</w:t>
      </w:r>
      <w:r w:rsidR="00A15496">
        <w:rPr>
          <w:sz w:val="23"/>
          <w:szCs w:val="23"/>
        </w:rPr>
        <w:t xml:space="preserve"> det </w:t>
      </w:r>
      <w:r w:rsidR="00A15496" w:rsidRPr="00A15496">
        <w:rPr>
          <w:sz w:val="23"/>
          <w:szCs w:val="23"/>
        </w:rPr>
        <w:t>forurenende stof</w:t>
      </w:r>
      <w:r w:rsidR="00A15496">
        <w:rPr>
          <w:sz w:val="23"/>
          <w:szCs w:val="23"/>
        </w:rPr>
        <w:t xml:space="preserve"> i</w:t>
      </w:r>
      <w:r w:rsidRPr="007A0D02">
        <w:rPr>
          <w:sz w:val="23"/>
          <w:szCs w:val="23"/>
        </w:rPr>
        <w:t xml:space="preserve"> </w:t>
      </w:r>
      <w:r w:rsidR="00300734">
        <w:rPr>
          <w:sz w:val="23"/>
          <w:szCs w:val="23"/>
        </w:rPr>
        <w:t>det forarbejdede</w:t>
      </w:r>
      <w:r w:rsidRPr="007A0D02">
        <w:rPr>
          <w:sz w:val="23"/>
          <w:szCs w:val="23"/>
        </w:rPr>
        <w:t xml:space="preserve"> kød. </w:t>
      </w:r>
    </w:p>
    <w:p w14:paraId="3DF7D653" w14:textId="0BE798A8" w:rsidR="00300734" w:rsidRDefault="00300734" w:rsidP="00650AC9">
      <w:pPr>
        <w:jc w:val="both"/>
        <w:rPr>
          <w:sz w:val="23"/>
          <w:szCs w:val="23"/>
        </w:rPr>
      </w:pPr>
      <w:r>
        <w:rPr>
          <w:sz w:val="23"/>
          <w:szCs w:val="23"/>
        </w:rPr>
        <w:t>Eksempel for beregning</w:t>
      </w:r>
      <w:r w:rsidR="00A15496">
        <w:rPr>
          <w:sz w:val="23"/>
          <w:szCs w:val="23"/>
        </w:rPr>
        <w:t xml:space="preserve"> ved</w:t>
      </w:r>
      <w:r>
        <w:rPr>
          <w:sz w:val="23"/>
          <w:szCs w:val="23"/>
        </w:rPr>
        <w:t xml:space="preserve"> tørret kød</w:t>
      </w:r>
      <w:r w:rsidR="00A15496">
        <w:rPr>
          <w:sz w:val="23"/>
          <w:szCs w:val="23"/>
        </w:rPr>
        <w:t xml:space="preserve"> (tilsvarende kan anvendes ved røget kød)</w:t>
      </w:r>
      <w:r>
        <w:rPr>
          <w:sz w:val="23"/>
          <w:szCs w:val="23"/>
        </w:rPr>
        <w:t>:</w:t>
      </w:r>
    </w:p>
    <w:p w14:paraId="5548CDB6" w14:textId="77777777" w:rsidR="00A15496" w:rsidRPr="007A0D02" w:rsidRDefault="00A15496" w:rsidP="00650AC9">
      <w:pPr>
        <w:jc w:val="both"/>
        <w:rPr>
          <w:sz w:val="23"/>
          <w:szCs w:val="23"/>
        </w:rPr>
      </w:pPr>
    </w:p>
    <w:p w14:paraId="502DB38D" w14:textId="64ADC927" w:rsidR="00650AC9" w:rsidRPr="007A0D02" w:rsidRDefault="00650AC9" w:rsidP="00650AC9">
      <w:pPr>
        <w:jc w:val="both"/>
        <w:rPr>
          <w:sz w:val="23"/>
          <w:szCs w:val="23"/>
        </w:rPr>
      </w:pPr>
      <w:r w:rsidRPr="007A0D02">
        <w:rPr>
          <w:sz w:val="23"/>
          <w:szCs w:val="23"/>
        </w:rPr>
        <w:t>Beregning af forarbejdningsfaktor (Pf):</w:t>
      </w:r>
      <w:r w:rsidR="007A0D02" w:rsidRPr="007A0D02">
        <w:rPr>
          <w:sz w:val="23"/>
          <w:szCs w:val="23"/>
        </w:rPr>
        <w:tab/>
      </w:r>
      <w:r w:rsidR="007A0D02" w:rsidRPr="007A0D02">
        <w:rPr>
          <w:sz w:val="23"/>
          <w:szCs w:val="23"/>
        </w:rPr>
        <w:tab/>
      </w:r>
      <m:oMath>
        <m:r>
          <w:rPr>
            <w:rFonts w:ascii="Cambria Math" w:hAnsi="Cambria Math" w:cstheme="minorHAnsi"/>
            <w:sz w:val="23"/>
            <w:szCs w:val="23"/>
          </w:rPr>
          <m:t>Pf=</m:t>
        </m:r>
        <m:f>
          <m:fPr>
            <m:ctrlPr>
              <w:rPr>
                <w:rFonts w:ascii="Cambria Math" w:hAnsi="Cambria Math" w:cstheme="minorHAnsi"/>
                <w:i/>
                <w:iCs/>
                <w:sz w:val="23"/>
                <w:szCs w:val="23"/>
              </w:rPr>
            </m:ctrlPr>
          </m:fPr>
          <m:num>
            <m:r>
              <w:rPr>
                <w:rFonts w:ascii="Cambria Math" w:hAnsi="Cambria Math" w:cstheme="minorHAnsi"/>
                <w:sz w:val="23"/>
                <w:szCs w:val="23"/>
              </w:rPr>
              <m:t>vægt af kød [kg]</m:t>
            </m:r>
          </m:num>
          <m:den>
            <m:r>
              <w:rPr>
                <w:rFonts w:ascii="Cambria Math" w:hAnsi="Cambria Math" w:cstheme="minorHAnsi"/>
                <w:sz w:val="23"/>
                <w:szCs w:val="23"/>
              </w:rPr>
              <m:t xml:space="preserve">vægt af tørret kød </m:t>
            </m:r>
            <m:d>
              <m:dPr>
                <m:begChr m:val="["/>
                <m:endChr m:val="]"/>
                <m:ctrlPr>
                  <w:rPr>
                    <w:rFonts w:ascii="Cambria Math" w:hAnsi="Cambria Math" w:cstheme="minorHAnsi"/>
                    <w:i/>
                    <w:iCs/>
                    <w:sz w:val="23"/>
                    <w:szCs w:val="23"/>
                  </w:rPr>
                </m:ctrlPr>
              </m:dPr>
              <m:e>
                <m:r>
                  <w:rPr>
                    <w:rFonts w:ascii="Cambria Math" w:hAnsi="Cambria Math" w:cstheme="minorHAnsi"/>
                    <w:sz w:val="23"/>
                    <w:szCs w:val="23"/>
                  </w:rPr>
                  <m:t>kg</m:t>
                </m:r>
              </m:e>
            </m:d>
          </m:den>
        </m:f>
      </m:oMath>
    </w:p>
    <w:p w14:paraId="3782009E" w14:textId="77777777" w:rsidR="007A0D02" w:rsidRPr="007A0D02" w:rsidRDefault="007A0D02" w:rsidP="007A0D02">
      <w:pPr>
        <w:jc w:val="both"/>
        <w:rPr>
          <w:color w:val="000000"/>
          <w:sz w:val="23"/>
          <w:szCs w:val="23"/>
          <w:lang w:eastAsia="da-DK"/>
        </w:rPr>
      </w:pPr>
    </w:p>
    <w:p w14:paraId="46D53032" w14:textId="4EDE48F0" w:rsidR="00650AC9" w:rsidRPr="007A0D02" w:rsidRDefault="00650AC9" w:rsidP="007A0D02">
      <w:pPr>
        <w:jc w:val="both"/>
        <w:rPr>
          <w:color w:val="000000"/>
          <w:sz w:val="23"/>
          <w:szCs w:val="23"/>
          <w:lang w:eastAsia="da-DK"/>
        </w:rPr>
      </w:pPr>
      <w:r w:rsidRPr="007A0D02">
        <w:rPr>
          <w:color w:val="000000"/>
          <w:sz w:val="23"/>
          <w:szCs w:val="23"/>
          <w:lang w:eastAsia="da-DK"/>
        </w:rPr>
        <w:t>Beregning af maksimalgrænseværdi i tørret kød:</w:t>
      </w:r>
      <w:r w:rsidR="007A0D02" w:rsidRPr="007A0D02">
        <w:rPr>
          <w:color w:val="000000"/>
          <w:sz w:val="23"/>
          <w:szCs w:val="23"/>
          <w:lang w:eastAsia="da-DK"/>
        </w:rPr>
        <w:t xml:space="preserve"> </w:t>
      </w:r>
      <w:r w:rsidR="007A0D02" w:rsidRPr="007A0D02">
        <w:rPr>
          <w:color w:val="000000"/>
          <w:sz w:val="23"/>
          <w:szCs w:val="23"/>
          <w:lang w:eastAsia="da-DK"/>
        </w:rPr>
        <w:tab/>
      </w:r>
      <w:r w:rsidRPr="007A0D02">
        <w:rPr>
          <w:i/>
          <w:iCs/>
          <w:color w:val="000000"/>
          <w:sz w:val="23"/>
          <w:szCs w:val="23"/>
          <w:lang w:eastAsia="da-DK"/>
        </w:rPr>
        <w:t>ML (tørret kød) = MRL x Pf</w:t>
      </w:r>
    </w:p>
    <w:p w14:paraId="751ED952" w14:textId="77777777" w:rsidR="00B333C8" w:rsidRDefault="00B333C8" w:rsidP="007A0D02">
      <w:pPr>
        <w:spacing w:after="100" w:line="240" w:lineRule="auto"/>
        <w:jc w:val="both"/>
        <w:rPr>
          <w:rFonts w:eastAsia="Times New Roman" w:cstheme="minorHAnsi"/>
          <w:iCs/>
          <w:color w:val="000000"/>
          <w:sz w:val="23"/>
          <w:szCs w:val="23"/>
          <w:lang w:eastAsia="da-DK"/>
        </w:rPr>
      </w:pPr>
    </w:p>
    <w:p w14:paraId="216BE8CB" w14:textId="71D60994" w:rsidR="00650AC9" w:rsidRPr="007A0D02" w:rsidRDefault="00650AC9" w:rsidP="007A0D02">
      <w:pPr>
        <w:spacing w:after="100" w:line="240" w:lineRule="auto"/>
        <w:jc w:val="both"/>
        <w:rPr>
          <w:rFonts w:eastAsia="Times New Roman" w:cstheme="minorHAnsi"/>
          <w:iCs/>
          <w:color w:val="000000"/>
          <w:sz w:val="23"/>
          <w:szCs w:val="23"/>
          <w:lang w:eastAsia="da-DK"/>
        </w:rPr>
      </w:pPr>
      <w:r w:rsidRPr="007A0D02">
        <w:rPr>
          <w:rFonts w:eastAsia="Times New Roman" w:cstheme="minorHAnsi"/>
          <w:iCs/>
          <w:color w:val="000000"/>
          <w:sz w:val="23"/>
          <w:szCs w:val="23"/>
          <w:lang w:eastAsia="da-DK"/>
        </w:rPr>
        <w:t xml:space="preserve">For produkter, hvor maksimalgrænseværdien for </w:t>
      </w:r>
      <w:r w:rsidR="00B333C8">
        <w:rPr>
          <w:sz w:val="23"/>
          <w:szCs w:val="23"/>
        </w:rPr>
        <w:t xml:space="preserve">et </w:t>
      </w:r>
      <w:r w:rsidR="00B333C8" w:rsidRPr="00A15496">
        <w:rPr>
          <w:sz w:val="23"/>
          <w:szCs w:val="23"/>
        </w:rPr>
        <w:t>forurenende stof</w:t>
      </w:r>
      <w:r w:rsidR="00B333C8" w:rsidRPr="007A0D02" w:rsidDel="00B333C8">
        <w:rPr>
          <w:rFonts w:eastAsia="Times New Roman" w:cstheme="minorHAnsi"/>
          <w:iCs/>
          <w:color w:val="000000"/>
          <w:sz w:val="23"/>
          <w:szCs w:val="23"/>
          <w:lang w:eastAsia="da-DK"/>
        </w:rPr>
        <w:t xml:space="preserve"> </w:t>
      </w:r>
      <w:r w:rsidRPr="007A0D02">
        <w:rPr>
          <w:rFonts w:eastAsia="Times New Roman" w:cstheme="minorHAnsi"/>
          <w:iCs/>
          <w:color w:val="000000"/>
          <w:sz w:val="23"/>
          <w:szCs w:val="23"/>
          <w:lang w:eastAsia="da-DK"/>
        </w:rPr>
        <w:t xml:space="preserve">er overskredet, gælder det, at disse produkter ikke må blandes sammen med andre produkter, således at der sker en fortynding. Det er desuden ikke tilladt at forarbejde produkter, hvor maksimalgrænseværdien er overskredet.  </w:t>
      </w:r>
    </w:p>
    <w:p w14:paraId="347D172D" w14:textId="77777777" w:rsidR="007A0D02" w:rsidRDefault="007A0D02" w:rsidP="007A0D02">
      <w:pPr>
        <w:spacing w:after="100" w:line="240" w:lineRule="auto"/>
        <w:jc w:val="both"/>
        <w:rPr>
          <w:rFonts w:eastAsia="Times New Roman" w:cstheme="minorHAnsi"/>
          <w:b/>
          <w:iCs/>
          <w:color w:val="000000"/>
          <w:sz w:val="23"/>
          <w:szCs w:val="23"/>
          <w:lang w:eastAsia="da-DK"/>
        </w:rPr>
      </w:pPr>
    </w:p>
    <w:p w14:paraId="02F72E18" w14:textId="77777777" w:rsidR="00C235AE" w:rsidRDefault="00650AC9" w:rsidP="00C235AE">
      <w:pPr>
        <w:spacing w:after="0" w:line="240" w:lineRule="auto"/>
        <w:jc w:val="both"/>
        <w:rPr>
          <w:rFonts w:eastAsia="Times New Roman" w:cstheme="minorHAnsi"/>
          <w:iCs/>
          <w:color w:val="000000"/>
          <w:sz w:val="23"/>
          <w:szCs w:val="23"/>
          <w:lang w:eastAsia="da-DK"/>
        </w:rPr>
      </w:pPr>
      <w:r w:rsidRPr="007A0D02">
        <w:rPr>
          <w:rFonts w:eastAsia="Times New Roman" w:cstheme="minorHAnsi"/>
          <w:b/>
          <w:iCs/>
          <w:color w:val="000000"/>
          <w:sz w:val="23"/>
          <w:szCs w:val="23"/>
          <w:lang w:eastAsia="da-DK"/>
        </w:rPr>
        <w:t>Eksempel</w:t>
      </w:r>
      <w:r w:rsidR="007A0D02" w:rsidRPr="007A0D02">
        <w:rPr>
          <w:rFonts w:eastAsia="Times New Roman" w:cstheme="minorHAnsi"/>
          <w:b/>
          <w:iCs/>
          <w:color w:val="000000"/>
          <w:sz w:val="23"/>
          <w:szCs w:val="23"/>
          <w:lang w:eastAsia="da-DK"/>
        </w:rPr>
        <w:t xml:space="preserve"> 3</w:t>
      </w:r>
      <w:r w:rsidRPr="007A0D02">
        <w:rPr>
          <w:rFonts w:eastAsia="Times New Roman" w:cstheme="minorHAnsi"/>
          <w:iCs/>
          <w:color w:val="000000"/>
          <w:sz w:val="23"/>
          <w:szCs w:val="23"/>
          <w:lang w:eastAsia="da-DK"/>
        </w:rPr>
        <w:t>:  </w:t>
      </w:r>
    </w:p>
    <w:p w14:paraId="24162F8A" w14:textId="399A650B" w:rsidR="007A0D02" w:rsidRDefault="00650AC9" w:rsidP="00C235AE">
      <w:pPr>
        <w:spacing w:after="0" w:line="240" w:lineRule="auto"/>
        <w:jc w:val="both"/>
        <w:rPr>
          <w:rFonts w:eastAsia="Times New Roman" w:cstheme="minorHAnsi"/>
          <w:iCs/>
          <w:color w:val="000000"/>
          <w:sz w:val="23"/>
          <w:szCs w:val="23"/>
          <w:lang w:eastAsia="da-DK"/>
        </w:rPr>
      </w:pPr>
      <w:r w:rsidRPr="007A0D02">
        <w:rPr>
          <w:rFonts w:eastAsia="Times New Roman" w:cstheme="minorHAnsi"/>
          <w:iCs/>
          <w:color w:val="000000"/>
          <w:sz w:val="23"/>
          <w:szCs w:val="23"/>
          <w:lang w:eastAsia="da-DK"/>
        </w:rPr>
        <w:t xml:space="preserve">Hvis muskel fra et får ikke overholder maksimalgrænseværdien, må denne muskel ikke forarbejdes eller blandes sammen med muskel fra et andet får, som overholder grænseværdien. </w:t>
      </w:r>
    </w:p>
    <w:p w14:paraId="732322F8" w14:textId="77777777" w:rsidR="00C235AE" w:rsidRDefault="00C235AE" w:rsidP="00C235AE">
      <w:pPr>
        <w:spacing w:after="0" w:line="240" w:lineRule="auto"/>
        <w:jc w:val="both"/>
        <w:rPr>
          <w:rFonts w:eastAsia="Times New Roman" w:cstheme="minorHAnsi"/>
          <w:iCs/>
          <w:color w:val="000000"/>
          <w:sz w:val="23"/>
          <w:szCs w:val="23"/>
          <w:lang w:eastAsia="da-DK"/>
        </w:rPr>
      </w:pPr>
    </w:p>
    <w:p w14:paraId="21FB3125" w14:textId="26018B57" w:rsidR="009F0753" w:rsidRDefault="00B1327A" w:rsidP="00C235AE">
      <w:pPr>
        <w:spacing w:after="0" w:line="240" w:lineRule="auto"/>
        <w:jc w:val="both"/>
        <w:rPr>
          <w:rFonts w:eastAsia="Times New Roman" w:cstheme="minorHAnsi"/>
          <w:iCs/>
          <w:color w:val="000000"/>
          <w:sz w:val="23"/>
          <w:szCs w:val="23"/>
          <w:lang w:eastAsia="da-DK"/>
        </w:rPr>
      </w:pPr>
      <w:r>
        <w:rPr>
          <w:rFonts w:eastAsia="Times New Roman" w:cstheme="minorHAnsi"/>
          <w:iCs/>
          <w:color w:val="000000"/>
          <w:sz w:val="23"/>
          <w:szCs w:val="23"/>
          <w:lang w:eastAsia="da-DK"/>
        </w:rPr>
        <w:t xml:space="preserve">En fødevarevirksomhed skal i forbindelse med Fødestyrelsens kontrol give </w:t>
      </w:r>
      <w:r w:rsidRPr="00B1327A">
        <w:rPr>
          <w:rFonts w:eastAsia="Times New Roman" w:cstheme="minorHAnsi"/>
          <w:iCs/>
          <w:color w:val="000000"/>
          <w:sz w:val="23"/>
          <w:szCs w:val="23"/>
          <w:lang w:eastAsia="da-DK"/>
        </w:rPr>
        <w:t xml:space="preserve">oplysninger om og begrunde </w:t>
      </w:r>
      <w:proofErr w:type="spellStart"/>
      <w:r w:rsidR="00B51A6F">
        <w:rPr>
          <w:rFonts w:eastAsia="Times New Roman" w:cstheme="minorHAnsi"/>
          <w:iCs/>
          <w:color w:val="000000"/>
          <w:sz w:val="23"/>
          <w:szCs w:val="23"/>
          <w:lang w:eastAsia="da-DK"/>
        </w:rPr>
        <w:t>op</w:t>
      </w:r>
      <w:r w:rsidRPr="00B1327A">
        <w:rPr>
          <w:rFonts w:eastAsia="Times New Roman" w:cstheme="minorHAnsi"/>
          <w:iCs/>
          <w:color w:val="000000"/>
          <w:sz w:val="23"/>
          <w:szCs w:val="23"/>
          <w:lang w:eastAsia="da-DK"/>
        </w:rPr>
        <w:t>koncentrerings</w:t>
      </w:r>
      <w:proofErr w:type="spellEnd"/>
      <w:r w:rsidRPr="00B1327A">
        <w:rPr>
          <w:rFonts w:eastAsia="Times New Roman" w:cstheme="minorHAnsi"/>
          <w:iCs/>
          <w:color w:val="000000"/>
          <w:sz w:val="23"/>
          <w:szCs w:val="23"/>
          <w:lang w:eastAsia="da-DK"/>
        </w:rPr>
        <w:t>- eller fortyndingsfaktorerne for de pågældende tørrings-, fortyndings-, forarbejdnings- og/eller blandingsprocesser eller for de pågældende tørrede, fortyndede, forarbejdede og/eller sammensatte fødevarer.</w:t>
      </w:r>
    </w:p>
    <w:p w14:paraId="244B5D34" w14:textId="77777777" w:rsidR="00C235AE" w:rsidRPr="00B1327A" w:rsidRDefault="00C235AE" w:rsidP="00B1327A">
      <w:pPr>
        <w:spacing w:after="100" w:line="240" w:lineRule="auto"/>
        <w:jc w:val="both"/>
        <w:rPr>
          <w:rFonts w:eastAsia="Times New Roman" w:cstheme="minorHAnsi"/>
          <w:iCs/>
          <w:color w:val="000000"/>
          <w:sz w:val="23"/>
          <w:szCs w:val="23"/>
          <w:lang w:eastAsia="da-DK"/>
        </w:rPr>
      </w:pPr>
    </w:p>
    <w:p w14:paraId="04EFF55D" w14:textId="77777777" w:rsidR="004151AB" w:rsidRDefault="00B1327A" w:rsidP="00B1327A">
      <w:pPr>
        <w:spacing w:after="100" w:line="240" w:lineRule="auto"/>
        <w:jc w:val="both"/>
        <w:rPr>
          <w:rFonts w:eastAsia="Times New Roman" w:cstheme="minorHAnsi"/>
          <w:iCs/>
          <w:color w:val="000000"/>
          <w:sz w:val="23"/>
          <w:szCs w:val="23"/>
          <w:lang w:eastAsia="da-DK"/>
        </w:rPr>
      </w:pPr>
      <w:r>
        <w:rPr>
          <w:rFonts w:eastAsia="Times New Roman" w:cstheme="minorHAnsi"/>
          <w:iCs/>
          <w:color w:val="000000"/>
          <w:sz w:val="23"/>
          <w:szCs w:val="23"/>
          <w:lang w:eastAsia="da-DK"/>
        </w:rPr>
        <w:lastRenderedPageBreak/>
        <w:t>Er det ikke muligt for fødevarevirksomheden at give de</w:t>
      </w:r>
      <w:r w:rsidRPr="00B1327A">
        <w:rPr>
          <w:rFonts w:eastAsia="Times New Roman" w:cstheme="minorHAnsi"/>
          <w:iCs/>
          <w:color w:val="000000"/>
          <w:sz w:val="23"/>
          <w:szCs w:val="23"/>
          <w:lang w:eastAsia="da-DK"/>
        </w:rPr>
        <w:t xml:space="preserve"> relevante oplysninger om </w:t>
      </w:r>
      <w:proofErr w:type="spellStart"/>
      <w:r w:rsidR="00B51A6F">
        <w:rPr>
          <w:rFonts w:eastAsia="Times New Roman" w:cstheme="minorHAnsi"/>
          <w:iCs/>
          <w:color w:val="000000"/>
          <w:sz w:val="23"/>
          <w:szCs w:val="23"/>
          <w:lang w:eastAsia="da-DK"/>
        </w:rPr>
        <w:t>op</w:t>
      </w:r>
      <w:r w:rsidRPr="00B1327A">
        <w:rPr>
          <w:rFonts w:eastAsia="Times New Roman" w:cstheme="minorHAnsi"/>
          <w:iCs/>
          <w:color w:val="000000"/>
          <w:sz w:val="23"/>
          <w:szCs w:val="23"/>
          <w:lang w:eastAsia="da-DK"/>
        </w:rPr>
        <w:t>koncentrerings</w:t>
      </w:r>
      <w:proofErr w:type="spellEnd"/>
      <w:r w:rsidRPr="00B1327A">
        <w:rPr>
          <w:rFonts w:eastAsia="Times New Roman" w:cstheme="minorHAnsi"/>
          <w:iCs/>
          <w:color w:val="000000"/>
          <w:sz w:val="23"/>
          <w:szCs w:val="23"/>
          <w:lang w:eastAsia="da-DK"/>
        </w:rPr>
        <w:t>- eller fortyndingsfaktoren, eller vurderer Fødevarestyrelsen på baggrund af virksomhedens begrundelse, at den pågældende faktor er urealistisk, fastlægger styrelsen selv denne faktor på grundlag af de tilgængelige oplysninger med henblik på at sikre det højest mulige sundhedsbeskyttelsesniveau</w:t>
      </w:r>
      <w:r>
        <w:rPr>
          <w:rFonts w:eastAsia="Times New Roman" w:cstheme="minorHAnsi"/>
          <w:iCs/>
          <w:color w:val="000000"/>
          <w:sz w:val="23"/>
          <w:szCs w:val="23"/>
          <w:lang w:eastAsia="da-DK"/>
        </w:rPr>
        <w:t>.</w:t>
      </w:r>
    </w:p>
    <w:p w14:paraId="1D2280C7" w14:textId="77777777" w:rsidR="007A0D02" w:rsidRDefault="007A0D02" w:rsidP="00B1327A">
      <w:pPr>
        <w:spacing w:after="100" w:line="240" w:lineRule="auto"/>
        <w:jc w:val="both"/>
        <w:rPr>
          <w:rFonts w:eastAsia="Times New Roman" w:cstheme="minorHAnsi"/>
          <w:b/>
          <w:iCs/>
          <w:color w:val="000000"/>
          <w:sz w:val="23"/>
          <w:szCs w:val="23"/>
          <w:lang w:eastAsia="da-DK"/>
        </w:rPr>
      </w:pPr>
    </w:p>
    <w:p w14:paraId="5A725B79" w14:textId="77777777" w:rsidR="00C235AE" w:rsidRDefault="00B05182" w:rsidP="00C235AE">
      <w:pPr>
        <w:spacing w:after="0" w:line="240" w:lineRule="auto"/>
        <w:jc w:val="both"/>
        <w:rPr>
          <w:rFonts w:eastAsia="Times New Roman" w:cstheme="minorHAnsi"/>
          <w:iCs/>
          <w:color w:val="000000"/>
          <w:sz w:val="23"/>
          <w:szCs w:val="23"/>
          <w:lang w:eastAsia="da-DK"/>
        </w:rPr>
      </w:pPr>
      <w:r w:rsidRPr="007A0D02">
        <w:rPr>
          <w:rFonts w:eastAsia="Times New Roman" w:cstheme="minorHAnsi"/>
          <w:b/>
          <w:iCs/>
          <w:color w:val="000000"/>
          <w:sz w:val="23"/>
          <w:szCs w:val="23"/>
          <w:lang w:eastAsia="da-DK"/>
        </w:rPr>
        <w:t xml:space="preserve">Eksempel </w:t>
      </w:r>
      <w:r w:rsidR="007A0D02" w:rsidRPr="007A0D02">
        <w:rPr>
          <w:rFonts w:eastAsia="Times New Roman" w:cstheme="minorHAnsi"/>
          <w:b/>
          <w:iCs/>
          <w:color w:val="000000"/>
          <w:sz w:val="23"/>
          <w:szCs w:val="23"/>
          <w:lang w:eastAsia="da-DK"/>
        </w:rPr>
        <w:t>4</w:t>
      </w:r>
      <w:r w:rsidRPr="00C235AE">
        <w:rPr>
          <w:rFonts w:eastAsia="Times New Roman" w:cstheme="minorHAnsi"/>
          <w:iCs/>
          <w:color w:val="000000"/>
          <w:sz w:val="23"/>
          <w:szCs w:val="23"/>
          <w:lang w:eastAsia="da-DK"/>
        </w:rPr>
        <w:t xml:space="preserve">: </w:t>
      </w:r>
    </w:p>
    <w:p w14:paraId="7CA91A40" w14:textId="79F00EBE" w:rsidR="007A0D02" w:rsidRDefault="00B05182" w:rsidP="007A0D02">
      <w:pPr>
        <w:spacing w:after="100" w:line="240" w:lineRule="auto"/>
        <w:jc w:val="both"/>
        <w:rPr>
          <w:rFonts w:eastAsia="Times New Roman" w:cstheme="minorHAnsi"/>
          <w:iCs/>
          <w:color w:val="000000"/>
          <w:sz w:val="23"/>
          <w:szCs w:val="23"/>
          <w:lang w:eastAsia="da-DK"/>
        </w:rPr>
      </w:pPr>
      <w:r>
        <w:rPr>
          <w:rFonts w:eastAsia="Times New Roman" w:cstheme="minorHAnsi"/>
          <w:iCs/>
          <w:color w:val="000000"/>
          <w:sz w:val="23"/>
          <w:szCs w:val="23"/>
          <w:lang w:eastAsia="da-DK"/>
        </w:rPr>
        <w:t xml:space="preserve">Fødevarevirksomheden skal kende svind-procenten ved røgning af kød for at kunne beregne den </w:t>
      </w:r>
      <w:proofErr w:type="spellStart"/>
      <w:r>
        <w:rPr>
          <w:rFonts w:eastAsia="Times New Roman" w:cstheme="minorHAnsi"/>
          <w:iCs/>
          <w:color w:val="000000"/>
          <w:sz w:val="23"/>
          <w:szCs w:val="23"/>
          <w:lang w:eastAsia="da-DK"/>
        </w:rPr>
        <w:t>opkoncentreringsfaktor</w:t>
      </w:r>
      <w:proofErr w:type="spellEnd"/>
      <w:r>
        <w:rPr>
          <w:rFonts w:eastAsia="Times New Roman" w:cstheme="minorHAnsi"/>
          <w:iCs/>
          <w:color w:val="000000"/>
          <w:sz w:val="23"/>
          <w:szCs w:val="23"/>
          <w:lang w:eastAsia="da-DK"/>
        </w:rPr>
        <w:t>, som med rimelighed kan anvendes ved beregning af maksimalgrænseværdien for røget kød fremfor i det ferske kød, som oftest er reguleret med maksimalgrænseværdier.</w:t>
      </w:r>
      <w:bookmarkStart w:id="7" w:name="_Toc167261717"/>
    </w:p>
    <w:p w14:paraId="09728185" w14:textId="77777777" w:rsidR="00C235AE" w:rsidRDefault="00C235AE" w:rsidP="007A0D02">
      <w:pPr>
        <w:spacing w:after="100" w:line="240" w:lineRule="auto"/>
        <w:jc w:val="both"/>
        <w:rPr>
          <w:rFonts w:eastAsia="Times New Roman" w:cstheme="majorBidi"/>
          <w:b/>
          <w:sz w:val="28"/>
          <w:szCs w:val="32"/>
          <w:lang w:eastAsia="da-DK"/>
        </w:rPr>
      </w:pPr>
    </w:p>
    <w:p w14:paraId="6C7DE2DC" w14:textId="40A1077D" w:rsidR="000268CC" w:rsidRPr="00293AD8" w:rsidRDefault="000268CC" w:rsidP="000268CC">
      <w:pPr>
        <w:pStyle w:val="Overskrift1"/>
        <w:rPr>
          <w:rFonts w:asciiTheme="minorHAnsi" w:eastAsia="Times New Roman" w:hAnsiTheme="minorHAnsi"/>
          <w:sz w:val="28"/>
          <w:lang w:eastAsia="da-DK"/>
        </w:rPr>
      </w:pPr>
      <w:r w:rsidRPr="00293AD8">
        <w:rPr>
          <w:rFonts w:asciiTheme="minorHAnsi" w:eastAsia="Times New Roman" w:hAnsiTheme="minorHAnsi"/>
          <w:sz w:val="28"/>
          <w:lang w:eastAsia="da-DK"/>
        </w:rPr>
        <w:t>Forbud mod kemisk afgiftning</w:t>
      </w:r>
      <w:bookmarkEnd w:id="7"/>
      <w:r w:rsidRPr="00293AD8">
        <w:rPr>
          <w:rFonts w:asciiTheme="minorHAnsi" w:eastAsia="Times New Roman" w:hAnsiTheme="minorHAnsi"/>
          <w:sz w:val="28"/>
          <w:lang w:eastAsia="da-DK"/>
        </w:rPr>
        <w:t xml:space="preserve"> </w:t>
      </w:r>
    </w:p>
    <w:p w14:paraId="4B87A0EC" w14:textId="77777777" w:rsidR="004151AB" w:rsidRPr="004151AB" w:rsidRDefault="004151AB" w:rsidP="004151AB">
      <w:pPr>
        <w:rPr>
          <w:lang w:eastAsia="da-DK"/>
        </w:rPr>
      </w:pPr>
    </w:p>
    <w:p w14:paraId="642E9DB7" w14:textId="77777777" w:rsidR="00FE4B94" w:rsidRDefault="00FE4B94" w:rsidP="000268CC">
      <w:pPr>
        <w:pBdr>
          <w:top w:val="single" w:sz="4" w:space="1" w:color="auto"/>
          <w:left w:val="single" w:sz="4" w:space="4" w:color="auto"/>
          <w:bottom w:val="single" w:sz="4" w:space="1" w:color="auto"/>
          <w:right w:val="single" w:sz="4" w:space="4" w:color="auto"/>
        </w:pBdr>
        <w:spacing w:after="100" w:line="240" w:lineRule="auto"/>
        <w:rPr>
          <w:rFonts w:eastAsia="Times New Roman" w:cstheme="minorHAnsi"/>
          <w:b/>
          <w:iCs/>
          <w:color w:val="000000"/>
          <w:sz w:val="23"/>
          <w:szCs w:val="23"/>
          <w:lang w:eastAsia="da-DK"/>
        </w:rPr>
      </w:pPr>
    </w:p>
    <w:p w14:paraId="2A24727B" w14:textId="222B7616" w:rsidR="00B1327A" w:rsidRDefault="000268CC" w:rsidP="000268CC">
      <w:pPr>
        <w:pBdr>
          <w:top w:val="single" w:sz="4" w:space="1" w:color="auto"/>
          <w:left w:val="single" w:sz="4" w:space="4" w:color="auto"/>
          <w:bottom w:val="single" w:sz="4" w:space="1" w:color="auto"/>
          <w:right w:val="single" w:sz="4" w:space="4" w:color="auto"/>
        </w:pBdr>
        <w:spacing w:after="100" w:line="240" w:lineRule="auto"/>
        <w:rPr>
          <w:rFonts w:eastAsia="Times New Roman" w:cstheme="minorHAnsi"/>
          <w:iCs/>
          <w:color w:val="000000"/>
          <w:sz w:val="23"/>
          <w:szCs w:val="23"/>
          <w:lang w:eastAsia="da-DK"/>
        </w:rPr>
      </w:pPr>
      <w:r w:rsidRPr="000268CC">
        <w:rPr>
          <w:rFonts w:eastAsia="Times New Roman" w:cstheme="minorHAnsi"/>
          <w:b/>
          <w:iCs/>
          <w:color w:val="000000"/>
          <w:sz w:val="23"/>
          <w:szCs w:val="23"/>
          <w:lang w:eastAsia="da-DK"/>
        </w:rPr>
        <w:t>§ 6.</w:t>
      </w:r>
      <w:r w:rsidRPr="000268CC">
        <w:rPr>
          <w:rFonts w:eastAsia="Times New Roman" w:cstheme="minorHAnsi"/>
          <w:iCs/>
          <w:color w:val="000000"/>
          <w:sz w:val="23"/>
          <w:szCs w:val="23"/>
          <w:lang w:eastAsia="da-DK"/>
        </w:rPr>
        <w:t xml:space="preserve"> Fødevarer, der indeholder forurenende stoffer opført i bilag 1, må ikke bevidst afgiftes ved kemiske behandlinger.</w:t>
      </w:r>
    </w:p>
    <w:p w14:paraId="29A0A2F4" w14:textId="77777777" w:rsidR="00FE4B94" w:rsidRPr="006A75B9" w:rsidRDefault="00FE4B94" w:rsidP="000268CC">
      <w:pPr>
        <w:pBdr>
          <w:top w:val="single" w:sz="4" w:space="1" w:color="auto"/>
          <w:left w:val="single" w:sz="4" w:space="4" w:color="auto"/>
          <w:bottom w:val="single" w:sz="4" w:space="1" w:color="auto"/>
          <w:right w:val="single" w:sz="4" w:space="4" w:color="auto"/>
        </w:pBdr>
        <w:spacing w:after="100" w:line="240" w:lineRule="auto"/>
        <w:rPr>
          <w:rFonts w:eastAsia="Times New Roman" w:cstheme="minorHAnsi"/>
          <w:iCs/>
          <w:color w:val="000000"/>
          <w:sz w:val="23"/>
          <w:szCs w:val="23"/>
          <w:lang w:eastAsia="da-DK"/>
        </w:rPr>
      </w:pPr>
    </w:p>
    <w:p w14:paraId="096E867B" w14:textId="77777777" w:rsidR="00C235AE" w:rsidRDefault="00C235AE" w:rsidP="000268CC">
      <w:pPr>
        <w:rPr>
          <w:lang w:eastAsia="da-DK"/>
        </w:rPr>
      </w:pPr>
    </w:p>
    <w:p w14:paraId="1485AA94" w14:textId="1D921CFB" w:rsidR="004151AB" w:rsidRDefault="004151AB" w:rsidP="000268CC">
      <w:pPr>
        <w:rPr>
          <w:lang w:eastAsia="da-DK"/>
        </w:rPr>
      </w:pPr>
      <w:r>
        <w:rPr>
          <w:lang w:eastAsia="da-DK"/>
        </w:rPr>
        <w:t>En fødevarevirksomhed må ikke bevidst afgifte (</w:t>
      </w:r>
      <w:proofErr w:type="spellStart"/>
      <w:r w:rsidRPr="000268CC">
        <w:rPr>
          <w:rFonts w:eastAsia="Times New Roman" w:cstheme="minorHAnsi"/>
          <w:iCs/>
          <w:color w:val="000000"/>
          <w:sz w:val="23"/>
          <w:szCs w:val="23"/>
          <w:lang w:eastAsia="da-DK"/>
        </w:rPr>
        <w:t>detoksificere</w:t>
      </w:r>
      <w:proofErr w:type="spellEnd"/>
      <w:r>
        <w:rPr>
          <w:rFonts w:eastAsia="Times New Roman" w:cstheme="minorHAnsi"/>
          <w:iCs/>
          <w:color w:val="000000"/>
          <w:sz w:val="23"/>
          <w:szCs w:val="23"/>
          <w:lang w:eastAsia="da-DK"/>
        </w:rPr>
        <w:t>)</w:t>
      </w:r>
      <w:r w:rsidRPr="004151AB">
        <w:rPr>
          <w:rFonts w:eastAsia="Times New Roman" w:cstheme="minorHAnsi"/>
          <w:iCs/>
          <w:color w:val="000000"/>
          <w:sz w:val="23"/>
          <w:szCs w:val="23"/>
          <w:lang w:eastAsia="da-DK"/>
        </w:rPr>
        <w:t xml:space="preserve"> </w:t>
      </w:r>
      <w:r>
        <w:rPr>
          <w:lang w:eastAsia="da-DK"/>
        </w:rPr>
        <w:t>f</w:t>
      </w:r>
      <w:r w:rsidRPr="004151AB">
        <w:rPr>
          <w:lang w:eastAsia="da-DK"/>
        </w:rPr>
        <w:t>ødevarer, der indeholder forurenende stoffer opført i bilag 1, ved kemiske behandlinger.</w:t>
      </w:r>
    </w:p>
    <w:p w14:paraId="2384367F" w14:textId="77777777" w:rsidR="004151AB" w:rsidRDefault="004151AB" w:rsidP="000268CC">
      <w:pPr>
        <w:rPr>
          <w:lang w:eastAsia="da-DK"/>
        </w:rPr>
      </w:pPr>
    </w:p>
    <w:p w14:paraId="5352DEF7" w14:textId="69B8895F" w:rsidR="00177269" w:rsidRPr="00293AD8" w:rsidRDefault="000268CC" w:rsidP="004151AB">
      <w:pPr>
        <w:pStyle w:val="Overskrift1"/>
        <w:rPr>
          <w:rFonts w:asciiTheme="minorHAnsi" w:eastAsia="Times New Roman" w:hAnsiTheme="minorHAnsi"/>
          <w:sz w:val="28"/>
          <w:lang w:eastAsia="da-DK"/>
        </w:rPr>
      </w:pPr>
      <w:bookmarkStart w:id="8" w:name="_Toc167261718"/>
      <w:r w:rsidRPr="00293AD8">
        <w:rPr>
          <w:rFonts w:asciiTheme="minorHAnsi" w:eastAsia="Times New Roman" w:hAnsiTheme="minorHAnsi"/>
          <w:sz w:val="28"/>
          <w:lang w:eastAsia="da-DK"/>
        </w:rPr>
        <w:t>Sortering</w:t>
      </w:r>
      <w:r w:rsidRPr="004151AB">
        <w:rPr>
          <w:rFonts w:eastAsia="Times New Roman"/>
          <w:sz w:val="28"/>
          <w:lang w:eastAsia="da-DK"/>
        </w:rPr>
        <w:t xml:space="preserve"> </w:t>
      </w:r>
      <w:r w:rsidRPr="00293AD8">
        <w:rPr>
          <w:rFonts w:asciiTheme="minorHAnsi" w:eastAsia="Times New Roman" w:hAnsiTheme="minorHAnsi"/>
          <w:sz w:val="28"/>
          <w:lang w:eastAsia="da-DK"/>
        </w:rPr>
        <w:t>eller anden fysisk behandling</w:t>
      </w:r>
      <w:bookmarkEnd w:id="8"/>
      <w:r w:rsidRPr="00293AD8">
        <w:rPr>
          <w:rFonts w:asciiTheme="minorHAnsi" w:eastAsia="Times New Roman" w:hAnsiTheme="minorHAnsi"/>
          <w:sz w:val="28"/>
          <w:lang w:eastAsia="da-DK"/>
        </w:rPr>
        <w:t xml:space="preserve"> </w:t>
      </w:r>
    </w:p>
    <w:p w14:paraId="677AFA4B" w14:textId="77777777" w:rsidR="004151AB" w:rsidRPr="004151AB" w:rsidRDefault="004151AB" w:rsidP="004151AB">
      <w:pPr>
        <w:rPr>
          <w:lang w:eastAsia="da-DK"/>
        </w:rPr>
      </w:pPr>
    </w:p>
    <w:tbl>
      <w:tblPr>
        <w:tblStyle w:val="Tabel-Gitter"/>
        <w:tblW w:w="0" w:type="auto"/>
        <w:tblLook w:val="04A0" w:firstRow="1" w:lastRow="0" w:firstColumn="1" w:lastColumn="0" w:noHBand="0" w:noVBand="1"/>
      </w:tblPr>
      <w:tblGrid>
        <w:gridCol w:w="9628"/>
      </w:tblGrid>
      <w:tr w:rsidR="00AA7D0A" w:rsidRPr="00B1327A" w14:paraId="2197386C" w14:textId="77777777" w:rsidTr="00AA7D0A">
        <w:tc>
          <w:tcPr>
            <w:tcW w:w="9628" w:type="dxa"/>
          </w:tcPr>
          <w:p w14:paraId="7C7522CD" w14:textId="77777777" w:rsidR="00B1327A" w:rsidRDefault="00B1327A" w:rsidP="00FB6668">
            <w:pPr>
              <w:jc w:val="both"/>
              <w:rPr>
                <w:rFonts w:eastAsia="Times New Roman" w:cstheme="minorHAnsi"/>
                <w:b/>
                <w:bCs/>
                <w:color w:val="000000"/>
                <w:lang w:eastAsia="da-DK"/>
              </w:rPr>
            </w:pPr>
          </w:p>
          <w:p w14:paraId="443A0750" w14:textId="5ED36241" w:rsidR="000268CC" w:rsidRPr="000268CC" w:rsidRDefault="000268CC" w:rsidP="000268CC">
            <w:pPr>
              <w:pStyle w:val="Default"/>
              <w:spacing w:after="240"/>
              <w:rPr>
                <w:rFonts w:asciiTheme="minorHAnsi" w:hAnsiTheme="minorHAnsi" w:cstheme="minorHAnsi"/>
                <w:sz w:val="23"/>
                <w:szCs w:val="23"/>
              </w:rPr>
            </w:pPr>
            <w:r w:rsidRPr="000268CC">
              <w:rPr>
                <w:rFonts w:asciiTheme="minorHAnsi" w:hAnsiTheme="minorHAnsi" w:cstheme="minorHAnsi"/>
                <w:b/>
                <w:bCs/>
                <w:sz w:val="23"/>
                <w:szCs w:val="23"/>
              </w:rPr>
              <w:t xml:space="preserve">§7. </w:t>
            </w:r>
            <w:r w:rsidRPr="000268CC">
              <w:rPr>
                <w:rFonts w:asciiTheme="minorHAnsi" w:hAnsiTheme="minorHAnsi" w:cstheme="minorHAnsi"/>
                <w:sz w:val="23"/>
                <w:szCs w:val="23"/>
              </w:rPr>
              <w:t>Fødevarer, der skal undergå sortering eller anden fysisk behandling med det formål at reducere indholdet af forurenende stoffer, må ikke forinden blandes med fødevarer, der markedsføres til den endelige forbruger,</w:t>
            </w:r>
            <w:r w:rsidRPr="000268CC" w:rsidDel="000965AB">
              <w:rPr>
                <w:rFonts w:asciiTheme="minorHAnsi" w:hAnsiTheme="minorHAnsi" w:cstheme="minorHAnsi"/>
                <w:sz w:val="23"/>
                <w:szCs w:val="23"/>
              </w:rPr>
              <w:t xml:space="preserve"> </w:t>
            </w:r>
            <w:r w:rsidRPr="000268CC">
              <w:rPr>
                <w:rFonts w:asciiTheme="minorHAnsi" w:hAnsiTheme="minorHAnsi" w:cstheme="minorHAnsi"/>
                <w:sz w:val="23"/>
                <w:szCs w:val="23"/>
              </w:rPr>
              <w:t xml:space="preserve">eller med fødevarer bestemt til anvendelse som fødevareingrediens. </w:t>
            </w:r>
          </w:p>
          <w:p w14:paraId="01376102" w14:textId="77777777" w:rsidR="000268CC" w:rsidRPr="000268CC" w:rsidRDefault="000268CC" w:rsidP="000268CC">
            <w:pPr>
              <w:pStyle w:val="Default"/>
              <w:rPr>
                <w:rFonts w:asciiTheme="minorHAnsi" w:hAnsiTheme="minorHAnsi" w:cstheme="minorHAnsi"/>
                <w:sz w:val="23"/>
                <w:szCs w:val="23"/>
              </w:rPr>
            </w:pPr>
            <w:r w:rsidRPr="000268CC">
              <w:rPr>
                <w:rFonts w:asciiTheme="minorHAnsi" w:hAnsiTheme="minorHAnsi" w:cstheme="minorHAnsi"/>
                <w:i/>
                <w:iCs/>
                <w:sz w:val="23"/>
                <w:szCs w:val="23"/>
              </w:rPr>
              <w:t xml:space="preserve">Stk. 2. </w:t>
            </w:r>
            <w:r w:rsidRPr="000268CC">
              <w:rPr>
                <w:rFonts w:asciiTheme="minorHAnsi" w:hAnsiTheme="minorHAnsi" w:cstheme="minorHAnsi"/>
                <w:sz w:val="23"/>
                <w:szCs w:val="23"/>
              </w:rPr>
              <w:t>Fødevarer, der har undergået sortering eller anden fysisk behandling med det formål at reducere indholdet af forurenende stoffer, må markedsføres, hvis</w:t>
            </w:r>
          </w:p>
          <w:p w14:paraId="44912E24" w14:textId="77777777" w:rsidR="000268CC" w:rsidRPr="000268CC" w:rsidRDefault="000268CC" w:rsidP="000268CC">
            <w:pPr>
              <w:pStyle w:val="Default"/>
              <w:rPr>
                <w:rFonts w:asciiTheme="minorHAnsi" w:hAnsiTheme="minorHAnsi" w:cstheme="minorHAnsi"/>
                <w:sz w:val="23"/>
                <w:szCs w:val="23"/>
              </w:rPr>
            </w:pPr>
          </w:p>
          <w:p w14:paraId="10A3FF90" w14:textId="77777777" w:rsidR="000268CC" w:rsidRPr="000268CC" w:rsidRDefault="000268CC" w:rsidP="000268CC">
            <w:pPr>
              <w:pStyle w:val="Default"/>
              <w:numPr>
                <w:ilvl w:val="0"/>
                <w:numId w:val="9"/>
              </w:numPr>
              <w:spacing w:after="240"/>
              <w:rPr>
                <w:rFonts w:asciiTheme="minorHAnsi" w:hAnsiTheme="minorHAnsi" w:cstheme="minorHAnsi"/>
                <w:sz w:val="23"/>
                <w:szCs w:val="23"/>
              </w:rPr>
            </w:pPr>
            <w:r w:rsidRPr="000268CC">
              <w:rPr>
                <w:rFonts w:asciiTheme="minorHAnsi" w:hAnsiTheme="minorHAnsi" w:cstheme="minorHAnsi"/>
                <w:sz w:val="23"/>
                <w:szCs w:val="23"/>
              </w:rPr>
              <w:t>maksimalgrænseværdien for fødevarer, der markedsføres til den endelige forbruger, eller maksimalgrænseværdien for fødevarer, der anvendes som fødevareingrediens, er overholdt, jf. bilag 1, og</w:t>
            </w:r>
          </w:p>
          <w:p w14:paraId="7E8FE624" w14:textId="77777777" w:rsidR="000268CC" w:rsidRPr="000268CC" w:rsidRDefault="000268CC" w:rsidP="000268CC">
            <w:pPr>
              <w:pStyle w:val="Default"/>
              <w:numPr>
                <w:ilvl w:val="0"/>
                <w:numId w:val="9"/>
              </w:numPr>
              <w:spacing w:after="240"/>
              <w:rPr>
                <w:rFonts w:asciiTheme="minorHAnsi" w:hAnsiTheme="minorHAnsi" w:cstheme="minorHAnsi"/>
                <w:sz w:val="23"/>
                <w:szCs w:val="23"/>
              </w:rPr>
            </w:pPr>
            <w:r w:rsidRPr="000268CC">
              <w:rPr>
                <w:rFonts w:asciiTheme="minorHAnsi" w:hAnsiTheme="minorHAnsi" w:cstheme="minorHAnsi"/>
                <w:sz w:val="23"/>
                <w:szCs w:val="23"/>
              </w:rPr>
              <w:t>behandlingen, som fødevaren har undergået, ikke har resulteret i forekomsten af andre skadelige rester.</w:t>
            </w:r>
          </w:p>
          <w:p w14:paraId="2BBA3530" w14:textId="34C51287" w:rsidR="00B1327A" w:rsidRPr="00B1327A" w:rsidRDefault="00B1327A" w:rsidP="00FB6668">
            <w:pPr>
              <w:jc w:val="both"/>
              <w:rPr>
                <w:rFonts w:eastAsia="Times New Roman" w:cstheme="minorHAnsi"/>
                <w:color w:val="000000"/>
                <w:lang w:eastAsia="da-DK"/>
              </w:rPr>
            </w:pPr>
          </w:p>
        </w:tc>
      </w:tr>
    </w:tbl>
    <w:p w14:paraId="415C53BD" w14:textId="5E59CCAC" w:rsidR="00AA7D0A" w:rsidRDefault="00AA7D0A" w:rsidP="00AA7D0A">
      <w:pPr>
        <w:tabs>
          <w:tab w:val="left" w:pos="142"/>
        </w:tabs>
        <w:spacing w:after="0"/>
        <w:rPr>
          <w:rFonts w:eastAsia="Times New Roman" w:cstheme="minorHAnsi"/>
          <w:color w:val="000000"/>
          <w:sz w:val="23"/>
          <w:szCs w:val="23"/>
          <w:lang w:eastAsia="da-DK"/>
        </w:rPr>
      </w:pPr>
    </w:p>
    <w:p w14:paraId="651D584D" w14:textId="73E107F4" w:rsidR="00F522FA" w:rsidRPr="00F522FA" w:rsidRDefault="00F522FA" w:rsidP="00F522FA">
      <w:pPr>
        <w:tabs>
          <w:tab w:val="left" w:pos="142"/>
        </w:tabs>
        <w:spacing w:after="0"/>
        <w:jc w:val="both"/>
        <w:rPr>
          <w:rFonts w:eastAsia="Times New Roman" w:cstheme="minorHAnsi"/>
          <w:color w:val="000000"/>
          <w:sz w:val="23"/>
          <w:szCs w:val="23"/>
          <w:lang w:eastAsia="da-DK"/>
        </w:rPr>
      </w:pPr>
      <w:r w:rsidRPr="00F522FA">
        <w:rPr>
          <w:rFonts w:eastAsia="Times New Roman" w:cstheme="minorHAnsi"/>
          <w:color w:val="000000"/>
          <w:sz w:val="23"/>
          <w:szCs w:val="23"/>
          <w:lang w:eastAsia="da-DK"/>
        </w:rPr>
        <w:lastRenderedPageBreak/>
        <w:t xml:space="preserve">En fødevarevirksomhed, som vil sortere eller fysisk behandle fødevarer med henblik på at reducere indholdet af forurenende stoffer i fødevarerne, må </w:t>
      </w:r>
      <w:r w:rsidRPr="005D3392">
        <w:rPr>
          <w:rFonts w:eastAsia="Times New Roman" w:cstheme="minorHAnsi"/>
          <w:color w:val="000000"/>
          <w:sz w:val="23"/>
          <w:szCs w:val="23"/>
          <w:u w:val="single"/>
          <w:lang w:eastAsia="da-DK"/>
        </w:rPr>
        <w:t>ikke</w:t>
      </w:r>
      <w:r w:rsidRPr="00F522FA">
        <w:rPr>
          <w:rFonts w:eastAsia="Times New Roman" w:cstheme="minorHAnsi"/>
          <w:color w:val="000000"/>
          <w:sz w:val="23"/>
          <w:szCs w:val="23"/>
          <w:lang w:eastAsia="da-DK"/>
        </w:rPr>
        <w:t xml:space="preserve"> forud herfor blande disse med fødevarer, </w:t>
      </w:r>
      <w:r w:rsidR="000268CC" w:rsidRPr="000268CC">
        <w:rPr>
          <w:rFonts w:eastAsia="Times New Roman" w:cstheme="minorHAnsi"/>
          <w:color w:val="000000"/>
          <w:sz w:val="23"/>
          <w:szCs w:val="23"/>
          <w:lang w:eastAsia="da-DK"/>
        </w:rPr>
        <w:t>der markedsføres til den endelige forbruger</w:t>
      </w:r>
      <w:r w:rsidR="000268CC" w:rsidRPr="000268CC">
        <w:t xml:space="preserve"> </w:t>
      </w:r>
      <w:r w:rsidR="000268CC" w:rsidRPr="000268CC">
        <w:rPr>
          <w:rFonts w:eastAsia="Times New Roman" w:cstheme="minorHAnsi"/>
          <w:color w:val="000000"/>
          <w:sz w:val="23"/>
          <w:szCs w:val="23"/>
          <w:lang w:eastAsia="da-DK"/>
        </w:rPr>
        <w:t xml:space="preserve">eller med fødevarer bestemt til anvendelse som fødevareingrediens. </w:t>
      </w:r>
      <w:r w:rsidR="000268CC" w:rsidRPr="000268CC" w:rsidDel="000268CC">
        <w:rPr>
          <w:rFonts w:eastAsia="Times New Roman" w:cstheme="minorHAnsi"/>
          <w:color w:val="000000"/>
          <w:sz w:val="23"/>
          <w:szCs w:val="23"/>
          <w:lang w:eastAsia="da-DK"/>
        </w:rPr>
        <w:t xml:space="preserve"> </w:t>
      </w:r>
    </w:p>
    <w:p w14:paraId="44C157E4" w14:textId="57208999" w:rsidR="00F522FA" w:rsidRPr="00B1327A" w:rsidRDefault="00F522FA" w:rsidP="00F522FA">
      <w:pPr>
        <w:spacing w:after="0" w:line="240" w:lineRule="auto"/>
        <w:jc w:val="both"/>
        <w:rPr>
          <w:rFonts w:eastAsia="Times New Roman" w:cstheme="minorHAnsi"/>
          <w:bCs/>
          <w:color w:val="000000"/>
          <w:lang w:eastAsia="da-DK"/>
        </w:rPr>
      </w:pPr>
    </w:p>
    <w:p w14:paraId="10529D92" w14:textId="1637976C" w:rsidR="005D3392" w:rsidRDefault="005D3392" w:rsidP="00F522FA">
      <w:pPr>
        <w:tabs>
          <w:tab w:val="left" w:pos="142"/>
        </w:tabs>
        <w:spacing w:after="0"/>
        <w:jc w:val="both"/>
        <w:rPr>
          <w:rFonts w:eastAsia="Times New Roman" w:cstheme="minorHAnsi"/>
          <w:color w:val="000000"/>
          <w:sz w:val="23"/>
          <w:szCs w:val="23"/>
          <w:lang w:eastAsia="da-DK"/>
        </w:rPr>
      </w:pPr>
      <w:r>
        <w:rPr>
          <w:rFonts w:eastAsia="Times New Roman" w:cstheme="minorHAnsi"/>
          <w:color w:val="000000"/>
          <w:sz w:val="23"/>
          <w:szCs w:val="23"/>
          <w:lang w:eastAsia="da-DK"/>
        </w:rPr>
        <w:t>En fødevarevirksomhed må markedsføre f</w:t>
      </w:r>
      <w:r w:rsidR="00F522FA" w:rsidRPr="00F522FA">
        <w:rPr>
          <w:rFonts w:eastAsia="Times New Roman" w:cstheme="minorHAnsi"/>
          <w:color w:val="000000"/>
          <w:sz w:val="23"/>
          <w:szCs w:val="23"/>
          <w:lang w:eastAsia="da-DK"/>
        </w:rPr>
        <w:t>ødevarer, der har undergået sortering eller anden fysisk behandling med det formål at reducere indholdet af forurenende stoffer, hvis</w:t>
      </w:r>
    </w:p>
    <w:p w14:paraId="6DB8CB32" w14:textId="77777777" w:rsidR="00834C44" w:rsidRDefault="00834C44" w:rsidP="00F522FA">
      <w:pPr>
        <w:tabs>
          <w:tab w:val="left" w:pos="142"/>
        </w:tabs>
        <w:spacing w:after="0"/>
        <w:jc w:val="both"/>
        <w:rPr>
          <w:rFonts w:eastAsia="Times New Roman" w:cstheme="minorHAnsi"/>
          <w:color w:val="000000"/>
          <w:sz w:val="23"/>
          <w:szCs w:val="23"/>
          <w:lang w:eastAsia="da-DK"/>
        </w:rPr>
      </w:pPr>
    </w:p>
    <w:p w14:paraId="4D9D80CB" w14:textId="65582982" w:rsidR="005D3392" w:rsidRDefault="00F522FA" w:rsidP="00F522FA">
      <w:pPr>
        <w:pStyle w:val="Listeafsnit"/>
        <w:numPr>
          <w:ilvl w:val="0"/>
          <w:numId w:val="7"/>
        </w:numPr>
        <w:tabs>
          <w:tab w:val="left" w:pos="142"/>
        </w:tabs>
        <w:spacing w:after="0"/>
        <w:jc w:val="both"/>
        <w:rPr>
          <w:rFonts w:eastAsia="Times New Roman" w:cstheme="minorHAnsi"/>
          <w:color w:val="000000"/>
          <w:sz w:val="23"/>
          <w:szCs w:val="23"/>
          <w:lang w:eastAsia="da-DK"/>
        </w:rPr>
      </w:pPr>
      <w:r w:rsidRPr="005D3392">
        <w:rPr>
          <w:rFonts w:eastAsia="Times New Roman" w:cstheme="minorHAnsi"/>
          <w:color w:val="000000"/>
          <w:sz w:val="23"/>
          <w:szCs w:val="23"/>
          <w:lang w:eastAsia="da-DK"/>
        </w:rPr>
        <w:t xml:space="preserve">maksimalgrænseværdien for fødevarer, </w:t>
      </w:r>
      <w:r w:rsidR="000268CC" w:rsidRPr="000268CC">
        <w:rPr>
          <w:rFonts w:eastAsia="Times New Roman" w:cstheme="minorHAnsi"/>
          <w:color w:val="000000"/>
          <w:sz w:val="23"/>
          <w:szCs w:val="23"/>
          <w:lang w:eastAsia="da-DK"/>
        </w:rPr>
        <w:t>der markedsføres til den endelige forbruger</w:t>
      </w:r>
      <w:r w:rsidRPr="005D3392">
        <w:rPr>
          <w:rFonts w:eastAsia="Times New Roman" w:cstheme="minorHAnsi"/>
          <w:color w:val="000000"/>
          <w:sz w:val="23"/>
          <w:szCs w:val="23"/>
          <w:lang w:eastAsia="da-DK"/>
        </w:rPr>
        <w:t>, eller maksimalgrænseværdien for fødevarer, der anvendes som fødevareingrediens, er overholdt, jf. bilag 1, og</w:t>
      </w:r>
    </w:p>
    <w:p w14:paraId="023D533F" w14:textId="77777777" w:rsidR="00834C44" w:rsidRDefault="00834C44" w:rsidP="00834C44">
      <w:pPr>
        <w:pStyle w:val="Listeafsnit"/>
        <w:tabs>
          <w:tab w:val="left" w:pos="142"/>
        </w:tabs>
        <w:spacing w:after="0"/>
        <w:jc w:val="both"/>
        <w:rPr>
          <w:rFonts w:eastAsia="Times New Roman" w:cstheme="minorHAnsi"/>
          <w:color w:val="000000"/>
          <w:sz w:val="23"/>
          <w:szCs w:val="23"/>
          <w:lang w:eastAsia="da-DK"/>
        </w:rPr>
      </w:pPr>
    </w:p>
    <w:p w14:paraId="0E508CB8" w14:textId="4A25A04F" w:rsidR="00AF590E" w:rsidRDefault="00F522FA" w:rsidP="004151AB">
      <w:pPr>
        <w:pStyle w:val="Listeafsnit"/>
        <w:numPr>
          <w:ilvl w:val="0"/>
          <w:numId w:val="7"/>
        </w:numPr>
        <w:tabs>
          <w:tab w:val="left" w:pos="142"/>
        </w:tabs>
        <w:spacing w:after="0"/>
        <w:jc w:val="both"/>
        <w:rPr>
          <w:rFonts w:eastAsia="Times New Roman" w:cstheme="minorHAnsi"/>
          <w:color w:val="000000"/>
          <w:sz w:val="23"/>
          <w:szCs w:val="23"/>
          <w:lang w:eastAsia="da-DK"/>
        </w:rPr>
      </w:pPr>
      <w:r w:rsidRPr="005D3392">
        <w:rPr>
          <w:rFonts w:eastAsia="Times New Roman" w:cstheme="minorHAnsi"/>
          <w:color w:val="000000"/>
          <w:sz w:val="23"/>
          <w:szCs w:val="23"/>
          <w:lang w:eastAsia="da-DK"/>
        </w:rPr>
        <w:t>behandlingen, som fødevaren har undergået, ikke har resulteret i tilstedeværelsen af andre skadelige rester.</w:t>
      </w:r>
    </w:p>
    <w:p w14:paraId="2083DDCE" w14:textId="77777777" w:rsidR="004151AB" w:rsidRPr="004151AB" w:rsidRDefault="004151AB" w:rsidP="004151AB">
      <w:pPr>
        <w:pStyle w:val="Listeafsnit"/>
        <w:tabs>
          <w:tab w:val="left" w:pos="142"/>
        </w:tabs>
        <w:spacing w:after="0"/>
        <w:jc w:val="both"/>
        <w:rPr>
          <w:rFonts w:eastAsia="Times New Roman" w:cstheme="minorHAnsi"/>
          <w:color w:val="000000"/>
          <w:sz w:val="23"/>
          <w:szCs w:val="23"/>
          <w:lang w:eastAsia="da-DK"/>
        </w:rPr>
      </w:pPr>
    </w:p>
    <w:p w14:paraId="0CBC623F" w14:textId="77777777" w:rsidR="00C235AE" w:rsidRDefault="00AF590E" w:rsidP="00AF590E">
      <w:pPr>
        <w:pStyle w:val="Listeafsnit"/>
        <w:tabs>
          <w:tab w:val="left" w:pos="142"/>
        </w:tabs>
        <w:spacing w:after="0"/>
        <w:ind w:left="142"/>
        <w:jc w:val="both"/>
        <w:rPr>
          <w:rFonts w:eastAsia="Times New Roman" w:cstheme="minorHAnsi"/>
          <w:color w:val="000000"/>
          <w:sz w:val="23"/>
          <w:szCs w:val="23"/>
          <w:lang w:eastAsia="da-DK"/>
        </w:rPr>
      </w:pPr>
      <w:r w:rsidRPr="00C235AE">
        <w:rPr>
          <w:rFonts w:eastAsia="Times New Roman" w:cstheme="minorHAnsi"/>
          <w:b/>
          <w:color w:val="000000"/>
          <w:sz w:val="23"/>
          <w:szCs w:val="23"/>
          <w:lang w:eastAsia="da-DK"/>
        </w:rPr>
        <w:t xml:space="preserve">Eksempel </w:t>
      </w:r>
      <w:r w:rsidR="00C235AE" w:rsidRPr="00C235AE">
        <w:rPr>
          <w:rFonts w:eastAsia="Times New Roman" w:cstheme="minorHAnsi"/>
          <w:b/>
          <w:color w:val="000000"/>
          <w:sz w:val="23"/>
          <w:szCs w:val="23"/>
          <w:lang w:eastAsia="da-DK"/>
        </w:rPr>
        <w:t>5</w:t>
      </w:r>
      <w:r w:rsidRPr="00C235AE">
        <w:rPr>
          <w:rFonts w:eastAsia="Times New Roman" w:cstheme="minorHAnsi"/>
          <w:b/>
          <w:color w:val="000000"/>
          <w:sz w:val="23"/>
          <w:szCs w:val="23"/>
          <w:lang w:eastAsia="da-DK"/>
        </w:rPr>
        <w:t>:</w:t>
      </w:r>
      <w:r>
        <w:rPr>
          <w:rFonts w:eastAsia="Times New Roman" w:cstheme="minorHAnsi"/>
          <w:color w:val="000000"/>
          <w:sz w:val="23"/>
          <w:szCs w:val="23"/>
          <w:lang w:eastAsia="da-DK"/>
        </w:rPr>
        <w:t xml:space="preserve"> </w:t>
      </w:r>
    </w:p>
    <w:p w14:paraId="1B3CFC87" w14:textId="7029C01F" w:rsidR="005D3392" w:rsidRDefault="00AF590E" w:rsidP="00AF590E">
      <w:pPr>
        <w:pStyle w:val="Listeafsnit"/>
        <w:tabs>
          <w:tab w:val="left" w:pos="142"/>
        </w:tabs>
        <w:spacing w:after="0"/>
        <w:ind w:left="142"/>
        <w:jc w:val="both"/>
        <w:rPr>
          <w:rFonts w:eastAsia="Times New Roman" w:cstheme="minorHAnsi"/>
          <w:color w:val="000000"/>
          <w:sz w:val="23"/>
          <w:szCs w:val="23"/>
          <w:lang w:eastAsia="da-DK"/>
        </w:rPr>
      </w:pPr>
      <w:r>
        <w:rPr>
          <w:rFonts w:eastAsia="Times New Roman" w:cstheme="minorHAnsi"/>
          <w:color w:val="000000"/>
          <w:sz w:val="23"/>
          <w:szCs w:val="23"/>
          <w:lang w:eastAsia="da-DK"/>
        </w:rPr>
        <w:t>Kød som overskrider en maksimalgrænseværdi må ikke anvendes til produktion af f</w:t>
      </w:r>
      <w:r w:rsidR="000268CC">
        <w:rPr>
          <w:rFonts w:eastAsia="Times New Roman" w:cstheme="minorHAnsi"/>
          <w:color w:val="000000"/>
          <w:sz w:val="23"/>
          <w:szCs w:val="23"/>
          <w:lang w:eastAsia="da-DK"/>
        </w:rPr>
        <w:t>.eks.</w:t>
      </w:r>
      <w:r>
        <w:rPr>
          <w:rFonts w:eastAsia="Times New Roman" w:cstheme="minorHAnsi"/>
          <w:color w:val="000000"/>
          <w:sz w:val="23"/>
          <w:szCs w:val="23"/>
          <w:lang w:eastAsia="da-DK"/>
        </w:rPr>
        <w:t xml:space="preserve"> paté for derved at blande sig ud af problemet. Tilsvarende må kødet ikke hakkes og blandes med andet hakket</w:t>
      </w:r>
      <w:r w:rsidR="00315257">
        <w:rPr>
          <w:rFonts w:eastAsia="Times New Roman" w:cstheme="minorHAnsi"/>
          <w:color w:val="000000"/>
          <w:sz w:val="23"/>
          <w:szCs w:val="23"/>
          <w:lang w:eastAsia="da-DK"/>
        </w:rPr>
        <w:t xml:space="preserve"> </w:t>
      </w:r>
      <w:r>
        <w:rPr>
          <w:rFonts w:eastAsia="Times New Roman" w:cstheme="minorHAnsi"/>
          <w:color w:val="000000"/>
          <w:sz w:val="23"/>
          <w:szCs w:val="23"/>
          <w:lang w:eastAsia="da-DK"/>
        </w:rPr>
        <w:t xml:space="preserve">kød for derved at fortynde sig ud af problemet. Alle råvarer skal overholde gældende grænseværdier. </w:t>
      </w:r>
    </w:p>
    <w:p w14:paraId="7BC24582" w14:textId="74EEC24C" w:rsidR="00AF590E" w:rsidRDefault="00AF590E" w:rsidP="00AF590E">
      <w:pPr>
        <w:pStyle w:val="Listeafsnit"/>
        <w:tabs>
          <w:tab w:val="left" w:pos="142"/>
        </w:tabs>
        <w:spacing w:after="0"/>
        <w:ind w:left="142"/>
        <w:jc w:val="both"/>
        <w:rPr>
          <w:rFonts w:eastAsia="Times New Roman" w:cstheme="minorHAnsi"/>
          <w:color w:val="000000"/>
          <w:sz w:val="23"/>
          <w:szCs w:val="23"/>
          <w:lang w:eastAsia="da-DK"/>
        </w:rPr>
      </w:pPr>
    </w:p>
    <w:p w14:paraId="6C63B634" w14:textId="77777777" w:rsidR="00C235AE" w:rsidRDefault="00AF590E" w:rsidP="004151AB">
      <w:pPr>
        <w:pStyle w:val="Listeafsnit"/>
        <w:tabs>
          <w:tab w:val="left" w:pos="142"/>
        </w:tabs>
        <w:spacing w:after="0"/>
        <w:ind w:left="142"/>
        <w:jc w:val="both"/>
        <w:rPr>
          <w:rFonts w:eastAsia="Times New Roman" w:cstheme="minorHAnsi"/>
          <w:color w:val="000000"/>
          <w:sz w:val="23"/>
          <w:szCs w:val="23"/>
          <w:lang w:eastAsia="da-DK"/>
        </w:rPr>
      </w:pPr>
      <w:r w:rsidRPr="00C235AE">
        <w:rPr>
          <w:rFonts w:eastAsia="Times New Roman" w:cstheme="minorHAnsi"/>
          <w:b/>
          <w:color w:val="000000"/>
          <w:sz w:val="23"/>
          <w:szCs w:val="23"/>
          <w:lang w:eastAsia="da-DK"/>
        </w:rPr>
        <w:t xml:space="preserve">Eksempel </w:t>
      </w:r>
      <w:r w:rsidR="00C235AE" w:rsidRPr="00C235AE">
        <w:rPr>
          <w:rFonts w:eastAsia="Times New Roman" w:cstheme="minorHAnsi"/>
          <w:b/>
          <w:color w:val="000000"/>
          <w:sz w:val="23"/>
          <w:szCs w:val="23"/>
          <w:lang w:eastAsia="da-DK"/>
        </w:rPr>
        <w:t>6</w:t>
      </w:r>
      <w:r w:rsidRPr="00C235AE">
        <w:rPr>
          <w:rFonts w:eastAsia="Times New Roman" w:cstheme="minorHAnsi"/>
          <w:b/>
          <w:color w:val="000000"/>
          <w:sz w:val="23"/>
          <w:szCs w:val="23"/>
          <w:lang w:eastAsia="da-DK"/>
        </w:rPr>
        <w:t>:</w:t>
      </w:r>
      <w:r>
        <w:rPr>
          <w:rFonts w:eastAsia="Times New Roman" w:cstheme="minorHAnsi"/>
          <w:color w:val="000000"/>
          <w:sz w:val="23"/>
          <w:szCs w:val="23"/>
          <w:lang w:eastAsia="da-DK"/>
        </w:rPr>
        <w:t xml:space="preserve"> </w:t>
      </w:r>
    </w:p>
    <w:p w14:paraId="746EE76E" w14:textId="6D9E4902" w:rsidR="00AF590E" w:rsidRPr="005D3392" w:rsidRDefault="00AF590E" w:rsidP="004151AB">
      <w:pPr>
        <w:pStyle w:val="Listeafsnit"/>
        <w:tabs>
          <w:tab w:val="left" w:pos="142"/>
        </w:tabs>
        <w:spacing w:after="0"/>
        <w:ind w:left="142"/>
        <w:jc w:val="both"/>
        <w:rPr>
          <w:rFonts w:eastAsia="Times New Roman" w:cstheme="minorHAnsi"/>
          <w:color w:val="000000"/>
          <w:sz w:val="23"/>
          <w:szCs w:val="23"/>
          <w:lang w:eastAsia="da-DK"/>
        </w:rPr>
      </w:pPr>
      <w:r>
        <w:rPr>
          <w:rFonts w:eastAsia="Times New Roman" w:cstheme="minorHAnsi"/>
          <w:color w:val="000000"/>
          <w:sz w:val="23"/>
          <w:szCs w:val="23"/>
          <w:lang w:eastAsia="da-DK"/>
        </w:rPr>
        <w:t xml:space="preserve">For krebsdyr har indvolde og </w:t>
      </w:r>
      <w:proofErr w:type="spellStart"/>
      <w:r>
        <w:rPr>
          <w:rFonts w:eastAsia="Times New Roman" w:cstheme="minorHAnsi"/>
          <w:color w:val="000000"/>
          <w:sz w:val="23"/>
          <w:szCs w:val="23"/>
          <w:lang w:eastAsia="da-DK"/>
        </w:rPr>
        <w:t>gonader</w:t>
      </w:r>
      <w:proofErr w:type="spellEnd"/>
      <w:r>
        <w:rPr>
          <w:rFonts w:eastAsia="Times New Roman" w:cstheme="minorHAnsi"/>
          <w:color w:val="000000"/>
          <w:sz w:val="23"/>
          <w:szCs w:val="23"/>
          <w:lang w:eastAsia="da-DK"/>
        </w:rPr>
        <w:t xml:space="preserve"> e</w:t>
      </w:r>
      <w:r w:rsidR="00315257">
        <w:rPr>
          <w:rFonts w:eastAsia="Times New Roman" w:cstheme="minorHAnsi"/>
          <w:color w:val="000000"/>
          <w:sz w:val="23"/>
          <w:szCs w:val="23"/>
          <w:lang w:eastAsia="da-DK"/>
        </w:rPr>
        <w:t>t</w:t>
      </w:r>
      <w:r>
        <w:rPr>
          <w:rFonts w:eastAsia="Times New Roman" w:cstheme="minorHAnsi"/>
          <w:color w:val="000000"/>
          <w:sz w:val="23"/>
          <w:szCs w:val="23"/>
          <w:lang w:eastAsia="da-DK"/>
        </w:rPr>
        <w:t xml:space="preserve"> højt indhold af cadmium. Det er vigtigt, at kun den kropsdel, som er reguleret med maksimalgrænseværdier medtages i prøven, og </w:t>
      </w:r>
      <w:r w:rsidR="00315257">
        <w:rPr>
          <w:rFonts w:eastAsia="Times New Roman" w:cstheme="minorHAnsi"/>
          <w:color w:val="000000"/>
          <w:sz w:val="23"/>
          <w:szCs w:val="23"/>
          <w:lang w:eastAsia="da-DK"/>
        </w:rPr>
        <w:t xml:space="preserve">derudover er </w:t>
      </w:r>
      <w:r>
        <w:rPr>
          <w:rFonts w:eastAsia="Times New Roman" w:cstheme="minorHAnsi"/>
          <w:color w:val="000000"/>
          <w:sz w:val="23"/>
          <w:szCs w:val="23"/>
          <w:lang w:eastAsia="da-DK"/>
        </w:rPr>
        <w:t xml:space="preserve">det er vigtigt, at køddele ikke krydskontamineres med dele af dyret, som har højt indhold. </w:t>
      </w:r>
    </w:p>
    <w:p w14:paraId="03BE2E1A" w14:textId="79512845" w:rsidR="00A121CD" w:rsidRPr="006A75B9" w:rsidRDefault="00A121CD" w:rsidP="00A121CD"/>
    <w:sectPr w:rsidR="00A121CD" w:rsidRPr="006A75B9" w:rsidSect="00AA7D0A">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CCD26" w14:textId="77777777" w:rsidR="00AA7D0A" w:rsidRDefault="00AA7D0A" w:rsidP="00AA7D0A">
      <w:pPr>
        <w:spacing w:after="0" w:line="240" w:lineRule="auto"/>
      </w:pPr>
      <w:r>
        <w:separator/>
      </w:r>
    </w:p>
  </w:endnote>
  <w:endnote w:type="continuationSeparator" w:id="0">
    <w:p w14:paraId="0170103A" w14:textId="77777777" w:rsidR="00AA7D0A" w:rsidRDefault="00AA7D0A" w:rsidP="00AA7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37F13" w14:textId="77777777" w:rsidR="006B42CB" w:rsidRDefault="006B42C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2943382"/>
      <w:docPartObj>
        <w:docPartGallery w:val="Page Numbers (Bottom of Page)"/>
        <w:docPartUnique/>
      </w:docPartObj>
    </w:sdtPr>
    <w:sdtEndPr/>
    <w:sdtContent>
      <w:p w14:paraId="7911A1A9" w14:textId="56591A78" w:rsidR="00A121CD" w:rsidRDefault="00A121CD">
        <w:pPr>
          <w:pStyle w:val="Sidefod"/>
          <w:jc w:val="right"/>
        </w:pPr>
        <w:r>
          <w:fldChar w:fldCharType="begin"/>
        </w:r>
        <w:r>
          <w:instrText>PAGE   \* MERGEFORMAT</w:instrText>
        </w:r>
        <w:r>
          <w:fldChar w:fldCharType="separate"/>
        </w:r>
        <w:r>
          <w:t>2</w:t>
        </w:r>
        <w:r>
          <w:fldChar w:fldCharType="end"/>
        </w:r>
      </w:p>
    </w:sdtContent>
  </w:sdt>
  <w:p w14:paraId="5FD492D3" w14:textId="77777777" w:rsidR="00A121CD" w:rsidRDefault="00A121CD">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E34B5" w14:textId="2E2A0284" w:rsidR="00AA7D0A" w:rsidRDefault="00AA7D0A">
    <w:pPr>
      <w:pStyle w:val="Sidefod"/>
    </w:pPr>
    <w:r>
      <w:t xml:space="preserve">Sagsnummer: </w:t>
    </w:r>
    <w:r w:rsidR="00177269">
      <w:t>2024-29-33-00416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58F38" w14:textId="77777777" w:rsidR="00AA7D0A" w:rsidRDefault="00AA7D0A" w:rsidP="00AA7D0A">
      <w:pPr>
        <w:spacing w:after="0" w:line="240" w:lineRule="auto"/>
      </w:pPr>
      <w:r>
        <w:separator/>
      </w:r>
    </w:p>
  </w:footnote>
  <w:footnote w:type="continuationSeparator" w:id="0">
    <w:p w14:paraId="12B051A3" w14:textId="77777777" w:rsidR="00AA7D0A" w:rsidRDefault="00AA7D0A" w:rsidP="00AA7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94250" w14:textId="153851DB" w:rsidR="006B42CB" w:rsidRDefault="00C907D6">
    <w:pPr>
      <w:pStyle w:val="Sidehoved"/>
    </w:pPr>
    <w:r>
      <w:rPr>
        <w:noProof/>
      </w:rPr>
      <w:pict w14:anchorId="5D11F6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364329" o:spid="_x0000_s2050"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982F3" w14:textId="16C54F19" w:rsidR="00AA7D0A" w:rsidRPr="00AA7D0A" w:rsidRDefault="00C907D6" w:rsidP="00AA7D0A">
    <w:pPr>
      <w:pStyle w:val="Sidehoved"/>
      <w:jc w:val="right"/>
    </w:pPr>
    <w:r>
      <w:rPr>
        <w:noProof/>
      </w:rPr>
      <w:pict w14:anchorId="76F7A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364330" o:spid="_x0000_s2051" type="#_x0000_t136" style="position:absolute;left:0;text-align:left;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r w:rsidR="00AA7D0A">
      <w:rPr>
        <w:noProof/>
        <w:lang w:eastAsia="da-DK"/>
      </w:rPr>
      <w:drawing>
        <wp:inline distT="0" distB="0" distL="0" distR="0" wp14:anchorId="1D66B5AD" wp14:editId="085464A0">
          <wp:extent cx="1981200" cy="51816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1816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B53EA" w14:textId="7B260937" w:rsidR="00AA7D0A" w:rsidRDefault="00C907D6" w:rsidP="00AA7D0A">
    <w:pPr>
      <w:pStyle w:val="Sidehoved"/>
      <w:jc w:val="right"/>
    </w:pPr>
    <w:r>
      <w:rPr>
        <w:noProof/>
      </w:rPr>
      <w:pict w14:anchorId="503E25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364328" o:spid="_x0000_s2049" type="#_x0000_t136" style="position:absolute;left:0;text-align:left;margin-left:0;margin-top:0;width:339.1pt;height:339.1pt;rotation:315;z-index:-251657216;mso-position-horizontal:center;mso-position-horizontal-relative:margin;mso-position-vertical:center;mso-position-vertical-relative:margin" o:allowincell="f" fillcolor="silver" stroked="f">
          <v:fill opacity=".5"/>
          <w10:wrap anchorx="margin" anchory="margin"/>
        </v:shape>
      </w:pict>
    </w:r>
    <w:r w:rsidR="00AA7D0A">
      <w:rPr>
        <w:noProof/>
        <w:lang w:eastAsia="da-DK"/>
      </w:rPr>
      <w:drawing>
        <wp:inline distT="0" distB="0" distL="0" distR="0" wp14:anchorId="28A4F923" wp14:editId="5BF6713B">
          <wp:extent cx="1981200" cy="518160"/>
          <wp:effectExtent l="0" t="0" r="0" b="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181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F2870"/>
    <w:multiLevelType w:val="hybridMultilevel"/>
    <w:tmpl w:val="8C86669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5FE07C9"/>
    <w:multiLevelType w:val="hybridMultilevel"/>
    <w:tmpl w:val="AAE6E3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A022547"/>
    <w:multiLevelType w:val="hybridMultilevel"/>
    <w:tmpl w:val="DFBCC24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FC11D46"/>
    <w:multiLevelType w:val="hybridMultilevel"/>
    <w:tmpl w:val="0404457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62A7658"/>
    <w:multiLevelType w:val="hybridMultilevel"/>
    <w:tmpl w:val="9D36BC5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788684C"/>
    <w:multiLevelType w:val="hybridMultilevel"/>
    <w:tmpl w:val="0E80ABA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D3F37EE"/>
    <w:multiLevelType w:val="hybridMultilevel"/>
    <w:tmpl w:val="217C042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47C5A1E"/>
    <w:multiLevelType w:val="hybridMultilevel"/>
    <w:tmpl w:val="0948596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0F82F95"/>
    <w:multiLevelType w:val="hybridMultilevel"/>
    <w:tmpl w:val="93C6BE2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1B32A08"/>
    <w:multiLevelType w:val="hybridMultilevel"/>
    <w:tmpl w:val="64B4CE6A"/>
    <w:lvl w:ilvl="0" w:tplc="D52C9A7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1"/>
  </w:num>
  <w:num w:numId="5">
    <w:abstractNumId w:val="3"/>
  </w:num>
  <w:num w:numId="6">
    <w:abstractNumId w:val="7"/>
  </w:num>
  <w:num w:numId="7">
    <w:abstractNumId w:val="2"/>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dSsYe2wNhddm/+RQ+wGkTrj6AJLvKIwdBKRywegg22F+aX9rRJrBdha3QHePcgGK"/>
  </w:docVars>
  <w:rsids>
    <w:rsidRoot w:val="002E078F"/>
    <w:rsid w:val="000268CC"/>
    <w:rsid w:val="00070ADD"/>
    <w:rsid w:val="000A0E61"/>
    <w:rsid w:val="000A53A6"/>
    <w:rsid w:val="000E560E"/>
    <w:rsid w:val="00102AF2"/>
    <w:rsid w:val="0014504D"/>
    <w:rsid w:val="00177269"/>
    <w:rsid w:val="00244CBC"/>
    <w:rsid w:val="00293AD8"/>
    <w:rsid w:val="00297C35"/>
    <w:rsid w:val="002A1796"/>
    <w:rsid w:val="002B4286"/>
    <w:rsid w:val="002E078F"/>
    <w:rsid w:val="002E71F4"/>
    <w:rsid w:val="002F460F"/>
    <w:rsid w:val="00300734"/>
    <w:rsid w:val="00315257"/>
    <w:rsid w:val="00316921"/>
    <w:rsid w:val="0036518C"/>
    <w:rsid w:val="00385536"/>
    <w:rsid w:val="003D2ACD"/>
    <w:rsid w:val="004074DD"/>
    <w:rsid w:val="004151AB"/>
    <w:rsid w:val="00433EA1"/>
    <w:rsid w:val="004363B5"/>
    <w:rsid w:val="00460381"/>
    <w:rsid w:val="004D2E08"/>
    <w:rsid w:val="00524033"/>
    <w:rsid w:val="0056206C"/>
    <w:rsid w:val="00574DDF"/>
    <w:rsid w:val="005B6E6A"/>
    <w:rsid w:val="005D3392"/>
    <w:rsid w:val="005F1D47"/>
    <w:rsid w:val="00600F56"/>
    <w:rsid w:val="00650AC9"/>
    <w:rsid w:val="00651AFB"/>
    <w:rsid w:val="006A75B9"/>
    <w:rsid w:val="006B42CB"/>
    <w:rsid w:val="006D66AA"/>
    <w:rsid w:val="00726E35"/>
    <w:rsid w:val="007A0D02"/>
    <w:rsid w:val="007A1812"/>
    <w:rsid w:val="007D0FA1"/>
    <w:rsid w:val="007E2999"/>
    <w:rsid w:val="00814578"/>
    <w:rsid w:val="00834C44"/>
    <w:rsid w:val="00886EDC"/>
    <w:rsid w:val="00906B83"/>
    <w:rsid w:val="00942FDB"/>
    <w:rsid w:val="009F0753"/>
    <w:rsid w:val="00A121CD"/>
    <w:rsid w:val="00A15496"/>
    <w:rsid w:val="00A20AD8"/>
    <w:rsid w:val="00A857C9"/>
    <w:rsid w:val="00AA1030"/>
    <w:rsid w:val="00AA7D0A"/>
    <w:rsid w:val="00AD7D0C"/>
    <w:rsid w:val="00AF590E"/>
    <w:rsid w:val="00B05182"/>
    <w:rsid w:val="00B1327A"/>
    <w:rsid w:val="00B133B4"/>
    <w:rsid w:val="00B333C8"/>
    <w:rsid w:val="00B44C64"/>
    <w:rsid w:val="00B51A6F"/>
    <w:rsid w:val="00B97F9F"/>
    <w:rsid w:val="00C235AE"/>
    <w:rsid w:val="00C52741"/>
    <w:rsid w:val="00C677D2"/>
    <w:rsid w:val="00C67B5E"/>
    <w:rsid w:val="00C907D6"/>
    <w:rsid w:val="00DB6F60"/>
    <w:rsid w:val="00E57E8C"/>
    <w:rsid w:val="00E67365"/>
    <w:rsid w:val="00EA4E31"/>
    <w:rsid w:val="00EE6B26"/>
    <w:rsid w:val="00F03373"/>
    <w:rsid w:val="00F522FA"/>
    <w:rsid w:val="00F811CA"/>
    <w:rsid w:val="00FA15B3"/>
    <w:rsid w:val="00FA3B6E"/>
    <w:rsid w:val="00FB6668"/>
    <w:rsid w:val="00FE4B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6F5E3B"/>
  <w15:chartTrackingRefBased/>
  <w15:docId w15:val="{C81022F5-338B-41A4-BBCA-2A44BA16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1796"/>
  </w:style>
  <w:style w:type="paragraph" w:styleId="Overskrift1">
    <w:name w:val="heading 1"/>
    <w:basedOn w:val="Normal"/>
    <w:next w:val="Normal"/>
    <w:link w:val="Overskrift1Tegn"/>
    <w:uiPriority w:val="9"/>
    <w:qFormat/>
    <w:rsid w:val="00AA7D0A"/>
    <w:pPr>
      <w:keepNext/>
      <w:keepLines/>
      <w:spacing w:before="240" w:after="0" w:line="360" w:lineRule="auto"/>
      <w:jc w:val="center"/>
      <w:outlineLvl w:val="0"/>
    </w:pPr>
    <w:rPr>
      <w:rFonts w:asciiTheme="majorHAnsi" w:eastAsiaTheme="majorEastAsia" w:hAnsiTheme="majorHAnsi" w:cstheme="majorBidi"/>
      <w:b/>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2E0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2E078F"/>
    <w:rPr>
      <w:sz w:val="16"/>
      <w:szCs w:val="16"/>
    </w:rPr>
  </w:style>
  <w:style w:type="paragraph" w:styleId="Kommentartekst">
    <w:name w:val="annotation text"/>
    <w:basedOn w:val="Normal"/>
    <w:link w:val="KommentartekstTegn"/>
    <w:uiPriority w:val="99"/>
    <w:unhideWhenUsed/>
    <w:rsid w:val="002E078F"/>
    <w:pPr>
      <w:spacing w:line="240" w:lineRule="auto"/>
    </w:pPr>
    <w:rPr>
      <w:sz w:val="20"/>
      <w:szCs w:val="20"/>
    </w:rPr>
  </w:style>
  <w:style w:type="character" w:customStyle="1" w:styleId="KommentartekstTegn">
    <w:name w:val="Kommentartekst Tegn"/>
    <w:basedOn w:val="Standardskrifttypeiafsnit"/>
    <w:link w:val="Kommentartekst"/>
    <w:uiPriority w:val="99"/>
    <w:rsid w:val="002E078F"/>
    <w:rPr>
      <w:sz w:val="20"/>
      <w:szCs w:val="20"/>
    </w:rPr>
  </w:style>
  <w:style w:type="paragraph" w:styleId="Kommentaremne">
    <w:name w:val="annotation subject"/>
    <w:basedOn w:val="Kommentartekst"/>
    <w:next w:val="Kommentartekst"/>
    <w:link w:val="KommentaremneTegn"/>
    <w:uiPriority w:val="99"/>
    <w:semiHidden/>
    <w:unhideWhenUsed/>
    <w:rsid w:val="002E078F"/>
    <w:rPr>
      <w:b/>
      <w:bCs/>
    </w:rPr>
  </w:style>
  <w:style w:type="character" w:customStyle="1" w:styleId="KommentaremneTegn">
    <w:name w:val="Kommentaremne Tegn"/>
    <w:basedOn w:val="KommentartekstTegn"/>
    <w:link w:val="Kommentaremne"/>
    <w:uiPriority w:val="99"/>
    <w:semiHidden/>
    <w:rsid w:val="002E078F"/>
    <w:rPr>
      <w:b/>
      <w:bCs/>
      <w:sz w:val="20"/>
      <w:szCs w:val="20"/>
    </w:rPr>
  </w:style>
  <w:style w:type="paragraph" w:styleId="Markeringsbobletekst">
    <w:name w:val="Balloon Text"/>
    <w:basedOn w:val="Normal"/>
    <w:link w:val="MarkeringsbobletekstTegn"/>
    <w:uiPriority w:val="99"/>
    <w:semiHidden/>
    <w:unhideWhenUsed/>
    <w:rsid w:val="002E078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E078F"/>
    <w:rPr>
      <w:rFonts w:ascii="Segoe UI" w:hAnsi="Segoe UI" w:cs="Segoe UI"/>
      <w:sz w:val="18"/>
      <w:szCs w:val="18"/>
    </w:rPr>
  </w:style>
  <w:style w:type="paragraph" w:styleId="Listeafsnit">
    <w:name w:val="List Paragraph"/>
    <w:basedOn w:val="Normal"/>
    <w:link w:val="ListeafsnitTegn"/>
    <w:uiPriority w:val="34"/>
    <w:qFormat/>
    <w:rsid w:val="009F0753"/>
    <w:pPr>
      <w:ind w:left="720"/>
      <w:contextualSpacing/>
    </w:pPr>
  </w:style>
  <w:style w:type="character" w:customStyle="1" w:styleId="ListeafsnitTegn">
    <w:name w:val="Listeafsnit Tegn"/>
    <w:basedOn w:val="Standardskrifttypeiafsnit"/>
    <w:link w:val="Listeafsnit"/>
    <w:uiPriority w:val="34"/>
    <w:rsid w:val="009F0753"/>
  </w:style>
  <w:style w:type="character" w:customStyle="1" w:styleId="Overskrift1Tegn">
    <w:name w:val="Overskrift 1 Tegn"/>
    <w:basedOn w:val="Standardskrifttypeiafsnit"/>
    <w:link w:val="Overskrift1"/>
    <w:uiPriority w:val="9"/>
    <w:rsid w:val="00AA7D0A"/>
    <w:rPr>
      <w:rFonts w:asciiTheme="majorHAnsi" w:eastAsiaTheme="majorEastAsia" w:hAnsiTheme="majorHAnsi" w:cstheme="majorBidi"/>
      <w:b/>
      <w:sz w:val="32"/>
      <w:szCs w:val="32"/>
    </w:rPr>
  </w:style>
  <w:style w:type="paragraph" w:styleId="Ingenafstand">
    <w:name w:val="No Spacing"/>
    <w:link w:val="IngenafstandTegn"/>
    <w:uiPriority w:val="1"/>
    <w:qFormat/>
    <w:rsid w:val="00AA7D0A"/>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AA7D0A"/>
    <w:rPr>
      <w:rFonts w:eastAsiaTheme="minorEastAsia"/>
      <w:lang w:eastAsia="da-DK"/>
    </w:rPr>
  </w:style>
  <w:style w:type="paragraph" w:styleId="Sidehoved">
    <w:name w:val="header"/>
    <w:basedOn w:val="Normal"/>
    <w:link w:val="SidehovedTegn"/>
    <w:uiPriority w:val="99"/>
    <w:unhideWhenUsed/>
    <w:rsid w:val="00AA7D0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A7D0A"/>
  </w:style>
  <w:style w:type="paragraph" w:styleId="Sidefod">
    <w:name w:val="footer"/>
    <w:basedOn w:val="Normal"/>
    <w:link w:val="SidefodTegn"/>
    <w:uiPriority w:val="99"/>
    <w:unhideWhenUsed/>
    <w:rsid w:val="00AA7D0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A7D0A"/>
  </w:style>
  <w:style w:type="paragraph" w:styleId="Overskrift">
    <w:name w:val="TOC Heading"/>
    <w:basedOn w:val="Overskrift1"/>
    <w:next w:val="Normal"/>
    <w:uiPriority w:val="39"/>
    <w:unhideWhenUsed/>
    <w:qFormat/>
    <w:rsid w:val="00AA7D0A"/>
    <w:pPr>
      <w:spacing w:line="259" w:lineRule="auto"/>
      <w:jc w:val="left"/>
      <w:outlineLvl w:val="9"/>
    </w:pPr>
    <w:rPr>
      <w:b w:val="0"/>
      <w:color w:val="2E74B5" w:themeColor="accent1" w:themeShade="BF"/>
      <w:lang w:eastAsia="da-DK"/>
    </w:rPr>
  </w:style>
  <w:style w:type="paragraph" w:styleId="Indholdsfortegnelse1">
    <w:name w:val="toc 1"/>
    <w:basedOn w:val="Normal"/>
    <w:next w:val="Normal"/>
    <w:autoRedefine/>
    <w:uiPriority w:val="39"/>
    <w:unhideWhenUsed/>
    <w:rsid w:val="00AA7D0A"/>
    <w:pPr>
      <w:spacing w:after="100"/>
    </w:pPr>
  </w:style>
  <w:style w:type="character" w:styleId="Hyperlink">
    <w:name w:val="Hyperlink"/>
    <w:basedOn w:val="Standardskrifttypeiafsnit"/>
    <w:uiPriority w:val="99"/>
    <w:unhideWhenUsed/>
    <w:rsid w:val="00AA7D0A"/>
    <w:rPr>
      <w:color w:val="0563C1" w:themeColor="hyperlink"/>
      <w:u w:val="single"/>
    </w:rPr>
  </w:style>
  <w:style w:type="paragraph" w:styleId="NormalWeb">
    <w:name w:val="Normal (Web)"/>
    <w:basedOn w:val="Normal"/>
    <w:uiPriority w:val="99"/>
    <w:semiHidden/>
    <w:unhideWhenUsed/>
    <w:rsid w:val="00C67B5E"/>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Default">
    <w:name w:val="Default"/>
    <w:rsid w:val="000268CC"/>
    <w:pPr>
      <w:autoSpaceDE w:val="0"/>
      <w:autoSpaceDN w:val="0"/>
      <w:adjustRightInd w:val="0"/>
      <w:spacing w:after="0" w:line="240" w:lineRule="auto"/>
    </w:pPr>
    <w:rPr>
      <w:rFonts w:ascii="Times New Roman PSMT" w:hAnsi="Times New Roman PSMT" w:cs="Times New Roman PS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5572">
      <w:bodyDiv w:val="1"/>
      <w:marLeft w:val="0"/>
      <w:marRight w:val="0"/>
      <w:marTop w:val="0"/>
      <w:marBottom w:val="0"/>
      <w:divBdr>
        <w:top w:val="none" w:sz="0" w:space="0" w:color="auto"/>
        <w:left w:val="none" w:sz="0" w:space="0" w:color="auto"/>
        <w:bottom w:val="none" w:sz="0" w:space="0" w:color="auto"/>
        <w:right w:val="none" w:sz="0" w:space="0" w:color="auto"/>
      </w:divBdr>
    </w:div>
    <w:div w:id="433207668">
      <w:bodyDiv w:val="1"/>
      <w:marLeft w:val="0"/>
      <w:marRight w:val="0"/>
      <w:marTop w:val="0"/>
      <w:marBottom w:val="0"/>
      <w:divBdr>
        <w:top w:val="none" w:sz="0" w:space="0" w:color="auto"/>
        <w:left w:val="none" w:sz="0" w:space="0" w:color="auto"/>
        <w:bottom w:val="none" w:sz="0" w:space="0" w:color="auto"/>
        <w:right w:val="none" w:sz="0" w:space="0" w:color="auto"/>
      </w:divBdr>
      <w:divsChild>
        <w:div w:id="1790397182">
          <w:marLeft w:val="0"/>
          <w:marRight w:val="0"/>
          <w:marTop w:val="0"/>
          <w:marBottom w:val="0"/>
          <w:divBdr>
            <w:top w:val="none" w:sz="0" w:space="0" w:color="auto"/>
            <w:left w:val="none" w:sz="0" w:space="0" w:color="auto"/>
            <w:bottom w:val="none" w:sz="0" w:space="0" w:color="auto"/>
            <w:right w:val="none" w:sz="0" w:space="0" w:color="auto"/>
          </w:divBdr>
          <w:divsChild>
            <w:div w:id="205692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4828">
      <w:bodyDiv w:val="1"/>
      <w:marLeft w:val="0"/>
      <w:marRight w:val="0"/>
      <w:marTop w:val="0"/>
      <w:marBottom w:val="0"/>
      <w:divBdr>
        <w:top w:val="none" w:sz="0" w:space="0" w:color="auto"/>
        <w:left w:val="none" w:sz="0" w:space="0" w:color="auto"/>
        <w:bottom w:val="none" w:sz="0" w:space="0" w:color="auto"/>
        <w:right w:val="none" w:sz="0" w:space="0" w:color="auto"/>
      </w:divBdr>
    </w:div>
    <w:div w:id="1282801750">
      <w:bodyDiv w:val="1"/>
      <w:marLeft w:val="0"/>
      <w:marRight w:val="0"/>
      <w:marTop w:val="0"/>
      <w:marBottom w:val="0"/>
      <w:divBdr>
        <w:top w:val="none" w:sz="0" w:space="0" w:color="auto"/>
        <w:left w:val="none" w:sz="0" w:space="0" w:color="auto"/>
        <w:bottom w:val="none" w:sz="0" w:space="0" w:color="auto"/>
        <w:right w:val="none" w:sz="0" w:space="0" w:color="auto"/>
      </w:divBdr>
    </w:div>
    <w:div w:id="16877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877B4-73CB-49C3-ADB3-A73E1EEF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5931</TotalTime>
  <Pages>9</Pages>
  <Words>1656</Words>
  <Characters>10798</Characters>
  <Application>Microsoft Office Word</Application>
  <DocSecurity>0</DocSecurity>
  <Lines>276</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Asta Hansen</dc:creator>
  <cp:keywords/>
  <dc:description/>
  <cp:lastModifiedBy>Isabel Queck</cp:lastModifiedBy>
  <cp:revision>53</cp:revision>
  <dcterms:created xsi:type="dcterms:W3CDTF">2023-01-10T10:04:00Z</dcterms:created>
  <dcterms:modified xsi:type="dcterms:W3CDTF">2024-09-04T06:37:00Z</dcterms:modified>
</cp:coreProperties>
</file>