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FD5F" w14:textId="77777777" w:rsidR="007715EC" w:rsidRDefault="00F0531D" w:rsidP="007715EC">
      <w:pPr>
        <w:jc w:val="center"/>
        <w:rPr>
          <w:rFonts w:eastAsia="Calibri" w:cs="Times New Roman"/>
          <w:b/>
          <w:szCs w:val="24"/>
        </w:rPr>
      </w:pPr>
      <w:r w:rsidRPr="00A57ECA">
        <w:rPr>
          <w:rFonts w:eastAsia="Calibri" w:cs="Times New Roman"/>
          <w:b/>
          <w:szCs w:val="24"/>
        </w:rPr>
        <w:t>Forslag</w:t>
      </w:r>
      <w:r w:rsidR="007715EC" w:rsidRPr="00A57ECA">
        <w:rPr>
          <w:rFonts w:eastAsia="Calibri" w:cs="Times New Roman"/>
          <w:b/>
          <w:szCs w:val="24"/>
        </w:rPr>
        <w:t xml:space="preserve"> </w:t>
      </w:r>
    </w:p>
    <w:p w14:paraId="1C8A7E00" w14:textId="77777777" w:rsidR="008915CC" w:rsidRPr="00A57ECA" w:rsidRDefault="008915CC" w:rsidP="007715EC">
      <w:pPr>
        <w:jc w:val="center"/>
        <w:rPr>
          <w:rFonts w:eastAsia="Calibri" w:cs="Times New Roman"/>
          <w:b/>
          <w:szCs w:val="24"/>
        </w:rPr>
      </w:pPr>
    </w:p>
    <w:p w14:paraId="1EA90515" w14:textId="77777777" w:rsidR="007715EC" w:rsidRDefault="00F0531D" w:rsidP="007715EC">
      <w:pPr>
        <w:jc w:val="center"/>
        <w:rPr>
          <w:rFonts w:eastAsia="Calibri" w:cs="Times New Roman"/>
          <w:bCs/>
          <w:szCs w:val="24"/>
        </w:rPr>
      </w:pPr>
      <w:r w:rsidRPr="00A57ECA">
        <w:rPr>
          <w:rFonts w:eastAsia="Calibri" w:cs="Times New Roman"/>
          <w:bCs/>
          <w:szCs w:val="24"/>
        </w:rPr>
        <w:t>til</w:t>
      </w:r>
      <w:r w:rsidR="007715EC" w:rsidRPr="00A57ECA">
        <w:rPr>
          <w:rFonts w:eastAsia="Calibri" w:cs="Times New Roman"/>
          <w:bCs/>
          <w:szCs w:val="24"/>
        </w:rPr>
        <w:t xml:space="preserve"> </w:t>
      </w:r>
    </w:p>
    <w:p w14:paraId="7D6F93B3" w14:textId="77777777" w:rsidR="008915CC" w:rsidRPr="00A57ECA" w:rsidRDefault="008915CC" w:rsidP="007715EC">
      <w:pPr>
        <w:jc w:val="center"/>
        <w:rPr>
          <w:rFonts w:eastAsia="Calibri" w:cs="Times New Roman"/>
          <w:bCs/>
          <w:szCs w:val="24"/>
        </w:rPr>
      </w:pPr>
    </w:p>
    <w:p w14:paraId="6CEEA489" w14:textId="77777777" w:rsidR="00E31B95" w:rsidRPr="00A57ECA" w:rsidRDefault="00F0531D" w:rsidP="007715EC">
      <w:pPr>
        <w:jc w:val="center"/>
        <w:rPr>
          <w:rFonts w:eastAsia="Calibri" w:cs="Times New Roman"/>
          <w:bCs/>
          <w:szCs w:val="24"/>
        </w:rPr>
      </w:pPr>
      <w:r w:rsidRPr="00A57ECA">
        <w:rPr>
          <w:rFonts w:eastAsia="Calibri" w:cs="Times New Roman"/>
          <w:bCs/>
          <w:szCs w:val="24"/>
        </w:rPr>
        <w:t xml:space="preserve">Lov </w:t>
      </w:r>
      <w:r w:rsidR="00D872BA" w:rsidRPr="00A57ECA">
        <w:rPr>
          <w:rFonts w:eastAsia="Calibri" w:cs="Times New Roman"/>
          <w:bCs/>
          <w:szCs w:val="24"/>
        </w:rPr>
        <w:t xml:space="preserve">for Grønland om oplysninger, </w:t>
      </w:r>
    </w:p>
    <w:p w14:paraId="0F495359" w14:textId="12E5AB33" w:rsidR="003654A2" w:rsidRPr="00A57ECA" w:rsidRDefault="00D872BA" w:rsidP="007715EC">
      <w:pPr>
        <w:jc w:val="center"/>
        <w:rPr>
          <w:rFonts w:eastAsia="Calibri" w:cs="Times New Roman"/>
          <w:bCs/>
          <w:szCs w:val="24"/>
        </w:rPr>
      </w:pPr>
      <w:r w:rsidRPr="00A57ECA">
        <w:rPr>
          <w:rFonts w:eastAsia="Calibri" w:cs="Times New Roman"/>
          <w:bCs/>
          <w:szCs w:val="24"/>
        </w:rPr>
        <w:t xml:space="preserve">der skal medsendes ved </w:t>
      </w:r>
      <w:r w:rsidR="00B84115" w:rsidRPr="00A57ECA">
        <w:rPr>
          <w:rFonts w:eastAsia="Calibri" w:cs="Times New Roman"/>
          <w:bCs/>
          <w:szCs w:val="24"/>
        </w:rPr>
        <w:t>overførsel af midler</w:t>
      </w:r>
    </w:p>
    <w:p w14:paraId="617CBF1C" w14:textId="77777777" w:rsidR="003654A2" w:rsidRPr="00A57ECA" w:rsidRDefault="003654A2" w:rsidP="00FB47FA">
      <w:pPr>
        <w:rPr>
          <w:rFonts w:eastAsia="Calibri" w:cs="Times New Roman"/>
          <w:szCs w:val="24"/>
        </w:rPr>
      </w:pPr>
    </w:p>
    <w:p w14:paraId="67F07270" w14:textId="0425B536" w:rsidR="00D872BA" w:rsidRPr="00A57ECA" w:rsidRDefault="00E97C76" w:rsidP="00FB47FA">
      <w:pPr>
        <w:ind w:firstLine="240"/>
        <w:rPr>
          <w:rFonts w:eastAsia="Times New Roman"/>
          <w:szCs w:val="24"/>
          <w:lang w:eastAsia="da-DK"/>
        </w:rPr>
      </w:pPr>
      <w:r w:rsidRPr="00A57ECA">
        <w:rPr>
          <w:rFonts w:eastAsia="Times New Roman"/>
          <w:b/>
          <w:bCs/>
          <w:lang w:eastAsia="da-DK"/>
        </w:rPr>
        <w:t>§ 1.</w:t>
      </w:r>
      <w:r w:rsidRPr="00A57ECA">
        <w:rPr>
          <w:rFonts w:eastAsia="Times New Roman"/>
          <w:szCs w:val="24"/>
          <w:lang w:eastAsia="da-DK"/>
        </w:rPr>
        <w:t xml:space="preserve"> </w:t>
      </w:r>
      <w:r w:rsidR="00D872BA" w:rsidRPr="00A57ECA">
        <w:rPr>
          <w:rFonts w:eastAsia="Times New Roman"/>
          <w:szCs w:val="24"/>
          <w:lang w:eastAsia="da-DK"/>
        </w:rPr>
        <w:t xml:space="preserve">Bestemmelserne i Europa-Parlamentets og Rådets forordning (EU) 2023/1113 af 31. maj 2023 om oplysninger, der skal medsendes ved </w:t>
      </w:r>
      <w:r w:rsidR="0015402E" w:rsidRPr="00A57ECA">
        <w:rPr>
          <w:rFonts w:eastAsia="Times New Roman"/>
          <w:szCs w:val="24"/>
          <w:lang w:eastAsia="da-DK"/>
        </w:rPr>
        <w:t>penge</w:t>
      </w:r>
      <w:r w:rsidR="00B84115" w:rsidRPr="00A57ECA">
        <w:rPr>
          <w:rFonts w:eastAsia="Times New Roman"/>
          <w:szCs w:val="24"/>
          <w:lang w:eastAsia="da-DK"/>
        </w:rPr>
        <w:t>overførs</w:t>
      </w:r>
      <w:r w:rsidR="00810D5E" w:rsidRPr="00A57ECA">
        <w:rPr>
          <w:rFonts w:eastAsia="Times New Roman"/>
          <w:szCs w:val="24"/>
          <w:lang w:eastAsia="da-DK"/>
        </w:rPr>
        <w:t>ler</w:t>
      </w:r>
      <w:r w:rsidR="00D872BA" w:rsidRPr="00A57ECA">
        <w:rPr>
          <w:rFonts w:eastAsia="Times New Roman"/>
          <w:szCs w:val="24"/>
          <w:lang w:eastAsia="da-DK"/>
        </w:rPr>
        <w:t xml:space="preserve"> og ved overførsler af visse </w:t>
      </w:r>
      <w:proofErr w:type="spellStart"/>
      <w:r w:rsidR="00D872BA" w:rsidRPr="00A57ECA">
        <w:rPr>
          <w:rFonts w:eastAsia="Times New Roman"/>
          <w:szCs w:val="24"/>
          <w:lang w:eastAsia="da-DK"/>
        </w:rPr>
        <w:t>kryptoaktiver</w:t>
      </w:r>
      <w:proofErr w:type="spellEnd"/>
      <w:r w:rsidR="00D872BA" w:rsidRPr="00A57ECA">
        <w:rPr>
          <w:rFonts w:eastAsia="Times New Roman"/>
          <w:szCs w:val="24"/>
          <w:lang w:eastAsia="da-DK"/>
        </w:rPr>
        <w:t xml:space="preserve"> og om ændring af direktiv (EU) 2015/849, jf. bilag 1 til denne lov, gælder for Grønland. </w:t>
      </w:r>
    </w:p>
    <w:p w14:paraId="461F4D40" w14:textId="77777777" w:rsidR="00D872BA" w:rsidRPr="00A57ECA" w:rsidRDefault="00D872BA" w:rsidP="00FB47FA">
      <w:pPr>
        <w:ind w:firstLine="240"/>
        <w:rPr>
          <w:rFonts w:eastAsia="Times New Roman"/>
          <w:szCs w:val="24"/>
          <w:lang w:eastAsia="da-DK"/>
        </w:rPr>
      </w:pPr>
    </w:p>
    <w:p w14:paraId="64F3BFD1" w14:textId="5434953E" w:rsidR="00D872BA" w:rsidRPr="00A57ECA" w:rsidRDefault="00D872BA" w:rsidP="00FB47FA">
      <w:pPr>
        <w:ind w:firstLine="240"/>
        <w:rPr>
          <w:rFonts w:eastAsia="Times New Roman"/>
          <w:szCs w:val="24"/>
          <w:lang w:eastAsia="da-DK"/>
        </w:rPr>
      </w:pPr>
      <w:r w:rsidRPr="00A57ECA">
        <w:rPr>
          <w:rFonts w:eastAsia="Times New Roman"/>
          <w:b/>
          <w:bCs/>
          <w:szCs w:val="24"/>
          <w:lang w:eastAsia="da-DK"/>
        </w:rPr>
        <w:t xml:space="preserve">§ 2. </w:t>
      </w:r>
      <w:r w:rsidRPr="00A57ECA">
        <w:rPr>
          <w:rFonts w:eastAsia="Times New Roman"/>
          <w:szCs w:val="24"/>
          <w:lang w:eastAsia="da-DK"/>
        </w:rPr>
        <w:t>Erhvervsministeren</w:t>
      </w:r>
      <w:r w:rsidR="009475B4">
        <w:rPr>
          <w:rFonts w:eastAsia="Times New Roman"/>
          <w:szCs w:val="24"/>
          <w:lang w:eastAsia="da-DK"/>
        </w:rPr>
        <w:t xml:space="preserve"> fastsætter</w:t>
      </w:r>
      <w:r w:rsidRPr="00A57ECA">
        <w:rPr>
          <w:rFonts w:eastAsia="Times New Roman"/>
          <w:szCs w:val="24"/>
          <w:lang w:eastAsia="da-DK"/>
        </w:rPr>
        <w:t xml:space="preserve"> efter forudgående høring hos </w:t>
      </w:r>
      <w:proofErr w:type="spellStart"/>
      <w:r w:rsidRPr="00A57ECA">
        <w:rPr>
          <w:rFonts w:eastAsia="Times New Roman"/>
          <w:szCs w:val="24"/>
          <w:lang w:eastAsia="da-DK"/>
        </w:rPr>
        <w:t>Naalakkersuisut</w:t>
      </w:r>
      <w:proofErr w:type="spellEnd"/>
      <w:r w:rsidRPr="00A57ECA">
        <w:rPr>
          <w:rFonts w:eastAsia="Times New Roman"/>
          <w:szCs w:val="24"/>
          <w:lang w:eastAsia="da-DK"/>
        </w:rPr>
        <w:t xml:space="preserve"> regler for Grønland om anvendelsen af bestemmelserne i forordningen,</w:t>
      </w:r>
      <w:r w:rsidR="00036D5E">
        <w:rPr>
          <w:rFonts w:eastAsia="Times New Roman"/>
          <w:szCs w:val="24"/>
          <w:lang w:eastAsia="da-DK"/>
        </w:rPr>
        <w:t xml:space="preserve"> jf. bilag 1,</w:t>
      </w:r>
      <w:r w:rsidRPr="00A57ECA">
        <w:rPr>
          <w:rFonts w:eastAsia="Times New Roman"/>
          <w:szCs w:val="24"/>
          <w:lang w:eastAsia="da-DK"/>
        </w:rPr>
        <w:t xml:space="preserve"> </w:t>
      </w:r>
      <w:r w:rsidR="00036D5E">
        <w:rPr>
          <w:rFonts w:eastAsia="Times New Roman"/>
          <w:szCs w:val="24"/>
          <w:lang w:eastAsia="da-DK"/>
        </w:rPr>
        <w:t xml:space="preserve">af hensyn til </w:t>
      </w:r>
      <w:r w:rsidRPr="00A57ECA">
        <w:rPr>
          <w:rFonts w:eastAsia="Times New Roman"/>
          <w:szCs w:val="24"/>
          <w:lang w:eastAsia="da-DK"/>
        </w:rPr>
        <w:t xml:space="preserve">de ændringer af bestemmelserne, som de grønlandske forhold tilsiger. </w:t>
      </w:r>
    </w:p>
    <w:p w14:paraId="03B27272" w14:textId="77777777" w:rsidR="00D872BA" w:rsidRPr="00A57ECA" w:rsidRDefault="00D872BA" w:rsidP="00FB47FA">
      <w:pPr>
        <w:ind w:firstLine="240"/>
        <w:rPr>
          <w:rFonts w:eastAsia="Times New Roman"/>
          <w:szCs w:val="24"/>
          <w:lang w:eastAsia="da-DK"/>
        </w:rPr>
      </w:pPr>
    </w:p>
    <w:p w14:paraId="108CC712" w14:textId="47BB65D5" w:rsidR="00D872BA" w:rsidRPr="00A57ECA" w:rsidRDefault="00D872BA" w:rsidP="00FB47FA">
      <w:pPr>
        <w:ind w:firstLine="240"/>
        <w:rPr>
          <w:rFonts w:eastAsia="Times New Roman"/>
          <w:szCs w:val="24"/>
          <w:lang w:eastAsia="da-DK"/>
        </w:rPr>
      </w:pPr>
      <w:r w:rsidRPr="00A57ECA">
        <w:rPr>
          <w:rFonts w:eastAsia="Times New Roman"/>
          <w:b/>
          <w:bCs/>
          <w:szCs w:val="24"/>
          <w:lang w:eastAsia="da-DK"/>
        </w:rPr>
        <w:t xml:space="preserve">§ 3. </w:t>
      </w:r>
      <w:r w:rsidR="009475B4">
        <w:rPr>
          <w:rFonts w:eastAsia="Times New Roman"/>
          <w:szCs w:val="24"/>
          <w:lang w:eastAsia="da-DK"/>
        </w:rPr>
        <w:t>For f</w:t>
      </w:r>
      <w:r w:rsidRPr="00A57ECA">
        <w:rPr>
          <w:rFonts w:eastAsia="Times New Roman"/>
          <w:szCs w:val="24"/>
          <w:lang w:eastAsia="da-DK"/>
        </w:rPr>
        <w:t xml:space="preserve">orsætlig eller groft uagtsom overtrædelse af </w:t>
      </w:r>
      <w:bookmarkStart w:id="0" w:name="_Hlk160016943"/>
      <w:r w:rsidRPr="00A57ECA">
        <w:rPr>
          <w:rFonts w:eastAsia="Times New Roman"/>
          <w:szCs w:val="24"/>
          <w:lang w:eastAsia="da-DK"/>
        </w:rPr>
        <w:t xml:space="preserve">artikel </w:t>
      </w:r>
      <w:r w:rsidR="00157A62" w:rsidRPr="00A57ECA">
        <w:rPr>
          <w:rFonts w:eastAsia="Times New Roman"/>
          <w:szCs w:val="24"/>
          <w:lang w:eastAsia="da-DK"/>
        </w:rPr>
        <w:t>4-8, 10-12</w:t>
      </w:r>
      <w:r w:rsidR="00A303F7" w:rsidRPr="00A57ECA">
        <w:rPr>
          <w:rFonts w:eastAsia="Times New Roman"/>
          <w:szCs w:val="24"/>
          <w:lang w:eastAsia="da-DK"/>
        </w:rPr>
        <w:t xml:space="preserve">, </w:t>
      </w:r>
      <w:bookmarkStart w:id="1" w:name="_Hlk156474153"/>
      <w:r w:rsidR="00A303F7" w:rsidRPr="00A57ECA">
        <w:rPr>
          <w:rFonts w:eastAsia="Times New Roman"/>
          <w:szCs w:val="24"/>
          <w:lang w:eastAsia="da-DK"/>
        </w:rPr>
        <w:t>14-21</w:t>
      </w:r>
      <w:r w:rsidR="00157A62" w:rsidRPr="00A57ECA">
        <w:rPr>
          <w:rFonts w:eastAsia="Times New Roman"/>
          <w:szCs w:val="24"/>
          <w:lang w:eastAsia="da-DK"/>
        </w:rPr>
        <w:t xml:space="preserve"> </w:t>
      </w:r>
      <w:bookmarkEnd w:id="1"/>
      <w:r w:rsidR="00157A62" w:rsidRPr="00A57ECA">
        <w:rPr>
          <w:rFonts w:eastAsia="Times New Roman"/>
          <w:szCs w:val="24"/>
          <w:lang w:eastAsia="da-DK"/>
        </w:rPr>
        <w:t xml:space="preserve">og </w:t>
      </w:r>
      <w:r w:rsidR="00A303F7" w:rsidRPr="00A57ECA">
        <w:rPr>
          <w:rFonts w:eastAsia="Times New Roman"/>
          <w:szCs w:val="24"/>
          <w:lang w:eastAsia="da-DK"/>
        </w:rPr>
        <w:t>26</w:t>
      </w:r>
      <w:r w:rsidRPr="00A57ECA">
        <w:rPr>
          <w:rFonts w:eastAsia="Times New Roman"/>
          <w:szCs w:val="24"/>
          <w:lang w:eastAsia="da-DK"/>
        </w:rPr>
        <w:t xml:space="preserve"> </w:t>
      </w:r>
      <w:bookmarkEnd w:id="0"/>
      <w:r w:rsidRPr="00A57ECA">
        <w:rPr>
          <w:rFonts w:eastAsia="Times New Roman"/>
          <w:szCs w:val="24"/>
          <w:lang w:eastAsia="da-DK"/>
        </w:rPr>
        <w:t>i forordningen,</w:t>
      </w:r>
      <w:r w:rsidR="00036D5E">
        <w:rPr>
          <w:rFonts w:eastAsia="Times New Roman"/>
          <w:szCs w:val="24"/>
          <w:lang w:eastAsia="da-DK"/>
        </w:rPr>
        <w:t xml:space="preserve"> jf. bilag 1,</w:t>
      </w:r>
      <w:r w:rsidR="009475B4">
        <w:rPr>
          <w:rFonts w:eastAsia="Times New Roman"/>
          <w:szCs w:val="24"/>
          <w:lang w:eastAsia="da-DK"/>
        </w:rPr>
        <w:t xml:space="preserve"> kan der idømmes foranstaltning i form af </w:t>
      </w:r>
      <w:r w:rsidRPr="00A57ECA">
        <w:rPr>
          <w:rFonts w:eastAsia="Times New Roman"/>
          <w:szCs w:val="24"/>
          <w:lang w:eastAsia="da-DK"/>
        </w:rPr>
        <w:t xml:space="preserve">bøde. </w:t>
      </w:r>
      <w:r w:rsidR="007C470A" w:rsidRPr="00A57ECA">
        <w:rPr>
          <w:rFonts w:eastAsia="Times New Roman"/>
          <w:szCs w:val="24"/>
          <w:lang w:eastAsia="da-DK"/>
        </w:rPr>
        <w:t>Under særligt skærpende omstændigheder kan der idømmes</w:t>
      </w:r>
      <w:r w:rsidR="00DB7AA8" w:rsidRPr="00A57ECA">
        <w:rPr>
          <w:rFonts w:eastAsia="Times New Roman"/>
          <w:szCs w:val="24"/>
          <w:lang w:eastAsia="da-DK"/>
        </w:rPr>
        <w:t xml:space="preserve"> andre</w:t>
      </w:r>
      <w:r w:rsidR="007C470A" w:rsidRPr="00A57ECA">
        <w:rPr>
          <w:rFonts w:eastAsia="Times New Roman"/>
          <w:szCs w:val="24"/>
          <w:lang w:eastAsia="da-DK"/>
        </w:rPr>
        <w:t xml:space="preserve"> foranstaltninger</w:t>
      </w:r>
      <w:r w:rsidR="00DB7AA8" w:rsidRPr="00A57ECA">
        <w:rPr>
          <w:rFonts w:eastAsia="Times New Roman"/>
          <w:szCs w:val="24"/>
          <w:lang w:eastAsia="da-DK"/>
        </w:rPr>
        <w:t xml:space="preserve"> end bøde</w:t>
      </w:r>
      <w:r w:rsidR="007C470A" w:rsidRPr="00A57ECA">
        <w:rPr>
          <w:rFonts w:eastAsia="Times New Roman"/>
          <w:szCs w:val="24"/>
          <w:lang w:eastAsia="da-DK"/>
        </w:rPr>
        <w:t xml:space="preserve"> efter </w:t>
      </w:r>
      <w:proofErr w:type="spellStart"/>
      <w:r w:rsidR="00036D5E">
        <w:rPr>
          <w:rFonts w:eastAsia="Times New Roman"/>
          <w:szCs w:val="24"/>
          <w:lang w:eastAsia="da-DK"/>
        </w:rPr>
        <w:t>kriminallov</w:t>
      </w:r>
      <w:proofErr w:type="spellEnd"/>
      <w:r w:rsidR="00036D5E">
        <w:rPr>
          <w:rFonts w:eastAsia="Times New Roman"/>
          <w:szCs w:val="24"/>
          <w:lang w:eastAsia="da-DK"/>
        </w:rPr>
        <w:t xml:space="preserve"> for Grønland</w:t>
      </w:r>
      <w:r w:rsidR="007C470A" w:rsidRPr="00A57ECA">
        <w:rPr>
          <w:rFonts w:eastAsia="Times New Roman"/>
          <w:szCs w:val="24"/>
          <w:lang w:eastAsia="da-DK"/>
        </w:rPr>
        <w:t xml:space="preserve">. </w:t>
      </w:r>
    </w:p>
    <w:p w14:paraId="7874CAFB" w14:textId="74B57CA3" w:rsidR="009E34C9" w:rsidRPr="00A57ECA" w:rsidRDefault="009E34C9" w:rsidP="00FB47FA">
      <w:pPr>
        <w:ind w:firstLine="240"/>
        <w:rPr>
          <w:rFonts w:eastAsia="Times New Roman"/>
          <w:szCs w:val="24"/>
          <w:lang w:eastAsia="da-DK"/>
        </w:rPr>
      </w:pPr>
      <w:r w:rsidRPr="00A57ECA">
        <w:rPr>
          <w:rFonts w:eastAsia="Times New Roman"/>
          <w:i/>
          <w:iCs/>
          <w:szCs w:val="24"/>
          <w:lang w:eastAsia="da-DK"/>
        </w:rPr>
        <w:t>Stk. 2.</w:t>
      </w:r>
      <w:r w:rsidRPr="00A57ECA">
        <w:rPr>
          <w:rFonts w:eastAsia="Times New Roman"/>
          <w:szCs w:val="24"/>
          <w:lang w:eastAsia="da-DK"/>
        </w:rPr>
        <w:t xml:space="preserve"> Der kan pålægges selskaber m.v. (juridiske personer) </w:t>
      </w:r>
      <w:proofErr w:type="spellStart"/>
      <w:r w:rsidRPr="00A57ECA">
        <w:rPr>
          <w:rFonts w:eastAsia="Times New Roman"/>
          <w:szCs w:val="24"/>
          <w:lang w:eastAsia="da-DK"/>
        </w:rPr>
        <w:t>kriminalansvar</w:t>
      </w:r>
      <w:proofErr w:type="spellEnd"/>
      <w:r w:rsidRPr="00A57ECA">
        <w:rPr>
          <w:rFonts w:eastAsia="Times New Roman"/>
          <w:szCs w:val="24"/>
          <w:lang w:eastAsia="da-DK"/>
        </w:rPr>
        <w:t xml:space="preserve"> efter reglerne i 5. kapitel i </w:t>
      </w:r>
      <w:proofErr w:type="spellStart"/>
      <w:r w:rsidRPr="00A57ECA">
        <w:rPr>
          <w:rFonts w:eastAsia="Times New Roman"/>
          <w:szCs w:val="24"/>
          <w:lang w:eastAsia="da-DK"/>
        </w:rPr>
        <w:t>kriminallov</w:t>
      </w:r>
      <w:proofErr w:type="spellEnd"/>
      <w:r w:rsidR="00D94C31" w:rsidRPr="00A57ECA">
        <w:rPr>
          <w:rFonts w:eastAsia="Times New Roman"/>
          <w:szCs w:val="24"/>
          <w:lang w:eastAsia="da-DK"/>
        </w:rPr>
        <w:t xml:space="preserve"> </w:t>
      </w:r>
      <w:r w:rsidRPr="00A57ECA">
        <w:rPr>
          <w:rFonts w:eastAsia="Times New Roman"/>
          <w:szCs w:val="24"/>
          <w:lang w:eastAsia="da-DK"/>
        </w:rPr>
        <w:t>for Grønland.</w:t>
      </w:r>
    </w:p>
    <w:p w14:paraId="1E9E9F3E" w14:textId="77777777" w:rsidR="00D872BA" w:rsidRPr="00A57ECA" w:rsidRDefault="00D872BA" w:rsidP="00FB47FA">
      <w:pPr>
        <w:ind w:firstLine="240"/>
        <w:rPr>
          <w:rFonts w:eastAsia="Times New Roman"/>
          <w:szCs w:val="24"/>
          <w:lang w:eastAsia="da-DK"/>
        </w:rPr>
      </w:pPr>
    </w:p>
    <w:p w14:paraId="0A4D3FC6" w14:textId="53E2DFC3" w:rsidR="00D872BA" w:rsidRPr="00A57ECA" w:rsidRDefault="00D872BA" w:rsidP="00FB47FA">
      <w:pPr>
        <w:ind w:firstLine="240"/>
        <w:rPr>
          <w:rFonts w:eastAsia="Times New Roman"/>
          <w:szCs w:val="24"/>
          <w:lang w:eastAsia="da-DK"/>
        </w:rPr>
      </w:pPr>
      <w:r w:rsidRPr="00A57ECA">
        <w:rPr>
          <w:rFonts w:eastAsia="Times New Roman"/>
          <w:b/>
          <w:bCs/>
          <w:szCs w:val="24"/>
          <w:lang w:eastAsia="da-DK"/>
        </w:rPr>
        <w:t xml:space="preserve">§ 4. </w:t>
      </w:r>
      <w:r w:rsidR="007641F7" w:rsidRPr="00A57ECA">
        <w:rPr>
          <w:rFonts w:eastAsia="Times New Roman"/>
          <w:szCs w:val="24"/>
          <w:lang w:eastAsia="da-DK"/>
        </w:rPr>
        <w:t>Loven træder i kraft den 30. december 2024.</w:t>
      </w:r>
    </w:p>
    <w:p w14:paraId="127D9772" w14:textId="7B3E6834" w:rsidR="00D872BA" w:rsidRPr="00A57ECA" w:rsidRDefault="00D872BA" w:rsidP="00FB47FA">
      <w:pPr>
        <w:ind w:firstLine="240"/>
        <w:rPr>
          <w:rFonts w:eastAsia="Times New Roman"/>
          <w:szCs w:val="24"/>
          <w:lang w:eastAsia="da-DK"/>
        </w:rPr>
      </w:pPr>
      <w:r w:rsidRPr="00A57ECA">
        <w:rPr>
          <w:rFonts w:eastAsia="Times New Roman"/>
          <w:i/>
          <w:iCs/>
          <w:szCs w:val="24"/>
          <w:lang w:eastAsia="da-DK"/>
        </w:rPr>
        <w:t xml:space="preserve">Stk. 2. </w:t>
      </w:r>
      <w:r w:rsidR="00036D5E">
        <w:rPr>
          <w:rFonts w:eastAsia="Times New Roman"/>
          <w:szCs w:val="24"/>
          <w:lang w:eastAsia="da-DK"/>
        </w:rPr>
        <w:t>Lov</w:t>
      </w:r>
      <w:r w:rsidRPr="00A57ECA">
        <w:rPr>
          <w:rFonts w:eastAsia="Times New Roman"/>
          <w:szCs w:val="24"/>
          <w:lang w:eastAsia="da-DK"/>
        </w:rPr>
        <w:t xml:space="preserve"> nr. 326 af 30. marts 2019</w:t>
      </w:r>
      <w:r w:rsidR="00D94C31" w:rsidRPr="00A57ECA">
        <w:t xml:space="preserve"> for Grønland om oplysninger, der skal medsendes ved pengeoverførsler</w:t>
      </w:r>
      <w:r w:rsidR="00036D5E">
        <w:t xml:space="preserve"> ophæves</w:t>
      </w:r>
      <w:r w:rsidRPr="00A57ECA">
        <w:rPr>
          <w:rFonts w:eastAsia="Times New Roman"/>
          <w:szCs w:val="24"/>
          <w:lang w:eastAsia="da-DK"/>
        </w:rPr>
        <w:t xml:space="preserve">.  </w:t>
      </w:r>
    </w:p>
    <w:p w14:paraId="09D5DDDB" w14:textId="77777777" w:rsidR="00D872BA" w:rsidRPr="00A57ECA" w:rsidRDefault="00D872BA" w:rsidP="00FB47FA">
      <w:pPr>
        <w:ind w:firstLine="240"/>
        <w:rPr>
          <w:rFonts w:eastAsia="Times New Roman"/>
          <w:szCs w:val="24"/>
          <w:lang w:eastAsia="da-DK"/>
        </w:rPr>
      </w:pPr>
    </w:p>
    <w:p w14:paraId="4515ECE5" w14:textId="1214CE8C" w:rsidR="007471D0" w:rsidRPr="00A57ECA" w:rsidRDefault="007471D0" w:rsidP="00132353">
      <w:pPr>
        <w:jc w:val="left"/>
        <w:rPr>
          <w:rFonts w:eastAsia="Times New Roman"/>
          <w:szCs w:val="24"/>
          <w:lang w:eastAsia="da-DK"/>
        </w:rPr>
      </w:pPr>
    </w:p>
    <w:p w14:paraId="43447DF8" w14:textId="105A014F" w:rsidR="00050BB7" w:rsidRPr="00A57ECA" w:rsidRDefault="00050BB7" w:rsidP="00132353">
      <w:pPr>
        <w:jc w:val="left"/>
        <w:rPr>
          <w:rFonts w:eastAsia="Times New Roman"/>
          <w:szCs w:val="24"/>
          <w:lang w:eastAsia="da-DK"/>
        </w:rPr>
      </w:pPr>
    </w:p>
    <w:p w14:paraId="47EB1D36" w14:textId="77777777" w:rsidR="00317989" w:rsidRPr="00A57ECA" w:rsidRDefault="00317989" w:rsidP="00132353">
      <w:pPr>
        <w:spacing w:after="200" w:line="276" w:lineRule="auto"/>
        <w:jc w:val="left"/>
        <w:rPr>
          <w:rFonts w:eastAsia="Calibri" w:cs="Times New Roman"/>
          <w:i/>
          <w:szCs w:val="24"/>
        </w:rPr>
      </w:pPr>
      <w:r w:rsidRPr="00A57ECA">
        <w:rPr>
          <w:rFonts w:eastAsia="Calibri" w:cs="Times New Roman"/>
          <w:i/>
          <w:szCs w:val="24"/>
        </w:rPr>
        <w:br w:type="page"/>
      </w:r>
    </w:p>
    <w:p w14:paraId="322FB794" w14:textId="3AE03F59" w:rsidR="00F0531D" w:rsidRPr="00A57ECA" w:rsidRDefault="00F0531D" w:rsidP="0070170B">
      <w:pPr>
        <w:jc w:val="center"/>
        <w:rPr>
          <w:rFonts w:eastAsia="Calibri" w:cs="Times New Roman"/>
          <w:i/>
          <w:szCs w:val="24"/>
        </w:rPr>
      </w:pPr>
      <w:r w:rsidRPr="00A57ECA">
        <w:rPr>
          <w:rFonts w:eastAsia="Calibri" w:cs="Times New Roman"/>
          <w:i/>
          <w:szCs w:val="24"/>
        </w:rPr>
        <w:lastRenderedPageBreak/>
        <w:t>Bemærkninger til lovforslaget</w:t>
      </w:r>
    </w:p>
    <w:p w14:paraId="6BA270FF" w14:textId="77777777" w:rsidR="00F0531D" w:rsidRPr="00A57ECA" w:rsidRDefault="00F0531D" w:rsidP="0070170B">
      <w:pPr>
        <w:jc w:val="center"/>
        <w:rPr>
          <w:rFonts w:eastAsia="Calibri" w:cs="Times New Roman"/>
          <w:i/>
          <w:szCs w:val="24"/>
        </w:rPr>
      </w:pPr>
      <w:r w:rsidRPr="00A57ECA">
        <w:rPr>
          <w:rFonts w:eastAsia="Calibri" w:cs="Times New Roman"/>
          <w:i/>
          <w:szCs w:val="24"/>
        </w:rPr>
        <w:t>Almindelige bemærkninger</w:t>
      </w:r>
    </w:p>
    <w:p w14:paraId="51D5C45F" w14:textId="77777777" w:rsidR="00F0531D" w:rsidRPr="00A57ECA" w:rsidRDefault="00F0531D" w:rsidP="00132353">
      <w:pPr>
        <w:jc w:val="left"/>
        <w:rPr>
          <w:rFonts w:eastAsia="Calibri" w:cs="Times New Roman"/>
          <w:szCs w:val="24"/>
        </w:rPr>
      </w:pPr>
    </w:p>
    <w:p w14:paraId="7B818928" w14:textId="1EEC86B3" w:rsidR="006B555D" w:rsidRPr="006B555D" w:rsidRDefault="001B0F75">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6B555D">
        <w:rPr>
          <w:rFonts w:eastAsia="Calibri" w:cs="Times New Roman"/>
          <w:i/>
          <w:szCs w:val="24"/>
        </w:rPr>
        <w:fldChar w:fldCharType="begin"/>
      </w:r>
      <w:r w:rsidRPr="006B555D">
        <w:rPr>
          <w:rFonts w:eastAsia="Calibri" w:cs="Times New Roman"/>
          <w:i/>
          <w:szCs w:val="24"/>
        </w:rPr>
        <w:instrText xml:space="preserve"> TOC \o "1-2" \p " " \u </w:instrText>
      </w:r>
      <w:r w:rsidRPr="006B555D">
        <w:rPr>
          <w:rFonts w:eastAsia="Calibri" w:cs="Times New Roman"/>
          <w:i/>
          <w:szCs w:val="24"/>
        </w:rPr>
        <w:fldChar w:fldCharType="separate"/>
      </w:r>
      <w:r w:rsidR="006B555D" w:rsidRPr="008F0ADF">
        <w:rPr>
          <w:rFonts w:cs="Times New Roman"/>
          <w:noProof/>
        </w:rPr>
        <w:t>1.</w:t>
      </w:r>
      <w:r w:rsidR="006B555D" w:rsidRPr="006B555D">
        <w:rPr>
          <w:rFonts w:asciiTheme="minorHAnsi" w:eastAsiaTheme="minorEastAsia" w:hAnsiTheme="minorHAnsi"/>
          <w:noProof/>
          <w:kern w:val="2"/>
          <w:szCs w:val="24"/>
          <w:lang w:eastAsia="da-DK"/>
          <w14:ligatures w14:val="standardContextual"/>
        </w:rPr>
        <w:tab/>
      </w:r>
      <w:r w:rsidR="006B555D" w:rsidRPr="008F0ADF">
        <w:rPr>
          <w:rFonts w:cs="Times New Roman"/>
          <w:noProof/>
        </w:rPr>
        <w:t>Indledning</w:t>
      </w:r>
      <w:r w:rsidR="006B555D" w:rsidRPr="006B555D">
        <w:rPr>
          <w:noProof/>
        </w:rPr>
        <w:t xml:space="preserve"> </w:t>
      </w:r>
    </w:p>
    <w:p w14:paraId="3377B4C0" w14:textId="4869BDE7" w:rsidR="006B555D" w:rsidRPr="006B555D" w:rsidRDefault="006B555D">
      <w:pPr>
        <w:pStyle w:val="Indholdsfortegnelse2"/>
        <w:tabs>
          <w:tab w:val="left" w:pos="72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2.</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Lovforslagets baggrund</w:t>
      </w:r>
      <w:r w:rsidRPr="006B555D">
        <w:rPr>
          <w:noProof/>
        </w:rPr>
        <w:t xml:space="preserve"> </w:t>
      </w:r>
    </w:p>
    <w:p w14:paraId="125DEEE9" w14:textId="1FD148D2" w:rsidR="006B555D" w:rsidRDefault="006B555D">
      <w:pPr>
        <w:pStyle w:val="Indholdsfortegnelse2"/>
        <w:tabs>
          <w:tab w:val="left" w:pos="720"/>
          <w:tab w:val="right" w:leader="dot" w:pos="7218"/>
        </w:tabs>
        <w:rPr>
          <w:noProof/>
        </w:rPr>
      </w:pPr>
      <w:r w:rsidRPr="008F0ADF">
        <w:rPr>
          <w:rFonts w:cs="Times New Roman"/>
          <w:noProof/>
        </w:rPr>
        <w:t>3.</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Gennemførsel af 3. pengeoverførselsforordning for Grønland</w:t>
      </w:r>
      <w:r w:rsidRPr="006B555D">
        <w:rPr>
          <w:noProof/>
        </w:rPr>
        <w:t xml:space="preserve"> </w:t>
      </w:r>
    </w:p>
    <w:p w14:paraId="0FE9A7F2" w14:textId="77777777" w:rsidR="006B555D" w:rsidRPr="007F118F" w:rsidRDefault="006B555D" w:rsidP="006B555D">
      <w:pPr>
        <w:pStyle w:val="Indholdsfortegnelse2"/>
        <w:tabs>
          <w:tab w:val="left" w:pos="960"/>
          <w:tab w:val="right" w:pos="7218"/>
        </w:tabs>
        <w:rPr>
          <w:rFonts w:eastAsiaTheme="minorEastAsia" w:cs="Times New Roman"/>
          <w:bCs/>
          <w:i/>
          <w:iCs/>
          <w:noProof/>
          <w:kern w:val="2"/>
          <w:szCs w:val="24"/>
          <w:lang w:eastAsia="da-DK"/>
          <w14:ligatures w14:val="standardContextual"/>
        </w:rPr>
      </w:pPr>
      <w:r w:rsidRPr="007F118F">
        <w:rPr>
          <w:rFonts w:cs="Times New Roman"/>
          <w:bCs/>
          <w:noProof/>
          <w:szCs w:val="24"/>
        </w:rPr>
        <w:t>3.1.</w:t>
      </w:r>
      <w:r w:rsidRPr="007F118F">
        <w:rPr>
          <w:rFonts w:eastAsiaTheme="minorEastAsia" w:cs="Times New Roman"/>
          <w:bCs/>
          <w:i/>
          <w:iCs/>
          <w:noProof/>
          <w:kern w:val="2"/>
          <w:szCs w:val="24"/>
          <w:lang w:eastAsia="da-DK"/>
          <w14:ligatures w14:val="standardContextual"/>
        </w:rPr>
        <w:tab/>
      </w:r>
      <w:r w:rsidRPr="007F118F">
        <w:rPr>
          <w:rFonts w:cs="Times New Roman"/>
          <w:bCs/>
          <w:noProof/>
          <w:szCs w:val="24"/>
        </w:rPr>
        <w:t xml:space="preserve">Gældende ret </w:t>
      </w:r>
    </w:p>
    <w:p w14:paraId="00420D13" w14:textId="5804F0B4" w:rsidR="006B555D" w:rsidRPr="008F0ADF" w:rsidRDefault="006B555D" w:rsidP="008F0ADF">
      <w:pPr>
        <w:pStyle w:val="Indholdsfortegnelse2"/>
        <w:tabs>
          <w:tab w:val="left" w:pos="960"/>
          <w:tab w:val="right" w:pos="7218"/>
        </w:tabs>
        <w:rPr>
          <w:rFonts w:eastAsiaTheme="minorEastAsia" w:cs="Times New Roman"/>
          <w:bCs/>
          <w:i/>
          <w:iCs/>
          <w:noProof/>
          <w:kern w:val="2"/>
          <w:szCs w:val="24"/>
          <w:lang w:eastAsia="da-DK"/>
          <w14:ligatures w14:val="standardContextual"/>
        </w:rPr>
      </w:pPr>
      <w:r w:rsidRPr="007F118F">
        <w:rPr>
          <w:rFonts w:cs="Times New Roman"/>
          <w:bCs/>
          <w:noProof/>
          <w:szCs w:val="24"/>
        </w:rPr>
        <w:t>3.2.</w:t>
      </w:r>
      <w:r w:rsidRPr="007F118F">
        <w:rPr>
          <w:rFonts w:eastAsiaTheme="minorEastAsia" w:cs="Times New Roman"/>
          <w:bCs/>
          <w:i/>
          <w:iCs/>
          <w:noProof/>
          <w:kern w:val="2"/>
          <w:szCs w:val="24"/>
          <w:lang w:eastAsia="da-DK"/>
          <w14:ligatures w14:val="standardContextual"/>
        </w:rPr>
        <w:tab/>
      </w:r>
      <w:r w:rsidRPr="007F118F">
        <w:rPr>
          <w:rFonts w:cs="Times New Roman"/>
          <w:bCs/>
          <w:noProof/>
          <w:szCs w:val="24"/>
        </w:rPr>
        <w:t xml:space="preserve">Erhvervsministeriets overvejelser og den foreslåede ordning </w:t>
      </w:r>
    </w:p>
    <w:p w14:paraId="38A32D39" w14:textId="1DCD7C33" w:rsidR="006B555D" w:rsidRPr="006B555D" w:rsidRDefault="006B555D">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6B555D">
        <w:rPr>
          <w:noProof/>
        </w:rPr>
        <w:t>4.</w:t>
      </w:r>
      <w:r w:rsidRPr="006B555D">
        <w:rPr>
          <w:rFonts w:asciiTheme="minorHAnsi" w:eastAsiaTheme="minorEastAsia" w:hAnsiTheme="minorHAnsi"/>
          <w:noProof/>
          <w:kern w:val="2"/>
          <w:szCs w:val="24"/>
          <w:lang w:eastAsia="da-DK"/>
          <w14:ligatures w14:val="standardContextual"/>
        </w:rPr>
        <w:tab/>
      </w:r>
      <w:r w:rsidRPr="006B555D">
        <w:rPr>
          <w:noProof/>
        </w:rPr>
        <w:t xml:space="preserve">Konsekvenser for opfyldelse af FN’s verdensmål </w:t>
      </w:r>
    </w:p>
    <w:p w14:paraId="670AAF9B" w14:textId="54A26D13" w:rsidR="006B555D" w:rsidRPr="006B555D" w:rsidRDefault="006B555D">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6B555D">
        <w:rPr>
          <w:noProof/>
        </w:rPr>
        <w:t>5.</w:t>
      </w:r>
      <w:r w:rsidRPr="006B555D">
        <w:rPr>
          <w:rFonts w:asciiTheme="minorHAnsi" w:eastAsiaTheme="minorEastAsia" w:hAnsiTheme="minorHAnsi"/>
          <w:noProof/>
          <w:kern w:val="2"/>
          <w:szCs w:val="24"/>
          <w:lang w:eastAsia="da-DK"/>
          <w14:ligatures w14:val="standardContextual"/>
        </w:rPr>
        <w:tab/>
      </w:r>
      <w:r w:rsidRPr="006B555D">
        <w:rPr>
          <w:noProof/>
        </w:rPr>
        <w:t xml:space="preserve">Konsekvenser for rigsfællesskabet </w:t>
      </w:r>
    </w:p>
    <w:p w14:paraId="1FFFCD97" w14:textId="1C30330A" w:rsidR="006B555D" w:rsidRPr="006B555D" w:rsidRDefault="006B555D">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6.</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Økonomiske konsekvenser og implementeringskonsekvenser for det offentlige</w:t>
      </w:r>
      <w:r w:rsidRPr="006B555D">
        <w:rPr>
          <w:noProof/>
        </w:rPr>
        <w:t xml:space="preserve"> </w:t>
      </w:r>
    </w:p>
    <w:p w14:paraId="337ECC22" w14:textId="176B6FE9" w:rsidR="006B555D" w:rsidRPr="006B555D" w:rsidRDefault="006B555D">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7.</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Økonomiske og administrative konsekvenser for erhvervslivet mv.</w:t>
      </w:r>
      <w:r w:rsidRPr="006B555D">
        <w:rPr>
          <w:noProof/>
        </w:rPr>
        <w:t xml:space="preserve"> </w:t>
      </w:r>
    </w:p>
    <w:p w14:paraId="226A099F" w14:textId="69446282" w:rsidR="006B555D" w:rsidRPr="006B555D" w:rsidRDefault="006B555D">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8.</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Administrative konsekvenser for borgerne</w:t>
      </w:r>
      <w:r w:rsidRPr="006B555D">
        <w:rPr>
          <w:noProof/>
        </w:rPr>
        <w:t xml:space="preserve"> </w:t>
      </w:r>
    </w:p>
    <w:p w14:paraId="58FFE75C" w14:textId="21C53C36" w:rsidR="006B555D" w:rsidRPr="006B555D" w:rsidRDefault="006B555D">
      <w:pPr>
        <w:pStyle w:val="Indholdsfortegnelse1"/>
        <w:tabs>
          <w:tab w:val="left" w:pos="48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9.</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Klimamæssige konsekvenser</w:t>
      </w:r>
      <w:r w:rsidRPr="006B555D">
        <w:rPr>
          <w:noProof/>
        </w:rPr>
        <w:t xml:space="preserve"> </w:t>
      </w:r>
    </w:p>
    <w:p w14:paraId="6C5BA303" w14:textId="17A6333E" w:rsidR="006B555D" w:rsidRPr="006B555D" w:rsidRDefault="006B555D">
      <w:pPr>
        <w:pStyle w:val="Indholdsfortegnelse1"/>
        <w:tabs>
          <w:tab w:val="left" w:pos="72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10.</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Miljø- og naturmæssige konsekvenser</w:t>
      </w:r>
      <w:r w:rsidRPr="006B555D">
        <w:rPr>
          <w:noProof/>
        </w:rPr>
        <w:t xml:space="preserve"> </w:t>
      </w:r>
    </w:p>
    <w:p w14:paraId="1289AE31" w14:textId="70D15049" w:rsidR="006B555D" w:rsidRPr="006B555D" w:rsidRDefault="006B555D">
      <w:pPr>
        <w:pStyle w:val="Indholdsfortegnelse1"/>
        <w:tabs>
          <w:tab w:val="left" w:pos="72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11.</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Forholdet til EU-retten</w:t>
      </w:r>
      <w:r w:rsidRPr="006B555D">
        <w:rPr>
          <w:noProof/>
        </w:rPr>
        <w:t xml:space="preserve"> </w:t>
      </w:r>
    </w:p>
    <w:p w14:paraId="46EC4A45" w14:textId="68C00B49" w:rsidR="006B555D" w:rsidRPr="006B555D" w:rsidRDefault="006B555D">
      <w:pPr>
        <w:pStyle w:val="Indholdsfortegnelse1"/>
        <w:tabs>
          <w:tab w:val="left" w:pos="72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12.</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Hørte myndigheder og organisationer mv.</w:t>
      </w:r>
      <w:r w:rsidRPr="006B555D">
        <w:rPr>
          <w:noProof/>
        </w:rPr>
        <w:t xml:space="preserve"> </w:t>
      </w:r>
    </w:p>
    <w:p w14:paraId="71EA02F1" w14:textId="4CB7DD2F" w:rsidR="006B555D" w:rsidRPr="006B555D" w:rsidRDefault="006B555D">
      <w:pPr>
        <w:pStyle w:val="Indholdsfortegnelse1"/>
        <w:tabs>
          <w:tab w:val="left" w:pos="720"/>
          <w:tab w:val="right" w:leader="dot" w:pos="7218"/>
        </w:tabs>
        <w:rPr>
          <w:rFonts w:asciiTheme="minorHAnsi" w:eastAsiaTheme="minorEastAsia" w:hAnsiTheme="minorHAnsi"/>
          <w:noProof/>
          <w:kern w:val="2"/>
          <w:szCs w:val="24"/>
          <w:lang w:eastAsia="da-DK"/>
          <w14:ligatures w14:val="standardContextual"/>
        </w:rPr>
      </w:pPr>
      <w:r w:rsidRPr="008F0ADF">
        <w:rPr>
          <w:rFonts w:cs="Times New Roman"/>
          <w:noProof/>
        </w:rPr>
        <w:t>13.</w:t>
      </w:r>
      <w:r w:rsidRPr="006B555D">
        <w:rPr>
          <w:rFonts w:asciiTheme="minorHAnsi" w:eastAsiaTheme="minorEastAsia" w:hAnsiTheme="minorHAnsi"/>
          <w:noProof/>
          <w:kern w:val="2"/>
          <w:szCs w:val="24"/>
          <w:lang w:eastAsia="da-DK"/>
          <w14:ligatures w14:val="standardContextual"/>
        </w:rPr>
        <w:tab/>
      </w:r>
      <w:r w:rsidRPr="008F0ADF">
        <w:rPr>
          <w:rFonts w:cs="Times New Roman"/>
          <w:noProof/>
        </w:rPr>
        <w:t>Sammenfattende skema</w:t>
      </w:r>
      <w:r w:rsidRPr="006B555D">
        <w:rPr>
          <w:noProof/>
        </w:rPr>
        <w:t xml:space="preserve"> </w:t>
      </w:r>
    </w:p>
    <w:p w14:paraId="306AD15A" w14:textId="37226C87" w:rsidR="001B0F75" w:rsidRPr="00A57ECA" w:rsidRDefault="001B0F75" w:rsidP="00132353">
      <w:pPr>
        <w:jc w:val="left"/>
        <w:rPr>
          <w:rFonts w:eastAsia="Calibri" w:cs="Times New Roman"/>
          <w:szCs w:val="24"/>
        </w:rPr>
      </w:pPr>
      <w:r w:rsidRPr="006B555D">
        <w:rPr>
          <w:rFonts w:eastAsia="Calibri" w:cs="Times New Roman"/>
          <w:i/>
          <w:szCs w:val="24"/>
        </w:rPr>
        <w:fldChar w:fldCharType="end"/>
      </w:r>
    </w:p>
    <w:p w14:paraId="7D7A5D24" w14:textId="77777777" w:rsidR="00B57E68" w:rsidRPr="00A57ECA" w:rsidRDefault="00B57E68" w:rsidP="00132353">
      <w:pPr>
        <w:pStyle w:val="Listeafsnit"/>
        <w:numPr>
          <w:ilvl w:val="0"/>
          <w:numId w:val="9"/>
        </w:numPr>
        <w:suppressAutoHyphens/>
        <w:spacing w:line="320" w:lineRule="exact"/>
        <w:ind w:left="1134" w:hanging="1134"/>
        <w:outlineLvl w:val="0"/>
        <w:rPr>
          <w:rFonts w:ascii="Times New Roman" w:hAnsi="Times New Roman" w:cs="Times New Roman"/>
          <w:b/>
          <w:sz w:val="24"/>
          <w:szCs w:val="24"/>
        </w:rPr>
      </w:pPr>
      <w:bookmarkStart w:id="2" w:name="_Toc171672334"/>
      <w:r w:rsidRPr="00A57ECA">
        <w:rPr>
          <w:rFonts w:ascii="Times New Roman" w:hAnsi="Times New Roman" w:cs="Times New Roman"/>
          <w:b/>
          <w:sz w:val="24"/>
          <w:szCs w:val="24"/>
        </w:rPr>
        <w:t>Indledning</w:t>
      </w:r>
      <w:bookmarkEnd w:id="2"/>
    </w:p>
    <w:p w14:paraId="5A543998" w14:textId="6E2B13ED" w:rsidR="00B57E68" w:rsidRPr="00A57ECA" w:rsidRDefault="00FA4F5C" w:rsidP="00FB47FA">
      <w:pPr>
        <w:suppressAutoHyphens/>
      </w:pPr>
      <w:bookmarkStart w:id="3" w:name="_Hlk156474354"/>
      <w:r w:rsidRPr="00A57ECA">
        <w:t xml:space="preserve">Lovforslaget har til formål at gennemføre bestemmelser for Grønland, der svarer til bestemmelserne i Europa-Parlamentets og Rådets forordning (EU) 2023/1113 af 31. maj 2023 om oplysninger, der skal medsendes ved </w:t>
      </w:r>
      <w:r w:rsidR="00642E14" w:rsidRPr="00A57ECA">
        <w:t>penge</w:t>
      </w:r>
      <w:r w:rsidR="00B84115" w:rsidRPr="00A57ECA">
        <w:t>overførs</w:t>
      </w:r>
      <w:r w:rsidR="00810D5E" w:rsidRPr="00A57ECA">
        <w:t>ler</w:t>
      </w:r>
      <w:r w:rsidRPr="00A57ECA">
        <w:t xml:space="preserve"> og ved overførsler af visse </w:t>
      </w:r>
      <w:proofErr w:type="spellStart"/>
      <w:r w:rsidRPr="00A57ECA">
        <w:t>kryptoaktiver</w:t>
      </w:r>
      <w:proofErr w:type="spellEnd"/>
      <w:r w:rsidR="005046CF" w:rsidRPr="00A57ECA">
        <w:t xml:space="preserve"> (3. pengeoverførselsforordning)</w:t>
      </w:r>
      <w:r w:rsidRPr="00A57ECA">
        <w:t xml:space="preserve">. </w:t>
      </w:r>
      <w:bookmarkStart w:id="4" w:name="_Hlk156474395"/>
      <w:r w:rsidRPr="00A57ECA">
        <w:t>Forordningen er optrykt som et bilag til loven.</w:t>
      </w:r>
      <w:bookmarkEnd w:id="4"/>
    </w:p>
    <w:p w14:paraId="101DFEAA" w14:textId="77777777" w:rsidR="00FA4F5C" w:rsidRPr="00A57ECA" w:rsidRDefault="00FA4F5C" w:rsidP="00FB47FA">
      <w:pPr>
        <w:suppressAutoHyphens/>
      </w:pPr>
    </w:p>
    <w:p w14:paraId="078B03A1" w14:textId="5221FBAB" w:rsidR="00591B8F" w:rsidRPr="00A57ECA" w:rsidRDefault="00FA4F5C" w:rsidP="00FB47FA">
      <w:pPr>
        <w:suppressAutoHyphens/>
      </w:pPr>
      <w:bookmarkStart w:id="5" w:name="_Hlk156474611"/>
      <w:r w:rsidRPr="00A57ECA">
        <w:t>3. pengeoverfør</w:t>
      </w:r>
      <w:r w:rsidR="009B32D4" w:rsidRPr="00A57ECA">
        <w:t>s</w:t>
      </w:r>
      <w:r w:rsidRPr="00A57ECA">
        <w:t>elsforordning udgør sammen med</w:t>
      </w:r>
      <w:r w:rsidR="001B0F75" w:rsidRPr="00A57ECA">
        <w:t xml:space="preserve"> Europa-Parlamentets og Rådets direktiv (EU) 2015/849 af 20. maj 2015 om forebyggende foranstaltninger mod anvendelse af det finansielle system til hvidvask af penge eller finansiering af terrorisme</w:t>
      </w:r>
      <w:r w:rsidRPr="00A57ECA">
        <w:t xml:space="preserve"> de </w:t>
      </w:r>
      <w:proofErr w:type="spellStart"/>
      <w:r w:rsidRPr="00A57ECA">
        <w:t>EU-retlige</w:t>
      </w:r>
      <w:proofErr w:type="spellEnd"/>
      <w:r w:rsidRPr="00A57ECA">
        <w:t xml:space="preserve"> rammer for forebyggelse og bekæmpelse af hvidvask af penge og finansiering af terrorisme. </w:t>
      </w:r>
      <w:r w:rsidR="001B0F75" w:rsidRPr="00A57ECA">
        <w:t xml:space="preserve">Europa-Parlamentets og Rådets direktiv (EU) 2015/849 af 20. maj 2015 er implementeret i hvidvaskloven, som er sat i kraft for </w:t>
      </w:r>
      <w:r w:rsidR="00344C16" w:rsidRPr="00A57ECA">
        <w:t>Grønland</w:t>
      </w:r>
      <w:r w:rsidR="001B0F75" w:rsidRPr="00A57ECA">
        <w:t xml:space="preserve"> ved kongelig anordning. </w:t>
      </w:r>
      <w:r w:rsidRPr="00A57ECA">
        <w:t>Med reglerne ønskes der en styrket regulering og indsats mod kriminelles adgang til at misbruge det finansielle system</w:t>
      </w:r>
      <w:r w:rsidR="00591B8F" w:rsidRPr="00A57ECA">
        <w:t>.</w:t>
      </w:r>
      <w:bookmarkEnd w:id="3"/>
      <w:bookmarkEnd w:id="5"/>
    </w:p>
    <w:p w14:paraId="65B4A659" w14:textId="77777777" w:rsidR="00591B8F" w:rsidRPr="00A57ECA" w:rsidRDefault="00591B8F" w:rsidP="00FB47FA">
      <w:pPr>
        <w:suppressAutoHyphens/>
      </w:pPr>
    </w:p>
    <w:p w14:paraId="333EC255" w14:textId="09CCB048" w:rsidR="00D67DAF" w:rsidRDefault="00D67DAF" w:rsidP="00FB47FA">
      <w:r w:rsidRPr="00A57ECA">
        <w:t xml:space="preserve">Grønland er en del af det internationale samarbejde inden for rammerne af Den Finansielle Aktionsgruppe mod hvidvask, finansiering af terrorisme og spredning af masseødelæggelsesvåben (Financial Action Task Force, FATF) og er forpligtet til at sikre global gennemførelse af </w:t>
      </w:r>
      <w:proofErr w:type="spellStart"/>
      <w:r w:rsidRPr="00A57ECA">
        <w:t>FATFs</w:t>
      </w:r>
      <w:proofErr w:type="spellEnd"/>
      <w:r w:rsidRPr="00A57ECA">
        <w:t xml:space="preserve"> anbefalinger, med sigtet at forhindre hvidvask af penge og finansiering af terrorisme som blandt andet sikres med 3. pengeoverførselsforordning.</w:t>
      </w:r>
    </w:p>
    <w:p w14:paraId="69B76E9C" w14:textId="77777777" w:rsidR="00C77F8B" w:rsidRPr="00A57ECA" w:rsidRDefault="00C77F8B" w:rsidP="00FB47FA"/>
    <w:p w14:paraId="65117417" w14:textId="24308C34" w:rsidR="00D67DAF" w:rsidRPr="00A57ECA" w:rsidRDefault="00D67DAF" w:rsidP="00FB47FA">
      <w:r w:rsidRPr="00A57ECA">
        <w:t>Med 3. pengeoverførselsforordning</w:t>
      </w:r>
      <w:r w:rsidR="00036D5E">
        <w:t>, jf. bilag 1,</w:t>
      </w:r>
      <w:r w:rsidRPr="00A57ECA">
        <w:t xml:space="preserve"> vil finansielle virksomheder </w:t>
      </w:r>
      <w:r w:rsidR="00036D5E">
        <w:t>i</w:t>
      </w:r>
      <w:r w:rsidRPr="00A57ECA">
        <w:t xml:space="preserve"> Grønland kunne overføre og modtage midler på lige fod med Danmark uden de yderligere krav, der stilles til overførsel af midler til tredjelande. Dette vil ligeledes muliggøre at f.eks. bankerne kan straks-cleare overførsler inden for rigsfællesskabet, hvorefter det er muligt at gennemføre en kontooverførsel med det samme døgnet rundt alle årets dage, en såkaldt </w:t>
      </w:r>
      <w:proofErr w:type="spellStart"/>
      <w:r w:rsidRPr="00A57ECA">
        <w:t>straksoverførsel</w:t>
      </w:r>
      <w:proofErr w:type="spellEnd"/>
      <w:r w:rsidRPr="00A57ECA">
        <w:t xml:space="preserve">. </w:t>
      </w:r>
    </w:p>
    <w:p w14:paraId="55580033" w14:textId="77777777" w:rsidR="00D67DAF" w:rsidRPr="00A57ECA" w:rsidRDefault="00D67DAF" w:rsidP="00132353">
      <w:pPr>
        <w:suppressAutoHyphens/>
        <w:jc w:val="left"/>
      </w:pPr>
    </w:p>
    <w:p w14:paraId="23962939" w14:textId="0ECBA3F3" w:rsidR="00776501" w:rsidRPr="00A57ECA" w:rsidRDefault="00776501" w:rsidP="00132353">
      <w:pPr>
        <w:pStyle w:val="Listeafsnit"/>
        <w:numPr>
          <w:ilvl w:val="0"/>
          <w:numId w:val="9"/>
        </w:numPr>
        <w:tabs>
          <w:tab w:val="left" w:pos="1134"/>
        </w:tabs>
        <w:suppressAutoHyphens/>
        <w:spacing w:line="320" w:lineRule="exact"/>
        <w:outlineLvl w:val="1"/>
        <w:rPr>
          <w:rFonts w:ascii="Times New Roman" w:hAnsi="Times New Roman" w:cs="Times New Roman"/>
          <w:b/>
          <w:sz w:val="24"/>
          <w:szCs w:val="24"/>
        </w:rPr>
      </w:pPr>
      <w:bookmarkStart w:id="6" w:name="_Toc171672335"/>
      <w:bookmarkStart w:id="7" w:name="_Hlk134602585"/>
      <w:r w:rsidRPr="00A57ECA">
        <w:rPr>
          <w:rFonts w:ascii="Times New Roman" w:hAnsi="Times New Roman" w:cs="Times New Roman"/>
          <w:b/>
          <w:sz w:val="24"/>
          <w:szCs w:val="24"/>
        </w:rPr>
        <w:t>Lovforslagets baggrund</w:t>
      </w:r>
      <w:bookmarkEnd w:id="6"/>
    </w:p>
    <w:p w14:paraId="690F3C31" w14:textId="77777777" w:rsidR="00591C5C" w:rsidRPr="00A57ECA" w:rsidRDefault="00251A8E" w:rsidP="00FB47FA">
      <w:pPr>
        <w:suppressAutoHyphens/>
      </w:pPr>
      <w:r w:rsidRPr="00A57ECA">
        <w:t>L</w:t>
      </w:r>
      <w:r w:rsidR="00591B8F" w:rsidRPr="00A57ECA">
        <w:t>ovforslaget</w:t>
      </w:r>
      <w:r w:rsidRPr="00A57ECA">
        <w:t>s indhold</w:t>
      </w:r>
      <w:r w:rsidR="00591B8F" w:rsidRPr="00A57ECA">
        <w:t xml:space="preserve"> er at gennemføre bestemmelser, der svarer til bestemmelserne i 3. pengeoverførelsesforordning for Grønland. </w:t>
      </w:r>
      <w:r w:rsidR="007D1880" w:rsidRPr="00A57ECA">
        <w:t xml:space="preserve">Fordi Grønland ikke er medlem af EU, </w:t>
      </w:r>
      <w:r w:rsidR="00591B8F" w:rsidRPr="00A57ECA">
        <w:t xml:space="preserve">skal </w:t>
      </w:r>
      <w:r w:rsidR="007D1880" w:rsidRPr="00A57ECA">
        <w:t xml:space="preserve">dette </w:t>
      </w:r>
      <w:r w:rsidR="00591B8F" w:rsidRPr="00A57ECA">
        <w:t xml:space="preserve">ske ved lov. Med lovforslaget sikres det, at der gælder regler for Grønland, der – tilpasset de grønlandske forhold – svarer til de regler, som gælder i Danmark i medfør af 3. pengeoverførselsforordning. </w:t>
      </w:r>
    </w:p>
    <w:p w14:paraId="25AAE3A9" w14:textId="77777777" w:rsidR="00591C5C" w:rsidRPr="00A57ECA" w:rsidRDefault="00591C5C" w:rsidP="00FB47FA">
      <w:pPr>
        <w:suppressAutoHyphens/>
      </w:pPr>
    </w:p>
    <w:p w14:paraId="723B46D7" w14:textId="6FBFA1B1" w:rsidR="00F266A7" w:rsidRPr="00A57ECA" w:rsidRDefault="00052BEB" w:rsidP="00FB47FA">
      <w:pPr>
        <w:suppressAutoHyphens/>
      </w:pPr>
      <w:r w:rsidRPr="00A57ECA">
        <w:t xml:space="preserve">Med 3. </w:t>
      </w:r>
      <w:r w:rsidR="00F266A7" w:rsidRPr="00A57ECA">
        <w:t>p</w:t>
      </w:r>
      <w:r w:rsidRPr="00A57ECA">
        <w:t>engeoverførselsforordning bliver udbydere af tjenester for virtuelle aktiver omfatte</w:t>
      </w:r>
      <w:r w:rsidR="009B4123" w:rsidRPr="00A57ECA">
        <w:t>t</w:t>
      </w:r>
      <w:r w:rsidRPr="00A57ECA">
        <w:t xml:space="preserve"> af forordningen med det formål at gøre det lettere at spore overførsler af virtuelle aktiver.  </w:t>
      </w:r>
      <w:bookmarkStart w:id="8" w:name="_Hlk156505039"/>
      <w:r w:rsidR="00F266A7" w:rsidRPr="00A57ECA">
        <w:t>Som følge af disse ændringer skal udbydere af tjenester for virtuelle aktiver ved overførsler af virtuelle aktiver medsende oplysninger om ordregiveren og ordremodtageren af disse overførsler.</w:t>
      </w:r>
      <w:bookmarkEnd w:id="8"/>
    </w:p>
    <w:p w14:paraId="602BF45B" w14:textId="77777777" w:rsidR="00F266A7" w:rsidRPr="00A57ECA" w:rsidRDefault="00F266A7" w:rsidP="00FB47FA">
      <w:pPr>
        <w:suppressAutoHyphens/>
      </w:pPr>
    </w:p>
    <w:p w14:paraId="1F2B3818" w14:textId="757F5D5C" w:rsidR="00591B8F" w:rsidRPr="00A57ECA" w:rsidRDefault="00591B8F" w:rsidP="00FB47FA">
      <w:pPr>
        <w:suppressAutoHyphens/>
        <w:rPr>
          <w:szCs w:val="24"/>
        </w:rPr>
      </w:pPr>
      <w:r w:rsidRPr="00A57ECA">
        <w:rPr>
          <w:szCs w:val="24"/>
        </w:rPr>
        <w:t xml:space="preserve">Hensigten med lovforslaget er at styrke indsatsen mod hvidvask </w:t>
      </w:r>
      <w:r w:rsidR="0076672D" w:rsidRPr="00A57ECA">
        <w:rPr>
          <w:szCs w:val="24"/>
        </w:rPr>
        <w:t xml:space="preserve">af penge </w:t>
      </w:r>
      <w:r w:rsidRPr="00A57ECA">
        <w:rPr>
          <w:szCs w:val="24"/>
        </w:rPr>
        <w:t xml:space="preserve">og finansiering </w:t>
      </w:r>
      <w:r w:rsidR="0076672D" w:rsidRPr="00A57ECA">
        <w:rPr>
          <w:szCs w:val="24"/>
        </w:rPr>
        <w:t xml:space="preserve">af terrorisme </w:t>
      </w:r>
      <w:r w:rsidRPr="00A57ECA">
        <w:rPr>
          <w:szCs w:val="24"/>
        </w:rPr>
        <w:t>i den finansielle sektor</w:t>
      </w:r>
      <w:r w:rsidR="0076672D" w:rsidRPr="00A57ECA">
        <w:rPr>
          <w:szCs w:val="24"/>
        </w:rPr>
        <w:t xml:space="preserve"> </w:t>
      </w:r>
      <w:r w:rsidR="00036D5E">
        <w:rPr>
          <w:szCs w:val="24"/>
        </w:rPr>
        <w:t>i</w:t>
      </w:r>
      <w:r w:rsidR="0076672D" w:rsidRPr="00A57ECA">
        <w:rPr>
          <w:szCs w:val="24"/>
        </w:rPr>
        <w:t xml:space="preserve"> Grønland</w:t>
      </w:r>
      <w:r w:rsidRPr="00A57ECA">
        <w:rPr>
          <w:szCs w:val="24"/>
        </w:rPr>
        <w:t>.</w:t>
      </w:r>
    </w:p>
    <w:p w14:paraId="794F7127" w14:textId="77777777" w:rsidR="004A3349" w:rsidRPr="00A57ECA" w:rsidRDefault="004A3349" w:rsidP="00FB47FA">
      <w:pPr>
        <w:rPr>
          <w:szCs w:val="24"/>
        </w:rPr>
      </w:pPr>
    </w:p>
    <w:p w14:paraId="178E4916" w14:textId="322D94A6" w:rsidR="009B32D4" w:rsidRPr="00A57ECA" w:rsidRDefault="009B32D4" w:rsidP="00FB47FA">
      <w:pPr>
        <w:suppressAutoHyphens/>
        <w:rPr>
          <w:rFonts w:eastAsia="Calibri" w:cs="Times New Roman"/>
          <w:szCs w:val="24"/>
        </w:rPr>
      </w:pPr>
      <w:r w:rsidRPr="00A57ECA">
        <w:rPr>
          <w:szCs w:val="24"/>
        </w:rPr>
        <w:t xml:space="preserve">Grønland har overtaget dele af erhvervsområdet. Området for finansiel regulering </w:t>
      </w:r>
      <w:r w:rsidR="00036D5E">
        <w:rPr>
          <w:szCs w:val="24"/>
        </w:rPr>
        <w:t>i</w:t>
      </w:r>
      <w:r w:rsidRPr="00A57ECA">
        <w:rPr>
          <w:szCs w:val="24"/>
        </w:rPr>
        <w:t xml:space="preserve"> Grønland er ikke et overtaget sagsområde, og det er dermed dansk ansvarsområde under danske myndigheder.</w:t>
      </w:r>
    </w:p>
    <w:p w14:paraId="48968345" w14:textId="77777777" w:rsidR="009B32D4" w:rsidRPr="00A57ECA" w:rsidRDefault="009B32D4" w:rsidP="00FB47FA">
      <w:pPr>
        <w:suppressAutoHyphens/>
        <w:rPr>
          <w:rFonts w:eastAsia="Calibri" w:cs="Times New Roman"/>
          <w:szCs w:val="24"/>
        </w:rPr>
      </w:pPr>
    </w:p>
    <w:p w14:paraId="5136C356" w14:textId="77777777" w:rsidR="009B32D4" w:rsidRPr="00A57ECA" w:rsidRDefault="009B32D4" w:rsidP="00FB47FA">
      <w:pPr>
        <w:suppressAutoHyphens/>
        <w:rPr>
          <w:rFonts w:eastAsia="Calibri" w:cs="Times New Roman"/>
          <w:szCs w:val="24"/>
        </w:rPr>
      </w:pPr>
      <w:r w:rsidRPr="00A57ECA">
        <w:rPr>
          <w:szCs w:val="24"/>
        </w:rPr>
        <w:t xml:space="preserve">På det finansielle område er en væsentlig del af lovgivningen i Danmark og Grønland baseret på international regulering, herunder ikke mindst EU-retsakter. I de senere år er det således blevet mere almindeligt, at regulering af det finansielle område udformes i EU-regi. Denne regulering sker enten i </w:t>
      </w:r>
      <w:r w:rsidRPr="00A57ECA">
        <w:rPr>
          <w:szCs w:val="24"/>
        </w:rPr>
        <w:lastRenderedPageBreak/>
        <w:t>form af forordninger eller direktiver og suppleres af delegerede retsakter, gennemførelsesmæssige retsakter, reguleringsmæssige tekniske standarder og gennemførelsesmæssige tekniske standarder. En stor del af EU-lovgivningen på det finansielle område udarbejdes således gennem bindende regler for medlemsstaterne. På denne måde sikres en ensartet regulering af det finansielle system i EU, hvilket kan medvirke til at skabe en øget finansiel stabilitet på tværs af samtlige medlemsstater.</w:t>
      </w:r>
    </w:p>
    <w:p w14:paraId="3B8B6B19" w14:textId="77777777" w:rsidR="00493ACB" w:rsidRPr="00A57ECA" w:rsidRDefault="00493ACB" w:rsidP="00FB47FA">
      <w:pPr>
        <w:suppressAutoHyphens/>
        <w:rPr>
          <w:szCs w:val="24"/>
        </w:rPr>
      </w:pPr>
    </w:p>
    <w:p w14:paraId="01D2A586" w14:textId="0956F999" w:rsidR="00493ACB" w:rsidRPr="00A57ECA" w:rsidRDefault="00493ACB" w:rsidP="00FB47FA">
      <w:pPr>
        <w:suppressAutoHyphens/>
        <w:rPr>
          <w:szCs w:val="24"/>
        </w:rPr>
      </w:pPr>
      <w:r w:rsidRPr="00A57ECA">
        <w:rPr>
          <w:szCs w:val="24"/>
        </w:rPr>
        <w:t xml:space="preserve">Det følger af Traktaten for den </w:t>
      </w:r>
      <w:r w:rsidR="00A94228" w:rsidRPr="00A57ECA">
        <w:rPr>
          <w:szCs w:val="24"/>
        </w:rPr>
        <w:t>Euro</w:t>
      </w:r>
      <w:r w:rsidRPr="00A57ECA">
        <w:rPr>
          <w:szCs w:val="24"/>
        </w:rPr>
        <w:t>pæiske Union (TEUF) artikel 288, at en forordning er almengyldig. Den er bindende i alle enkeltheder og gælder umiddelbart i hver medlemsstat. Grønland er ikke medlem af EU, og hvis bestemmelser, der svarer til bestemmelserne i 3. pengeoverførselsforordning, skal gennemføres for Grønlands vedkommende, skal dette</w:t>
      </w:r>
      <w:r w:rsidR="00A57ECA">
        <w:rPr>
          <w:szCs w:val="24"/>
        </w:rPr>
        <w:t xml:space="preserve"> derfor</w:t>
      </w:r>
      <w:r w:rsidRPr="00A57ECA">
        <w:rPr>
          <w:szCs w:val="24"/>
        </w:rPr>
        <w:t xml:space="preserve"> ske ved lov.</w:t>
      </w:r>
    </w:p>
    <w:p w14:paraId="5877B55B" w14:textId="77777777" w:rsidR="00493ACB" w:rsidRPr="00A57ECA" w:rsidRDefault="00493ACB" w:rsidP="00FB47FA">
      <w:pPr>
        <w:suppressAutoHyphens/>
        <w:rPr>
          <w:szCs w:val="24"/>
        </w:rPr>
      </w:pPr>
    </w:p>
    <w:p w14:paraId="6AD9B344" w14:textId="77777777" w:rsidR="00493ACB" w:rsidRPr="00A57ECA" w:rsidRDefault="00493ACB" w:rsidP="00FB47FA">
      <w:pPr>
        <w:suppressAutoHyphens/>
        <w:rPr>
          <w:szCs w:val="24"/>
        </w:rPr>
      </w:pPr>
    </w:p>
    <w:p w14:paraId="0924C440" w14:textId="16E85A37" w:rsidR="00493ACB" w:rsidRPr="00A57ECA" w:rsidRDefault="00493ACB" w:rsidP="00FB47FA">
      <w:pPr>
        <w:suppressAutoHyphens/>
        <w:rPr>
          <w:szCs w:val="24"/>
        </w:rPr>
      </w:pPr>
      <w:r w:rsidRPr="00A57ECA">
        <w:rPr>
          <w:szCs w:val="24"/>
        </w:rPr>
        <w:t>Den danske lov vil således indholdsmæssigt have samme indhold som forordningen, men selve formen vil følge et traditionelt dansk lovforslag. Et sådant lovforslag vil eksempelvis indeholde bemærkninger til alle lovforslagets enkelte bestemmelser, dvs. svarende til bemærkninger til hver enkelt artikel i forordningen, selvom forordningen hverken indeholder almindelige eller specielle bemærkninger, men kun en præambeltekst.</w:t>
      </w:r>
    </w:p>
    <w:p w14:paraId="1B6CFD0D" w14:textId="77777777" w:rsidR="00493ACB" w:rsidRPr="00A57ECA" w:rsidRDefault="00493ACB" w:rsidP="00FB47FA">
      <w:pPr>
        <w:suppressAutoHyphens/>
        <w:rPr>
          <w:szCs w:val="24"/>
        </w:rPr>
      </w:pPr>
    </w:p>
    <w:p w14:paraId="62897210" w14:textId="4717BFAF" w:rsidR="00493ACB" w:rsidRPr="00A57ECA" w:rsidRDefault="00493ACB" w:rsidP="00FB47FA">
      <w:pPr>
        <w:suppressAutoHyphens/>
        <w:rPr>
          <w:szCs w:val="24"/>
        </w:rPr>
      </w:pPr>
      <w:r w:rsidRPr="00A57ECA">
        <w:rPr>
          <w:szCs w:val="24"/>
        </w:rPr>
        <w:t>Den nuværende procedure er meget tidskrævende for myndighederne, når forordninger skal skrives om til lovtekst med tilhørende bemærkninger m.v.</w:t>
      </w:r>
      <w:r w:rsidR="00D52DA8" w:rsidRPr="00A57ECA" w:rsidDel="00D52DA8">
        <w:rPr>
          <w:szCs w:val="24"/>
        </w:rPr>
        <w:t xml:space="preserve"> </w:t>
      </w:r>
    </w:p>
    <w:p w14:paraId="1F1467BB" w14:textId="77777777" w:rsidR="00493ACB" w:rsidRPr="00A57ECA" w:rsidRDefault="00493ACB" w:rsidP="00FB47FA">
      <w:pPr>
        <w:suppressAutoHyphens/>
        <w:rPr>
          <w:szCs w:val="24"/>
        </w:rPr>
      </w:pPr>
    </w:p>
    <w:p w14:paraId="4DE9C417" w14:textId="07AFB74B" w:rsidR="00493ACB" w:rsidRPr="00A57ECA" w:rsidRDefault="00493ACB" w:rsidP="00FB47FA">
      <w:pPr>
        <w:suppressAutoHyphens/>
        <w:rPr>
          <w:szCs w:val="24"/>
        </w:rPr>
      </w:pPr>
      <w:r w:rsidRPr="00A57ECA">
        <w:rPr>
          <w:szCs w:val="24"/>
        </w:rPr>
        <w:t xml:space="preserve">Den nuværende procedure vanskeliggør derfor bestræbelserne på at sikre en hurtig gennemførelse af 3. pengeoverførselsforordning for Grønland og dermed en ensartet regulering på det finansielle område i rigsfællesskabet. Konsekvensen heraf risikerer at blive, at lovgivningen </w:t>
      </w:r>
      <w:r w:rsidR="00036D5E">
        <w:rPr>
          <w:szCs w:val="24"/>
        </w:rPr>
        <w:t>i</w:t>
      </w:r>
      <w:r w:rsidRPr="00A57ECA">
        <w:rPr>
          <w:szCs w:val="24"/>
        </w:rPr>
        <w:t xml:space="preserve"> Grønland ikke følger gældende standarder i EU, hvilket vil kunne betyde, at Grønland skal anses som et tredjeland hvad angår pengeoverførsler.</w:t>
      </w:r>
    </w:p>
    <w:p w14:paraId="5B14BBF6" w14:textId="77777777" w:rsidR="00493ACB" w:rsidRPr="00A57ECA" w:rsidRDefault="00493ACB" w:rsidP="00493ACB">
      <w:pPr>
        <w:suppressAutoHyphens/>
        <w:jc w:val="left"/>
        <w:rPr>
          <w:szCs w:val="24"/>
        </w:rPr>
      </w:pPr>
    </w:p>
    <w:p w14:paraId="740E02A3" w14:textId="7B1761FA" w:rsidR="00493ACB" w:rsidRPr="00A57ECA" w:rsidRDefault="00493ACB" w:rsidP="00FB47FA">
      <w:pPr>
        <w:suppressAutoHyphens/>
        <w:rPr>
          <w:szCs w:val="24"/>
        </w:rPr>
      </w:pPr>
      <w:r w:rsidRPr="00A57ECA">
        <w:rPr>
          <w:szCs w:val="24"/>
        </w:rPr>
        <w:t>For at imødegå disse udfordringer foreslås det med</w:t>
      </w:r>
      <w:r w:rsidR="00036D5E">
        <w:rPr>
          <w:szCs w:val="24"/>
        </w:rPr>
        <w:t xml:space="preserve"> dette</w:t>
      </w:r>
      <w:r w:rsidRPr="00A57ECA">
        <w:rPr>
          <w:szCs w:val="24"/>
        </w:rPr>
        <w:t xml:space="preserve"> lovforslag at</w:t>
      </w:r>
      <w:r w:rsidR="00F229D8">
        <w:rPr>
          <w:szCs w:val="24"/>
        </w:rPr>
        <w:t xml:space="preserve"> gennemføre forordningen</w:t>
      </w:r>
      <w:r w:rsidRPr="00A57ECA">
        <w:rPr>
          <w:szCs w:val="24"/>
        </w:rPr>
        <w:t xml:space="preserve"> ved at optryk</w:t>
      </w:r>
      <w:r w:rsidR="00F229D8">
        <w:rPr>
          <w:szCs w:val="24"/>
        </w:rPr>
        <w:t>ke</w:t>
      </w:r>
      <w:r w:rsidRPr="00A57ECA">
        <w:rPr>
          <w:szCs w:val="24"/>
        </w:rPr>
        <w:t xml:space="preserve"> </w:t>
      </w:r>
      <w:r w:rsidR="00F57D4E">
        <w:rPr>
          <w:szCs w:val="24"/>
        </w:rPr>
        <w:t xml:space="preserve">den </w:t>
      </w:r>
      <w:r w:rsidRPr="00A57ECA">
        <w:rPr>
          <w:szCs w:val="24"/>
        </w:rPr>
        <w:t xml:space="preserve">som bilag til loven. </w:t>
      </w:r>
    </w:p>
    <w:p w14:paraId="6507E15A" w14:textId="77777777" w:rsidR="00493ACB" w:rsidRPr="00A57ECA" w:rsidRDefault="00493ACB" w:rsidP="00FB47FA">
      <w:pPr>
        <w:suppressAutoHyphens/>
        <w:rPr>
          <w:szCs w:val="24"/>
        </w:rPr>
      </w:pPr>
    </w:p>
    <w:p w14:paraId="5C722E36" w14:textId="4B16BAB1" w:rsidR="00493ACB" w:rsidRPr="00A57ECA" w:rsidRDefault="00036D5E" w:rsidP="00FB47FA">
      <w:pPr>
        <w:suppressAutoHyphens/>
        <w:rPr>
          <w:szCs w:val="24"/>
        </w:rPr>
      </w:pPr>
      <w:r>
        <w:rPr>
          <w:szCs w:val="24"/>
        </w:rPr>
        <w:t>Dette</w:t>
      </w:r>
      <w:r w:rsidRPr="00A57ECA">
        <w:rPr>
          <w:szCs w:val="24"/>
        </w:rPr>
        <w:t xml:space="preserve"> </w:t>
      </w:r>
      <w:r w:rsidR="00493ACB" w:rsidRPr="00A57ECA">
        <w:rPr>
          <w:szCs w:val="24"/>
        </w:rPr>
        <w:t xml:space="preserve">lovforslag indeholder derved et forslag til en dansk lov for Grønland, hvorved bestemmelserne i </w:t>
      </w:r>
      <w:r w:rsidR="002A2598" w:rsidRPr="00A57ECA">
        <w:rPr>
          <w:szCs w:val="24"/>
        </w:rPr>
        <w:t>3</w:t>
      </w:r>
      <w:r w:rsidR="00493ACB" w:rsidRPr="00A57ECA">
        <w:rPr>
          <w:szCs w:val="24"/>
        </w:rPr>
        <w:t xml:space="preserve">. pengeoverførselsforordning kommer til at gælde for Grønland. Bestemmelserne i forordningen omskrives ikke til dansk lovtekst, men optages som bilag til den danske lov. For nærmere om indholdet af </w:t>
      </w:r>
      <w:r w:rsidR="002A2598" w:rsidRPr="00A57ECA">
        <w:rPr>
          <w:szCs w:val="24"/>
        </w:rPr>
        <w:t>3</w:t>
      </w:r>
      <w:r w:rsidR="00493ACB" w:rsidRPr="00A57ECA">
        <w:rPr>
          <w:szCs w:val="24"/>
        </w:rPr>
        <w:t>. pengeoverførselsforordning henvises til pkt. 3.2.</w:t>
      </w:r>
    </w:p>
    <w:p w14:paraId="531A1A57" w14:textId="77777777" w:rsidR="00493ACB" w:rsidRPr="00A57ECA" w:rsidRDefault="00493ACB" w:rsidP="00FB47FA">
      <w:pPr>
        <w:suppressAutoHyphens/>
        <w:rPr>
          <w:sz w:val="23"/>
          <w:szCs w:val="23"/>
        </w:rPr>
      </w:pPr>
    </w:p>
    <w:p w14:paraId="4DA1EFFE" w14:textId="528523DA" w:rsidR="00493ACB" w:rsidRPr="006F778F" w:rsidRDefault="009475B4" w:rsidP="00FB47FA">
      <w:pPr>
        <w:suppressAutoHyphens/>
        <w:rPr>
          <w:szCs w:val="24"/>
        </w:rPr>
      </w:pPr>
      <w:r>
        <w:rPr>
          <w:szCs w:val="24"/>
        </w:rPr>
        <w:t>Dette</w:t>
      </w:r>
      <w:r w:rsidR="00493ACB" w:rsidRPr="006F778F">
        <w:rPr>
          <w:szCs w:val="24"/>
        </w:rPr>
        <w:t xml:space="preserve"> lovforslag sikres, at der for aktørerne, herunder de finansielle institutter </w:t>
      </w:r>
      <w:r>
        <w:rPr>
          <w:szCs w:val="24"/>
        </w:rPr>
        <w:t>i</w:t>
      </w:r>
      <w:r w:rsidR="00493ACB" w:rsidRPr="006F778F">
        <w:rPr>
          <w:szCs w:val="24"/>
        </w:rPr>
        <w:t xml:space="preserve"> Grønland, gælder enslydende regler som i resten af EU i forhold til </w:t>
      </w:r>
      <w:r w:rsidR="002A2598" w:rsidRPr="006F778F">
        <w:rPr>
          <w:szCs w:val="24"/>
        </w:rPr>
        <w:t>3</w:t>
      </w:r>
      <w:r w:rsidR="00493ACB" w:rsidRPr="006F778F">
        <w:rPr>
          <w:szCs w:val="24"/>
        </w:rPr>
        <w:t>. pengeoverførselsforordning. Dette vil resultere i, at Grønland ikke skal anses som tredjeland i forbindelse med pengeoverførsler</w:t>
      </w:r>
      <w:r w:rsidR="006F778F">
        <w:rPr>
          <w:rFonts w:eastAsia="Calibri" w:cs="Times New Roman"/>
          <w:szCs w:val="24"/>
        </w:rPr>
        <w:t>, men derimod som et ækvivalent tredjeland med tilsvarende regler</w:t>
      </w:r>
      <w:r w:rsidR="00493ACB" w:rsidRPr="006F778F">
        <w:rPr>
          <w:szCs w:val="24"/>
        </w:rPr>
        <w:t>.</w:t>
      </w:r>
    </w:p>
    <w:p w14:paraId="5660DAF7" w14:textId="77777777" w:rsidR="009B32D4" w:rsidRPr="00A57ECA" w:rsidRDefault="009B32D4" w:rsidP="00FB47FA"/>
    <w:p w14:paraId="1154D400" w14:textId="20C25796" w:rsidR="00017089" w:rsidRPr="00A57ECA" w:rsidRDefault="00017089" w:rsidP="00FB47FA">
      <w:r w:rsidRPr="00A57ECA">
        <w:t>Med den valgte lovmodel tydeliggøres, det, at den foreslåede lovs regler for overførsel af midler for Grønland hidrører fra en EU-forordning, som vil være genstand for fortolkning</w:t>
      </w:r>
      <w:r w:rsidR="00036D5E">
        <w:t>, jf. bilag 1,</w:t>
      </w:r>
      <w:r w:rsidRPr="00A57ECA">
        <w:t xml:space="preserve"> ved bl.a. EU-domstolen.</w:t>
      </w:r>
    </w:p>
    <w:p w14:paraId="7E55B0E1" w14:textId="77777777" w:rsidR="00017089" w:rsidRPr="00A57ECA" w:rsidRDefault="00017089" w:rsidP="00FB47FA"/>
    <w:p w14:paraId="386FA060" w14:textId="12BB27A3" w:rsidR="00017089" w:rsidRPr="00A57ECA" w:rsidRDefault="00017089" w:rsidP="00FB47FA">
      <w:r w:rsidRPr="00A57ECA">
        <w:t>Der er i lovforslaget desuden indsat en bemyndigelse til erhvervsministeren til at fastsætte regler for Grønland om anvendelsen af forordningens regler m.v. Med hjemmel heri kan der</w:t>
      </w:r>
      <w:r w:rsidR="007C550B">
        <w:t xml:space="preserve"> ved bekendtgørelse</w:t>
      </w:r>
      <w:r w:rsidRPr="00A57ECA">
        <w:t xml:space="preserve"> foretages de tilpasninger m.v., som de grønlandske forhold tilsiger.</w:t>
      </w:r>
    </w:p>
    <w:p w14:paraId="2D684770" w14:textId="77777777" w:rsidR="00017089" w:rsidRPr="00A57ECA" w:rsidRDefault="00017089" w:rsidP="00FB47FA"/>
    <w:p w14:paraId="14894EE2" w14:textId="32E9BBB5" w:rsidR="00017089" w:rsidRPr="00A57ECA" w:rsidRDefault="00017089" w:rsidP="00FB47FA">
      <w:r w:rsidRPr="00A57ECA">
        <w:t>Grønland er inddraget i lovgivningsprocessen i overensstemmelse med de retningslinjer, der følger af Statsministeriets vejledning nr. 9001 af 2. januar 2023 om ministeriers behandling af sager vedrørende Grønland.</w:t>
      </w:r>
    </w:p>
    <w:p w14:paraId="0F901F55" w14:textId="77777777" w:rsidR="009B32D4" w:rsidRPr="00A57ECA" w:rsidRDefault="009B32D4" w:rsidP="00132353">
      <w:pPr>
        <w:jc w:val="left"/>
      </w:pPr>
    </w:p>
    <w:p w14:paraId="31E2858E" w14:textId="58BD51C3" w:rsidR="00B57E68" w:rsidRPr="00A57ECA" w:rsidRDefault="00036D5E" w:rsidP="00132353">
      <w:pPr>
        <w:pStyle w:val="Listeafsnit"/>
        <w:numPr>
          <w:ilvl w:val="0"/>
          <w:numId w:val="9"/>
        </w:numPr>
        <w:tabs>
          <w:tab w:val="left" w:pos="1134"/>
        </w:tabs>
        <w:suppressAutoHyphens/>
        <w:spacing w:line="320" w:lineRule="exact"/>
        <w:outlineLvl w:val="1"/>
        <w:rPr>
          <w:rFonts w:ascii="Times New Roman" w:hAnsi="Times New Roman" w:cs="Times New Roman"/>
          <w:b/>
          <w:sz w:val="24"/>
          <w:szCs w:val="24"/>
        </w:rPr>
      </w:pPr>
      <w:bookmarkStart w:id="9" w:name="_Toc171672336"/>
      <w:r>
        <w:rPr>
          <w:rFonts w:ascii="Times New Roman" w:hAnsi="Times New Roman" w:cs="Times New Roman"/>
          <w:b/>
          <w:sz w:val="24"/>
          <w:szCs w:val="24"/>
        </w:rPr>
        <w:t>Gennemførsel af 3. pengeoverførselsforordning for Grønland</w:t>
      </w:r>
      <w:bookmarkEnd w:id="9"/>
    </w:p>
    <w:bookmarkEnd w:id="7"/>
    <w:p w14:paraId="6A639152" w14:textId="4D79A992" w:rsidR="002D0A66" w:rsidRPr="00A57ECA" w:rsidRDefault="00B57E68" w:rsidP="00132353">
      <w:pPr>
        <w:pStyle w:val="Listeafsnit"/>
        <w:numPr>
          <w:ilvl w:val="1"/>
          <w:numId w:val="9"/>
        </w:numPr>
        <w:tabs>
          <w:tab w:val="left" w:pos="1134"/>
        </w:tabs>
        <w:suppressAutoHyphens/>
        <w:spacing w:line="320" w:lineRule="exact"/>
        <w:ind w:left="426" w:hanging="426"/>
        <w:outlineLvl w:val="2"/>
        <w:rPr>
          <w:rFonts w:ascii="Times New Roman" w:hAnsi="Times New Roman" w:cs="Times New Roman"/>
          <w:b/>
          <w:sz w:val="24"/>
          <w:szCs w:val="24"/>
        </w:rPr>
      </w:pPr>
      <w:r w:rsidRPr="00A57ECA">
        <w:rPr>
          <w:rFonts w:ascii="Times New Roman" w:hAnsi="Times New Roman" w:cs="Times New Roman"/>
          <w:b/>
          <w:sz w:val="24"/>
          <w:szCs w:val="24"/>
        </w:rPr>
        <w:t>Gældende ret</w:t>
      </w:r>
    </w:p>
    <w:p w14:paraId="0F0CBF6C" w14:textId="15D0C9EE" w:rsidR="003C2F4D" w:rsidRPr="00A57ECA" w:rsidRDefault="0076672D" w:rsidP="00FB47FA">
      <w:pPr>
        <w:suppressAutoHyphens/>
        <w:rPr>
          <w:rFonts w:eastAsia="Calibri" w:cs="Times New Roman"/>
          <w:szCs w:val="24"/>
        </w:rPr>
      </w:pPr>
      <w:r w:rsidRPr="00A57ECA">
        <w:rPr>
          <w:rFonts w:eastAsia="Calibri" w:cs="Times New Roman"/>
          <w:szCs w:val="24"/>
        </w:rPr>
        <w:t>Den g</w:t>
      </w:r>
      <w:r w:rsidR="0005202C" w:rsidRPr="00A57ECA">
        <w:rPr>
          <w:rFonts w:eastAsia="Calibri" w:cs="Times New Roman"/>
          <w:szCs w:val="24"/>
        </w:rPr>
        <w:t xml:space="preserve">ældende </w:t>
      </w:r>
      <w:r w:rsidRPr="00A57ECA">
        <w:rPr>
          <w:rFonts w:eastAsia="Calibri" w:cs="Times New Roman"/>
          <w:szCs w:val="24"/>
        </w:rPr>
        <w:t>lov for Grønland om oplysninger, der skal medsendes ved pengeoverførsler</w:t>
      </w:r>
      <w:r w:rsidR="0005202C" w:rsidRPr="00A57ECA">
        <w:rPr>
          <w:rFonts w:eastAsia="Calibri" w:cs="Times New Roman"/>
          <w:szCs w:val="24"/>
        </w:rPr>
        <w:t xml:space="preserve"> indeholder krav til betalings</w:t>
      </w:r>
      <w:r w:rsidR="000D1451" w:rsidRPr="00A57ECA">
        <w:rPr>
          <w:rFonts w:eastAsia="Calibri" w:cs="Times New Roman"/>
          <w:szCs w:val="24"/>
        </w:rPr>
        <w:t>formidlere</w:t>
      </w:r>
      <w:r w:rsidR="0005202C" w:rsidRPr="00A57ECA">
        <w:rPr>
          <w:rFonts w:eastAsia="Calibri" w:cs="Times New Roman"/>
          <w:szCs w:val="24"/>
        </w:rPr>
        <w:t xml:space="preserve"> </w:t>
      </w:r>
      <w:r w:rsidR="00036D5E">
        <w:rPr>
          <w:rFonts w:eastAsia="Calibri" w:cs="Times New Roman"/>
          <w:szCs w:val="24"/>
        </w:rPr>
        <w:t>i</w:t>
      </w:r>
      <w:r w:rsidR="0005202C" w:rsidRPr="00A57ECA">
        <w:rPr>
          <w:rFonts w:eastAsia="Calibri" w:cs="Times New Roman"/>
          <w:szCs w:val="24"/>
        </w:rPr>
        <w:t xml:space="preserve"> Grønland, der overfører</w:t>
      </w:r>
      <w:r w:rsidR="007C550B">
        <w:rPr>
          <w:rFonts w:eastAsia="Calibri" w:cs="Times New Roman"/>
          <w:szCs w:val="24"/>
        </w:rPr>
        <w:t>,</w:t>
      </w:r>
      <w:r w:rsidR="0005202C" w:rsidRPr="00A57ECA">
        <w:rPr>
          <w:rFonts w:eastAsia="Calibri" w:cs="Times New Roman"/>
          <w:szCs w:val="24"/>
        </w:rPr>
        <w:t xml:space="preserve"> modtager eller tager del i en </w:t>
      </w:r>
      <w:r w:rsidR="00251A8E" w:rsidRPr="00A57ECA">
        <w:rPr>
          <w:rFonts w:eastAsia="Calibri" w:cs="Times New Roman"/>
          <w:szCs w:val="24"/>
        </w:rPr>
        <w:t>overførsel af midler</w:t>
      </w:r>
      <w:r w:rsidR="0005202C" w:rsidRPr="00A57ECA">
        <w:rPr>
          <w:rFonts w:eastAsia="Calibri" w:cs="Times New Roman"/>
          <w:szCs w:val="24"/>
        </w:rPr>
        <w:t xml:space="preserve">, om </w:t>
      </w:r>
      <w:r w:rsidR="00B2350B" w:rsidRPr="00A57ECA">
        <w:rPr>
          <w:rFonts w:eastAsia="Calibri" w:cs="Times New Roman"/>
          <w:szCs w:val="24"/>
        </w:rPr>
        <w:t xml:space="preserve">bl.a. </w:t>
      </w:r>
      <w:r w:rsidR="0005202C" w:rsidRPr="00A57ECA">
        <w:rPr>
          <w:rFonts w:eastAsia="Calibri" w:cs="Times New Roman"/>
          <w:szCs w:val="24"/>
        </w:rPr>
        <w:t xml:space="preserve">at medsende oplysninger om betaleren og betalingsmodtageren. </w:t>
      </w:r>
    </w:p>
    <w:p w14:paraId="7870D1B6" w14:textId="77777777" w:rsidR="003C2F4D" w:rsidRPr="00A57ECA" w:rsidRDefault="003C2F4D" w:rsidP="00FB47FA">
      <w:pPr>
        <w:suppressAutoHyphens/>
        <w:rPr>
          <w:rFonts w:eastAsia="Calibri" w:cs="Times New Roman"/>
          <w:szCs w:val="24"/>
        </w:rPr>
      </w:pPr>
    </w:p>
    <w:p w14:paraId="0EE1BFAB" w14:textId="77777777" w:rsidR="00B2350B" w:rsidRPr="006F778F" w:rsidRDefault="00B2350B" w:rsidP="00FB47FA">
      <w:pPr>
        <w:suppressAutoHyphens/>
        <w:rPr>
          <w:szCs w:val="24"/>
        </w:rPr>
      </w:pPr>
      <w:bookmarkStart w:id="10" w:name="_Hlk156504563"/>
      <w:r w:rsidRPr="006F778F">
        <w:rPr>
          <w:szCs w:val="24"/>
        </w:rPr>
        <w:t xml:space="preserve">Gældende ret stiller i dag krav om, at der skal medsendes oplysninger om både betaler og betalingsmodtager. Både betalers og betalingsmodtagers betalingsformidlere samt </w:t>
      </w:r>
      <w:proofErr w:type="spellStart"/>
      <w:r w:rsidRPr="006F778F">
        <w:rPr>
          <w:szCs w:val="24"/>
        </w:rPr>
        <w:t>mellembetalingsformidlere</w:t>
      </w:r>
      <w:proofErr w:type="spellEnd"/>
      <w:r w:rsidRPr="006F778F">
        <w:rPr>
          <w:szCs w:val="24"/>
        </w:rPr>
        <w:t xml:space="preserve">, skal sikre, at alle påkrævede oplysninger er medsendt og verificeret tilstrækkeligt. </w:t>
      </w:r>
    </w:p>
    <w:bookmarkEnd w:id="10"/>
    <w:p w14:paraId="00E3716F" w14:textId="77777777" w:rsidR="00B2350B" w:rsidRPr="00A57ECA" w:rsidRDefault="00B2350B" w:rsidP="00FB47FA">
      <w:pPr>
        <w:suppressAutoHyphens/>
        <w:rPr>
          <w:sz w:val="23"/>
          <w:szCs w:val="23"/>
        </w:rPr>
      </w:pPr>
    </w:p>
    <w:p w14:paraId="7979745F" w14:textId="0940D99D" w:rsidR="00B57E68" w:rsidRDefault="0076672D" w:rsidP="00FB47FA">
      <w:pPr>
        <w:suppressAutoHyphens/>
        <w:rPr>
          <w:szCs w:val="24"/>
        </w:rPr>
      </w:pPr>
      <w:bookmarkStart w:id="11" w:name="_Hlk156504623"/>
      <w:r w:rsidRPr="006F778F">
        <w:rPr>
          <w:szCs w:val="24"/>
        </w:rPr>
        <w:t xml:space="preserve">Det er </w:t>
      </w:r>
      <w:r w:rsidR="001B0F75" w:rsidRPr="006F778F">
        <w:rPr>
          <w:szCs w:val="24"/>
        </w:rPr>
        <w:t>e</w:t>
      </w:r>
      <w:r w:rsidR="00F266A7" w:rsidRPr="006F778F">
        <w:rPr>
          <w:szCs w:val="24"/>
        </w:rPr>
        <w:t xml:space="preserve">ndvidere </w:t>
      </w:r>
      <w:r w:rsidRPr="006F778F">
        <w:rPr>
          <w:szCs w:val="24"/>
        </w:rPr>
        <w:t>et</w:t>
      </w:r>
      <w:r w:rsidR="00F266A7" w:rsidRPr="006F778F">
        <w:rPr>
          <w:szCs w:val="24"/>
        </w:rPr>
        <w:t xml:space="preserve"> krav, at betalingsformidlere, inden der etableres en forretningsforbindelse eller udføres en lejlighedsvis transaktion, skal give kunden de oplysninger, som formålet med behandlingen af personoplysningerne kræver. Sådanne oplysninger vil eksempelvis være identiteten på den registeransvarlige. Derudover skal betalingsformidler oplyse, om det er obligatorisk eller frivilligt at svare på spørgsmål, samt om der er mulighed for indsigtsret, eller om denne er afskåret.</w:t>
      </w:r>
    </w:p>
    <w:p w14:paraId="17E913C9" w14:textId="77777777" w:rsidR="009A22C6" w:rsidRPr="00F229D8" w:rsidRDefault="009A22C6" w:rsidP="00FB47FA">
      <w:pPr>
        <w:suppressAutoHyphens/>
        <w:rPr>
          <w:rFonts w:eastAsia="Calibri" w:cs="Times New Roman"/>
          <w:szCs w:val="24"/>
        </w:rPr>
      </w:pPr>
    </w:p>
    <w:bookmarkEnd w:id="11"/>
    <w:p w14:paraId="3D1C3EC7" w14:textId="77777777" w:rsidR="003C2F4D" w:rsidRPr="00A57ECA" w:rsidRDefault="003C2F4D" w:rsidP="00132353">
      <w:pPr>
        <w:suppressAutoHyphens/>
        <w:jc w:val="left"/>
        <w:rPr>
          <w:rFonts w:eastAsia="Calibri" w:cs="Times New Roman"/>
          <w:szCs w:val="24"/>
        </w:rPr>
      </w:pPr>
    </w:p>
    <w:p w14:paraId="7833E8D5" w14:textId="15198810" w:rsidR="00B57E68" w:rsidRPr="00A57ECA" w:rsidRDefault="00B57E68" w:rsidP="00132353">
      <w:pPr>
        <w:pStyle w:val="Listeafsnit"/>
        <w:numPr>
          <w:ilvl w:val="1"/>
          <w:numId w:val="9"/>
        </w:numPr>
        <w:tabs>
          <w:tab w:val="left" w:pos="1134"/>
        </w:tabs>
        <w:suppressAutoHyphens/>
        <w:spacing w:line="320" w:lineRule="exact"/>
        <w:ind w:left="426"/>
        <w:outlineLvl w:val="2"/>
        <w:rPr>
          <w:rFonts w:ascii="Times New Roman" w:hAnsi="Times New Roman" w:cs="Times New Roman"/>
          <w:b/>
          <w:sz w:val="24"/>
          <w:szCs w:val="24"/>
        </w:rPr>
      </w:pPr>
      <w:r w:rsidRPr="00A57ECA">
        <w:rPr>
          <w:rFonts w:ascii="Times New Roman" w:hAnsi="Times New Roman" w:cs="Times New Roman"/>
          <w:b/>
          <w:sz w:val="24"/>
          <w:szCs w:val="24"/>
        </w:rPr>
        <w:lastRenderedPageBreak/>
        <w:t>Erhvervsministeriets overvejelser og den foreslåede ordning</w:t>
      </w:r>
    </w:p>
    <w:p w14:paraId="71CEAFF3" w14:textId="05DF5A19" w:rsidR="00F266A7" w:rsidRPr="00A57ECA" w:rsidRDefault="0076672D" w:rsidP="008F0ADF">
      <w:pPr>
        <w:suppressAutoHyphens/>
        <w:rPr>
          <w:sz w:val="23"/>
          <w:szCs w:val="23"/>
        </w:rPr>
      </w:pPr>
      <w:r w:rsidRPr="006F778F">
        <w:rPr>
          <w:szCs w:val="24"/>
        </w:rPr>
        <w:t>L</w:t>
      </w:r>
      <w:r w:rsidR="000545AE" w:rsidRPr="006F778F">
        <w:rPr>
          <w:szCs w:val="24"/>
        </w:rPr>
        <w:t>ovforslag</w:t>
      </w:r>
      <w:r w:rsidRPr="006F778F">
        <w:rPr>
          <w:szCs w:val="24"/>
        </w:rPr>
        <w:t>et</w:t>
      </w:r>
      <w:r w:rsidR="000545AE" w:rsidRPr="006F778F">
        <w:rPr>
          <w:szCs w:val="24"/>
        </w:rPr>
        <w:t xml:space="preserve"> indeholder forslag til lov for Grønland, hvorved bestemmelserne i </w:t>
      </w:r>
      <w:r w:rsidR="00F266A7" w:rsidRPr="006F778F">
        <w:rPr>
          <w:szCs w:val="24"/>
        </w:rPr>
        <w:t>3</w:t>
      </w:r>
      <w:r w:rsidR="000545AE" w:rsidRPr="006F778F">
        <w:rPr>
          <w:szCs w:val="24"/>
        </w:rPr>
        <w:t xml:space="preserve">. pengeoverførselsforordning kommer til at gælde for Grønland. Bestemmelserne i forordningen omskrives ikke til dansk lovtekst, men optages som bilag til </w:t>
      </w:r>
      <w:r w:rsidR="009B32D4" w:rsidRPr="006F778F">
        <w:rPr>
          <w:szCs w:val="24"/>
        </w:rPr>
        <w:t>rigs</w:t>
      </w:r>
      <w:r w:rsidR="000545AE" w:rsidRPr="006F778F">
        <w:rPr>
          <w:szCs w:val="24"/>
        </w:rPr>
        <w:t>lov</w:t>
      </w:r>
      <w:r w:rsidR="009B32D4" w:rsidRPr="006F778F">
        <w:rPr>
          <w:szCs w:val="24"/>
        </w:rPr>
        <w:t>en</w:t>
      </w:r>
      <w:r w:rsidR="000545AE" w:rsidRPr="006F778F">
        <w:rPr>
          <w:szCs w:val="24"/>
        </w:rPr>
        <w:t>.</w:t>
      </w:r>
    </w:p>
    <w:p w14:paraId="32FFF4A8" w14:textId="77777777" w:rsidR="001B0F75" w:rsidRPr="00A57ECA" w:rsidRDefault="001B0F75" w:rsidP="00132353">
      <w:pPr>
        <w:suppressAutoHyphens/>
        <w:jc w:val="left"/>
        <w:rPr>
          <w:sz w:val="23"/>
          <w:szCs w:val="23"/>
        </w:rPr>
      </w:pPr>
    </w:p>
    <w:p w14:paraId="09DF713F" w14:textId="29CFF63C" w:rsidR="00DC072D" w:rsidRPr="00A57ECA" w:rsidRDefault="00DC072D" w:rsidP="00FB47FA">
      <w:r w:rsidRPr="00A57ECA">
        <w:t xml:space="preserve">Med 3. pengeoverførselsforordning vil finansielle virksomheder </w:t>
      </w:r>
      <w:r w:rsidR="00036D5E">
        <w:t>i</w:t>
      </w:r>
      <w:r w:rsidRPr="00A57ECA">
        <w:t xml:space="preserve"> Grønland kunne overføre og modtage midler på lige fod med Danmark uden de yderligere krav, der stilles til overførsel af midler til tredjelande. Dette vil ligeledes muliggøre at f.eks. bankerne kan straks-cleare overførsler inden for rigsfællesskabet, hvorefter det er muligt at gennemføre en kontooverførsel med det samme døgnet rundt alle årets dage, en såkaldt </w:t>
      </w:r>
      <w:proofErr w:type="spellStart"/>
      <w:r w:rsidRPr="00A57ECA">
        <w:t>straksoverførsel</w:t>
      </w:r>
      <w:proofErr w:type="spellEnd"/>
      <w:r w:rsidRPr="00A57ECA">
        <w:t xml:space="preserve">. </w:t>
      </w:r>
    </w:p>
    <w:p w14:paraId="21A9C69C" w14:textId="77777777" w:rsidR="00591C5C" w:rsidRPr="00A57ECA" w:rsidRDefault="00591C5C" w:rsidP="00FB47FA"/>
    <w:p w14:paraId="482B642B" w14:textId="1391A62C" w:rsidR="00591C5C" w:rsidRPr="00A57ECA" w:rsidRDefault="00591C5C" w:rsidP="00FB47FA">
      <w:pPr>
        <w:suppressAutoHyphens/>
        <w:rPr>
          <w:sz w:val="23"/>
          <w:szCs w:val="23"/>
        </w:rPr>
      </w:pPr>
      <w:r w:rsidRPr="00A57ECA">
        <w:rPr>
          <w:sz w:val="23"/>
          <w:szCs w:val="23"/>
        </w:rPr>
        <w:t xml:space="preserve">Med nærværende lovforslag sikres, at der for aktørerne, herunder de finansielle institutter </w:t>
      </w:r>
      <w:r w:rsidR="00036D5E">
        <w:rPr>
          <w:sz w:val="23"/>
          <w:szCs w:val="23"/>
        </w:rPr>
        <w:t>i</w:t>
      </w:r>
      <w:r w:rsidRPr="00A57ECA">
        <w:rPr>
          <w:sz w:val="23"/>
          <w:szCs w:val="23"/>
        </w:rPr>
        <w:t xml:space="preserve"> Grønland, gælder enslydende regler som i</w:t>
      </w:r>
      <w:r w:rsidR="00036D5E">
        <w:rPr>
          <w:sz w:val="23"/>
          <w:szCs w:val="23"/>
        </w:rPr>
        <w:t xml:space="preserve"> Danmark, og dermed i</w:t>
      </w:r>
      <w:r w:rsidRPr="00A57ECA">
        <w:rPr>
          <w:sz w:val="23"/>
          <w:szCs w:val="23"/>
        </w:rPr>
        <w:t xml:space="preserve"> EU</w:t>
      </w:r>
      <w:r w:rsidR="00036D5E">
        <w:rPr>
          <w:sz w:val="23"/>
          <w:szCs w:val="23"/>
        </w:rPr>
        <w:t>,</w:t>
      </w:r>
      <w:r w:rsidRPr="00A57ECA">
        <w:rPr>
          <w:sz w:val="23"/>
          <w:szCs w:val="23"/>
        </w:rPr>
        <w:t xml:space="preserve"> i forhold til 3. pengeoverførselsforordning. Dette vil resultere i, at Grønland ikke skal anses som tredjeland i forbindelse med pengeoverførsler.</w:t>
      </w:r>
      <w:r w:rsidR="001B0F75" w:rsidRPr="00A57ECA">
        <w:t xml:space="preserve"> Grønland vil dermed kunne anvende de almindelige danske clearingsystemer, som de</w:t>
      </w:r>
      <w:r w:rsidR="00036D5E">
        <w:t xml:space="preserve"> grønlandske institutter</w:t>
      </w:r>
      <w:r w:rsidR="001B0F75" w:rsidRPr="00A57ECA">
        <w:t xml:space="preserve"> anvender i dag.</w:t>
      </w:r>
    </w:p>
    <w:p w14:paraId="07C451D8" w14:textId="77777777" w:rsidR="00DC072D" w:rsidRPr="00A57ECA" w:rsidRDefault="00DC072D" w:rsidP="00FB47FA">
      <w:pPr>
        <w:suppressAutoHyphens/>
        <w:rPr>
          <w:sz w:val="23"/>
          <w:szCs w:val="23"/>
        </w:rPr>
      </w:pPr>
    </w:p>
    <w:p w14:paraId="13D5FBDC" w14:textId="233FFA98" w:rsidR="00591C5C" w:rsidRPr="00A57ECA" w:rsidRDefault="00591C5C" w:rsidP="00FB47FA">
      <w:pPr>
        <w:suppressAutoHyphens/>
      </w:pPr>
      <w:bookmarkStart w:id="12" w:name="_Hlk165582627"/>
      <w:r w:rsidRPr="00A57ECA">
        <w:t>Med lovforslaget bliver udbydere af tjenester for virtuelle aktiver ligeledes omfattet af forordningen</w:t>
      </w:r>
      <w:r w:rsidR="00036D5E">
        <w:t>, jf. bilag 1,</w:t>
      </w:r>
      <w:r w:rsidRPr="00A57ECA">
        <w:t xml:space="preserve"> med det formål at gøre det lettere at spore overførsler af virtuelle aktiver.  Som følge af disse ændringer skal udbydere af tjenester for virtuelle aktiver ved overførsler af virtuelle aktiver medsende oplysninger om ordregiveren og ordremodtageren af disse overførsler.</w:t>
      </w:r>
    </w:p>
    <w:p w14:paraId="212BF6F8" w14:textId="77777777" w:rsidR="00591C5C" w:rsidRPr="00A57ECA" w:rsidRDefault="00591C5C" w:rsidP="00FB47FA">
      <w:pPr>
        <w:suppressAutoHyphens/>
        <w:rPr>
          <w:sz w:val="23"/>
          <w:szCs w:val="23"/>
        </w:rPr>
      </w:pPr>
    </w:p>
    <w:p w14:paraId="046CF094" w14:textId="0BEFE3C5" w:rsidR="00591C5C" w:rsidRPr="00A57ECA" w:rsidRDefault="00591C5C" w:rsidP="008F0ADF">
      <w:pPr>
        <w:suppressAutoHyphens/>
        <w:rPr>
          <w:sz w:val="23"/>
          <w:szCs w:val="23"/>
        </w:rPr>
      </w:pPr>
      <w:r w:rsidRPr="00A57ECA">
        <w:t xml:space="preserve">Lovforslaget vil således styrke indsatsen mod hvidvask af penge og finansiering af terrorisme i den finansielle sektor </w:t>
      </w:r>
      <w:r w:rsidR="00036D5E">
        <w:t xml:space="preserve">i </w:t>
      </w:r>
      <w:r w:rsidRPr="00A57ECA">
        <w:t>Grønland.</w:t>
      </w:r>
      <w:bookmarkEnd w:id="12"/>
    </w:p>
    <w:p w14:paraId="2ABA581F" w14:textId="77777777" w:rsidR="001B0F75" w:rsidRPr="00A57ECA" w:rsidRDefault="001B0F75" w:rsidP="00132353">
      <w:pPr>
        <w:suppressAutoHyphens/>
        <w:jc w:val="left"/>
        <w:rPr>
          <w:sz w:val="23"/>
          <w:szCs w:val="23"/>
        </w:rPr>
      </w:pPr>
    </w:p>
    <w:p w14:paraId="24C73B5F" w14:textId="68CE90B7" w:rsidR="008D373D" w:rsidRPr="006F778F" w:rsidRDefault="00F266A7" w:rsidP="00FB47FA">
      <w:pPr>
        <w:suppressAutoHyphens/>
        <w:rPr>
          <w:szCs w:val="24"/>
        </w:rPr>
      </w:pPr>
      <w:r w:rsidRPr="006F778F">
        <w:rPr>
          <w:szCs w:val="24"/>
        </w:rPr>
        <w:t>Det foreslås, at 3. pengeoverførsels</w:t>
      </w:r>
      <w:r w:rsidR="008D373D" w:rsidRPr="006F778F">
        <w:rPr>
          <w:szCs w:val="24"/>
        </w:rPr>
        <w:t xml:space="preserve">forordning optrykkes som bilag til loven. Forordningen indeholder en præambel og 40 artikler, der er fordelt på 10 kapitler. </w:t>
      </w:r>
    </w:p>
    <w:p w14:paraId="73B91BCF" w14:textId="77777777" w:rsidR="008D373D" w:rsidRPr="006F778F" w:rsidRDefault="008D373D" w:rsidP="00FB47FA">
      <w:pPr>
        <w:suppressAutoHyphens/>
        <w:rPr>
          <w:szCs w:val="24"/>
        </w:rPr>
      </w:pPr>
    </w:p>
    <w:p w14:paraId="0148B81B" w14:textId="77777777" w:rsidR="00F37E5E" w:rsidRPr="006F778F" w:rsidRDefault="008D373D" w:rsidP="00FB47FA">
      <w:pPr>
        <w:suppressAutoHyphens/>
        <w:rPr>
          <w:szCs w:val="24"/>
        </w:rPr>
      </w:pPr>
      <w:r w:rsidRPr="006F778F">
        <w:rPr>
          <w:szCs w:val="24"/>
        </w:rPr>
        <w:t xml:space="preserve">Bestemmelserne i forordningen beskrives i underafsnittene nedenfor, der tager udgangspunkt i forordningen inddeling af bestemmelserne i kapitler og afsnit. </w:t>
      </w:r>
    </w:p>
    <w:p w14:paraId="7F56C172" w14:textId="77777777" w:rsidR="001920E9" w:rsidRPr="006F778F" w:rsidRDefault="001920E9" w:rsidP="00FB47FA">
      <w:pPr>
        <w:suppressAutoHyphens/>
        <w:rPr>
          <w:szCs w:val="24"/>
        </w:rPr>
      </w:pPr>
    </w:p>
    <w:p w14:paraId="71383B40" w14:textId="4191948B" w:rsidR="001920E9" w:rsidRPr="006F778F" w:rsidRDefault="001920E9" w:rsidP="00FB47FA">
      <w:pPr>
        <w:suppressAutoHyphens/>
        <w:rPr>
          <w:szCs w:val="24"/>
        </w:rPr>
      </w:pPr>
      <w:r w:rsidRPr="006F778F">
        <w:rPr>
          <w:szCs w:val="24"/>
        </w:rPr>
        <w:t xml:space="preserve">Bestemmelserne i 3. pengeoverførselsforordning finder anvendelse </w:t>
      </w:r>
      <w:r w:rsidR="00F57D4E">
        <w:rPr>
          <w:szCs w:val="24"/>
        </w:rPr>
        <w:t xml:space="preserve">i Danmark </w:t>
      </w:r>
      <w:r w:rsidRPr="006F778F">
        <w:rPr>
          <w:szCs w:val="24"/>
        </w:rPr>
        <w:t>fra den 30. december 2024</w:t>
      </w:r>
      <w:r w:rsidR="00F57D4E">
        <w:rPr>
          <w:szCs w:val="24"/>
        </w:rPr>
        <w:t>. D</w:t>
      </w:r>
      <w:r w:rsidR="00D72154" w:rsidRPr="004C2A84">
        <w:rPr>
          <w:szCs w:val="24"/>
        </w:rPr>
        <w:t xml:space="preserve">et foreslås med dette forslag, at reglerne skal finde anvendelse for </w:t>
      </w:r>
      <w:r w:rsidR="00D72154">
        <w:rPr>
          <w:szCs w:val="24"/>
        </w:rPr>
        <w:t xml:space="preserve">Grønland </w:t>
      </w:r>
      <w:r w:rsidR="00D72154" w:rsidRPr="004C2A84">
        <w:rPr>
          <w:szCs w:val="24"/>
        </w:rPr>
        <w:t xml:space="preserve">fra samme tidspunkt. </w:t>
      </w:r>
      <w:r w:rsidR="00D72154">
        <w:rPr>
          <w:szCs w:val="24"/>
        </w:rPr>
        <w:t xml:space="preserve"> </w:t>
      </w:r>
      <w:r w:rsidRPr="006F778F">
        <w:rPr>
          <w:szCs w:val="24"/>
        </w:rPr>
        <w:t xml:space="preserve"> </w:t>
      </w:r>
    </w:p>
    <w:p w14:paraId="646F5499" w14:textId="77777777" w:rsidR="00F37E5E" w:rsidRPr="00A57ECA" w:rsidRDefault="00F37E5E" w:rsidP="00132353">
      <w:pPr>
        <w:suppressAutoHyphens/>
        <w:jc w:val="left"/>
        <w:rPr>
          <w:sz w:val="23"/>
          <w:szCs w:val="23"/>
        </w:rPr>
      </w:pPr>
    </w:p>
    <w:p w14:paraId="45F6B490" w14:textId="54DCBA74" w:rsidR="006F3C3C" w:rsidRPr="00036D5E" w:rsidRDefault="00D661A6" w:rsidP="00036D5E">
      <w:pPr>
        <w:suppressAutoHyphens/>
        <w:jc w:val="left"/>
        <w:rPr>
          <w:i/>
          <w:iCs/>
        </w:rPr>
      </w:pPr>
      <w:r w:rsidRPr="00BC3BAB">
        <w:rPr>
          <w:i/>
          <w:iCs/>
          <w:sz w:val="23"/>
          <w:szCs w:val="23"/>
        </w:rPr>
        <w:t>3.2.</w:t>
      </w:r>
      <w:r w:rsidR="00E2773B" w:rsidRPr="00BC3BAB">
        <w:rPr>
          <w:i/>
          <w:iCs/>
          <w:sz w:val="23"/>
          <w:szCs w:val="23"/>
        </w:rPr>
        <w:t>2.1</w:t>
      </w:r>
      <w:r w:rsidRPr="00BC3BAB">
        <w:rPr>
          <w:i/>
          <w:iCs/>
          <w:sz w:val="23"/>
          <w:szCs w:val="23"/>
        </w:rPr>
        <w:t xml:space="preserve">. </w:t>
      </w:r>
      <w:r w:rsidRPr="00036D5E">
        <w:rPr>
          <w:i/>
          <w:iCs/>
          <w:sz w:val="23"/>
          <w:szCs w:val="23"/>
        </w:rPr>
        <w:t>Kapitel I - Genstand, anvendelsesområde og definitione</w:t>
      </w:r>
      <w:r w:rsidR="00036D5E" w:rsidRPr="00036D5E">
        <w:rPr>
          <w:i/>
          <w:iCs/>
          <w:sz w:val="23"/>
          <w:szCs w:val="23"/>
        </w:rPr>
        <w:t>r</w:t>
      </w:r>
      <w:r w:rsidR="00036D5E">
        <w:rPr>
          <w:i/>
          <w:iCs/>
          <w:sz w:val="23"/>
          <w:szCs w:val="23"/>
        </w:rPr>
        <w:t xml:space="preserve"> </w:t>
      </w:r>
      <w:r w:rsidRPr="00036D5E">
        <w:rPr>
          <w:i/>
          <w:iCs/>
        </w:rPr>
        <w:t>(Artikel 1-3)</w:t>
      </w:r>
    </w:p>
    <w:p w14:paraId="0C255C80" w14:textId="77777777" w:rsidR="006F3C3C" w:rsidRPr="00A57ECA" w:rsidRDefault="006F3C3C" w:rsidP="00132353">
      <w:pPr>
        <w:suppressAutoHyphens/>
        <w:jc w:val="left"/>
        <w:rPr>
          <w:sz w:val="23"/>
          <w:szCs w:val="23"/>
        </w:rPr>
      </w:pPr>
    </w:p>
    <w:p w14:paraId="2E38CDF3" w14:textId="0E4B55E4" w:rsidR="006012CF" w:rsidRPr="00A57ECA" w:rsidRDefault="00D661A6" w:rsidP="00FB47FA">
      <w:pPr>
        <w:suppressAutoHyphens/>
        <w:rPr>
          <w:sz w:val="23"/>
          <w:szCs w:val="23"/>
        </w:rPr>
      </w:pPr>
      <w:r w:rsidRPr="00A57ECA">
        <w:rPr>
          <w:sz w:val="23"/>
          <w:szCs w:val="23"/>
        </w:rPr>
        <w:t xml:space="preserve">Forordningens kapitel 1 indeholder regler om de oplysninger om betalere og betalingsmodtager, der skal medsendes ved </w:t>
      </w:r>
      <w:r w:rsidR="00B84115" w:rsidRPr="00A57ECA">
        <w:rPr>
          <w:sz w:val="23"/>
          <w:szCs w:val="23"/>
        </w:rPr>
        <w:t>overførsel af midler</w:t>
      </w:r>
      <w:r w:rsidRPr="00A57ECA">
        <w:rPr>
          <w:sz w:val="23"/>
          <w:szCs w:val="23"/>
        </w:rPr>
        <w:t xml:space="preserve"> uanset valuta, og om </w:t>
      </w:r>
      <w:bookmarkStart w:id="13" w:name="_Hlk160016183"/>
      <w:r w:rsidRPr="00A57ECA">
        <w:rPr>
          <w:sz w:val="23"/>
          <w:szCs w:val="23"/>
        </w:rPr>
        <w:t xml:space="preserve">de oplysninger om ordregivere og ordremodtagere, som skal medsendes ved overførsler af </w:t>
      </w:r>
      <w:proofErr w:type="spellStart"/>
      <w:r w:rsidRPr="00A57ECA">
        <w:rPr>
          <w:sz w:val="23"/>
          <w:szCs w:val="23"/>
        </w:rPr>
        <w:t>kryptoaktiver</w:t>
      </w:r>
      <w:proofErr w:type="spellEnd"/>
      <w:r w:rsidR="00CA56CA" w:rsidRPr="00A57ECA">
        <w:rPr>
          <w:sz w:val="23"/>
          <w:szCs w:val="23"/>
        </w:rPr>
        <w:t xml:space="preserve">, </w:t>
      </w:r>
      <w:r w:rsidRPr="00A57ECA">
        <w:rPr>
          <w:sz w:val="23"/>
          <w:szCs w:val="23"/>
        </w:rPr>
        <w:t>når mindst en af de</w:t>
      </w:r>
      <w:r w:rsidR="00155CCA" w:rsidRPr="00A57ECA">
        <w:rPr>
          <w:sz w:val="23"/>
          <w:szCs w:val="23"/>
        </w:rPr>
        <w:t xml:space="preserve"> b</w:t>
      </w:r>
      <w:r w:rsidR="00CA56CA" w:rsidRPr="00A57ECA">
        <w:rPr>
          <w:sz w:val="23"/>
          <w:szCs w:val="23"/>
        </w:rPr>
        <w:t xml:space="preserve">etalingstjenesteudbydere eller udbydere af </w:t>
      </w:r>
      <w:proofErr w:type="spellStart"/>
      <w:r w:rsidR="00CA56CA" w:rsidRPr="00A57ECA">
        <w:rPr>
          <w:sz w:val="23"/>
          <w:szCs w:val="23"/>
        </w:rPr>
        <w:t>kryptoaktivtjenester</w:t>
      </w:r>
      <w:proofErr w:type="spellEnd"/>
      <w:r w:rsidR="00CA56CA" w:rsidRPr="00A57ECA">
        <w:rPr>
          <w:sz w:val="23"/>
          <w:szCs w:val="23"/>
        </w:rPr>
        <w:t xml:space="preserve">, der er involveret i pengeoverførslen eller overførslen af </w:t>
      </w:r>
      <w:proofErr w:type="spellStart"/>
      <w:r w:rsidR="00CA56CA" w:rsidRPr="00A57ECA">
        <w:rPr>
          <w:sz w:val="23"/>
          <w:szCs w:val="23"/>
        </w:rPr>
        <w:t>kryptoaktiver</w:t>
      </w:r>
      <w:proofErr w:type="spellEnd"/>
      <w:r w:rsidR="00CA56CA" w:rsidRPr="00A57ECA">
        <w:rPr>
          <w:sz w:val="23"/>
          <w:szCs w:val="23"/>
        </w:rPr>
        <w:t xml:space="preserve">, er etableret eller har sit vedtægtsmæssige hjemsted, alt efter hvad der er relevant, i </w:t>
      </w:r>
      <w:r w:rsidRPr="00A57ECA">
        <w:rPr>
          <w:sz w:val="23"/>
          <w:szCs w:val="23"/>
        </w:rPr>
        <w:t xml:space="preserve">EU. </w:t>
      </w:r>
      <w:bookmarkEnd w:id="13"/>
    </w:p>
    <w:p w14:paraId="795455D1" w14:textId="77777777" w:rsidR="006012CF" w:rsidRPr="00A57ECA" w:rsidRDefault="006012CF" w:rsidP="00FB47FA">
      <w:pPr>
        <w:suppressAutoHyphens/>
        <w:rPr>
          <w:sz w:val="23"/>
          <w:szCs w:val="23"/>
        </w:rPr>
      </w:pPr>
    </w:p>
    <w:p w14:paraId="426E303C" w14:textId="10C75FE1" w:rsidR="00D661A6" w:rsidRPr="00A57ECA" w:rsidRDefault="00D661A6" w:rsidP="00FB47FA">
      <w:pPr>
        <w:suppressAutoHyphens/>
        <w:rPr>
          <w:sz w:val="23"/>
          <w:szCs w:val="23"/>
        </w:rPr>
      </w:pPr>
      <w:bookmarkStart w:id="14" w:name="_Hlk164428596"/>
      <w:r w:rsidRPr="00A57ECA">
        <w:rPr>
          <w:sz w:val="23"/>
          <w:szCs w:val="23"/>
        </w:rPr>
        <w:t>En betalings</w:t>
      </w:r>
      <w:r w:rsidR="006012CF" w:rsidRPr="00A57ECA">
        <w:rPr>
          <w:sz w:val="23"/>
          <w:szCs w:val="23"/>
        </w:rPr>
        <w:t>tjenesteudbyder</w:t>
      </w:r>
      <w:r w:rsidRPr="00A57ECA">
        <w:rPr>
          <w:sz w:val="23"/>
          <w:szCs w:val="23"/>
        </w:rPr>
        <w:t xml:space="preserve"> </w:t>
      </w:r>
      <w:r w:rsidR="00DD1D49" w:rsidRPr="00A57ECA">
        <w:rPr>
          <w:sz w:val="23"/>
          <w:szCs w:val="23"/>
        </w:rPr>
        <w:t xml:space="preserve">er fysiske eller juridiske personer som udbyder tjenester i form af overførsel af midler. En </w:t>
      </w:r>
      <w:proofErr w:type="spellStart"/>
      <w:r w:rsidR="00DD1D49" w:rsidRPr="00A57ECA">
        <w:rPr>
          <w:sz w:val="23"/>
          <w:szCs w:val="23"/>
        </w:rPr>
        <w:t>mellembetalingsudbyder</w:t>
      </w:r>
      <w:proofErr w:type="spellEnd"/>
      <w:r w:rsidR="00DD1D49" w:rsidRPr="00A57ECA">
        <w:rPr>
          <w:sz w:val="23"/>
          <w:szCs w:val="23"/>
        </w:rPr>
        <w:t xml:space="preserve"> er en betalingstjenesteudbyder, </w:t>
      </w:r>
      <w:r w:rsidR="00786C95" w:rsidRPr="00A57ECA">
        <w:rPr>
          <w:sz w:val="23"/>
          <w:szCs w:val="23"/>
        </w:rPr>
        <w:t>s</w:t>
      </w:r>
      <w:r w:rsidR="00DD1D49" w:rsidRPr="00A57ECA">
        <w:rPr>
          <w:sz w:val="23"/>
          <w:szCs w:val="23"/>
        </w:rPr>
        <w:t xml:space="preserve">om hverken er betalers eller betalingsmodtagers betalingstjenesteudbyder og som modtager og videresender overførsler af midler på vegne af betalers eller betalingsmodtagers </w:t>
      </w:r>
      <w:proofErr w:type="spellStart"/>
      <w:r w:rsidR="00DD1D49" w:rsidRPr="00A57ECA">
        <w:rPr>
          <w:sz w:val="23"/>
          <w:szCs w:val="23"/>
        </w:rPr>
        <w:t>betalingstjenestudbyder</w:t>
      </w:r>
      <w:proofErr w:type="spellEnd"/>
      <w:r w:rsidR="00DD1D49" w:rsidRPr="00A57ECA">
        <w:rPr>
          <w:sz w:val="23"/>
          <w:szCs w:val="23"/>
        </w:rPr>
        <w:t xml:space="preserve"> eller på vegne af en anden </w:t>
      </w:r>
      <w:proofErr w:type="spellStart"/>
      <w:r w:rsidR="00DD1D49" w:rsidRPr="00A57ECA">
        <w:rPr>
          <w:sz w:val="23"/>
          <w:szCs w:val="23"/>
        </w:rPr>
        <w:t>mellembetalingsudbyder</w:t>
      </w:r>
      <w:bookmarkEnd w:id="14"/>
      <w:proofErr w:type="spellEnd"/>
      <w:r w:rsidR="00DD1D49" w:rsidRPr="00A57ECA">
        <w:rPr>
          <w:sz w:val="23"/>
          <w:szCs w:val="23"/>
        </w:rPr>
        <w:t xml:space="preserve">. </w:t>
      </w:r>
      <w:r w:rsidRPr="00A57ECA">
        <w:rPr>
          <w:sz w:val="23"/>
          <w:szCs w:val="23"/>
        </w:rPr>
        <w:t>Virksomheder, der udbyder pengeoverførselsvirksomhed, er underlagt krav om tilladelse o</w:t>
      </w:r>
      <w:r w:rsidR="009F662F" w:rsidRPr="00A57ECA">
        <w:rPr>
          <w:sz w:val="23"/>
          <w:szCs w:val="23"/>
        </w:rPr>
        <w:t>g</w:t>
      </w:r>
      <w:r w:rsidRPr="00A57ECA">
        <w:rPr>
          <w:sz w:val="23"/>
          <w:szCs w:val="23"/>
        </w:rPr>
        <w:t xml:space="preserve"> tilsyn.</w:t>
      </w:r>
    </w:p>
    <w:p w14:paraId="761782D7" w14:textId="77777777" w:rsidR="006F3C3C" w:rsidRPr="00A57ECA" w:rsidRDefault="006F3C3C" w:rsidP="00FB47FA">
      <w:pPr>
        <w:suppressAutoHyphens/>
        <w:rPr>
          <w:rFonts w:eastAsia="Calibri" w:cs="Times New Roman"/>
          <w:szCs w:val="24"/>
        </w:rPr>
      </w:pPr>
    </w:p>
    <w:p w14:paraId="5DAAA624" w14:textId="09B8103C" w:rsidR="00F55681" w:rsidRPr="00A57ECA" w:rsidRDefault="006012CF" w:rsidP="00FB47FA">
      <w:pPr>
        <w:suppressAutoHyphens/>
      </w:pPr>
      <w:r w:rsidRPr="00A57ECA">
        <w:rPr>
          <w:rFonts w:eastAsia="Calibri" w:cs="Times New Roman"/>
          <w:szCs w:val="24"/>
        </w:rPr>
        <w:t xml:space="preserve">En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eller mellemudbyder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er</w:t>
      </w:r>
      <w:r w:rsidR="00464979" w:rsidRPr="00A57ECA">
        <w:rPr>
          <w:rFonts w:eastAsia="Calibri" w:cs="Times New Roman"/>
          <w:szCs w:val="24"/>
        </w:rPr>
        <w:t xml:space="preserve"> </w:t>
      </w:r>
      <w:r w:rsidR="00464979" w:rsidRPr="00A57ECA">
        <w:t xml:space="preserve">en juridisk person eller en anden virksomhed, hvis erhverv eller forretning består i at levere en eller flere </w:t>
      </w:r>
      <w:proofErr w:type="spellStart"/>
      <w:r w:rsidR="00464979" w:rsidRPr="00A57ECA">
        <w:t>kryptoaktivtjenester</w:t>
      </w:r>
      <w:proofErr w:type="spellEnd"/>
      <w:r w:rsidR="00464979" w:rsidRPr="00A57ECA">
        <w:t xml:space="preserve"> til kunder, herunder andre </w:t>
      </w:r>
      <w:r w:rsidR="00D33BD2" w:rsidRPr="00A57ECA">
        <w:t xml:space="preserve">udbydere af </w:t>
      </w:r>
      <w:proofErr w:type="spellStart"/>
      <w:r w:rsidR="00464979" w:rsidRPr="00A57ECA">
        <w:t>kryptoaktivtjenester</w:t>
      </w:r>
      <w:proofErr w:type="spellEnd"/>
      <w:r w:rsidR="00464979" w:rsidRPr="00A57ECA">
        <w:t xml:space="preserve">, på et erhvervsmæssigt grundlag. </w:t>
      </w:r>
      <w:proofErr w:type="spellStart"/>
      <w:r w:rsidR="00F55681" w:rsidRPr="00A57ECA">
        <w:t>Kryptoaktivtjenester</w:t>
      </w:r>
      <w:proofErr w:type="spellEnd"/>
      <w:r w:rsidR="00F55681" w:rsidRPr="00A57ECA">
        <w:t xml:space="preserve"> består af nedenstående tjenester vedrørende ethvert </w:t>
      </w:r>
      <w:proofErr w:type="spellStart"/>
      <w:r w:rsidR="00F55681" w:rsidRPr="00A57ECA">
        <w:t>kryptoaktiv</w:t>
      </w:r>
      <w:proofErr w:type="spellEnd"/>
      <w:r w:rsidR="00F55681" w:rsidRPr="00A57ECA">
        <w:t>:</w:t>
      </w:r>
    </w:p>
    <w:p w14:paraId="528EBFAD" w14:textId="066313B6"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Levering af deponering og administration af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på kunders vegne. </w:t>
      </w:r>
    </w:p>
    <w:p w14:paraId="374860E9" w14:textId="42BABFF1"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Drift af en handelsplatform for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w:t>
      </w:r>
    </w:p>
    <w:p w14:paraId="5A52994C" w14:textId="70457628"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Veksling mellem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og midler. </w:t>
      </w:r>
    </w:p>
    <w:p w14:paraId="341F2C01" w14:textId="56E14D5F"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Veksling mellem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og andre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w:t>
      </w:r>
    </w:p>
    <w:p w14:paraId="49EC69BF" w14:textId="426541B5"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Udførelse af ordrer vedrørende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på vegne af kunder. </w:t>
      </w:r>
    </w:p>
    <w:p w14:paraId="4F30699B" w14:textId="28880243"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Placering af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w:t>
      </w:r>
    </w:p>
    <w:p w14:paraId="1300DB03" w14:textId="69E9D2B4"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Modtagelse og formidling af ordrer vedrørende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på vegne af kunder. </w:t>
      </w:r>
    </w:p>
    <w:p w14:paraId="1996B1DE" w14:textId="1D35CC9F"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Rådgivning om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w:t>
      </w:r>
    </w:p>
    <w:p w14:paraId="20DD6866" w14:textId="5FBA3D68" w:rsidR="00F55681" w:rsidRPr="00A57ECA" w:rsidRDefault="00F55681" w:rsidP="00FB47FA">
      <w:pPr>
        <w:pStyle w:val="Listeafsnit"/>
        <w:numPr>
          <w:ilvl w:val="0"/>
          <w:numId w:val="10"/>
        </w:numPr>
        <w:suppressAutoHyphens/>
        <w:jc w:val="both"/>
        <w:rPr>
          <w:rFonts w:ascii="Times New Roman" w:eastAsia="Calibri" w:hAnsi="Times New Roman" w:cs="Times New Roman"/>
          <w:sz w:val="24"/>
          <w:szCs w:val="24"/>
        </w:rPr>
      </w:pPr>
      <w:r w:rsidRPr="00A57ECA">
        <w:rPr>
          <w:rFonts w:ascii="Times New Roman" w:eastAsia="Calibri" w:hAnsi="Times New Roman" w:cs="Times New Roman"/>
          <w:sz w:val="24"/>
          <w:szCs w:val="24"/>
        </w:rPr>
        <w:t xml:space="preserve">Porteføljepleje i forbindelse med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w:t>
      </w:r>
    </w:p>
    <w:p w14:paraId="06A618A7" w14:textId="10A5C824" w:rsidR="006012CF" w:rsidRPr="00A57ECA" w:rsidRDefault="00F55681" w:rsidP="00FB47FA">
      <w:pPr>
        <w:pStyle w:val="Listeafsnit"/>
        <w:numPr>
          <w:ilvl w:val="0"/>
          <w:numId w:val="10"/>
        </w:numPr>
        <w:suppressAutoHyphens/>
        <w:jc w:val="both"/>
        <w:rPr>
          <w:rFonts w:eastAsia="Calibri" w:cs="Times New Roman"/>
          <w:szCs w:val="24"/>
        </w:rPr>
      </w:pPr>
      <w:r w:rsidRPr="00A57ECA">
        <w:rPr>
          <w:rFonts w:ascii="Times New Roman" w:eastAsia="Calibri" w:hAnsi="Times New Roman" w:cs="Times New Roman"/>
          <w:sz w:val="24"/>
          <w:szCs w:val="24"/>
        </w:rPr>
        <w:t xml:space="preserve">Levering af tjenester vedrørende overførsel af </w:t>
      </w:r>
      <w:proofErr w:type="spellStart"/>
      <w:r w:rsidRPr="00A57ECA">
        <w:rPr>
          <w:rFonts w:ascii="Times New Roman" w:eastAsia="Calibri" w:hAnsi="Times New Roman" w:cs="Times New Roman"/>
          <w:sz w:val="24"/>
          <w:szCs w:val="24"/>
        </w:rPr>
        <w:t>kryptoaktiver</w:t>
      </w:r>
      <w:proofErr w:type="spellEnd"/>
      <w:r w:rsidRPr="00A57ECA">
        <w:rPr>
          <w:rFonts w:ascii="Times New Roman" w:eastAsia="Calibri" w:hAnsi="Times New Roman" w:cs="Times New Roman"/>
          <w:sz w:val="24"/>
          <w:szCs w:val="24"/>
        </w:rPr>
        <w:t xml:space="preserve"> på vegne af kunder.</w:t>
      </w:r>
    </w:p>
    <w:p w14:paraId="342DD41D" w14:textId="77777777" w:rsidR="006B555D" w:rsidRDefault="006B555D" w:rsidP="006B555D">
      <w:pPr>
        <w:suppressAutoHyphens/>
        <w:rPr>
          <w:rFonts w:eastAsia="Calibri" w:cs="Times New Roman"/>
          <w:szCs w:val="24"/>
        </w:rPr>
      </w:pPr>
      <w:r>
        <w:rPr>
          <w:rFonts w:eastAsia="Calibri" w:cs="Times New Roman"/>
          <w:szCs w:val="24"/>
        </w:rPr>
        <w:t xml:space="preserve">Ovenstående liste over </w:t>
      </w:r>
      <w:proofErr w:type="spellStart"/>
      <w:r>
        <w:rPr>
          <w:rFonts w:eastAsia="Calibri" w:cs="Times New Roman"/>
          <w:szCs w:val="24"/>
        </w:rPr>
        <w:t>kryptoaktivtjenester</w:t>
      </w:r>
      <w:proofErr w:type="spellEnd"/>
      <w:r>
        <w:rPr>
          <w:rFonts w:eastAsia="Calibri" w:cs="Times New Roman"/>
          <w:szCs w:val="24"/>
        </w:rPr>
        <w:t xml:space="preserve"> er udtømmende. </w:t>
      </w:r>
    </w:p>
    <w:p w14:paraId="61ABC73E" w14:textId="77777777" w:rsidR="006B555D" w:rsidRDefault="006B555D" w:rsidP="00FB47FA">
      <w:pPr>
        <w:suppressAutoHyphens/>
        <w:rPr>
          <w:rFonts w:eastAsia="Calibri" w:cs="Times New Roman"/>
          <w:szCs w:val="24"/>
        </w:rPr>
      </w:pPr>
    </w:p>
    <w:p w14:paraId="54460C28" w14:textId="1A5C4ABC" w:rsidR="006012CF" w:rsidRPr="00A57ECA" w:rsidRDefault="00786C95" w:rsidP="00FB47FA">
      <w:pPr>
        <w:suppressAutoHyphens/>
        <w:rPr>
          <w:rFonts w:eastAsia="Calibri" w:cs="Times New Roman"/>
          <w:szCs w:val="24"/>
        </w:rPr>
      </w:pPr>
      <w:r w:rsidRPr="00A57ECA">
        <w:rPr>
          <w:rFonts w:eastAsia="Calibri" w:cs="Times New Roman"/>
          <w:szCs w:val="24"/>
        </w:rPr>
        <w:lastRenderedPageBreak/>
        <w:t xml:space="preserve">Forordningen </w:t>
      </w:r>
      <w:r w:rsidR="006012CF" w:rsidRPr="00A57ECA">
        <w:rPr>
          <w:rFonts w:eastAsia="Calibri" w:cs="Times New Roman"/>
          <w:szCs w:val="24"/>
        </w:rPr>
        <w:t>fastsætte</w:t>
      </w:r>
      <w:r w:rsidRPr="00A57ECA">
        <w:rPr>
          <w:rFonts w:eastAsia="Calibri" w:cs="Times New Roman"/>
          <w:szCs w:val="24"/>
        </w:rPr>
        <w:t>r</w:t>
      </w:r>
      <w:r w:rsidR="006012CF" w:rsidRPr="00A57ECA">
        <w:rPr>
          <w:rFonts w:eastAsia="Calibri" w:cs="Times New Roman"/>
          <w:szCs w:val="24"/>
        </w:rPr>
        <w:t xml:space="preserve"> </w:t>
      </w:r>
      <w:r w:rsidRPr="00A57ECA">
        <w:rPr>
          <w:rFonts w:eastAsia="Calibri" w:cs="Times New Roman"/>
          <w:szCs w:val="24"/>
        </w:rPr>
        <w:t>endvidere</w:t>
      </w:r>
      <w:r w:rsidR="001B0F75" w:rsidRPr="00A57ECA">
        <w:rPr>
          <w:rFonts w:eastAsia="Calibri" w:cs="Times New Roman"/>
          <w:szCs w:val="24"/>
        </w:rPr>
        <w:t xml:space="preserve"> </w:t>
      </w:r>
      <w:r w:rsidR="006012CF" w:rsidRPr="00A57ECA">
        <w:rPr>
          <w:rFonts w:eastAsia="Calibri" w:cs="Times New Roman"/>
          <w:szCs w:val="24"/>
        </w:rPr>
        <w:t xml:space="preserve">regler om interne politikker, procedurer og kontroller for at sikre gennemførelsen af restriktive foranstaltninger, hvis mindst en af de betalingstjenesteudbyderne eller udbyderne af </w:t>
      </w:r>
      <w:proofErr w:type="spellStart"/>
      <w:r w:rsidR="006012CF" w:rsidRPr="00A57ECA">
        <w:rPr>
          <w:rFonts w:eastAsia="Calibri" w:cs="Times New Roman"/>
          <w:szCs w:val="24"/>
        </w:rPr>
        <w:t>kryptoaktivtjenester</w:t>
      </w:r>
      <w:proofErr w:type="spellEnd"/>
      <w:r w:rsidR="006012CF" w:rsidRPr="00A57ECA">
        <w:rPr>
          <w:rFonts w:eastAsia="Calibri" w:cs="Times New Roman"/>
          <w:szCs w:val="24"/>
        </w:rPr>
        <w:t xml:space="preserve">, der er involveret i pengeoverførslen eller overførslen af </w:t>
      </w:r>
      <w:proofErr w:type="spellStart"/>
      <w:r w:rsidR="006012CF" w:rsidRPr="00A57ECA">
        <w:rPr>
          <w:rFonts w:eastAsia="Calibri" w:cs="Times New Roman"/>
          <w:szCs w:val="24"/>
        </w:rPr>
        <w:t>kryptoaktiver</w:t>
      </w:r>
      <w:proofErr w:type="spellEnd"/>
      <w:r w:rsidR="006012CF" w:rsidRPr="00A57ECA">
        <w:rPr>
          <w:rFonts w:eastAsia="Calibri" w:cs="Times New Roman"/>
          <w:szCs w:val="24"/>
        </w:rPr>
        <w:t>, er etableret eller har sit vedtægtsmæssige hjemsted, alt efter hvad der er relevant, i EU.</w:t>
      </w:r>
    </w:p>
    <w:p w14:paraId="129FB508" w14:textId="77777777" w:rsidR="006012CF" w:rsidRPr="00A57ECA" w:rsidRDefault="006012CF" w:rsidP="00132353">
      <w:pPr>
        <w:suppressAutoHyphens/>
        <w:jc w:val="left"/>
        <w:rPr>
          <w:rFonts w:eastAsia="Calibri" w:cs="Times New Roman"/>
          <w:szCs w:val="24"/>
        </w:rPr>
      </w:pPr>
    </w:p>
    <w:p w14:paraId="147180F1" w14:textId="36D47B43" w:rsidR="0076311C" w:rsidRPr="00A57ECA" w:rsidRDefault="0076311C" w:rsidP="00132353">
      <w:pPr>
        <w:suppressAutoHyphens/>
        <w:jc w:val="left"/>
        <w:rPr>
          <w:rFonts w:eastAsia="Calibri" w:cs="Times New Roman"/>
          <w:szCs w:val="24"/>
        </w:rPr>
      </w:pPr>
      <w:bookmarkStart w:id="15" w:name="_Hlk156559560"/>
      <w:bookmarkStart w:id="16" w:name="_Hlk156508373"/>
      <w:r w:rsidRPr="00A57ECA">
        <w:rPr>
          <w:i/>
          <w:iCs/>
          <w:sz w:val="23"/>
          <w:szCs w:val="23"/>
        </w:rPr>
        <w:t>3.2.2.</w:t>
      </w:r>
      <w:r w:rsidR="00E2773B" w:rsidRPr="00A57ECA">
        <w:rPr>
          <w:i/>
          <w:iCs/>
          <w:sz w:val="23"/>
          <w:szCs w:val="23"/>
        </w:rPr>
        <w:t>2.</w:t>
      </w:r>
      <w:r w:rsidRPr="00A57ECA">
        <w:rPr>
          <w:i/>
          <w:iCs/>
          <w:sz w:val="23"/>
          <w:szCs w:val="23"/>
        </w:rPr>
        <w:t xml:space="preserve"> – Kapitel II – Forpligtelser for betalers </w:t>
      </w:r>
      <w:bookmarkEnd w:id="15"/>
      <w:r w:rsidRPr="00A57ECA">
        <w:rPr>
          <w:i/>
          <w:iCs/>
          <w:sz w:val="23"/>
          <w:szCs w:val="23"/>
        </w:rPr>
        <w:t>betalingstjenesteudbyder</w:t>
      </w:r>
      <w:r w:rsidR="00E6406C" w:rsidRPr="00A57ECA">
        <w:rPr>
          <w:i/>
          <w:iCs/>
          <w:sz w:val="23"/>
          <w:szCs w:val="23"/>
        </w:rPr>
        <w:t>e</w:t>
      </w:r>
    </w:p>
    <w:bookmarkEnd w:id="16"/>
    <w:p w14:paraId="3E15A466" w14:textId="77777777" w:rsidR="00E6406C" w:rsidRPr="00A57ECA" w:rsidRDefault="00E6406C" w:rsidP="00FB47FA">
      <w:pPr>
        <w:suppressAutoHyphens/>
        <w:rPr>
          <w:rFonts w:eastAsia="Calibri" w:cs="Times New Roman"/>
          <w:szCs w:val="24"/>
        </w:rPr>
      </w:pPr>
      <w:r w:rsidRPr="00A57ECA">
        <w:rPr>
          <w:sz w:val="23"/>
          <w:szCs w:val="23"/>
        </w:rPr>
        <w:t xml:space="preserve">Forordningens kapitel 2 indeholder forpligtelser for betalers og betalingsmodtagers betalingstjenesteudbydere og </w:t>
      </w:r>
      <w:proofErr w:type="spellStart"/>
      <w:r w:rsidRPr="00A57ECA">
        <w:rPr>
          <w:sz w:val="23"/>
          <w:szCs w:val="23"/>
        </w:rPr>
        <w:t>mellembetalingsformidlere</w:t>
      </w:r>
      <w:proofErr w:type="spellEnd"/>
      <w:r w:rsidRPr="00A57ECA">
        <w:rPr>
          <w:sz w:val="23"/>
          <w:szCs w:val="23"/>
        </w:rPr>
        <w:t>.</w:t>
      </w:r>
    </w:p>
    <w:p w14:paraId="76CE41FD" w14:textId="77777777" w:rsidR="0076311C" w:rsidRPr="00A57ECA" w:rsidRDefault="0076311C" w:rsidP="00132353">
      <w:pPr>
        <w:suppressAutoHyphens/>
        <w:jc w:val="left"/>
        <w:rPr>
          <w:rFonts w:eastAsia="Calibri" w:cs="Times New Roman"/>
          <w:szCs w:val="24"/>
        </w:rPr>
      </w:pPr>
    </w:p>
    <w:p w14:paraId="0DD214A6" w14:textId="4FBBE08B" w:rsidR="00CB2B2D" w:rsidRPr="008F0ADF" w:rsidRDefault="00CB2B2D" w:rsidP="00132353">
      <w:pPr>
        <w:suppressAutoHyphens/>
        <w:jc w:val="left"/>
        <w:rPr>
          <w:i/>
          <w:iCs/>
        </w:rPr>
      </w:pPr>
      <w:r w:rsidRPr="00A57ECA">
        <w:rPr>
          <w:i/>
          <w:iCs/>
          <w:sz w:val="23"/>
          <w:szCs w:val="23"/>
        </w:rPr>
        <w:t>3.2.2.</w:t>
      </w:r>
      <w:r w:rsidR="00E2773B" w:rsidRPr="00A57ECA">
        <w:rPr>
          <w:i/>
          <w:iCs/>
          <w:sz w:val="23"/>
          <w:szCs w:val="23"/>
        </w:rPr>
        <w:t>2.1</w:t>
      </w:r>
      <w:r w:rsidRPr="00A57ECA">
        <w:rPr>
          <w:i/>
          <w:iCs/>
          <w:sz w:val="23"/>
          <w:szCs w:val="23"/>
        </w:rPr>
        <w:t>. Afdeling I - Forpligtelser for betalers betalingstjenesteudbyder</w:t>
      </w:r>
      <w:r w:rsidR="009118FF">
        <w:t xml:space="preserve"> </w:t>
      </w:r>
      <w:r w:rsidRPr="008F0ADF">
        <w:rPr>
          <w:i/>
          <w:iCs/>
        </w:rPr>
        <w:t xml:space="preserve">(Artikel 4-6) </w:t>
      </w:r>
    </w:p>
    <w:p w14:paraId="4F6EE245" w14:textId="05CED458" w:rsidR="00CB2B2D" w:rsidRPr="00A57ECA" w:rsidRDefault="00CB2B2D" w:rsidP="00FB47FA">
      <w:pPr>
        <w:suppressAutoHyphens/>
      </w:pPr>
      <w:bookmarkStart w:id="17" w:name="_Hlk160016445"/>
      <w:r w:rsidRPr="00A57ECA">
        <w:t xml:space="preserve">Betalers betalingstjenesteudbyder sikrer, at </w:t>
      </w:r>
      <w:r w:rsidR="00B84115" w:rsidRPr="00A57ECA">
        <w:t>overførsel af midler</w:t>
      </w:r>
      <w:r w:rsidRPr="00A57ECA">
        <w:t xml:space="preserve"> ledsages af fuldstændige oplysninger om betaler og betalingsmodtager. Fuldstændige oplysninger om betaler omfatter navn, adresse og betalingskontonummer. </w:t>
      </w:r>
      <w:bookmarkEnd w:id="17"/>
      <w:r w:rsidRPr="00A57ECA">
        <w:t xml:space="preserve">Adresse kan dog erstattes af andre oplysninger, herunder af betalers officielle personlige dokumentnummer, kunde-id-nummer eller af fødselsdato. </w:t>
      </w:r>
      <w:r w:rsidR="00786C95" w:rsidRPr="00A57ECA">
        <w:t>B</w:t>
      </w:r>
      <w:r w:rsidRPr="00A57ECA">
        <w:t xml:space="preserve">etalerens aktuelle </w:t>
      </w:r>
      <w:r w:rsidR="00786C95" w:rsidRPr="00A57ECA">
        <w:t xml:space="preserve">legal </w:t>
      </w:r>
      <w:proofErr w:type="spellStart"/>
      <w:r w:rsidR="00786C95" w:rsidRPr="00A57ECA">
        <w:t>entity</w:t>
      </w:r>
      <w:proofErr w:type="spellEnd"/>
      <w:r w:rsidR="00786C95" w:rsidRPr="00A57ECA">
        <w:t xml:space="preserve"> </w:t>
      </w:r>
      <w:proofErr w:type="spellStart"/>
      <w:r w:rsidR="00786C95" w:rsidRPr="00A57ECA">
        <w:t>identifier</w:t>
      </w:r>
      <w:proofErr w:type="spellEnd"/>
      <w:r w:rsidR="00786C95" w:rsidRPr="00A57ECA">
        <w:t xml:space="preserve"> (</w:t>
      </w:r>
      <w:r w:rsidRPr="00A57ECA">
        <w:t>LEI</w:t>
      </w:r>
      <w:r w:rsidR="00786C95" w:rsidRPr="00A57ECA">
        <w:t>)</w:t>
      </w:r>
      <w:r w:rsidRPr="00A57ECA">
        <w:t xml:space="preserve"> eller enhver tilgængelig tilsvarende officiel identifikator </w:t>
      </w:r>
      <w:r w:rsidR="00786C95" w:rsidRPr="00A57ECA">
        <w:t xml:space="preserve">skal endvidere </w:t>
      </w:r>
      <w:r w:rsidRPr="00A57ECA">
        <w:t xml:space="preserve">oplyses, </w:t>
      </w:r>
      <w:r w:rsidR="00786C95" w:rsidRPr="00A57ECA">
        <w:t xml:space="preserve">herunder, at betaleren har oplyst denne til sin betalingstjenesteudbyder, </w:t>
      </w:r>
      <w:r w:rsidRPr="00A57ECA">
        <w:t xml:space="preserve">hvis det nødvendige felt </w:t>
      </w:r>
      <w:r w:rsidR="00786C95" w:rsidRPr="00A57ECA">
        <w:t xml:space="preserve">fremgår </w:t>
      </w:r>
      <w:r w:rsidRPr="00A57ECA">
        <w:t>i det relevante</w:t>
      </w:r>
      <w:r w:rsidR="0007406E" w:rsidRPr="00A57ECA">
        <w:t xml:space="preserve"> </w:t>
      </w:r>
      <w:r w:rsidRPr="00A57ECA">
        <w:t>betalingsmeddelelsesformat</w:t>
      </w:r>
      <w:r w:rsidR="00786C95" w:rsidRPr="00A57ECA">
        <w:t>.</w:t>
      </w:r>
    </w:p>
    <w:p w14:paraId="6BEB5338" w14:textId="77777777" w:rsidR="00CB2B2D" w:rsidRPr="00A57ECA" w:rsidRDefault="00CB2B2D" w:rsidP="00FB47FA">
      <w:pPr>
        <w:suppressAutoHyphens/>
      </w:pPr>
    </w:p>
    <w:p w14:paraId="3DE48999" w14:textId="77777777" w:rsidR="00CB2B2D" w:rsidRPr="00A57ECA" w:rsidRDefault="00CB2B2D" w:rsidP="00FB47FA">
      <w:pPr>
        <w:suppressAutoHyphens/>
      </w:pPr>
      <w:bookmarkStart w:id="18" w:name="_Hlk160016456"/>
      <w:r w:rsidRPr="00A57ECA">
        <w:t>Fuldstændige oplysninger om betalingsmodtager omfatter navn og betalingskontonummer, samt betalerens aktuelle LEI eller enhver tilgængelig tilsvarende officiel identifikator.</w:t>
      </w:r>
    </w:p>
    <w:bookmarkEnd w:id="18"/>
    <w:p w14:paraId="037F8EF9" w14:textId="77777777" w:rsidR="00CB2B2D" w:rsidRPr="00A57ECA" w:rsidRDefault="00CB2B2D" w:rsidP="00FB47FA">
      <w:pPr>
        <w:suppressAutoHyphens/>
      </w:pPr>
    </w:p>
    <w:p w14:paraId="4F9C9882" w14:textId="7649A9B6" w:rsidR="00CB2B2D" w:rsidRPr="00A57ECA" w:rsidRDefault="00CB2B2D" w:rsidP="00FB47FA">
      <w:pPr>
        <w:suppressAutoHyphens/>
      </w:pPr>
      <w:r w:rsidRPr="00A57ECA">
        <w:t xml:space="preserve">For overførsler, der ikke sker </w:t>
      </w:r>
      <w:r w:rsidR="00786C95" w:rsidRPr="00A57ECA">
        <w:t xml:space="preserve">til eller </w:t>
      </w:r>
      <w:r w:rsidRPr="00A57ECA">
        <w:t>fra en betalingskonto, skal betalers betalingstjenesteudbyder sørge for, at overførslen i stedet for betalingskontonumre ledsages af en entydig transaktionsidentifikator, der gør det muligt at spore transaktionen tilbage til betaler. Betalers betalingstjenesteudbyder er forpligtet til at kontrollere oplysninger på grundlag af en uafhængig kilde, før pengene overføres.</w:t>
      </w:r>
    </w:p>
    <w:p w14:paraId="459399F4" w14:textId="77777777" w:rsidR="00CB2B2D" w:rsidRPr="00A57ECA" w:rsidRDefault="00CB2B2D" w:rsidP="00FB47FA">
      <w:pPr>
        <w:suppressAutoHyphens/>
      </w:pPr>
    </w:p>
    <w:p w14:paraId="4A86009A" w14:textId="77777777" w:rsidR="00CB2B2D" w:rsidRPr="00A57ECA" w:rsidRDefault="00CB2B2D" w:rsidP="00FB47FA">
      <w:pPr>
        <w:suppressAutoHyphens/>
      </w:pPr>
      <w:r w:rsidRPr="00A57ECA">
        <w:t xml:space="preserve">Hvis alle betalingstjenesteudbydere, der er involveret i betalingskæden, er etableret i EU, kan oplysningerne omfatte alene betalers og betalingsmodtagers betalingskontonumre eller en entydig transaktionsidentifikator. Hvis betalingsmodtagers betalingstjenesteudbyder anmoder om fuldstændige oplysninger, skal betalers betalingstjenesteudbyder eller </w:t>
      </w:r>
      <w:proofErr w:type="spellStart"/>
      <w:r w:rsidRPr="00A57ECA">
        <w:t>mellembetalingsformidleren</w:t>
      </w:r>
      <w:proofErr w:type="spellEnd"/>
      <w:r w:rsidRPr="00A57ECA">
        <w:t xml:space="preserve"> stille disse oplysninger til rådighed inden for tre arbejdsdage.</w:t>
      </w:r>
    </w:p>
    <w:p w14:paraId="11D2016B" w14:textId="77777777" w:rsidR="00CB2B2D" w:rsidRPr="00A57ECA" w:rsidRDefault="00CB2B2D" w:rsidP="00FB47FA">
      <w:pPr>
        <w:suppressAutoHyphens/>
      </w:pPr>
    </w:p>
    <w:p w14:paraId="2EE91349" w14:textId="7293023E" w:rsidR="00D21061" w:rsidRPr="00A57ECA" w:rsidRDefault="00CB2B2D" w:rsidP="00FB47FA">
      <w:pPr>
        <w:suppressAutoHyphens/>
      </w:pPr>
      <w:r w:rsidRPr="00A57ECA">
        <w:t xml:space="preserve">Hvis betalingsmodtagerens betalingstjenesteudbyder er etableret udenfor EU, skal </w:t>
      </w:r>
      <w:r w:rsidR="00C77F8B">
        <w:t>overførslen</w:t>
      </w:r>
      <w:r w:rsidRPr="00A57ECA">
        <w:t xml:space="preserve"> ved </w:t>
      </w:r>
      <w:r w:rsidR="00B84115" w:rsidRPr="00A57ECA">
        <w:t>overførsel af midler</w:t>
      </w:r>
      <w:r w:rsidRPr="00A57ECA">
        <w:t xml:space="preserve"> under 1000 </w:t>
      </w:r>
      <w:r w:rsidR="00786C95" w:rsidRPr="00A57ECA">
        <w:t>EUR</w:t>
      </w:r>
      <w:r w:rsidRPr="00A57ECA">
        <w:t xml:space="preserve"> som minimum indeholde oplysninger om betalerens og betalingsmodtagerens navn, betalingskontonummer eller en entydig transaktionsidentifikator. </w:t>
      </w:r>
    </w:p>
    <w:p w14:paraId="3E95A046" w14:textId="77777777" w:rsidR="00D21061" w:rsidRPr="00A57ECA" w:rsidRDefault="00D21061" w:rsidP="00132353">
      <w:pPr>
        <w:suppressAutoHyphens/>
        <w:jc w:val="left"/>
      </w:pPr>
    </w:p>
    <w:p w14:paraId="663B6B09" w14:textId="09FE6046" w:rsidR="00D21061" w:rsidRPr="009118FF" w:rsidRDefault="00D21061" w:rsidP="00132353">
      <w:pPr>
        <w:suppressAutoHyphens/>
        <w:jc w:val="left"/>
        <w:rPr>
          <w:i/>
          <w:iCs/>
        </w:rPr>
      </w:pPr>
      <w:r w:rsidRPr="00A57ECA">
        <w:rPr>
          <w:i/>
          <w:iCs/>
          <w:sz w:val="23"/>
          <w:szCs w:val="23"/>
        </w:rPr>
        <w:t>3.2.2.2.</w:t>
      </w:r>
      <w:r w:rsidR="00E2773B" w:rsidRPr="00A57ECA">
        <w:rPr>
          <w:i/>
          <w:iCs/>
          <w:sz w:val="23"/>
          <w:szCs w:val="23"/>
        </w:rPr>
        <w:t>2.</w:t>
      </w:r>
      <w:r w:rsidRPr="00A57ECA">
        <w:rPr>
          <w:i/>
          <w:iCs/>
          <w:sz w:val="23"/>
          <w:szCs w:val="23"/>
        </w:rPr>
        <w:t xml:space="preserve"> Afdeling II - Forpligtelser for betalingsmodtagere betalingstjenesteudbyder</w:t>
      </w:r>
      <w:r w:rsidR="009118FF">
        <w:t xml:space="preserve"> </w:t>
      </w:r>
      <w:r w:rsidRPr="009118FF">
        <w:rPr>
          <w:i/>
          <w:iCs/>
        </w:rPr>
        <w:t xml:space="preserve">(Artikel 7-9) </w:t>
      </w:r>
    </w:p>
    <w:p w14:paraId="396B0116" w14:textId="68E2A236" w:rsidR="00A91CBE" w:rsidRPr="00A57ECA" w:rsidRDefault="00CF4348" w:rsidP="00FB47FA">
      <w:pPr>
        <w:suppressAutoHyphens/>
      </w:pPr>
      <w:r>
        <w:rPr>
          <w:sz w:val="23"/>
          <w:szCs w:val="23"/>
        </w:rPr>
        <w:t>Ifølge artikel 7, er b</w:t>
      </w:r>
      <w:r w:rsidR="00A91CBE" w:rsidRPr="00A57ECA">
        <w:rPr>
          <w:sz w:val="23"/>
          <w:szCs w:val="23"/>
        </w:rPr>
        <w:t xml:space="preserve">etalingsmodtagers betalingstjenesteudbyder forpligtet til at konstatere, </w:t>
      </w:r>
      <w:r w:rsidR="00902C59">
        <w:rPr>
          <w:sz w:val="23"/>
          <w:szCs w:val="23"/>
        </w:rPr>
        <w:t>om</w:t>
      </w:r>
      <w:r w:rsidR="00A91CBE" w:rsidRPr="00A57ECA">
        <w:rPr>
          <w:sz w:val="23"/>
          <w:szCs w:val="23"/>
        </w:rPr>
        <w:t xml:space="preserve"> en </w:t>
      </w:r>
      <w:r w:rsidR="00251A8E" w:rsidRPr="00A57ECA">
        <w:rPr>
          <w:sz w:val="23"/>
          <w:szCs w:val="23"/>
        </w:rPr>
        <w:t>overførsel af midler</w:t>
      </w:r>
      <w:r w:rsidR="00A91CBE" w:rsidRPr="00A57ECA">
        <w:rPr>
          <w:sz w:val="23"/>
          <w:szCs w:val="23"/>
        </w:rPr>
        <w:t xml:space="preserve"> er ledsaget af de oplysninger om betaler og betalingsmodtager, som forordningen kræver. Betalingsmodtagers betalingstjenesteudbyder er derved forpligtet til at indføre effektive procedurer, </w:t>
      </w:r>
      <w:r w:rsidR="00786C95" w:rsidRPr="00A57ECA">
        <w:rPr>
          <w:sz w:val="23"/>
          <w:szCs w:val="23"/>
        </w:rPr>
        <w:t>så</w:t>
      </w:r>
      <w:r w:rsidR="00A94228" w:rsidRPr="00A57ECA">
        <w:rPr>
          <w:sz w:val="23"/>
          <w:szCs w:val="23"/>
        </w:rPr>
        <w:t xml:space="preserve"> </w:t>
      </w:r>
      <w:r w:rsidR="00A91CBE" w:rsidRPr="00A57ECA">
        <w:rPr>
          <w:sz w:val="23"/>
          <w:szCs w:val="23"/>
        </w:rPr>
        <w:t>betalingsmodtagers betalingstjenesteudbydere kan opfylde kravene til oplysninger, der skal ledsage overførsler.</w:t>
      </w:r>
    </w:p>
    <w:p w14:paraId="5915690E" w14:textId="77777777" w:rsidR="00A91CBE" w:rsidRPr="00A57ECA" w:rsidRDefault="00A91CBE" w:rsidP="00FB47FA">
      <w:pPr>
        <w:suppressAutoHyphens/>
      </w:pPr>
    </w:p>
    <w:p w14:paraId="256C238A" w14:textId="22FA0807" w:rsidR="00A91CBE" w:rsidRPr="00A57ECA" w:rsidRDefault="00A91CBE" w:rsidP="00FB47FA">
      <w:pPr>
        <w:suppressAutoHyphens/>
      </w:pPr>
      <w:r w:rsidRPr="00A57ECA">
        <w:rPr>
          <w:sz w:val="23"/>
          <w:szCs w:val="23"/>
        </w:rPr>
        <w:t xml:space="preserve">Betalingsmodtagers betalingstjenesteudbyder er bl.a. forpligtet til at kontrollere oplysningerne, når overførslerne er på over 1.000 </w:t>
      </w:r>
      <w:r w:rsidR="00786C95" w:rsidRPr="00A57ECA">
        <w:rPr>
          <w:sz w:val="23"/>
          <w:szCs w:val="23"/>
        </w:rPr>
        <w:t>EUR</w:t>
      </w:r>
      <w:r w:rsidR="00513E31" w:rsidRPr="00A57ECA">
        <w:rPr>
          <w:sz w:val="23"/>
          <w:szCs w:val="23"/>
        </w:rPr>
        <w:t>,</w:t>
      </w:r>
      <w:r w:rsidRPr="00A57ECA">
        <w:rPr>
          <w:sz w:val="23"/>
          <w:szCs w:val="23"/>
        </w:rPr>
        <w:t xml:space="preserve"> uanset om de gennemføres som enkeltstående eller som flere overførsler, der synes at hænge sammen, inden betalingsmodtagerens betalingstjenesteudbydere lader pengeoverførslen krediteres </w:t>
      </w:r>
      <w:r w:rsidR="00513E31" w:rsidRPr="00A57ECA">
        <w:rPr>
          <w:sz w:val="23"/>
          <w:szCs w:val="23"/>
        </w:rPr>
        <w:t>betalingsmodtagers betalingskonto</w:t>
      </w:r>
      <w:r w:rsidR="00786C95" w:rsidRPr="00A57ECA">
        <w:rPr>
          <w:sz w:val="23"/>
          <w:szCs w:val="23"/>
        </w:rPr>
        <w:t>,</w:t>
      </w:r>
      <w:r w:rsidR="00513E31" w:rsidRPr="00A57ECA">
        <w:rPr>
          <w:sz w:val="23"/>
          <w:szCs w:val="23"/>
        </w:rPr>
        <w:t xml:space="preserve"> </w:t>
      </w:r>
      <w:r w:rsidRPr="00A57ECA">
        <w:rPr>
          <w:sz w:val="23"/>
          <w:szCs w:val="23"/>
        </w:rPr>
        <w:t>eller midlerne stilles til rådighed for betalingsmodtager.</w:t>
      </w:r>
    </w:p>
    <w:p w14:paraId="409C3CB9" w14:textId="77777777" w:rsidR="00A91CBE" w:rsidRPr="00A57ECA" w:rsidRDefault="00A91CBE" w:rsidP="00FB47FA">
      <w:pPr>
        <w:suppressAutoHyphens/>
      </w:pPr>
    </w:p>
    <w:p w14:paraId="60B027F3" w14:textId="77777777" w:rsidR="006B555D" w:rsidRDefault="00A91CBE" w:rsidP="00FB47FA">
      <w:pPr>
        <w:suppressAutoHyphens/>
        <w:rPr>
          <w:sz w:val="23"/>
          <w:szCs w:val="23"/>
        </w:rPr>
      </w:pPr>
      <w:r w:rsidRPr="00A57ECA">
        <w:rPr>
          <w:sz w:val="23"/>
          <w:szCs w:val="23"/>
        </w:rPr>
        <w:t xml:space="preserve">Hvis betalingsmodtagers betalingstjenesteudbyder bliver bekendt med, at en </w:t>
      </w:r>
      <w:r w:rsidR="00251A8E" w:rsidRPr="00A57ECA">
        <w:rPr>
          <w:sz w:val="23"/>
          <w:szCs w:val="23"/>
        </w:rPr>
        <w:t>overførsel af midler</w:t>
      </w:r>
      <w:r w:rsidRPr="00A57ECA">
        <w:rPr>
          <w:sz w:val="23"/>
          <w:szCs w:val="23"/>
        </w:rPr>
        <w:t xml:space="preserve"> er ledsaget af mangelfulde eller ufuldstændige oplysninger, skal betalingsmodtagers betalingsformidler </w:t>
      </w:r>
      <w:r w:rsidR="00CF4348">
        <w:rPr>
          <w:sz w:val="23"/>
          <w:szCs w:val="23"/>
        </w:rPr>
        <w:t xml:space="preserve">efter artikel 8, stk. 1, </w:t>
      </w:r>
      <w:r w:rsidRPr="00A57ECA">
        <w:rPr>
          <w:sz w:val="23"/>
          <w:szCs w:val="23"/>
        </w:rPr>
        <w:t xml:space="preserve">afvise overførslen eller anmode om de krævede oplysninger om betaler og betalingsmodtager. </w:t>
      </w:r>
    </w:p>
    <w:p w14:paraId="53D633E7" w14:textId="77777777" w:rsidR="006B555D" w:rsidRDefault="006B555D" w:rsidP="00FB47FA">
      <w:pPr>
        <w:suppressAutoHyphens/>
        <w:rPr>
          <w:sz w:val="23"/>
          <w:szCs w:val="23"/>
        </w:rPr>
      </w:pPr>
    </w:p>
    <w:p w14:paraId="05264EAE" w14:textId="1B15EA9F" w:rsidR="00D21061" w:rsidRPr="00A57ECA" w:rsidRDefault="00A91CBE" w:rsidP="00FB47FA">
      <w:pPr>
        <w:suppressAutoHyphens/>
      </w:pPr>
      <w:r w:rsidRPr="00A57ECA">
        <w:rPr>
          <w:sz w:val="23"/>
          <w:szCs w:val="23"/>
        </w:rPr>
        <w:t xml:space="preserve">Sker dette regelmæssigt, skal betalingsmodtagers betalingstjenesteudbyder </w:t>
      </w:r>
      <w:r w:rsidR="00CF4348">
        <w:rPr>
          <w:sz w:val="23"/>
          <w:szCs w:val="23"/>
        </w:rPr>
        <w:t xml:space="preserve">efter artikel 8, stk. 2, </w:t>
      </w:r>
      <w:r w:rsidRPr="00A57ECA">
        <w:rPr>
          <w:sz w:val="23"/>
          <w:szCs w:val="23"/>
        </w:rPr>
        <w:t>træffe foranstaltninger, som kan omfatte advarsler eller fastsættelse af en frist</w:t>
      </w:r>
      <w:r w:rsidR="006B555D">
        <w:rPr>
          <w:sz w:val="23"/>
          <w:szCs w:val="23"/>
        </w:rPr>
        <w:t>.</w:t>
      </w:r>
      <w:r w:rsidRPr="00A57ECA">
        <w:rPr>
          <w:sz w:val="23"/>
          <w:szCs w:val="23"/>
        </w:rPr>
        <w:t xml:space="preserve"> </w:t>
      </w:r>
      <w:r w:rsidR="006B555D">
        <w:rPr>
          <w:sz w:val="23"/>
          <w:szCs w:val="23"/>
        </w:rPr>
        <w:t>D</w:t>
      </w:r>
      <w:r w:rsidRPr="00A57ECA">
        <w:rPr>
          <w:sz w:val="23"/>
          <w:szCs w:val="23"/>
        </w:rPr>
        <w:t>erefter enten</w:t>
      </w:r>
      <w:r w:rsidR="006B555D">
        <w:rPr>
          <w:sz w:val="23"/>
          <w:szCs w:val="23"/>
        </w:rPr>
        <w:t xml:space="preserve"> træffe beslutning om</w:t>
      </w:r>
      <w:r w:rsidRPr="00A57ECA">
        <w:rPr>
          <w:sz w:val="23"/>
          <w:szCs w:val="23"/>
        </w:rPr>
        <w:t xml:space="preserve"> afvisning eller stillingtagen til, om forretningsforbindelsen skal fortsætte eller ophøre.</w:t>
      </w:r>
    </w:p>
    <w:p w14:paraId="29A52082" w14:textId="77777777" w:rsidR="00D21061" w:rsidRPr="00A57ECA" w:rsidRDefault="00D21061" w:rsidP="00132353">
      <w:pPr>
        <w:suppressAutoHyphens/>
        <w:jc w:val="left"/>
      </w:pPr>
    </w:p>
    <w:p w14:paraId="3DFD1B7C" w14:textId="32D69561" w:rsidR="00D21061" w:rsidRPr="008F0ADF" w:rsidRDefault="00D21061" w:rsidP="00132353">
      <w:pPr>
        <w:suppressAutoHyphens/>
        <w:jc w:val="left"/>
        <w:rPr>
          <w:i/>
          <w:iCs/>
        </w:rPr>
      </w:pPr>
      <w:r w:rsidRPr="00A57ECA">
        <w:rPr>
          <w:i/>
          <w:iCs/>
          <w:sz w:val="23"/>
          <w:szCs w:val="23"/>
        </w:rPr>
        <w:t>3.2.2.</w:t>
      </w:r>
      <w:r w:rsidR="00E2773B" w:rsidRPr="00A57ECA">
        <w:rPr>
          <w:i/>
          <w:iCs/>
          <w:sz w:val="23"/>
          <w:szCs w:val="23"/>
        </w:rPr>
        <w:t>2.</w:t>
      </w:r>
      <w:r w:rsidRPr="00A57ECA">
        <w:rPr>
          <w:i/>
          <w:iCs/>
          <w:sz w:val="23"/>
          <w:szCs w:val="23"/>
        </w:rPr>
        <w:t xml:space="preserve">3. Afdeling III - Forpligtelser for </w:t>
      </w:r>
      <w:proofErr w:type="spellStart"/>
      <w:r w:rsidRPr="00A57ECA">
        <w:rPr>
          <w:i/>
          <w:iCs/>
          <w:sz w:val="23"/>
          <w:szCs w:val="23"/>
        </w:rPr>
        <w:t>mellembetalingsformidlere</w:t>
      </w:r>
      <w:proofErr w:type="spellEnd"/>
      <w:r w:rsidRPr="00A57ECA">
        <w:rPr>
          <w:i/>
          <w:iCs/>
          <w:sz w:val="23"/>
          <w:szCs w:val="23"/>
        </w:rPr>
        <w:t xml:space="preserve"> </w:t>
      </w:r>
      <w:r w:rsidRPr="008F0ADF">
        <w:rPr>
          <w:i/>
          <w:iCs/>
        </w:rPr>
        <w:t xml:space="preserve">(Artikel 10-13) </w:t>
      </w:r>
    </w:p>
    <w:p w14:paraId="3D37466E" w14:textId="46A2978A" w:rsidR="00C56258" w:rsidRPr="00A57ECA" w:rsidRDefault="00C56258" w:rsidP="00FB47FA">
      <w:pPr>
        <w:suppressAutoHyphens/>
      </w:pPr>
      <w:proofErr w:type="spellStart"/>
      <w:r w:rsidRPr="00A57ECA">
        <w:t>Mellembetalingsformidler</w:t>
      </w:r>
      <w:proofErr w:type="spellEnd"/>
      <w:r w:rsidRPr="00A57ECA">
        <w:t xml:space="preserve"> er en betalingstjenesteudbyder, som hverken er betalers eller betalingsmodtagers betalingstjenesteudbyder. En </w:t>
      </w:r>
      <w:proofErr w:type="spellStart"/>
      <w:r w:rsidRPr="00A57ECA">
        <w:t>mellembetalingsformidler</w:t>
      </w:r>
      <w:proofErr w:type="spellEnd"/>
      <w:r w:rsidRPr="00A57ECA">
        <w:t xml:space="preserve"> modtager og videresender en </w:t>
      </w:r>
      <w:r w:rsidR="00251A8E" w:rsidRPr="00A57ECA">
        <w:t>overførsel af midler</w:t>
      </w:r>
      <w:r w:rsidRPr="00A57ECA">
        <w:t xml:space="preserve"> på vegne af betalers og betalingsmodtagers betalingstjenesteudbyder eller på vegne af en anden </w:t>
      </w:r>
      <w:proofErr w:type="spellStart"/>
      <w:r w:rsidRPr="00A57ECA">
        <w:t>mellembetalingsformidler</w:t>
      </w:r>
      <w:proofErr w:type="spellEnd"/>
      <w:r w:rsidRPr="00A57ECA">
        <w:t xml:space="preserve">. En </w:t>
      </w:r>
      <w:proofErr w:type="spellStart"/>
      <w:r w:rsidRPr="00A57ECA">
        <w:t>mellembetalingsformidler</w:t>
      </w:r>
      <w:proofErr w:type="spellEnd"/>
      <w:r w:rsidRPr="00A57ECA">
        <w:t xml:space="preserve"> kan f.eks. være en korrespondentbank. </w:t>
      </w:r>
    </w:p>
    <w:p w14:paraId="0C95B890" w14:textId="77777777" w:rsidR="00C56258" w:rsidRPr="00A57ECA" w:rsidRDefault="00C56258" w:rsidP="00FB47FA">
      <w:pPr>
        <w:suppressAutoHyphens/>
      </w:pPr>
    </w:p>
    <w:p w14:paraId="66D6348B" w14:textId="52A84D27" w:rsidR="00C56258" w:rsidRPr="00A57ECA" w:rsidRDefault="00C56258" w:rsidP="00FB47FA">
      <w:pPr>
        <w:suppressAutoHyphens/>
      </w:pPr>
      <w:proofErr w:type="spellStart"/>
      <w:r w:rsidRPr="00A57ECA">
        <w:lastRenderedPageBreak/>
        <w:t>Mellembetalingsformidler</w:t>
      </w:r>
      <w:proofErr w:type="spellEnd"/>
      <w:r w:rsidRPr="00A57ECA">
        <w:t xml:space="preserve"> skal opbevare samtlige modtagne oplysninger om betaleren og betalingsmodtageren. </w:t>
      </w:r>
      <w:proofErr w:type="spellStart"/>
      <w:r w:rsidRPr="00A57ECA">
        <w:t>Mellembetalingsformidler</w:t>
      </w:r>
      <w:proofErr w:type="spellEnd"/>
      <w:r w:rsidRPr="00A57ECA">
        <w:t xml:space="preserve"> skal hertil indføre effektive procedurer til at konstatere, om der medfølger de nødvendige oplysninger om betaler og betalingsmodtager.</w:t>
      </w:r>
    </w:p>
    <w:p w14:paraId="42AA963B" w14:textId="77777777" w:rsidR="00C56258" w:rsidRPr="00A57ECA" w:rsidRDefault="00C56258" w:rsidP="00FB47FA">
      <w:pPr>
        <w:suppressAutoHyphens/>
      </w:pPr>
    </w:p>
    <w:p w14:paraId="25523831" w14:textId="16A7FD74" w:rsidR="00C56258" w:rsidRPr="006F778F" w:rsidRDefault="00C56258" w:rsidP="00FB47FA">
      <w:pPr>
        <w:suppressAutoHyphens/>
        <w:rPr>
          <w:szCs w:val="24"/>
        </w:rPr>
      </w:pPr>
      <w:r w:rsidRPr="006F778F">
        <w:rPr>
          <w:szCs w:val="24"/>
        </w:rPr>
        <w:t xml:space="preserve">Bliver </w:t>
      </w:r>
      <w:proofErr w:type="spellStart"/>
      <w:r w:rsidRPr="006F778F">
        <w:rPr>
          <w:szCs w:val="24"/>
        </w:rPr>
        <w:t>mellembetalingsformidleren</w:t>
      </w:r>
      <w:proofErr w:type="spellEnd"/>
      <w:r w:rsidRPr="006F778F">
        <w:rPr>
          <w:szCs w:val="24"/>
        </w:rPr>
        <w:t xml:space="preserve"> bekendt med, at en </w:t>
      </w:r>
      <w:r w:rsidR="00251A8E" w:rsidRPr="006F778F">
        <w:rPr>
          <w:szCs w:val="24"/>
        </w:rPr>
        <w:t>overførsel af midler</w:t>
      </w:r>
      <w:r w:rsidRPr="006F778F">
        <w:rPr>
          <w:szCs w:val="24"/>
        </w:rPr>
        <w:t xml:space="preserve"> er ledsaget af mangelfulde eller ufuldstændige oplysninger, skal </w:t>
      </w:r>
      <w:proofErr w:type="spellStart"/>
      <w:r w:rsidRPr="006F778F">
        <w:rPr>
          <w:szCs w:val="24"/>
        </w:rPr>
        <w:t>mellemb</w:t>
      </w:r>
      <w:r w:rsidR="00DA53E7" w:rsidRPr="006F778F">
        <w:rPr>
          <w:szCs w:val="24"/>
        </w:rPr>
        <w:t>e</w:t>
      </w:r>
      <w:r w:rsidRPr="006F778F">
        <w:rPr>
          <w:szCs w:val="24"/>
        </w:rPr>
        <w:t>talingsformidleren</w:t>
      </w:r>
      <w:proofErr w:type="spellEnd"/>
      <w:r w:rsidRPr="006F778F">
        <w:rPr>
          <w:szCs w:val="24"/>
        </w:rPr>
        <w:t xml:space="preserve"> på et risikobaseret grundlag afvise overførslen eller anmode om de krævede oplysninger om betaler og betalingsmodtager.</w:t>
      </w:r>
    </w:p>
    <w:p w14:paraId="5E4272B6" w14:textId="77777777" w:rsidR="00C56258" w:rsidRPr="006F778F" w:rsidRDefault="00C56258" w:rsidP="00FB47FA">
      <w:pPr>
        <w:suppressAutoHyphens/>
        <w:rPr>
          <w:szCs w:val="24"/>
        </w:rPr>
      </w:pPr>
    </w:p>
    <w:p w14:paraId="363791D3" w14:textId="01AA590F" w:rsidR="00C56258" w:rsidRPr="006F778F" w:rsidRDefault="00C56258" w:rsidP="00FB47FA">
      <w:pPr>
        <w:suppressAutoHyphens/>
        <w:rPr>
          <w:szCs w:val="24"/>
        </w:rPr>
      </w:pPr>
      <w:r w:rsidRPr="006F778F">
        <w:rPr>
          <w:szCs w:val="24"/>
        </w:rPr>
        <w:t xml:space="preserve">Sker dette regelmæssigt, skal </w:t>
      </w:r>
      <w:proofErr w:type="spellStart"/>
      <w:r w:rsidRPr="006F778F">
        <w:rPr>
          <w:szCs w:val="24"/>
        </w:rPr>
        <w:t>mellembetalingsformidleren</w:t>
      </w:r>
      <w:proofErr w:type="spellEnd"/>
      <w:r w:rsidRPr="006F778F">
        <w:rPr>
          <w:szCs w:val="24"/>
        </w:rPr>
        <w:t xml:space="preserve"> træffe foranstaltninger, som kan omfatte advarsler eller fastsættelse af en frist</w:t>
      </w:r>
      <w:r w:rsidR="006B555D">
        <w:rPr>
          <w:szCs w:val="24"/>
        </w:rPr>
        <w:t>.</w:t>
      </w:r>
      <w:r w:rsidRPr="006F778F">
        <w:rPr>
          <w:szCs w:val="24"/>
        </w:rPr>
        <w:t xml:space="preserve"> </w:t>
      </w:r>
      <w:r w:rsidR="006B555D">
        <w:rPr>
          <w:szCs w:val="24"/>
        </w:rPr>
        <w:t>D</w:t>
      </w:r>
      <w:r w:rsidRPr="006F778F">
        <w:rPr>
          <w:szCs w:val="24"/>
        </w:rPr>
        <w:t xml:space="preserve">erefter enten </w:t>
      </w:r>
      <w:r w:rsidR="006B555D">
        <w:rPr>
          <w:szCs w:val="24"/>
        </w:rPr>
        <w:t xml:space="preserve">træffe beslutning om </w:t>
      </w:r>
      <w:r w:rsidRPr="006F778F">
        <w:rPr>
          <w:szCs w:val="24"/>
        </w:rPr>
        <w:t>afvisning eller stillingtagen til, om forretningsforbindelsen skal fortsætte eller ophøre.</w:t>
      </w:r>
    </w:p>
    <w:p w14:paraId="545D6A15" w14:textId="77777777" w:rsidR="000A6171" w:rsidRPr="00A57ECA" w:rsidRDefault="000A6171" w:rsidP="00132353">
      <w:pPr>
        <w:suppressAutoHyphens/>
        <w:jc w:val="left"/>
        <w:rPr>
          <w:rFonts w:eastAsia="Calibri" w:cs="Times New Roman"/>
          <w:szCs w:val="24"/>
        </w:rPr>
      </w:pPr>
    </w:p>
    <w:p w14:paraId="799FCCCB" w14:textId="229D0E26" w:rsidR="00C56258" w:rsidRPr="008F0ADF" w:rsidRDefault="000A6171" w:rsidP="00132353">
      <w:pPr>
        <w:suppressAutoHyphens/>
        <w:jc w:val="left"/>
        <w:rPr>
          <w:i/>
          <w:iCs/>
          <w:szCs w:val="24"/>
        </w:rPr>
      </w:pPr>
      <w:r w:rsidRPr="00A57ECA">
        <w:rPr>
          <w:i/>
          <w:iCs/>
          <w:sz w:val="23"/>
          <w:szCs w:val="23"/>
        </w:rPr>
        <w:t xml:space="preserve">3.2.3. – Kapitel III – Forpligtelser for udbydere af </w:t>
      </w:r>
      <w:proofErr w:type="spellStart"/>
      <w:r w:rsidRPr="00A57ECA">
        <w:rPr>
          <w:i/>
          <w:iCs/>
          <w:sz w:val="23"/>
          <w:szCs w:val="23"/>
        </w:rPr>
        <w:t>kryptoaktivtjenester</w:t>
      </w:r>
      <w:proofErr w:type="spellEnd"/>
      <w:r w:rsidR="009118FF">
        <w:rPr>
          <w:szCs w:val="24"/>
        </w:rPr>
        <w:t xml:space="preserve"> </w:t>
      </w:r>
      <w:r w:rsidR="00C56258" w:rsidRPr="008F0ADF">
        <w:rPr>
          <w:i/>
          <w:iCs/>
          <w:szCs w:val="24"/>
        </w:rPr>
        <w:t xml:space="preserve">(Artikel 14) </w:t>
      </w:r>
    </w:p>
    <w:p w14:paraId="1B3B3536" w14:textId="77777777" w:rsidR="006B555D" w:rsidRPr="00DB05D7" w:rsidRDefault="006B555D" w:rsidP="006B555D">
      <w:pPr>
        <w:suppressAutoHyphens/>
        <w:rPr>
          <w:rFonts w:eastAsia="Calibri" w:cs="Times New Roman"/>
          <w:szCs w:val="24"/>
        </w:rPr>
      </w:pPr>
      <w:r w:rsidRPr="00DB05D7">
        <w:rPr>
          <w:rFonts w:eastAsia="Calibri" w:cs="Times New Roman"/>
          <w:szCs w:val="24"/>
        </w:rPr>
        <w:t xml:space="preserve">Ordregiverens udbyder af </w:t>
      </w:r>
      <w:proofErr w:type="spellStart"/>
      <w:r w:rsidRPr="00DB05D7">
        <w:rPr>
          <w:rFonts w:eastAsia="Calibri" w:cs="Times New Roman"/>
          <w:szCs w:val="24"/>
        </w:rPr>
        <w:t>kryptoaktivtjenester</w:t>
      </w:r>
      <w:proofErr w:type="spellEnd"/>
      <w:r w:rsidRPr="00DB05D7">
        <w:rPr>
          <w:rFonts w:eastAsia="Calibri" w:cs="Times New Roman"/>
          <w:szCs w:val="24"/>
        </w:rPr>
        <w:t xml:space="preserve"> pålægges at sikre, at der ved overførsler af </w:t>
      </w:r>
      <w:proofErr w:type="spellStart"/>
      <w:r w:rsidRPr="00DB05D7">
        <w:rPr>
          <w:rFonts w:eastAsia="Calibri" w:cs="Times New Roman"/>
          <w:szCs w:val="24"/>
        </w:rPr>
        <w:t>kryptoaktiver</w:t>
      </w:r>
      <w:proofErr w:type="spellEnd"/>
      <w:r w:rsidRPr="00DB05D7">
        <w:rPr>
          <w:rFonts w:eastAsia="Calibri" w:cs="Times New Roman"/>
          <w:szCs w:val="24"/>
        </w:rPr>
        <w:t xml:space="preserve"> medsendes oplysninger om ordregiveren. Oplysninger skal omfatte ordregiverens navn, ordregiverens </w:t>
      </w:r>
      <w:proofErr w:type="spellStart"/>
      <w:r w:rsidRPr="00DB05D7">
        <w:rPr>
          <w:rFonts w:eastAsia="Calibri" w:cs="Times New Roman"/>
          <w:szCs w:val="24"/>
        </w:rPr>
        <w:t>distributed</w:t>
      </w:r>
      <w:proofErr w:type="spellEnd"/>
      <w:r w:rsidRPr="00DB05D7">
        <w:rPr>
          <w:rFonts w:eastAsia="Calibri" w:cs="Times New Roman"/>
          <w:szCs w:val="24"/>
        </w:rPr>
        <w:t xml:space="preserve"> </w:t>
      </w:r>
      <w:proofErr w:type="spellStart"/>
      <w:r w:rsidRPr="00DB05D7">
        <w:rPr>
          <w:rFonts w:eastAsia="Calibri" w:cs="Times New Roman"/>
          <w:szCs w:val="24"/>
        </w:rPr>
        <w:t>ledger</w:t>
      </w:r>
      <w:proofErr w:type="spellEnd"/>
      <w:r w:rsidRPr="00DB05D7">
        <w:rPr>
          <w:rFonts w:eastAsia="Calibri" w:cs="Times New Roman"/>
          <w:szCs w:val="24"/>
        </w:rPr>
        <w:t xml:space="preserve"> adresse </w:t>
      </w:r>
      <w:r>
        <w:rPr>
          <w:rFonts w:eastAsia="Calibri" w:cs="Times New Roman"/>
          <w:szCs w:val="24"/>
        </w:rPr>
        <w:t>og</w:t>
      </w:r>
      <w:r w:rsidRPr="00DB05D7">
        <w:rPr>
          <w:rFonts w:eastAsia="Calibri" w:cs="Times New Roman"/>
          <w:szCs w:val="24"/>
        </w:rPr>
        <w:t xml:space="preserve"> ordregiverens </w:t>
      </w:r>
      <w:proofErr w:type="spellStart"/>
      <w:r w:rsidRPr="00DB05D7">
        <w:rPr>
          <w:rFonts w:eastAsia="Calibri" w:cs="Times New Roman"/>
          <w:szCs w:val="24"/>
        </w:rPr>
        <w:t>kryptoaktivkontonummer</w:t>
      </w:r>
      <w:proofErr w:type="spellEnd"/>
      <w:r>
        <w:rPr>
          <w:rFonts w:eastAsia="Calibri" w:cs="Times New Roman"/>
          <w:szCs w:val="24"/>
        </w:rPr>
        <w:t>, såfremt en sådan konto findes. Derudover skal</w:t>
      </w:r>
      <w:r w:rsidRPr="00DB05D7">
        <w:rPr>
          <w:rFonts w:eastAsia="Calibri" w:cs="Times New Roman"/>
          <w:szCs w:val="24"/>
        </w:rPr>
        <w:t xml:space="preserve"> ordregiverens adresse, ordregiverens personlige dokumentnummer og kunde-ID-nummer eller, hvor ordregiveren ikke har et personligt dokumentnummer, ordregiverens fødselsdagsdato og fødselssted</w:t>
      </w:r>
      <w:r>
        <w:rPr>
          <w:rFonts w:eastAsia="Calibri" w:cs="Times New Roman"/>
          <w:szCs w:val="24"/>
        </w:rPr>
        <w:t>, også medsendes</w:t>
      </w:r>
      <w:r w:rsidRPr="00DB05D7">
        <w:rPr>
          <w:rFonts w:eastAsia="Calibri" w:cs="Times New Roman"/>
          <w:szCs w:val="24"/>
        </w:rPr>
        <w:t xml:space="preserve">. Oplysninger skal endvidere indeholde ordregiverens aktuelle LEI, eller i mangel heraf enhver tilgængelig tilsvarende officiel identifikator på ordregiveren, og at ordregiver har oplyst denne til sin udbyder af </w:t>
      </w:r>
      <w:proofErr w:type="spellStart"/>
      <w:r w:rsidRPr="00DB05D7">
        <w:rPr>
          <w:rFonts w:eastAsia="Calibri" w:cs="Times New Roman"/>
          <w:szCs w:val="24"/>
        </w:rPr>
        <w:t>kryptoaktivtjenester</w:t>
      </w:r>
      <w:proofErr w:type="spellEnd"/>
      <w:r w:rsidRPr="00DB05D7">
        <w:rPr>
          <w:rFonts w:eastAsia="Calibri" w:cs="Times New Roman"/>
          <w:szCs w:val="24"/>
        </w:rPr>
        <w:t>.</w:t>
      </w:r>
    </w:p>
    <w:p w14:paraId="6287C3D1" w14:textId="77777777" w:rsidR="0007406E" w:rsidRPr="00A57ECA" w:rsidRDefault="0007406E" w:rsidP="00FB47FA">
      <w:pPr>
        <w:suppressAutoHyphens/>
        <w:rPr>
          <w:rFonts w:eastAsia="Calibri" w:cs="Times New Roman"/>
          <w:szCs w:val="24"/>
        </w:rPr>
      </w:pPr>
    </w:p>
    <w:p w14:paraId="0D7022D6" w14:textId="77777777" w:rsidR="0007406E" w:rsidRPr="00A57ECA" w:rsidRDefault="0007406E" w:rsidP="00FB47FA">
      <w:pPr>
        <w:suppressAutoHyphens/>
        <w:rPr>
          <w:rFonts w:eastAsia="Calibri" w:cs="Times New Roman"/>
          <w:szCs w:val="24"/>
        </w:rPr>
      </w:pPr>
      <w:r w:rsidRPr="00A57ECA">
        <w:rPr>
          <w:rFonts w:eastAsia="Calibri" w:cs="Times New Roman"/>
          <w:szCs w:val="24"/>
        </w:rPr>
        <w:t xml:space="preserve">Ved overførsler af </w:t>
      </w:r>
      <w:proofErr w:type="spellStart"/>
      <w:r w:rsidRPr="00A57ECA">
        <w:rPr>
          <w:rFonts w:eastAsia="Calibri" w:cs="Times New Roman"/>
          <w:szCs w:val="24"/>
        </w:rPr>
        <w:t>kryptoaktiver</w:t>
      </w:r>
      <w:proofErr w:type="spellEnd"/>
      <w:r w:rsidRPr="00A57ECA">
        <w:rPr>
          <w:rFonts w:eastAsia="Calibri" w:cs="Times New Roman"/>
          <w:szCs w:val="24"/>
        </w:rPr>
        <w:t xml:space="preserve">, som ikke registreres på et netværk, der anvender </w:t>
      </w:r>
      <w:proofErr w:type="spellStart"/>
      <w:r w:rsidRPr="00A57ECA">
        <w:rPr>
          <w:rFonts w:eastAsia="Calibri" w:cs="Times New Roman"/>
          <w:szCs w:val="24"/>
        </w:rPr>
        <w:t>distributed</w:t>
      </w:r>
      <w:proofErr w:type="spellEnd"/>
      <w:r w:rsidRPr="00A57ECA">
        <w:rPr>
          <w:rFonts w:eastAsia="Calibri" w:cs="Times New Roman"/>
          <w:szCs w:val="24"/>
        </w:rPr>
        <w:t xml:space="preserve"> </w:t>
      </w:r>
      <w:proofErr w:type="spellStart"/>
      <w:r w:rsidRPr="00A57ECA">
        <w:rPr>
          <w:rFonts w:eastAsia="Calibri" w:cs="Times New Roman"/>
          <w:szCs w:val="24"/>
        </w:rPr>
        <w:t>ledger</w:t>
      </w:r>
      <w:proofErr w:type="spellEnd"/>
      <w:r w:rsidRPr="00A57ECA">
        <w:rPr>
          <w:rFonts w:eastAsia="Calibri" w:cs="Times New Roman"/>
          <w:szCs w:val="24"/>
        </w:rPr>
        <w:t xml:space="preserve">-teknologi (DLT) eller lignende teknologi, og som ikke er foretaget til eller fra en </w:t>
      </w:r>
      <w:proofErr w:type="spellStart"/>
      <w:r w:rsidRPr="00A57ECA">
        <w:rPr>
          <w:rFonts w:eastAsia="Calibri" w:cs="Times New Roman"/>
          <w:szCs w:val="24"/>
        </w:rPr>
        <w:t>kryptoaktivkonto</w:t>
      </w:r>
      <w:proofErr w:type="spellEnd"/>
      <w:r w:rsidRPr="00A57ECA">
        <w:rPr>
          <w:rFonts w:eastAsia="Calibri" w:cs="Times New Roman"/>
          <w:szCs w:val="24"/>
        </w:rPr>
        <w:t xml:space="preserve">, skal ordregiverens udbyder af </w:t>
      </w:r>
      <w:proofErr w:type="spellStart"/>
      <w:r w:rsidRPr="00A57ECA">
        <w:rPr>
          <w:rFonts w:eastAsia="Calibri" w:cs="Times New Roman"/>
          <w:szCs w:val="24"/>
        </w:rPr>
        <w:t>kryptoaktivtjeneste</w:t>
      </w:r>
      <w:proofErr w:type="spellEnd"/>
      <w:r w:rsidRPr="00A57ECA">
        <w:rPr>
          <w:rFonts w:eastAsia="Calibri" w:cs="Times New Roman"/>
          <w:szCs w:val="24"/>
        </w:rPr>
        <w:t xml:space="preserve"> medsende en entydig transaktionsidentifikator.</w:t>
      </w:r>
    </w:p>
    <w:p w14:paraId="21F53387" w14:textId="77777777" w:rsidR="0007406E" w:rsidRPr="00A57ECA" w:rsidRDefault="0007406E" w:rsidP="0007406E">
      <w:pPr>
        <w:suppressAutoHyphens/>
        <w:jc w:val="left"/>
        <w:rPr>
          <w:rFonts w:eastAsia="Calibri" w:cs="Times New Roman"/>
          <w:szCs w:val="24"/>
        </w:rPr>
      </w:pPr>
    </w:p>
    <w:p w14:paraId="56C675F8" w14:textId="77777777" w:rsidR="0007406E" w:rsidRPr="00A57ECA" w:rsidRDefault="0007406E" w:rsidP="00FB47FA">
      <w:pPr>
        <w:suppressAutoHyphens/>
        <w:rPr>
          <w:rFonts w:eastAsia="Calibri" w:cs="Times New Roman"/>
          <w:szCs w:val="24"/>
        </w:rPr>
      </w:pPr>
      <w:r w:rsidRPr="00A57ECA">
        <w:rPr>
          <w:rFonts w:eastAsia="Calibri" w:cs="Times New Roman"/>
          <w:szCs w:val="24"/>
        </w:rPr>
        <w:t xml:space="preserve">Ordregiverens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pålægges endvidere at sikre, at der ved overførsler af </w:t>
      </w:r>
      <w:proofErr w:type="spellStart"/>
      <w:r w:rsidRPr="00A57ECA">
        <w:rPr>
          <w:rFonts w:eastAsia="Calibri" w:cs="Times New Roman"/>
          <w:szCs w:val="24"/>
        </w:rPr>
        <w:t>kryptoaktiver</w:t>
      </w:r>
      <w:proofErr w:type="spellEnd"/>
      <w:r w:rsidRPr="00A57ECA">
        <w:rPr>
          <w:rFonts w:eastAsia="Calibri" w:cs="Times New Roman"/>
          <w:szCs w:val="24"/>
        </w:rPr>
        <w:t xml:space="preserve"> medsendes oplysninger om ordremodtageren. Oplysningerne skal omfatte ordremodtagerens navn, ordremodtagerens </w:t>
      </w:r>
      <w:proofErr w:type="spellStart"/>
      <w:r w:rsidRPr="00A57ECA">
        <w:rPr>
          <w:rFonts w:eastAsia="Calibri" w:cs="Times New Roman"/>
          <w:szCs w:val="24"/>
        </w:rPr>
        <w:t>distributed</w:t>
      </w:r>
      <w:proofErr w:type="spellEnd"/>
      <w:r w:rsidRPr="00A57ECA">
        <w:rPr>
          <w:rFonts w:eastAsia="Calibri" w:cs="Times New Roman"/>
          <w:szCs w:val="24"/>
        </w:rPr>
        <w:t xml:space="preserve"> </w:t>
      </w:r>
      <w:proofErr w:type="spellStart"/>
      <w:r w:rsidRPr="00A57ECA">
        <w:rPr>
          <w:rFonts w:eastAsia="Calibri" w:cs="Times New Roman"/>
          <w:szCs w:val="24"/>
        </w:rPr>
        <w:t>ledger</w:t>
      </w:r>
      <w:proofErr w:type="spellEnd"/>
      <w:r w:rsidRPr="00A57ECA">
        <w:rPr>
          <w:rFonts w:eastAsia="Calibri" w:cs="Times New Roman"/>
          <w:szCs w:val="24"/>
        </w:rPr>
        <w:t xml:space="preserve">-adresse eller ordremodtagerens </w:t>
      </w:r>
      <w:proofErr w:type="spellStart"/>
      <w:r w:rsidRPr="00A57ECA">
        <w:rPr>
          <w:rFonts w:eastAsia="Calibri" w:cs="Times New Roman"/>
          <w:szCs w:val="24"/>
        </w:rPr>
        <w:t>kryptoaktivkontonummer</w:t>
      </w:r>
      <w:proofErr w:type="spellEnd"/>
      <w:r w:rsidRPr="00A57ECA">
        <w:rPr>
          <w:rFonts w:eastAsia="Calibri" w:cs="Times New Roman"/>
          <w:szCs w:val="24"/>
        </w:rPr>
        <w:t xml:space="preserve">, ordremodtagers aktuelle LEI eller i mangel heraf </w:t>
      </w:r>
      <w:r w:rsidRPr="00A57ECA">
        <w:rPr>
          <w:rFonts w:eastAsia="Calibri" w:cs="Times New Roman"/>
          <w:szCs w:val="24"/>
        </w:rPr>
        <w:lastRenderedPageBreak/>
        <w:t>enhver anden tilgængelig tilsvarende officiel identifikator på ordremodtageren.</w:t>
      </w:r>
    </w:p>
    <w:p w14:paraId="16A88037" w14:textId="77777777" w:rsidR="0007406E" w:rsidRPr="00A57ECA" w:rsidRDefault="0007406E" w:rsidP="00FB47FA">
      <w:pPr>
        <w:suppressAutoHyphens/>
        <w:rPr>
          <w:rFonts w:eastAsia="Calibri" w:cs="Times New Roman"/>
          <w:szCs w:val="24"/>
        </w:rPr>
      </w:pPr>
    </w:p>
    <w:p w14:paraId="594B7EA4" w14:textId="243863AD" w:rsidR="0007406E" w:rsidRPr="00A57ECA" w:rsidRDefault="0007406E" w:rsidP="00FB47FA">
      <w:pPr>
        <w:suppressAutoHyphens/>
        <w:rPr>
          <w:rFonts w:eastAsia="Calibri" w:cs="Times New Roman"/>
          <w:szCs w:val="24"/>
        </w:rPr>
      </w:pPr>
      <w:r w:rsidRPr="00A57ECA">
        <w:rPr>
          <w:rFonts w:eastAsia="Calibri" w:cs="Times New Roman"/>
          <w:szCs w:val="24"/>
        </w:rPr>
        <w:t xml:space="preserve">Ordregiverens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pålægges at fremsende ovenstående oplysninger om ordregiver og ordremodtager forud, samtidig, eller parallelt med overførelsen af </w:t>
      </w:r>
      <w:proofErr w:type="spellStart"/>
      <w:r w:rsidRPr="00A57ECA">
        <w:rPr>
          <w:rFonts w:eastAsia="Calibri" w:cs="Times New Roman"/>
          <w:szCs w:val="24"/>
        </w:rPr>
        <w:t>kryptoaktiver</w:t>
      </w:r>
      <w:proofErr w:type="spellEnd"/>
      <w:r w:rsidRPr="00A57ECA">
        <w:rPr>
          <w:rFonts w:eastAsia="Calibri" w:cs="Times New Roman"/>
          <w:szCs w:val="24"/>
        </w:rPr>
        <w:t xml:space="preserve">, og at fremsendelsen foretages på en sikker måde og i overensstemmelse med </w:t>
      </w:r>
      <w:bookmarkStart w:id="19" w:name="_Hlk165584647"/>
      <w:r w:rsidR="00D2202C">
        <w:rPr>
          <w:rFonts w:eastAsia="Calibri" w:cs="Times New Roman"/>
          <w:szCs w:val="24"/>
        </w:rPr>
        <w:t>Euro</w:t>
      </w:r>
      <w:r w:rsidRPr="00A57ECA">
        <w:rPr>
          <w:rFonts w:eastAsia="Calibri" w:cs="Times New Roman"/>
          <w:szCs w:val="24"/>
        </w:rPr>
        <w:t xml:space="preserve">pa-Parlamentets og Rådets forordning (EU) 2016/679 af 27. april 2016 om beskyttelse af fysiske personer i forbindelse med behandling af personoplysninger og om fri udveksling af sådanne oplysninger og om ophævelse af direktiv 95/46/EF (generel forordning om databeskyttelse). </w:t>
      </w:r>
      <w:bookmarkEnd w:id="19"/>
    </w:p>
    <w:p w14:paraId="4046506A" w14:textId="77777777" w:rsidR="0007406E" w:rsidRPr="00A57ECA" w:rsidRDefault="0007406E" w:rsidP="00FB47FA">
      <w:pPr>
        <w:suppressAutoHyphens/>
        <w:rPr>
          <w:rFonts w:eastAsia="Calibri" w:cs="Times New Roman"/>
          <w:szCs w:val="24"/>
        </w:rPr>
      </w:pPr>
    </w:p>
    <w:p w14:paraId="6487CF7E" w14:textId="77777777" w:rsidR="0007406E" w:rsidRPr="00A57ECA" w:rsidRDefault="0007406E" w:rsidP="00FB47FA">
      <w:pPr>
        <w:suppressAutoHyphens/>
        <w:rPr>
          <w:rFonts w:eastAsia="Calibri" w:cs="Times New Roman"/>
          <w:szCs w:val="24"/>
        </w:rPr>
      </w:pPr>
      <w:r w:rsidRPr="00A57ECA">
        <w:rPr>
          <w:rFonts w:eastAsia="Calibri" w:cs="Times New Roman"/>
          <w:szCs w:val="24"/>
        </w:rPr>
        <w:t xml:space="preserve">Ved overførsler af </w:t>
      </w:r>
      <w:proofErr w:type="spellStart"/>
      <w:r w:rsidRPr="00A57ECA">
        <w:rPr>
          <w:rFonts w:eastAsia="Calibri" w:cs="Times New Roman"/>
          <w:szCs w:val="24"/>
        </w:rPr>
        <w:t>kryptoaktiver</w:t>
      </w:r>
      <w:proofErr w:type="spellEnd"/>
      <w:r w:rsidRPr="00A57ECA">
        <w:rPr>
          <w:rFonts w:eastAsia="Calibri" w:cs="Times New Roman"/>
          <w:szCs w:val="24"/>
        </w:rPr>
        <w:t xml:space="preserve"> til en selvhostet adresse pålægges ordregiverens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udover at indhente og opbevare ovenstående oplysninger om ordregiveren og ordremodtageren at sikre, at overførslen af </w:t>
      </w:r>
      <w:proofErr w:type="spellStart"/>
      <w:r w:rsidRPr="00A57ECA">
        <w:rPr>
          <w:rFonts w:eastAsia="Calibri" w:cs="Times New Roman"/>
          <w:szCs w:val="24"/>
        </w:rPr>
        <w:t>kryptoaktiver</w:t>
      </w:r>
      <w:proofErr w:type="spellEnd"/>
      <w:r w:rsidRPr="00A57ECA">
        <w:rPr>
          <w:rFonts w:eastAsia="Calibri" w:cs="Times New Roman"/>
          <w:szCs w:val="24"/>
        </w:rPr>
        <w:t xml:space="preserve"> kan identificeres individuelt. Ved overførelser til selvhostede adresser, som overstiger 1.000 EUR i værdi, pålægges ordregiverens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at træffe passende foranstaltninger til at vurdere, om den selvhostede adresse ejes eller kontrolleres af ordregiveren.</w:t>
      </w:r>
    </w:p>
    <w:p w14:paraId="492FFE92" w14:textId="77777777" w:rsidR="0007406E" w:rsidRPr="00A57ECA" w:rsidRDefault="0007406E" w:rsidP="00FB47FA">
      <w:pPr>
        <w:suppressAutoHyphens/>
        <w:rPr>
          <w:rFonts w:eastAsia="Calibri" w:cs="Times New Roman"/>
          <w:szCs w:val="24"/>
        </w:rPr>
      </w:pPr>
    </w:p>
    <w:p w14:paraId="51461329" w14:textId="74B83A0F" w:rsidR="0007406E" w:rsidRPr="00A57ECA" w:rsidRDefault="0007406E" w:rsidP="00FB47FA">
      <w:pPr>
        <w:suppressAutoHyphens/>
        <w:rPr>
          <w:rFonts w:eastAsia="Calibri" w:cs="Times New Roman"/>
          <w:szCs w:val="24"/>
        </w:rPr>
      </w:pPr>
      <w:r w:rsidRPr="00A57ECA">
        <w:rPr>
          <w:rFonts w:eastAsia="Calibri" w:cs="Times New Roman"/>
          <w:szCs w:val="24"/>
        </w:rPr>
        <w:t xml:space="preserve">Inden </w:t>
      </w:r>
      <w:proofErr w:type="spellStart"/>
      <w:r w:rsidRPr="00A57ECA">
        <w:rPr>
          <w:rFonts w:eastAsia="Calibri" w:cs="Times New Roman"/>
          <w:szCs w:val="24"/>
        </w:rPr>
        <w:t>kryptoaktiverne</w:t>
      </w:r>
      <w:proofErr w:type="spellEnd"/>
      <w:r w:rsidRPr="00A57ECA">
        <w:rPr>
          <w:rFonts w:eastAsia="Calibri" w:cs="Times New Roman"/>
          <w:szCs w:val="24"/>
        </w:rPr>
        <w:t xml:space="preserve"> overføres, kontrollerer ordregiverens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på grundlag af dokumenter, data eller oplysninger fra en pålidelig og uafhængig kilde, at oplysningerne om ordregiveren er korrekte. Dette kan gøres enten ved, at ordregiverens identitet er blevet kontrolleret i overensstemmelse med artikel 13 i direktiv (EU) 2015/849, og de ved denne kontrol indhentede oplysninger er opbevaret i overensstemmelse med nævnte direktivs artikel 40, eller ved, at artikel 14, stk. 5, i direktiv (EU) 2015/849 finder anvendelse på ordregiveren.</w:t>
      </w:r>
      <w:r w:rsidR="009118FF">
        <w:rPr>
          <w:rFonts w:eastAsia="Calibri" w:cs="Times New Roman"/>
          <w:szCs w:val="24"/>
        </w:rPr>
        <w:t xml:space="preserve"> For en nærmere gennemgang af tilpasning af henvisninger til andre EU-retsakter henvises til bemærkningerne til § 2</w:t>
      </w:r>
    </w:p>
    <w:p w14:paraId="0859E9DC" w14:textId="77777777" w:rsidR="0007406E" w:rsidRPr="00A57ECA" w:rsidRDefault="0007406E" w:rsidP="00FB47FA">
      <w:pPr>
        <w:suppressAutoHyphens/>
        <w:rPr>
          <w:rFonts w:eastAsia="Calibri" w:cs="Times New Roman"/>
          <w:szCs w:val="24"/>
        </w:rPr>
      </w:pPr>
    </w:p>
    <w:p w14:paraId="7C6D47DA" w14:textId="77777777" w:rsidR="0007406E" w:rsidRPr="00A57ECA" w:rsidRDefault="0007406E" w:rsidP="00FB47FA">
      <w:pPr>
        <w:suppressAutoHyphens/>
        <w:rPr>
          <w:rFonts w:eastAsia="Calibri" w:cs="Times New Roman"/>
          <w:szCs w:val="24"/>
        </w:rPr>
      </w:pPr>
      <w:r w:rsidRPr="00A57ECA">
        <w:rPr>
          <w:rFonts w:eastAsia="Calibri" w:cs="Times New Roman"/>
          <w:szCs w:val="24"/>
        </w:rPr>
        <w:t xml:space="preserve">Ordregiverens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må ikke tillade foranledning eller gennemførelse af en overførsel af </w:t>
      </w:r>
      <w:proofErr w:type="spellStart"/>
      <w:r w:rsidRPr="00A57ECA">
        <w:rPr>
          <w:rFonts w:eastAsia="Calibri" w:cs="Times New Roman"/>
          <w:szCs w:val="24"/>
        </w:rPr>
        <w:t>kryptoaktiver</w:t>
      </w:r>
      <w:proofErr w:type="spellEnd"/>
      <w:r w:rsidRPr="00A57ECA">
        <w:rPr>
          <w:rFonts w:eastAsia="Calibri" w:cs="Times New Roman"/>
          <w:szCs w:val="24"/>
        </w:rPr>
        <w:t xml:space="preserve">, før denne har sikret sig, at den er i overensstemmelse med ovenstående oplysningskrav. </w:t>
      </w:r>
    </w:p>
    <w:p w14:paraId="076A7979" w14:textId="77777777" w:rsidR="0007406E" w:rsidRDefault="0007406E" w:rsidP="00FB47FA">
      <w:pPr>
        <w:suppressAutoHyphens/>
        <w:rPr>
          <w:rFonts w:eastAsia="Calibri" w:cs="Times New Roman"/>
          <w:szCs w:val="24"/>
        </w:rPr>
      </w:pPr>
    </w:p>
    <w:p w14:paraId="38CE0DB0" w14:textId="77777777" w:rsidR="006B555D" w:rsidRPr="002519A2" w:rsidRDefault="006B555D" w:rsidP="006B555D">
      <w:pPr>
        <w:suppressAutoHyphens/>
        <w:rPr>
          <w:i/>
          <w:iCs/>
          <w:szCs w:val="24"/>
        </w:rPr>
      </w:pPr>
      <w:r w:rsidRPr="00FD5A64">
        <w:rPr>
          <w:i/>
          <w:iCs/>
          <w:szCs w:val="24"/>
        </w:rPr>
        <w:t>(Artikel 1</w:t>
      </w:r>
      <w:r>
        <w:rPr>
          <w:i/>
          <w:iCs/>
          <w:szCs w:val="24"/>
        </w:rPr>
        <w:t>5)</w:t>
      </w:r>
    </w:p>
    <w:p w14:paraId="53EFE032" w14:textId="77777777" w:rsidR="006B555D" w:rsidRDefault="006B555D" w:rsidP="006B555D">
      <w:pPr>
        <w:suppressAutoHyphens/>
        <w:rPr>
          <w:rFonts w:eastAsia="Calibri" w:cs="Times New Roman"/>
          <w:szCs w:val="24"/>
        </w:rPr>
      </w:pPr>
      <w:r>
        <w:rPr>
          <w:rFonts w:eastAsia="Calibri" w:cs="Times New Roman"/>
          <w:szCs w:val="24"/>
        </w:rPr>
        <w:t xml:space="preserve">Ved batchfiloverførelser af </w:t>
      </w:r>
      <w:proofErr w:type="spellStart"/>
      <w:r>
        <w:rPr>
          <w:rFonts w:eastAsia="Calibri" w:cs="Times New Roman"/>
          <w:szCs w:val="24"/>
        </w:rPr>
        <w:t>kryptoaktiver</w:t>
      </w:r>
      <w:proofErr w:type="spellEnd"/>
      <w:r>
        <w:rPr>
          <w:rFonts w:eastAsia="Calibri" w:cs="Times New Roman"/>
          <w:szCs w:val="24"/>
        </w:rPr>
        <w:t xml:space="preserve"> fra en enkelt ordregiver er ordregiverens udbyder af </w:t>
      </w:r>
      <w:proofErr w:type="spellStart"/>
      <w:r>
        <w:rPr>
          <w:rFonts w:eastAsia="Calibri" w:cs="Times New Roman"/>
          <w:szCs w:val="24"/>
        </w:rPr>
        <w:t>kryptoaktivtjenester</w:t>
      </w:r>
      <w:proofErr w:type="spellEnd"/>
      <w:r>
        <w:rPr>
          <w:rFonts w:eastAsia="Calibri" w:cs="Times New Roman"/>
          <w:szCs w:val="24"/>
        </w:rPr>
        <w:t xml:space="preserve"> ikke forpligtet til at medsende oplysningerne, som er oplistet i artikel 14 i pengeoverførelsesforordningen, for hver enkelt overførelse som batchfilen indeholder, hvis oplysningerne er </w:t>
      </w:r>
      <w:r>
        <w:rPr>
          <w:rFonts w:eastAsia="Calibri" w:cs="Times New Roman"/>
          <w:szCs w:val="24"/>
        </w:rPr>
        <w:lastRenderedPageBreak/>
        <w:t xml:space="preserve">indeholdt i batchfilen, oplysninger er blevet kontrolleret i overensstemmelse med artikel 14, og de enkelte overførelser i batchfilen indeholder ordregivers </w:t>
      </w:r>
      <w:proofErr w:type="spellStart"/>
      <w:r>
        <w:rPr>
          <w:rFonts w:eastAsia="Calibri" w:cs="Times New Roman"/>
          <w:szCs w:val="24"/>
        </w:rPr>
        <w:t>distributed</w:t>
      </w:r>
      <w:proofErr w:type="spellEnd"/>
      <w:r>
        <w:rPr>
          <w:rFonts w:eastAsia="Calibri" w:cs="Times New Roman"/>
          <w:szCs w:val="24"/>
        </w:rPr>
        <w:t xml:space="preserve"> </w:t>
      </w:r>
      <w:proofErr w:type="spellStart"/>
      <w:r>
        <w:rPr>
          <w:rFonts w:eastAsia="Calibri" w:cs="Times New Roman"/>
          <w:szCs w:val="24"/>
        </w:rPr>
        <w:t>ledger</w:t>
      </w:r>
      <w:proofErr w:type="spellEnd"/>
      <w:r>
        <w:rPr>
          <w:rFonts w:eastAsia="Calibri" w:cs="Times New Roman"/>
          <w:szCs w:val="24"/>
        </w:rPr>
        <w:t xml:space="preserve"> adresse, </w:t>
      </w:r>
      <w:proofErr w:type="spellStart"/>
      <w:r>
        <w:rPr>
          <w:rFonts w:eastAsia="Calibri" w:cs="Times New Roman"/>
          <w:szCs w:val="24"/>
        </w:rPr>
        <w:t>kryptoaktivkontonummer</w:t>
      </w:r>
      <w:proofErr w:type="spellEnd"/>
      <w:r>
        <w:rPr>
          <w:rFonts w:eastAsia="Calibri" w:cs="Times New Roman"/>
          <w:szCs w:val="24"/>
        </w:rPr>
        <w:t>, hvis den findes, eller den entydige transaktionsindikator, hvis art. 14, stk. 3 finder anvendelse.</w:t>
      </w:r>
    </w:p>
    <w:p w14:paraId="3478AE0A" w14:textId="77777777" w:rsidR="006B555D" w:rsidRDefault="006B555D" w:rsidP="006B555D">
      <w:pPr>
        <w:suppressAutoHyphens/>
        <w:rPr>
          <w:rFonts w:eastAsia="Calibri" w:cs="Times New Roman"/>
          <w:szCs w:val="24"/>
        </w:rPr>
      </w:pPr>
    </w:p>
    <w:p w14:paraId="3844097D" w14:textId="7E349ABF" w:rsidR="002957B9" w:rsidRPr="00A57ECA" w:rsidRDefault="006B555D" w:rsidP="00FB47FA">
      <w:pPr>
        <w:suppressAutoHyphens/>
        <w:rPr>
          <w:rFonts w:eastAsia="Calibri" w:cs="Times New Roman"/>
          <w:szCs w:val="24"/>
        </w:rPr>
      </w:pPr>
      <w:r w:rsidRPr="00FD5A64">
        <w:rPr>
          <w:i/>
          <w:iCs/>
          <w:szCs w:val="24"/>
        </w:rPr>
        <w:t>(Artikel 1</w:t>
      </w:r>
      <w:r>
        <w:rPr>
          <w:i/>
          <w:iCs/>
          <w:szCs w:val="24"/>
        </w:rPr>
        <w:t>6)</w:t>
      </w:r>
    </w:p>
    <w:p w14:paraId="1AC2D36D" w14:textId="45842EB7" w:rsidR="0007406E" w:rsidRPr="00A57ECA" w:rsidRDefault="0007406E" w:rsidP="00FB47FA">
      <w:pPr>
        <w:suppressAutoHyphens/>
      </w:pPr>
      <w:r w:rsidRPr="00A57ECA">
        <w:t xml:space="preserve">Ordremodtagerens udbyder af </w:t>
      </w:r>
      <w:proofErr w:type="spellStart"/>
      <w:r w:rsidRPr="00A57ECA">
        <w:t>kryptoaktivtjenester</w:t>
      </w:r>
      <w:proofErr w:type="spellEnd"/>
      <w:r w:rsidRPr="00A57ECA">
        <w:t xml:space="preserve"> pålægges at indføre effektive procedurer, og hvor det er relevant, overvågning efter eller under overførslerne, til at konstatere, om de i</w:t>
      </w:r>
      <w:r w:rsidR="006B555D">
        <w:t xml:space="preserve"> </w:t>
      </w:r>
      <w:r w:rsidR="006B555D">
        <w:rPr>
          <w:rFonts w:eastAsia="Calibri" w:cs="Times New Roman"/>
          <w:szCs w:val="24"/>
        </w:rPr>
        <w:t>pengeoverførelsesforordningens</w:t>
      </w:r>
      <w:r w:rsidRPr="00A57ECA">
        <w:t xml:space="preserve"> artikel 14, stk. 1 og 2, omhandlede oplysninger om ordregiveren og ordremodtageren indgår i eller følger efter overførslen.</w:t>
      </w:r>
    </w:p>
    <w:p w14:paraId="4BE16C50" w14:textId="77777777" w:rsidR="00340B04" w:rsidRPr="00A57ECA" w:rsidRDefault="00340B04" w:rsidP="00FB47FA">
      <w:pPr>
        <w:suppressAutoHyphens/>
      </w:pPr>
    </w:p>
    <w:p w14:paraId="2497AABE" w14:textId="77777777" w:rsidR="00940BB5" w:rsidRPr="00A57ECA" w:rsidRDefault="00940BB5" w:rsidP="00FB47FA">
      <w:pPr>
        <w:suppressAutoHyphens/>
        <w:rPr>
          <w:rFonts w:eastAsia="Calibri" w:cs="Times New Roman"/>
          <w:szCs w:val="24"/>
        </w:rPr>
      </w:pPr>
      <w:r w:rsidRPr="00A57ECA">
        <w:t xml:space="preserve">Ved overførsler fra selvhostede adresser pålægges ordremodtagerens udbyder af </w:t>
      </w:r>
      <w:proofErr w:type="spellStart"/>
      <w:r w:rsidRPr="00A57ECA">
        <w:t>kryptoaktivtjenester</w:t>
      </w:r>
      <w:proofErr w:type="spellEnd"/>
      <w:r w:rsidRPr="00A57ECA">
        <w:t xml:space="preserve"> at indhente og opbevare de i artikel 14, stk. 1 og 2, omhandlede oplysninger og sikrer, at overførslen af </w:t>
      </w:r>
      <w:proofErr w:type="spellStart"/>
      <w:r w:rsidRPr="00A57ECA">
        <w:t>kryptoaktiver</w:t>
      </w:r>
      <w:proofErr w:type="spellEnd"/>
      <w:r w:rsidRPr="00A57ECA">
        <w:t xml:space="preserve"> kan identificeres individuelt. </w:t>
      </w:r>
      <w:r w:rsidRPr="00A57ECA">
        <w:rPr>
          <w:rFonts w:eastAsia="Calibri" w:cs="Times New Roman"/>
          <w:szCs w:val="24"/>
        </w:rPr>
        <w:t xml:space="preserve">Ved overførelser til selvhostede adresser, som overstiger 1.000 EUR i værdi, pålægges ordremodtagerens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at træffe passende foranstaltninger til at vurdere, om den selvhostede adresse ejes eller kontrolleres af ordremodtageren.</w:t>
      </w:r>
    </w:p>
    <w:p w14:paraId="697E0101" w14:textId="77777777" w:rsidR="00940BB5" w:rsidRPr="00A57ECA" w:rsidRDefault="00940BB5" w:rsidP="00FB47FA">
      <w:pPr>
        <w:suppressAutoHyphens/>
      </w:pPr>
      <w:r w:rsidRPr="00A57ECA">
        <w:t xml:space="preserve">Ordremodtagerens udbyder af </w:t>
      </w:r>
      <w:proofErr w:type="spellStart"/>
      <w:r w:rsidRPr="00A57ECA">
        <w:t>kryptoaktivtjenester</w:t>
      </w:r>
      <w:proofErr w:type="spellEnd"/>
      <w:r w:rsidRPr="00A57ECA">
        <w:t xml:space="preserve"> pålægges derudover at kontrollere, at de i artikel 14, stk. 2, omhandlede oplysninger om ordremodtageren er korrekte, før </w:t>
      </w:r>
      <w:proofErr w:type="spellStart"/>
      <w:r w:rsidRPr="00A57ECA">
        <w:t>kryptoaktiverne</w:t>
      </w:r>
      <w:proofErr w:type="spellEnd"/>
      <w:r w:rsidRPr="00A57ECA">
        <w:t xml:space="preserve"> stilles til rådighed for ordremodtageren. Dette skal gøres på grundlag af dokumenter, data eller oplysninger fra en pålidelig og uafhængig kilde.</w:t>
      </w:r>
    </w:p>
    <w:p w14:paraId="13678D89" w14:textId="77777777" w:rsidR="0091197A" w:rsidRPr="00A57ECA" w:rsidRDefault="0091197A" w:rsidP="00FB47FA">
      <w:pPr>
        <w:suppressAutoHyphens/>
        <w:rPr>
          <w:rFonts w:eastAsia="Calibri" w:cs="Times New Roman"/>
          <w:szCs w:val="24"/>
        </w:rPr>
      </w:pPr>
    </w:p>
    <w:p w14:paraId="0C3350AA" w14:textId="7D02845B" w:rsidR="00DD63C3" w:rsidRPr="00A57ECA" w:rsidRDefault="0091197A" w:rsidP="00FB47FA">
      <w:pPr>
        <w:suppressAutoHyphens/>
      </w:pPr>
      <w:r w:rsidRPr="00A57ECA">
        <w:rPr>
          <w:rFonts w:eastAsia="Calibri" w:cs="Times New Roman"/>
          <w:szCs w:val="24"/>
        </w:rPr>
        <w:t xml:space="preserve">Inden </w:t>
      </w:r>
      <w:proofErr w:type="spellStart"/>
      <w:r w:rsidRPr="00A57ECA">
        <w:rPr>
          <w:rFonts w:eastAsia="Calibri" w:cs="Times New Roman"/>
          <w:szCs w:val="24"/>
        </w:rPr>
        <w:t>kryptoaktiverne</w:t>
      </w:r>
      <w:proofErr w:type="spellEnd"/>
      <w:r w:rsidRPr="00A57ECA">
        <w:rPr>
          <w:rFonts w:eastAsia="Calibri" w:cs="Times New Roman"/>
          <w:szCs w:val="24"/>
        </w:rPr>
        <w:t xml:space="preserve"> </w:t>
      </w:r>
      <w:r w:rsidRPr="00A57ECA">
        <w:t>stilles til rådighed for ordremodtageren</w:t>
      </w:r>
      <w:r w:rsidRPr="00A57ECA">
        <w:rPr>
          <w:rFonts w:eastAsia="Calibri" w:cs="Times New Roman"/>
          <w:szCs w:val="24"/>
        </w:rPr>
        <w:t xml:space="preserve">, kontrollerer ordremodtagerens udbyder af </w:t>
      </w:r>
      <w:proofErr w:type="spellStart"/>
      <w:r w:rsidRPr="00A57ECA">
        <w:rPr>
          <w:rFonts w:eastAsia="Calibri" w:cs="Times New Roman"/>
          <w:szCs w:val="24"/>
        </w:rPr>
        <w:t>kryptoaktivtjenester</w:t>
      </w:r>
      <w:proofErr w:type="spellEnd"/>
      <w:r w:rsidRPr="00A57ECA">
        <w:rPr>
          <w:rFonts w:eastAsia="Calibri" w:cs="Times New Roman"/>
          <w:szCs w:val="24"/>
        </w:rPr>
        <w:t xml:space="preserve"> på grundlag af dokumenter, data eller oplysninger fra en pålidelig og uafhængig kilde, at oplysningerne om ordremodtageren er korrekte. </w:t>
      </w:r>
      <w:r w:rsidR="0007406E" w:rsidRPr="00A57ECA">
        <w:rPr>
          <w:rFonts w:eastAsia="Calibri" w:cs="Times New Roman"/>
          <w:szCs w:val="24"/>
        </w:rPr>
        <w:t xml:space="preserve">Dette kan gøres enten ved, at ordremodtagerens identitet er blevet kontrolleret i overensstemmelse med </w:t>
      </w:r>
      <w:r w:rsidR="0007406E" w:rsidRPr="00A57ECA">
        <w:t>artikel 14, stk. 2</w:t>
      </w:r>
      <w:r w:rsidR="0007406E" w:rsidRPr="00A57ECA">
        <w:rPr>
          <w:rFonts w:eastAsia="Calibri" w:cs="Times New Roman"/>
          <w:szCs w:val="24"/>
        </w:rPr>
        <w:t>, og at de ved denne kontrol indhentede oplysninger er blevet opbevaret i overensstemmelse med artikel 40 i direktiv (EU) 2015/849, eller ved, at artikel 14, stk. 5, finder anvendelse på ordre</w:t>
      </w:r>
      <w:r w:rsidR="004909AD" w:rsidRPr="00A57ECA">
        <w:rPr>
          <w:rFonts w:eastAsia="Calibri" w:cs="Times New Roman"/>
          <w:szCs w:val="24"/>
        </w:rPr>
        <w:t xml:space="preserve">modtageren. </w:t>
      </w:r>
      <w:bookmarkStart w:id="20" w:name="_Hlk166014367"/>
      <w:r w:rsidR="004909AD" w:rsidRPr="00A57ECA">
        <w:rPr>
          <w:rFonts w:eastAsia="Calibri" w:cs="Times New Roman"/>
          <w:szCs w:val="24"/>
        </w:rPr>
        <w:t>Artikel 14, stk. 5 fastsætter, at kundekendskabs-oplysninger om ordremodtageren skal opdateres på passende tidspunkter eller hvis ordremodtagerens relevante omstændigheder ændrer sig.</w:t>
      </w:r>
      <w:bookmarkEnd w:id="20"/>
    </w:p>
    <w:p w14:paraId="24A7AD98" w14:textId="77777777" w:rsidR="0007406E" w:rsidRDefault="0007406E" w:rsidP="00FB47FA">
      <w:pPr>
        <w:suppressAutoHyphens/>
        <w:rPr>
          <w:rFonts w:eastAsia="Calibri" w:cs="Times New Roman"/>
          <w:szCs w:val="24"/>
        </w:rPr>
      </w:pPr>
    </w:p>
    <w:p w14:paraId="316E5BCF" w14:textId="7C2A2B68" w:rsidR="006B555D" w:rsidRPr="008F0ADF" w:rsidRDefault="006B555D" w:rsidP="00FB47FA">
      <w:pPr>
        <w:suppressAutoHyphens/>
        <w:rPr>
          <w:rFonts w:eastAsia="Calibri" w:cs="Times New Roman"/>
          <w:i/>
          <w:iCs/>
          <w:szCs w:val="24"/>
        </w:rPr>
      </w:pPr>
      <w:r w:rsidRPr="004E7B5C">
        <w:rPr>
          <w:rFonts w:eastAsia="Calibri" w:cs="Times New Roman"/>
          <w:i/>
          <w:iCs/>
          <w:szCs w:val="24"/>
        </w:rPr>
        <w:t xml:space="preserve">(Artikel 17) </w:t>
      </w:r>
    </w:p>
    <w:p w14:paraId="57842F27" w14:textId="45B5E407" w:rsidR="007E6387" w:rsidRDefault="007E6387" w:rsidP="00FB47FA">
      <w:pPr>
        <w:suppressAutoHyphens/>
      </w:pPr>
      <w:r w:rsidRPr="00A57ECA">
        <w:t xml:space="preserve">Ordremodtagerens udbyder af </w:t>
      </w:r>
      <w:proofErr w:type="spellStart"/>
      <w:r w:rsidRPr="00A57ECA">
        <w:t>kryptoaktivtjenester</w:t>
      </w:r>
      <w:proofErr w:type="spellEnd"/>
      <w:r w:rsidRPr="00A57ECA">
        <w:t xml:space="preserve"> pålægges at indføre effektive risikobaserede procedurer til at konstatere, hvorvidt en overførsel </w:t>
      </w:r>
      <w:r w:rsidRPr="00A57ECA">
        <w:lastRenderedPageBreak/>
        <w:t xml:space="preserve">af </w:t>
      </w:r>
      <w:proofErr w:type="spellStart"/>
      <w:r w:rsidRPr="00A57ECA">
        <w:t>kryptoaktiver</w:t>
      </w:r>
      <w:proofErr w:type="spellEnd"/>
      <w:r w:rsidRPr="00A57ECA">
        <w:t xml:space="preserve">, som mangler de krævede fuldstændige oplysninger om ordregiveren og ordremodtageren, skal gennemføres, afvises, sendes tilbage eller suspenderes, og til at træffe hensigtsmæssige opfølgningsforanstaltninger. Hvis ordremodtagerens udbyder af </w:t>
      </w:r>
      <w:proofErr w:type="spellStart"/>
      <w:r w:rsidRPr="00A57ECA">
        <w:t>kryptoaktivtjenester</w:t>
      </w:r>
      <w:proofErr w:type="spellEnd"/>
      <w:r w:rsidRPr="00A57ECA">
        <w:t xml:space="preserve"> får kendskab til, at oplysningerne mangler eller er ufuldstændige, pålægges udbyderen på et risikobaserede grundlag og uden unødig forsinkelse, at afvise overførslen eller sende de overførte </w:t>
      </w:r>
      <w:proofErr w:type="spellStart"/>
      <w:r w:rsidRPr="00A57ECA">
        <w:t>kryptoaktiver</w:t>
      </w:r>
      <w:proofErr w:type="spellEnd"/>
      <w:r w:rsidRPr="00A57ECA">
        <w:t xml:space="preserve"> tilbage til ordregiverens </w:t>
      </w:r>
      <w:proofErr w:type="spellStart"/>
      <w:r w:rsidRPr="00A57ECA">
        <w:t>kryptoaktivkonto</w:t>
      </w:r>
      <w:proofErr w:type="spellEnd"/>
      <w:r w:rsidRPr="00A57ECA">
        <w:t xml:space="preserve">, eller indhente de krævede oplysninger om ordregiveren og ordremodtageren, inden </w:t>
      </w:r>
      <w:proofErr w:type="spellStart"/>
      <w:r w:rsidRPr="00A57ECA">
        <w:t>kryptoaktiverne</w:t>
      </w:r>
      <w:proofErr w:type="spellEnd"/>
      <w:r w:rsidRPr="00A57ECA">
        <w:t xml:space="preserve"> stilles til rådighed for ordremodtageren. Hvis en udbyder af </w:t>
      </w:r>
      <w:proofErr w:type="spellStart"/>
      <w:r w:rsidRPr="00A57ECA">
        <w:t>kryptoaktivtjenester</w:t>
      </w:r>
      <w:proofErr w:type="spellEnd"/>
      <w:r w:rsidRPr="00A57ECA">
        <w:t xml:space="preserve"> gentagne gange undlader at forelægge de påkrævede oplysninger om ordregiveren eller ordremodtageren, pålægges  ordremodtagerens udbyder af </w:t>
      </w:r>
      <w:proofErr w:type="spellStart"/>
      <w:r w:rsidRPr="00A57ECA">
        <w:t>kryptoaktivtjenester</w:t>
      </w:r>
      <w:proofErr w:type="spellEnd"/>
      <w:r w:rsidRPr="00A57ECA">
        <w:t xml:space="preserve"> at træffe foranstaltninger, som i første omgang kan omfatte udsendelse af advarsler og fastsættelse af frister for hvornår ordremodtageren udbyder af </w:t>
      </w:r>
      <w:proofErr w:type="spellStart"/>
      <w:r w:rsidRPr="00A57ECA">
        <w:t>kryptoaktivtjenester</w:t>
      </w:r>
      <w:proofErr w:type="spellEnd"/>
      <w:r w:rsidRPr="00A57ECA">
        <w:t xml:space="preserve"> vil afvise enhver fremtidig overførsel af </w:t>
      </w:r>
      <w:proofErr w:type="spellStart"/>
      <w:r w:rsidRPr="00A57ECA">
        <w:t>kryptoaktiver</w:t>
      </w:r>
      <w:proofErr w:type="spellEnd"/>
      <w:r w:rsidRPr="00A57ECA">
        <w:t xml:space="preserve"> til eller fra eller begrænse eller afbryde sine forretningsforbindelser med denne udbyder af </w:t>
      </w:r>
      <w:proofErr w:type="spellStart"/>
      <w:r w:rsidRPr="00A57ECA">
        <w:t>kryptoaktivtjenester</w:t>
      </w:r>
      <w:proofErr w:type="spellEnd"/>
      <w:r w:rsidRPr="00A57ECA">
        <w:t>.</w:t>
      </w:r>
    </w:p>
    <w:p w14:paraId="75F906C5" w14:textId="77777777" w:rsidR="006B555D" w:rsidRDefault="006B555D" w:rsidP="00FB47FA">
      <w:pPr>
        <w:suppressAutoHyphens/>
      </w:pPr>
    </w:p>
    <w:p w14:paraId="6E19E5DC" w14:textId="35473382" w:rsidR="006B555D" w:rsidRDefault="002957B9" w:rsidP="006B555D">
      <w:pPr>
        <w:suppressAutoHyphens/>
        <w:rPr>
          <w:szCs w:val="24"/>
        </w:rPr>
      </w:pPr>
      <w:r>
        <w:rPr>
          <w:rFonts w:eastAsia="Calibri" w:cs="Times New Roman"/>
          <w:i/>
          <w:iCs/>
          <w:szCs w:val="24"/>
        </w:rPr>
        <w:t>(</w:t>
      </w:r>
      <w:r w:rsidR="006B555D" w:rsidRPr="004E7B5C">
        <w:rPr>
          <w:rFonts w:eastAsia="Calibri" w:cs="Times New Roman"/>
          <w:i/>
          <w:iCs/>
          <w:szCs w:val="24"/>
        </w:rPr>
        <w:t>Artikel 1</w:t>
      </w:r>
      <w:r w:rsidR="006B555D">
        <w:rPr>
          <w:rFonts w:eastAsia="Calibri" w:cs="Times New Roman"/>
          <w:i/>
          <w:iCs/>
          <w:szCs w:val="24"/>
        </w:rPr>
        <w:t>8</w:t>
      </w:r>
      <w:r w:rsidR="006B555D" w:rsidRPr="004E7B5C">
        <w:rPr>
          <w:rFonts w:eastAsia="Calibri" w:cs="Times New Roman"/>
          <w:i/>
          <w:iCs/>
          <w:szCs w:val="24"/>
        </w:rPr>
        <w:t>)</w:t>
      </w:r>
    </w:p>
    <w:p w14:paraId="72940E00" w14:textId="77777777" w:rsidR="006B555D" w:rsidRPr="00DB05D7" w:rsidRDefault="006B555D" w:rsidP="006B555D">
      <w:pPr>
        <w:suppressAutoHyphens/>
        <w:rPr>
          <w:szCs w:val="24"/>
        </w:rPr>
      </w:pPr>
      <w:r>
        <w:rPr>
          <w:szCs w:val="24"/>
        </w:rPr>
        <w:t xml:space="preserve">Ordrer modtagerens udbyder af </w:t>
      </w:r>
      <w:proofErr w:type="spellStart"/>
      <w:r>
        <w:rPr>
          <w:szCs w:val="24"/>
        </w:rPr>
        <w:t>kryptoaktivtjenenster</w:t>
      </w:r>
      <w:proofErr w:type="spellEnd"/>
      <w:r w:rsidRPr="00DB05D7">
        <w:rPr>
          <w:szCs w:val="24"/>
        </w:rPr>
        <w:t xml:space="preserve"> skal lade manglende oplysninger om ordregiveren eller ordremodtageren indgå som en faktor ved vurderingen af, om overførslen af </w:t>
      </w:r>
      <w:proofErr w:type="spellStart"/>
      <w:r w:rsidRPr="00DB05D7">
        <w:rPr>
          <w:szCs w:val="24"/>
        </w:rPr>
        <w:t>kryptoaktiver</w:t>
      </w:r>
      <w:proofErr w:type="spellEnd"/>
      <w:r w:rsidRPr="00DB05D7">
        <w:rPr>
          <w:szCs w:val="24"/>
        </w:rPr>
        <w:t xml:space="preserve"> eller dertil knyttede transaktioner er mistænkelig, og om de skal indberettes til</w:t>
      </w:r>
      <w:r>
        <w:rPr>
          <w:szCs w:val="24"/>
        </w:rPr>
        <w:t xml:space="preserve"> </w:t>
      </w:r>
      <w:r w:rsidRPr="00DB05D7">
        <w:rPr>
          <w:szCs w:val="24"/>
        </w:rPr>
        <w:t>Financial Intelligence Unit</w:t>
      </w:r>
      <w:r>
        <w:rPr>
          <w:szCs w:val="24"/>
        </w:rPr>
        <w:t xml:space="preserve"> (FIU)</w:t>
      </w:r>
      <w:r w:rsidRPr="00DB05D7">
        <w:rPr>
          <w:szCs w:val="24"/>
        </w:rPr>
        <w:t>, som for Færøerne er Hvidvasksekretariatet i Danmark</w:t>
      </w:r>
      <w:r w:rsidRPr="00AB5AC8">
        <w:rPr>
          <w:rStyle w:val="Kommentarhenvisning"/>
          <w:sz w:val="24"/>
          <w:szCs w:val="24"/>
        </w:rPr>
        <w:t>.</w:t>
      </w:r>
      <w:r w:rsidRPr="00DB05D7">
        <w:rPr>
          <w:szCs w:val="24"/>
        </w:rPr>
        <w:t xml:space="preserve"> </w:t>
      </w:r>
    </w:p>
    <w:p w14:paraId="34EA081E" w14:textId="77777777" w:rsidR="006B555D" w:rsidRDefault="006B555D" w:rsidP="006B555D">
      <w:pPr>
        <w:suppressAutoHyphens/>
        <w:rPr>
          <w:szCs w:val="24"/>
        </w:rPr>
      </w:pPr>
    </w:p>
    <w:p w14:paraId="114632F4" w14:textId="77777777" w:rsidR="006B555D" w:rsidRPr="002519A2" w:rsidRDefault="006B555D" w:rsidP="006B555D">
      <w:pPr>
        <w:suppressAutoHyphens/>
        <w:rPr>
          <w:rFonts w:eastAsia="Calibri" w:cs="Times New Roman"/>
          <w:i/>
          <w:iCs/>
          <w:szCs w:val="24"/>
        </w:rPr>
      </w:pPr>
      <w:r w:rsidRPr="004E7B5C">
        <w:rPr>
          <w:rFonts w:eastAsia="Calibri" w:cs="Times New Roman"/>
          <w:i/>
          <w:iCs/>
          <w:szCs w:val="24"/>
        </w:rPr>
        <w:t>(Artikel 1</w:t>
      </w:r>
      <w:r>
        <w:rPr>
          <w:rFonts w:eastAsia="Calibri" w:cs="Times New Roman"/>
          <w:i/>
          <w:iCs/>
          <w:szCs w:val="24"/>
        </w:rPr>
        <w:t>9</w:t>
      </w:r>
      <w:r w:rsidRPr="004E7B5C">
        <w:rPr>
          <w:rFonts w:eastAsia="Calibri" w:cs="Times New Roman"/>
          <w:i/>
          <w:iCs/>
          <w:szCs w:val="24"/>
        </w:rPr>
        <w:t xml:space="preserve">) </w:t>
      </w:r>
    </w:p>
    <w:p w14:paraId="0BDB0CF6" w14:textId="303BE231" w:rsidR="006B555D" w:rsidRDefault="006B555D" w:rsidP="00FB47FA">
      <w:pPr>
        <w:suppressAutoHyphens/>
      </w:pPr>
      <w:bookmarkStart w:id="21" w:name="_Hlk170992178"/>
      <w:r>
        <w:t xml:space="preserve">En mellemudbyder af </w:t>
      </w:r>
      <w:proofErr w:type="spellStart"/>
      <w:r>
        <w:t>kryptoaktivtjenester</w:t>
      </w:r>
      <w:proofErr w:type="spellEnd"/>
      <w:r>
        <w:t xml:space="preserve"> er en udbyder af </w:t>
      </w:r>
      <w:proofErr w:type="spellStart"/>
      <w:r>
        <w:t>kryptoaktivtjenester</w:t>
      </w:r>
      <w:proofErr w:type="spellEnd"/>
      <w:r>
        <w:t xml:space="preserve">, som hverken er ordregivers eller ordremodtagers udbyder af </w:t>
      </w:r>
      <w:proofErr w:type="spellStart"/>
      <w:r>
        <w:t>kryptoaktivtjenester</w:t>
      </w:r>
      <w:proofErr w:type="spellEnd"/>
      <w:r>
        <w:t xml:space="preserve">, og som modtager og videresender en overførsel af </w:t>
      </w:r>
      <w:proofErr w:type="spellStart"/>
      <w:r>
        <w:t>kryptoaktiver</w:t>
      </w:r>
      <w:proofErr w:type="spellEnd"/>
      <w:r>
        <w:t xml:space="preserve"> på vegne af ordregivers eller ordremodtagers udbyder af </w:t>
      </w:r>
      <w:proofErr w:type="spellStart"/>
      <w:r>
        <w:t>kryptoaktiver</w:t>
      </w:r>
      <w:proofErr w:type="spellEnd"/>
      <w:r>
        <w:t xml:space="preserve"> eller på vegne af en anden mellemudbyder af </w:t>
      </w:r>
      <w:proofErr w:type="spellStart"/>
      <w:r>
        <w:t>kryptoaktivtjenester</w:t>
      </w:r>
      <w:proofErr w:type="spellEnd"/>
      <w:r>
        <w:t xml:space="preserve">. </w:t>
      </w:r>
      <w:bookmarkEnd w:id="21"/>
    </w:p>
    <w:p w14:paraId="44876EA2" w14:textId="77777777" w:rsidR="002957B9" w:rsidRDefault="002957B9" w:rsidP="00FB47FA">
      <w:pPr>
        <w:suppressAutoHyphens/>
      </w:pPr>
    </w:p>
    <w:p w14:paraId="0B814B7B" w14:textId="426E57CB" w:rsidR="007E6387" w:rsidRPr="008F0ADF" w:rsidRDefault="006B555D" w:rsidP="00FB47FA">
      <w:pPr>
        <w:suppressAutoHyphens/>
        <w:rPr>
          <w:rFonts w:eastAsia="Calibri" w:cs="Times New Roman"/>
          <w:i/>
          <w:iCs/>
          <w:szCs w:val="24"/>
        </w:rPr>
      </w:pPr>
      <w:bookmarkStart w:id="22" w:name="_Hlk170991708"/>
      <w:r w:rsidRPr="004E7B5C">
        <w:rPr>
          <w:rFonts w:eastAsia="Calibri" w:cs="Times New Roman"/>
          <w:i/>
          <w:iCs/>
          <w:szCs w:val="24"/>
        </w:rPr>
        <w:t xml:space="preserve">(Artikel </w:t>
      </w:r>
      <w:r>
        <w:rPr>
          <w:rFonts w:eastAsia="Calibri" w:cs="Times New Roman"/>
          <w:i/>
          <w:iCs/>
          <w:szCs w:val="24"/>
        </w:rPr>
        <w:t>20-21</w:t>
      </w:r>
      <w:r w:rsidRPr="004E7B5C">
        <w:rPr>
          <w:rFonts w:eastAsia="Calibri" w:cs="Times New Roman"/>
          <w:i/>
          <w:iCs/>
          <w:szCs w:val="24"/>
        </w:rPr>
        <w:t xml:space="preserve">) </w:t>
      </w:r>
      <w:bookmarkEnd w:id="22"/>
    </w:p>
    <w:p w14:paraId="65614E54" w14:textId="6DF9C7DE" w:rsidR="007E6387" w:rsidRPr="00A57ECA" w:rsidRDefault="007E6387" w:rsidP="00FB47FA">
      <w:pPr>
        <w:suppressAutoHyphens/>
      </w:pPr>
      <w:r w:rsidRPr="00A57ECA">
        <w:t xml:space="preserve">Mellemudbydere af </w:t>
      </w:r>
      <w:proofErr w:type="spellStart"/>
      <w:r w:rsidRPr="00A57ECA">
        <w:t>kryptoaktivtjenester</w:t>
      </w:r>
      <w:proofErr w:type="spellEnd"/>
      <w:r w:rsidRPr="00A57ECA">
        <w:t xml:space="preserve"> pålægges at sikre, at samtlige modtagne oplysninger om ordregiveren og den ultimative ordremodtager, der medsendes ved en overførsel af </w:t>
      </w:r>
      <w:proofErr w:type="spellStart"/>
      <w:r w:rsidRPr="00A57ECA">
        <w:t>kryptoaktiver</w:t>
      </w:r>
      <w:proofErr w:type="spellEnd"/>
      <w:r w:rsidRPr="00A57ECA">
        <w:t>, overføres sammen med overførslen, og at registreringer af sådanne oplysninger opbevares og på anmodning stilles til rådighed for de kompetente myndigheder.</w:t>
      </w:r>
    </w:p>
    <w:p w14:paraId="7A25BDB8" w14:textId="77777777" w:rsidR="005C0964" w:rsidRPr="00A57ECA" w:rsidRDefault="005C0964" w:rsidP="00FB47FA">
      <w:pPr>
        <w:suppressAutoHyphens/>
      </w:pPr>
    </w:p>
    <w:p w14:paraId="4E9D98D4" w14:textId="06B03A27" w:rsidR="007E6387" w:rsidRPr="00A57ECA" w:rsidRDefault="007E6387" w:rsidP="00FB47FA">
      <w:pPr>
        <w:suppressAutoHyphens/>
      </w:pPr>
      <w:r w:rsidRPr="00E62198">
        <w:t xml:space="preserve">Mellemudbyderen af </w:t>
      </w:r>
      <w:proofErr w:type="spellStart"/>
      <w:r w:rsidRPr="00E62198">
        <w:t>kryptoaktivtjenester</w:t>
      </w:r>
      <w:proofErr w:type="spellEnd"/>
      <w:r w:rsidRPr="00E62198">
        <w:t xml:space="preserve"> pålægges at indføre effektive</w:t>
      </w:r>
      <w:r w:rsidRPr="00A57ECA">
        <w:t xml:space="preserve"> risikobaserede procedurer til at konstatere, hvorvidt en overførsel af </w:t>
      </w:r>
      <w:proofErr w:type="spellStart"/>
      <w:r w:rsidRPr="00A57ECA">
        <w:t>kryptoaktiver</w:t>
      </w:r>
      <w:proofErr w:type="spellEnd"/>
      <w:r w:rsidRPr="00A57ECA">
        <w:t xml:space="preserve">, som mangler de krævede oplysninger om ordregiveren og ordremodtageren, skal gennemføres, afvises, sendes tilbage eller suspenderes, og til at træffe hensigtsmæssige opfølgningsforanstaltninger. Hvis mellemudbyderen af </w:t>
      </w:r>
      <w:proofErr w:type="spellStart"/>
      <w:r w:rsidRPr="00A57ECA">
        <w:t>kryptoaktivtjenester</w:t>
      </w:r>
      <w:proofErr w:type="spellEnd"/>
      <w:r w:rsidRPr="00A57ECA">
        <w:t xml:space="preserve"> får kendskab til, at oplysningerne mangler eller er ufuldstændige, pålægges udbyderen på et risikobasere</w:t>
      </w:r>
      <w:r w:rsidR="00A94228" w:rsidRPr="00A57ECA">
        <w:t>t</w:t>
      </w:r>
      <w:r w:rsidRPr="00A57ECA">
        <w:t xml:space="preserve"> grundlag og uden unødig forsinkelse, at afvise overførslen eller sende de overførte </w:t>
      </w:r>
      <w:proofErr w:type="spellStart"/>
      <w:r w:rsidRPr="00A57ECA">
        <w:t>kryptoaktiver</w:t>
      </w:r>
      <w:proofErr w:type="spellEnd"/>
      <w:r w:rsidRPr="00A57ECA">
        <w:t xml:space="preserve"> tilbage, eller indhente de krævede oplysninger om ordregiveren og ordremodtageren, inden overførelsen af </w:t>
      </w:r>
      <w:proofErr w:type="spellStart"/>
      <w:r w:rsidRPr="00A57ECA">
        <w:t>kryptoaktiver</w:t>
      </w:r>
      <w:proofErr w:type="spellEnd"/>
      <w:r w:rsidRPr="00A57ECA">
        <w:t xml:space="preserve">. </w:t>
      </w:r>
    </w:p>
    <w:p w14:paraId="3FB8330A" w14:textId="77777777" w:rsidR="007E6387" w:rsidRPr="00A57ECA" w:rsidRDefault="007E6387" w:rsidP="00FB47FA">
      <w:pPr>
        <w:suppressAutoHyphens/>
      </w:pPr>
    </w:p>
    <w:p w14:paraId="5F4FA3B9" w14:textId="07022E95" w:rsidR="007E6387" w:rsidRDefault="007E6387" w:rsidP="00FB47FA">
      <w:pPr>
        <w:suppressAutoHyphens/>
      </w:pPr>
      <w:r w:rsidRPr="00A57ECA">
        <w:t xml:space="preserve">Hvis en udbyder af </w:t>
      </w:r>
      <w:proofErr w:type="spellStart"/>
      <w:r w:rsidRPr="00A57ECA">
        <w:t>kryptoaktivtjenester</w:t>
      </w:r>
      <w:proofErr w:type="spellEnd"/>
      <w:r w:rsidRPr="00A57ECA">
        <w:t xml:space="preserve"> gentagne gange undlader at forelægge de påkrævede oplysninger om ordregiveren eller ordremodtageren, pålægges  mellemudbyderen af </w:t>
      </w:r>
      <w:proofErr w:type="spellStart"/>
      <w:r w:rsidRPr="00A57ECA">
        <w:t>kryptoaktivtjenester</w:t>
      </w:r>
      <w:proofErr w:type="spellEnd"/>
      <w:r w:rsidRPr="00A57ECA">
        <w:t xml:space="preserve"> at træffe foranstaltninger, som i første omgang kan omfatte udsendelse af advarsler og fastsættelse af frister for hvornår </w:t>
      </w:r>
      <w:r w:rsidR="00BD052C" w:rsidRPr="00A57ECA">
        <w:t>mellemudbyderen</w:t>
      </w:r>
      <w:r w:rsidRPr="00A57ECA">
        <w:t xml:space="preserve"> af </w:t>
      </w:r>
      <w:proofErr w:type="spellStart"/>
      <w:r w:rsidRPr="00A57ECA">
        <w:t>kryptoaktivtjenester</w:t>
      </w:r>
      <w:proofErr w:type="spellEnd"/>
      <w:r w:rsidRPr="00A57ECA">
        <w:t xml:space="preserve"> vil afvise enhver fremtidig overførsel af </w:t>
      </w:r>
      <w:proofErr w:type="spellStart"/>
      <w:r w:rsidRPr="00A57ECA">
        <w:t>kryptoaktiver</w:t>
      </w:r>
      <w:proofErr w:type="spellEnd"/>
      <w:r w:rsidRPr="00A57ECA">
        <w:t xml:space="preserve"> til eller fra eller begrænse eller afbryde sine forretningsforbindelser med denne udbyder af </w:t>
      </w:r>
      <w:proofErr w:type="spellStart"/>
      <w:r w:rsidRPr="00A57ECA">
        <w:t>kryptoaktivtjenester</w:t>
      </w:r>
      <w:proofErr w:type="spellEnd"/>
      <w:r w:rsidRPr="00A57ECA">
        <w:t xml:space="preserve">. </w:t>
      </w:r>
    </w:p>
    <w:p w14:paraId="05546769" w14:textId="77777777" w:rsidR="006B555D" w:rsidRPr="00A57ECA" w:rsidRDefault="006B555D" w:rsidP="00FB47FA">
      <w:pPr>
        <w:suppressAutoHyphens/>
      </w:pPr>
    </w:p>
    <w:p w14:paraId="167A82E5" w14:textId="137BA72E" w:rsidR="007E6387" w:rsidRPr="006B555D" w:rsidRDefault="006B555D" w:rsidP="00FB47FA">
      <w:pPr>
        <w:suppressAutoHyphens/>
        <w:rPr>
          <w:szCs w:val="24"/>
        </w:rPr>
      </w:pPr>
      <w:bookmarkStart w:id="23" w:name="_Hlk170991696"/>
      <w:r w:rsidRPr="004E7B5C">
        <w:rPr>
          <w:rFonts w:eastAsia="Calibri" w:cs="Times New Roman"/>
          <w:i/>
          <w:iCs/>
          <w:szCs w:val="24"/>
        </w:rPr>
        <w:t xml:space="preserve">(Artikel </w:t>
      </w:r>
      <w:r>
        <w:rPr>
          <w:rFonts w:eastAsia="Calibri" w:cs="Times New Roman"/>
          <w:i/>
          <w:iCs/>
          <w:szCs w:val="24"/>
        </w:rPr>
        <w:t>22</w:t>
      </w:r>
      <w:r w:rsidRPr="004E7B5C">
        <w:rPr>
          <w:rFonts w:eastAsia="Calibri" w:cs="Times New Roman"/>
          <w:i/>
          <w:iCs/>
          <w:szCs w:val="24"/>
        </w:rPr>
        <w:t>)</w:t>
      </w:r>
      <w:bookmarkEnd w:id="23"/>
    </w:p>
    <w:p w14:paraId="57A5131B" w14:textId="21E94429" w:rsidR="007E6387" w:rsidRPr="00A57ECA" w:rsidRDefault="007E6387" w:rsidP="00FB47FA">
      <w:pPr>
        <w:suppressAutoHyphens/>
      </w:pPr>
      <w:r w:rsidRPr="00A57ECA">
        <w:t xml:space="preserve">Mellemudbyderen af </w:t>
      </w:r>
      <w:proofErr w:type="spellStart"/>
      <w:r w:rsidRPr="00A57ECA">
        <w:t>kryptoaktivtjenester</w:t>
      </w:r>
      <w:proofErr w:type="spellEnd"/>
      <w:r w:rsidRPr="00A57ECA">
        <w:t xml:space="preserve"> skal lade manglende oplysninger om ordregiveren eller ordremodtageren indgå som en faktor ved vurderingen af, om overførslen af </w:t>
      </w:r>
      <w:proofErr w:type="spellStart"/>
      <w:r w:rsidRPr="00A57ECA">
        <w:t>kryptoaktiver</w:t>
      </w:r>
      <w:proofErr w:type="spellEnd"/>
      <w:r w:rsidRPr="00A57ECA">
        <w:t xml:space="preserve"> eller dertil knyttede transaktioner er mistænkelig, og om den skal indberettes til  </w:t>
      </w:r>
      <w:r w:rsidR="00A94228" w:rsidRPr="00A57ECA">
        <w:t>Financial Intelligence Unit</w:t>
      </w:r>
      <w:r w:rsidR="009118FF">
        <w:t xml:space="preserve"> (FIU)</w:t>
      </w:r>
      <w:r w:rsidR="00A94228" w:rsidRPr="00A57ECA">
        <w:t xml:space="preserve">, som </w:t>
      </w:r>
      <w:r w:rsidR="0007406E" w:rsidRPr="00A57ECA">
        <w:t>for Grønland</w:t>
      </w:r>
      <w:r w:rsidR="00A94228" w:rsidRPr="00A57ECA">
        <w:t xml:space="preserve"> er Hvidvasksekretariatet</w:t>
      </w:r>
      <w:r w:rsidR="0007406E" w:rsidRPr="00A57ECA">
        <w:t xml:space="preserve"> i Danmark</w:t>
      </w:r>
      <w:r w:rsidR="00DD7EE0" w:rsidRPr="00A57ECA">
        <w:t>.</w:t>
      </w:r>
    </w:p>
    <w:p w14:paraId="1416178D" w14:textId="77777777" w:rsidR="007E6387" w:rsidRPr="00A57ECA" w:rsidRDefault="007E6387" w:rsidP="00132353">
      <w:pPr>
        <w:suppressAutoHyphens/>
        <w:jc w:val="left"/>
        <w:rPr>
          <w:rFonts w:eastAsia="Calibri" w:cs="Times New Roman"/>
          <w:szCs w:val="24"/>
        </w:rPr>
      </w:pPr>
    </w:p>
    <w:p w14:paraId="2137C972" w14:textId="0CE88CF9" w:rsidR="00DD63C3" w:rsidRPr="008F0ADF" w:rsidRDefault="00DD63C3" w:rsidP="00132353">
      <w:pPr>
        <w:suppressAutoHyphens/>
        <w:jc w:val="left"/>
        <w:rPr>
          <w:i/>
          <w:iCs/>
        </w:rPr>
      </w:pPr>
      <w:r w:rsidRPr="00A57ECA">
        <w:rPr>
          <w:i/>
          <w:iCs/>
          <w:sz w:val="23"/>
          <w:szCs w:val="23"/>
        </w:rPr>
        <w:t xml:space="preserve">3.2.4. – Kapitel IV og V– Fælles foranstaltninger, som skal anvendes af betalingstjenesteudbydere og udbydere af </w:t>
      </w:r>
      <w:proofErr w:type="spellStart"/>
      <w:r w:rsidRPr="00A57ECA">
        <w:rPr>
          <w:i/>
          <w:iCs/>
          <w:sz w:val="23"/>
          <w:szCs w:val="23"/>
        </w:rPr>
        <w:t>kryptoaktivtjenester</w:t>
      </w:r>
      <w:proofErr w:type="spellEnd"/>
      <w:r w:rsidRPr="00A57ECA">
        <w:rPr>
          <w:i/>
          <w:iCs/>
          <w:sz w:val="23"/>
          <w:szCs w:val="23"/>
        </w:rPr>
        <w:t xml:space="preserve"> samt oplysninger, databeskyttelse og opbevaring af registreringer</w:t>
      </w:r>
      <w:bookmarkStart w:id="24" w:name="_Hlk156559706"/>
      <w:r w:rsidRPr="008F0ADF">
        <w:rPr>
          <w:i/>
          <w:iCs/>
        </w:rPr>
        <w:t xml:space="preserve">(Artikel 23 - 27) </w:t>
      </w:r>
    </w:p>
    <w:bookmarkEnd w:id="24"/>
    <w:p w14:paraId="7437CF03" w14:textId="7D6FF391" w:rsidR="00DD63C3" w:rsidRPr="00A57ECA" w:rsidRDefault="00DD63C3" w:rsidP="00FB47FA">
      <w:pPr>
        <w:suppressAutoHyphens/>
        <w:rPr>
          <w:szCs w:val="24"/>
        </w:rPr>
      </w:pPr>
      <w:r w:rsidRPr="00A57ECA">
        <w:rPr>
          <w:szCs w:val="24"/>
        </w:rPr>
        <w:t xml:space="preserve">Betalerens og betalingsmodtagerens betalingstjenesteudbyder samt ordregiverens og ordremodtagerens udbyder af </w:t>
      </w:r>
      <w:proofErr w:type="spellStart"/>
      <w:r w:rsidRPr="00A57ECA">
        <w:rPr>
          <w:szCs w:val="24"/>
        </w:rPr>
        <w:t>kryptoaktivtjenester</w:t>
      </w:r>
      <w:proofErr w:type="spellEnd"/>
      <w:r w:rsidRPr="00A57ECA">
        <w:rPr>
          <w:szCs w:val="24"/>
        </w:rPr>
        <w:t xml:space="preserve"> pålægges at opbevare oplysninger om betaleren og betalingsmodtageren eller om ordregiveren og ordremodtageren i fem år. Efter fem år skal oplysninger slettes</w:t>
      </w:r>
      <w:r w:rsidR="00C879B4" w:rsidRPr="00A57ECA">
        <w:rPr>
          <w:szCs w:val="24"/>
        </w:rPr>
        <w:t>,</w:t>
      </w:r>
      <w:r w:rsidRPr="00A57ECA">
        <w:rPr>
          <w:szCs w:val="24"/>
        </w:rPr>
        <w:t xml:space="preserve"> medmindre andet er fastsat efter national ret. </w:t>
      </w:r>
    </w:p>
    <w:p w14:paraId="17816ACA" w14:textId="77777777" w:rsidR="00C56258" w:rsidRPr="00A57ECA" w:rsidRDefault="00C56258" w:rsidP="00132353">
      <w:pPr>
        <w:suppressAutoHyphens/>
        <w:jc w:val="left"/>
        <w:rPr>
          <w:rFonts w:eastAsia="Calibri" w:cs="Times New Roman"/>
          <w:szCs w:val="24"/>
        </w:rPr>
      </w:pPr>
    </w:p>
    <w:p w14:paraId="1A177275" w14:textId="130FDC36" w:rsidR="00C220C3" w:rsidRPr="008F0ADF" w:rsidRDefault="00C220C3" w:rsidP="00132353">
      <w:pPr>
        <w:suppressAutoHyphens/>
        <w:jc w:val="left"/>
        <w:rPr>
          <w:i/>
          <w:iCs/>
          <w:szCs w:val="24"/>
        </w:rPr>
      </w:pPr>
      <w:r w:rsidRPr="00A57ECA">
        <w:rPr>
          <w:i/>
          <w:iCs/>
          <w:sz w:val="23"/>
          <w:szCs w:val="23"/>
        </w:rPr>
        <w:t>3.2.5. – Kapitel VI – Sanktioner og overvågning</w:t>
      </w:r>
      <w:r w:rsidRPr="008F0ADF">
        <w:rPr>
          <w:i/>
          <w:iCs/>
          <w:szCs w:val="24"/>
        </w:rPr>
        <w:t>(Artikel 28 - 33)</w:t>
      </w:r>
    </w:p>
    <w:p w14:paraId="108EB03F" w14:textId="435BBD96" w:rsidR="00C220C3" w:rsidRPr="00A57ECA" w:rsidRDefault="00C220C3" w:rsidP="00FB47FA">
      <w:pPr>
        <w:suppressAutoHyphens/>
        <w:rPr>
          <w:szCs w:val="24"/>
        </w:rPr>
      </w:pPr>
      <w:r w:rsidRPr="00A57ECA">
        <w:rPr>
          <w:szCs w:val="24"/>
        </w:rPr>
        <w:lastRenderedPageBreak/>
        <w:t xml:space="preserve">Efter forordningen har medlemsstaterne mulighed for at fastsætte bestemmelser om strafferetlige sanktioner og bestemmelser om administrative sanktioner og foranstaltninger for overtrædelse af forordningen, </w:t>
      </w:r>
      <w:r w:rsidRPr="00A57ECA">
        <w:rPr>
          <w:sz w:val="23"/>
          <w:szCs w:val="23"/>
        </w:rPr>
        <w:t>hvor</w:t>
      </w:r>
      <w:r w:rsidR="00E604EE" w:rsidRPr="00A57ECA">
        <w:rPr>
          <w:sz w:val="23"/>
          <w:szCs w:val="23"/>
        </w:rPr>
        <w:t xml:space="preserve">efter </w:t>
      </w:r>
      <w:r w:rsidRPr="00A57ECA">
        <w:rPr>
          <w:sz w:val="23"/>
          <w:szCs w:val="23"/>
        </w:rPr>
        <w:t>alle nødvendige foranstaltninger til at sikre gennemførelsen heraf</w:t>
      </w:r>
      <w:r w:rsidR="00E604EE" w:rsidRPr="00A57ECA">
        <w:rPr>
          <w:sz w:val="23"/>
          <w:szCs w:val="23"/>
        </w:rPr>
        <w:t xml:space="preserve"> kan træffes</w:t>
      </w:r>
      <w:r w:rsidRPr="00A57ECA">
        <w:rPr>
          <w:sz w:val="23"/>
          <w:szCs w:val="23"/>
        </w:rPr>
        <w:t>.</w:t>
      </w:r>
    </w:p>
    <w:p w14:paraId="6FA36529" w14:textId="77777777" w:rsidR="00C56258" w:rsidRPr="00A57ECA" w:rsidRDefault="00C56258" w:rsidP="00132353">
      <w:pPr>
        <w:suppressAutoHyphens/>
        <w:jc w:val="left"/>
        <w:rPr>
          <w:rFonts w:eastAsia="Calibri" w:cs="Times New Roman"/>
          <w:szCs w:val="24"/>
        </w:rPr>
      </w:pPr>
    </w:p>
    <w:p w14:paraId="7B6775BA" w14:textId="77777777" w:rsidR="00E023BB" w:rsidRPr="00A57ECA" w:rsidRDefault="00E023BB" w:rsidP="00132353">
      <w:pPr>
        <w:suppressAutoHyphens/>
        <w:jc w:val="left"/>
        <w:rPr>
          <w:i/>
          <w:iCs/>
          <w:sz w:val="23"/>
          <w:szCs w:val="23"/>
        </w:rPr>
      </w:pPr>
      <w:r w:rsidRPr="00A57ECA">
        <w:rPr>
          <w:i/>
          <w:iCs/>
          <w:sz w:val="23"/>
          <w:szCs w:val="23"/>
        </w:rPr>
        <w:t>3.2.6. – Kapitel VII – Gennemførelsesbeføjelser</w:t>
      </w:r>
    </w:p>
    <w:p w14:paraId="4B1C66B1" w14:textId="5E453182" w:rsidR="00E023BB" w:rsidRPr="00A57ECA" w:rsidRDefault="00E023BB" w:rsidP="00FB47FA">
      <w:pPr>
        <w:suppressAutoHyphens/>
        <w:rPr>
          <w:sz w:val="23"/>
          <w:szCs w:val="23"/>
        </w:rPr>
      </w:pPr>
      <w:r w:rsidRPr="00A57ECA">
        <w:rPr>
          <w:sz w:val="23"/>
          <w:szCs w:val="23"/>
        </w:rPr>
        <w:t>Forordningens artikel 23 fastsætter, at Kommissionen bistås af et særligt EU-udvalg om forebyggelse af hvidvask og finansiering af terrorisme. Dette udvalg er et udvalg som omhandlet i Europa-Parlamentets og Rådets forordning (EU) nr. 182/2011 af 16. februar 2011 om de generelle regler og principper for, hvordan medlemsstaterne skal kontrollere Kommissionens udøvelse af gennemførelsesbeføjelser. Bestemmelsen sikrer ensartede bestemmelser i EU.</w:t>
      </w:r>
      <w:r w:rsidR="009118FF" w:rsidRPr="009118FF">
        <w:rPr>
          <w:rFonts w:eastAsia="Calibri" w:cs="Times New Roman"/>
          <w:szCs w:val="24"/>
        </w:rPr>
        <w:t xml:space="preserve"> </w:t>
      </w:r>
      <w:r w:rsidR="009118FF">
        <w:rPr>
          <w:rFonts w:eastAsia="Calibri" w:cs="Times New Roman"/>
          <w:szCs w:val="24"/>
        </w:rPr>
        <w:t>For en nærmere gennemgang af tilpasning af henvisninger til andre EU-retsakter henvises til bemærkninger til § 2.</w:t>
      </w:r>
    </w:p>
    <w:p w14:paraId="7DDB4685" w14:textId="77777777" w:rsidR="00C220C3" w:rsidRPr="00A57ECA" w:rsidRDefault="00C220C3" w:rsidP="00132353">
      <w:pPr>
        <w:suppressAutoHyphens/>
        <w:jc w:val="left"/>
        <w:rPr>
          <w:rFonts w:eastAsia="Calibri" w:cs="Times New Roman"/>
          <w:szCs w:val="24"/>
        </w:rPr>
      </w:pPr>
    </w:p>
    <w:p w14:paraId="2CA59BA4" w14:textId="77777777" w:rsidR="00607681" w:rsidRPr="00A57ECA" w:rsidRDefault="00607681" w:rsidP="00132353">
      <w:pPr>
        <w:suppressAutoHyphens/>
        <w:jc w:val="left"/>
        <w:rPr>
          <w:i/>
          <w:iCs/>
          <w:sz w:val="23"/>
          <w:szCs w:val="23"/>
        </w:rPr>
      </w:pPr>
      <w:r w:rsidRPr="00A57ECA">
        <w:rPr>
          <w:i/>
          <w:iCs/>
          <w:sz w:val="23"/>
          <w:szCs w:val="23"/>
        </w:rPr>
        <w:t>3.2.7. – Kapitel VIII – Undtagelser</w:t>
      </w:r>
    </w:p>
    <w:p w14:paraId="68509CF2" w14:textId="2436AAF1" w:rsidR="00607681" w:rsidRPr="00A57ECA" w:rsidRDefault="00607681" w:rsidP="00FB47FA">
      <w:pPr>
        <w:suppressAutoHyphens/>
      </w:pPr>
      <w:r w:rsidRPr="00A57ECA">
        <w:t xml:space="preserve">Efter forordningens artikel 35 kan Kommissionen under visse betingelser bemyndige en medlemsstat til at indgå en aftale med et tredjeland eller med et territorium uden for det territoriale anvendelsesområde for TEU og TEUF som omhandlet i artikel 355 i TEUF (»det pågældende land eller territorium«). </w:t>
      </w:r>
      <w:r w:rsidR="009118FF">
        <w:rPr>
          <w:rFonts w:eastAsia="Calibri" w:cs="Times New Roman"/>
          <w:szCs w:val="24"/>
        </w:rPr>
        <w:t xml:space="preserve">For en nærmere gennemgang af tilpasning af henvisninger til andre EU-retsakter henvises til bemærkninger til § 2. </w:t>
      </w:r>
    </w:p>
    <w:p w14:paraId="003BE163" w14:textId="77777777" w:rsidR="008311A3" w:rsidRPr="00A57ECA" w:rsidRDefault="008311A3" w:rsidP="00132353">
      <w:pPr>
        <w:suppressAutoHyphens/>
        <w:jc w:val="left"/>
      </w:pPr>
    </w:p>
    <w:p w14:paraId="14423AFB" w14:textId="77777777" w:rsidR="008311A3" w:rsidRPr="00A57ECA" w:rsidRDefault="008311A3" w:rsidP="00132353">
      <w:pPr>
        <w:suppressAutoHyphens/>
        <w:jc w:val="left"/>
        <w:rPr>
          <w:i/>
          <w:iCs/>
        </w:rPr>
      </w:pPr>
      <w:r w:rsidRPr="00A57ECA">
        <w:rPr>
          <w:i/>
          <w:iCs/>
        </w:rPr>
        <w:t>3.2.8. Kapitel IX – Andre bestemmelser</w:t>
      </w:r>
    </w:p>
    <w:p w14:paraId="4BDD6283" w14:textId="36601C86" w:rsidR="008311A3" w:rsidRPr="00A57ECA" w:rsidRDefault="008311A3" w:rsidP="00FB47FA">
      <w:pPr>
        <w:suppressAutoHyphens/>
      </w:pPr>
      <w:r w:rsidRPr="00A57ECA">
        <w:t>Den Europæiske Banktilsynsmyndighed (EBA - European Banking Authori</w:t>
      </w:r>
      <w:r w:rsidR="00C879B4" w:rsidRPr="00A57ECA">
        <w:t>ty</w:t>
      </w:r>
      <w:r w:rsidRPr="00A57ECA">
        <w:t xml:space="preserve">) vil udstede retningslinjer til de kompetente myndigheder og betalingstjenesteudbydere samt udbydere af </w:t>
      </w:r>
      <w:proofErr w:type="spellStart"/>
      <w:r w:rsidRPr="00A57ECA">
        <w:t>kryptoaktivtjenester</w:t>
      </w:r>
      <w:proofErr w:type="spellEnd"/>
      <w:r w:rsidRPr="00A57ECA">
        <w:t xml:space="preserve">, indeholdende hvilke foranstaltninger der skal træffes i overensstemmelse med 3. pengeoverførselsforordning. </w:t>
      </w:r>
    </w:p>
    <w:p w14:paraId="07190DB2" w14:textId="77777777" w:rsidR="008311A3" w:rsidRPr="00A57ECA" w:rsidRDefault="008311A3" w:rsidP="00132353">
      <w:pPr>
        <w:suppressAutoHyphens/>
        <w:jc w:val="left"/>
        <w:rPr>
          <w:i/>
          <w:iCs/>
        </w:rPr>
      </w:pPr>
    </w:p>
    <w:p w14:paraId="672F2401" w14:textId="77777777" w:rsidR="008311A3" w:rsidRPr="00A57ECA" w:rsidRDefault="008311A3" w:rsidP="00132353">
      <w:pPr>
        <w:suppressAutoHyphens/>
        <w:jc w:val="left"/>
        <w:rPr>
          <w:i/>
          <w:iCs/>
        </w:rPr>
      </w:pPr>
      <w:r w:rsidRPr="00A57ECA">
        <w:rPr>
          <w:i/>
          <w:iCs/>
        </w:rPr>
        <w:t>3.2.9. Kapitel X – Revision</w:t>
      </w:r>
    </w:p>
    <w:p w14:paraId="16851900" w14:textId="6ACCFCFF" w:rsidR="008311A3" w:rsidRPr="00A57ECA" w:rsidRDefault="008311A3" w:rsidP="00FB47FA">
      <w:pPr>
        <w:suppressAutoHyphens/>
      </w:pPr>
      <w:r w:rsidRPr="00A57ECA">
        <w:t xml:space="preserve">Kommissionen vil senest 12 måneder efter ikrafttræden af 3. pengeoverførselsforordningen revidere forordningen. </w:t>
      </w:r>
    </w:p>
    <w:p w14:paraId="0B1CD84A" w14:textId="77777777" w:rsidR="008311A3" w:rsidRPr="00A57ECA" w:rsidRDefault="008311A3" w:rsidP="00132353">
      <w:pPr>
        <w:suppressAutoHyphens/>
        <w:jc w:val="left"/>
        <w:rPr>
          <w:i/>
          <w:iCs/>
        </w:rPr>
      </w:pPr>
    </w:p>
    <w:p w14:paraId="6CA246B4" w14:textId="77777777" w:rsidR="008311A3" w:rsidRPr="00A57ECA" w:rsidRDefault="008311A3" w:rsidP="00132353">
      <w:pPr>
        <w:suppressAutoHyphens/>
        <w:jc w:val="left"/>
        <w:rPr>
          <w:i/>
          <w:iCs/>
        </w:rPr>
      </w:pPr>
      <w:r w:rsidRPr="00A57ECA">
        <w:rPr>
          <w:i/>
          <w:iCs/>
        </w:rPr>
        <w:t>3.2.10. Kapitel XI – Afsluttende bestemmelser</w:t>
      </w:r>
    </w:p>
    <w:p w14:paraId="287F4D98" w14:textId="77777777" w:rsidR="008311A3" w:rsidRPr="00A57ECA" w:rsidRDefault="008311A3" w:rsidP="00FB47FA">
      <w:pPr>
        <w:suppressAutoHyphens/>
      </w:pPr>
      <w:r w:rsidRPr="00A57ECA">
        <w:t xml:space="preserve">Artikel 38 indeholder ændringer af EU-direktiv 2015/849 af 20. maj 2015 om forebyggende foranstaltninger mod anvendelse af det finansielle system til hvidvask af penge eller finansiering af terrorisme. </w:t>
      </w:r>
    </w:p>
    <w:p w14:paraId="36D090C4" w14:textId="77777777" w:rsidR="008311A3" w:rsidRPr="00A57ECA" w:rsidRDefault="008311A3" w:rsidP="00FB47FA">
      <w:pPr>
        <w:suppressAutoHyphens/>
      </w:pPr>
    </w:p>
    <w:p w14:paraId="167ACDF5" w14:textId="5FDDE614" w:rsidR="008311A3" w:rsidRPr="00A57ECA" w:rsidRDefault="008311A3" w:rsidP="00FB47FA">
      <w:pPr>
        <w:suppressAutoHyphens/>
      </w:pPr>
      <w:r w:rsidRPr="00A57ECA">
        <w:lastRenderedPageBreak/>
        <w:t>Artikel 39 og 40 indeholder bestemmelser om ophævelse af 2. pengeoverførselsforordning og ikrafttrædelsestidspunktet for medlemslande i EU.</w:t>
      </w:r>
    </w:p>
    <w:p w14:paraId="43962E88" w14:textId="77777777" w:rsidR="00B57E68" w:rsidRDefault="00B57E68" w:rsidP="00132353">
      <w:pPr>
        <w:suppressAutoHyphens/>
        <w:jc w:val="left"/>
        <w:rPr>
          <w:szCs w:val="24"/>
        </w:rPr>
      </w:pPr>
    </w:p>
    <w:p w14:paraId="035A68A9" w14:textId="77777777" w:rsidR="009118FF" w:rsidRPr="00DB05D7" w:rsidRDefault="009118FF" w:rsidP="009118FF">
      <w:pPr>
        <w:pStyle w:val="Overskrift1"/>
        <w:numPr>
          <w:ilvl w:val="0"/>
          <w:numId w:val="9"/>
        </w:numPr>
        <w:rPr>
          <w:szCs w:val="24"/>
        </w:rPr>
      </w:pPr>
      <w:bookmarkStart w:id="25" w:name="_Toc170725030"/>
      <w:bookmarkStart w:id="26" w:name="_Toc171672337"/>
      <w:r>
        <w:rPr>
          <w:szCs w:val="24"/>
        </w:rPr>
        <w:t>Konsekvenser for opfyldelse af FN’s verdensmål</w:t>
      </w:r>
      <w:bookmarkEnd w:id="25"/>
      <w:bookmarkEnd w:id="26"/>
    </w:p>
    <w:p w14:paraId="3E6DC1C2" w14:textId="77777777" w:rsidR="009118FF" w:rsidRDefault="009118FF" w:rsidP="009118FF">
      <w:pPr>
        <w:suppressAutoHyphens/>
        <w:jc w:val="left"/>
        <w:rPr>
          <w:szCs w:val="24"/>
        </w:rPr>
      </w:pPr>
    </w:p>
    <w:p w14:paraId="13AF0952" w14:textId="77777777" w:rsidR="009118FF" w:rsidRPr="000215E9" w:rsidRDefault="009118FF" w:rsidP="009118FF">
      <w:pPr>
        <w:suppressAutoHyphens/>
        <w:rPr>
          <w:szCs w:val="24"/>
        </w:rPr>
      </w:pPr>
      <w:r w:rsidRPr="000215E9">
        <w:rPr>
          <w:szCs w:val="24"/>
        </w:rPr>
        <w:t xml:space="preserve">Lovforslaget vurderes at have relevante og væsentlige konsekvenser for opfyldelsen af FN’s verdensmål nr. 16, delmål 16.4 om bekæmpelse af ulovlige pengestrømme og organiseret kriminalitet, idet lovforslaget er med til at styrke bekæmpelsen af hvidvask af penge og finansiering af terrorisme. </w:t>
      </w:r>
    </w:p>
    <w:p w14:paraId="3D053A19" w14:textId="77777777" w:rsidR="009118FF" w:rsidRDefault="009118FF" w:rsidP="009118FF">
      <w:pPr>
        <w:suppressAutoHyphens/>
        <w:jc w:val="left"/>
        <w:rPr>
          <w:szCs w:val="24"/>
        </w:rPr>
      </w:pPr>
    </w:p>
    <w:p w14:paraId="0C92AA7A" w14:textId="77777777" w:rsidR="009118FF" w:rsidRDefault="009118FF" w:rsidP="009118FF">
      <w:pPr>
        <w:pStyle w:val="Overskrift1"/>
        <w:numPr>
          <w:ilvl w:val="0"/>
          <w:numId w:val="9"/>
        </w:numPr>
        <w:rPr>
          <w:szCs w:val="24"/>
        </w:rPr>
      </w:pPr>
      <w:bookmarkStart w:id="27" w:name="_Toc170725031"/>
      <w:bookmarkStart w:id="28" w:name="_Toc171672338"/>
      <w:r>
        <w:rPr>
          <w:szCs w:val="24"/>
        </w:rPr>
        <w:t>Konsekvenser for rigsfællesskabet</w:t>
      </w:r>
      <w:bookmarkEnd w:id="27"/>
      <w:bookmarkEnd w:id="28"/>
    </w:p>
    <w:p w14:paraId="71A2B22E" w14:textId="77777777" w:rsidR="009118FF" w:rsidRDefault="009118FF" w:rsidP="009118FF"/>
    <w:p w14:paraId="099A80D5" w14:textId="77777777" w:rsidR="009118FF" w:rsidRDefault="009118FF" w:rsidP="009118FF">
      <w:r w:rsidRPr="00B44DFA">
        <w:t xml:space="preserve">Lovforslaget </w:t>
      </w:r>
      <w:r>
        <w:t xml:space="preserve">sætter 3. pengeoverførselsforordning i kraft for Grønland. Forordningens indhold tilpasses </w:t>
      </w:r>
      <w:r w:rsidRPr="00B44DFA">
        <w:t>med de ændringer som de grønlandske forhold tilsiger</w:t>
      </w:r>
      <w:r>
        <w:t xml:space="preserve"> med udstedelsen af en bekendtgørelse i medfør af lovforslagets § 2</w:t>
      </w:r>
      <w:r w:rsidRPr="00B44DFA">
        <w:t xml:space="preserve">. </w:t>
      </w:r>
    </w:p>
    <w:p w14:paraId="074D1112" w14:textId="77777777" w:rsidR="009118FF" w:rsidRDefault="009118FF" w:rsidP="009118FF"/>
    <w:p w14:paraId="5AD10525" w14:textId="6F16D863" w:rsidR="009118FF" w:rsidRPr="009118FF" w:rsidRDefault="009118FF" w:rsidP="008F0ADF">
      <w:r w:rsidRPr="00B44DFA">
        <w:t>Ensartede regler er med til at mindske grænsehindringer inden for rigsfællesskabet. Det forventes derfor, at lovforslaget vil medføre positive konsekvenser for rigsfællesskabet.</w:t>
      </w:r>
    </w:p>
    <w:p w14:paraId="5F6776EF" w14:textId="77777777" w:rsidR="009118FF" w:rsidRPr="00A57ECA" w:rsidRDefault="009118FF" w:rsidP="00132353">
      <w:pPr>
        <w:suppressAutoHyphens/>
        <w:jc w:val="left"/>
        <w:rPr>
          <w:szCs w:val="24"/>
        </w:rPr>
      </w:pPr>
    </w:p>
    <w:p w14:paraId="7383E135" w14:textId="77777777" w:rsidR="00B57E68" w:rsidRPr="00A57ECA"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29" w:name="_Toc171672339"/>
      <w:bookmarkStart w:id="30" w:name="_Hlk156506457"/>
      <w:r w:rsidRPr="00A57ECA">
        <w:rPr>
          <w:rFonts w:ascii="Times New Roman" w:hAnsi="Times New Roman" w:cs="Times New Roman"/>
          <w:b/>
          <w:sz w:val="24"/>
          <w:szCs w:val="24"/>
        </w:rPr>
        <w:t>Økonomiske konsekvenser og implementeringskonsekvenser for det offentlige</w:t>
      </w:r>
      <w:bookmarkEnd w:id="29"/>
    </w:p>
    <w:p w14:paraId="6E873603" w14:textId="77777777" w:rsidR="009118FF" w:rsidRPr="009118FF" w:rsidRDefault="009118FF" w:rsidP="009118FF">
      <w:pPr>
        <w:suppressAutoHyphens/>
        <w:rPr>
          <w:szCs w:val="24"/>
        </w:rPr>
      </w:pPr>
      <w:r w:rsidRPr="009118FF">
        <w:rPr>
          <w:szCs w:val="24"/>
        </w:rPr>
        <w:t>Lovforslaget vurderes at kunne medføre økonomiske konsekvenser for Finanstilsynet, idet tilsynsområdet vil blive udvidet i forhold gældende ret. Der foreligger aktuelt ikke et tilstrækkeligt grundlag for at vurdere omfanget heraf. Det forventes imidlertid, at merudgifter som følge af lovforslaget vil være begrænsede. Disse merudgifter forventes at kunne håndteres inden for den eksisterende økonomiske rammer.</w:t>
      </w:r>
    </w:p>
    <w:p w14:paraId="543010EB" w14:textId="77777777" w:rsidR="009118FF" w:rsidRPr="009118FF" w:rsidRDefault="009118FF" w:rsidP="009118FF">
      <w:pPr>
        <w:suppressAutoHyphens/>
        <w:rPr>
          <w:szCs w:val="24"/>
        </w:rPr>
      </w:pPr>
    </w:p>
    <w:p w14:paraId="5305DCB7" w14:textId="77777777" w:rsidR="009118FF" w:rsidRPr="009118FF" w:rsidRDefault="009118FF" w:rsidP="009118FF">
      <w:pPr>
        <w:suppressAutoHyphens/>
        <w:rPr>
          <w:szCs w:val="24"/>
        </w:rPr>
      </w:pPr>
      <w:r w:rsidRPr="009118FF">
        <w:rPr>
          <w:szCs w:val="24"/>
        </w:rPr>
        <w:t>Lovforslaget vil kunne medføre økonomiske konsekvenser på Justitsministeriets område i forbindelse med behandling af eventuelle yderligere sager om overtrædelse af de regler som efter dette lovforslag vil gælde på Færøerne. Der foreligger aktuelt ikke et tilstrækkeligt grundlag for at vurdere omfanget heraf. Det forventes udgifterne imidlertid håndteret inden for Justitsministeriets eksisterende økonomiske rammer.</w:t>
      </w:r>
    </w:p>
    <w:p w14:paraId="22F12E0D" w14:textId="77777777" w:rsidR="009118FF" w:rsidRPr="009118FF" w:rsidRDefault="009118FF" w:rsidP="009118FF">
      <w:pPr>
        <w:suppressAutoHyphens/>
        <w:rPr>
          <w:szCs w:val="24"/>
        </w:rPr>
      </w:pPr>
    </w:p>
    <w:p w14:paraId="359FC607" w14:textId="4EAD0053" w:rsidR="002957B9" w:rsidRPr="006F778F" w:rsidRDefault="009118FF" w:rsidP="009118FF">
      <w:pPr>
        <w:suppressAutoHyphens/>
        <w:rPr>
          <w:szCs w:val="24"/>
        </w:rPr>
      </w:pPr>
      <w:r w:rsidRPr="009118FF">
        <w:rPr>
          <w:szCs w:val="24"/>
        </w:rPr>
        <w:t>De økonomiske konsekvenser er ikke kvantificeret yderligere.</w:t>
      </w:r>
    </w:p>
    <w:p w14:paraId="5C6AC990" w14:textId="77777777" w:rsidR="00440ABB" w:rsidRPr="00371141" w:rsidRDefault="00440ABB" w:rsidP="00132353">
      <w:pPr>
        <w:suppressAutoHyphens/>
        <w:jc w:val="left"/>
        <w:rPr>
          <w:szCs w:val="24"/>
        </w:rPr>
      </w:pPr>
    </w:p>
    <w:p w14:paraId="355C1E71" w14:textId="77777777" w:rsidR="00B57E68" w:rsidRPr="00204FE5"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1" w:name="_Toc171672340"/>
      <w:r w:rsidRPr="00204FE5">
        <w:rPr>
          <w:rFonts w:ascii="Times New Roman" w:hAnsi="Times New Roman" w:cs="Times New Roman"/>
          <w:b/>
          <w:sz w:val="24"/>
          <w:szCs w:val="24"/>
        </w:rPr>
        <w:lastRenderedPageBreak/>
        <w:t>Økonomiske og administrative konsekvenser for erhvervslivet mv.</w:t>
      </w:r>
      <w:bookmarkEnd w:id="31"/>
    </w:p>
    <w:p w14:paraId="2AA7FA21" w14:textId="47B4893D" w:rsidR="00B57E68" w:rsidRPr="006F778F" w:rsidRDefault="00440ABB" w:rsidP="00FB47FA">
      <w:pPr>
        <w:suppressAutoHyphens/>
        <w:rPr>
          <w:szCs w:val="24"/>
        </w:rPr>
      </w:pPr>
      <w:r w:rsidRPr="006F778F">
        <w:rPr>
          <w:szCs w:val="24"/>
        </w:rPr>
        <w:t>Lovforslaget gælder ikke i Danmark, hvorfor de økonomiske konsekvenser og administrative konsekvenser for erhvervslivet ikke er vurderet.</w:t>
      </w:r>
    </w:p>
    <w:p w14:paraId="7EBD3A40" w14:textId="77777777" w:rsidR="00440ABB" w:rsidRPr="00371141" w:rsidRDefault="00440ABB" w:rsidP="00132353">
      <w:pPr>
        <w:suppressAutoHyphens/>
        <w:jc w:val="left"/>
        <w:rPr>
          <w:szCs w:val="24"/>
        </w:rPr>
      </w:pPr>
    </w:p>
    <w:p w14:paraId="17133B0D" w14:textId="1B888B9F" w:rsidR="00B57E68" w:rsidRPr="00204FE5"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2" w:name="_Toc171672341"/>
      <w:r w:rsidRPr="00204FE5">
        <w:rPr>
          <w:rFonts w:ascii="Times New Roman" w:hAnsi="Times New Roman" w:cs="Times New Roman"/>
          <w:b/>
          <w:sz w:val="24"/>
          <w:szCs w:val="24"/>
        </w:rPr>
        <w:t>Administrative konsekvenser for borgerne</w:t>
      </w:r>
      <w:bookmarkEnd w:id="32"/>
    </w:p>
    <w:p w14:paraId="736523AB" w14:textId="0083611E" w:rsidR="00B57E68" w:rsidRPr="006F778F" w:rsidRDefault="00440ABB" w:rsidP="00FB47FA">
      <w:pPr>
        <w:suppressAutoHyphens/>
        <w:rPr>
          <w:szCs w:val="24"/>
        </w:rPr>
      </w:pPr>
      <w:r w:rsidRPr="006F778F">
        <w:rPr>
          <w:szCs w:val="24"/>
        </w:rPr>
        <w:t>Lovforslaget gælder ikke i Danmark, hvorfor de administrative konsekvenser for borgere ikke er vurderet.</w:t>
      </w:r>
    </w:p>
    <w:p w14:paraId="0697D40F" w14:textId="77777777" w:rsidR="00440ABB" w:rsidRPr="00371141" w:rsidRDefault="00440ABB" w:rsidP="00132353">
      <w:pPr>
        <w:suppressAutoHyphens/>
        <w:jc w:val="left"/>
        <w:rPr>
          <w:szCs w:val="24"/>
        </w:rPr>
      </w:pPr>
    </w:p>
    <w:p w14:paraId="14CACC38" w14:textId="2F72D9A2" w:rsidR="00B57E68" w:rsidRPr="00204FE5"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3" w:name="_Toc171672342"/>
      <w:r w:rsidRPr="00204FE5">
        <w:rPr>
          <w:rFonts w:ascii="Times New Roman" w:hAnsi="Times New Roman" w:cs="Times New Roman"/>
          <w:b/>
          <w:sz w:val="24"/>
          <w:szCs w:val="24"/>
        </w:rPr>
        <w:t>Klimamæssige konsekvenser</w:t>
      </w:r>
      <w:bookmarkEnd w:id="33"/>
    </w:p>
    <w:p w14:paraId="51C58017" w14:textId="01F4E0E1" w:rsidR="00B57E68" w:rsidRPr="006F778F" w:rsidRDefault="00440ABB" w:rsidP="00FB47FA">
      <w:pPr>
        <w:suppressAutoHyphens/>
        <w:rPr>
          <w:szCs w:val="24"/>
        </w:rPr>
      </w:pPr>
      <w:r w:rsidRPr="006F778F">
        <w:rPr>
          <w:szCs w:val="24"/>
        </w:rPr>
        <w:t>Lovforslaget gælder ikke i Danmark, hvorfor de klimamæssige konsekvenser ikke er vurderet.</w:t>
      </w:r>
    </w:p>
    <w:p w14:paraId="5107BF32" w14:textId="77777777" w:rsidR="00440ABB" w:rsidRPr="00371141" w:rsidRDefault="00440ABB" w:rsidP="00132353">
      <w:pPr>
        <w:suppressAutoHyphens/>
        <w:jc w:val="left"/>
        <w:rPr>
          <w:szCs w:val="24"/>
        </w:rPr>
      </w:pPr>
    </w:p>
    <w:p w14:paraId="620CA6FA" w14:textId="4A17DEC5" w:rsidR="00B57E68" w:rsidRPr="00204FE5"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4" w:name="_Toc171672343"/>
      <w:r w:rsidRPr="00204FE5">
        <w:rPr>
          <w:rFonts w:ascii="Times New Roman" w:hAnsi="Times New Roman" w:cs="Times New Roman"/>
          <w:b/>
          <w:sz w:val="24"/>
          <w:szCs w:val="24"/>
        </w:rPr>
        <w:t>Miljø- og naturmæssige konsekvenser</w:t>
      </w:r>
      <w:bookmarkEnd w:id="34"/>
    </w:p>
    <w:p w14:paraId="22EE925E" w14:textId="7DF2A982" w:rsidR="00B57E68" w:rsidRPr="006F778F" w:rsidRDefault="00440ABB" w:rsidP="00FB47FA">
      <w:pPr>
        <w:suppressAutoHyphens/>
        <w:rPr>
          <w:szCs w:val="24"/>
        </w:rPr>
      </w:pPr>
      <w:r w:rsidRPr="006F778F">
        <w:rPr>
          <w:szCs w:val="24"/>
        </w:rPr>
        <w:t>Lovforslaget gælder ikke i Danmark, hvorfor de miljø- og naturmæssige konsekvenser ikke er vurderet.</w:t>
      </w:r>
    </w:p>
    <w:p w14:paraId="346E93BA" w14:textId="77777777" w:rsidR="00440ABB" w:rsidRPr="00A57ECA" w:rsidRDefault="00440ABB" w:rsidP="00132353">
      <w:pPr>
        <w:suppressAutoHyphens/>
        <w:jc w:val="left"/>
      </w:pPr>
    </w:p>
    <w:p w14:paraId="3571E5AF" w14:textId="77777777" w:rsidR="00B57E68" w:rsidRPr="00A57ECA"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5" w:name="_Toc171672344"/>
      <w:r w:rsidRPr="00A57ECA">
        <w:rPr>
          <w:rFonts w:ascii="Times New Roman" w:hAnsi="Times New Roman" w:cs="Times New Roman"/>
          <w:b/>
          <w:sz w:val="24"/>
          <w:szCs w:val="24"/>
        </w:rPr>
        <w:t>Forholdet til EU-retten</w:t>
      </w:r>
      <w:bookmarkEnd w:id="35"/>
    </w:p>
    <w:p w14:paraId="6509EA1F" w14:textId="0310887A" w:rsidR="002957B9" w:rsidRPr="00A57ECA" w:rsidRDefault="009118FF" w:rsidP="00FB47FA">
      <w:pPr>
        <w:suppressAutoHyphens/>
      </w:pPr>
      <w:r w:rsidRPr="009118FF">
        <w:t xml:space="preserve">Lovforslaget sætter 3. pengeoverførelsesforordning, jf. bilag 1, i kraft for </w:t>
      </w:r>
      <w:r>
        <w:t>Grønland</w:t>
      </w:r>
      <w:r w:rsidRPr="009118FF">
        <w:t>.</w:t>
      </w:r>
    </w:p>
    <w:p w14:paraId="3BA4ACCE" w14:textId="77777777" w:rsidR="00637D33" w:rsidRPr="00A57ECA" w:rsidRDefault="00637D33" w:rsidP="00FB47FA">
      <w:pPr>
        <w:suppressAutoHyphens/>
      </w:pPr>
    </w:p>
    <w:p w14:paraId="5672DEBE" w14:textId="702C1A0A" w:rsidR="00B57E68" w:rsidRPr="00A57ECA" w:rsidRDefault="00440ABB" w:rsidP="00FB47FA">
      <w:pPr>
        <w:suppressAutoHyphens/>
      </w:pPr>
      <w:r w:rsidRPr="00A57ECA">
        <w:t>Finanstilsynet påser som led i sin tilsynsvirksomhed, at de finansielle institutter m.v. overholder den finansielle lovgivning, herunder lovgivning, der baserer sig på EU-lovgivning, sådan som denne fortolkes af EU-Domstolen.</w:t>
      </w:r>
    </w:p>
    <w:p w14:paraId="3188CF11" w14:textId="77777777" w:rsidR="00637D33" w:rsidRPr="00A57ECA" w:rsidRDefault="00637D33" w:rsidP="00FB47FA">
      <w:pPr>
        <w:suppressAutoHyphens/>
      </w:pPr>
    </w:p>
    <w:p w14:paraId="1DD5CAD7" w14:textId="0274F0C6" w:rsidR="002039BE" w:rsidRPr="00371141" w:rsidRDefault="002039BE" w:rsidP="00FB47FA">
      <w:pPr>
        <w:suppressAutoHyphens/>
        <w:rPr>
          <w:szCs w:val="24"/>
        </w:rPr>
      </w:pPr>
      <w:r w:rsidRPr="006F778F">
        <w:rPr>
          <w:szCs w:val="24"/>
        </w:rPr>
        <w:t xml:space="preserve">Grønland har ikke </w:t>
      </w:r>
      <w:r w:rsidR="00F229D8">
        <w:rPr>
          <w:szCs w:val="24"/>
        </w:rPr>
        <w:t>over</w:t>
      </w:r>
      <w:r w:rsidRPr="006F778F">
        <w:rPr>
          <w:szCs w:val="24"/>
        </w:rPr>
        <w:t>taget tilsynet med de finansielle institutter m.v. Dette betyder, at Finanstilsynet fører tilsyn med de finansielle institutter m.v. i Grønland. Det foreliggende lovforslag ændrer ikke herpå. Som følge af lovforslagets §§ 1 og 2 vil EU-Domstolens praksis i relation til 3. pengeoverfør</w:t>
      </w:r>
      <w:r w:rsidR="00D87700" w:rsidRPr="006F778F">
        <w:rPr>
          <w:szCs w:val="24"/>
        </w:rPr>
        <w:t>s</w:t>
      </w:r>
      <w:r w:rsidRPr="006F778F">
        <w:rPr>
          <w:szCs w:val="24"/>
        </w:rPr>
        <w:t>elsforordning – uagtet at Grønland ikke er medlem af EU og dermed ikke er bundet af EU-Domstolens afgørelser – have betydning for Finanstilsynets tilsynsvirksomhed med de finansielle institutter m.v. i Grønland, idet Finanstilsynet vil anvende den samme tilsynspraksis, der måtte følge af EU-Domstolens praksis, over for de grønlandske institutter.</w:t>
      </w:r>
    </w:p>
    <w:p w14:paraId="1DF822F1" w14:textId="77777777" w:rsidR="002039BE" w:rsidRPr="00371141" w:rsidRDefault="002039BE" w:rsidP="00FB47FA">
      <w:pPr>
        <w:suppressAutoHyphens/>
        <w:rPr>
          <w:szCs w:val="24"/>
        </w:rPr>
      </w:pPr>
    </w:p>
    <w:p w14:paraId="66D4F75C" w14:textId="2C506AB1" w:rsidR="00D87700" w:rsidRPr="00A57ECA" w:rsidRDefault="00E604EE" w:rsidP="008F0ADF">
      <w:pPr>
        <w:suppressAutoHyphens/>
      </w:pPr>
      <w:r w:rsidRPr="00204FE5">
        <w:rPr>
          <w:szCs w:val="24"/>
        </w:rPr>
        <w:t xml:space="preserve">Fastsættes der ikke tilsvarende regler for </w:t>
      </w:r>
      <w:r w:rsidR="00D87700" w:rsidRPr="00243C86">
        <w:rPr>
          <w:szCs w:val="24"/>
        </w:rPr>
        <w:t xml:space="preserve">Grønland, vil Grønland </w:t>
      </w:r>
      <w:r w:rsidRPr="00243C86">
        <w:rPr>
          <w:szCs w:val="24"/>
        </w:rPr>
        <w:t>blive</w:t>
      </w:r>
      <w:r w:rsidR="00D87700" w:rsidRPr="00243C86">
        <w:rPr>
          <w:szCs w:val="24"/>
        </w:rPr>
        <w:t xml:space="preserve"> anse</w:t>
      </w:r>
      <w:r w:rsidRPr="00243C86">
        <w:rPr>
          <w:szCs w:val="24"/>
        </w:rPr>
        <w:t>t</w:t>
      </w:r>
      <w:r w:rsidR="00D87700" w:rsidRPr="00243C86">
        <w:rPr>
          <w:szCs w:val="24"/>
        </w:rPr>
        <w:t xml:space="preserve"> for et </w:t>
      </w:r>
      <w:r w:rsidRPr="008904DB">
        <w:rPr>
          <w:szCs w:val="24"/>
        </w:rPr>
        <w:t>ikke-</w:t>
      </w:r>
      <w:r w:rsidR="00D87700" w:rsidRPr="008904DB">
        <w:rPr>
          <w:szCs w:val="24"/>
        </w:rPr>
        <w:t xml:space="preserve">ækvivalent </w:t>
      </w:r>
      <w:r w:rsidRPr="008904DB">
        <w:rPr>
          <w:szCs w:val="24"/>
        </w:rPr>
        <w:t>tredje</w:t>
      </w:r>
      <w:r w:rsidR="00D87700" w:rsidRPr="008904DB">
        <w:rPr>
          <w:szCs w:val="24"/>
        </w:rPr>
        <w:t xml:space="preserve">land. Dette vil betyde, at Grønland ikke vil </w:t>
      </w:r>
      <w:r w:rsidR="00D87700" w:rsidRPr="008904DB">
        <w:rPr>
          <w:szCs w:val="24"/>
        </w:rPr>
        <w:lastRenderedPageBreak/>
        <w:t>kunne anvende de almindelige danske clearingsystemer, som de anvender i dag.</w:t>
      </w:r>
    </w:p>
    <w:bookmarkEnd w:id="30"/>
    <w:p w14:paraId="5E43F8E8" w14:textId="77777777" w:rsidR="009D1A8B" w:rsidRPr="00A57ECA" w:rsidRDefault="009D1A8B" w:rsidP="00132353">
      <w:pPr>
        <w:suppressAutoHyphens/>
        <w:jc w:val="left"/>
      </w:pPr>
    </w:p>
    <w:p w14:paraId="039862BE" w14:textId="77777777" w:rsidR="00B57E68" w:rsidRPr="00A57ECA"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6" w:name="_Toc171672346"/>
      <w:r w:rsidRPr="00A57ECA">
        <w:rPr>
          <w:rFonts w:ascii="Times New Roman" w:hAnsi="Times New Roman" w:cs="Times New Roman"/>
          <w:b/>
          <w:sz w:val="24"/>
          <w:szCs w:val="24"/>
        </w:rPr>
        <w:t>Hørte myndigheder og organisationer mv.</w:t>
      </w:r>
      <w:bookmarkEnd w:id="36"/>
    </w:p>
    <w:p w14:paraId="0810B725" w14:textId="77777777" w:rsidR="00B57E68" w:rsidRPr="00A57ECA" w:rsidRDefault="00B57E68" w:rsidP="00132353">
      <w:pPr>
        <w:suppressAutoHyphens/>
        <w:jc w:val="left"/>
      </w:pPr>
      <w:r w:rsidRPr="00A57ECA">
        <w:t>[Afventer offentlig høring]</w:t>
      </w:r>
    </w:p>
    <w:p w14:paraId="044EA8B0" w14:textId="77777777" w:rsidR="00B57E68" w:rsidRPr="00A57ECA" w:rsidRDefault="00B57E68" w:rsidP="00132353">
      <w:pPr>
        <w:suppressAutoHyphens/>
        <w:jc w:val="left"/>
      </w:pPr>
    </w:p>
    <w:p w14:paraId="58AA1BC9" w14:textId="77777777" w:rsidR="00B57E68" w:rsidRPr="00A57ECA" w:rsidRDefault="00B57E68" w:rsidP="00132353">
      <w:pPr>
        <w:pStyle w:val="Listeafsnit"/>
        <w:numPr>
          <w:ilvl w:val="0"/>
          <w:numId w:val="9"/>
        </w:numPr>
        <w:tabs>
          <w:tab w:val="left" w:pos="1134"/>
        </w:tabs>
        <w:suppressAutoHyphens/>
        <w:spacing w:line="320" w:lineRule="exact"/>
        <w:ind w:left="1134" w:hanging="1134"/>
        <w:outlineLvl w:val="0"/>
        <w:rPr>
          <w:rFonts w:ascii="Times New Roman" w:hAnsi="Times New Roman" w:cs="Times New Roman"/>
          <w:b/>
          <w:sz w:val="24"/>
          <w:szCs w:val="24"/>
        </w:rPr>
      </w:pPr>
      <w:bookmarkStart w:id="37" w:name="_Toc171672347"/>
      <w:r w:rsidRPr="00A57ECA">
        <w:rPr>
          <w:rFonts w:ascii="Times New Roman" w:hAnsi="Times New Roman" w:cs="Times New Roman"/>
          <w:b/>
          <w:sz w:val="24"/>
          <w:szCs w:val="24"/>
        </w:rPr>
        <w:t>Sammenfattende skema</w:t>
      </w:r>
      <w:bookmarkEnd w:id="37"/>
    </w:p>
    <w:p w14:paraId="10F8E289" w14:textId="77777777" w:rsidR="00B57E68" w:rsidRPr="00A57ECA" w:rsidRDefault="00B57E68" w:rsidP="00132353">
      <w:pPr>
        <w:suppressAutoHyphens/>
        <w:jc w:val="left"/>
        <w:rPr>
          <w:rFonts w:cs="Times New Roman"/>
          <w:szCs w:val="24"/>
        </w:rPr>
      </w:pP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2963"/>
        <w:gridCol w:w="3107"/>
        <w:gridCol w:w="2860"/>
      </w:tblGrid>
      <w:tr w:rsidR="00B57E68" w:rsidRPr="00A57ECA" w14:paraId="44A883B7" w14:textId="77777777" w:rsidTr="00AD0A5D">
        <w:tc>
          <w:tcPr>
            <w:tcW w:w="1676" w:type="dxa"/>
            <w:tcBorders>
              <w:top w:val="single" w:sz="8" w:space="0" w:color="000000"/>
              <w:left w:val="single" w:sz="8" w:space="0" w:color="000000"/>
              <w:bottom w:val="single" w:sz="8" w:space="0" w:color="000000"/>
              <w:right w:val="single" w:sz="8" w:space="0" w:color="000000"/>
            </w:tcBorders>
            <w:hideMark/>
          </w:tcPr>
          <w:p w14:paraId="3717668E"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 </w:t>
            </w:r>
          </w:p>
        </w:tc>
        <w:tc>
          <w:tcPr>
            <w:tcW w:w="3685" w:type="dxa"/>
            <w:tcBorders>
              <w:top w:val="single" w:sz="8" w:space="0" w:color="000000"/>
              <w:left w:val="single" w:sz="8" w:space="0" w:color="000000"/>
              <w:bottom w:val="single" w:sz="8" w:space="0" w:color="000000"/>
              <w:right w:val="single" w:sz="8" w:space="0" w:color="000000"/>
            </w:tcBorders>
            <w:hideMark/>
          </w:tcPr>
          <w:p w14:paraId="17C625B0"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Positive konsekvenser/</w:t>
            </w:r>
            <w:proofErr w:type="spellStart"/>
            <w:r w:rsidRPr="00A57ECA">
              <w:rPr>
                <w:rFonts w:eastAsia="Times New Roman"/>
                <w:color w:val="000000"/>
                <w:szCs w:val="24"/>
                <w:lang w:eastAsia="da-DK"/>
              </w:rPr>
              <w:t>mindreudgifter</w:t>
            </w:r>
            <w:proofErr w:type="spellEnd"/>
          </w:p>
          <w:p w14:paraId="27A08B15" w14:textId="516A8DC3"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(hvis ja, angiv omfang/</w:t>
            </w:r>
            <w:r w:rsidR="009118FF">
              <w:rPr>
                <w:rFonts w:eastAsia="Times New Roman"/>
                <w:color w:val="000000"/>
                <w:szCs w:val="24"/>
                <w:lang w:eastAsia="da-DK"/>
              </w:rPr>
              <w:t>h</w:t>
            </w:r>
            <w:r w:rsidRPr="00A57ECA">
              <w:rPr>
                <w:rFonts w:eastAsia="Times New Roman"/>
                <w:color w:val="000000"/>
                <w:szCs w:val="24"/>
                <w:lang w:eastAsia="da-DK"/>
              </w:rPr>
              <w:t>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55047CAB" w14:textId="77777777" w:rsidR="00B57E68" w:rsidRPr="00A57ECA" w:rsidRDefault="00B57E68" w:rsidP="00132353">
            <w:pPr>
              <w:suppressAutoHyphens/>
              <w:jc w:val="left"/>
              <w:rPr>
                <w:rFonts w:eastAsia="Times New Roman" w:cs="Times New Roman"/>
                <w:color w:val="000000"/>
                <w:szCs w:val="24"/>
                <w:lang w:eastAsia="da-DK"/>
              </w:rPr>
            </w:pPr>
            <w:r w:rsidRPr="00A57ECA">
              <w:rPr>
                <w:rFonts w:eastAsia="Times New Roman" w:cs="Times New Roman"/>
                <w:color w:val="000000"/>
                <w:szCs w:val="24"/>
                <w:lang w:eastAsia="da-DK"/>
              </w:rPr>
              <w:t>Negative konsekvenser/merudgifter</w:t>
            </w:r>
          </w:p>
          <w:p w14:paraId="282F965F" w14:textId="7FCD6440" w:rsidR="00B57E68" w:rsidRPr="00A57ECA" w:rsidRDefault="00B57E68" w:rsidP="00132353">
            <w:pPr>
              <w:suppressAutoHyphens/>
              <w:jc w:val="left"/>
              <w:rPr>
                <w:rFonts w:ascii="Tahoma" w:eastAsia="Times New Roman" w:hAnsi="Tahoma" w:cs="Tahoma"/>
                <w:color w:val="000000"/>
                <w:szCs w:val="24"/>
                <w:lang w:eastAsia="da-DK"/>
              </w:rPr>
            </w:pPr>
            <w:r w:rsidRPr="00A57ECA">
              <w:rPr>
                <w:rFonts w:eastAsia="Times New Roman"/>
                <w:color w:val="000000"/>
                <w:szCs w:val="24"/>
                <w:lang w:eastAsia="da-DK"/>
              </w:rPr>
              <w:t>(hvis ja, angiv omfang/</w:t>
            </w:r>
            <w:r w:rsidR="009118FF">
              <w:rPr>
                <w:rFonts w:eastAsia="Times New Roman"/>
                <w:color w:val="000000"/>
                <w:szCs w:val="24"/>
                <w:lang w:eastAsia="da-DK"/>
              </w:rPr>
              <w:t>h</w:t>
            </w:r>
            <w:r w:rsidRPr="00A57ECA">
              <w:rPr>
                <w:rFonts w:eastAsia="Times New Roman"/>
                <w:color w:val="000000"/>
                <w:szCs w:val="24"/>
                <w:lang w:eastAsia="da-DK"/>
              </w:rPr>
              <w:t>vis nej, anfør »Ingen«)</w:t>
            </w:r>
          </w:p>
        </w:tc>
      </w:tr>
      <w:tr w:rsidR="00B57E68" w:rsidRPr="00A57ECA" w14:paraId="6A6ADE41" w14:textId="77777777" w:rsidTr="00AD0A5D">
        <w:tc>
          <w:tcPr>
            <w:tcW w:w="1676" w:type="dxa"/>
            <w:tcBorders>
              <w:top w:val="single" w:sz="8" w:space="0" w:color="000000"/>
              <w:left w:val="single" w:sz="8" w:space="0" w:color="000000"/>
              <w:bottom w:val="single" w:sz="8" w:space="0" w:color="000000"/>
              <w:right w:val="single" w:sz="8" w:space="0" w:color="000000"/>
            </w:tcBorders>
            <w:hideMark/>
          </w:tcPr>
          <w:p w14:paraId="0FD1EF15"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Økonomiske konsekvenser for stat, kommuner og regioner</w:t>
            </w:r>
          </w:p>
        </w:tc>
        <w:tc>
          <w:tcPr>
            <w:tcW w:w="3685" w:type="dxa"/>
            <w:tcBorders>
              <w:top w:val="single" w:sz="8" w:space="0" w:color="000000"/>
              <w:left w:val="single" w:sz="8" w:space="0" w:color="000000"/>
              <w:bottom w:val="single" w:sz="8" w:space="0" w:color="000000"/>
              <w:right w:val="single" w:sz="8" w:space="0" w:color="000000"/>
            </w:tcBorders>
            <w:hideMark/>
          </w:tcPr>
          <w:p w14:paraId="03CDA5D1" w14:textId="2FBB2885"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035EE459" w14:textId="3FE73CF5"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31F6B9E9" w14:textId="77777777" w:rsidTr="00AD0A5D">
        <w:tc>
          <w:tcPr>
            <w:tcW w:w="1676" w:type="dxa"/>
            <w:tcBorders>
              <w:top w:val="single" w:sz="8" w:space="0" w:color="000000"/>
              <w:left w:val="single" w:sz="8" w:space="0" w:color="000000"/>
              <w:bottom w:val="single" w:sz="8" w:space="0" w:color="000000"/>
              <w:right w:val="single" w:sz="8" w:space="0" w:color="000000"/>
            </w:tcBorders>
            <w:hideMark/>
          </w:tcPr>
          <w:p w14:paraId="20DD5F19"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Implementeringskonsekvenser for stat, kommuner og regioner</w:t>
            </w:r>
          </w:p>
        </w:tc>
        <w:tc>
          <w:tcPr>
            <w:tcW w:w="3685" w:type="dxa"/>
            <w:tcBorders>
              <w:top w:val="single" w:sz="8" w:space="0" w:color="000000"/>
              <w:left w:val="single" w:sz="8" w:space="0" w:color="000000"/>
              <w:bottom w:val="single" w:sz="8" w:space="0" w:color="000000"/>
              <w:right w:val="single" w:sz="8" w:space="0" w:color="000000"/>
            </w:tcBorders>
            <w:hideMark/>
          </w:tcPr>
          <w:p w14:paraId="679602BE" w14:textId="4C06A15B"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00F429DD" w14:textId="3E460491"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65C53CB2" w14:textId="77777777" w:rsidTr="00AD0A5D">
        <w:tc>
          <w:tcPr>
            <w:tcW w:w="1676" w:type="dxa"/>
            <w:tcBorders>
              <w:top w:val="single" w:sz="8" w:space="0" w:color="000000"/>
              <w:left w:val="single" w:sz="8" w:space="0" w:color="000000"/>
              <w:bottom w:val="single" w:sz="8" w:space="0" w:color="000000"/>
              <w:right w:val="single" w:sz="8" w:space="0" w:color="000000"/>
            </w:tcBorders>
            <w:hideMark/>
          </w:tcPr>
          <w:p w14:paraId="6146E314"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Økonomiske konsekvenser for erhvervslivet m.v.</w:t>
            </w:r>
          </w:p>
        </w:tc>
        <w:tc>
          <w:tcPr>
            <w:tcW w:w="3685" w:type="dxa"/>
            <w:tcBorders>
              <w:top w:val="single" w:sz="8" w:space="0" w:color="000000"/>
              <w:left w:val="single" w:sz="8" w:space="0" w:color="000000"/>
              <w:bottom w:val="single" w:sz="8" w:space="0" w:color="000000"/>
              <w:right w:val="single" w:sz="8" w:space="0" w:color="000000"/>
            </w:tcBorders>
            <w:hideMark/>
          </w:tcPr>
          <w:p w14:paraId="77826DE3" w14:textId="69F79291"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61BE8A1C" w14:textId="2C462BF0"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28D6F879" w14:textId="77777777" w:rsidTr="00AD0A5D">
        <w:tc>
          <w:tcPr>
            <w:tcW w:w="1676" w:type="dxa"/>
            <w:tcBorders>
              <w:top w:val="single" w:sz="8" w:space="0" w:color="000000"/>
              <w:left w:val="single" w:sz="8" w:space="0" w:color="000000"/>
              <w:bottom w:val="single" w:sz="8" w:space="0" w:color="000000"/>
              <w:right w:val="single" w:sz="8" w:space="0" w:color="000000"/>
            </w:tcBorders>
            <w:hideMark/>
          </w:tcPr>
          <w:p w14:paraId="5AB6616A"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Administrative konsekvenser for erhvervslivet m.v.</w:t>
            </w:r>
          </w:p>
        </w:tc>
        <w:tc>
          <w:tcPr>
            <w:tcW w:w="3685" w:type="dxa"/>
            <w:tcBorders>
              <w:top w:val="single" w:sz="8" w:space="0" w:color="000000"/>
              <w:left w:val="single" w:sz="8" w:space="0" w:color="000000"/>
              <w:bottom w:val="single" w:sz="8" w:space="0" w:color="000000"/>
              <w:right w:val="single" w:sz="8" w:space="0" w:color="000000"/>
            </w:tcBorders>
            <w:hideMark/>
          </w:tcPr>
          <w:p w14:paraId="21C3F6CD" w14:textId="143B37A9"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75DFE166" w14:textId="10F10528"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54567CE3" w14:textId="77777777" w:rsidTr="00AD0A5D">
        <w:tc>
          <w:tcPr>
            <w:tcW w:w="1676" w:type="dxa"/>
            <w:tcBorders>
              <w:top w:val="single" w:sz="8" w:space="0" w:color="000000"/>
              <w:left w:val="single" w:sz="8" w:space="0" w:color="000000"/>
              <w:bottom w:val="single" w:sz="8" w:space="0" w:color="000000"/>
              <w:right w:val="single" w:sz="8" w:space="0" w:color="000000"/>
            </w:tcBorders>
            <w:hideMark/>
          </w:tcPr>
          <w:p w14:paraId="5A06FB85"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Administrative konsekvenser for borgerne</w:t>
            </w:r>
          </w:p>
        </w:tc>
        <w:tc>
          <w:tcPr>
            <w:tcW w:w="3685" w:type="dxa"/>
            <w:tcBorders>
              <w:top w:val="single" w:sz="8" w:space="0" w:color="000000"/>
              <w:left w:val="single" w:sz="8" w:space="0" w:color="000000"/>
              <w:bottom w:val="single" w:sz="8" w:space="0" w:color="000000"/>
              <w:right w:val="single" w:sz="8" w:space="0" w:color="000000"/>
            </w:tcBorders>
            <w:hideMark/>
          </w:tcPr>
          <w:p w14:paraId="58EBF4AE" w14:textId="36F450A2"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6F16AF78" w14:textId="6BCA119A"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7DC9E60D" w14:textId="77777777" w:rsidTr="00AD0A5D">
        <w:tc>
          <w:tcPr>
            <w:tcW w:w="1676" w:type="dxa"/>
            <w:tcBorders>
              <w:top w:val="single" w:sz="8" w:space="0" w:color="000000"/>
              <w:left w:val="single" w:sz="8" w:space="0" w:color="000000"/>
              <w:bottom w:val="single" w:sz="4" w:space="0" w:color="auto"/>
              <w:right w:val="single" w:sz="8" w:space="0" w:color="000000"/>
            </w:tcBorders>
            <w:hideMark/>
          </w:tcPr>
          <w:p w14:paraId="1501F8B1"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Klimamæssige konsekvenser</w:t>
            </w:r>
          </w:p>
        </w:tc>
        <w:tc>
          <w:tcPr>
            <w:tcW w:w="3685" w:type="dxa"/>
            <w:tcBorders>
              <w:top w:val="single" w:sz="8" w:space="0" w:color="000000"/>
              <w:left w:val="single" w:sz="8" w:space="0" w:color="000000"/>
              <w:bottom w:val="single" w:sz="4" w:space="0" w:color="auto"/>
              <w:right w:val="single" w:sz="8" w:space="0" w:color="000000"/>
            </w:tcBorders>
            <w:hideMark/>
          </w:tcPr>
          <w:p w14:paraId="07AE6B2E" w14:textId="22F6DC56"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8" w:space="0" w:color="000000"/>
              <w:left w:val="single" w:sz="8" w:space="0" w:color="000000"/>
              <w:bottom w:val="single" w:sz="4" w:space="0" w:color="auto"/>
              <w:right w:val="single" w:sz="8" w:space="0" w:color="000000"/>
            </w:tcBorders>
            <w:hideMark/>
          </w:tcPr>
          <w:p w14:paraId="49528520" w14:textId="4F50FC74"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096E92EF" w14:textId="77777777" w:rsidTr="00AD0A5D">
        <w:tc>
          <w:tcPr>
            <w:tcW w:w="1676" w:type="dxa"/>
            <w:tcBorders>
              <w:top w:val="single" w:sz="4" w:space="0" w:color="auto"/>
              <w:left w:val="single" w:sz="8" w:space="0" w:color="000000"/>
              <w:bottom w:val="single" w:sz="4" w:space="0" w:color="auto"/>
              <w:right w:val="single" w:sz="4" w:space="0" w:color="auto"/>
            </w:tcBorders>
          </w:tcPr>
          <w:p w14:paraId="458B813A"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Miljø- og naturmæssige konsekvenser</w:t>
            </w:r>
          </w:p>
        </w:tc>
        <w:tc>
          <w:tcPr>
            <w:tcW w:w="3685" w:type="dxa"/>
            <w:tcBorders>
              <w:top w:val="single" w:sz="4" w:space="0" w:color="auto"/>
              <w:left w:val="single" w:sz="4" w:space="0" w:color="auto"/>
              <w:right w:val="single" w:sz="8" w:space="0" w:color="000000"/>
            </w:tcBorders>
          </w:tcPr>
          <w:p w14:paraId="13E95555" w14:textId="75B8B02B"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c>
          <w:tcPr>
            <w:tcW w:w="3569" w:type="dxa"/>
            <w:tcBorders>
              <w:top w:val="single" w:sz="4" w:space="0" w:color="auto"/>
              <w:left w:val="single" w:sz="8" w:space="0" w:color="000000"/>
              <w:bottom w:val="single" w:sz="4" w:space="0" w:color="auto"/>
              <w:right w:val="single" w:sz="8" w:space="0" w:color="000000"/>
            </w:tcBorders>
          </w:tcPr>
          <w:p w14:paraId="797B4763" w14:textId="3A44D4C2" w:rsidR="00B57E68" w:rsidRPr="00A57ECA" w:rsidRDefault="00CE590A" w:rsidP="00132353">
            <w:pPr>
              <w:suppressAutoHyphens/>
              <w:jc w:val="center"/>
              <w:rPr>
                <w:rFonts w:eastAsia="Times New Roman"/>
                <w:color w:val="000000"/>
                <w:szCs w:val="24"/>
                <w:lang w:eastAsia="da-DK"/>
              </w:rPr>
            </w:pPr>
            <w:r w:rsidRPr="00A57ECA">
              <w:rPr>
                <w:rFonts w:eastAsia="Times New Roman"/>
                <w:color w:val="000000"/>
                <w:szCs w:val="24"/>
                <w:lang w:eastAsia="da-DK"/>
              </w:rPr>
              <w:t>Ingen</w:t>
            </w:r>
          </w:p>
        </w:tc>
      </w:tr>
      <w:tr w:rsidR="00B57E68" w:rsidRPr="00A57ECA" w14:paraId="4953DCCE" w14:textId="77777777" w:rsidTr="00AD0A5D">
        <w:tc>
          <w:tcPr>
            <w:tcW w:w="1676" w:type="dxa"/>
            <w:tcBorders>
              <w:top w:val="single" w:sz="4" w:space="0" w:color="auto"/>
              <w:left w:val="single" w:sz="8" w:space="0" w:color="000000"/>
              <w:bottom w:val="single" w:sz="4" w:space="0" w:color="auto"/>
              <w:right w:val="single" w:sz="8" w:space="0" w:color="000000"/>
            </w:tcBorders>
            <w:hideMark/>
          </w:tcPr>
          <w:p w14:paraId="720798F0"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Forholdet til EU-retten</w:t>
            </w:r>
          </w:p>
        </w:tc>
        <w:tc>
          <w:tcPr>
            <w:tcW w:w="7254" w:type="dxa"/>
            <w:gridSpan w:val="2"/>
            <w:tcBorders>
              <w:top w:val="single" w:sz="4" w:space="0" w:color="auto"/>
              <w:left w:val="single" w:sz="8" w:space="0" w:color="000000"/>
              <w:bottom w:val="single" w:sz="4" w:space="0" w:color="auto"/>
              <w:right w:val="single" w:sz="8" w:space="0" w:color="000000"/>
            </w:tcBorders>
            <w:hideMark/>
          </w:tcPr>
          <w:p w14:paraId="1BAFFA51" w14:textId="05B1A3F1" w:rsidR="00CE590A" w:rsidRPr="00A57ECA" w:rsidRDefault="00CE590A" w:rsidP="00132353">
            <w:pPr>
              <w:suppressAutoHyphens/>
              <w:jc w:val="left"/>
            </w:pPr>
            <w:r w:rsidRPr="00A57ECA">
              <w:t xml:space="preserve">Lovforslaget </w:t>
            </w:r>
            <w:r w:rsidR="00AC70D1" w:rsidRPr="00A57ECA">
              <w:t xml:space="preserve">fastsætter </w:t>
            </w:r>
            <w:r w:rsidRPr="00A57ECA">
              <w:t>bestemmelser i Grønland, der svarer til bestemmelserne i 3. pengeoverfør</w:t>
            </w:r>
            <w:r w:rsidR="000146DB" w:rsidRPr="00A57ECA">
              <w:t>s</w:t>
            </w:r>
            <w:r w:rsidRPr="00A57ECA">
              <w:t>elsforordning.</w:t>
            </w:r>
          </w:p>
          <w:p w14:paraId="7D602B2B" w14:textId="77777777" w:rsidR="00F70F5A" w:rsidRPr="00A57ECA" w:rsidRDefault="00F70F5A" w:rsidP="00132353">
            <w:pPr>
              <w:suppressAutoHyphens/>
              <w:jc w:val="left"/>
            </w:pPr>
          </w:p>
          <w:p w14:paraId="2E9F8D94" w14:textId="4B69A481" w:rsidR="00F70F5A" w:rsidRPr="00A57ECA" w:rsidRDefault="00F70F5A" w:rsidP="00132353">
            <w:pPr>
              <w:suppressAutoHyphens/>
              <w:jc w:val="left"/>
            </w:pPr>
            <w:r w:rsidRPr="00A57ECA">
              <w:t>Finanstilsynet påser som led i sin tilsynsvirksomhed, at de finansielle institutter m.v. overholder den finansielle lovgivning, herunder lovgivning, der baserer sig på EU-lovgivning, sådan som denne fortolkes af EU-Domstolen.</w:t>
            </w:r>
          </w:p>
          <w:p w14:paraId="588B48AD" w14:textId="77777777" w:rsidR="00F70F5A" w:rsidRPr="00A57ECA" w:rsidRDefault="00F70F5A" w:rsidP="00132353">
            <w:pPr>
              <w:suppressAutoHyphens/>
              <w:jc w:val="left"/>
            </w:pPr>
          </w:p>
          <w:p w14:paraId="4922BF9B" w14:textId="058BF978" w:rsidR="00CE590A" w:rsidRPr="00A57ECA" w:rsidRDefault="00F70F5A" w:rsidP="00132353">
            <w:pPr>
              <w:suppressAutoHyphens/>
              <w:jc w:val="left"/>
            </w:pPr>
            <w:r w:rsidRPr="00A57ECA">
              <w:t>Uagtet at Grønland ikke er medlem af EU og dermed ikke er bundet af EU-Domstolens afgørelser vil EU-Domstolens praksis i relation til</w:t>
            </w:r>
            <w:r w:rsidR="00AD7872" w:rsidRPr="00A57ECA" w:rsidDel="00AD7872">
              <w:t xml:space="preserve"> </w:t>
            </w:r>
            <w:r w:rsidR="000146DB" w:rsidRPr="00A57ECA">
              <w:t xml:space="preserve"> 3.</w:t>
            </w:r>
            <w:r w:rsidRPr="00A57ECA">
              <w:t xml:space="preserve"> pengeoverførelsesforordning have betydning for Finanstilsynets tilsynsvirksomhed med de finansielle institutter m.v. i Grønland, idet Finanstilsynet vil </w:t>
            </w:r>
            <w:r w:rsidRPr="00A57ECA">
              <w:lastRenderedPageBreak/>
              <w:t>anvende den samme tilsynspraksis, der måtte følge af EU-Domstolens praksis, over for de grønlandske institutter.</w:t>
            </w:r>
          </w:p>
          <w:p w14:paraId="28831F48" w14:textId="2C96D4C3" w:rsidR="00B57E68" w:rsidRPr="00A57ECA" w:rsidRDefault="00B57E68" w:rsidP="00132353">
            <w:pPr>
              <w:suppressAutoHyphens/>
              <w:jc w:val="left"/>
              <w:rPr>
                <w:szCs w:val="24"/>
              </w:rPr>
            </w:pPr>
          </w:p>
        </w:tc>
      </w:tr>
      <w:tr w:rsidR="00B57E68" w:rsidRPr="00A57ECA" w14:paraId="27AA87CE" w14:textId="77777777" w:rsidTr="00AD0A5D">
        <w:tc>
          <w:tcPr>
            <w:tcW w:w="1676" w:type="dxa"/>
            <w:tcBorders>
              <w:top w:val="single" w:sz="4" w:space="0" w:color="auto"/>
              <w:left w:val="single" w:sz="8" w:space="0" w:color="000000"/>
              <w:bottom w:val="single" w:sz="8" w:space="0" w:color="000000"/>
              <w:right w:val="single" w:sz="8" w:space="0" w:color="000000"/>
            </w:tcBorders>
          </w:tcPr>
          <w:p w14:paraId="314AA7E6" w14:textId="77777777"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lastRenderedPageBreak/>
              <w:t>Er i strid med de fem principper for implementering</w:t>
            </w:r>
          </w:p>
          <w:p w14:paraId="1817ECF6" w14:textId="187150E3" w:rsidR="00B57E68" w:rsidRPr="00A57ECA" w:rsidRDefault="00B57E68" w:rsidP="00132353">
            <w:pPr>
              <w:suppressAutoHyphens/>
              <w:jc w:val="left"/>
              <w:rPr>
                <w:rFonts w:eastAsia="Times New Roman"/>
                <w:color w:val="000000"/>
                <w:szCs w:val="24"/>
                <w:lang w:eastAsia="da-DK"/>
              </w:rPr>
            </w:pPr>
            <w:r w:rsidRPr="00A57ECA">
              <w:rPr>
                <w:rFonts w:eastAsia="Times New Roman"/>
                <w:color w:val="000000"/>
                <w:szCs w:val="24"/>
                <w:lang w:eastAsia="da-DK"/>
              </w:rPr>
              <w:t>af erhvervsrettet EU-regulering (der i relevant omfang også gælder ved implementering af ikke-erhvervsrettet EU-regulering</w:t>
            </w:r>
            <w:r w:rsidR="009118FF">
              <w:rPr>
                <w:rFonts w:eastAsia="Times New Roman"/>
                <w:color w:val="000000"/>
                <w:szCs w:val="24"/>
                <w:lang w:eastAsia="da-DK"/>
              </w:rPr>
              <w:t>)</w:t>
            </w:r>
            <w:r w:rsidRPr="00A57ECA">
              <w:rPr>
                <w:rFonts w:eastAsia="Times New Roman"/>
                <w:color w:val="000000"/>
                <w:szCs w:val="24"/>
                <w:lang w:eastAsia="da-DK"/>
              </w:rPr>
              <w:t xml:space="preserve"> (sæt X)</w:t>
            </w:r>
          </w:p>
        </w:tc>
        <w:tc>
          <w:tcPr>
            <w:tcW w:w="7254" w:type="dxa"/>
            <w:gridSpan w:val="2"/>
            <w:tcBorders>
              <w:top w:val="single" w:sz="4" w:space="0" w:color="auto"/>
              <w:left w:val="single" w:sz="8" w:space="0" w:color="000000"/>
              <w:bottom w:val="single" w:sz="8" w:space="0" w:color="000000"/>
              <w:right w:val="single" w:sz="8" w:space="0" w:color="000000"/>
            </w:tcBorders>
          </w:tcPr>
          <w:p w14:paraId="68EA5B01" w14:textId="77777777" w:rsidR="00B57E68" w:rsidRPr="00A57ECA" w:rsidRDefault="00B57E68" w:rsidP="00132353">
            <w:pPr>
              <w:suppressAutoHyphens/>
              <w:jc w:val="left"/>
              <w:rPr>
                <w:szCs w:val="24"/>
              </w:rPr>
            </w:pPr>
          </w:p>
          <w:p w14:paraId="3F6555E5" w14:textId="3B299A6E" w:rsidR="00B57E68" w:rsidRPr="00A57ECA" w:rsidRDefault="00B57E68" w:rsidP="00132353">
            <w:pPr>
              <w:suppressAutoHyphens/>
              <w:jc w:val="left"/>
              <w:rPr>
                <w:szCs w:val="24"/>
              </w:rPr>
            </w:pPr>
            <w:r w:rsidRPr="00A57ECA">
              <w:rPr>
                <w:szCs w:val="24"/>
              </w:rPr>
              <w:t xml:space="preserve">                            Ja                                              Nej</w:t>
            </w:r>
          </w:p>
          <w:p w14:paraId="01B213B4" w14:textId="27B32A1A" w:rsidR="00CE590A" w:rsidRPr="00A57ECA" w:rsidRDefault="00CE590A" w:rsidP="00132353">
            <w:pPr>
              <w:suppressAutoHyphens/>
              <w:jc w:val="left"/>
              <w:rPr>
                <w:szCs w:val="24"/>
              </w:rPr>
            </w:pPr>
            <w:r w:rsidRPr="00A57ECA">
              <w:rPr>
                <w:szCs w:val="24"/>
              </w:rPr>
              <w:t xml:space="preserve">                                                                               x</w:t>
            </w:r>
          </w:p>
        </w:tc>
      </w:tr>
    </w:tbl>
    <w:p w14:paraId="5428B225" w14:textId="77777777" w:rsidR="00B57E68" w:rsidRPr="00A57ECA" w:rsidRDefault="00B57E68" w:rsidP="00132353">
      <w:pPr>
        <w:suppressAutoHyphens/>
        <w:jc w:val="left"/>
        <w:rPr>
          <w:rFonts w:eastAsia="Calibri" w:cs="Times New Roman"/>
          <w:szCs w:val="24"/>
        </w:rPr>
      </w:pPr>
    </w:p>
    <w:p w14:paraId="38470AC9" w14:textId="77777777" w:rsidR="00B57E68" w:rsidRPr="00A57ECA" w:rsidRDefault="00B57E68" w:rsidP="00132353">
      <w:pPr>
        <w:suppressAutoHyphens/>
        <w:jc w:val="left"/>
        <w:rPr>
          <w:rFonts w:eastAsia="Calibri" w:cs="Times New Roman"/>
          <w:szCs w:val="24"/>
        </w:rPr>
      </w:pPr>
    </w:p>
    <w:p w14:paraId="18759697" w14:textId="77777777" w:rsidR="00B57E68" w:rsidRPr="00A57ECA" w:rsidRDefault="00B57E68" w:rsidP="00132353">
      <w:pPr>
        <w:spacing w:after="200" w:line="276" w:lineRule="auto"/>
        <w:jc w:val="left"/>
        <w:rPr>
          <w:rFonts w:eastAsia="Calibri" w:cs="Times New Roman"/>
          <w:i/>
          <w:szCs w:val="24"/>
        </w:rPr>
      </w:pPr>
      <w:r w:rsidRPr="00A57ECA">
        <w:rPr>
          <w:rFonts w:eastAsia="Calibri" w:cs="Times New Roman"/>
          <w:i/>
          <w:szCs w:val="24"/>
        </w:rPr>
        <w:br w:type="page"/>
      </w:r>
    </w:p>
    <w:p w14:paraId="7D253E31" w14:textId="77777777" w:rsidR="00F0531D" w:rsidRPr="00A57ECA" w:rsidRDefault="00F0531D" w:rsidP="00934EA2">
      <w:pPr>
        <w:jc w:val="center"/>
        <w:rPr>
          <w:rFonts w:eastAsia="Calibri" w:cs="Times New Roman"/>
          <w:i/>
          <w:szCs w:val="24"/>
        </w:rPr>
      </w:pPr>
      <w:r w:rsidRPr="00A57ECA">
        <w:rPr>
          <w:rFonts w:eastAsia="Calibri" w:cs="Times New Roman"/>
          <w:i/>
          <w:szCs w:val="24"/>
        </w:rPr>
        <w:lastRenderedPageBreak/>
        <w:t>Bemærkninger til lovforslagets enkelte bestemmelser</w:t>
      </w:r>
    </w:p>
    <w:p w14:paraId="18CFCC8C" w14:textId="77777777" w:rsidR="00F0531D" w:rsidRPr="00A57ECA" w:rsidRDefault="00F0531D" w:rsidP="00132353">
      <w:pPr>
        <w:jc w:val="left"/>
        <w:rPr>
          <w:rFonts w:eastAsia="Calibri" w:cs="Times New Roman"/>
          <w:szCs w:val="24"/>
        </w:rPr>
      </w:pPr>
    </w:p>
    <w:p w14:paraId="76E6DC51" w14:textId="77777777" w:rsidR="00F0531D" w:rsidRPr="00A57ECA" w:rsidRDefault="00F0531D" w:rsidP="00132353">
      <w:pPr>
        <w:jc w:val="center"/>
        <w:rPr>
          <w:rFonts w:eastAsia="Calibri" w:cs="Times New Roman"/>
          <w:i/>
          <w:szCs w:val="24"/>
        </w:rPr>
      </w:pPr>
      <w:r w:rsidRPr="00A57ECA">
        <w:rPr>
          <w:rFonts w:eastAsia="Calibri" w:cs="Times New Roman"/>
          <w:i/>
          <w:szCs w:val="24"/>
        </w:rPr>
        <w:t>Til § 1</w:t>
      </w:r>
    </w:p>
    <w:p w14:paraId="29A22F10" w14:textId="77777777" w:rsidR="00AD713A" w:rsidRPr="00A57ECA" w:rsidRDefault="00AD713A" w:rsidP="00AD713A">
      <w:pPr>
        <w:suppressAutoHyphens/>
        <w:jc w:val="left"/>
      </w:pPr>
    </w:p>
    <w:p w14:paraId="1C0651A4" w14:textId="77B0D0DD" w:rsidR="001C30FC" w:rsidRPr="00A57ECA" w:rsidRDefault="001C30FC" w:rsidP="00FB47FA">
      <w:pPr>
        <w:suppressAutoHyphens/>
      </w:pPr>
      <w:r w:rsidRPr="00A57ECA">
        <w:t xml:space="preserve">Den gældende lov </w:t>
      </w:r>
      <w:r w:rsidR="0007406E" w:rsidRPr="00A57ECA">
        <w:t xml:space="preserve">for Grønland </w:t>
      </w:r>
      <w:r w:rsidRPr="00A57ECA">
        <w:t xml:space="preserve">om oplysninger, der skal medsendes ved pengeoverførsler indeholder krav til de betalingsformidlere i Grønland, der overfører, modtager eller tager del i en overførsel af midler, om bl.a. at medsende oplysninger om betaleren og betalingsmodtageren. </w:t>
      </w:r>
    </w:p>
    <w:p w14:paraId="3976BE18" w14:textId="77777777" w:rsidR="001C30FC" w:rsidRPr="00A57ECA" w:rsidRDefault="001C30FC" w:rsidP="00FB47FA">
      <w:pPr>
        <w:suppressAutoHyphens/>
      </w:pPr>
    </w:p>
    <w:p w14:paraId="1B677D6E" w14:textId="65EE1AC7" w:rsidR="001C30FC" w:rsidRPr="00A57ECA" w:rsidRDefault="001C30FC" w:rsidP="00FB47FA">
      <w:pPr>
        <w:suppressAutoHyphens/>
      </w:pPr>
      <w:r w:rsidRPr="00A57ECA">
        <w:t xml:space="preserve">Gældende ret stiller i dag krav </w:t>
      </w:r>
      <w:r w:rsidR="009118FF">
        <w:t>til</w:t>
      </w:r>
      <w:r w:rsidRPr="00A57ECA">
        <w:t xml:space="preserve">, at der skal medsendes oplysninger om både betaler og betalingsmodtager. Både betalers og betalingsmodtagers betalingsformidlere samt </w:t>
      </w:r>
      <w:proofErr w:type="spellStart"/>
      <w:r w:rsidRPr="00A57ECA">
        <w:t>mellembetalingsformidlere</w:t>
      </w:r>
      <w:proofErr w:type="spellEnd"/>
      <w:r w:rsidRPr="00A57ECA">
        <w:t xml:space="preserve"> skal sikre, at alle påkrævede oplysninger er medsendt og verificeret tilstrækkeligt.</w:t>
      </w:r>
    </w:p>
    <w:p w14:paraId="3A9CB7E7" w14:textId="77777777" w:rsidR="001C30FC" w:rsidRPr="00A57ECA" w:rsidRDefault="001C30FC" w:rsidP="00FB47FA">
      <w:pPr>
        <w:suppressAutoHyphens/>
      </w:pPr>
    </w:p>
    <w:p w14:paraId="4DF436C7" w14:textId="74F4CAE4" w:rsidR="00AD713A" w:rsidRPr="00A57ECA" w:rsidRDefault="00AD713A" w:rsidP="00FB47FA">
      <w:pPr>
        <w:suppressAutoHyphens/>
      </w:pPr>
      <w:r w:rsidRPr="00A57ECA">
        <w:t xml:space="preserve">Det foreslås i </w:t>
      </w:r>
      <w:r w:rsidRPr="00A57ECA">
        <w:rPr>
          <w:i/>
          <w:iCs/>
        </w:rPr>
        <w:t xml:space="preserve">§ 1, </w:t>
      </w:r>
      <w:r w:rsidRPr="00A57ECA">
        <w:t xml:space="preserve">at bestemmelserne i Europa-Parlamentets og Rådets forordning 2023/1113/EU om oplysninger, der skal medsendes ved </w:t>
      </w:r>
      <w:r w:rsidR="00B84115" w:rsidRPr="00A57ECA">
        <w:t>overførsel af midler</w:t>
      </w:r>
      <w:r w:rsidRPr="00A57ECA">
        <w:t xml:space="preserve"> og ved overførsler af visse </w:t>
      </w:r>
      <w:proofErr w:type="spellStart"/>
      <w:r w:rsidRPr="00A57ECA">
        <w:t>kryptoaktiver</w:t>
      </w:r>
      <w:proofErr w:type="spellEnd"/>
      <w:r w:rsidRPr="00A57ECA">
        <w:t>, og om ændring af direktiv 2015/849 (</w:t>
      </w:r>
      <w:r w:rsidR="009118FF">
        <w:t xml:space="preserve">herefter </w:t>
      </w:r>
      <w:r w:rsidRPr="00A57ECA">
        <w:t>3. pengeoverførselsforordning</w:t>
      </w:r>
      <w:r w:rsidR="009118FF">
        <w:t>, jf. bilag 1</w:t>
      </w:r>
      <w:r w:rsidRPr="00A57ECA">
        <w:t xml:space="preserve">), gælder for </w:t>
      </w:r>
      <w:r w:rsidR="00FF7A42" w:rsidRPr="00A57ECA">
        <w:t>Grønland</w:t>
      </w:r>
      <w:r w:rsidRPr="00A57ECA">
        <w:t>.</w:t>
      </w:r>
    </w:p>
    <w:p w14:paraId="2CE65273" w14:textId="77777777" w:rsidR="00AD713A" w:rsidRPr="00A57ECA" w:rsidRDefault="00AD713A" w:rsidP="00FB47FA">
      <w:pPr>
        <w:suppressAutoHyphens/>
      </w:pPr>
    </w:p>
    <w:p w14:paraId="1AF5DDAC" w14:textId="05D1337F" w:rsidR="00AD713A" w:rsidRPr="00A57ECA" w:rsidRDefault="00AD713A" w:rsidP="00FB47FA">
      <w:pPr>
        <w:suppressAutoHyphens/>
      </w:pPr>
      <w:r w:rsidRPr="00A57ECA">
        <w:t>Ved en vedtagelse af lovforslaget vil 3. pengeoverførselsforordning være et bilag til loven og dermed have lovskraft.</w:t>
      </w:r>
    </w:p>
    <w:p w14:paraId="6545C56E" w14:textId="77777777" w:rsidR="00AD713A" w:rsidRPr="00A57ECA" w:rsidRDefault="00AD713A" w:rsidP="00FB47FA">
      <w:pPr>
        <w:suppressAutoHyphens/>
      </w:pPr>
    </w:p>
    <w:p w14:paraId="40B404C6" w14:textId="7A86283E" w:rsidR="00AD713A" w:rsidRPr="00A57ECA" w:rsidRDefault="00AD713A" w:rsidP="00FB47FA">
      <w:pPr>
        <w:suppressAutoHyphens/>
      </w:pPr>
      <w:r w:rsidRPr="00A57ECA">
        <w:t xml:space="preserve">3. pengeoverførselsforordning fastsætter krav </w:t>
      </w:r>
      <w:r w:rsidR="009118FF">
        <w:t>til</w:t>
      </w:r>
      <w:r w:rsidRPr="00A57ECA">
        <w:t xml:space="preserve"> de oplysninger, der skal medsende ved </w:t>
      </w:r>
      <w:r w:rsidR="00B84115" w:rsidRPr="00A57ECA">
        <w:t>overførs</w:t>
      </w:r>
      <w:r w:rsidR="001C30FC" w:rsidRPr="00A57ECA">
        <w:t>ler</w:t>
      </w:r>
      <w:r w:rsidR="00B84115" w:rsidRPr="00A57ECA">
        <w:t xml:space="preserve"> af midler</w:t>
      </w:r>
      <w:r w:rsidRPr="00A57ECA">
        <w:t xml:space="preserve"> og ved overførsler af visse </w:t>
      </w:r>
      <w:proofErr w:type="spellStart"/>
      <w:r w:rsidRPr="00A57ECA">
        <w:t>krytoaktiver</w:t>
      </w:r>
      <w:proofErr w:type="spellEnd"/>
      <w:r w:rsidRPr="00A57ECA">
        <w:t>.</w:t>
      </w:r>
    </w:p>
    <w:p w14:paraId="5527E46A" w14:textId="77777777" w:rsidR="00AD713A" w:rsidRPr="00A57ECA" w:rsidRDefault="00AD713A" w:rsidP="00FB47FA">
      <w:pPr>
        <w:suppressAutoHyphens/>
      </w:pPr>
    </w:p>
    <w:p w14:paraId="24F8179A" w14:textId="21C766B6" w:rsidR="001C30FC" w:rsidRPr="00A57ECA" w:rsidRDefault="001C30FC" w:rsidP="00FB47FA">
      <w:pPr>
        <w:suppressAutoHyphens/>
      </w:pPr>
      <w:r w:rsidRPr="00A57ECA">
        <w:t xml:space="preserve">Efter 3. pengeoverførselsforordning omfattes udbydere af </w:t>
      </w:r>
      <w:proofErr w:type="spellStart"/>
      <w:r w:rsidRPr="00A57ECA">
        <w:t>kryptoaktivtjenester</w:t>
      </w:r>
      <w:proofErr w:type="spellEnd"/>
      <w:r w:rsidRPr="00A57ECA">
        <w:t xml:space="preserve"> og mellemudbyder af </w:t>
      </w:r>
      <w:proofErr w:type="spellStart"/>
      <w:r w:rsidRPr="00A57ECA">
        <w:t>kryptoaktivtjenester</w:t>
      </w:r>
      <w:proofErr w:type="spellEnd"/>
      <w:r w:rsidRPr="00A57ECA">
        <w:t xml:space="preserve">. Efter forordningen skal udbydere af </w:t>
      </w:r>
      <w:proofErr w:type="spellStart"/>
      <w:r w:rsidRPr="00A57ECA">
        <w:t>kryptoaktivtjenester</w:t>
      </w:r>
      <w:proofErr w:type="spellEnd"/>
      <w:r w:rsidRPr="00A57ECA">
        <w:t xml:space="preserve"> og mellemudbydere medsende oplysninger om ordregiver og ordremodtager på samme måde som betalingstjenesteudbydere skal medsende oplysninger om betaler og betalingsmodtager.  </w:t>
      </w:r>
    </w:p>
    <w:p w14:paraId="5CAE22A5" w14:textId="77777777" w:rsidR="001C30FC" w:rsidRPr="00A57ECA" w:rsidRDefault="001C30FC" w:rsidP="00FB47FA">
      <w:pPr>
        <w:suppressAutoHyphens/>
      </w:pPr>
    </w:p>
    <w:p w14:paraId="3355F85A" w14:textId="77777777" w:rsidR="001C30FC" w:rsidRPr="00A57ECA" w:rsidRDefault="001C30FC" w:rsidP="00FB47FA">
      <w:pPr>
        <w:suppressAutoHyphens/>
      </w:pPr>
      <w:r w:rsidRPr="00A57ECA">
        <w:t xml:space="preserve">Forordningen indeholder således forpligtelser for betalers betalingstjenesteudbydere, betalingsmodtagers betalingstjenesteudbydere, udbydere af </w:t>
      </w:r>
      <w:proofErr w:type="spellStart"/>
      <w:r w:rsidRPr="00A57ECA">
        <w:t>krytoaktivtjenester</w:t>
      </w:r>
      <w:proofErr w:type="spellEnd"/>
      <w:r w:rsidRPr="00A57ECA">
        <w:t xml:space="preserve"> samt </w:t>
      </w:r>
      <w:proofErr w:type="spellStart"/>
      <w:r w:rsidRPr="00A57ECA">
        <w:t>mellembetalingsformidlere</w:t>
      </w:r>
      <w:proofErr w:type="spellEnd"/>
      <w:r w:rsidRPr="00A57ECA">
        <w:t xml:space="preserve"> og mellemudbyder af </w:t>
      </w:r>
      <w:proofErr w:type="spellStart"/>
      <w:r w:rsidRPr="00A57ECA">
        <w:t>kryptoaktivtjenester</w:t>
      </w:r>
      <w:proofErr w:type="spellEnd"/>
      <w:r w:rsidRPr="00A57ECA">
        <w:t xml:space="preserve">. </w:t>
      </w:r>
    </w:p>
    <w:p w14:paraId="4A21AD1F" w14:textId="77777777" w:rsidR="001C30FC" w:rsidRPr="00A57ECA" w:rsidRDefault="001C30FC" w:rsidP="00FB47FA">
      <w:pPr>
        <w:suppressAutoHyphens/>
      </w:pPr>
    </w:p>
    <w:p w14:paraId="1F73FA85" w14:textId="1A91100E" w:rsidR="001C30FC" w:rsidRPr="00A57ECA" w:rsidRDefault="001C30FC" w:rsidP="00FB47FA">
      <w:pPr>
        <w:suppressAutoHyphens/>
      </w:pPr>
      <w:r w:rsidRPr="00A57ECA">
        <w:t xml:space="preserve">Derudover er der fastsat krav til oplysninger, databeskyttelse, opbevaring af registreringer samt regler for sanktioner og overvågning. </w:t>
      </w:r>
    </w:p>
    <w:p w14:paraId="6D85B75D" w14:textId="77777777" w:rsidR="00AD713A" w:rsidRPr="00A57ECA" w:rsidRDefault="00AD713A" w:rsidP="00FB47FA">
      <w:pPr>
        <w:suppressAutoHyphens/>
      </w:pPr>
    </w:p>
    <w:p w14:paraId="04941192" w14:textId="63AFA9C6" w:rsidR="007C5785" w:rsidRPr="00A57ECA" w:rsidRDefault="00AD713A" w:rsidP="00FB47FA">
      <w:pPr>
        <w:suppressAutoHyphens/>
      </w:pPr>
      <w:r w:rsidRPr="00A57ECA">
        <w:lastRenderedPageBreak/>
        <w:t xml:space="preserve">Der henvises i øvrigt til </w:t>
      </w:r>
      <w:r w:rsidR="00AC70D1" w:rsidRPr="00A57ECA">
        <w:t xml:space="preserve">pkt. 3.2 i </w:t>
      </w:r>
      <w:r w:rsidRPr="00A57ECA">
        <w:t>de almindelige bemærkninger</w:t>
      </w:r>
      <w:r w:rsidR="00E2792C" w:rsidRPr="00A57ECA">
        <w:t xml:space="preserve"> </w:t>
      </w:r>
      <w:r w:rsidRPr="00A57ECA">
        <w:t xml:space="preserve">vedrørende </w:t>
      </w:r>
      <w:r w:rsidR="00AC70D1" w:rsidRPr="00A57ECA">
        <w:t>Erhvervsministeriets overvej</w:t>
      </w:r>
      <w:r w:rsidR="00E2792C" w:rsidRPr="00A57ECA">
        <w:t>e</w:t>
      </w:r>
      <w:r w:rsidR="00AC70D1" w:rsidRPr="00A57ECA">
        <w:t>lser og den foreslåede ordning</w:t>
      </w:r>
      <w:r w:rsidR="009118FF">
        <w:rPr>
          <w:szCs w:val="24"/>
        </w:rPr>
        <w:t>, hvor der er redegjort nærmere for forordningens indhold</w:t>
      </w:r>
      <w:r w:rsidRPr="00A57ECA">
        <w:t>.</w:t>
      </w:r>
    </w:p>
    <w:p w14:paraId="6CF3237D" w14:textId="77777777" w:rsidR="00F0531D" w:rsidRPr="00A57ECA" w:rsidRDefault="00F0531D" w:rsidP="00132353">
      <w:pPr>
        <w:jc w:val="left"/>
        <w:rPr>
          <w:rFonts w:cs="Times New Roman"/>
          <w:szCs w:val="24"/>
        </w:rPr>
      </w:pPr>
    </w:p>
    <w:p w14:paraId="46A55E88" w14:textId="77777777" w:rsidR="00F0531D" w:rsidRPr="00A57ECA" w:rsidRDefault="00F0531D" w:rsidP="00132353">
      <w:pPr>
        <w:jc w:val="center"/>
        <w:rPr>
          <w:rFonts w:cs="Times New Roman"/>
          <w:i/>
          <w:szCs w:val="24"/>
        </w:rPr>
      </w:pPr>
      <w:r w:rsidRPr="00A57ECA">
        <w:rPr>
          <w:rFonts w:cs="Times New Roman"/>
          <w:i/>
          <w:szCs w:val="24"/>
        </w:rPr>
        <w:t>Til § 2</w:t>
      </w:r>
    </w:p>
    <w:p w14:paraId="6E2CF9D0" w14:textId="77777777" w:rsidR="0007406E" w:rsidRPr="00A57ECA" w:rsidRDefault="0007406E" w:rsidP="00132353">
      <w:pPr>
        <w:jc w:val="center"/>
        <w:rPr>
          <w:rFonts w:cs="Times New Roman"/>
          <w:i/>
          <w:szCs w:val="24"/>
        </w:rPr>
      </w:pPr>
    </w:p>
    <w:p w14:paraId="4856F927" w14:textId="491BDBB4" w:rsidR="009118FF" w:rsidRPr="00642C10" w:rsidRDefault="009118FF" w:rsidP="009118FF">
      <w:pPr>
        <w:rPr>
          <w:rFonts w:cs="Times New Roman"/>
          <w:szCs w:val="24"/>
        </w:rPr>
      </w:pPr>
      <w:r>
        <w:rPr>
          <w:rFonts w:cs="Times New Roman"/>
          <w:szCs w:val="24"/>
        </w:rPr>
        <w:t xml:space="preserve">Ifølge den gældende § 2 i </w:t>
      </w:r>
      <w:r>
        <w:rPr>
          <w:rFonts w:eastAsia="Times New Roman"/>
          <w:szCs w:val="24"/>
          <w:lang w:eastAsia="da-DK"/>
        </w:rPr>
        <w:t>l</w:t>
      </w:r>
      <w:r w:rsidRPr="00DB05D7">
        <w:rPr>
          <w:rFonts w:eastAsia="Times New Roman"/>
          <w:szCs w:val="24"/>
          <w:lang w:eastAsia="da-DK"/>
        </w:rPr>
        <w:t>ov nr. 3</w:t>
      </w:r>
      <w:r w:rsidR="003B5F1C">
        <w:rPr>
          <w:rFonts w:eastAsia="Times New Roman"/>
          <w:szCs w:val="24"/>
          <w:lang w:eastAsia="da-DK"/>
        </w:rPr>
        <w:t>26</w:t>
      </w:r>
      <w:r w:rsidRPr="00DB05D7">
        <w:rPr>
          <w:rFonts w:eastAsia="Times New Roman"/>
          <w:szCs w:val="24"/>
          <w:lang w:eastAsia="da-DK"/>
        </w:rPr>
        <w:t xml:space="preserve"> af 30. marts 2019 </w:t>
      </w:r>
      <w:r w:rsidRPr="00DB05D7">
        <w:rPr>
          <w:szCs w:val="24"/>
        </w:rPr>
        <w:t xml:space="preserve">for </w:t>
      </w:r>
      <w:r w:rsidR="003B5F1C">
        <w:rPr>
          <w:szCs w:val="24"/>
        </w:rPr>
        <w:t xml:space="preserve">Grønland </w:t>
      </w:r>
      <w:r w:rsidRPr="00DB05D7">
        <w:rPr>
          <w:szCs w:val="24"/>
        </w:rPr>
        <w:t>om oplysninger, der skal medsendes ved pengeoverførsler</w:t>
      </w:r>
      <w:r>
        <w:rPr>
          <w:szCs w:val="24"/>
        </w:rPr>
        <w:t xml:space="preserve">, kan erhvervsministeren efter </w:t>
      </w:r>
      <w:r>
        <w:t>forudgående høring hos det færøske landsstyre fastsætte regler for Færøerne om anvendelsen af bestemmelserne i 2. pengeoverførselsforordningen, herunder om de ændringer af bestemmelserne, som de færøske forhold tilsiger</w:t>
      </w:r>
      <w:r>
        <w:rPr>
          <w:rFonts w:cs="Times New Roman"/>
          <w:szCs w:val="24"/>
        </w:rPr>
        <w:t>. Der gælder ikke i dag regler udstedt i medfør af bestemmelsen.</w:t>
      </w:r>
    </w:p>
    <w:p w14:paraId="2B35D497" w14:textId="77777777" w:rsidR="009118FF" w:rsidRDefault="009118FF" w:rsidP="00FB47FA">
      <w:pPr>
        <w:rPr>
          <w:rFonts w:cs="Times New Roman"/>
          <w:szCs w:val="24"/>
        </w:rPr>
      </w:pPr>
    </w:p>
    <w:p w14:paraId="27643915" w14:textId="07C2DE91" w:rsidR="009343EE" w:rsidRPr="00A57ECA" w:rsidRDefault="009343EE" w:rsidP="00FB47FA">
      <w:pPr>
        <w:rPr>
          <w:rFonts w:cs="Times New Roman"/>
          <w:szCs w:val="24"/>
        </w:rPr>
      </w:pPr>
      <w:r w:rsidRPr="00A57ECA">
        <w:rPr>
          <w:rFonts w:cs="Times New Roman"/>
          <w:szCs w:val="24"/>
        </w:rPr>
        <w:t xml:space="preserve">Det foreslås i § 2, at erhvervsministeren </w:t>
      </w:r>
      <w:r w:rsidR="00AE3C4B" w:rsidRPr="00A57ECA">
        <w:rPr>
          <w:rFonts w:eastAsia="Times New Roman"/>
          <w:szCs w:val="24"/>
          <w:lang w:eastAsia="da-DK"/>
        </w:rPr>
        <w:t xml:space="preserve">efter forudgående høring hos </w:t>
      </w:r>
      <w:proofErr w:type="spellStart"/>
      <w:r w:rsidR="00AE3C4B" w:rsidRPr="00A57ECA">
        <w:rPr>
          <w:rFonts w:eastAsia="Times New Roman"/>
          <w:szCs w:val="24"/>
          <w:lang w:eastAsia="da-DK"/>
        </w:rPr>
        <w:t>Naalakkersuisut</w:t>
      </w:r>
      <w:proofErr w:type="spellEnd"/>
      <w:r w:rsidR="00AE3C4B" w:rsidRPr="00A57ECA">
        <w:rPr>
          <w:rFonts w:eastAsia="Times New Roman"/>
          <w:szCs w:val="24"/>
          <w:lang w:eastAsia="da-DK"/>
        </w:rPr>
        <w:t xml:space="preserve"> </w:t>
      </w:r>
      <w:r w:rsidR="00AE3C4B">
        <w:rPr>
          <w:rFonts w:cs="Times New Roman"/>
          <w:szCs w:val="24"/>
        </w:rPr>
        <w:t xml:space="preserve"> </w:t>
      </w:r>
      <w:r w:rsidR="00AE3C4B" w:rsidRPr="00A57ECA">
        <w:rPr>
          <w:rFonts w:eastAsia="Times New Roman"/>
          <w:szCs w:val="24"/>
          <w:lang w:eastAsia="da-DK"/>
        </w:rPr>
        <w:t>fastsætte</w:t>
      </w:r>
      <w:r w:rsidR="009118FF">
        <w:rPr>
          <w:rFonts w:eastAsia="Times New Roman"/>
          <w:szCs w:val="24"/>
          <w:lang w:eastAsia="da-DK"/>
        </w:rPr>
        <w:t>r</w:t>
      </w:r>
      <w:r w:rsidR="00AE3C4B" w:rsidRPr="00A57ECA">
        <w:rPr>
          <w:rFonts w:eastAsia="Times New Roman"/>
          <w:szCs w:val="24"/>
          <w:lang w:eastAsia="da-DK"/>
        </w:rPr>
        <w:t xml:space="preserve"> regler for Grønland om anvendelsen af bestemmelserne i forordningen, herunder om de ændringer af bestemmelserne, som de grønlandske forhold tilsiger</w:t>
      </w:r>
      <w:r w:rsidRPr="00A57ECA">
        <w:rPr>
          <w:rFonts w:cs="Times New Roman"/>
          <w:szCs w:val="24"/>
        </w:rPr>
        <w:t>.</w:t>
      </w:r>
    </w:p>
    <w:p w14:paraId="0C44B31E" w14:textId="77777777" w:rsidR="009343EE" w:rsidRPr="00A57ECA" w:rsidRDefault="009343EE" w:rsidP="00FB47FA">
      <w:pPr>
        <w:rPr>
          <w:rFonts w:cs="Times New Roman"/>
          <w:szCs w:val="24"/>
        </w:rPr>
      </w:pPr>
    </w:p>
    <w:p w14:paraId="3DBC361B" w14:textId="59E126E2" w:rsidR="009343EE" w:rsidRPr="00A57ECA" w:rsidRDefault="009343EE" w:rsidP="00FB47FA">
      <w:pPr>
        <w:rPr>
          <w:rFonts w:cs="Times New Roman"/>
          <w:szCs w:val="24"/>
        </w:rPr>
      </w:pPr>
      <w:r w:rsidRPr="00A57ECA">
        <w:rPr>
          <w:rFonts w:cs="Times New Roman"/>
          <w:szCs w:val="24"/>
        </w:rPr>
        <w:t xml:space="preserve">Den foreslåede bestemmelse giver ikke hjemmel til at fravige de materielle bestemmelser i </w:t>
      </w:r>
      <w:r w:rsidR="00EF3506" w:rsidRPr="00A57ECA">
        <w:rPr>
          <w:rFonts w:cs="Times New Roman"/>
          <w:szCs w:val="24"/>
        </w:rPr>
        <w:t>3</w:t>
      </w:r>
      <w:r w:rsidRPr="00A57ECA">
        <w:rPr>
          <w:rFonts w:cs="Times New Roman"/>
          <w:szCs w:val="24"/>
        </w:rPr>
        <w:t xml:space="preserve">. pengeoverførselsforordning, men alene bemyndigelse til at foretage de fornødne tilpasninger til de grønlandske forhold. </w:t>
      </w:r>
      <w:r w:rsidR="00AE3C4B">
        <w:rPr>
          <w:rFonts w:cs="Times New Roman"/>
          <w:szCs w:val="24"/>
        </w:rPr>
        <w:t xml:space="preserve"> Hvor det </w:t>
      </w:r>
      <w:r w:rsidRPr="00A57ECA">
        <w:rPr>
          <w:rFonts w:cs="Times New Roman"/>
          <w:szCs w:val="24"/>
        </w:rPr>
        <w:t>fremgår af 3. pengeoverførselsforordning, at der er mulighed for fravigelser</w:t>
      </w:r>
      <w:r w:rsidR="00AE3C4B">
        <w:rPr>
          <w:rFonts w:cs="Times New Roman"/>
          <w:szCs w:val="24"/>
        </w:rPr>
        <w:t>, kan der dog ske fravigelse</w:t>
      </w:r>
      <w:r w:rsidRPr="00A57ECA">
        <w:rPr>
          <w:rFonts w:cs="Times New Roman"/>
          <w:szCs w:val="24"/>
        </w:rPr>
        <w:t>.</w:t>
      </w:r>
    </w:p>
    <w:p w14:paraId="2ACE3340" w14:textId="77777777" w:rsidR="009343EE" w:rsidRPr="00A57ECA" w:rsidRDefault="009343EE" w:rsidP="00FB47FA">
      <w:pPr>
        <w:rPr>
          <w:rFonts w:cs="Times New Roman"/>
          <w:szCs w:val="24"/>
        </w:rPr>
      </w:pPr>
    </w:p>
    <w:p w14:paraId="1AAE2C7D" w14:textId="2AE797B9" w:rsidR="0034503B" w:rsidRDefault="009343EE" w:rsidP="00FB47FA">
      <w:pPr>
        <w:rPr>
          <w:rFonts w:cs="Times New Roman"/>
          <w:szCs w:val="24"/>
        </w:rPr>
      </w:pPr>
      <w:r w:rsidRPr="00A57ECA">
        <w:rPr>
          <w:rFonts w:cs="Times New Roman"/>
          <w:szCs w:val="24"/>
        </w:rPr>
        <w:t>Tilpasningerne</w:t>
      </w:r>
      <w:r w:rsidR="00A569BC">
        <w:rPr>
          <w:rFonts w:cs="Times New Roman"/>
          <w:szCs w:val="24"/>
        </w:rPr>
        <w:t xml:space="preserve"> af bestemmelserne</w:t>
      </w:r>
      <w:r w:rsidRPr="00A57ECA">
        <w:rPr>
          <w:rFonts w:cs="Times New Roman"/>
          <w:szCs w:val="24"/>
        </w:rPr>
        <w:t xml:space="preserve"> til de grønlandske forhold vil som udgangspunkt være rettet mod myndighedsstrukturen </w:t>
      </w:r>
      <w:r w:rsidR="00036D5E">
        <w:rPr>
          <w:rFonts w:cs="Times New Roman"/>
          <w:szCs w:val="24"/>
        </w:rPr>
        <w:t>i</w:t>
      </w:r>
      <w:r w:rsidR="00036D5E" w:rsidRPr="00A57ECA">
        <w:rPr>
          <w:rFonts w:cs="Times New Roman"/>
          <w:szCs w:val="24"/>
        </w:rPr>
        <w:t xml:space="preserve"> </w:t>
      </w:r>
      <w:r w:rsidRPr="00A57ECA">
        <w:rPr>
          <w:rFonts w:cs="Times New Roman"/>
          <w:szCs w:val="24"/>
        </w:rPr>
        <w:t>Grønland, herunder med særlig</w:t>
      </w:r>
      <w:r w:rsidR="0034503B" w:rsidRPr="00A57ECA">
        <w:rPr>
          <w:rFonts w:cs="Times New Roman"/>
          <w:szCs w:val="24"/>
        </w:rPr>
        <w:t>t</w:t>
      </w:r>
      <w:r w:rsidRPr="00A57ECA">
        <w:rPr>
          <w:rFonts w:cs="Times New Roman"/>
          <w:szCs w:val="24"/>
        </w:rPr>
        <w:t xml:space="preserve"> henblik på de grønlandske forhold, som adskiller sig fra de danske forhold. Bemyndigelsen i bestemmelsen kan dog også anvendes i forhold, der ikke angår myndighedsstrukturer, herunder eksempelvis på processer</w:t>
      </w:r>
      <w:r w:rsidR="003B5F1C">
        <w:rPr>
          <w:rFonts w:cs="Times New Roman"/>
          <w:szCs w:val="24"/>
        </w:rPr>
        <w:t xml:space="preserve"> i den grønlandske finansielle sektor, hvis der er behov herfor grundet </w:t>
      </w:r>
      <w:r w:rsidRPr="00A57ECA">
        <w:rPr>
          <w:rFonts w:cs="Times New Roman"/>
          <w:szCs w:val="24"/>
        </w:rPr>
        <w:t xml:space="preserve">i de grønlandske forhold. </w:t>
      </w:r>
    </w:p>
    <w:p w14:paraId="11A99AB4" w14:textId="77777777" w:rsidR="00AE3C4B" w:rsidRPr="00A57ECA" w:rsidRDefault="00AE3C4B" w:rsidP="00FB47FA">
      <w:pPr>
        <w:rPr>
          <w:rFonts w:cs="Times New Roman"/>
          <w:szCs w:val="24"/>
        </w:rPr>
      </w:pPr>
    </w:p>
    <w:p w14:paraId="029BE2E3" w14:textId="62E0C268" w:rsidR="009343EE" w:rsidRPr="00A57ECA" w:rsidRDefault="0034503B" w:rsidP="00FB47FA">
      <w:pPr>
        <w:rPr>
          <w:rFonts w:cs="Times New Roman"/>
          <w:szCs w:val="24"/>
        </w:rPr>
      </w:pPr>
      <w:r w:rsidRPr="00A57ECA">
        <w:rPr>
          <w:rFonts w:cs="Times New Roman"/>
          <w:szCs w:val="24"/>
        </w:rPr>
        <w:t>Tilpasningerne</w:t>
      </w:r>
      <w:r w:rsidR="00A569BC">
        <w:rPr>
          <w:rFonts w:cs="Times New Roman"/>
          <w:szCs w:val="24"/>
        </w:rPr>
        <w:t xml:space="preserve"> af bestemmelserne</w:t>
      </w:r>
      <w:r w:rsidRPr="00A57ECA">
        <w:rPr>
          <w:rFonts w:cs="Times New Roman"/>
          <w:szCs w:val="24"/>
        </w:rPr>
        <w:t xml:space="preserve"> kan hertil begrundes i det faktum, at Grønland ikke er medlem af EU, hvorfor forordningens henvisninger til andre EU-forordninger eller -direktiver ikke vil gælde for </w:t>
      </w:r>
      <w:r w:rsidR="00DD5FF4" w:rsidRPr="00A57ECA">
        <w:rPr>
          <w:rFonts w:cs="Times New Roman"/>
          <w:szCs w:val="24"/>
        </w:rPr>
        <w:t xml:space="preserve">Grønland </w:t>
      </w:r>
      <w:r w:rsidRPr="00A57ECA">
        <w:rPr>
          <w:rFonts w:cs="Times New Roman"/>
          <w:szCs w:val="24"/>
        </w:rPr>
        <w:t xml:space="preserve">medmindre de ved anden rigslov eller kongelig anordning er sat i kraft for </w:t>
      </w:r>
      <w:r w:rsidR="00496F66" w:rsidRPr="00A57ECA">
        <w:rPr>
          <w:rFonts w:cs="Times New Roman"/>
          <w:szCs w:val="24"/>
        </w:rPr>
        <w:t xml:space="preserve">Grønland. </w:t>
      </w:r>
    </w:p>
    <w:p w14:paraId="2F0EA044" w14:textId="77777777" w:rsidR="00496F66" w:rsidRPr="00A57ECA" w:rsidRDefault="00496F66" w:rsidP="00FB47FA">
      <w:pPr>
        <w:rPr>
          <w:rFonts w:cs="Times New Roman"/>
          <w:szCs w:val="24"/>
        </w:rPr>
      </w:pPr>
    </w:p>
    <w:p w14:paraId="315BBF82" w14:textId="78BACB7B" w:rsidR="009343EE" w:rsidRPr="00A57ECA" w:rsidRDefault="009343EE" w:rsidP="00FB47FA">
      <w:pPr>
        <w:rPr>
          <w:rFonts w:cs="Times New Roman"/>
          <w:szCs w:val="24"/>
        </w:rPr>
      </w:pPr>
      <w:r w:rsidRPr="00A57ECA">
        <w:rPr>
          <w:rFonts w:cs="Times New Roman"/>
          <w:szCs w:val="24"/>
        </w:rPr>
        <w:t>Det er hensigtsmæssigt, at tilpasningerne</w:t>
      </w:r>
      <w:r w:rsidR="00A569BC">
        <w:rPr>
          <w:rFonts w:cs="Times New Roman"/>
          <w:szCs w:val="24"/>
        </w:rPr>
        <w:t xml:space="preserve"> af bestemmelserne</w:t>
      </w:r>
      <w:r w:rsidRPr="00A57ECA">
        <w:rPr>
          <w:rFonts w:cs="Times New Roman"/>
          <w:szCs w:val="24"/>
        </w:rPr>
        <w:t xml:space="preserve"> til de grønlandske forhold sker ved en administrativ forskrift. Tilpasninger</w:t>
      </w:r>
      <w:r w:rsidR="00A569BC">
        <w:rPr>
          <w:rFonts w:cs="Times New Roman"/>
          <w:szCs w:val="24"/>
        </w:rPr>
        <w:t xml:space="preserve"> af bestemmel</w:t>
      </w:r>
      <w:r w:rsidR="00A569BC">
        <w:rPr>
          <w:rFonts w:cs="Times New Roman"/>
          <w:szCs w:val="24"/>
        </w:rPr>
        <w:lastRenderedPageBreak/>
        <w:t>serne</w:t>
      </w:r>
      <w:r w:rsidRPr="00A57ECA">
        <w:rPr>
          <w:rFonts w:cs="Times New Roman"/>
          <w:szCs w:val="24"/>
        </w:rPr>
        <w:t xml:space="preserve"> </w:t>
      </w:r>
      <w:r w:rsidR="00A569BC">
        <w:rPr>
          <w:rFonts w:cs="Times New Roman"/>
          <w:szCs w:val="24"/>
        </w:rPr>
        <w:t xml:space="preserve">til de grønlandske forhold </w:t>
      </w:r>
      <w:r w:rsidRPr="00A57ECA">
        <w:rPr>
          <w:rFonts w:cs="Times New Roman"/>
          <w:szCs w:val="24"/>
        </w:rPr>
        <w:t xml:space="preserve">har navnlig en teknisk karakter og ved administrativ fastsættelse sikres det, at de nødvendige ændringer og justeringer kan foretages hurtigt og smidigt. Det er ligeledes hensigtsmæssigt, at tilpasninger </w:t>
      </w:r>
      <w:r w:rsidR="00A569BC">
        <w:rPr>
          <w:rFonts w:cs="Times New Roman"/>
          <w:szCs w:val="24"/>
        </w:rPr>
        <w:t xml:space="preserve">af bestemmelserne </w:t>
      </w:r>
      <w:r w:rsidRPr="00A57ECA">
        <w:rPr>
          <w:rFonts w:cs="Times New Roman"/>
          <w:szCs w:val="24"/>
        </w:rPr>
        <w:t xml:space="preserve">til de grønlandske forhold kan ske løbende i takt med, at den fornødne erfaring med, hvordan bestemmelserne i </w:t>
      </w:r>
      <w:r w:rsidR="00496F66" w:rsidRPr="00A57ECA">
        <w:rPr>
          <w:rFonts w:cs="Times New Roman"/>
          <w:szCs w:val="24"/>
        </w:rPr>
        <w:t>3</w:t>
      </w:r>
      <w:r w:rsidRPr="00A57ECA">
        <w:rPr>
          <w:rFonts w:cs="Times New Roman"/>
          <w:szCs w:val="24"/>
        </w:rPr>
        <w:t>. pengeoverførselsforordning fungerer i praksis, opnås.</w:t>
      </w:r>
    </w:p>
    <w:p w14:paraId="0CF98912" w14:textId="77777777" w:rsidR="00496F66" w:rsidRPr="00A57ECA" w:rsidRDefault="00496F66" w:rsidP="00FB47FA">
      <w:pPr>
        <w:rPr>
          <w:rFonts w:cs="Times New Roman"/>
          <w:szCs w:val="24"/>
        </w:rPr>
      </w:pPr>
    </w:p>
    <w:p w14:paraId="51286571" w14:textId="638F0292" w:rsidR="00F0531D" w:rsidRPr="00A57ECA" w:rsidRDefault="009343EE" w:rsidP="00FB47FA">
      <w:pPr>
        <w:rPr>
          <w:rFonts w:cs="Times New Roman"/>
          <w:szCs w:val="24"/>
        </w:rPr>
      </w:pPr>
      <w:r w:rsidRPr="00A57ECA">
        <w:rPr>
          <w:rFonts w:cs="Times New Roman"/>
          <w:szCs w:val="24"/>
        </w:rPr>
        <w:t xml:space="preserve">Det følger af bestemmelsen, at der, i overensstemmelse med proceduren for fastsættelsen af administrative forskrifter, som skal gælde for Grønland, skal ske forudgående høring af administrative forskrifter hos de grønlandske myndigheder inden udstedelsen. Tilpasningen til bestemmelserne i </w:t>
      </w:r>
      <w:r w:rsidR="00496F66" w:rsidRPr="00A57ECA">
        <w:rPr>
          <w:rFonts w:cs="Times New Roman"/>
          <w:szCs w:val="24"/>
        </w:rPr>
        <w:t>3</w:t>
      </w:r>
      <w:r w:rsidRPr="00A57ECA">
        <w:rPr>
          <w:rFonts w:cs="Times New Roman"/>
          <w:szCs w:val="24"/>
        </w:rPr>
        <w:t xml:space="preserve">. pengeoverførselsforordning sker dermed i samarbejde med de grønlandske myndigheder, så </w:t>
      </w:r>
      <w:r w:rsidR="00060435">
        <w:rPr>
          <w:rFonts w:cs="Times New Roman"/>
          <w:szCs w:val="24"/>
        </w:rPr>
        <w:t xml:space="preserve">det sikres, </w:t>
      </w:r>
      <w:r w:rsidRPr="00A57ECA">
        <w:rPr>
          <w:rFonts w:cs="Times New Roman"/>
          <w:szCs w:val="24"/>
        </w:rPr>
        <w:t xml:space="preserve">at bestemmelserne i </w:t>
      </w:r>
      <w:r w:rsidR="001920E9" w:rsidRPr="00A57ECA">
        <w:rPr>
          <w:rFonts w:cs="Times New Roman"/>
          <w:szCs w:val="24"/>
        </w:rPr>
        <w:t>3</w:t>
      </w:r>
      <w:r w:rsidRPr="00A57ECA">
        <w:rPr>
          <w:rFonts w:cs="Times New Roman"/>
          <w:szCs w:val="24"/>
        </w:rPr>
        <w:t xml:space="preserve">. pengeoverførselsforordning vil kunne anvendes mest hensigtsmæssigt </w:t>
      </w:r>
      <w:r w:rsidR="00036D5E">
        <w:rPr>
          <w:rFonts w:cs="Times New Roman"/>
          <w:szCs w:val="24"/>
        </w:rPr>
        <w:t>i</w:t>
      </w:r>
      <w:r w:rsidRPr="00A57ECA">
        <w:rPr>
          <w:rFonts w:cs="Times New Roman"/>
          <w:szCs w:val="24"/>
        </w:rPr>
        <w:t xml:space="preserve"> Grønland.</w:t>
      </w:r>
    </w:p>
    <w:p w14:paraId="46BC9437" w14:textId="77777777" w:rsidR="00F0531D" w:rsidRPr="00A57ECA" w:rsidRDefault="00F0531D" w:rsidP="00132353">
      <w:pPr>
        <w:jc w:val="center"/>
        <w:rPr>
          <w:rFonts w:cs="Times New Roman"/>
          <w:szCs w:val="24"/>
        </w:rPr>
      </w:pPr>
    </w:p>
    <w:p w14:paraId="4B8EE52F" w14:textId="04D6BF63" w:rsidR="00F0531D" w:rsidRPr="00A57ECA" w:rsidRDefault="00BB3DFE" w:rsidP="00132353">
      <w:pPr>
        <w:jc w:val="center"/>
        <w:rPr>
          <w:rFonts w:cs="Times New Roman"/>
          <w:i/>
          <w:szCs w:val="24"/>
        </w:rPr>
      </w:pPr>
      <w:r w:rsidRPr="00A57ECA">
        <w:rPr>
          <w:rFonts w:cs="Times New Roman"/>
          <w:i/>
          <w:szCs w:val="24"/>
        </w:rPr>
        <w:t>T</w:t>
      </w:r>
      <w:r w:rsidR="00F0531D" w:rsidRPr="00A57ECA">
        <w:rPr>
          <w:rFonts w:cs="Times New Roman"/>
          <w:i/>
          <w:szCs w:val="24"/>
        </w:rPr>
        <w:t>il § 3</w:t>
      </w:r>
    </w:p>
    <w:p w14:paraId="64693222" w14:textId="77777777" w:rsidR="00A30BD4" w:rsidRPr="00A57ECA" w:rsidRDefault="00A30BD4" w:rsidP="00FB47FA">
      <w:pPr>
        <w:rPr>
          <w:rFonts w:cs="Times New Roman"/>
          <w:iCs/>
          <w:szCs w:val="24"/>
        </w:rPr>
      </w:pPr>
    </w:p>
    <w:p w14:paraId="476E2528" w14:textId="5479F038" w:rsidR="00BB3DFE" w:rsidRPr="00A57ECA" w:rsidRDefault="00BB3DFE" w:rsidP="00FB47FA">
      <w:pPr>
        <w:rPr>
          <w:rFonts w:cs="Times New Roman"/>
          <w:iCs/>
          <w:szCs w:val="24"/>
        </w:rPr>
      </w:pPr>
      <w:r w:rsidRPr="00A57ECA">
        <w:rPr>
          <w:rFonts w:cs="Times New Roman"/>
          <w:iCs/>
          <w:szCs w:val="24"/>
        </w:rPr>
        <w:t xml:space="preserve">Det foreslås i </w:t>
      </w:r>
      <w:r w:rsidRPr="00A57ECA">
        <w:rPr>
          <w:rFonts w:cs="Times New Roman"/>
          <w:i/>
          <w:szCs w:val="24"/>
        </w:rPr>
        <w:t>stk. 1</w:t>
      </w:r>
      <w:r w:rsidRPr="00A57ECA">
        <w:rPr>
          <w:rFonts w:cs="Times New Roman"/>
          <w:iCs/>
          <w:szCs w:val="24"/>
        </w:rPr>
        <w:t xml:space="preserve">, at </w:t>
      </w:r>
      <w:r w:rsidR="00092DB7">
        <w:rPr>
          <w:rFonts w:cs="Times New Roman"/>
          <w:iCs/>
          <w:szCs w:val="24"/>
        </w:rPr>
        <w:t xml:space="preserve">der for </w:t>
      </w:r>
      <w:r w:rsidRPr="00A57ECA">
        <w:rPr>
          <w:rFonts w:cs="Times New Roman"/>
          <w:iCs/>
          <w:szCs w:val="24"/>
        </w:rPr>
        <w:t>overtrædelse af</w:t>
      </w:r>
      <w:r w:rsidR="00DB7AA8" w:rsidRPr="00A57ECA">
        <w:rPr>
          <w:rFonts w:cs="Times New Roman"/>
          <w:iCs/>
          <w:szCs w:val="24"/>
        </w:rPr>
        <w:t xml:space="preserve"> artikel</w:t>
      </w:r>
      <w:r w:rsidRPr="00A57ECA">
        <w:rPr>
          <w:rFonts w:cs="Times New Roman"/>
          <w:iCs/>
          <w:szCs w:val="24"/>
        </w:rPr>
        <w:t xml:space="preserve"> </w:t>
      </w:r>
      <w:r w:rsidR="00DB7AA8" w:rsidRPr="00A57ECA">
        <w:rPr>
          <w:rFonts w:eastAsia="Times New Roman"/>
          <w:szCs w:val="24"/>
          <w:lang w:eastAsia="da-DK"/>
        </w:rPr>
        <w:t xml:space="preserve">4-8, 10-12, 14-21 og 26 </w:t>
      </w:r>
      <w:r w:rsidRPr="00A57ECA">
        <w:rPr>
          <w:rFonts w:cs="Times New Roman"/>
          <w:iCs/>
          <w:szCs w:val="24"/>
        </w:rPr>
        <w:t xml:space="preserve">i </w:t>
      </w:r>
      <w:r w:rsidR="00A30BD4" w:rsidRPr="00A57ECA">
        <w:rPr>
          <w:rFonts w:cs="Times New Roman"/>
          <w:iCs/>
          <w:szCs w:val="24"/>
        </w:rPr>
        <w:t>3</w:t>
      </w:r>
      <w:r w:rsidRPr="00A57ECA">
        <w:rPr>
          <w:rFonts w:cs="Times New Roman"/>
          <w:iCs/>
          <w:szCs w:val="24"/>
        </w:rPr>
        <w:t xml:space="preserve">. pengeoverførselsforordning </w:t>
      </w:r>
      <w:r w:rsidR="009475B4">
        <w:rPr>
          <w:rFonts w:cs="Times New Roman"/>
          <w:iCs/>
          <w:szCs w:val="24"/>
        </w:rPr>
        <w:t xml:space="preserve">kan idømmes bøde som </w:t>
      </w:r>
      <w:r w:rsidRPr="00A57ECA">
        <w:rPr>
          <w:rFonts w:cs="Times New Roman"/>
          <w:iCs/>
          <w:szCs w:val="24"/>
        </w:rPr>
        <w:t>foranstalt</w:t>
      </w:r>
      <w:r w:rsidR="009475B4">
        <w:rPr>
          <w:rFonts w:cs="Times New Roman"/>
          <w:iCs/>
          <w:szCs w:val="24"/>
        </w:rPr>
        <w:t>ning</w:t>
      </w:r>
      <w:r w:rsidRPr="00A57ECA">
        <w:rPr>
          <w:rFonts w:cs="Times New Roman"/>
          <w:iCs/>
          <w:szCs w:val="24"/>
        </w:rPr>
        <w:t>.</w:t>
      </w:r>
    </w:p>
    <w:p w14:paraId="35068209" w14:textId="77777777" w:rsidR="00DB7AA8" w:rsidRPr="00A57ECA" w:rsidRDefault="00DB7AA8" w:rsidP="00FB47FA">
      <w:pPr>
        <w:rPr>
          <w:rFonts w:cs="Times New Roman"/>
          <w:iCs/>
          <w:szCs w:val="24"/>
        </w:rPr>
      </w:pPr>
    </w:p>
    <w:p w14:paraId="4DE8AABB" w14:textId="01E45EA6" w:rsidR="00FB47FA" w:rsidRPr="00A57ECA" w:rsidRDefault="00FB47FA" w:rsidP="00FB47FA">
      <w:pPr>
        <w:rPr>
          <w:rFonts w:cs="Times New Roman"/>
          <w:iCs/>
          <w:szCs w:val="24"/>
        </w:rPr>
      </w:pPr>
      <w:r w:rsidRPr="00A57ECA">
        <w:rPr>
          <w:rFonts w:cs="Times New Roman"/>
          <w:iCs/>
          <w:szCs w:val="24"/>
        </w:rPr>
        <w:t xml:space="preserve">Det foreslås i </w:t>
      </w:r>
      <w:r w:rsidRPr="00A57ECA">
        <w:rPr>
          <w:rFonts w:cs="Times New Roman"/>
          <w:i/>
          <w:szCs w:val="24"/>
        </w:rPr>
        <w:t>stk. 1, 2. pkt.,</w:t>
      </w:r>
      <w:r w:rsidRPr="00A57ECA">
        <w:rPr>
          <w:rFonts w:cs="Times New Roman"/>
          <w:iCs/>
          <w:szCs w:val="24"/>
        </w:rPr>
        <w:t xml:space="preserve"> at der under særlig skærpende omstændigheder er mulighed for at idømme </w:t>
      </w:r>
      <w:r w:rsidR="00DB7AA8" w:rsidRPr="00A57ECA">
        <w:rPr>
          <w:rFonts w:cs="Times New Roman"/>
          <w:iCs/>
          <w:szCs w:val="24"/>
        </w:rPr>
        <w:t>andre foranstaltninger end bøde for</w:t>
      </w:r>
      <w:r w:rsidRPr="00A57ECA">
        <w:rPr>
          <w:rFonts w:cs="Times New Roman"/>
          <w:iCs/>
          <w:szCs w:val="24"/>
        </w:rPr>
        <w:t xml:space="preserve"> overtrædelser af artiklerne </w:t>
      </w:r>
      <w:r w:rsidRPr="00A57ECA">
        <w:rPr>
          <w:rFonts w:eastAsia="Times New Roman"/>
          <w:szCs w:val="24"/>
          <w:lang w:eastAsia="da-DK"/>
        </w:rPr>
        <w:t>4-8, 10-12, 14</w:t>
      </w:r>
      <w:r w:rsidR="00092DB7">
        <w:rPr>
          <w:rFonts w:eastAsia="Times New Roman"/>
          <w:szCs w:val="24"/>
          <w:lang w:eastAsia="da-DK"/>
        </w:rPr>
        <w:t>-</w:t>
      </w:r>
      <w:r w:rsidRPr="00A57ECA">
        <w:rPr>
          <w:rFonts w:eastAsia="Times New Roman"/>
          <w:szCs w:val="24"/>
          <w:lang w:eastAsia="da-DK"/>
        </w:rPr>
        <w:t xml:space="preserve">21 og 26 </w:t>
      </w:r>
      <w:r w:rsidRPr="00A57ECA">
        <w:rPr>
          <w:rFonts w:cs="Times New Roman"/>
          <w:iCs/>
          <w:szCs w:val="24"/>
        </w:rPr>
        <w:t>i 3. pengeoverførselsforordningen. Ved særligt skærpende omstændigheder forstås særlig grove eller omfattende forsætlige overtrædelser.</w:t>
      </w:r>
      <w:r w:rsidR="00092DB7">
        <w:rPr>
          <w:rFonts w:cs="Times New Roman"/>
          <w:iCs/>
          <w:szCs w:val="24"/>
        </w:rPr>
        <w:t xml:space="preserve"> </w:t>
      </w:r>
    </w:p>
    <w:p w14:paraId="54779621" w14:textId="77777777" w:rsidR="00FB47FA" w:rsidRDefault="00FB47FA" w:rsidP="00FB47FA">
      <w:pPr>
        <w:rPr>
          <w:rFonts w:cs="Times New Roman"/>
          <w:iCs/>
          <w:szCs w:val="24"/>
        </w:rPr>
      </w:pPr>
    </w:p>
    <w:p w14:paraId="0190A1DE" w14:textId="604F8608" w:rsidR="003B5F1C" w:rsidRDefault="003B5F1C" w:rsidP="00FB47FA">
      <w:r w:rsidRPr="00F2448C">
        <w:t>Fastsættelsen af straffen vil fortsat bero på domstolenes konkrete vurdering i det enkelte tilfælde af samtlige omstændigheder i sagen</w:t>
      </w:r>
      <w:r>
        <w:t>. De nedenfor</w:t>
      </w:r>
      <w:r w:rsidRPr="00F2448C">
        <w:t xml:space="preserve"> angivne strafniveau</w:t>
      </w:r>
      <w:r>
        <w:t>er</w:t>
      </w:r>
      <w:r w:rsidRPr="00F2448C">
        <w:t xml:space="preserve"> vil kunne fraviges i op- og nedadgående retning, hvis der i den konkrete sag foreligger skærpende eller formildende omstændigheder</w:t>
      </w:r>
      <w:r>
        <w:t>.</w:t>
      </w:r>
    </w:p>
    <w:p w14:paraId="67CA4CA6" w14:textId="77777777" w:rsidR="003B5F1C" w:rsidRPr="00A57ECA" w:rsidRDefault="003B5F1C" w:rsidP="00FB47FA">
      <w:pPr>
        <w:rPr>
          <w:rFonts w:cs="Times New Roman"/>
          <w:iCs/>
          <w:szCs w:val="24"/>
        </w:rPr>
      </w:pPr>
    </w:p>
    <w:p w14:paraId="679440E7" w14:textId="5AB307F6" w:rsidR="00BB3DFE" w:rsidRPr="00A57ECA" w:rsidRDefault="00BB3DFE" w:rsidP="00FB47FA">
      <w:pPr>
        <w:rPr>
          <w:rFonts w:cs="Times New Roman"/>
          <w:iCs/>
          <w:szCs w:val="24"/>
        </w:rPr>
      </w:pPr>
      <w:r w:rsidRPr="00A57ECA">
        <w:rPr>
          <w:rFonts w:cs="Times New Roman"/>
          <w:iCs/>
          <w:szCs w:val="24"/>
        </w:rPr>
        <w:t xml:space="preserve">Nedenfor anføres bemærkninger vedrørende gerningsforhold og ansvarssubjekter i de enkelte artikler i </w:t>
      </w:r>
      <w:r w:rsidR="00A30BD4" w:rsidRPr="00A57ECA">
        <w:rPr>
          <w:rFonts w:cs="Times New Roman"/>
          <w:iCs/>
          <w:szCs w:val="24"/>
        </w:rPr>
        <w:t>3</w:t>
      </w:r>
      <w:r w:rsidRPr="00A57ECA">
        <w:rPr>
          <w:rFonts w:cs="Times New Roman"/>
          <w:iCs/>
          <w:szCs w:val="24"/>
        </w:rPr>
        <w:t>. pengeoverførselsforordning</w:t>
      </w:r>
      <w:r w:rsidR="00E65E42" w:rsidRPr="00A57ECA">
        <w:rPr>
          <w:rFonts w:cs="Times New Roman"/>
          <w:iCs/>
          <w:szCs w:val="24"/>
        </w:rPr>
        <w:t>.</w:t>
      </w:r>
    </w:p>
    <w:p w14:paraId="6E1DF658" w14:textId="77777777" w:rsidR="00A30BD4" w:rsidRPr="00A57ECA" w:rsidRDefault="00A30BD4" w:rsidP="00FB47FA">
      <w:pPr>
        <w:rPr>
          <w:rFonts w:cs="Times New Roman"/>
          <w:iCs/>
          <w:szCs w:val="24"/>
        </w:rPr>
      </w:pPr>
    </w:p>
    <w:p w14:paraId="3D8AC1CC" w14:textId="21456008" w:rsidR="00BB3DFE" w:rsidRPr="008F0ADF" w:rsidRDefault="00BB3DFE" w:rsidP="00FB47FA">
      <w:pPr>
        <w:rPr>
          <w:rFonts w:cs="Times New Roman"/>
          <w:i/>
          <w:szCs w:val="24"/>
        </w:rPr>
      </w:pPr>
      <w:r w:rsidRPr="008F0ADF">
        <w:rPr>
          <w:rFonts w:cs="Times New Roman"/>
          <w:i/>
          <w:szCs w:val="24"/>
        </w:rPr>
        <w:t xml:space="preserve">Artikel 4 i </w:t>
      </w:r>
      <w:r w:rsidR="00A30BD4" w:rsidRPr="008F0ADF">
        <w:rPr>
          <w:rFonts w:cs="Times New Roman"/>
          <w:i/>
          <w:szCs w:val="24"/>
        </w:rPr>
        <w:t>3</w:t>
      </w:r>
      <w:r w:rsidRPr="008F0ADF">
        <w:rPr>
          <w:rFonts w:cs="Times New Roman"/>
          <w:i/>
          <w:szCs w:val="24"/>
        </w:rPr>
        <w:t>. pengeoverførselsforordning</w:t>
      </w:r>
    </w:p>
    <w:p w14:paraId="07F59032" w14:textId="77777777" w:rsidR="0007406E" w:rsidRPr="00A57ECA" w:rsidRDefault="0007406E" w:rsidP="00FB47FA">
      <w:pPr>
        <w:rPr>
          <w:rFonts w:cs="Times New Roman"/>
          <w:iCs/>
          <w:szCs w:val="24"/>
        </w:rPr>
      </w:pPr>
    </w:p>
    <w:p w14:paraId="0F398DD2" w14:textId="6384D2A0" w:rsidR="00BB3DFE" w:rsidRPr="00A57ECA" w:rsidRDefault="00BB3DFE" w:rsidP="00FB47FA">
      <w:pPr>
        <w:rPr>
          <w:rFonts w:cs="Times New Roman"/>
          <w:iCs/>
          <w:szCs w:val="24"/>
        </w:rPr>
      </w:pPr>
      <w:r w:rsidRPr="00A57ECA">
        <w:rPr>
          <w:rFonts w:cs="Times New Roman"/>
          <w:iCs/>
          <w:szCs w:val="24"/>
        </w:rPr>
        <w:t>I henhold til artikel 4, stk. 1, skal betalers betalings</w:t>
      </w:r>
      <w:r w:rsidR="00A30BD4" w:rsidRPr="00A57ECA">
        <w:rPr>
          <w:rFonts w:cs="Times New Roman"/>
          <w:iCs/>
          <w:szCs w:val="24"/>
        </w:rPr>
        <w:t>tjenesteudbyder</w:t>
      </w:r>
      <w:r w:rsidRPr="00A57ECA">
        <w:rPr>
          <w:rFonts w:cs="Times New Roman"/>
          <w:iCs/>
          <w:szCs w:val="24"/>
        </w:rPr>
        <w:t xml:space="preserve"> sikre, at der ved pengeoverførslen medsendes betalerens navn, betalerens betalings</w:t>
      </w:r>
      <w:r w:rsidRPr="00A57ECA">
        <w:rPr>
          <w:rFonts w:cs="Times New Roman"/>
          <w:iCs/>
          <w:szCs w:val="24"/>
        </w:rPr>
        <w:lastRenderedPageBreak/>
        <w:t>kontonummer og betalerens adresse, officielle personlige dokumentnummer, kunde-id-nummer eller fødselsdato og sted</w:t>
      </w:r>
      <w:r w:rsidR="00A30BD4" w:rsidRPr="00A57ECA">
        <w:rPr>
          <w:rFonts w:cs="Times New Roman"/>
          <w:iCs/>
          <w:szCs w:val="24"/>
        </w:rPr>
        <w:t xml:space="preserve"> samt betalerens aktuelle LEI eller enhver tilgængelig tilsvarende officiel identifikator</w:t>
      </w:r>
      <w:r w:rsidRPr="00A57ECA">
        <w:rPr>
          <w:rFonts w:cs="Times New Roman"/>
          <w:iCs/>
          <w:szCs w:val="24"/>
        </w:rPr>
        <w:t>.</w:t>
      </w:r>
    </w:p>
    <w:p w14:paraId="52FA5314" w14:textId="77777777" w:rsidR="00A30BD4" w:rsidRPr="00A57ECA" w:rsidRDefault="00A30BD4" w:rsidP="00FB47FA">
      <w:pPr>
        <w:rPr>
          <w:rFonts w:cs="Times New Roman"/>
          <w:iCs/>
          <w:szCs w:val="24"/>
        </w:rPr>
      </w:pPr>
    </w:p>
    <w:p w14:paraId="2E027B8B" w14:textId="771A49F8" w:rsidR="00BB3DFE" w:rsidRPr="00A57ECA" w:rsidRDefault="00BB3DFE" w:rsidP="00FB47FA">
      <w:pPr>
        <w:rPr>
          <w:rFonts w:cs="Times New Roman"/>
          <w:iCs/>
          <w:szCs w:val="24"/>
        </w:rPr>
      </w:pPr>
      <w:r w:rsidRPr="00A57ECA">
        <w:rPr>
          <w:rFonts w:cs="Times New Roman"/>
          <w:iCs/>
          <w:szCs w:val="24"/>
        </w:rPr>
        <w:t>Det bemærkes, at artikel 6, stk. 1, fastslår, at ved batchfiloverførsler fra en enkelt betaler, hvor betalingsmodtagernes betalings</w:t>
      </w:r>
      <w:r w:rsidR="00A30BD4" w:rsidRPr="00A57ECA">
        <w:rPr>
          <w:rFonts w:cs="Times New Roman"/>
          <w:iCs/>
          <w:szCs w:val="24"/>
        </w:rPr>
        <w:t>tjenesteudbyder</w:t>
      </w:r>
      <w:r w:rsidRPr="00A57ECA">
        <w:rPr>
          <w:rFonts w:cs="Times New Roman"/>
          <w:iCs/>
          <w:szCs w:val="24"/>
        </w:rPr>
        <w:t xml:space="preserve"> er etableret uden for EU, finder artikel 4, stk. 1, ikke anvendelse på de enkelte overførsler, der er samlet heri, såfremt batchfilen indeholder de oplysninger, der er omhandlet i artikel 4, stk. 1, 2 og 3, oplysningerne er blevet kontrolleret i overensstemmelse med artikel 4, stk. 4 og 5, og de enkelte overførsler indeholder betalers betalingskontonummer eller, hvis artikel 4, stk. 3, finder anvendelse, den entydige transaktionsidentifikator.</w:t>
      </w:r>
    </w:p>
    <w:p w14:paraId="6AB1C18C" w14:textId="77777777" w:rsidR="00A30BD4" w:rsidRPr="00A57ECA" w:rsidRDefault="00A30BD4" w:rsidP="00FB47FA">
      <w:pPr>
        <w:rPr>
          <w:rFonts w:cs="Times New Roman"/>
          <w:iCs/>
          <w:szCs w:val="24"/>
        </w:rPr>
      </w:pPr>
    </w:p>
    <w:p w14:paraId="3F78FA28" w14:textId="310FB4D6" w:rsidR="00934485" w:rsidRPr="00A57ECA" w:rsidRDefault="00BB3DFE" w:rsidP="00FB47FA">
      <w:pPr>
        <w:rPr>
          <w:rFonts w:cs="Times New Roman"/>
          <w:iCs/>
          <w:szCs w:val="24"/>
        </w:rPr>
      </w:pPr>
      <w:r w:rsidRPr="00A57ECA">
        <w:rPr>
          <w:rFonts w:cs="Times New Roman"/>
          <w:iCs/>
          <w:szCs w:val="24"/>
        </w:rPr>
        <w:t>Ansvarssubjektet for overtrædelse af artikel 4, stk. 1, er betalers betalings</w:t>
      </w:r>
      <w:r w:rsidR="004C7003" w:rsidRPr="00A57ECA">
        <w:rPr>
          <w:rFonts w:cs="Times New Roman"/>
          <w:iCs/>
          <w:szCs w:val="24"/>
        </w:rPr>
        <w:t>tjenesteudbyder</w:t>
      </w:r>
      <w:r w:rsidRPr="00A57ECA">
        <w:rPr>
          <w:rFonts w:cs="Times New Roman"/>
          <w:iCs/>
          <w:szCs w:val="24"/>
        </w:rPr>
        <w:t xml:space="preserve">, og den strafbare handling opstår, </w:t>
      </w:r>
      <w:r w:rsidR="00E65E42" w:rsidRPr="00A57ECA">
        <w:rPr>
          <w:rFonts w:cs="Times New Roman"/>
          <w:iCs/>
          <w:szCs w:val="24"/>
        </w:rPr>
        <w:t>hvis</w:t>
      </w:r>
      <w:r w:rsidR="00092DB7">
        <w:rPr>
          <w:rFonts w:cs="Times New Roman"/>
          <w:iCs/>
          <w:szCs w:val="24"/>
        </w:rPr>
        <w:t xml:space="preserve"> </w:t>
      </w:r>
      <w:r w:rsidR="00092DB7" w:rsidRPr="00A57ECA">
        <w:rPr>
          <w:rFonts w:cs="Times New Roman"/>
          <w:iCs/>
          <w:szCs w:val="24"/>
        </w:rPr>
        <w:t>betalers betalingstjenesteudbyder</w:t>
      </w:r>
      <w:r w:rsidR="00092DB7">
        <w:rPr>
          <w:rFonts w:cs="Times New Roman"/>
          <w:iCs/>
          <w:szCs w:val="24"/>
        </w:rPr>
        <w:t xml:space="preserve"> ikke sikre, at</w:t>
      </w:r>
      <w:r w:rsidRPr="00A57ECA">
        <w:rPr>
          <w:rFonts w:cs="Times New Roman"/>
          <w:iCs/>
          <w:szCs w:val="24"/>
        </w:rPr>
        <w:t xml:space="preserve"> oplysningerne om betaleren </w:t>
      </w:r>
      <w:r w:rsidR="00092DB7">
        <w:rPr>
          <w:rFonts w:cs="Times New Roman"/>
          <w:iCs/>
          <w:szCs w:val="24"/>
        </w:rPr>
        <w:t xml:space="preserve">er </w:t>
      </w:r>
      <w:r w:rsidRPr="00A57ECA">
        <w:rPr>
          <w:rFonts w:cs="Times New Roman"/>
          <w:iCs/>
          <w:szCs w:val="24"/>
        </w:rPr>
        <w:t xml:space="preserve">medsendt. </w:t>
      </w:r>
    </w:p>
    <w:p w14:paraId="48B87E7D" w14:textId="77777777" w:rsidR="004C7003" w:rsidRPr="00A57ECA" w:rsidRDefault="004C7003" w:rsidP="00FB47FA">
      <w:pPr>
        <w:rPr>
          <w:rFonts w:cs="Times New Roman"/>
          <w:iCs/>
          <w:szCs w:val="24"/>
        </w:rPr>
      </w:pPr>
    </w:p>
    <w:p w14:paraId="2FF41D87" w14:textId="0BAC9513" w:rsidR="00BB3DFE" w:rsidRPr="00A57ECA" w:rsidRDefault="00BB3DFE" w:rsidP="00FB47FA">
      <w:pPr>
        <w:rPr>
          <w:rFonts w:cs="Times New Roman"/>
          <w:iCs/>
          <w:szCs w:val="24"/>
        </w:rPr>
      </w:pPr>
      <w:r w:rsidRPr="00A57ECA">
        <w:rPr>
          <w:rFonts w:cs="Times New Roman"/>
          <w:iCs/>
          <w:szCs w:val="24"/>
        </w:rPr>
        <w:t>Artikel 4, stk. 2, fastslår, at betalers betalings</w:t>
      </w:r>
      <w:r w:rsidR="004C7003" w:rsidRPr="00A57ECA">
        <w:rPr>
          <w:rFonts w:cs="Times New Roman"/>
          <w:iCs/>
          <w:szCs w:val="24"/>
        </w:rPr>
        <w:t>tjenesteudbyder</w:t>
      </w:r>
      <w:r w:rsidRPr="00A57ECA">
        <w:rPr>
          <w:rFonts w:cs="Times New Roman"/>
          <w:iCs/>
          <w:szCs w:val="24"/>
        </w:rPr>
        <w:t xml:space="preserve"> </w:t>
      </w:r>
      <w:r w:rsidR="00E65E42" w:rsidRPr="00A57ECA">
        <w:rPr>
          <w:rFonts w:cs="Times New Roman"/>
          <w:iCs/>
          <w:szCs w:val="24"/>
        </w:rPr>
        <w:t xml:space="preserve">skal </w:t>
      </w:r>
      <w:r w:rsidRPr="00A57ECA">
        <w:rPr>
          <w:rFonts w:cs="Times New Roman"/>
          <w:iCs/>
          <w:szCs w:val="24"/>
        </w:rPr>
        <w:t>sikre, at der ved pengeoverførslen medsendes oplysninger om betalingsmodtageren navn og betalingskontonummer.</w:t>
      </w:r>
    </w:p>
    <w:p w14:paraId="259D3DA5" w14:textId="77777777" w:rsidR="004C7003" w:rsidRPr="00A57ECA" w:rsidRDefault="004C7003" w:rsidP="00FB47FA">
      <w:pPr>
        <w:rPr>
          <w:rFonts w:cs="Times New Roman"/>
          <w:iCs/>
          <w:szCs w:val="24"/>
        </w:rPr>
      </w:pPr>
    </w:p>
    <w:p w14:paraId="7C023B40" w14:textId="2E268BF8" w:rsidR="00934485" w:rsidRPr="00A57ECA" w:rsidRDefault="00BB3DFE" w:rsidP="00FB47FA">
      <w:pPr>
        <w:rPr>
          <w:rFonts w:cs="Times New Roman"/>
          <w:iCs/>
          <w:szCs w:val="24"/>
        </w:rPr>
      </w:pPr>
      <w:r w:rsidRPr="00A57ECA">
        <w:rPr>
          <w:rFonts w:cs="Times New Roman"/>
          <w:iCs/>
          <w:szCs w:val="24"/>
        </w:rPr>
        <w:t>Ansvarssubjektet for overtrædelse af artikel 4, stk. 2, er betalers betalings</w:t>
      </w:r>
      <w:r w:rsidR="004C7003" w:rsidRPr="00A57ECA">
        <w:rPr>
          <w:rFonts w:cs="Times New Roman"/>
          <w:iCs/>
          <w:szCs w:val="24"/>
        </w:rPr>
        <w:t>tjenesteudbyder</w:t>
      </w:r>
      <w:r w:rsidRPr="00A57ECA">
        <w:rPr>
          <w:rFonts w:cs="Times New Roman"/>
          <w:iCs/>
          <w:szCs w:val="24"/>
        </w:rPr>
        <w:t xml:space="preserve">, og den strafbare handling opstår, </w:t>
      </w:r>
      <w:r w:rsidR="00092DB7" w:rsidRPr="00A57ECA">
        <w:rPr>
          <w:rFonts w:cs="Times New Roman"/>
          <w:iCs/>
          <w:szCs w:val="24"/>
        </w:rPr>
        <w:t>hvis</w:t>
      </w:r>
      <w:r w:rsidR="00092DB7">
        <w:rPr>
          <w:rFonts w:cs="Times New Roman"/>
          <w:iCs/>
          <w:szCs w:val="24"/>
        </w:rPr>
        <w:t xml:space="preserve"> </w:t>
      </w:r>
      <w:r w:rsidR="00092DB7" w:rsidRPr="00A57ECA">
        <w:rPr>
          <w:rFonts w:cs="Times New Roman"/>
          <w:iCs/>
          <w:szCs w:val="24"/>
        </w:rPr>
        <w:t>betalers betalingstjenesteudbyder</w:t>
      </w:r>
      <w:r w:rsidR="00092DB7">
        <w:rPr>
          <w:rFonts w:cs="Times New Roman"/>
          <w:iCs/>
          <w:szCs w:val="24"/>
        </w:rPr>
        <w:t xml:space="preserve"> ikke sikre, at </w:t>
      </w:r>
      <w:r w:rsidRPr="00A57ECA">
        <w:rPr>
          <w:rFonts w:cs="Times New Roman"/>
          <w:iCs/>
          <w:szCs w:val="24"/>
        </w:rPr>
        <w:t>oplysningerne om be</w:t>
      </w:r>
      <w:r w:rsidR="002A185E" w:rsidRPr="00A57ECA">
        <w:rPr>
          <w:rFonts w:cs="Times New Roman"/>
          <w:iCs/>
          <w:szCs w:val="24"/>
        </w:rPr>
        <w:t>talingsmodtageren</w:t>
      </w:r>
      <w:r w:rsidRPr="00A57ECA">
        <w:rPr>
          <w:rFonts w:cs="Times New Roman"/>
          <w:iCs/>
          <w:szCs w:val="24"/>
        </w:rPr>
        <w:t xml:space="preserve"> </w:t>
      </w:r>
      <w:r w:rsidR="00092DB7">
        <w:rPr>
          <w:rFonts w:cs="Times New Roman"/>
          <w:iCs/>
          <w:szCs w:val="24"/>
        </w:rPr>
        <w:t>er</w:t>
      </w:r>
      <w:r w:rsidRPr="00A57ECA">
        <w:rPr>
          <w:rFonts w:cs="Times New Roman"/>
          <w:iCs/>
          <w:szCs w:val="24"/>
        </w:rPr>
        <w:t xml:space="preserve"> medsendt. </w:t>
      </w:r>
    </w:p>
    <w:p w14:paraId="56797189" w14:textId="77777777" w:rsidR="00934485" w:rsidRPr="00A57ECA" w:rsidRDefault="00934485" w:rsidP="00FB47FA">
      <w:pPr>
        <w:rPr>
          <w:rFonts w:cs="Times New Roman"/>
          <w:iCs/>
          <w:szCs w:val="24"/>
        </w:rPr>
      </w:pPr>
    </w:p>
    <w:p w14:paraId="60532EE3" w14:textId="6D27A8E5" w:rsidR="00BB3DFE" w:rsidRPr="00A57ECA" w:rsidRDefault="00BB3DFE" w:rsidP="00FB47FA">
      <w:pPr>
        <w:rPr>
          <w:rFonts w:cs="Times New Roman"/>
          <w:iCs/>
          <w:szCs w:val="24"/>
        </w:rPr>
      </w:pPr>
      <w:r w:rsidRPr="00A57ECA">
        <w:rPr>
          <w:rFonts w:cs="Times New Roman"/>
          <w:iCs/>
          <w:szCs w:val="24"/>
        </w:rPr>
        <w:t>Artikel 4, stk. 3, fasts</w:t>
      </w:r>
      <w:r w:rsidR="003B5F1C">
        <w:rPr>
          <w:rFonts w:cs="Times New Roman"/>
          <w:iCs/>
          <w:szCs w:val="24"/>
        </w:rPr>
        <w:t>lår</w:t>
      </w:r>
      <w:r w:rsidRPr="00A57ECA">
        <w:rPr>
          <w:rFonts w:cs="Times New Roman"/>
          <w:iCs/>
          <w:szCs w:val="24"/>
        </w:rPr>
        <w:t>, at betalings</w:t>
      </w:r>
      <w:r w:rsidR="004C7003" w:rsidRPr="00A57ECA">
        <w:rPr>
          <w:rFonts w:cs="Times New Roman"/>
          <w:iCs/>
          <w:szCs w:val="24"/>
        </w:rPr>
        <w:t>tjenesteudbydere</w:t>
      </w:r>
      <w:r w:rsidR="00934485" w:rsidRPr="00A57ECA">
        <w:rPr>
          <w:rFonts w:cs="Times New Roman"/>
          <w:iCs/>
          <w:szCs w:val="24"/>
        </w:rPr>
        <w:t>n</w:t>
      </w:r>
      <w:r w:rsidRPr="00A57ECA">
        <w:rPr>
          <w:rFonts w:cs="Times New Roman"/>
          <w:iCs/>
          <w:szCs w:val="24"/>
        </w:rPr>
        <w:t xml:space="preserve"> sørger for, at overførsler, der er foretaget fra eller til en betalingskonto, ledsages af en entydig transaktionsidentifikator i stedet for betalingskontonummeret eller betalingskontonumrene. Ved entydig transaktionsidentifikator menes en kombination af bogstaver, tal eller symboler, fastlagt af betalings</w:t>
      </w:r>
      <w:r w:rsidR="004C7003" w:rsidRPr="00A57ECA">
        <w:rPr>
          <w:rFonts w:cs="Times New Roman"/>
          <w:iCs/>
          <w:szCs w:val="24"/>
        </w:rPr>
        <w:t>tjenesteudbyderen</w:t>
      </w:r>
      <w:r w:rsidRPr="00A57ECA">
        <w:rPr>
          <w:rFonts w:cs="Times New Roman"/>
          <w:iCs/>
          <w:szCs w:val="24"/>
        </w:rPr>
        <w:t xml:space="preserve"> i overensstemmelse med protokollerne for de betalings- og afviklingssystemer eller meddelelsessystemer, der anvendes til at foretage pengeoverførslen, der gør det muligt at spore transaktionen tilbage til betaleren og betalingsmodtageren, jf. artikel 3, nr. 1</w:t>
      </w:r>
      <w:r w:rsidR="004C7003" w:rsidRPr="00A57ECA">
        <w:rPr>
          <w:rFonts w:cs="Times New Roman"/>
          <w:iCs/>
          <w:szCs w:val="24"/>
        </w:rPr>
        <w:t>2</w:t>
      </w:r>
      <w:r w:rsidRPr="00A57ECA">
        <w:rPr>
          <w:rFonts w:cs="Times New Roman"/>
          <w:iCs/>
          <w:szCs w:val="24"/>
        </w:rPr>
        <w:t>, i forordningen.</w:t>
      </w:r>
    </w:p>
    <w:p w14:paraId="2B40D363" w14:textId="77777777" w:rsidR="004C7003" w:rsidRPr="00A57ECA" w:rsidRDefault="004C7003" w:rsidP="00FB47FA">
      <w:pPr>
        <w:rPr>
          <w:rFonts w:cs="Times New Roman"/>
          <w:iCs/>
          <w:szCs w:val="24"/>
        </w:rPr>
      </w:pPr>
    </w:p>
    <w:p w14:paraId="4363D304" w14:textId="79BCAEA8" w:rsidR="00883D4E" w:rsidRPr="00A57ECA" w:rsidRDefault="00BB3DFE" w:rsidP="00FB47FA">
      <w:pPr>
        <w:rPr>
          <w:rFonts w:cs="Times New Roman"/>
          <w:iCs/>
          <w:szCs w:val="24"/>
        </w:rPr>
      </w:pPr>
      <w:r w:rsidRPr="00A57ECA">
        <w:rPr>
          <w:rFonts w:cs="Times New Roman"/>
          <w:iCs/>
          <w:szCs w:val="24"/>
        </w:rPr>
        <w:t>Ansvarssubjektet for overtrædelse af artikel 4, stk. 3, er betalings</w:t>
      </w:r>
      <w:r w:rsidR="00935D87" w:rsidRPr="00A57ECA">
        <w:rPr>
          <w:rFonts w:cs="Times New Roman"/>
          <w:iCs/>
          <w:szCs w:val="24"/>
        </w:rPr>
        <w:t>tjenesteudbyderen</w:t>
      </w:r>
      <w:r w:rsidRPr="00A57ECA">
        <w:rPr>
          <w:rFonts w:cs="Times New Roman"/>
          <w:iCs/>
          <w:szCs w:val="24"/>
        </w:rPr>
        <w:t>, og den strafbare handling er, at betalings</w:t>
      </w:r>
      <w:r w:rsidR="00935D87" w:rsidRPr="00A57ECA">
        <w:rPr>
          <w:rFonts w:cs="Times New Roman"/>
          <w:iCs/>
          <w:szCs w:val="24"/>
        </w:rPr>
        <w:t>tjenesteudbyderen</w:t>
      </w:r>
      <w:r w:rsidRPr="00A57ECA">
        <w:rPr>
          <w:rFonts w:cs="Times New Roman"/>
          <w:iCs/>
          <w:szCs w:val="24"/>
        </w:rPr>
        <w:t xml:space="preserve"> ikke sørger for</w:t>
      </w:r>
      <w:r w:rsidR="00092DB7">
        <w:rPr>
          <w:rFonts w:cs="Times New Roman"/>
          <w:iCs/>
          <w:szCs w:val="24"/>
        </w:rPr>
        <w:t>,</w:t>
      </w:r>
      <w:r w:rsidRPr="00A57ECA">
        <w:rPr>
          <w:rFonts w:cs="Times New Roman"/>
          <w:iCs/>
          <w:szCs w:val="24"/>
        </w:rPr>
        <w:t xml:space="preserve"> at overførslen ledsages af en entydig transaktionsidentifikator. </w:t>
      </w:r>
    </w:p>
    <w:p w14:paraId="74ECFB2B" w14:textId="77777777" w:rsidR="00883D4E" w:rsidRPr="00A57ECA" w:rsidRDefault="00883D4E" w:rsidP="00FB47FA">
      <w:pPr>
        <w:rPr>
          <w:rFonts w:cs="Times New Roman"/>
          <w:iCs/>
          <w:szCs w:val="24"/>
        </w:rPr>
      </w:pPr>
    </w:p>
    <w:p w14:paraId="7262D5C9" w14:textId="77777777" w:rsidR="00935D87" w:rsidRPr="00A57ECA" w:rsidRDefault="00935D87" w:rsidP="00FB47FA">
      <w:pPr>
        <w:rPr>
          <w:rFonts w:cs="Times New Roman"/>
          <w:iCs/>
          <w:szCs w:val="24"/>
        </w:rPr>
      </w:pPr>
    </w:p>
    <w:p w14:paraId="4E664E57" w14:textId="0F0332A2" w:rsidR="00BB3DFE" w:rsidRPr="00A57ECA" w:rsidRDefault="00BB3DFE" w:rsidP="00FB47FA">
      <w:pPr>
        <w:rPr>
          <w:rFonts w:cs="Times New Roman"/>
          <w:iCs/>
          <w:szCs w:val="24"/>
        </w:rPr>
      </w:pPr>
      <w:r w:rsidRPr="00A57ECA">
        <w:rPr>
          <w:rFonts w:cs="Times New Roman"/>
          <w:iCs/>
          <w:szCs w:val="24"/>
        </w:rPr>
        <w:lastRenderedPageBreak/>
        <w:t>Artikel 4, stk. 4, fasts</w:t>
      </w:r>
      <w:r w:rsidR="003B5F1C">
        <w:rPr>
          <w:rFonts w:cs="Times New Roman"/>
          <w:iCs/>
          <w:szCs w:val="24"/>
        </w:rPr>
        <w:t>lår</w:t>
      </w:r>
      <w:r w:rsidRPr="00A57ECA">
        <w:rPr>
          <w:rFonts w:cs="Times New Roman"/>
          <w:iCs/>
          <w:szCs w:val="24"/>
        </w:rPr>
        <w:t>, at betalers betalings</w:t>
      </w:r>
      <w:r w:rsidR="0029568E" w:rsidRPr="00A57ECA">
        <w:rPr>
          <w:rFonts w:cs="Times New Roman"/>
          <w:iCs/>
          <w:szCs w:val="24"/>
        </w:rPr>
        <w:t>tjenesteudbyder</w:t>
      </w:r>
      <w:r w:rsidRPr="00A57ECA">
        <w:rPr>
          <w:rFonts w:cs="Times New Roman"/>
          <w:iCs/>
          <w:szCs w:val="24"/>
        </w:rPr>
        <w:t xml:space="preserve"> skal, før pengene overføres, kontrollere, at de i artikel 4, stk. 1, omhandlede oplysninger er korrekte på grundlag af dokumenter, data eller oplysninger fra en pålidelig og uafhængig kilde</w:t>
      </w:r>
      <w:r w:rsidR="00C77F8B">
        <w:rPr>
          <w:rFonts w:cs="Times New Roman"/>
          <w:iCs/>
          <w:szCs w:val="24"/>
        </w:rPr>
        <w:t>.</w:t>
      </w:r>
    </w:p>
    <w:p w14:paraId="48B7957E" w14:textId="77777777" w:rsidR="0029568E" w:rsidRPr="00A57ECA" w:rsidRDefault="0029568E" w:rsidP="00FB47FA">
      <w:pPr>
        <w:rPr>
          <w:rFonts w:cs="Times New Roman"/>
          <w:iCs/>
          <w:szCs w:val="24"/>
        </w:rPr>
      </w:pPr>
    </w:p>
    <w:p w14:paraId="5F1C746C" w14:textId="08BA1A4A" w:rsidR="00934485" w:rsidRPr="00A57ECA" w:rsidRDefault="00BB3DFE" w:rsidP="00FB47FA">
      <w:pPr>
        <w:rPr>
          <w:rFonts w:cs="Times New Roman"/>
          <w:iCs/>
          <w:szCs w:val="24"/>
        </w:rPr>
      </w:pPr>
      <w:r w:rsidRPr="00A57ECA">
        <w:rPr>
          <w:rFonts w:cs="Times New Roman"/>
          <w:iCs/>
          <w:szCs w:val="24"/>
        </w:rPr>
        <w:t>Ansvarssubjektet for overtrædelse af artikel 4, stk. 4, er betalers betalings</w:t>
      </w:r>
      <w:r w:rsidR="0029568E" w:rsidRPr="00A57ECA">
        <w:rPr>
          <w:rFonts w:cs="Times New Roman"/>
          <w:iCs/>
          <w:szCs w:val="24"/>
        </w:rPr>
        <w:t>tjenesteudbyder</w:t>
      </w:r>
      <w:r w:rsidRPr="00A57ECA">
        <w:rPr>
          <w:rFonts w:cs="Times New Roman"/>
          <w:iCs/>
          <w:szCs w:val="24"/>
        </w:rPr>
        <w:t>, og den strafbare handling er, at betalings</w:t>
      </w:r>
      <w:r w:rsidR="0029568E" w:rsidRPr="00A57ECA">
        <w:rPr>
          <w:rFonts w:cs="Times New Roman"/>
          <w:iCs/>
          <w:szCs w:val="24"/>
        </w:rPr>
        <w:t>tjenesteudbyderen</w:t>
      </w:r>
      <w:r w:rsidRPr="00A57ECA">
        <w:rPr>
          <w:rFonts w:cs="Times New Roman"/>
          <w:iCs/>
          <w:szCs w:val="24"/>
        </w:rPr>
        <w:t xml:space="preserve"> ikke har kontrolleret om de medsendte oplysninger er korrekte på baggrund af en pålidelig og uafhængig kilde. </w:t>
      </w:r>
    </w:p>
    <w:p w14:paraId="4BE8A367" w14:textId="77777777" w:rsidR="0029568E" w:rsidRPr="00A57ECA" w:rsidRDefault="0029568E" w:rsidP="00FB47FA">
      <w:pPr>
        <w:rPr>
          <w:rFonts w:cs="Times New Roman"/>
          <w:iCs/>
          <w:szCs w:val="24"/>
        </w:rPr>
      </w:pPr>
    </w:p>
    <w:p w14:paraId="1509461A" w14:textId="77777777" w:rsidR="00BB3DFE" w:rsidRPr="00A57ECA" w:rsidRDefault="00BB3DFE" w:rsidP="00FB47FA">
      <w:pPr>
        <w:rPr>
          <w:rFonts w:cs="Times New Roman"/>
          <w:iCs/>
          <w:szCs w:val="24"/>
        </w:rPr>
      </w:pPr>
      <w:r w:rsidRPr="00A57ECA">
        <w:rPr>
          <w:rFonts w:cs="Times New Roman"/>
          <w:iCs/>
          <w:szCs w:val="24"/>
        </w:rPr>
        <w:t>Artikel 4, stk. 5, fastslår, at den i stk. 4 omhandlede kontrol anses for at have fundet sted, når en betalers identitet er blevet kontrolleret.</w:t>
      </w:r>
    </w:p>
    <w:p w14:paraId="20573CF3" w14:textId="77777777" w:rsidR="0029568E" w:rsidRPr="00A57ECA" w:rsidRDefault="0029568E" w:rsidP="00FB47FA">
      <w:pPr>
        <w:rPr>
          <w:rFonts w:cs="Times New Roman"/>
          <w:iCs/>
          <w:szCs w:val="24"/>
        </w:rPr>
      </w:pPr>
    </w:p>
    <w:p w14:paraId="43D22D65" w14:textId="06563459" w:rsidR="00934485" w:rsidRPr="00A57ECA" w:rsidRDefault="00BB3DFE" w:rsidP="00FB47FA">
      <w:pPr>
        <w:rPr>
          <w:rFonts w:cs="Times New Roman"/>
          <w:iCs/>
          <w:szCs w:val="24"/>
        </w:rPr>
      </w:pPr>
      <w:r w:rsidRPr="00A57ECA">
        <w:rPr>
          <w:rFonts w:cs="Times New Roman"/>
          <w:iCs/>
          <w:szCs w:val="24"/>
        </w:rPr>
        <w:t>Ansvarssubjektet for overtrædelse af artikel 4, stk. 5, er betalers betalings</w:t>
      </w:r>
      <w:r w:rsidR="0029568E" w:rsidRPr="00A57ECA">
        <w:rPr>
          <w:rFonts w:cs="Times New Roman"/>
          <w:iCs/>
          <w:szCs w:val="24"/>
        </w:rPr>
        <w:t>tjenesteudbyder</w:t>
      </w:r>
      <w:r w:rsidRPr="00A57ECA">
        <w:rPr>
          <w:rFonts w:cs="Times New Roman"/>
          <w:iCs/>
          <w:szCs w:val="24"/>
        </w:rPr>
        <w:t xml:space="preserve">, og den strafbare handling </w:t>
      </w:r>
      <w:r w:rsidR="00092DB7">
        <w:rPr>
          <w:rFonts w:cs="Times New Roman"/>
          <w:iCs/>
          <w:szCs w:val="24"/>
        </w:rPr>
        <w:t>opstår ved</w:t>
      </w:r>
      <w:r w:rsidRPr="00A57ECA">
        <w:rPr>
          <w:rFonts w:cs="Times New Roman"/>
          <w:iCs/>
          <w:szCs w:val="24"/>
        </w:rPr>
        <w:t>manglende kontrol</w:t>
      </w:r>
      <w:r w:rsidR="00092DB7">
        <w:rPr>
          <w:rFonts w:cs="Times New Roman"/>
          <w:iCs/>
          <w:szCs w:val="24"/>
        </w:rPr>
        <w:t>,</w:t>
      </w:r>
      <w:r w:rsidR="00C77F8B">
        <w:rPr>
          <w:rFonts w:cs="Times New Roman"/>
          <w:iCs/>
          <w:szCs w:val="24"/>
        </w:rPr>
        <w:t xml:space="preserve"> </w:t>
      </w:r>
      <w:r w:rsidR="00C77F8B" w:rsidRPr="00A57ECA">
        <w:rPr>
          <w:rFonts w:cs="Times New Roman"/>
          <w:iCs/>
          <w:szCs w:val="24"/>
        </w:rPr>
        <w:t xml:space="preserve">om </w:t>
      </w:r>
      <w:r w:rsidR="00C77F8B">
        <w:rPr>
          <w:rFonts w:cs="Times New Roman"/>
          <w:iCs/>
          <w:szCs w:val="24"/>
        </w:rPr>
        <w:t xml:space="preserve">hvorvidt </w:t>
      </w:r>
      <w:r w:rsidR="00C77F8B" w:rsidRPr="00A57ECA">
        <w:rPr>
          <w:rFonts w:cs="Times New Roman"/>
          <w:iCs/>
          <w:szCs w:val="24"/>
        </w:rPr>
        <w:t>de medsendte oplysninger er korrekte på baggrund af en pålidelig og uafhængig kilde</w:t>
      </w:r>
      <w:r w:rsidRPr="00A57ECA">
        <w:rPr>
          <w:rFonts w:cs="Times New Roman"/>
          <w:iCs/>
          <w:szCs w:val="24"/>
        </w:rPr>
        <w:t xml:space="preserve">. </w:t>
      </w:r>
    </w:p>
    <w:p w14:paraId="4671D220" w14:textId="77777777" w:rsidR="0029568E" w:rsidRPr="00A57ECA" w:rsidRDefault="0029568E" w:rsidP="00FB47FA">
      <w:pPr>
        <w:rPr>
          <w:rFonts w:cs="Times New Roman"/>
          <w:iCs/>
          <w:szCs w:val="24"/>
        </w:rPr>
      </w:pPr>
    </w:p>
    <w:p w14:paraId="01EAAD4D" w14:textId="1D9EE82D" w:rsidR="00BB3DFE" w:rsidRPr="00A57ECA" w:rsidRDefault="00BB3DFE" w:rsidP="00FB47FA">
      <w:pPr>
        <w:rPr>
          <w:rFonts w:cs="Times New Roman"/>
          <w:iCs/>
          <w:szCs w:val="24"/>
        </w:rPr>
      </w:pPr>
      <w:r w:rsidRPr="00A57ECA">
        <w:rPr>
          <w:rFonts w:cs="Times New Roman"/>
          <w:iCs/>
          <w:szCs w:val="24"/>
        </w:rPr>
        <w:t>I henhold til artikel 4, stk. 6, må betalerens betalings</w:t>
      </w:r>
      <w:r w:rsidR="0029568E" w:rsidRPr="00A57ECA">
        <w:rPr>
          <w:rFonts w:cs="Times New Roman"/>
          <w:iCs/>
          <w:szCs w:val="24"/>
        </w:rPr>
        <w:t>tjenesteudbyder</w:t>
      </w:r>
      <w:r w:rsidRPr="00A57ECA">
        <w:rPr>
          <w:rFonts w:cs="Times New Roman"/>
          <w:iCs/>
          <w:szCs w:val="24"/>
        </w:rPr>
        <w:t xml:space="preserve"> ikke gennemføre en </w:t>
      </w:r>
      <w:r w:rsidR="00251A8E" w:rsidRPr="00A57ECA">
        <w:rPr>
          <w:rFonts w:cs="Times New Roman"/>
          <w:iCs/>
          <w:szCs w:val="24"/>
        </w:rPr>
        <w:t>overførsel af midler</w:t>
      </w:r>
      <w:r w:rsidRPr="00A57ECA">
        <w:rPr>
          <w:rFonts w:cs="Times New Roman"/>
          <w:iCs/>
          <w:szCs w:val="24"/>
        </w:rPr>
        <w:t>, før betalings</w:t>
      </w:r>
      <w:r w:rsidR="0029568E" w:rsidRPr="00A57ECA">
        <w:rPr>
          <w:rFonts w:cs="Times New Roman"/>
          <w:iCs/>
          <w:szCs w:val="24"/>
        </w:rPr>
        <w:t>tjenesteudbyderen</w:t>
      </w:r>
      <w:r w:rsidRPr="00A57ECA">
        <w:rPr>
          <w:rFonts w:cs="Times New Roman"/>
          <w:iCs/>
          <w:szCs w:val="24"/>
        </w:rPr>
        <w:t xml:space="preserve"> har sikret sig, at det vil være </w:t>
      </w:r>
      <w:r w:rsidR="00E2792C" w:rsidRPr="00A57ECA">
        <w:rPr>
          <w:rFonts w:cs="Times New Roman"/>
          <w:iCs/>
          <w:szCs w:val="24"/>
        </w:rPr>
        <w:t>i fuld overensstemmelse med artikel</w:t>
      </w:r>
      <w:r w:rsidR="00511762" w:rsidRPr="00A57ECA">
        <w:rPr>
          <w:rFonts w:cs="Times New Roman"/>
          <w:iCs/>
          <w:szCs w:val="24"/>
        </w:rPr>
        <w:t xml:space="preserve"> 4</w:t>
      </w:r>
      <w:r w:rsidRPr="00A57ECA">
        <w:rPr>
          <w:rFonts w:cs="Times New Roman"/>
          <w:iCs/>
          <w:szCs w:val="24"/>
        </w:rPr>
        <w:t>, jf. dog undtagelserne i artikel 5 og 6.</w:t>
      </w:r>
    </w:p>
    <w:p w14:paraId="3B364BA4" w14:textId="77777777" w:rsidR="00883D4E" w:rsidRPr="00A57ECA" w:rsidRDefault="00883D4E" w:rsidP="00FB47FA">
      <w:pPr>
        <w:rPr>
          <w:rFonts w:cs="Times New Roman"/>
          <w:iCs/>
          <w:szCs w:val="24"/>
        </w:rPr>
      </w:pPr>
    </w:p>
    <w:p w14:paraId="08F6EBDD" w14:textId="1FDD29A9" w:rsidR="0020789E" w:rsidRPr="00A57ECA" w:rsidRDefault="00BB3DFE" w:rsidP="00FB47FA">
      <w:pPr>
        <w:rPr>
          <w:rFonts w:cs="Times New Roman"/>
          <w:iCs/>
          <w:szCs w:val="24"/>
        </w:rPr>
      </w:pPr>
      <w:r w:rsidRPr="00A57ECA">
        <w:rPr>
          <w:rFonts w:cs="Times New Roman"/>
          <w:iCs/>
          <w:szCs w:val="24"/>
        </w:rPr>
        <w:t>Ansvarssubjektet for overtrædelse af artikel 4, stk. 6, er betalers betalings</w:t>
      </w:r>
      <w:r w:rsidR="0020789E" w:rsidRPr="00A57ECA">
        <w:rPr>
          <w:rFonts w:cs="Times New Roman"/>
          <w:iCs/>
          <w:szCs w:val="24"/>
        </w:rPr>
        <w:t>tjenesteudbyder</w:t>
      </w:r>
      <w:r w:rsidRPr="00A57ECA">
        <w:rPr>
          <w:rFonts w:cs="Times New Roman"/>
          <w:iCs/>
          <w:szCs w:val="24"/>
        </w:rPr>
        <w:t xml:space="preserve">, og den strafbare handling sker ved gennemførelse af </w:t>
      </w:r>
      <w:r w:rsidR="00251A8E" w:rsidRPr="00A57ECA">
        <w:rPr>
          <w:rFonts w:cs="Times New Roman"/>
          <w:iCs/>
          <w:szCs w:val="24"/>
        </w:rPr>
        <w:t>overførsel af midler</w:t>
      </w:r>
      <w:r w:rsidRPr="00A57ECA">
        <w:rPr>
          <w:rFonts w:cs="Times New Roman"/>
          <w:iCs/>
          <w:szCs w:val="24"/>
        </w:rPr>
        <w:t>, før betalings</w:t>
      </w:r>
      <w:r w:rsidR="0020789E" w:rsidRPr="00A57ECA">
        <w:rPr>
          <w:rFonts w:cs="Times New Roman"/>
          <w:iCs/>
          <w:szCs w:val="24"/>
        </w:rPr>
        <w:t>tjenesteudbyderen</w:t>
      </w:r>
      <w:r w:rsidRPr="00A57ECA">
        <w:rPr>
          <w:rFonts w:cs="Times New Roman"/>
          <w:iCs/>
          <w:szCs w:val="24"/>
        </w:rPr>
        <w:t xml:space="preserve"> har sikret sig fuld overensstemmelse med artikel 4, jf. dog undtagelserne i artikel 5 og 6. </w:t>
      </w:r>
    </w:p>
    <w:p w14:paraId="49A00021" w14:textId="77777777" w:rsidR="0020789E" w:rsidRPr="00A57ECA" w:rsidRDefault="0020789E" w:rsidP="00FB47FA">
      <w:pPr>
        <w:rPr>
          <w:rFonts w:cs="Times New Roman"/>
          <w:iCs/>
          <w:szCs w:val="24"/>
        </w:rPr>
      </w:pPr>
    </w:p>
    <w:p w14:paraId="621D49A4" w14:textId="75902C5E" w:rsidR="00BB3DFE" w:rsidRPr="008F0ADF" w:rsidRDefault="00BB3DFE" w:rsidP="00FB47FA">
      <w:pPr>
        <w:rPr>
          <w:rFonts w:cs="Times New Roman"/>
          <w:i/>
          <w:szCs w:val="24"/>
        </w:rPr>
      </w:pPr>
      <w:r w:rsidRPr="008F0ADF">
        <w:rPr>
          <w:rFonts w:cs="Times New Roman"/>
          <w:i/>
          <w:szCs w:val="24"/>
        </w:rPr>
        <w:t xml:space="preserve">Artikel 5 i </w:t>
      </w:r>
      <w:r w:rsidR="00AD6073" w:rsidRPr="008F0ADF">
        <w:rPr>
          <w:rFonts w:cs="Times New Roman"/>
          <w:i/>
          <w:szCs w:val="24"/>
        </w:rPr>
        <w:t>3</w:t>
      </w:r>
      <w:r w:rsidRPr="008F0ADF">
        <w:rPr>
          <w:rFonts w:cs="Times New Roman"/>
          <w:i/>
          <w:szCs w:val="24"/>
        </w:rPr>
        <w:t>. pengeoverførselsforordnin</w:t>
      </w:r>
      <w:r w:rsidR="00E2792C" w:rsidRPr="008F0ADF">
        <w:rPr>
          <w:rFonts w:cs="Times New Roman"/>
          <w:i/>
          <w:szCs w:val="24"/>
        </w:rPr>
        <w:t>g</w:t>
      </w:r>
    </w:p>
    <w:p w14:paraId="515F6183" w14:textId="77777777" w:rsidR="00E2792C" w:rsidRPr="00A57ECA" w:rsidRDefault="00E2792C" w:rsidP="00FB47FA">
      <w:pPr>
        <w:rPr>
          <w:rFonts w:cs="Times New Roman"/>
          <w:iCs/>
          <w:szCs w:val="24"/>
        </w:rPr>
      </w:pPr>
    </w:p>
    <w:p w14:paraId="189EF5A4" w14:textId="45CAE0AF" w:rsidR="00BB3DFE" w:rsidRPr="00A57ECA" w:rsidRDefault="00BB3DFE" w:rsidP="00FB47FA">
      <w:pPr>
        <w:rPr>
          <w:rFonts w:cs="Times New Roman"/>
          <w:iCs/>
          <w:szCs w:val="24"/>
        </w:rPr>
      </w:pPr>
      <w:r w:rsidRPr="00A57ECA">
        <w:rPr>
          <w:rFonts w:cs="Times New Roman"/>
          <w:iCs/>
          <w:szCs w:val="24"/>
        </w:rPr>
        <w:t>Artikel 5, stk. 1, fastslår, at hvis alle betalings</w:t>
      </w:r>
      <w:bookmarkStart w:id="38" w:name="_Hlk156815454"/>
      <w:r w:rsidR="00212556" w:rsidRPr="00A57ECA">
        <w:rPr>
          <w:rFonts w:cs="Times New Roman"/>
          <w:iCs/>
          <w:szCs w:val="24"/>
        </w:rPr>
        <w:t>tjenesteudbyder</w:t>
      </w:r>
      <w:bookmarkEnd w:id="38"/>
      <w:r w:rsidR="00212556" w:rsidRPr="00A57ECA">
        <w:rPr>
          <w:rFonts w:cs="Times New Roman"/>
          <w:iCs/>
          <w:szCs w:val="24"/>
        </w:rPr>
        <w:t>e</w:t>
      </w:r>
      <w:r w:rsidRPr="00A57ECA">
        <w:rPr>
          <w:rFonts w:cs="Times New Roman"/>
          <w:iCs/>
          <w:szCs w:val="24"/>
        </w:rPr>
        <w:t>, der er involveret i betalingskæden, er etableret i EU, ledsages pengeoverførslen uanset artikel 4, stk. 1 og 2, mindst af både betalerens og betalingsmodtagerens betalingskontonummer eller, hvis artikel 4, stk. 3, finder anvendelse, den entydige transaktionsidentifikator.</w:t>
      </w:r>
    </w:p>
    <w:p w14:paraId="78F5993D" w14:textId="77777777" w:rsidR="00212556" w:rsidRPr="00A57ECA" w:rsidRDefault="00212556" w:rsidP="00FB47FA">
      <w:pPr>
        <w:rPr>
          <w:rFonts w:cs="Times New Roman"/>
          <w:iCs/>
          <w:szCs w:val="24"/>
        </w:rPr>
      </w:pPr>
    </w:p>
    <w:p w14:paraId="30A2C9B9" w14:textId="27A57DEA" w:rsidR="00212556" w:rsidRPr="00A57ECA" w:rsidRDefault="00BB3DFE" w:rsidP="00FB47FA">
      <w:pPr>
        <w:rPr>
          <w:rFonts w:cs="Times New Roman"/>
          <w:iCs/>
          <w:szCs w:val="24"/>
        </w:rPr>
      </w:pPr>
      <w:r w:rsidRPr="00A57ECA">
        <w:rPr>
          <w:rFonts w:cs="Times New Roman"/>
          <w:iCs/>
          <w:szCs w:val="24"/>
        </w:rPr>
        <w:t>Ansvarssubjektet for overtrædelse af artikel 5, stk. 1, er alle betalings</w:t>
      </w:r>
      <w:r w:rsidR="00212556" w:rsidRPr="00A57ECA">
        <w:rPr>
          <w:rFonts w:cs="Times New Roman"/>
          <w:iCs/>
          <w:szCs w:val="24"/>
        </w:rPr>
        <w:t>tjenesteudbydere</w:t>
      </w:r>
      <w:r w:rsidRPr="00A57ECA">
        <w:rPr>
          <w:rFonts w:cs="Times New Roman"/>
          <w:iCs/>
          <w:szCs w:val="24"/>
        </w:rPr>
        <w:t xml:space="preserve">, der er involveret i betalingskæden, og den strafbare handling sker, når en </w:t>
      </w:r>
      <w:r w:rsidR="00251A8E" w:rsidRPr="00A57ECA">
        <w:rPr>
          <w:rFonts w:cs="Times New Roman"/>
          <w:iCs/>
          <w:szCs w:val="24"/>
        </w:rPr>
        <w:t>overførsel af midler</w:t>
      </w:r>
      <w:r w:rsidRPr="00A57ECA">
        <w:rPr>
          <w:rFonts w:cs="Times New Roman"/>
          <w:iCs/>
          <w:szCs w:val="24"/>
        </w:rPr>
        <w:t xml:space="preserve"> ikke ledsages af mindst betalerens og betalingsmodtagerens kontonummer eller, hvis artikel 4, stk. 3 finder anvendelse, den entydige transaktionsidentifikator. </w:t>
      </w:r>
    </w:p>
    <w:p w14:paraId="511E1533" w14:textId="77777777" w:rsidR="00212556" w:rsidRPr="00A57ECA" w:rsidRDefault="00212556" w:rsidP="00FB47FA">
      <w:pPr>
        <w:rPr>
          <w:rFonts w:cs="Times New Roman"/>
          <w:iCs/>
          <w:szCs w:val="24"/>
        </w:rPr>
      </w:pPr>
    </w:p>
    <w:p w14:paraId="372B48D9" w14:textId="77777777" w:rsidR="00212556" w:rsidRPr="00A57ECA" w:rsidRDefault="00212556" w:rsidP="00FB47FA">
      <w:pPr>
        <w:rPr>
          <w:rFonts w:cs="Times New Roman"/>
          <w:iCs/>
          <w:szCs w:val="24"/>
        </w:rPr>
      </w:pPr>
    </w:p>
    <w:p w14:paraId="00C00817" w14:textId="3400C0B9" w:rsidR="006B555D" w:rsidRPr="00A57ECA" w:rsidRDefault="00BB3DFE" w:rsidP="00FB47FA">
      <w:pPr>
        <w:rPr>
          <w:rFonts w:cs="Times New Roman"/>
          <w:iCs/>
          <w:szCs w:val="24"/>
        </w:rPr>
      </w:pPr>
      <w:r w:rsidRPr="00A57ECA">
        <w:rPr>
          <w:rFonts w:cs="Times New Roman"/>
          <w:iCs/>
          <w:szCs w:val="24"/>
        </w:rPr>
        <w:t>Artikel 5, stk. 2, fastslår, at uanset stk. 1, stiller betalerens betalings</w:t>
      </w:r>
      <w:r w:rsidR="00212556" w:rsidRPr="00A57ECA">
        <w:rPr>
          <w:rFonts w:cs="Times New Roman"/>
          <w:iCs/>
          <w:szCs w:val="24"/>
        </w:rPr>
        <w:t>tjenesteudbyderen</w:t>
      </w:r>
      <w:r w:rsidRPr="00A57ECA">
        <w:rPr>
          <w:rFonts w:cs="Times New Roman"/>
          <w:iCs/>
          <w:szCs w:val="24"/>
        </w:rPr>
        <w:t xml:space="preserve"> inden tre arbejdsdage efter modtagelsen af en anmodning om oplysninger fra betalingsmodtagerens betalings</w:t>
      </w:r>
      <w:r w:rsidR="00212556" w:rsidRPr="00A57ECA">
        <w:rPr>
          <w:rFonts w:cs="Times New Roman"/>
          <w:iCs/>
          <w:szCs w:val="24"/>
        </w:rPr>
        <w:t>tjenesteudbyder</w:t>
      </w:r>
      <w:r w:rsidRPr="00A57ECA">
        <w:rPr>
          <w:rFonts w:cs="Times New Roman"/>
          <w:iCs/>
          <w:szCs w:val="24"/>
        </w:rPr>
        <w:t xml:space="preserve"> eller fra </w:t>
      </w:r>
      <w:proofErr w:type="spellStart"/>
      <w:r w:rsidRPr="00A57ECA">
        <w:rPr>
          <w:rFonts w:cs="Times New Roman"/>
          <w:iCs/>
          <w:szCs w:val="24"/>
        </w:rPr>
        <w:t>mellembetalingsformidleren</w:t>
      </w:r>
      <w:proofErr w:type="spellEnd"/>
      <w:r w:rsidRPr="00A57ECA">
        <w:rPr>
          <w:rFonts w:cs="Times New Roman"/>
          <w:iCs/>
          <w:szCs w:val="24"/>
        </w:rPr>
        <w:t xml:space="preserve">, ved </w:t>
      </w:r>
      <w:r w:rsidR="00B84115" w:rsidRPr="00A57ECA">
        <w:rPr>
          <w:rFonts w:cs="Times New Roman"/>
          <w:iCs/>
          <w:szCs w:val="24"/>
        </w:rPr>
        <w:t>overførsel af midler</w:t>
      </w:r>
      <w:r w:rsidRPr="00A57ECA">
        <w:rPr>
          <w:rFonts w:cs="Times New Roman"/>
          <w:iCs/>
          <w:szCs w:val="24"/>
        </w:rPr>
        <w:t xml:space="preserve"> på over 1.000 </w:t>
      </w:r>
      <w:r w:rsidR="00786C95" w:rsidRPr="00A57ECA">
        <w:rPr>
          <w:rFonts w:cs="Times New Roman"/>
          <w:iCs/>
          <w:szCs w:val="24"/>
        </w:rPr>
        <w:t>EUR</w:t>
      </w:r>
      <w:r w:rsidRPr="00A57ECA">
        <w:rPr>
          <w:rFonts w:cs="Times New Roman"/>
          <w:iCs/>
          <w:szCs w:val="24"/>
        </w:rPr>
        <w:t xml:space="preserve">, uanset om de gennemføres som en enkeltstående overførsel eller som flere overførsler, der synes at hænge sammen, oplysningerne om betaleren eller betalingsmodtageren til rådighed i overensstemmelse med artikel 4. </w:t>
      </w:r>
    </w:p>
    <w:p w14:paraId="211E4553" w14:textId="77777777" w:rsidR="00212556" w:rsidRPr="00A57ECA" w:rsidRDefault="00212556" w:rsidP="00FB47FA">
      <w:pPr>
        <w:rPr>
          <w:rFonts w:cs="Times New Roman"/>
          <w:iCs/>
          <w:szCs w:val="24"/>
        </w:rPr>
      </w:pPr>
    </w:p>
    <w:p w14:paraId="7E42AB2E" w14:textId="1CA8591F" w:rsidR="00BB3DFE" w:rsidRPr="00A57ECA" w:rsidRDefault="00BB3DFE" w:rsidP="00FB47FA">
      <w:pPr>
        <w:rPr>
          <w:rFonts w:cs="Times New Roman"/>
          <w:iCs/>
          <w:szCs w:val="24"/>
        </w:rPr>
      </w:pPr>
      <w:r w:rsidRPr="00A57ECA">
        <w:rPr>
          <w:rFonts w:cs="Times New Roman"/>
          <w:iCs/>
          <w:szCs w:val="24"/>
        </w:rPr>
        <w:t xml:space="preserve">Ved </w:t>
      </w:r>
      <w:r w:rsidR="00B84115" w:rsidRPr="00A57ECA">
        <w:rPr>
          <w:rFonts w:cs="Times New Roman"/>
          <w:iCs/>
          <w:szCs w:val="24"/>
        </w:rPr>
        <w:t>overførsel af midler</w:t>
      </w:r>
      <w:r w:rsidRPr="00A57ECA">
        <w:rPr>
          <w:rFonts w:cs="Times New Roman"/>
          <w:iCs/>
          <w:szCs w:val="24"/>
        </w:rPr>
        <w:t xml:space="preserve"> på ikke over 1.000 </w:t>
      </w:r>
      <w:r w:rsidR="00786C95" w:rsidRPr="00A57ECA">
        <w:rPr>
          <w:rFonts w:cs="Times New Roman"/>
          <w:iCs/>
          <w:szCs w:val="24"/>
        </w:rPr>
        <w:t>EUR</w:t>
      </w:r>
      <w:r w:rsidRPr="00A57ECA">
        <w:rPr>
          <w:rFonts w:cs="Times New Roman"/>
          <w:iCs/>
          <w:szCs w:val="24"/>
        </w:rPr>
        <w:t xml:space="preserve">, som ikke synes at hænge sammen med andre </w:t>
      </w:r>
      <w:r w:rsidR="00B84115" w:rsidRPr="00A57ECA">
        <w:rPr>
          <w:rFonts w:cs="Times New Roman"/>
          <w:iCs/>
          <w:szCs w:val="24"/>
        </w:rPr>
        <w:t>overførsl</w:t>
      </w:r>
      <w:r w:rsidR="00204FE5">
        <w:rPr>
          <w:rFonts w:cs="Times New Roman"/>
          <w:iCs/>
          <w:szCs w:val="24"/>
        </w:rPr>
        <w:t>er</w:t>
      </w:r>
      <w:r w:rsidR="00B84115" w:rsidRPr="00A57ECA">
        <w:rPr>
          <w:rFonts w:cs="Times New Roman"/>
          <w:iCs/>
          <w:szCs w:val="24"/>
        </w:rPr>
        <w:t xml:space="preserve"> af midler</w:t>
      </w:r>
      <w:r w:rsidRPr="00A57ECA">
        <w:rPr>
          <w:rFonts w:cs="Times New Roman"/>
          <w:iCs/>
          <w:szCs w:val="24"/>
        </w:rPr>
        <w:t xml:space="preserve">, der tilsammen med den pågældende overførsel overstiger 1.000 </w:t>
      </w:r>
      <w:r w:rsidR="00786C95" w:rsidRPr="00A57ECA">
        <w:rPr>
          <w:rFonts w:cs="Times New Roman"/>
          <w:iCs/>
          <w:szCs w:val="24"/>
        </w:rPr>
        <w:t>EUR</w:t>
      </w:r>
      <w:r w:rsidRPr="00A57ECA">
        <w:rPr>
          <w:rFonts w:cs="Times New Roman"/>
          <w:iCs/>
          <w:szCs w:val="24"/>
        </w:rPr>
        <w:t>, skal mindst betalerens navn, betalingsmodtagerens navn og betalerens og betalingsmodtagerens betalingskontonummer oplyses eller, hvis artikel 4, stk. 3, finder anvendelse, den entydige transaktionsidentifikator.</w:t>
      </w:r>
      <w:r w:rsidR="006B555D">
        <w:rPr>
          <w:rFonts w:cs="Times New Roman"/>
          <w:iCs/>
          <w:szCs w:val="24"/>
        </w:rPr>
        <w:t xml:space="preserve"> </w:t>
      </w:r>
      <w:bookmarkStart w:id="39" w:name="_Hlk171674404"/>
      <w:r w:rsidR="006B555D">
        <w:rPr>
          <w:rFonts w:cs="Times New Roman"/>
          <w:iCs/>
          <w:szCs w:val="24"/>
        </w:rPr>
        <w:t>Det skal således vurderes, om enkeltstående overførsler er indbyrdes forbundne for at sikre, at der ikke sker en omgåelse af bestemmelsen.</w:t>
      </w:r>
      <w:bookmarkEnd w:id="39"/>
    </w:p>
    <w:p w14:paraId="07B721EB" w14:textId="77777777" w:rsidR="00212556" w:rsidRPr="00A57ECA" w:rsidRDefault="00212556" w:rsidP="00FB47FA">
      <w:pPr>
        <w:rPr>
          <w:rFonts w:cs="Times New Roman"/>
          <w:iCs/>
          <w:szCs w:val="24"/>
        </w:rPr>
      </w:pPr>
    </w:p>
    <w:p w14:paraId="70A08054" w14:textId="156B0CA8" w:rsidR="00212556" w:rsidRPr="00A57ECA" w:rsidRDefault="00BB3DFE" w:rsidP="00FB47FA">
      <w:pPr>
        <w:rPr>
          <w:rFonts w:cs="Times New Roman"/>
          <w:iCs/>
          <w:szCs w:val="24"/>
        </w:rPr>
      </w:pPr>
      <w:r w:rsidRPr="00A57ECA">
        <w:rPr>
          <w:rFonts w:cs="Times New Roman"/>
          <w:iCs/>
          <w:szCs w:val="24"/>
        </w:rPr>
        <w:t>Ansvarssubjektet for overtrædelse af artikel 5, stk. 2, er betalers betalings</w:t>
      </w:r>
      <w:r w:rsidR="001237B7" w:rsidRPr="00A57ECA">
        <w:rPr>
          <w:rFonts w:cs="Times New Roman"/>
          <w:iCs/>
          <w:szCs w:val="24"/>
        </w:rPr>
        <w:t>tjenesteudbyder</w:t>
      </w:r>
      <w:r w:rsidRPr="00A57ECA">
        <w:rPr>
          <w:rFonts w:cs="Times New Roman"/>
          <w:iCs/>
          <w:szCs w:val="24"/>
        </w:rPr>
        <w:t>, og den strafbare handling er, at betalings</w:t>
      </w:r>
      <w:r w:rsidR="001237B7" w:rsidRPr="00A57ECA">
        <w:rPr>
          <w:rFonts w:cs="Times New Roman"/>
          <w:iCs/>
          <w:szCs w:val="24"/>
        </w:rPr>
        <w:t>tjenesteudbyderen</w:t>
      </w:r>
      <w:r w:rsidRPr="00A57ECA">
        <w:rPr>
          <w:rFonts w:cs="Times New Roman"/>
          <w:iCs/>
          <w:szCs w:val="24"/>
        </w:rPr>
        <w:t xml:space="preserve"> ikke har stillet oplysninger til rådighed inden for tre arbejdsdage. </w:t>
      </w:r>
    </w:p>
    <w:p w14:paraId="2CC65C62" w14:textId="77777777" w:rsidR="00212556" w:rsidRPr="00A57ECA" w:rsidRDefault="00212556" w:rsidP="00FB47FA">
      <w:pPr>
        <w:rPr>
          <w:rFonts w:cs="Times New Roman"/>
          <w:iCs/>
          <w:szCs w:val="24"/>
        </w:rPr>
      </w:pPr>
    </w:p>
    <w:p w14:paraId="5AE679D8" w14:textId="14E82039" w:rsidR="00E2792C" w:rsidRPr="00A57ECA" w:rsidRDefault="00E2792C" w:rsidP="00FB47FA">
      <w:pPr>
        <w:rPr>
          <w:rFonts w:cs="Times New Roman"/>
          <w:iCs/>
          <w:szCs w:val="24"/>
        </w:rPr>
      </w:pPr>
      <w:r w:rsidRPr="00243C86">
        <w:rPr>
          <w:rFonts w:cs="Times New Roman"/>
          <w:iCs/>
          <w:szCs w:val="24"/>
        </w:rPr>
        <w:t xml:space="preserve">Artikel 5, stk. 3, </w:t>
      </w:r>
      <w:r w:rsidR="00511762" w:rsidRPr="00243C86">
        <w:rPr>
          <w:rFonts w:cs="Times New Roman"/>
          <w:iCs/>
          <w:szCs w:val="24"/>
        </w:rPr>
        <w:t>fasts</w:t>
      </w:r>
      <w:r w:rsidR="003B5F1C">
        <w:rPr>
          <w:rFonts w:cs="Times New Roman"/>
          <w:iCs/>
          <w:szCs w:val="24"/>
        </w:rPr>
        <w:t>lår</w:t>
      </w:r>
      <w:r w:rsidR="00511762" w:rsidRPr="00243C86">
        <w:rPr>
          <w:rFonts w:cs="Times New Roman"/>
          <w:iCs/>
          <w:szCs w:val="24"/>
        </w:rPr>
        <w:t xml:space="preserve"> </w:t>
      </w:r>
      <w:r w:rsidRPr="00243C86">
        <w:rPr>
          <w:rFonts w:cs="Times New Roman"/>
          <w:iCs/>
          <w:szCs w:val="24"/>
        </w:rPr>
        <w:t>at betalerens betalingstjenesteudbyder</w:t>
      </w:r>
      <w:r w:rsidR="00511762" w:rsidRPr="00243C86">
        <w:rPr>
          <w:rFonts w:cs="Times New Roman"/>
          <w:iCs/>
          <w:szCs w:val="24"/>
        </w:rPr>
        <w:t xml:space="preserve"> ved over</w:t>
      </w:r>
      <w:r w:rsidR="00511762" w:rsidRPr="00A57ECA">
        <w:rPr>
          <w:rFonts w:cs="Times New Roman"/>
          <w:iCs/>
          <w:szCs w:val="24"/>
        </w:rPr>
        <w:t>førsler efter stk. 2, litra b, uanset artikel 4, stk. 4</w:t>
      </w:r>
      <w:r w:rsidR="008915CC">
        <w:rPr>
          <w:rFonts w:cs="Times New Roman"/>
          <w:iCs/>
          <w:szCs w:val="24"/>
        </w:rPr>
        <w:t>,</w:t>
      </w:r>
      <w:r w:rsidR="00855119">
        <w:rPr>
          <w:rFonts w:cs="Times New Roman"/>
          <w:iCs/>
          <w:szCs w:val="24"/>
        </w:rPr>
        <w:t xml:space="preserve"> </w:t>
      </w:r>
      <w:r w:rsidRPr="00A57ECA">
        <w:rPr>
          <w:rFonts w:cs="Times New Roman"/>
          <w:iCs/>
          <w:szCs w:val="24"/>
        </w:rPr>
        <w:t xml:space="preserve">ikke </w:t>
      </w:r>
      <w:r w:rsidR="00511762" w:rsidRPr="00A57ECA">
        <w:rPr>
          <w:rFonts w:cs="Times New Roman"/>
          <w:iCs/>
          <w:szCs w:val="24"/>
        </w:rPr>
        <w:t xml:space="preserve">er </w:t>
      </w:r>
      <w:r w:rsidRPr="00A57ECA">
        <w:rPr>
          <w:rFonts w:cs="Times New Roman"/>
          <w:iCs/>
          <w:szCs w:val="24"/>
        </w:rPr>
        <w:t>forpligtet til at kontrollere oplysningerne om betaleren, medmindre betalerens betalingstjenesteudbyder har modtaget de midler, der skal overføres, i kontanter eller i anonyme elektroniske penge, eller har en rimelig begrundet mistanke om hvidvask af penge eller finansiering af terrorisme.</w:t>
      </w:r>
    </w:p>
    <w:p w14:paraId="469611E7" w14:textId="77777777" w:rsidR="0081651E" w:rsidRPr="00A57ECA" w:rsidRDefault="0081651E" w:rsidP="00FB47FA">
      <w:pPr>
        <w:rPr>
          <w:rFonts w:cs="Times New Roman"/>
          <w:iCs/>
          <w:szCs w:val="24"/>
        </w:rPr>
      </w:pPr>
    </w:p>
    <w:p w14:paraId="191137BB" w14:textId="462D9CB9" w:rsidR="0081651E" w:rsidRPr="00A57ECA" w:rsidRDefault="00BB3DFE" w:rsidP="00FB47FA">
      <w:pPr>
        <w:rPr>
          <w:rFonts w:cs="Times New Roman"/>
          <w:iCs/>
          <w:szCs w:val="24"/>
        </w:rPr>
      </w:pPr>
      <w:r w:rsidRPr="00A57ECA">
        <w:rPr>
          <w:rFonts w:cs="Times New Roman"/>
          <w:iCs/>
          <w:szCs w:val="24"/>
        </w:rPr>
        <w:t>Ansvarssubjektet for overtrædelse af artikel 5, stk. 3, er betalers betalings</w:t>
      </w:r>
      <w:r w:rsidR="0081651E" w:rsidRPr="00A57ECA">
        <w:rPr>
          <w:rFonts w:cs="Times New Roman"/>
          <w:iCs/>
          <w:szCs w:val="24"/>
        </w:rPr>
        <w:t>tjenesteudbyder</w:t>
      </w:r>
      <w:r w:rsidRPr="00A57ECA">
        <w:rPr>
          <w:rFonts w:cs="Times New Roman"/>
          <w:iCs/>
          <w:szCs w:val="24"/>
        </w:rPr>
        <w:t xml:space="preserve">, og den strafbare handling </w:t>
      </w:r>
      <w:r w:rsidR="00092DB7">
        <w:rPr>
          <w:rFonts w:cs="Times New Roman"/>
          <w:iCs/>
          <w:szCs w:val="24"/>
        </w:rPr>
        <w:t>opstår ved</w:t>
      </w:r>
      <w:r w:rsidRPr="00A57ECA">
        <w:rPr>
          <w:rFonts w:cs="Times New Roman"/>
          <w:iCs/>
          <w:szCs w:val="24"/>
        </w:rPr>
        <w:t xml:space="preserve"> manglende kontrol af oplysninger om betaleren. </w:t>
      </w:r>
    </w:p>
    <w:p w14:paraId="72CA62D0" w14:textId="77777777" w:rsidR="0081651E" w:rsidRPr="008F0ADF" w:rsidRDefault="0081651E" w:rsidP="00FB47FA">
      <w:pPr>
        <w:rPr>
          <w:rFonts w:cs="Times New Roman"/>
          <w:i/>
          <w:szCs w:val="24"/>
        </w:rPr>
      </w:pPr>
    </w:p>
    <w:p w14:paraId="08A9553B" w14:textId="75F3675B" w:rsidR="00BB3DFE" w:rsidRPr="008F0ADF" w:rsidRDefault="00BB3DFE" w:rsidP="00FB47FA">
      <w:pPr>
        <w:rPr>
          <w:rFonts w:cs="Times New Roman"/>
          <w:i/>
          <w:szCs w:val="24"/>
        </w:rPr>
      </w:pPr>
      <w:r w:rsidRPr="008F0ADF">
        <w:rPr>
          <w:rFonts w:cs="Times New Roman"/>
          <w:i/>
          <w:szCs w:val="24"/>
        </w:rPr>
        <w:t xml:space="preserve">Artikel 6 i </w:t>
      </w:r>
      <w:r w:rsidR="00AD6073" w:rsidRPr="008F0ADF">
        <w:rPr>
          <w:rFonts w:cs="Times New Roman"/>
          <w:i/>
          <w:szCs w:val="24"/>
        </w:rPr>
        <w:t>3</w:t>
      </w:r>
      <w:r w:rsidRPr="008F0ADF">
        <w:rPr>
          <w:rFonts w:cs="Times New Roman"/>
          <w:i/>
          <w:szCs w:val="24"/>
        </w:rPr>
        <w:t>. pengeoverførselsforordning</w:t>
      </w:r>
    </w:p>
    <w:p w14:paraId="1EAA1728" w14:textId="77777777" w:rsidR="00E2792C" w:rsidRPr="00A57ECA" w:rsidRDefault="00E2792C" w:rsidP="00FB47FA">
      <w:pPr>
        <w:rPr>
          <w:rFonts w:cs="Times New Roman"/>
          <w:iCs/>
          <w:szCs w:val="24"/>
        </w:rPr>
      </w:pPr>
    </w:p>
    <w:p w14:paraId="63377127" w14:textId="0693D010" w:rsidR="00BB3DFE" w:rsidRPr="00A57ECA" w:rsidRDefault="00BB3DFE" w:rsidP="00FB47FA">
      <w:pPr>
        <w:rPr>
          <w:rFonts w:cs="Times New Roman"/>
          <w:iCs/>
          <w:szCs w:val="24"/>
        </w:rPr>
      </w:pPr>
      <w:r w:rsidRPr="00A57ECA">
        <w:rPr>
          <w:rFonts w:cs="Times New Roman"/>
          <w:iCs/>
          <w:szCs w:val="24"/>
        </w:rPr>
        <w:t>Artikel 6, stk. 1, fastslår, at ved batchfiloverførsler fra en enkelt betaler, hvor betalingsmodtagernes betalings</w:t>
      </w:r>
      <w:r w:rsidR="00F57126" w:rsidRPr="00A57ECA">
        <w:rPr>
          <w:rFonts w:cs="Times New Roman"/>
          <w:iCs/>
          <w:szCs w:val="24"/>
        </w:rPr>
        <w:t>tjenesteudbydere</w:t>
      </w:r>
      <w:r w:rsidRPr="00A57ECA">
        <w:rPr>
          <w:rFonts w:cs="Times New Roman"/>
          <w:iCs/>
          <w:szCs w:val="24"/>
        </w:rPr>
        <w:t xml:space="preserve"> er etableret uden for EU, finder artikel 4, stk. 1, ikke anvendelse på de enkelte overførsler, der er samlet heri, såfremt batchfilen indeholder de oplysninger, der er omhandlet i </w:t>
      </w:r>
      <w:r w:rsidRPr="00A57ECA">
        <w:rPr>
          <w:rFonts w:cs="Times New Roman"/>
          <w:iCs/>
          <w:szCs w:val="24"/>
        </w:rPr>
        <w:lastRenderedPageBreak/>
        <w:t>artikel 4, stk. 1, 2 og 3, oplysningerne er blevet kontrolleret i overensstemmelse med artikel 4, stk. 4, og 5, og de enkelte overførsler indeholder betalers betalingskontonummer eller, hvis artikel 4, stk. 3, finder anvendelse, den entydige transaktionsidentifikator.</w:t>
      </w:r>
    </w:p>
    <w:p w14:paraId="2AA71DF0" w14:textId="77777777" w:rsidR="00F57126" w:rsidRPr="00A57ECA" w:rsidRDefault="00F57126" w:rsidP="00FB47FA">
      <w:pPr>
        <w:rPr>
          <w:rFonts w:cs="Times New Roman"/>
          <w:iCs/>
          <w:szCs w:val="24"/>
        </w:rPr>
      </w:pPr>
    </w:p>
    <w:p w14:paraId="1B2CD300" w14:textId="153D108C" w:rsidR="001237B7" w:rsidRPr="00A57ECA" w:rsidRDefault="00BB3DFE" w:rsidP="00FB47FA">
      <w:pPr>
        <w:rPr>
          <w:rFonts w:cs="Times New Roman"/>
          <w:iCs/>
          <w:szCs w:val="24"/>
        </w:rPr>
      </w:pPr>
      <w:r w:rsidRPr="00A57ECA">
        <w:rPr>
          <w:rFonts w:cs="Times New Roman"/>
          <w:iCs/>
          <w:szCs w:val="24"/>
        </w:rPr>
        <w:t xml:space="preserve">Ansvarssubjektet for overtrædelse af artikel 6, stk. 1, er betaleren, og den strafbare handling </w:t>
      </w:r>
      <w:r w:rsidR="004F2D57" w:rsidRPr="00A57ECA">
        <w:rPr>
          <w:rFonts w:cs="Times New Roman"/>
          <w:iCs/>
          <w:szCs w:val="24"/>
        </w:rPr>
        <w:t>består i, at batchfilen mangler de oplysninger om handler i artikel 4, stk. 1, 2 og 3, og at oplysningerne er blevet kontrolleret i overensstemmelse med artikel 4, stk. 4 og 5 og at de enkelte overførsler indeholder betalers betalingskontonummer, eller hvis artikel 4, stk. 3, finder anvendelse, den entydige transaktionsidentifikator.</w:t>
      </w:r>
    </w:p>
    <w:p w14:paraId="6EDD794A" w14:textId="77777777" w:rsidR="00F57126" w:rsidRPr="00A57ECA" w:rsidRDefault="00F57126" w:rsidP="00FB47FA">
      <w:pPr>
        <w:rPr>
          <w:rFonts w:cs="Times New Roman"/>
          <w:iCs/>
          <w:szCs w:val="24"/>
        </w:rPr>
      </w:pPr>
    </w:p>
    <w:p w14:paraId="5E1B4029" w14:textId="63D3165B" w:rsidR="00BB3DFE" w:rsidRPr="00A57ECA" w:rsidRDefault="00BB3DFE" w:rsidP="00FB47FA">
      <w:pPr>
        <w:rPr>
          <w:rFonts w:cs="Times New Roman"/>
          <w:iCs/>
          <w:szCs w:val="24"/>
        </w:rPr>
      </w:pPr>
      <w:r w:rsidRPr="00A57ECA">
        <w:rPr>
          <w:rFonts w:cs="Times New Roman"/>
          <w:iCs/>
          <w:szCs w:val="24"/>
        </w:rPr>
        <w:t>Artikel 6, stk. 2, fastslår, at hvis betalingsmodtagerens betalings</w:t>
      </w:r>
      <w:r w:rsidR="00F57126" w:rsidRPr="00A57ECA">
        <w:rPr>
          <w:rFonts w:cs="Times New Roman"/>
          <w:iCs/>
          <w:szCs w:val="24"/>
        </w:rPr>
        <w:t>tjenesteudbyder</w:t>
      </w:r>
      <w:r w:rsidRPr="00A57ECA">
        <w:rPr>
          <w:rFonts w:cs="Times New Roman"/>
          <w:iCs/>
          <w:szCs w:val="24"/>
        </w:rPr>
        <w:t xml:space="preserve"> er etableret uden for Unionen, skal der ved </w:t>
      </w:r>
      <w:r w:rsidR="00B84115" w:rsidRPr="00A57ECA">
        <w:rPr>
          <w:rFonts w:cs="Times New Roman"/>
          <w:iCs/>
          <w:szCs w:val="24"/>
        </w:rPr>
        <w:t>overførsel af midler</w:t>
      </w:r>
      <w:r w:rsidRPr="00A57ECA">
        <w:rPr>
          <w:rFonts w:cs="Times New Roman"/>
          <w:iCs/>
          <w:szCs w:val="24"/>
        </w:rPr>
        <w:t xml:space="preserve"> på ikke over 1.000 </w:t>
      </w:r>
      <w:r w:rsidR="00786C95" w:rsidRPr="00A57ECA">
        <w:rPr>
          <w:rFonts w:cs="Times New Roman"/>
          <w:iCs/>
          <w:szCs w:val="24"/>
        </w:rPr>
        <w:t>EUR</w:t>
      </w:r>
      <w:r w:rsidRPr="00A57ECA">
        <w:rPr>
          <w:rFonts w:cs="Times New Roman"/>
          <w:iCs/>
          <w:szCs w:val="24"/>
        </w:rPr>
        <w:t xml:space="preserve">, som ikke synes at hænge sammen med andre </w:t>
      </w:r>
      <w:r w:rsidR="00B84115" w:rsidRPr="00A57ECA">
        <w:rPr>
          <w:rFonts w:cs="Times New Roman"/>
          <w:iCs/>
          <w:szCs w:val="24"/>
        </w:rPr>
        <w:t>overførsel af midler</w:t>
      </w:r>
      <w:r w:rsidRPr="00A57ECA">
        <w:rPr>
          <w:rFonts w:cs="Times New Roman"/>
          <w:iCs/>
          <w:szCs w:val="24"/>
        </w:rPr>
        <w:t xml:space="preserve">, der tilsammen med den pågældende overførsel overstiger 1.000 </w:t>
      </w:r>
      <w:r w:rsidR="00786C95" w:rsidRPr="00A57ECA">
        <w:rPr>
          <w:rFonts w:cs="Times New Roman"/>
          <w:iCs/>
          <w:szCs w:val="24"/>
        </w:rPr>
        <w:t>EUR</w:t>
      </w:r>
      <w:r w:rsidRPr="00A57ECA">
        <w:rPr>
          <w:rFonts w:cs="Times New Roman"/>
          <w:iCs/>
          <w:szCs w:val="24"/>
        </w:rPr>
        <w:t xml:space="preserve"> </w:t>
      </w:r>
      <w:r w:rsidR="00520F9C">
        <w:rPr>
          <w:rFonts w:cs="Times New Roman"/>
          <w:iCs/>
          <w:szCs w:val="24"/>
        </w:rPr>
        <w:t xml:space="preserve">skal </w:t>
      </w:r>
      <w:r w:rsidRPr="00A57ECA">
        <w:rPr>
          <w:rFonts w:cs="Times New Roman"/>
          <w:iCs/>
          <w:szCs w:val="24"/>
        </w:rPr>
        <w:t xml:space="preserve">mindst oplysninger om betalerens og betalingsmodtagerens navn og betalerens og betalingsmodtagerens betalingskontonummer </w:t>
      </w:r>
      <w:r w:rsidR="00520F9C">
        <w:rPr>
          <w:rFonts w:cs="Times New Roman"/>
          <w:iCs/>
          <w:szCs w:val="24"/>
        </w:rPr>
        <w:t>medsendes. H</w:t>
      </w:r>
      <w:r w:rsidRPr="00A57ECA">
        <w:rPr>
          <w:rFonts w:cs="Times New Roman"/>
          <w:iCs/>
          <w:szCs w:val="24"/>
        </w:rPr>
        <w:t xml:space="preserve">vis artikel 4, stk. 3, finder anvendelse, </w:t>
      </w:r>
      <w:r w:rsidR="00520F9C">
        <w:rPr>
          <w:rFonts w:cs="Times New Roman"/>
          <w:iCs/>
          <w:szCs w:val="24"/>
        </w:rPr>
        <w:t xml:space="preserve">skal </w:t>
      </w:r>
      <w:r w:rsidRPr="00A57ECA">
        <w:rPr>
          <w:rFonts w:cs="Times New Roman"/>
          <w:iCs/>
          <w:szCs w:val="24"/>
        </w:rPr>
        <w:t>den entydige transaktionsidentifikator</w:t>
      </w:r>
      <w:r w:rsidR="00520F9C">
        <w:rPr>
          <w:rFonts w:cs="Times New Roman"/>
          <w:iCs/>
          <w:szCs w:val="24"/>
        </w:rPr>
        <w:t xml:space="preserve"> medsendes</w:t>
      </w:r>
      <w:r w:rsidRPr="00A57ECA">
        <w:rPr>
          <w:rFonts w:cs="Times New Roman"/>
          <w:iCs/>
          <w:szCs w:val="24"/>
        </w:rPr>
        <w:t>.</w:t>
      </w:r>
    </w:p>
    <w:p w14:paraId="42F81F9F" w14:textId="77777777" w:rsidR="00F57126" w:rsidRPr="00A57ECA" w:rsidRDefault="00F57126" w:rsidP="00FB47FA">
      <w:pPr>
        <w:rPr>
          <w:rFonts w:cs="Times New Roman"/>
          <w:iCs/>
          <w:szCs w:val="24"/>
        </w:rPr>
      </w:pPr>
    </w:p>
    <w:p w14:paraId="56794D58" w14:textId="77F3FF92" w:rsidR="00BB3DFE" w:rsidRPr="00A57ECA" w:rsidRDefault="00BB3DFE" w:rsidP="00FB47FA">
      <w:pPr>
        <w:rPr>
          <w:rFonts w:cs="Times New Roman"/>
          <w:iCs/>
          <w:szCs w:val="24"/>
        </w:rPr>
      </w:pPr>
      <w:r w:rsidRPr="00A57ECA">
        <w:rPr>
          <w:rFonts w:cs="Times New Roman"/>
          <w:iCs/>
          <w:szCs w:val="24"/>
        </w:rPr>
        <w:t>Betalerens betalings</w:t>
      </w:r>
      <w:r w:rsidR="00F57126" w:rsidRPr="00A57ECA">
        <w:rPr>
          <w:rFonts w:cs="Times New Roman"/>
          <w:iCs/>
          <w:szCs w:val="24"/>
        </w:rPr>
        <w:t>tjenesteudbyder</w:t>
      </w:r>
      <w:r w:rsidRPr="00A57ECA">
        <w:rPr>
          <w:rFonts w:cs="Times New Roman"/>
          <w:iCs/>
          <w:szCs w:val="24"/>
        </w:rPr>
        <w:t xml:space="preserve"> er uanset artikel 4, stk. 4, ikke forpligtet til at kontrollere de i dette stykke omhandlede oplysninger om betaleren, medmindre betalerens betalings</w:t>
      </w:r>
      <w:r w:rsidR="00F57126" w:rsidRPr="00A57ECA">
        <w:rPr>
          <w:rFonts w:cs="Times New Roman"/>
          <w:iCs/>
          <w:szCs w:val="24"/>
        </w:rPr>
        <w:t>tjenesteudbyder</w:t>
      </w:r>
      <w:r w:rsidRPr="00A57ECA">
        <w:rPr>
          <w:rFonts w:cs="Times New Roman"/>
          <w:iCs/>
          <w:szCs w:val="24"/>
        </w:rPr>
        <w:t xml:space="preserve"> har modtaget de midler, der skal overføres, i kontanter eller i anonyme elektroniske penge, eller har en rimelig begrundet mistanke om hvidvask af penge eller finansiering af terrorisme.</w:t>
      </w:r>
    </w:p>
    <w:p w14:paraId="34C209EF" w14:textId="77777777" w:rsidR="00F57126" w:rsidRPr="00A57ECA" w:rsidRDefault="00F57126" w:rsidP="00FB47FA">
      <w:pPr>
        <w:rPr>
          <w:rFonts w:cs="Times New Roman"/>
          <w:iCs/>
          <w:szCs w:val="24"/>
        </w:rPr>
      </w:pPr>
    </w:p>
    <w:p w14:paraId="5F0A2231" w14:textId="22A17376" w:rsidR="00F57126" w:rsidRPr="00A57ECA" w:rsidRDefault="00BB3DFE" w:rsidP="00FB47FA">
      <w:pPr>
        <w:rPr>
          <w:rFonts w:cs="Times New Roman"/>
          <w:iCs/>
          <w:szCs w:val="24"/>
        </w:rPr>
      </w:pPr>
      <w:r w:rsidRPr="00A57ECA">
        <w:rPr>
          <w:rFonts w:cs="Times New Roman"/>
          <w:iCs/>
          <w:szCs w:val="24"/>
        </w:rPr>
        <w:t>Ansvarssubjektet for overtrædelse af artikel 6, stk. 2, er betalerens betalings</w:t>
      </w:r>
      <w:r w:rsidR="00F57126" w:rsidRPr="00A57ECA">
        <w:rPr>
          <w:rFonts w:cs="Times New Roman"/>
          <w:iCs/>
          <w:szCs w:val="24"/>
        </w:rPr>
        <w:t>tjenesteudbyder</w:t>
      </w:r>
      <w:r w:rsidRPr="00A57ECA">
        <w:rPr>
          <w:rFonts w:cs="Times New Roman"/>
          <w:iCs/>
          <w:szCs w:val="24"/>
        </w:rPr>
        <w:t xml:space="preserve">, og den strafbare handling </w:t>
      </w:r>
      <w:r w:rsidR="00E74037">
        <w:rPr>
          <w:rFonts w:cs="Times New Roman"/>
          <w:iCs/>
          <w:szCs w:val="24"/>
        </w:rPr>
        <w:t xml:space="preserve">opstår, når </w:t>
      </w:r>
      <w:r w:rsidRPr="00A57ECA">
        <w:rPr>
          <w:rFonts w:cs="Times New Roman"/>
          <w:iCs/>
          <w:szCs w:val="24"/>
        </w:rPr>
        <w:t xml:space="preserve">de medsendte oplysninger er mangelfulde, samt </w:t>
      </w:r>
      <w:r w:rsidR="003B5F1C">
        <w:rPr>
          <w:rFonts w:cs="Times New Roman"/>
          <w:iCs/>
          <w:szCs w:val="24"/>
        </w:rPr>
        <w:t xml:space="preserve">ved </w:t>
      </w:r>
      <w:r w:rsidRPr="00A57ECA">
        <w:rPr>
          <w:rFonts w:cs="Times New Roman"/>
          <w:iCs/>
          <w:szCs w:val="24"/>
        </w:rPr>
        <w:t xml:space="preserve">manglende kontrol. </w:t>
      </w:r>
    </w:p>
    <w:p w14:paraId="6D92AD6A" w14:textId="77777777" w:rsidR="00F57126" w:rsidRPr="008F0ADF" w:rsidRDefault="00F57126" w:rsidP="00FB47FA">
      <w:pPr>
        <w:rPr>
          <w:rFonts w:cs="Times New Roman"/>
          <w:i/>
          <w:szCs w:val="24"/>
        </w:rPr>
      </w:pPr>
    </w:p>
    <w:p w14:paraId="383E432A" w14:textId="78D66205" w:rsidR="00BB3DFE" w:rsidRPr="008F0ADF" w:rsidRDefault="00BB3DFE" w:rsidP="00FB47FA">
      <w:pPr>
        <w:rPr>
          <w:rFonts w:cs="Times New Roman"/>
          <w:i/>
          <w:szCs w:val="24"/>
        </w:rPr>
      </w:pPr>
      <w:r w:rsidRPr="008F0ADF">
        <w:rPr>
          <w:rFonts w:cs="Times New Roman"/>
          <w:i/>
          <w:szCs w:val="24"/>
        </w:rPr>
        <w:t xml:space="preserve">Artikel 7 i </w:t>
      </w:r>
      <w:r w:rsidR="00AD6073" w:rsidRPr="008F0ADF">
        <w:rPr>
          <w:rFonts w:cs="Times New Roman"/>
          <w:i/>
          <w:szCs w:val="24"/>
        </w:rPr>
        <w:t>3</w:t>
      </w:r>
      <w:r w:rsidRPr="008F0ADF">
        <w:rPr>
          <w:rFonts w:cs="Times New Roman"/>
          <w:i/>
          <w:szCs w:val="24"/>
        </w:rPr>
        <w:t>. pengeoverførselsforordning</w:t>
      </w:r>
    </w:p>
    <w:p w14:paraId="18ACD90A" w14:textId="77777777" w:rsidR="00E2792C" w:rsidRPr="00A57ECA" w:rsidRDefault="00E2792C" w:rsidP="00FB47FA">
      <w:pPr>
        <w:rPr>
          <w:rFonts w:cs="Times New Roman"/>
          <w:iCs/>
          <w:szCs w:val="24"/>
        </w:rPr>
      </w:pPr>
    </w:p>
    <w:p w14:paraId="47A36CD0" w14:textId="2A69D2FA" w:rsidR="00BB3DFE" w:rsidRPr="00A57ECA" w:rsidRDefault="00BB3DFE" w:rsidP="00FB47FA">
      <w:pPr>
        <w:rPr>
          <w:rFonts w:cs="Times New Roman"/>
          <w:iCs/>
          <w:szCs w:val="24"/>
        </w:rPr>
      </w:pPr>
      <w:r w:rsidRPr="00A57ECA">
        <w:rPr>
          <w:rFonts w:cs="Times New Roman"/>
          <w:iCs/>
          <w:szCs w:val="24"/>
        </w:rPr>
        <w:t>I henhold til artikel 7, stk. 1, skal betalingsmodtagerens betalings</w:t>
      </w:r>
      <w:r w:rsidR="00096E0F" w:rsidRPr="00A57ECA">
        <w:rPr>
          <w:rFonts w:cs="Times New Roman"/>
          <w:iCs/>
          <w:szCs w:val="24"/>
        </w:rPr>
        <w:t>tjenesteudbyder</w:t>
      </w:r>
      <w:r w:rsidRPr="00A57ECA">
        <w:rPr>
          <w:rFonts w:cs="Times New Roman"/>
          <w:iCs/>
          <w:szCs w:val="24"/>
        </w:rPr>
        <w:t xml:space="preserve"> indføre effektive procedurer til at konstatere, om felterne vedrørende oplysninger om betaler og betalingsmodtager i det meddelelses- eller betalings- og afviklingssystem, der anvendes til pengeoverførslen, er udfyldt med tegn eller input i overensstemmelse med det pågældende systems konventioner.</w:t>
      </w:r>
    </w:p>
    <w:p w14:paraId="07F73915" w14:textId="77777777" w:rsidR="00883D4E" w:rsidRPr="00A57ECA" w:rsidRDefault="00883D4E" w:rsidP="00FB47FA">
      <w:pPr>
        <w:rPr>
          <w:rFonts w:cs="Times New Roman"/>
          <w:iCs/>
          <w:szCs w:val="24"/>
        </w:rPr>
      </w:pPr>
    </w:p>
    <w:p w14:paraId="140AE77A" w14:textId="1465D898" w:rsidR="001237B7" w:rsidRPr="00A57ECA" w:rsidRDefault="00BB3DFE" w:rsidP="00FB47FA">
      <w:pPr>
        <w:rPr>
          <w:rFonts w:cs="Times New Roman"/>
          <w:iCs/>
          <w:szCs w:val="24"/>
        </w:rPr>
      </w:pPr>
      <w:r w:rsidRPr="00A57ECA">
        <w:rPr>
          <w:rFonts w:cs="Times New Roman"/>
          <w:iCs/>
          <w:szCs w:val="24"/>
        </w:rPr>
        <w:lastRenderedPageBreak/>
        <w:t>Ansvarssubjektet for overtrædelse af artikel 7, stk. 1, er betalingsmodtagerens betalings</w:t>
      </w:r>
      <w:r w:rsidR="00883D4E" w:rsidRPr="00A57ECA">
        <w:rPr>
          <w:rFonts w:cs="Times New Roman"/>
          <w:iCs/>
          <w:szCs w:val="24"/>
        </w:rPr>
        <w:t>betalingstjenesteudbyder</w:t>
      </w:r>
      <w:r w:rsidRPr="00A57ECA">
        <w:rPr>
          <w:rFonts w:cs="Times New Roman"/>
          <w:iCs/>
          <w:szCs w:val="24"/>
        </w:rPr>
        <w:t xml:space="preserve">, og den strafbare handling sker ved manglende indførelse af effektive procedurer. </w:t>
      </w:r>
    </w:p>
    <w:p w14:paraId="0635B7FE" w14:textId="77777777" w:rsidR="00883D4E" w:rsidRPr="00A57ECA" w:rsidRDefault="00883D4E" w:rsidP="00FB47FA">
      <w:pPr>
        <w:rPr>
          <w:rFonts w:cs="Times New Roman"/>
          <w:iCs/>
          <w:szCs w:val="24"/>
        </w:rPr>
      </w:pPr>
    </w:p>
    <w:p w14:paraId="7B5A0FCE" w14:textId="1FAE8CEF" w:rsidR="00BB3DFE" w:rsidRPr="00A57ECA" w:rsidRDefault="00BB3DFE" w:rsidP="00FB47FA">
      <w:pPr>
        <w:rPr>
          <w:rFonts w:cs="Times New Roman"/>
          <w:iCs/>
          <w:szCs w:val="24"/>
        </w:rPr>
      </w:pPr>
      <w:r w:rsidRPr="00275355">
        <w:rPr>
          <w:rFonts w:cs="Times New Roman"/>
          <w:iCs/>
          <w:szCs w:val="24"/>
        </w:rPr>
        <w:t>I henhold til artikel 7, stk. 2, skal betalingsmodtageren indføre effektive pro</w:t>
      </w:r>
      <w:r w:rsidRPr="00A57ECA">
        <w:rPr>
          <w:rFonts w:cs="Times New Roman"/>
          <w:iCs/>
          <w:szCs w:val="24"/>
        </w:rPr>
        <w:t>cedurer, herunder, hvor det er relevant</w:t>
      </w:r>
      <w:r w:rsidR="00D54847" w:rsidRPr="00A57ECA">
        <w:rPr>
          <w:rFonts w:cs="Times New Roman"/>
          <w:iCs/>
          <w:szCs w:val="24"/>
        </w:rPr>
        <w:t>,</w:t>
      </w:r>
      <w:r w:rsidRPr="00A57ECA">
        <w:rPr>
          <w:rFonts w:cs="Times New Roman"/>
          <w:iCs/>
          <w:szCs w:val="24"/>
        </w:rPr>
        <w:t xml:space="preserve"> overvågning </w:t>
      </w:r>
      <w:r w:rsidR="00883D4E" w:rsidRPr="00A57ECA">
        <w:rPr>
          <w:rFonts w:cs="Times New Roman"/>
          <w:iCs/>
          <w:szCs w:val="24"/>
        </w:rPr>
        <w:t>efter eller under overførslerne</w:t>
      </w:r>
      <w:r w:rsidRPr="00A57ECA">
        <w:rPr>
          <w:rFonts w:cs="Times New Roman"/>
          <w:iCs/>
          <w:szCs w:val="24"/>
        </w:rPr>
        <w:t>, til at konstatere, hvorvidt der mangler oplysninger om betaler eller betalingsmodtageren i henhold til de krav, der gælder i artikel 5, når betalers betalingsformidler er etableret inden for EU eller artikel 4, stk. 1 og 2, når betalers betalings</w:t>
      </w:r>
      <w:r w:rsidR="00883D4E" w:rsidRPr="00A57ECA">
        <w:rPr>
          <w:rFonts w:cs="Times New Roman"/>
          <w:iCs/>
          <w:szCs w:val="24"/>
        </w:rPr>
        <w:t>tjenesteudbyder</w:t>
      </w:r>
      <w:r w:rsidRPr="00A57ECA">
        <w:rPr>
          <w:rFonts w:cs="Times New Roman"/>
          <w:iCs/>
          <w:szCs w:val="24"/>
        </w:rPr>
        <w:t xml:space="preserve"> er etableret uden for EU.</w:t>
      </w:r>
    </w:p>
    <w:p w14:paraId="5B33666C" w14:textId="77777777" w:rsidR="00D54847" w:rsidRPr="00A57ECA" w:rsidRDefault="00D54847" w:rsidP="00FB47FA">
      <w:pPr>
        <w:rPr>
          <w:rFonts w:cs="Times New Roman"/>
          <w:iCs/>
          <w:szCs w:val="24"/>
        </w:rPr>
      </w:pPr>
    </w:p>
    <w:p w14:paraId="51C060C8" w14:textId="7EB26877" w:rsidR="00ED4BFD" w:rsidRPr="00A57ECA" w:rsidRDefault="00BB3DFE" w:rsidP="00FB47FA">
      <w:pPr>
        <w:rPr>
          <w:rFonts w:cs="Times New Roman"/>
          <w:iCs/>
          <w:szCs w:val="24"/>
        </w:rPr>
      </w:pPr>
      <w:r w:rsidRPr="00A57ECA">
        <w:rPr>
          <w:rFonts w:cs="Times New Roman"/>
          <w:iCs/>
          <w:szCs w:val="24"/>
        </w:rPr>
        <w:t>Ansvarssubjektet for overtrædelse af artikel 7, stk. 2, er betalingsmodtagerens betalings</w:t>
      </w:r>
      <w:r w:rsidR="00ED4BFD" w:rsidRPr="00A57ECA">
        <w:rPr>
          <w:rFonts w:cs="Times New Roman"/>
          <w:iCs/>
          <w:szCs w:val="24"/>
        </w:rPr>
        <w:t>tjenesteudbyder</w:t>
      </w:r>
      <w:r w:rsidRPr="00A57ECA">
        <w:rPr>
          <w:rFonts w:cs="Times New Roman"/>
          <w:iCs/>
          <w:szCs w:val="24"/>
        </w:rPr>
        <w:t xml:space="preserve">, og den strafbare handling sker ved manglende indførelse af effektive procedurer herunder overvågning. </w:t>
      </w:r>
    </w:p>
    <w:p w14:paraId="06518A10" w14:textId="77777777" w:rsidR="00ED4BFD" w:rsidRPr="00A57ECA" w:rsidRDefault="00ED4BFD" w:rsidP="00FB47FA">
      <w:pPr>
        <w:rPr>
          <w:rFonts w:cs="Times New Roman"/>
          <w:iCs/>
          <w:szCs w:val="24"/>
        </w:rPr>
      </w:pPr>
    </w:p>
    <w:p w14:paraId="032F0ED6" w14:textId="4FF96F25" w:rsidR="00BB3DFE" w:rsidRPr="00A57ECA" w:rsidRDefault="00BB3DFE" w:rsidP="00FB47FA">
      <w:pPr>
        <w:rPr>
          <w:rFonts w:cs="Times New Roman"/>
          <w:iCs/>
          <w:szCs w:val="24"/>
        </w:rPr>
      </w:pPr>
      <w:r w:rsidRPr="00A57ECA">
        <w:rPr>
          <w:rFonts w:cs="Times New Roman"/>
          <w:iCs/>
          <w:szCs w:val="24"/>
        </w:rPr>
        <w:t xml:space="preserve">Artikel 7, stk. 3, fastslår at, ved </w:t>
      </w:r>
      <w:r w:rsidR="00B84115" w:rsidRPr="00A57ECA">
        <w:rPr>
          <w:rFonts w:cs="Times New Roman"/>
          <w:iCs/>
          <w:szCs w:val="24"/>
        </w:rPr>
        <w:t>overførsel af midler</w:t>
      </w:r>
      <w:r w:rsidRPr="00A57ECA">
        <w:rPr>
          <w:rFonts w:cs="Times New Roman"/>
          <w:iCs/>
          <w:szCs w:val="24"/>
        </w:rPr>
        <w:t xml:space="preserve"> på over 1.000 </w:t>
      </w:r>
      <w:r w:rsidR="00786C95" w:rsidRPr="00A57ECA">
        <w:rPr>
          <w:rFonts w:cs="Times New Roman"/>
          <w:iCs/>
          <w:szCs w:val="24"/>
        </w:rPr>
        <w:t>EUR</w:t>
      </w:r>
      <w:r w:rsidRPr="00A57ECA">
        <w:rPr>
          <w:rFonts w:cs="Times New Roman"/>
          <w:iCs/>
          <w:szCs w:val="24"/>
        </w:rPr>
        <w:t>, uanset om de gennemføres som en enkeltstående overførsel eller som flere overførsler, der synes at hænge sammen, kontrollerer betalingsmodtagerens betalings</w:t>
      </w:r>
      <w:r w:rsidR="00A81948" w:rsidRPr="00A57ECA">
        <w:rPr>
          <w:rFonts w:cs="Times New Roman"/>
          <w:iCs/>
          <w:szCs w:val="24"/>
        </w:rPr>
        <w:t>tjenesteudbyder</w:t>
      </w:r>
      <w:r w:rsidRPr="00A57ECA">
        <w:rPr>
          <w:rFonts w:cs="Times New Roman"/>
          <w:iCs/>
          <w:szCs w:val="24"/>
        </w:rPr>
        <w:t>, inden betalingsmodtagerens betalingskonto krediteres, eller midlerne stilles til rådighed for betalingsmodtageren, at de i denne artikels stk. 2 omhandlede oplysninger om betalingsmodtageren er korrekte, på grundlag af dokumenter, data eller oplysninger fra en pålidelig og uafhængig kilde.</w:t>
      </w:r>
    </w:p>
    <w:p w14:paraId="1F8218EC" w14:textId="77777777" w:rsidR="00A81948" w:rsidRPr="00A57ECA" w:rsidRDefault="00A81948" w:rsidP="00FB47FA">
      <w:pPr>
        <w:rPr>
          <w:rFonts w:cs="Times New Roman"/>
          <w:iCs/>
          <w:szCs w:val="24"/>
        </w:rPr>
      </w:pPr>
    </w:p>
    <w:p w14:paraId="0874072C" w14:textId="58C09EB0" w:rsidR="00A81948" w:rsidRPr="00A57ECA" w:rsidRDefault="00BB3DFE" w:rsidP="00FB47FA">
      <w:pPr>
        <w:rPr>
          <w:rFonts w:cs="Times New Roman"/>
          <w:iCs/>
          <w:szCs w:val="24"/>
        </w:rPr>
      </w:pPr>
      <w:r w:rsidRPr="00A57ECA">
        <w:rPr>
          <w:rFonts w:cs="Times New Roman"/>
          <w:iCs/>
          <w:szCs w:val="24"/>
        </w:rPr>
        <w:t>Ansvarssubjektet for overtrædelse af artikel 7, stk. 3, er betalingsmodtagerens betalings</w:t>
      </w:r>
      <w:r w:rsidR="00A81948" w:rsidRPr="00A57ECA">
        <w:rPr>
          <w:rFonts w:cs="Times New Roman"/>
          <w:iCs/>
          <w:szCs w:val="24"/>
        </w:rPr>
        <w:t>tjenesteudbyder</w:t>
      </w:r>
      <w:r w:rsidRPr="00A57ECA">
        <w:rPr>
          <w:rFonts w:cs="Times New Roman"/>
          <w:iCs/>
          <w:szCs w:val="24"/>
        </w:rPr>
        <w:t xml:space="preserve">, og den strafbare handling sker ved manglende kontrol af oplysninger </w:t>
      </w:r>
      <w:r w:rsidR="00E60C22">
        <w:rPr>
          <w:rFonts w:cs="Times New Roman"/>
          <w:iCs/>
          <w:szCs w:val="24"/>
        </w:rPr>
        <w:t>som er nævnt i</w:t>
      </w:r>
      <w:r w:rsidRPr="00A57ECA">
        <w:rPr>
          <w:rFonts w:cs="Times New Roman"/>
          <w:iCs/>
          <w:szCs w:val="24"/>
        </w:rPr>
        <w:t xml:space="preserve"> artikel 7, stk. 2. </w:t>
      </w:r>
    </w:p>
    <w:p w14:paraId="3015319E" w14:textId="77777777" w:rsidR="00A81948" w:rsidRPr="00A57ECA" w:rsidRDefault="00A81948" w:rsidP="00FB47FA">
      <w:pPr>
        <w:rPr>
          <w:rFonts w:cs="Times New Roman"/>
          <w:iCs/>
          <w:szCs w:val="24"/>
        </w:rPr>
      </w:pPr>
    </w:p>
    <w:p w14:paraId="5012572E" w14:textId="104BFCDD" w:rsidR="00BB3DFE" w:rsidRPr="00A57ECA" w:rsidRDefault="00BB3DFE" w:rsidP="00FB47FA">
      <w:pPr>
        <w:rPr>
          <w:rFonts w:cs="Times New Roman"/>
          <w:iCs/>
          <w:szCs w:val="24"/>
        </w:rPr>
      </w:pPr>
      <w:r w:rsidRPr="00A57ECA">
        <w:rPr>
          <w:rFonts w:cs="Times New Roman"/>
          <w:iCs/>
          <w:szCs w:val="24"/>
        </w:rPr>
        <w:t xml:space="preserve">Artikel 7, stk. 4, fastslår, at der ved </w:t>
      </w:r>
      <w:r w:rsidR="00B84115" w:rsidRPr="00A57ECA">
        <w:rPr>
          <w:rFonts w:cs="Times New Roman"/>
          <w:iCs/>
          <w:szCs w:val="24"/>
        </w:rPr>
        <w:t>overførsel af midler</w:t>
      </w:r>
      <w:r w:rsidRPr="00A57ECA">
        <w:rPr>
          <w:rFonts w:cs="Times New Roman"/>
          <w:iCs/>
          <w:szCs w:val="24"/>
        </w:rPr>
        <w:t xml:space="preserve"> på ikke over 1.000 </w:t>
      </w:r>
      <w:r w:rsidR="00786C95" w:rsidRPr="00A57ECA">
        <w:rPr>
          <w:rFonts w:cs="Times New Roman"/>
          <w:iCs/>
          <w:szCs w:val="24"/>
        </w:rPr>
        <w:t>EUR</w:t>
      </w:r>
      <w:r w:rsidRPr="00A57ECA">
        <w:rPr>
          <w:rFonts w:cs="Times New Roman"/>
          <w:iCs/>
          <w:szCs w:val="24"/>
        </w:rPr>
        <w:t xml:space="preserve">, som ikke synes at hænge sammen med andre </w:t>
      </w:r>
      <w:r w:rsidR="00B84115" w:rsidRPr="00A57ECA">
        <w:rPr>
          <w:rFonts w:cs="Times New Roman"/>
          <w:iCs/>
          <w:szCs w:val="24"/>
        </w:rPr>
        <w:t>overførsel af midler</w:t>
      </w:r>
      <w:r w:rsidRPr="00A57ECA">
        <w:rPr>
          <w:rFonts w:cs="Times New Roman"/>
          <w:iCs/>
          <w:szCs w:val="24"/>
        </w:rPr>
        <w:t xml:space="preserve">, der tilsammen med den pågældende overførsel overstiger 1.000 </w:t>
      </w:r>
      <w:r w:rsidR="00786C95" w:rsidRPr="00A57ECA">
        <w:rPr>
          <w:rFonts w:cs="Times New Roman"/>
          <w:iCs/>
          <w:szCs w:val="24"/>
        </w:rPr>
        <w:t>EUR</w:t>
      </w:r>
      <w:r w:rsidRPr="00A57ECA">
        <w:rPr>
          <w:rFonts w:cs="Times New Roman"/>
          <w:iCs/>
          <w:szCs w:val="24"/>
        </w:rPr>
        <w:t>, er betalingsmodtagerens betalings</w:t>
      </w:r>
      <w:r w:rsidR="00F420AF" w:rsidRPr="00A57ECA">
        <w:rPr>
          <w:rFonts w:cs="Times New Roman"/>
          <w:iCs/>
          <w:szCs w:val="24"/>
        </w:rPr>
        <w:t>tjenesteudbyder</w:t>
      </w:r>
      <w:r w:rsidRPr="00A57ECA">
        <w:rPr>
          <w:rFonts w:cs="Times New Roman"/>
          <w:iCs/>
          <w:szCs w:val="24"/>
        </w:rPr>
        <w:t xml:space="preserve"> ikke forpligtet til at kontrollere, at oplysningerne om betalingsmodtageren er korrekte, med mindre betalingsmodtagerens betalings</w:t>
      </w:r>
      <w:r w:rsidR="00F420AF" w:rsidRPr="00A57ECA">
        <w:rPr>
          <w:rFonts w:cs="Times New Roman"/>
          <w:iCs/>
          <w:szCs w:val="24"/>
        </w:rPr>
        <w:t>tjenesteudbyder</w:t>
      </w:r>
      <w:r w:rsidRPr="00A57ECA">
        <w:rPr>
          <w:rFonts w:cs="Times New Roman"/>
          <w:iCs/>
          <w:szCs w:val="24"/>
        </w:rPr>
        <w:t xml:space="preserve"> udbetaler midlerne i kontanter eller i anonyme elektroniske penge, eller har en rimelig begrundet mistanke om hvidvask af penge eller finansiering af terrorisme.</w:t>
      </w:r>
    </w:p>
    <w:p w14:paraId="1F64A994" w14:textId="77777777" w:rsidR="00F420AF" w:rsidRPr="00A57ECA" w:rsidRDefault="00F420AF" w:rsidP="00FB47FA">
      <w:pPr>
        <w:rPr>
          <w:rFonts w:cs="Times New Roman"/>
          <w:iCs/>
          <w:szCs w:val="24"/>
        </w:rPr>
      </w:pPr>
    </w:p>
    <w:p w14:paraId="59CF0917" w14:textId="38A83868" w:rsidR="00F420AF" w:rsidRPr="00A57ECA" w:rsidRDefault="00BB3DFE" w:rsidP="00FB47FA">
      <w:pPr>
        <w:rPr>
          <w:rFonts w:cs="Times New Roman"/>
          <w:iCs/>
          <w:szCs w:val="24"/>
        </w:rPr>
      </w:pPr>
      <w:r w:rsidRPr="00A57ECA">
        <w:rPr>
          <w:rFonts w:cs="Times New Roman"/>
          <w:iCs/>
          <w:szCs w:val="24"/>
        </w:rPr>
        <w:t>Ansvarssubjektet for overtrædelse af artikel 7, stk. 4, er betalingsmodtagerens betalings</w:t>
      </w:r>
      <w:r w:rsidR="00F420AF" w:rsidRPr="00A57ECA">
        <w:rPr>
          <w:rFonts w:cs="Times New Roman"/>
          <w:iCs/>
          <w:szCs w:val="24"/>
        </w:rPr>
        <w:t>tjenesteudbyder</w:t>
      </w:r>
      <w:r w:rsidRPr="00A57ECA">
        <w:rPr>
          <w:rFonts w:cs="Times New Roman"/>
          <w:iCs/>
          <w:szCs w:val="24"/>
        </w:rPr>
        <w:t>, og den strafbare handling opstår ved mang</w:t>
      </w:r>
      <w:r w:rsidRPr="00A57ECA">
        <w:rPr>
          <w:rFonts w:cs="Times New Roman"/>
          <w:iCs/>
          <w:szCs w:val="24"/>
        </w:rPr>
        <w:lastRenderedPageBreak/>
        <w:t xml:space="preserve">lende kontrol af oplysninger om betalingsmodtageren, hvis midlerne udbetales i kontanter eller der haves en rimeligt begrundet mistanke om hvidvask af penge eller finansiering af terrorisme. </w:t>
      </w:r>
    </w:p>
    <w:p w14:paraId="16BD53D6" w14:textId="77777777" w:rsidR="001E4C5E" w:rsidRPr="00A57ECA" w:rsidRDefault="001E4C5E" w:rsidP="00FB47FA">
      <w:pPr>
        <w:rPr>
          <w:rFonts w:cs="Times New Roman"/>
          <w:iCs/>
          <w:szCs w:val="24"/>
        </w:rPr>
      </w:pPr>
    </w:p>
    <w:p w14:paraId="31AD41B0" w14:textId="77777777" w:rsidR="00BB3DFE" w:rsidRPr="00A57ECA" w:rsidRDefault="00BB3DFE" w:rsidP="00FB47FA">
      <w:pPr>
        <w:rPr>
          <w:rFonts w:cs="Times New Roman"/>
          <w:iCs/>
          <w:szCs w:val="24"/>
        </w:rPr>
      </w:pPr>
      <w:r w:rsidRPr="00A57ECA">
        <w:rPr>
          <w:rFonts w:cs="Times New Roman"/>
          <w:iCs/>
          <w:szCs w:val="24"/>
        </w:rPr>
        <w:t>Artikel 7, stk. 5, fastslår, at den i artikel 7, stk. 3 og 4 omhandlende kontrol anses for at have fundet sted, når en betalers identitet er blevet kontrolleret.</w:t>
      </w:r>
    </w:p>
    <w:p w14:paraId="33A2E9DB" w14:textId="77777777" w:rsidR="00565F4C" w:rsidRPr="00A57ECA" w:rsidRDefault="00565F4C" w:rsidP="00FB47FA">
      <w:pPr>
        <w:rPr>
          <w:rFonts w:cs="Times New Roman"/>
          <w:iCs/>
          <w:szCs w:val="24"/>
        </w:rPr>
      </w:pPr>
    </w:p>
    <w:p w14:paraId="18304024" w14:textId="439BBD42" w:rsidR="00E2792C" w:rsidRPr="008F0ADF" w:rsidRDefault="00BB3DFE" w:rsidP="00FB47FA">
      <w:pPr>
        <w:rPr>
          <w:rFonts w:cs="Times New Roman"/>
          <w:i/>
          <w:szCs w:val="24"/>
        </w:rPr>
      </w:pPr>
      <w:r w:rsidRPr="008F0ADF">
        <w:rPr>
          <w:rFonts w:cs="Times New Roman"/>
          <w:i/>
          <w:szCs w:val="24"/>
        </w:rPr>
        <w:t xml:space="preserve">Artikel 8 i </w:t>
      </w:r>
      <w:r w:rsidR="00AD6073" w:rsidRPr="008F0ADF">
        <w:rPr>
          <w:rFonts w:cs="Times New Roman"/>
          <w:i/>
          <w:szCs w:val="24"/>
        </w:rPr>
        <w:t>3</w:t>
      </w:r>
      <w:r w:rsidRPr="008F0ADF">
        <w:rPr>
          <w:rFonts w:cs="Times New Roman"/>
          <w:i/>
          <w:szCs w:val="24"/>
        </w:rPr>
        <w:t>. pengeoverførselsforordning</w:t>
      </w:r>
    </w:p>
    <w:p w14:paraId="697CA264" w14:textId="77777777" w:rsidR="00E60C22" w:rsidRPr="00A57ECA" w:rsidRDefault="00E60C22" w:rsidP="00FB47FA">
      <w:pPr>
        <w:rPr>
          <w:rFonts w:cs="Times New Roman"/>
          <w:iCs/>
          <w:szCs w:val="24"/>
        </w:rPr>
      </w:pPr>
    </w:p>
    <w:p w14:paraId="32EE2D17" w14:textId="540D5AE8" w:rsidR="00BB3DFE" w:rsidRPr="00A57ECA" w:rsidRDefault="00BB3DFE" w:rsidP="00FB47FA">
      <w:pPr>
        <w:rPr>
          <w:rFonts w:cs="Times New Roman"/>
          <w:iCs/>
          <w:szCs w:val="24"/>
        </w:rPr>
      </w:pPr>
      <w:r w:rsidRPr="00A57ECA">
        <w:rPr>
          <w:rFonts w:cs="Times New Roman"/>
          <w:iCs/>
          <w:szCs w:val="24"/>
        </w:rPr>
        <w:t>I henhold til artikel 8, stk. 1, fastsætter og indfører betalingsmodtagerens betalings</w:t>
      </w:r>
      <w:r w:rsidR="00D329C0" w:rsidRPr="00A57ECA">
        <w:rPr>
          <w:rFonts w:cs="Times New Roman"/>
          <w:iCs/>
          <w:szCs w:val="24"/>
        </w:rPr>
        <w:t>tjenesteudbyder</w:t>
      </w:r>
      <w:r w:rsidRPr="00A57ECA">
        <w:rPr>
          <w:rFonts w:cs="Times New Roman"/>
          <w:iCs/>
          <w:szCs w:val="24"/>
        </w:rPr>
        <w:t xml:space="preserve"> effektive risikobaserede procedurer, herunder procedurer baseret på det risikobaserede grundlag i henhold til artikel 13 i 4. hvidvaskdirektiv til at fastslå, hvorvidt en </w:t>
      </w:r>
      <w:r w:rsidR="00251A8E" w:rsidRPr="00A57ECA">
        <w:rPr>
          <w:rFonts w:cs="Times New Roman"/>
          <w:iCs/>
          <w:szCs w:val="24"/>
        </w:rPr>
        <w:t>overførsel af midler</w:t>
      </w:r>
      <w:r w:rsidRPr="00A57ECA">
        <w:rPr>
          <w:rFonts w:cs="Times New Roman"/>
          <w:iCs/>
          <w:szCs w:val="24"/>
        </w:rPr>
        <w:t>, som mangler de krævede fuldstændige oplysninger om betaler og betalingsmodtager, skal gennemføres, afvises eller suspenderes, og til at træffe hensigtsmæssige opfølgningsforanstaltninger.</w:t>
      </w:r>
    </w:p>
    <w:p w14:paraId="685A5BE1" w14:textId="77777777" w:rsidR="00D329C0" w:rsidRPr="00A57ECA" w:rsidRDefault="00D329C0" w:rsidP="00FB47FA">
      <w:pPr>
        <w:rPr>
          <w:rFonts w:cs="Times New Roman"/>
          <w:iCs/>
          <w:szCs w:val="24"/>
        </w:rPr>
      </w:pPr>
    </w:p>
    <w:p w14:paraId="76448785" w14:textId="2617B0E8" w:rsidR="00BB3DFE" w:rsidRPr="00A57ECA" w:rsidRDefault="00BB3DFE" w:rsidP="00FB47FA">
      <w:pPr>
        <w:rPr>
          <w:rFonts w:cs="Times New Roman"/>
          <w:iCs/>
          <w:szCs w:val="24"/>
        </w:rPr>
      </w:pPr>
      <w:r w:rsidRPr="00A57ECA">
        <w:rPr>
          <w:rFonts w:cs="Times New Roman"/>
          <w:iCs/>
          <w:szCs w:val="24"/>
        </w:rPr>
        <w:t>Artikel 8, stk. 1, fastslår yderligere, at hvis betalingsmodtagerens betalings</w:t>
      </w:r>
      <w:r w:rsidR="00D329C0" w:rsidRPr="00A57ECA">
        <w:rPr>
          <w:rFonts w:cs="Times New Roman"/>
          <w:iCs/>
          <w:szCs w:val="24"/>
        </w:rPr>
        <w:t>tjenesteudbyder</w:t>
      </w:r>
      <w:r w:rsidRPr="00A57ECA">
        <w:rPr>
          <w:rFonts w:cs="Times New Roman"/>
          <w:iCs/>
          <w:szCs w:val="24"/>
        </w:rPr>
        <w:t xml:space="preserve"> ved modtagelsen af en </w:t>
      </w:r>
      <w:r w:rsidR="00251A8E" w:rsidRPr="00A57ECA">
        <w:rPr>
          <w:rFonts w:cs="Times New Roman"/>
          <w:iCs/>
          <w:szCs w:val="24"/>
        </w:rPr>
        <w:t>overførsel af midler</w:t>
      </w:r>
      <w:r w:rsidRPr="00A57ECA">
        <w:rPr>
          <w:rFonts w:cs="Times New Roman"/>
          <w:iCs/>
          <w:szCs w:val="24"/>
        </w:rPr>
        <w:t xml:space="preserve"> bliver bekendt med, at de i henhold til artikel 4, stk. 1 eller 2, artikel 5, stk. 1, eller artikel 6 krævede oplysninger om betaler eller betalingsmodtager mangler eller er ufuldstændige eller ikke er udfyldt med tegn eller input, der er tilladt ifølge det pågældende meddelelses- eller betalings- og afviklingssystems konventioner, jf. artikel 7, stk. 1, skal betalingsmodtagerens betalings</w:t>
      </w:r>
      <w:r w:rsidR="00D329C0" w:rsidRPr="00A57ECA">
        <w:rPr>
          <w:rFonts w:cs="Times New Roman"/>
          <w:iCs/>
          <w:szCs w:val="24"/>
        </w:rPr>
        <w:t>tjenesteudbyder</w:t>
      </w:r>
      <w:r w:rsidRPr="00A57ECA">
        <w:rPr>
          <w:rFonts w:cs="Times New Roman"/>
          <w:iCs/>
          <w:szCs w:val="24"/>
        </w:rPr>
        <w:t xml:space="preserve"> afvise overførslen eller udbede sig de krævede oplysninger om betaleren og betalingsmodtageren på et risikobaseret grundlag, før eller efter at betalingsmodtagerens betalingskonto krediteres, eller midlerne stilles til rådighed for betalingsmodtageren.</w:t>
      </w:r>
    </w:p>
    <w:p w14:paraId="5C4FF671" w14:textId="77777777" w:rsidR="00D329C0" w:rsidRPr="00A57ECA" w:rsidRDefault="00D329C0" w:rsidP="00FB47FA">
      <w:pPr>
        <w:rPr>
          <w:rFonts w:cs="Times New Roman"/>
          <w:iCs/>
          <w:szCs w:val="24"/>
        </w:rPr>
      </w:pPr>
    </w:p>
    <w:p w14:paraId="5CC72C5E" w14:textId="3FA5054D" w:rsidR="00D329C0" w:rsidRPr="00A57ECA" w:rsidRDefault="00BB3DFE" w:rsidP="00FB47FA">
      <w:pPr>
        <w:rPr>
          <w:rFonts w:cs="Times New Roman"/>
          <w:iCs/>
          <w:szCs w:val="24"/>
        </w:rPr>
      </w:pPr>
      <w:r w:rsidRPr="00A57ECA">
        <w:rPr>
          <w:rFonts w:cs="Times New Roman"/>
          <w:iCs/>
          <w:szCs w:val="24"/>
        </w:rPr>
        <w:t>Ansvarssubjektet for overtrædelse af artikel 8, stk. 1, er betalingsmodtagerens betalings</w:t>
      </w:r>
      <w:r w:rsidR="00D329C0" w:rsidRPr="00A57ECA">
        <w:rPr>
          <w:rFonts w:cs="Times New Roman"/>
          <w:iCs/>
          <w:szCs w:val="24"/>
        </w:rPr>
        <w:t>tjenesteudbyder</w:t>
      </w:r>
      <w:r w:rsidRPr="00A57ECA">
        <w:rPr>
          <w:rFonts w:cs="Times New Roman"/>
          <w:iCs/>
          <w:szCs w:val="24"/>
        </w:rPr>
        <w:t xml:space="preserve">, og den strafbare handling </w:t>
      </w:r>
      <w:r w:rsidR="00E74037">
        <w:rPr>
          <w:rFonts w:cs="Times New Roman"/>
          <w:iCs/>
          <w:szCs w:val="24"/>
        </w:rPr>
        <w:t>opstår ved</w:t>
      </w:r>
      <w:r w:rsidR="00E74037" w:rsidRPr="00A57ECA">
        <w:rPr>
          <w:rFonts w:cs="Times New Roman"/>
          <w:iCs/>
          <w:szCs w:val="24"/>
        </w:rPr>
        <w:t xml:space="preserve"> </w:t>
      </w:r>
      <w:r w:rsidRPr="00A57ECA">
        <w:rPr>
          <w:rFonts w:cs="Times New Roman"/>
          <w:iCs/>
          <w:szCs w:val="24"/>
        </w:rPr>
        <w:t xml:space="preserve">manglende fastsættelse og indføring af effektive risikobaserede procedurer, samt </w:t>
      </w:r>
      <w:r w:rsidR="00E74037">
        <w:rPr>
          <w:rFonts w:cs="Times New Roman"/>
          <w:iCs/>
          <w:szCs w:val="24"/>
        </w:rPr>
        <w:t xml:space="preserve">ved </w:t>
      </w:r>
      <w:r w:rsidRPr="00A57ECA">
        <w:rPr>
          <w:rFonts w:cs="Times New Roman"/>
          <w:iCs/>
          <w:szCs w:val="24"/>
        </w:rPr>
        <w:t xml:space="preserve">manglende afvisning af en </w:t>
      </w:r>
      <w:r w:rsidR="00251A8E" w:rsidRPr="00A57ECA">
        <w:rPr>
          <w:rFonts w:cs="Times New Roman"/>
          <w:iCs/>
          <w:szCs w:val="24"/>
        </w:rPr>
        <w:t>overførsel af midler</w:t>
      </w:r>
      <w:r w:rsidRPr="00A57ECA">
        <w:rPr>
          <w:rFonts w:cs="Times New Roman"/>
          <w:iCs/>
          <w:szCs w:val="24"/>
        </w:rPr>
        <w:t xml:space="preserve"> med mangelfulde oplysninger. </w:t>
      </w:r>
    </w:p>
    <w:p w14:paraId="35325307" w14:textId="77777777" w:rsidR="00D329C0" w:rsidRPr="00A57ECA" w:rsidRDefault="00D329C0" w:rsidP="00FB47FA">
      <w:pPr>
        <w:rPr>
          <w:rFonts w:cs="Times New Roman"/>
          <w:iCs/>
          <w:szCs w:val="24"/>
        </w:rPr>
      </w:pPr>
    </w:p>
    <w:p w14:paraId="05125E95" w14:textId="3DDD40AA" w:rsidR="00BB3DFE" w:rsidRPr="00A57ECA" w:rsidRDefault="00BB3DFE" w:rsidP="00FB47FA">
      <w:pPr>
        <w:rPr>
          <w:rFonts w:cs="Times New Roman"/>
          <w:iCs/>
          <w:szCs w:val="24"/>
        </w:rPr>
      </w:pPr>
      <w:r w:rsidRPr="00A57ECA">
        <w:rPr>
          <w:rFonts w:cs="Times New Roman"/>
          <w:iCs/>
          <w:szCs w:val="24"/>
        </w:rPr>
        <w:t>Artikel 8, stk. 2, fastslår, at hvis en betalings</w:t>
      </w:r>
      <w:r w:rsidR="00D329C0" w:rsidRPr="00A57ECA">
        <w:rPr>
          <w:rFonts w:cs="Times New Roman"/>
          <w:iCs/>
          <w:szCs w:val="24"/>
        </w:rPr>
        <w:t>tjenesteudbyder</w:t>
      </w:r>
      <w:r w:rsidRPr="00A57ECA">
        <w:rPr>
          <w:rFonts w:cs="Times New Roman"/>
          <w:iCs/>
          <w:szCs w:val="24"/>
        </w:rPr>
        <w:t xml:space="preserve"> gentagne gange undlader at levere nogle af de krævede oplysninger om betaleren eller betalingsmodtageren, skal betalingsmodtagerens betalings</w:t>
      </w:r>
      <w:r w:rsidR="00D329C0" w:rsidRPr="00A57ECA">
        <w:rPr>
          <w:rFonts w:cs="Times New Roman"/>
          <w:iCs/>
          <w:szCs w:val="24"/>
        </w:rPr>
        <w:t>tjenesteudbyder</w:t>
      </w:r>
      <w:r w:rsidRPr="00A57ECA">
        <w:rPr>
          <w:rFonts w:cs="Times New Roman"/>
          <w:iCs/>
          <w:szCs w:val="24"/>
        </w:rPr>
        <w:t xml:space="preserve"> træffe foranstaltninger, som i første omgang kan omfatte udsendelse af advarsler og fastsættelse af frister og derefter enten afvisning af fremtidige </w:t>
      </w:r>
      <w:r w:rsidR="00B84115" w:rsidRPr="00A57ECA">
        <w:rPr>
          <w:rFonts w:cs="Times New Roman"/>
          <w:iCs/>
          <w:szCs w:val="24"/>
        </w:rPr>
        <w:lastRenderedPageBreak/>
        <w:t>overførsel af midler</w:t>
      </w:r>
      <w:r w:rsidRPr="00A57ECA">
        <w:rPr>
          <w:rFonts w:cs="Times New Roman"/>
          <w:iCs/>
          <w:szCs w:val="24"/>
        </w:rPr>
        <w:t xml:space="preserve"> fra denne betalings</w:t>
      </w:r>
      <w:r w:rsidR="0058261B" w:rsidRPr="00A57ECA">
        <w:rPr>
          <w:rFonts w:cs="Times New Roman"/>
          <w:iCs/>
          <w:szCs w:val="24"/>
        </w:rPr>
        <w:t>tjenesteudbyder</w:t>
      </w:r>
      <w:r w:rsidRPr="00A57ECA">
        <w:rPr>
          <w:rFonts w:cs="Times New Roman"/>
          <w:iCs/>
          <w:szCs w:val="24"/>
        </w:rPr>
        <w:t xml:space="preserve"> eller </w:t>
      </w:r>
      <w:r w:rsidR="0058261B" w:rsidRPr="00A57ECA">
        <w:rPr>
          <w:rFonts w:cs="Times New Roman"/>
          <w:iCs/>
          <w:szCs w:val="24"/>
        </w:rPr>
        <w:t>stillingtagen</w:t>
      </w:r>
      <w:r w:rsidRPr="00A57ECA">
        <w:rPr>
          <w:rFonts w:cs="Times New Roman"/>
          <w:iCs/>
          <w:szCs w:val="24"/>
        </w:rPr>
        <w:t xml:space="preserve"> til, om forretningsforbindelsen med denne skal begrænses eller afbrydes.</w:t>
      </w:r>
    </w:p>
    <w:p w14:paraId="305EE0A0" w14:textId="77777777" w:rsidR="001E4C5E" w:rsidRPr="00A57ECA" w:rsidRDefault="001E4C5E" w:rsidP="00FB47FA">
      <w:pPr>
        <w:rPr>
          <w:rFonts w:cs="Times New Roman"/>
          <w:iCs/>
          <w:szCs w:val="24"/>
        </w:rPr>
      </w:pPr>
    </w:p>
    <w:p w14:paraId="2CC33506" w14:textId="4A16EDCC" w:rsidR="00BB3DFE" w:rsidRPr="00A57ECA" w:rsidRDefault="00BB3DFE" w:rsidP="00FB47FA">
      <w:pPr>
        <w:rPr>
          <w:rFonts w:cs="Times New Roman"/>
          <w:iCs/>
          <w:szCs w:val="24"/>
        </w:rPr>
      </w:pPr>
      <w:r w:rsidRPr="00A57ECA">
        <w:rPr>
          <w:rFonts w:cs="Times New Roman"/>
          <w:iCs/>
          <w:szCs w:val="24"/>
        </w:rPr>
        <w:t>Betalingsmodtagerens betalings</w:t>
      </w:r>
      <w:r w:rsidR="008120AB" w:rsidRPr="00A57ECA">
        <w:rPr>
          <w:rFonts w:cs="Times New Roman"/>
          <w:iCs/>
          <w:szCs w:val="24"/>
        </w:rPr>
        <w:t>tjenesteudbyder</w:t>
      </w:r>
      <w:r w:rsidRPr="00A57ECA">
        <w:rPr>
          <w:rFonts w:cs="Times New Roman"/>
          <w:iCs/>
          <w:szCs w:val="24"/>
        </w:rPr>
        <w:t xml:space="preserve"> skal indberette denne undladelse og de trufne foranstaltninger til den myndighed, der har ansvar for at føre tilsyn med at betalings</w:t>
      </w:r>
      <w:r w:rsidR="008120AB" w:rsidRPr="00A57ECA">
        <w:rPr>
          <w:rFonts w:cs="Times New Roman"/>
          <w:iCs/>
          <w:szCs w:val="24"/>
        </w:rPr>
        <w:t>tjenesteudbyder</w:t>
      </w:r>
      <w:r w:rsidRPr="00A57ECA">
        <w:rPr>
          <w:rFonts w:cs="Times New Roman"/>
          <w:iCs/>
          <w:szCs w:val="24"/>
        </w:rPr>
        <w:t xml:space="preserve"> overholder bestemmelserne om forebyggelse af hvidvask af penge og bekæmpelse af finansiering af terrorisme.</w:t>
      </w:r>
    </w:p>
    <w:p w14:paraId="5ABAAE74" w14:textId="77777777" w:rsidR="008120AB" w:rsidRPr="00A57ECA" w:rsidRDefault="008120AB" w:rsidP="00FB47FA">
      <w:pPr>
        <w:rPr>
          <w:rFonts w:cs="Times New Roman"/>
          <w:iCs/>
          <w:szCs w:val="24"/>
        </w:rPr>
      </w:pPr>
    </w:p>
    <w:p w14:paraId="749EE847" w14:textId="6E04667B" w:rsidR="008120AB" w:rsidRPr="00A57ECA" w:rsidRDefault="00BB3DFE" w:rsidP="00FB47FA">
      <w:pPr>
        <w:rPr>
          <w:rFonts w:cs="Times New Roman"/>
          <w:iCs/>
          <w:szCs w:val="24"/>
        </w:rPr>
      </w:pPr>
      <w:r w:rsidRPr="00A57ECA">
        <w:rPr>
          <w:rFonts w:cs="Times New Roman"/>
          <w:iCs/>
          <w:szCs w:val="24"/>
        </w:rPr>
        <w:t>Ansvarssubjektet for overtrædelse af artikel 8, stk. 2, er betalingsmodtagerens betalings</w:t>
      </w:r>
      <w:r w:rsidR="008120AB" w:rsidRPr="00A57ECA">
        <w:rPr>
          <w:rFonts w:cs="Times New Roman"/>
          <w:iCs/>
          <w:szCs w:val="24"/>
        </w:rPr>
        <w:t>tjenesteudbyder</w:t>
      </w:r>
      <w:r w:rsidRPr="00A57ECA">
        <w:rPr>
          <w:rFonts w:cs="Times New Roman"/>
          <w:iCs/>
          <w:szCs w:val="24"/>
        </w:rPr>
        <w:t xml:space="preserve">, og den strafbare handling </w:t>
      </w:r>
      <w:r w:rsidR="00E74037">
        <w:rPr>
          <w:rFonts w:cs="Times New Roman"/>
          <w:iCs/>
          <w:szCs w:val="24"/>
        </w:rPr>
        <w:t>opstår ved</w:t>
      </w:r>
      <w:r w:rsidRPr="00A57ECA">
        <w:rPr>
          <w:rFonts w:cs="Times New Roman"/>
          <w:iCs/>
          <w:szCs w:val="24"/>
        </w:rPr>
        <w:t xml:space="preserve">manglende foranstaltninger og derefter afvisning af fremtidige </w:t>
      </w:r>
      <w:r w:rsidR="00B84115" w:rsidRPr="00A57ECA">
        <w:rPr>
          <w:rFonts w:cs="Times New Roman"/>
          <w:iCs/>
          <w:szCs w:val="24"/>
        </w:rPr>
        <w:t>overførsel af midler</w:t>
      </w:r>
      <w:r w:rsidRPr="00A57ECA">
        <w:rPr>
          <w:rFonts w:cs="Times New Roman"/>
          <w:iCs/>
          <w:szCs w:val="24"/>
        </w:rPr>
        <w:t xml:space="preserve">, samt </w:t>
      </w:r>
      <w:r w:rsidR="00E74037">
        <w:rPr>
          <w:rFonts w:cs="Times New Roman"/>
          <w:iCs/>
          <w:szCs w:val="24"/>
        </w:rPr>
        <w:t xml:space="preserve">ved </w:t>
      </w:r>
      <w:r w:rsidRPr="00A57ECA">
        <w:rPr>
          <w:rFonts w:cs="Times New Roman"/>
          <w:iCs/>
          <w:szCs w:val="24"/>
        </w:rPr>
        <w:t>undladelse af at indberette de trufne foranstaltninger og betalers betalings</w:t>
      </w:r>
      <w:r w:rsidR="008120AB" w:rsidRPr="00A57ECA">
        <w:rPr>
          <w:rFonts w:cs="Times New Roman"/>
          <w:iCs/>
          <w:szCs w:val="24"/>
        </w:rPr>
        <w:t>tjenesteudbyder</w:t>
      </w:r>
      <w:r w:rsidRPr="00A57ECA">
        <w:rPr>
          <w:rFonts w:cs="Times New Roman"/>
          <w:iCs/>
          <w:szCs w:val="24"/>
        </w:rPr>
        <w:t xml:space="preserve"> undladelser til relevante myndigheder. </w:t>
      </w:r>
    </w:p>
    <w:p w14:paraId="6F3B250E" w14:textId="77777777" w:rsidR="008120AB" w:rsidRPr="00A57ECA" w:rsidRDefault="008120AB" w:rsidP="00FB47FA">
      <w:pPr>
        <w:rPr>
          <w:rFonts w:cs="Times New Roman"/>
          <w:iCs/>
          <w:szCs w:val="24"/>
        </w:rPr>
      </w:pPr>
    </w:p>
    <w:p w14:paraId="76C567A0" w14:textId="77777777" w:rsidR="00E2792C" w:rsidRPr="008F0ADF" w:rsidRDefault="00BB3DFE" w:rsidP="00FB47FA">
      <w:pPr>
        <w:rPr>
          <w:rFonts w:cs="Times New Roman"/>
          <w:i/>
          <w:szCs w:val="24"/>
        </w:rPr>
      </w:pPr>
      <w:r w:rsidRPr="008F0ADF">
        <w:rPr>
          <w:rFonts w:cs="Times New Roman"/>
          <w:i/>
          <w:szCs w:val="24"/>
        </w:rPr>
        <w:t xml:space="preserve">Artikel 10 i </w:t>
      </w:r>
      <w:r w:rsidR="008120AB" w:rsidRPr="008F0ADF">
        <w:rPr>
          <w:rFonts w:cs="Times New Roman"/>
          <w:i/>
          <w:szCs w:val="24"/>
        </w:rPr>
        <w:t>3</w:t>
      </w:r>
      <w:r w:rsidRPr="008F0ADF">
        <w:rPr>
          <w:rFonts w:cs="Times New Roman"/>
          <w:i/>
          <w:szCs w:val="24"/>
        </w:rPr>
        <w:t>. pengeoverførselsforordning</w:t>
      </w:r>
    </w:p>
    <w:p w14:paraId="469EBDC0" w14:textId="0C2C9035" w:rsidR="00BB3DFE" w:rsidRPr="00A57ECA" w:rsidRDefault="00BB3DFE" w:rsidP="00FB47FA">
      <w:pPr>
        <w:rPr>
          <w:rFonts w:cs="Times New Roman"/>
          <w:iCs/>
          <w:szCs w:val="24"/>
        </w:rPr>
      </w:pPr>
    </w:p>
    <w:p w14:paraId="52E23BB3" w14:textId="531FA8D7" w:rsidR="00BB3DFE" w:rsidRPr="00A57ECA" w:rsidRDefault="00BB3DFE" w:rsidP="00FB47FA">
      <w:pPr>
        <w:rPr>
          <w:rFonts w:cs="Times New Roman"/>
          <w:iCs/>
          <w:szCs w:val="24"/>
        </w:rPr>
      </w:pPr>
      <w:r w:rsidRPr="00A57ECA">
        <w:rPr>
          <w:rFonts w:cs="Times New Roman"/>
          <w:iCs/>
          <w:szCs w:val="24"/>
        </w:rPr>
        <w:t xml:space="preserve">I henhold til artikel 10 sikrer </w:t>
      </w:r>
      <w:proofErr w:type="spellStart"/>
      <w:r w:rsidRPr="00A57ECA">
        <w:rPr>
          <w:rFonts w:cs="Times New Roman"/>
          <w:iCs/>
          <w:szCs w:val="24"/>
        </w:rPr>
        <w:t>mellembetalingsformidlere</w:t>
      </w:r>
      <w:proofErr w:type="spellEnd"/>
      <w:r w:rsidRPr="00A57ECA">
        <w:rPr>
          <w:rFonts w:cs="Times New Roman"/>
          <w:iCs/>
          <w:szCs w:val="24"/>
        </w:rPr>
        <w:t xml:space="preserve">, at samtlige modtagne oplysninger om betaleren og betalingsmodtageren, der medsendes ved en </w:t>
      </w:r>
      <w:r w:rsidR="00251A8E" w:rsidRPr="00A57ECA">
        <w:rPr>
          <w:rFonts w:cs="Times New Roman"/>
          <w:iCs/>
          <w:szCs w:val="24"/>
        </w:rPr>
        <w:t>overførsel af midler</w:t>
      </w:r>
      <w:r w:rsidRPr="00A57ECA">
        <w:rPr>
          <w:rFonts w:cs="Times New Roman"/>
          <w:iCs/>
          <w:szCs w:val="24"/>
        </w:rPr>
        <w:t>, opbevares sammen med denne overførsel.</w:t>
      </w:r>
    </w:p>
    <w:p w14:paraId="37764B70" w14:textId="77777777" w:rsidR="008120AB" w:rsidRPr="00A57ECA" w:rsidRDefault="008120AB" w:rsidP="00FB47FA">
      <w:pPr>
        <w:rPr>
          <w:rFonts w:cs="Times New Roman"/>
          <w:iCs/>
          <w:szCs w:val="24"/>
        </w:rPr>
      </w:pPr>
    </w:p>
    <w:p w14:paraId="500CD09E" w14:textId="1227D220" w:rsidR="008120AB" w:rsidRPr="00A57ECA" w:rsidRDefault="00BB3DFE" w:rsidP="00FB47FA">
      <w:pPr>
        <w:rPr>
          <w:rFonts w:cs="Times New Roman"/>
          <w:iCs/>
          <w:szCs w:val="24"/>
        </w:rPr>
      </w:pPr>
      <w:r w:rsidRPr="00A57ECA">
        <w:rPr>
          <w:rFonts w:cs="Times New Roman"/>
          <w:iCs/>
          <w:szCs w:val="24"/>
        </w:rPr>
        <w:t xml:space="preserve">Ansvarssubjektet for overtrædelse af artikel 10, er </w:t>
      </w:r>
      <w:proofErr w:type="spellStart"/>
      <w:r w:rsidRPr="00A57ECA">
        <w:rPr>
          <w:rFonts w:cs="Times New Roman"/>
          <w:iCs/>
          <w:szCs w:val="24"/>
        </w:rPr>
        <w:t>mellembetalingsformidleren</w:t>
      </w:r>
      <w:proofErr w:type="spellEnd"/>
      <w:r w:rsidRPr="00A57ECA">
        <w:rPr>
          <w:rFonts w:cs="Times New Roman"/>
          <w:iCs/>
          <w:szCs w:val="24"/>
        </w:rPr>
        <w:t xml:space="preserve">, og den strafbare handling </w:t>
      </w:r>
      <w:r w:rsidR="00E74037">
        <w:rPr>
          <w:rFonts w:cs="Times New Roman"/>
          <w:iCs/>
          <w:szCs w:val="24"/>
        </w:rPr>
        <w:t>opstår ved</w:t>
      </w:r>
      <w:r w:rsidRPr="00A57ECA">
        <w:rPr>
          <w:rFonts w:cs="Times New Roman"/>
          <w:iCs/>
          <w:szCs w:val="24"/>
        </w:rPr>
        <w:t xml:space="preserve"> manglende sikring af, at de medsendte oplysninger opbevares med pengeoverførslen. </w:t>
      </w:r>
    </w:p>
    <w:p w14:paraId="6565B56A" w14:textId="77777777" w:rsidR="008120AB" w:rsidRPr="00A57ECA" w:rsidRDefault="008120AB" w:rsidP="00FB47FA">
      <w:pPr>
        <w:rPr>
          <w:rFonts w:cs="Times New Roman"/>
          <w:iCs/>
          <w:szCs w:val="24"/>
        </w:rPr>
      </w:pPr>
    </w:p>
    <w:p w14:paraId="7D70E13C" w14:textId="6AFFD6B2" w:rsidR="00BB3DFE" w:rsidRPr="008F0ADF" w:rsidRDefault="00BB3DFE" w:rsidP="00FB47FA">
      <w:pPr>
        <w:rPr>
          <w:rFonts w:cs="Times New Roman"/>
          <w:i/>
          <w:szCs w:val="24"/>
        </w:rPr>
      </w:pPr>
      <w:r w:rsidRPr="008F0ADF">
        <w:rPr>
          <w:rFonts w:cs="Times New Roman"/>
          <w:i/>
          <w:szCs w:val="24"/>
        </w:rPr>
        <w:t xml:space="preserve">Artikel 11 i </w:t>
      </w:r>
      <w:r w:rsidR="008120AB" w:rsidRPr="008F0ADF">
        <w:rPr>
          <w:rFonts w:cs="Times New Roman"/>
          <w:i/>
          <w:szCs w:val="24"/>
        </w:rPr>
        <w:t>3</w:t>
      </w:r>
      <w:r w:rsidRPr="008F0ADF">
        <w:rPr>
          <w:rFonts w:cs="Times New Roman"/>
          <w:i/>
          <w:szCs w:val="24"/>
        </w:rPr>
        <w:t>. pengeoverførselsforordning</w:t>
      </w:r>
    </w:p>
    <w:p w14:paraId="0181E100" w14:textId="77777777" w:rsidR="00E2792C" w:rsidRPr="00A57ECA" w:rsidRDefault="00E2792C" w:rsidP="00FB47FA">
      <w:pPr>
        <w:rPr>
          <w:rFonts w:cs="Times New Roman"/>
          <w:iCs/>
          <w:szCs w:val="24"/>
        </w:rPr>
      </w:pPr>
    </w:p>
    <w:p w14:paraId="6E7DBBAC" w14:textId="4A486C75" w:rsidR="00BB3DFE" w:rsidRPr="00A57ECA" w:rsidRDefault="00BB3DFE" w:rsidP="00FB47FA">
      <w:pPr>
        <w:rPr>
          <w:rFonts w:cs="Times New Roman"/>
          <w:iCs/>
          <w:szCs w:val="24"/>
        </w:rPr>
      </w:pPr>
      <w:r w:rsidRPr="00A57ECA">
        <w:rPr>
          <w:rFonts w:cs="Times New Roman"/>
          <w:iCs/>
          <w:szCs w:val="24"/>
        </w:rPr>
        <w:t xml:space="preserve">I henhold til artikel 11, stk. 1, indfører </w:t>
      </w:r>
      <w:proofErr w:type="spellStart"/>
      <w:r w:rsidRPr="00A57ECA">
        <w:rPr>
          <w:rFonts w:cs="Times New Roman"/>
          <w:iCs/>
          <w:szCs w:val="24"/>
        </w:rPr>
        <w:t>mellembetalingsformidleren</w:t>
      </w:r>
      <w:proofErr w:type="spellEnd"/>
      <w:r w:rsidRPr="00A57ECA">
        <w:rPr>
          <w:rFonts w:cs="Times New Roman"/>
          <w:iCs/>
          <w:szCs w:val="24"/>
        </w:rPr>
        <w:t xml:space="preserve"> effektive procedurer til at konstatere, om felterne vedrører oplysninger om betaler og betalingsmodtager i det meddelelses- eller betalings- og afviklingssystem, der anvendes til </w:t>
      </w:r>
      <w:r w:rsidR="00251A8E" w:rsidRPr="00A57ECA">
        <w:rPr>
          <w:rFonts w:cs="Times New Roman"/>
          <w:iCs/>
          <w:szCs w:val="24"/>
        </w:rPr>
        <w:t>overførsel af midler</w:t>
      </w:r>
      <w:r w:rsidRPr="00A57ECA">
        <w:rPr>
          <w:rFonts w:cs="Times New Roman"/>
          <w:iCs/>
          <w:szCs w:val="24"/>
        </w:rPr>
        <w:t>, er udfyldt med tegn eller input i overensstemmelse med det pågældende systems konventioner.</w:t>
      </w:r>
    </w:p>
    <w:p w14:paraId="30045279" w14:textId="77777777" w:rsidR="008120AB" w:rsidRPr="00A57ECA" w:rsidRDefault="008120AB" w:rsidP="00FB47FA">
      <w:pPr>
        <w:rPr>
          <w:rFonts w:cs="Times New Roman"/>
          <w:iCs/>
          <w:szCs w:val="24"/>
        </w:rPr>
      </w:pPr>
    </w:p>
    <w:p w14:paraId="7ACDF3A4" w14:textId="3BB2115C" w:rsidR="008120AB" w:rsidRPr="00A57ECA" w:rsidRDefault="00BB3DFE" w:rsidP="00FB47FA">
      <w:pPr>
        <w:rPr>
          <w:rFonts w:cs="Times New Roman"/>
          <w:iCs/>
          <w:szCs w:val="24"/>
        </w:rPr>
      </w:pPr>
      <w:r w:rsidRPr="00A57ECA">
        <w:rPr>
          <w:rFonts w:cs="Times New Roman"/>
          <w:iCs/>
          <w:szCs w:val="24"/>
        </w:rPr>
        <w:t xml:space="preserve">Ansvarssubjektet for overtrædelse af artikel 11, stk. 1, er </w:t>
      </w:r>
      <w:proofErr w:type="spellStart"/>
      <w:r w:rsidRPr="00A57ECA">
        <w:rPr>
          <w:rFonts w:cs="Times New Roman"/>
          <w:iCs/>
          <w:szCs w:val="24"/>
        </w:rPr>
        <w:t>mellembetalingsformidleren</w:t>
      </w:r>
      <w:proofErr w:type="spellEnd"/>
      <w:r w:rsidRPr="00A57ECA">
        <w:rPr>
          <w:rFonts w:cs="Times New Roman"/>
          <w:iCs/>
          <w:szCs w:val="24"/>
        </w:rPr>
        <w:t xml:space="preserve">, og den strafbare handling </w:t>
      </w:r>
      <w:r w:rsidR="00E74037">
        <w:rPr>
          <w:rFonts w:cs="Times New Roman"/>
          <w:iCs/>
          <w:szCs w:val="24"/>
        </w:rPr>
        <w:t>opstår ved</w:t>
      </w:r>
      <w:r w:rsidRPr="00A57ECA">
        <w:rPr>
          <w:rFonts w:cs="Times New Roman"/>
          <w:iCs/>
          <w:szCs w:val="24"/>
        </w:rPr>
        <w:t xml:space="preserve"> manglende indførelse af effektive procedurer. </w:t>
      </w:r>
    </w:p>
    <w:p w14:paraId="3FFCE2BA" w14:textId="77777777" w:rsidR="001E4C5E" w:rsidRPr="00A57ECA" w:rsidRDefault="001E4C5E" w:rsidP="00FB47FA">
      <w:pPr>
        <w:rPr>
          <w:rFonts w:cs="Times New Roman"/>
          <w:iCs/>
          <w:szCs w:val="24"/>
        </w:rPr>
      </w:pPr>
    </w:p>
    <w:p w14:paraId="4F1518F7" w14:textId="7F82C621" w:rsidR="00BB3DFE" w:rsidRPr="00A57ECA" w:rsidRDefault="00BB3DFE" w:rsidP="00FB47FA">
      <w:pPr>
        <w:rPr>
          <w:rFonts w:cs="Times New Roman"/>
          <w:iCs/>
          <w:szCs w:val="24"/>
        </w:rPr>
      </w:pPr>
      <w:r w:rsidRPr="00A57ECA">
        <w:rPr>
          <w:rFonts w:cs="Times New Roman"/>
          <w:iCs/>
          <w:szCs w:val="24"/>
        </w:rPr>
        <w:t xml:space="preserve">Artikel 11, stk. 2, fastslår, at </w:t>
      </w:r>
      <w:proofErr w:type="spellStart"/>
      <w:r w:rsidRPr="00A57ECA">
        <w:rPr>
          <w:rFonts w:cs="Times New Roman"/>
          <w:iCs/>
          <w:szCs w:val="24"/>
        </w:rPr>
        <w:t>mellembetalingsformidleren</w:t>
      </w:r>
      <w:proofErr w:type="spellEnd"/>
      <w:r w:rsidRPr="00A57ECA">
        <w:rPr>
          <w:rFonts w:cs="Times New Roman"/>
          <w:iCs/>
          <w:szCs w:val="24"/>
        </w:rPr>
        <w:t>, hvor betalers og betalingsmodtagers betalings</w:t>
      </w:r>
      <w:r w:rsidR="008120AB" w:rsidRPr="00A57ECA">
        <w:rPr>
          <w:rFonts w:cs="Times New Roman"/>
          <w:iCs/>
          <w:szCs w:val="24"/>
        </w:rPr>
        <w:t>tjenesteudbydere</w:t>
      </w:r>
      <w:r w:rsidRPr="00A57ECA">
        <w:rPr>
          <w:rFonts w:cs="Times New Roman"/>
          <w:iCs/>
          <w:szCs w:val="24"/>
        </w:rPr>
        <w:t xml:space="preserve"> er etableret inden for EU, skal indføre effektive procedurer, herunder hvor det er relevant overvågning</w:t>
      </w:r>
      <w:r w:rsidR="00621528" w:rsidRPr="00A57ECA">
        <w:rPr>
          <w:rFonts w:cs="Times New Roman"/>
          <w:iCs/>
          <w:szCs w:val="24"/>
        </w:rPr>
        <w:t xml:space="preserve"> </w:t>
      </w:r>
      <w:r w:rsidR="00257ED0" w:rsidRPr="00A57ECA">
        <w:rPr>
          <w:rFonts w:cs="Times New Roman"/>
          <w:iCs/>
          <w:szCs w:val="24"/>
        </w:rPr>
        <w:lastRenderedPageBreak/>
        <w:t xml:space="preserve">under eller </w:t>
      </w:r>
      <w:r w:rsidR="00621528" w:rsidRPr="00A57ECA">
        <w:rPr>
          <w:rFonts w:cs="Times New Roman"/>
          <w:iCs/>
          <w:szCs w:val="24"/>
        </w:rPr>
        <w:t>efter overførslerne</w:t>
      </w:r>
      <w:r w:rsidRPr="00A57ECA">
        <w:rPr>
          <w:rFonts w:cs="Times New Roman"/>
          <w:iCs/>
          <w:szCs w:val="24"/>
        </w:rPr>
        <w:t xml:space="preserve">, til at konstatere, hvorvidt de i artikel 5 omhandlede oplysninger mangler om betaler eller betalingsmodtager ved </w:t>
      </w:r>
      <w:r w:rsidR="00B84115" w:rsidRPr="00A57ECA">
        <w:rPr>
          <w:rFonts w:cs="Times New Roman"/>
          <w:iCs/>
          <w:szCs w:val="24"/>
        </w:rPr>
        <w:t>overførsel af midler</w:t>
      </w:r>
      <w:r w:rsidRPr="00A57ECA">
        <w:rPr>
          <w:rFonts w:cs="Times New Roman"/>
          <w:iCs/>
          <w:szCs w:val="24"/>
        </w:rPr>
        <w:t>.</w:t>
      </w:r>
    </w:p>
    <w:p w14:paraId="333B6F24" w14:textId="77777777" w:rsidR="008120AB" w:rsidRPr="00A57ECA" w:rsidRDefault="008120AB" w:rsidP="00FB47FA">
      <w:pPr>
        <w:rPr>
          <w:rFonts w:cs="Times New Roman"/>
          <w:iCs/>
          <w:szCs w:val="24"/>
        </w:rPr>
      </w:pPr>
    </w:p>
    <w:p w14:paraId="776B944B" w14:textId="62B099F7" w:rsidR="00BB3DFE" w:rsidRPr="00A57ECA" w:rsidRDefault="00BB3DFE" w:rsidP="00FB47FA">
      <w:pPr>
        <w:rPr>
          <w:rFonts w:cs="Times New Roman"/>
          <w:iCs/>
          <w:szCs w:val="24"/>
        </w:rPr>
      </w:pPr>
      <w:proofErr w:type="spellStart"/>
      <w:r w:rsidRPr="00A57ECA">
        <w:rPr>
          <w:rFonts w:cs="Times New Roman"/>
          <w:iCs/>
          <w:szCs w:val="24"/>
        </w:rPr>
        <w:t>Mellembetalingsformidleren</w:t>
      </w:r>
      <w:proofErr w:type="spellEnd"/>
      <w:r w:rsidRPr="00A57ECA">
        <w:rPr>
          <w:rFonts w:cs="Times New Roman"/>
          <w:iCs/>
          <w:szCs w:val="24"/>
        </w:rPr>
        <w:t xml:space="preserve"> skal, hvor betalers eller betalingsmodtagers betalings</w:t>
      </w:r>
      <w:r w:rsidR="00621528" w:rsidRPr="00A57ECA">
        <w:rPr>
          <w:rFonts w:cs="Times New Roman"/>
          <w:iCs/>
          <w:szCs w:val="24"/>
        </w:rPr>
        <w:t>tjenesteudbydere</w:t>
      </w:r>
      <w:r w:rsidRPr="00A57ECA">
        <w:rPr>
          <w:rFonts w:cs="Times New Roman"/>
          <w:iCs/>
          <w:szCs w:val="24"/>
        </w:rPr>
        <w:t xml:space="preserve"> er etableret uden for EU, indføre effektive procedurer, herunder hvor det er relevant </w:t>
      </w:r>
      <w:r w:rsidR="00621528" w:rsidRPr="00A57ECA">
        <w:rPr>
          <w:rFonts w:cs="Times New Roman"/>
          <w:iCs/>
          <w:szCs w:val="24"/>
        </w:rPr>
        <w:t>o</w:t>
      </w:r>
      <w:r w:rsidRPr="00A57ECA">
        <w:rPr>
          <w:rFonts w:cs="Times New Roman"/>
          <w:iCs/>
          <w:szCs w:val="24"/>
        </w:rPr>
        <w:t>vervågning</w:t>
      </w:r>
      <w:r w:rsidR="00621528" w:rsidRPr="00A57ECA">
        <w:rPr>
          <w:rFonts w:cs="Times New Roman"/>
          <w:iCs/>
          <w:szCs w:val="24"/>
        </w:rPr>
        <w:t xml:space="preserve"> </w:t>
      </w:r>
      <w:r w:rsidR="00257ED0" w:rsidRPr="00A57ECA">
        <w:rPr>
          <w:rFonts w:cs="Times New Roman"/>
          <w:iCs/>
          <w:szCs w:val="24"/>
        </w:rPr>
        <w:t xml:space="preserve">under eller </w:t>
      </w:r>
      <w:r w:rsidR="00621528" w:rsidRPr="00A57ECA">
        <w:rPr>
          <w:rFonts w:cs="Times New Roman"/>
          <w:iCs/>
          <w:szCs w:val="24"/>
        </w:rPr>
        <w:t>efter overførslerne</w:t>
      </w:r>
      <w:r w:rsidRPr="00A57ECA">
        <w:rPr>
          <w:rFonts w:cs="Times New Roman"/>
          <w:iCs/>
          <w:szCs w:val="24"/>
        </w:rPr>
        <w:t>, til at konstatere, om de i artikel 4, stk. 1</w:t>
      </w:r>
      <w:r w:rsidR="00257ED0" w:rsidRPr="00A57ECA">
        <w:rPr>
          <w:rFonts w:cs="Times New Roman"/>
          <w:iCs/>
          <w:szCs w:val="24"/>
        </w:rPr>
        <w:t>,</w:t>
      </w:r>
      <w:r w:rsidRPr="00A57ECA">
        <w:rPr>
          <w:rFonts w:cs="Times New Roman"/>
          <w:iCs/>
          <w:szCs w:val="24"/>
        </w:rPr>
        <w:t xml:space="preserve"> </w:t>
      </w:r>
      <w:r w:rsidR="00E2792C" w:rsidRPr="00A57ECA">
        <w:rPr>
          <w:rFonts w:cs="Times New Roman"/>
          <w:iCs/>
          <w:szCs w:val="24"/>
        </w:rPr>
        <w:t xml:space="preserve">2 </w:t>
      </w:r>
      <w:r w:rsidRPr="00A57ECA">
        <w:rPr>
          <w:rFonts w:cs="Times New Roman"/>
          <w:iCs/>
          <w:szCs w:val="24"/>
        </w:rPr>
        <w:t xml:space="preserve">og 5, omhandlede oplysninger mangler om betaler eller betalingsmodtager ved </w:t>
      </w:r>
      <w:r w:rsidR="00B84115" w:rsidRPr="00A57ECA">
        <w:rPr>
          <w:rFonts w:cs="Times New Roman"/>
          <w:iCs/>
          <w:szCs w:val="24"/>
        </w:rPr>
        <w:t>overførsel af midler</w:t>
      </w:r>
      <w:r w:rsidRPr="00A57ECA">
        <w:rPr>
          <w:rFonts w:cs="Times New Roman"/>
          <w:iCs/>
          <w:szCs w:val="24"/>
        </w:rPr>
        <w:t xml:space="preserve">. Ved batchfiloverførsler, </w:t>
      </w:r>
      <w:r w:rsidR="00257ED0" w:rsidRPr="00A57ECA">
        <w:rPr>
          <w:rFonts w:cs="Times New Roman"/>
          <w:iCs/>
          <w:szCs w:val="24"/>
        </w:rPr>
        <w:t xml:space="preserve">er det </w:t>
      </w:r>
      <w:r w:rsidRPr="00A57ECA">
        <w:rPr>
          <w:rFonts w:cs="Times New Roman"/>
          <w:iCs/>
          <w:szCs w:val="24"/>
        </w:rPr>
        <w:t>de oplysninger, der er omhandlet i artikel 4, stk. 1 og 2, vedrørende denne batchfiloverførsel.</w:t>
      </w:r>
    </w:p>
    <w:p w14:paraId="4F79873E" w14:textId="77777777" w:rsidR="00621528" w:rsidRPr="00A57ECA" w:rsidRDefault="00621528" w:rsidP="00FB47FA">
      <w:pPr>
        <w:rPr>
          <w:rFonts w:cs="Times New Roman"/>
          <w:iCs/>
          <w:szCs w:val="24"/>
        </w:rPr>
      </w:pPr>
    </w:p>
    <w:p w14:paraId="3224A16A" w14:textId="77A00522" w:rsidR="00621528" w:rsidRPr="00A57ECA" w:rsidRDefault="00BB3DFE" w:rsidP="00FB47FA">
      <w:pPr>
        <w:rPr>
          <w:rFonts w:cs="Times New Roman"/>
          <w:iCs/>
          <w:szCs w:val="24"/>
        </w:rPr>
      </w:pPr>
      <w:r w:rsidRPr="00A57ECA">
        <w:rPr>
          <w:rFonts w:cs="Times New Roman"/>
          <w:iCs/>
          <w:szCs w:val="24"/>
        </w:rPr>
        <w:t xml:space="preserve">Ansvarssubjektet for overtrædelse af artikel 11, stk. 2, er </w:t>
      </w:r>
      <w:proofErr w:type="spellStart"/>
      <w:r w:rsidRPr="00A57ECA">
        <w:rPr>
          <w:rFonts w:cs="Times New Roman"/>
          <w:iCs/>
          <w:szCs w:val="24"/>
        </w:rPr>
        <w:t>mellembetalingsformidleren</w:t>
      </w:r>
      <w:proofErr w:type="spellEnd"/>
      <w:r w:rsidRPr="00A57ECA">
        <w:rPr>
          <w:rFonts w:cs="Times New Roman"/>
          <w:iCs/>
          <w:szCs w:val="24"/>
        </w:rPr>
        <w:t xml:space="preserve">, og den strafbare handling </w:t>
      </w:r>
      <w:r w:rsidR="00E74037">
        <w:rPr>
          <w:rFonts w:cs="Times New Roman"/>
          <w:iCs/>
          <w:szCs w:val="24"/>
        </w:rPr>
        <w:t>opstår ved</w:t>
      </w:r>
      <w:r w:rsidRPr="00A57ECA">
        <w:rPr>
          <w:rFonts w:cs="Times New Roman"/>
          <w:iCs/>
          <w:szCs w:val="24"/>
        </w:rPr>
        <w:t xml:space="preserve"> manglende indførelse af effektive procedurer samt manglende overvågning. </w:t>
      </w:r>
    </w:p>
    <w:p w14:paraId="3D47C6BA" w14:textId="77777777" w:rsidR="00621528" w:rsidRPr="00A57ECA" w:rsidRDefault="00621528" w:rsidP="00FB47FA">
      <w:pPr>
        <w:rPr>
          <w:rFonts w:cs="Times New Roman"/>
          <w:iCs/>
          <w:szCs w:val="24"/>
        </w:rPr>
      </w:pPr>
    </w:p>
    <w:p w14:paraId="13D50C52" w14:textId="7429A5F4" w:rsidR="00E2792C" w:rsidRPr="008F0ADF" w:rsidRDefault="00BB3DFE" w:rsidP="00FB47FA">
      <w:pPr>
        <w:rPr>
          <w:rFonts w:cs="Times New Roman"/>
          <w:i/>
          <w:szCs w:val="24"/>
        </w:rPr>
      </w:pPr>
      <w:r w:rsidRPr="008F0ADF">
        <w:rPr>
          <w:rFonts w:cs="Times New Roman"/>
          <w:i/>
          <w:szCs w:val="24"/>
        </w:rPr>
        <w:t xml:space="preserve">Artikel 12 i </w:t>
      </w:r>
      <w:r w:rsidR="00DB2B96" w:rsidRPr="008F0ADF">
        <w:rPr>
          <w:rFonts w:cs="Times New Roman"/>
          <w:i/>
          <w:szCs w:val="24"/>
        </w:rPr>
        <w:t>3</w:t>
      </w:r>
      <w:r w:rsidRPr="008F0ADF">
        <w:rPr>
          <w:rFonts w:cs="Times New Roman"/>
          <w:i/>
          <w:szCs w:val="24"/>
        </w:rPr>
        <w:t>. pengeoverførselsforordning</w:t>
      </w:r>
    </w:p>
    <w:p w14:paraId="11AB8DDC" w14:textId="77777777" w:rsidR="00E60C22" w:rsidRPr="00A57ECA" w:rsidRDefault="00E60C22" w:rsidP="00FB47FA">
      <w:pPr>
        <w:rPr>
          <w:rFonts w:cs="Times New Roman"/>
          <w:iCs/>
          <w:szCs w:val="24"/>
        </w:rPr>
      </w:pPr>
    </w:p>
    <w:p w14:paraId="1F68C3F4" w14:textId="6E31420E" w:rsidR="00BB3DFE" w:rsidRPr="00A57ECA" w:rsidRDefault="00257ED0" w:rsidP="00FB47FA">
      <w:pPr>
        <w:rPr>
          <w:rFonts w:cs="Times New Roman"/>
          <w:iCs/>
          <w:szCs w:val="24"/>
        </w:rPr>
      </w:pPr>
      <w:r w:rsidRPr="00A57ECA">
        <w:rPr>
          <w:rFonts w:cs="Times New Roman"/>
          <w:iCs/>
          <w:szCs w:val="24"/>
        </w:rPr>
        <w:t>Efter</w:t>
      </w:r>
      <w:r w:rsidR="00BB3DFE" w:rsidRPr="00A57ECA">
        <w:rPr>
          <w:rFonts w:cs="Times New Roman"/>
          <w:iCs/>
          <w:szCs w:val="24"/>
        </w:rPr>
        <w:t xml:space="preserve"> artikel 12, stk. 1, </w:t>
      </w:r>
      <w:r w:rsidRPr="00A57ECA">
        <w:rPr>
          <w:rFonts w:cs="Times New Roman"/>
          <w:iCs/>
          <w:szCs w:val="24"/>
        </w:rPr>
        <w:t>skal</w:t>
      </w:r>
      <w:r w:rsidR="00BB3DFE" w:rsidRPr="00A57ECA">
        <w:rPr>
          <w:rFonts w:cs="Times New Roman"/>
          <w:iCs/>
          <w:szCs w:val="24"/>
        </w:rPr>
        <w:t xml:space="preserve"> </w:t>
      </w:r>
      <w:proofErr w:type="spellStart"/>
      <w:r w:rsidR="00BB3DFE" w:rsidRPr="00A57ECA">
        <w:rPr>
          <w:rFonts w:cs="Times New Roman"/>
          <w:iCs/>
          <w:szCs w:val="24"/>
        </w:rPr>
        <w:t>mellembetalingsformidleren</w:t>
      </w:r>
      <w:proofErr w:type="spellEnd"/>
      <w:r w:rsidR="00BB3DFE" w:rsidRPr="00A57ECA">
        <w:rPr>
          <w:rFonts w:cs="Times New Roman"/>
          <w:iCs/>
          <w:szCs w:val="24"/>
        </w:rPr>
        <w:t xml:space="preserve"> </w:t>
      </w:r>
      <w:r w:rsidRPr="00A57ECA">
        <w:rPr>
          <w:rFonts w:cs="Times New Roman"/>
          <w:iCs/>
          <w:szCs w:val="24"/>
        </w:rPr>
        <w:t xml:space="preserve">fastsætte og indføre </w:t>
      </w:r>
      <w:r w:rsidR="00BB3DFE" w:rsidRPr="00A57ECA">
        <w:rPr>
          <w:rFonts w:cs="Times New Roman"/>
          <w:iCs/>
          <w:szCs w:val="24"/>
        </w:rPr>
        <w:t xml:space="preserve">effektive risikobaserede procedurer til at fastslå, hvorvidt en </w:t>
      </w:r>
      <w:r w:rsidR="00251A8E" w:rsidRPr="00A57ECA">
        <w:rPr>
          <w:rFonts w:cs="Times New Roman"/>
          <w:iCs/>
          <w:szCs w:val="24"/>
        </w:rPr>
        <w:t>overførsel af midler</w:t>
      </w:r>
      <w:r w:rsidR="00BB3DFE" w:rsidRPr="00A57ECA">
        <w:rPr>
          <w:rFonts w:cs="Times New Roman"/>
          <w:iCs/>
          <w:szCs w:val="24"/>
        </w:rPr>
        <w:t>, hvor de krævede oplysninger om betaler og betalingsmodtager mangler, skal gennemføres, afvises eller suspenderes, og til at træffe hensigtsmæssige opfølgende foranstaltninger.</w:t>
      </w:r>
    </w:p>
    <w:p w14:paraId="20B32CE1" w14:textId="77777777" w:rsidR="00DB2B96" w:rsidRPr="00A57ECA" w:rsidRDefault="00DB2B96" w:rsidP="00FB47FA">
      <w:pPr>
        <w:rPr>
          <w:rFonts w:cs="Times New Roman"/>
          <w:iCs/>
          <w:szCs w:val="24"/>
        </w:rPr>
      </w:pPr>
    </w:p>
    <w:p w14:paraId="11322562" w14:textId="1C3CA9F3" w:rsidR="00BB3DFE" w:rsidRPr="00A57ECA" w:rsidRDefault="00BB3DFE" w:rsidP="00FB47FA">
      <w:pPr>
        <w:rPr>
          <w:rFonts w:cs="Times New Roman"/>
          <w:iCs/>
          <w:szCs w:val="24"/>
        </w:rPr>
      </w:pPr>
      <w:r w:rsidRPr="00A57ECA">
        <w:rPr>
          <w:rFonts w:cs="Times New Roman"/>
          <w:iCs/>
          <w:szCs w:val="24"/>
        </w:rPr>
        <w:t xml:space="preserve">Hvis </w:t>
      </w:r>
      <w:proofErr w:type="spellStart"/>
      <w:r w:rsidRPr="00A57ECA">
        <w:rPr>
          <w:rFonts w:cs="Times New Roman"/>
          <w:iCs/>
          <w:szCs w:val="24"/>
        </w:rPr>
        <w:t>mellembetalingsformidleren</w:t>
      </w:r>
      <w:proofErr w:type="spellEnd"/>
      <w:r w:rsidRPr="00A57ECA">
        <w:rPr>
          <w:rFonts w:cs="Times New Roman"/>
          <w:iCs/>
          <w:szCs w:val="24"/>
        </w:rPr>
        <w:t xml:space="preserve"> ved modtagelsen af en </w:t>
      </w:r>
      <w:r w:rsidR="00251A8E" w:rsidRPr="00A57ECA">
        <w:rPr>
          <w:rFonts w:cs="Times New Roman"/>
          <w:iCs/>
          <w:szCs w:val="24"/>
        </w:rPr>
        <w:t>overførsel af midler</w:t>
      </w:r>
      <w:r w:rsidRPr="00A57ECA">
        <w:rPr>
          <w:rFonts w:cs="Times New Roman"/>
          <w:iCs/>
          <w:szCs w:val="24"/>
        </w:rPr>
        <w:t xml:space="preserve"> bliver bekendt med, at de i artikel 4, stk. 1 eller 2, artikel 5, stk. 1, eller artikel 6 omhandlede oplysninger mangler eller ikke er udfyldt med tegn eller input i overensstemmelse med det pågældende meddelelses- eller betalings- og afviklingssystems konventioner, jf. artikel 7, stk. 1, afviser betalings</w:t>
      </w:r>
      <w:r w:rsidR="00DB2B96" w:rsidRPr="00A57ECA">
        <w:rPr>
          <w:rFonts w:cs="Times New Roman"/>
          <w:iCs/>
          <w:szCs w:val="24"/>
        </w:rPr>
        <w:t>tjenesteudbyderen</w:t>
      </w:r>
      <w:r w:rsidRPr="00A57ECA">
        <w:rPr>
          <w:rFonts w:cs="Times New Roman"/>
          <w:iCs/>
          <w:szCs w:val="24"/>
        </w:rPr>
        <w:t xml:space="preserve"> overførslen eller udbeder sig de krævede oplysninger om betaleren og betalingsmodtageren på et risikobaseret grundlag før eller efter pengeoverførslen.</w:t>
      </w:r>
    </w:p>
    <w:p w14:paraId="6B13C13E" w14:textId="77777777" w:rsidR="00DB2B96" w:rsidRPr="00A57ECA" w:rsidRDefault="00DB2B96" w:rsidP="00FB47FA">
      <w:pPr>
        <w:rPr>
          <w:rFonts w:cs="Times New Roman"/>
          <w:iCs/>
          <w:szCs w:val="24"/>
        </w:rPr>
      </w:pPr>
    </w:p>
    <w:p w14:paraId="05236086" w14:textId="6C23FB4A" w:rsidR="00DB2B96" w:rsidRPr="00A57ECA" w:rsidRDefault="00BB3DFE" w:rsidP="00FB47FA">
      <w:pPr>
        <w:rPr>
          <w:rFonts w:cs="Times New Roman"/>
          <w:iCs/>
          <w:szCs w:val="24"/>
        </w:rPr>
      </w:pPr>
      <w:r w:rsidRPr="00A57ECA">
        <w:rPr>
          <w:rFonts w:cs="Times New Roman"/>
          <w:iCs/>
          <w:szCs w:val="24"/>
        </w:rPr>
        <w:t xml:space="preserve">Ansvarssubjektet for overtrædelse af artikel 12, stk. 1, er </w:t>
      </w:r>
      <w:proofErr w:type="spellStart"/>
      <w:r w:rsidRPr="00A57ECA">
        <w:rPr>
          <w:rFonts w:cs="Times New Roman"/>
          <w:iCs/>
          <w:szCs w:val="24"/>
        </w:rPr>
        <w:t>mellembetalingsformidleren</w:t>
      </w:r>
      <w:proofErr w:type="spellEnd"/>
      <w:r w:rsidRPr="00A57ECA">
        <w:rPr>
          <w:rFonts w:cs="Times New Roman"/>
          <w:iCs/>
          <w:szCs w:val="24"/>
        </w:rPr>
        <w:t xml:space="preserve">, og den strafbare handling </w:t>
      </w:r>
      <w:r w:rsidR="00E74037">
        <w:rPr>
          <w:rFonts w:cs="Times New Roman"/>
          <w:iCs/>
          <w:szCs w:val="24"/>
        </w:rPr>
        <w:t xml:space="preserve">opstår ved </w:t>
      </w:r>
      <w:r w:rsidRPr="00A57ECA">
        <w:rPr>
          <w:rFonts w:cs="Times New Roman"/>
          <w:iCs/>
          <w:szCs w:val="24"/>
        </w:rPr>
        <w:t xml:space="preserve"> manglende fastsættelse og indføring af effektive risikobaserede procedurer, </w:t>
      </w:r>
      <w:r w:rsidR="00E74037">
        <w:rPr>
          <w:rFonts w:cs="Times New Roman"/>
          <w:iCs/>
          <w:szCs w:val="24"/>
        </w:rPr>
        <w:t>eller</w:t>
      </w:r>
      <w:r w:rsidRPr="00A57ECA">
        <w:rPr>
          <w:rFonts w:cs="Times New Roman"/>
          <w:iCs/>
          <w:szCs w:val="24"/>
        </w:rPr>
        <w:t xml:space="preserve"> </w:t>
      </w:r>
      <w:r w:rsidR="00E74037">
        <w:rPr>
          <w:rFonts w:cs="Times New Roman"/>
          <w:iCs/>
          <w:szCs w:val="24"/>
        </w:rPr>
        <w:t xml:space="preserve">ved </w:t>
      </w:r>
      <w:r w:rsidRPr="00A57ECA">
        <w:rPr>
          <w:rFonts w:cs="Times New Roman"/>
          <w:iCs/>
          <w:szCs w:val="24"/>
        </w:rPr>
        <w:t xml:space="preserve">undladelse af at afvise en </w:t>
      </w:r>
      <w:r w:rsidR="00251A8E" w:rsidRPr="00A57ECA">
        <w:rPr>
          <w:rFonts w:cs="Times New Roman"/>
          <w:iCs/>
          <w:szCs w:val="24"/>
        </w:rPr>
        <w:t>overførsel af midler</w:t>
      </w:r>
      <w:r w:rsidRPr="00A57ECA">
        <w:rPr>
          <w:rFonts w:cs="Times New Roman"/>
          <w:iCs/>
          <w:szCs w:val="24"/>
        </w:rPr>
        <w:t xml:space="preserve"> med mangelfulde oplysninger. </w:t>
      </w:r>
    </w:p>
    <w:p w14:paraId="1B6B8B88" w14:textId="77777777" w:rsidR="00DB2B96" w:rsidRPr="00A57ECA" w:rsidRDefault="00DB2B96" w:rsidP="00FB47FA">
      <w:pPr>
        <w:rPr>
          <w:rFonts w:cs="Times New Roman"/>
          <w:iCs/>
          <w:szCs w:val="24"/>
        </w:rPr>
      </w:pPr>
    </w:p>
    <w:p w14:paraId="2941A873" w14:textId="4AAC788B" w:rsidR="00BB3DFE" w:rsidRPr="00A57ECA" w:rsidRDefault="00BB3DFE" w:rsidP="00FB47FA">
      <w:pPr>
        <w:rPr>
          <w:rFonts w:cs="Times New Roman"/>
          <w:iCs/>
          <w:szCs w:val="24"/>
        </w:rPr>
      </w:pPr>
      <w:r w:rsidRPr="00A57ECA">
        <w:rPr>
          <w:rFonts w:cs="Times New Roman"/>
          <w:iCs/>
          <w:szCs w:val="24"/>
        </w:rPr>
        <w:t>Artikel 12, stk. 2, fastslår, at hvis en betalings</w:t>
      </w:r>
      <w:r w:rsidR="00DB2B96" w:rsidRPr="00A57ECA">
        <w:rPr>
          <w:rFonts w:cs="Times New Roman"/>
          <w:iCs/>
          <w:szCs w:val="24"/>
        </w:rPr>
        <w:t>tjenesteudbyder</w:t>
      </w:r>
      <w:r w:rsidRPr="00A57ECA">
        <w:rPr>
          <w:rFonts w:cs="Times New Roman"/>
          <w:iCs/>
          <w:szCs w:val="24"/>
        </w:rPr>
        <w:t xml:space="preserve"> gentagne gange undlader at levere de krævede oplysninger om betaleren eller betalingsmodtageren, skal </w:t>
      </w:r>
      <w:proofErr w:type="spellStart"/>
      <w:r w:rsidRPr="00A57ECA">
        <w:rPr>
          <w:rFonts w:cs="Times New Roman"/>
          <w:iCs/>
          <w:szCs w:val="24"/>
        </w:rPr>
        <w:t>mellembetalingsformidleren</w:t>
      </w:r>
      <w:proofErr w:type="spellEnd"/>
      <w:r w:rsidRPr="00A57ECA">
        <w:rPr>
          <w:rFonts w:cs="Times New Roman"/>
          <w:iCs/>
          <w:szCs w:val="24"/>
        </w:rPr>
        <w:t xml:space="preserve"> træffe foranstaltninger, </w:t>
      </w:r>
      <w:r w:rsidRPr="00A57ECA">
        <w:rPr>
          <w:rFonts w:cs="Times New Roman"/>
          <w:iCs/>
          <w:szCs w:val="24"/>
        </w:rPr>
        <w:lastRenderedPageBreak/>
        <w:t xml:space="preserve">som i første omgang kan omfatte udsendelse af advarsler og fastsættelse af frister og derefter enten afvise fremtidige </w:t>
      </w:r>
      <w:r w:rsidR="00B84115" w:rsidRPr="00A57ECA">
        <w:rPr>
          <w:rFonts w:cs="Times New Roman"/>
          <w:iCs/>
          <w:szCs w:val="24"/>
        </w:rPr>
        <w:t>overførs</w:t>
      </w:r>
      <w:r w:rsidR="000E3110" w:rsidRPr="00A57ECA">
        <w:rPr>
          <w:rFonts w:cs="Times New Roman"/>
          <w:iCs/>
          <w:szCs w:val="24"/>
        </w:rPr>
        <w:t>ler</w:t>
      </w:r>
      <w:r w:rsidR="00B84115" w:rsidRPr="00A57ECA">
        <w:rPr>
          <w:rFonts w:cs="Times New Roman"/>
          <w:iCs/>
          <w:szCs w:val="24"/>
        </w:rPr>
        <w:t xml:space="preserve"> af midler</w:t>
      </w:r>
      <w:r w:rsidRPr="00A57ECA">
        <w:rPr>
          <w:rFonts w:cs="Times New Roman"/>
          <w:iCs/>
          <w:szCs w:val="24"/>
        </w:rPr>
        <w:t xml:space="preserve"> fra denne betalings</w:t>
      </w:r>
      <w:r w:rsidR="00DB2B96" w:rsidRPr="00A57ECA">
        <w:rPr>
          <w:rFonts w:cs="Times New Roman"/>
          <w:iCs/>
          <w:szCs w:val="24"/>
        </w:rPr>
        <w:t>tjenesteudbyder</w:t>
      </w:r>
      <w:r w:rsidRPr="00A57ECA">
        <w:rPr>
          <w:rFonts w:cs="Times New Roman"/>
          <w:iCs/>
          <w:szCs w:val="24"/>
        </w:rPr>
        <w:t xml:space="preserve"> eller begrænse eller afbryde forretningsforbindelsen med denne betalings</w:t>
      </w:r>
      <w:r w:rsidR="00DB2B96" w:rsidRPr="00A57ECA">
        <w:rPr>
          <w:rFonts w:cs="Times New Roman"/>
          <w:iCs/>
          <w:szCs w:val="24"/>
        </w:rPr>
        <w:t>tjenesteudbyder</w:t>
      </w:r>
      <w:r w:rsidRPr="00A57ECA">
        <w:rPr>
          <w:rFonts w:cs="Times New Roman"/>
          <w:iCs/>
          <w:szCs w:val="24"/>
        </w:rPr>
        <w:t>.</w:t>
      </w:r>
    </w:p>
    <w:p w14:paraId="172CF679" w14:textId="77777777" w:rsidR="00DB2B96" w:rsidRPr="00A57ECA" w:rsidRDefault="00DB2B96" w:rsidP="00FB47FA">
      <w:pPr>
        <w:rPr>
          <w:rFonts w:cs="Times New Roman"/>
          <w:iCs/>
          <w:szCs w:val="24"/>
        </w:rPr>
      </w:pPr>
    </w:p>
    <w:p w14:paraId="56E81EF7" w14:textId="6A785CDA" w:rsidR="00BB3DFE" w:rsidRPr="00A57ECA" w:rsidRDefault="00BB3DFE" w:rsidP="00FB47FA">
      <w:pPr>
        <w:rPr>
          <w:rFonts w:cs="Times New Roman"/>
          <w:iCs/>
          <w:szCs w:val="24"/>
        </w:rPr>
      </w:pPr>
      <w:proofErr w:type="spellStart"/>
      <w:r w:rsidRPr="00A57ECA">
        <w:rPr>
          <w:rFonts w:cs="Times New Roman"/>
          <w:iCs/>
          <w:szCs w:val="24"/>
        </w:rPr>
        <w:t>Mellembetalingsformidleren</w:t>
      </w:r>
      <w:proofErr w:type="spellEnd"/>
      <w:r w:rsidRPr="00A57ECA">
        <w:rPr>
          <w:rFonts w:cs="Times New Roman"/>
          <w:iCs/>
          <w:szCs w:val="24"/>
        </w:rPr>
        <w:t xml:space="preserve"> indberetter denne undladelse og de trufne foranstaltninger til den kompetente myndighed, der har ansvar for at føre tilsyn med, at bestemmelserne om forebyggelse af hvidvask af penge og bekæmpelse af finansiering af terrorisme overholdes.</w:t>
      </w:r>
    </w:p>
    <w:p w14:paraId="58428F97" w14:textId="77777777" w:rsidR="00DB2B96" w:rsidRPr="00A57ECA" w:rsidRDefault="00DB2B96" w:rsidP="00FB47FA">
      <w:pPr>
        <w:rPr>
          <w:rFonts w:cs="Times New Roman"/>
          <w:iCs/>
          <w:szCs w:val="24"/>
        </w:rPr>
      </w:pPr>
    </w:p>
    <w:p w14:paraId="4F0788D2" w14:textId="3A5CBA46" w:rsidR="00DB2B96" w:rsidRPr="00A57ECA" w:rsidRDefault="00BB3DFE" w:rsidP="00FB47FA">
      <w:pPr>
        <w:rPr>
          <w:rFonts w:cs="Times New Roman"/>
          <w:iCs/>
          <w:szCs w:val="24"/>
        </w:rPr>
      </w:pPr>
      <w:r w:rsidRPr="00A57ECA">
        <w:rPr>
          <w:rFonts w:cs="Times New Roman"/>
          <w:iCs/>
          <w:szCs w:val="24"/>
        </w:rPr>
        <w:t>Ansvarssubjektet for overtrædelse af artikel 12, stk. 2, er betalingsmodtagerens betalings</w:t>
      </w:r>
      <w:r w:rsidR="00DB2B96" w:rsidRPr="00A57ECA">
        <w:rPr>
          <w:rFonts w:cs="Times New Roman"/>
          <w:iCs/>
          <w:szCs w:val="24"/>
        </w:rPr>
        <w:t>tjenesteudbyder</w:t>
      </w:r>
      <w:r w:rsidRPr="00A57ECA">
        <w:rPr>
          <w:rFonts w:cs="Times New Roman"/>
          <w:iCs/>
          <w:szCs w:val="24"/>
        </w:rPr>
        <w:t xml:space="preserve">. Den strafbare handling </w:t>
      </w:r>
      <w:r w:rsidR="00E74037">
        <w:rPr>
          <w:rFonts w:cs="Times New Roman"/>
          <w:iCs/>
          <w:szCs w:val="24"/>
        </w:rPr>
        <w:t xml:space="preserve">opstår ved </w:t>
      </w:r>
      <w:r w:rsidRPr="00A57ECA">
        <w:rPr>
          <w:rFonts w:cs="Times New Roman"/>
          <w:iCs/>
          <w:szCs w:val="24"/>
        </w:rPr>
        <w:t xml:space="preserve">manglende foranstaltninger </w:t>
      </w:r>
      <w:r w:rsidR="00E74037">
        <w:rPr>
          <w:rFonts w:cs="Times New Roman"/>
          <w:iCs/>
          <w:szCs w:val="24"/>
        </w:rPr>
        <w:t xml:space="preserve">eller ved </w:t>
      </w:r>
      <w:r w:rsidRPr="00A57ECA">
        <w:rPr>
          <w:rFonts w:cs="Times New Roman"/>
          <w:iCs/>
          <w:szCs w:val="24"/>
        </w:rPr>
        <w:t xml:space="preserve"> undladelse af at indberette de trufne foranstaltninger til den kompetente myndighed. </w:t>
      </w:r>
    </w:p>
    <w:p w14:paraId="00EB691E" w14:textId="71FF9984" w:rsidR="0070170B" w:rsidRPr="00A57ECA" w:rsidRDefault="0070170B" w:rsidP="00FB47FA">
      <w:pPr>
        <w:rPr>
          <w:rFonts w:cs="Times New Roman"/>
          <w:iCs/>
          <w:szCs w:val="24"/>
        </w:rPr>
      </w:pPr>
      <w:bookmarkStart w:id="40" w:name="_Hlk156816539"/>
    </w:p>
    <w:bookmarkEnd w:id="40"/>
    <w:p w14:paraId="16406625" w14:textId="0A9C4C98" w:rsidR="00344C16" w:rsidRPr="008F0ADF" w:rsidRDefault="0068612A" w:rsidP="00FB47FA">
      <w:pPr>
        <w:rPr>
          <w:rFonts w:cs="Times New Roman"/>
          <w:i/>
          <w:szCs w:val="24"/>
        </w:rPr>
      </w:pPr>
      <w:r w:rsidRPr="008F0ADF">
        <w:rPr>
          <w:rFonts w:cs="Times New Roman"/>
          <w:i/>
          <w:szCs w:val="24"/>
        </w:rPr>
        <w:t xml:space="preserve">Artikel 14 i 3. </w:t>
      </w:r>
      <w:r w:rsidR="000E3110" w:rsidRPr="008F0ADF">
        <w:rPr>
          <w:rFonts w:cs="Times New Roman"/>
          <w:i/>
          <w:szCs w:val="24"/>
        </w:rPr>
        <w:t>pengeoverførselsforordning</w:t>
      </w:r>
    </w:p>
    <w:p w14:paraId="392A92E9" w14:textId="77777777" w:rsidR="00E60C22" w:rsidRPr="00A57ECA" w:rsidRDefault="00E60C22" w:rsidP="00FB47FA">
      <w:pPr>
        <w:rPr>
          <w:rFonts w:cs="Times New Roman"/>
          <w:iCs/>
          <w:szCs w:val="24"/>
        </w:rPr>
      </w:pPr>
    </w:p>
    <w:p w14:paraId="11D6B450" w14:textId="026333BE" w:rsidR="0068612A" w:rsidRPr="00A57ECA" w:rsidRDefault="000E3110" w:rsidP="00FB47FA">
      <w:pPr>
        <w:rPr>
          <w:rFonts w:cs="Times New Roman"/>
          <w:iCs/>
          <w:szCs w:val="24"/>
        </w:rPr>
      </w:pPr>
      <w:r w:rsidRPr="00A57ECA">
        <w:rPr>
          <w:rFonts w:cs="Times New Roman"/>
          <w:iCs/>
          <w:szCs w:val="24"/>
        </w:rPr>
        <w:t>Efter</w:t>
      </w:r>
      <w:r w:rsidR="0068612A" w:rsidRPr="00A57ECA">
        <w:rPr>
          <w:rFonts w:cs="Times New Roman"/>
          <w:iCs/>
          <w:szCs w:val="24"/>
        </w:rPr>
        <w:t xml:space="preserve"> artikel 14, stk. 1, skal ordregiverens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sikre, at der ved overførsler af </w:t>
      </w:r>
      <w:proofErr w:type="spellStart"/>
      <w:r w:rsidR="0068612A" w:rsidRPr="00A57ECA">
        <w:rPr>
          <w:rFonts w:cs="Times New Roman"/>
          <w:iCs/>
          <w:szCs w:val="24"/>
        </w:rPr>
        <w:t>kryptoaktiver</w:t>
      </w:r>
      <w:proofErr w:type="spellEnd"/>
      <w:r w:rsidR="0068612A" w:rsidRPr="00A57ECA">
        <w:rPr>
          <w:rFonts w:cs="Times New Roman"/>
          <w:iCs/>
          <w:szCs w:val="24"/>
        </w:rPr>
        <w:t xml:space="preserve"> medsendes ordregiverens navn, ordregiverens </w:t>
      </w:r>
      <w:proofErr w:type="spellStart"/>
      <w:r w:rsidR="0068612A" w:rsidRPr="00A57ECA">
        <w:rPr>
          <w:rFonts w:cs="Times New Roman"/>
          <w:iCs/>
          <w:szCs w:val="24"/>
        </w:rPr>
        <w:t>distributed</w:t>
      </w:r>
      <w:proofErr w:type="spellEnd"/>
      <w:r w:rsidR="0068612A" w:rsidRPr="00A57ECA">
        <w:rPr>
          <w:rFonts w:cs="Times New Roman"/>
          <w:iCs/>
          <w:szCs w:val="24"/>
        </w:rPr>
        <w:t xml:space="preserve"> </w:t>
      </w:r>
      <w:proofErr w:type="spellStart"/>
      <w:r w:rsidR="0068612A" w:rsidRPr="00A57ECA">
        <w:rPr>
          <w:rFonts w:cs="Times New Roman"/>
          <w:iCs/>
          <w:szCs w:val="24"/>
        </w:rPr>
        <w:t>ledger</w:t>
      </w:r>
      <w:proofErr w:type="spellEnd"/>
      <w:r w:rsidR="0068612A" w:rsidRPr="00A57ECA">
        <w:rPr>
          <w:rFonts w:cs="Times New Roman"/>
          <w:iCs/>
          <w:szCs w:val="24"/>
        </w:rPr>
        <w:t xml:space="preserve">-adresse, ordregiverens </w:t>
      </w:r>
      <w:proofErr w:type="spellStart"/>
      <w:r w:rsidR="0068612A" w:rsidRPr="00A57ECA">
        <w:rPr>
          <w:rFonts w:cs="Times New Roman"/>
          <w:iCs/>
          <w:szCs w:val="24"/>
        </w:rPr>
        <w:t>kryptoaktivkontonummer</w:t>
      </w:r>
      <w:proofErr w:type="spellEnd"/>
      <w:r w:rsidR="0068612A" w:rsidRPr="00A57ECA">
        <w:rPr>
          <w:rFonts w:cs="Times New Roman"/>
          <w:iCs/>
          <w:szCs w:val="24"/>
        </w:rPr>
        <w:t xml:space="preserve">, ordregiverens adresse, herunder landets navn, officielle personlige dokumentnummer og kunde-ID-nummer eller alternativt ordregiverens fødselsdato og -sted, og ordregiverens aktuelle LEI. </w:t>
      </w:r>
    </w:p>
    <w:p w14:paraId="74D009AC" w14:textId="77777777" w:rsidR="0068612A" w:rsidRPr="00A57ECA" w:rsidRDefault="0068612A" w:rsidP="00FB47FA">
      <w:pPr>
        <w:rPr>
          <w:rFonts w:cs="Times New Roman"/>
          <w:iCs/>
          <w:szCs w:val="24"/>
        </w:rPr>
      </w:pPr>
    </w:p>
    <w:p w14:paraId="6C0FF68E" w14:textId="098E333E" w:rsidR="0068612A" w:rsidRPr="00A57ECA" w:rsidRDefault="0068612A" w:rsidP="00FB47FA">
      <w:pPr>
        <w:rPr>
          <w:rFonts w:cs="Times New Roman"/>
          <w:iCs/>
          <w:szCs w:val="24"/>
        </w:rPr>
      </w:pPr>
      <w:r w:rsidRPr="00A57ECA">
        <w:rPr>
          <w:rFonts w:cs="Times New Roman"/>
          <w:iCs/>
          <w:szCs w:val="24"/>
        </w:rPr>
        <w:t>Det bemærkes dog, at artikel 15 fastslår, at ved batchfiloverførsler fra en enkelt ordregiver, finder artikel 14, stk. 1, ikke anvendelse på de enkelte overførsler, der er samlet heri, såfremt batchfilen indeholder de oplysninger, der er omhandlet i artikel 14, stk. 1</w:t>
      </w:r>
      <w:r w:rsidR="000E3110" w:rsidRPr="00A57ECA">
        <w:rPr>
          <w:rFonts w:cs="Times New Roman"/>
          <w:iCs/>
          <w:szCs w:val="24"/>
        </w:rPr>
        <w:t>-</w:t>
      </w:r>
      <w:r w:rsidRPr="00A57ECA">
        <w:rPr>
          <w:rFonts w:cs="Times New Roman"/>
          <w:iCs/>
          <w:szCs w:val="24"/>
        </w:rPr>
        <w:t xml:space="preserve"> 3, oplysningerne er blevet kontrolleret i overensstemmelse med artikel 14, stk. 6 og 7, og de enkelte overførsler indeholder ordregivers </w:t>
      </w:r>
      <w:proofErr w:type="spellStart"/>
      <w:r w:rsidRPr="00A57ECA">
        <w:rPr>
          <w:rFonts w:cs="Times New Roman"/>
          <w:iCs/>
          <w:szCs w:val="24"/>
        </w:rPr>
        <w:t>distributed</w:t>
      </w:r>
      <w:proofErr w:type="spellEnd"/>
      <w:r w:rsidRPr="00A57ECA">
        <w:rPr>
          <w:rFonts w:cs="Times New Roman"/>
          <w:iCs/>
          <w:szCs w:val="24"/>
        </w:rPr>
        <w:t xml:space="preserve"> </w:t>
      </w:r>
      <w:proofErr w:type="spellStart"/>
      <w:r w:rsidRPr="00A57ECA">
        <w:rPr>
          <w:rFonts w:cs="Times New Roman"/>
          <w:iCs/>
          <w:szCs w:val="24"/>
        </w:rPr>
        <w:t>ledger</w:t>
      </w:r>
      <w:proofErr w:type="spellEnd"/>
      <w:r w:rsidRPr="00A57ECA">
        <w:rPr>
          <w:rFonts w:cs="Times New Roman"/>
          <w:iCs/>
          <w:szCs w:val="24"/>
        </w:rPr>
        <w:t xml:space="preserve">-adresse, hvis artikel 14, stk. 2, litra b, finder anvendelse, ordregivers </w:t>
      </w:r>
      <w:proofErr w:type="spellStart"/>
      <w:r w:rsidRPr="00A57ECA">
        <w:rPr>
          <w:rFonts w:cs="Times New Roman"/>
          <w:iCs/>
          <w:szCs w:val="24"/>
        </w:rPr>
        <w:t>kryptoaktivkontonummer</w:t>
      </w:r>
      <w:proofErr w:type="spellEnd"/>
      <w:r w:rsidRPr="00A57ECA">
        <w:rPr>
          <w:rFonts w:cs="Times New Roman"/>
          <w:iCs/>
          <w:szCs w:val="24"/>
        </w:rPr>
        <w:t>, hvis artikel 14, stk. 2, litra c, finder anvendelse, eller den entydige transaktionsidentifikator, hvis artikel 14, stk. 3, finder anvendelse.</w:t>
      </w:r>
    </w:p>
    <w:p w14:paraId="3B729528" w14:textId="77777777" w:rsidR="0068612A" w:rsidRPr="00A57ECA" w:rsidRDefault="0068612A" w:rsidP="00FB47FA">
      <w:pPr>
        <w:rPr>
          <w:rFonts w:cs="Times New Roman"/>
          <w:iCs/>
          <w:szCs w:val="24"/>
        </w:rPr>
      </w:pPr>
    </w:p>
    <w:p w14:paraId="35D0E4D7" w14:textId="134E1FDD" w:rsidR="0068612A" w:rsidRPr="00A57ECA" w:rsidRDefault="0068612A" w:rsidP="00FB47FA">
      <w:pPr>
        <w:rPr>
          <w:rFonts w:cs="Times New Roman"/>
          <w:iCs/>
          <w:szCs w:val="24"/>
        </w:rPr>
      </w:pPr>
      <w:r w:rsidRPr="00A57ECA">
        <w:rPr>
          <w:rFonts w:cs="Times New Roman"/>
          <w:iCs/>
          <w:szCs w:val="24"/>
        </w:rPr>
        <w:t xml:space="preserve">Ansvarssubjektet for overtrædelse af artikel 14, stk. 1, er ordregiverens udbyder af </w:t>
      </w:r>
      <w:proofErr w:type="spellStart"/>
      <w:r w:rsidRPr="00A57ECA">
        <w:rPr>
          <w:rFonts w:cs="Times New Roman"/>
          <w:iCs/>
          <w:szCs w:val="24"/>
        </w:rPr>
        <w:t>kryptoaktivtjenester</w:t>
      </w:r>
      <w:proofErr w:type="spellEnd"/>
      <w:r w:rsidRPr="00A57ECA">
        <w:rPr>
          <w:rFonts w:cs="Times New Roman"/>
          <w:iCs/>
          <w:szCs w:val="24"/>
        </w:rPr>
        <w:t>, og den straf</w:t>
      </w:r>
      <w:r w:rsidR="000E3110" w:rsidRPr="00A57ECA">
        <w:rPr>
          <w:rFonts w:cs="Times New Roman"/>
          <w:iCs/>
          <w:szCs w:val="24"/>
        </w:rPr>
        <w:t>bare</w:t>
      </w:r>
      <w:r w:rsidRPr="00A57ECA">
        <w:rPr>
          <w:rFonts w:cs="Times New Roman"/>
          <w:iCs/>
          <w:szCs w:val="24"/>
        </w:rPr>
        <w:t xml:space="preserve"> handling opstår, </w:t>
      </w:r>
      <w:r w:rsidR="000E3110" w:rsidRPr="00A57ECA">
        <w:rPr>
          <w:rFonts w:cs="Times New Roman"/>
          <w:iCs/>
          <w:szCs w:val="24"/>
        </w:rPr>
        <w:t>hvis</w:t>
      </w:r>
      <w:r w:rsidRPr="00A57ECA">
        <w:rPr>
          <w:rFonts w:cs="Times New Roman"/>
          <w:iCs/>
          <w:szCs w:val="24"/>
        </w:rPr>
        <w:t xml:space="preserve"> oplysningerne om ordregiveren ikke sikres medsendt. </w:t>
      </w:r>
    </w:p>
    <w:p w14:paraId="29E7E69F" w14:textId="77777777" w:rsidR="0068612A" w:rsidRPr="00A57ECA" w:rsidRDefault="0068612A" w:rsidP="00FB47FA">
      <w:pPr>
        <w:rPr>
          <w:rFonts w:cs="Times New Roman"/>
          <w:iCs/>
          <w:szCs w:val="24"/>
        </w:rPr>
      </w:pPr>
    </w:p>
    <w:p w14:paraId="1BB37AE6" w14:textId="12121CEC" w:rsidR="0068612A" w:rsidRPr="00A57ECA" w:rsidRDefault="0068612A" w:rsidP="00FB47FA">
      <w:pPr>
        <w:rPr>
          <w:rFonts w:cs="Times New Roman"/>
          <w:iCs/>
          <w:szCs w:val="24"/>
        </w:rPr>
      </w:pPr>
      <w:r w:rsidRPr="00A57ECA">
        <w:rPr>
          <w:rFonts w:cs="Times New Roman"/>
          <w:iCs/>
          <w:szCs w:val="24"/>
        </w:rPr>
        <w:t xml:space="preserve">I henhold til artikel 14, stk. 2, skal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sikre, at der ved</w:t>
      </w:r>
      <w:r w:rsidR="00DD7EE0" w:rsidRPr="00A57ECA">
        <w:rPr>
          <w:rFonts w:cs="Times New Roman"/>
          <w:iCs/>
          <w:szCs w:val="24"/>
        </w:rPr>
        <w:t xml:space="preserve"> o</w:t>
      </w:r>
      <w:r w:rsidRPr="00A57ECA">
        <w:rPr>
          <w:rFonts w:cs="Times New Roman"/>
          <w:iCs/>
          <w:szCs w:val="24"/>
        </w:rPr>
        <w:t xml:space="preserve">verførsel af </w:t>
      </w:r>
      <w:proofErr w:type="spellStart"/>
      <w:r w:rsidRPr="00A57ECA">
        <w:rPr>
          <w:rFonts w:cs="Times New Roman"/>
          <w:iCs/>
          <w:szCs w:val="24"/>
        </w:rPr>
        <w:t>kryptoaktiver</w:t>
      </w:r>
      <w:proofErr w:type="spellEnd"/>
      <w:r w:rsidRPr="00A57ECA">
        <w:rPr>
          <w:rFonts w:cs="Times New Roman"/>
          <w:iCs/>
          <w:szCs w:val="24"/>
        </w:rPr>
        <w:t xml:space="preserve"> medsendes oplysninger om ordremodtagerens navn, ordremodtagerens </w:t>
      </w:r>
      <w:proofErr w:type="spellStart"/>
      <w:r w:rsidRPr="00A57ECA">
        <w:rPr>
          <w:rFonts w:cs="Times New Roman"/>
          <w:iCs/>
          <w:szCs w:val="24"/>
        </w:rPr>
        <w:t>distributed</w:t>
      </w:r>
      <w:proofErr w:type="spellEnd"/>
      <w:r w:rsidRPr="00A57ECA">
        <w:rPr>
          <w:rFonts w:cs="Times New Roman"/>
          <w:iCs/>
          <w:szCs w:val="24"/>
        </w:rPr>
        <w:t xml:space="preserve"> </w:t>
      </w:r>
      <w:proofErr w:type="spellStart"/>
      <w:r w:rsidRPr="00A57ECA">
        <w:rPr>
          <w:rFonts w:cs="Times New Roman"/>
          <w:iCs/>
          <w:szCs w:val="24"/>
        </w:rPr>
        <w:t>ledger</w:t>
      </w:r>
      <w:proofErr w:type="spellEnd"/>
      <w:r w:rsidRPr="00A57ECA">
        <w:rPr>
          <w:rFonts w:cs="Times New Roman"/>
          <w:iCs/>
          <w:szCs w:val="24"/>
        </w:rPr>
        <w:t xml:space="preserve">-adresse, </w:t>
      </w:r>
      <w:r w:rsidRPr="00A57ECA">
        <w:rPr>
          <w:rFonts w:cs="Times New Roman"/>
          <w:iCs/>
          <w:szCs w:val="24"/>
        </w:rPr>
        <w:lastRenderedPageBreak/>
        <w:t xml:space="preserve">ordremodtagerens </w:t>
      </w:r>
      <w:proofErr w:type="spellStart"/>
      <w:r w:rsidRPr="00A57ECA">
        <w:rPr>
          <w:rFonts w:cs="Times New Roman"/>
          <w:iCs/>
          <w:szCs w:val="24"/>
        </w:rPr>
        <w:t>kryptoaktivkontonummer</w:t>
      </w:r>
      <w:proofErr w:type="spellEnd"/>
      <w:r w:rsidRPr="00A57ECA">
        <w:rPr>
          <w:rFonts w:cs="Times New Roman"/>
          <w:iCs/>
          <w:szCs w:val="24"/>
        </w:rPr>
        <w:t xml:space="preserve"> og ordremodtagers aktuelle LEI.</w:t>
      </w:r>
    </w:p>
    <w:p w14:paraId="4F7E9B27" w14:textId="77777777" w:rsidR="0068612A" w:rsidRPr="00A57ECA" w:rsidRDefault="0068612A" w:rsidP="00FB47FA">
      <w:pPr>
        <w:rPr>
          <w:rFonts w:cs="Times New Roman"/>
          <w:iCs/>
          <w:szCs w:val="24"/>
        </w:rPr>
      </w:pPr>
    </w:p>
    <w:p w14:paraId="3DFDE834" w14:textId="3FC33ADB" w:rsidR="0068612A" w:rsidRPr="00A57ECA" w:rsidRDefault="0068612A" w:rsidP="00FB47FA">
      <w:pPr>
        <w:rPr>
          <w:rFonts w:cs="Times New Roman"/>
          <w:iCs/>
          <w:szCs w:val="24"/>
        </w:rPr>
      </w:pPr>
      <w:r w:rsidRPr="00A57ECA">
        <w:rPr>
          <w:rFonts w:cs="Times New Roman"/>
          <w:iCs/>
          <w:szCs w:val="24"/>
        </w:rPr>
        <w:t xml:space="preserve">Ansvarssubjektet for overtrædelse af artikel 14, stk. 2, er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opstår, </w:t>
      </w:r>
      <w:r w:rsidR="00E60C22">
        <w:rPr>
          <w:rFonts w:cs="Times New Roman"/>
          <w:iCs/>
          <w:szCs w:val="24"/>
        </w:rPr>
        <w:t>hvis</w:t>
      </w:r>
      <w:r w:rsidRPr="00A57ECA">
        <w:rPr>
          <w:rFonts w:cs="Times New Roman"/>
          <w:iCs/>
          <w:szCs w:val="24"/>
        </w:rPr>
        <w:t xml:space="preserve"> oplysningerne om ordremodtageren ikke sikres medsendt. </w:t>
      </w:r>
    </w:p>
    <w:p w14:paraId="3878CC91" w14:textId="77777777" w:rsidR="0068612A" w:rsidRPr="00A57ECA" w:rsidRDefault="0068612A" w:rsidP="00FB47FA">
      <w:pPr>
        <w:rPr>
          <w:rFonts w:cs="Times New Roman"/>
          <w:iCs/>
          <w:szCs w:val="24"/>
        </w:rPr>
      </w:pPr>
    </w:p>
    <w:p w14:paraId="0D4CA5CE" w14:textId="77777777" w:rsidR="0068612A" w:rsidRPr="00A57ECA" w:rsidRDefault="0068612A" w:rsidP="00FB47FA">
      <w:pPr>
        <w:rPr>
          <w:rFonts w:cs="Times New Roman"/>
          <w:iCs/>
          <w:szCs w:val="24"/>
        </w:rPr>
      </w:pPr>
      <w:r w:rsidRPr="00C50FF2">
        <w:rPr>
          <w:rFonts w:cs="Times New Roman"/>
          <w:iCs/>
          <w:szCs w:val="24"/>
        </w:rPr>
        <w:t xml:space="preserve">Artikel 14, stk. 3, fastsætter, at ordregiverens udbyder af </w:t>
      </w:r>
      <w:proofErr w:type="spellStart"/>
      <w:r w:rsidRPr="00C50FF2">
        <w:rPr>
          <w:rFonts w:cs="Times New Roman"/>
          <w:iCs/>
          <w:szCs w:val="24"/>
        </w:rPr>
        <w:t>kryptoaktivtjene</w:t>
      </w:r>
      <w:r w:rsidRPr="00A57ECA">
        <w:rPr>
          <w:rFonts w:cs="Times New Roman"/>
          <w:iCs/>
          <w:szCs w:val="24"/>
        </w:rPr>
        <w:t>ster</w:t>
      </w:r>
      <w:proofErr w:type="spellEnd"/>
      <w:r w:rsidRPr="00A57ECA">
        <w:rPr>
          <w:rFonts w:cs="Times New Roman"/>
          <w:iCs/>
          <w:szCs w:val="24"/>
        </w:rPr>
        <w:t xml:space="preserve"> sørger for, at overførsler af </w:t>
      </w:r>
      <w:proofErr w:type="spellStart"/>
      <w:r w:rsidRPr="00A57ECA">
        <w:rPr>
          <w:rFonts w:cs="Times New Roman"/>
          <w:iCs/>
          <w:szCs w:val="24"/>
        </w:rPr>
        <w:t>kryptoaktiver</w:t>
      </w:r>
      <w:proofErr w:type="spellEnd"/>
      <w:r w:rsidRPr="00A57ECA">
        <w:rPr>
          <w:rFonts w:cs="Times New Roman"/>
          <w:iCs/>
          <w:szCs w:val="24"/>
        </w:rPr>
        <w:t xml:space="preserve">, som ikke registreres på et netværk, der anvender DLT eller lignende teknologi, og som ikke er foretaget til eller fra en </w:t>
      </w:r>
      <w:proofErr w:type="spellStart"/>
      <w:r w:rsidRPr="00A57ECA">
        <w:rPr>
          <w:rFonts w:cs="Times New Roman"/>
          <w:iCs/>
          <w:szCs w:val="24"/>
        </w:rPr>
        <w:t>kryptoaktivkonto</w:t>
      </w:r>
      <w:proofErr w:type="spellEnd"/>
      <w:r w:rsidRPr="00A57ECA">
        <w:rPr>
          <w:rFonts w:cs="Times New Roman"/>
          <w:iCs/>
          <w:szCs w:val="24"/>
        </w:rPr>
        <w:t>, medsendes en entydig transaktionsidentifikator.</w:t>
      </w:r>
    </w:p>
    <w:p w14:paraId="50817C1E" w14:textId="77777777" w:rsidR="0068612A" w:rsidRPr="00A57ECA" w:rsidRDefault="0068612A" w:rsidP="00FB47FA">
      <w:pPr>
        <w:rPr>
          <w:rFonts w:cs="Times New Roman"/>
          <w:iCs/>
          <w:szCs w:val="24"/>
        </w:rPr>
      </w:pPr>
    </w:p>
    <w:p w14:paraId="12837227" w14:textId="62BC02BD" w:rsidR="0068612A" w:rsidRPr="00A57ECA" w:rsidRDefault="0068612A" w:rsidP="00FB47FA">
      <w:pPr>
        <w:rPr>
          <w:rFonts w:cs="Times New Roman"/>
          <w:iCs/>
          <w:szCs w:val="24"/>
        </w:rPr>
      </w:pPr>
      <w:r w:rsidRPr="00A57ECA">
        <w:rPr>
          <w:rFonts w:cs="Times New Roman"/>
          <w:iCs/>
          <w:szCs w:val="24"/>
        </w:rPr>
        <w:t>Ved entydig transaktionsidentifikator</w:t>
      </w:r>
      <w:r w:rsidR="000E3110" w:rsidRPr="00A57ECA">
        <w:rPr>
          <w:rFonts w:cs="Times New Roman"/>
          <w:iCs/>
          <w:szCs w:val="24"/>
        </w:rPr>
        <w:t xml:space="preserve"> forstås</w:t>
      </w:r>
      <w:r w:rsidRPr="00A57ECA">
        <w:rPr>
          <w:rFonts w:cs="Times New Roman"/>
          <w:iCs/>
          <w:szCs w:val="24"/>
        </w:rPr>
        <w:t xml:space="preserve"> en kombination af bogstaver, tal eller symboler, fastlagt af betalingstjenesteudbyderen i overensstemmelse med protokollerne for de betalings- og afviklingssystemer eller meddelelsessystemer, der er fastlagt af en udbyder af </w:t>
      </w:r>
      <w:proofErr w:type="spellStart"/>
      <w:r w:rsidRPr="00A57ECA">
        <w:rPr>
          <w:rFonts w:cs="Times New Roman"/>
          <w:iCs/>
          <w:szCs w:val="24"/>
        </w:rPr>
        <w:t>kryptoaktivtjenester</w:t>
      </w:r>
      <w:proofErr w:type="spellEnd"/>
      <w:r w:rsidRPr="00A57ECA">
        <w:rPr>
          <w:rFonts w:cs="Times New Roman"/>
          <w:iCs/>
          <w:szCs w:val="24"/>
        </w:rPr>
        <w:t xml:space="preserve">, der gør det muligt at spore overførslen af </w:t>
      </w:r>
      <w:proofErr w:type="spellStart"/>
      <w:r w:rsidRPr="00A57ECA">
        <w:rPr>
          <w:rFonts w:cs="Times New Roman"/>
          <w:iCs/>
          <w:szCs w:val="24"/>
        </w:rPr>
        <w:t>kryptoaktiver</w:t>
      </w:r>
      <w:proofErr w:type="spellEnd"/>
      <w:r w:rsidRPr="00A57ECA">
        <w:rPr>
          <w:rFonts w:cs="Times New Roman"/>
          <w:iCs/>
          <w:szCs w:val="24"/>
        </w:rPr>
        <w:t xml:space="preserve"> tilbage til ordregiveren og ordremodtageren</w:t>
      </w:r>
      <w:r w:rsidR="00DB7AA8" w:rsidRPr="00A57ECA">
        <w:rPr>
          <w:rFonts w:cs="Times New Roman"/>
          <w:iCs/>
          <w:szCs w:val="24"/>
        </w:rPr>
        <w:t>.</w:t>
      </w:r>
    </w:p>
    <w:p w14:paraId="57BF012E" w14:textId="77777777" w:rsidR="0068612A" w:rsidRPr="00A57ECA" w:rsidRDefault="0068612A" w:rsidP="00FB47FA">
      <w:pPr>
        <w:rPr>
          <w:rFonts w:cs="Times New Roman"/>
          <w:iCs/>
          <w:szCs w:val="24"/>
        </w:rPr>
      </w:pPr>
    </w:p>
    <w:p w14:paraId="0B94EF97" w14:textId="7A76C0BF" w:rsidR="0068612A" w:rsidRPr="00A57ECA" w:rsidRDefault="0068612A" w:rsidP="00FB47FA">
      <w:pPr>
        <w:rPr>
          <w:rFonts w:cs="Times New Roman"/>
          <w:iCs/>
          <w:szCs w:val="24"/>
        </w:rPr>
      </w:pPr>
      <w:r w:rsidRPr="00A57ECA">
        <w:rPr>
          <w:rFonts w:cs="Times New Roman"/>
          <w:iCs/>
          <w:szCs w:val="24"/>
        </w:rPr>
        <w:t xml:space="preserve">Ansvarssubjektet for overtrædelse af artikel 14, stk. 3, er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E74037">
        <w:rPr>
          <w:rFonts w:cs="Times New Roman"/>
          <w:iCs/>
          <w:szCs w:val="24"/>
        </w:rPr>
        <w:t>opstår</w:t>
      </w:r>
      <w:r w:rsidRPr="00A57ECA">
        <w:rPr>
          <w:rFonts w:cs="Times New Roman"/>
          <w:iCs/>
          <w:szCs w:val="24"/>
        </w:rPr>
        <w:t xml:space="preserve">, </w:t>
      </w:r>
      <w:r w:rsidR="00E74037">
        <w:rPr>
          <w:rFonts w:cs="Times New Roman"/>
          <w:iCs/>
          <w:szCs w:val="24"/>
        </w:rPr>
        <w:t xml:space="preserve">hvis </w:t>
      </w:r>
      <w:r w:rsidRPr="00A57ECA">
        <w:rPr>
          <w:rFonts w:cs="Times New Roman"/>
          <w:iCs/>
          <w:szCs w:val="24"/>
        </w:rPr>
        <w:t xml:space="preserve">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ikke sørger for</w:t>
      </w:r>
      <w:r w:rsidR="00E74037">
        <w:rPr>
          <w:rFonts w:cs="Times New Roman"/>
          <w:iCs/>
          <w:szCs w:val="24"/>
        </w:rPr>
        <w:t>,</w:t>
      </w:r>
      <w:r w:rsidRPr="00A57ECA">
        <w:rPr>
          <w:rFonts w:cs="Times New Roman"/>
          <w:iCs/>
          <w:szCs w:val="24"/>
        </w:rPr>
        <w:t xml:space="preserve"> at overførslen ledsages af en entydig transaktionsidentifikator. </w:t>
      </w:r>
    </w:p>
    <w:p w14:paraId="13F1CC3C" w14:textId="77777777" w:rsidR="0068612A" w:rsidRPr="00A57ECA" w:rsidRDefault="0068612A" w:rsidP="00FB47FA">
      <w:pPr>
        <w:rPr>
          <w:rFonts w:cs="Times New Roman"/>
          <w:iCs/>
          <w:szCs w:val="24"/>
        </w:rPr>
      </w:pPr>
    </w:p>
    <w:p w14:paraId="3E34CA6D" w14:textId="5775961A" w:rsidR="0068612A" w:rsidRPr="00A57ECA" w:rsidRDefault="000E3110" w:rsidP="00FB47FA">
      <w:pPr>
        <w:rPr>
          <w:rFonts w:cs="Times New Roman"/>
          <w:iCs/>
          <w:szCs w:val="24"/>
        </w:rPr>
      </w:pPr>
      <w:r w:rsidRPr="00A57ECA">
        <w:rPr>
          <w:rFonts w:cs="Times New Roman"/>
          <w:iCs/>
          <w:szCs w:val="24"/>
        </w:rPr>
        <w:t>Efter</w:t>
      </w:r>
      <w:r w:rsidR="0068612A" w:rsidRPr="00A57ECA">
        <w:rPr>
          <w:rFonts w:cs="Times New Roman"/>
          <w:iCs/>
          <w:szCs w:val="24"/>
        </w:rPr>
        <w:t xml:space="preserve"> artikel 14, stk. 4, skal ordregiverens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fremsende de i stk. 1 og 2 omhandlede oplysninger forud for, samtidigt eller parallelt med overførslen af </w:t>
      </w:r>
      <w:proofErr w:type="spellStart"/>
      <w:r w:rsidR="0068612A" w:rsidRPr="00A57ECA">
        <w:rPr>
          <w:rFonts w:cs="Times New Roman"/>
          <w:iCs/>
          <w:szCs w:val="24"/>
        </w:rPr>
        <w:t>kryptoaktiver</w:t>
      </w:r>
      <w:proofErr w:type="spellEnd"/>
      <w:r w:rsidR="0068612A" w:rsidRPr="00A57ECA">
        <w:rPr>
          <w:rFonts w:cs="Times New Roman"/>
          <w:iCs/>
          <w:szCs w:val="24"/>
        </w:rPr>
        <w:t xml:space="preserve"> og i overen</w:t>
      </w:r>
      <w:r w:rsidR="008915CC">
        <w:rPr>
          <w:rFonts w:cs="Times New Roman"/>
          <w:iCs/>
          <w:szCs w:val="24"/>
        </w:rPr>
        <w:t>s</w:t>
      </w:r>
      <w:r w:rsidR="0068612A" w:rsidRPr="00A57ECA">
        <w:rPr>
          <w:rFonts w:cs="Times New Roman"/>
          <w:iCs/>
          <w:szCs w:val="24"/>
        </w:rPr>
        <w:t xml:space="preserve">stemmelse med </w:t>
      </w:r>
      <w:r w:rsidR="00344C16" w:rsidRPr="00A57ECA">
        <w:rPr>
          <w:rFonts w:eastAsia="Calibri" w:cs="Times New Roman"/>
          <w:szCs w:val="24"/>
        </w:rPr>
        <w:t>Europa-Parlamentets og Rådets forordning (EU) 2016/679 af 27. april 2016 om beskyttelse af fysiske personer i forbindelse med behandling af personoplysninger og om fri udveksling af sådanne oplysninger og om ophævelse af direktiv 95/46/EF (generel forordning om databeskyttelse).</w:t>
      </w:r>
    </w:p>
    <w:p w14:paraId="0A468D05" w14:textId="77777777" w:rsidR="0068612A" w:rsidRPr="00A57ECA" w:rsidRDefault="0068612A" w:rsidP="00FB47FA">
      <w:pPr>
        <w:rPr>
          <w:rFonts w:cs="Times New Roman"/>
          <w:iCs/>
          <w:szCs w:val="24"/>
        </w:rPr>
      </w:pPr>
    </w:p>
    <w:p w14:paraId="2E504516" w14:textId="18E26058" w:rsidR="00E60C22" w:rsidRDefault="0068612A" w:rsidP="00FB47FA">
      <w:pPr>
        <w:rPr>
          <w:rFonts w:cs="Times New Roman"/>
          <w:iCs/>
          <w:szCs w:val="24"/>
        </w:rPr>
      </w:pPr>
      <w:r w:rsidRPr="00A57ECA">
        <w:rPr>
          <w:rFonts w:cs="Times New Roman"/>
          <w:iCs/>
          <w:szCs w:val="24"/>
        </w:rPr>
        <w:t>Ansvarssubjektet for overtrædelse af artikel 14, stk. 4, er ordregiveren</w:t>
      </w:r>
      <w:r w:rsidR="000E3110" w:rsidRPr="00A57ECA">
        <w:rPr>
          <w:rFonts w:cs="Times New Roman"/>
          <w:iCs/>
          <w:szCs w:val="24"/>
        </w:rPr>
        <w:t>s</w:t>
      </w:r>
      <w:r w:rsidRPr="00A57ECA">
        <w:rPr>
          <w:rFonts w:cs="Times New Roman"/>
          <w:iCs/>
          <w:szCs w:val="24"/>
        </w:rPr>
        <w:t xml:space="preserve">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proofErr w:type="spellStart"/>
      <w:r w:rsidR="00E74037">
        <w:rPr>
          <w:rFonts w:cs="Times New Roman"/>
          <w:iCs/>
          <w:szCs w:val="24"/>
        </w:rPr>
        <w:t>optår</w:t>
      </w:r>
      <w:proofErr w:type="spellEnd"/>
      <w:r w:rsidR="00E74037">
        <w:rPr>
          <w:rFonts w:cs="Times New Roman"/>
          <w:iCs/>
          <w:szCs w:val="24"/>
        </w:rPr>
        <w:t xml:space="preserve"> ved </w:t>
      </w:r>
      <w:r w:rsidRPr="00A57ECA">
        <w:rPr>
          <w:rFonts w:cs="Times New Roman"/>
          <w:iCs/>
          <w:szCs w:val="24"/>
        </w:rPr>
        <w:t xml:space="preserve">ikke at fremsende de i stk. 1 og 2, omhandlede oplysninger forud for, eller samtidigt eller parallelt med overførslen af </w:t>
      </w:r>
      <w:proofErr w:type="spellStart"/>
      <w:r w:rsidRPr="00A57ECA">
        <w:rPr>
          <w:rFonts w:cs="Times New Roman"/>
          <w:iCs/>
          <w:szCs w:val="24"/>
        </w:rPr>
        <w:t>kryptoaktiver</w:t>
      </w:r>
      <w:proofErr w:type="spellEnd"/>
      <w:r w:rsidRPr="00A57ECA">
        <w:rPr>
          <w:rFonts w:cs="Times New Roman"/>
          <w:iCs/>
          <w:szCs w:val="24"/>
        </w:rPr>
        <w:t xml:space="preserve">. </w:t>
      </w:r>
    </w:p>
    <w:p w14:paraId="48F20643" w14:textId="77777777" w:rsidR="0068612A" w:rsidRPr="00A57ECA" w:rsidRDefault="0068612A" w:rsidP="00FB47FA">
      <w:pPr>
        <w:rPr>
          <w:rFonts w:cs="Times New Roman"/>
          <w:iCs/>
          <w:szCs w:val="24"/>
        </w:rPr>
      </w:pPr>
    </w:p>
    <w:p w14:paraId="07E716D4" w14:textId="56DAA39F" w:rsidR="0068612A" w:rsidRPr="00A57ECA" w:rsidRDefault="000E3110" w:rsidP="00FB47FA">
      <w:pPr>
        <w:rPr>
          <w:rFonts w:cs="Times New Roman"/>
          <w:iCs/>
          <w:szCs w:val="24"/>
        </w:rPr>
      </w:pPr>
      <w:r w:rsidRPr="00A57ECA">
        <w:rPr>
          <w:rFonts w:cs="Times New Roman"/>
          <w:iCs/>
          <w:szCs w:val="24"/>
        </w:rPr>
        <w:t>Efter</w:t>
      </w:r>
      <w:r w:rsidR="0068612A" w:rsidRPr="00A57ECA">
        <w:rPr>
          <w:rFonts w:cs="Times New Roman"/>
          <w:iCs/>
          <w:szCs w:val="24"/>
        </w:rPr>
        <w:t xml:space="preserve"> artikel 14, stk. 5, skal ordregiverens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indhente og opbevare de i stk. 1 og 2 omhandlede oplysninger og sikrer, at </w:t>
      </w:r>
      <w:r w:rsidR="0068612A" w:rsidRPr="00A57ECA">
        <w:rPr>
          <w:rFonts w:cs="Times New Roman"/>
          <w:iCs/>
          <w:szCs w:val="24"/>
        </w:rPr>
        <w:lastRenderedPageBreak/>
        <w:t xml:space="preserve">overførslen af </w:t>
      </w:r>
      <w:proofErr w:type="spellStart"/>
      <w:r w:rsidR="0068612A" w:rsidRPr="00A57ECA">
        <w:rPr>
          <w:rFonts w:cs="Times New Roman"/>
          <w:iCs/>
          <w:szCs w:val="24"/>
        </w:rPr>
        <w:t>kryptoaktiver</w:t>
      </w:r>
      <w:proofErr w:type="spellEnd"/>
      <w:r w:rsidR="0068612A" w:rsidRPr="00A57ECA">
        <w:rPr>
          <w:rFonts w:cs="Times New Roman"/>
          <w:iCs/>
          <w:szCs w:val="24"/>
        </w:rPr>
        <w:t xml:space="preserve"> kan identificeres individuelt. </w:t>
      </w:r>
      <w:r w:rsidRPr="00A57ECA">
        <w:rPr>
          <w:rFonts w:cs="Times New Roman"/>
          <w:iCs/>
          <w:szCs w:val="24"/>
        </w:rPr>
        <w:t>O</w:t>
      </w:r>
      <w:r w:rsidR="0068612A" w:rsidRPr="00A57ECA">
        <w:rPr>
          <w:rFonts w:cs="Times New Roman"/>
          <w:iCs/>
          <w:szCs w:val="24"/>
        </w:rPr>
        <w:t xml:space="preserve">rdregiverens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w:t>
      </w:r>
      <w:r w:rsidRPr="00A57ECA">
        <w:rPr>
          <w:rFonts w:cs="Times New Roman"/>
          <w:iCs/>
          <w:szCs w:val="24"/>
        </w:rPr>
        <w:t xml:space="preserve">skal </w:t>
      </w:r>
      <w:r w:rsidR="0068612A" w:rsidRPr="00A57ECA">
        <w:rPr>
          <w:rFonts w:cs="Times New Roman"/>
          <w:iCs/>
          <w:szCs w:val="24"/>
        </w:rPr>
        <w:t xml:space="preserve">i tilfælde af en overførsel af et beløb, der overstiger 1 000 EUR, til en selvhostet adresse, </w:t>
      </w:r>
      <w:r w:rsidRPr="00A57ECA">
        <w:rPr>
          <w:rFonts w:cs="Times New Roman"/>
          <w:iCs/>
          <w:szCs w:val="24"/>
        </w:rPr>
        <w:t xml:space="preserve">endvidere </w:t>
      </w:r>
      <w:r w:rsidR="0068612A" w:rsidRPr="00A57ECA">
        <w:rPr>
          <w:rFonts w:cs="Times New Roman"/>
          <w:iCs/>
          <w:szCs w:val="24"/>
        </w:rPr>
        <w:t>træffe passende foranstaltninger til at vurdere, om denne adresse ejes eller kontrolleres af ordregiveren.</w:t>
      </w:r>
    </w:p>
    <w:p w14:paraId="4763785D" w14:textId="77777777" w:rsidR="0068612A" w:rsidRPr="00A57ECA" w:rsidRDefault="0068612A" w:rsidP="00FB47FA">
      <w:pPr>
        <w:rPr>
          <w:rFonts w:cs="Times New Roman"/>
          <w:iCs/>
          <w:szCs w:val="24"/>
        </w:rPr>
      </w:pPr>
    </w:p>
    <w:p w14:paraId="48C8F31D" w14:textId="5E1AD231" w:rsidR="000E3110" w:rsidRPr="00A57ECA" w:rsidRDefault="0068612A" w:rsidP="00FB47FA">
      <w:pPr>
        <w:rPr>
          <w:rFonts w:cs="Times New Roman"/>
          <w:iCs/>
          <w:szCs w:val="24"/>
        </w:rPr>
      </w:pPr>
      <w:r w:rsidRPr="00A57ECA">
        <w:rPr>
          <w:rFonts w:cs="Times New Roman"/>
          <w:iCs/>
          <w:szCs w:val="24"/>
        </w:rPr>
        <w:t>Ansvarssubjektet for overtrædelse af artikel 14, stk. 5, er ordregiveren</w:t>
      </w:r>
      <w:r w:rsidR="000E3110" w:rsidRPr="00A57ECA">
        <w:rPr>
          <w:rFonts w:cs="Times New Roman"/>
          <w:iCs/>
          <w:szCs w:val="24"/>
        </w:rPr>
        <w:t>s</w:t>
      </w:r>
      <w:r w:rsidRPr="00A57ECA">
        <w:rPr>
          <w:rFonts w:cs="Times New Roman"/>
          <w:iCs/>
          <w:szCs w:val="24"/>
        </w:rPr>
        <w:t xml:space="preserve">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0E3110" w:rsidRPr="00A57ECA">
        <w:rPr>
          <w:rFonts w:cs="Times New Roman"/>
          <w:iCs/>
          <w:szCs w:val="24"/>
        </w:rPr>
        <w:t xml:space="preserve">opstår, hvis udbyderen </w:t>
      </w:r>
      <w:r w:rsidRPr="00A57ECA">
        <w:rPr>
          <w:rFonts w:cs="Times New Roman"/>
          <w:iCs/>
          <w:szCs w:val="24"/>
        </w:rPr>
        <w:t>ikke indhente</w:t>
      </w:r>
      <w:r w:rsidR="000E3110" w:rsidRPr="00A57ECA">
        <w:rPr>
          <w:rFonts w:cs="Times New Roman"/>
          <w:iCs/>
          <w:szCs w:val="24"/>
        </w:rPr>
        <w:t>r</w:t>
      </w:r>
      <w:r w:rsidRPr="00A57ECA">
        <w:rPr>
          <w:rFonts w:cs="Times New Roman"/>
          <w:iCs/>
          <w:szCs w:val="24"/>
        </w:rPr>
        <w:t xml:space="preserve"> og opbevare</w:t>
      </w:r>
      <w:r w:rsidR="000E3110" w:rsidRPr="00A57ECA">
        <w:rPr>
          <w:rFonts w:cs="Times New Roman"/>
          <w:iCs/>
          <w:szCs w:val="24"/>
        </w:rPr>
        <w:t>r</w:t>
      </w:r>
      <w:r w:rsidRPr="00A57ECA">
        <w:rPr>
          <w:rFonts w:cs="Times New Roman"/>
          <w:iCs/>
          <w:szCs w:val="24"/>
        </w:rPr>
        <w:t xml:space="preserve"> de i stk. 1 og 2, omhandlede oplysninger og sikre, at overførslen af </w:t>
      </w:r>
      <w:proofErr w:type="spellStart"/>
      <w:r w:rsidRPr="00A57ECA">
        <w:rPr>
          <w:rFonts w:cs="Times New Roman"/>
          <w:iCs/>
          <w:szCs w:val="24"/>
        </w:rPr>
        <w:t>kryptoaktiver</w:t>
      </w:r>
      <w:proofErr w:type="spellEnd"/>
      <w:r w:rsidRPr="00A57ECA">
        <w:rPr>
          <w:rFonts w:cs="Times New Roman"/>
          <w:iCs/>
          <w:szCs w:val="24"/>
        </w:rPr>
        <w:t xml:space="preserve"> kan identificeres individuelt. </w:t>
      </w:r>
    </w:p>
    <w:p w14:paraId="7449F311" w14:textId="77777777" w:rsidR="0068612A" w:rsidRPr="00A57ECA" w:rsidRDefault="0068612A" w:rsidP="00FB47FA">
      <w:pPr>
        <w:rPr>
          <w:rFonts w:cs="Times New Roman"/>
          <w:iCs/>
          <w:szCs w:val="24"/>
        </w:rPr>
      </w:pPr>
    </w:p>
    <w:p w14:paraId="53FED121" w14:textId="66285E15" w:rsidR="0068612A" w:rsidRPr="00A57ECA" w:rsidRDefault="000E3110" w:rsidP="00FB47FA">
      <w:pPr>
        <w:rPr>
          <w:rFonts w:cs="Times New Roman"/>
          <w:iCs/>
          <w:szCs w:val="24"/>
        </w:rPr>
      </w:pPr>
      <w:r w:rsidRPr="00A57ECA">
        <w:rPr>
          <w:rFonts w:cs="Times New Roman"/>
          <w:iCs/>
          <w:szCs w:val="24"/>
        </w:rPr>
        <w:t>Efter artikel 14, stk. 6, skal o</w:t>
      </w:r>
      <w:r w:rsidR="0068612A" w:rsidRPr="00A57ECA">
        <w:rPr>
          <w:rFonts w:cs="Times New Roman"/>
          <w:iCs/>
          <w:szCs w:val="24"/>
        </w:rPr>
        <w:t xml:space="preserve">rdregiverens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før </w:t>
      </w:r>
      <w:proofErr w:type="spellStart"/>
      <w:r w:rsidR="0068612A" w:rsidRPr="00A57ECA">
        <w:rPr>
          <w:rFonts w:cs="Times New Roman"/>
          <w:iCs/>
          <w:szCs w:val="24"/>
        </w:rPr>
        <w:t>kryptoaktiverne</w:t>
      </w:r>
      <w:proofErr w:type="spellEnd"/>
      <w:r w:rsidR="0068612A" w:rsidRPr="00A57ECA">
        <w:rPr>
          <w:rFonts w:cs="Times New Roman"/>
          <w:iCs/>
          <w:szCs w:val="24"/>
        </w:rPr>
        <w:t xml:space="preserve"> overføres, kontrollere, at de i artikel 14, stk. 1, omhandlede oplysninger er korrekte på grundlag af dokumenter, data eller oplysninger fra en pålidelig og uafhængig kilde</w:t>
      </w:r>
      <w:r w:rsidR="00726EAF" w:rsidRPr="00A57ECA">
        <w:rPr>
          <w:rFonts w:cs="Times New Roman"/>
          <w:iCs/>
          <w:szCs w:val="24"/>
        </w:rPr>
        <w:t>.</w:t>
      </w:r>
    </w:p>
    <w:p w14:paraId="71A9C5DD" w14:textId="77777777" w:rsidR="0068612A" w:rsidRPr="00A57ECA" w:rsidRDefault="0068612A" w:rsidP="00FB47FA">
      <w:pPr>
        <w:rPr>
          <w:rFonts w:cs="Times New Roman"/>
          <w:iCs/>
          <w:szCs w:val="24"/>
        </w:rPr>
      </w:pPr>
    </w:p>
    <w:p w14:paraId="5F93284D" w14:textId="7D3E9524" w:rsidR="0068612A" w:rsidRPr="00A57ECA" w:rsidRDefault="0068612A" w:rsidP="00FB47FA">
      <w:pPr>
        <w:rPr>
          <w:rFonts w:cs="Times New Roman"/>
          <w:iCs/>
          <w:szCs w:val="24"/>
        </w:rPr>
      </w:pPr>
      <w:r w:rsidRPr="00A57ECA">
        <w:rPr>
          <w:rFonts w:cs="Times New Roman"/>
          <w:iCs/>
          <w:szCs w:val="24"/>
        </w:rPr>
        <w:t xml:space="preserve">Ansvarssubjektet for overtrædelse af artikel 14, stk. 6, er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er, at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ikke har kontrolleret </w:t>
      </w:r>
      <w:bookmarkStart w:id="41" w:name="_Hlk165588967"/>
      <w:r w:rsidRPr="00A57ECA">
        <w:rPr>
          <w:rFonts w:cs="Times New Roman"/>
          <w:iCs/>
          <w:szCs w:val="24"/>
        </w:rPr>
        <w:t>om de medsendte oplysninger er korrekte på baggrund af en pålidelig og uafhængig kilde</w:t>
      </w:r>
      <w:bookmarkEnd w:id="41"/>
      <w:r w:rsidRPr="00A57ECA">
        <w:rPr>
          <w:rFonts w:cs="Times New Roman"/>
          <w:iCs/>
          <w:szCs w:val="24"/>
        </w:rPr>
        <w:t xml:space="preserve">. </w:t>
      </w:r>
    </w:p>
    <w:p w14:paraId="1B13E1FC" w14:textId="77777777" w:rsidR="0068612A" w:rsidRPr="00A57ECA" w:rsidRDefault="0068612A" w:rsidP="00FB47FA">
      <w:pPr>
        <w:rPr>
          <w:rFonts w:cs="Times New Roman"/>
          <w:iCs/>
          <w:szCs w:val="24"/>
        </w:rPr>
      </w:pPr>
    </w:p>
    <w:p w14:paraId="64D13AFD" w14:textId="3C2CCBCA" w:rsidR="0068612A" w:rsidRPr="00A57ECA" w:rsidRDefault="0068612A" w:rsidP="00FB47FA">
      <w:pPr>
        <w:rPr>
          <w:rFonts w:cs="Times New Roman"/>
          <w:iCs/>
          <w:szCs w:val="24"/>
        </w:rPr>
      </w:pPr>
      <w:r w:rsidRPr="00A57ECA">
        <w:rPr>
          <w:rFonts w:cs="Times New Roman"/>
          <w:iCs/>
          <w:szCs w:val="24"/>
        </w:rPr>
        <w:t xml:space="preserve">Artikel 14, stk. 7, fastslår, at den i stk. 6 omhandlede kontrol anses for at have fundet sted, når en ordregivers identitet er blevet kontrolleret i overensstemmelse </w:t>
      </w:r>
      <w:r w:rsidR="003E5EE5" w:rsidRPr="00A57ECA">
        <w:rPr>
          <w:rFonts w:cs="Times New Roman"/>
          <w:iCs/>
          <w:szCs w:val="24"/>
        </w:rPr>
        <w:t>med artikel 13 i direktiv (EU) 2015/849, som angivet i kapitel 3 i hvidvaskloven, som sat i kraft for Grønland ved kongelig anordning, og oplysningerne opbevares i overensstemmelse artikel 40 i direktiv (EU) 2015/849, som angivet i § 30 i hvidvaskloven, som sat i kraft for Grønland ved kongelig anordning.</w:t>
      </w:r>
    </w:p>
    <w:p w14:paraId="49D0EFD3" w14:textId="77777777" w:rsidR="0068612A" w:rsidRPr="00A57ECA" w:rsidRDefault="0068612A" w:rsidP="00FB47FA">
      <w:pPr>
        <w:rPr>
          <w:rFonts w:cs="Times New Roman"/>
          <w:iCs/>
          <w:szCs w:val="24"/>
        </w:rPr>
      </w:pPr>
    </w:p>
    <w:p w14:paraId="5EB6DE57" w14:textId="6B40A57C" w:rsidR="00CD141F" w:rsidRPr="00A57ECA" w:rsidRDefault="0068612A" w:rsidP="00FB47FA">
      <w:pPr>
        <w:rPr>
          <w:rFonts w:cs="Times New Roman"/>
          <w:iCs/>
          <w:szCs w:val="24"/>
        </w:rPr>
      </w:pPr>
      <w:r w:rsidRPr="00A57ECA">
        <w:rPr>
          <w:rFonts w:cs="Times New Roman"/>
          <w:iCs/>
          <w:szCs w:val="24"/>
        </w:rPr>
        <w:t xml:space="preserve">Ansvarssubjektet for overtrædelse af artikel 14, stk. 7, er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E74037">
        <w:rPr>
          <w:rFonts w:cs="Times New Roman"/>
          <w:iCs/>
          <w:szCs w:val="24"/>
        </w:rPr>
        <w:t>opstår ved</w:t>
      </w:r>
      <w:r w:rsidRPr="00A57ECA">
        <w:rPr>
          <w:rFonts w:cs="Times New Roman"/>
          <w:iCs/>
          <w:szCs w:val="24"/>
        </w:rPr>
        <w:t>manglende kontrol</w:t>
      </w:r>
      <w:r w:rsidR="00CD141F" w:rsidRPr="00A57ECA">
        <w:rPr>
          <w:rFonts w:cs="Times New Roman"/>
          <w:iCs/>
          <w:szCs w:val="24"/>
        </w:rPr>
        <w:t xml:space="preserve"> af om de medsendte oplysninger er korrekte på baggrund af en pålidelig og uafhængig kilde</w:t>
      </w:r>
      <w:r w:rsidRPr="00A57ECA">
        <w:rPr>
          <w:rFonts w:cs="Times New Roman"/>
          <w:iCs/>
          <w:szCs w:val="24"/>
        </w:rPr>
        <w:t xml:space="preserve">. </w:t>
      </w:r>
    </w:p>
    <w:p w14:paraId="1A931294" w14:textId="77777777" w:rsidR="0068612A" w:rsidRPr="00A57ECA" w:rsidRDefault="0068612A" w:rsidP="00FB47FA">
      <w:pPr>
        <w:rPr>
          <w:rFonts w:cs="Times New Roman"/>
          <w:iCs/>
          <w:szCs w:val="24"/>
        </w:rPr>
      </w:pPr>
    </w:p>
    <w:p w14:paraId="173C6EFE" w14:textId="49CD9E1F" w:rsidR="0068612A" w:rsidRPr="00A57ECA" w:rsidRDefault="00622F3A" w:rsidP="00FB47FA">
      <w:pPr>
        <w:rPr>
          <w:rFonts w:cs="Times New Roman"/>
          <w:iCs/>
          <w:szCs w:val="24"/>
        </w:rPr>
      </w:pPr>
      <w:r w:rsidRPr="00A57ECA">
        <w:rPr>
          <w:rFonts w:cs="Times New Roman"/>
          <w:iCs/>
          <w:szCs w:val="24"/>
        </w:rPr>
        <w:t>Efter</w:t>
      </w:r>
      <w:r w:rsidR="0068612A" w:rsidRPr="00A57ECA">
        <w:rPr>
          <w:rFonts w:cs="Times New Roman"/>
          <w:iCs/>
          <w:szCs w:val="24"/>
        </w:rPr>
        <w:t xml:space="preserve"> artikel 14, stk. 8, må ordregiverens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ikke tillade foranledning eller gennemførelse af en overførsel af </w:t>
      </w:r>
      <w:proofErr w:type="spellStart"/>
      <w:r w:rsidR="0068612A" w:rsidRPr="00A57ECA">
        <w:rPr>
          <w:rFonts w:cs="Times New Roman"/>
          <w:iCs/>
          <w:szCs w:val="24"/>
        </w:rPr>
        <w:t>kryptoaktiver</w:t>
      </w:r>
      <w:proofErr w:type="spellEnd"/>
      <w:r w:rsidR="0068612A" w:rsidRPr="00A57ECA">
        <w:rPr>
          <w:rFonts w:cs="Times New Roman"/>
          <w:iCs/>
          <w:szCs w:val="24"/>
        </w:rPr>
        <w:t xml:space="preserve">, før denne har sikret sig, at </w:t>
      </w:r>
      <w:r w:rsidRPr="00A57ECA">
        <w:rPr>
          <w:rFonts w:cs="Times New Roman"/>
          <w:iCs/>
          <w:szCs w:val="24"/>
        </w:rPr>
        <w:t>overførslen</w:t>
      </w:r>
      <w:r w:rsidR="0068612A" w:rsidRPr="00A57ECA">
        <w:rPr>
          <w:rFonts w:cs="Times New Roman"/>
          <w:iCs/>
          <w:szCs w:val="24"/>
        </w:rPr>
        <w:t xml:space="preserve"> er i fuld overensstemmelse med nærværende artikel.</w:t>
      </w:r>
    </w:p>
    <w:p w14:paraId="047AB4BC" w14:textId="77777777" w:rsidR="0068612A" w:rsidRPr="00A57ECA" w:rsidRDefault="0068612A" w:rsidP="00FB47FA">
      <w:pPr>
        <w:rPr>
          <w:rFonts w:cs="Times New Roman"/>
          <w:iCs/>
          <w:szCs w:val="24"/>
        </w:rPr>
      </w:pPr>
    </w:p>
    <w:p w14:paraId="3ACF6DB4" w14:textId="146F18A2" w:rsidR="00E60C22" w:rsidRDefault="0068612A" w:rsidP="00FB47FA">
      <w:pPr>
        <w:rPr>
          <w:rFonts w:cs="Times New Roman"/>
          <w:iCs/>
          <w:szCs w:val="24"/>
        </w:rPr>
      </w:pPr>
      <w:r w:rsidRPr="00A57ECA">
        <w:rPr>
          <w:rFonts w:cs="Times New Roman"/>
          <w:iCs/>
          <w:szCs w:val="24"/>
        </w:rPr>
        <w:lastRenderedPageBreak/>
        <w:t xml:space="preserve">Ansvarssubjektet for overtrædelse af artikel 14, stk. 8, er ordregiverens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sker ved gennemførelse af en overførsel af </w:t>
      </w:r>
      <w:proofErr w:type="spellStart"/>
      <w:r w:rsidRPr="00A57ECA">
        <w:rPr>
          <w:rFonts w:cs="Times New Roman"/>
          <w:iCs/>
          <w:szCs w:val="24"/>
        </w:rPr>
        <w:t>kryptoaktiv</w:t>
      </w:r>
      <w:proofErr w:type="spellEnd"/>
      <w:r w:rsidRPr="00A57ECA">
        <w:rPr>
          <w:rFonts w:cs="Times New Roman"/>
          <w:iCs/>
          <w:szCs w:val="24"/>
        </w:rPr>
        <w:t xml:space="preserve">, før udbyderen af </w:t>
      </w:r>
      <w:proofErr w:type="spellStart"/>
      <w:r w:rsidRPr="00A57ECA">
        <w:rPr>
          <w:rFonts w:cs="Times New Roman"/>
          <w:iCs/>
          <w:szCs w:val="24"/>
        </w:rPr>
        <w:t>kryptoaktivtjenester</w:t>
      </w:r>
      <w:proofErr w:type="spellEnd"/>
      <w:r w:rsidRPr="00A57ECA">
        <w:rPr>
          <w:rFonts w:cs="Times New Roman"/>
          <w:iCs/>
          <w:szCs w:val="24"/>
        </w:rPr>
        <w:t xml:space="preserve"> har sikret sig fuld overensstemmelse med artikel 14. </w:t>
      </w:r>
    </w:p>
    <w:p w14:paraId="329ABC40" w14:textId="77777777" w:rsidR="00E60C22" w:rsidRDefault="00E60C22" w:rsidP="00FB47FA">
      <w:pPr>
        <w:rPr>
          <w:rFonts w:cs="Times New Roman"/>
          <w:iCs/>
          <w:szCs w:val="24"/>
        </w:rPr>
      </w:pPr>
    </w:p>
    <w:p w14:paraId="6F256DF2" w14:textId="77777777" w:rsidR="0068612A" w:rsidRPr="00A57ECA" w:rsidRDefault="0068612A" w:rsidP="00FB47FA">
      <w:pPr>
        <w:rPr>
          <w:rFonts w:cs="Times New Roman"/>
          <w:iCs/>
          <w:szCs w:val="24"/>
        </w:rPr>
      </w:pPr>
    </w:p>
    <w:p w14:paraId="09F7DEEB" w14:textId="2913F233" w:rsidR="0068612A" w:rsidRPr="008F0ADF" w:rsidRDefault="0068612A" w:rsidP="00FB47FA">
      <w:pPr>
        <w:rPr>
          <w:rFonts w:cs="Times New Roman"/>
          <w:i/>
          <w:szCs w:val="24"/>
        </w:rPr>
      </w:pPr>
      <w:r w:rsidRPr="008F0ADF">
        <w:rPr>
          <w:rFonts w:cs="Times New Roman"/>
          <w:i/>
          <w:szCs w:val="24"/>
        </w:rPr>
        <w:t>Artikel 16 i 3. pengeoverførselsforordning</w:t>
      </w:r>
    </w:p>
    <w:p w14:paraId="671C220E" w14:textId="77777777" w:rsidR="00E60C22" w:rsidRPr="00A57ECA" w:rsidRDefault="00E60C22" w:rsidP="00FB47FA">
      <w:pPr>
        <w:rPr>
          <w:rFonts w:cs="Times New Roman"/>
          <w:iCs/>
          <w:szCs w:val="24"/>
        </w:rPr>
      </w:pPr>
    </w:p>
    <w:p w14:paraId="052F968C" w14:textId="29BE00A5" w:rsidR="0068612A" w:rsidRPr="00A57ECA" w:rsidRDefault="0068612A" w:rsidP="00FB47FA">
      <w:pPr>
        <w:rPr>
          <w:rFonts w:cs="Times New Roman"/>
          <w:iCs/>
          <w:szCs w:val="24"/>
        </w:rPr>
      </w:pPr>
      <w:r w:rsidRPr="00A57ECA">
        <w:rPr>
          <w:rFonts w:cs="Times New Roman"/>
          <w:iCs/>
          <w:szCs w:val="24"/>
        </w:rPr>
        <w:t xml:space="preserve">I henhold til artikel 16, stk. 1, skal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indføre effektive procedurer, herunder hvor det er relevant overvågning </w:t>
      </w:r>
      <w:r w:rsidR="00622F3A" w:rsidRPr="00A57ECA">
        <w:rPr>
          <w:rFonts w:cs="Times New Roman"/>
          <w:iCs/>
          <w:szCs w:val="24"/>
        </w:rPr>
        <w:t xml:space="preserve">under eller </w:t>
      </w:r>
      <w:r w:rsidRPr="00A57ECA">
        <w:rPr>
          <w:rFonts w:cs="Times New Roman"/>
          <w:iCs/>
          <w:szCs w:val="24"/>
        </w:rPr>
        <w:t>efter overførslerne til at konstatere, om de i artikel 14, stk. 1 og 2, omhandlede oplysninger om ordregiveren og ordremodtageren indgår i eller følger efter overførslen eller batchfiloverførslen.</w:t>
      </w:r>
    </w:p>
    <w:p w14:paraId="0DAF1CAE" w14:textId="77777777" w:rsidR="0068612A" w:rsidRPr="00A57ECA" w:rsidRDefault="0068612A" w:rsidP="00FB47FA">
      <w:pPr>
        <w:rPr>
          <w:rFonts w:cs="Times New Roman"/>
          <w:iCs/>
          <w:szCs w:val="24"/>
        </w:rPr>
      </w:pPr>
    </w:p>
    <w:p w14:paraId="3490B117" w14:textId="6F8F9B58" w:rsidR="00E60C22" w:rsidRDefault="0068612A" w:rsidP="00FB47FA">
      <w:pPr>
        <w:rPr>
          <w:rFonts w:cs="Times New Roman"/>
          <w:iCs/>
          <w:szCs w:val="24"/>
        </w:rPr>
      </w:pPr>
      <w:r w:rsidRPr="00A57ECA">
        <w:rPr>
          <w:rFonts w:cs="Times New Roman"/>
          <w:iCs/>
          <w:szCs w:val="24"/>
        </w:rPr>
        <w:t xml:space="preserve">Ansvarssubjektet for overtrædelse af artikel 16, stk. 1, er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sker ved manglende indførelse af effektive procedurer. </w:t>
      </w:r>
    </w:p>
    <w:p w14:paraId="22C76740" w14:textId="77777777" w:rsidR="0068612A" w:rsidRPr="00A57ECA" w:rsidRDefault="0068612A" w:rsidP="00FB47FA">
      <w:pPr>
        <w:rPr>
          <w:rFonts w:cs="Times New Roman"/>
          <w:iCs/>
          <w:szCs w:val="24"/>
        </w:rPr>
      </w:pPr>
    </w:p>
    <w:p w14:paraId="56D0CEE7" w14:textId="4DDE53B7" w:rsidR="0068612A" w:rsidRPr="00A57ECA" w:rsidRDefault="0068612A" w:rsidP="00FB47FA">
      <w:pPr>
        <w:rPr>
          <w:rFonts w:cs="Times New Roman"/>
          <w:iCs/>
          <w:szCs w:val="24"/>
        </w:rPr>
      </w:pPr>
      <w:r w:rsidRPr="00A57ECA">
        <w:rPr>
          <w:rFonts w:cs="Times New Roman"/>
          <w:iCs/>
          <w:szCs w:val="24"/>
        </w:rPr>
        <w:t xml:space="preserve">I henhold til artikel 16, stk. 2, skal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indhente og opbevare de i artikel 14, stk. 1 og 2, omhandlede oplysninger og sikre, at overførslen af </w:t>
      </w:r>
      <w:proofErr w:type="spellStart"/>
      <w:r w:rsidRPr="00A57ECA">
        <w:rPr>
          <w:rFonts w:cs="Times New Roman"/>
          <w:iCs/>
          <w:szCs w:val="24"/>
        </w:rPr>
        <w:t>kryptoaktiver</w:t>
      </w:r>
      <w:proofErr w:type="spellEnd"/>
      <w:r w:rsidRPr="00A57ECA">
        <w:rPr>
          <w:rFonts w:cs="Times New Roman"/>
          <w:iCs/>
          <w:szCs w:val="24"/>
        </w:rPr>
        <w:t xml:space="preserve"> kan identificeres individuelt. </w:t>
      </w:r>
      <w:r w:rsidR="00622F3A" w:rsidRPr="00A57ECA">
        <w:rPr>
          <w:rFonts w:cs="Times New Roman"/>
          <w:iCs/>
          <w:szCs w:val="24"/>
        </w:rPr>
        <w:t>O</w:t>
      </w:r>
      <w:r w:rsidRPr="00A57ECA">
        <w:rPr>
          <w:rFonts w:cs="Times New Roman"/>
          <w:iCs/>
          <w:szCs w:val="24"/>
        </w:rPr>
        <w:t xml:space="preserve">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w:t>
      </w:r>
      <w:r w:rsidR="00622F3A" w:rsidRPr="00A57ECA">
        <w:rPr>
          <w:rFonts w:cs="Times New Roman"/>
          <w:iCs/>
          <w:szCs w:val="24"/>
        </w:rPr>
        <w:t xml:space="preserve">skal </w:t>
      </w:r>
      <w:r w:rsidRPr="00A57ECA">
        <w:rPr>
          <w:rFonts w:cs="Times New Roman"/>
          <w:iCs/>
          <w:szCs w:val="24"/>
        </w:rPr>
        <w:t xml:space="preserve">i tilfælde af en overførsel af et beløb, der overstiger 1000 EUR, fra en selvhostet adresse, </w:t>
      </w:r>
      <w:r w:rsidR="00622F3A" w:rsidRPr="00A57ECA">
        <w:rPr>
          <w:rFonts w:cs="Times New Roman"/>
          <w:iCs/>
          <w:szCs w:val="24"/>
        </w:rPr>
        <w:t xml:space="preserve">endvidere </w:t>
      </w:r>
      <w:r w:rsidRPr="00A57ECA">
        <w:rPr>
          <w:rFonts w:cs="Times New Roman"/>
          <w:iCs/>
          <w:szCs w:val="24"/>
        </w:rPr>
        <w:t>træffe passende foranstaltninger til at vurdere, om denne adresse ejes eller kontrolleres af ordremodtageren.</w:t>
      </w:r>
    </w:p>
    <w:p w14:paraId="239E46CA" w14:textId="77777777" w:rsidR="0068612A" w:rsidRPr="00A57ECA" w:rsidRDefault="0068612A" w:rsidP="00FB47FA">
      <w:pPr>
        <w:rPr>
          <w:rFonts w:cs="Times New Roman"/>
          <w:iCs/>
          <w:szCs w:val="24"/>
        </w:rPr>
      </w:pPr>
    </w:p>
    <w:p w14:paraId="292C0688" w14:textId="6C72306C" w:rsidR="00E60C22" w:rsidRDefault="0068612A" w:rsidP="00FB47FA">
      <w:pPr>
        <w:rPr>
          <w:rFonts w:cs="Times New Roman"/>
          <w:iCs/>
          <w:szCs w:val="24"/>
        </w:rPr>
      </w:pPr>
      <w:r w:rsidRPr="00A57ECA">
        <w:rPr>
          <w:rFonts w:cs="Times New Roman"/>
          <w:iCs/>
          <w:szCs w:val="24"/>
        </w:rPr>
        <w:t xml:space="preserve">Ansvarssubjektet for overtrædelse af artikel 16, stk. 2, er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sker</w:t>
      </w:r>
      <w:r w:rsidR="00E74037">
        <w:rPr>
          <w:rFonts w:cs="Times New Roman"/>
          <w:iCs/>
          <w:szCs w:val="24"/>
        </w:rPr>
        <w:t xml:space="preserve">, når </w:t>
      </w:r>
      <w:r w:rsidR="00E74037" w:rsidRPr="00A57ECA">
        <w:rPr>
          <w:rFonts w:cs="Times New Roman"/>
          <w:iCs/>
          <w:szCs w:val="24"/>
        </w:rPr>
        <w:t xml:space="preserve">ordremodtagerens udbyder af </w:t>
      </w:r>
      <w:proofErr w:type="spellStart"/>
      <w:r w:rsidR="00E74037" w:rsidRPr="00A57ECA">
        <w:rPr>
          <w:rFonts w:cs="Times New Roman"/>
          <w:iCs/>
          <w:szCs w:val="24"/>
        </w:rPr>
        <w:t>kryptoaktivtjenester</w:t>
      </w:r>
      <w:proofErr w:type="spellEnd"/>
      <w:r w:rsidR="00E74037">
        <w:rPr>
          <w:rFonts w:cs="Times New Roman"/>
          <w:iCs/>
          <w:szCs w:val="24"/>
        </w:rPr>
        <w:t xml:space="preserve"> </w:t>
      </w:r>
      <w:r w:rsidRPr="00A57ECA">
        <w:rPr>
          <w:rFonts w:cs="Times New Roman"/>
          <w:iCs/>
          <w:szCs w:val="24"/>
        </w:rPr>
        <w:t>ikke indhente</w:t>
      </w:r>
      <w:r w:rsidR="00E74037">
        <w:rPr>
          <w:rFonts w:cs="Times New Roman"/>
          <w:iCs/>
          <w:szCs w:val="24"/>
        </w:rPr>
        <w:t>r</w:t>
      </w:r>
      <w:r w:rsidRPr="00A57ECA">
        <w:rPr>
          <w:rFonts w:cs="Times New Roman"/>
          <w:iCs/>
          <w:szCs w:val="24"/>
        </w:rPr>
        <w:t xml:space="preserve"> og opbevare</w:t>
      </w:r>
      <w:r w:rsidR="00E74037">
        <w:rPr>
          <w:rFonts w:cs="Times New Roman"/>
          <w:iCs/>
          <w:szCs w:val="24"/>
        </w:rPr>
        <w:t>r</w:t>
      </w:r>
      <w:r w:rsidRPr="00A57ECA">
        <w:rPr>
          <w:rFonts w:cs="Times New Roman"/>
          <w:iCs/>
          <w:szCs w:val="24"/>
        </w:rPr>
        <w:t xml:space="preserve"> de i artikel 14, stk. 1 og 2, omhandlede oplysninger og sikre</w:t>
      </w:r>
      <w:r w:rsidR="00E74037">
        <w:rPr>
          <w:rFonts w:cs="Times New Roman"/>
          <w:iCs/>
          <w:szCs w:val="24"/>
        </w:rPr>
        <w:t>r</w:t>
      </w:r>
      <w:r w:rsidRPr="00A57ECA">
        <w:rPr>
          <w:rFonts w:cs="Times New Roman"/>
          <w:iCs/>
          <w:szCs w:val="24"/>
        </w:rPr>
        <w:t xml:space="preserve">, at overførslen af </w:t>
      </w:r>
      <w:proofErr w:type="spellStart"/>
      <w:r w:rsidRPr="00A57ECA">
        <w:rPr>
          <w:rFonts w:cs="Times New Roman"/>
          <w:iCs/>
          <w:szCs w:val="24"/>
        </w:rPr>
        <w:t>kryptoaktiver</w:t>
      </w:r>
      <w:proofErr w:type="spellEnd"/>
      <w:r w:rsidRPr="00A57ECA">
        <w:rPr>
          <w:rFonts w:cs="Times New Roman"/>
          <w:iCs/>
          <w:szCs w:val="24"/>
        </w:rPr>
        <w:t xml:space="preserve"> kan identificeres individuelt. </w:t>
      </w:r>
    </w:p>
    <w:p w14:paraId="6AB15C5C" w14:textId="77777777" w:rsidR="0068612A" w:rsidRPr="00A57ECA" w:rsidRDefault="0068612A" w:rsidP="00FB47FA">
      <w:pPr>
        <w:rPr>
          <w:rFonts w:cs="Times New Roman"/>
          <w:iCs/>
          <w:szCs w:val="24"/>
        </w:rPr>
      </w:pPr>
    </w:p>
    <w:p w14:paraId="31312D88" w14:textId="77777777" w:rsidR="0068612A" w:rsidRPr="00A57ECA" w:rsidRDefault="0068612A" w:rsidP="00FB47FA">
      <w:pPr>
        <w:rPr>
          <w:rFonts w:cs="Times New Roman"/>
          <w:iCs/>
          <w:szCs w:val="24"/>
        </w:rPr>
      </w:pPr>
      <w:r w:rsidRPr="00A57ECA">
        <w:rPr>
          <w:rFonts w:cs="Times New Roman"/>
          <w:iCs/>
          <w:szCs w:val="24"/>
        </w:rPr>
        <w:t xml:space="preserve">I henhold til artikel 16, stk. 3, må </w:t>
      </w:r>
      <w:proofErr w:type="spellStart"/>
      <w:r w:rsidRPr="00A57ECA">
        <w:rPr>
          <w:rFonts w:cs="Times New Roman"/>
          <w:iCs/>
          <w:szCs w:val="24"/>
        </w:rPr>
        <w:t>kryptoaktiverne</w:t>
      </w:r>
      <w:proofErr w:type="spellEnd"/>
      <w:r w:rsidRPr="00A57ECA">
        <w:rPr>
          <w:rFonts w:cs="Times New Roman"/>
          <w:iCs/>
          <w:szCs w:val="24"/>
        </w:rPr>
        <w:t xml:space="preserve"> ikke stilles til rådighed for ordremodtageren, før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har kontrolleret på grundlag af dokumenter, data eller oplysninger fra en pålidelig og uafhængig kilde, at de i artikel 14, stk. 2, omhandlede oplysninger om ordremodtageren er korrekte.</w:t>
      </w:r>
    </w:p>
    <w:p w14:paraId="46AC9AC4" w14:textId="77777777" w:rsidR="0068612A" w:rsidRPr="00A57ECA" w:rsidRDefault="0068612A" w:rsidP="00FB47FA">
      <w:pPr>
        <w:rPr>
          <w:rFonts w:cs="Times New Roman"/>
          <w:iCs/>
          <w:szCs w:val="24"/>
        </w:rPr>
      </w:pPr>
    </w:p>
    <w:p w14:paraId="66BA1B4E" w14:textId="41A914A5" w:rsidR="0068612A" w:rsidRPr="00A57ECA" w:rsidRDefault="0068612A" w:rsidP="00FB47FA">
      <w:pPr>
        <w:rPr>
          <w:rFonts w:cs="Times New Roman"/>
          <w:iCs/>
          <w:szCs w:val="24"/>
        </w:rPr>
      </w:pPr>
      <w:r w:rsidRPr="00A57ECA">
        <w:rPr>
          <w:rFonts w:cs="Times New Roman"/>
          <w:iCs/>
          <w:szCs w:val="24"/>
        </w:rPr>
        <w:t xml:space="preserve">Ansvarssubjektet for overtrædelse af artikel 16, stk. 3, er ordremodtageren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er, at ordremod</w:t>
      </w:r>
      <w:r w:rsidRPr="00A57ECA">
        <w:rPr>
          <w:rFonts w:cs="Times New Roman"/>
          <w:iCs/>
          <w:szCs w:val="24"/>
        </w:rPr>
        <w:lastRenderedPageBreak/>
        <w:t xml:space="preserve">tagerens udbyder af </w:t>
      </w:r>
      <w:proofErr w:type="spellStart"/>
      <w:r w:rsidRPr="00A57ECA">
        <w:rPr>
          <w:rFonts w:cs="Times New Roman"/>
          <w:iCs/>
          <w:szCs w:val="24"/>
        </w:rPr>
        <w:t>kryptoaktivtjenester</w:t>
      </w:r>
      <w:proofErr w:type="spellEnd"/>
      <w:r w:rsidRPr="00A57ECA">
        <w:rPr>
          <w:rFonts w:cs="Times New Roman"/>
          <w:iCs/>
          <w:szCs w:val="24"/>
        </w:rPr>
        <w:t xml:space="preserve"> ikke har kontrolleret om de medsendte oplysninger er korrekte på baggrund af en pålidelig og uafhængig kilde. </w:t>
      </w:r>
    </w:p>
    <w:p w14:paraId="0CB671D4" w14:textId="77777777" w:rsidR="0068612A" w:rsidRPr="00A57ECA" w:rsidRDefault="0068612A" w:rsidP="00FB47FA">
      <w:pPr>
        <w:rPr>
          <w:rFonts w:cs="Times New Roman"/>
          <w:iCs/>
          <w:szCs w:val="24"/>
        </w:rPr>
      </w:pPr>
    </w:p>
    <w:p w14:paraId="4E399A79" w14:textId="341DCA88" w:rsidR="0068612A" w:rsidRPr="00A57ECA" w:rsidRDefault="0068612A" w:rsidP="00FB47FA">
      <w:pPr>
        <w:rPr>
          <w:rFonts w:cs="Times New Roman"/>
          <w:iCs/>
          <w:szCs w:val="24"/>
        </w:rPr>
      </w:pPr>
      <w:r w:rsidRPr="00A57ECA">
        <w:rPr>
          <w:rFonts w:cs="Times New Roman"/>
          <w:iCs/>
          <w:szCs w:val="24"/>
        </w:rPr>
        <w:t xml:space="preserve">Artikel 16, stk. 4, fastslår, at den i stk. 2 og 3 omhandlede kontrol anses for at have fundet sted, når en ordremodtagerens identitet er blevet kontrolleret i overensstemmelse </w:t>
      </w:r>
      <w:r w:rsidR="00622F3A" w:rsidRPr="00A57ECA">
        <w:rPr>
          <w:rFonts w:cs="Times New Roman"/>
          <w:iCs/>
          <w:szCs w:val="24"/>
        </w:rPr>
        <w:t>med artikel 13 i direktiv (EU) 2015/849, som angivet i kapitel 3 i hvidvaskloven, som sat i kraft for Grønland ved kongelig anordning, og oplysningerne opbevares i overensstemmelse artikel 40 i direktiv (EU) 2015/849, som angivet i § 30 i hvidvaskloven, som sat i kraft for Grønland ved kongelig anordning.</w:t>
      </w:r>
    </w:p>
    <w:p w14:paraId="12E7E03D" w14:textId="77777777" w:rsidR="0068612A" w:rsidRPr="00A57ECA" w:rsidRDefault="0068612A" w:rsidP="00FB47FA">
      <w:pPr>
        <w:rPr>
          <w:rFonts w:cs="Times New Roman"/>
          <w:iCs/>
          <w:szCs w:val="24"/>
        </w:rPr>
      </w:pPr>
    </w:p>
    <w:p w14:paraId="64923430" w14:textId="7D0EC916" w:rsidR="0068612A" w:rsidRPr="00A57ECA" w:rsidRDefault="0068612A" w:rsidP="00FB47FA">
      <w:pPr>
        <w:rPr>
          <w:rFonts w:cs="Times New Roman"/>
          <w:iCs/>
          <w:szCs w:val="24"/>
        </w:rPr>
      </w:pPr>
      <w:r w:rsidRPr="00A57ECA">
        <w:rPr>
          <w:rFonts w:cs="Times New Roman"/>
          <w:iCs/>
          <w:szCs w:val="24"/>
        </w:rPr>
        <w:t xml:space="preserve">Ansvarssubjektet for overtrædelse af artikel 16, stk. 4, er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E74037">
        <w:rPr>
          <w:rFonts w:cs="Times New Roman"/>
          <w:iCs/>
          <w:szCs w:val="24"/>
        </w:rPr>
        <w:t>opstår ved</w:t>
      </w:r>
      <w:r w:rsidRPr="00A57ECA">
        <w:rPr>
          <w:rFonts w:cs="Times New Roman"/>
          <w:iCs/>
          <w:szCs w:val="24"/>
        </w:rPr>
        <w:t xml:space="preserve"> manglende kontrol. </w:t>
      </w:r>
    </w:p>
    <w:p w14:paraId="57E8FFD6" w14:textId="77777777" w:rsidR="0068612A" w:rsidRPr="00A57ECA" w:rsidRDefault="0068612A" w:rsidP="00FB47FA">
      <w:pPr>
        <w:rPr>
          <w:rFonts w:cs="Times New Roman"/>
          <w:iCs/>
          <w:szCs w:val="24"/>
        </w:rPr>
      </w:pPr>
    </w:p>
    <w:p w14:paraId="338D448B" w14:textId="6B286E04" w:rsidR="00344C16" w:rsidRPr="008F0ADF" w:rsidRDefault="0068612A" w:rsidP="00FB47FA">
      <w:pPr>
        <w:rPr>
          <w:rFonts w:cs="Times New Roman"/>
          <w:i/>
          <w:szCs w:val="24"/>
        </w:rPr>
      </w:pPr>
      <w:r w:rsidRPr="008F0ADF">
        <w:rPr>
          <w:rFonts w:cs="Times New Roman"/>
          <w:i/>
          <w:szCs w:val="24"/>
        </w:rPr>
        <w:t>Artikel 17 i 3. pengeoverførselsforordning</w:t>
      </w:r>
    </w:p>
    <w:p w14:paraId="5CE82CE6" w14:textId="77777777" w:rsidR="00E60C22" w:rsidRPr="00A57ECA" w:rsidRDefault="00E60C22" w:rsidP="00FB47FA">
      <w:pPr>
        <w:rPr>
          <w:rFonts w:cs="Times New Roman"/>
          <w:iCs/>
          <w:szCs w:val="24"/>
        </w:rPr>
      </w:pPr>
    </w:p>
    <w:p w14:paraId="70224074" w14:textId="0AA8AD47" w:rsidR="0068612A" w:rsidRPr="00A57ECA" w:rsidRDefault="0096485A" w:rsidP="00FB47FA">
      <w:pPr>
        <w:rPr>
          <w:rFonts w:cs="Times New Roman"/>
          <w:iCs/>
          <w:szCs w:val="24"/>
        </w:rPr>
      </w:pPr>
      <w:r w:rsidRPr="00A57ECA">
        <w:rPr>
          <w:rFonts w:cs="Times New Roman"/>
          <w:iCs/>
          <w:szCs w:val="24"/>
        </w:rPr>
        <w:t>Efter</w:t>
      </w:r>
      <w:r w:rsidR="0068612A" w:rsidRPr="00A57ECA">
        <w:rPr>
          <w:rFonts w:cs="Times New Roman"/>
          <w:iCs/>
          <w:szCs w:val="24"/>
        </w:rPr>
        <w:t xml:space="preserve"> artikel 17, stk. 1, skal ordremodtagerens udbyder af </w:t>
      </w:r>
      <w:proofErr w:type="spellStart"/>
      <w:r w:rsidR="0068612A" w:rsidRPr="00A57ECA">
        <w:rPr>
          <w:rFonts w:cs="Times New Roman"/>
          <w:iCs/>
          <w:szCs w:val="24"/>
        </w:rPr>
        <w:t>kryptoaktivtjenester</w:t>
      </w:r>
      <w:proofErr w:type="spellEnd"/>
      <w:r w:rsidR="0068612A" w:rsidRPr="00A57ECA">
        <w:rPr>
          <w:rFonts w:cs="Times New Roman"/>
          <w:iCs/>
          <w:szCs w:val="24"/>
        </w:rPr>
        <w:t xml:space="preserve"> indføre effektive risikobaserede procedurer til at konstatere, hvorvidt en overførsel af </w:t>
      </w:r>
      <w:proofErr w:type="spellStart"/>
      <w:r w:rsidR="0068612A" w:rsidRPr="00A57ECA">
        <w:rPr>
          <w:rFonts w:cs="Times New Roman"/>
          <w:iCs/>
          <w:szCs w:val="24"/>
        </w:rPr>
        <w:t>kryptoaktiver</w:t>
      </w:r>
      <w:proofErr w:type="spellEnd"/>
      <w:r w:rsidR="0068612A" w:rsidRPr="00A57ECA">
        <w:rPr>
          <w:rFonts w:cs="Times New Roman"/>
          <w:iCs/>
          <w:szCs w:val="24"/>
        </w:rPr>
        <w:t>, som mangler de krævede fuldstændige oplysninger om ordregiveren og ordremodtageren, skal gennemføres, afvises, sendes tilbage eller suspenderes, og til at træffe hensigtsmæssige opfølgningsforanstaltninger.</w:t>
      </w:r>
    </w:p>
    <w:p w14:paraId="6D0F9CCC" w14:textId="77777777" w:rsidR="0068612A" w:rsidRPr="00A57ECA" w:rsidRDefault="0068612A" w:rsidP="00FB47FA">
      <w:pPr>
        <w:rPr>
          <w:rFonts w:cs="Times New Roman"/>
          <w:iCs/>
          <w:szCs w:val="24"/>
        </w:rPr>
      </w:pPr>
    </w:p>
    <w:p w14:paraId="6420B8A8" w14:textId="6AED1811" w:rsidR="0096485A" w:rsidRPr="00A57ECA" w:rsidRDefault="0068612A" w:rsidP="00FB47FA">
      <w:pPr>
        <w:rPr>
          <w:rFonts w:cs="Times New Roman"/>
          <w:iCs/>
          <w:szCs w:val="24"/>
        </w:rPr>
      </w:pPr>
      <w:r w:rsidRPr="00A57ECA">
        <w:rPr>
          <w:rFonts w:cs="Times New Roman"/>
          <w:iCs/>
          <w:szCs w:val="24"/>
        </w:rPr>
        <w:t xml:space="preserve">Ansvarssubjektet for overtrædelse af artikel 17, stk. 1, er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E74037">
        <w:rPr>
          <w:rFonts w:cs="Times New Roman"/>
          <w:iCs/>
          <w:szCs w:val="24"/>
        </w:rPr>
        <w:t>opstår ved</w:t>
      </w:r>
      <w:r w:rsidRPr="00A57ECA">
        <w:rPr>
          <w:rFonts w:cs="Times New Roman"/>
          <w:iCs/>
          <w:szCs w:val="24"/>
        </w:rPr>
        <w:t xml:space="preserve"> manglende </w:t>
      </w:r>
      <w:r w:rsidR="0096485A" w:rsidRPr="00A57ECA">
        <w:rPr>
          <w:rFonts w:cs="Times New Roman"/>
          <w:iCs/>
          <w:szCs w:val="24"/>
        </w:rPr>
        <w:t xml:space="preserve">indførelse og efterlevelse af </w:t>
      </w:r>
      <w:r w:rsidRPr="00A57ECA">
        <w:rPr>
          <w:rFonts w:cs="Times New Roman"/>
          <w:iCs/>
          <w:szCs w:val="24"/>
        </w:rPr>
        <w:t xml:space="preserve">procedurer. </w:t>
      </w:r>
    </w:p>
    <w:p w14:paraId="79464000" w14:textId="1DE72AD0" w:rsidR="0068612A" w:rsidRPr="00A57ECA" w:rsidRDefault="0068612A" w:rsidP="00FB47FA">
      <w:pPr>
        <w:rPr>
          <w:rFonts w:cs="Times New Roman"/>
          <w:iCs/>
          <w:szCs w:val="24"/>
        </w:rPr>
      </w:pPr>
    </w:p>
    <w:p w14:paraId="17124214" w14:textId="77777777" w:rsidR="0068612A" w:rsidRPr="00A57ECA" w:rsidRDefault="0068612A" w:rsidP="00FB47FA">
      <w:pPr>
        <w:rPr>
          <w:rFonts w:cs="Times New Roman"/>
          <w:iCs/>
          <w:szCs w:val="24"/>
        </w:rPr>
      </w:pPr>
      <w:r w:rsidRPr="00A57ECA">
        <w:rPr>
          <w:rFonts w:cs="Times New Roman"/>
          <w:iCs/>
          <w:szCs w:val="24"/>
        </w:rPr>
        <w:t xml:space="preserve">Artikel 17, stk. 2, fastslår, at hvis en udbyder af </w:t>
      </w:r>
      <w:proofErr w:type="spellStart"/>
      <w:r w:rsidRPr="00A57ECA">
        <w:rPr>
          <w:rFonts w:cs="Times New Roman"/>
          <w:iCs/>
          <w:szCs w:val="24"/>
        </w:rPr>
        <w:t>kryptoaktivtjenester</w:t>
      </w:r>
      <w:proofErr w:type="spellEnd"/>
      <w:r w:rsidRPr="00A57ECA">
        <w:rPr>
          <w:rFonts w:cs="Times New Roman"/>
          <w:iCs/>
          <w:szCs w:val="24"/>
        </w:rPr>
        <w:t xml:space="preserve"> gentagne gange undlader at forelægge de påkrævede oplysninger om ordregiveren eller ordremodtageren, skal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træffe passende foranstaltninger, som udsendelse af advarsler eller fastsætte frister inden der skrides til afvisning, begrænsning eller afbrydelse, eller direkte afvise enhver fremtidig overførsel af </w:t>
      </w:r>
      <w:proofErr w:type="spellStart"/>
      <w:r w:rsidRPr="00A57ECA">
        <w:rPr>
          <w:rFonts w:cs="Times New Roman"/>
          <w:iCs/>
          <w:szCs w:val="24"/>
        </w:rPr>
        <w:t>kryptoaktiver</w:t>
      </w:r>
      <w:proofErr w:type="spellEnd"/>
      <w:r w:rsidRPr="00A57ECA">
        <w:rPr>
          <w:rFonts w:cs="Times New Roman"/>
          <w:iCs/>
          <w:szCs w:val="24"/>
        </w:rPr>
        <w:t xml:space="preserve"> til eller fra eller begrænse eller afbryde forretningsforbindelsen med denne udbyder af </w:t>
      </w:r>
      <w:proofErr w:type="spellStart"/>
      <w:r w:rsidRPr="00A57ECA">
        <w:rPr>
          <w:rFonts w:cs="Times New Roman"/>
          <w:iCs/>
          <w:szCs w:val="24"/>
        </w:rPr>
        <w:t>kryptoaktivtjenester</w:t>
      </w:r>
      <w:proofErr w:type="spellEnd"/>
      <w:r w:rsidRPr="00A57ECA">
        <w:rPr>
          <w:rFonts w:cs="Times New Roman"/>
          <w:iCs/>
          <w:szCs w:val="24"/>
        </w:rPr>
        <w:t xml:space="preserve">. </w:t>
      </w:r>
    </w:p>
    <w:p w14:paraId="327DB955" w14:textId="77777777" w:rsidR="0068612A" w:rsidRPr="00A57ECA" w:rsidRDefault="0068612A" w:rsidP="00FB47FA">
      <w:pPr>
        <w:rPr>
          <w:rFonts w:cs="Times New Roman"/>
          <w:iCs/>
          <w:szCs w:val="24"/>
        </w:rPr>
      </w:pPr>
    </w:p>
    <w:p w14:paraId="1C3BB0F9" w14:textId="36822E0A" w:rsidR="0068612A" w:rsidRPr="00A57ECA" w:rsidRDefault="0068612A" w:rsidP="00FB47FA">
      <w:pPr>
        <w:rPr>
          <w:rFonts w:cs="Times New Roman"/>
          <w:iCs/>
          <w:szCs w:val="24"/>
        </w:rPr>
      </w:pPr>
      <w:r w:rsidRPr="00A57ECA">
        <w:rPr>
          <w:rFonts w:cs="Times New Roman"/>
          <w:iCs/>
          <w:szCs w:val="24"/>
        </w:rPr>
        <w:t xml:space="preserve">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skal indberette denne undladelse og de trufne foranstaltninger til den myndighed, der har ansvar </w:t>
      </w:r>
      <w:r w:rsidRPr="00A57ECA">
        <w:rPr>
          <w:rFonts w:cs="Times New Roman"/>
          <w:iCs/>
          <w:szCs w:val="24"/>
        </w:rPr>
        <w:lastRenderedPageBreak/>
        <w:t xml:space="preserve">for at føre tilsyn med at </w:t>
      </w:r>
      <w:r w:rsidR="00681C74">
        <w:rPr>
          <w:rFonts w:cs="Times New Roman"/>
          <w:iCs/>
          <w:szCs w:val="24"/>
        </w:rPr>
        <w:t xml:space="preserve">en </w:t>
      </w:r>
      <w:r w:rsidRPr="00A57ECA">
        <w:rPr>
          <w:rFonts w:cs="Times New Roman"/>
          <w:iCs/>
          <w:szCs w:val="24"/>
        </w:rPr>
        <w:t>betalingstjenesteudbyder overholder bestemmelserne om forebyggelse af hvidvask af penge og bekæmpelse af finansiering af terrorisme.</w:t>
      </w:r>
    </w:p>
    <w:p w14:paraId="3900F1B0" w14:textId="77777777" w:rsidR="0068612A" w:rsidRPr="00A57ECA" w:rsidRDefault="0068612A" w:rsidP="00FB47FA">
      <w:pPr>
        <w:rPr>
          <w:rFonts w:cs="Times New Roman"/>
          <w:iCs/>
          <w:szCs w:val="24"/>
        </w:rPr>
      </w:pPr>
    </w:p>
    <w:p w14:paraId="15F15FA4" w14:textId="0B8715C6" w:rsidR="0096485A" w:rsidRPr="00A57ECA" w:rsidRDefault="0068612A" w:rsidP="00FB47FA">
      <w:pPr>
        <w:rPr>
          <w:rFonts w:cs="Times New Roman"/>
          <w:iCs/>
          <w:szCs w:val="24"/>
        </w:rPr>
      </w:pPr>
      <w:r w:rsidRPr="00A57ECA">
        <w:rPr>
          <w:rFonts w:cs="Times New Roman"/>
          <w:iCs/>
          <w:szCs w:val="24"/>
        </w:rPr>
        <w:t xml:space="preserve">Ansvarssubjektet for overtrædelse af artikel 17, stk. 2, er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w:t>
      </w:r>
      <w:r w:rsidR="00E74037">
        <w:rPr>
          <w:rFonts w:cs="Times New Roman"/>
          <w:iCs/>
          <w:szCs w:val="24"/>
        </w:rPr>
        <w:t xml:space="preserve"> opstår ved</w:t>
      </w:r>
      <w:r w:rsidRPr="00A57ECA">
        <w:rPr>
          <w:rFonts w:cs="Times New Roman"/>
          <w:iCs/>
          <w:szCs w:val="24"/>
        </w:rPr>
        <w:t xml:space="preserve"> manglende foranstaltninger og derefter afvisning af fremtidige overførsel af </w:t>
      </w:r>
      <w:proofErr w:type="spellStart"/>
      <w:r w:rsidRPr="00A57ECA">
        <w:rPr>
          <w:rFonts w:cs="Times New Roman"/>
          <w:iCs/>
          <w:szCs w:val="24"/>
        </w:rPr>
        <w:t>kryptoaktiver</w:t>
      </w:r>
      <w:proofErr w:type="spellEnd"/>
      <w:r w:rsidR="00E74037">
        <w:rPr>
          <w:rFonts w:cs="Times New Roman"/>
          <w:iCs/>
          <w:szCs w:val="24"/>
        </w:rPr>
        <w:t xml:space="preserve"> eller ved</w:t>
      </w:r>
      <w:r w:rsidRPr="00A57ECA">
        <w:rPr>
          <w:rFonts w:cs="Times New Roman"/>
          <w:iCs/>
          <w:szCs w:val="24"/>
        </w:rPr>
        <w:t xml:space="preserve"> undladelse af at indberette de trufne foranstaltninger. </w:t>
      </w:r>
    </w:p>
    <w:p w14:paraId="09BC1DCF" w14:textId="77777777" w:rsidR="0068612A" w:rsidRPr="00A57ECA" w:rsidRDefault="0068612A" w:rsidP="00FB47FA">
      <w:pPr>
        <w:rPr>
          <w:rFonts w:cs="Times New Roman"/>
          <w:iCs/>
          <w:szCs w:val="24"/>
        </w:rPr>
      </w:pPr>
    </w:p>
    <w:p w14:paraId="10D05143" w14:textId="0080FA14" w:rsidR="0068612A" w:rsidRPr="008F0ADF" w:rsidRDefault="0068612A" w:rsidP="00FB47FA">
      <w:pPr>
        <w:rPr>
          <w:rFonts w:cs="Times New Roman"/>
          <w:i/>
          <w:szCs w:val="24"/>
        </w:rPr>
      </w:pPr>
      <w:r w:rsidRPr="008F0ADF">
        <w:rPr>
          <w:rFonts w:cs="Times New Roman"/>
          <w:i/>
          <w:szCs w:val="24"/>
        </w:rPr>
        <w:t>Artikel 18 i 3. pengeoverførselsforordning</w:t>
      </w:r>
    </w:p>
    <w:p w14:paraId="29349E10" w14:textId="77777777" w:rsidR="00E60C22" w:rsidRPr="00A57ECA" w:rsidRDefault="00E60C22" w:rsidP="00FB47FA">
      <w:pPr>
        <w:rPr>
          <w:rFonts w:cs="Times New Roman"/>
          <w:iCs/>
          <w:szCs w:val="24"/>
        </w:rPr>
      </w:pPr>
    </w:p>
    <w:p w14:paraId="22CA409F" w14:textId="450CF2F3" w:rsidR="0068612A" w:rsidRPr="00A57ECA" w:rsidRDefault="0068612A" w:rsidP="00FB47FA">
      <w:pPr>
        <w:rPr>
          <w:rFonts w:cs="Times New Roman"/>
          <w:iCs/>
          <w:szCs w:val="24"/>
        </w:rPr>
      </w:pPr>
      <w:r w:rsidRPr="00A57ECA">
        <w:rPr>
          <w:rFonts w:cs="Times New Roman"/>
          <w:iCs/>
          <w:szCs w:val="24"/>
        </w:rPr>
        <w:t xml:space="preserve">I henhold til artikel 18, skal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lade manglende eller ufuldstændige oplysninger om ordregiveren eller ordremodtageren indgå som en faktor ved vurderingen af, om overførslen af </w:t>
      </w:r>
      <w:proofErr w:type="spellStart"/>
      <w:r w:rsidRPr="00A57ECA">
        <w:rPr>
          <w:rFonts w:cs="Times New Roman"/>
          <w:iCs/>
          <w:szCs w:val="24"/>
        </w:rPr>
        <w:t>kryptoaktiver</w:t>
      </w:r>
      <w:proofErr w:type="spellEnd"/>
      <w:r w:rsidRPr="00A57ECA">
        <w:rPr>
          <w:rFonts w:cs="Times New Roman"/>
          <w:iCs/>
          <w:szCs w:val="24"/>
        </w:rPr>
        <w:t xml:space="preserve"> eller dertil knyttede transaktioner er mistænkelig, og om den skal underrettes til Hvidvasksekretariatet i overensstemmelse med hvidvaskdirektivet</w:t>
      </w:r>
      <w:r w:rsidR="006A46AB" w:rsidRPr="00A57ECA">
        <w:rPr>
          <w:rFonts w:cs="Times New Roman"/>
          <w:iCs/>
          <w:szCs w:val="24"/>
        </w:rPr>
        <w:t xml:space="preserve"> som angivet i hvidvaskloven</w:t>
      </w:r>
      <w:r w:rsidR="00344C16" w:rsidRPr="00A57ECA">
        <w:rPr>
          <w:rFonts w:cs="Times New Roman"/>
          <w:iCs/>
          <w:szCs w:val="24"/>
        </w:rPr>
        <w:t>,</w:t>
      </w:r>
      <w:r w:rsidR="006A46AB" w:rsidRPr="00A57ECA">
        <w:t xml:space="preserve"> </w:t>
      </w:r>
      <w:r w:rsidR="006A46AB" w:rsidRPr="00A57ECA">
        <w:rPr>
          <w:rFonts w:cs="Times New Roman"/>
          <w:iCs/>
          <w:szCs w:val="24"/>
        </w:rPr>
        <w:t>som sat i kraft for Grønland ved kongelig anordning</w:t>
      </w:r>
      <w:r w:rsidR="00DB2172" w:rsidRPr="00A57ECA">
        <w:rPr>
          <w:rFonts w:cs="Times New Roman"/>
          <w:iCs/>
          <w:szCs w:val="24"/>
        </w:rPr>
        <w:t>.</w:t>
      </w:r>
    </w:p>
    <w:p w14:paraId="441DDFF7" w14:textId="77777777" w:rsidR="0068612A" w:rsidRPr="00A57ECA" w:rsidRDefault="0068612A" w:rsidP="00FB47FA">
      <w:pPr>
        <w:rPr>
          <w:rFonts w:cs="Times New Roman"/>
          <w:iCs/>
          <w:szCs w:val="24"/>
        </w:rPr>
      </w:pPr>
    </w:p>
    <w:p w14:paraId="3A242E83" w14:textId="0BE6EA30" w:rsidR="00344C16" w:rsidRPr="00A57ECA" w:rsidRDefault="0068612A" w:rsidP="00FB47FA">
      <w:pPr>
        <w:rPr>
          <w:rFonts w:cs="Times New Roman"/>
          <w:iCs/>
          <w:szCs w:val="24"/>
        </w:rPr>
      </w:pPr>
      <w:r w:rsidRPr="00A57ECA">
        <w:rPr>
          <w:rFonts w:cs="Times New Roman"/>
          <w:iCs/>
          <w:szCs w:val="24"/>
        </w:rPr>
        <w:t xml:space="preserve">Ansvarssubjektet for overtrædelse af artikel 18 er ordremodtagerens 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E74037">
        <w:rPr>
          <w:rFonts w:cs="Times New Roman"/>
          <w:iCs/>
          <w:szCs w:val="24"/>
        </w:rPr>
        <w:t>opstår ved</w:t>
      </w:r>
      <w:r w:rsidRPr="00A57ECA">
        <w:rPr>
          <w:rFonts w:cs="Times New Roman"/>
          <w:iCs/>
          <w:szCs w:val="24"/>
        </w:rPr>
        <w:t xml:space="preserve"> manglende foranstaltninger, hvor manglende eller ufuldstændige oplysninger om ordregiveren eller ordremodtageren ikke indgår som en faktor ved vurderingen af, om overførslen af </w:t>
      </w:r>
      <w:proofErr w:type="spellStart"/>
      <w:r w:rsidRPr="00A57ECA">
        <w:rPr>
          <w:rFonts w:cs="Times New Roman"/>
          <w:iCs/>
          <w:szCs w:val="24"/>
        </w:rPr>
        <w:t>kryptoaktiver</w:t>
      </w:r>
      <w:proofErr w:type="spellEnd"/>
      <w:r w:rsidRPr="00A57ECA">
        <w:rPr>
          <w:rFonts w:cs="Times New Roman"/>
          <w:iCs/>
          <w:szCs w:val="24"/>
        </w:rPr>
        <w:t xml:space="preserve"> eller dertil knyttede transaktioner er mistænkelig, herunder om den skal underrettes til Hvidvasksekretariatet i overensstemmelse med hvidvaskdirektivet</w:t>
      </w:r>
      <w:r w:rsidR="00375FED" w:rsidRPr="00A57ECA">
        <w:rPr>
          <w:rFonts w:cs="Times New Roman"/>
          <w:iCs/>
          <w:szCs w:val="24"/>
        </w:rPr>
        <w:t xml:space="preserve"> som angivet i hvidvaskloven</w:t>
      </w:r>
      <w:r w:rsidR="00344C16" w:rsidRPr="00A57ECA">
        <w:rPr>
          <w:rFonts w:cs="Times New Roman"/>
          <w:iCs/>
          <w:szCs w:val="24"/>
        </w:rPr>
        <w:t>,</w:t>
      </w:r>
      <w:r w:rsidR="00375FED" w:rsidRPr="00A57ECA">
        <w:t xml:space="preserve"> </w:t>
      </w:r>
      <w:r w:rsidR="00375FED" w:rsidRPr="00A57ECA">
        <w:rPr>
          <w:rFonts w:cs="Times New Roman"/>
          <w:iCs/>
          <w:szCs w:val="24"/>
        </w:rPr>
        <w:t>som  sat i kraft for Grønland ved kongelig anordning.</w:t>
      </w:r>
      <w:r w:rsidRPr="00A57ECA">
        <w:rPr>
          <w:rFonts w:cs="Times New Roman"/>
          <w:iCs/>
          <w:szCs w:val="24"/>
        </w:rPr>
        <w:t xml:space="preserve"> </w:t>
      </w:r>
    </w:p>
    <w:p w14:paraId="4B9584B0" w14:textId="77777777" w:rsidR="0068612A" w:rsidRPr="008F0ADF" w:rsidRDefault="0068612A" w:rsidP="00FB47FA">
      <w:pPr>
        <w:rPr>
          <w:rFonts w:cs="Times New Roman"/>
          <w:i/>
          <w:szCs w:val="24"/>
        </w:rPr>
      </w:pPr>
    </w:p>
    <w:p w14:paraId="4ADBC5DE" w14:textId="0D9B153B" w:rsidR="00DB7AA8" w:rsidRPr="008F0ADF" w:rsidRDefault="0068612A" w:rsidP="00FB47FA">
      <w:pPr>
        <w:rPr>
          <w:rFonts w:cs="Times New Roman"/>
          <w:i/>
          <w:szCs w:val="24"/>
        </w:rPr>
      </w:pPr>
      <w:r w:rsidRPr="008F0ADF">
        <w:rPr>
          <w:rFonts w:cs="Times New Roman"/>
          <w:i/>
          <w:szCs w:val="24"/>
        </w:rPr>
        <w:t>Artikel 19 i 3. pengeoverførselsforordning</w:t>
      </w:r>
    </w:p>
    <w:p w14:paraId="0D6A663E" w14:textId="77777777" w:rsidR="00E60C22" w:rsidRPr="00A57ECA" w:rsidRDefault="00E60C22" w:rsidP="00FB47FA">
      <w:pPr>
        <w:rPr>
          <w:rFonts w:cs="Times New Roman"/>
          <w:iCs/>
          <w:szCs w:val="24"/>
        </w:rPr>
      </w:pPr>
    </w:p>
    <w:p w14:paraId="01432245" w14:textId="77777777" w:rsidR="0068612A" w:rsidRPr="00A57ECA" w:rsidRDefault="0068612A" w:rsidP="00FB47FA">
      <w:pPr>
        <w:rPr>
          <w:rFonts w:cs="Times New Roman"/>
          <w:iCs/>
          <w:szCs w:val="24"/>
        </w:rPr>
      </w:pPr>
      <w:r w:rsidRPr="00A57ECA">
        <w:rPr>
          <w:rFonts w:cs="Times New Roman"/>
          <w:iCs/>
          <w:szCs w:val="24"/>
        </w:rPr>
        <w:t xml:space="preserve">I henhold til artikel 19 skal mellemudbydere af </w:t>
      </w:r>
      <w:proofErr w:type="spellStart"/>
      <w:r w:rsidRPr="00A57ECA">
        <w:rPr>
          <w:rFonts w:cs="Times New Roman"/>
          <w:iCs/>
          <w:szCs w:val="24"/>
        </w:rPr>
        <w:t>kryptoaktivtjenester</w:t>
      </w:r>
      <w:proofErr w:type="spellEnd"/>
      <w:r w:rsidRPr="00A57ECA">
        <w:rPr>
          <w:rFonts w:cs="Times New Roman"/>
          <w:iCs/>
          <w:szCs w:val="24"/>
        </w:rPr>
        <w:t xml:space="preserve"> sikre, at samtlige modtagne oplysninger om ordregiveren og ordremodtageren, der medsendes ved en overførsel af </w:t>
      </w:r>
      <w:proofErr w:type="spellStart"/>
      <w:r w:rsidRPr="00A57ECA">
        <w:rPr>
          <w:rFonts w:cs="Times New Roman"/>
          <w:iCs/>
          <w:szCs w:val="24"/>
        </w:rPr>
        <w:t>kryptoaktiver</w:t>
      </w:r>
      <w:proofErr w:type="spellEnd"/>
      <w:r w:rsidRPr="00A57ECA">
        <w:rPr>
          <w:rFonts w:cs="Times New Roman"/>
          <w:iCs/>
          <w:szCs w:val="24"/>
        </w:rPr>
        <w:t>, overføres sammen med overførslen, og at registreringer af sådanne oplysninger opbevares og på anmodning stilles til rådighed for de kompetente myndigheder.</w:t>
      </w:r>
    </w:p>
    <w:p w14:paraId="0786739B" w14:textId="77777777" w:rsidR="0068612A" w:rsidRPr="00A57ECA" w:rsidRDefault="0068612A" w:rsidP="00FB47FA">
      <w:pPr>
        <w:rPr>
          <w:rFonts w:cs="Times New Roman"/>
          <w:iCs/>
          <w:szCs w:val="24"/>
        </w:rPr>
      </w:pPr>
    </w:p>
    <w:p w14:paraId="4C0DC02D" w14:textId="66EA1BFD" w:rsidR="0068612A" w:rsidRPr="00A57ECA" w:rsidRDefault="0068612A" w:rsidP="00FB47FA">
      <w:pPr>
        <w:rPr>
          <w:rFonts w:cs="Times New Roman"/>
          <w:iCs/>
          <w:szCs w:val="24"/>
        </w:rPr>
      </w:pPr>
      <w:r w:rsidRPr="00A57ECA">
        <w:rPr>
          <w:rFonts w:cs="Times New Roman"/>
          <w:iCs/>
          <w:szCs w:val="24"/>
        </w:rPr>
        <w:t xml:space="preserve">Ansvarssubjektet for overtrædelse af artikel 19, er mellemudbyder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68520B" w:rsidRPr="00A57ECA">
        <w:rPr>
          <w:rFonts w:cs="Times New Roman"/>
          <w:iCs/>
          <w:szCs w:val="24"/>
        </w:rPr>
        <w:t>opstår</w:t>
      </w:r>
      <w:r w:rsidRPr="00A57ECA">
        <w:rPr>
          <w:rFonts w:cs="Times New Roman"/>
          <w:iCs/>
          <w:szCs w:val="24"/>
        </w:rPr>
        <w:t xml:space="preserve">, </w:t>
      </w:r>
      <w:r w:rsidR="0068520B" w:rsidRPr="00A57ECA">
        <w:rPr>
          <w:rFonts w:cs="Times New Roman"/>
          <w:iCs/>
          <w:szCs w:val="24"/>
        </w:rPr>
        <w:t xml:space="preserve">hvis mellemudbyderen ikke sikrer, </w:t>
      </w:r>
      <w:r w:rsidRPr="00A57ECA">
        <w:rPr>
          <w:rFonts w:cs="Times New Roman"/>
          <w:iCs/>
          <w:szCs w:val="24"/>
        </w:rPr>
        <w:t xml:space="preserve">at samtlige modtagne oplysninger om ordregiveren og ordremodtageren, der medsendes ved en overførsel af </w:t>
      </w:r>
      <w:proofErr w:type="spellStart"/>
      <w:r w:rsidRPr="00A57ECA">
        <w:rPr>
          <w:rFonts w:cs="Times New Roman"/>
          <w:iCs/>
          <w:szCs w:val="24"/>
        </w:rPr>
        <w:t>kryptoaktiver</w:t>
      </w:r>
      <w:proofErr w:type="spellEnd"/>
      <w:r w:rsidRPr="00A57ECA">
        <w:rPr>
          <w:rFonts w:cs="Times New Roman"/>
          <w:iCs/>
          <w:szCs w:val="24"/>
        </w:rPr>
        <w:t xml:space="preserve">, overføres </w:t>
      </w:r>
      <w:r w:rsidRPr="00A57ECA">
        <w:rPr>
          <w:rFonts w:cs="Times New Roman"/>
          <w:iCs/>
          <w:szCs w:val="24"/>
        </w:rPr>
        <w:lastRenderedPageBreak/>
        <w:t xml:space="preserve">sammen med overførslen, og at registreringer af sådanne oplysninger opbevares og på anmodning stilles til rådighed for de kompetente myndigheder. </w:t>
      </w:r>
    </w:p>
    <w:p w14:paraId="46924C89" w14:textId="77777777" w:rsidR="0068612A" w:rsidRPr="00A57ECA" w:rsidRDefault="0068612A" w:rsidP="00FB47FA">
      <w:pPr>
        <w:rPr>
          <w:rFonts w:cs="Times New Roman"/>
          <w:iCs/>
          <w:szCs w:val="24"/>
        </w:rPr>
      </w:pPr>
    </w:p>
    <w:p w14:paraId="533F5802" w14:textId="118A2FCF" w:rsidR="00DB7AA8" w:rsidRPr="008F0ADF" w:rsidRDefault="0068612A" w:rsidP="00FB47FA">
      <w:pPr>
        <w:rPr>
          <w:rFonts w:cs="Times New Roman"/>
          <w:i/>
          <w:szCs w:val="24"/>
        </w:rPr>
      </w:pPr>
      <w:r w:rsidRPr="008F0ADF">
        <w:rPr>
          <w:rFonts w:cs="Times New Roman"/>
          <w:i/>
          <w:szCs w:val="24"/>
        </w:rPr>
        <w:t>Artikel 20 i 3. pengeoverførselsforordning</w:t>
      </w:r>
    </w:p>
    <w:p w14:paraId="1CA987E6" w14:textId="77777777" w:rsidR="00E60C22" w:rsidRPr="00A57ECA" w:rsidRDefault="00E60C22" w:rsidP="00FB47FA">
      <w:pPr>
        <w:rPr>
          <w:rFonts w:cs="Times New Roman"/>
          <w:iCs/>
          <w:szCs w:val="24"/>
        </w:rPr>
      </w:pPr>
    </w:p>
    <w:p w14:paraId="09E078A2" w14:textId="7A998669" w:rsidR="0068612A" w:rsidRPr="00A57ECA" w:rsidRDefault="0068612A" w:rsidP="00FB47FA">
      <w:pPr>
        <w:rPr>
          <w:rFonts w:cs="Times New Roman"/>
          <w:iCs/>
          <w:szCs w:val="24"/>
        </w:rPr>
      </w:pPr>
      <w:r w:rsidRPr="00A57ECA">
        <w:rPr>
          <w:rFonts w:cs="Times New Roman"/>
          <w:iCs/>
          <w:szCs w:val="24"/>
        </w:rPr>
        <w:t xml:space="preserve">I henhold til artikel 20 skal mellemudbyderen af </w:t>
      </w:r>
      <w:proofErr w:type="spellStart"/>
      <w:r w:rsidRPr="00A57ECA">
        <w:rPr>
          <w:rFonts w:cs="Times New Roman"/>
          <w:iCs/>
          <w:szCs w:val="24"/>
        </w:rPr>
        <w:t>kryptoaktivtjenester</w:t>
      </w:r>
      <w:proofErr w:type="spellEnd"/>
      <w:r w:rsidRPr="00A57ECA">
        <w:rPr>
          <w:rFonts w:cs="Times New Roman"/>
          <w:iCs/>
          <w:szCs w:val="24"/>
        </w:rPr>
        <w:t xml:space="preserve"> indfører effektive procedurer, herunder hvor det er relevant overvågning efter eller under overførslerne, for at konstatere, om de oplysninger om ordregiver eller ordremodtager, der er omhandlet i artikel 14, stk. 1, litra a</w:t>
      </w:r>
      <w:r w:rsidR="0068520B" w:rsidRPr="00A57ECA">
        <w:rPr>
          <w:rFonts w:cs="Times New Roman"/>
          <w:iCs/>
          <w:szCs w:val="24"/>
        </w:rPr>
        <w:t xml:space="preserve"> - c</w:t>
      </w:r>
      <w:r w:rsidRPr="00A57ECA">
        <w:rPr>
          <w:rFonts w:cs="Times New Roman"/>
          <w:iCs/>
          <w:szCs w:val="24"/>
        </w:rPr>
        <w:t>, og artikel 14, stk. 2, litra a</w:t>
      </w:r>
      <w:r w:rsidR="00344C16" w:rsidRPr="00A57ECA">
        <w:rPr>
          <w:rFonts w:cs="Times New Roman"/>
          <w:iCs/>
          <w:szCs w:val="24"/>
        </w:rPr>
        <w:t xml:space="preserve"> </w:t>
      </w:r>
      <w:r w:rsidR="0068520B" w:rsidRPr="00A57ECA">
        <w:rPr>
          <w:rFonts w:cs="Times New Roman"/>
          <w:iCs/>
          <w:szCs w:val="24"/>
        </w:rPr>
        <w:t>-</w:t>
      </w:r>
      <w:r w:rsidR="00344C16" w:rsidRPr="00A57ECA">
        <w:rPr>
          <w:rFonts w:cs="Times New Roman"/>
          <w:iCs/>
          <w:szCs w:val="24"/>
        </w:rPr>
        <w:t xml:space="preserve"> </w:t>
      </w:r>
      <w:r w:rsidRPr="00A57ECA">
        <w:rPr>
          <w:rFonts w:cs="Times New Roman"/>
          <w:iCs/>
          <w:szCs w:val="24"/>
        </w:rPr>
        <w:t xml:space="preserve">c, er blevet fremsendt forud for samtidigt eller parallelt med overførslen eller batchfiloverførslen af </w:t>
      </w:r>
      <w:proofErr w:type="spellStart"/>
      <w:r w:rsidRPr="00A57ECA">
        <w:rPr>
          <w:rFonts w:cs="Times New Roman"/>
          <w:iCs/>
          <w:szCs w:val="24"/>
        </w:rPr>
        <w:t>kryptoaktiver</w:t>
      </w:r>
      <w:proofErr w:type="spellEnd"/>
      <w:r w:rsidRPr="00A57ECA">
        <w:rPr>
          <w:rFonts w:cs="Times New Roman"/>
          <w:iCs/>
          <w:szCs w:val="24"/>
        </w:rPr>
        <w:t>, herunder hvis overførslen foretages til eller fra en selvhostet adresse.</w:t>
      </w:r>
    </w:p>
    <w:p w14:paraId="03808824" w14:textId="77777777" w:rsidR="0068612A" w:rsidRPr="00A57ECA" w:rsidRDefault="0068612A" w:rsidP="00FB47FA">
      <w:pPr>
        <w:rPr>
          <w:rFonts w:cs="Times New Roman"/>
          <w:iCs/>
          <w:szCs w:val="24"/>
        </w:rPr>
      </w:pPr>
    </w:p>
    <w:p w14:paraId="74F383C6" w14:textId="425DE888" w:rsidR="0068612A" w:rsidRPr="00A57ECA" w:rsidRDefault="0068612A" w:rsidP="00FB47FA">
      <w:pPr>
        <w:rPr>
          <w:rFonts w:cs="Times New Roman"/>
          <w:iCs/>
          <w:szCs w:val="24"/>
        </w:rPr>
      </w:pPr>
      <w:r w:rsidRPr="00A57ECA">
        <w:rPr>
          <w:rFonts w:cs="Times New Roman"/>
          <w:iCs/>
          <w:szCs w:val="24"/>
        </w:rPr>
        <w:t xml:space="preserve">Ansvarssubjektet for overtrædelse af artikel 20, er mellemudbyder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2957B9">
        <w:rPr>
          <w:rFonts w:cs="Times New Roman"/>
          <w:iCs/>
          <w:szCs w:val="24"/>
        </w:rPr>
        <w:t>opstår ved</w:t>
      </w:r>
      <w:r w:rsidRPr="00A57ECA">
        <w:rPr>
          <w:rFonts w:cs="Times New Roman"/>
          <w:iCs/>
          <w:szCs w:val="24"/>
        </w:rPr>
        <w:t xml:space="preserve"> manglende effektive procedurer, herunder hvor det er relevant overvågning </w:t>
      </w:r>
      <w:r w:rsidR="0068520B" w:rsidRPr="00A57ECA">
        <w:rPr>
          <w:rFonts w:cs="Times New Roman"/>
          <w:iCs/>
          <w:szCs w:val="24"/>
        </w:rPr>
        <w:t xml:space="preserve">under eller </w:t>
      </w:r>
      <w:r w:rsidRPr="00A57ECA">
        <w:rPr>
          <w:rFonts w:cs="Times New Roman"/>
          <w:iCs/>
          <w:szCs w:val="24"/>
        </w:rPr>
        <w:t>efter overførslerne, for at konstatere, om de oplysninger om ordregiver eller ordremodtager, der er omhandlet i artikel 14, stk. 1, litra a</w:t>
      </w:r>
      <w:r w:rsidR="001C5D41" w:rsidRPr="00A57ECA">
        <w:rPr>
          <w:rFonts w:cs="Times New Roman"/>
          <w:iCs/>
          <w:szCs w:val="24"/>
        </w:rPr>
        <w:t>-</w:t>
      </w:r>
      <w:r w:rsidRPr="00A57ECA">
        <w:rPr>
          <w:rFonts w:cs="Times New Roman"/>
          <w:iCs/>
          <w:szCs w:val="24"/>
        </w:rPr>
        <w:t xml:space="preserve"> c, og artikel 14, stk. 2, litra a</w:t>
      </w:r>
      <w:r w:rsidR="001C5D41" w:rsidRPr="00A57ECA">
        <w:rPr>
          <w:rFonts w:cs="Times New Roman"/>
          <w:iCs/>
          <w:szCs w:val="24"/>
        </w:rPr>
        <w:t>-</w:t>
      </w:r>
      <w:r w:rsidRPr="00A57ECA">
        <w:rPr>
          <w:rFonts w:cs="Times New Roman"/>
          <w:iCs/>
          <w:szCs w:val="24"/>
        </w:rPr>
        <w:t xml:space="preserve"> c, er blevet fremsendt forud for samtidigt eller parallelt med overførslen eller batchfiloverførslen af </w:t>
      </w:r>
      <w:proofErr w:type="spellStart"/>
      <w:r w:rsidRPr="00A57ECA">
        <w:rPr>
          <w:rFonts w:cs="Times New Roman"/>
          <w:iCs/>
          <w:szCs w:val="24"/>
        </w:rPr>
        <w:t>kryptoaktiver</w:t>
      </w:r>
      <w:proofErr w:type="spellEnd"/>
      <w:r w:rsidRPr="00A57ECA">
        <w:rPr>
          <w:rFonts w:cs="Times New Roman"/>
          <w:iCs/>
          <w:szCs w:val="24"/>
        </w:rPr>
        <w:t xml:space="preserve">, herunder hvis overførslen foretages til eller fra en selvhostet adresse. </w:t>
      </w:r>
    </w:p>
    <w:p w14:paraId="3D1333B3" w14:textId="77777777" w:rsidR="0068612A" w:rsidRPr="00A57ECA" w:rsidRDefault="0068612A" w:rsidP="00FB47FA">
      <w:pPr>
        <w:rPr>
          <w:rFonts w:cs="Times New Roman"/>
          <w:iCs/>
          <w:szCs w:val="24"/>
        </w:rPr>
      </w:pPr>
    </w:p>
    <w:p w14:paraId="24B31BBE" w14:textId="3BBA6A84" w:rsidR="0068612A" w:rsidRPr="008F0ADF" w:rsidRDefault="0068612A" w:rsidP="00FB47FA">
      <w:pPr>
        <w:rPr>
          <w:rFonts w:cs="Times New Roman"/>
          <w:i/>
          <w:szCs w:val="24"/>
        </w:rPr>
      </w:pPr>
      <w:r w:rsidRPr="008F0ADF">
        <w:rPr>
          <w:rFonts w:cs="Times New Roman"/>
          <w:i/>
          <w:szCs w:val="24"/>
        </w:rPr>
        <w:t>Artikel 21 i 3. pengeoverførselsforordning</w:t>
      </w:r>
    </w:p>
    <w:p w14:paraId="65240FD2" w14:textId="77777777" w:rsidR="00E60C22" w:rsidRPr="00A57ECA" w:rsidRDefault="00E60C22" w:rsidP="00FB47FA">
      <w:pPr>
        <w:rPr>
          <w:rFonts w:cs="Times New Roman"/>
          <w:iCs/>
          <w:szCs w:val="24"/>
        </w:rPr>
      </w:pPr>
    </w:p>
    <w:p w14:paraId="063C06F8" w14:textId="74B550D7" w:rsidR="0068612A" w:rsidRPr="00A57ECA" w:rsidRDefault="0068612A" w:rsidP="00FB47FA">
      <w:pPr>
        <w:rPr>
          <w:rFonts w:cs="Times New Roman"/>
          <w:iCs/>
          <w:szCs w:val="24"/>
        </w:rPr>
      </w:pPr>
      <w:r w:rsidRPr="00A57ECA">
        <w:rPr>
          <w:rFonts w:cs="Times New Roman"/>
          <w:iCs/>
          <w:szCs w:val="24"/>
        </w:rPr>
        <w:t xml:space="preserve">I henhold til artikel 21, stk. 1, skal mellemudbyderen af </w:t>
      </w:r>
      <w:proofErr w:type="spellStart"/>
      <w:r w:rsidRPr="00A57ECA">
        <w:rPr>
          <w:rFonts w:cs="Times New Roman"/>
          <w:iCs/>
          <w:szCs w:val="24"/>
        </w:rPr>
        <w:t>kryptoaktivtjenester</w:t>
      </w:r>
      <w:proofErr w:type="spellEnd"/>
      <w:r w:rsidRPr="00A57ECA">
        <w:rPr>
          <w:rFonts w:cs="Times New Roman"/>
          <w:iCs/>
          <w:szCs w:val="24"/>
        </w:rPr>
        <w:t xml:space="preserve"> etablere effektive risikobaserede procedurer til at fastslå, hvorvidt en overførsel af </w:t>
      </w:r>
      <w:proofErr w:type="spellStart"/>
      <w:r w:rsidRPr="00A57ECA">
        <w:rPr>
          <w:rFonts w:cs="Times New Roman"/>
          <w:iCs/>
          <w:szCs w:val="24"/>
        </w:rPr>
        <w:t>kryptoaktiver</w:t>
      </w:r>
      <w:proofErr w:type="spellEnd"/>
      <w:r w:rsidRPr="00A57ECA">
        <w:rPr>
          <w:rFonts w:cs="Times New Roman"/>
          <w:iCs/>
          <w:szCs w:val="24"/>
        </w:rPr>
        <w:t>, hvor de krævede oplysninger om ordregiveren og ordremodtageren mangler, skal gennemføres, afvises, sendes tilbage eller suspenderes, og til at træffe hensigtsmæssige opfølgningsforanstaltninger.</w:t>
      </w:r>
    </w:p>
    <w:p w14:paraId="47E3FB63" w14:textId="77777777" w:rsidR="0068612A" w:rsidRPr="00A57ECA" w:rsidRDefault="0068612A" w:rsidP="00FB47FA">
      <w:pPr>
        <w:rPr>
          <w:rFonts w:cs="Times New Roman"/>
          <w:iCs/>
          <w:szCs w:val="24"/>
        </w:rPr>
      </w:pPr>
    </w:p>
    <w:p w14:paraId="102FCDA6" w14:textId="1E4C33DD" w:rsidR="0068612A" w:rsidRPr="00A57ECA" w:rsidRDefault="0068612A" w:rsidP="00FB47FA">
      <w:pPr>
        <w:rPr>
          <w:rFonts w:cs="Times New Roman"/>
          <w:iCs/>
          <w:szCs w:val="24"/>
        </w:rPr>
      </w:pPr>
      <w:r w:rsidRPr="00A57ECA">
        <w:rPr>
          <w:rFonts w:cs="Times New Roman"/>
          <w:iCs/>
          <w:szCs w:val="24"/>
        </w:rPr>
        <w:t xml:space="preserve">Ansvarssubjektet for overtrædelse af artikel 21, stk. 1, er mellemudbyder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2957B9">
        <w:rPr>
          <w:rFonts w:cs="Times New Roman"/>
          <w:iCs/>
          <w:szCs w:val="24"/>
        </w:rPr>
        <w:t>opstår ved</w:t>
      </w:r>
      <w:r w:rsidRPr="00A57ECA">
        <w:rPr>
          <w:rFonts w:cs="Times New Roman"/>
          <w:iCs/>
          <w:szCs w:val="24"/>
        </w:rPr>
        <w:t xml:space="preserve"> manglende </w:t>
      </w:r>
      <w:r w:rsidR="0068520B" w:rsidRPr="00A57ECA">
        <w:rPr>
          <w:rFonts w:cs="Times New Roman"/>
          <w:iCs/>
          <w:szCs w:val="24"/>
        </w:rPr>
        <w:t xml:space="preserve">indførelse og efterlevelse af </w:t>
      </w:r>
      <w:r w:rsidRPr="00A57ECA">
        <w:rPr>
          <w:rFonts w:cs="Times New Roman"/>
          <w:iCs/>
          <w:szCs w:val="24"/>
        </w:rPr>
        <w:t xml:space="preserve">procedurer. </w:t>
      </w:r>
    </w:p>
    <w:p w14:paraId="14F11420" w14:textId="77777777" w:rsidR="0068612A" w:rsidRPr="00A57ECA" w:rsidRDefault="0068612A" w:rsidP="00FB47FA">
      <w:pPr>
        <w:rPr>
          <w:rFonts w:cs="Times New Roman"/>
          <w:iCs/>
          <w:szCs w:val="24"/>
        </w:rPr>
      </w:pPr>
    </w:p>
    <w:p w14:paraId="7F9DD9A7" w14:textId="6C314F70" w:rsidR="0068612A" w:rsidRPr="00A57ECA" w:rsidRDefault="0068612A" w:rsidP="00FB47FA">
      <w:pPr>
        <w:rPr>
          <w:rFonts w:cs="Times New Roman"/>
          <w:iCs/>
          <w:szCs w:val="24"/>
        </w:rPr>
      </w:pPr>
      <w:r w:rsidRPr="00A57ECA">
        <w:rPr>
          <w:rFonts w:cs="Times New Roman"/>
          <w:iCs/>
          <w:szCs w:val="24"/>
        </w:rPr>
        <w:t xml:space="preserve">Artikel 21, stk. 2, fastslår, at hvis en udbyder af </w:t>
      </w:r>
      <w:proofErr w:type="spellStart"/>
      <w:r w:rsidRPr="00A57ECA">
        <w:rPr>
          <w:rFonts w:cs="Times New Roman"/>
          <w:iCs/>
          <w:szCs w:val="24"/>
        </w:rPr>
        <w:t>kryptoaktivtjenester</w:t>
      </w:r>
      <w:proofErr w:type="spellEnd"/>
      <w:r w:rsidRPr="00A57ECA">
        <w:rPr>
          <w:rFonts w:cs="Times New Roman"/>
          <w:iCs/>
          <w:szCs w:val="24"/>
        </w:rPr>
        <w:t xml:space="preserve"> gentagne gange undlader at forelægge de påkrævede oplysninger om ordregiveren eller ordremodtageren, skal mellemudbyderen af </w:t>
      </w:r>
      <w:proofErr w:type="spellStart"/>
      <w:r w:rsidRPr="00A57ECA">
        <w:rPr>
          <w:rFonts w:cs="Times New Roman"/>
          <w:iCs/>
          <w:szCs w:val="24"/>
        </w:rPr>
        <w:t>kryptoaktivtjenester</w:t>
      </w:r>
      <w:proofErr w:type="spellEnd"/>
      <w:r w:rsidRPr="00A57ECA">
        <w:rPr>
          <w:rFonts w:cs="Times New Roman"/>
          <w:iCs/>
          <w:szCs w:val="24"/>
        </w:rPr>
        <w:t>, træffe passende foranstaltninger, som udsendelse af advarsler eller fastsætte frister inden der skrides til afvisning, begrænsning eller afbrydelse, eller direkte afvis</w:t>
      </w:r>
      <w:r w:rsidR="0068520B" w:rsidRPr="00A57ECA">
        <w:rPr>
          <w:rFonts w:cs="Times New Roman"/>
          <w:iCs/>
          <w:szCs w:val="24"/>
        </w:rPr>
        <w:t>ning af</w:t>
      </w:r>
      <w:r w:rsidRPr="00A57ECA">
        <w:rPr>
          <w:rFonts w:cs="Times New Roman"/>
          <w:iCs/>
          <w:szCs w:val="24"/>
        </w:rPr>
        <w:t xml:space="preserve"> enhver fremtidig overførsel af </w:t>
      </w:r>
      <w:proofErr w:type="spellStart"/>
      <w:r w:rsidRPr="00A57ECA">
        <w:rPr>
          <w:rFonts w:cs="Times New Roman"/>
          <w:iCs/>
          <w:szCs w:val="24"/>
        </w:rPr>
        <w:t>kryptoaktiver</w:t>
      </w:r>
      <w:proofErr w:type="spellEnd"/>
      <w:r w:rsidRPr="00A57ECA">
        <w:rPr>
          <w:rFonts w:cs="Times New Roman"/>
          <w:iCs/>
          <w:szCs w:val="24"/>
        </w:rPr>
        <w:t xml:space="preserve"> til eller fra </w:t>
      </w:r>
      <w:r w:rsidRPr="00A57ECA">
        <w:rPr>
          <w:rFonts w:cs="Times New Roman"/>
          <w:iCs/>
          <w:szCs w:val="24"/>
        </w:rPr>
        <w:lastRenderedPageBreak/>
        <w:t>eller begræns</w:t>
      </w:r>
      <w:r w:rsidR="0068520B" w:rsidRPr="00A57ECA">
        <w:rPr>
          <w:rFonts w:cs="Times New Roman"/>
          <w:iCs/>
          <w:szCs w:val="24"/>
        </w:rPr>
        <w:t>ning</w:t>
      </w:r>
      <w:r w:rsidRPr="00A57ECA">
        <w:rPr>
          <w:rFonts w:cs="Times New Roman"/>
          <w:iCs/>
          <w:szCs w:val="24"/>
        </w:rPr>
        <w:t xml:space="preserve"> eller afbryde</w:t>
      </w:r>
      <w:r w:rsidR="0068520B" w:rsidRPr="00A57ECA">
        <w:rPr>
          <w:rFonts w:cs="Times New Roman"/>
          <w:iCs/>
          <w:szCs w:val="24"/>
        </w:rPr>
        <w:t>lse af</w:t>
      </w:r>
      <w:r w:rsidRPr="00A57ECA">
        <w:rPr>
          <w:rFonts w:cs="Times New Roman"/>
          <w:iCs/>
          <w:szCs w:val="24"/>
        </w:rPr>
        <w:t xml:space="preserve"> forretningsforbindelsen med denne udbyder af </w:t>
      </w:r>
      <w:proofErr w:type="spellStart"/>
      <w:r w:rsidRPr="00A57ECA">
        <w:rPr>
          <w:rFonts w:cs="Times New Roman"/>
          <w:iCs/>
          <w:szCs w:val="24"/>
        </w:rPr>
        <w:t>kryptoaktivtjenester</w:t>
      </w:r>
      <w:proofErr w:type="spellEnd"/>
      <w:r w:rsidRPr="00A57ECA">
        <w:rPr>
          <w:rFonts w:cs="Times New Roman"/>
          <w:iCs/>
          <w:szCs w:val="24"/>
        </w:rPr>
        <w:t xml:space="preserve">. </w:t>
      </w:r>
    </w:p>
    <w:p w14:paraId="65B3C730" w14:textId="77777777" w:rsidR="0068612A" w:rsidRPr="00A57ECA" w:rsidRDefault="0068612A" w:rsidP="00FB47FA">
      <w:pPr>
        <w:rPr>
          <w:rFonts w:cs="Times New Roman"/>
          <w:iCs/>
          <w:szCs w:val="24"/>
        </w:rPr>
      </w:pPr>
    </w:p>
    <w:p w14:paraId="3CED6F74" w14:textId="77777777" w:rsidR="0068612A" w:rsidRPr="00A57ECA" w:rsidRDefault="0068612A" w:rsidP="00FB47FA">
      <w:pPr>
        <w:rPr>
          <w:rFonts w:cs="Times New Roman"/>
          <w:iCs/>
          <w:szCs w:val="24"/>
        </w:rPr>
      </w:pPr>
      <w:r w:rsidRPr="00A57ECA">
        <w:rPr>
          <w:rFonts w:cs="Times New Roman"/>
          <w:iCs/>
          <w:szCs w:val="24"/>
        </w:rPr>
        <w:t xml:space="preserve">Mellemudbyderen af </w:t>
      </w:r>
      <w:proofErr w:type="spellStart"/>
      <w:r w:rsidRPr="00A57ECA">
        <w:rPr>
          <w:rFonts w:cs="Times New Roman"/>
          <w:iCs/>
          <w:szCs w:val="24"/>
        </w:rPr>
        <w:t>kryptoaktivtjenester</w:t>
      </w:r>
      <w:proofErr w:type="spellEnd"/>
      <w:r w:rsidRPr="00A57ECA">
        <w:rPr>
          <w:rFonts w:cs="Times New Roman"/>
          <w:iCs/>
          <w:szCs w:val="24"/>
        </w:rPr>
        <w:t xml:space="preserve"> skal indberette denne undladelse og de trufne foranstaltninger til den myndighed, der har ansvar for at føre tilsyn med at betalingstjenesteudbyder overholder bestemmelserne om forebyggelse af hvidvask af penge og bekæmpelse af finansiering af terrorisme.</w:t>
      </w:r>
    </w:p>
    <w:p w14:paraId="7BD98802" w14:textId="77777777" w:rsidR="0068612A" w:rsidRPr="00A57ECA" w:rsidRDefault="0068612A" w:rsidP="00FB47FA">
      <w:pPr>
        <w:rPr>
          <w:rFonts w:cs="Times New Roman"/>
          <w:iCs/>
          <w:szCs w:val="24"/>
        </w:rPr>
      </w:pPr>
    </w:p>
    <w:p w14:paraId="6343B0E2" w14:textId="61D35DB6" w:rsidR="0068612A" w:rsidRPr="00A57ECA" w:rsidRDefault="0068612A" w:rsidP="00FB47FA">
      <w:pPr>
        <w:rPr>
          <w:rFonts w:cs="Times New Roman"/>
          <w:iCs/>
          <w:szCs w:val="24"/>
        </w:rPr>
      </w:pPr>
      <w:r w:rsidRPr="00A57ECA">
        <w:rPr>
          <w:rFonts w:cs="Times New Roman"/>
          <w:iCs/>
          <w:szCs w:val="24"/>
        </w:rPr>
        <w:t xml:space="preserve">Ansvarssubjektet for overtrædelse af artikel 21, stk. 2, er mellemudbyderen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2957B9">
        <w:rPr>
          <w:rFonts w:cs="Times New Roman"/>
          <w:iCs/>
          <w:szCs w:val="24"/>
        </w:rPr>
        <w:t>opstår ved</w:t>
      </w:r>
      <w:r w:rsidRPr="00A57ECA">
        <w:rPr>
          <w:rFonts w:cs="Times New Roman"/>
          <w:iCs/>
          <w:szCs w:val="24"/>
        </w:rPr>
        <w:t xml:space="preserve"> manglende foranstaltninger og afvisning af fremtidige overførsel af </w:t>
      </w:r>
      <w:proofErr w:type="spellStart"/>
      <w:r w:rsidRPr="00A57ECA">
        <w:rPr>
          <w:rFonts w:cs="Times New Roman"/>
          <w:iCs/>
          <w:szCs w:val="24"/>
        </w:rPr>
        <w:t>kryptoaktiver</w:t>
      </w:r>
      <w:proofErr w:type="spellEnd"/>
      <w:r w:rsidR="002957B9">
        <w:rPr>
          <w:rFonts w:cs="Times New Roman"/>
          <w:iCs/>
          <w:szCs w:val="24"/>
        </w:rPr>
        <w:t xml:space="preserve"> eller ved</w:t>
      </w:r>
      <w:r w:rsidRPr="00A57ECA">
        <w:rPr>
          <w:rFonts w:cs="Times New Roman"/>
          <w:iCs/>
          <w:szCs w:val="24"/>
        </w:rPr>
        <w:t xml:space="preserve"> undladelse af at indberette de trufne foranstaltninger. </w:t>
      </w:r>
    </w:p>
    <w:p w14:paraId="36E5A731" w14:textId="77777777" w:rsidR="0068612A" w:rsidRPr="00A57ECA" w:rsidRDefault="0068612A" w:rsidP="00FB47FA">
      <w:pPr>
        <w:rPr>
          <w:rFonts w:cs="Times New Roman"/>
          <w:iCs/>
          <w:szCs w:val="24"/>
        </w:rPr>
      </w:pPr>
    </w:p>
    <w:p w14:paraId="4020A242" w14:textId="46C86390" w:rsidR="00344C16" w:rsidRPr="008F0ADF" w:rsidRDefault="0068612A" w:rsidP="00FB47FA">
      <w:pPr>
        <w:rPr>
          <w:rFonts w:cs="Times New Roman"/>
          <w:i/>
          <w:szCs w:val="24"/>
        </w:rPr>
      </w:pPr>
      <w:r w:rsidRPr="008F0ADF">
        <w:rPr>
          <w:rFonts w:cs="Times New Roman"/>
          <w:i/>
          <w:szCs w:val="24"/>
        </w:rPr>
        <w:t>Artikel 22 i 3. pengeoverførselsforordning</w:t>
      </w:r>
    </w:p>
    <w:p w14:paraId="6F1EB79B" w14:textId="77777777" w:rsidR="00E60C22" w:rsidRPr="00A57ECA" w:rsidRDefault="00E60C22" w:rsidP="00FB47FA">
      <w:pPr>
        <w:rPr>
          <w:rFonts w:cs="Times New Roman"/>
          <w:iCs/>
          <w:szCs w:val="24"/>
        </w:rPr>
      </w:pPr>
    </w:p>
    <w:p w14:paraId="30313331" w14:textId="5EC54E5E" w:rsidR="0068612A" w:rsidRPr="00A57ECA" w:rsidRDefault="0068612A" w:rsidP="00FB47FA">
      <w:pPr>
        <w:rPr>
          <w:rFonts w:cs="Times New Roman"/>
          <w:iCs/>
          <w:szCs w:val="24"/>
        </w:rPr>
      </w:pPr>
      <w:r w:rsidRPr="00A57ECA">
        <w:rPr>
          <w:rFonts w:cs="Times New Roman"/>
          <w:iCs/>
          <w:szCs w:val="24"/>
        </w:rPr>
        <w:t xml:space="preserve">I henhold til artikel 22 skal mellemudbyderen af </w:t>
      </w:r>
      <w:proofErr w:type="spellStart"/>
      <w:r w:rsidRPr="00A57ECA">
        <w:rPr>
          <w:rFonts w:cs="Times New Roman"/>
          <w:iCs/>
          <w:szCs w:val="24"/>
        </w:rPr>
        <w:t>kryptoaktivtjenester</w:t>
      </w:r>
      <w:proofErr w:type="spellEnd"/>
      <w:r w:rsidRPr="00A57ECA">
        <w:rPr>
          <w:rFonts w:cs="Times New Roman"/>
          <w:iCs/>
          <w:szCs w:val="24"/>
        </w:rPr>
        <w:t xml:space="preserve"> lade manglende eller ufuldstændige oplysninger om ordregiveren eller ordremodtageren indgå som en faktor ved vurderingen af, om overførslen af </w:t>
      </w:r>
      <w:proofErr w:type="spellStart"/>
      <w:r w:rsidRPr="00A57ECA">
        <w:rPr>
          <w:rFonts w:cs="Times New Roman"/>
          <w:iCs/>
          <w:szCs w:val="24"/>
        </w:rPr>
        <w:t>kryptoaktiver</w:t>
      </w:r>
      <w:proofErr w:type="spellEnd"/>
      <w:r w:rsidRPr="00A57ECA">
        <w:rPr>
          <w:rFonts w:cs="Times New Roman"/>
          <w:iCs/>
          <w:szCs w:val="24"/>
        </w:rPr>
        <w:t xml:space="preserve"> eller dertil knyttede transaktioner er mistænkelig</w:t>
      </w:r>
      <w:r w:rsidR="004E574B" w:rsidRPr="00A57ECA">
        <w:rPr>
          <w:rFonts w:cs="Times New Roman"/>
          <w:iCs/>
          <w:szCs w:val="24"/>
        </w:rPr>
        <w:t>e</w:t>
      </w:r>
      <w:r w:rsidRPr="00A57ECA">
        <w:rPr>
          <w:rFonts w:cs="Times New Roman"/>
          <w:iCs/>
          <w:szCs w:val="24"/>
        </w:rPr>
        <w:t>, og om</w:t>
      </w:r>
      <w:r w:rsidR="004E574B" w:rsidRPr="00A57ECA">
        <w:rPr>
          <w:rFonts w:cs="Times New Roman"/>
          <w:iCs/>
          <w:szCs w:val="24"/>
        </w:rPr>
        <w:t xml:space="preserve"> overførslen</w:t>
      </w:r>
      <w:r w:rsidRPr="00A57ECA">
        <w:rPr>
          <w:rFonts w:cs="Times New Roman"/>
          <w:iCs/>
          <w:szCs w:val="24"/>
        </w:rPr>
        <w:t xml:space="preserve"> skal underrettes til Hvidvasksekretariatet i overensstemmelse med hvidvaskdirektive</w:t>
      </w:r>
      <w:r w:rsidR="004E574B" w:rsidRPr="00A57ECA">
        <w:rPr>
          <w:rFonts w:cs="Times New Roman"/>
          <w:iCs/>
          <w:szCs w:val="24"/>
        </w:rPr>
        <w:t>t, s</w:t>
      </w:r>
      <w:bookmarkStart w:id="42" w:name="_Hlk165589752"/>
      <w:r w:rsidR="004E574B" w:rsidRPr="00A57ECA">
        <w:rPr>
          <w:rFonts w:cs="Times New Roman"/>
          <w:iCs/>
          <w:szCs w:val="24"/>
        </w:rPr>
        <w:t>om angivet i hvidvas</w:t>
      </w:r>
      <w:r w:rsidR="00BE70A8">
        <w:rPr>
          <w:rFonts w:cs="Times New Roman"/>
          <w:iCs/>
          <w:szCs w:val="24"/>
        </w:rPr>
        <w:t>k</w:t>
      </w:r>
      <w:r w:rsidR="004E574B" w:rsidRPr="00A57ECA">
        <w:rPr>
          <w:rFonts w:cs="Times New Roman"/>
          <w:iCs/>
          <w:szCs w:val="24"/>
        </w:rPr>
        <w:t xml:space="preserve">loven, som sat i kraft for Grønland ved kongelig anordning. </w:t>
      </w:r>
      <w:bookmarkEnd w:id="42"/>
    </w:p>
    <w:p w14:paraId="6A85A947" w14:textId="77777777" w:rsidR="0068612A" w:rsidRPr="00A57ECA" w:rsidRDefault="0068612A" w:rsidP="00FB47FA">
      <w:pPr>
        <w:rPr>
          <w:rFonts w:cs="Times New Roman"/>
          <w:iCs/>
          <w:szCs w:val="24"/>
        </w:rPr>
      </w:pPr>
    </w:p>
    <w:p w14:paraId="09D553F4" w14:textId="0FE1C0B5" w:rsidR="0068612A" w:rsidRPr="00A57ECA" w:rsidRDefault="0068612A" w:rsidP="00FB47FA">
      <w:pPr>
        <w:rPr>
          <w:rFonts w:cs="Times New Roman"/>
          <w:iCs/>
          <w:szCs w:val="24"/>
        </w:rPr>
      </w:pPr>
      <w:r w:rsidRPr="00A57ECA">
        <w:rPr>
          <w:rFonts w:cs="Times New Roman"/>
          <w:iCs/>
          <w:szCs w:val="24"/>
        </w:rPr>
        <w:t xml:space="preserve">Ansvarssubjektet for overtrædelse af artikel </w:t>
      </w:r>
      <w:r w:rsidR="009246D0" w:rsidRPr="00A57ECA">
        <w:rPr>
          <w:rFonts w:cs="Times New Roman"/>
          <w:iCs/>
          <w:szCs w:val="24"/>
        </w:rPr>
        <w:t>22</w:t>
      </w:r>
      <w:r w:rsidRPr="00A57ECA">
        <w:rPr>
          <w:rFonts w:cs="Times New Roman"/>
          <w:iCs/>
          <w:szCs w:val="24"/>
        </w:rPr>
        <w:t xml:space="preserve"> er mellemudbyderen af </w:t>
      </w:r>
      <w:proofErr w:type="spellStart"/>
      <w:r w:rsidRPr="00A57ECA">
        <w:rPr>
          <w:rFonts w:cs="Times New Roman"/>
          <w:iCs/>
          <w:szCs w:val="24"/>
        </w:rPr>
        <w:t>kryptoaktivtjenester</w:t>
      </w:r>
      <w:proofErr w:type="spellEnd"/>
      <w:r w:rsidRPr="00A57ECA">
        <w:rPr>
          <w:rFonts w:cs="Times New Roman"/>
          <w:iCs/>
          <w:szCs w:val="24"/>
        </w:rPr>
        <w:t xml:space="preserve">, og den </w:t>
      </w:r>
      <w:r w:rsidR="000E3110" w:rsidRPr="00A57ECA">
        <w:rPr>
          <w:rFonts w:cs="Times New Roman"/>
          <w:iCs/>
          <w:szCs w:val="24"/>
        </w:rPr>
        <w:t>strafbare</w:t>
      </w:r>
      <w:r w:rsidRPr="00A57ECA">
        <w:rPr>
          <w:rFonts w:cs="Times New Roman"/>
          <w:iCs/>
          <w:szCs w:val="24"/>
        </w:rPr>
        <w:t xml:space="preserve"> handling </w:t>
      </w:r>
      <w:r w:rsidR="002957B9">
        <w:rPr>
          <w:rFonts w:cs="Times New Roman"/>
          <w:iCs/>
          <w:szCs w:val="24"/>
        </w:rPr>
        <w:t>opstår ved</w:t>
      </w:r>
      <w:r w:rsidRPr="00A57ECA">
        <w:rPr>
          <w:rFonts w:cs="Times New Roman"/>
          <w:iCs/>
          <w:szCs w:val="24"/>
        </w:rPr>
        <w:t xml:space="preserve"> manglende foranstaltninger, hvor manglende eller ufuldstændige oplysninger om ordregiveren eller ordremodtageren ikke indgår som en faktor ved vurderingen af, om overførslen af </w:t>
      </w:r>
      <w:proofErr w:type="spellStart"/>
      <w:r w:rsidRPr="00A57ECA">
        <w:rPr>
          <w:rFonts w:cs="Times New Roman"/>
          <w:iCs/>
          <w:szCs w:val="24"/>
        </w:rPr>
        <w:t>kryptoaktiver</w:t>
      </w:r>
      <w:proofErr w:type="spellEnd"/>
      <w:r w:rsidRPr="00A57ECA">
        <w:rPr>
          <w:rFonts w:cs="Times New Roman"/>
          <w:iCs/>
          <w:szCs w:val="24"/>
        </w:rPr>
        <w:t xml:space="preserve"> eller dertil knyttede transaktioner er mistænkelig</w:t>
      </w:r>
      <w:r w:rsidR="004E574B" w:rsidRPr="00A57ECA">
        <w:rPr>
          <w:rFonts w:cs="Times New Roman"/>
          <w:iCs/>
          <w:szCs w:val="24"/>
        </w:rPr>
        <w:t>e</w:t>
      </w:r>
      <w:r w:rsidRPr="00A57ECA">
        <w:rPr>
          <w:rFonts w:cs="Times New Roman"/>
          <w:iCs/>
          <w:szCs w:val="24"/>
        </w:rPr>
        <w:t>, herunder om den skal underrettes til Hvidvasksekretariatet i overensstemmelse med hvidvaskdirektivet</w:t>
      </w:r>
      <w:r w:rsidR="004E574B" w:rsidRPr="00A57ECA">
        <w:rPr>
          <w:rFonts w:cs="Times New Roman"/>
          <w:iCs/>
          <w:szCs w:val="24"/>
        </w:rPr>
        <w:t xml:space="preserve"> som angivet i hvidvaskloven, som sat i kraft for Grønland ved kongelig anordning.</w:t>
      </w:r>
      <w:r w:rsidRPr="00A57ECA">
        <w:rPr>
          <w:rFonts w:cs="Times New Roman"/>
          <w:iCs/>
          <w:szCs w:val="24"/>
        </w:rPr>
        <w:t xml:space="preserve"> </w:t>
      </w:r>
    </w:p>
    <w:p w14:paraId="6E44A18B" w14:textId="77777777" w:rsidR="0068612A" w:rsidRPr="00A57ECA" w:rsidRDefault="0068612A" w:rsidP="00FB47FA">
      <w:pPr>
        <w:rPr>
          <w:rFonts w:cs="Times New Roman"/>
          <w:iCs/>
          <w:szCs w:val="24"/>
        </w:rPr>
      </w:pPr>
    </w:p>
    <w:p w14:paraId="1DD271D8" w14:textId="6EFEF6F8" w:rsidR="00FB47FA" w:rsidRPr="008F0ADF" w:rsidRDefault="00BB3DFE" w:rsidP="00FB47FA">
      <w:pPr>
        <w:rPr>
          <w:rFonts w:cs="Times New Roman"/>
          <w:i/>
          <w:szCs w:val="24"/>
        </w:rPr>
      </w:pPr>
      <w:r w:rsidRPr="008F0ADF">
        <w:rPr>
          <w:rFonts w:cs="Times New Roman"/>
          <w:i/>
          <w:szCs w:val="24"/>
        </w:rPr>
        <w:t xml:space="preserve">Artikel </w:t>
      </w:r>
      <w:r w:rsidR="006D4D41" w:rsidRPr="008F0ADF">
        <w:rPr>
          <w:rFonts w:cs="Times New Roman"/>
          <w:i/>
          <w:szCs w:val="24"/>
        </w:rPr>
        <w:t>2</w:t>
      </w:r>
      <w:r w:rsidRPr="008F0ADF">
        <w:rPr>
          <w:rFonts w:cs="Times New Roman"/>
          <w:i/>
          <w:szCs w:val="24"/>
        </w:rPr>
        <w:t xml:space="preserve">6 i </w:t>
      </w:r>
      <w:r w:rsidR="00DB2B96" w:rsidRPr="008F0ADF">
        <w:rPr>
          <w:rFonts w:cs="Times New Roman"/>
          <w:i/>
          <w:szCs w:val="24"/>
        </w:rPr>
        <w:t>3</w:t>
      </w:r>
      <w:r w:rsidRPr="008F0ADF">
        <w:rPr>
          <w:rFonts w:cs="Times New Roman"/>
          <w:i/>
          <w:szCs w:val="24"/>
        </w:rPr>
        <w:t>. pengeoverførselsforordning</w:t>
      </w:r>
    </w:p>
    <w:p w14:paraId="79C2BB3A" w14:textId="77777777" w:rsidR="00E60C22" w:rsidRPr="00A57ECA" w:rsidRDefault="00E60C22" w:rsidP="00FB47FA">
      <w:pPr>
        <w:rPr>
          <w:rFonts w:cs="Times New Roman"/>
          <w:iCs/>
          <w:szCs w:val="24"/>
        </w:rPr>
      </w:pPr>
    </w:p>
    <w:p w14:paraId="6C70E355" w14:textId="125C4F7D" w:rsidR="00BB3DFE" w:rsidRPr="00A57ECA" w:rsidRDefault="004E574B" w:rsidP="00FB47FA">
      <w:pPr>
        <w:rPr>
          <w:rFonts w:cs="Times New Roman"/>
          <w:iCs/>
          <w:szCs w:val="24"/>
        </w:rPr>
      </w:pPr>
      <w:r w:rsidRPr="00A57ECA">
        <w:rPr>
          <w:rFonts w:cs="Times New Roman"/>
          <w:iCs/>
          <w:szCs w:val="24"/>
        </w:rPr>
        <w:t>Efter</w:t>
      </w:r>
      <w:r w:rsidR="00BB3DFE" w:rsidRPr="00A57ECA">
        <w:rPr>
          <w:rFonts w:cs="Times New Roman"/>
          <w:iCs/>
          <w:szCs w:val="24"/>
        </w:rPr>
        <w:t xml:space="preserve"> artikel </w:t>
      </w:r>
      <w:r w:rsidR="006D4D41" w:rsidRPr="00A57ECA">
        <w:rPr>
          <w:rFonts w:cs="Times New Roman"/>
          <w:iCs/>
          <w:szCs w:val="24"/>
        </w:rPr>
        <w:t>2</w:t>
      </w:r>
      <w:r w:rsidR="00BB3DFE" w:rsidRPr="00A57ECA">
        <w:rPr>
          <w:rFonts w:cs="Times New Roman"/>
          <w:iCs/>
          <w:szCs w:val="24"/>
        </w:rPr>
        <w:t xml:space="preserve">6, stk. 1, må oplysninger om betaleren og betalingsmodtageren </w:t>
      </w:r>
      <w:r w:rsidR="006D4D41" w:rsidRPr="00A57ECA">
        <w:rPr>
          <w:rFonts w:cs="Times New Roman"/>
          <w:iCs/>
          <w:szCs w:val="24"/>
        </w:rPr>
        <w:t xml:space="preserve">eller om ordregiveren og ordremodtageren </w:t>
      </w:r>
      <w:r w:rsidR="00BB3DFE" w:rsidRPr="00A57ECA">
        <w:rPr>
          <w:rFonts w:cs="Times New Roman"/>
          <w:iCs/>
          <w:szCs w:val="24"/>
        </w:rPr>
        <w:t>ikke opbevares længere end strengt nødvendigt. Betalerens og betalingsmodtagerens betalings</w:t>
      </w:r>
      <w:r w:rsidR="006D4D41" w:rsidRPr="00A57ECA">
        <w:rPr>
          <w:rFonts w:cs="Times New Roman"/>
          <w:iCs/>
          <w:szCs w:val="24"/>
        </w:rPr>
        <w:t>tjenesteudbyder</w:t>
      </w:r>
      <w:r w:rsidR="00BB3DFE" w:rsidRPr="00A57ECA">
        <w:rPr>
          <w:rFonts w:cs="Times New Roman"/>
          <w:iCs/>
          <w:szCs w:val="24"/>
        </w:rPr>
        <w:t xml:space="preserve"> opbevarer registreringer af de i artikel 4 </w:t>
      </w:r>
      <w:r w:rsidR="006C7783" w:rsidRPr="00A57ECA">
        <w:rPr>
          <w:rFonts w:cs="Times New Roman"/>
          <w:iCs/>
          <w:szCs w:val="24"/>
        </w:rPr>
        <w:t xml:space="preserve">- </w:t>
      </w:r>
      <w:r w:rsidR="00BB3DFE" w:rsidRPr="00A57ECA">
        <w:rPr>
          <w:rFonts w:cs="Times New Roman"/>
          <w:iCs/>
          <w:szCs w:val="24"/>
        </w:rPr>
        <w:t xml:space="preserve">7 omhandlede oplysninger </w:t>
      </w:r>
      <w:bookmarkStart w:id="43" w:name="_Hlk156816597"/>
      <w:r w:rsidR="006D4D41" w:rsidRPr="00A57ECA">
        <w:rPr>
          <w:rFonts w:cs="Times New Roman"/>
          <w:iCs/>
          <w:szCs w:val="24"/>
        </w:rPr>
        <w:t xml:space="preserve">og ordregiverens og ordremodtagerens udbyder af </w:t>
      </w:r>
      <w:proofErr w:type="spellStart"/>
      <w:r w:rsidR="006D4D41" w:rsidRPr="00A57ECA">
        <w:rPr>
          <w:rFonts w:cs="Times New Roman"/>
          <w:iCs/>
          <w:szCs w:val="24"/>
        </w:rPr>
        <w:t>kryptoaktivtjenester</w:t>
      </w:r>
      <w:proofErr w:type="spellEnd"/>
      <w:r w:rsidR="006D4D41" w:rsidRPr="00A57ECA">
        <w:rPr>
          <w:rFonts w:cs="Times New Roman"/>
          <w:iCs/>
          <w:szCs w:val="24"/>
        </w:rPr>
        <w:t xml:space="preserve"> de i artikel 14-16 </w:t>
      </w:r>
      <w:bookmarkEnd w:id="43"/>
      <w:r w:rsidR="006D4D41" w:rsidRPr="00A57ECA">
        <w:rPr>
          <w:rFonts w:cs="Times New Roman"/>
          <w:iCs/>
          <w:szCs w:val="24"/>
        </w:rPr>
        <w:t xml:space="preserve">omhandlede oplysninger </w:t>
      </w:r>
      <w:r w:rsidR="00BB3DFE" w:rsidRPr="00A57ECA">
        <w:rPr>
          <w:rFonts w:cs="Times New Roman"/>
          <w:iCs/>
          <w:szCs w:val="24"/>
        </w:rPr>
        <w:t>i en periode på fem år.</w:t>
      </w:r>
    </w:p>
    <w:p w14:paraId="097B567B" w14:textId="77777777" w:rsidR="006D4D41" w:rsidRPr="00A57ECA" w:rsidRDefault="006D4D41" w:rsidP="00FB47FA">
      <w:pPr>
        <w:rPr>
          <w:rFonts w:cs="Times New Roman"/>
          <w:iCs/>
          <w:szCs w:val="24"/>
        </w:rPr>
      </w:pPr>
    </w:p>
    <w:p w14:paraId="47E02E79" w14:textId="62AA88BD" w:rsidR="006A6694" w:rsidRPr="00A57ECA" w:rsidRDefault="00BB3DFE" w:rsidP="00FB47FA">
      <w:pPr>
        <w:rPr>
          <w:rFonts w:cs="Times New Roman"/>
          <w:iCs/>
          <w:szCs w:val="24"/>
        </w:rPr>
      </w:pPr>
      <w:bookmarkStart w:id="44" w:name="_Hlk156816621"/>
      <w:r w:rsidRPr="00A57ECA">
        <w:rPr>
          <w:rFonts w:cs="Times New Roman"/>
          <w:iCs/>
          <w:szCs w:val="24"/>
        </w:rPr>
        <w:lastRenderedPageBreak/>
        <w:t xml:space="preserve">Ansvarssubjektet for overtrædelse af artikel </w:t>
      </w:r>
      <w:r w:rsidR="0070170B" w:rsidRPr="00A57ECA">
        <w:rPr>
          <w:rFonts w:cs="Times New Roman"/>
          <w:iCs/>
          <w:szCs w:val="24"/>
        </w:rPr>
        <w:t>2</w:t>
      </w:r>
      <w:r w:rsidRPr="00A57ECA">
        <w:rPr>
          <w:rFonts w:cs="Times New Roman"/>
          <w:iCs/>
          <w:szCs w:val="24"/>
        </w:rPr>
        <w:t>6, stk. 1, er betalerens og betalingsmodtagerens betalings</w:t>
      </w:r>
      <w:r w:rsidR="006A6694" w:rsidRPr="00A57ECA">
        <w:rPr>
          <w:rFonts w:cs="Times New Roman"/>
          <w:iCs/>
          <w:szCs w:val="24"/>
        </w:rPr>
        <w:t xml:space="preserve">tjenesteudbyder eller ordregiverens og ordremodtagerens udbyder af </w:t>
      </w:r>
      <w:proofErr w:type="spellStart"/>
      <w:r w:rsidR="006A6694" w:rsidRPr="00A57ECA">
        <w:rPr>
          <w:rFonts w:cs="Times New Roman"/>
          <w:iCs/>
          <w:szCs w:val="24"/>
        </w:rPr>
        <w:t>kryptoaktivtjenester</w:t>
      </w:r>
      <w:proofErr w:type="spellEnd"/>
      <w:r w:rsidRPr="00A57ECA">
        <w:rPr>
          <w:rFonts w:cs="Times New Roman"/>
          <w:iCs/>
          <w:szCs w:val="24"/>
        </w:rPr>
        <w:t xml:space="preserve">, og den strafbare handling </w:t>
      </w:r>
      <w:r w:rsidR="008C0D14" w:rsidRPr="00A57ECA">
        <w:rPr>
          <w:rFonts w:cs="Times New Roman"/>
          <w:iCs/>
          <w:szCs w:val="24"/>
        </w:rPr>
        <w:t>består i</w:t>
      </w:r>
      <w:r w:rsidRPr="00A57ECA">
        <w:rPr>
          <w:rFonts w:cs="Times New Roman"/>
          <w:iCs/>
          <w:szCs w:val="24"/>
        </w:rPr>
        <w:t xml:space="preserve"> manglende opbevaring af oplysningerne. </w:t>
      </w:r>
      <w:bookmarkEnd w:id="44"/>
    </w:p>
    <w:p w14:paraId="51A8B0C8" w14:textId="77777777" w:rsidR="006A6694" w:rsidRPr="00A57ECA" w:rsidRDefault="006A6694" w:rsidP="00FB47FA">
      <w:pPr>
        <w:rPr>
          <w:rFonts w:cs="Times New Roman"/>
          <w:iCs/>
          <w:szCs w:val="24"/>
        </w:rPr>
      </w:pPr>
    </w:p>
    <w:p w14:paraId="1E941CAC" w14:textId="5F261E57" w:rsidR="00BB3DFE" w:rsidRPr="00A57ECA" w:rsidRDefault="00BB3DFE" w:rsidP="00FB47FA">
      <w:pPr>
        <w:rPr>
          <w:rFonts w:cs="Times New Roman"/>
          <w:iCs/>
          <w:szCs w:val="24"/>
        </w:rPr>
      </w:pPr>
      <w:bookmarkStart w:id="45" w:name="_Hlk156816643"/>
      <w:r w:rsidRPr="00A57ECA">
        <w:rPr>
          <w:rFonts w:cs="Times New Roman"/>
          <w:iCs/>
          <w:szCs w:val="24"/>
        </w:rPr>
        <w:t xml:space="preserve">Artikel </w:t>
      </w:r>
      <w:r w:rsidR="0070170B" w:rsidRPr="00A57ECA">
        <w:rPr>
          <w:rFonts w:cs="Times New Roman"/>
          <w:iCs/>
          <w:szCs w:val="24"/>
        </w:rPr>
        <w:t>2</w:t>
      </w:r>
      <w:r w:rsidRPr="00A57ECA">
        <w:rPr>
          <w:rFonts w:cs="Times New Roman"/>
          <w:iCs/>
          <w:szCs w:val="24"/>
        </w:rPr>
        <w:t>6, stk. 2, fastslår, at efter udløbet af den i stk. 1 omhandlede opbevaringsperiode sikrer betalings</w:t>
      </w:r>
      <w:r w:rsidR="00C702D7" w:rsidRPr="00A57ECA">
        <w:rPr>
          <w:rFonts w:cs="Times New Roman"/>
          <w:iCs/>
          <w:szCs w:val="24"/>
        </w:rPr>
        <w:t xml:space="preserve">tjenesteudbyderne og udbyder af </w:t>
      </w:r>
      <w:proofErr w:type="spellStart"/>
      <w:r w:rsidR="00C702D7" w:rsidRPr="00A57ECA">
        <w:rPr>
          <w:rFonts w:cs="Times New Roman"/>
          <w:iCs/>
          <w:szCs w:val="24"/>
        </w:rPr>
        <w:t>kryptoaktivtjenester</w:t>
      </w:r>
      <w:proofErr w:type="spellEnd"/>
      <w:r w:rsidR="00C702D7" w:rsidRPr="00A57ECA">
        <w:rPr>
          <w:rFonts w:cs="Times New Roman"/>
          <w:iCs/>
          <w:szCs w:val="24"/>
        </w:rPr>
        <w:t>,</w:t>
      </w:r>
      <w:r w:rsidRPr="00A57ECA">
        <w:rPr>
          <w:rFonts w:cs="Times New Roman"/>
          <w:iCs/>
          <w:szCs w:val="24"/>
        </w:rPr>
        <w:t xml:space="preserve"> at personoplysningerne slettes, medmindre andet er fastsat i national ret, der er bestemmende for, under hvilke forhold betalings</w:t>
      </w:r>
      <w:r w:rsidR="00C702D7" w:rsidRPr="00A57ECA">
        <w:rPr>
          <w:rFonts w:cs="Times New Roman"/>
          <w:iCs/>
          <w:szCs w:val="24"/>
        </w:rPr>
        <w:t xml:space="preserve">tjenesteudbyder eller udbyder af </w:t>
      </w:r>
      <w:proofErr w:type="spellStart"/>
      <w:r w:rsidR="00C702D7" w:rsidRPr="00A57ECA">
        <w:rPr>
          <w:rFonts w:cs="Times New Roman"/>
          <w:iCs/>
          <w:szCs w:val="24"/>
        </w:rPr>
        <w:t>kryptoaktivtjenester</w:t>
      </w:r>
      <w:proofErr w:type="spellEnd"/>
      <w:r w:rsidRPr="00A57ECA">
        <w:rPr>
          <w:rFonts w:cs="Times New Roman"/>
          <w:iCs/>
          <w:szCs w:val="24"/>
        </w:rPr>
        <w:t xml:space="preserve"> kan eller skal opbevare oplysningerne i længere tid.</w:t>
      </w:r>
    </w:p>
    <w:bookmarkEnd w:id="45"/>
    <w:p w14:paraId="587EF07C" w14:textId="77777777" w:rsidR="00C702D7" w:rsidRPr="00A57ECA" w:rsidRDefault="00C702D7" w:rsidP="00FB47FA">
      <w:pPr>
        <w:rPr>
          <w:rFonts w:cs="Times New Roman"/>
          <w:iCs/>
          <w:szCs w:val="24"/>
        </w:rPr>
      </w:pPr>
    </w:p>
    <w:p w14:paraId="12F49E7B" w14:textId="5A68A766" w:rsidR="004B20E8" w:rsidRPr="00A57ECA" w:rsidRDefault="00BB3DFE" w:rsidP="00FB47FA">
      <w:pPr>
        <w:rPr>
          <w:rFonts w:cs="Times New Roman"/>
          <w:iCs/>
          <w:szCs w:val="24"/>
        </w:rPr>
      </w:pPr>
      <w:bookmarkStart w:id="46" w:name="_Hlk156816660"/>
      <w:r w:rsidRPr="00A57ECA">
        <w:rPr>
          <w:rFonts w:cs="Times New Roman"/>
          <w:iCs/>
          <w:szCs w:val="24"/>
        </w:rPr>
        <w:t xml:space="preserve">Ansvarssubjektet for overtrædelse af artikel </w:t>
      </w:r>
      <w:r w:rsidR="0070170B" w:rsidRPr="00A57ECA">
        <w:rPr>
          <w:rFonts w:cs="Times New Roman"/>
          <w:iCs/>
          <w:szCs w:val="24"/>
        </w:rPr>
        <w:t>2</w:t>
      </w:r>
      <w:r w:rsidRPr="00A57ECA">
        <w:rPr>
          <w:rFonts w:cs="Times New Roman"/>
          <w:iCs/>
          <w:szCs w:val="24"/>
        </w:rPr>
        <w:t>6, stk. 2, er betalings</w:t>
      </w:r>
      <w:r w:rsidR="004B20E8" w:rsidRPr="00A57ECA">
        <w:rPr>
          <w:rFonts w:cs="Times New Roman"/>
          <w:iCs/>
          <w:szCs w:val="24"/>
        </w:rPr>
        <w:t xml:space="preserve">tjenesteudbyder eller udbyder af </w:t>
      </w:r>
      <w:proofErr w:type="spellStart"/>
      <w:r w:rsidR="004B20E8" w:rsidRPr="00A57ECA">
        <w:rPr>
          <w:rFonts w:cs="Times New Roman"/>
          <w:iCs/>
          <w:szCs w:val="24"/>
        </w:rPr>
        <w:t>kryptoaktivtjenester</w:t>
      </w:r>
      <w:proofErr w:type="spellEnd"/>
      <w:r w:rsidRPr="00A57ECA">
        <w:rPr>
          <w:rFonts w:cs="Times New Roman"/>
          <w:iCs/>
          <w:szCs w:val="24"/>
        </w:rPr>
        <w:t xml:space="preserve">, og den strafbare handling </w:t>
      </w:r>
      <w:r w:rsidR="008C0D14" w:rsidRPr="00A57ECA">
        <w:rPr>
          <w:rFonts w:cs="Times New Roman"/>
          <w:iCs/>
          <w:szCs w:val="24"/>
        </w:rPr>
        <w:t>opstår</w:t>
      </w:r>
      <w:r w:rsidRPr="00A57ECA">
        <w:rPr>
          <w:rFonts w:cs="Times New Roman"/>
          <w:iCs/>
          <w:szCs w:val="24"/>
        </w:rPr>
        <w:t xml:space="preserve">, </w:t>
      </w:r>
      <w:r w:rsidR="009D3A41" w:rsidRPr="00A57ECA">
        <w:rPr>
          <w:rFonts w:cs="Times New Roman"/>
          <w:iCs/>
          <w:szCs w:val="24"/>
        </w:rPr>
        <w:t>hvis</w:t>
      </w:r>
      <w:r w:rsidRPr="00A57ECA">
        <w:rPr>
          <w:rFonts w:cs="Times New Roman"/>
          <w:iCs/>
          <w:szCs w:val="24"/>
        </w:rPr>
        <w:t xml:space="preserve"> personoplysningerne ikke sikres slettet. </w:t>
      </w:r>
    </w:p>
    <w:bookmarkEnd w:id="46"/>
    <w:p w14:paraId="070E8591" w14:textId="77777777" w:rsidR="004B20E8" w:rsidRPr="00A57ECA" w:rsidRDefault="004B20E8" w:rsidP="00FB47FA">
      <w:pPr>
        <w:rPr>
          <w:rFonts w:cs="Times New Roman"/>
          <w:iCs/>
          <w:szCs w:val="24"/>
        </w:rPr>
      </w:pPr>
    </w:p>
    <w:p w14:paraId="6E7EEFDF" w14:textId="77777777" w:rsidR="00BB3DFE" w:rsidRPr="00A57ECA" w:rsidRDefault="00BB3DFE" w:rsidP="00FB47FA">
      <w:pPr>
        <w:rPr>
          <w:rFonts w:cs="Times New Roman"/>
          <w:iCs/>
          <w:szCs w:val="24"/>
        </w:rPr>
      </w:pPr>
      <w:r w:rsidRPr="00A57ECA">
        <w:rPr>
          <w:rFonts w:cs="Times New Roman"/>
          <w:iCs/>
          <w:szCs w:val="24"/>
        </w:rPr>
        <w:t>Efter det foreslåede stk. 2 kan der pålægges juridiske personer strafansvar efter reglerne i straffelovens 5. kapitel.</w:t>
      </w:r>
    </w:p>
    <w:p w14:paraId="7D89B028" w14:textId="77777777" w:rsidR="00B62E19" w:rsidRDefault="00B62E19" w:rsidP="00FB47FA">
      <w:pPr>
        <w:rPr>
          <w:rFonts w:cs="Times New Roman"/>
          <w:iCs/>
          <w:szCs w:val="24"/>
        </w:rPr>
      </w:pPr>
    </w:p>
    <w:p w14:paraId="4AFF1BAC" w14:textId="2B91C18E" w:rsidR="006D58CA" w:rsidRPr="00A57ECA" w:rsidRDefault="006D58CA" w:rsidP="00FB47FA">
      <w:pPr>
        <w:rPr>
          <w:rFonts w:cs="Times New Roman"/>
          <w:iCs/>
          <w:szCs w:val="24"/>
        </w:rPr>
      </w:pPr>
      <w:r w:rsidRPr="00A57ECA">
        <w:rPr>
          <w:rFonts w:cs="Times New Roman"/>
          <w:iCs/>
          <w:szCs w:val="24"/>
        </w:rPr>
        <w:t xml:space="preserve">Adgangen til at pålægge juridiske personer </w:t>
      </w:r>
      <w:proofErr w:type="spellStart"/>
      <w:r w:rsidRPr="00A57ECA">
        <w:rPr>
          <w:rFonts w:cs="Times New Roman"/>
          <w:iCs/>
          <w:szCs w:val="24"/>
        </w:rPr>
        <w:t>kriminalansvar</w:t>
      </w:r>
      <w:proofErr w:type="spellEnd"/>
      <w:r w:rsidRPr="00A57ECA">
        <w:rPr>
          <w:rFonts w:cs="Times New Roman"/>
          <w:iCs/>
          <w:szCs w:val="24"/>
        </w:rPr>
        <w:t xml:space="preserve"> afgøres i overensstemmelse med de almindelige principper for ansvarsplacering.</w:t>
      </w:r>
    </w:p>
    <w:p w14:paraId="0E0CC00D" w14:textId="77777777" w:rsidR="005768D7" w:rsidRPr="00A57ECA" w:rsidRDefault="005768D7" w:rsidP="00BB3DFE">
      <w:pPr>
        <w:rPr>
          <w:rFonts w:cs="Times New Roman"/>
          <w:szCs w:val="24"/>
        </w:rPr>
      </w:pPr>
    </w:p>
    <w:p w14:paraId="1A306C45" w14:textId="0D2717DD" w:rsidR="00F0531D" w:rsidRDefault="007C5785" w:rsidP="00132353">
      <w:pPr>
        <w:jc w:val="center"/>
        <w:rPr>
          <w:rFonts w:cs="Times New Roman"/>
          <w:i/>
          <w:szCs w:val="24"/>
        </w:rPr>
      </w:pPr>
      <w:r w:rsidRPr="00A57ECA">
        <w:rPr>
          <w:rFonts w:cs="Times New Roman"/>
          <w:i/>
          <w:szCs w:val="24"/>
        </w:rPr>
        <w:t>Til § 4</w:t>
      </w:r>
    </w:p>
    <w:p w14:paraId="18C11E43" w14:textId="77777777" w:rsidR="002957B9" w:rsidRPr="00A57ECA" w:rsidRDefault="002957B9" w:rsidP="00132353">
      <w:pPr>
        <w:jc w:val="center"/>
        <w:rPr>
          <w:rFonts w:cs="Times New Roman"/>
          <w:i/>
          <w:szCs w:val="24"/>
        </w:rPr>
      </w:pPr>
    </w:p>
    <w:p w14:paraId="60C22BA2" w14:textId="77777777" w:rsidR="00F34502" w:rsidRPr="00A57ECA" w:rsidRDefault="007641F7" w:rsidP="00FB47FA">
      <w:pPr>
        <w:rPr>
          <w:rFonts w:cs="Times New Roman"/>
          <w:szCs w:val="24"/>
        </w:rPr>
      </w:pPr>
      <w:r w:rsidRPr="00A57ECA">
        <w:rPr>
          <w:rFonts w:cs="Times New Roman"/>
          <w:szCs w:val="24"/>
        </w:rPr>
        <w:t xml:space="preserve">Det foreslås i </w:t>
      </w:r>
      <w:r w:rsidRPr="00A57ECA">
        <w:rPr>
          <w:rFonts w:cs="Times New Roman"/>
          <w:i/>
          <w:iCs/>
          <w:szCs w:val="24"/>
        </w:rPr>
        <w:t>stk. 1</w:t>
      </w:r>
      <w:r w:rsidRPr="008F0ADF">
        <w:rPr>
          <w:rFonts w:cs="Times New Roman"/>
          <w:i/>
          <w:iCs/>
          <w:szCs w:val="24"/>
        </w:rPr>
        <w:t>,</w:t>
      </w:r>
      <w:r w:rsidRPr="00A57ECA">
        <w:rPr>
          <w:rFonts w:cs="Times New Roman"/>
          <w:szCs w:val="24"/>
        </w:rPr>
        <w:t xml:space="preserve"> at loven træder i kraft den 30. december 2024.</w:t>
      </w:r>
    </w:p>
    <w:p w14:paraId="50E8543B" w14:textId="72311A12" w:rsidR="007641F7" w:rsidRPr="00A57ECA" w:rsidRDefault="007641F7" w:rsidP="00FB47FA">
      <w:pPr>
        <w:rPr>
          <w:rFonts w:cs="Times New Roman"/>
          <w:szCs w:val="24"/>
        </w:rPr>
      </w:pPr>
      <w:r w:rsidRPr="00A57ECA">
        <w:rPr>
          <w:rFonts w:cs="Times New Roman"/>
          <w:szCs w:val="24"/>
        </w:rPr>
        <w:t xml:space="preserve"> </w:t>
      </w:r>
    </w:p>
    <w:p w14:paraId="7BF435B8" w14:textId="63C8518A" w:rsidR="007641F7" w:rsidRPr="00A57ECA" w:rsidRDefault="007641F7" w:rsidP="00FB47FA">
      <w:pPr>
        <w:rPr>
          <w:rFonts w:cs="Times New Roman"/>
          <w:szCs w:val="24"/>
        </w:rPr>
      </w:pPr>
      <w:r w:rsidRPr="00A57ECA">
        <w:rPr>
          <w:rFonts w:cs="Times New Roman"/>
          <w:szCs w:val="24"/>
        </w:rPr>
        <w:t>Dette er samme tidspunkt som 3. pengeoverførselsforordning finder anvendelse</w:t>
      </w:r>
      <w:r w:rsidR="00A752CE" w:rsidRPr="00A57ECA">
        <w:rPr>
          <w:rFonts w:cs="Times New Roman"/>
          <w:szCs w:val="24"/>
        </w:rPr>
        <w:t xml:space="preserve"> fra indenfor EU</w:t>
      </w:r>
      <w:r w:rsidR="00C67216" w:rsidRPr="00A57ECA">
        <w:rPr>
          <w:rFonts w:cs="Times New Roman"/>
          <w:szCs w:val="24"/>
        </w:rPr>
        <w:t xml:space="preserve">, </w:t>
      </w:r>
      <w:bookmarkStart w:id="47" w:name="_Hlk165590773"/>
      <w:r w:rsidR="00C67216" w:rsidRPr="00A57ECA">
        <w:rPr>
          <w:rFonts w:cs="Times New Roman"/>
          <w:szCs w:val="24"/>
        </w:rPr>
        <w:t xml:space="preserve">hvilket betyder, at Grønland fortsat vil være </w:t>
      </w:r>
      <w:r w:rsidR="008915CC">
        <w:rPr>
          <w:rFonts w:cs="Times New Roman"/>
          <w:szCs w:val="24"/>
        </w:rPr>
        <w:t xml:space="preserve">et </w:t>
      </w:r>
      <w:r w:rsidR="00C67216" w:rsidRPr="00A57ECA">
        <w:rPr>
          <w:rFonts w:cs="Times New Roman"/>
          <w:szCs w:val="24"/>
        </w:rPr>
        <w:t>ækvivalent</w:t>
      </w:r>
      <w:r w:rsidR="008915CC">
        <w:rPr>
          <w:rFonts w:cs="Times New Roman"/>
          <w:szCs w:val="24"/>
        </w:rPr>
        <w:t xml:space="preserve"> tredjeland med tilsvarende regler</w:t>
      </w:r>
      <w:r w:rsidR="00C67216" w:rsidRPr="00A57ECA">
        <w:rPr>
          <w:rFonts w:cs="Times New Roman"/>
          <w:szCs w:val="24"/>
        </w:rPr>
        <w:t>.</w:t>
      </w:r>
      <w:bookmarkEnd w:id="47"/>
    </w:p>
    <w:p w14:paraId="073E95F0" w14:textId="77777777" w:rsidR="007641F7" w:rsidRPr="00A57ECA" w:rsidRDefault="007641F7" w:rsidP="00FB47FA">
      <w:pPr>
        <w:rPr>
          <w:rFonts w:cs="Times New Roman"/>
          <w:iCs/>
          <w:szCs w:val="24"/>
        </w:rPr>
      </w:pPr>
    </w:p>
    <w:p w14:paraId="049D792C" w14:textId="326869A7" w:rsidR="00F34502" w:rsidRPr="00A57ECA" w:rsidRDefault="00610D77" w:rsidP="00FB47FA">
      <w:pPr>
        <w:rPr>
          <w:rFonts w:cs="Times New Roman"/>
          <w:iCs/>
          <w:szCs w:val="24"/>
        </w:rPr>
      </w:pPr>
      <w:r w:rsidRPr="00A57ECA">
        <w:rPr>
          <w:rFonts w:cs="Times New Roman"/>
          <w:iCs/>
          <w:szCs w:val="24"/>
        </w:rPr>
        <w:t xml:space="preserve">Det foreslås i </w:t>
      </w:r>
      <w:r w:rsidRPr="00A57ECA">
        <w:rPr>
          <w:rFonts w:cs="Times New Roman"/>
          <w:i/>
          <w:szCs w:val="24"/>
        </w:rPr>
        <w:t>stk. 2</w:t>
      </w:r>
      <w:r w:rsidRPr="00A57ECA">
        <w:rPr>
          <w:rFonts w:cs="Times New Roman"/>
          <w:iCs/>
          <w:szCs w:val="24"/>
        </w:rPr>
        <w:t xml:space="preserve">, at den gældende lov for Grønland om oplysninger, der skal medsendes om ved </w:t>
      </w:r>
      <w:r w:rsidR="00115B3C">
        <w:rPr>
          <w:rFonts w:cs="Times New Roman"/>
          <w:iCs/>
          <w:szCs w:val="24"/>
        </w:rPr>
        <w:t>penge</w:t>
      </w:r>
      <w:r w:rsidR="00B84115" w:rsidRPr="00A57ECA">
        <w:rPr>
          <w:rFonts w:cs="Times New Roman"/>
          <w:iCs/>
          <w:szCs w:val="24"/>
        </w:rPr>
        <w:t>overførs</w:t>
      </w:r>
      <w:r w:rsidR="00115B3C">
        <w:rPr>
          <w:rFonts w:cs="Times New Roman"/>
          <w:iCs/>
          <w:szCs w:val="24"/>
        </w:rPr>
        <w:t xml:space="preserve">ler </w:t>
      </w:r>
      <w:r w:rsidRPr="00A57ECA">
        <w:rPr>
          <w:rFonts w:cs="Times New Roman"/>
          <w:iCs/>
          <w:szCs w:val="24"/>
        </w:rPr>
        <w:t>, ophæves.</w:t>
      </w:r>
      <w:r w:rsidR="0031292B" w:rsidRPr="00A57ECA">
        <w:rPr>
          <w:rFonts w:cs="Times New Roman"/>
          <w:iCs/>
          <w:szCs w:val="24"/>
        </w:rPr>
        <w:t xml:space="preserve"> </w:t>
      </w:r>
    </w:p>
    <w:p w14:paraId="73191BDF" w14:textId="77777777" w:rsidR="00F34502" w:rsidRPr="00A57ECA" w:rsidRDefault="00F34502" w:rsidP="00FB47FA">
      <w:pPr>
        <w:rPr>
          <w:rFonts w:cs="Times New Roman"/>
          <w:iCs/>
          <w:szCs w:val="24"/>
        </w:rPr>
      </w:pPr>
    </w:p>
    <w:p w14:paraId="631EA04E" w14:textId="6AA9F22C" w:rsidR="00FB47FA" w:rsidRPr="00A57ECA" w:rsidRDefault="00610D77" w:rsidP="00FB47FA">
      <w:pPr>
        <w:rPr>
          <w:rFonts w:cs="Times New Roman"/>
          <w:iCs/>
          <w:szCs w:val="24"/>
        </w:rPr>
      </w:pPr>
      <w:r w:rsidRPr="00A57ECA">
        <w:rPr>
          <w:rFonts w:cs="Times New Roman"/>
          <w:iCs/>
          <w:szCs w:val="24"/>
        </w:rPr>
        <w:t>Det betyder, at lov nr. 3</w:t>
      </w:r>
      <w:r w:rsidR="0031292B" w:rsidRPr="00A57ECA">
        <w:rPr>
          <w:rFonts w:cs="Times New Roman"/>
          <w:iCs/>
          <w:szCs w:val="24"/>
        </w:rPr>
        <w:t>26</w:t>
      </w:r>
      <w:r w:rsidRPr="00A57ECA">
        <w:rPr>
          <w:rFonts w:cs="Times New Roman"/>
          <w:iCs/>
          <w:szCs w:val="24"/>
        </w:rPr>
        <w:t xml:space="preserve"> af </w:t>
      </w:r>
      <w:r w:rsidR="0031292B" w:rsidRPr="00A57ECA">
        <w:rPr>
          <w:rFonts w:cs="Times New Roman"/>
          <w:iCs/>
          <w:szCs w:val="24"/>
        </w:rPr>
        <w:t>30</w:t>
      </w:r>
      <w:r w:rsidRPr="00A57ECA">
        <w:rPr>
          <w:rFonts w:cs="Times New Roman"/>
          <w:iCs/>
          <w:szCs w:val="24"/>
        </w:rPr>
        <w:t xml:space="preserve">. </w:t>
      </w:r>
      <w:r w:rsidR="0031292B" w:rsidRPr="00A57ECA">
        <w:rPr>
          <w:rFonts w:cs="Times New Roman"/>
          <w:iCs/>
          <w:szCs w:val="24"/>
        </w:rPr>
        <w:t>marts</w:t>
      </w:r>
      <w:r w:rsidRPr="00A57ECA">
        <w:rPr>
          <w:rFonts w:cs="Times New Roman"/>
          <w:iCs/>
          <w:szCs w:val="24"/>
        </w:rPr>
        <w:t xml:space="preserve"> 201</w:t>
      </w:r>
      <w:r w:rsidR="0031292B" w:rsidRPr="00A57ECA">
        <w:rPr>
          <w:rFonts w:cs="Times New Roman"/>
          <w:iCs/>
          <w:szCs w:val="24"/>
        </w:rPr>
        <w:t>9</w:t>
      </w:r>
      <w:r w:rsidR="00F34502" w:rsidRPr="00A57ECA">
        <w:t xml:space="preserve"> for Grønland om oplysninger, der skal medsendes ved pengeoverførsler</w:t>
      </w:r>
      <w:r w:rsidRPr="00A57ECA">
        <w:rPr>
          <w:rFonts w:cs="Times New Roman"/>
          <w:iCs/>
          <w:szCs w:val="24"/>
        </w:rPr>
        <w:t xml:space="preserve">, ophæves samtidig </w:t>
      </w:r>
      <w:r w:rsidR="00115B3C" w:rsidRPr="00DB05D7">
        <w:rPr>
          <w:rFonts w:cs="Times New Roman"/>
          <w:szCs w:val="24"/>
        </w:rPr>
        <w:t xml:space="preserve">med </w:t>
      </w:r>
      <w:r w:rsidR="00115B3C">
        <w:rPr>
          <w:rFonts w:cs="Times New Roman"/>
          <w:szCs w:val="24"/>
        </w:rPr>
        <w:t>denne lovens ikrafttræden.</w:t>
      </w:r>
    </w:p>
    <w:sectPr w:rsidR="00FB47FA" w:rsidRPr="00A57ECA" w:rsidSect="00A14C9D">
      <w:headerReference w:type="default" r:id="rId8"/>
      <w:footerReference w:type="default" r:id="rId9"/>
      <w:headerReference w:type="first" r:id="rId10"/>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EC32" w14:textId="77777777" w:rsidR="00E64909" w:rsidRDefault="00E64909" w:rsidP="00D712BA">
      <w:pPr>
        <w:spacing w:line="240" w:lineRule="auto"/>
      </w:pPr>
      <w:r>
        <w:separator/>
      </w:r>
    </w:p>
  </w:endnote>
  <w:endnote w:type="continuationSeparator" w:id="0">
    <w:p w14:paraId="78CE9408" w14:textId="77777777" w:rsidR="00E64909" w:rsidRDefault="00E64909"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9A4CA7" w14:paraId="485D1DB6" w14:textId="77777777" w:rsidTr="007112C6">
      <w:trPr>
        <w:trHeight w:val="255"/>
      </w:trPr>
      <w:tc>
        <w:tcPr>
          <w:tcW w:w="1418" w:type="dxa"/>
          <w:hideMark/>
        </w:tcPr>
        <w:p w14:paraId="495476C4" w14:textId="6FD9A3AF" w:rsidR="009A4CA7" w:rsidRPr="006A1B98" w:rsidRDefault="009A4CA7">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9A22C6">
            <w:rPr>
              <w:rStyle w:val="Sidetal"/>
              <w:noProof/>
              <w:sz w:val="16"/>
              <w:szCs w:val="16"/>
            </w:rPr>
            <w:t>22</w:t>
          </w:r>
          <w:r w:rsidRPr="006A1B98">
            <w:rPr>
              <w:rStyle w:val="Sidetal"/>
              <w:sz w:val="16"/>
              <w:szCs w:val="16"/>
            </w:rPr>
            <w:fldChar w:fldCharType="end"/>
          </w:r>
        </w:p>
      </w:tc>
    </w:tr>
  </w:tbl>
  <w:p w14:paraId="3749A729" w14:textId="77777777" w:rsidR="009A4CA7" w:rsidRDefault="009A4C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B8FC" w14:textId="77777777" w:rsidR="00E64909" w:rsidRDefault="00E64909" w:rsidP="00D712BA">
      <w:pPr>
        <w:spacing w:line="240" w:lineRule="auto"/>
      </w:pPr>
      <w:r>
        <w:separator/>
      </w:r>
    </w:p>
  </w:footnote>
  <w:footnote w:type="continuationSeparator" w:id="0">
    <w:p w14:paraId="1A36075D" w14:textId="77777777" w:rsidR="00E64909" w:rsidRDefault="00E64909"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1D9B" w14:textId="77777777" w:rsidR="009A4CA7" w:rsidRDefault="009A4CA7">
    <w:pPr>
      <w:pStyle w:val="Sidehoved"/>
    </w:pPr>
  </w:p>
  <w:p w14:paraId="3F1E9176" w14:textId="77777777" w:rsidR="009A4CA7" w:rsidRPr="004A7268" w:rsidRDefault="009A4CA7" w:rsidP="004A7268">
    <w:pPr>
      <w:pStyle w:val="Sidehoved"/>
      <w:jc w:val="center"/>
      <w:rPr>
        <w:b/>
      </w:rPr>
    </w:pPr>
    <w:r w:rsidRPr="004A7268">
      <w:rPr>
        <w:b/>
      </w:rPr>
      <w:t>UDKAST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28DD" w14:textId="77777777" w:rsidR="009A4CA7" w:rsidRDefault="009A4CA7">
    <w:pPr>
      <w:pStyle w:val="Sidehoved"/>
    </w:pPr>
  </w:p>
  <w:p w14:paraId="79D9EFAE" w14:textId="509421B1" w:rsidR="00C2092E" w:rsidRDefault="00C2092E" w:rsidP="00C2092E">
    <w:pPr>
      <w:pStyle w:val="Sidehoved"/>
      <w:rPr>
        <w:lang w:val="en-US"/>
      </w:rPr>
    </w:pPr>
    <w:r>
      <w:rPr>
        <w:lang w:val="en-US"/>
      </w:rPr>
      <w:t>14-08-2024</w:t>
    </w:r>
    <w:r>
      <w:rPr>
        <w:lang w:val="en-US"/>
      </w:rPr>
      <w:tab/>
    </w:r>
    <w:r>
      <w:rPr>
        <w:lang w:val="en-US"/>
      </w:rPr>
      <w:tab/>
      <w:t>EM 2024/18</w:t>
    </w:r>
  </w:p>
  <w:p w14:paraId="3B9C3BEE" w14:textId="77777777" w:rsidR="00C2092E" w:rsidRDefault="00C2092E" w:rsidP="004A7268">
    <w:pPr>
      <w:pStyle w:val="Sidehoved"/>
      <w:jc w:val="center"/>
      <w:rPr>
        <w:b/>
      </w:rPr>
    </w:pPr>
  </w:p>
  <w:p w14:paraId="59A0A19C" w14:textId="77777777" w:rsidR="00C2092E" w:rsidRDefault="00C2092E" w:rsidP="004A7268">
    <w:pPr>
      <w:pStyle w:val="Sidehoved"/>
      <w:jc w:val="center"/>
      <w:rPr>
        <w:b/>
      </w:rPr>
    </w:pPr>
  </w:p>
  <w:p w14:paraId="6DA46577" w14:textId="77777777" w:rsidR="00C2092E" w:rsidRDefault="00C2092E" w:rsidP="004A7268">
    <w:pPr>
      <w:pStyle w:val="Sidehoved"/>
      <w:jc w:val="center"/>
      <w:rPr>
        <w:b/>
      </w:rPr>
    </w:pPr>
  </w:p>
  <w:p w14:paraId="65646B84" w14:textId="0264BC9C" w:rsidR="009A4CA7" w:rsidRPr="004A7268" w:rsidRDefault="009A4CA7" w:rsidP="004A7268">
    <w:pPr>
      <w:pStyle w:val="Sidehoved"/>
      <w:jc w:val="center"/>
      <w:rPr>
        <w:b/>
      </w:rPr>
    </w:pPr>
    <w:r w:rsidRPr="004A7268">
      <w:rPr>
        <w:b/>
      </w:rPr>
      <w:t>UDKAST</w:t>
    </w:r>
  </w:p>
  <w:p w14:paraId="587DA0DC" w14:textId="77777777" w:rsidR="009A4CA7" w:rsidRDefault="009A4CA7">
    <w:pPr>
      <w:pStyle w:val="Sidehoved"/>
    </w:pPr>
  </w:p>
  <w:p w14:paraId="7964335B" w14:textId="77777777" w:rsidR="009A4CA7" w:rsidRDefault="009A4CA7">
    <w:pPr>
      <w:pStyle w:val="Sidehoved"/>
    </w:pPr>
  </w:p>
  <w:p w14:paraId="141320E6" w14:textId="77777777" w:rsidR="009A4CA7" w:rsidRDefault="009A4CA7">
    <w:pPr>
      <w:pStyle w:val="Sidehoved"/>
    </w:pPr>
  </w:p>
  <w:p w14:paraId="3CE1CE54" w14:textId="77777777" w:rsidR="009A4CA7" w:rsidRDefault="009A4CA7">
    <w:pPr>
      <w:pStyle w:val="Sidehoved"/>
    </w:pPr>
  </w:p>
  <w:p w14:paraId="3DB53DE3" w14:textId="77777777" w:rsidR="009A4CA7" w:rsidRDefault="009A4CA7">
    <w:pPr>
      <w:pStyle w:val="Sidehoved"/>
    </w:pPr>
  </w:p>
  <w:p w14:paraId="6D141158" w14:textId="77777777" w:rsidR="009A4CA7" w:rsidRDefault="009A4CA7">
    <w:pPr>
      <w:pStyle w:val="Sidehoved"/>
    </w:pPr>
  </w:p>
  <w:p w14:paraId="35EA3BAE" w14:textId="77777777" w:rsidR="009A4CA7" w:rsidRDefault="009A4CA7">
    <w:pPr>
      <w:pStyle w:val="Sidehoved"/>
    </w:pPr>
  </w:p>
  <w:p w14:paraId="76004C76" w14:textId="77777777" w:rsidR="009A4CA7" w:rsidRDefault="009A4CA7">
    <w:pPr>
      <w:pStyle w:val="Sidehoved"/>
    </w:pPr>
  </w:p>
  <w:p w14:paraId="04824B4C" w14:textId="77777777" w:rsidR="009A4CA7" w:rsidRDefault="009A4CA7">
    <w:pPr>
      <w:pStyle w:val="Sidehoved"/>
    </w:pPr>
  </w:p>
  <w:p w14:paraId="53EFC35B" w14:textId="77777777" w:rsidR="009A4CA7" w:rsidRDefault="009A4CA7"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AD7142F"/>
    <w:multiLevelType w:val="hybridMultilevel"/>
    <w:tmpl w:val="E4E22FDE"/>
    <w:lvl w:ilvl="0" w:tplc="39363C40">
      <w:start w:val="1"/>
      <w:numFmt w:val="decimal"/>
      <w:lvlText w:val="%1)"/>
      <w:lvlJc w:val="left"/>
      <w:pPr>
        <w:ind w:left="600" w:hanging="360"/>
      </w:pPr>
    </w:lvl>
    <w:lvl w:ilvl="1" w:tplc="04060019">
      <w:start w:val="1"/>
      <w:numFmt w:val="lowerLetter"/>
      <w:lvlText w:val="%2."/>
      <w:lvlJc w:val="left"/>
      <w:pPr>
        <w:ind w:left="1320" w:hanging="360"/>
      </w:pPr>
    </w:lvl>
    <w:lvl w:ilvl="2" w:tplc="0406001B">
      <w:start w:val="1"/>
      <w:numFmt w:val="lowerRoman"/>
      <w:lvlText w:val="%3."/>
      <w:lvlJc w:val="right"/>
      <w:pPr>
        <w:ind w:left="2040" w:hanging="180"/>
      </w:pPr>
    </w:lvl>
    <w:lvl w:ilvl="3" w:tplc="0406000F">
      <w:start w:val="1"/>
      <w:numFmt w:val="decimal"/>
      <w:lvlText w:val="%4."/>
      <w:lvlJc w:val="left"/>
      <w:pPr>
        <w:ind w:left="2760" w:hanging="360"/>
      </w:pPr>
    </w:lvl>
    <w:lvl w:ilvl="4" w:tplc="04060019">
      <w:start w:val="1"/>
      <w:numFmt w:val="lowerLetter"/>
      <w:lvlText w:val="%5."/>
      <w:lvlJc w:val="left"/>
      <w:pPr>
        <w:ind w:left="3480" w:hanging="360"/>
      </w:pPr>
    </w:lvl>
    <w:lvl w:ilvl="5" w:tplc="0406001B">
      <w:start w:val="1"/>
      <w:numFmt w:val="lowerRoman"/>
      <w:lvlText w:val="%6."/>
      <w:lvlJc w:val="right"/>
      <w:pPr>
        <w:ind w:left="4200" w:hanging="180"/>
      </w:pPr>
    </w:lvl>
    <w:lvl w:ilvl="6" w:tplc="0406000F">
      <w:start w:val="1"/>
      <w:numFmt w:val="decimal"/>
      <w:lvlText w:val="%7."/>
      <w:lvlJc w:val="left"/>
      <w:pPr>
        <w:ind w:left="4920" w:hanging="360"/>
      </w:pPr>
    </w:lvl>
    <w:lvl w:ilvl="7" w:tplc="04060019">
      <w:start w:val="1"/>
      <w:numFmt w:val="lowerLetter"/>
      <w:lvlText w:val="%8."/>
      <w:lvlJc w:val="left"/>
      <w:pPr>
        <w:ind w:left="5640" w:hanging="360"/>
      </w:pPr>
    </w:lvl>
    <w:lvl w:ilvl="8" w:tplc="0406001B">
      <w:start w:val="1"/>
      <w:numFmt w:val="lowerRoman"/>
      <w:lvlText w:val="%9."/>
      <w:lvlJc w:val="right"/>
      <w:pPr>
        <w:ind w:left="6360" w:hanging="180"/>
      </w:pPr>
    </w:lvl>
  </w:abstractNum>
  <w:abstractNum w:abstractNumId="2"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50DC4649"/>
    <w:multiLevelType w:val="hybridMultilevel"/>
    <w:tmpl w:val="9D80A660"/>
    <w:lvl w:ilvl="0" w:tplc="90FC8728">
      <w:start w:val="1"/>
      <w:numFmt w:val="lowerLetter"/>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5"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7155E2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9E4DBB"/>
    <w:multiLevelType w:val="hybridMultilevel"/>
    <w:tmpl w:val="E4E22FDE"/>
    <w:lvl w:ilvl="0" w:tplc="39363C40">
      <w:start w:val="1"/>
      <w:numFmt w:val="decimal"/>
      <w:lvlText w:val="%1)"/>
      <w:lvlJc w:val="left"/>
      <w:pPr>
        <w:ind w:left="600" w:hanging="360"/>
      </w:pPr>
    </w:lvl>
    <w:lvl w:ilvl="1" w:tplc="04060019">
      <w:start w:val="1"/>
      <w:numFmt w:val="lowerLetter"/>
      <w:lvlText w:val="%2."/>
      <w:lvlJc w:val="left"/>
      <w:pPr>
        <w:ind w:left="1320" w:hanging="360"/>
      </w:pPr>
    </w:lvl>
    <w:lvl w:ilvl="2" w:tplc="0406001B">
      <w:start w:val="1"/>
      <w:numFmt w:val="lowerRoman"/>
      <w:lvlText w:val="%3."/>
      <w:lvlJc w:val="right"/>
      <w:pPr>
        <w:ind w:left="2040" w:hanging="180"/>
      </w:pPr>
    </w:lvl>
    <w:lvl w:ilvl="3" w:tplc="0406000F">
      <w:start w:val="1"/>
      <w:numFmt w:val="decimal"/>
      <w:lvlText w:val="%4."/>
      <w:lvlJc w:val="left"/>
      <w:pPr>
        <w:ind w:left="2760" w:hanging="360"/>
      </w:pPr>
    </w:lvl>
    <w:lvl w:ilvl="4" w:tplc="04060019">
      <w:start w:val="1"/>
      <w:numFmt w:val="lowerLetter"/>
      <w:lvlText w:val="%5."/>
      <w:lvlJc w:val="left"/>
      <w:pPr>
        <w:ind w:left="3480" w:hanging="360"/>
      </w:pPr>
    </w:lvl>
    <w:lvl w:ilvl="5" w:tplc="0406001B">
      <w:start w:val="1"/>
      <w:numFmt w:val="lowerRoman"/>
      <w:lvlText w:val="%6."/>
      <w:lvlJc w:val="right"/>
      <w:pPr>
        <w:ind w:left="4200" w:hanging="180"/>
      </w:pPr>
    </w:lvl>
    <w:lvl w:ilvl="6" w:tplc="0406000F">
      <w:start w:val="1"/>
      <w:numFmt w:val="decimal"/>
      <w:lvlText w:val="%7."/>
      <w:lvlJc w:val="left"/>
      <w:pPr>
        <w:ind w:left="4920" w:hanging="360"/>
      </w:pPr>
    </w:lvl>
    <w:lvl w:ilvl="7" w:tplc="04060019">
      <w:start w:val="1"/>
      <w:numFmt w:val="lowerLetter"/>
      <w:lvlText w:val="%8."/>
      <w:lvlJc w:val="left"/>
      <w:pPr>
        <w:ind w:left="5640" w:hanging="360"/>
      </w:pPr>
    </w:lvl>
    <w:lvl w:ilvl="8" w:tplc="0406001B">
      <w:start w:val="1"/>
      <w:numFmt w:val="lowerRoman"/>
      <w:lvlText w:val="%9."/>
      <w:lvlJc w:val="right"/>
      <w:pPr>
        <w:ind w:left="6360" w:hanging="180"/>
      </w:pPr>
    </w:lvl>
  </w:abstractNum>
  <w:abstractNum w:abstractNumId="8" w15:restartNumberingAfterBreak="0">
    <w:nsid w:val="75A101DB"/>
    <w:multiLevelType w:val="hybridMultilevel"/>
    <w:tmpl w:val="9E464F7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56017569">
    <w:abstractNumId w:val="2"/>
  </w:num>
  <w:num w:numId="2" w16cid:durableId="48965771">
    <w:abstractNumId w:val="0"/>
  </w:num>
  <w:num w:numId="3" w16cid:durableId="184053912">
    <w:abstractNumId w:val="3"/>
  </w:num>
  <w:num w:numId="4" w16cid:durableId="346906854">
    <w:abstractNumId w:val="5"/>
  </w:num>
  <w:num w:numId="5" w16cid:durableId="382215610">
    <w:abstractNumId w:val="9"/>
  </w:num>
  <w:num w:numId="6" w16cid:durableId="21782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0736348">
    <w:abstractNumId w:val="7"/>
  </w:num>
  <w:num w:numId="8" w16cid:durableId="2133013440">
    <w:abstractNumId w:val="1"/>
  </w:num>
  <w:num w:numId="9" w16cid:durableId="1932084210">
    <w:abstractNumId w:val="6"/>
  </w:num>
  <w:num w:numId="10" w16cid:durableId="493839768">
    <w:abstractNumId w:val="8"/>
  </w:num>
  <w:num w:numId="11" w16cid:durableId="1922596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1D"/>
    <w:rsid w:val="000146DB"/>
    <w:rsid w:val="00017089"/>
    <w:rsid w:val="00017296"/>
    <w:rsid w:val="00023941"/>
    <w:rsid w:val="00036D5E"/>
    <w:rsid w:val="0004179A"/>
    <w:rsid w:val="000447C2"/>
    <w:rsid w:val="00046278"/>
    <w:rsid w:val="00050BB7"/>
    <w:rsid w:val="0005202C"/>
    <w:rsid w:val="00052BEB"/>
    <w:rsid w:val="00053212"/>
    <w:rsid w:val="000545AE"/>
    <w:rsid w:val="00060435"/>
    <w:rsid w:val="00063292"/>
    <w:rsid w:val="00070DFB"/>
    <w:rsid w:val="00071502"/>
    <w:rsid w:val="0007406E"/>
    <w:rsid w:val="00081829"/>
    <w:rsid w:val="00092308"/>
    <w:rsid w:val="000926F9"/>
    <w:rsid w:val="00092DB7"/>
    <w:rsid w:val="00096E0F"/>
    <w:rsid w:val="000A6171"/>
    <w:rsid w:val="000B5607"/>
    <w:rsid w:val="000C0652"/>
    <w:rsid w:val="000C0A5E"/>
    <w:rsid w:val="000C52E2"/>
    <w:rsid w:val="000D1106"/>
    <w:rsid w:val="000D1451"/>
    <w:rsid w:val="000D4C09"/>
    <w:rsid w:val="000D5D18"/>
    <w:rsid w:val="000E3052"/>
    <w:rsid w:val="000E3110"/>
    <w:rsid w:val="000E76A7"/>
    <w:rsid w:val="000F3B01"/>
    <w:rsid w:val="000F645E"/>
    <w:rsid w:val="000F78EF"/>
    <w:rsid w:val="00100CC7"/>
    <w:rsid w:val="00102A42"/>
    <w:rsid w:val="00102B5F"/>
    <w:rsid w:val="001039BB"/>
    <w:rsid w:val="001067E7"/>
    <w:rsid w:val="00115B3C"/>
    <w:rsid w:val="00121410"/>
    <w:rsid w:val="001237B7"/>
    <w:rsid w:val="00125015"/>
    <w:rsid w:val="001259A7"/>
    <w:rsid w:val="00130E8F"/>
    <w:rsid w:val="00132353"/>
    <w:rsid w:val="0013238A"/>
    <w:rsid w:val="00133120"/>
    <w:rsid w:val="001368A3"/>
    <w:rsid w:val="00150B87"/>
    <w:rsid w:val="0015402E"/>
    <w:rsid w:val="00154285"/>
    <w:rsid w:val="00155371"/>
    <w:rsid w:val="00155CCA"/>
    <w:rsid w:val="00157A62"/>
    <w:rsid w:val="00157A71"/>
    <w:rsid w:val="00161984"/>
    <w:rsid w:val="00166D68"/>
    <w:rsid w:val="00173370"/>
    <w:rsid w:val="001741FA"/>
    <w:rsid w:val="00182B73"/>
    <w:rsid w:val="001841ED"/>
    <w:rsid w:val="001920E9"/>
    <w:rsid w:val="001A6A82"/>
    <w:rsid w:val="001B0F75"/>
    <w:rsid w:val="001B3456"/>
    <w:rsid w:val="001B6138"/>
    <w:rsid w:val="001C1700"/>
    <w:rsid w:val="001C30FC"/>
    <w:rsid w:val="001C4598"/>
    <w:rsid w:val="001C5D41"/>
    <w:rsid w:val="001D0AB3"/>
    <w:rsid w:val="001D1AF2"/>
    <w:rsid w:val="001E4C5E"/>
    <w:rsid w:val="001F1BEB"/>
    <w:rsid w:val="001F75A2"/>
    <w:rsid w:val="002039BE"/>
    <w:rsid w:val="00204FE5"/>
    <w:rsid w:val="0020789E"/>
    <w:rsid w:val="00211238"/>
    <w:rsid w:val="00212556"/>
    <w:rsid w:val="0021689A"/>
    <w:rsid w:val="002171FE"/>
    <w:rsid w:val="00217370"/>
    <w:rsid w:val="00217D27"/>
    <w:rsid w:val="002242AF"/>
    <w:rsid w:val="0022711E"/>
    <w:rsid w:val="0023044B"/>
    <w:rsid w:val="002316A9"/>
    <w:rsid w:val="002359A7"/>
    <w:rsid w:val="00241030"/>
    <w:rsid w:val="00243C86"/>
    <w:rsid w:val="0024639C"/>
    <w:rsid w:val="002478BD"/>
    <w:rsid w:val="00251A8E"/>
    <w:rsid w:val="0025325D"/>
    <w:rsid w:val="00257ED0"/>
    <w:rsid w:val="00266135"/>
    <w:rsid w:val="00267870"/>
    <w:rsid w:val="0027019F"/>
    <w:rsid w:val="00273BCA"/>
    <w:rsid w:val="00275355"/>
    <w:rsid w:val="00275CD7"/>
    <w:rsid w:val="00281C11"/>
    <w:rsid w:val="0028319D"/>
    <w:rsid w:val="0028687A"/>
    <w:rsid w:val="0029568E"/>
    <w:rsid w:val="002957B9"/>
    <w:rsid w:val="00295A62"/>
    <w:rsid w:val="00297E57"/>
    <w:rsid w:val="002A0663"/>
    <w:rsid w:val="002A185E"/>
    <w:rsid w:val="002A2598"/>
    <w:rsid w:val="002A2E12"/>
    <w:rsid w:val="002A591A"/>
    <w:rsid w:val="002A6373"/>
    <w:rsid w:val="002B21BA"/>
    <w:rsid w:val="002C18FE"/>
    <w:rsid w:val="002C1E04"/>
    <w:rsid w:val="002C77A2"/>
    <w:rsid w:val="002D038D"/>
    <w:rsid w:val="002D0A66"/>
    <w:rsid w:val="002E631B"/>
    <w:rsid w:val="002E76AA"/>
    <w:rsid w:val="002F2B49"/>
    <w:rsid w:val="002F4475"/>
    <w:rsid w:val="0030415B"/>
    <w:rsid w:val="0031083C"/>
    <w:rsid w:val="0031292B"/>
    <w:rsid w:val="00317989"/>
    <w:rsid w:val="0032303D"/>
    <w:rsid w:val="003310A6"/>
    <w:rsid w:val="00340B04"/>
    <w:rsid w:val="00344C16"/>
    <w:rsid w:val="0034503B"/>
    <w:rsid w:val="003466E5"/>
    <w:rsid w:val="003526CD"/>
    <w:rsid w:val="003642EE"/>
    <w:rsid w:val="003654A2"/>
    <w:rsid w:val="00365D93"/>
    <w:rsid w:val="00371141"/>
    <w:rsid w:val="00375FED"/>
    <w:rsid w:val="00390509"/>
    <w:rsid w:val="003A0D18"/>
    <w:rsid w:val="003A14A8"/>
    <w:rsid w:val="003B174B"/>
    <w:rsid w:val="003B2BE6"/>
    <w:rsid w:val="003B4EED"/>
    <w:rsid w:val="003B5F1C"/>
    <w:rsid w:val="003C2F4D"/>
    <w:rsid w:val="003D4F0A"/>
    <w:rsid w:val="003E23A0"/>
    <w:rsid w:val="003E2497"/>
    <w:rsid w:val="003E5EE5"/>
    <w:rsid w:val="003E6F1B"/>
    <w:rsid w:val="003F38E5"/>
    <w:rsid w:val="00402061"/>
    <w:rsid w:val="00427B50"/>
    <w:rsid w:val="00430744"/>
    <w:rsid w:val="00440ABB"/>
    <w:rsid w:val="00440C5E"/>
    <w:rsid w:val="00450BA6"/>
    <w:rsid w:val="00453A46"/>
    <w:rsid w:val="00464901"/>
    <w:rsid w:val="00464979"/>
    <w:rsid w:val="00466CFB"/>
    <w:rsid w:val="00471060"/>
    <w:rsid w:val="004874A6"/>
    <w:rsid w:val="0049049F"/>
    <w:rsid w:val="004909AD"/>
    <w:rsid w:val="00493ACB"/>
    <w:rsid w:val="00493E75"/>
    <w:rsid w:val="00496F66"/>
    <w:rsid w:val="004A3349"/>
    <w:rsid w:val="004A7268"/>
    <w:rsid w:val="004B20E8"/>
    <w:rsid w:val="004B2B00"/>
    <w:rsid w:val="004B309A"/>
    <w:rsid w:val="004C2BA4"/>
    <w:rsid w:val="004C7003"/>
    <w:rsid w:val="004D5B3E"/>
    <w:rsid w:val="004D6B45"/>
    <w:rsid w:val="004E0F64"/>
    <w:rsid w:val="004E3D3D"/>
    <w:rsid w:val="004E574B"/>
    <w:rsid w:val="004E6444"/>
    <w:rsid w:val="004F2D57"/>
    <w:rsid w:val="00501413"/>
    <w:rsid w:val="005046CF"/>
    <w:rsid w:val="00507A3E"/>
    <w:rsid w:val="00511762"/>
    <w:rsid w:val="00512146"/>
    <w:rsid w:val="00513E31"/>
    <w:rsid w:val="00513F8D"/>
    <w:rsid w:val="00520F9C"/>
    <w:rsid w:val="005271F2"/>
    <w:rsid w:val="00534E2B"/>
    <w:rsid w:val="00536D45"/>
    <w:rsid w:val="00537312"/>
    <w:rsid w:val="0053746D"/>
    <w:rsid w:val="00542940"/>
    <w:rsid w:val="005512C2"/>
    <w:rsid w:val="00557939"/>
    <w:rsid w:val="00565F4C"/>
    <w:rsid w:val="005719CB"/>
    <w:rsid w:val="005759FF"/>
    <w:rsid w:val="005768D7"/>
    <w:rsid w:val="005810A4"/>
    <w:rsid w:val="0058261B"/>
    <w:rsid w:val="00584352"/>
    <w:rsid w:val="00591B8F"/>
    <w:rsid w:val="00591C5C"/>
    <w:rsid w:val="005931A1"/>
    <w:rsid w:val="00594A23"/>
    <w:rsid w:val="005A6462"/>
    <w:rsid w:val="005B069D"/>
    <w:rsid w:val="005C0964"/>
    <w:rsid w:val="005D1C3F"/>
    <w:rsid w:val="005D3891"/>
    <w:rsid w:val="005E04AE"/>
    <w:rsid w:val="005E3F6C"/>
    <w:rsid w:val="005F35D5"/>
    <w:rsid w:val="006012CF"/>
    <w:rsid w:val="006024C2"/>
    <w:rsid w:val="00607681"/>
    <w:rsid w:val="00610D77"/>
    <w:rsid w:val="00613950"/>
    <w:rsid w:val="00613EC5"/>
    <w:rsid w:val="006204C5"/>
    <w:rsid w:val="00621528"/>
    <w:rsid w:val="00622F3A"/>
    <w:rsid w:val="00623236"/>
    <w:rsid w:val="00634E30"/>
    <w:rsid w:val="00637D33"/>
    <w:rsid w:val="00642E14"/>
    <w:rsid w:val="00643F35"/>
    <w:rsid w:val="00644167"/>
    <w:rsid w:val="00647DCE"/>
    <w:rsid w:val="006502A8"/>
    <w:rsid w:val="006509DB"/>
    <w:rsid w:val="0066418C"/>
    <w:rsid w:val="00671022"/>
    <w:rsid w:val="0067360A"/>
    <w:rsid w:val="006755EE"/>
    <w:rsid w:val="006766DC"/>
    <w:rsid w:val="00681C74"/>
    <w:rsid w:val="0068520B"/>
    <w:rsid w:val="0068612A"/>
    <w:rsid w:val="0068659A"/>
    <w:rsid w:val="006A1B98"/>
    <w:rsid w:val="006A3B04"/>
    <w:rsid w:val="006A46AB"/>
    <w:rsid w:val="006A6694"/>
    <w:rsid w:val="006B555D"/>
    <w:rsid w:val="006B6177"/>
    <w:rsid w:val="006B6E45"/>
    <w:rsid w:val="006C3F38"/>
    <w:rsid w:val="006C696B"/>
    <w:rsid w:val="006C7783"/>
    <w:rsid w:val="006D4D41"/>
    <w:rsid w:val="006D58CA"/>
    <w:rsid w:val="006E0FA5"/>
    <w:rsid w:val="006F05B2"/>
    <w:rsid w:val="006F3C3C"/>
    <w:rsid w:val="006F5496"/>
    <w:rsid w:val="006F778F"/>
    <w:rsid w:val="0070170B"/>
    <w:rsid w:val="00703441"/>
    <w:rsid w:val="00710DA5"/>
    <w:rsid w:val="007112C6"/>
    <w:rsid w:val="00711787"/>
    <w:rsid w:val="00716293"/>
    <w:rsid w:val="007162AF"/>
    <w:rsid w:val="00720231"/>
    <w:rsid w:val="00720979"/>
    <w:rsid w:val="00720AE1"/>
    <w:rsid w:val="00726EAF"/>
    <w:rsid w:val="00733456"/>
    <w:rsid w:val="00735C39"/>
    <w:rsid w:val="00741334"/>
    <w:rsid w:val="007471D0"/>
    <w:rsid w:val="00751348"/>
    <w:rsid w:val="0075243F"/>
    <w:rsid w:val="00754C33"/>
    <w:rsid w:val="0076311C"/>
    <w:rsid w:val="007641F7"/>
    <w:rsid w:val="0076672D"/>
    <w:rsid w:val="007715EC"/>
    <w:rsid w:val="007716B5"/>
    <w:rsid w:val="00776501"/>
    <w:rsid w:val="00780771"/>
    <w:rsid w:val="00781A91"/>
    <w:rsid w:val="00782A8F"/>
    <w:rsid w:val="00785026"/>
    <w:rsid w:val="00786C95"/>
    <w:rsid w:val="00787D82"/>
    <w:rsid w:val="007912A0"/>
    <w:rsid w:val="007A0009"/>
    <w:rsid w:val="007B13EB"/>
    <w:rsid w:val="007B1B35"/>
    <w:rsid w:val="007B5D58"/>
    <w:rsid w:val="007B62B4"/>
    <w:rsid w:val="007C27DC"/>
    <w:rsid w:val="007C470A"/>
    <w:rsid w:val="007C550B"/>
    <w:rsid w:val="007C5785"/>
    <w:rsid w:val="007D1880"/>
    <w:rsid w:val="007D2EA0"/>
    <w:rsid w:val="007D3935"/>
    <w:rsid w:val="007D7D56"/>
    <w:rsid w:val="007E0F5D"/>
    <w:rsid w:val="007E6387"/>
    <w:rsid w:val="00801324"/>
    <w:rsid w:val="00810D5E"/>
    <w:rsid w:val="008120AB"/>
    <w:rsid w:val="0081651E"/>
    <w:rsid w:val="008165C2"/>
    <w:rsid w:val="00816AB3"/>
    <w:rsid w:val="00821529"/>
    <w:rsid w:val="008220A9"/>
    <w:rsid w:val="00823499"/>
    <w:rsid w:val="008311A3"/>
    <w:rsid w:val="00852A66"/>
    <w:rsid w:val="00855119"/>
    <w:rsid w:val="00860CE3"/>
    <w:rsid w:val="0086518D"/>
    <w:rsid w:val="00882E68"/>
    <w:rsid w:val="00883D4E"/>
    <w:rsid w:val="00886F45"/>
    <w:rsid w:val="008904DB"/>
    <w:rsid w:val="008915CC"/>
    <w:rsid w:val="0089280E"/>
    <w:rsid w:val="008A374B"/>
    <w:rsid w:val="008A6E21"/>
    <w:rsid w:val="008C0D14"/>
    <w:rsid w:val="008C4B2D"/>
    <w:rsid w:val="008C5707"/>
    <w:rsid w:val="008C5F41"/>
    <w:rsid w:val="008D1A2C"/>
    <w:rsid w:val="008D373D"/>
    <w:rsid w:val="008F0ADF"/>
    <w:rsid w:val="00902C59"/>
    <w:rsid w:val="009118FF"/>
    <w:rsid w:val="0091197A"/>
    <w:rsid w:val="0091301A"/>
    <w:rsid w:val="00921B82"/>
    <w:rsid w:val="009246D0"/>
    <w:rsid w:val="00924A19"/>
    <w:rsid w:val="00927CB2"/>
    <w:rsid w:val="00931954"/>
    <w:rsid w:val="00931F3F"/>
    <w:rsid w:val="009343EE"/>
    <w:rsid w:val="00934485"/>
    <w:rsid w:val="00934EA2"/>
    <w:rsid w:val="0093527F"/>
    <w:rsid w:val="00935D5D"/>
    <w:rsid w:val="00935D87"/>
    <w:rsid w:val="00940BB5"/>
    <w:rsid w:val="00940E90"/>
    <w:rsid w:val="009475B4"/>
    <w:rsid w:val="00955AE7"/>
    <w:rsid w:val="00956251"/>
    <w:rsid w:val="00963D58"/>
    <w:rsid w:val="0096485A"/>
    <w:rsid w:val="00977E3E"/>
    <w:rsid w:val="009806E7"/>
    <w:rsid w:val="009829E3"/>
    <w:rsid w:val="00996B5D"/>
    <w:rsid w:val="009A22C6"/>
    <w:rsid w:val="009A4CA7"/>
    <w:rsid w:val="009A6198"/>
    <w:rsid w:val="009A64FC"/>
    <w:rsid w:val="009A6CE5"/>
    <w:rsid w:val="009B004E"/>
    <w:rsid w:val="009B3057"/>
    <w:rsid w:val="009B32D4"/>
    <w:rsid w:val="009B4123"/>
    <w:rsid w:val="009D1A8B"/>
    <w:rsid w:val="009D3A41"/>
    <w:rsid w:val="009E34C9"/>
    <w:rsid w:val="009E38F7"/>
    <w:rsid w:val="009E6859"/>
    <w:rsid w:val="009F285C"/>
    <w:rsid w:val="009F3187"/>
    <w:rsid w:val="009F662F"/>
    <w:rsid w:val="00A06563"/>
    <w:rsid w:val="00A10FC4"/>
    <w:rsid w:val="00A14C9D"/>
    <w:rsid w:val="00A21A31"/>
    <w:rsid w:val="00A233FC"/>
    <w:rsid w:val="00A303F7"/>
    <w:rsid w:val="00A30BD4"/>
    <w:rsid w:val="00A35773"/>
    <w:rsid w:val="00A43E54"/>
    <w:rsid w:val="00A456AA"/>
    <w:rsid w:val="00A52739"/>
    <w:rsid w:val="00A56226"/>
    <w:rsid w:val="00A569BC"/>
    <w:rsid w:val="00A57ECA"/>
    <w:rsid w:val="00A62AF0"/>
    <w:rsid w:val="00A64B65"/>
    <w:rsid w:val="00A64DBF"/>
    <w:rsid w:val="00A74517"/>
    <w:rsid w:val="00A752CE"/>
    <w:rsid w:val="00A81948"/>
    <w:rsid w:val="00A81F91"/>
    <w:rsid w:val="00A846E0"/>
    <w:rsid w:val="00A85EEE"/>
    <w:rsid w:val="00A91CBE"/>
    <w:rsid w:val="00A92BAC"/>
    <w:rsid w:val="00A92BF1"/>
    <w:rsid w:val="00A94228"/>
    <w:rsid w:val="00A94662"/>
    <w:rsid w:val="00A960A9"/>
    <w:rsid w:val="00AA412E"/>
    <w:rsid w:val="00AA7D36"/>
    <w:rsid w:val="00AB22EE"/>
    <w:rsid w:val="00AC353F"/>
    <w:rsid w:val="00AC70D1"/>
    <w:rsid w:val="00AD0A5D"/>
    <w:rsid w:val="00AD29A3"/>
    <w:rsid w:val="00AD6073"/>
    <w:rsid w:val="00AD68C6"/>
    <w:rsid w:val="00AD713A"/>
    <w:rsid w:val="00AD7872"/>
    <w:rsid w:val="00AE3C4B"/>
    <w:rsid w:val="00AE6E03"/>
    <w:rsid w:val="00AE79FC"/>
    <w:rsid w:val="00AF2193"/>
    <w:rsid w:val="00AF56F3"/>
    <w:rsid w:val="00AF5D74"/>
    <w:rsid w:val="00AF6027"/>
    <w:rsid w:val="00B010EF"/>
    <w:rsid w:val="00B0568B"/>
    <w:rsid w:val="00B17D63"/>
    <w:rsid w:val="00B22D88"/>
    <w:rsid w:val="00B2350B"/>
    <w:rsid w:val="00B23BDD"/>
    <w:rsid w:val="00B2539C"/>
    <w:rsid w:val="00B367CE"/>
    <w:rsid w:val="00B36F18"/>
    <w:rsid w:val="00B43C64"/>
    <w:rsid w:val="00B45081"/>
    <w:rsid w:val="00B54302"/>
    <w:rsid w:val="00B57E68"/>
    <w:rsid w:val="00B60A17"/>
    <w:rsid w:val="00B62E19"/>
    <w:rsid w:val="00B70727"/>
    <w:rsid w:val="00B74844"/>
    <w:rsid w:val="00B76CAD"/>
    <w:rsid w:val="00B84115"/>
    <w:rsid w:val="00B85FDD"/>
    <w:rsid w:val="00B876B6"/>
    <w:rsid w:val="00B87FF6"/>
    <w:rsid w:val="00B90F86"/>
    <w:rsid w:val="00B93BCA"/>
    <w:rsid w:val="00BB3DFE"/>
    <w:rsid w:val="00BC292B"/>
    <w:rsid w:val="00BC3BAB"/>
    <w:rsid w:val="00BC6599"/>
    <w:rsid w:val="00BD052C"/>
    <w:rsid w:val="00BD1B54"/>
    <w:rsid w:val="00BD46A3"/>
    <w:rsid w:val="00BE70A8"/>
    <w:rsid w:val="00BE7333"/>
    <w:rsid w:val="00BF17D6"/>
    <w:rsid w:val="00BF3B3F"/>
    <w:rsid w:val="00BF638E"/>
    <w:rsid w:val="00BF6468"/>
    <w:rsid w:val="00C00ABA"/>
    <w:rsid w:val="00C040B6"/>
    <w:rsid w:val="00C2092E"/>
    <w:rsid w:val="00C220C3"/>
    <w:rsid w:val="00C474F3"/>
    <w:rsid w:val="00C50FF2"/>
    <w:rsid w:val="00C56258"/>
    <w:rsid w:val="00C6387C"/>
    <w:rsid w:val="00C67216"/>
    <w:rsid w:val="00C702D7"/>
    <w:rsid w:val="00C76CCD"/>
    <w:rsid w:val="00C77F8B"/>
    <w:rsid w:val="00C85844"/>
    <w:rsid w:val="00C879B4"/>
    <w:rsid w:val="00C90BDB"/>
    <w:rsid w:val="00C9412C"/>
    <w:rsid w:val="00C97266"/>
    <w:rsid w:val="00CA49F6"/>
    <w:rsid w:val="00CA4EB5"/>
    <w:rsid w:val="00CA56CA"/>
    <w:rsid w:val="00CA6770"/>
    <w:rsid w:val="00CB2B2D"/>
    <w:rsid w:val="00CB4B2A"/>
    <w:rsid w:val="00CB67C3"/>
    <w:rsid w:val="00CC06D0"/>
    <w:rsid w:val="00CC1C1C"/>
    <w:rsid w:val="00CD05D8"/>
    <w:rsid w:val="00CD141F"/>
    <w:rsid w:val="00CD4695"/>
    <w:rsid w:val="00CE5137"/>
    <w:rsid w:val="00CE53B0"/>
    <w:rsid w:val="00CE590A"/>
    <w:rsid w:val="00CE6590"/>
    <w:rsid w:val="00CE6F1D"/>
    <w:rsid w:val="00CF4348"/>
    <w:rsid w:val="00CF7949"/>
    <w:rsid w:val="00D21061"/>
    <w:rsid w:val="00D2202C"/>
    <w:rsid w:val="00D265AB"/>
    <w:rsid w:val="00D31F3A"/>
    <w:rsid w:val="00D329C0"/>
    <w:rsid w:val="00D33BD2"/>
    <w:rsid w:val="00D36136"/>
    <w:rsid w:val="00D41622"/>
    <w:rsid w:val="00D4348B"/>
    <w:rsid w:val="00D45314"/>
    <w:rsid w:val="00D52DA8"/>
    <w:rsid w:val="00D54847"/>
    <w:rsid w:val="00D644E7"/>
    <w:rsid w:val="00D661A6"/>
    <w:rsid w:val="00D67DAF"/>
    <w:rsid w:val="00D712BA"/>
    <w:rsid w:val="00D719C6"/>
    <w:rsid w:val="00D72154"/>
    <w:rsid w:val="00D74D7C"/>
    <w:rsid w:val="00D85167"/>
    <w:rsid w:val="00D851A8"/>
    <w:rsid w:val="00D872BA"/>
    <w:rsid w:val="00D87700"/>
    <w:rsid w:val="00D918A2"/>
    <w:rsid w:val="00D94C31"/>
    <w:rsid w:val="00DA2B91"/>
    <w:rsid w:val="00DA36C5"/>
    <w:rsid w:val="00DA41A0"/>
    <w:rsid w:val="00DA53E7"/>
    <w:rsid w:val="00DA5F4F"/>
    <w:rsid w:val="00DB1AF6"/>
    <w:rsid w:val="00DB2172"/>
    <w:rsid w:val="00DB2B96"/>
    <w:rsid w:val="00DB2E1A"/>
    <w:rsid w:val="00DB6C3C"/>
    <w:rsid w:val="00DB7AA8"/>
    <w:rsid w:val="00DC072D"/>
    <w:rsid w:val="00DC3573"/>
    <w:rsid w:val="00DC7501"/>
    <w:rsid w:val="00DD1D49"/>
    <w:rsid w:val="00DD3204"/>
    <w:rsid w:val="00DD5FF4"/>
    <w:rsid w:val="00DD63C3"/>
    <w:rsid w:val="00DD7E20"/>
    <w:rsid w:val="00DD7EE0"/>
    <w:rsid w:val="00DE45F5"/>
    <w:rsid w:val="00DF1229"/>
    <w:rsid w:val="00E023BB"/>
    <w:rsid w:val="00E03C11"/>
    <w:rsid w:val="00E126EB"/>
    <w:rsid w:val="00E12765"/>
    <w:rsid w:val="00E22BEF"/>
    <w:rsid w:val="00E23D1D"/>
    <w:rsid w:val="00E2773B"/>
    <w:rsid w:val="00E2792C"/>
    <w:rsid w:val="00E31B95"/>
    <w:rsid w:val="00E40018"/>
    <w:rsid w:val="00E41FDF"/>
    <w:rsid w:val="00E604EE"/>
    <w:rsid w:val="00E60C22"/>
    <w:rsid w:val="00E62198"/>
    <w:rsid w:val="00E6406C"/>
    <w:rsid w:val="00E64909"/>
    <w:rsid w:val="00E65E42"/>
    <w:rsid w:val="00E6629B"/>
    <w:rsid w:val="00E72964"/>
    <w:rsid w:val="00E74037"/>
    <w:rsid w:val="00E82D48"/>
    <w:rsid w:val="00E85F67"/>
    <w:rsid w:val="00E86BD9"/>
    <w:rsid w:val="00E93993"/>
    <w:rsid w:val="00E976C0"/>
    <w:rsid w:val="00E97C76"/>
    <w:rsid w:val="00EA074E"/>
    <w:rsid w:val="00EA1AAE"/>
    <w:rsid w:val="00EA1B24"/>
    <w:rsid w:val="00EA7DDF"/>
    <w:rsid w:val="00EB072B"/>
    <w:rsid w:val="00ED4BFD"/>
    <w:rsid w:val="00ED4C42"/>
    <w:rsid w:val="00EE2B5D"/>
    <w:rsid w:val="00EF3111"/>
    <w:rsid w:val="00EF3506"/>
    <w:rsid w:val="00EF4F9F"/>
    <w:rsid w:val="00F02E49"/>
    <w:rsid w:val="00F0531D"/>
    <w:rsid w:val="00F11403"/>
    <w:rsid w:val="00F11424"/>
    <w:rsid w:val="00F118FF"/>
    <w:rsid w:val="00F13862"/>
    <w:rsid w:val="00F16342"/>
    <w:rsid w:val="00F229D8"/>
    <w:rsid w:val="00F266A7"/>
    <w:rsid w:val="00F337D4"/>
    <w:rsid w:val="00F34502"/>
    <w:rsid w:val="00F37E5E"/>
    <w:rsid w:val="00F37EE9"/>
    <w:rsid w:val="00F420AF"/>
    <w:rsid w:val="00F444CE"/>
    <w:rsid w:val="00F55681"/>
    <w:rsid w:val="00F57126"/>
    <w:rsid w:val="00F57D4E"/>
    <w:rsid w:val="00F60B40"/>
    <w:rsid w:val="00F61745"/>
    <w:rsid w:val="00F70F5A"/>
    <w:rsid w:val="00F73009"/>
    <w:rsid w:val="00F74C84"/>
    <w:rsid w:val="00F76717"/>
    <w:rsid w:val="00F85476"/>
    <w:rsid w:val="00FA05E3"/>
    <w:rsid w:val="00FA1704"/>
    <w:rsid w:val="00FA4F5C"/>
    <w:rsid w:val="00FA6CE8"/>
    <w:rsid w:val="00FA78F7"/>
    <w:rsid w:val="00FB1859"/>
    <w:rsid w:val="00FB1CE5"/>
    <w:rsid w:val="00FB47FA"/>
    <w:rsid w:val="00FC260B"/>
    <w:rsid w:val="00FC7419"/>
    <w:rsid w:val="00FD55FF"/>
    <w:rsid w:val="00FE198C"/>
    <w:rsid w:val="00FE613D"/>
    <w:rsid w:val="00FF0281"/>
    <w:rsid w:val="00FF132E"/>
    <w:rsid w:val="00FF442F"/>
    <w:rsid w:val="00FF7067"/>
    <w:rsid w:val="00FF7A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4D93"/>
  <w15:docId w15:val="{09E8C7A5-A543-4CED-B14C-EE6DB263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C6"/>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semiHidden/>
    <w:rsid w:val="00A06563"/>
    <w:rPr>
      <w:rFonts w:ascii="Times New Roman" w:eastAsiaTheme="majorEastAsia" w:hAnsi="Times New Roman" w:cstheme="majorBidi"/>
      <w:b/>
      <w:bCs/>
      <w:sz w:val="28"/>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uiPriority w:val="99"/>
    <w:rsid w:val="00F0531D"/>
    <w:rPr>
      <w:rFonts w:ascii="Times New Roman" w:hAnsi="Times New Roman"/>
      <w:sz w:val="20"/>
      <w:szCs w:val="20"/>
    </w:rPr>
  </w:style>
  <w:style w:type="paragraph" w:styleId="Kommentartekst">
    <w:name w:val="annotation text"/>
    <w:basedOn w:val="Normal"/>
    <w:link w:val="KommentartekstTegn"/>
    <w:uiPriority w:val="99"/>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99"/>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1301A"/>
    <w:rPr>
      <w:rFonts w:ascii="Times New Roman" w:hAnsi="Times New Roman"/>
      <w:sz w:val="20"/>
      <w:szCs w:val="20"/>
    </w:rPr>
  </w:style>
  <w:style w:type="character" w:styleId="Fodnotehenvisning">
    <w:name w:val="footnote reference"/>
    <w:basedOn w:val="Standardskrifttypeiafsnit"/>
    <w:uiPriority w:val="99"/>
    <w:semiHidden/>
    <w:unhideWhenUsed/>
    <w:rsid w:val="0091301A"/>
    <w:rPr>
      <w:vertAlign w:val="superscript"/>
    </w:rPr>
  </w:style>
  <w:style w:type="character" w:customStyle="1" w:styleId="Ulstomtale1">
    <w:name w:val="Uløst omtale1"/>
    <w:basedOn w:val="Standardskrifttypeiafsnit"/>
    <w:uiPriority w:val="99"/>
    <w:semiHidden/>
    <w:unhideWhenUsed/>
    <w:rsid w:val="00317989"/>
    <w:rPr>
      <w:color w:val="605E5C"/>
      <w:shd w:val="clear" w:color="auto" w:fill="E1DFDD"/>
    </w:rPr>
  </w:style>
  <w:style w:type="paragraph" w:customStyle="1" w:styleId="Default">
    <w:name w:val="Default"/>
    <w:rsid w:val="006F3C3C"/>
    <w:pPr>
      <w:autoSpaceDE w:val="0"/>
      <w:autoSpaceDN w:val="0"/>
      <w:adjustRightInd w:val="0"/>
      <w:spacing w:after="0" w:line="240" w:lineRule="auto"/>
    </w:pPr>
    <w:rPr>
      <w:rFonts w:ascii="EU Albertina" w:hAnsi="EU Albertina" w:cs="EU Albertina"/>
      <w:color w:val="000000"/>
      <w:sz w:val="24"/>
      <w:szCs w:val="24"/>
    </w:rPr>
  </w:style>
  <w:style w:type="paragraph" w:customStyle="1" w:styleId="CM1">
    <w:name w:val="CM1"/>
    <w:basedOn w:val="Default"/>
    <w:next w:val="Default"/>
    <w:uiPriority w:val="99"/>
    <w:rsid w:val="006F3C3C"/>
    <w:rPr>
      <w:rFonts w:cstheme="minorBidi"/>
      <w:color w:val="auto"/>
    </w:rPr>
  </w:style>
  <w:style w:type="paragraph" w:customStyle="1" w:styleId="CM3">
    <w:name w:val="CM3"/>
    <w:basedOn w:val="Default"/>
    <w:next w:val="Default"/>
    <w:uiPriority w:val="99"/>
    <w:rsid w:val="006F3C3C"/>
    <w:rPr>
      <w:rFonts w:cstheme="minorBidi"/>
      <w:color w:val="auto"/>
    </w:rPr>
  </w:style>
  <w:style w:type="character" w:customStyle="1" w:styleId="cf01">
    <w:name w:val="cf01"/>
    <w:basedOn w:val="Standardskrifttypeiafsnit"/>
    <w:rsid w:val="009D1A8B"/>
    <w:rPr>
      <w:rFonts w:ascii="Segoe UI" w:hAnsi="Segoe UI" w:cs="Segoe UI" w:hint="default"/>
      <w:sz w:val="18"/>
      <w:szCs w:val="18"/>
    </w:rPr>
  </w:style>
  <w:style w:type="paragraph" w:styleId="Korrektur">
    <w:name w:val="Revision"/>
    <w:hidden/>
    <w:uiPriority w:val="99"/>
    <w:semiHidden/>
    <w:rsid w:val="0046497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2125">
      <w:bodyDiv w:val="1"/>
      <w:marLeft w:val="0"/>
      <w:marRight w:val="0"/>
      <w:marTop w:val="0"/>
      <w:marBottom w:val="0"/>
      <w:divBdr>
        <w:top w:val="none" w:sz="0" w:space="0" w:color="auto"/>
        <w:left w:val="none" w:sz="0" w:space="0" w:color="auto"/>
        <w:bottom w:val="none" w:sz="0" w:space="0" w:color="auto"/>
        <w:right w:val="none" w:sz="0" w:space="0" w:color="auto"/>
      </w:divBdr>
    </w:div>
    <w:div w:id="500777057">
      <w:bodyDiv w:val="1"/>
      <w:marLeft w:val="0"/>
      <w:marRight w:val="0"/>
      <w:marTop w:val="0"/>
      <w:marBottom w:val="0"/>
      <w:divBdr>
        <w:top w:val="none" w:sz="0" w:space="0" w:color="auto"/>
        <w:left w:val="none" w:sz="0" w:space="0" w:color="auto"/>
        <w:bottom w:val="none" w:sz="0" w:space="0" w:color="auto"/>
        <w:right w:val="none" w:sz="0" w:space="0" w:color="auto"/>
      </w:divBdr>
    </w:div>
    <w:div w:id="581989138">
      <w:bodyDiv w:val="1"/>
      <w:marLeft w:val="0"/>
      <w:marRight w:val="0"/>
      <w:marTop w:val="0"/>
      <w:marBottom w:val="0"/>
      <w:divBdr>
        <w:top w:val="none" w:sz="0" w:space="0" w:color="auto"/>
        <w:left w:val="none" w:sz="0" w:space="0" w:color="auto"/>
        <w:bottom w:val="none" w:sz="0" w:space="0" w:color="auto"/>
        <w:right w:val="none" w:sz="0" w:space="0" w:color="auto"/>
      </w:divBdr>
    </w:div>
    <w:div w:id="606814837">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870191229">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412047995">
      <w:bodyDiv w:val="1"/>
      <w:marLeft w:val="0"/>
      <w:marRight w:val="0"/>
      <w:marTop w:val="0"/>
      <w:marBottom w:val="0"/>
      <w:divBdr>
        <w:top w:val="none" w:sz="0" w:space="0" w:color="auto"/>
        <w:left w:val="none" w:sz="0" w:space="0" w:color="auto"/>
        <w:bottom w:val="none" w:sz="0" w:space="0" w:color="auto"/>
        <w:right w:val="none" w:sz="0" w:space="0" w:color="auto"/>
      </w:divBdr>
    </w:div>
    <w:div w:id="1471435380">
      <w:bodyDiv w:val="1"/>
      <w:marLeft w:val="0"/>
      <w:marRight w:val="0"/>
      <w:marTop w:val="0"/>
      <w:marBottom w:val="0"/>
      <w:divBdr>
        <w:top w:val="none" w:sz="0" w:space="0" w:color="auto"/>
        <w:left w:val="none" w:sz="0" w:space="0" w:color="auto"/>
        <w:bottom w:val="none" w:sz="0" w:space="0" w:color="auto"/>
        <w:right w:val="none" w:sz="0" w:space="0" w:color="auto"/>
      </w:divBdr>
    </w:div>
    <w:div w:id="1505899878">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9D7AE-1147-4898-B47A-380A533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11557</Words>
  <Characters>70498</Characters>
  <Application>Microsoft Office Word</Application>
  <DocSecurity>0</DocSecurity>
  <Lines>587</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Bjørnholk</dc:creator>
  <cp:keywords/>
  <dc:description/>
  <cp:lastModifiedBy>Preben Rasmussen</cp:lastModifiedBy>
  <cp:revision>6</cp:revision>
  <dcterms:created xsi:type="dcterms:W3CDTF">2024-07-15T12:19:00Z</dcterms:created>
  <dcterms:modified xsi:type="dcterms:W3CDTF">2024-08-14T11:42:00Z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