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DBA5" w14:textId="71E39C14" w:rsidR="00A346F1" w:rsidRPr="00B10815" w:rsidRDefault="00A346F1" w:rsidP="00A346F1">
      <w:pPr>
        <w:pStyle w:val="Lille"/>
        <w:framePr w:w="1985" w:h="3493" w:hRule="exact" w:hSpace="181" w:wrap="notBeside" w:vAnchor="page" w:hAnchor="page" w:x="9317" w:y="4843" w:anchorLock="1"/>
      </w:pPr>
      <w:r w:rsidRPr="00B10815">
        <w:t xml:space="preserve">Brevdato: </w:t>
      </w:r>
      <w:r w:rsidR="00A233D0">
        <w:t>13</w:t>
      </w:r>
      <w:r w:rsidRPr="00B10815">
        <w:t>-09-2024</w:t>
      </w:r>
    </w:p>
    <w:p w14:paraId="5D7054C2" w14:textId="77777777" w:rsidR="00011799" w:rsidRPr="00B10815" w:rsidRDefault="00011799" w:rsidP="00A346F1">
      <w:pPr>
        <w:pStyle w:val="Lille"/>
        <w:framePr w:w="1985" w:h="3493" w:hRule="exact" w:hSpace="181" w:wrap="notBeside" w:vAnchor="page" w:hAnchor="page" w:x="9317" w:y="4843" w:anchorLock="1"/>
      </w:pPr>
      <w:r w:rsidRPr="00B10815">
        <w:t>Sagsnr. 2024 - 17201</w:t>
      </w:r>
    </w:p>
    <w:p w14:paraId="39706E38" w14:textId="77777777" w:rsidR="00623A51" w:rsidRPr="00B10815" w:rsidRDefault="00A010AA" w:rsidP="00A346F1">
      <w:pPr>
        <w:pStyle w:val="Lille"/>
        <w:framePr w:w="1985" w:h="3493" w:hRule="exact" w:hSpace="181" w:wrap="notBeside" w:vAnchor="page" w:hAnchor="page" w:x="9317" w:y="4843" w:anchorLock="1"/>
      </w:pPr>
      <w:r w:rsidRPr="00B10815">
        <w:t>Akt id</w:t>
      </w:r>
      <w:r w:rsidR="00A346F1" w:rsidRPr="00B10815">
        <w:t>. 24536886</w:t>
      </w:r>
    </w:p>
    <w:p w14:paraId="294128B8" w14:textId="77777777" w:rsidR="00465A30" w:rsidRPr="00B10815" w:rsidRDefault="00465A30" w:rsidP="00465A30">
      <w:pPr>
        <w:pStyle w:val="Lille"/>
        <w:framePr w:w="1985" w:h="3493" w:hRule="exact" w:hSpace="181" w:wrap="notBeside" w:vAnchor="page" w:hAnchor="page" w:x="9317" w:y="4843" w:anchorLock="1"/>
      </w:pPr>
      <w:r w:rsidRPr="00B10815">
        <w:t>P. O. Box 1037</w:t>
      </w:r>
    </w:p>
    <w:p w14:paraId="43C3F488" w14:textId="77777777" w:rsidR="00465A30" w:rsidRPr="00710C16" w:rsidRDefault="00465A30" w:rsidP="00465A30">
      <w:pPr>
        <w:pStyle w:val="Lille"/>
        <w:framePr w:w="1985" w:h="3493" w:hRule="exact" w:hSpace="181" w:wrap="notBeside" w:vAnchor="page" w:hAnchor="page" w:x="9317" w:y="4843" w:anchorLock="1"/>
        <w:rPr>
          <w:lang w:val="en-US"/>
        </w:rPr>
      </w:pPr>
      <w:r w:rsidRPr="00710C16">
        <w:rPr>
          <w:lang w:val="en-US"/>
        </w:rPr>
        <w:t xml:space="preserve">3900 </w:t>
      </w:r>
      <w:r w:rsidRPr="00EF4840">
        <w:rPr>
          <w:lang w:val="en-US"/>
        </w:rPr>
        <w:t>Nuuk</w:t>
      </w:r>
    </w:p>
    <w:p w14:paraId="4F88EF81" w14:textId="77777777" w:rsidR="00465A30" w:rsidRPr="00465A30" w:rsidRDefault="00465A30" w:rsidP="00465A30">
      <w:pPr>
        <w:pStyle w:val="Lille"/>
        <w:framePr w:w="1985" w:h="3493" w:hRule="exact" w:hSpace="181" w:wrap="notBeside" w:vAnchor="page" w:hAnchor="page" w:x="9317" w:y="4843" w:anchorLock="1"/>
        <w:rPr>
          <w:lang w:val="en-US"/>
        </w:rPr>
      </w:pPr>
      <w:r w:rsidRPr="00710C16">
        <w:rPr>
          <w:lang w:val="en-US"/>
        </w:rPr>
        <w:t>T</w:t>
      </w:r>
      <w:r w:rsidRPr="00465A30">
        <w:rPr>
          <w:lang w:val="en-US"/>
        </w:rPr>
        <w:t>el. (+299) 34 50 00</w:t>
      </w:r>
    </w:p>
    <w:p w14:paraId="5359097E" w14:textId="77777777" w:rsidR="00465A30" w:rsidRPr="00710C16" w:rsidRDefault="00465A30" w:rsidP="00465A30">
      <w:pPr>
        <w:pStyle w:val="Lille"/>
        <w:framePr w:w="1985" w:h="3493" w:hRule="exact" w:hSpace="181" w:wrap="notBeside" w:vAnchor="page" w:hAnchor="page" w:x="9317" w:y="4843" w:anchorLock="1"/>
        <w:rPr>
          <w:lang w:val="en-US"/>
        </w:rPr>
      </w:pPr>
      <w:r w:rsidRPr="00465A30">
        <w:rPr>
          <w:lang w:val="en-US"/>
        </w:rPr>
        <w:t>Fax (+299) 34</w:t>
      </w:r>
      <w:r w:rsidRPr="00710C16">
        <w:rPr>
          <w:lang w:val="en-US"/>
        </w:rPr>
        <w:t xml:space="preserve"> </w:t>
      </w:r>
      <w:r>
        <w:rPr>
          <w:lang w:val="en-US"/>
        </w:rPr>
        <w:t>63 50</w:t>
      </w:r>
    </w:p>
    <w:p w14:paraId="19CE1A9D" w14:textId="77777777" w:rsidR="00465A30" w:rsidRPr="00710C16" w:rsidRDefault="00465A30" w:rsidP="00465A30">
      <w:pPr>
        <w:pStyle w:val="Lille"/>
        <w:framePr w:w="1985" w:h="3493" w:hRule="exact" w:hSpace="181" w:wrap="notBeside" w:vAnchor="page" w:hAnchor="page" w:x="9317" w:y="4843" w:anchorLock="1"/>
        <w:rPr>
          <w:lang w:val="en-US"/>
        </w:rPr>
      </w:pPr>
      <w:r w:rsidRPr="00710C16">
        <w:rPr>
          <w:lang w:val="en-US"/>
        </w:rPr>
        <w:t>E-mail: oed@</w:t>
      </w:r>
      <w:r w:rsidRPr="007D3B61">
        <w:rPr>
          <w:lang w:val="en-US"/>
        </w:rPr>
        <w:t>nanoq</w:t>
      </w:r>
      <w:r w:rsidRPr="00710C16">
        <w:rPr>
          <w:lang w:val="en-US"/>
        </w:rPr>
        <w:t>.gl</w:t>
      </w:r>
    </w:p>
    <w:p w14:paraId="12DFCBD6" w14:textId="77777777" w:rsidR="00465A30" w:rsidRPr="00710C16" w:rsidRDefault="00596A90" w:rsidP="00465A30">
      <w:pPr>
        <w:pStyle w:val="Lille"/>
        <w:framePr w:w="1985" w:h="3493" w:hRule="exact" w:hSpace="181" w:wrap="notBeside" w:vAnchor="page" w:hAnchor="page" w:x="9317" w:y="4843" w:anchorLock="1"/>
        <w:rPr>
          <w:lang w:val="en-US"/>
        </w:rPr>
      </w:pPr>
      <w:r>
        <w:rPr>
          <w:lang w:val="en-US"/>
        </w:rPr>
        <w:t>www.naalakkersuisut</w:t>
      </w:r>
      <w:r w:rsidR="00465A30" w:rsidRPr="00710C16">
        <w:rPr>
          <w:lang w:val="en-US"/>
        </w:rPr>
        <w:t>.gl</w:t>
      </w:r>
    </w:p>
    <w:p w14:paraId="2E9B7934" w14:textId="77777777" w:rsidR="00465A30" w:rsidRPr="00710C16" w:rsidRDefault="00465A30" w:rsidP="00465A30">
      <w:pPr>
        <w:pStyle w:val="Lille"/>
        <w:framePr w:w="1985" w:h="3493" w:hRule="exact" w:hSpace="181" w:wrap="notBeside" w:vAnchor="page" w:hAnchor="page" w:x="9317" w:y="4843" w:anchorLock="1"/>
        <w:rPr>
          <w:lang w:val="en-US"/>
        </w:rPr>
      </w:pPr>
    </w:p>
    <w:p w14:paraId="1D859D07" w14:textId="77777777" w:rsidR="00465A30" w:rsidRPr="00710C16" w:rsidRDefault="00465A30" w:rsidP="00465A30">
      <w:pPr>
        <w:pStyle w:val="Lille"/>
        <w:framePr w:w="1985" w:h="3493" w:hRule="exact" w:hSpace="181" w:wrap="notBeside" w:vAnchor="page" w:hAnchor="page" w:x="9317" w:y="4843" w:anchorLock="1"/>
        <w:rPr>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tblGrid>
      <w:tr w:rsidR="00465A30" w14:paraId="7FC0BA21" w14:textId="77777777" w:rsidTr="00EE48FC">
        <w:trPr>
          <w:trHeight w:val="2552"/>
        </w:trPr>
        <w:tc>
          <w:tcPr>
            <w:tcW w:w="7825" w:type="dxa"/>
          </w:tcPr>
          <w:p w14:paraId="4A24A4E6" w14:textId="15D9116A" w:rsidR="00B10815" w:rsidRDefault="00B10815" w:rsidP="00FE7BE9">
            <w:pPr>
              <w:rPr>
                <w:rFonts w:ascii="Arial" w:hAnsi="Arial" w:cs="Arial"/>
                <w:sz w:val="20"/>
                <w:szCs w:val="20"/>
              </w:rPr>
            </w:pPr>
            <w:r w:rsidRPr="00B10815">
              <w:rPr>
                <w:rFonts w:ascii="Arial" w:hAnsi="Arial" w:cs="Arial"/>
                <w:sz w:val="20"/>
                <w:szCs w:val="20"/>
              </w:rPr>
              <w:t>Departementet for Boliger og Infrastruktur</w:t>
            </w:r>
          </w:p>
          <w:p w14:paraId="389E1B03" w14:textId="5C3075D0" w:rsidR="00FE7BE9" w:rsidRDefault="00B10815" w:rsidP="00FE7BE9">
            <w:pPr>
              <w:rPr>
                <w:rFonts w:ascii="Arial" w:hAnsi="Arial" w:cs="Arial"/>
                <w:sz w:val="20"/>
                <w:szCs w:val="20"/>
              </w:rPr>
            </w:pPr>
            <w:r w:rsidRPr="00B10815">
              <w:rPr>
                <w:rFonts w:ascii="Arial" w:hAnsi="Arial" w:cs="Arial"/>
                <w:sz w:val="20"/>
                <w:szCs w:val="20"/>
              </w:rPr>
              <w:t xml:space="preserve">box909@nanoq.gl </w:t>
            </w:r>
          </w:p>
          <w:p w14:paraId="247F024E" w14:textId="77777777" w:rsidR="00FE7BE9" w:rsidRDefault="00FE7BE9" w:rsidP="00FE7BE9">
            <w:pPr>
              <w:rPr>
                <w:rFonts w:ascii="Arial" w:hAnsi="Arial" w:cs="Arial"/>
                <w:sz w:val="20"/>
                <w:szCs w:val="20"/>
              </w:rPr>
            </w:pPr>
          </w:p>
          <w:p w14:paraId="3788375D" w14:textId="77777777" w:rsidR="00FE7BE9" w:rsidRPr="00FE7BE9" w:rsidRDefault="00FE7BE9" w:rsidP="00FE7BE9">
            <w:pPr>
              <w:tabs>
                <w:tab w:val="left" w:pos="6270"/>
              </w:tabs>
              <w:rPr>
                <w:rFonts w:ascii="Arial" w:hAnsi="Arial" w:cs="Arial"/>
                <w:sz w:val="20"/>
                <w:szCs w:val="20"/>
              </w:rPr>
            </w:pPr>
            <w:r>
              <w:rPr>
                <w:rFonts w:ascii="Arial" w:hAnsi="Arial" w:cs="Arial"/>
                <w:sz w:val="20"/>
                <w:szCs w:val="20"/>
              </w:rPr>
              <w:tab/>
            </w:r>
          </w:p>
        </w:tc>
      </w:tr>
    </w:tbl>
    <w:p w14:paraId="1FB191E8" w14:textId="5B927167" w:rsidR="00A346F1" w:rsidRPr="002467BD" w:rsidRDefault="00E57513" w:rsidP="00A346F1">
      <w:pPr>
        <w:spacing w:after="0"/>
        <w:rPr>
          <w:rFonts w:ascii="Arial" w:hAnsi="Arial" w:cs="Arial"/>
          <w:b/>
          <w:sz w:val="20"/>
          <w:szCs w:val="20"/>
        </w:rPr>
      </w:pPr>
      <w:r>
        <w:rPr>
          <w:rFonts w:ascii="Arial" w:hAnsi="Arial" w:cs="Arial"/>
          <w:b/>
          <w:sz w:val="20"/>
          <w:szCs w:val="20"/>
        </w:rPr>
        <w:t xml:space="preserve">Departementet for Finanser og Skatters </w:t>
      </w:r>
      <w:r w:rsidR="00225C80" w:rsidRPr="00B10815">
        <w:rPr>
          <w:rFonts w:ascii="Arial" w:hAnsi="Arial" w:cs="Arial"/>
          <w:b/>
          <w:sz w:val="20"/>
          <w:szCs w:val="20"/>
        </w:rPr>
        <w:t>høringssvar</w:t>
      </w:r>
      <w:r>
        <w:rPr>
          <w:rFonts w:ascii="Arial" w:hAnsi="Arial" w:cs="Arial"/>
          <w:b/>
          <w:sz w:val="20"/>
          <w:szCs w:val="20"/>
        </w:rPr>
        <w:t xml:space="preserve"> til: F</w:t>
      </w:r>
      <w:r w:rsidR="00225C80" w:rsidRPr="00B10815">
        <w:rPr>
          <w:rFonts w:ascii="Arial" w:hAnsi="Arial" w:cs="Arial"/>
          <w:b/>
          <w:sz w:val="20"/>
          <w:szCs w:val="20"/>
        </w:rPr>
        <w:t xml:space="preserve">orslag til: Inatsisartutlov om ændring af </w:t>
      </w:r>
      <w:proofErr w:type="spellStart"/>
      <w:r w:rsidR="00225C80" w:rsidRPr="00B10815">
        <w:rPr>
          <w:rFonts w:ascii="Arial" w:hAnsi="Arial" w:cs="Arial"/>
          <w:b/>
          <w:sz w:val="20"/>
          <w:szCs w:val="20"/>
        </w:rPr>
        <w:t>inatsisartutlov</w:t>
      </w:r>
      <w:proofErr w:type="spellEnd"/>
      <w:r w:rsidR="00225C80" w:rsidRPr="00B10815">
        <w:rPr>
          <w:rFonts w:ascii="Arial" w:hAnsi="Arial" w:cs="Arial"/>
          <w:b/>
          <w:sz w:val="20"/>
          <w:szCs w:val="20"/>
        </w:rPr>
        <w:t xml:space="preserve"> om andelsboliger (Omdannelse af udlejningsboliger, omsætningsforbud, mv.)</w:t>
      </w:r>
    </w:p>
    <w:p w14:paraId="7A3725F4" w14:textId="77777777" w:rsidR="00A346F1" w:rsidRDefault="00A346F1" w:rsidP="00A346F1">
      <w:pPr>
        <w:spacing w:after="0"/>
        <w:rPr>
          <w:rFonts w:ascii="Arial" w:hAnsi="Arial" w:cs="Arial"/>
          <w:sz w:val="20"/>
          <w:szCs w:val="20"/>
        </w:rPr>
      </w:pPr>
    </w:p>
    <w:p w14:paraId="1DD54DA7" w14:textId="513C8BF2" w:rsidR="00B10815" w:rsidRDefault="00B10815" w:rsidP="00A346F1">
      <w:pPr>
        <w:spacing w:after="0"/>
        <w:rPr>
          <w:rFonts w:ascii="Arial" w:hAnsi="Arial" w:cs="Arial"/>
          <w:sz w:val="20"/>
          <w:szCs w:val="20"/>
        </w:rPr>
      </w:pPr>
      <w:r>
        <w:rPr>
          <w:rFonts w:ascii="Arial" w:hAnsi="Arial" w:cs="Arial"/>
          <w:sz w:val="20"/>
          <w:szCs w:val="20"/>
        </w:rPr>
        <w:t xml:space="preserve">Departementet takker for det fremsendte forslag i høring. </w:t>
      </w:r>
    </w:p>
    <w:p w14:paraId="1CEC8A66" w14:textId="77777777" w:rsidR="008A3971" w:rsidRDefault="008A3971" w:rsidP="00A346F1">
      <w:pPr>
        <w:spacing w:after="0"/>
        <w:rPr>
          <w:rFonts w:ascii="Arial" w:hAnsi="Arial" w:cs="Arial"/>
          <w:sz w:val="20"/>
          <w:szCs w:val="20"/>
        </w:rPr>
      </w:pPr>
    </w:p>
    <w:p w14:paraId="57A5F6CC" w14:textId="77777777" w:rsidR="0020233A" w:rsidRDefault="0020233A" w:rsidP="0020233A">
      <w:pPr>
        <w:spacing w:after="0"/>
        <w:rPr>
          <w:rFonts w:ascii="Arial" w:hAnsi="Arial" w:cs="Arial"/>
          <w:sz w:val="20"/>
          <w:szCs w:val="20"/>
        </w:rPr>
      </w:pPr>
      <w:r>
        <w:rPr>
          <w:rFonts w:ascii="Arial" w:hAnsi="Arial" w:cs="Arial"/>
          <w:sz w:val="20"/>
          <w:szCs w:val="20"/>
        </w:rPr>
        <w:t xml:space="preserve">Forslaget indeholder flere ændringer. </w:t>
      </w:r>
    </w:p>
    <w:p w14:paraId="141A7FCF" w14:textId="77777777" w:rsidR="0020233A" w:rsidRDefault="0020233A" w:rsidP="00A346F1">
      <w:pPr>
        <w:spacing w:after="0"/>
        <w:rPr>
          <w:rFonts w:ascii="Arial" w:hAnsi="Arial" w:cs="Arial"/>
          <w:sz w:val="20"/>
          <w:szCs w:val="20"/>
        </w:rPr>
      </w:pPr>
    </w:p>
    <w:p w14:paraId="144195AB" w14:textId="4E9AA28F" w:rsidR="008A3971" w:rsidRDefault="008A3971" w:rsidP="008A3971">
      <w:pPr>
        <w:spacing w:after="0"/>
        <w:rPr>
          <w:rFonts w:ascii="Arial" w:hAnsi="Arial" w:cs="Arial"/>
          <w:sz w:val="20"/>
          <w:szCs w:val="20"/>
        </w:rPr>
      </w:pPr>
      <w:r>
        <w:rPr>
          <w:rFonts w:ascii="Arial" w:hAnsi="Arial" w:cs="Arial"/>
          <w:sz w:val="20"/>
          <w:szCs w:val="20"/>
        </w:rPr>
        <w:t>Lovforslaget har bl.a. til formål at fremme</w:t>
      </w:r>
      <w:r w:rsidR="006817D4">
        <w:rPr>
          <w:rFonts w:ascii="Arial" w:hAnsi="Arial" w:cs="Arial"/>
          <w:sz w:val="20"/>
          <w:szCs w:val="20"/>
        </w:rPr>
        <w:t>,</w:t>
      </w:r>
      <w:r>
        <w:rPr>
          <w:rFonts w:ascii="Arial" w:hAnsi="Arial" w:cs="Arial"/>
          <w:sz w:val="20"/>
          <w:szCs w:val="20"/>
        </w:rPr>
        <w:t xml:space="preserve"> at kommunerne og selvstyrets boligmasse kan konverteres fra lejeboliger til andelsboliger. Når boliger er konverteret til andelsboliger, skal kommunerne eller Naalakkersuisut arbejde for at overdrage andelsboligerne, idet boligerne ikke må beholdes.</w:t>
      </w:r>
    </w:p>
    <w:p w14:paraId="7906C85D" w14:textId="77777777" w:rsidR="008A3971" w:rsidRDefault="008A3971" w:rsidP="00A346F1">
      <w:pPr>
        <w:spacing w:after="0"/>
        <w:rPr>
          <w:rFonts w:ascii="Arial" w:hAnsi="Arial" w:cs="Arial"/>
          <w:sz w:val="20"/>
          <w:szCs w:val="20"/>
        </w:rPr>
      </w:pPr>
    </w:p>
    <w:p w14:paraId="0589962B" w14:textId="3D8FCCFF" w:rsidR="008A3971" w:rsidRDefault="0020233A" w:rsidP="00A346F1">
      <w:pPr>
        <w:spacing w:after="0"/>
        <w:rPr>
          <w:rFonts w:ascii="Arial" w:hAnsi="Arial" w:cs="Arial"/>
          <w:sz w:val="20"/>
          <w:szCs w:val="20"/>
        </w:rPr>
      </w:pPr>
      <w:r>
        <w:rPr>
          <w:rFonts w:ascii="Arial" w:hAnsi="Arial" w:cs="Arial"/>
          <w:sz w:val="20"/>
          <w:szCs w:val="20"/>
        </w:rPr>
        <w:t>F</w:t>
      </w:r>
      <w:r w:rsidR="008A3971">
        <w:rPr>
          <w:rFonts w:ascii="Arial" w:hAnsi="Arial" w:cs="Arial"/>
          <w:sz w:val="20"/>
          <w:szCs w:val="20"/>
        </w:rPr>
        <w:t>orslaget</w:t>
      </w:r>
      <w:r>
        <w:rPr>
          <w:rFonts w:ascii="Arial" w:hAnsi="Arial" w:cs="Arial"/>
          <w:sz w:val="20"/>
          <w:szCs w:val="20"/>
        </w:rPr>
        <w:t xml:space="preserve"> kan derved </w:t>
      </w:r>
      <w:r w:rsidR="008A3971">
        <w:rPr>
          <w:rFonts w:ascii="Arial" w:hAnsi="Arial" w:cs="Arial"/>
          <w:sz w:val="20"/>
          <w:szCs w:val="20"/>
        </w:rPr>
        <w:t>fremme</w:t>
      </w:r>
      <w:r w:rsidR="006817D4">
        <w:rPr>
          <w:rFonts w:ascii="Arial" w:hAnsi="Arial" w:cs="Arial"/>
          <w:sz w:val="20"/>
          <w:szCs w:val="20"/>
        </w:rPr>
        <w:t>,</w:t>
      </w:r>
      <w:r w:rsidR="008A3971">
        <w:rPr>
          <w:rFonts w:ascii="Arial" w:hAnsi="Arial" w:cs="Arial"/>
          <w:sz w:val="20"/>
          <w:szCs w:val="20"/>
        </w:rPr>
        <w:t xml:space="preserve"> at flere personer </w:t>
      </w:r>
      <w:r w:rsidR="00664955">
        <w:rPr>
          <w:rFonts w:ascii="Arial" w:hAnsi="Arial" w:cs="Arial"/>
          <w:sz w:val="20"/>
          <w:szCs w:val="20"/>
        </w:rPr>
        <w:t>boligforsyner sig selv</w:t>
      </w:r>
      <w:r w:rsidR="008A3971">
        <w:rPr>
          <w:rFonts w:ascii="Arial" w:hAnsi="Arial" w:cs="Arial"/>
          <w:sz w:val="20"/>
          <w:szCs w:val="20"/>
        </w:rPr>
        <w:t>, nedbringe det offentliges andel af boligmassen</w:t>
      </w:r>
      <w:r>
        <w:rPr>
          <w:rFonts w:ascii="Arial" w:hAnsi="Arial" w:cs="Arial"/>
          <w:sz w:val="20"/>
          <w:szCs w:val="20"/>
        </w:rPr>
        <w:t xml:space="preserve">, samt </w:t>
      </w:r>
      <w:r w:rsidR="008A3971">
        <w:rPr>
          <w:rFonts w:ascii="Arial" w:hAnsi="Arial" w:cs="Arial"/>
          <w:sz w:val="20"/>
          <w:szCs w:val="20"/>
        </w:rPr>
        <w:t xml:space="preserve">bidrage til, at flere borgere kan opbygge en opsparing </w:t>
      </w:r>
      <w:r w:rsidR="00100740">
        <w:rPr>
          <w:rFonts w:ascii="Arial" w:hAnsi="Arial" w:cs="Arial"/>
          <w:sz w:val="20"/>
          <w:szCs w:val="20"/>
        </w:rPr>
        <w:t xml:space="preserve">via </w:t>
      </w:r>
      <w:r w:rsidR="008A3971">
        <w:rPr>
          <w:rFonts w:ascii="Arial" w:hAnsi="Arial" w:cs="Arial"/>
          <w:sz w:val="20"/>
          <w:szCs w:val="20"/>
        </w:rPr>
        <w:t>andel</w:t>
      </w:r>
      <w:r w:rsidR="008E73A5">
        <w:rPr>
          <w:rFonts w:ascii="Arial" w:hAnsi="Arial" w:cs="Arial"/>
          <w:sz w:val="20"/>
          <w:szCs w:val="20"/>
        </w:rPr>
        <w:t>en i andelsboligforeningen</w:t>
      </w:r>
      <w:r w:rsidR="008A3971">
        <w:rPr>
          <w:rFonts w:ascii="Arial" w:hAnsi="Arial" w:cs="Arial"/>
          <w:sz w:val="20"/>
          <w:szCs w:val="20"/>
        </w:rPr>
        <w:t xml:space="preserve">. </w:t>
      </w:r>
    </w:p>
    <w:p w14:paraId="629E56B2" w14:textId="77777777" w:rsidR="008A7814" w:rsidRDefault="008A7814" w:rsidP="00A346F1">
      <w:pPr>
        <w:spacing w:after="0"/>
        <w:rPr>
          <w:rFonts w:ascii="Arial" w:hAnsi="Arial" w:cs="Arial"/>
          <w:sz w:val="20"/>
          <w:szCs w:val="20"/>
        </w:rPr>
      </w:pPr>
    </w:p>
    <w:p w14:paraId="4F28E34A" w14:textId="3737B1C6" w:rsidR="00BA4AEC" w:rsidRDefault="006F74EE" w:rsidP="00A346F1">
      <w:pPr>
        <w:spacing w:after="0"/>
        <w:rPr>
          <w:rFonts w:ascii="Arial" w:hAnsi="Arial" w:cs="Arial"/>
          <w:sz w:val="20"/>
          <w:szCs w:val="20"/>
        </w:rPr>
      </w:pPr>
      <w:r>
        <w:rPr>
          <w:rFonts w:ascii="Arial" w:hAnsi="Arial" w:cs="Arial"/>
          <w:sz w:val="20"/>
          <w:szCs w:val="20"/>
        </w:rPr>
        <w:t>Det fremgår</w:t>
      </w:r>
      <w:r w:rsidR="006817D4">
        <w:rPr>
          <w:rFonts w:ascii="Arial" w:hAnsi="Arial" w:cs="Arial"/>
          <w:sz w:val="20"/>
          <w:szCs w:val="20"/>
        </w:rPr>
        <w:t>,</w:t>
      </w:r>
      <w:r>
        <w:rPr>
          <w:rFonts w:ascii="Arial" w:hAnsi="Arial" w:cs="Arial"/>
          <w:sz w:val="20"/>
          <w:szCs w:val="20"/>
        </w:rPr>
        <w:t xml:space="preserve"> </w:t>
      </w:r>
      <w:r w:rsidR="008A7814">
        <w:rPr>
          <w:rFonts w:ascii="Arial" w:hAnsi="Arial" w:cs="Arial"/>
          <w:sz w:val="20"/>
          <w:szCs w:val="20"/>
        </w:rPr>
        <w:t xml:space="preserve">at der med forslaget </w:t>
      </w:r>
      <w:r w:rsidR="0020233A">
        <w:rPr>
          <w:rFonts w:ascii="Arial" w:hAnsi="Arial" w:cs="Arial"/>
          <w:sz w:val="20"/>
          <w:szCs w:val="20"/>
        </w:rPr>
        <w:t xml:space="preserve">bl.a. </w:t>
      </w:r>
      <w:r>
        <w:rPr>
          <w:rFonts w:ascii="Arial" w:hAnsi="Arial" w:cs="Arial"/>
          <w:sz w:val="20"/>
          <w:szCs w:val="20"/>
        </w:rPr>
        <w:t>skabes hjemmel til en konvertering af ejendomme uden indhentelse af accept fra lejerne.</w:t>
      </w:r>
      <w:r w:rsidR="0020233A">
        <w:rPr>
          <w:rFonts w:ascii="Arial" w:hAnsi="Arial" w:cs="Arial"/>
          <w:sz w:val="20"/>
          <w:szCs w:val="20"/>
        </w:rPr>
        <w:t xml:space="preserve"> </w:t>
      </w:r>
      <w:r w:rsidR="00BA4AEC">
        <w:rPr>
          <w:rFonts w:ascii="Arial" w:hAnsi="Arial" w:cs="Arial"/>
          <w:sz w:val="20"/>
          <w:szCs w:val="20"/>
        </w:rPr>
        <w:t>En konvertering af selvstyrets ejendom kræver en sædvanlig og særskilt bevillingsmæssig hjemmel på årets finanslove. Tilsvarende kræves der bevillingsmæssig hjemmel i de kommunale budgetter.</w:t>
      </w:r>
    </w:p>
    <w:p w14:paraId="68CF233C" w14:textId="77777777" w:rsidR="00BA4AEC" w:rsidRDefault="00BA4AEC" w:rsidP="00A346F1">
      <w:pPr>
        <w:spacing w:after="0"/>
        <w:rPr>
          <w:rFonts w:ascii="Arial" w:hAnsi="Arial" w:cs="Arial"/>
          <w:sz w:val="20"/>
          <w:szCs w:val="20"/>
        </w:rPr>
      </w:pPr>
    </w:p>
    <w:p w14:paraId="447F8A58" w14:textId="6F69B103" w:rsidR="008A7814" w:rsidRDefault="00BA4AEC" w:rsidP="00A346F1">
      <w:pPr>
        <w:spacing w:after="0"/>
        <w:rPr>
          <w:rFonts w:ascii="Arial" w:hAnsi="Arial" w:cs="Arial"/>
          <w:sz w:val="20"/>
          <w:szCs w:val="20"/>
        </w:rPr>
      </w:pPr>
      <w:r>
        <w:rPr>
          <w:rFonts w:ascii="Arial" w:hAnsi="Arial" w:cs="Arial"/>
          <w:sz w:val="20"/>
          <w:szCs w:val="20"/>
        </w:rPr>
        <w:t xml:space="preserve">For </w:t>
      </w:r>
      <w:r w:rsidR="00100740">
        <w:rPr>
          <w:rFonts w:ascii="Arial" w:hAnsi="Arial" w:cs="Arial"/>
          <w:sz w:val="20"/>
          <w:szCs w:val="20"/>
        </w:rPr>
        <w:t xml:space="preserve">selvstyrets </w:t>
      </w:r>
      <w:r>
        <w:rPr>
          <w:rFonts w:ascii="Arial" w:hAnsi="Arial" w:cs="Arial"/>
          <w:sz w:val="20"/>
          <w:szCs w:val="20"/>
        </w:rPr>
        <w:t>vedkommende</w:t>
      </w:r>
      <w:r w:rsidR="00EF6C2A">
        <w:rPr>
          <w:rFonts w:ascii="Arial" w:hAnsi="Arial" w:cs="Arial"/>
          <w:sz w:val="20"/>
          <w:szCs w:val="20"/>
        </w:rPr>
        <w:t xml:space="preserve"> synes o</w:t>
      </w:r>
      <w:r w:rsidR="008A3971">
        <w:rPr>
          <w:rFonts w:ascii="Arial" w:hAnsi="Arial" w:cs="Arial"/>
          <w:sz w:val="20"/>
          <w:szCs w:val="20"/>
        </w:rPr>
        <w:t xml:space="preserve">mfanget af </w:t>
      </w:r>
      <w:r w:rsidR="00664955">
        <w:rPr>
          <w:rFonts w:ascii="Arial" w:hAnsi="Arial" w:cs="Arial"/>
          <w:sz w:val="20"/>
          <w:szCs w:val="20"/>
        </w:rPr>
        <w:t xml:space="preserve">omdannelser </w:t>
      </w:r>
      <w:r w:rsidR="008A3971">
        <w:rPr>
          <w:rFonts w:ascii="Arial" w:hAnsi="Arial" w:cs="Arial"/>
          <w:sz w:val="20"/>
          <w:szCs w:val="20"/>
        </w:rPr>
        <w:t xml:space="preserve">således være genstand for </w:t>
      </w:r>
      <w:r w:rsidR="00E57513">
        <w:rPr>
          <w:rFonts w:ascii="Arial" w:hAnsi="Arial" w:cs="Arial"/>
          <w:sz w:val="20"/>
          <w:szCs w:val="20"/>
        </w:rPr>
        <w:t xml:space="preserve">løbende </w:t>
      </w:r>
      <w:r w:rsidR="008A3971">
        <w:rPr>
          <w:rFonts w:ascii="Arial" w:hAnsi="Arial" w:cs="Arial"/>
          <w:sz w:val="20"/>
          <w:szCs w:val="20"/>
        </w:rPr>
        <w:t>drøftelser i forbindelse med, at der tilvejebringes bevillingsmæssig hjemmel</w:t>
      </w:r>
      <w:r w:rsidR="00EF6C2A">
        <w:rPr>
          <w:rFonts w:ascii="Arial" w:hAnsi="Arial" w:cs="Arial"/>
          <w:sz w:val="20"/>
          <w:szCs w:val="20"/>
        </w:rPr>
        <w:t xml:space="preserve"> enten i årets finanslove, eller ved tillægsbevillingsansøgninger i løbet af året.</w:t>
      </w:r>
    </w:p>
    <w:p w14:paraId="3470487F" w14:textId="77777777" w:rsidR="008A3971" w:rsidRDefault="008A3971" w:rsidP="00A346F1">
      <w:pPr>
        <w:spacing w:after="0"/>
        <w:rPr>
          <w:rFonts w:ascii="Arial" w:hAnsi="Arial" w:cs="Arial"/>
          <w:sz w:val="20"/>
          <w:szCs w:val="20"/>
        </w:rPr>
      </w:pPr>
    </w:p>
    <w:p w14:paraId="28238F39" w14:textId="6E7D6BE3" w:rsidR="002D635D" w:rsidRDefault="00100740" w:rsidP="00A346F1">
      <w:pPr>
        <w:spacing w:after="0"/>
        <w:rPr>
          <w:rFonts w:ascii="Arial" w:hAnsi="Arial" w:cs="Arial"/>
          <w:sz w:val="20"/>
          <w:szCs w:val="20"/>
        </w:rPr>
      </w:pPr>
      <w:r>
        <w:rPr>
          <w:rFonts w:ascii="Arial" w:hAnsi="Arial" w:cs="Arial"/>
          <w:sz w:val="20"/>
          <w:szCs w:val="20"/>
        </w:rPr>
        <w:t xml:space="preserve">De principielle økonomiske virkninger af en omdannelse </w:t>
      </w:r>
      <w:r w:rsidR="00BA4AEC">
        <w:rPr>
          <w:rFonts w:ascii="Arial" w:hAnsi="Arial" w:cs="Arial"/>
          <w:sz w:val="20"/>
          <w:szCs w:val="20"/>
        </w:rPr>
        <w:t xml:space="preserve">fremstår overordnet velbeskrevet i forslaget. </w:t>
      </w:r>
    </w:p>
    <w:p w14:paraId="074A46AB" w14:textId="77777777" w:rsidR="002D635D" w:rsidRDefault="002D635D" w:rsidP="00A346F1">
      <w:pPr>
        <w:spacing w:after="0"/>
        <w:rPr>
          <w:rFonts w:ascii="Arial" w:hAnsi="Arial" w:cs="Arial"/>
          <w:sz w:val="20"/>
          <w:szCs w:val="20"/>
        </w:rPr>
      </w:pPr>
    </w:p>
    <w:p w14:paraId="3E253363" w14:textId="64E4928E" w:rsidR="00BC7844" w:rsidRDefault="00BC7844" w:rsidP="00BC7844">
      <w:pPr>
        <w:spacing w:after="0"/>
        <w:rPr>
          <w:rFonts w:ascii="Arial" w:hAnsi="Arial" w:cs="Arial"/>
          <w:sz w:val="20"/>
          <w:szCs w:val="20"/>
        </w:rPr>
      </w:pPr>
      <w:r>
        <w:rPr>
          <w:rFonts w:ascii="Arial" w:hAnsi="Arial" w:cs="Arial"/>
          <w:sz w:val="20"/>
          <w:szCs w:val="20"/>
        </w:rPr>
        <w:t xml:space="preserve">Departementet noterer sig, at der derimod ikke er et skøn over, de </w:t>
      </w:r>
      <w:r w:rsidR="00100740">
        <w:rPr>
          <w:rFonts w:ascii="Arial" w:hAnsi="Arial" w:cs="Arial"/>
          <w:sz w:val="20"/>
          <w:szCs w:val="20"/>
        </w:rPr>
        <w:t>(</w:t>
      </w:r>
      <w:r>
        <w:rPr>
          <w:rFonts w:ascii="Arial" w:hAnsi="Arial" w:cs="Arial"/>
          <w:sz w:val="20"/>
          <w:szCs w:val="20"/>
        </w:rPr>
        <w:t>samlede</w:t>
      </w:r>
      <w:r w:rsidR="00100740">
        <w:rPr>
          <w:rFonts w:ascii="Arial" w:hAnsi="Arial" w:cs="Arial"/>
          <w:sz w:val="20"/>
          <w:szCs w:val="20"/>
        </w:rPr>
        <w:t>)</w:t>
      </w:r>
      <w:r>
        <w:rPr>
          <w:rFonts w:ascii="Arial" w:hAnsi="Arial" w:cs="Arial"/>
          <w:sz w:val="20"/>
          <w:szCs w:val="20"/>
        </w:rPr>
        <w:t xml:space="preserve"> provenumæssige konsekvenser</w:t>
      </w:r>
      <w:r w:rsidR="00100740">
        <w:rPr>
          <w:rFonts w:ascii="Arial" w:hAnsi="Arial" w:cs="Arial"/>
          <w:sz w:val="20"/>
          <w:szCs w:val="20"/>
        </w:rPr>
        <w:t xml:space="preserve"> af forslaget</w:t>
      </w:r>
      <w:r>
        <w:rPr>
          <w:rFonts w:ascii="Arial" w:hAnsi="Arial" w:cs="Arial"/>
          <w:sz w:val="20"/>
          <w:szCs w:val="20"/>
        </w:rPr>
        <w:t>. Det fremgår, at dette ikke er muligt at estimere, da der ikke er kendskab til, hvor mange udlejningsboliger, der vil blive omdannet.</w:t>
      </w:r>
    </w:p>
    <w:p w14:paraId="34312BDE" w14:textId="77777777" w:rsidR="00BC7844" w:rsidRDefault="00BC7844" w:rsidP="00BC7844">
      <w:pPr>
        <w:spacing w:after="0"/>
        <w:rPr>
          <w:rFonts w:ascii="Arial" w:hAnsi="Arial" w:cs="Arial"/>
          <w:sz w:val="20"/>
          <w:szCs w:val="20"/>
        </w:rPr>
      </w:pPr>
    </w:p>
    <w:p w14:paraId="051EA266" w14:textId="2FD72D99" w:rsidR="00BC7844" w:rsidRDefault="00BC7844" w:rsidP="00BC7844">
      <w:pPr>
        <w:spacing w:after="0"/>
        <w:rPr>
          <w:rFonts w:ascii="Arial" w:hAnsi="Arial" w:cs="Arial"/>
          <w:sz w:val="20"/>
          <w:szCs w:val="20"/>
        </w:rPr>
      </w:pPr>
      <w:r>
        <w:rPr>
          <w:rFonts w:ascii="Arial" w:hAnsi="Arial" w:cs="Arial"/>
          <w:sz w:val="20"/>
          <w:szCs w:val="20"/>
        </w:rPr>
        <w:t xml:space="preserve">Det offentliges boligmasse er ganske væsentlig, og forslaget kan derfor potentielt have meget væsentlige økonomiske konsekvenser for landskassen og </w:t>
      </w:r>
      <w:r w:rsidR="0020233A">
        <w:rPr>
          <w:rFonts w:ascii="Arial" w:hAnsi="Arial" w:cs="Arial"/>
          <w:sz w:val="20"/>
          <w:szCs w:val="20"/>
        </w:rPr>
        <w:t>for</w:t>
      </w:r>
      <w:r w:rsidR="00100740">
        <w:rPr>
          <w:rFonts w:ascii="Arial" w:hAnsi="Arial" w:cs="Arial"/>
          <w:sz w:val="20"/>
          <w:szCs w:val="20"/>
        </w:rPr>
        <w:t xml:space="preserve"> kommunekasserne</w:t>
      </w:r>
      <w:r>
        <w:rPr>
          <w:rFonts w:ascii="Arial" w:hAnsi="Arial" w:cs="Arial"/>
          <w:sz w:val="20"/>
          <w:szCs w:val="20"/>
        </w:rPr>
        <w:t>.</w:t>
      </w:r>
      <w:r w:rsidR="00100740">
        <w:rPr>
          <w:rFonts w:ascii="Arial" w:hAnsi="Arial" w:cs="Arial"/>
          <w:sz w:val="20"/>
          <w:szCs w:val="20"/>
        </w:rPr>
        <w:t xml:space="preserve"> </w:t>
      </w:r>
      <w:r>
        <w:rPr>
          <w:rFonts w:ascii="Arial" w:hAnsi="Arial" w:cs="Arial"/>
          <w:sz w:val="20"/>
          <w:szCs w:val="20"/>
        </w:rPr>
        <w:t xml:space="preserve">Departementet for Finanser hæfter sig ved, at der ikke for selvstyrets side er foretaget en nærmere beskrivelse af, hvor stor en andel af det offentliges boligmasse, der potentielt vil kunne blive genstand for konvertering til andelsbolig eller, hvor der er planer om, at disse </w:t>
      </w:r>
      <w:r w:rsidR="003E760D">
        <w:rPr>
          <w:rFonts w:ascii="Arial" w:hAnsi="Arial" w:cs="Arial"/>
          <w:sz w:val="20"/>
          <w:szCs w:val="20"/>
        </w:rPr>
        <w:t xml:space="preserve">med tiden </w:t>
      </w:r>
      <w:r>
        <w:rPr>
          <w:rFonts w:ascii="Arial" w:hAnsi="Arial" w:cs="Arial"/>
          <w:sz w:val="20"/>
          <w:szCs w:val="20"/>
        </w:rPr>
        <w:t>konverteres til andelsboliger.</w:t>
      </w:r>
    </w:p>
    <w:p w14:paraId="33C161A1" w14:textId="77777777" w:rsidR="00BC7844" w:rsidRDefault="00BC7844" w:rsidP="00A346F1">
      <w:pPr>
        <w:spacing w:after="0"/>
        <w:rPr>
          <w:rFonts w:ascii="Arial" w:hAnsi="Arial" w:cs="Arial"/>
          <w:sz w:val="20"/>
          <w:szCs w:val="20"/>
        </w:rPr>
      </w:pPr>
    </w:p>
    <w:p w14:paraId="51F25CB4" w14:textId="0960C94C" w:rsidR="00BC7844" w:rsidRDefault="00BC7844" w:rsidP="00BC7844">
      <w:pPr>
        <w:spacing w:after="0"/>
        <w:rPr>
          <w:rFonts w:ascii="Arial" w:hAnsi="Arial" w:cs="Arial"/>
          <w:sz w:val="20"/>
          <w:szCs w:val="20"/>
        </w:rPr>
      </w:pPr>
      <w:r>
        <w:rPr>
          <w:rFonts w:ascii="Arial" w:hAnsi="Arial" w:cs="Arial"/>
          <w:sz w:val="20"/>
          <w:szCs w:val="20"/>
        </w:rPr>
        <w:t xml:space="preserve">Departementet skal i den forbindelse opfordre til, at </w:t>
      </w:r>
      <w:r w:rsidR="0020233A">
        <w:rPr>
          <w:rFonts w:ascii="Arial" w:hAnsi="Arial" w:cs="Arial"/>
          <w:sz w:val="20"/>
          <w:szCs w:val="20"/>
        </w:rPr>
        <w:t xml:space="preserve">der fx </w:t>
      </w:r>
      <w:r>
        <w:rPr>
          <w:rFonts w:ascii="Arial" w:hAnsi="Arial" w:cs="Arial"/>
          <w:sz w:val="20"/>
          <w:szCs w:val="20"/>
        </w:rPr>
        <w:t xml:space="preserve">udarbejdes en </w:t>
      </w:r>
      <w:r w:rsidRPr="006F74EE">
        <w:rPr>
          <w:rFonts w:ascii="Arial" w:hAnsi="Arial" w:cs="Arial"/>
          <w:sz w:val="20"/>
          <w:szCs w:val="20"/>
        </w:rPr>
        <w:t xml:space="preserve">modelberegning på et eller gerne flere relevante, realistiske eksempler for sådanne omdannelser for at give Inatsisartut en antydning om spændet i udfaldsrum ved </w:t>
      </w:r>
      <w:r w:rsidR="00664955">
        <w:rPr>
          <w:rFonts w:ascii="Arial" w:hAnsi="Arial" w:cs="Arial"/>
          <w:sz w:val="20"/>
          <w:szCs w:val="20"/>
        </w:rPr>
        <w:t xml:space="preserve">omdannelser. </w:t>
      </w:r>
    </w:p>
    <w:p w14:paraId="6895780C" w14:textId="77777777" w:rsidR="00BC7844" w:rsidRPr="00BC7844" w:rsidRDefault="00BC7844" w:rsidP="00BC7844">
      <w:pPr>
        <w:spacing w:after="0"/>
        <w:rPr>
          <w:rFonts w:ascii="Arial" w:hAnsi="Arial" w:cs="Arial"/>
          <w:b/>
          <w:bCs/>
          <w:sz w:val="20"/>
          <w:szCs w:val="20"/>
        </w:rPr>
      </w:pPr>
    </w:p>
    <w:p w14:paraId="334DA5C8" w14:textId="5F3CBEF8" w:rsidR="00BC7844" w:rsidRPr="00BC7844" w:rsidRDefault="00BC7844" w:rsidP="00A346F1">
      <w:pPr>
        <w:spacing w:after="0"/>
        <w:rPr>
          <w:rFonts w:ascii="Arial" w:hAnsi="Arial" w:cs="Arial"/>
          <w:b/>
          <w:bCs/>
          <w:sz w:val="20"/>
          <w:szCs w:val="20"/>
        </w:rPr>
      </w:pPr>
      <w:r w:rsidRPr="00BC7844">
        <w:rPr>
          <w:rFonts w:ascii="Arial" w:hAnsi="Arial" w:cs="Arial"/>
          <w:b/>
          <w:bCs/>
          <w:sz w:val="20"/>
          <w:szCs w:val="20"/>
        </w:rPr>
        <w:t xml:space="preserve">Bemærkninger af teknisk karakter </w:t>
      </w:r>
    </w:p>
    <w:p w14:paraId="6C302C6A" w14:textId="534A3848" w:rsidR="007E2129" w:rsidRDefault="007F7F8D" w:rsidP="007E2129">
      <w:pPr>
        <w:spacing w:after="0"/>
        <w:rPr>
          <w:rFonts w:ascii="Arial" w:hAnsi="Arial" w:cs="Arial"/>
          <w:sz w:val="20"/>
          <w:szCs w:val="20"/>
        </w:rPr>
      </w:pPr>
      <w:r>
        <w:rPr>
          <w:rFonts w:ascii="Arial" w:hAnsi="Arial" w:cs="Arial"/>
          <w:sz w:val="20"/>
          <w:szCs w:val="20"/>
        </w:rPr>
        <w:t xml:space="preserve">Det fremgår, at intentionen er, at andelsboliger </w:t>
      </w:r>
      <w:r w:rsidR="00EF6C2A">
        <w:rPr>
          <w:rFonts w:ascii="Arial" w:hAnsi="Arial" w:cs="Arial"/>
          <w:sz w:val="20"/>
          <w:szCs w:val="20"/>
        </w:rPr>
        <w:t xml:space="preserve">skal </w:t>
      </w:r>
      <w:r>
        <w:rPr>
          <w:rFonts w:ascii="Arial" w:hAnsi="Arial" w:cs="Arial"/>
          <w:sz w:val="20"/>
          <w:szCs w:val="20"/>
        </w:rPr>
        <w:t>udbydes til salg af andelsboligforeningen. Dette salg skal som udgangspunkt ske til den bedst opnåelige pris, jf. § 45 h, stk. 2. Det fremgår af bestemmelsens sidste punktum, at andelsboligforeningen ikke kan modsætte sig et salg</w:t>
      </w:r>
      <w:r w:rsidR="00F0154D">
        <w:rPr>
          <w:rFonts w:ascii="Arial" w:hAnsi="Arial" w:cs="Arial"/>
          <w:sz w:val="20"/>
          <w:szCs w:val="20"/>
        </w:rPr>
        <w:t xml:space="preserve"> til en eksisterende lejer. </w:t>
      </w:r>
      <w:r w:rsidR="007E2129">
        <w:rPr>
          <w:rFonts w:ascii="Arial" w:hAnsi="Arial" w:cs="Arial"/>
          <w:sz w:val="20"/>
          <w:szCs w:val="20"/>
        </w:rPr>
        <w:t>Det fremgår</w:t>
      </w:r>
      <w:r w:rsidR="008E0C26">
        <w:rPr>
          <w:rFonts w:ascii="Arial" w:hAnsi="Arial" w:cs="Arial"/>
          <w:sz w:val="20"/>
          <w:szCs w:val="20"/>
        </w:rPr>
        <w:t xml:space="preserve"> </w:t>
      </w:r>
      <w:r w:rsidR="00EF6C2A">
        <w:rPr>
          <w:rFonts w:ascii="Arial" w:hAnsi="Arial" w:cs="Arial"/>
          <w:sz w:val="20"/>
          <w:szCs w:val="20"/>
        </w:rPr>
        <w:t xml:space="preserve">videre </w:t>
      </w:r>
      <w:r w:rsidR="008E0C26">
        <w:rPr>
          <w:rFonts w:ascii="Arial" w:hAnsi="Arial" w:cs="Arial"/>
          <w:sz w:val="20"/>
          <w:szCs w:val="20"/>
        </w:rPr>
        <w:t>af bemærkningerne</w:t>
      </w:r>
      <w:r w:rsidR="00676D21">
        <w:rPr>
          <w:rFonts w:ascii="Arial" w:hAnsi="Arial" w:cs="Arial"/>
          <w:sz w:val="20"/>
          <w:szCs w:val="20"/>
        </w:rPr>
        <w:t>,</w:t>
      </w:r>
      <w:r w:rsidR="007E2129">
        <w:rPr>
          <w:rFonts w:ascii="Arial" w:hAnsi="Arial" w:cs="Arial"/>
          <w:sz w:val="20"/>
          <w:szCs w:val="20"/>
        </w:rPr>
        <w:t xml:space="preserve"> at det forventes, at købssummen i alt væsentlighed vil modsvare det indbetalte </w:t>
      </w:r>
      <w:proofErr w:type="spellStart"/>
      <w:r w:rsidR="007E2129">
        <w:rPr>
          <w:rFonts w:ascii="Arial" w:hAnsi="Arial" w:cs="Arial"/>
          <w:sz w:val="20"/>
          <w:szCs w:val="20"/>
        </w:rPr>
        <w:t>egetindskud</w:t>
      </w:r>
      <w:proofErr w:type="spellEnd"/>
      <w:r w:rsidR="007E2129">
        <w:rPr>
          <w:rFonts w:ascii="Arial" w:hAnsi="Arial" w:cs="Arial"/>
          <w:sz w:val="20"/>
          <w:szCs w:val="20"/>
        </w:rPr>
        <w:t xml:space="preserve"> ved stiftelsen af andelsboligforeningen.</w:t>
      </w:r>
    </w:p>
    <w:p w14:paraId="7DE0A7AD" w14:textId="77777777" w:rsidR="00F0154D" w:rsidRDefault="00F0154D" w:rsidP="003E760D">
      <w:pPr>
        <w:spacing w:after="0"/>
        <w:rPr>
          <w:rFonts w:ascii="Arial" w:hAnsi="Arial" w:cs="Arial"/>
          <w:sz w:val="20"/>
          <w:szCs w:val="20"/>
        </w:rPr>
      </w:pPr>
    </w:p>
    <w:p w14:paraId="7A8299D6" w14:textId="45D44488" w:rsidR="007E2129" w:rsidRDefault="00E25D3A" w:rsidP="00E25D3A">
      <w:pPr>
        <w:spacing w:after="0"/>
        <w:rPr>
          <w:rFonts w:ascii="Arial" w:hAnsi="Arial" w:cs="Arial"/>
          <w:sz w:val="20"/>
          <w:szCs w:val="20"/>
        </w:rPr>
      </w:pPr>
      <w:r>
        <w:rPr>
          <w:rFonts w:ascii="Arial" w:hAnsi="Arial" w:cs="Arial"/>
          <w:sz w:val="20"/>
          <w:szCs w:val="20"/>
        </w:rPr>
        <w:t>Udover at salget skal ske til den mest fordelagtige pris giver bestemmelsen</w:t>
      </w:r>
      <w:r w:rsidR="00212040">
        <w:rPr>
          <w:rFonts w:ascii="Arial" w:hAnsi="Arial" w:cs="Arial"/>
          <w:sz w:val="20"/>
          <w:szCs w:val="20"/>
        </w:rPr>
        <w:t xml:space="preserve"> eller dens bemærkninger </w:t>
      </w:r>
      <w:r>
        <w:rPr>
          <w:rFonts w:ascii="Arial" w:hAnsi="Arial" w:cs="Arial"/>
          <w:sz w:val="20"/>
          <w:szCs w:val="20"/>
        </w:rPr>
        <w:t>ikke kommunalbestyrelsen eller Naalakkersuisut vejledning i</w:t>
      </w:r>
      <w:r w:rsidR="00676D21">
        <w:rPr>
          <w:rFonts w:ascii="Arial" w:hAnsi="Arial" w:cs="Arial"/>
          <w:sz w:val="20"/>
          <w:szCs w:val="20"/>
        </w:rPr>
        <w:t>,</w:t>
      </w:r>
      <w:r>
        <w:rPr>
          <w:rFonts w:ascii="Arial" w:hAnsi="Arial" w:cs="Arial"/>
          <w:sz w:val="20"/>
          <w:szCs w:val="20"/>
        </w:rPr>
        <w:t xml:space="preserve"> i hvilke tilfælde et andelssalg til en eksisterende lejer, der kun byder meget lidt, </w:t>
      </w:r>
      <w:r w:rsidR="00EF6C2A">
        <w:rPr>
          <w:rFonts w:ascii="Arial" w:hAnsi="Arial" w:cs="Arial"/>
          <w:sz w:val="20"/>
          <w:szCs w:val="20"/>
        </w:rPr>
        <w:t xml:space="preserve">kan eller </w:t>
      </w:r>
      <w:r>
        <w:rPr>
          <w:rFonts w:ascii="Arial" w:hAnsi="Arial" w:cs="Arial"/>
          <w:sz w:val="20"/>
          <w:szCs w:val="20"/>
        </w:rPr>
        <w:t xml:space="preserve">skal afslås. </w:t>
      </w:r>
    </w:p>
    <w:p w14:paraId="1818CCFF" w14:textId="77777777" w:rsidR="00E25D3A" w:rsidRDefault="00E25D3A" w:rsidP="003E760D">
      <w:pPr>
        <w:spacing w:after="0"/>
        <w:rPr>
          <w:rFonts w:ascii="Arial" w:hAnsi="Arial" w:cs="Arial"/>
          <w:sz w:val="20"/>
          <w:szCs w:val="20"/>
        </w:rPr>
      </w:pPr>
    </w:p>
    <w:p w14:paraId="323AA06A" w14:textId="2728568B" w:rsidR="00E25D3A" w:rsidRDefault="00F0154D" w:rsidP="003E760D">
      <w:pPr>
        <w:spacing w:after="0"/>
        <w:rPr>
          <w:rFonts w:ascii="Arial" w:hAnsi="Arial" w:cs="Arial"/>
          <w:sz w:val="20"/>
          <w:szCs w:val="20"/>
        </w:rPr>
      </w:pPr>
      <w:r>
        <w:rPr>
          <w:rFonts w:ascii="Arial" w:hAnsi="Arial" w:cs="Arial"/>
          <w:sz w:val="20"/>
          <w:szCs w:val="20"/>
        </w:rPr>
        <w:t xml:space="preserve">Bestemmelsen </w:t>
      </w:r>
      <w:r w:rsidR="00212040">
        <w:rPr>
          <w:rFonts w:ascii="Arial" w:hAnsi="Arial" w:cs="Arial"/>
          <w:sz w:val="20"/>
          <w:szCs w:val="20"/>
        </w:rPr>
        <w:t xml:space="preserve">synes at </w:t>
      </w:r>
      <w:r w:rsidR="007E2129">
        <w:rPr>
          <w:rFonts w:ascii="Arial" w:hAnsi="Arial" w:cs="Arial"/>
          <w:sz w:val="20"/>
          <w:szCs w:val="20"/>
        </w:rPr>
        <w:t xml:space="preserve">kunne </w:t>
      </w:r>
      <w:r>
        <w:rPr>
          <w:rFonts w:ascii="Arial" w:hAnsi="Arial" w:cs="Arial"/>
          <w:sz w:val="20"/>
          <w:szCs w:val="20"/>
        </w:rPr>
        <w:t xml:space="preserve">muliggøre salg til eksisterende lejer til </w:t>
      </w:r>
      <w:r w:rsidR="00513413">
        <w:rPr>
          <w:rFonts w:ascii="Arial" w:hAnsi="Arial" w:cs="Arial"/>
          <w:sz w:val="20"/>
          <w:szCs w:val="20"/>
        </w:rPr>
        <w:t xml:space="preserve">muligvis </w:t>
      </w:r>
      <w:r w:rsidR="00513413" w:rsidRPr="00513413">
        <w:rPr>
          <w:rFonts w:ascii="Arial" w:hAnsi="Arial" w:cs="Arial"/>
          <w:i/>
          <w:iCs/>
          <w:sz w:val="20"/>
          <w:szCs w:val="20"/>
        </w:rPr>
        <w:t>for</w:t>
      </w:r>
      <w:r w:rsidR="00513413">
        <w:rPr>
          <w:rFonts w:ascii="Arial" w:hAnsi="Arial" w:cs="Arial"/>
          <w:sz w:val="20"/>
          <w:szCs w:val="20"/>
        </w:rPr>
        <w:t xml:space="preserve"> </w:t>
      </w:r>
      <w:r w:rsidRPr="00513413">
        <w:rPr>
          <w:rFonts w:ascii="Arial" w:hAnsi="Arial" w:cs="Arial"/>
          <w:sz w:val="20"/>
          <w:szCs w:val="20"/>
        </w:rPr>
        <w:t>fordelagtige</w:t>
      </w:r>
      <w:r>
        <w:rPr>
          <w:rFonts w:ascii="Arial" w:hAnsi="Arial" w:cs="Arial"/>
          <w:sz w:val="20"/>
          <w:szCs w:val="20"/>
        </w:rPr>
        <w:t xml:space="preserve"> priser</w:t>
      </w:r>
      <w:r w:rsidR="00212040">
        <w:rPr>
          <w:rFonts w:ascii="Arial" w:hAnsi="Arial" w:cs="Arial"/>
          <w:sz w:val="20"/>
          <w:szCs w:val="20"/>
        </w:rPr>
        <w:t xml:space="preserve">, hvilket kan opfattes som </w:t>
      </w:r>
      <w:r>
        <w:rPr>
          <w:rFonts w:ascii="Arial" w:hAnsi="Arial" w:cs="Arial"/>
          <w:sz w:val="20"/>
          <w:szCs w:val="20"/>
        </w:rPr>
        <w:t xml:space="preserve">forskelsbehandling til fordel for </w:t>
      </w:r>
      <w:r w:rsidR="00100740">
        <w:rPr>
          <w:rFonts w:ascii="Arial" w:hAnsi="Arial" w:cs="Arial"/>
          <w:sz w:val="20"/>
          <w:szCs w:val="20"/>
        </w:rPr>
        <w:t>disse</w:t>
      </w:r>
      <w:r w:rsidR="00676D21">
        <w:rPr>
          <w:rFonts w:ascii="Arial" w:hAnsi="Arial" w:cs="Arial"/>
          <w:sz w:val="20"/>
          <w:szCs w:val="20"/>
        </w:rPr>
        <w:t>, hvilket</w:t>
      </w:r>
      <w:r w:rsidR="0075000E">
        <w:rPr>
          <w:rFonts w:ascii="Arial" w:hAnsi="Arial" w:cs="Arial"/>
          <w:sz w:val="20"/>
          <w:szCs w:val="20"/>
        </w:rPr>
        <w:t xml:space="preserve"> kan give anledning til </w:t>
      </w:r>
      <w:r w:rsidR="008E0C26">
        <w:rPr>
          <w:rFonts w:ascii="Arial" w:hAnsi="Arial" w:cs="Arial"/>
          <w:sz w:val="20"/>
          <w:szCs w:val="20"/>
        </w:rPr>
        <w:t xml:space="preserve">kritik </w:t>
      </w:r>
      <w:r w:rsidR="0090454A">
        <w:rPr>
          <w:rFonts w:ascii="Arial" w:hAnsi="Arial" w:cs="Arial"/>
          <w:sz w:val="20"/>
          <w:szCs w:val="20"/>
        </w:rPr>
        <w:t>i offentligheden.</w:t>
      </w:r>
    </w:p>
    <w:p w14:paraId="0340C1A0" w14:textId="77777777" w:rsidR="00E25D3A" w:rsidRDefault="00E25D3A" w:rsidP="003E760D">
      <w:pPr>
        <w:spacing w:after="0"/>
        <w:rPr>
          <w:rFonts w:ascii="Arial" w:hAnsi="Arial" w:cs="Arial"/>
          <w:sz w:val="20"/>
          <w:szCs w:val="20"/>
        </w:rPr>
      </w:pPr>
    </w:p>
    <w:p w14:paraId="5D570DE9" w14:textId="704B6DB7" w:rsidR="0090454A" w:rsidRDefault="00E25D3A" w:rsidP="003E760D">
      <w:pPr>
        <w:spacing w:after="0"/>
        <w:rPr>
          <w:rFonts w:ascii="Arial" w:hAnsi="Arial" w:cs="Arial"/>
          <w:sz w:val="20"/>
          <w:szCs w:val="20"/>
        </w:rPr>
      </w:pPr>
      <w:r>
        <w:rPr>
          <w:rFonts w:ascii="Arial" w:hAnsi="Arial" w:cs="Arial"/>
          <w:sz w:val="20"/>
          <w:szCs w:val="20"/>
        </w:rPr>
        <w:t xml:space="preserve">Naalakkersuisut </w:t>
      </w:r>
      <w:r w:rsidR="00212040">
        <w:rPr>
          <w:rFonts w:ascii="Arial" w:hAnsi="Arial" w:cs="Arial"/>
          <w:sz w:val="20"/>
          <w:szCs w:val="20"/>
        </w:rPr>
        <w:t xml:space="preserve">er forpligtet til at varetage selvstyrets økonomiske interesser bedst muligt. Tilsvarende forpligtet er </w:t>
      </w:r>
      <w:r>
        <w:rPr>
          <w:rFonts w:ascii="Arial" w:hAnsi="Arial" w:cs="Arial"/>
          <w:sz w:val="20"/>
          <w:szCs w:val="20"/>
        </w:rPr>
        <w:t xml:space="preserve">Kommunalbestyrelsen </w:t>
      </w:r>
      <w:r w:rsidR="00212040">
        <w:rPr>
          <w:rFonts w:ascii="Arial" w:hAnsi="Arial" w:cs="Arial"/>
          <w:sz w:val="20"/>
          <w:szCs w:val="20"/>
        </w:rPr>
        <w:t>i forhold til kommunens økonomi. Dette hensyn bør præciseres i lovens bemærkninger, og føre</w:t>
      </w:r>
      <w:r w:rsidR="00100740">
        <w:rPr>
          <w:rFonts w:ascii="Arial" w:hAnsi="Arial" w:cs="Arial"/>
          <w:sz w:val="20"/>
          <w:szCs w:val="20"/>
        </w:rPr>
        <w:t>r</w:t>
      </w:r>
      <w:r w:rsidR="00212040">
        <w:rPr>
          <w:rFonts w:ascii="Arial" w:hAnsi="Arial" w:cs="Arial"/>
          <w:sz w:val="20"/>
          <w:szCs w:val="20"/>
        </w:rPr>
        <w:t xml:space="preserve"> til, at salg </w:t>
      </w:r>
      <w:r w:rsidR="0090454A">
        <w:rPr>
          <w:rFonts w:ascii="Arial" w:hAnsi="Arial" w:cs="Arial"/>
          <w:sz w:val="20"/>
          <w:szCs w:val="20"/>
        </w:rPr>
        <w:t xml:space="preserve">af andelsboligen til en eksisterende lejer </w:t>
      </w:r>
      <w:r w:rsidR="00212040">
        <w:rPr>
          <w:rFonts w:ascii="Arial" w:hAnsi="Arial" w:cs="Arial"/>
          <w:sz w:val="20"/>
          <w:szCs w:val="20"/>
        </w:rPr>
        <w:t xml:space="preserve">må </w:t>
      </w:r>
      <w:r w:rsidR="00100740">
        <w:rPr>
          <w:rFonts w:ascii="Arial" w:hAnsi="Arial" w:cs="Arial"/>
          <w:sz w:val="20"/>
          <w:szCs w:val="20"/>
        </w:rPr>
        <w:t>afslås</w:t>
      </w:r>
      <w:r w:rsidR="00676D21">
        <w:rPr>
          <w:rFonts w:ascii="Arial" w:hAnsi="Arial" w:cs="Arial"/>
          <w:sz w:val="20"/>
          <w:szCs w:val="20"/>
        </w:rPr>
        <w:t>,</w:t>
      </w:r>
      <w:r w:rsidR="00100740">
        <w:rPr>
          <w:rFonts w:ascii="Arial" w:hAnsi="Arial" w:cs="Arial"/>
          <w:sz w:val="20"/>
          <w:szCs w:val="20"/>
        </w:rPr>
        <w:t xml:space="preserve"> </w:t>
      </w:r>
      <w:r w:rsidR="00212040">
        <w:rPr>
          <w:rFonts w:ascii="Arial" w:hAnsi="Arial" w:cs="Arial"/>
          <w:sz w:val="20"/>
          <w:szCs w:val="20"/>
        </w:rPr>
        <w:t>hvis salget ikke indebære</w:t>
      </w:r>
      <w:r w:rsidR="00513413">
        <w:rPr>
          <w:rFonts w:ascii="Arial" w:hAnsi="Arial" w:cs="Arial"/>
          <w:sz w:val="20"/>
          <w:szCs w:val="20"/>
        </w:rPr>
        <w:t>r</w:t>
      </w:r>
      <w:r w:rsidR="00212040">
        <w:rPr>
          <w:rFonts w:ascii="Arial" w:hAnsi="Arial" w:cs="Arial"/>
          <w:sz w:val="20"/>
          <w:szCs w:val="20"/>
        </w:rPr>
        <w:t xml:space="preserve"> en sådan </w:t>
      </w:r>
      <w:r w:rsidR="00513413">
        <w:rPr>
          <w:rFonts w:ascii="Arial" w:hAnsi="Arial" w:cs="Arial"/>
          <w:sz w:val="20"/>
          <w:szCs w:val="20"/>
        </w:rPr>
        <w:t xml:space="preserve">rimelig </w:t>
      </w:r>
      <w:r w:rsidR="00212040">
        <w:rPr>
          <w:rFonts w:ascii="Arial" w:hAnsi="Arial" w:cs="Arial"/>
          <w:sz w:val="20"/>
          <w:szCs w:val="20"/>
        </w:rPr>
        <w:t>varetagelse af det offentliges økonomiske interesser.</w:t>
      </w:r>
      <w:r w:rsidR="0075000E">
        <w:rPr>
          <w:rFonts w:ascii="Arial" w:hAnsi="Arial" w:cs="Arial"/>
          <w:sz w:val="20"/>
          <w:szCs w:val="20"/>
        </w:rPr>
        <w:t xml:space="preserve"> </w:t>
      </w:r>
      <w:r w:rsidR="008E0C26">
        <w:rPr>
          <w:rFonts w:ascii="Arial" w:hAnsi="Arial" w:cs="Arial"/>
          <w:sz w:val="20"/>
          <w:szCs w:val="20"/>
        </w:rPr>
        <w:t xml:space="preserve">Dette hensyn giver dog </w:t>
      </w:r>
      <w:r w:rsidR="0090454A">
        <w:rPr>
          <w:rFonts w:ascii="Arial" w:hAnsi="Arial" w:cs="Arial"/>
          <w:sz w:val="20"/>
          <w:szCs w:val="20"/>
        </w:rPr>
        <w:t xml:space="preserve">i sig selv </w:t>
      </w:r>
      <w:r w:rsidR="00212040">
        <w:rPr>
          <w:rFonts w:ascii="Arial" w:hAnsi="Arial" w:cs="Arial"/>
          <w:sz w:val="20"/>
          <w:szCs w:val="20"/>
        </w:rPr>
        <w:t xml:space="preserve">ikke meget </w:t>
      </w:r>
      <w:r w:rsidR="00100740">
        <w:rPr>
          <w:rFonts w:ascii="Arial" w:hAnsi="Arial" w:cs="Arial"/>
          <w:sz w:val="20"/>
          <w:szCs w:val="20"/>
        </w:rPr>
        <w:t xml:space="preserve">konkret </w:t>
      </w:r>
      <w:r w:rsidR="00212040">
        <w:rPr>
          <w:rFonts w:ascii="Arial" w:hAnsi="Arial" w:cs="Arial"/>
          <w:sz w:val="20"/>
          <w:szCs w:val="20"/>
        </w:rPr>
        <w:t xml:space="preserve">vejledning. </w:t>
      </w:r>
    </w:p>
    <w:p w14:paraId="560D727D" w14:textId="77777777" w:rsidR="0090454A" w:rsidRDefault="0090454A" w:rsidP="003E760D">
      <w:pPr>
        <w:spacing w:after="0"/>
        <w:rPr>
          <w:rFonts w:ascii="Arial" w:hAnsi="Arial" w:cs="Arial"/>
          <w:sz w:val="20"/>
          <w:szCs w:val="20"/>
        </w:rPr>
      </w:pPr>
    </w:p>
    <w:p w14:paraId="435F1E1F" w14:textId="36EBAD32" w:rsidR="00100740" w:rsidRDefault="00E25D3A" w:rsidP="003E760D">
      <w:pPr>
        <w:spacing w:after="0"/>
        <w:rPr>
          <w:rFonts w:ascii="Arial" w:hAnsi="Arial" w:cs="Arial"/>
          <w:sz w:val="20"/>
          <w:szCs w:val="20"/>
        </w:rPr>
      </w:pPr>
      <w:r>
        <w:rPr>
          <w:rFonts w:ascii="Arial" w:hAnsi="Arial" w:cs="Arial"/>
          <w:sz w:val="20"/>
          <w:szCs w:val="20"/>
        </w:rPr>
        <w:t xml:space="preserve">Det </w:t>
      </w:r>
      <w:r w:rsidR="00212040">
        <w:rPr>
          <w:rFonts w:ascii="Arial" w:hAnsi="Arial" w:cs="Arial"/>
          <w:sz w:val="20"/>
          <w:szCs w:val="20"/>
        </w:rPr>
        <w:t xml:space="preserve">kan </w:t>
      </w:r>
      <w:r w:rsidR="00676D21">
        <w:rPr>
          <w:rFonts w:ascii="Arial" w:hAnsi="Arial" w:cs="Arial"/>
          <w:sz w:val="20"/>
          <w:szCs w:val="20"/>
        </w:rPr>
        <w:t xml:space="preserve">derfor </w:t>
      </w:r>
      <w:r w:rsidR="00212040">
        <w:rPr>
          <w:rFonts w:ascii="Arial" w:hAnsi="Arial" w:cs="Arial"/>
          <w:sz w:val="20"/>
          <w:szCs w:val="20"/>
        </w:rPr>
        <w:t>overvejes om</w:t>
      </w:r>
      <w:r>
        <w:rPr>
          <w:rFonts w:ascii="Arial" w:hAnsi="Arial" w:cs="Arial"/>
          <w:sz w:val="20"/>
          <w:szCs w:val="20"/>
        </w:rPr>
        <w:t xml:space="preserve"> de</w:t>
      </w:r>
      <w:r w:rsidR="00FF2699">
        <w:rPr>
          <w:rFonts w:ascii="Arial" w:hAnsi="Arial" w:cs="Arial"/>
          <w:sz w:val="20"/>
          <w:szCs w:val="20"/>
        </w:rPr>
        <w:t>t</w:t>
      </w:r>
      <w:r>
        <w:rPr>
          <w:rFonts w:ascii="Arial" w:hAnsi="Arial" w:cs="Arial"/>
          <w:sz w:val="20"/>
          <w:szCs w:val="20"/>
        </w:rPr>
        <w:t xml:space="preserve"> fx </w:t>
      </w:r>
      <w:r w:rsidR="008E0C26">
        <w:rPr>
          <w:rFonts w:ascii="Arial" w:hAnsi="Arial" w:cs="Arial"/>
          <w:sz w:val="20"/>
          <w:szCs w:val="20"/>
        </w:rPr>
        <w:t xml:space="preserve">i forslaget </w:t>
      </w:r>
      <w:r>
        <w:rPr>
          <w:rFonts w:ascii="Arial" w:hAnsi="Arial" w:cs="Arial"/>
          <w:sz w:val="20"/>
          <w:szCs w:val="20"/>
        </w:rPr>
        <w:t>fastsættes</w:t>
      </w:r>
      <w:r w:rsidR="00FF2699">
        <w:rPr>
          <w:rFonts w:ascii="Arial" w:hAnsi="Arial" w:cs="Arial"/>
          <w:sz w:val="20"/>
          <w:szCs w:val="20"/>
        </w:rPr>
        <w:t>,</w:t>
      </w:r>
      <w:r>
        <w:rPr>
          <w:rFonts w:ascii="Arial" w:hAnsi="Arial" w:cs="Arial"/>
          <w:sz w:val="20"/>
          <w:szCs w:val="20"/>
        </w:rPr>
        <w:t xml:space="preserve"> at </w:t>
      </w:r>
      <w:r w:rsidR="008E0C26">
        <w:rPr>
          <w:rFonts w:ascii="Arial" w:hAnsi="Arial" w:cs="Arial"/>
          <w:sz w:val="20"/>
          <w:szCs w:val="20"/>
        </w:rPr>
        <w:t xml:space="preserve">andelsboligen </w:t>
      </w:r>
      <w:r w:rsidR="00100740">
        <w:rPr>
          <w:rFonts w:ascii="Arial" w:hAnsi="Arial" w:cs="Arial"/>
          <w:sz w:val="20"/>
          <w:szCs w:val="20"/>
        </w:rPr>
        <w:t xml:space="preserve">minimalt </w:t>
      </w:r>
      <w:r w:rsidR="008E0C26">
        <w:rPr>
          <w:rFonts w:ascii="Arial" w:hAnsi="Arial" w:cs="Arial"/>
          <w:sz w:val="20"/>
          <w:szCs w:val="20"/>
        </w:rPr>
        <w:t xml:space="preserve">kan </w:t>
      </w:r>
      <w:r>
        <w:rPr>
          <w:rFonts w:ascii="Arial" w:hAnsi="Arial" w:cs="Arial"/>
          <w:sz w:val="20"/>
          <w:szCs w:val="20"/>
        </w:rPr>
        <w:t xml:space="preserve">sælges med 20 procent nedslag i forhold til en opgjort </w:t>
      </w:r>
      <w:r w:rsidR="0075000E">
        <w:rPr>
          <w:rFonts w:ascii="Arial" w:hAnsi="Arial" w:cs="Arial"/>
          <w:sz w:val="20"/>
          <w:szCs w:val="20"/>
        </w:rPr>
        <w:t>pris</w:t>
      </w:r>
      <w:r w:rsidR="008E0C26">
        <w:rPr>
          <w:rFonts w:ascii="Arial" w:hAnsi="Arial" w:cs="Arial"/>
          <w:sz w:val="20"/>
          <w:szCs w:val="20"/>
        </w:rPr>
        <w:t xml:space="preserve"> eller </w:t>
      </w:r>
      <w:proofErr w:type="spellStart"/>
      <w:r w:rsidR="00100740">
        <w:rPr>
          <w:rFonts w:ascii="Arial" w:hAnsi="Arial" w:cs="Arial"/>
          <w:sz w:val="20"/>
          <w:szCs w:val="20"/>
        </w:rPr>
        <w:t>egetindskud</w:t>
      </w:r>
      <w:r w:rsidR="00A03896">
        <w:rPr>
          <w:rFonts w:ascii="Arial" w:hAnsi="Arial" w:cs="Arial"/>
          <w:sz w:val="20"/>
          <w:szCs w:val="20"/>
        </w:rPr>
        <w:t>det</w:t>
      </w:r>
      <w:proofErr w:type="spellEnd"/>
      <w:r w:rsidR="008E0C26">
        <w:rPr>
          <w:rFonts w:ascii="Arial" w:hAnsi="Arial" w:cs="Arial"/>
          <w:sz w:val="20"/>
          <w:szCs w:val="20"/>
        </w:rPr>
        <w:t>, hvis salget skete indenfor en vis frist fr</w:t>
      </w:r>
      <w:r w:rsidR="00100740">
        <w:rPr>
          <w:rFonts w:ascii="Arial" w:hAnsi="Arial" w:cs="Arial"/>
          <w:sz w:val="20"/>
          <w:szCs w:val="20"/>
        </w:rPr>
        <w:t>a</w:t>
      </w:r>
      <w:r w:rsidR="008E0C26">
        <w:rPr>
          <w:rFonts w:ascii="Arial" w:hAnsi="Arial" w:cs="Arial"/>
          <w:sz w:val="20"/>
          <w:szCs w:val="20"/>
        </w:rPr>
        <w:t xml:space="preserve"> stiftelsen af andelsboligforeningen. Den opgjorte pris kunne </w:t>
      </w:r>
      <w:r w:rsidR="00A03896">
        <w:rPr>
          <w:rFonts w:ascii="Arial" w:hAnsi="Arial" w:cs="Arial"/>
          <w:sz w:val="20"/>
          <w:szCs w:val="20"/>
        </w:rPr>
        <w:t>f</w:t>
      </w:r>
      <w:r w:rsidR="00100740">
        <w:rPr>
          <w:rFonts w:ascii="Arial" w:hAnsi="Arial" w:cs="Arial"/>
          <w:sz w:val="20"/>
          <w:szCs w:val="20"/>
        </w:rPr>
        <w:t>x være</w:t>
      </w:r>
      <w:r w:rsidR="008E0C26">
        <w:rPr>
          <w:rFonts w:ascii="Arial" w:hAnsi="Arial" w:cs="Arial"/>
          <w:sz w:val="20"/>
          <w:szCs w:val="20"/>
        </w:rPr>
        <w:t xml:space="preserve"> den salgspris, som kan </w:t>
      </w:r>
      <w:r w:rsidR="0075000E">
        <w:rPr>
          <w:rFonts w:ascii="Arial" w:hAnsi="Arial" w:cs="Arial"/>
          <w:sz w:val="20"/>
          <w:szCs w:val="20"/>
        </w:rPr>
        <w:t>opgøres efter lovens § 67</w:t>
      </w:r>
      <w:r>
        <w:rPr>
          <w:rFonts w:ascii="Arial" w:hAnsi="Arial" w:cs="Arial"/>
          <w:sz w:val="20"/>
          <w:szCs w:val="20"/>
        </w:rPr>
        <w:t xml:space="preserve">. </w:t>
      </w:r>
      <w:r w:rsidR="00EF6C2A">
        <w:rPr>
          <w:rFonts w:ascii="Arial" w:hAnsi="Arial" w:cs="Arial"/>
          <w:sz w:val="20"/>
          <w:szCs w:val="20"/>
        </w:rPr>
        <w:t xml:space="preserve">En sådan regel </w:t>
      </w:r>
      <w:r w:rsidR="00212040">
        <w:rPr>
          <w:rFonts w:ascii="Arial" w:hAnsi="Arial" w:cs="Arial"/>
          <w:sz w:val="20"/>
          <w:szCs w:val="20"/>
        </w:rPr>
        <w:t xml:space="preserve">ville medføre, at </w:t>
      </w:r>
      <w:r w:rsidR="008E0C26">
        <w:rPr>
          <w:rFonts w:ascii="Arial" w:hAnsi="Arial" w:cs="Arial"/>
          <w:sz w:val="20"/>
          <w:szCs w:val="20"/>
        </w:rPr>
        <w:t xml:space="preserve">muligheden for </w:t>
      </w:r>
      <w:r w:rsidR="00212040">
        <w:rPr>
          <w:rFonts w:ascii="Arial" w:hAnsi="Arial" w:cs="Arial"/>
          <w:sz w:val="20"/>
          <w:szCs w:val="20"/>
        </w:rPr>
        <w:t>nedslag</w:t>
      </w:r>
      <w:r w:rsidR="008E0C26">
        <w:rPr>
          <w:rFonts w:ascii="Arial" w:hAnsi="Arial" w:cs="Arial"/>
          <w:sz w:val="20"/>
          <w:szCs w:val="20"/>
        </w:rPr>
        <w:t xml:space="preserve"> </w:t>
      </w:r>
      <w:r w:rsidR="00212040">
        <w:rPr>
          <w:rFonts w:ascii="Arial" w:hAnsi="Arial" w:cs="Arial"/>
          <w:sz w:val="20"/>
          <w:szCs w:val="20"/>
        </w:rPr>
        <w:t xml:space="preserve">var </w:t>
      </w:r>
      <w:r w:rsidR="00100740">
        <w:rPr>
          <w:rFonts w:ascii="Arial" w:hAnsi="Arial" w:cs="Arial"/>
          <w:sz w:val="20"/>
          <w:szCs w:val="20"/>
        </w:rPr>
        <w:t xml:space="preserve">lovreguleret, hvilket kan </w:t>
      </w:r>
      <w:r w:rsidR="008E0C26">
        <w:rPr>
          <w:rFonts w:ascii="Arial" w:hAnsi="Arial" w:cs="Arial"/>
          <w:sz w:val="20"/>
          <w:szCs w:val="20"/>
        </w:rPr>
        <w:t>afskære kritik</w:t>
      </w:r>
      <w:r w:rsidR="00100740">
        <w:rPr>
          <w:rFonts w:ascii="Arial" w:hAnsi="Arial" w:cs="Arial"/>
          <w:sz w:val="20"/>
          <w:szCs w:val="20"/>
        </w:rPr>
        <w:t xml:space="preserve"> og gøre </w:t>
      </w:r>
      <w:r w:rsidR="00EF6C2A">
        <w:rPr>
          <w:rFonts w:ascii="Arial" w:hAnsi="Arial" w:cs="Arial"/>
          <w:sz w:val="20"/>
          <w:szCs w:val="20"/>
        </w:rPr>
        <w:t xml:space="preserve">administrationen </w:t>
      </w:r>
      <w:r w:rsidR="00100740">
        <w:rPr>
          <w:rFonts w:ascii="Arial" w:hAnsi="Arial" w:cs="Arial"/>
          <w:sz w:val="20"/>
          <w:szCs w:val="20"/>
        </w:rPr>
        <w:t>af loven mindre skønsbetonet</w:t>
      </w:r>
      <w:r w:rsidR="008E0C26">
        <w:rPr>
          <w:rFonts w:ascii="Arial" w:hAnsi="Arial" w:cs="Arial"/>
          <w:sz w:val="20"/>
          <w:szCs w:val="20"/>
        </w:rPr>
        <w:t>.</w:t>
      </w:r>
    </w:p>
    <w:p w14:paraId="20C91A8E" w14:textId="77777777" w:rsidR="00212040" w:rsidRDefault="00212040" w:rsidP="003E760D">
      <w:pPr>
        <w:spacing w:after="0"/>
        <w:rPr>
          <w:rFonts w:ascii="Arial" w:hAnsi="Arial" w:cs="Arial"/>
          <w:sz w:val="20"/>
          <w:szCs w:val="20"/>
        </w:rPr>
      </w:pPr>
    </w:p>
    <w:p w14:paraId="4A391D4B" w14:textId="290B5CDD" w:rsidR="00FF2699" w:rsidRDefault="00212040" w:rsidP="003E760D">
      <w:pPr>
        <w:spacing w:after="0"/>
        <w:rPr>
          <w:rFonts w:ascii="Arial" w:hAnsi="Arial" w:cs="Arial"/>
          <w:sz w:val="20"/>
          <w:szCs w:val="20"/>
        </w:rPr>
      </w:pPr>
      <w:r>
        <w:rPr>
          <w:rFonts w:ascii="Arial" w:hAnsi="Arial" w:cs="Arial"/>
          <w:sz w:val="20"/>
          <w:szCs w:val="20"/>
        </w:rPr>
        <w:t>Departementet</w:t>
      </w:r>
      <w:r w:rsidR="00E25D3A">
        <w:rPr>
          <w:rFonts w:ascii="Arial" w:hAnsi="Arial" w:cs="Arial"/>
          <w:sz w:val="20"/>
          <w:szCs w:val="20"/>
        </w:rPr>
        <w:t xml:space="preserve"> </w:t>
      </w:r>
      <w:r w:rsidR="00513413">
        <w:rPr>
          <w:rFonts w:ascii="Arial" w:hAnsi="Arial" w:cs="Arial"/>
          <w:sz w:val="20"/>
          <w:szCs w:val="20"/>
        </w:rPr>
        <w:t>aner</w:t>
      </w:r>
      <w:r w:rsidR="00E25D3A">
        <w:rPr>
          <w:rFonts w:ascii="Arial" w:hAnsi="Arial" w:cs="Arial"/>
          <w:sz w:val="20"/>
          <w:szCs w:val="20"/>
        </w:rPr>
        <w:t>kender</w:t>
      </w:r>
      <w:r>
        <w:rPr>
          <w:rFonts w:ascii="Arial" w:hAnsi="Arial" w:cs="Arial"/>
          <w:sz w:val="20"/>
          <w:szCs w:val="20"/>
        </w:rPr>
        <w:t xml:space="preserve"> </w:t>
      </w:r>
      <w:r w:rsidR="00676D21">
        <w:rPr>
          <w:rFonts w:ascii="Arial" w:hAnsi="Arial" w:cs="Arial"/>
          <w:sz w:val="20"/>
          <w:szCs w:val="20"/>
        </w:rPr>
        <w:t>samtidig,</w:t>
      </w:r>
      <w:r w:rsidR="00E25D3A">
        <w:rPr>
          <w:rFonts w:ascii="Arial" w:hAnsi="Arial" w:cs="Arial"/>
          <w:sz w:val="20"/>
          <w:szCs w:val="20"/>
        </w:rPr>
        <w:t xml:space="preserve"> at </w:t>
      </w:r>
      <w:r w:rsidR="008E0C26">
        <w:rPr>
          <w:rFonts w:ascii="Arial" w:hAnsi="Arial" w:cs="Arial"/>
          <w:sz w:val="20"/>
          <w:szCs w:val="20"/>
        </w:rPr>
        <w:t xml:space="preserve">en </w:t>
      </w:r>
      <w:r w:rsidR="00E25D3A">
        <w:rPr>
          <w:rFonts w:ascii="Arial" w:hAnsi="Arial" w:cs="Arial"/>
          <w:sz w:val="20"/>
          <w:szCs w:val="20"/>
        </w:rPr>
        <w:t xml:space="preserve">sådan regel også </w:t>
      </w:r>
      <w:r w:rsidR="00676D21">
        <w:rPr>
          <w:rFonts w:ascii="Arial" w:hAnsi="Arial" w:cs="Arial"/>
          <w:sz w:val="20"/>
          <w:szCs w:val="20"/>
        </w:rPr>
        <w:t>kan</w:t>
      </w:r>
      <w:r w:rsidR="00E25D3A">
        <w:rPr>
          <w:rFonts w:ascii="Arial" w:hAnsi="Arial" w:cs="Arial"/>
          <w:sz w:val="20"/>
          <w:szCs w:val="20"/>
        </w:rPr>
        <w:t xml:space="preserve"> danne norm for, salgsprisen</w:t>
      </w:r>
      <w:r>
        <w:rPr>
          <w:rFonts w:ascii="Arial" w:hAnsi="Arial" w:cs="Arial"/>
          <w:sz w:val="20"/>
          <w:szCs w:val="20"/>
        </w:rPr>
        <w:t xml:space="preserve"> til </w:t>
      </w:r>
      <w:r w:rsidR="008E0C26">
        <w:rPr>
          <w:rFonts w:ascii="Arial" w:hAnsi="Arial" w:cs="Arial"/>
          <w:sz w:val="20"/>
          <w:szCs w:val="20"/>
        </w:rPr>
        <w:t xml:space="preserve">de </w:t>
      </w:r>
      <w:r>
        <w:rPr>
          <w:rFonts w:ascii="Arial" w:hAnsi="Arial" w:cs="Arial"/>
          <w:sz w:val="20"/>
          <w:szCs w:val="20"/>
        </w:rPr>
        <w:t>eksisterende lejer</w:t>
      </w:r>
      <w:r w:rsidR="00FF2699">
        <w:rPr>
          <w:rFonts w:ascii="Arial" w:hAnsi="Arial" w:cs="Arial"/>
          <w:sz w:val="20"/>
          <w:szCs w:val="20"/>
        </w:rPr>
        <w:t>.</w:t>
      </w:r>
    </w:p>
    <w:p w14:paraId="78E4EF84" w14:textId="77777777" w:rsidR="00FF2699" w:rsidRDefault="00FF2699" w:rsidP="003E760D">
      <w:pPr>
        <w:spacing w:after="0"/>
        <w:rPr>
          <w:rFonts w:ascii="Arial" w:hAnsi="Arial" w:cs="Arial"/>
          <w:sz w:val="20"/>
          <w:szCs w:val="20"/>
        </w:rPr>
      </w:pPr>
    </w:p>
    <w:p w14:paraId="586C887D" w14:textId="4A47B3E1" w:rsidR="00212040" w:rsidRDefault="00FF2699" w:rsidP="003E760D">
      <w:pPr>
        <w:spacing w:after="0"/>
        <w:rPr>
          <w:rFonts w:ascii="Arial" w:hAnsi="Arial" w:cs="Arial"/>
          <w:sz w:val="20"/>
          <w:szCs w:val="20"/>
        </w:rPr>
      </w:pPr>
      <w:r>
        <w:rPr>
          <w:rFonts w:ascii="Arial" w:hAnsi="Arial" w:cs="Arial"/>
          <w:sz w:val="20"/>
          <w:szCs w:val="20"/>
        </w:rPr>
        <w:t xml:space="preserve">Det må derfor </w:t>
      </w:r>
      <w:r w:rsidR="00E25D3A">
        <w:rPr>
          <w:rFonts w:ascii="Arial" w:hAnsi="Arial" w:cs="Arial"/>
          <w:sz w:val="20"/>
          <w:szCs w:val="20"/>
        </w:rPr>
        <w:t>overveje</w:t>
      </w:r>
      <w:r>
        <w:rPr>
          <w:rFonts w:ascii="Arial" w:hAnsi="Arial" w:cs="Arial"/>
          <w:sz w:val="20"/>
          <w:szCs w:val="20"/>
        </w:rPr>
        <w:t>s</w:t>
      </w:r>
      <w:r w:rsidR="00E25D3A">
        <w:rPr>
          <w:rFonts w:ascii="Arial" w:hAnsi="Arial" w:cs="Arial"/>
          <w:sz w:val="20"/>
          <w:szCs w:val="20"/>
        </w:rPr>
        <w:t xml:space="preserve">, </w:t>
      </w:r>
      <w:r w:rsidR="008E0C26">
        <w:rPr>
          <w:rFonts w:ascii="Arial" w:hAnsi="Arial" w:cs="Arial"/>
          <w:sz w:val="20"/>
          <w:szCs w:val="20"/>
        </w:rPr>
        <w:t xml:space="preserve">hvorvidt </w:t>
      </w:r>
      <w:r w:rsidR="00E25D3A">
        <w:rPr>
          <w:rFonts w:ascii="Arial" w:hAnsi="Arial" w:cs="Arial"/>
          <w:sz w:val="20"/>
          <w:szCs w:val="20"/>
        </w:rPr>
        <w:t xml:space="preserve">hensynet til det offentliges økonomiske interesser </w:t>
      </w:r>
      <w:r w:rsidR="00212040">
        <w:rPr>
          <w:rFonts w:ascii="Arial" w:hAnsi="Arial" w:cs="Arial"/>
          <w:sz w:val="20"/>
          <w:szCs w:val="20"/>
        </w:rPr>
        <w:t xml:space="preserve">varetages bedst ved en konkret </w:t>
      </w:r>
      <w:r w:rsidR="00100740">
        <w:rPr>
          <w:rFonts w:ascii="Arial" w:hAnsi="Arial" w:cs="Arial"/>
          <w:sz w:val="20"/>
          <w:szCs w:val="20"/>
        </w:rPr>
        <w:t xml:space="preserve">individuel </w:t>
      </w:r>
      <w:r w:rsidR="00EF6C2A">
        <w:rPr>
          <w:rFonts w:ascii="Arial" w:hAnsi="Arial" w:cs="Arial"/>
          <w:sz w:val="20"/>
          <w:szCs w:val="20"/>
        </w:rPr>
        <w:t xml:space="preserve">behandling </w:t>
      </w:r>
      <w:r w:rsidR="00212040">
        <w:rPr>
          <w:rFonts w:ascii="Arial" w:hAnsi="Arial" w:cs="Arial"/>
          <w:sz w:val="20"/>
          <w:szCs w:val="20"/>
        </w:rPr>
        <w:t xml:space="preserve">eller ved </w:t>
      </w:r>
      <w:r w:rsidR="008E0C26">
        <w:rPr>
          <w:rFonts w:ascii="Arial" w:hAnsi="Arial" w:cs="Arial"/>
          <w:sz w:val="20"/>
          <w:szCs w:val="20"/>
        </w:rPr>
        <w:t xml:space="preserve">sådan </w:t>
      </w:r>
      <w:r w:rsidR="00212040">
        <w:rPr>
          <w:rFonts w:ascii="Arial" w:hAnsi="Arial" w:cs="Arial"/>
          <w:sz w:val="20"/>
          <w:szCs w:val="20"/>
        </w:rPr>
        <w:t>regel.</w:t>
      </w:r>
    </w:p>
    <w:p w14:paraId="78ECBC0C" w14:textId="77777777" w:rsidR="00F0154D" w:rsidRDefault="00F0154D" w:rsidP="00A346F1">
      <w:pPr>
        <w:spacing w:after="0"/>
        <w:rPr>
          <w:rFonts w:ascii="Arial" w:hAnsi="Arial" w:cs="Arial"/>
          <w:sz w:val="20"/>
          <w:szCs w:val="20"/>
        </w:rPr>
      </w:pPr>
    </w:p>
    <w:p w14:paraId="75F82980" w14:textId="31C725CB" w:rsidR="00F0154D" w:rsidRDefault="00F0154D" w:rsidP="00F0154D">
      <w:pPr>
        <w:spacing w:after="0"/>
        <w:rPr>
          <w:rFonts w:ascii="Arial" w:hAnsi="Arial" w:cs="Arial"/>
          <w:sz w:val="20"/>
          <w:szCs w:val="20"/>
        </w:rPr>
      </w:pPr>
      <w:r>
        <w:rPr>
          <w:rFonts w:ascii="Arial" w:hAnsi="Arial" w:cs="Arial"/>
          <w:sz w:val="20"/>
          <w:szCs w:val="20"/>
        </w:rPr>
        <w:t xml:space="preserve">For de lejere, der ikke måtte ønske at overtage </w:t>
      </w:r>
      <w:r w:rsidR="00FF2699">
        <w:rPr>
          <w:rFonts w:ascii="Arial" w:hAnsi="Arial" w:cs="Arial"/>
          <w:sz w:val="20"/>
          <w:szCs w:val="20"/>
        </w:rPr>
        <w:t>leje</w:t>
      </w:r>
      <w:r>
        <w:rPr>
          <w:rFonts w:ascii="Arial" w:hAnsi="Arial" w:cs="Arial"/>
          <w:sz w:val="20"/>
          <w:szCs w:val="20"/>
        </w:rPr>
        <w:t xml:space="preserve">boligen som andelsbolig, </w:t>
      </w:r>
      <w:r w:rsidR="00FF2699">
        <w:rPr>
          <w:rFonts w:ascii="Arial" w:hAnsi="Arial" w:cs="Arial"/>
          <w:sz w:val="20"/>
          <w:szCs w:val="20"/>
        </w:rPr>
        <w:t>gælder</w:t>
      </w:r>
      <w:r>
        <w:rPr>
          <w:rFonts w:ascii="Arial" w:hAnsi="Arial" w:cs="Arial"/>
          <w:sz w:val="20"/>
          <w:szCs w:val="20"/>
        </w:rPr>
        <w:t xml:space="preserve"> de vilkår der gælder for offentlige lejeboliger, jf. § 45 j.  Naalakkersuisut eller kommunalbestyrelsen vil i de tilfælde indtræde som andelsbolighaver, og </w:t>
      </w:r>
      <w:r w:rsidR="008117B6">
        <w:rPr>
          <w:rFonts w:ascii="Arial" w:hAnsi="Arial" w:cs="Arial"/>
          <w:sz w:val="20"/>
          <w:szCs w:val="20"/>
        </w:rPr>
        <w:t xml:space="preserve">vil </w:t>
      </w:r>
      <w:r>
        <w:rPr>
          <w:rFonts w:ascii="Arial" w:hAnsi="Arial" w:cs="Arial"/>
          <w:sz w:val="20"/>
          <w:szCs w:val="20"/>
        </w:rPr>
        <w:t>i realiteten fremleje</w:t>
      </w:r>
      <w:r w:rsidR="008117B6">
        <w:rPr>
          <w:rFonts w:ascii="Arial" w:hAnsi="Arial" w:cs="Arial"/>
          <w:sz w:val="20"/>
          <w:szCs w:val="20"/>
        </w:rPr>
        <w:t xml:space="preserve"> </w:t>
      </w:r>
      <w:r>
        <w:rPr>
          <w:rFonts w:ascii="Arial" w:hAnsi="Arial" w:cs="Arial"/>
          <w:sz w:val="20"/>
          <w:szCs w:val="20"/>
        </w:rPr>
        <w:t xml:space="preserve">boligen til den </w:t>
      </w:r>
      <w:r w:rsidR="008E0C26">
        <w:rPr>
          <w:rFonts w:ascii="Arial" w:hAnsi="Arial" w:cs="Arial"/>
          <w:sz w:val="20"/>
          <w:szCs w:val="20"/>
        </w:rPr>
        <w:t xml:space="preserve">eksisterende </w:t>
      </w:r>
      <w:r>
        <w:rPr>
          <w:rFonts w:ascii="Arial" w:hAnsi="Arial" w:cs="Arial"/>
          <w:sz w:val="20"/>
          <w:szCs w:val="20"/>
        </w:rPr>
        <w:t xml:space="preserve">lejer. </w:t>
      </w:r>
    </w:p>
    <w:p w14:paraId="25109188" w14:textId="77777777" w:rsidR="00FE18EA" w:rsidRDefault="00FE18EA" w:rsidP="00A346F1">
      <w:pPr>
        <w:spacing w:after="0"/>
        <w:rPr>
          <w:rFonts w:ascii="Arial" w:hAnsi="Arial" w:cs="Arial"/>
          <w:sz w:val="20"/>
          <w:szCs w:val="20"/>
        </w:rPr>
      </w:pPr>
    </w:p>
    <w:p w14:paraId="1B03A5B1" w14:textId="21110599" w:rsidR="00F0154D" w:rsidRDefault="00F0154D" w:rsidP="00A346F1">
      <w:pPr>
        <w:spacing w:after="0"/>
        <w:rPr>
          <w:rFonts w:ascii="Arial" w:hAnsi="Arial" w:cs="Arial"/>
          <w:sz w:val="20"/>
          <w:szCs w:val="20"/>
        </w:rPr>
      </w:pPr>
      <w:r>
        <w:rPr>
          <w:rFonts w:ascii="Arial" w:hAnsi="Arial" w:cs="Arial"/>
          <w:sz w:val="20"/>
          <w:szCs w:val="20"/>
        </w:rPr>
        <w:t xml:space="preserve">Der </w:t>
      </w:r>
      <w:r w:rsidR="0075000E">
        <w:rPr>
          <w:rFonts w:ascii="Arial" w:hAnsi="Arial" w:cs="Arial"/>
          <w:sz w:val="20"/>
          <w:szCs w:val="20"/>
        </w:rPr>
        <w:t xml:space="preserve">kan dermed </w:t>
      </w:r>
      <w:r>
        <w:rPr>
          <w:rFonts w:ascii="Arial" w:hAnsi="Arial" w:cs="Arial"/>
          <w:sz w:val="20"/>
          <w:szCs w:val="20"/>
        </w:rPr>
        <w:t xml:space="preserve">opstå en udgift for landskassen eller kommunalbestyrelsen i det omfang, at betalingen for andelsboligen overstiger den offentligt fastsatte husleje. Ligeledes kan der </w:t>
      </w:r>
      <w:r w:rsidR="00FF2699">
        <w:rPr>
          <w:rFonts w:ascii="Arial" w:hAnsi="Arial" w:cs="Arial"/>
          <w:sz w:val="20"/>
          <w:szCs w:val="20"/>
        </w:rPr>
        <w:t xml:space="preserve">opstå </w:t>
      </w:r>
      <w:r>
        <w:rPr>
          <w:rFonts w:ascii="Arial" w:hAnsi="Arial" w:cs="Arial"/>
          <w:sz w:val="20"/>
          <w:szCs w:val="20"/>
        </w:rPr>
        <w:t xml:space="preserve">udgifter forbundet med landskassens og </w:t>
      </w:r>
      <w:r>
        <w:rPr>
          <w:rFonts w:ascii="Arial" w:hAnsi="Arial" w:cs="Arial"/>
          <w:sz w:val="20"/>
          <w:szCs w:val="20"/>
        </w:rPr>
        <w:lastRenderedPageBreak/>
        <w:t xml:space="preserve">kommunalbestyrelsens hæftelse </w:t>
      </w:r>
      <w:r w:rsidR="00FF2699">
        <w:rPr>
          <w:rFonts w:ascii="Arial" w:hAnsi="Arial" w:cs="Arial"/>
          <w:sz w:val="20"/>
          <w:szCs w:val="20"/>
        </w:rPr>
        <w:t>for</w:t>
      </w:r>
      <w:r>
        <w:rPr>
          <w:rFonts w:ascii="Arial" w:hAnsi="Arial" w:cs="Arial"/>
          <w:sz w:val="20"/>
          <w:szCs w:val="20"/>
        </w:rPr>
        <w:t xml:space="preserve"> lejerens ansvar som </w:t>
      </w:r>
      <w:r w:rsidR="008117B6">
        <w:rPr>
          <w:rFonts w:ascii="Arial" w:hAnsi="Arial" w:cs="Arial"/>
          <w:sz w:val="20"/>
          <w:szCs w:val="20"/>
        </w:rPr>
        <w:t xml:space="preserve">fastsat </w:t>
      </w:r>
      <w:r>
        <w:rPr>
          <w:rFonts w:ascii="Arial" w:hAnsi="Arial" w:cs="Arial"/>
          <w:sz w:val="20"/>
          <w:szCs w:val="20"/>
        </w:rPr>
        <w:t xml:space="preserve">i § 45 j, stk. 2. </w:t>
      </w:r>
      <w:r w:rsidR="0075000E">
        <w:rPr>
          <w:rFonts w:ascii="Arial" w:hAnsi="Arial" w:cs="Arial"/>
          <w:sz w:val="20"/>
          <w:szCs w:val="20"/>
        </w:rPr>
        <w:t xml:space="preserve">For landskassens vedkommende skal der </w:t>
      </w:r>
      <w:r w:rsidR="00F62B6C">
        <w:rPr>
          <w:rFonts w:ascii="Arial" w:hAnsi="Arial" w:cs="Arial"/>
          <w:sz w:val="20"/>
          <w:szCs w:val="20"/>
        </w:rPr>
        <w:t xml:space="preserve">i finansloven tilvejebringes </w:t>
      </w:r>
      <w:r w:rsidR="00100740">
        <w:rPr>
          <w:rFonts w:ascii="Arial" w:hAnsi="Arial" w:cs="Arial"/>
          <w:sz w:val="20"/>
          <w:szCs w:val="20"/>
        </w:rPr>
        <w:t xml:space="preserve">bevillingsmæssig hjemmel til at </w:t>
      </w:r>
      <w:r w:rsidR="0075000E">
        <w:rPr>
          <w:rFonts w:ascii="Arial" w:hAnsi="Arial" w:cs="Arial"/>
          <w:sz w:val="20"/>
          <w:szCs w:val="20"/>
        </w:rPr>
        <w:t xml:space="preserve">afholde sådanne udgifter. </w:t>
      </w:r>
      <w:r>
        <w:rPr>
          <w:rFonts w:ascii="Arial" w:hAnsi="Arial" w:cs="Arial"/>
          <w:sz w:val="20"/>
          <w:szCs w:val="20"/>
        </w:rPr>
        <w:t xml:space="preserve">Det er ikke klart </w:t>
      </w:r>
      <w:r w:rsidR="00100740">
        <w:rPr>
          <w:rFonts w:ascii="Arial" w:hAnsi="Arial" w:cs="Arial"/>
          <w:sz w:val="20"/>
          <w:szCs w:val="20"/>
        </w:rPr>
        <w:t>af bestemmelsen</w:t>
      </w:r>
      <w:r w:rsidR="00FF2699">
        <w:rPr>
          <w:rFonts w:ascii="Arial" w:hAnsi="Arial" w:cs="Arial"/>
          <w:sz w:val="20"/>
          <w:szCs w:val="20"/>
        </w:rPr>
        <w:t>,</w:t>
      </w:r>
      <w:r w:rsidR="00100740">
        <w:rPr>
          <w:rFonts w:ascii="Arial" w:hAnsi="Arial" w:cs="Arial"/>
          <w:sz w:val="20"/>
          <w:szCs w:val="20"/>
        </w:rPr>
        <w:t xml:space="preserve"> </w:t>
      </w:r>
      <w:r>
        <w:rPr>
          <w:rFonts w:ascii="Arial" w:hAnsi="Arial" w:cs="Arial"/>
          <w:sz w:val="20"/>
          <w:szCs w:val="20"/>
        </w:rPr>
        <w:t xml:space="preserve">om Naalakkersuisut eller kommunalbestyrelsen vil have regres muligheder over for lejeren, fx i tilfælde af lejerens </w:t>
      </w:r>
      <w:proofErr w:type="spellStart"/>
      <w:r>
        <w:rPr>
          <w:rFonts w:ascii="Arial" w:hAnsi="Arial" w:cs="Arial"/>
          <w:sz w:val="20"/>
          <w:szCs w:val="20"/>
        </w:rPr>
        <w:t>skadevoldelse</w:t>
      </w:r>
      <w:proofErr w:type="spellEnd"/>
      <w:r>
        <w:rPr>
          <w:rFonts w:ascii="Arial" w:hAnsi="Arial" w:cs="Arial"/>
          <w:sz w:val="20"/>
          <w:szCs w:val="20"/>
        </w:rPr>
        <w:t xml:space="preserve"> på andelsboligen.</w:t>
      </w:r>
      <w:r w:rsidR="00FF2699">
        <w:rPr>
          <w:rFonts w:ascii="Arial" w:hAnsi="Arial" w:cs="Arial"/>
          <w:sz w:val="20"/>
          <w:szCs w:val="20"/>
        </w:rPr>
        <w:t xml:space="preserve"> Det er dog Finansdepartementets antagelse, at i disse tilfælde kan Naalakkersuisut eller kommunalbestyrelsen gøre et erstatningskrav/regreskrav gældende. I modsat fald bør dette fremgå af bemærkningerne til lovforslaget.</w:t>
      </w:r>
    </w:p>
    <w:p w14:paraId="63A9E7BA" w14:textId="77777777" w:rsidR="00FE18EA" w:rsidRDefault="00FE18EA" w:rsidP="00A346F1">
      <w:pPr>
        <w:spacing w:after="0"/>
        <w:rPr>
          <w:rFonts w:ascii="Arial" w:hAnsi="Arial" w:cs="Arial"/>
          <w:sz w:val="20"/>
          <w:szCs w:val="20"/>
        </w:rPr>
      </w:pPr>
    </w:p>
    <w:p w14:paraId="515764E0" w14:textId="33F65511" w:rsidR="004E7AD4" w:rsidRDefault="00626045" w:rsidP="00A346F1">
      <w:pPr>
        <w:spacing w:after="0"/>
        <w:rPr>
          <w:rFonts w:ascii="Arial" w:hAnsi="Arial" w:cs="Arial"/>
          <w:sz w:val="20"/>
          <w:szCs w:val="20"/>
        </w:rPr>
      </w:pPr>
      <w:r>
        <w:rPr>
          <w:rFonts w:ascii="Arial" w:hAnsi="Arial" w:cs="Arial"/>
          <w:sz w:val="20"/>
          <w:szCs w:val="20"/>
        </w:rPr>
        <w:t>Hvis en andel fx ikke kan sælges</w:t>
      </w:r>
      <w:r w:rsidR="00513413">
        <w:rPr>
          <w:rFonts w:ascii="Arial" w:hAnsi="Arial" w:cs="Arial"/>
          <w:sz w:val="20"/>
          <w:szCs w:val="20"/>
        </w:rPr>
        <w:t>,</w:t>
      </w:r>
      <w:r>
        <w:rPr>
          <w:rFonts w:ascii="Arial" w:hAnsi="Arial" w:cs="Arial"/>
          <w:sz w:val="20"/>
          <w:szCs w:val="20"/>
        </w:rPr>
        <w:t xml:space="preserve"> fordi der ikke er købere, eller hvis det offentlige ikke vil sælge andele, fordi udbuddet kan påvirke markedspriserne negativt, kan andelen fremlejes i en tidsbegrænset periode</w:t>
      </w:r>
      <w:r w:rsidRPr="00117133">
        <w:rPr>
          <w:rFonts w:ascii="Arial" w:hAnsi="Arial" w:cs="Arial"/>
          <w:sz w:val="20"/>
          <w:szCs w:val="20"/>
        </w:rPr>
        <w:t xml:space="preserve"> </w:t>
      </w:r>
      <w:r>
        <w:rPr>
          <w:rFonts w:ascii="Arial" w:hAnsi="Arial" w:cs="Arial"/>
          <w:sz w:val="20"/>
          <w:szCs w:val="20"/>
        </w:rPr>
        <w:t xml:space="preserve">jf. forslagets § 45 i. </w:t>
      </w:r>
      <w:r w:rsidR="00EB5C76">
        <w:rPr>
          <w:rFonts w:ascii="Arial" w:hAnsi="Arial" w:cs="Arial"/>
          <w:sz w:val="20"/>
          <w:szCs w:val="20"/>
        </w:rPr>
        <w:t xml:space="preserve">Udover tilfælde med eksisterende lejere kan der også være andre tilfælde med fremlejere, som kan give anledning til udfordringer, </w:t>
      </w:r>
      <w:r>
        <w:rPr>
          <w:rFonts w:ascii="Arial" w:hAnsi="Arial" w:cs="Arial"/>
          <w:sz w:val="20"/>
          <w:szCs w:val="20"/>
        </w:rPr>
        <w:t xml:space="preserve">der med fordel kunne beskrives bedre i </w:t>
      </w:r>
      <w:r w:rsidR="00EB5C76">
        <w:rPr>
          <w:rFonts w:ascii="Arial" w:hAnsi="Arial" w:cs="Arial"/>
          <w:sz w:val="20"/>
          <w:szCs w:val="20"/>
        </w:rPr>
        <w:t>forslagets bemærkninger.</w:t>
      </w:r>
      <w:r>
        <w:rPr>
          <w:rFonts w:ascii="Arial" w:hAnsi="Arial" w:cs="Arial"/>
          <w:sz w:val="20"/>
          <w:szCs w:val="20"/>
        </w:rPr>
        <w:t xml:space="preserve"> </w:t>
      </w:r>
      <w:r w:rsidR="004E7AD4">
        <w:rPr>
          <w:rFonts w:ascii="Arial" w:hAnsi="Arial" w:cs="Arial"/>
          <w:sz w:val="20"/>
          <w:szCs w:val="20"/>
        </w:rPr>
        <w:t xml:space="preserve">Naalakkersuisut eller kommunalbestyrelsen </w:t>
      </w:r>
      <w:r w:rsidR="00EB5C76">
        <w:rPr>
          <w:rFonts w:ascii="Arial" w:hAnsi="Arial" w:cs="Arial"/>
          <w:sz w:val="20"/>
          <w:szCs w:val="20"/>
        </w:rPr>
        <w:t xml:space="preserve">kan i </w:t>
      </w:r>
      <w:r w:rsidR="004E7AD4">
        <w:rPr>
          <w:rFonts w:ascii="Arial" w:hAnsi="Arial" w:cs="Arial"/>
          <w:sz w:val="20"/>
          <w:szCs w:val="20"/>
        </w:rPr>
        <w:t xml:space="preserve">de tilfælde </w:t>
      </w:r>
      <w:r w:rsidR="00EB5C76">
        <w:rPr>
          <w:rFonts w:ascii="Arial" w:hAnsi="Arial" w:cs="Arial"/>
          <w:sz w:val="20"/>
          <w:szCs w:val="20"/>
        </w:rPr>
        <w:t xml:space="preserve">ende med i kortere eller længere perioder at være </w:t>
      </w:r>
      <w:r w:rsidR="004E7AD4">
        <w:rPr>
          <w:rFonts w:ascii="Arial" w:hAnsi="Arial" w:cs="Arial"/>
          <w:sz w:val="20"/>
          <w:szCs w:val="20"/>
        </w:rPr>
        <w:t>andelshaver</w:t>
      </w:r>
      <w:r w:rsidR="00EB5C76">
        <w:rPr>
          <w:rFonts w:ascii="Arial" w:hAnsi="Arial" w:cs="Arial"/>
          <w:sz w:val="20"/>
          <w:szCs w:val="20"/>
        </w:rPr>
        <w:t xml:space="preserve"> såvel som </w:t>
      </w:r>
      <w:r w:rsidR="004E7AD4">
        <w:rPr>
          <w:rFonts w:ascii="Arial" w:hAnsi="Arial" w:cs="Arial"/>
          <w:sz w:val="20"/>
          <w:szCs w:val="20"/>
        </w:rPr>
        <w:t xml:space="preserve">kreditor i forhold til lån givet til andelsboligforeningen. </w:t>
      </w:r>
      <w:r>
        <w:rPr>
          <w:rFonts w:ascii="Arial" w:hAnsi="Arial" w:cs="Arial"/>
          <w:sz w:val="20"/>
          <w:szCs w:val="20"/>
        </w:rPr>
        <w:t xml:space="preserve">Der </w:t>
      </w:r>
      <w:r w:rsidR="004E7AD4">
        <w:rPr>
          <w:rFonts w:ascii="Arial" w:hAnsi="Arial" w:cs="Arial"/>
          <w:sz w:val="20"/>
          <w:szCs w:val="20"/>
        </w:rPr>
        <w:t xml:space="preserve">kan </w:t>
      </w:r>
      <w:r>
        <w:rPr>
          <w:rFonts w:ascii="Arial" w:hAnsi="Arial" w:cs="Arial"/>
          <w:sz w:val="20"/>
          <w:szCs w:val="20"/>
        </w:rPr>
        <w:t xml:space="preserve">principielt </w:t>
      </w:r>
      <w:r w:rsidR="00EB5C76">
        <w:rPr>
          <w:rFonts w:ascii="Arial" w:hAnsi="Arial" w:cs="Arial"/>
          <w:sz w:val="20"/>
          <w:szCs w:val="20"/>
        </w:rPr>
        <w:t>opstå</w:t>
      </w:r>
      <w:r w:rsidR="004E7AD4">
        <w:rPr>
          <w:rFonts w:ascii="Arial" w:hAnsi="Arial" w:cs="Arial"/>
          <w:sz w:val="20"/>
          <w:szCs w:val="20"/>
        </w:rPr>
        <w:t xml:space="preserve"> den </w:t>
      </w:r>
      <w:r w:rsidR="00EB5C76">
        <w:rPr>
          <w:rFonts w:ascii="Arial" w:hAnsi="Arial" w:cs="Arial"/>
          <w:sz w:val="20"/>
          <w:szCs w:val="20"/>
        </w:rPr>
        <w:t xml:space="preserve">situation at </w:t>
      </w:r>
      <w:r w:rsidR="004E7AD4">
        <w:rPr>
          <w:rFonts w:ascii="Arial" w:hAnsi="Arial" w:cs="Arial"/>
          <w:sz w:val="20"/>
          <w:szCs w:val="20"/>
        </w:rPr>
        <w:t xml:space="preserve">selvstyret eller en kommune ejer og kontrollere størstedelen af andelene i andelsboligforeningen. </w:t>
      </w:r>
      <w:r w:rsidR="00117133">
        <w:rPr>
          <w:rFonts w:ascii="Arial" w:hAnsi="Arial" w:cs="Arial"/>
          <w:sz w:val="20"/>
          <w:szCs w:val="20"/>
        </w:rPr>
        <w:t>Dette kan give anledning til administration</w:t>
      </w:r>
      <w:r w:rsidR="004E7AD4">
        <w:rPr>
          <w:rFonts w:ascii="Arial" w:hAnsi="Arial" w:cs="Arial"/>
          <w:sz w:val="20"/>
          <w:szCs w:val="20"/>
        </w:rPr>
        <w:t xml:space="preserve"> fx i forbindelse med gennemførslen af generalforsamlinger</w:t>
      </w:r>
      <w:r w:rsidR="00EB5C76">
        <w:rPr>
          <w:rFonts w:ascii="Arial" w:hAnsi="Arial" w:cs="Arial"/>
          <w:sz w:val="20"/>
          <w:szCs w:val="20"/>
        </w:rPr>
        <w:t xml:space="preserve"> og bestyrelsesmøder</w:t>
      </w:r>
      <w:r w:rsidR="004E7AD4">
        <w:rPr>
          <w:rFonts w:ascii="Arial" w:hAnsi="Arial" w:cs="Arial"/>
          <w:sz w:val="20"/>
          <w:szCs w:val="20"/>
        </w:rPr>
        <w:t>.</w:t>
      </w:r>
      <w:r w:rsidR="00117133">
        <w:rPr>
          <w:rFonts w:ascii="Arial" w:hAnsi="Arial" w:cs="Arial"/>
          <w:sz w:val="20"/>
          <w:szCs w:val="20"/>
        </w:rPr>
        <w:t xml:space="preserve"> Det kan ligeledes medføre udfordringer og interessemodsætninger, fx hvis andelsboligforeningen skal tage stilling til nye udgifter til vedligeholdelse eller andre væsentlige arbejder på ejendommen, der kan pålægge andelshaverne udgifter.</w:t>
      </w:r>
      <w:r w:rsidR="00EB5C76">
        <w:rPr>
          <w:rFonts w:ascii="Arial" w:hAnsi="Arial" w:cs="Arial"/>
          <w:sz w:val="20"/>
          <w:szCs w:val="20"/>
        </w:rPr>
        <w:t xml:space="preserve"> </w:t>
      </w:r>
    </w:p>
    <w:p w14:paraId="7666F32D" w14:textId="77777777" w:rsidR="00EB5C76" w:rsidRDefault="00EB5C76" w:rsidP="00A346F1">
      <w:pPr>
        <w:spacing w:after="0"/>
        <w:rPr>
          <w:rFonts w:ascii="Arial" w:hAnsi="Arial" w:cs="Arial"/>
          <w:sz w:val="20"/>
          <w:szCs w:val="20"/>
        </w:rPr>
      </w:pPr>
    </w:p>
    <w:p w14:paraId="06FDA8C5" w14:textId="77777777" w:rsidR="00A346F1" w:rsidRPr="00986E1B" w:rsidRDefault="00A346F1" w:rsidP="00A346F1">
      <w:pPr>
        <w:spacing w:after="0"/>
        <w:rPr>
          <w:rFonts w:ascii="Arial" w:hAnsi="Arial" w:cs="Arial"/>
          <w:sz w:val="20"/>
          <w:szCs w:val="20"/>
        </w:rPr>
      </w:pPr>
    </w:p>
    <w:p w14:paraId="4C404384" w14:textId="77777777" w:rsidR="00A346F1" w:rsidRPr="00986E1B" w:rsidRDefault="00A346F1" w:rsidP="00A346F1">
      <w:pPr>
        <w:spacing w:after="0"/>
        <w:rPr>
          <w:rFonts w:ascii="Arial" w:hAnsi="Arial" w:cs="Arial"/>
          <w:sz w:val="20"/>
          <w:szCs w:val="20"/>
        </w:rPr>
      </w:pPr>
      <w:proofErr w:type="spellStart"/>
      <w:r w:rsidRPr="00986E1B">
        <w:rPr>
          <w:rFonts w:ascii="Arial" w:hAnsi="Arial" w:cs="Arial"/>
          <w:sz w:val="20"/>
          <w:szCs w:val="20"/>
        </w:rPr>
        <w:t>Inussiarnersumik</w:t>
      </w:r>
      <w:proofErr w:type="spellEnd"/>
      <w:r w:rsidRPr="00986E1B">
        <w:rPr>
          <w:rFonts w:ascii="Arial" w:hAnsi="Arial" w:cs="Arial"/>
          <w:sz w:val="20"/>
          <w:szCs w:val="20"/>
        </w:rPr>
        <w:t xml:space="preserve"> </w:t>
      </w:r>
      <w:proofErr w:type="spellStart"/>
      <w:r w:rsidRPr="00986E1B">
        <w:rPr>
          <w:rFonts w:ascii="Arial" w:hAnsi="Arial" w:cs="Arial"/>
          <w:sz w:val="20"/>
          <w:szCs w:val="20"/>
        </w:rPr>
        <w:t>inuulluaqqusillunga</w:t>
      </w:r>
      <w:proofErr w:type="spellEnd"/>
    </w:p>
    <w:p w14:paraId="586AF066" w14:textId="77777777" w:rsidR="00A346F1" w:rsidRDefault="00A346F1" w:rsidP="00A346F1">
      <w:pPr>
        <w:spacing w:after="0"/>
        <w:rPr>
          <w:rFonts w:ascii="Arial" w:hAnsi="Arial" w:cs="Arial"/>
          <w:sz w:val="20"/>
          <w:szCs w:val="20"/>
        </w:rPr>
      </w:pPr>
      <w:r>
        <w:rPr>
          <w:rFonts w:ascii="Arial" w:hAnsi="Arial" w:cs="Arial"/>
          <w:sz w:val="20"/>
          <w:szCs w:val="20"/>
        </w:rPr>
        <w:t>Med venlig hilsen</w:t>
      </w:r>
    </w:p>
    <w:p w14:paraId="199563E8" w14:textId="77777777" w:rsidR="00A346F1" w:rsidRPr="00986E1B" w:rsidRDefault="00A346F1" w:rsidP="00A346F1">
      <w:pPr>
        <w:spacing w:after="0"/>
        <w:rPr>
          <w:rFonts w:ascii="Arial" w:hAnsi="Arial" w:cs="Arial"/>
          <w:sz w:val="20"/>
          <w:szCs w:val="20"/>
        </w:rPr>
      </w:pPr>
    </w:p>
    <w:p w14:paraId="13266F82" w14:textId="77777777" w:rsidR="00A346F1" w:rsidRPr="00986E1B" w:rsidRDefault="00A346F1" w:rsidP="00A346F1">
      <w:pPr>
        <w:spacing w:after="0"/>
        <w:rPr>
          <w:rFonts w:ascii="Arial" w:hAnsi="Arial" w:cs="Arial"/>
          <w:sz w:val="20"/>
          <w:szCs w:val="20"/>
        </w:rPr>
      </w:pPr>
    </w:p>
    <w:p w14:paraId="449098DB" w14:textId="77777777" w:rsidR="00A346F1" w:rsidRPr="00986E1B" w:rsidRDefault="00A346F1" w:rsidP="00A346F1">
      <w:pPr>
        <w:spacing w:after="0"/>
        <w:rPr>
          <w:rFonts w:ascii="Arial" w:hAnsi="Arial" w:cs="Arial"/>
          <w:sz w:val="20"/>
          <w:szCs w:val="20"/>
        </w:rPr>
      </w:pPr>
    </w:p>
    <w:p w14:paraId="7A44E019" w14:textId="77777777" w:rsidR="00215CAB" w:rsidRPr="00B10815" w:rsidRDefault="00215CAB" w:rsidP="00215CAB">
      <w:pPr>
        <w:spacing w:after="0"/>
        <w:rPr>
          <w:rFonts w:ascii="Arial" w:hAnsi="Arial" w:cs="Arial"/>
          <w:sz w:val="20"/>
          <w:szCs w:val="20"/>
        </w:rPr>
      </w:pPr>
      <w:r w:rsidRPr="00B10815">
        <w:rPr>
          <w:rFonts w:ascii="Arial" w:hAnsi="Arial" w:cs="Arial"/>
          <w:sz w:val="20"/>
          <w:szCs w:val="20"/>
        </w:rPr>
        <w:t>Per Nielsen (Finansdepartementet)</w:t>
      </w:r>
    </w:p>
    <w:p w14:paraId="3F56176B" w14:textId="49CE7C7C" w:rsidR="00215CAB" w:rsidRPr="00B10815" w:rsidRDefault="00215CAB" w:rsidP="00215CAB">
      <w:pPr>
        <w:spacing w:after="0"/>
        <w:rPr>
          <w:rFonts w:ascii="Arial" w:hAnsi="Arial" w:cs="Arial"/>
          <w:sz w:val="16"/>
          <w:szCs w:val="16"/>
        </w:rPr>
      </w:pPr>
      <w:proofErr w:type="spellStart"/>
      <w:r w:rsidRPr="00B10815">
        <w:rPr>
          <w:rFonts w:ascii="Arial" w:hAnsi="Arial" w:cs="Arial"/>
          <w:sz w:val="16"/>
          <w:szCs w:val="16"/>
        </w:rPr>
        <w:t>Toqq</w:t>
      </w:r>
      <w:proofErr w:type="spellEnd"/>
      <w:r w:rsidRPr="00B10815">
        <w:rPr>
          <w:rFonts w:ascii="Arial" w:hAnsi="Arial" w:cs="Arial"/>
          <w:sz w:val="16"/>
          <w:szCs w:val="16"/>
        </w:rPr>
        <w:t xml:space="preserve">/direkte </w:t>
      </w:r>
      <w:r w:rsidR="007A3EAD">
        <w:rPr>
          <w:rFonts w:ascii="Arial" w:hAnsi="Arial" w:cs="Arial"/>
          <w:sz w:val="16"/>
          <w:szCs w:val="16"/>
        </w:rPr>
        <w:t>346408</w:t>
      </w:r>
    </w:p>
    <w:p w14:paraId="64CD32EB" w14:textId="77777777" w:rsidR="00215CAB" w:rsidRPr="00A346F1" w:rsidRDefault="00215CAB" w:rsidP="00215CAB">
      <w:pPr>
        <w:spacing w:after="0"/>
        <w:rPr>
          <w:rFonts w:ascii="Arial" w:hAnsi="Arial" w:cs="Arial"/>
          <w:sz w:val="16"/>
          <w:szCs w:val="16"/>
        </w:rPr>
      </w:pPr>
      <w:r>
        <w:rPr>
          <w:rFonts w:ascii="Arial" w:hAnsi="Arial" w:cs="Arial"/>
          <w:sz w:val="16"/>
          <w:szCs w:val="16"/>
        </w:rPr>
        <w:t>PNIL@nanoq.gl</w:t>
      </w:r>
    </w:p>
    <w:p w14:paraId="2F27536A" w14:textId="77777777" w:rsidR="00986E1B" w:rsidRPr="00A346F1" w:rsidRDefault="00986E1B" w:rsidP="00215CAB">
      <w:pPr>
        <w:spacing w:after="0"/>
        <w:rPr>
          <w:rFonts w:ascii="Arial" w:hAnsi="Arial" w:cs="Arial"/>
          <w:sz w:val="16"/>
          <w:szCs w:val="16"/>
        </w:rPr>
      </w:pPr>
    </w:p>
    <w:sectPr w:rsidR="00986E1B" w:rsidRPr="00A346F1" w:rsidSect="004402D4">
      <w:footerReference w:type="default" r:id="rId8"/>
      <w:headerReference w:type="first" r:id="rId9"/>
      <w:footerReference w:type="first" r:id="rId10"/>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2AFF" w14:textId="77777777" w:rsidR="00827AEC" w:rsidRDefault="00827AEC" w:rsidP="00FA2B29">
      <w:pPr>
        <w:spacing w:after="0" w:line="240" w:lineRule="auto"/>
      </w:pPr>
      <w:r>
        <w:separator/>
      </w:r>
    </w:p>
  </w:endnote>
  <w:endnote w:type="continuationSeparator" w:id="0">
    <w:p w14:paraId="3C6EE0E4" w14:textId="77777777" w:rsidR="00827AEC" w:rsidRDefault="00827AEC"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667999"/>
      <w:docPartObj>
        <w:docPartGallery w:val="Page Numbers (Bottom of Page)"/>
        <w:docPartUnique/>
      </w:docPartObj>
    </w:sdtPr>
    <w:sdtContent>
      <w:p w14:paraId="28C822F8" w14:textId="77777777" w:rsidR="00D80BF6" w:rsidRDefault="00D80BF6">
        <w:pPr>
          <w:pStyle w:val="Sidefod"/>
          <w:jc w:val="right"/>
        </w:pPr>
        <w:r>
          <w:fldChar w:fldCharType="begin"/>
        </w:r>
        <w:r>
          <w:instrText>PAGE   \* MERGEFORMAT</w:instrText>
        </w:r>
        <w:r>
          <w:fldChar w:fldCharType="separate"/>
        </w:r>
        <w:r>
          <w:rPr>
            <w:noProof/>
          </w:rPr>
          <w:t>2</w:t>
        </w:r>
        <w:r>
          <w:fldChar w:fldCharType="end"/>
        </w:r>
      </w:p>
    </w:sdtContent>
  </w:sdt>
  <w:p w14:paraId="20F25DA3" w14:textId="77777777" w:rsidR="00D80BF6" w:rsidRDefault="00D80BF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201982"/>
      <w:docPartObj>
        <w:docPartGallery w:val="Page Numbers (Bottom of Page)"/>
        <w:docPartUnique/>
      </w:docPartObj>
    </w:sdtPr>
    <w:sdtContent>
      <w:p w14:paraId="6B0FEF51" w14:textId="77777777" w:rsidR="00D80BF6" w:rsidRDefault="00D80BF6">
        <w:pPr>
          <w:pStyle w:val="Sidefod"/>
          <w:jc w:val="right"/>
        </w:pPr>
        <w:r>
          <w:fldChar w:fldCharType="begin"/>
        </w:r>
        <w:r>
          <w:instrText xml:space="preserve"> PAGE  \* MERGEFORMAT </w:instrText>
        </w:r>
        <w:r>
          <w:fldChar w:fldCharType="separate"/>
        </w:r>
        <w:r w:rsidR="004D6DBD">
          <w:rPr>
            <w:noProof/>
          </w:rPr>
          <w:t>1</w:t>
        </w:r>
        <w:r>
          <w:fldChar w:fldCharType="end"/>
        </w:r>
      </w:p>
    </w:sdtContent>
  </w:sdt>
  <w:p w14:paraId="5D5CE88A" w14:textId="77777777" w:rsidR="00D80BF6" w:rsidRDefault="00D80BF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1131" w14:textId="77777777" w:rsidR="00827AEC" w:rsidRDefault="00827AEC" w:rsidP="00FA2B29">
      <w:pPr>
        <w:spacing w:after="0" w:line="240" w:lineRule="auto"/>
      </w:pPr>
      <w:r>
        <w:separator/>
      </w:r>
    </w:p>
  </w:footnote>
  <w:footnote w:type="continuationSeparator" w:id="0">
    <w:p w14:paraId="1A2F3A54" w14:textId="77777777" w:rsidR="00827AEC" w:rsidRDefault="00827AEC"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18F7" w14:textId="77777777" w:rsidR="00D80BF6" w:rsidRDefault="00000000" w:rsidP="00FA2B29">
    <w:pPr>
      <w:pStyle w:val="Lillev"/>
    </w:pPr>
    <w:sdt>
      <w:sdtPr>
        <w:id w:val="-2067942624"/>
        <w:docPartObj>
          <w:docPartGallery w:val="Watermarks"/>
          <w:docPartUnique/>
        </w:docPartObj>
      </w:sdtPr>
      <w:sdtContent>
        <w:r w:rsidR="00D80BF6">
          <w:rPr>
            <w:noProof/>
            <w:lang w:eastAsia="da-DK"/>
          </w:rPr>
          <w:drawing>
            <wp:anchor distT="0" distB="0" distL="114300" distR="114300" simplePos="0" relativeHeight="251660288" behindDoc="1" locked="1" layoutInCell="1" allowOverlap="1" wp14:anchorId="1E9A5885" wp14:editId="2242960C">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D80BF6">
      <w:t xml:space="preserve">   </w:t>
    </w:r>
  </w:p>
  <w:p w14:paraId="67178874" w14:textId="77777777" w:rsidR="002701D9" w:rsidRDefault="00D80BF6" w:rsidP="002701D9">
    <w:pPr>
      <w:pStyle w:val="Lillev"/>
    </w:pPr>
    <w:r>
      <w:rPr>
        <w:noProof/>
        <w:lang w:eastAsia="da-DK"/>
      </w:rPr>
      <w:drawing>
        <wp:anchor distT="0" distB="0" distL="114300" distR="114300" simplePos="0" relativeHeight="251657216" behindDoc="0" locked="1" layoutInCell="1" allowOverlap="1" wp14:anchorId="6F8318E2" wp14:editId="135E7DBB">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00E81643" w:rsidRPr="00E81643">
      <w:rPr>
        <w:lang w:val="kl-GL"/>
      </w:rPr>
      <w:t>Aningaasaqarnermut Akileraartarnermullu Naalakkersuisoqarfik</w:t>
    </w:r>
    <w:r w:rsidR="002701D9">
      <w:t xml:space="preserve"> </w:t>
    </w:r>
  </w:p>
  <w:p w14:paraId="0CDACA59" w14:textId="77777777" w:rsidR="00D80BF6" w:rsidRPr="00E25CDA" w:rsidRDefault="00E81643" w:rsidP="00FA2B29">
    <w:pPr>
      <w:pStyle w:val="Lillev"/>
    </w:pPr>
    <w:r w:rsidRPr="00E81643">
      <w:t>Departementet for Finanser og Skatter</w:t>
    </w:r>
  </w:p>
  <w:p w14:paraId="409163A4" w14:textId="77777777" w:rsidR="00D80BF6" w:rsidRDefault="00D80BF6">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04"/>
    <w:rsid w:val="00011799"/>
    <w:rsid w:val="00027D8E"/>
    <w:rsid w:val="0008116B"/>
    <w:rsid w:val="000C6412"/>
    <w:rsid w:val="000D59F4"/>
    <w:rsid w:val="00100740"/>
    <w:rsid w:val="00117133"/>
    <w:rsid w:val="00121177"/>
    <w:rsid w:val="00166183"/>
    <w:rsid w:val="00192FD0"/>
    <w:rsid w:val="001E0DA5"/>
    <w:rsid w:val="001F3B9C"/>
    <w:rsid w:val="001F51F8"/>
    <w:rsid w:val="0020233A"/>
    <w:rsid w:val="00212040"/>
    <w:rsid w:val="00215CAB"/>
    <w:rsid w:val="00223660"/>
    <w:rsid w:val="00225C80"/>
    <w:rsid w:val="00230146"/>
    <w:rsid w:val="0026174F"/>
    <w:rsid w:val="002701D9"/>
    <w:rsid w:val="00272D35"/>
    <w:rsid w:val="002D635D"/>
    <w:rsid w:val="00305F42"/>
    <w:rsid w:val="00331CAB"/>
    <w:rsid w:val="003E760D"/>
    <w:rsid w:val="003F0FAC"/>
    <w:rsid w:val="003F6C90"/>
    <w:rsid w:val="00435BC0"/>
    <w:rsid w:val="004402D4"/>
    <w:rsid w:val="00465A30"/>
    <w:rsid w:val="004663C2"/>
    <w:rsid w:val="00496553"/>
    <w:rsid w:val="004D6DBD"/>
    <w:rsid w:val="004E7AD4"/>
    <w:rsid w:val="00513413"/>
    <w:rsid w:val="00535C04"/>
    <w:rsid w:val="00561264"/>
    <w:rsid w:val="0058459B"/>
    <w:rsid w:val="00596A90"/>
    <w:rsid w:val="005A226D"/>
    <w:rsid w:val="005C6BA2"/>
    <w:rsid w:val="005F133C"/>
    <w:rsid w:val="00623A51"/>
    <w:rsid w:val="00626045"/>
    <w:rsid w:val="00627BBE"/>
    <w:rsid w:val="00664955"/>
    <w:rsid w:val="00676D21"/>
    <w:rsid w:val="006817D4"/>
    <w:rsid w:val="006F74EE"/>
    <w:rsid w:val="00714661"/>
    <w:rsid w:val="00716BF3"/>
    <w:rsid w:val="00735191"/>
    <w:rsid w:val="0075000E"/>
    <w:rsid w:val="00777036"/>
    <w:rsid w:val="00784E3E"/>
    <w:rsid w:val="007A3EAD"/>
    <w:rsid w:val="007C35F5"/>
    <w:rsid w:val="007D0421"/>
    <w:rsid w:val="007D3B61"/>
    <w:rsid w:val="007E2129"/>
    <w:rsid w:val="007F3259"/>
    <w:rsid w:val="007F7F8D"/>
    <w:rsid w:val="008117B6"/>
    <w:rsid w:val="00827AEC"/>
    <w:rsid w:val="00844D2E"/>
    <w:rsid w:val="00865320"/>
    <w:rsid w:val="00874C50"/>
    <w:rsid w:val="008813D7"/>
    <w:rsid w:val="008A0F75"/>
    <w:rsid w:val="008A3971"/>
    <w:rsid w:val="008A6675"/>
    <w:rsid w:val="008A7814"/>
    <w:rsid w:val="008B1DED"/>
    <w:rsid w:val="008B5055"/>
    <w:rsid w:val="008D3025"/>
    <w:rsid w:val="008E0C26"/>
    <w:rsid w:val="008E73A5"/>
    <w:rsid w:val="008F20B2"/>
    <w:rsid w:val="0090454A"/>
    <w:rsid w:val="009100A3"/>
    <w:rsid w:val="009122EA"/>
    <w:rsid w:val="00931D1C"/>
    <w:rsid w:val="00986E1B"/>
    <w:rsid w:val="009956FC"/>
    <w:rsid w:val="009D660D"/>
    <w:rsid w:val="00A010AA"/>
    <w:rsid w:val="00A03896"/>
    <w:rsid w:val="00A233D0"/>
    <w:rsid w:val="00A346F1"/>
    <w:rsid w:val="00A467CB"/>
    <w:rsid w:val="00A90DAB"/>
    <w:rsid w:val="00B10815"/>
    <w:rsid w:val="00B33FA9"/>
    <w:rsid w:val="00B75A84"/>
    <w:rsid w:val="00BA4AEC"/>
    <w:rsid w:val="00BC3331"/>
    <w:rsid w:val="00BC7844"/>
    <w:rsid w:val="00BD6888"/>
    <w:rsid w:val="00C45ECA"/>
    <w:rsid w:val="00C5767E"/>
    <w:rsid w:val="00C63E01"/>
    <w:rsid w:val="00C926D5"/>
    <w:rsid w:val="00CE6712"/>
    <w:rsid w:val="00CF2E3F"/>
    <w:rsid w:val="00D80BF6"/>
    <w:rsid w:val="00E25D3A"/>
    <w:rsid w:val="00E55B95"/>
    <w:rsid w:val="00E57513"/>
    <w:rsid w:val="00E81643"/>
    <w:rsid w:val="00EB5C76"/>
    <w:rsid w:val="00EE48FC"/>
    <w:rsid w:val="00EF4840"/>
    <w:rsid w:val="00EF6C2A"/>
    <w:rsid w:val="00F0154D"/>
    <w:rsid w:val="00F56395"/>
    <w:rsid w:val="00F62B6C"/>
    <w:rsid w:val="00F634AA"/>
    <w:rsid w:val="00FA2B29"/>
    <w:rsid w:val="00FE18EA"/>
    <w:rsid w:val="00FE7BE9"/>
    <w:rsid w:val="00FF26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D59D9"/>
  <w15:docId w15:val="{530AA8B3-B54E-4A54-855A-F3D9977B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character" w:styleId="Hyperlink">
    <w:name w:val="Hyperlink"/>
    <w:basedOn w:val="Standardskrifttypeiafsnit"/>
    <w:uiPriority w:val="99"/>
    <w:unhideWhenUsed/>
    <w:rsid w:val="00B10815"/>
    <w:rPr>
      <w:color w:val="0000FF" w:themeColor="hyperlink"/>
      <w:u w:val="single"/>
    </w:rPr>
  </w:style>
  <w:style w:type="character" w:styleId="Ulstomtale">
    <w:name w:val="Unresolved Mention"/>
    <w:basedOn w:val="Standardskrifttypeiafsnit"/>
    <w:uiPriority w:val="99"/>
    <w:semiHidden/>
    <w:unhideWhenUsed/>
    <w:rsid w:val="00B10815"/>
    <w:rPr>
      <w:color w:val="605E5C"/>
      <w:shd w:val="clear" w:color="auto" w:fill="E1DFDD"/>
    </w:rPr>
  </w:style>
  <w:style w:type="character" w:styleId="Kommentarhenvisning">
    <w:name w:val="annotation reference"/>
    <w:basedOn w:val="Standardskrifttypeiafsnit"/>
    <w:uiPriority w:val="99"/>
    <w:semiHidden/>
    <w:unhideWhenUsed/>
    <w:rsid w:val="008A3971"/>
    <w:rPr>
      <w:sz w:val="16"/>
      <w:szCs w:val="16"/>
    </w:rPr>
  </w:style>
  <w:style w:type="paragraph" w:styleId="Kommentartekst">
    <w:name w:val="annotation text"/>
    <w:basedOn w:val="Normal"/>
    <w:link w:val="KommentartekstTegn"/>
    <w:uiPriority w:val="99"/>
    <w:unhideWhenUsed/>
    <w:rsid w:val="008A3971"/>
    <w:pPr>
      <w:spacing w:line="240" w:lineRule="auto"/>
    </w:pPr>
    <w:rPr>
      <w:sz w:val="20"/>
      <w:szCs w:val="20"/>
    </w:rPr>
  </w:style>
  <w:style w:type="character" w:customStyle="1" w:styleId="KommentartekstTegn">
    <w:name w:val="Kommentartekst Tegn"/>
    <w:basedOn w:val="Standardskrifttypeiafsnit"/>
    <w:link w:val="Kommentartekst"/>
    <w:uiPriority w:val="99"/>
    <w:rsid w:val="008A3971"/>
    <w:rPr>
      <w:sz w:val="20"/>
      <w:szCs w:val="20"/>
    </w:rPr>
  </w:style>
  <w:style w:type="paragraph" w:styleId="Kommentaremne">
    <w:name w:val="annotation subject"/>
    <w:basedOn w:val="Kommentartekst"/>
    <w:next w:val="Kommentartekst"/>
    <w:link w:val="KommentaremneTegn"/>
    <w:uiPriority w:val="99"/>
    <w:semiHidden/>
    <w:unhideWhenUsed/>
    <w:rsid w:val="008A3971"/>
    <w:rPr>
      <w:b/>
      <w:bCs/>
    </w:rPr>
  </w:style>
  <w:style w:type="character" w:customStyle="1" w:styleId="KommentaremneTegn">
    <w:name w:val="Kommentaremne Tegn"/>
    <w:basedOn w:val="KommentartekstTegn"/>
    <w:link w:val="Kommentaremne"/>
    <w:uiPriority w:val="99"/>
    <w:semiHidden/>
    <w:rsid w:val="008A3971"/>
    <w:rPr>
      <w:b/>
      <w:bCs/>
      <w:sz w:val="20"/>
      <w:szCs w:val="20"/>
    </w:rPr>
  </w:style>
  <w:style w:type="paragraph" w:styleId="Korrektur">
    <w:name w:val="Revision"/>
    <w:hidden/>
    <w:uiPriority w:val="99"/>
    <w:semiHidden/>
    <w:rsid w:val="00681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il\AppData\Local\cBrain\F2\.tmp\12cf2ddce7764a5f90d8a90128409a2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Props1.xml><?xml version="1.0" encoding="utf-8"?>
<ds:datastoreItem xmlns:ds="http://schemas.openxmlformats.org/officeDocument/2006/customXml" ds:itemID="{C08D6374-72BE-4C51-90F8-D5470A4B6539}">
  <ds:schemaRefs>
    <ds:schemaRef ds:uri="http://schemas.openxmlformats.org/officeDocument/2006/bibliography"/>
  </ds:schemaRefs>
</ds:datastoreItem>
</file>

<file path=customXml/itemProps2.xml><?xml version="1.0" encoding="utf-8"?>
<ds:datastoreItem xmlns:ds="http://schemas.openxmlformats.org/officeDocument/2006/customXml" ds:itemID="{45C96A19-BFE3-489D-A7F8-5522513C57CD}">
  <ds:schemaRefs>
    <ds:schemaRef ds:uri="Captia"/>
  </ds:schemaRefs>
</ds:datastoreItem>
</file>

<file path=docProps/app.xml><?xml version="1.0" encoding="utf-8"?>
<Properties xmlns="http://schemas.openxmlformats.org/officeDocument/2006/extended-properties" xmlns:vt="http://schemas.openxmlformats.org/officeDocument/2006/docPropsVTypes">
  <Template>12cf2ddce7764a5f90d8a90128409a23</Template>
  <TotalTime>489</TotalTime>
  <Pages>3</Pages>
  <Words>1035</Words>
  <Characters>6316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Nielsen</dc:creator>
  <cp:lastModifiedBy>Per Nielsen</cp:lastModifiedBy>
  <cp:revision>16</cp:revision>
  <dcterms:created xsi:type="dcterms:W3CDTF">2024-09-03T11:19:00Z</dcterms:created>
  <dcterms:modified xsi:type="dcterms:W3CDTF">2024-09-13T11:05:00Z</dcterms:modified>
</cp:coreProperties>
</file>