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8265" w14:textId="77777777" w:rsidR="00C02473" w:rsidRPr="00874A49" w:rsidRDefault="00C02473" w:rsidP="00C02473">
      <w:pPr>
        <w:pStyle w:val="Lille"/>
        <w:framePr w:w="1985" w:h="3493" w:hRule="exact" w:hSpace="181" w:wrap="notBeside" w:vAnchor="page" w:hAnchor="page" w:x="9317" w:y="4843" w:anchorLock="1"/>
        <w:rPr>
          <w:rFonts w:ascii="Times New Roman" w:hAnsi="Times New Roman"/>
          <w:sz w:val="20"/>
          <w:szCs w:val="20"/>
        </w:rPr>
      </w:pPr>
      <w:r w:rsidRPr="00874A49">
        <w:rPr>
          <w:rFonts w:ascii="Times New Roman" w:hAnsi="Times New Roman"/>
          <w:sz w:val="20"/>
          <w:szCs w:val="20"/>
        </w:rPr>
        <w:t>01-07-2024</w:t>
      </w:r>
    </w:p>
    <w:p w14:paraId="5E9A05D3" w14:textId="77777777" w:rsidR="00C02473" w:rsidRPr="00874A49" w:rsidRDefault="00C02473" w:rsidP="00C02473">
      <w:pPr>
        <w:pStyle w:val="Lille"/>
        <w:framePr w:w="1985" w:h="3493" w:hRule="exact" w:hSpace="181" w:wrap="notBeside" w:vAnchor="page" w:hAnchor="page" w:x="9317" w:y="4843" w:anchorLock="1"/>
        <w:rPr>
          <w:rFonts w:ascii="Times New Roman" w:hAnsi="Times New Roman"/>
          <w:sz w:val="20"/>
          <w:szCs w:val="20"/>
        </w:rPr>
      </w:pPr>
      <w:r w:rsidRPr="00874A49">
        <w:rPr>
          <w:rFonts w:ascii="Times New Roman" w:hAnsi="Times New Roman"/>
          <w:sz w:val="20"/>
          <w:szCs w:val="20"/>
        </w:rPr>
        <w:t xml:space="preserve">Sagsnr. 2024 - 1520 </w:t>
      </w:r>
    </w:p>
    <w:p w14:paraId="55DE6524" w14:textId="77777777" w:rsidR="00C02473" w:rsidRPr="00874A49" w:rsidRDefault="00C02473" w:rsidP="00C02473">
      <w:pPr>
        <w:pStyle w:val="Lille"/>
        <w:framePr w:w="1985" w:h="3493" w:hRule="exact" w:hSpace="181" w:wrap="notBeside" w:vAnchor="page" w:hAnchor="page" w:x="9317" w:y="4843" w:anchorLock="1"/>
        <w:rPr>
          <w:rFonts w:ascii="Times New Roman" w:hAnsi="Times New Roman"/>
          <w:sz w:val="20"/>
          <w:szCs w:val="20"/>
        </w:rPr>
      </w:pPr>
    </w:p>
    <w:p w14:paraId="4FDAE8B9"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P. O. box 1601</w:t>
      </w:r>
    </w:p>
    <w:p w14:paraId="1C1EE876"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3900 Nuuk</w:t>
      </w:r>
    </w:p>
    <w:p w14:paraId="68C8B5E1"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Tel. (+299) 34 50 00</w:t>
      </w:r>
    </w:p>
    <w:p w14:paraId="76F66FB9"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E-mail: isiin@nanoq.gl</w:t>
      </w:r>
    </w:p>
    <w:p w14:paraId="6728F721" w14:textId="77777777" w:rsidR="00C02473" w:rsidRPr="00D55875" w:rsidRDefault="00C02473" w:rsidP="00C02473">
      <w:pPr>
        <w:pStyle w:val="Lille"/>
        <w:framePr w:w="1985" w:h="3493" w:hRule="exact" w:hSpace="181" w:wrap="notBeside" w:vAnchor="page" w:hAnchor="page" w:x="9317" w:y="4843" w:anchorLock="1"/>
        <w:rPr>
          <w:rFonts w:ascii="Times New Roman" w:hAnsi="Times New Roman"/>
          <w:sz w:val="20"/>
          <w:szCs w:val="20"/>
          <w:lang w:val="en-US"/>
        </w:rPr>
      </w:pPr>
      <w:r w:rsidRPr="001A1BBA">
        <w:rPr>
          <w:rFonts w:ascii="Times New Roman" w:hAnsi="Times New Roman"/>
          <w:sz w:val="20"/>
          <w:szCs w:val="20"/>
          <w:lang w:val="en-US"/>
        </w:rPr>
        <w:t>www.naalakkersuisut.gl</w:t>
      </w:r>
    </w:p>
    <w:p w14:paraId="299D8E9F" w14:textId="77777777" w:rsidR="00C02473" w:rsidRPr="00D55875" w:rsidRDefault="00C02473" w:rsidP="00C02473">
      <w:pPr>
        <w:pStyle w:val="Lille"/>
        <w:framePr w:w="1985" w:h="3493" w:hRule="exact" w:hSpace="181" w:wrap="notBeside" w:vAnchor="page" w:hAnchor="page" w:x="9317" w:y="4843" w:anchorLock="1"/>
        <w:rPr>
          <w:rFonts w:ascii="Times New Roman" w:hAnsi="Times New Roman"/>
          <w:sz w:val="20"/>
          <w:szCs w:val="20"/>
          <w:lang w:val="en-US"/>
        </w:rPr>
      </w:pPr>
    </w:p>
    <w:p w14:paraId="1C75373D" w14:textId="77777777" w:rsidR="00C226A8" w:rsidRPr="00910982" w:rsidRDefault="00C226A8" w:rsidP="00C226A8">
      <w:pPr>
        <w:spacing w:after="0" w:line="240" w:lineRule="auto"/>
        <w:rPr>
          <w:rFonts w:ascii="Times New Roman" w:hAnsi="Times New Roman"/>
          <w:color w:val="000000"/>
          <w:sz w:val="24"/>
          <w:szCs w:val="24"/>
          <w:lang w:val="en-US" w:eastAsia="da-DK"/>
        </w:rPr>
      </w:pPr>
    </w:p>
    <w:p w14:paraId="57D4F1F4" w14:textId="77777777" w:rsidR="00C226A8" w:rsidRPr="00910982" w:rsidRDefault="00C226A8" w:rsidP="00C226A8">
      <w:pPr>
        <w:spacing w:after="0" w:line="240" w:lineRule="auto"/>
        <w:rPr>
          <w:rFonts w:ascii="Times New Roman" w:hAnsi="Times New Roman"/>
          <w:color w:val="000000"/>
          <w:sz w:val="24"/>
          <w:szCs w:val="24"/>
          <w:lang w:val="en-US" w:eastAsia="da-DK"/>
        </w:rPr>
      </w:pPr>
      <w:r w:rsidRPr="00910982">
        <w:rPr>
          <w:rFonts w:ascii="Times New Roman" w:hAnsi="Times New Roman"/>
          <w:color w:val="000000"/>
          <w:sz w:val="24"/>
          <w:szCs w:val="24"/>
          <w:lang w:val="en-US" w:eastAsia="da-DK"/>
        </w:rPr>
        <w:t xml:space="preserve">  </w:t>
      </w:r>
    </w:p>
    <w:p w14:paraId="1F5312D5" w14:textId="77777777" w:rsidR="00C226A8" w:rsidRPr="00910982" w:rsidRDefault="00C226A8" w:rsidP="00C226A8">
      <w:pPr>
        <w:spacing w:after="0" w:line="240" w:lineRule="auto"/>
        <w:rPr>
          <w:rFonts w:ascii="Times New Roman" w:hAnsi="Times New Roman"/>
          <w:color w:val="000000"/>
          <w:sz w:val="24"/>
          <w:szCs w:val="24"/>
          <w:lang w:val="en-US" w:eastAsia="da-DK"/>
        </w:rPr>
      </w:pPr>
      <w:r w:rsidRPr="00910982">
        <w:rPr>
          <w:rFonts w:ascii="Times New Roman" w:hAnsi="Times New Roman"/>
          <w:color w:val="000000"/>
          <w:sz w:val="24"/>
          <w:szCs w:val="24"/>
          <w:lang w:val="en-US" w:eastAsia="da-DK"/>
        </w:rPr>
        <w:t xml:space="preserve"> </w:t>
      </w:r>
    </w:p>
    <w:p w14:paraId="74D8A58A" w14:textId="77777777" w:rsidR="00C226A8" w:rsidRPr="00874A49" w:rsidRDefault="00C226A8" w:rsidP="00C226A8">
      <w:pPr>
        <w:spacing w:after="0"/>
        <w:rPr>
          <w:rFonts w:ascii="Times New Roman" w:hAnsi="Times New Roman"/>
          <w:sz w:val="24"/>
          <w:szCs w:val="24"/>
        </w:rPr>
      </w:pPr>
    </w:p>
    <w:p w14:paraId="36538303" w14:textId="77777777" w:rsidR="00C226A8" w:rsidRPr="00874A49" w:rsidRDefault="00C226A8" w:rsidP="00C226A8">
      <w:pPr>
        <w:spacing w:after="0"/>
        <w:rPr>
          <w:rFonts w:ascii="Times New Roman" w:hAnsi="Times New Roman"/>
          <w:sz w:val="24"/>
          <w:szCs w:val="24"/>
        </w:rPr>
      </w:pPr>
    </w:p>
    <w:p w14:paraId="3CD5E8E0" w14:textId="77777777" w:rsidR="00C226A8" w:rsidRPr="00874A49" w:rsidRDefault="00C226A8" w:rsidP="00C226A8">
      <w:pPr>
        <w:spacing w:after="0"/>
        <w:rPr>
          <w:rFonts w:ascii="Times New Roman" w:hAnsi="Times New Roman"/>
          <w:sz w:val="24"/>
          <w:szCs w:val="24"/>
        </w:rPr>
      </w:pPr>
    </w:p>
    <w:p w14:paraId="7553AA98" w14:textId="77777777" w:rsidR="00C226A8" w:rsidRPr="00874A49" w:rsidRDefault="00C226A8" w:rsidP="00C226A8">
      <w:pPr>
        <w:spacing w:after="0"/>
        <w:rPr>
          <w:rFonts w:ascii="Times New Roman" w:hAnsi="Times New Roman"/>
          <w:sz w:val="24"/>
          <w:szCs w:val="24"/>
        </w:rPr>
      </w:pPr>
    </w:p>
    <w:p w14:paraId="2097A418" w14:textId="03D7A735" w:rsidR="00874A49" w:rsidRPr="00874A49" w:rsidRDefault="00724EFF" w:rsidP="00874A49">
      <w:pPr>
        <w:spacing w:after="0"/>
        <w:rPr>
          <w:rFonts w:ascii="Times New Roman" w:hAnsi="Times New Roman"/>
          <w:sz w:val="24"/>
          <w:szCs w:val="24"/>
          <w:lang w:val="kl-GL"/>
        </w:rPr>
      </w:pPr>
      <w:r>
        <w:rPr>
          <w:rFonts w:ascii="Times New Roman" w:hAnsi="Times New Roman"/>
          <w:b/>
          <w:bCs/>
          <w:sz w:val="24"/>
          <w:szCs w:val="24"/>
          <w:lang w:val="kl-GL"/>
        </w:rPr>
        <w:t>Supplerende h</w:t>
      </w:r>
      <w:r w:rsidR="00874A49" w:rsidRPr="00874A49">
        <w:rPr>
          <w:rFonts w:ascii="Times New Roman" w:hAnsi="Times New Roman"/>
          <w:b/>
          <w:bCs/>
          <w:sz w:val="24"/>
          <w:szCs w:val="24"/>
          <w:lang w:val="kl-GL"/>
        </w:rPr>
        <w:t>øring af Inatsisartutlov om turistvirksomhed, om zoneinddeling m.v. for erhvervsmæssig virksomhed og begrænsning i adgang til visse områder</w:t>
      </w:r>
    </w:p>
    <w:p w14:paraId="747EDDDE" w14:textId="77777777" w:rsidR="00874A49" w:rsidRP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t> </w:t>
      </w:r>
    </w:p>
    <w:p w14:paraId="431D790B" w14:textId="77777777" w:rsidR="006E611E" w:rsidRPr="00C13E89" w:rsidRDefault="006E611E" w:rsidP="00650DEC">
      <w:pPr>
        <w:pStyle w:val="Listeafsnit"/>
        <w:spacing w:after="0"/>
        <w:rPr>
          <w:rFonts w:ascii="Times New Roman" w:hAnsi="Times New Roman"/>
          <w:sz w:val="24"/>
          <w:szCs w:val="24"/>
          <w:lang w:val="kl-GL"/>
        </w:rPr>
      </w:pPr>
    </w:p>
    <w:p w14:paraId="421293D8" w14:textId="74E47DE8" w:rsidR="00874A49" w:rsidRP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t>Formålet med loven er at fremme udviklingen af turisme i Grønland samt at sikre, at udøvelsen af turistvirksomhed sker under hensyntagen til bl.a. sikkerhed, sundhed</w:t>
      </w:r>
      <w:r w:rsidR="006E611E">
        <w:rPr>
          <w:rFonts w:ascii="Times New Roman" w:hAnsi="Times New Roman"/>
          <w:sz w:val="24"/>
          <w:szCs w:val="24"/>
          <w:lang w:val="kl-GL"/>
        </w:rPr>
        <w:t xml:space="preserve"> og </w:t>
      </w:r>
      <w:r w:rsidRPr="00874A49">
        <w:rPr>
          <w:rFonts w:ascii="Times New Roman" w:hAnsi="Times New Roman"/>
          <w:sz w:val="24"/>
          <w:szCs w:val="24"/>
          <w:lang w:val="kl-GL"/>
        </w:rPr>
        <w:t xml:space="preserve">miljø og at turistaktører bidrager til udviklingen af det grønlandske samfund. Forslaget gør det muligt at fremme udviklingen af turisme i Grønland inden for nogle nærmere fastsatte rammer, der muliggør en udvikling der samtidig ivaretager de ovennævnte hensyn. Med loven bliver det derfor et krav om </w:t>
      </w:r>
      <w:r>
        <w:rPr>
          <w:rFonts w:ascii="Times New Roman" w:hAnsi="Times New Roman"/>
          <w:sz w:val="24"/>
          <w:szCs w:val="24"/>
          <w:lang w:val="kl-GL"/>
        </w:rPr>
        <w:t>licens</w:t>
      </w:r>
      <w:r w:rsidRPr="00874A49">
        <w:rPr>
          <w:rFonts w:ascii="Times New Roman" w:hAnsi="Times New Roman"/>
          <w:sz w:val="24"/>
          <w:szCs w:val="24"/>
          <w:lang w:val="kl-GL"/>
        </w:rPr>
        <w:t xml:space="preserve"> for at udøve turistvirksomhed i Grønland. Endvidere foreslås det at det stilles krav til at rettighedshaverne skal være bosat og fuldt skattepligtige i Grønland.</w:t>
      </w:r>
    </w:p>
    <w:p w14:paraId="5DBEAB98" w14:textId="77777777" w:rsidR="00874A49" w:rsidRP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t> </w:t>
      </w:r>
    </w:p>
    <w:p w14:paraId="76C9D629" w14:textId="77777777" w:rsid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t>Det er samtidig formålet at loven hjemler muligheden for at fastsætte nærmere regler om zoneinddeling. Regler om zoneinddeling skal sikre at øvrig erhvervsmæssig virksomhed sker under hensyntagen til bl.a. områdernes øvrige anvendelse, sikkerhed, sundhed, miljø og bæredygtighed.</w:t>
      </w:r>
    </w:p>
    <w:p w14:paraId="648D9501" w14:textId="77777777" w:rsidR="006E611E" w:rsidRDefault="006E611E" w:rsidP="00874A49">
      <w:pPr>
        <w:spacing w:after="0"/>
        <w:rPr>
          <w:rFonts w:ascii="Times New Roman" w:hAnsi="Times New Roman"/>
          <w:sz w:val="24"/>
          <w:szCs w:val="24"/>
          <w:lang w:val="kl-GL"/>
        </w:rPr>
      </w:pPr>
    </w:p>
    <w:p w14:paraId="22D842CC" w14:textId="77777777" w:rsidR="006E611E" w:rsidRDefault="006E611E" w:rsidP="006E611E">
      <w:pPr>
        <w:spacing w:after="0"/>
        <w:rPr>
          <w:rFonts w:ascii="Times New Roman" w:hAnsi="Times New Roman"/>
          <w:sz w:val="24"/>
          <w:szCs w:val="24"/>
          <w:lang w:val="kl-GL"/>
        </w:rPr>
      </w:pPr>
      <w:r>
        <w:rPr>
          <w:rFonts w:ascii="Times New Roman" w:hAnsi="Times New Roman"/>
          <w:sz w:val="24"/>
          <w:szCs w:val="24"/>
          <w:lang w:val="kl-GL"/>
        </w:rPr>
        <w:t xml:space="preserve">Forslaget var i offentlig høring i perioden 24. april -5. juni 2024. Efter indarbejdelse af høringssvarene fremsendes forslaget her i supplerende høring. Ændringerne er i hovedtræk følgende: </w:t>
      </w:r>
    </w:p>
    <w:p w14:paraId="5D876293" w14:textId="77777777" w:rsidR="006E611E" w:rsidRDefault="006E611E" w:rsidP="006E611E">
      <w:pPr>
        <w:spacing w:after="0"/>
        <w:rPr>
          <w:rFonts w:ascii="Times New Roman" w:hAnsi="Times New Roman"/>
          <w:sz w:val="24"/>
          <w:szCs w:val="24"/>
          <w:lang w:val="kl-GL"/>
        </w:rPr>
      </w:pPr>
    </w:p>
    <w:p w14:paraId="2DDD92C5" w14:textId="77777777" w:rsidR="006E611E" w:rsidRDefault="006E611E" w:rsidP="006E611E">
      <w:pPr>
        <w:pStyle w:val="Listeafsnit"/>
        <w:numPr>
          <w:ilvl w:val="0"/>
          <w:numId w:val="2"/>
        </w:numPr>
        <w:spacing w:after="0"/>
        <w:rPr>
          <w:rFonts w:ascii="Times New Roman" w:hAnsi="Times New Roman"/>
          <w:sz w:val="24"/>
          <w:szCs w:val="24"/>
          <w:lang w:val="kl-GL"/>
        </w:rPr>
      </w:pPr>
      <w:r>
        <w:rPr>
          <w:rFonts w:ascii="Times New Roman" w:hAnsi="Times New Roman"/>
          <w:sz w:val="24"/>
          <w:szCs w:val="24"/>
          <w:lang w:val="kl-GL"/>
        </w:rPr>
        <w:t xml:space="preserve">Det er ændret i § 2, stk. 1, for at tydeliggøre at forslaget retter sig mod udbydere af </w:t>
      </w:r>
    </w:p>
    <w:p w14:paraId="28546297" w14:textId="77777777" w:rsidR="006E611E" w:rsidRDefault="006E611E" w:rsidP="006E611E">
      <w:pPr>
        <w:pStyle w:val="Listeafsnit"/>
        <w:spacing w:after="0"/>
        <w:rPr>
          <w:rFonts w:ascii="Times New Roman" w:hAnsi="Times New Roman"/>
          <w:sz w:val="24"/>
          <w:szCs w:val="24"/>
          <w:lang w:val="kl-GL"/>
        </w:rPr>
      </w:pPr>
      <w:r>
        <w:rPr>
          <w:rFonts w:ascii="Times New Roman" w:hAnsi="Times New Roman"/>
          <w:sz w:val="24"/>
          <w:szCs w:val="24"/>
          <w:lang w:val="kl-GL"/>
        </w:rPr>
        <w:t xml:space="preserve">1) dagsture uden overnatning, og </w:t>
      </w:r>
    </w:p>
    <w:p w14:paraId="4856F839" w14:textId="77777777" w:rsidR="006E611E" w:rsidRDefault="006E611E" w:rsidP="006E611E">
      <w:pPr>
        <w:pStyle w:val="Listeafsnit"/>
        <w:spacing w:after="0"/>
        <w:rPr>
          <w:rFonts w:ascii="Times New Roman" w:hAnsi="Times New Roman"/>
          <w:sz w:val="24"/>
          <w:szCs w:val="24"/>
          <w:lang w:val="kl-GL"/>
        </w:rPr>
      </w:pPr>
      <w:r>
        <w:rPr>
          <w:rFonts w:ascii="Times New Roman" w:hAnsi="Times New Roman"/>
          <w:sz w:val="24"/>
          <w:szCs w:val="24"/>
          <w:lang w:val="kl-GL"/>
        </w:rPr>
        <w:t>2) ture af flere dages varighed.</w:t>
      </w:r>
    </w:p>
    <w:p w14:paraId="4B7D737B" w14:textId="77777777" w:rsidR="006E611E" w:rsidRPr="00F40F7B" w:rsidRDefault="006E611E" w:rsidP="006E611E">
      <w:pPr>
        <w:pStyle w:val="Listeafsnit"/>
        <w:numPr>
          <w:ilvl w:val="0"/>
          <w:numId w:val="3"/>
        </w:numPr>
        <w:spacing w:after="0"/>
        <w:rPr>
          <w:rFonts w:ascii="Times New Roman" w:hAnsi="Times New Roman"/>
          <w:sz w:val="24"/>
          <w:szCs w:val="24"/>
          <w:lang w:val="kl-GL"/>
        </w:rPr>
      </w:pPr>
      <w:r w:rsidRPr="00F40F7B">
        <w:rPr>
          <w:rFonts w:ascii="Times New Roman" w:hAnsi="Times New Roman"/>
          <w:sz w:val="24"/>
          <w:szCs w:val="24"/>
          <w:lang w:val="kl-GL"/>
        </w:rPr>
        <w:t>Ordlyden er gennemgået ændret ved at “autorisation” er erstattet med “licens”</w:t>
      </w:r>
      <w:r>
        <w:rPr>
          <w:rFonts w:ascii="Times New Roman" w:hAnsi="Times New Roman"/>
          <w:sz w:val="24"/>
          <w:szCs w:val="24"/>
          <w:lang w:val="kl-GL"/>
        </w:rPr>
        <w:t>.</w:t>
      </w:r>
      <w:r w:rsidRPr="00F40F7B">
        <w:rPr>
          <w:rFonts w:ascii="Times New Roman" w:hAnsi="Times New Roman"/>
          <w:sz w:val="24"/>
          <w:szCs w:val="24"/>
          <w:lang w:val="kl-GL"/>
        </w:rPr>
        <w:t xml:space="preserve"> </w:t>
      </w:r>
    </w:p>
    <w:p w14:paraId="26C4082E" w14:textId="77777777" w:rsidR="006E611E" w:rsidRDefault="006E611E" w:rsidP="006E611E">
      <w:pPr>
        <w:pStyle w:val="Listeafsnit"/>
        <w:numPr>
          <w:ilvl w:val="0"/>
          <w:numId w:val="3"/>
        </w:numPr>
        <w:spacing w:after="0"/>
        <w:rPr>
          <w:rFonts w:ascii="Times New Roman" w:hAnsi="Times New Roman"/>
          <w:sz w:val="24"/>
          <w:szCs w:val="24"/>
          <w:lang w:val="kl-GL"/>
        </w:rPr>
      </w:pPr>
      <w:r w:rsidRPr="00F40F7B">
        <w:rPr>
          <w:rFonts w:ascii="Times New Roman" w:hAnsi="Times New Roman"/>
          <w:sz w:val="24"/>
          <w:szCs w:val="24"/>
          <w:lang w:val="kl-GL"/>
        </w:rPr>
        <w:t xml:space="preserve">Licensen </w:t>
      </w:r>
      <w:r>
        <w:rPr>
          <w:rFonts w:ascii="Times New Roman" w:hAnsi="Times New Roman"/>
          <w:sz w:val="24"/>
          <w:szCs w:val="24"/>
          <w:lang w:val="kl-GL"/>
        </w:rPr>
        <w:t>tildeles</w:t>
      </w:r>
      <w:r w:rsidRPr="00F40F7B">
        <w:rPr>
          <w:rFonts w:ascii="Times New Roman" w:hAnsi="Times New Roman"/>
          <w:sz w:val="24"/>
          <w:szCs w:val="24"/>
          <w:lang w:val="kl-GL"/>
        </w:rPr>
        <w:t xml:space="preserve"> tidsubegrænset. </w:t>
      </w:r>
    </w:p>
    <w:p w14:paraId="497AA606" w14:textId="77777777" w:rsidR="006E611E" w:rsidRDefault="006E611E" w:rsidP="006E611E">
      <w:pPr>
        <w:pStyle w:val="Listeafsnit"/>
        <w:numPr>
          <w:ilvl w:val="0"/>
          <w:numId w:val="3"/>
        </w:numPr>
        <w:spacing w:after="0"/>
        <w:rPr>
          <w:rFonts w:ascii="Times New Roman" w:hAnsi="Times New Roman"/>
          <w:sz w:val="24"/>
          <w:szCs w:val="24"/>
          <w:lang w:val="kl-GL"/>
        </w:rPr>
      </w:pPr>
      <w:r w:rsidRPr="00C13E89">
        <w:rPr>
          <w:rFonts w:ascii="Times New Roman" w:hAnsi="Times New Roman"/>
          <w:sz w:val="24"/>
          <w:szCs w:val="24"/>
          <w:lang w:val="kl-GL"/>
        </w:rPr>
        <w:t>I § 3, stk. 6-8 er det forsøgt tydeliggjort situationer hvor der ikke er et licenskrav.</w:t>
      </w:r>
    </w:p>
    <w:p w14:paraId="014021CE"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I bemærkningerne til § 4 er det forsøgt at uddybe med flere eksempler i hvilke situationer der kan gives dispensation. Uddybningen er foretaget </w:t>
      </w:r>
      <w:r>
        <w:rPr>
          <w:rFonts w:ascii="Times New Roman" w:hAnsi="Times New Roman"/>
          <w:sz w:val="24"/>
          <w:szCs w:val="24"/>
          <w:lang w:val="kl-GL"/>
        </w:rPr>
        <w:lastRenderedPageBreak/>
        <w:t xml:space="preserve">for at tydeliggøre at dispensationen skal tildeles under hensyntagen til principper om objektivitet og ligebehandling. </w:t>
      </w:r>
    </w:p>
    <w:p w14:paraId="145D8559"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I § 5, stk. 2, er det præciseret at offentliggørelsen af oplysninger kun sker med henblik på statistikformål. </w:t>
      </w:r>
    </w:p>
    <w:p w14:paraId="62D172EF"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I § 5, stk. 3, er det præciseret at delingen af oplysningerne hænger sammen med hjemmelen til at delegere varetagelsen af licensordningen. </w:t>
      </w:r>
    </w:p>
    <w:p w14:paraId="18332ABB"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Kapitalkravet i § 9 er ændret til “mere end halvparten”. </w:t>
      </w:r>
    </w:p>
    <w:p w14:paraId="7DFB194D"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I § 9, stk. 1 nr. 6 og 7 er det sat ind krav om at selskabets ledelse skal have sæde i Grønland og være fuldt skattepligtige til Grønland, samt at mere end halvdelen af de ansatte i selskabet skal have folkeregister i Grønland. </w:t>
      </w:r>
    </w:p>
    <w:p w14:paraId="2506A938"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Det er foretaget tilføjelser i § 10, stk. 6, for at tydeliggøre at det ikke skal udarbejdes en sikkerhedsplan hvis der efter anden lovgivning er er fastsat krav til sikkerheden i tilknytning til aktiviteten. Tilsvarende er der i § 10, stk. 7 indsat at en ansøger kan undtages for kravet om sikkerhedsplan hvis det vurderes, at det ikke er nogen sikkerhedsrisiko forbundet med aktiviteten</w:t>
      </w:r>
    </w:p>
    <w:p w14:paraId="0B9681C5"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Bestemmelsen om objektivt ansvar, § 11 i det tidligere udkast, er skrevet ud af forslaget. </w:t>
      </w:r>
    </w:p>
    <w:p w14:paraId="27FD0D6D"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I bestemmelsen om forsikringsdækning er det præciseret at virksomheden skal være dækket af en erhvervsansvarsforsikring. Det er præciseret i stk. 2 at det ikke gælder i de tilfælde hvor der ikke eksisterer en erhvervsansvarforskring der dækker den pågældende virksomhed. </w:t>
      </w:r>
    </w:p>
    <w:p w14:paraId="31F8E48B"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Bestemmelsen om fastsættelse af regler om krav til bæredygtighed, § 13 i det tidligere udkast, er skrevet ud af forslaget. </w:t>
      </w:r>
    </w:p>
    <w:p w14:paraId="34646916" w14:textId="77777777" w:rsidR="006E611E"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I bestemmelsen om refusion af myndighedsudgifter er det præciseret aat bestemmelsen hjemler at det kan opkræves gebyrer. </w:t>
      </w:r>
    </w:p>
    <w:p w14:paraId="0B203A80" w14:textId="77777777" w:rsidR="006E611E" w:rsidRPr="00F40F7B" w:rsidRDefault="006E611E" w:rsidP="006E611E">
      <w:pPr>
        <w:pStyle w:val="Listeafsnit"/>
        <w:numPr>
          <w:ilvl w:val="0"/>
          <w:numId w:val="3"/>
        </w:numPr>
        <w:spacing w:after="0"/>
        <w:rPr>
          <w:rFonts w:ascii="Times New Roman" w:hAnsi="Times New Roman"/>
          <w:sz w:val="24"/>
          <w:szCs w:val="24"/>
          <w:lang w:val="kl-GL"/>
        </w:rPr>
      </w:pPr>
      <w:r>
        <w:rPr>
          <w:rFonts w:ascii="Times New Roman" w:hAnsi="Times New Roman"/>
          <w:sz w:val="24"/>
          <w:szCs w:val="24"/>
          <w:lang w:val="kl-GL"/>
        </w:rPr>
        <w:t xml:space="preserve">I bestemmelsen der giver hjemmel til at fastsætte regler om zoneinddeling, § 15, er det i stk. 2 indsat en præcisering om at reglerne efter stk. 1 ikke må være i strid med planlovgivningen eller anden lovgivning, der fastsætter regler om begrænsningen i adgangen til visse områder, eller om at erhvervsmæssig virksomhed kun kan finde sted i nærmere bestemte områder, i nærmere fastlagte perioder eller under overholdelse af særlige vilkår. </w:t>
      </w:r>
    </w:p>
    <w:p w14:paraId="6E70FB3E" w14:textId="77777777" w:rsidR="006E611E" w:rsidRPr="00F40F7B" w:rsidRDefault="006E611E" w:rsidP="006E611E">
      <w:pPr>
        <w:pStyle w:val="Listeafsnit"/>
        <w:numPr>
          <w:ilvl w:val="0"/>
          <w:numId w:val="3"/>
        </w:numPr>
        <w:spacing w:after="0"/>
        <w:rPr>
          <w:rFonts w:ascii="Times New Roman" w:hAnsi="Times New Roman"/>
          <w:sz w:val="24"/>
          <w:szCs w:val="24"/>
          <w:lang w:val="kl-GL"/>
        </w:rPr>
      </w:pPr>
      <w:r w:rsidRPr="00F40F7B">
        <w:rPr>
          <w:rFonts w:ascii="Times New Roman" w:hAnsi="Times New Roman"/>
          <w:sz w:val="24"/>
          <w:szCs w:val="24"/>
          <w:lang w:val="kl-GL"/>
        </w:rPr>
        <w:t>I stk. 17, stk. 3 er det indsat at indbringelse for domstolene af en afgørelse ikke har opsættende virkning, medmindre Naalakkersuisut bestemmer andet</w:t>
      </w:r>
      <w:r>
        <w:rPr>
          <w:rFonts w:ascii="Times New Roman" w:hAnsi="Times New Roman"/>
          <w:sz w:val="24"/>
          <w:szCs w:val="24"/>
          <w:lang w:val="kl-GL"/>
        </w:rPr>
        <w:t>.</w:t>
      </w:r>
      <w:r w:rsidRPr="00F40F7B">
        <w:rPr>
          <w:rFonts w:ascii="Times New Roman" w:hAnsi="Times New Roman"/>
          <w:sz w:val="24"/>
          <w:szCs w:val="24"/>
          <w:lang w:val="kl-GL"/>
        </w:rPr>
        <w:t xml:space="preserve"> </w:t>
      </w:r>
    </w:p>
    <w:p w14:paraId="2384AE13" w14:textId="77777777" w:rsidR="00650DEC" w:rsidRDefault="00650DEC" w:rsidP="00874A49">
      <w:pPr>
        <w:spacing w:after="0"/>
        <w:rPr>
          <w:rFonts w:ascii="Times New Roman" w:hAnsi="Times New Roman"/>
          <w:sz w:val="24"/>
          <w:szCs w:val="24"/>
          <w:lang w:val="kl-GL"/>
        </w:rPr>
      </w:pPr>
    </w:p>
    <w:p w14:paraId="65349354" w14:textId="3122EA56" w:rsidR="006E611E" w:rsidRPr="00874A49" w:rsidRDefault="00724EFF" w:rsidP="00874A49">
      <w:pPr>
        <w:spacing w:after="0"/>
        <w:rPr>
          <w:rFonts w:ascii="Times New Roman" w:hAnsi="Times New Roman"/>
          <w:sz w:val="24"/>
          <w:szCs w:val="24"/>
          <w:lang w:val="kl-GL"/>
        </w:rPr>
      </w:pPr>
      <w:r>
        <w:rPr>
          <w:rFonts w:ascii="Times New Roman" w:hAnsi="Times New Roman"/>
          <w:sz w:val="24"/>
          <w:szCs w:val="24"/>
          <w:lang w:val="kl-GL"/>
        </w:rPr>
        <w:t xml:space="preserve">I høringsmaterialet er der vedhæftet både en udgave uden markerede ændringer, og en med track and change. </w:t>
      </w:r>
    </w:p>
    <w:p w14:paraId="3829CAF9" w14:textId="77777777" w:rsidR="00874A49" w:rsidRP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t> </w:t>
      </w:r>
    </w:p>
    <w:p w14:paraId="365C7179" w14:textId="7CBF24F0" w:rsidR="00874A49" w:rsidRP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t xml:space="preserve">Frist for fremsendelse af høringssvar er: onsdag den </w:t>
      </w:r>
      <w:r>
        <w:rPr>
          <w:rFonts w:ascii="Times New Roman" w:hAnsi="Times New Roman"/>
          <w:sz w:val="24"/>
          <w:szCs w:val="24"/>
          <w:lang w:val="kl-GL"/>
        </w:rPr>
        <w:t>1</w:t>
      </w:r>
      <w:r w:rsidR="00650DEC">
        <w:rPr>
          <w:rFonts w:ascii="Times New Roman" w:hAnsi="Times New Roman"/>
          <w:sz w:val="24"/>
          <w:szCs w:val="24"/>
          <w:lang w:val="kl-GL"/>
        </w:rPr>
        <w:t>6</w:t>
      </w:r>
      <w:r>
        <w:rPr>
          <w:rFonts w:ascii="Times New Roman" w:hAnsi="Times New Roman"/>
          <w:sz w:val="24"/>
          <w:szCs w:val="24"/>
          <w:lang w:val="kl-GL"/>
        </w:rPr>
        <w:t>. juli</w:t>
      </w:r>
      <w:r w:rsidRPr="00874A49">
        <w:rPr>
          <w:rFonts w:ascii="Times New Roman" w:hAnsi="Times New Roman"/>
          <w:sz w:val="24"/>
          <w:szCs w:val="24"/>
          <w:lang w:val="kl-GL"/>
        </w:rPr>
        <w:t xml:space="preserve"> 2024.</w:t>
      </w:r>
    </w:p>
    <w:p w14:paraId="1379FF95" w14:textId="77777777" w:rsidR="00874A49" w:rsidRP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lastRenderedPageBreak/>
        <w:t> </w:t>
      </w:r>
    </w:p>
    <w:p w14:paraId="4A4EBBB0" w14:textId="77777777" w:rsidR="00874A49" w:rsidRP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t>Eventuelle bemærkninger bedes fremsendt til </w:t>
      </w:r>
      <w:hyperlink r:id="rId9" w:history="1">
        <w:r w:rsidRPr="00874A49">
          <w:rPr>
            <w:rStyle w:val="Hyperlink"/>
            <w:rFonts w:ascii="Times New Roman" w:hAnsi="Times New Roman"/>
            <w:sz w:val="24"/>
            <w:szCs w:val="24"/>
            <w:lang w:val="kl-GL"/>
          </w:rPr>
          <w:t>isiin@nanoq.gl</w:t>
        </w:r>
      </w:hyperlink>
      <w:r w:rsidRPr="00874A49">
        <w:rPr>
          <w:rFonts w:ascii="Times New Roman" w:hAnsi="Times New Roman"/>
          <w:sz w:val="24"/>
          <w:szCs w:val="24"/>
          <w:lang w:val="kl-GL"/>
        </w:rPr>
        <w:t> med kopi til </w:t>
      </w:r>
      <w:hyperlink r:id="rId10" w:history="1">
        <w:r w:rsidRPr="00874A49">
          <w:rPr>
            <w:rStyle w:val="Hyperlink"/>
            <w:rFonts w:ascii="Times New Roman" w:hAnsi="Times New Roman"/>
            <w:sz w:val="24"/>
            <w:szCs w:val="24"/>
            <w:lang w:val="kl-GL"/>
          </w:rPr>
          <w:t>odka@nanoq.gl</w:t>
        </w:r>
      </w:hyperlink>
    </w:p>
    <w:p w14:paraId="4983307E" w14:textId="77777777" w:rsidR="00874A49" w:rsidRP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t> </w:t>
      </w:r>
    </w:p>
    <w:p w14:paraId="48E83EA5" w14:textId="77777777" w:rsidR="00874A49" w:rsidRPr="00874A49" w:rsidRDefault="00874A49" w:rsidP="00874A49">
      <w:pPr>
        <w:spacing w:after="0"/>
        <w:rPr>
          <w:rFonts w:ascii="Times New Roman" w:hAnsi="Times New Roman"/>
          <w:sz w:val="24"/>
          <w:szCs w:val="24"/>
          <w:lang w:val="kl-GL"/>
        </w:rPr>
      </w:pPr>
      <w:r w:rsidRPr="00874A49">
        <w:rPr>
          <w:rFonts w:ascii="Times New Roman" w:hAnsi="Times New Roman"/>
          <w:sz w:val="24"/>
          <w:szCs w:val="24"/>
          <w:lang w:val="kl-GL"/>
        </w:rPr>
        <w:t>Høringen kan endvidere findes på høringsportalen på </w:t>
      </w:r>
      <w:hyperlink r:id="rId11" w:history="1">
        <w:r w:rsidRPr="00874A49">
          <w:rPr>
            <w:rStyle w:val="Hyperlink"/>
            <w:rFonts w:ascii="Times New Roman" w:hAnsi="Times New Roman"/>
            <w:sz w:val="24"/>
            <w:szCs w:val="24"/>
            <w:lang w:val="kl-GL"/>
          </w:rPr>
          <w:t>www.naalakkersuisut.gl</w:t>
        </w:r>
      </w:hyperlink>
    </w:p>
    <w:p w14:paraId="53E28C3A" w14:textId="77777777" w:rsidR="00EE48FC" w:rsidRPr="00874A49" w:rsidRDefault="00EE48FC" w:rsidP="00B75A84">
      <w:pPr>
        <w:spacing w:after="0"/>
        <w:rPr>
          <w:rFonts w:ascii="Times New Roman" w:hAnsi="Times New Roman"/>
          <w:sz w:val="24"/>
          <w:szCs w:val="24"/>
          <w:lang w:val="kl-GL"/>
        </w:rPr>
      </w:pPr>
    </w:p>
    <w:p w14:paraId="373944A0" w14:textId="4BF90E89" w:rsidR="00EE48FC" w:rsidRPr="00874A49" w:rsidRDefault="00EE48FC" w:rsidP="00EE48FC">
      <w:pPr>
        <w:spacing w:after="0"/>
        <w:rPr>
          <w:rFonts w:ascii="Times New Roman" w:hAnsi="Times New Roman"/>
          <w:sz w:val="24"/>
          <w:szCs w:val="24"/>
        </w:rPr>
      </w:pPr>
    </w:p>
    <w:p w14:paraId="2B0A9202" w14:textId="77777777" w:rsidR="00EE48FC" w:rsidRPr="00874A49" w:rsidRDefault="003C5F79" w:rsidP="00EE48FC">
      <w:pPr>
        <w:spacing w:after="0"/>
        <w:rPr>
          <w:rFonts w:ascii="Times New Roman" w:hAnsi="Times New Roman"/>
          <w:sz w:val="24"/>
          <w:szCs w:val="24"/>
        </w:rPr>
      </w:pPr>
      <w:r w:rsidRPr="00874A49">
        <w:rPr>
          <w:rFonts w:ascii="Times New Roman" w:hAnsi="Times New Roman"/>
          <w:sz w:val="24"/>
          <w:szCs w:val="24"/>
        </w:rPr>
        <w:t>Med venlig hilsen</w:t>
      </w:r>
    </w:p>
    <w:p w14:paraId="4F900F12" w14:textId="77777777" w:rsidR="00EE48FC" w:rsidRPr="00874A49" w:rsidRDefault="00EE48FC" w:rsidP="00EE48FC">
      <w:pPr>
        <w:spacing w:after="0"/>
        <w:rPr>
          <w:rFonts w:ascii="Times New Roman" w:hAnsi="Times New Roman"/>
          <w:sz w:val="24"/>
          <w:szCs w:val="24"/>
        </w:rPr>
      </w:pPr>
    </w:p>
    <w:p w14:paraId="649F1628" w14:textId="77777777" w:rsidR="00C226A8" w:rsidRPr="00874A49" w:rsidRDefault="00C226A8" w:rsidP="00EE48FC">
      <w:pPr>
        <w:spacing w:after="0"/>
        <w:rPr>
          <w:rFonts w:ascii="Times New Roman" w:hAnsi="Times New Roman"/>
          <w:sz w:val="24"/>
          <w:szCs w:val="24"/>
        </w:rPr>
      </w:pPr>
    </w:p>
    <w:p w14:paraId="4621D698" w14:textId="77777777" w:rsidR="00C02473" w:rsidRPr="00874A49" w:rsidRDefault="00C02473" w:rsidP="00C02473">
      <w:pPr>
        <w:spacing w:after="0"/>
        <w:rPr>
          <w:rFonts w:ascii="Times New Roman" w:hAnsi="Times New Roman"/>
          <w:sz w:val="24"/>
          <w:szCs w:val="24"/>
        </w:rPr>
      </w:pPr>
      <w:r w:rsidRPr="00874A49">
        <w:rPr>
          <w:rFonts w:ascii="Times New Roman" w:hAnsi="Times New Roman"/>
          <w:sz w:val="24"/>
          <w:szCs w:val="24"/>
        </w:rPr>
        <w:t>Kathrine Ødegård</w:t>
      </w:r>
    </w:p>
    <w:p w14:paraId="1B326BCC" w14:textId="77777777" w:rsidR="00986E1B" w:rsidRPr="00874A49" w:rsidRDefault="00986E1B" w:rsidP="00986E1B">
      <w:pPr>
        <w:spacing w:after="0"/>
        <w:rPr>
          <w:rFonts w:ascii="Times New Roman" w:hAnsi="Times New Roman"/>
          <w:sz w:val="24"/>
          <w:szCs w:val="24"/>
        </w:rPr>
      </w:pPr>
    </w:p>
    <w:sectPr w:rsidR="00986E1B" w:rsidRPr="00874A49" w:rsidSect="004402D4">
      <w:footerReference w:type="default" r:id="rId12"/>
      <w:headerReference w:type="first" r:id="rId13"/>
      <w:footerReference w:type="first" r:id="rId14"/>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E4C4D" w14:textId="77777777" w:rsidR="00400824" w:rsidRDefault="00400824" w:rsidP="00FA2B29">
      <w:pPr>
        <w:spacing w:after="0" w:line="240" w:lineRule="auto"/>
      </w:pPr>
      <w:r>
        <w:separator/>
      </w:r>
    </w:p>
  </w:endnote>
  <w:endnote w:type="continuationSeparator" w:id="0">
    <w:p w14:paraId="6C210F38" w14:textId="77777777" w:rsidR="00400824" w:rsidRDefault="00400824"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D732C" w14:textId="77777777" w:rsidR="00986E1B" w:rsidRDefault="00986E1B">
    <w:pPr>
      <w:pStyle w:val="Sidefod"/>
      <w:jc w:val="right"/>
    </w:pPr>
    <w:r>
      <w:fldChar w:fldCharType="begin"/>
    </w:r>
    <w:r>
      <w:instrText>PAGE   \* MERGEFORMAT</w:instrText>
    </w:r>
    <w:r>
      <w:fldChar w:fldCharType="separate"/>
    </w:r>
    <w:r>
      <w:rPr>
        <w:noProof/>
      </w:rPr>
      <w:t>2</w:t>
    </w:r>
    <w:r>
      <w:fldChar w:fldCharType="end"/>
    </w:r>
  </w:p>
  <w:p w14:paraId="5E38524C"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9D92" w14:textId="77777777" w:rsidR="00986E1B" w:rsidRPr="00CE7501" w:rsidRDefault="00986E1B" w:rsidP="008C01C0">
    <w:pPr>
      <w:pStyle w:val="Sidefod"/>
      <w:ind w:right="-1815"/>
      <w:jc w:val="right"/>
      <w:rPr>
        <w:rFonts w:cs="Arial"/>
        <w:sz w:val="16"/>
        <w:szCs w:val="14"/>
      </w:rPr>
    </w:pPr>
    <w:r w:rsidRPr="00CE7501">
      <w:rPr>
        <w:rFonts w:cs="Arial"/>
        <w:sz w:val="16"/>
        <w:szCs w:val="14"/>
      </w:rPr>
      <w:fldChar w:fldCharType="begin"/>
    </w:r>
    <w:r w:rsidRPr="00CE7501">
      <w:rPr>
        <w:rFonts w:cs="Arial"/>
        <w:sz w:val="16"/>
        <w:szCs w:val="14"/>
      </w:rPr>
      <w:instrText xml:space="preserve"> PAGE  \* MERGEFORMAT </w:instrText>
    </w:r>
    <w:r w:rsidRPr="00CE7501">
      <w:rPr>
        <w:rFonts w:cs="Arial"/>
        <w:sz w:val="16"/>
        <w:szCs w:val="14"/>
      </w:rPr>
      <w:fldChar w:fldCharType="separate"/>
    </w:r>
    <w:r w:rsidR="00F41CB8">
      <w:rPr>
        <w:rFonts w:cs="Arial"/>
        <w:noProof/>
        <w:sz w:val="16"/>
        <w:szCs w:val="14"/>
      </w:rPr>
      <w:t>1</w:t>
    </w:r>
    <w:r w:rsidRPr="00CE7501">
      <w:rPr>
        <w:rFonts w:cs="Arial"/>
        <w:sz w:val="16"/>
        <w:szCs w:val="14"/>
      </w:rPr>
      <w:fldChar w:fldCharType="end"/>
    </w:r>
  </w:p>
  <w:p w14:paraId="4914BC63"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6AA24" w14:textId="77777777" w:rsidR="00400824" w:rsidRDefault="00400824" w:rsidP="00FA2B29">
      <w:pPr>
        <w:spacing w:after="0" w:line="240" w:lineRule="auto"/>
      </w:pPr>
      <w:r>
        <w:separator/>
      </w:r>
    </w:p>
  </w:footnote>
  <w:footnote w:type="continuationSeparator" w:id="0">
    <w:p w14:paraId="76FB2948" w14:textId="77777777" w:rsidR="00400824" w:rsidRDefault="00400824"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945E" w14:textId="77777777" w:rsidR="004C18E3" w:rsidRPr="00D55875" w:rsidRDefault="004C18E3" w:rsidP="004C18E3">
    <w:pPr>
      <w:pStyle w:val="Lillev"/>
      <w:rPr>
        <w:sz w:val="15"/>
        <w:szCs w:val="15"/>
        <w:lang w:val="en-US"/>
      </w:rPr>
    </w:pPr>
  </w:p>
  <w:p w14:paraId="34EEB4AA" w14:textId="77777777" w:rsidR="00911FD9" w:rsidRDefault="007847DB" w:rsidP="00911FD9">
    <w:pPr>
      <w:pStyle w:val="Lillev"/>
      <w:ind w:right="1445"/>
      <w:jc w:val="left"/>
      <w:rPr>
        <w:rFonts w:cs="Arial"/>
        <w:szCs w:val="14"/>
        <w:lang w:val="en-US"/>
      </w:rPr>
    </w:pPr>
    <w:r>
      <w:rPr>
        <w:rFonts w:ascii="Times New Roman" w:hAnsi="Times New Roman"/>
        <w:noProof/>
        <w:sz w:val="15"/>
        <w:szCs w:val="15"/>
        <w:lang w:eastAsia="da-DK"/>
      </w:rPr>
      <w:drawing>
        <wp:anchor distT="0" distB="0" distL="114300" distR="114300" simplePos="0" relativeHeight="251663360" behindDoc="1" locked="1" layoutInCell="1" allowOverlap="1" wp14:anchorId="314082B8" wp14:editId="12E39F7F">
          <wp:simplePos x="0" y="0"/>
          <wp:positionH relativeFrom="column">
            <wp:posOffset>266700</wp:posOffset>
          </wp:positionH>
          <wp:positionV relativeFrom="page">
            <wp:posOffset>5404485</wp:posOffset>
          </wp:positionV>
          <wp:extent cx="6504940" cy="5292725"/>
          <wp:effectExtent l="0" t="0" r="0" b="3175"/>
          <wp:wrapNone/>
          <wp:docPr id="2" name="Billede 2"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15"/>
        <w:szCs w:val="15"/>
        <w:lang w:eastAsia="da-DK"/>
      </w:rPr>
      <w:drawing>
        <wp:anchor distT="0" distB="0" distL="114300" distR="114300" simplePos="0" relativeHeight="251656192" behindDoc="0" locked="1" layoutInCell="1" allowOverlap="1" wp14:anchorId="416A7CAA" wp14:editId="2D3D6212">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911FD9">
      <w:rPr>
        <w:rFonts w:ascii="Times New Roman" w:hAnsi="Times New Roman"/>
        <w:noProof/>
        <w:sz w:val="15"/>
        <w:szCs w:val="15"/>
        <w:lang w:val="en-US" w:eastAsia="da-DK"/>
      </w:rPr>
      <w:t>I</w:t>
    </w:r>
    <w:r w:rsidR="00911FD9">
      <w:rPr>
        <w:rFonts w:cs="Arial"/>
        <w:noProof/>
        <w:szCs w:val="14"/>
        <w:lang w:val="en-US" w:eastAsia="da-DK"/>
      </w:rPr>
      <w:t>nuussutissarsiornermut, Niuernermut, Aatsitassanut, Inatsisit Atuutsinneqarneranut Naligiissitaanermullu Naalakkersuisoqarfik</w:t>
    </w:r>
  </w:p>
  <w:p w14:paraId="4495A16B" w14:textId="77777777" w:rsidR="00911FD9" w:rsidRDefault="00911FD9" w:rsidP="00911FD9">
    <w:pPr>
      <w:pStyle w:val="Lillev"/>
      <w:ind w:right="1161"/>
      <w:rPr>
        <w:rFonts w:cs="Arial"/>
        <w:szCs w:val="14"/>
      </w:rPr>
    </w:pPr>
    <w:r>
      <w:rPr>
        <w:rFonts w:cs="Arial"/>
        <w:szCs w:val="14"/>
      </w:rPr>
      <w:t>Departementet for Erhverv, Handel, Råstoffer, Justitsområdet og Ligestilling</w:t>
    </w:r>
  </w:p>
  <w:p w14:paraId="3B5E6089" w14:textId="77777777" w:rsidR="005A226D" w:rsidRPr="003C5F79" w:rsidRDefault="005A226D" w:rsidP="00911FD9">
    <w:pPr>
      <w:pStyle w:val="Lillev"/>
      <w:ind w:right="1445"/>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F0CE8"/>
    <w:multiLevelType w:val="hybridMultilevel"/>
    <w:tmpl w:val="9D8214D4"/>
    <w:lvl w:ilvl="0" w:tplc="F06287A8">
      <w:numFmt w:val="bullet"/>
      <w:lvlText w:val=""/>
      <w:lvlJc w:val="left"/>
      <w:pPr>
        <w:ind w:left="720" w:hanging="360"/>
      </w:pPr>
      <w:rPr>
        <w:rFonts w:ascii="Symbol" w:eastAsia="Calibri" w:hAnsi="Symbol" w:cs="Times New Roman"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 w15:restartNumberingAfterBreak="0">
    <w:nsid w:val="244D5390"/>
    <w:multiLevelType w:val="hybridMultilevel"/>
    <w:tmpl w:val="E5EE65BC"/>
    <w:lvl w:ilvl="0" w:tplc="42F8A5F2">
      <w:numFmt w:val="bullet"/>
      <w:lvlText w:val=""/>
      <w:lvlJc w:val="left"/>
      <w:pPr>
        <w:ind w:left="720" w:hanging="360"/>
      </w:pPr>
      <w:rPr>
        <w:rFonts w:ascii="Symbol" w:eastAsia="Calibri" w:hAnsi="Symbol" w:cs="Times New Roman"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 w15:restartNumberingAfterBreak="0">
    <w:nsid w:val="4CC27A20"/>
    <w:multiLevelType w:val="hybridMultilevel"/>
    <w:tmpl w:val="45C881EC"/>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num w:numId="1" w16cid:durableId="2054192230">
    <w:abstractNumId w:val="1"/>
  </w:num>
  <w:num w:numId="2" w16cid:durableId="97262796">
    <w:abstractNumId w:val="0"/>
  </w:num>
  <w:num w:numId="3" w16cid:durableId="1466655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0" w:nlCheck="1" w:checkStyle="0"/>
  <w:activeWritingStyle w:appName="MSWord" w:lang="da-DK"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82"/>
    <w:rsid w:val="00027D8E"/>
    <w:rsid w:val="00041103"/>
    <w:rsid w:val="00047531"/>
    <w:rsid w:val="00067E7A"/>
    <w:rsid w:val="00072E39"/>
    <w:rsid w:val="000765BA"/>
    <w:rsid w:val="000854D5"/>
    <w:rsid w:val="001113B9"/>
    <w:rsid w:val="0015048B"/>
    <w:rsid w:val="00191EF7"/>
    <w:rsid w:val="001A0B17"/>
    <w:rsid w:val="001A1BBA"/>
    <w:rsid w:val="001A3A5D"/>
    <w:rsid w:val="001E058E"/>
    <w:rsid w:val="001F3B9C"/>
    <w:rsid w:val="0021071F"/>
    <w:rsid w:val="0023735E"/>
    <w:rsid w:val="00274518"/>
    <w:rsid w:val="002D45D3"/>
    <w:rsid w:val="003738CC"/>
    <w:rsid w:val="003A0CC1"/>
    <w:rsid w:val="003B64CC"/>
    <w:rsid w:val="003C4F19"/>
    <w:rsid w:val="003C5F79"/>
    <w:rsid w:val="003E7FBE"/>
    <w:rsid w:val="00400824"/>
    <w:rsid w:val="00425604"/>
    <w:rsid w:val="004402D4"/>
    <w:rsid w:val="0046179A"/>
    <w:rsid w:val="00465648"/>
    <w:rsid w:val="00465A30"/>
    <w:rsid w:val="004741FE"/>
    <w:rsid w:val="0048592A"/>
    <w:rsid w:val="00491616"/>
    <w:rsid w:val="004B4C9A"/>
    <w:rsid w:val="004C18E3"/>
    <w:rsid w:val="004C7B54"/>
    <w:rsid w:val="004F3F24"/>
    <w:rsid w:val="00501C4B"/>
    <w:rsid w:val="005174DB"/>
    <w:rsid w:val="00545930"/>
    <w:rsid w:val="0056145A"/>
    <w:rsid w:val="005A226D"/>
    <w:rsid w:val="005B1682"/>
    <w:rsid w:val="005C1050"/>
    <w:rsid w:val="005D49F8"/>
    <w:rsid w:val="005E5168"/>
    <w:rsid w:val="006058DB"/>
    <w:rsid w:val="00650DEC"/>
    <w:rsid w:val="006E611E"/>
    <w:rsid w:val="00724EFF"/>
    <w:rsid w:val="007768B1"/>
    <w:rsid w:val="007847DB"/>
    <w:rsid w:val="0079397B"/>
    <w:rsid w:val="007D1E35"/>
    <w:rsid w:val="007D3B61"/>
    <w:rsid w:val="007F3259"/>
    <w:rsid w:val="007F52DC"/>
    <w:rsid w:val="00803BFA"/>
    <w:rsid w:val="0084190A"/>
    <w:rsid w:val="00860AB1"/>
    <w:rsid w:val="00874A49"/>
    <w:rsid w:val="00874C50"/>
    <w:rsid w:val="00877C90"/>
    <w:rsid w:val="008B5055"/>
    <w:rsid w:val="008C01C0"/>
    <w:rsid w:val="0090062C"/>
    <w:rsid w:val="00910982"/>
    <w:rsid w:val="00911FD9"/>
    <w:rsid w:val="00922EAA"/>
    <w:rsid w:val="00973731"/>
    <w:rsid w:val="00986E1B"/>
    <w:rsid w:val="009A0742"/>
    <w:rsid w:val="009C6DF8"/>
    <w:rsid w:val="009E6A25"/>
    <w:rsid w:val="009F7C90"/>
    <w:rsid w:val="00A27962"/>
    <w:rsid w:val="00B20424"/>
    <w:rsid w:val="00B22536"/>
    <w:rsid w:val="00B42DAD"/>
    <w:rsid w:val="00B75A84"/>
    <w:rsid w:val="00B77DF2"/>
    <w:rsid w:val="00B77EED"/>
    <w:rsid w:val="00B846B7"/>
    <w:rsid w:val="00BA380A"/>
    <w:rsid w:val="00C017A3"/>
    <w:rsid w:val="00C02473"/>
    <w:rsid w:val="00C13E89"/>
    <w:rsid w:val="00C226A8"/>
    <w:rsid w:val="00C37A99"/>
    <w:rsid w:val="00C63E01"/>
    <w:rsid w:val="00CE7501"/>
    <w:rsid w:val="00CF289A"/>
    <w:rsid w:val="00D55875"/>
    <w:rsid w:val="00D97CFD"/>
    <w:rsid w:val="00DB3E1E"/>
    <w:rsid w:val="00DB46D6"/>
    <w:rsid w:val="00DC1ECD"/>
    <w:rsid w:val="00DE146C"/>
    <w:rsid w:val="00E34061"/>
    <w:rsid w:val="00E434A6"/>
    <w:rsid w:val="00E55A8C"/>
    <w:rsid w:val="00E7137D"/>
    <w:rsid w:val="00E826E2"/>
    <w:rsid w:val="00E9618B"/>
    <w:rsid w:val="00EC59D3"/>
    <w:rsid w:val="00ED1982"/>
    <w:rsid w:val="00EE48FC"/>
    <w:rsid w:val="00F33556"/>
    <w:rsid w:val="00F40EAC"/>
    <w:rsid w:val="00F41CB8"/>
    <w:rsid w:val="00F91BE7"/>
    <w:rsid w:val="00FA2B29"/>
    <w:rsid w:val="00FF3A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33765"/>
  <w15:docId w15:val="{BF622349-AA2B-4DE1-AF55-2A5E3D09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sz w:val="14"/>
      <w:szCs w:val="24"/>
    </w:rPr>
  </w:style>
  <w:style w:type="character" w:customStyle="1" w:styleId="Lille1Tegn">
    <w:name w:val="Lille 1 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Kommentarhenvisning">
    <w:name w:val="annotation reference"/>
    <w:uiPriority w:val="99"/>
    <w:semiHidden/>
    <w:unhideWhenUsed/>
    <w:rsid w:val="00C226A8"/>
    <w:rPr>
      <w:sz w:val="16"/>
      <w:szCs w:val="16"/>
    </w:rPr>
  </w:style>
  <w:style w:type="paragraph" w:styleId="Kommentartekst">
    <w:name w:val="annotation text"/>
    <w:basedOn w:val="Normal"/>
    <w:link w:val="KommentartekstTegn"/>
    <w:uiPriority w:val="99"/>
    <w:unhideWhenUsed/>
    <w:rsid w:val="00C226A8"/>
    <w:rPr>
      <w:sz w:val="20"/>
      <w:szCs w:val="20"/>
    </w:rPr>
  </w:style>
  <w:style w:type="character" w:customStyle="1" w:styleId="KommentartekstTegn">
    <w:name w:val="Kommentartekst Tegn"/>
    <w:link w:val="Kommentartekst"/>
    <w:uiPriority w:val="99"/>
    <w:rsid w:val="00C226A8"/>
    <w:rPr>
      <w:lang w:eastAsia="en-US"/>
    </w:rPr>
  </w:style>
  <w:style w:type="paragraph" w:styleId="Kommentaremne">
    <w:name w:val="annotation subject"/>
    <w:basedOn w:val="Kommentartekst"/>
    <w:next w:val="Kommentartekst"/>
    <w:link w:val="KommentaremneTegn"/>
    <w:uiPriority w:val="99"/>
    <w:semiHidden/>
    <w:unhideWhenUsed/>
    <w:rsid w:val="00C226A8"/>
    <w:rPr>
      <w:b/>
      <w:bCs/>
    </w:rPr>
  </w:style>
  <w:style w:type="character" w:customStyle="1" w:styleId="KommentaremneTegn">
    <w:name w:val="Kommentaremne Tegn"/>
    <w:link w:val="Kommentaremne"/>
    <w:uiPriority w:val="99"/>
    <w:semiHidden/>
    <w:rsid w:val="00C226A8"/>
    <w:rPr>
      <w:b/>
      <w:bCs/>
      <w:lang w:eastAsia="en-US"/>
    </w:rPr>
  </w:style>
  <w:style w:type="paragraph" w:styleId="Korrektur">
    <w:name w:val="Revision"/>
    <w:hidden/>
    <w:uiPriority w:val="99"/>
    <w:semiHidden/>
    <w:rsid w:val="00874A49"/>
    <w:rPr>
      <w:sz w:val="22"/>
      <w:szCs w:val="22"/>
      <w:lang w:eastAsia="en-US"/>
    </w:rPr>
  </w:style>
  <w:style w:type="character" w:styleId="Hyperlink">
    <w:name w:val="Hyperlink"/>
    <w:basedOn w:val="Standardskrifttypeiafsnit"/>
    <w:uiPriority w:val="99"/>
    <w:unhideWhenUsed/>
    <w:rsid w:val="00874A49"/>
    <w:rPr>
      <w:color w:val="0000FF" w:themeColor="hyperlink"/>
      <w:u w:val="single"/>
    </w:rPr>
  </w:style>
  <w:style w:type="character" w:styleId="Ulstomtale">
    <w:name w:val="Unresolved Mention"/>
    <w:basedOn w:val="Standardskrifttypeiafsnit"/>
    <w:uiPriority w:val="99"/>
    <w:semiHidden/>
    <w:unhideWhenUsed/>
    <w:rsid w:val="00874A49"/>
    <w:rPr>
      <w:color w:val="605E5C"/>
      <w:shd w:val="clear" w:color="auto" w:fill="E1DFDD"/>
    </w:rPr>
  </w:style>
  <w:style w:type="paragraph" w:styleId="Listeafsnit">
    <w:name w:val="List Paragraph"/>
    <w:basedOn w:val="Normal"/>
    <w:uiPriority w:val="34"/>
    <w:qFormat/>
    <w:rsid w:val="00874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256366">
      <w:bodyDiv w:val="1"/>
      <w:marLeft w:val="0"/>
      <w:marRight w:val="0"/>
      <w:marTop w:val="0"/>
      <w:marBottom w:val="0"/>
      <w:divBdr>
        <w:top w:val="none" w:sz="0" w:space="0" w:color="auto"/>
        <w:left w:val="none" w:sz="0" w:space="0" w:color="auto"/>
        <w:bottom w:val="none" w:sz="0" w:space="0" w:color="auto"/>
        <w:right w:val="none" w:sz="0" w:space="0" w:color="auto"/>
      </w:divBdr>
    </w:div>
    <w:div w:id="15494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12.mailanyone.net/scanner?m=1sEoZ8-00058J-4r&amp;d=4%7Cmail%2F90%2F1717585800%2F1sEoZ8-00058J-4r%7Cin12c%7C57e1b682%7C15246422%7C12695312%7C6660481ACBC2B966924A250020C2A48C&amp;o=wphtw%2F%2Fwt%3Aka.nrakeallg.tusius&amp;s=0QViXHPrM0MxlN57eUQPAwKCz-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dka@nanoq.gl" TargetMode="External"/><Relationship Id="rId4" Type="http://schemas.openxmlformats.org/officeDocument/2006/relationships/styles" Target="styles.xml"/><Relationship Id="rId9" Type="http://schemas.openxmlformats.org/officeDocument/2006/relationships/hyperlink" Target="mailto:isiin@nanoq.g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ka\AppData\Local\cBrain\F2\.tmp\2e59c01350d047a5b667bac592cbcdd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record>
    <Content xmlns="Captia" id="title">
      <Value/>
    </Content>
    <Content xmlns="Captia" id="letter_date">
      <Value/>
    </Content>
    <Content xmlns="Captia" id="record_key">
      <Value/>
    </Content>
  </ns0:record>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oot>
</file>

<file path=customXml/itemProps1.xml><?xml version="1.0" encoding="utf-8"?>
<ds:datastoreItem xmlns:ds="http://schemas.openxmlformats.org/officeDocument/2006/customXml" ds:itemID="{BFFE67B4-C20B-433A-8609-5C1562ED8E06}">
  <ds:schemaRefs>
    <ds:schemaRef ds:uri="http://schemas.openxmlformats.org/officeDocument/2006/bibliography"/>
  </ds:schemaRefs>
</ds:datastoreItem>
</file>

<file path=customXml/itemProps2.xml><?xml version="1.0" encoding="utf-8"?>
<ds:datastoreItem xmlns:ds="http://schemas.openxmlformats.org/officeDocument/2006/customXml" ds:itemID="{089F668A-7765-45BD-982C-06B201900AF8}">
  <ds:schemaRefs>
    <ds:schemaRef ds:uri="Captia"/>
  </ds:schemaRefs>
</ds:datastoreItem>
</file>

<file path=docProps/app.xml><?xml version="1.0" encoding="utf-8"?>
<Properties xmlns="http://schemas.openxmlformats.org/officeDocument/2006/extended-properties" xmlns:vt="http://schemas.openxmlformats.org/officeDocument/2006/docPropsVTypes">
  <Template>2e59c01350d047a5b667bac592cbcdd7</Template>
  <TotalTime>9</TotalTime>
  <Pages>3</Pages>
  <Words>728</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Kathrine Ødegård</dc:creator>
  <cp:lastModifiedBy>Kathrine Ødegård</cp:lastModifiedBy>
  <cp:revision>4</cp:revision>
  <dcterms:created xsi:type="dcterms:W3CDTF">2024-07-01T14:09:00Z</dcterms:created>
  <dcterms:modified xsi:type="dcterms:W3CDTF">2024-07-02T09:52:00Z</dcterms:modified>
</cp:coreProperties>
</file>