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docPartObj>
          <w:docPartGallery w:val="Cover Pages"/>
          <w:docPartUnique w:val=""/>
        </w:docPartObj>
        <w:id w:val="521107928"/>
      </w:sdtPr>
      <w:sdtContent>
        <w:p>
          <w:pPr>
            <w:pStyle w:val="Normal"/>
            <w:rPr>
              <w:rFonts w:cs="Calibri" w:cstheme="minorHAnsi"/>
            </w:rPr>
          </w:pPr>
          <w:r>
            <w:rPr>
              <w:rFonts w:cs="Calibri" w:cstheme="minorHAnsi"/>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jc w:val="center"/>
            <w:rPr>
              <w:rFonts w:cs="Calibri" w:cstheme="minorHAnsi"/>
              <w:sz w:val="24"/>
            </w:rPr>
          </w:pPr>
          <w:r>
            <w:rPr>
              <w:rFonts w:cs="Calibri" w:cstheme="minorHAnsi"/>
              <w:sz w:val="24"/>
            </w:rPr>
          </w:r>
        </w:p>
        <w:p>
          <w:pPr>
            <w:pStyle w:val="Normal"/>
            <w:jc w:val="center"/>
            <w:rPr/>
          </w:pPr>
          <w:r>
            <w:rPr>
              <w:rFonts w:cs="Calibri" w:cstheme="minorHAnsi"/>
              <w:b/>
              <w:sz w:val="72"/>
              <w:szCs w:val="72"/>
            </w:rPr>
            <w:t>U</w:t>
          </w:r>
          <w:r>
            <w:rPr>
              <w:rFonts w:cs="Calibri" w:cstheme="minorHAnsi"/>
              <w:b/>
              <w:sz w:val="72"/>
              <w:szCs w:val="72"/>
            </w:rPr>
            <w:t xml:space="preserve">umasunit pisut </w:t>
          </w:r>
          <w:r>
            <w:rPr>
              <w:rFonts w:cs="Calibri" w:cstheme="minorHAnsi"/>
              <w:b/>
              <w:sz w:val="72"/>
              <w:szCs w:val="72"/>
            </w:rPr>
            <w:t>i</w:t>
          </w:r>
          <w:r>
            <w:rPr>
              <w:rFonts w:cs="Calibri" w:cstheme="minorHAnsi"/>
              <w:b/>
              <w:sz w:val="72"/>
              <w:szCs w:val="72"/>
            </w:rPr>
            <w:t>nuussutissat Kalaallit Nunaanniit aninneqartussatut aalajangikkat t</w:t>
          </w:r>
          <w:r>
            <w:rPr>
              <w:rFonts w:cs="Calibri" w:cstheme="minorHAnsi"/>
              <w:b/>
              <w:i w:val="false"/>
              <w:iCs w:val="false"/>
              <w:sz w:val="72"/>
              <w:szCs w:val="72"/>
            </w:rPr>
            <w:t>oqunartuisa sinnikuisa annerpaaffissaannut killigititat pillugit Kalaallit Nunaannut ilitsersuut nr. xx, xx 2024-meersoq</w:t>
          </w:r>
          <w:r>
            <w:br w:type="page"/>
          </w:r>
        </w:p>
        <w:p>
          <w:pPr>
            <w:pStyle w:val="Normal"/>
            <w:rPr>
              <w:rFonts w:cs="Calibri" w:cstheme="minorHAnsi"/>
              <w:b/>
              <w:b/>
              <w:sz w:val="24"/>
            </w:rPr>
          </w:pPr>
          <w:r>
            <w:rPr>
              <w:rFonts w:cs="Calibri" w:cstheme="minorHAnsi"/>
              <w:b/>
              <w:sz w:val="24"/>
            </w:rPr>
          </w:r>
        </w:p>
      </w:sdtContent>
    </w:sdt>
    <w:sdt>
      <w:sdtPr>
        <w:docPartObj>
          <w:docPartGallery w:val="Table of Contents"/>
          <w:docPartUnique w:val=""/>
        </w:docPartObj>
        <w:id w:val="927236055"/>
      </w:sdtPr>
      <w:sdtContent>
        <w:p>
          <w:pPr>
            <w:pStyle w:val="ContentsHeading"/>
            <w:jc w:val="center"/>
            <w:rPr/>
          </w:pPr>
          <w:r>
            <w:rPr>
              <w:rFonts w:cs="Calibri" w:ascii="Calibri" w:hAnsi="Calibri" w:asciiTheme="minorHAnsi" w:cstheme="minorHAnsi" w:hAnsiTheme="minorHAnsi"/>
              <w:b/>
              <w:color w:val="00000A"/>
              <w:sz w:val="40"/>
            </w:rPr>
            <w:t>Imarisat</w:t>
          </w:r>
        </w:p>
        <w:p>
          <w:pPr>
            <w:pStyle w:val="Normal"/>
            <w:rPr/>
          </w:pPr>
          <w:r>
            <w:rPr/>
          </w:r>
        </w:p>
        <w:p>
          <w:pPr>
            <w:pStyle w:val="Contents1"/>
            <w:tabs>
              <w:tab w:val="right" w:pos="9628" w:leader="dot"/>
            </w:tabs>
            <w:rPr/>
          </w:pPr>
          <w:r>
            <w:fldChar w:fldCharType="begin"/>
          </w:r>
          <w:r>
            <w:instrText> TOC \z \o "1-3" \u \h</w:instrText>
          </w:r>
          <w:r>
            <w:fldChar w:fldCharType="separate"/>
          </w:r>
          <w:r>
            <w:rPr>
              <w:rFonts w:cs="Calibri" w:cstheme="minorHAnsi"/>
            </w:rPr>
            <w:t>Aallaqqaasiut</w:t>
          </w:r>
          <w:hyperlink w:anchor="_Toc168652318">
            <w:r>
              <w:rPr>
                <w:webHidden/>
              </w:rPr>
              <w:fldChar w:fldCharType="begin"/>
            </w:r>
            <w:r>
              <w:rPr>
                <w:webHidden/>
              </w:rPr>
              <w:instrText>PAGEREF _Toc168652318 \h</w:instrText>
            </w:r>
            <w:r>
              <w:rPr>
                <w:webHidden/>
              </w:rPr>
              <w:fldChar w:fldCharType="separate"/>
            </w:r>
            <w:r>
              <w:rPr>
                <w:webHidden/>
                <w:rStyle w:val="IndexLink"/>
                <w:vanish w:val="false"/>
              </w:rPr>
              <w:tab/>
              <w:t>3</w:t>
            </w:r>
            <w:r>
              <w:rPr>
                <w:webHidden/>
              </w:rPr>
              <w:fldChar w:fldCharType="end"/>
            </w:r>
          </w:hyperlink>
        </w:p>
        <w:p>
          <w:pPr>
            <w:pStyle w:val="Contents1"/>
            <w:tabs>
              <w:tab w:val="right" w:pos="9628" w:leader="dot"/>
            </w:tabs>
            <w:rPr/>
          </w:pPr>
          <w:hyperlink w:anchor="_Toc168652319">
            <w:r>
              <w:rPr>
                <w:webHidden/>
                <w:rStyle w:val="IndexLink"/>
                <w:rFonts w:eastAsia="Times New Roman" w:cs="Calibri" w:cstheme="minorHAnsi"/>
                <w:iCs/>
                <w:vanish w:val="false"/>
                <w:lang w:eastAsia="da-DK"/>
              </w:rPr>
              <w:t>A</w:t>
            </w:r>
            <w:r>
              <w:rPr>
                <w:rStyle w:val="IndexLink"/>
                <w:rFonts w:eastAsia="Times New Roman" w:cs="Calibri" w:cstheme="minorHAnsi"/>
                <w:iCs/>
                <w:lang w:eastAsia="da-DK"/>
              </w:rPr>
              <w:t>tuuffia</w:t>
            </w:r>
            <w:r>
              <w:rPr>
                <w:webHidden/>
              </w:rPr>
              <w:fldChar w:fldCharType="begin"/>
            </w:r>
            <w:r>
              <w:rPr>
                <w:webHidden/>
              </w:rPr>
              <w:instrText>PAGEREF _Toc168652319 \h</w:instrText>
            </w:r>
            <w:r>
              <w:rPr>
                <w:webHidden/>
              </w:rPr>
              <w:fldChar w:fldCharType="separate"/>
            </w:r>
            <w:r>
              <w:rPr>
                <w:rStyle w:val="IndexLink"/>
                <w:vanish w:val="false"/>
              </w:rPr>
              <w:tab/>
              <w:t>3</w:t>
            </w:r>
            <w:r>
              <w:rPr>
                <w:webHidden/>
              </w:rPr>
              <w:fldChar w:fldCharType="end"/>
            </w:r>
          </w:hyperlink>
        </w:p>
        <w:p>
          <w:pPr>
            <w:pStyle w:val="Contents1"/>
            <w:tabs>
              <w:tab w:val="right" w:pos="9628" w:leader="dot"/>
            </w:tabs>
            <w:rPr/>
          </w:pPr>
          <w:r>
            <w:rPr>
              <w:rFonts w:eastAsia="Times New Roman" w:cs="Calibri" w:cstheme="minorHAnsi"/>
              <w:lang w:eastAsia="da-DK"/>
            </w:rPr>
            <w:t>Nassuiaatit</w:t>
          </w:r>
          <w:hyperlink w:anchor="_Toc168652320">
            <w:r>
              <w:rPr>
                <w:webHidden/>
                <w:rStyle w:val="IndexLink"/>
                <w:vanish w:val="false"/>
              </w:rPr>
              <w:tab/>
            </w:r>
            <w:r>
              <w:rPr>
                <w:webHidden/>
              </w:rPr>
              <w:fldChar w:fldCharType="begin"/>
            </w:r>
            <w:r>
              <w:rPr>
                <w:webHidden/>
              </w:rPr>
              <w:instrText>PAGEREF _Toc168652320 \h</w:instrText>
            </w:r>
            <w:r>
              <w:rPr>
                <w:webHidden/>
              </w:rPr>
              <w:fldChar w:fldCharType="separate"/>
            </w:r>
            <w:r>
              <w:rPr>
                <w:rStyle w:val="IndexLink"/>
                <w:i w:val="false"/>
                <w:iCs w:val="false"/>
                <w:vanish w:val="false"/>
              </w:rPr>
              <w:t>4</w:t>
            </w:r>
            <w:r>
              <w:rPr>
                <w:webHidden/>
              </w:rPr>
              <w:fldChar w:fldCharType="end"/>
            </w:r>
          </w:hyperlink>
        </w:p>
        <w:p>
          <w:pPr>
            <w:pStyle w:val="Contents1"/>
            <w:tabs>
              <w:tab w:val="right" w:pos="9628" w:leader="dot"/>
            </w:tabs>
            <w:rPr/>
          </w:pPr>
          <w:r>
            <w:rPr>
              <w:rFonts w:eastAsia="Times New Roman" w:cs="Calibri" w:cstheme="minorHAnsi"/>
              <w:i w:val="false"/>
              <w:iCs w:val="false"/>
              <w:sz w:val="22"/>
              <w:szCs w:val="22"/>
              <w:lang w:eastAsia="da-DK"/>
            </w:rPr>
            <w:t>Toqunartut sinnikuisa annerpaaffissaannut killigititat</w:t>
          </w:r>
          <w:hyperlink w:anchor="_Toc168652321">
            <w:r>
              <w:rPr>
                <w:webHidden/>
              </w:rPr>
              <w:fldChar w:fldCharType="begin"/>
            </w:r>
            <w:r>
              <w:rPr>
                <w:webHidden/>
              </w:rPr>
              <w:instrText>PAGEREF _Toc168652321 \h</w:instrText>
            </w:r>
            <w:r>
              <w:rPr>
                <w:webHidden/>
              </w:rPr>
              <w:fldChar w:fldCharType="separate"/>
            </w:r>
            <w:r>
              <w:rPr>
                <w:webHidden/>
                <w:rStyle w:val="IndexLink"/>
                <w:vanish w:val="false"/>
              </w:rPr>
              <w:tab/>
              <w:t>4</w:t>
            </w:r>
            <w:r>
              <w:rPr>
                <w:webHidden/>
              </w:rPr>
              <w:fldChar w:fldCharType="end"/>
            </w:r>
          </w:hyperlink>
        </w:p>
        <w:p>
          <w:pPr>
            <w:pStyle w:val="Normal"/>
            <w:rPr>
              <w:rFonts w:cs="Calibri" w:cstheme="minorHAnsi"/>
            </w:rPr>
          </w:pPr>
          <w:r>
            <w:rPr>
              <w:rFonts w:cs="Calibri" w:cstheme="minorHAnsi"/>
            </w:rPr>
          </w:r>
          <w:r>
            <w:fldChar w:fldCharType="end"/>
          </w:r>
        </w:p>
      </w:sdtContent>
    </w:sdt>
    <w:p>
      <w:pPr>
        <w:pStyle w:val="Normal"/>
        <w:rPr>
          <w:rFonts w:cs="Calibri" w:cstheme="minorHAnsi"/>
          <w:b/>
          <w:b/>
          <w:sz w:val="24"/>
        </w:rPr>
      </w:pPr>
      <w:r>
        <w:rPr>
          <w:rFonts w:cs="Calibri" w:cstheme="minorHAnsi"/>
          <w:b/>
          <w:sz w:val="24"/>
        </w:rPr>
      </w:r>
      <w:r>
        <w:br w:type="page"/>
      </w:r>
    </w:p>
    <w:p>
      <w:pPr>
        <w:pStyle w:val="Normal"/>
        <w:jc w:val="center"/>
        <w:rPr>
          <w:rFonts w:cs="Calibri" w:cstheme="minorHAnsi"/>
          <w:b/>
          <w:b/>
          <w:sz w:val="24"/>
        </w:rPr>
      </w:pPr>
      <w:r>
        <w:rPr>
          <w:rFonts w:cs="Calibri" w:cstheme="minorHAnsi"/>
          <w:b/>
          <w:sz w:val="24"/>
        </w:rPr>
      </w:r>
    </w:p>
    <w:p>
      <w:pPr>
        <w:pStyle w:val="Heading1"/>
        <w:rPr/>
      </w:pPr>
      <w:bookmarkStart w:id="0" w:name="_Toc168652318"/>
      <w:bookmarkStart w:id="1" w:name="_GoBack"/>
      <w:bookmarkEnd w:id="1"/>
      <w:r>
        <w:rPr>
          <w:rFonts w:cs="Calibri" w:ascii="Calibri" w:hAnsi="Calibri" w:asciiTheme="minorHAnsi" w:cstheme="minorHAnsi" w:hAnsiTheme="minorHAnsi"/>
          <w:sz w:val="28"/>
        </w:rPr>
        <w:t>A</w:t>
      </w:r>
      <w:bookmarkEnd w:id="0"/>
      <w:r>
        <w:rPr>
          <w:rFonts w:cs="Calibri" w:ascii="Calibri" w:hAnsi="Calibri" w:asciiTheme="minorHAnsi" w:cstheme="minorHAnsi" w:hAnsiTheme="minorHAnsi"/>
          <w:sz w:val="28"/>
        </w:rPr>
        <w:t>allaqqaasiut</w:t>
      </w:r>
    </w:p>
    <w:p>
      <w:pPr>
        <w:pStyle w:val="Normal"/>
        <w:jc w:val="both"/>
        <w:rPr/>
      </w:pPr>
      <w:r>
        <w:rPr>
          <w:rFonts w:cs="Calibri" w:cstheme="minorHAnsi"/>
        </w:rPr>
        <w:t xml:space="preserve">Ilitsersuutip uuma </w:t>
      </w:r>
      <w:r>
        <w:rPr>
          <w:rFonts w:cs="Calibri" w:cstheme="minorHAnsi"/>
          <w:i/>
          <w:iCs/>
        </w:rPr>
        <w:t>Kalaallit Nunaanniit annissassatut aalajangikkat uumasunit pisut inuussutissat toqunartuisa sinnikuisa annerpaaffissaannut killigititat pillugit Kalaallit Nunaannut nalunaarummi</w:t>
      </w:r>
      <w:r>
        <w:rPr>
          <w:rFonts w:cs="Calibri" w:cstheme="minorHAnsi"/>
        </w:rPr>
        <w:t xml:space="preserve"> aalajangersakkat ilalerpai aammalu nassuiarlugit</w:t>
      </w:r>
      <w:r>
        <w:rPr>
          <w:rFonts w:cs="Calibri" w:cstheme="minorHAnsi"/>
          <w:i/>
        </w:rPr>
        <w:t>.</w:t>
      </w:r>
      <w:r>
        <w:rPr>
          <w:rFonts w:cs="Calibri" w:cstheme="minorHAnsi"/>
          <w:i w:val="false"/>
          <w:iCs w:val="false"/>
        </w:rPr>
        <w:t xml:space="preserve"> Nalunaarutip savanit, nersutinit aamma nujuartanit (tuttut aamma umimmaat) nukinni t</w:t>
      </w:r>
      <w:r>
        <w:rPr>
          <w:rFonts w:cs="Calibri" w:cstheme="minorHAnsi"/>
          <w:i w:val="false"/>
          <w:iCs w:val="false"/>
          <w:sz w:val="22"/>
          <w:szCs w:val="22"/>
        </w:rPr>
        <w:t xml:space="preserve">oqunartut sinnikuisa annerpaaffissaannut killigititat </w:t>
      </w:r>
      <w:r>
        <w:rPr>
          <w:rFonts w:cs="Calibri" w:cstheme="minorHAnsi"/>
          <w:i w:val="false"/>
          <w:iCs w:val="false"/>
        </w:rPr>
        <w:t>aalajangersarpai, taakkua Kalaallit Nunaanniit anninneqartussatut aalajangigaappata.</w:t>
      </w:r>
    </w:p>
    <w:p>
      <w:pPr>
        <w:pStyle w:val="Normal"/>
        <w:jc w:val="both"/>
        <w:rPr/>
      </w:pPr>
      <w:r>
        <w:rPr>
          <w:rFonts w:cs="Calibri" w:cstheme="minorHAnsi"/>
        </w:rPr>
        <w:t>Aallaaviusumik toqunartut sinnikui, naasupiluit akiornissaannut, inerittut uumasuaqqanit ajoqutaasunit aamma svampet saassussinerinit illersornissaannut, imaluunniit naasut inerikkiartornerisa sunnernissaannut atorneqartarput. Taamaattoq inuussutissani toqunartut sinnikuisa pinngorfii amerlanerusinnaapput. Akuutissat ilaat, assersuutigalugu kviksølvi, siornatigut toqunartutut atorneqartarsimavoq, kisianni aamma avatangiisini nalinginnaasutut nassaassaalluni. Sumiiffinniit, nunaateqarnermi toqunartut atorneqarfiininngaanniit, nerukkaatissanik eqqussuinermi, aamma nerukkaatissani toqunartut sinnikoqarsinnaapput, kingornatigut uumasunit nerineqartunik.</w:t>
      </w:r>
    </w:p>
    <w:p>
      <w:pPr>
        <w:pStyle w:val="Normal"/>
        <w:jc w:val="both"/>
        <w:rPr/>
      </w:pPr>
      <w:r>
        <w:rPr>
          <w:rFonts w:eastAsia="Times New Roman" w:cs="Calibri" w:cstheme="minorHAnsi"/>
          <w:i w:val="false"/>
          <w:iCs w:val="false"/>
          <w:sz w:val="22"/>
          <w:szCs w:val="22"/>
          <w:lang w:eastAsia="da-DK"/>
        </w:rPr>
        <w:t>Toqunartut sinnikuisa annerpaaffissaannut killigititat aalajangersarneqarneranni toqunartut sinnikuisa annerpaaffissaannut killigititat pillugit Den Europæiske Unionip (EU) aalajangersagaa aallaavigineqarpoq</w:t>
      </w:r>
      <w:r>
        <w:rPr>
          <w:rStyle w:val="FootnoteAnchor"/>
          <w:rFonts w:eastAsia="Times New Roman" w:cs="Calibri" w:cstheme="minorHAnsi"/>
          <w:i w:val="false"/>
          <w:iCs w:val="false"/>
          <w:sz w:val="22"/>
          <w:szCs w:val="22"/>
          <w:lang w:eastAsia="da-DK"/>
        </w:rPr>
        <w:footnoteReference w:id="2"/>
      </w:r>
      <w:r>
        <w:rPr>
          <w:rFonts w:cs="Calibri" w:cstheme="minorHAnsi"/>
        </w:rPr>
        <w:t xml:space="preserve">. Aalajangersagaq taanna malillugu, akuutissaq toqunartutut inissinneqarsimappat, pisumi aalajangersimasumi toqunartutut atorneqarsimasinnaanera imaluunniit avatangiisini nalinginnaasumik piunera apeqqutaatinnagu, aalajangersakkami </w:t>
      </w:r>
      <w:r>
        <w:rPr>
          <w:rFonts w:eastAsia="Times New Roman" w:cs="Calibri" w:cstheme="minorHAnsi"/>
          <w:i w:val="false"/>
          <w:iCs w:val="false"/>
          <w:sz w:val="22"/>
          <w:szCs w:val="22"/>
          <w:lang w:eastAsia="da-DK"/>
        </w:rPr>
        <w:t xml:space="preserve"> annerpaaffissatut killigititat akuutissamut pineqartumut atuutissapput. Inuussutissat, Kalaallit Nunaanniit annissassatut aalajangikkat, taamaaqataanik toqunartut sinnikuisa annerpaaffissaannut killigititat nalunaarummi allattorneqarsimasut malissavaat, apeqqutaatinnagu toqunartunik, nerukkaatissanik eqqussanik, tunuliaqutaasutut mingutsitsinermik imaluunniit avatangiisinik atuinerminngaanniit toqqaannatumik toqunartut sinnikui pinngorfeqarnersut.</w:t>
      </w:r>
    </w:p>
    <w:p>
      <w:pPr>
        <w:pStyle w:val="Normal"/>
        <w:jc w:val="both"/>
        <w:rPr/>
      </w:pPr>
      <w:r>
        <w:rPr>
          <w:rFonts w:cs="Calibri" w:cstheme="minorHAnsi"/>
        </w:rPr>
        <w:t xml:space="preserve">Nersutinut, savanut aamma nujuartanut (tuttut aamma umimmaat) </w:t>
      </w:r>
      <w:r>
        <w:rPr>
          <w:rFonts w:eastAsia="Times New Roman" w:cs="Calibri" w:cstheme="minorHAnsi"/>
          <w:i w:val="false"/>
          <w:iCs w:val="false"/>
          <w:sz w:val="22"/>
          <w:szCs w:val="22"/>
          <w:lang w:eastAsia="da-DK"/>
        </w:rPr>
        <w:t>annerpaaffissatut killigititanut aallaaviupput aalajangersakkamut qulaani taaneqartumut ilanngussaq I-mi nioqqutissat immikkoortitat 1012010 ”Nersutinit nukiit", 1013010 ”Savanit nukiit” aamma 1070000 ”Nunami uumasut qimerlullit nujuartat"</w:t>
      </w:r>
      <w:r>
        <w:rPr/>
        <w:t>.</w:t>
      </w:r>
    </w:p>
    <w:p>
      <w:pPr>
        <w:pStyle w:val="Normal"/>
        <w:jc w:val="both"/>
        <w:rPr>
          <w:rFonts w:cs="Calibri" w:cstheme="minorHAnsi"/>
        </w:rPr>
      </w:pPr>
      <w:r>
        <w:rPr>
          <w:rFonts w:cs="Calibri" w:cstheme="minorHAnsi"/>
        </w:rPr>
      </w:r>
    </w:p>
    <w:p>
      <w:pPr>
        <w:pStyle w:val="Heading1"/>
        <w:rPr/>
      </w:pPr>
      <w:bookmarkStart w:id="2" w:name="_Toc168652319"/>
      <w:r>
        <w:rPr>
          <w:rFonts w:eastAsia="Times New Roman" w:cs="Calibri" w:ascii="Calibri" w:hAnsi="Calibri" w:asciiTheme="minorHAnsi" w:cstheme="minorHAnsi" w:hAnsiTheme="minorHAnsi"/>
          <w:iCs/>
          <w:color w:val="000000"/>
          <w:sz w:val="28"/>
          <w:szCs w:val="23"/>
          <w:lang w:eastAsia="da-DK"/>
        </w:rPr>
        <w:t>A</w:t>
      </w:r>
      <w:bookmarkEnd w:id="2"/>
      <w:r>
        <w:rPr>
          <w:rFonts w:eastAsia="Times New Roman" w:cs="Calibri" w:ascii="Calibri" w:hAnsi="Calibri" w:asciiTheme="minorHAnsi" w:cstheme="minorHAnsi" w:hAnsiTheme="minorHAnsi"/>
          <w:iCs/>
          <w:color w:val="000000"/>
          <w:sz w:val="28"/>
          <w:szCs w:val="23"/>
          <w:lang w:eastAsia="da-DK"/>
        </w:rPr>
        <w:t xml:space="preserve">tuuffia </w:t>
      </w:r>
    </w:p>
    <w:p>
      <w:pPr>
        <w:pStyle w:val="Normal"/>
        <w:spacing w:lineRule="auto" w:line="240" w:before="0" w:after="0"/>
        <w:ind w:firstLine="238"/>
        <w:rPr>
          <w:rFonts w:eastAsia="Times New Roman" w:cs="Calibri" w:cstheme="minorHAnsi"/>
          <w:color w:val="000000"/>
          <w:sz w:val="23"/>
          <w:szCs w:val="23"/>
          <w:lang w:eastAsia="da-DK"/>
        </w:rPr>
      </w:pPr>
      <w:r>
        <w:rPr>
          <w:rFonts w:eastAsia="Times New Roman" w:cs="Calibri" w:cstheme="minorHAnsi"/>
          <w:color w:val="000000"/>
          <w:sz w:val="23"/>
          <w:szCs w:val="23"/>
          <w:lang w:eastAsia="da-DK"/>
        </w:rPr>
      </w:r>
    </w:p>
    <w:tbl>
      <w:tblPr>
        <w:tblStyle w:val="Tabel-Gitter"/>
        <w:tblW w:w="9628" w:type="dxa"/>
        <w:jc w:val="left"/>
        <w:tblInd w:w="-5" w:type="dxa"/>
        <w:tblCellMar>
          <w:top w:w="0" w:type="dxa"/>
          <w:left w:w="103" w:type="dxa"/>
          <w:bottom w:w="0" w:type="dxa"/>
          <w:right w:w="108" w:type="dxa"/>
        </w:tblCellMar>
        <w:tblLook w:val="04a0" w:noVBand="1" w:noHBand="0" w:lastColumn="0" w:firstColumn="1" w:lastRow="0" w:firstRow="1"/>
      </w:tblPr>
      <w:tblGrid>
        <w:gridCol w:w="9628"/>
      </w:tblGrid>
      <w:tr>
        <w:trPr/>
        <w:tc>
          <w:tcPr>
            <w:tcW w:w="9628" w:type="dxa"/>
            <w:tcBorders/>
            <w:shd w:fill="auto" w:val="clear"/>
            <w:tcMar>
              <w:left w:w="103" w:type="dxa"/>
            </w:tcMar>
          </w:tcPr>
          <w:p>
            <w:pPr>
              <w:pStyle w:val="Normal"/>
              <w:spacing w:lineRule="auto" w:line="240" w:before="0" w:after="0"/>
              <w:jc w:val="both"/>
              <w:rPr>
                <w:rFonts w:eastAsia="Times New Roman" w:cs="Calibri" w:cstheme="minorHAnsi"/>
                <w:b/>
                <w:b/>
                <w:bCs/>
                <w:color w:val="000000"/>
                <w:lang w:eastAsia="da-DK"/>
              </w:rPr>
            </w:pPr>
            <w:r>
              <w:rPr>
                <w:rFonts w:eastAsia="Times New Roman" w:cs="Calibri" w:cstheme="minorHAnsi"/>
                <w:b/>
                <w:bCs/>
                <w:color w:val="000000"/>
                <w:lang w:eastAsia="da-DK"/>
              </w:rPr>
            </w:r>
          </w:p>
          <w:p>
            <w:pPr>
              <w:pStyle w:val="Normal"/>
              <w:spacing w:before="0" w:after="0"/>
              <w:rPr/>
            </w:pPr>
            <w:r>
              <w:rPr>
                <w:b/>
                <w:bCs/>
              </w:rPr>
              <w:t>§ 1.</w:t>
            </w:r>
            <w:r>
              <w:rPr/>
              <w:t xml:space="preserve"> Nalunaarutip aalajangersaaffigai savanit, nersutinit aamma nujuartanit, inuussutissatut Kalaallit Nunaanniit aninneqartussatut aalajangikkani, t</w:t>
            </w:r>
            <w:r>
              <w:rPr>
                <w:i w:val="false"/>
                <w:iCs w:val="false"/>
                <w:sz w:val="22"/>
                <w:szCs w:val="22"/>
              </w:rPr>
              <w:t>oqunartut sinnikuisa annerpaaffissaannut killigititat.</w:t>
            </w:r>
          </w:p>
          <w:p>
            <w:pPr>
              <w:pStyle w:val="Normal"/>
              <w:spacing w:lineRule="auto" w:line="240" w:before="0" w:after="0"/>
              <w:jc w:val="both"/>
              <w:rPr>
                <w:b w:val="false"/>
                <w:b w:val="false"/>
                <w:bCs w:val="false"/>
              </w:rPr>
            </w:pPr>
            <w:bookmarkStart w:id="3" w:name="_Hlk156993767"/>
            <w:bookmarkEnd w:id="3"/>
            <w:r>
              <w:rPr>
                <w:rFonts w:eastAsia="Times New Roman" w:cs="Calibri" w:cstheme="minorHAnsi"/>
                <w:b w:val="false"/>
                <w:bCs w:val="false"/>
                <w:i/>
                <w:color w:val="000000"/>
                <w:sz w:val="23"/>
                <w:szCs w:val="23"/>
                <w:lang w:eastAsia="da-DK"/>
              </w:rPr>
              <w:t xml:space="preserve">Imm. 2. </w:t>
            </w:r>
            <w:bookmarkStart w:id="4" w:name="_Hlk154048167"/>
            <w:bookmarkEnd w:id="4"/>
            <w:r>
              <w:rPr>
                <w:rFonts w:eastAsia="Times New Roman" w:cs="Calibri" w:cstheme="minorHAnsi"/>
                <w:b w:val="false"/>
                <w:bCs w:val="false"/>
                <w:i w:val="false"/>
                <w:iCs w:val="false"/>
                <w:color w:val="000000"/>
                <w:sz w:val="23"/>
                <w:szCs w:val="23"/>
                <w:lang w:eastAsia="da-DK"/>
              </w:rPr>
              <w:t>Nalunaarut atuutinngilaq savanit, nersutinit aamma nujuartanit nukinnut, taamaallaat inuussutissatut Kalaallit Nunaanni niuerutigineqartussanut.</w:t>
            </w:r>
          </w:p>
          <w:p>
            <w:pPr>
              <w:pStyle w:val="Normal"/>
              <w:spacing w:lineRule="auto" w:line="240" w:before="0" w:after="0"/>
              <w:jc w:val="both"/>
              <w:rPr>
                <w:rFonts w:eastAsia="Times New Roman" w:cs="Calibri" w:cstheme="minorHAnsi"/>
                <w:color w:val="000000"/>
                <w:sz w:val="23"/>
                <w:szCs w:val="23"/>
                <w:lang w:eastAsia="da-DK"/>
              </w:rPr>
            </w:pPr>
            <w:r>
              <w:rPr>
                <w:rFonts w:eastAsia="Times New Roman" w:cs="Calibri" w:cstheme="minorHAnsi"/>
                <w:color w:val="000000"/>
                <w:sz w:val="23"/>
                <w:szCs w:val="23"/>
                <w:lang w:eastAsia="da-DK"/>
              </w:rPr>
            </w:r>
          </w:p>
        </w:tc>
      </w:tr>
    </w:tbl>
    <w:p>
      <w:pPr>
        <w:pStyle w:val="Normal"/>
        <w:spacing w:lineRule="auto" w:line="240" w:before="0" w:after="0"/>
        <w:ind w:firstLine="238"/>
        <w:rPr>
          <w:rFonts w:eastAsia="Times New Roman" w:cs="Calibri" w:cstheme="minorHAnsi"/>
          <w:color w:val="000000"/>
          <w:sz w:val="23"/>
          <w:szCs w:val="23"/>
          <w:lang w:eastAsia="da-DK"/>
        </w:rPr>
      </w:pPr>
      <w:r>
        <w:rPr>
          <w:rFonts w:eastAsia="Times New Roman" w:cs="Calibri" w:cstheme="minorHAnsi"/>
          <w:color w:val="000000"/>
          <w:sz w:val="23"/>
          <w:szCs w:val="23"/>
          <w:lang w:eastAsia="da-DK"/>
        </w:rPr>
      </w:r>
    </w:p>
    <w:p>
      <w:pPr>
        <w:pStyle w:val="Normal"/>
        <w:spacing w:lineRule="auto" w:line="240" w:before="0" w:after="0"/>
        <w:jc w:val="both"/>
        <w:rPr/>
      </w:pPr>
      <w:r>
        <w:rPr>
          <w:rFonts w:eastAsia="Times New Roman" w:cs="Calibri" w:cstheme="minorHAnsi"/>
          <w:iCs/>
          <w:color w:val="000000"/>
          <w:lang w:eastAsia="da-DK"/>
        </w:rPr>
        <w:t>Malittarisassat savat, nersutit aamma nujuartat (tuttut aamma umimmaat) nukiini t</w:t>
      </w:r>
      <w:r>
        <w:rPr>
          <w:rFonts w:eastAsia="Times New Roman" w:cs="Calibri" w:cstheme="minorHAnsi"/>
          <w:i w:val="false"/>
          <w:iCs w:val="false"/>
          <w:color w:val="000000"/>
          <w:sz w:val="22"/>
          <w:szCs w:val="22"/>
          <w:lang w:eastAsia="da-DK"/>
        </w:rPr>
        <w:t>oqunartut sinnikuinut atuutissapput</w:t>
      </w:r>
      <w:r>
        <w:rPr>
          <w:rFonts w:eastAsia="Times New Roman" w:cs="Calibri" w:cstheme="minorHAnsi"/>
          <w:iCs/>
          <w:color w:val="000000"/>
          <w:lang w:eastAsia="da-DK"/>
        </w:rPr>
        <w:t>, inuussutissatut, anninneqarnissaat siunertaralugu pilerisaarutigineqartunut.</w:t>
      </w:r>
    </w:p>
    <w:p>
      <w:pPr>
        <w:pStyle w:val="Normal"/>
        <w:spacing w:lineRule="auto" w:line="240" w:before="0" w:after="0"/>
        <w:jc w:val="both"/>
        <w:rPr>
          <w:rFonts w:eastAsia="Times New Roman" w:cs="Calibri" w:cstheme="minorHAnsi"/>
          <w:iCs/>
          <w:color w:val="000000"/>
          <w:lang w:eastAsia="da-DK"/>
        </w:rPr>
      </w:pPr>
      <w:r>
        <w:rPr>
          <w:rFonts w:eastAsia="Times New Roman" w:cs="Calibri" w:cstheme="minorHAnsi"/>
          <w:iCs/>
          <w:color w:val="000000"/>
          <w:lang w:eastAsia="da-DK"/>
        </w:rPr>
      </w:r>
    </w:p>
    <w:p>
      <w:pPr>
        <w:pStyle w:val="Normal"/>
        <w:spacing w:lineRule="auto" w:line="240" w:before="0" w:after="100"/>
        <w:jc w:val="both"/>
        <w:rPr/>
      </w:pPr>
      <w:r>
        <w:rPr>
          <w:rFonts w:eastAsia="Times New Roman" w:cs="Calibri" w:cstheme="minorHAnsi"/>
          <w:iCs/>
          <w:color w:val="000000"/>
          <w:lang w:eastAsia="da-DK"/>
        </w:rPr>
        <w:t>Taamaattumik nalunaarut atuutissanngilaq suliffeqarfinnut, inuussutissanik taamaallaat Kalaallit Nunaanni niuerutigineqartussatut aalajangikkanik pilerisaaruteqartunut.</w:t>
      </w:r>
    </w:p>
    <w:p>
      <w:pPr>
        <w:pStyle w:val="Normal"/>
        <w:spacing w:lineRule="auto" w:line="240" w:before="0" w:after="100"/>
        <w:jc w:val="both"/>
        <w:rPr>
          <w:rFonts w:eastAsia="Times New Roman" w:cs="Calibri" w:cstheme="minorHAnsi"/>
          <w:iCs/>
          <w:color w:val="000000"/>
          <w:lang w:eastAsia="da-DK"/>
        </w:rPr>
      </w:pPr>
      <w:r>
        <w:rPr>
          <w:rFonts w:eastAsia="Times New Roman" w:cs="Calibri" w:cstheme="minorHAnsi"/>
          <w:iCs/>
          <w:color w:val="000000"/>
          <w:lang w:eastAsia="da-DK"/>
        </w:rPr>
      </w:r>
    </w:p>
    <w:p>
      <w:pPr>
        <w:pStyle w:val="Normal"/>
        <w:spacing w:lineRule="auto" w:line="240" w:before="0" w:after="100"/>
        <w:jc w:val="both"/>
        <w:rPr/>
      </w:pPr>
      <w:r>
        <w:rPr>
          <w:rFonts w:eastAsia="Times New Roman" w:cs="Calibri" w:cstheme="minorHAnsi"/>
          <w:iCs/>
          <w:color w:val="000000"/>
          <w:lang w:eastAsia="da-DK"/>
        </w:rPr>
        <w:t xml:space="preserve">Kalaallit Nunaanniit inuussutissanik annissuinermut aamma </w:t>
      </w:r>
      <w:r>
        <w:rPr>
          <w:rFonts w:eastAsia="Times New Roman" w:cs="Calibri" w:cstheme="minorHAnsi"/>
          <w:i/>
          <w:iCs/>
          <w:color w:val="000000"/>
          <w:lang w:eastAsia="da-DK"/>
        </w:rPr>
        <w:t xml:space="preserve">niueqatigiinneq aamma inuussutissanik avammut niuerneq aamma inuussutissat pillugit attaveqarnermut atortussat pillugit Kalaallit Nunaannut nalunaarut </w:t>
      </w:r>
      <w:r>
        <w:rPr>
          <w:rFonts w:eastAsia="Times New Roman" w:cs="Calibri" w:cstheme="minorHAnsi"/>
          <w:i w:val="false"/>
          <w:iCs w:val="false"/>
          <w:color w:val="000000"/>
          <w:lang w:eastAsia="da-DK"/>
        </w:rPr>
        <w:t>atuuppoq. Tassani nalunaarummi ilaatigut allassimavoq, suliffeqarfik inuussutissalerisoq inuussutissanik, inuussutissanut inatsimmi piumasaqaatinik attuumassuteqartunik malinninngitsunik, avammut niueruteqarsinnaasoq, suliffeqarfiup uppernarsarsinnaappagu, inuussutissaq nunami tigusiffiusussami malittarisassat atuuttut naapertorlugit avammut niuerutigineqartoq imaluunniit nunami tigusiffiusussami oqartussaqarfiup piginnaatitaasup paatsuugassaanngitsumik akuersissuteqarneratigut avammut niuerutigineqartoq. Tamatumani aamma atuuppoq, nuna tigusiffiusoq ilisimatinneqassasoq inuussutissap pineqartup malittarisassanik atuuttunik malinninnginnerinut peqqutaasut aamma pissutsit atuuttut pillugit.</w:t>
      </w:r>
    </w:p>
    <w:p>
      <w:pPr>
        <w:pStyle w:val="Normal"/>
        <w:spacing w:lineRule="auto" w:line="240" w:before="0" w:after="100"/>
        <w:jc w:val="both"/>
        <w:rPr>
          <w:rFonts w:eastAsia="Times New Roman" w:cs="Calibri" w:cstheme="minorHAnsi"/>
          <w:i/>
          <w:i/>
          <w:iCs/>
          <w:color w:val="000000"/>
          <w:lang w:eastAsia="da-DK"/>
        </w:rPr>
      </w:pPr>
      <w:r>
        <w:rPr>
          <w:rFonts w:eastAsia="Times New Roman" w:cs="Calibri" w:cstheme="minorHAnsi"/>
          <w:i/>
          <w:iCs/>
          <w:color w:val="000000"/>
          <w:lang w:eastAsia="da-DK"/>
        </w:rPr>
      </w:r>
    </w:p>
    <w:p>
      <w:pPr>
        <w:pStyle w:val="Heading1"/>
        <w:rPr/>
      </w:pPr>
      <w:bookmarkStart w:id="5" w:name="_Toc168652320"/>
      <w:r>
        <w:rPr>
          <w:rFonts w:eastAsia="Times New Roman" w:cs="Calibri" w:ascii="Calibri" w:hAnsi="Calibri" w:asciiTheme="minorHAnsi" w:cstheme="minorHAnsi" w:hAnsiTheme="minorHAnsi"/>
          <w:color w:val="000000"/>
          <w:sz w:val="28"/>
          <w:szCs w:val="23"/>
          <w:lang w:eastAsia="da-DK"/>
        </w:rPr>
        <w:t>N</w:t>
      </w:r>
      <w:bookmarkEnd w:id="5"/>
      <w:r>
        <w:rPr>
          <w:rFonts w:eastAsia="Times New Roman" w:cs="Calibri" w:ascii="Calibri" w:hAnsi="Calibri" w:asciiTheme="minorHAnsi" w:cstheme="minorHAnsi" w:hAnsiTheme="minorHAnsi"/>
          <w:color w:val="000000"/>
          <w:sz w:val="28"/>
          <w:szCs w:val="23"/>
          <w:lang w:eastAsia="da-DK"/>
        </w:rPr>
        <w:t>assuiaatit</w:t>
      </w:r>
    </w:p>
    <w:tbl>
      <w:tblPr>
        <w:tblStyle w:val="Tabel-Gitter"/>
        <w:tblW w:w="9628" w:type="dxa"/>
        <w:jc w:val="left"/>
        <w:tblInd w:w="-5" w:type="dxa"/>
        <w:tblCellMar>
          <w:top w:w="0" w:type="dxa"/>
          <w:left w:w="103" w:type="dxa"/>
          <w:bottom w:w="0" w:type="dxa"/>
          <w:right w:w="108" w:type="dxa"/>
        </w:tblCellMar>
        <w:tblLook w:val="04a0" w:noVBand="1" w:noHBand="0" w:lastColumn="0" w:firstColumn="1" w:lastRow="0" w:firstRow="1"/>
      </w:tblPr>
      <w:tblGrid>
        <w:gridCol w:w="9628"/>
      </w:tblGrid>
      <w:tr>
        <w:trPr/>
        <w:tc>
          <w:tcPr>
            <w:tcW w:w="9628" w:type="dxa"/>
            <w:tcBorders/>
            <w:shd w:fill="auto" w:val="clear"/>
            <w:tcMar>
              <w:left w:w="103" w:type="dxa"/>
            </w:tcMar>
          </w:tcPr>
          <w:p>
            <w:pPr>
              <w:pStyle w:val="Annotationtext"/>
              <w:tabs>
                <w:tab w:val="left" w:pos="284" w:leader="none"/>
              </w:tabs>
              <w:spacing w:before="0" w:after="0"/>
              <w:jc w:val="both"/>
              <w:rPr>
                <w:rFonts w:eastAsia="Times New Roman" w:cs="Calibri" w:cstheme="minorHAnsi"/>
                <w:b/>
                <w:b/>
                <w:color w:val="000000"/>
                <w:sz w:val="23"/>
                <w:szCs w:val="23"/>
                <w:lang w:eastAsia="da-DK"/>
              </w:rPr>
            </w:pPr>
            <w:r>
              <w:rPr>
                <w:rFonts w:eastAsia="Times New Roman" w:cs="Calibri" w:cstheme="minorHAnsi"/>
                <w:b/>
                <w:color w:val="000000"/>
                <w:sz w:val="23"/>
                <w:szCs w:val="23"/>
                <w:lang w:eastAsia="da-DK"/>
              </w:rPr>
            </w:r>
          </w:p>
          <w:p>
            <w:pPr>
              <w:pStyle w:val="Normal"/>
              <w:spacing w:before="0" w:after="0"/>
              <w:rPr/>
            </w:pPr>
            <w:r>
              <w:rPr>
                <w:b/>
                <w:bCs/>
              </w:rPr>
              <w:t>§ 2.</w:t>
            </w:r>
            <w:r>
              <w:rPr/>
              <w:t xml:space="preserve"> Nalunaarummi uani paasineqassapput:</w:t>
            </w:r>
          </w:p>
          <w:p>
            <w:pPr>
              <w:pStyle w:val="ListParagraph"/>
              <w:numPr>
                <w:ilvl w:val="0"/>
                <w:numId w:val="1"/>
              </w:numPr>
              <w:spacing w:before="0" w:after="0"/>
              <w:contextualSpacing/>
              <w:rPr/>
            </w:pPr>
            <w:r>
              <w:rPr/>
              <w:t xml:space="preserve">Savat: Kukiffallit kinguaariinnut </w:t>
            </w:r>
            <w:r>
              <w:rPr>
                <w:i/>
              </w:rPr>
              <w:t>Ovis</w:t>
            </w:r>
            <w:r>
              <w:rPr/>
              <w:t> </w:t>
            </w:r>
            <w:r>
              <w:rPr>
                <w:i/>
              </w:rPr>
              <w:t>aries</w:t>
            </w:r>
            <w:r>
              <w:rPr>
                <w:i w:val="false"/>
                <w:iCs w:val="false"/>
              </w:rPr>
              <w:t>-inut ilaasut kiisalu taakkua akusaaneraninngaanneersut.</w:t>
            </w:r>
          </w:p>
          <w:p>
            <w:pPr>
              <w:pStyle w:val="ListParagraph"/>
              <w:numPr>
                <w:ilvl w:val="0"/>
                <w:numId w:val="1"/>
              </w:numPr>
              <w:spacing w:before="0" w:after="0"/>
              <w:contextualSpacing/>
              <w:rPr/>
            </w:pPr>
            <w:r>
              <w:rPr/>
              <w:t xml:space="preserve">Nersutit: Kukiffallit kinguaariinnut </w:t>
            </w:r>
            <w:r>
              <w:rPr>
                <w:i/>
              </w:rPr>
              <w:t>Bison, Bos</w:t>
            </w:r>
            <w:r>
              <w:rPr>
                <w:i w:val="false"/>
                <w:iCs w:val="false"/>
              </w:rPr>
              <w:t>-inut ilaasut</w:t>
            </w:r>
            <w:r>
              <w:rPr/>
              <w:t xml:space="preserve"> (tassunga ilagitillugit ataani kinguaariit </w:t>
            </w:r>
            <w:r>
              <w:rPr>
                <w:i/>
              </w:rPr>
              <w:t>Bos, Bibos</w:t>
            </w:r>
            <w:r>
              <w:rPr/>
              <w:t>,</w:t>
            </w:r>
            <w:r>
              <w:rPr>
                <w:i/>
              </w:rPr>
              <w:t xml:space="preserve"> Novibos</w:t>
            </w:r>
            <w:r>
              <w:rPr/>
              <w:t xml:space="preserve"> aamma </w:t>
            </w:r>
            <w:r>
              <w:rPr>
                <w:i/>
              </w:rPr>
              <w:t>Poephagus</w:t>
            </w:r>
            <w:r>
              <w:rPr/>
              <w:t xml:space="preserve">) aamma </w:t>
            </w:r>
            <w:r>
              <w:rPr>
                <w:i/>
              </w:rPr>
              <w:t>Bubalus-</w:t>
            </w:r>
            <w:r>
              <w:rPr>
                <w:i w:val="false"/>
                <w:iCs w:val="false"/>
              </w:rPr>
              <w:t>inut ilaasut</w:t>
            </w:r>
            <w:r>
              <w:rPr>
                <w:i/>
              </w:rPr>
              <w:t xml:space="preserve"> </w:t>
            </w:r>
            <w:r>
              <w:rPr/>
              <w:t xml:space="preserve">(tassunga ilagitillugit ataani kinguaariit </w:t>
            </w:r>
            <w:r>
              <w:rPr>
                <w:i/>
              </w:rPr>
              <w:t>Anoa</w:t>
            </w:r>
            <w:r>
              <w:rPr/>
              <w:t xml:space="preserve">) kiisalu </w:t>
            </w:r>
            <w:r>
              <w:rPr>
                <w:i w:val="false"/>
                <w:iCs w:val="false"/>
              </w:rPr>
              <w:t>taakkua akusaaneraninngaanneersut</w:t>
            </w:r>
            <w:r>
              <w:rPr/>
              <w:t>.</w:t>
            </w:r>
          </w:p>
          <w:p>
            <w:pPr>
              <w:pStyle w:val="ListParagraph"/>
              <w:numPr>
                <w:ilvl w:val="0"/>
                <w:numId w:val="1"/>
              </w:numPr>
              <w:spacing w:before="0" w:after="0"/>
              <w:contextualSpacing/>
              <w:rPr/>
            </w:pPr>
            <w:r>
              <w:rPr>
                <w:i w:val="false"/>
                <w:iCs w:val="false"/>
                <w:sz w:val="22"/>
                <w:szCs w:val="22"/>
              </w:rPr>
              <w:t>Annerpaaffissatut killigititaq</w:t>
            </w:r>
            <w:r>
              <w:rPr/>
              <w:t>: Savat, nersutit aamma nujuartat nukiini imaluunniit nukiisa iluini toqunartut sinikkuisa eqiterunnerat qaffasinnerpaaq inerteqqutaanngitsoq, nunalerineq pitsaasoq tunngavigalu aamma atuineq, atuisut mianerisariallit illersorneqarnerat tunngavigalu naammattumik appasissusilik, tunngavigalu aalajangersarneqartoq.</w:t>
            </w:r>
          </w:p>
          <w:p>
            <w:pPr>
              <w:pStyle w:val="ListParagraph"/>
              <w:numPr>
                <w:ilvl w:val="0"/>
                <w:numId w:val="1"/>
              </w:numPr>
              <w:spacing w:before="0" w:after="0"/>
              <w:contextualSpacing/>
              <w:rPr/>
            </w:pPr>
            <w:r>
              <w:rPr/>
              <w:t>Pilerisaarineq: Tuniniaanissaq siunertaralugu inuussutissaateqarneq aamma nerukkaatissaateqarneq, tassunga ilagitillugit tuniniagassanngortitsineq imaluunniit nuussineq alla, akiliinertalik imaluunniit akiliinertaqanngitsoq, tassunga ilagitillugit niuerneq taanna immini aamma siammarterineq aamma nuussineq taanna immini, allatut pisoq.</w:t>
            </w:r>
          </w:p>
          <w:p>
            <w:pPr>
              <w:pStyle w:val="ListParagraph"/>
              <w:numPr>
                <w:ilvl w:val="0"/>
                <w:numId w:val="1"/>
              </w:numPr>
              <w:spacing w:before="0" w:after="0"/>
              <w:contextualSpacing/>
              <w:rPr/>
            </w:pPr>
            <w:r>
              <w:rPr/>
              <w:t>Nukik: Neqi imaluunniit orsuujaaneq, qillarissarneqarsinnaasoq.</w:t>
            </w:r>
          </w:p>
          <w:p>
            <w:pPr>
              <w:pStyle w:val="ListParagraph"/>
              <w:numPr>
                <w:ilvl w:val="0"/>
                <w:numId w:val="1"/>
              </w:numPr>
              <w:spacing w:before="0" w:after="0"/>
              <w:contextualSpacing/>
              <w:rPr/>
            </w:pPr>
            <w:r>
              <w:rPr/>
              <w:t>Toqunartut sinnikui: Sinnikut, tassunga ilagitillugit akuutissat uumassusillit, metabolittit aamma/imaluunniit akuutissanit uumassusilinnit nioqqutissiat arrorsaatit imaluunniit qisuariartitsissutit, naasunik illersuutini maanna imaluunniit siusinnerusukkut atorneqartut, savat, nersutit aamma nujuartut nukiisa iluini imaluunniit nukiini pinngortartut, tassunga ilagitillugit pingaarnertut taakkua, pinngorneri naasunut illersuutinik, uumasunut nakorsaatinik aamma biocidinik atuinermik pissuteqarsinnaasut.</w:t>
            </w:r>
          </w:p>
          <w:p>
            <w:pPr>
              <w:pStyle w:val="ListParagraph"/>
              <w:numPr>
                <w:ilvl w:val="0"/>
                <w:numId w:val="1"/>
              </w:numPr>
              <w:spacing w:before="0" w:after="0"/>
              <w:contextualSpacing/>
              <w:rPr/>
            </w:pPr>
            <w:r>
              <w:rPr>
                <w:shd w:fill="FFFFFF" w:val="clear"/>
              </w:rPr>
              <w:t xml:space="preserve">Nujuartat: Tuttut Rensdyr (kukiffallit </w:t>
            </w:r>
            <w:r>
              <w:rPr>
                <w:i/>
                <w:shd w:fill="FFFFFF" w:val="clear"/>
              </w:rPr>
              <w:t>Rangifer tarandus</w:t>
            </w:r>
            <w:r>
              <w:rPr>
                <w:i w:val="false"/>
                <w:iCs w:val="false"/>
                <w:shd w:fill="FFFFFF" w:val="clear"/>
              </w:rPr>
              <w:t>-inut ilaasut</w:t>
            </w:r>
            <w:r>
              <w:rPr>
                <w:shd w:fill="FFFFFF" w:val="clear"/>
              </w:rPr>
              <w:t xml:space="preserve">) aamma umimmaat (kukiffallit </w:t>
            </w:r>
            <w:r>
              <w:rPr>
                <w:i/>
                <w:shd w:fill="FFFFFF" w:val="clear"/>
              </w:rPr>
              <w:t>Ovibos</w:t>
            </w:r>
            <w:r>
              <w:rPr>
                <w:rStyle w:val="Overskrift1Tegn"/>
                <w:rFonts w:cs="Arial" w:ascii="Arial" w:hAnsi="Arial"/>
                <w:i/>
                <w:color w:val="051D69"/>
                <w:shd w:fill="FFFFFF" w:val="clear"/>
              </w:rPr>
              <w:t xml:space="preserve"> </w:t>
            </w:r>
            <w:r>
              <w:rPr>
                <w:i/>
                <w:iCs/>
                <w:shd w:fill="FFFFFF" w:val="clear"/>
              </w:rPr>
              <w:t>moschatus</w:t>
            </w:r>
            <w:r>
              <w:rPr>
                <w:i w:val="false"/>
                <w:iCs w:val="false"/>
                <w:shd w:fill="FFFFFF" w:val="clear"/>
              </w:rPr>
              <w:t>-inut ilaasut</w:t>
            </w:r>
            <w:r>
              <w:rPr>
                <w:rStyle w:val="Emphasis"/>
                <w:rFonts w:cs="Arial" w:ascii="Arial" w:hAnsi="Arial"/>
                <w:i w:val="false"/>
                <w:color w:val="000000"/>
                <w:shd w:fill="FFFFFF" w:val="clear"/>
              </w:rPr>
              <w:t>),</w:t>
            </w:r>
            <w:r>
              <w:rPr>
                <w:rStyle w:val="Emphasis"/>
                <w:rFonts w:cs="Arial" w:ascii="Arial" w:hAnsi="Arial"/>
                <w:i w:val="false"/>
                <w:color w:val="051D69"/>
                <w:shd w:fill="FFFFFF" w:val="clear"/>
              </w:rPr>
              <w:t xml:space="preserve"> </w:t>
            </w:r>
            <w:r>
              <w:rPr>
                <w:rStyle w:val="Emphasis"/>
                <w:rFonts w:cs="Arial" w:ascii="Arial" w:hAnsi="Arial"/>
                <w:i w:val="false"/>
                <w:color w:val="000000"/>
                <w:shd w:fill="FFFFFF" w:val="clear"/>
              </w:rPr>
              <w:t>inunnit uumasuutigineqanngitsut</w:t>
            </w:r>
            <w:r>
              <w:rPr>
                <w:shd w:fill="FFFFFF" w:val="clear"/>
              </w:rPr>
              <w:t>.</w:t>
            </w:r>
          </w:p>
          <w:p>
            <w:pPr>
              <w:pStyle w:val="Annotationtext"/>
              <w:tabs>
                <w:tab w:val="left" w:pos="284" w:leader="none"/>
              </w:tabs>
              <w:spacing w:before="0" w:after="0"/>
              <w:jc w:val="both"/>
              <w:rPr>
                <w:rFonts w:eastAsia="Times New Roman" w:cs="Calibri" w:cstheme="minorHAnsi"/>
                <w:iCs/>
                <w:color w:val="000000"/>
                <w:sz w:val="23"/>
                <w:szCs w:val="23"/>
                <w:lang w:eastAsia="da-DK"/>
              </w:rPr>
            </w:pPr>
            <w:r>
              <w:rPr>
                <w:rFonts w:eastAsia="Times New Roman" w:cs="Calibri" w:cstheme="minorHAnsi"/>
                <w:iCs/>
                <w:color w:val="000000"/>
                <w:sz w:val="23"/>
                <w:szCs w:val="23"/>
                <w:lang w:eastAsia="da-DK"/>
              </w:rPr>
              <w:t xml:space="preserve"> </w:t>
            </w:r>
          </w:p>
        </w:tc>
      </w:tr>
    </w:tbl>
    <w:p>
      <w:pPr>
        <w:pStyle w:val="Normal"/>
        <w:spacing w:lineRule="auto" w:line="240" w:before="0" w:after="100"/>
        <w:rPr>
          <w:rFonts w:eastAsia="Times New Roman" w:cs="Calibri" w:cstheme="minorHAnsi"/>
          <w:iCs/>
          <w:color w:val="000000"/>
          <w:sz w:val="23"/>
          <w:szCs w:val="23"/>
          <w:lang w:eastAsia="da-DK"/>
        </w:rPr>
      </w:pPr>
      <w:r>
        <w:rPr>
          <w:rFonts w:eastAsia="Times New Roman" w:cs="Calibri" w:cstheme="minorHAnsi"/>
          <w:iCs/>
          <w:color w:val="000000"/>
          <w:sz w:val="23"/>
          <w:szCs w:val="23"/>
          <w:lang w:eastAsia="da-DK"/>
        </w:rPr>
      </w:r>
    </w:p>
    <w:p>
      <w:pPr>
        <w:pStyle w:val="Normal"/>
        <w:spacing w:lineRule="auto" w:line="240" w:before="0" w:after="100"/>
        <w:jc w:val="both"/>
        <w:rPr>
          <w:rFonts w:eastAsia="Times New Roman" w:cs="Calibri" w:cstheme="minorHAnsi"/>
          <w:iCs/>
          <w:color w:val="000000"/>
          <w:sz w:val="23"/>
          <w:szCs w:val="23"/>
          <w:lang w:eastAsia="da-DK"/>
        </w:rPr>
      </w:pPr>
      <w:r>
        <w:rPr>
          <w:rFonts w:eastAsia="Times New Roman" w:cs="Calibri" w:cstheme="minorHAnsi"/>
          <w:iCs/>
          <w:color w:val="000000"/>
          <w:sz w:val="23"/>
          <w:szCs w:val="23"/>
          <w:lang w:eastAsia="da-DK"/>
        </w:rPr>
      </w:r>
    </w:p>
    <w:p>
      <w:pPr>
        <w:pStyle w:val="Heading1"/>
        <w:jc w:val="center"/>
        <w:rPr>
          <w:i w:val="false"/>
          <w:i w:val="false"/>
          <w:iCs w:val="false"/>
          <w:sz w:val="28"/>
          <w:szCs w:val="28"/>
        </w:rPr>
      </w:pPr>
      <w:r>
        <w:rPr>
          <w:rFonts w:eastAsia="Times New Roman" w:cs="Calibri" w:ascii="Calibri" w:hAnsi="Calibri" w:asciiTheme="minorHAnsi" w:cstheme="minorHAnsi" w:hAnsiTheme="minorHAnsi"/>
          <w:i w:val="false"/>
          <w:iCs w:val="false"/>
          <w:color w:val="000000"/>
          <w:sz w:val="28"/>
          <w:szCs w:val="28"/>
          <w:lang w:eastAsia="da-DK"/>
        </w:rPr>
        <w:t>Toqunartut sinnikuisa annerpaaffissaannut killigititat</w:t>
      </w:r>
    </w:p>
    <w:tbl>
      <w:tblPr>
        <w:tblStyle w:val="Tabel-Gitter"/>
        <w:tblW w:w="9628" w:type="dxa"/>
        <w:jc w:val="left"/>
        <w:tblInd w:w="-5" w:type="dxa"/>
        <w:tblCellMar>
          <w:top w:w="0" w:type="dxa"/>
          <w:left w:w="103" w:type="dxa"/>
          <w:bottom w:w="0" w:type="dxa"/>
          <w:right w:w="108" w:type="dxa"/>
        </w:tblCellMar>
        <w:tblLook w:val="04a0" w:noVBand="1" w:noHBand="0" w:lastColumn="0" w:firstColumn="1" w:lastRow="0" w:firstRow="1"/>
      </w:tblPr>
      <w:tblGrid>
        <w:gridCol w:w="9628"/>
      </w:tblGrid>
      <w:tr>
        <w:trPr/>
        <w:tc>
          <w:tcPr>
            <w:tcW w:w="9628" w:type="dxa"/>
            <w:tcBorders/>
            <w:shd w:fill="auto" w:val="clear"/>
            <w:tcMar>
              <w:left w:w="103" w:type="dxa"/>
            </w:tcMar>
          </w:tcPr>
          <w:p>
            <w:pPr>
              <w:pStyle w:val="Normal"/>
              <w:spacing w:lineRule="auto" w:line="240" w:before="0" w:after="0"/>
              <w:rPr/>
            </w:pPr>
            <w:r>
              <w:rPr/>
            </w:r>
          </w:p>
          <w:p>
            <w:pPr>
              <w:pStyle w:val="Normal"/>
              <w:spacing w:before="0" w:after="0"/>
              <w:rPr/>
            </w:pPr>
            <w:r>
              <w:rPr>
                <w:b/>
                <w:bCs/>
              </w:rPr>
              <w:t>§ 3.</w:t>
            </w:r>
            <w:r>
              <w:rPr/>
              <w:t xml:space="preserve"> Savanit, nersutinit aamma nujuartanit nukiit taamaallaat pilerisaarutigineqarsinnaapput, nukiup t</w:t>
            </w:r>
            <w:r>
              <w:rPr>
                <w:i w:val="false"/>
                <w:iCs w:val="false"/>
                <w:sz w:val="22"/>
                <w:szCs w:val="22"/>
              </w:rPr>
              <w:t>oqunartut sinnikuisa annerpaaffissaannut killigititat, ilanngussaq 1-imi allassimasut, eqqortikkunigit.</w:t>
            </w:r>
          </w:p>
          <w:p>
            <w:pPr>
              <w:pStyle w:val="Normal"/>
              <w:spacing w:before="0" w:after="0"/>
              <w:rPr/>
            </w:pPr>
            <w:r>
              <w:rPr>
                <w:i/>
              </w:rPr>
              <w:t>Imm. 2.</w:t>
            </w:r>
            <w:r>
              <w:rPr/>
              <w:t xml:space="preserve">  Ilanngussaq 1-imi annerpaaffissatut killigititat assinganik atuupput inuussutissanut sananeqarsimasunut aamma katitigaasunut, sananerup imaluunniit akoorinerup malitsigisaanik toqunartut sinnikuisa eqiterunnerini allannguutit manerineqarmata.</w:t>
            </w:r>
          </w:p>
          <w:p>
            <w:pPr>
              <w:pStyle w:val="Normal"/>
              <w:spacing w:lineRule="auto" w:line="240" w:before="0" w:after="0"/>
              <w:rPr/>
            </w:pPr>
            <w:r>
              <w:rPr>
                <w:i/>
              </w:rPr>
              <w:t>Imm. 3.</w:t>
            </w:r>
            <w:r>
              <w:rPr/>
              <w:t xml:space="preserve"> Savanit, nersutinit aamma nujuartanit nukiit, imm. 1-imut aamma 2-mut naapertuutinngitsut sananeqaqqusaanngillat imaluunniit imerpallassaanermut atatillugu savanit, nersutinit aamma nujuartanit nukinnik allanik akuneqaqqusaanngillat, imaluunniit nioqqutissianik allanik akuneqaqqusaanngillat.</w:t>
            </w:r>
          </w:p>
        </w:tc>
      </w:tr>
    </w:tbl>
    <w:p>
      <w:pPr>
        <w:pStyle w:val="Normal"/>
        <w:spacing w:lineRule="auto" w:line="240" w:before="0" w:after="0"/>
        <w:rPr>
          <w:rFonts w:eastAsia="Times New Roman" w:cs="Calibri" w:cstheme="minorHAnsi"/>
          <w:bCs/>
          <w:color w:val="000000"/>
          <w:sz w:val="23"/>
          <w:szCs w:val="23"/>
          <w:lang w:eastAsia="da-DK"/>
        </w:rPr>
      </w:pPr>
      <w:r>
        <w:rPr>
          <w:rFonts w:eastAsia="Times New Roman" w:cs="Calibri" w:cstheme="minorHAnsi"/>
          <w:bCs/>
          <w:color w:val="000000"/>
          <w:sz w:val="23"/>
          <w:szCs w:val="23"/>
          <w:lang w:eastAsia="da-DK"/>
        </w:rPr>
      </w:r>
    </w:p>
    <w:p>
      <w:pPr>
        <w:pStyle w:val="Normal"/>
        <w:spacing w:lineRule="auto" w:line="240" w:before="0" w:after="0"/>
        <w:rPr>
          <w:rFonts w:eastAsia="Times New Roman" w:cs="Calibri" w:cstheme="minorHAnsi"/>
          <w:bCs/>
          <w:color w:val="000000"/>
          <w:sz w:val="23"/>
          <w:szCs w:val="23"/>
          <w:lang w:eastAsia="da-DK"/>
        </w:rPr>
      </w:pPr>
      <w:r>
        <w:rPr>
          <w:rFonts w:eastAsia="Times New Roman" w:cs="Calibri" w:cstheme="minorHAnsi"/>
          <w:bCs/>
          <w:color w:val="000000"/>
          <w:sz w:val="23"/>
          <w:szCs w:val="23"/>
          <w:lang w:eastAsia="da-DK"/>
        </w:rPr>
      </w:r>
    </w:p>
    <w:p>
      <w:pPr>
        <w:pStyle w:val="Normal"/>
        <w:spacing w:lineRule="auto" w:line="240" w:before="0" w:after="0"/>
        <w:jc w:val="both"/>
        <w:rPr/>
      </w:pPr>
      <w:r>
        <w:rPr>
          <w:rFonts w:eastAsia="Times New Roman" w:cs="Calibri" w:cstheme="minorHAnsi"/>
          <w:color w:val="000000"/>
          <w:lang w:eastAsia="da-DK"/>
        </w:rPr>
        <w:t>Toqunartut tamarmik aarlerinaatitigut nalilersorneqarsimasuupput. Tamanna assinganik atuuppoq sinnikunut, eqqortumik toqunartup atorneqareerneratigut inuussutissani nassaassaasunut. Tamanna imatut isumaqarpoq, killigititat malinneqarpata, annertussutsit inuussutissani nassaassaasut nalilersorneqassasut, peqqissutsikkut aarlerinaateqartitsinngitsutut. Tamanna akuutissat assigiinngitsut pillugit ilisimasat pigineqartut aallavigalugit nalilersorneqartarpoq. Annerpaaffissatut killigititat naleqqussarneqartarput, ilisimasaq nutaaq isumaqartitsippat tamanna attuumassuteqartuusoq.</w:t>
      </w:r>
    </w:p>
    <w:p>
      <w:pPr>
        <w:pStyle w:val="Normal"/>
        <w:spacing w:lineRule="auto" w:line="240" w:before="0" w:after="0"/>
        <w:jc w:val="both"/>
        <w:rPr>
          <w:rFonts w:eastAsia="Times New Roman" w:cs="Calibri" w:cstheme="minorHAnsi"/>
          <w:color w:val="000000"/>
          <w:lang w:eastAsia="da-DK"/>
        </w:rPr>
      </w:pPr>
      <w:r>
        <w:rPr>
          <w:rFonts w:eastAsia="Times New Roman" w:cs="Calibri" w:cstheme="minorHAnsi"/>
          <w:color w:val="000000"/>
          <w:lang w:eastAsia="da-DK"/>
        </w:rPr>
      </w:r>
    </w:p>
    <w:p>
      <w:pPr>
        <w:pStyle w:val="Normal"/>
        <w:spacing w:lineRule="auto" w:line="240" w:before="0" w:after="0"/>
        <w:jc w:val="both"/>
        <w:rPr/>
      </w:pPr>
      <w:r>
        <w:rPr>
          <w:rFonts w:eastAsia="Times New Roman" w:cs="Calibri" w:cstheme="minorHAnsi"/>
          <w:color w:val="000000"/>
          <w:lang w:eastAsia="da-DK"/>
        </w:rPr>
        <w:t xml:space="preserve">Taamaattumik savanit, nersutinit aamma nujuartanit </w:t>
      </w:r>
      <w:r>
        <w:rPr>
          <w:rFonts w:eastAsia="Times New Roman" w:cs="Calibri" w:cstheme="minorHAnsi"/>
          <w:iCs/>
          <w:color w:val="000000"/>
          <w:lang w:eastAsia="da-DK"/>
        </w:rPr>
        <w:t>(tuttut aamma umimmaat)</w:t>
      </w:r>
      <w:r>
        <w:rPr>
          <w:rFonts w:eastAsia="Times New Roman" w:cs="Calibri" w:cstheme="minorHAnsi"/>
          <w:color w:val="000000"/>
          <w:lang w:eastAsia="da-DK"/>
        </w:rPr>
        <w:t xml:space="preserve"> nukiit taamaallaat pilerisaarutigineqarsinnaapput, taakkua t</w:t>
      </w:r>
      <w:r>
        <w:rPr>
          <w:rFonts w:eastAsia="Times New Roman" w:cs="Calibri" w:cstheme="minorHAnsi"/>
          <w:i w:val="false"/>
          <w:iCs w:val="false"/>
          <w:color w:val="000000"/>
          <w:sz w:val="22"/>
          <w:szCs w:val="22"/>
          <w:lang w:eastAsia="da-DK"/>
        </w:rPr>
        <w:t>oqunartut sinnikuisa annerpaaffissaannut killigititat allassimasut eqquutsippatikkit.</w:t>
      </w:r>
    </w:p>
    <w:p>
      <w:pPr>
        <w:pStyle w:val="Normal"/>
        <w:spacing w:lineRule="auto" w:line="240" w:before="0" w:after="0"/>
        <w:jc w:val="both"/>
        <w:rPr>
          <w:rFonts w:eastAsia="Times New Roman" w:cs="Calibri" w:cstheme="minorHAnsi"/>
          <w:color w:val="000000"/>
          <w:lang w:eastAsia="da-DK"/>
        </w:rPr>
      </w:pPr>
      <w:r>
        <w:rPr>
          <w:rFonts w:eastAsia="Times New Roman" w:cs="Calibri" w:cstheme="minorHAnsi"/>
          <w:color w:val="000000"/>
          <w:lang w:eastAsia="da-DK"/>
        </w:rPr>
      </w:r>
    </w:p>
    <w:p>
      <w:pPr>
        <w:pStyle w:val="Normal"/>
        <w:spacing w:lineRule="auto" w:line="240" w:before="0" w:after="0"/>
        <w:jc w:val="both"/>
        <w:rPr/>
      </w:pPr>
      <w:r>
        <w:rPr>
          <w:rFonts w:eastAsia="Times New Roman" w:cs="Calibri" w:cstheme="minorHAnsi"/>
          <w:color w:val="000000"/>
          <w:lang w:eastAsia="da-DK"/>
        </w:rPr>
        <w:t>Inuussutissaliani aamma inuussutissani katitikkani toqunartut sinnikuisa annertussusaannik nalilersuinermi mianerineqassapput sananerup imaluunniit akoorinerup kingunerisaanik toqunartut eqiterunnerini allannguutit. Inuussutissaliani aamma inuussutissani katitikkani imarisaasut suusinnaaneri pillugit nalilersuinermut sananermut faktorimik atuisoqassaaq.</w:t>
      </w:r>
    </w:p>
    <w:p>
      <w:pPr>
        <w:pStyle w:val="Normal"/>
        <w:spacing w:lineRule="auto" w:line="240" w:before="0" w:after="0"/>
        <w:jc w:val="both"/>
        <w:rPr/>
      </w:pPr>
      <w:r>
        <w:rPr/>
      </w:r>
    </w:p>
    <w:p>
      <w:pPr>
        <w:pStyle w:val="Normal"/>
        <w:spacing w:lineRule="auto" w:line="240" w:before="0" w:after="0"/>
        <w:jc w:val="both"/>
        <w:rPr/>
      </w:pPr>
      <w:r>
        <w:rPr>
          <w:b/>
        </w:rPr>
        <w:t>Assersuut:</w:t>
      </w:r>
      <w:r>
        <w:rPr/>
        <w:t xml:space="preserve"> Neqinik panertitsinermi neqimi panertumi toqunartut eqiterunneri qaffassimasarput. Nioqqutissani panertuni (sanaani) toqunartut sinnikui akuerisaasut naatsorsorneqarnissaannut,  </w:t>
      </w:r>
      <w:r>
        <w:rPr>
          <w:rFonts w:eastAsia="Times New Roman" w:cs="Calibri" w:cstheme="minorHAnsi"/>
          <w:color w:val="000000"/>
          <w:lang w:eastAsia="da-DK"/>
        </w:rPr>
        <w:t>sananermut faktori atorneqassaaq, neqimi suliarineqarsimanngitsumi annerpaaffissatut killigititamik naleqqussaasoq neqimut panertumut annerpaaffissatut killigititamut.</w:t>
      </w:r>
    </w:p>
    <w:p>
      <w:pPr>
        <w:pStyle w:val="Normal"/>
        <w:spacing w:lineRule="auto" w:line="240" w:before="0" w:after="0"/>
        <w:jc w:val="both"/>
        <w:rPr/>
      </w:pPr>
      <w:r>
        <w:rPr/>
      </w:r>
    </w:p>
    <w:p>
      <w:pPr>
        <w:pStyle w:val="Normal"/>
        <w:spacing w:lineRule="auto" w:line="240" w:before="0" w:after="0"/>
        <w:jc w:val="both"/>
        <w:rPr/>
      </w:pPr>
      <w:r>
        <w:rPr>
          <w:rFonts w:eastAsia="Times New Roman" w:cs="Calibri" w:cstheme="minorHAnsi"/>
          <w:color w:val="000000"/>
          <w:lang w:eastAsia="da-DK"/>
        </w:rPr>
        <w:t>Sananermut faktorip naatsorsornera</w:t>
      </w:r>
      <w:r>
        <w:rPr/>
        <w:t xml:space="preserve"> (Pf):</w:t>
      </w:r>
    </w:p>
    <w:p>
      <w:pPr>
        <w:pStyle w:val="Normal"/>
        <w:spacing w:lineRule="auto" w:line="240" w:before="0" w:after="0"/>
        <w:jc w:val="both"/>
        <w:rPr/>
      </w:pPr>
      <w:r>
        <w:rPr/>
      </w:r>
    </w:p>
    <w:p>
      <w:pPr>
        <w:pStyle w:val="Normal"/>
        <w:spacing w:lineRule="auto" w:line="240" w:before="0" w:after="0"/>
        <w:jc w:val="both"/>
        <w:rPr>
          <w:rFonts w:eastAsia="" w:eastAsiaTheme="minorEastAsia"/>
        </w:rPr>
      </w:pPr>
      <w:r>
        <w:rPr/>
      </w:r>
      <m:oMath xmlns:m="http://schemas.openxmlformats.org/officeDocument/2006/math">
        <m:r>
          <w:rPr>
            <w:rFonts w:ascii="Cambria Math" w:hAnsi="Cambria Math"/>
          </w:rPr>
          <m:t xml:space="preserve">Pf</m:t>
        </m:r>
        <m:r>
          <w:rPr>
            <w:rFonts w:ascii="Cambria Math" w:hAnsi="Cambria Math"/>
          </w:rPr>
          <m:t xml:space="preserve">=</m:t>
        </m:r>
        <m:f>
          <m:num>
            <m:r>
              <w:rPr>
                <w:rFonts w:ascii="Cambria Math" w:hAnsi="Cambria Math"/>
              </w:rPr>
              <m:t xml:space="preserve">vægt</m:t>
            </m:r>
            <m:r>
              <w:rPr>
                <w:rFonts w:ascii="Cambria Math" w:hAnsi="Cambria Math"/>
              </w:rPr>
              <m:t xml:space="preserve">af</m:t>
            </m:r>
            <m:r>
              <w:rPr>
                <w:rFonts w:ascii="Cambria Math" w:hAnsi="Cambria Math"/>
              </w:rPr>
              <m:t xml:space="preserve">kød</m:t>
            </m:r>
            <m:d>
              <m:dPr>
                <m:begChr m:val="["/>
                <m:endChr m:val="]"/>
              </m:dPr>
              <m:e>
                <m:r>
                  <w:rPr>
                    <w:rFonts w:ascii="Cambria Math" w:hAnsi="Cambria Math"/>
                  </w:rPr>
                  <m:t xml:space="preserve">kg</m:t>
                </m:r>
              </m:e>
            </m:d>
          </m:num>
          <m:den>
            <m:r>
              <w:rPr>
                <w:rFonts w:ascii="Cambria Math" w:hAnsi="Cambria Math"/>
              </w:rPr>
              <m:t xml:space="preserve">vægt</m:t>
            </m:r>
            <m:r>
              <w:rPr>
                <w:rFonts w:ascii="Cambria Math" w:hAnsi="Cambria Math"/>
              </w:rPr>
              <m:t xml:space="preserve">af</m:t>
            </m:r>
            <m:r>
              <w:rPr>
                <w:rFonts w:ascii="Cambria Math" w:hAnsi="Cambria Math"/>
              </w:rPr>
              <m:t xml:space="preserve">tørret</m:t>
            </m:r>
            <m:r>
              <w:rPr>
                <w:rFonts w:ascii="Cambria Math" w:hAnsi="Cambria Math"/>
              </w:rPr>
              <m:t xml:space="preserve">kød</m:t>
            </m:r>
            <m:d>
              <m:dPr>
                <m:begChr m:val="["/>
                <m:endChr m:val="]"/>
              </m:dPr>
              <m:e>
                <m:r>
                  <w:rPr>
                    <w:rFonts w:ascii="Cambria Math" w:hAnsi="Cambria Math"/>
                  </w:rPr>
                  <m:t xml:space="preserve">kg</m:t>
                </m:r>
              </m:e>
            </m:d>
          </m:den>
        </m:f>
      </m:oMath>
    </w:p>
    <w:p>
      <w:pPr>
        <w:pStyle w:val="Normal"/>
        <w:spacing w:lineRule="auto" w:line="240" w:before="0" w:after="0"/>
        <w:jc w:val="both"/>
        <w:rPr/>
      </w:pPr>
      <w:r>
        <w:rPr/>
      </w:r>
      <m:oMath xmlns:m="http://schemas.openxmlformats.org/officeDocument/2006/math"/>
    </w:p>
    <w:p>
      <w:pPr>
        <w:pStyle w:val="Normal"/>
        <w:spacing w:lineRule="auto" w:line="240" w:before="0" w:after="0"/>
        <w:jc w:val="both"/>
        <w:rPr/>
      </w:pPr>
      <w:r>
        <w:rPr/>
      </w:r>
    </w:p>
    <w:p>
      <w:pPr>
        <w:pStyle w:val="Normal"/>
        <w:spacing w:lineRule="auto" w:line="240" w:before="0" w:after="0"/>
        <w:jc w:val="both"/>
        <w:rPr/>
      </w:pPr>
      <w:r>
        <w:rPr>
          <w:rFonts w:eastAsia="Times New Roman" w:cs="Calibri" w:cstheme="minorHAnsi"/>
          <w:color w:val="000000"/>
          <w:lang w:eastAsia="da-DK"/>
        </w:rPr>
        <w:t>Neqimi panertumi annerpaaffissatut killigititap naatsorsornera:</w:t>
      </w:r>
    </w:p>
    <w:p>
      <w:pPr>
        <w:pStyle w:val="Normal"/>
        <w:spacing w:lineRule="auto" w:line="240" w:before="0" w:after="0"/>
        <w:jc w:val="both"/>
        <w:rPr>
          <w:rFonts w:eastAsia="Times New Roman" w:cs="Calibri" w:cstheme="minorHAnsi"/>
          <w:color w:val="000000"/>
          <w:lang w:eastAsia="da-DK"/>
        </w:rPr>
      </w:pPr>
      <w:r>
        <w:rPr>
          <w:rFonts w:eastAsia="Times New Roman" w:cs="Calibri" w:cstheme="minorHAnsi"/>
          <w:color w:val="000000"/>
          <w:lang w:eastAsia="da-DK"/>
        </w:rPr>
      </w:r>
    </w:p>
    <w:p>
      <w:pPr>
        <w:pStyle w:val="Normal"/>
        <w:spacing w:lineRule="auto" w:line="240" w:before="0" w:after="0"/>
        <w:jc w:val="both"/>
        <w:rPr>
          <w:rFonts w:eastAsia="Times New Roman" w:cs="Calibri" w:cstheme="minorHAnsi"/>
          <w:i/>
          <w:i/>
          <w:color w:val="000000"/>
          <w:lang w:eastAsia="da-DK"/>
        </w:rPr>
      </w:pPr>
      <w:r>
        <w:rPr>
          <w:rFonts w:eastAsia="Times New Roman" w:cs="Calibri" w:cstheme="minorHAnsi"/>
          <w:color w:val="000000"/>
          <w:lang w:eastAsia="da-DK"/>
        </w:rPr>
        <w:tab/>
        <w:tab/>
      </w:r>
      <w:r>
        <w:rPr>
          <w:rFonts w:eastAsia="Times New Roman" w:cs="Calibri" w:cstheme="minorHAnsi"/>
          <w:i/>
          <w:color w:val="000000"/>
          <w:lang w:eastAsia="da-DK"/>
        </w:rPr>
        <w:t>MRL (neqi panertoq) = MRL x Pf</w:t>
      </w:r>
    </w:p>
    <w:p>
      <w:pPr>
        <w:pStyle w:val="Normal"/>
        <w:spacing w:lineRule="auto" w:line="240" w:before="0" w:after="0"/>
        <w:jc w:val="both"/>
        <w:rPr>
          <w:rFonts w:eastAsia="Times New Roman" w:cs="Calibri" w:cstheme="minorHAnsi"/>
          <w:color w:val="000000"/>
          <w:lang w:eastAsia="da-DK"/>
        </w:rPr>
      </w:pPr>
      <w:r>
        <w:rPr>
          <w:rFonts w:eastAsia="Times New Roman" w:cs="Calibri" w:cstheme="minorHAnsi"/>
          <w:color w:val="000000"/>
          <w:lang w:eastAsia="da-DK"/>
        </w:rPr>
      </w:r>
    </w:p>
    <w:p>
      <w:pPr>
        <w:pStyle w:val="Normal"/>
        <w:spacing w:lineRule="auto" w:line="240" w:before="0" w:after="0"/>
        <w:jc w:val="both"/>
        <w:rPr>
          <w:rFonts w:eastAsia="Times New Roman" w:cs="Calibri" w:cstheme="minorHAnsi"/>
          <w:color w:val="000000"/>
          <w:lang w:eastAsia="da-DK"/>
        </w:rPr>
      </w:pPr>
      <w:r>
        <w:rPr>
          <w:rFonts w:eastAsia="Times New Roman" w:cs="Calibri" w:cstheme="minorHAnsi"/>
          <w:color w:val="000000"/>
          <w:lang w:eastAsia="da-DK"/>
        </w:rPr>
      </w:r>
    </w:p>
    <w:p>
      <w:pPr>
        <w:pStyle w:val="Normal"/>
        <w:spacing w:lineRule="auto" w:line="240" w:before="0" w:after="0"/>
        <w:jc w:val="both"/>
        <w:rPr/>
      </w:pPr>
      <w:r>
        <w:rPr>
          <w:rFonts w:eastAsia="Times New Roman" w:cs="Calibri" w:cstheme="minorHAnsi"/>
          <w:color w:val="000000"/>
          <w:lang w:eastAsia="da-DK"/>
        </w:rPr>
        <w:t>Nioqqutissianut, t</w:t>
      </w:r>
      <w:r>
        <w:rPr>
          <w:rFonts w:eastAsia="Times New Roman" w:cs="Calibri" w:cstheme="minorHAnsi"/>
          <w:i w:val="false"/>
          <w:iCs w:val="false"/>
          <w:color w:val="000000"/>
          <w:sz w:val="22"/>
          <w:szCs w:val="22"/>
          <w:lang w:eastAsia="da-DK"/>
        </w:rPr>
        <w:t>oqunartut sinnikuisa annerpaaffissaannut killigititamik qaangiisunut, atuuppoq, taakkua nioqqutissiat allanut nioqqutissianut akuliunneqannginnissaat, taamaaliornikkullu kimikillisitsilluni. Aammattaaq nioqqutissialiorneq inerteqqutaavoq, annerpaaffissatut killigititanik qaangiisumik.</w:t>
      </w:r>
    </w:p>
    <w:p>
      <w:pPr>
        <w:pStyle w:val="Normal"/>
        <w:spacing w:lineRule="auto" w:line="240" w:before="0" w:after="0"/>
        <w:jc w:val="both"/>
        <w:rPr/>
      </w:pPr>
      <w:r>
        <w:rPr/>
      </w:r>
    </w:p>
    <w:sectPr>
      <w:headerReference w:type="default" r:id="rId2"/>
      <w:footerReference w:type="default" r:id="rId3"/>
      <w:footnotePr>
        <w:numFmt w:val="decimal"/>
      </w:footnotePr>
      <w:type w:val="nextPage"/>
      <w:pgSz w:w="11906" w:h="16838"/>
      <w:pgMar w:left="1134" w:right="1134" w:header="708" w:top="1985" w:footer="708" w:bottom="170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Arial">
    <w:charset w:val="01"/>
    <w:family w:val="roman"/>
    <w:pitch w:val="variable"/>
  </w:font>
  <w:font w:name="Courier New">
    <w:charset w:val="01"/>
    <w:family w:val="modern"/>
    <w:pitch w:val="fixed"/>
  </w:font>
  <w:font w:name="Wingding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sz w:val="18"/>
      </w:rPr>
      <w:t>Suliap normua: 2024-29-33-00419</w:t>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Naasuneersuni aamma inuussutissani uumasunit pisuni aamma nerukkaatissani t</w:t>
      </w:r>
      <w:r>
        <w:rPr>
          <w:rFonts w:eastAsia="Times New Roman" w:cs="Calibri" w:cstheme="minorHAnsi"/>
          <w:i w:val="false"/>
          <w:iCs w:val="false"/>
          <w:sz w:val="20"/>
          <w:szCs w:val="20"/>
          <w:lang w:eastAsia="da-DK"/>
        </w:rPr>
        <w:t xml:space="preserve">oqunartut sinnikuisa annerpaaffissaannut killigititat pillugit </w:t>
      </w:r>
      <w:r>
        <w:rPr/>
        <w:t>Europa-Parlamentetip aamma Rådetip aalajangersagaa (EF) nr. 396/2005, 23. februar 2005-imeersoq</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drawing>
        <wp:inline distT="0" distB="0" distL="0" distR="0">
          <wp:extent cx="1981200" cy="518160"/>
          <wp:effectExtent l="0" t="0" r="0" b="0"/>
          <wp:docPr id="1" name="Billed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3" descr=""/>
                  <pic:cNvPicPr>
                    <a:picLocks noChangeAspect="1" noChangeArrowheads="1"/>
                  </pic:cNvPicPr>
                </pic:nvPicPr>
                <pic:blipFill>
                  <a:blip r:embed="rId1"/>
                  <a:stretch>
                    <a:fillRect/>
                  </a:stretch>
                </pic:blipFill>
                <pic:spPr bwMode="auto">
                  <a:xfrm>
                    <a:off x="0" y="0"/>
                    <a:ext cx="1981200" cy="518160"/>
                  </a:xfrm>
                  <a:prstGeom prst="rect">
                    <a:avLst/>
                  </a:prstGeom>
                  <a:noFill/>
                  <a:ln w="9525">
                    <a:noFill/>
                    <a:miter lim="800000"/>
                    <a:headEnd/>
                    <a:tailEnd/>
                  </a:ln>
                </pic:spPr>
              </pic:pic>
            </a:graphicData>
          </a:graphic>
        </wp:inline>
      </w:drawing>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shape_0" fillcolor="silver" stroked="f" style="position:absolute;margin-left:14.45pt;margin-top:215.55pt;width:452.85pt;height:226.35pt;rotation:315;mso-position-horizontal:center;mso-position-vertical:center;mso-position-vertical-relative:margin" type="shapetype_136">
          <v:path textpathok="t"/>
          <v:textpath on="t" fitshape="t" string="UDKAST" style="font-family:&quot;Calibri&quot;"/>
          <w10:wrap type="none"/>
          <v:fill type="solid" color2="#3f3f3f" o:detectmouseclick="t" opacity="0.5"/>
          <v:stroke color="#3465a4" joinstyle="round" endcap="flat"/>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l"/>
      <w:lvlJc w:val="left"/>
      <w:pPr>
        <w:ind w:left="2880" w:hanging="360"/>
      </w:pPr>
      <w:rPr>
        <w:rFonts w:ascii="Wingdings" w:hAnsi="Wingdings" w:cs="Wingdings" w:hint="default"/>
        <w:rFonts w:cs="Wingding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l"/>
      <w:lvlJc w:val="left"/>
      <w:pPr>
        <w:ind w:left="5040" w:hanging="360"/>
      </w:pPr>
      <w:rPr>
        <w:rFonts w:ascii="Wingdings" w:hAnsi="Wingdings" w:cs="Wingdings" w:hint="default"/>
        <w:rFonts w:cs="Wingding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1304"/>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a-DK"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51405"/>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00000A"/>
      <w:sz w:val="22"/>
      <w:szCs w:val="22"/>
      <w:lang w:val="da-DK" w:eastAsia="en-US" w:bidi="ar-SA"/>
    </w:rPr>
  </w:style>
  <w:style w:type="paragraph" w:styleId="Heading1">
    <w:name w:val="Heading 1"/>
    <w:basedOn w:val="Normal"/>
    <w:next w:val="Normal"/>
    <w:link w:val="Overskrift1Tegn"/>
    <w:uiPriority w:val="9"/>
    <w:qFormat/>
    <w:rsid w:val="00c51405"/>
    <w:pPr>
      <w:keepNext/>
      <w:keepLines/>
      <w:spacing w:lineRule="auto" w:line="360" w:before="240" w:after="0"/>
      <w:jc w:val="center"/>
      <w:outlineLvl w:val="0"/>
    </w:pPr>
    <w:rPr>
      <w:rFonts w:ascii="Calibri Light" w:hAnsi="Calibri Light" w:eastAsia="" w:cs="" w:asciiTheme="majorHAnsi" w:cstheme="majorBidi" w:eastAsiaTheme="majorEastAsia" w:hAnsiTheme="majorHAnsi"/>
      <w:b/>
      <w:sz w:val="32"/>
      <w:szCs w:val="32"/>
    </w:rPr>
  </w:style>
  <w:style w:type="paragraph" w:styleId="Heading2">
    <w:name w:val="Heading 2"/>
    <w:basedOn w:val="Normal"/>
    <w:next w:val="Normal"/>
    <w:link w:val="Overskrift2Tegn"/>
    <w:uiPriority w:val="9"/>
    <w:semiHidden/>
    <w:unhideWhenUsed/>
    <w:qFormat/>
    <w:rsid w:val="00e60b65"/>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Overskrift1Tegn" w:customStyle="1">
    <w:name w:val="Overskrift 1 Tegn"/>
    <w:basedOn w:val="DefaultParagraphFont"/>
    <w:link w:val="Overskrift1"/>
    <w:uiPriority w:val="9"/>
    <w:qFormat/>
    <w:rsid w:val="00c51405"/>
    <w:rPr>
      <w:rFonts w:ascii="Calibri Light" w:hAnsi="Calibri Light" w:eastAsia="" w:cs="" w:asciiTheme="majorHAnsi" w:cstheme="majorBidi" w:eastAsiaTheme="majorEastAsia" w:hAnsiTheme="majorHAnsi"/>
      <w:b/>
      <w:sz w:val="32"/>
      <w:szCs w:val="32"/>
    </w:rPr>
  </w:style>
  <w:style w:type="character" w:styleId="InternetLink">
    <w:name w:val="Internet Link"/>
    <w:basedOn w:val="DefaultParagraphFont"/>
    <w:uiPriority w:val="99"/>
    <w:unhideWhenUsed/>
    <w:rsid w:val="00c51405"/>
    <w:rPr>
      <w:color w:val="0563C1" w:themeColor="hyperlink"/>
      <w:u w:val="single"/>
    </w:rPr>
  </w:style>
  <w:style w:type="character" w:styleId="KommentartekstTegn" w:customStyle="1">
    <w:name w:val="Kommentartekst Tegn"/>
    <w:basedOn w:val="DefaultParagraphFont"/>
    <w:link w:val="Kommentartekst"/>
    <w:uiPriority w:val="99"/>
    <w:semiHidden/>
    <w:qFormat/>
    <w:rsid w:val="00c51405"/>
    <w:rPr>
      <w:sz w:val="20"/>
      <w:szCs w:val="20"/>
    </w:rPr>
  </w:style>
  <w:style w:type="character" w:styleId="ListeafsnitTegn" w:customStyle="1">
    <w:name w:val="Listeafsnit Tegn"/>
    <w:basedOn w:val="DefaultParagraphFont"/>
    <w:link w:val="Listeafsnit"/>
    <w:uiPriority w:val="34"/>
    <w:qFormat/>
    <w:locked/>
    <w:rsid w:val="00c51405"/>
    <w:rPr/>
  </w:style>
  <w:style w:type="character" w:styleId="Annotationreference">
    <w:name w:val="annotation reference"/>
    <w:basedOn w:val="DefaultParagraphFont"/>
    <w:uiPriority w:val="99"/>
    <w:semiHidden/>
    <w:unhideWhenUsed/>
    <w:qFormat/>
    <w:rsid w:val="00c51405"/>
    <w:rPr>
      <w:sz w:val="16"/>
      <w:szCs w:val="16"/>
    </w:rPr>
  </w:style>
  <w:style w:type="character" w:styleId="MarkeringsbobletekstTegn" w:customStyle="1">
    <w:name w:val="Markeringsbobletekst Tegn"/>
    <w:basedOn w:val="DefaultParagraphFont"/>
    <w:link w:val="Markeringsbobletekst"/>
    <w:uiPriority w:val="99"/>
    <w:semiHidden/>
    <w:qFormat/>
    <w:rsid w:val="00c51405"/>
    <w:rPr>
      <w:rFonts w:ascii="Segoe UI" w:hAnsi="Segoe UI" w:cs="Segoe UI"/>
      <w:sz w:val="18"/>
      <w:szCs w:val="18"/>
    </w:rPr>
  </w:style>
  <w:style w:type="character" w:styleId="SidehovedTegn" w:customStyle="1">
    <w:name w:val="Sidehoved Tegn"/>
    <w:basedOn w:val="DefaultParagraphFont"/>
    <w:link w:val="Sidehoved"/>
    <w:uiPriority w:val="99"/>
    <w:qFormat/>
    <w:rsid w:val="00e911a1"/>
    <w:rPr/>
  </w:style>
  <w:style w:type="character" w:styleId="SidefodTegn" w:customStyle="1">
    <w:name w:val="Sidefod Tegn"/>
    <w:basedOn w:val="DefaultParagraphFont"/>
    <w:link w:val="Sidefod"/>
    <w:uiPriority w:val="99"/>
    <w:qFormat/>
    <w:rsid w:val="00e911a1"/>
    <w:rPr/>
  </w:style>
  <w:style w:type="character" w:styleId="KommentaremneTegn" w:customStyle="1">
    <w:name w:val="Kommentaremne Tegn"/>
    <w:basedOn w:val="KommentartekstTegn"/>
    <w:link w:val="Kommentaremne"/>
    <w:uiPriority w:val="99"/>
    <w:semiHidden/>
    <w:qFormat/>
    <w:rsid w:val="00fd679d"/>
    <w:rPr>
      <w:b/>
      <w:bCs/>
      <w:sz w:val="20"/>
      <w:szCs w:val="20"/>
    </w:rPr>
  </w:style>
  <w:style w:type="character" w:styleId="Overskrift2Tegn" w:customStyle="1">
    <w:name w:val="Overskrift 2 Tegn"/>
    <w:basedOn w:val="DefaultParagraphFont"/>
    <w:link w:val="Overskrift2"/>
    <w:uiPriority w:val="9"/>
    <w:semiHidden/>
    <w:qFormat/>
    <w:rsid w:val="00e60b65"/>
    <w:rPr>
      <w:rFonts w:ascii="Calibri Light" w:hAnsi="Calibri Light" w:eastAsia="" w:cs="" w:asciiTheme="majorHAnsi" w:cstheme="majorBidi" w:eastAsiaTheme="majorEastAsia" w:hAnsiTheme="majorHAnsi"/>
      <w:color w:val="2E74B5" w:themeColor="accent1" w:themeShade="bf"/>
      <w:sz w:val="26"/>
      <w:szCs w:val="26"/>
    </w:rPr>
  </w:style>
  <w:style w:type="character" w:styleId="FodnotetekstTegn" w:customStyle="1">
    <w:name w:val="Fodnotetekst Tegn"/>
    <w:basedOn w:val="DefaultParagraphFont"/>
    <w:link w:val="Fodnotetekst"/>
    <w:uiPriority w:val="99"/>
    <w:semiHidden/>
    <w:qFormat/>
    <w:rsid w:val="00e60b65"/>
    <w:rPr>
      <w:sz w:val="20"/>
      <w:szCs w:val="20"/>
    </w:rPr>
  </w:style>
  <w:style w:type="character" w:styleId="Footnotereference">
    <w:name w:val="footnote reference"/>
    <w:basedOn w:val="DefaultParagraphFont"/>
    <w:uiPriority w:val="99"/>
    <w:semiHidden/>
    <w:unhideWhenUsed/>
    <w:qFormat/>
    <w:rsid w:val="00e60b65"/>
    <w:rPr>
      <w:vertAlign w:val="superscript"/>
    </w:rPr>
  </w:style>
  <w:style w:type="character" w:styleId="FollowedHyperlink">
    <w:name w:val="FollowedHyperlink"/>
    <w:basedOn w:val="DefaultParagraphFont"/>
    <w:uiPriority w:val="99"/>
    <w:semiHidden/>
    <w:unhideWhenUsed/>
    <w:qFormat/>
    <w:rsid w:val="0026745b"/>
    <w:rPr>
      <w:color w:val="954F72" w:themeColor="followedHyperlink"/>
      <w:u w:val="single"/>
    </w:rPr>
  </w:style>
  <w:style w:type="character" w:styleId="Emphasis">
    <w:name w:val="Emphasis"/>
    <w:basedOn w:val="DefaultParagraphFont"/>
    <w:uiPriority w:val="20"/>
    <w:qFormat/>
    <w:rsid w:val="00ee3b9b"/>
    <w:rPr>
      <w:i/>
      <w:iCs/>
    </w:rPr>
  </w:style>
  <w:style w:type="character" w:styleId="PlaceholderText">
    <w:name w:val="Placeholder Text"/>
    <w:basedOn w:val="DefaultParagraphFont"/>
    <w:uiPriority w:val="99"/>
    <w:semiHidden/>
    <w:qFormat/>
    <w:rsid w:val="00b41e3a"/>
    <w:rPr>
      <w:color w:val="808080"/>
    </w:rPr>
  </w:style>
  <w:style w:type="character" w:styleId="ListLabel1">
    <w:name w:val="ListLabel 1"/>
    <w:qFormat/>
    <w:rPr>
      <w:rFonts w:cs="Courier New"/>
    </w:rPr>
  </w:style>
  <w:style w:type="character" w:styleId="IndexLink">
    <w:name w:val="Index Link"/>
    <w:qFormat/>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ListLabel2">
    <w:name w:val="ListLabel 2"/>
    <w:qFormat/>
    <w:rPr>
      <w:rFonts w:cs="Courier New"/>
    </w:rPr>
  </w:style>
  <w:style w:type="character" w:styleId="ListLabel3">
    <w:name w:val="ListLabel 3"/>
    <w:qFormat/>
    <w:rPr>
      <w:rFonts w:cs="Wingdings"/>
    </w:rPr>
  </w:style>
  <w:style w:type="paragraph" w:styleId="Heading">
    <w:name w:val="Heading"/>
    <w:basedOn w:val="Normal"/>
    <w:next w:val="TextBody"/>
    <w:qFormat/>
    <w:pPr>
      <w:keepNext/>
      <w:spacing w:before="240" w:after="120"/>
    </w:pPr>
    <w:rPr>
      <w:rFonts w:ascii="Arial" w:hAnsi="Arial" w:eastAsia="Arial"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ntents1">
    <w:name w:val="Contents 1"/>
    <w:basedOn w:val="Normal"/>
    <w:next w:val="Normal"/>
    <w:autoRedefine/>
    <w:uiPriority w:val="39"/>
    <w:unhideWhenUsed/>
    <w:rsid w:val="00c51405"/>
    <w:pPr>
      <w:spacing w:before="0" w:after="100"/>
    </w:pPr>
    <w:rPr/>
  </w:style>
  <w:style w:type="paragraph" w:styleId="Annotationtext">
    <w:name w:val="annotation text"/>
    <w:basedOn w:val="Normal"/>
    <w:link w:val="KommentartekstTegn"/>
    <w:uiPriority w:val="99"/>
    <w:semiHidden/>
    <w:unhideWhenUsed/>
    <w:qFormat/>
    <w:rsid w:val="00c51405"/>
    <w:pPr>
      <w:spacing w:lineRule="auto" w:line="240"/>
    </w:pPr>
    <w:rPr>
      <w:sz w:val="20"/>
      <w:szCs w:val="20"/>
    </w:rPr>
  </w:style>
  <w:style w:type="paragraph" w:styleId="ListParagraph">
    <w:name w:val="List Paragraph"/>
    <w:basedOn w:val="Normal"/>
    <w:link w:val="ListeafsnitTegn"/>
    <w:uiPriority w:val="34"/>
    <w:qFormat/>
    <w:rsid w:val="00c51405"/>
    <w:pPr>
      <w:spacing w:before="0" w:after="160"/>
      <w:ind w:left="720" w:hanging="0"/>
      <w:contextualSpacing/>
    </w:pPr>
    <w:rPr/>
  </w:style>
  <w:style w:type="paragraph" w:styleId="ContentsHeading">
    <w:name w:val="Contents Heading"/>
    <w:basedOn w:val="Heading1"/>
    <w:next w:val="Normal"/>
    <w:uiPriority w:val="39"/>
    <w:semiHidden/>
    <w:unhideWhenUsed/>
    <w:qFormat/>
    <w:rsid w:val="00c51405"/>
    <w:pPr>
      <w:spacing w:lineRule="auto" w:line="252"/>
      <w:jc w:val="left"/>
    </w:pPr>
    <w:rPr>
      <w:b w:val="false"/>
      <w:color w:val="2E74B5" w:themeColor="accent1" w:themeShade="bf"/>
      <w:lang w:eastAsia="da-DK"/>
    </w:rPr>
  </w:style>
  <w:style w:type="paragraph" w:styleId="BalloonText">
    <w:name w:val="Balloon Text"/>
    <w:basedOn w:val="Normal"/>
    <w:link w:val="MarkeringsbobletekstTegn"/>
    <w:uiPriority w:val="99"/>
    <w:semiHidden/>
    <w:unhideWhenUsed/>
    <w:qFormat/>
    <w:rsid w:val="00c51405"/>
    <w:pPr>
      <w:spacing w:lineRule="auto" w:line="240" w:before="0" w:after="0"/>
    </w:pPr>
    <w:rPr>
      <w:rFonts w:ascii="Segoe UI" w:hAnsi="Segoe UI" w:cs="Segoe UI"/>
      <w:sz w:val="18"/>
      <w:szCs w:val="18"/>
    </w:rPr>
  </w:style>
  <w:style w:type="paragraph" w:styleId="Header">
    <w:name w:val="Header"/>
    <w:basedOn w:val="Normal"/>
    <w:link w:val="SidehovedTegn"/>
    <w:uiPriority w:val="99"/>
    <w:unhideWhenUsed/>
    <w:rsid w:val="00e911a1"/>
    <w:pPr>
      <w:tabs>
        <w:tab w:val="center" w:pos="4819" w:leader="none"/>
        <w:tab w:val="right" w:pos="9638" w:leader="none"/>
      </w:tabs>
      <w:spacing w:lineRule="auto" w:line="240" w:before="0" w:after="0"/>
    </w:pPr>
    <w:rPr/>
  </w:style>
  <w:style w:type="paragraph" w:styleId="Footer">
    <w:name w:val="Footer"/>
    <w:basedOn w:val="Normal"/>
    <w:link w:val="SidefodTegn"/>
    <w:uiPriority w:val="99"/>
    <w:unhideWhenUsed/>
    <w:rsid w:val="00e911a1"/>
    <w:pPr>
      <w:tabs>
        <w:tab w:val="center" w:pos="4819" w:leader="none"/>
        <w:tab w:val="right" w:pos="9638" w:leader="none"/>
      </w:tabs>
      <w:spacing w:lineRule="auto" w:line="240" w:before="0" w:after="0"/>
    </w:pPr>
    <w:rPr/>
  </w:style>
  <w:style w:type="paragraph" w:styleId="Annotationsubject">
    <w:name w:val="annotation subject"/>
    <w:basedOn w:val="Annotationtext"/>
    <w:link w:val="KommentaremneTegn"/>
    <w:uiPriority w:val="99"/>
    <w:semiHidden/>
    <w:unhideWhenUsed/>
    <w:qFormat/>
    <w:rsid w:val="00fd679d"/>
    <w:pPr/>
    <w:rPr>
      <w:b/>
      <w:bCs/>
    </w:rPr>
  </w:style>
  <w:style w:type="paragraph" w:styleId="Footnotetext">
    <w:name w:val="footnote text"/>
    <w:basedOn w:val="Normal"/>
    <w:link w:val="FodnotetekstTegn"/>
    <w:uiPriority w:val="99"/>
    <w:semiHidden/>
    <w:unhideWhenUsed/>
    <w:qFormat/>
    <w:rsid w:val="00e60b65"/>
    <w:pPr>
      <w:spacing w:lineRule="auto" w:line="240" w:before="0" w:after="0"/>
    </w:pPr>
    <w:rPr>
      <w:sz w:val="20"/>
      <w:szCs w:val="20"/>
    </w:rPr>
  </w:style>
  <w:style w:type="paragraph" w:styleId="NormalWeb">
    <w:name w:val="Normal (Web)"/>
    <w:basedOn w:val="Normal"/>
    <w:uiPriority w:val="99"/>
    <w:unhideWhenUsed/>
    <w:qFormat/>
    <w:rsid w:val="00863b8a"/>
    <w:pPr>
      <w:spacing w:lineRule="auto" w:line="240" w:beforeAutospacing="1" w:afterAutospacing="1"/>
    </w:pPr>
    <w:rPr>
      <w:rFonts w:ascii="Times New Roman" w:hAnsi="Times New Roman" w:eastAsia="Times New Roman" w:cs="Times New Roman"/>
      <w:sz w:val="24"/>
      <w:szCs w:val="24"/>
      <w:lang w:eastAsia="da-DK"/>
    </w:rPr>
  </w:style>
  <w:style w:type="paragraph" w:styleId="Footnote">
    <w:name w:val="Footnote"/>
    <w:basedOn w:val="Normal"/>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table" w:styleId="Tabel-Gitter">
    <w:name w:val="Table Grid"/>
    <w:basedOn w:val="Tabel-Normal"/>
    <w:uiPriority w:val="39"/>
    <w:rsid w:val="00c51405"/>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03686-1FE4-4A00-8177-B9B08195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Application>NeoOffice/2022.7$MacOSX_X86_64 NeoOffice_project/0</Application>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2024-05-07T12:16:00Z</dcterms:created>
  <dc:creator>Camilla Asta Hansen</dc:creator>
  <dc:language>en-US</dc:language>
  <dcterms:modified xsi:type="dcterms:W3CDTF">2024-06-19T01:53:58Z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