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D434"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r w:rsidRPr="00853A0B">
        <w:rPr>
          <w:rFonts w:ascii="Times New Roman" w:hAnsi="Times New Roman" w:cs="Times New Roman"/>
          <w:sz w:val="24"/>
          <w:szCs w:val="24"/>
        </w:rPr>
        <w:t xml:space="preserve">Anordning om ikrafttræden for Grønland af visse bestemmelser i forskellige love om ændring af lov om finansiel virksomhed  </w:t>
      </w:r>
    </w:p>
    <w:p w14:paraId="53EE8EE1"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p>
    <w:p w14:paraId="01EC2C3A"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p>
    <w:p w14:paraId="5C69626B"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r w:rsidRPr="00853A0B">
        <w:rPr>
          <w:rFonts w:ascii="Times New Roman" w:hAnsi="Times New Roman" w:cs="Times New Roman"/>
          <w:sz w:val="24"/>
          <w:szCs w:val="24"/>
        </w:rPr>
        <w:t xml:space="preserve">VI MARGRETHE DEN ANDEN, af Guds Nåde Danmarks Dronning, gør vitterligt: </w:t>
      </w:r>
    </w:p>
    <w:p w14:paraId="51F1894D"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p>
    <w:p w14:paraId="3A2D2511" w14:textId="77777777" w:rsidR="00423CFB" w:rsidRPr="00853A0B" w:rsidRDefault="00423CFB" w:rsidP="00423CFB">
      <w:pPr>
        <w:tabs>
          <w:tab w:val="left" w:pos="284"/>
        </w:tabs>
        <w:spacing w:line="280" w:lineRule="atLeast"/>
        <w:jc w:val="center"/>
        <w:rPr>
          <w:rFonts w:ascii="Times New Roman" w:hAnsi="Times New Roman" w:cs="Times New Roman"/>
          <w:sz w:val="24"/>
          <w:szCs w:val="24"/>
        </w:rPr>
      </w:pPr>
    </w:p>
    <w:p w14:paraId="70F3CBB3"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medfør af § 17, stk. 3</w:t>
      </w:r>
      <w:r w:rsidRPr="00853A0B">
        <w:rPr>
          <w:rStyle w:val="Slutnotehenvisning"/>
          <w:rFonts w:ascii="Times New Roman" w:hAnsi="Times New Roman" w:cs="Times New Roman"/>
          <w:sz w:val="24"/>
          <w:szCs w:val="24"/>
        </w:rPr>
        <w:endnoteReference w:id="1"/>
      </w:r>
      <w:r w:rsidRPr="00853A0B">
        <w:rPr>
          <w:rFonts w:ascii="Times New Roman" w:hAnsi="Times New Roman" w:cs="Times New Roman"/>
          <w:sz w:val="24"/>
          <w:szCs w:val="24"/>
        </w:rPr>
        <w:t>, i lov nr. 1163 af 8. juni 2021 om ændring af lov om en garantifond for skadesforsikringsselskaber, lov om investeringsforeninger m.v., hvidvaskloven og forskellige andre love) (Øget investorbeskyttelse ved grænseoverskridende markedsføring af investeringer og styrket tilsyn med aktører på det digitale marked for finansielle ydelser m.v.), § 20, stk. 2</w:t>
      </w:r>
      <w:r w:rsidRPr="00853A0B">
        <w:rPr>
          <w:rStyle w:val="Slutnotehenvisning"/>
          <w:rFonts w:ascii="Times New Roman" w:hAnsi="Times New Roman" w:cs="Times New Roman"/>
          <w:sz w:val="24"/>
          <w:szCs w:val="24"/>
        </w:rPr>
        <w:endnoteReference w:id="2"/>
      </w:r>
      <w:r w:rsidRPr="00853A0B">
        <w:rPr>
          <w:rFonts w:ascii="Times New Roman" w:hAnsi="Times New Roman" w:cs="Times New Roman"/>
          <w:sz w:val="24"/>
          <w:szCs w:val="24"/>
        </w:rPr>
        <w:t xml:space="preserve"> i lov nr. 2382 af 14. december 2021 om ændring af lov om finansiel virksomhed, lov om kapitalmarkeder, lov om investeringsforeninger m.v. og forskellige andre love (Supplering af taksonomiforordningen og ny model for SIFI-udpegning), § 4</w:t>
      </w:r>
      <w:r w:rsidRPr="00853A0B">
        <w:rPr>
          <w:rStyle w:val="Slutnotehenvisning"/>
          <w:rFonts w:ascii="Times New Roman" w:hAnsi="Times New Roman" w:cs="Times New Roman"/>
          <w:sz w:val="24"/>
          <w:szCs w:val="24"/>
        </w:rPr>
        <w:endnoteReference w:id="3"/>
      </w:r>
      <w:r w:rsidRPr="00853A0B">
        <w:rPr>
          <w:rFonts w:ascii="Times New Roman" w:hAnsi="Times New Roman" w:cs="Times New Roman"/>
          <w:sz w:val="24"/>
          <w:szCs w:val="24"/>
        </w:rPr>
        <w:t xml:space="preserve"> i lov nr. 2383 af 14. december 2021 om ændring af lov om finansiel virksomhed (Straf for overtrædelse af STS-forordningens artikel 26 b-26 e og ophævelse af positionslofter for råvarederivater), § 24, stk. 2</w:t>
      </w:r>
      <w:r w:rsidRPr="00853A0B">
        <w:rPr>
          <w:rStyle w:val="Slutnotehenvisning"/>
          <w:rFonts w:ascii="Times New Roman" w:hAnsi="Times New Roman" w:cs="Times New Roman"/>
          <w:sz w:val="24"/>
          <w:szCs w:val="24"/>
        </w:rPr>
        <w:endnoteReference w:id="4"/>
      </w:r>
      <w:r w:rsidRPr="00853A0B">
        <w:rPr>
          <w:rFonts w:ascii="Times New Roman" w:hAnsi="Times New Roman" w:cs="Times New Roman"/>
          <w:sz w:val="24"/>
          <w:szCs w:val="24"/>
        </w:rPr>
        <w:t xml:space="preserve"> i lov nr. 2601 af 28. december 2021 om ændring af straffeloven, retsplejeloven, hvidvaskloven og forskellige andre love (Implementering af initiativer i aftale om politiets og anklagemyndighedens økonomi 2021-2023, herunder etablering af National Enhed for Særlig Kriminalitet), § 12, stk. 2</w:t>
      </w:r>
      <w:r w:rsidRPr="00853A0B">
        <w:rPr>
          <w:rStyle w:val="Slutnotehenvisning"/>
          <w:rFonts w:ascii="Times New Roman" w:hAnsi="Times New Roman" w:cs="Times New Roman"/>
          <w:sz w:val="24"/>
          <w:szCs w:val="24"/>
        </w:rPr>
        <w:endnoteReference w:id="5"/>
      </w:r>
      <w:r w:rsidRPr="00853A0B">
        <w:rPr>
          <w:rFonts w:ascii="Times New Roman" w:hAnsi="Times New Roman" w:cs="Times New Roman"/>
          <w:sz w:val="24"/>
          <w:szCs w:val="24"/>
        </w:rPr>
        <w:t xml:space="preserve"> i lov nr. 568 af 10. maj 2022 om ændring af selskabsloven, årsregnskabsloven og forskellige andre love (Skærpede krav om måltal og politikker for det underrepræsenterede køn), § 14, stk. 3</w:t>
      </w:r>
      <w:r w:rsidRPr="00853A0B">
        <w:rPr>
          <w:rStyle w:val="Slutnotehenvisning"/>
          <w:rFonts w:ascii="Times New Roman" w:hAnsi="Times New Roman" w:cs="Times New Roman"/>
          <w:sz w:val="24"/>
          <w:szCs w:val="24"/>
        </w:rPr>
        <w:endnoteReference w:id="6"/>
      </w:r>
      <w:r w:rsidRPr="00853A0B">
        <w:rPr>
          <w:rFonts w:ascii="Times New Roman" w:hAnsi="Times New Roman" w:cs="Times New Roman"/>
          <w:sz w:val="24"/>
          <w:szCs w:val="24"/>
        </w:rPr>
        <w:t xml:space="preserve"> i lov nr. 570 af 10. maj 2022 om ændring af Lov om ændring af lov om finansiel virksomhed, lov om kapitalmarkeder, lov om investeringsforeninger m.v. og flere andre love (Udpegelse af afviklingsmyndigheder for nødlidende centrale modparter og regler for livsforsikringsvirksomheder, der udbyder syge- og ulykkesforsikringer m.v.), § 10, stk. 4</w:t>
      </w:r>
      <w:r w:rsidRPr="00853A0B">
        <w:rPr>
          <w:rStyle w:val="Slutnotehenvisning"/>
          <w:rFonts w:ascii="Times New Roman" w:hAnsi="Times New Roman" w:cs="Times New Roman"/>
          <w:sz w:val="24"/>
          <w:szCs w:val="24"/>
        </w:rPr>
        <w:endnoteReference w:id="7"/>
      </w:r>
      <w:r w:rsidRPr="00853A0B">
        <w:rPr>
          <w:rFonts w:ascii="Times New Roman" w:hAnsi="Times New Roman" w:cs="Times New Roman"/>
          <w:sz w:val="24"/>
          <w:szCs w:val="24"/>
        </w:rPr>
        <w:t xml:space="preserve"> i lov nr. 243 af 7. marts 2023 om ændring af selskabsloven og forskellige andre love (Implementering af mobilitetsdirektivet m.v.), § 11, stk. 3</w:t>
      </w:r>
      <w:r w:rsidRPr="00853A0B">
        <w:rPr>
          <w:rStyle w:val="Slutnotehenvisning"/>
          <w:rFonts w:ascii="Times New Roman" w:hAnsi="Times New Roman" w:cs="Times New Roman"/>
          <w:sz w:val="24"/>
          <w:szCs w:val="24"/>
        </w:rPr>
        <w:endnoteReference w:id="8"/>
      </w:r>
      <w:r w:rsidRPr="00853A0B">
        <w:rPr>
          <w:rFonts w:ascii="Times New Roman" w:hAnsi="Times New Roman" w:cs="Times New Roman"/>
          <w:sz w:val="24"/>
          <w:szCs w:val="24"/>
        </w:rPr>
        <w:t xml:space="preserve"> i lov nr. 409 af 25. april 2023 om ændring af lov om finansiel virksomhed, straffeloven og forskellige andre love (Gennemførelse af Ansvarsudvalgets forslag om skærpet ansvarsvurdering for ledelsesmedlemmer m.v. i finansielle virksomheder og ændring af reglerne om egnethed og hæderlighed), § 11, stk. 3</w:t>
      </w:r>
      <w:r w:rsidRPr="00853A0B">
        <w:rPr>
          <w:rStyle w:val="Slutnotehenvisning"/>
          <w:rFonts w:ascii="Times New Roman" w:hAnsi="Times New Roman" w:cs="Times New Roman"/>
          <w:sz w:val="24"/>
          <w:szCs w:val="24"/>
        </w:rPr>
        <w:endnoteReference w:id="9"/>
      </w:r>
      <w:r w:rsidRPr="00853A0B">
        <w:rPr>
          <w:rFonts w:ascii="Times New Roman" w:hAnsi="Times New Roman" w:cs="Times New Roman"/>
          <w:sz w:val="24"/>
          <w:szCs w:val="24"/>
        </w:rPr>
        <w:t xml:space="preserve"> i lov nr. 480 af 12. maj 2023 om ændring af lov om en garantifond for skadesforsikringsselskaber, hvidvaskloven, lov om finansiel virksomhed og forskellige andre love (Udvidelse af dækningsområde for Garantifonden for skadesforsikringsselskaber til at omfatte livsforsikringsselskaber, der udøver arbejdsulykkesforsikringsvirksomhed i Danmark, og til at omfatte motoransvarsforsikringer m.v.) bestemmes:       </w:t>
      </w:r>
    </w:p>
    <w:p w14:paraId="53DA79A7" w14:textId="77777777" w:rsidR="00423CFB" w:rsidRPr="00853A0B" w:rsidRDefault="00423CFB" w:rsidP="00423CFB">
      <w:pPr>
        <w:spacing w:line="280" w:lineRule="atLeast"/>
        <w:rPr>
          <w:rFonts w:ascii="Times New Roman" w:hAnsi="Times New Roman" w:cs="Times New Roman"/>
          <w:sz w:val="24"/>
          <w:szCs w:val="24"/>
        </w:rPr>
      </w:pPr>
    </w:p>
    <w:p w14:paraId="7F79DD98" w14:textId="77777777" w:rsidR="00423CFB" w:rsidRPr="00853A0B" w:rsidRDefault="00423CFB" w:rsidP="00423CFB">
      <w:pPr>
        <w:spacing w:line="280" w:lineRule="atLeast"/>
        <w:rPr>
          <w:rFonts w:ascii="Times New Roman" w:hAnsi="Times New Roman" w:cs="Times New Roman"/>
          <w:sz w:val="24"/>
          <w:szCs w:val="24"/>
        </w:rPr>
      </w:pPr>
    </w:p>
    <w:p w14:paraId="01371FEF" w14:textId="77777777" w:rsidR="00423CFB" w:rsidRPr="00853A0B" w:rsidRDefault="00423CFB" w:rsidP="00423CF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1</w:t>
      </w:r>
    </w:p>
    <w:p w14:paraId="3AD0D649"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ved kongelig anordning nr. 1252 af 15. december 2004, som ændret ved anordning nr. 1047 af 1. september 2010, anordning nr. 838 af 14. august 2012, anordning nr. 1675 af 16. december 2015, anordning nr. 1676 af 16. december 2015, anordning nr. 1677 af 16. december 2015, anordning nr. 1678 af 16. december 2015, anordning nr. 1679 af 16. december 2015, anordning nr. 1680 af 16. december 2015, anordning nr. 1681 af 16. december 2015, anordning nr. 1682 af 16. december 2015, anordning nr. 1683 af 16. december 2015, anordning nr. 1684 af 16. december 2015, anordning nr. 1685 af 16. december 2015, anordning nr. 1686 af 16. december 2015, anordning nr. 1687 af 16. december 2015, anordning nr. 1688 af 16. december 2015,</w:t>
      </w:r>
      <w:r>
        <w:rPr>
          <w:rFonts w:ascii="Times New Roman" w:hAnsi="Times New Roman" w:cs="Times New Roman"/>
          <w:sz w:val="24"/>
          <w:szCs w:val="24"/>
        </w:rPr>
        <w:t xml:space="preserve"> </w:t>
      </w:r>
      <w:r w:rsidRPr="00853A0B">
        <w:rPr>
          <w:rFonts w:ascii="Times New Roman" w:hAnsi="Times New Roman" w:cs="Times New Roman"/>
          <w:sz w:val="24"/>
          <w:szCs w:val="24"/>
        </w:rPr>
        <w:t>anordning nr. 1323 af 6. december 2019</w:t>
      </w:r>
      <w:r>
        <w:rPr>
          <w:rFonts w:ascii="Times New Roman" w:hAnsi="Times New Roman" w:cs="Times New Roman"/>
          <w:sz w:val="24"/>
          <w:szCs w:val="24"/>
        </w:rPr>
        <w:t xml:space="preserve">, </w:t>
      </w:r>
      <w:r w:rsidRPr="00853A0B">
        <w:rPr>
          <w:rFonts w:ascii="Times New Roman" w:hAnsi="Times New Roman" w:cs="Times New Roman"/>
          <w:sz w:val="24"/>
          <w:szCs w:val="24"/>
        </w:rPr>
        <w:t>anordning nr. 1324 af 6. december 2019</w:t>
      </w:r>
      <w:r>
        <w:rPr>
          <w:rFonts w:ascii="Times New Roman" w:hAnsi="Times New Roman" w:cs="Times New Roman"/>
          <w:sz w:val="24"/>
          <w:szCs w:val="24"/>
        </w:rPr>
        <w:t xml:space="preserve">, </w:t>
      </w:r>
      <w:r w:rsidRPr="00853A0B">
        <w:rPr>
          <w:rFonts w:ascii="Times New Roman" w:hAnsi="Times New Roman" w:cs="Times New Roman"/>
          <w:sz w:val="24"/>
          <w:szCs w:val="24"/>
        </w:rPr>
        <w:t>anordning nr. 1327 af 6. december 2019,</w:t>
      </w:r>
      <w:r>
        <w:rPr>
          <w:rFonts w:ascii="Times New Roman" w:hAnsi="Times New Roman" w:cs="Times New Roman"/>
          <w:sz w:val="24"/>
          <w:szCs w:val="24"/>
        </w:rPr>
        <w:t xml:space="preserve"> </w:t>
      </w:r>
      <w:r w:rsidRPr="00853A0B">
        <w:rPr>
          <w:rFonts w:ascii="Times New Roman" w:hAnsi="Times New Roman" w:cs="Times New Roman"/>
          <w:sz w:val="24"/>
          <w:szCs w:val="24"/>
        </w:rPr>
        <w:t xml:space="preserve">anordning nr. 1330 af 6. december 2019, anordning nr. 68 </w:t>
      </w:r>
      <w:r w:rsidRPr="00853A0B">
        <w:rPr>
          <w:rFonts w:ascii="Times New Roman" w:hAnsi="Times New Roman" w:cs="Times New Roman"/>
          <w:sz w:val="24"/>
          <w:szCs w:val="24"/>
        </w:rPr>
        <w:lastRenderedPageBreak/>
        <w:t>af 29. januar 2020, anordning nr. 92</w:t>
      </w:r>
      <w:r>
        <w:rPr>
          <w:rFonts w:ascii="Times New Roman" w:hAnsi="Times New Roman" w:cs="Times New Roman"/>
          <w:sz w:val="24"/>
          <w:szCs w:val="24"/>
        </w:rPr>
        <w:t>1</w:t>
      </w:r>
      <w:r w:rsidRPr="00853A0B">
        <w:rPr>
          <w:rFonts w:ascii="Times New Roman" w:hAnsi="Times New Roman" w:cs="Times New Roman"/>
          <w:sz w:val="24"/>
          <w:szCs w:val="24"/>
        </w:rPr>
        <w:t xml:space="preserve"> af 26. juni 2023</w:t>
      </w:r>
      <w:r>
        <w:rPr>
          <w:rFonts w:ascii="Times New Roman" w:hAnsi="Times New Roman" w:cs="Times New Roman"/>
          <w:sz w:val="24"/>
          <w:szCs w:val="24"/>
        </w:rPr>
        <w:t xml:space="preserve"> og</w:t>
      </w:r>
      <w:r w:rsidRPr="00853A0B">
        <w:rPr>
          <w:rFonts w:ascii="Times New Roman" w:hAnsi="Times New Roman" w:cs="Times New Roman"/>
          <w:sz w:val="24"/>
          <w:szCs w:val="24"/>
        </w:rPr>
        <w:t xml:space="preserve"> anordning nr. 1096 af 29. juni 2022,</w:t>
      </w:r>
      <w:r>
        <w:rPr>
          <w:rFonts w:ascii="Times New Roman" w:hAnsi="Times New Roman" w:cs="Times New Roman"/>
          <w:sz w:val="24"/>
          <w:szCs w:val="24"/>
        </w:rPr>
        <w:t xml:space="preserve"> </w:t>
      </w:r>
      <w:r w:rsidRPr="00853A0B">
        <w:rPr>
          <w:rFonts w:ascii="Times New Roman" w:hAnsi="Times New Roman" w:cs="Times New Roman"/>
          <w:sz w:val="24"/>
          <w:szCs w:val="24"/>
        </w:rPr>
        <w:t xml:space="preserve">foretages de ændringer, som følger af §§ 2-10.  </w:t>
      </w:r>
    </w:p>
    <w:p w14:paraId="78B98CC7" w14:textId="77777777" w:rsidR="00423CFB" w:rsidRPr="00853A0B" w:rsidRDefault="00423CFB" w:rsidP="00423CFB">
      <w:pPr>
        <w:spacing w:line="280" w:lineRule="atLeast"/>
        <w:rPr>
          <w:rFonts w:ascii="Times New Roman" w:hAnsi="Times New Roman" w:cs="Times New Roman"/>
          <w:sz w:val="24"/>
          <w:szCs w:val="24"/>
        </w:rPr>
      </w:pPr>
    </w:p>
    <w:p w14:paraId="015AA6EF" w14:textId="77777777" w:rsidR="00423CFB" w:rsidRPr="00853A0B" w:rsidRDefault="00423CFB" w:rsidP="00423CF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2</w:t>
      </w:r>
    </w:p>
    <w:p w14:paraId="0DC2BD06" w14:textId="77777777" w:rsidR="00423CFB" w:rsidRPr="00853A0B" w:rsidRDefault="00423CFB" w:rsidP="00423CFB">
      <w:pPr>
        <w:spacing w:line="280" w:lineRule="atLeast"/>
        <w:rPr>
          <w:rFonts w:ascii="Times New Roman" w:hAnsi="Times New Roman" w:cs="Times New Roman"/>
          <w:sz w:val="24"/>
          <w:szCs w:val="24"/>
        </w:rPr>
      </w:pPr>
    </w:p>
    <w:p w14:paraId="02DA4A61"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4 i lov nr. 1163 af 8. juni 2021</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følgende ændringer:</w:t>
      </w:r>
    </w:p>
    <w:p w14:paraId="0B6416E3"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 </w:t>
      </w:r>
    </w:p>
    <w:p w14:paraId="19CEC1AC" w14:textId="77777777" w:rsidR="00423CFB" w:rsidRPr="00853A0B" w:rsidRDefault="00423CFB" w:rsidP="00423CFB">
      <w:pPr>
        <w:pStyle w:val="Listeafsnit"/>
        <w:numPr>
          <w:ilvl w:val="0"/>
          <w:numId w:val="32"/>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kraft for Grønland)</w:t>
      </w:r>
    </w:p>
    <w:p w14:paraId="2BE8A2FA" w14:textId="77777777" w:rsidR="00423CFB" w:rsidRPr="00853A0B" w:rsidRDefault="00423CFB" w:rsidP="00423CFB">
      <w:pPr>
        <w:spacing w:line="280" w:lineRule="atLeast"/>
        <w:rPr>
          <w:rFonts w:ascii="Times New Roman" w:hAnsi="Times New Roman" w:cs="Times New Roman"/>
          <w:sz w:val="24"/>
          <w:szCs w:val="24"/>
        </w:rPr>
      </w:pPr>
    </w:p>
    <w:p w14:paraId="16C12C50" w14:textId="77777777" w:rsidR="00423CFB" w:rsidRPr="00853A0B" w:rsidRDefault="00423CFB" w:rsidP="00423CFB">
      <w:pPr>
        <w:pStyle w:val="Listeafsnit"/>
        <w:numPr>
          <w:ilvl w:val="0"/>
          <w:numId w:val="32"/>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0BCDA43A" w14:textId="77777777" w:rsidR="00423CFB" w:rsidRPr="00853A0B" w:rsidRDefault="00423CFB" w:rsidP="00423CFB">
      <w:pPr>
        <w:tabs>
          <w:tab w:val="left" w:pos="284"/>
          <w:tab w:val="left" w:pos="346"/>
        </w:tabs>
        <w:spacing w:line="280" w:lineRule="atLeast"/>
        <w:rPr>
          <w:rFonts w:ascii="Times New Roman" w:hAnsi="Times New Roman" w:cs="Times New Roman"/>
          <w:b/>
          <w:sz w:val="24"/>
          <w:szCs w:val="24"/>
        </w:rPr>
      </w:pPr>
    </w:p>
    <w:p w14:paraId="6B21EA28" w14:textId="77777777" w:rsidR="00423CFB" w:rsidRPr="00853A0B" w:rsidRDefault="00423CFB" w:rsidP="00423CFB">
      <w:pPr>
        <w:pStyle w:val="Listeafsnit"/>
        <w:numPr>
          <w:ilvl w:val="0"/>
          <w:numId w:val="32"/>
        </w:numPr>
        <w:tabs>
          <w:tab w:val="left" w:pos="284"/>
          <w:tab w:val="left" w:pos="34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1, stk. 4,</w:t>
      </w:r>
      <w:r w:rsidRPr="00853A0B">
        <w:rPr>
          <w:rFonts w:ascii="Times New Roman" w:hAnsi="Times New Roman" w:cs="Times New Roman"/>
          <w:bCs/>
          <w:sz w:val="24"/>
          <w:szCs w:val="24"/>
        </w:rPr>
        <w:t xml:space="preserve"> indsættes efter 1. pkt. som nyt punktum: </w:t>
      </w:r>
    </w:p>
    <w:p w14:paraId="0F20FD5D" w14:textId="77777777" w:rsidR="00423CFB" w:rsidRPr="00853A0B" w:rsidRDefault="00423CFB" w:rsidP="00423CFB">
      <w:pPr>
        <w:tabs>
          <w:tab w:val="left" w:pos="284"/>
          <w:tab w:val="left" w:pos="34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ab/>
        <w:t>»For filialer her i landet af kreditinstitutter finder § 307 a, stk. 1, 1.pkt., anvendelse.«</w:t>
      </w:r>
    </w:p>
    <w:p w14:paraId="7FA4A3EF"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6A320F24"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kraft for Grønland)</w:t>
      </w:r>
    </w:p>
    <w:p w14:paraId="1D7BDA15"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36A10BA"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i/>
          <w:i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xml:space="preserve">§ 38, stk. 7, </w:t>
      </w:r>
      <w:r w:rsidRPr="00853A0B">
        <w:rPr>
          <w:rFonts w:ascii="Times New Roman" w:hAnsi="Times New Roman" w:cs="Times New Roman"/>
          <w:bCs/>
          <w:sz w:val="24"/>
          <w:szCs w:val="24"/>
        </w:rPr>
        <w:t>indsættes som</w:t>
      </w:r>
      <w:r w:rsidRPr="00853A0B">
        <w:rPr>
          <w:rFonts w:ascii="Times New Roman" w:hAnsi="Times New Roman" w:cs="Times New Roman"/>
          <w:bCs/>
          <w:i/>
          <w:iCs/>
          <w:sz w:val="24"/>
          <w:szCs w:val="24"/>
        </w:rPr>
        <w:t xml:space="preserve"> 5. pkt.:</w:t>
      </w:r>
    </w:p>
    <w:p w14:paraId="071072C9" w14:textId="77777777" w:rsidR="00423CFB" w:rsidRDefault="00423CFB" w:rsidP="00423CFB">
      <w:pPr>
        <w:pStyle w:val="Listeafsnit"/>
        <w:tabs>
          <w:tab w:val="left" w:pos="284"/>
        </w:tabs>
        <w:spacing w:line="280" w:lineRule="atLeast"/>
        <w:ind w:left="357"/>
        <w:jc w:val="left"/>
        <w:rPr>
          <w:rFonts w:ascii="Times New Roman" w:hAnsi="Times New Roman" w:cs="Times New Roman"/>
          <w:bCs/>
          <w:sz w:val="24"/>
          <w:szCs w:val="24"/>
        </w:rPr>
      </w:pPr>
    </w:p>
    <w:p w14:paraId="1D1039E0" w14:textId="77777777" w:rsidR="00423CFB" w:rsidRPr="00853A0B" w:rsidRDefault="00423CFB" w:rsidP="00423CFB">
      <w:pPr>
        <w:pStyle w:val="Listeafsnit"/>
        <w:tabs>
          <w:tab w:val="left" w:pos="284"/>
        </w:tabs>
        <w:spacing w:line="280" w:lineRule="atLeast"/>
        <w:ind w:left="360"/>
        <w:jc w:val="left"/>
        <w:outlineLvl w:val="1"/>
        <w:rPr>
          <w:rFonts w:ascii="Times New Roman" w:hAnsi="Times New Roman" w:cs="Times New Roman"/>
          <w:b/>
          <w:sz w:val="24"/>
          <w:szCs w:val="24"/>
        </w:rPr>
      </w:pPr>
      <w:r w:rsidRPr="00853A0B">
        <w:rPr>
          <w:rFonts w:ascii="Times New Roman" w:hAnsi="Times New Roman" w:cs="Times New Roman"/>
          <w:bCs/>
          <w:sz w:val="24"/>
          <w:szCs w:val="24"/>
        </w:rPr>
        <w:t>»Finanstilsynet skal underrette investeringsforvaltningsselskabet inden 15 arbejdsdage efter modtagelsen af oplysningerne som nævnt i 1. pkt. om, at investeringsforvaltningsselskabet ikke må iværksætte ændringen af filialen, hvis investeringsforvaltningsselskabet ved ændringen ikke længere overholder direktiv 2009/65/EF af 13. juli 2009 om samordning af love og administrative bestemmelser om visse institutter for kollektiv investering i værdipapirer (investeringsinstitutter) (UCITS-direktivet).«</w:t>
      </w:r>
    </w:p>
    <w:p w14:paraId="12890A57"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E5E556B"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43</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stk. 9</w:t>
      </w:r>
      <w:r w:rsidRPr="00853A0B">
        <w:rPr>
          <w:rFonts w:ascii="Times New Roman" w:hAnsi="Times New Roman" w:cs="Times New Roman"/>
          <w:bCs/>
          <w:sz w:val="24"/>
          <w:szCs w:val="24"/>
        </w:rPr>
        <w:t>:</w:t>
      </w:r>
    </w:p>
    <w:p w14:paraId="73FFAAFB" w14:textId="77777777" w:rsidR="00423CFB" w:rsidRDefault="00423CFB" w:rsidP="00423CFB">
      <w:pPr>
        <w:tabs>
          <w:tab w:val="left" w:pos="284"/>
        </w:tabs>
        <w:spacing w:line="280" w:lineRule="atLeast"/>
        <w:jc w:val="lef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324F5978" w14:textId="77777777" w:rsidR="00423CFB" w:rsidRPr="00853A0B" w:rsidRDefault="00423CFB" w:rsidP="00423CFB">
      <w:p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Pr="00853A0B">
        <w:rPr>
          <w:rFonts w:ascii="Times New Roman" w:hAnsi="Times New Roman" w:cs="Times New Roman"/>
          <w:bCs/>
          <w:i/>
          <w:iCs/>
          <w:sz w:val="24"/>
          <w:szCs w:val="24"/>
        </w:rPr>
        <w:t>Stk. 9.</w:t>
      </w:r>
      <w:r w:rsidRPr="00853A0B">
        <w:rPr>
          <w:rFonts w:ascii="Times New Roman" w:hAnsi="Times New Roman" w:cs="Times New Roman"/>
          <w:bCs/>
          <w:sz w:val="24"/>
          <w:szCs w:val="24"/>
        </w:rPr>
        <w:t xml:space="preserve"> Erhvervsministeren fastsætter nærmere regler om procedurer og oplysningsforpligtelser, som et forsikringsselskab skal iagttage, når selskabet foretager visse undersøgelser, herunder foretager personobservation af skadelidte.«</w:t>
      </w:r>
    </w:p>
    <w:p w14:paraId="292814DB"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01B4DB3F" w14:textId="77777777" w:rsidR="00423CFB" w:rsidRPr="00853A0B" w:rsidRDefault="00423CFB" w:rsidP="00423CFB">
      <w:pPr>
        <w:pStyle w:val="Listeafsnit"/>
        <w:numPr>
          <w:ilvl w:val="0"/>
          <w:numId w:val="32"/>
        </w:numPr>
        <w:spacing w:line="280" w:lineRule="atLeast"/>
        <w:ind w:left="357" w:hanging="357"/>
        <w:jc w:val="left"/>
        <w:outlineLvl w:val="1"/>
        <w:rPr>
          <w:rFonts w:ascii="Times New Roman" w:hAnsi="Times New Roman" w:cs="Times New Roman"/>
          <w:sz w:val="24"/>
          <w:szCs w:val="24"/>
        </w:rPr>
      </w:pPr>
      <w:r w:rsidRPr="00853A0B">
        <w:rPr>
          <w:rFonts w:ascii="Times New Roman" w:hAnsi="Times New Roman" w:cs="Times New Roman"/>
          <w:sz w:val="24"/>
          <w:szCs w:val="24"/>
        </w:rPr>
        <w:t xml:space="preserve">Efter § 72 b indsættes: </w:t>
      </w:r>
      <w:r w:rsidRPr="00853A0B">
        <w:rPr>
          <w:rFonts w:ascii="Times New Roman" w:hAnsi="Times New Roman" w:cs="Times New Roman"/>
          <w:sz w:val="24"/>
          <w:szCs w:val="24"/>
        </w:rPr>
        <w:br/>
      </w:r>
      <w:r w:rsidRPr="00853A0B">
        <w:rPr>
          <w:rFonts w:ascii="Times New Roman" w:hAnsi="Times New Roman" w:cs="Times New Roman"/>
          <w:i/>
          <w:iCs/>
          <w:sz w:val="24"/>
          <w:szCs w:val="24"/>
        </w:rPr>
        <w:t>»</w:t>
      </w:r>
      <w:r w:rsidRPr="00853A0B">
        <w:rPr>
          <w:rFonts w:ascii="Times New Roman" w:hAnsi="Times New Roman" w:cs="Times New Roman"/>
          <w:b/>
          <w:bCs/>
          <w:sz w:val="24"/>
          <w:szCs w:val="24"/>
        </w:rPr>
        <w:t xml:space="preserve">§ 72 c. </w:t>
      </w:r>
      <w:r w:rsidRPr="00853A0B">
        <w:rPr>
          <w:rFonts w:ascii="Times New Roman" w:hAnsi="Times New Roman" w:cs="Times New Roman"/>
          <w:sz w:val="24"/>
          <w:szCs w:val="24"/>
        </w:rPr>
        <w:t xml:space="preserve">§ 72 b, stk. 2-4, og regler fastsat i medfør af § 72 a, stk. 3, og § 72 b, stk. 6, gælder ikke for virksomhedernes autentifikation af brugere ved anvendelse af </w:t>
      </w:r>
      <w:proofErr w:type="spellStart"/>
      <w:r w:rsidRPr="00853A0B">
        <w:rPr>
          <w:rFonts w:ascii="Times New Roman" w:hAnsi="Times New Roman" w:cs="Times New Roman"/>
          <w:sz w:val="24"/>
          <w:szCs w:val="24"/>
        </w:rPr>
        <w:t>MitID</w:t>
      </w:r>
      <w:proofErr w:type="spellEnd"/>
      <w:r w:rsidRPr="00853A0B">
        <w:rPr>
          <w:rFonts w:ascii="Times New Roman" w:hAnsi="Times New Roman" w:cs="Times New Roman"/>
          <w:sz w:val="24"/>
          <w:szCs w:val="24"/>
        </w:rPr>
        <w:t xml:space="preserve">-løsningen, jf. lov om </w:t>
      </w:r>
      <w:proofErr w:type="spellStart"/>
      <w:r w:rsidRPr="00853A0B">
        <w:rPr>
          <w:rFonts w:ascii="Times New Roman" w:hAnsi="Times New Roman" w:cs="Times New Roman"/>
          <w:sz w:val="24"/>
          <w:szCs w:val="24"/>
        </w:rPr>
        <w:t>MitID</w:t>
      </w:r>
      <w:proofErr w:type="spellEnd"/>
      <w:r w:rsidRPr="00853A0B">
        <w:rPr>
          <w:rFonts w:ascii="Times New Roman" w:hAnsi="Times New Roman" w:cs="Times New Roman"/>
          <w:sz w:val="24"/>
          <w:szCs w:val="24"/>
        </w:rPr>
        <w:t xml:space="preserve"> og </w:t>
      </w:r>
      <w:proofErr w:type="spellStart"/>
      <w:r w:rsidRPr="00853A0B">
        <w:rPr>
          <w:rFonts w:ascii="Times New Roman" w:hAnsi="Times New Roman" w:cs="Times New Roman"/>
          <w:sz w:val="24"/>
          <w:szCs w:val="24"/>
        </w:rPr>
        <w:t>NemLog</w:t>
      </w:r>
      <w:proofErr w:type="spellEnd"/>
      <w:r w:rsidRPr="00853A0B">
        <w:rPr>
          <w:rFonts w:ascii="Times New Roman" w:hAnsi="Times New Roman" w:cs="Times New Roman"/>
          <w:sz w:val="24"/>
          <w:szCs w:val="24"/>
        </w:rPr>
        <w:t>-in</w:t>
      </w:r>
      <w:r>
        <w:rPr>
          <w:rFonts w:ascii="Times New Roman" w:hAnsi="Times New Roman" w:cs="Times New Roman"/>
          <w:sz w:val="24"/>
          <w:szCs w:val="24"/>
        </w:rPr>
        <w:t>, som sat i kraft for Grønland ved kongelig</w:t>
      </w:r>
      <w:r w:rsidRPr="00853A0B">
        <w:rPr>
          <w:rFonts w:ascii="Times New Roman" w:hAnsi="Times New Roman" w:cs="Times New Roman"/>
          <w:sz w:val="24"/>
          <w:szCs w:val="24"/>
        </w:rPr>
        <w:t>.«</w:t>
      </w:r>
    </w:p>
    <w:p w14:paraId="124BB085" w14:textId="77777777" w:rsidR="00423CFB" w:rsidRPr="00853A0B" w:rsidRDefault="00423CFB" w:rsidP="00423CFB">
      <w:pPr>
        <w:pStyle w:val="Listeafsnit"/>
        <w:spacing w:line="280" w:lineRule="atLeast"/>
        <w:ind w:left="357"/>
        <w:jc w:val="left"/>
        <w:rPr>
          <w:rFonts w:ascii="Times New Roman" w:hAnsi="Times New Roman" w:cs="Times New Roman"/>
          <w:sz w:val="24"/>
          <w:szCs w:val="24"/>
        </w:rPr>
      </w:pPr>
    </w:p>
    <w:p w14:paraId="7CBF8D5F"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Efter § 124 a indsættes:</w:t>
      </w:r>
    </w:p>
    <w:p w14:paraId="5B9F690D" w14:textId="77777777" w:rsidR="00423CFB" w:rsidRPr="00853A0B" w:rsidRDefault="00423CFB" w:rsidP="00423CFB">
      <w:pPr>
        <w:pStyle w:val="Listeafsnit"/>
        <w:spacing w:line="280" w:lineRule="atLeast"/>
        <w:rPr>
          <w:rFonts w:ascii="Times New Roman" w:hAnsi="Times New Roman" w:cs="Times New Roman"/>
          <w:b/>
          <w:sz w:val="24"/>
          <w:szCs w:val="24"/>
        </w:rPr>
      </w:pPr>
    </w:p>
    <w:p w14:paraId="0D8DF529" w14:textId="77777777" w:rsidR="00423CFB" w:rsidRPr="00A6269A" w:rsidRDefault="00423CFB" w:rsidP="00423CFB">
      <w:pPr>
        <w:pStyle w:val="Listeafsnit"/>
        <w:tabs>
          <w:tab w:val="left" w:pos="284"/>
        </w:tabs>
        <w:spacing w:line="280" w:lineRule="atLeast"/>
        <w:ind w:left="360"/>
        <w:jc w:val="left"/>
        <w:outlineLvl w:val="1"/>
      </w:pPr>
      <w:r w:rsidRPr="00853A0B">
        <w:rPr>
          <w:rFonts w:ascii="Times New Roman" w:hAnsi="Times New Roman" w:cs="Times New Roman"/>
          <w:b/>
          <w:sz w:val="24"/>
          <w:szCs w:val="24"/>
        </w:rPr>
        <w:t>»§ 124 b.</w:t>
      </w:r>
      <w:r w:rsidRPr="00853A0B">
        <w:rPr>
          <w:rFonts w:ascii="Times New Roman" w:hAnsi="Times New Roman" w:cs="Times New Roman"/>
          <w:bCs/>
          <w:sz w:val="24"/>
          <w:szCs w:val="24"/>
        </w:rPr>
        <w:t xml:space="preserve"> Kreditinstitutter skal indføre interne systemer og anvende standardmetoden eller den forenklede standardmetode til at identificere, vurdere, styre og afbøde de risici, der opstår som følge af potentielle ændringer af rentesatserne, der påvirker både den økonomiske værdi af et instituts kapitalgrundlag og nettorenteindtægterne fra et instituts ikkehandelsmæssige aktiviteter.</w:t>
      </w:r>
    </w:p>
    <w:p w14:paraId="1A02ECC8" w14:textId="77777777" w:rsidR="00423CFB" w:rsidRPr="00853A0B" w:rsidRDefault="00423CFB" w:rsidP="00423CFB">
      <w:pPr>
        <w:pStyle w:val="Listeafsnit"/>
        <w:tabs>
          <w:tab w:val="left" w:pos="284"/>
        </w:tabs>
        <w:spacing w:line="280" w:lineRule="atLeast"/>
        <w:ind w:left="360"/>
        <w:jc w:val="left"/>
        <w:outlineLvl w:val="1"/>
        <w:rPr>
          <w:rFonts w:ascii="Times New Roman" w:hAnsi="Times New Roman" w:cs="Times New Roman"/>
          <w:bCs/>
          <w:sz w:val="24"/>
          <w:szCs w:val="24"/>
        </w:rPr>
      </w:pPr>
      <w:r w:rsidRPr="00853A0B">
        <w:rPr>
          <w:rFonts w:ascii="Times New Roman" w:hAnsi="Times New Roman" w:cs="Times New Roman"/>
          <w:bCs/>
          <w:i/>
          <w:iCs/>
          <w:sz w:val="24"/>
          <w:szCs w:val="24"/>
        </w:rPr>
        <w:t>Stk. 2.</w:t>
      </w:r>
      <w:r w:rsidRPr="00853A0B">
        <w:rPr>
          <w:rFonts w:ascii="Times New Roman" w:hAnsi="Times New Roman" w:cs="Times New Roman"/>
          <w:bCs/>
          <w:sz w:val="24"/>
          <w:szCs w:val="24"/>
        </w:rPr>
        <w:t xml:space="preserve"> Finanstilsynet kan kræve, at et kreditinstitut anvender den i stk. 1 nævnte standardmetode, hvis Finanstilsynet vurderer, at instituttets interne systemer ikke er tilfredsstillende.</w:t>
      </w:r>
    </w:p>
    <w:p w14:paraId="7D4261AF" w14:textId="77777777" w:rsidR="00423CFB" w:rsidRPr="00853A0B" w:rsidRDefault="00423CFB" w:rsidP="00423CFB">
      <w:pPr>
        <w:pStyle w:val="Listeafsnit"/>
        <w:tabs>
          <w:tab w:val="left" w:pos="284"/>
        </w:tabs>
        <w:spacing w:line="280" w:lineRule="atLeast"/>
        <w:ind w:left="357"/>
        <w:jc w:val="left"/>
        <w:rPr>
          <w:rFonts w:ascii="Times New Roman" w:hAnsi="Times New Roman" w:cs="Times New Roman"/>
          <w:bCs/>
          <w:sz w:val="24"/>
          <w:szCs w:val="24"/>
        </w:rPr>
      </w:pPr>
    </w:p>
    <w:p w14:paraId="76AA7D24" w14:textId="77777777" w:rsidR="00423CFB" w:rsidRPr="00853A0B" w:rsidRDefault="00423CFB" w:rsidP="00423CFB">
      <w:pPr>
        <w:pStyle w:val="Listeafsnit"/>
        <w:tabs>
          <w:tab w:val="left" w:pos="284"/>
        </w:tabs>
        <w:spacing w:line="280" w:lineRule="atLeast"/>
        <w:ind w:left="360"/>
        <w:jc w:val="left"/>
        <w:outlineLvl w:val="1"/>
        <w:rPr>
          <w:rFonts w:ascii="Times New Roman" w:hAnsi="Times New Roman" w:cs="Times New Roman"/>
          <w:bCs/>
          <w:sz w:val="24"/>
          <w:szCs w:val="24"/>
        </w:rPr>
      </w:pPr>
      <w:r w:rsidRPr="00853A0B">
        <w:rPr>
          <w:rFonts w:ascii="Times New Roman" w:hAnsi="Times New Roman" w:cs="Times New Roman"/>
          <w:bCs/>
          <w:i/>
          <w:iCs/>
          <w:sz w:val="24"/>
          <w:szCs w:val="24"/>
        </w:rPr>
        <w:lastRenderedPageBreak/>
        <w:t>Stk. 3.</w:t>
      </w:r>
      <w:r w:rsidRPr="00853A0B">
        <w:rPr>
          <w:rFonts w:ascii="Times New Roman" w:hAnsi="Times New Roman" w:cs="Times New Roman"/>
          <w:bCs/>
          <w:sz w:val="24"/>
          <w:szCs w:val="24"/>
        </w:rPr>
        <w:t xml:space="preserve"> Finanstilsynet kan kræve, at et lille og ikkekomplekst kreditinstitut som defineret i artikel 4, stk. 1, nr. 145, i Europa-Parlamentets og Rådets forordning nr. 575/2013/EU af 26. juni 2013 om tilsynsmæssige krav til kreditinstitutter, som sat i kraft for Grønland ved lov, skal anvende den i stk. 1 nævnte standardmetode, hvis Finanstilsynet finder, at den forenklede standardmetode ikke er tilstrækkelig til at tage højde for den renterisiko, der opstår som følge af instituttets ikkehandelsmæssige aktiviteter.«</w:t>
      </w:r>
    </w:p>
    <w:p w14:paraId="058FD6FA"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7A36E2E6" w14:textId="77777777" w:rsidR="00423CFB" w:rsidRPr="00853A0B" w:rsidRDefault="00423CFB" w:rsidP="00423CFB">
      <w:pPr>
        <w:pStyle w:val="Listeafsnit"/>
        <w:numPr>
          <w:ilvl w:val="0"/>
          <w:numId w:val="32"/>
        </w:numPr>
        <w:spacing w:line="280" w:lineRule="atLeast"/>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125 b, stk. 5, nr. 2,</w:t>
      </w:r>
      <w:r w:rsidRPr="00853A0B">
        <w:rPr>
          <w:rFonts w:ascii="Times New Roman" w:hAnsi="Times New Roman" w:cs="Times New Roman"/>
          <w:bCs/>
          <w:sz w:val="24"/>
          <w:szCs w:val="24"/>
        </w:rPr>
        <w:t xml:space="preserve"> indsættes efter »det kombinerede kapitalbufferkrav«: »eller gearingsgradbufferkravet«</w:t>
      </w:r>
    </w:p>
    <w:p w14:paraId="26AB8698"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1D574492" w14:textId="77777777" w:rsidR="00423CFB" w:rsidRPr="00853A0B" w:rsidRDefault="00423CFB" w:rsidP="00423CFB">
      <w:pPr>
        <w:pStyle w:val="Listeafsnit"/>
        <w:numPr>
          <w:ilvl w:val="0"/>
          <w:numId w:val="32"/>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226, stk. 3</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3. pkt</w:t>
      </w:r>
      <w:r w:rsidRPr="00853A0B">
        <w:rPr>
          <w:rFonts w:ascii="Times New Roman" w:hAnsi="Times New Roman" w:cs="Times New Roman"/>
          <w:bCs/>
          <w:sz w:val="24"/>
          <w:szCs w:val="24"/>
        </w:rPr>
        <w:t>.:</w:t>
      </w:r>
    </w:p>
    <w:p w14:paraId="37EE563A" w14:textId="77777777" w:rsidR="00423CFB" w:rsidRDefault="00423CFB" w:rsidP="00423CFB">
      <w:pPr>
        <w:pStyle w:val="Listeafsnit"/>
        <w:tabs>
          <w:tab w:val="left" w:pos="284"/>
        </w:tabs>
        <w:spacing w:line="280" w:lineRule="atLeast"/>
        <w:ind w:left="357"/>
        <w:rPr>
          <w:rFonts w:ascii="Times New Roman" w:hAnsi="Times New Roman" w:cs="Times New Roman"/>
          <w:bCs/>
          <w:sz w:val="24"/>
          <w:szCs w:val="24"/>
        </w:rPr>
      </w:pPr>
    </w:p>
    <w:p w14:paraId="4D6EC9F5" w14:textId="77777777" w:rsidR="00423CFB" w:rsidRPr="00853A0B" w:rsidRDefault="00423CFB" w:rsidP="00423CFB">
      <w:pPr>
        <w:pStyle w:val="Listeafsnit"/>
        <w:tabs>
          <w:tab w:val="left" w:pos="284"/>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»For forsikringsselskaber, der driver arbejdsulykkesforsikringsvirksomhed, kan Finanstilsynet </w:t>
      </w:r>
    </w:p>
    <w:p w14:paraId="2E46A282" w14:textId="77777777" w:rsidR="00423CFB" w:rsidRPr="00853A0B" w:rsidRDefault="00423CFB" w:rsidP="00423CFB">
      <w:pPr>
        <w:pStyle w:val="Listeafsnit"/>
        <w:tabs>
          <w:tab w:val="left" w:pos="284"/>
        </w:tabs>
        <w:spacing w:line="280" w:lineRule="atLeast"/>
        <w:ind w:left="360"/>
        <w:outlineLvl w:val="1"/>
        <w:rPr>
          <w:rFonts w:ascii="Times New Roman" w:hAnsi="Times New Roman" w:cs="Times New Roman"/>
          <w:b/>
          <w:sz w:val="24"/>
          <w:szCs w:val="24"/>
        </w:rPr>
      </w:pPr>
      <w:r w:rsidRPr="00853A0B">
        <w:rPr>
          <w:rFonts w:ascii="Times New Roman" w:hAnsi="Times New Roman" w:cs="Times New Roman"/>
          <w:bCs/>
          <w:sz w:val="24"/>
          <w:szCs w:val="24"/>
        </w:rPr>
        <w:t>beslutte, at arbejdsulykkesforsikringsbestanden tages under administration af Garantifonden for skadesforsikringsselskaber efter § 230 a«.</w:t>
      </w:r>
    </w:p>
    <w:p w14:paraId="66D51B48" w14:textId="77777777" w:rsidR="00423CFB" w:rsidRPr="00853A0B" w:rsidRDefault="00423CFB" w:rsidP="00423CFB">
      <w:pPr>
        <w:tabs>
          <w:tab w:val="left" w:pos="284"/>
        </w:tabs>
        <w:spacing w:line="280" w:lineRule="atLeast"/>
        <w:rPr>
          <w:rFonts w:ascii="Times New Roman" w:hAnsi="Times New Roman" w:cs="Times New Roman"/>
          <w:b/>
          <w:sz w:val="24"/>
          <w:szCs w:val="24"/>
        </w:rPr>
      </w:pPr>
    </w:p>
    <w:p w14:paraId="188492FE" w14:textId="77777777" w:rsidR="00423CFB" w:rsidRPr="00853A0B" w:rsidRDefault="00423CFB" w:rsidP="00423CFB">
      <w:pPr>
        <w:pStyle w:val="Listeafsnit"/>
        <w:numPr>
          <w:ilvl w:val="0"/>
          <w:numId w:val="32"/>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230</w:t>
      </w:r>
      <w:r w:rsidRPr="00853A0B">
        <w:rPr>
          <w:rFonts w:ascii="Times New Roman" w:hAnsi="Times New Roman" w:cs="Times New Roman"/>
          <w:bCs/>
          <w:sz w:val="24"/>
          <w:szCs w:val="24"/>
        </w:rPr>
        <w:t xml:space="preserve"> ændres »Arbejdsskadestyrelsen i henhold til § 59 i lov om arbejdsskadesikring i</w:t>
      </w:r>
    </w:p>
    <w:p w14:paraId="3107DB16" w14:textId="77777777" w:rsidR="00423CFB" w:rsidRPr="00853A0B" w:rsidRDefault="00423CFB" w:rsidP="00423CFB">
      <w:p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Grønland« til: </w:t>
      </w:r>
      <w:r w:rsidRPr="00853A0B">
        <w:rPr>
          <w:rFonts w:ascii="Times New Roman" w:hAnsi="Times New Roman" w:cs="Times New Roman"/>
          <w:b/>
          <w:sz w:val="24"/>
          <w:szCs w:val="24"/>
        </w:rPr>
        <w:t>»</w:t>
      </w:r>
      <w:r w:rsidRPr="00853A0B">
        <w:rPr>
          <w:rFonts w:ascii="Times New Roman" w:hAnsi="Times New Roman" w:cs="Times New Roman"/>
          <w:bCs/>
          <w:sz w:val="24"/>
          <w:szCs w:val="24"/>
        </w:rPr>
        <w:t>Garantifonden for skadesforsikringsselskaber efter § 230 a«.</w:t>
      </w:r>
    </w:p>
    <w:p w14:paraId="156CB968" w14:textId="77777777" w:rsidR="00423CFB" w:rsidRPr="00853A0B" w:rsidRDefault="00423CFB" w:rsidP="00423CFB">
      <w:pPr>
        <w:tabs>
          <w:tab w:val="left" w:pos="284"/>
        </w:tabs>
        <w:spacing w:line="280" w:lineRule="atLeast"/>
        <w:rPr>
          <w:rFonts w:ascii="Times New Roman" w:hAnsi="Times New Roman" w:cs="Times New Roman"/>
          <w:bCs/>
          <w:sz w:val="24"/>
          <w:szCs w:val="24"/>
        </w:rPr>
      </w:pPr>
    </w:p>
    <w:p w14:paraId="0711792A"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Efter § 230 indsættes før overskriften før § 231:</w:t>
      </w:r>
    </w:p>
    <w:p w14:paraId="44620471"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7F514820" w14:textId="77777777" w:rsidR="00423CFB" w:rsidRPr="00853A0B" w:rsidRDefault="00423CFB" w:rsidP="00423CFB">
      <w:pPr>
        <w:pStyle w:val="Listeafsnit"/>
        <w:tabs>
          <w:tab w:val="left" w:pos="360"/>
        </w:tabs>
        <w:spacing w:line="280" w:lineRule="atLeast"/>
        <w:ind w:left="360" w:hanging="76"/>
        <w:outlineLvl w:val="1"/>
        <w:rPr>
          <w:rFonts w:ascii="Times New Roman" w:hAnsi="Times New Roman" w:cs="Times New Roman"/>
          <w:bCs/>
          <w:sz w:val="24"/>
          <w:szCs w:val="24"/>
        </w:rPr>
      </w:pPr>
      <w:r w:rsidRPr="00853A0B">
        <w:rPr>
          <w:rFonts w:ascii="Times New Roman" w:hAnsi="Times New Roman" w:cs="Times New Roman"/>
          <w:b/>
          <w:sz w:val="24"/>
          <w:szCs w:val="24"/>
        </w:rPr>
        <w:t>»§ 230 a.</w:t>
      </w:r>
      <w:r w:rsidRPr="00853A0B">
        <w:rPr>
          <w:rFonts w:ascii="Times New Roman" w:hAnsi="Times New Roman" w:cs="Times New Roman"/>
          <w:bCs/>
          <w:sz w:val="24"/>
          <w:szCs w:val="24"/>
        </w:rPr>
        <w:t xml:space="preserve"> Når et forsikringsselskab overdrager en arbejdsulykkeforsikringsbestand til Garantifonden for skadesforsikringsselskaber, jf. § 226, stk. 3, § 242 a eller § 243, stk. 2, skal forsikringsselskabet samtidig overdrage de forsikringsmæssige hensættelser, der knytter sig til bestanden. Forsikringsselskabet skal </w:t>
      </w:r>
      <w:proofErr w:type="gramStart"/>
      <w:r w:rsidRPr="00853A0B">
        <w:rPr>
          <w:rFonts w:ascii="Times New Roman" w:hAnsi="Times New Roman" w:cs="Times New Roman"/>
          <w:bCs/>
          <w:sz w:val="24"/>
          <w:szCs w:val="24"/>
        </w:rPr>
        <w:t>endvidere</w:t>
      </w:r>
      <w:proofErr w:type="gramEnd"/>
      <w:r w:rsidRPr="00853A0B">
        <w:rPr>
          <w:rFonts w:ascii="Times New Roman" w:hAnsi="Times New Roman" w:cs="Times New Roman"/>
          <w:bCs/>
          <w:sz w:val="24"/>
          <w:szCs w:val="24"/>
        </w:rPr>
        <w:t xml:space="preserve"> overdrage aktiver, der modsvarer de forsikringsmæssige hensættelser. Endelig skal forsikringsselskabet overdrage et beløb, der svarer til den del af selskabets kapitalkrav, som vedrører de overførte aktiver og passiver. </w:t>
      </w:r>
    </w:p>
    <w:p w14:paraId="6C48F519" w14:textId="77777777" w:rsidR="00423CFB" w:rsidRPr="00853A0B" w:rsidRDefault="00423CFB" w:rsidP="00423CFB">
      <w:pPr>
        <w:pStyle w:val="Listeafsnit"/>
        <w:tabs>
          <w:tab w:val="left" w:pos="284"/>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Cs/>
          <w:i/>
          <w:iCs/>
          <w:sz w:val="24"/>
          <w:szCs w:val="24"/>
        </w:rPr>
        <w:t xml:space="preserve">Stk. 2. </w:t>
      </w:r>
      <w:r w:rsidRPr="00853A0B">
        <w:rPr>
          <w:rFonts w:ascii="Times New Roman" w:hAnsi="Times New Roman" w:cs="Times New Roman"/>
          <w:bCs/>
          <w:sz w:val="24"/>
          <w:szCs w:val="24"/>
        </w:rPr>
        <w:t xml:space="preserve">Størrelsen af de beløb, som forsikringsselskabet skal overdrage til Garantifonden for </w:t>
      </w:r>
    </w:p>
    <w:p w14:paraId="45EFBB7D" w14:textId="77777777" w:rsidR="00423CFB" w:rsidRPr="00853A0B" w:rsidRDefault="00423CFB" w:rsidP="00423CFB">
      <w:p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skadesforsikringsselskaber efter stk. 1, fastsættes på baggrund af en uvildig undersøgelse af selskabets arbejdsulykkeforsikringsbestand. </w:t>
      </w:r>
    </w:p>
    <w:p w14:paraId="18F88A8C" w14:textId="77777777" w:rsidR="00423CFB" w:rsidRPr="00853A0B" w:rsidRDefault="00423CFB" w:rsidP="00423CFB">
      <w:pPr>
        <w:tabs>
          <w:tab w:val="left" w:pos="284"/>
        </w:tabs>
        <w:spacing w:line="280" w:lineRule="atLeast"/>
        <w:ind w:firstLine="284"/>
        <w:outlineLvl w:val="1"/>
        <w:rPr>
          <w:rFonts w:ascii="Times New Roman" w:hAnsi="Times New Roman" w:cs="Times New Roman"/>
          <w:bCs/>
          <w:sz w:val="24"/>
          <w:szCs w:val="24"/>
        </w:rPr>
      </w:pPr>
      <w:r w:rsidRPr="00853A0B">
        <w:rPr>
          <w:rFonts w:ascii="Times New Roman" w:hAnsi="Times New Roman" w:cs="Times New Roman"/>
          <w:bCs/>
          <w:i/>
          <w:iCs/>
          <w:sz w:val="24"/>
          <w:szCs w:val="24"/>
        </w:rPr>
        <w:t xml:space="preserve"> Stk. 3. </w:t>
      </w:r>
      <w:r w:rsidRPr="00853A0B">
        <w:rPr>
          <w:rFonts w:ascii="Times New Roman" w:hAnsi="Times New Roman" w:cs="Times New Roman"/>
          <w:bCs/>
          <w:sz w:val="24"/>
          <w:szCs w:val="24"/>
        </w:rPr>
        <w:t xml:space="preserve">Den uvildige undersøgelse skal foretages af en eller flere sagkyndige personer. Forsikringsselskabet udpeger de sagkyndige personer inden for en frist fastsat af Finanstilsynet og afholder udgifterne forbundet med undersøgelsen. Finanstilsynet skal dog godkende de foreslåede sagkyndige personer. </w:t>
      </w:r>
    </w:p>
    <w:p w14:paraId="11E7D210" w14:textId="77777777" w:rsidR="00423CFB" w:rsidRPr="00853A0B" w:rsidRDefault="00423CFB" w:rsidP="00423CFB">
      <w:pPr>
        <w:tabs>
          <w:tab w:val="left" w:pos="284"/>
        </w:tabs>
        <w:spacing w:line="280" w:lineRule="atLeast"/>
        <w:ind w:firstLine="284"/>
        <w:outlineLvl w:val="1"/>
        <w:rPr>
          <w:rFonts w:ascii="Times New Roman" w:hAnsi="Times New Roman" w:cs="Times New Roman"/>
          <w:bCs/>
          <w:sz w:val="24"/>
          <w:szCs w:val="24"/>
        </w:rPr>
      </w:pPr>
      <w:r w:rsidRPr="00853A0B">
        <w:rPr>
          <w:rFonts w:ascii="Times New Roman" w:hAnsi="Times New Roman" w:cs="Times New Roman"/>
          <w:bCs/>
          <w:i/>
          <w:iCs/>
          <w:sz w:val="24"/>
          <w:szCs w:val="24"/>
        </w:rPr>
        <w:t xml:space="preserve">  Stk. 4</w:t>
      </w:r>
      <w:r w:rsidRPr="00853A0B">
        <w:rPr>
          <w:rFonts w:ascii="Times New Roman" w:hAnsi="Times New Roman" w:cs="Times New Roman"/>
          <w:bCs/>
          <w:sz w:val="24"/>
          <w:szCs w:val="24"/>
        </w:rPr>
        <w:t xml:space="preserve">. Forsikringsselskabet skal give de sagkyndige personer de oplysninger, der er nødvendige for gennemførelsen af den uvildige undersøgelse. </w:t>
      </w:r>
    </w:p>
    <w:p w14:paraId="057261F2" w14:textId="77777777" w:rsidR="00423CFB" w:rsidRPr="00853A0B" w:rsidRDefault="00423CFB" w:rsidP="00423CFB">
      <w:pPr>
        <w:tabs>
          <w:tab w:val="left" w:pos="284"/>
        </w:tabs>
        <w:spacing w:line="280" w:lineRule="atLeast"/>
        <w:ind w:firstLine="284"/>
        <w:outlineLvl w:val="1"/>
        <w:rPr>
          <w:rFonts w:ascii="Times New Roman" w:hAnsi="Times New Roman" w:cs="Times New Roman"/>
          <w:bCs/>
          <w:sz w:val="24"/>
          <w:szCs w:val="24"/>
        </w:rPr>
      </w:pPr>
      <w:r w:rsidRPr="00853A0B">
        <w:rPr>
          <w:rFonts w:ascii="Times New Roman" w:hAnsi="Times New Roman" w:cs="Times New Roman"/>
          <w:bCs/>
          <w:i/>
          <w:iCs/>
          <w:sz w:val="24"/>
          <w:szCs w:val="24"/>
        </w:rPr>
        <w:t xml:space="preserve">  Stk. 5. </w:t>
      </w:r>
      <w:r w:rsidRPr="00853A0B">
        <w:rPr>
          <w:rFonts w:ascii="Times New Roman" w:hAnsi="Times New Roman" w:cs="Times New Roman"/>
          <w:bCs/>
          <w:sz w:val="24"/>
          <w:szCs w:val="24"/>
        </w:rPr>
        <w:t>Resultatet af den uvildige undersøgelse skal afgives i en skriftlig rapport, som skal foreligge inden for en frist fastsat af Finanstilsynet. Finanstilsynet skal godkende den endelige rapport.</w:t>
      </w:r>
    </w:p>
    <w:p w14:paraId="102421E3" w14:textId="77777777" w:rsidR="00423CFB" w:rsidRPr="00853A0B" w:rsidRDefault="00423CFB" w:rsidP="00423CFB">
      <w:pPr>
        <w:tabs>
          <w:tab w:val="left" w:pos="284"/>
        </w:tabs>
        <w:spacing w:line="280" w:lineRule="atLeast"/>
        <w:ind w:firstLine="284"/>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  </w:t>
      </w:r>
      <w:r w:rsidRPr="00853A0B">
        <w:rPr>
          <w:rFonts w:ascii="Times New Roman" w:hAnsi="Times New Roman" w:cs="Times New Roman"/>
          <w:bCs/>
          <w:i/>
          <w:iCs/>
          <w:sz w:val="24"/>
          <w:szCs w:val="24"/>
        </w:rPr>
        <w:t xml:space="preserve">Stk. 6. </w:t>
      </w:r>
      <w:r w:rsidRPr="00853A0B">
        <w:rPr>
          <w:rFonts w:ascii="Times New Roman" w:hAnsi="Times New Roman" w:cs="Times New Roman"/>
          <w:bCs/>
          <w:sz w:val="24"/>
          <w:szCs w:val="24"/>
        </w:rPr>
        <w:t xml:space="preserve">Når Garantifonden for skadesforsikringsselskaber har taget arbejdsulykkeforsikringsbestanden under administration og modtaget de beløb, som fastsættes ved den uvildige undersøgelse, kan Garantifonden for skadesforsikringsselskaber ikke gøre krav gældende over for forsikringsselskabet for manglende beløb til dækning af de forsikringsmæssige hensættelser. Tilsvarende kan forsikringsselskabet ikke gøre krav gældende over for Garantifonden for skadesforsikringsselskaber for eventuelle overskydende beløb efter afvikling af den overdragne bestand. </w:t>
      </w:r>
    </w:p>
    <w:p w14:paraId="5534B1F1" w14:textId="77777777" w:rsidR="00423CFB" w:rsidRPr="00853A0B" w:rsidRDefault="00423CFB" w:rsidP="00423CFB">
      <w:pPr>
        <w:tabs>
          <w:tab w:val="left" w:pos="284"/>
        </w:tabs>
        <w:spacing w:line="280" w:lineRule="atLeast"/>
        <w:ind w:firstLine="284"/>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  </w:t>
      </w:r>
      <w:r w:rsidRPr="00853A0B">
        <w:rPr>
          <w:rFonts w:ascii="Times New Roman" w:hAnsi="Times New Roman" w:cs="Times New Roman"/>
          <w:bCs/>
          <w:i/>
          <w:iCs/>
          <w:sz w:val="24"/>
          <w:szCs w:val="24"/>
        </w:rPr>
        <w:t>Stk. 7.</w:t>
      </w:r>
      <w:r w:rsidRPr="00853A0B">
        <w:rPr>
          <w:rFonts w:ascii="Times New Roman" w:hAnsi="Times New Roman" w:cs="Times New Roman"/>
          <w:bCs/>
          <w:sz w:val="24"/>
          <w:szCs w:val="24"/>
        </w:rPr>
        <w:t xml:space="preserve"> Stk. 1-6 finder ikke anvendelse, når et forsikringsselskab afvikles ved konkurs.« </w:t>
      </w:r>
    </w:p>
    <w:p w14:paraId="619B5865" w14:textId="77777777" w:rsidR="00423CFB" w:rsidRPr="00853A0B" w:rsidRDefault="00423CFB" w:rsidP="00423CFB">
      <w:pPr>
        <w:tabs>
          <w:tab w:val="left" w:pos="284"/>
        </w:tabs>
        <w:spacing w:line="280" w:lineRule="atLeast"/>
        <w:ind w:firstLine="284"/>
        <w:rPr>
          <w:rFonts w:ascii="Times New Roman" w:hAnsi="Times New Roman" w:cs="Times New Roman"/>
          <w:bCs/>
          <w:sz w:val="24"/>
          <w:szCs w:val="24"/>
        </w:rPr>
      </w:pPr>
    </w:p>
    <w:p w14:paraId="1F9AFF79"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234, stk. 4</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2. pkt</w:t>
      </w:r>
      <w:r w:rsidRPr="00853A0B">
        <w:rPr>
          <w:rFonts w:ascii="Times New Roman" w:hAnsi="Times New Roman" w:cs="Times New Roman"/>
          <w:bCs/>
          <w:sz w:val="24"/>
          <w:szCs w:val="24"/>
        </w:rPr>
        <w:t xml:space="preserve">.: </w:t>
      </w:r>
    </w:p>
    <w:p w14:paraId="18478433" w14:textId="77777777" w:rsidR="00423CFB" w:rsidRPr="00853A0B" w:rsidRDefault="00423CFB" w:rsidP="00423CFB">
      <w:pPr>
        <w:pStyle w:val="Listeafsnit"/>
        <w:tabs>
          <w:tab w:val="left" w:pos="284"/>
        </w:tabs>
        <w:spacing w:line="280" w:lineRule="atLeast"/>
        <w:ind w:left="284"/>
        <w:outlineLvl w:val="1"/>
        <w:rPr>
          <w:rFonts w:ascii="Times New Roman" w:hAnsi="Times New Roman" w:cs="Times New Roman"/>
          <w:b/>
          <w:sz w:val="24"/>
          <w:szCs w:val="24"/>
        </w:rPr>
      </w:pPr>
      <w:r w:rsidRPr="00853A0B">
        <w:rPr>
          <w:rFonts w:ascii="Times New Roman" w:hAnsi="Times New Roman" w:cs="Times New Roman"/>
          <w:bCs/>
          <w:sz w:val="24"/>
          <w:szCs w:val="24"/>
        </w:rPr>
        <w:lastRenderedPageBreak/>
        <w:t xml:space="preserve"> »Har forsikringsselskabet tegnet arbejdsulykkesforsikringer, tages arbejdsulykkeforsikringsbestanden uanset 1. pkt. under administration af Garantifonden for skadesforsikringsselskaber på tidspunktet for konkursdekretets afsigelse.«</w:t>
      </w:r>
    </w:p>
    <w:p w14:paraId="0AA757B2" w14:textId="77777777" w:rsidR="00423CFB" w:rsidRPr="00853A0B" w:rsidRDefault="00423CFB" w:rsidP="00423CFB">
      <w:pPr>
        <w:pStyle w:val="Listeafsnit"/>
        <w:tabs>
          <w:tab w:val="left" w:pos="284"/>
        </w:tabs>
        <w:spacing w:line="280" w:lineRule="atLeast"/>
        <w:ind w:left="284"/>
        <w:rPr>
          <w:rFonts w:ascii="Times New Roman" w:hAnsi="Times New Roman" w:cs="Times New Roman"/>
          <w:bCs/>
          <w:sz w:val="24"/>
          <w:szCs w:val="24"/>
        </w:rPr>
      </w:pPr>
    </w:p>
    <w:p w14:paraId="50DBFFDC"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Efter § 242 indsættes:</w:t>
      </w:r>
    </w:p>
    <w:p w14:paraId="22F37D9B" w14:textId="77777777" w:rsidR="00423CFB" w:rsidRPr="00853A0B" w:rsidRDefault="00423CFB" w:rsidP="00423CFB">
      <w:pPr>
        <w:pStyle w:val="Listeafsnit"/>
        <w:tabs>
          <w:tab w:val="left" w:pos="284"/>
        </w:tabs>
        <w:spacing w:line="280" w:lineRule="atLeast"/>
        <w:ind w:left="357"/>
        <w:jc w:val="left"/>
        <w:rPr>
          <w:rFonts w:ascii="Times New Roman" w:hAnsi="Times New Roman" w:cs="Times New Roman"/>
          <w:bCs/>
          <w:sz w:val="24"/>
          <w:szCs w:val="24"/>
        </w:rPr>
      </w:pPr>
    </w:p>
    <w:p w14:paraId="72265F40" w14:textId="77777777" w:rsidR="00423CFB" w:rsidRPr="00853A0B" w:rsidRDefault="00423CFB" w:rsidP="00423CFB">
      <w:pPr>
        <w:pStyle w:val="Listeafsnit"/>
        <w:tabs>
          <w:tab w:val="left" w:pos="284"/>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242 a. </w:t>
      </w:r>
      <w:r w:rsidRPr="00853A0B">
        <w:rPr>
          <w:rFonts w:ascii="Times New Roman" w:hAnsi="Times New Roman" w:cs="Times New Roman"/>
          <w:bCs/>
          <w:sz w:val="24"/>
          <w:szCs w:val="24"/>
        </w:rPr>
        <w:t>Finanstilsynet kan beslutte, at en arbejdsulykkeforsikringsbestand i et forsikringsselskab</w:t>
      </w:r>
    </w:p>
    <w:p w14:paraId="45210014" w14:textId="77777777" w:rsidR="00423CFB" w:rsidRPr="00853A0B" w:rsidRDefault="00423CFB" w:rsidP="00423CFB">
      <w:p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omfattet af § 30, stk. 1, og § 31, stk. 1, skal tages under administration af Garantifonden for skadesforsikringsselskaber, hvis tilsynsmyndigheden i forsikringsselskabets hjemland har inddraget selskabets tilladelse til at drive arbejdsulykkeforsikringsvirksomhed. § 230 a finder tilsvarende anvendelse.«</w:t>
      </w:r>
    </w:p>
    <w:p w14:paraId="1E0CD36A" w14:textId="77777777" w:rsidR="00423CFB" w:rsidRPr="00853A0B" w:rsidRDefault="00423CFB" w:rsidP="00423CFB">
      <w:pPr>
        <w:tabs>
          <w:tab w:val="left" w:pos="284"/>
        </w:tabs>
        <w:spacing w:line="280" w:lineRule="atLeast"/>
        <w:rPr>
          <w:rFonts w:ascii="Times New Roman" w:hAnsi="Times New Roman" w:cs="Times New Roman"/>
          <w:bCs/>
          <w:sz w:val="24"/>
          <w:szCs w:val="24"/>
        </w:rPr>
      </w:pPr>
    </w:p>
    <w:p w14:paraId="6D173C4F"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243</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stk. 2</w:t>
      </w:r>
      <w:r w:rsidRPr="00853A0B">
        <w:rPr>
          <w:rFonts w:ascii="Times New Roman" w:hAnsi="Times New Roman" w:cs="Times New Roman"/>
          <w:bCs/>
          <w:sz w:val="24"/>
          <w:szCs w:val="24"/>
        </w:rPr>
        <w:t>:</w:t>
      </w:r>
    </w:p>
    <w:p w14:paraId="2F718262" w14:textId="77777777" w:rsidR="00423CFB" w:rsidRPr="00853A0B" w:rsidRDefault="00423CFB" w:rsidP="00423CFB">
      <w:pPr>
        <w:pStyle w:val="Listeafsnit"/>
        <w:tabs>
          <w:tab w:val="left" w:pos="284"/>
        </w:tabs>
        <w:spacing w:line="280" w:lineRule="atLeast"/>
        <w:ind w:left="360"/>
        <w:outlineLvl w:val="1"/>
        <w:rPr>
          <w:rFonts w:ascii="Times New Roman" w:hAnsi="Times New Roman" w:cs="Times New Roman"/>
          <w:b/>
          <w:sz w:val="24"/>
          <w:szCs w:val="24"/>
        </w:rPr>
      </w:pPr>
      <w:r w:rsidRPr="00853A0B">
        <w:rPr>
          <w:rFonts w:ascii="Times New Roman" w:hAnsi="Times New Roman" w:cs="Times New Roman"/>
          <w:bCs/>
          <w:sz w:val="24"/>
          <w:szCs w:val="24"/>
        </w:rPr>
        <w:t>»</w:t>
      </w:r>
      <w:r w:rsidRPr="00853A0B">
        <w:rPr>
          <w:rFonts w:ascii="Times New Roman" w:hAnsi="Times New Roman" w:cs="Times New Roman"/>
          <w:bCs/>
          <w:i/>
          <w:iCs/>
          <w:sz w:val="24"/>
          <w:szCs w:val="24"/>
        </w:rPr>
        <w:t>Stk. 2.</w:t>
      </w:r>
      <w:r w:rsidRPr="00853A0B">
        <w:rPr>
          <w:rFonts w:ascii="Times New Roman" w:hAnsi="Times New Roman" w:cs="Times New Roman"/>
          <w:bCs/>
          <w:sz w:val="24"/>
          <w:szCs w:val="24"/>
        </w:rPr>
        <w:t xml:space="preserve"> Vedrører forbud udstedt efter stk. 1 et forsikringsselskab, som har tegnet arbejdsulykkesforsikringer i Grønland, træffer Finanstilsynet beslutning om, hvorvidt selskabets arbejdsulykkesforsikringsbestand skal tages under administration af Garantifonden for skadesforsikringsselskaber.«</w:t>
      </w:r>
    </w:p>
    <w:p w14:paraId="30A3C1CB" w14:textId="77777777" w:rsidR="00423CFB" w:rsidRPr="00853A0B" w:rsidRDefault="00423CFB" w:rsidP="00423CFB">
      <w:pPr>
        <w:pStyle w:val="Listeafsnit"/>
        <w:tabs>
          <w:tab w:val="left" w:pos="284"/>
        </w:tabs>
        <w:spacing w:line="280" w:lineRule="atLeast"/>
        <w:ind w:left="357"/>
        <w:rPr>
          <w:rFonts w:ascii="Times New Roman" w:hAnsi="Times New Roman" w:cs="Times New Roman"/>
          <w:bCs/>
          <w:sz w:val="24"/>
          <w:szCs w:val="24"/>
        </w:rPr>
      </w:pPr>
    </w:p>
    <w:p w14:paraId="154E5A92" w14:textId="77777777" w:rsidR="00423CFB" w:rsidRPr="00853A0B" w:rsidRDefault="00423CFB" w:rsidP="00423CFB">
      <w:pPr>
        <w:pStyle w:val="Listeafsnit"/>
        <w:numPr>
          <w:ilvl w:val="0"/>
          <w:numId w:val="32"/>
        </w:num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i/>
          <w:iCs/>
          <w:sz w:val="24"/>
          <w:szCs w:val="24"/>
        </w:rPr>
        <w:t>§ 250, stk. 2, 2. pkt.,</w:t>
      </w:r>
      <w:r w:rsidRPr="00853A0B">
        <w:rPr>
          <w:rFonts w:ascii="Times New Roman" w:hAnsi="Times New Roman" w:cs="Times New Roman"/>
          <w:bCs/>
          <w:sz w:val="24"/>
          <w:szCs w:val="24"/>
        </w:rPr>
        <w:t xml:space="preserve"> ophæves. </w:t>
      </w:r>
    </w:p>
    <w:p w14:paraId="79F55400"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53A47058"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676D2FB"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7788E06A"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Pr>
          <w:rFonts w:ascii="Times New Roman" w:hAnsi="Times New Roman" w:cs="Times New Roman"/>
          <w:bCs/>
          <w:sz w:val="24"/>
          <w:szCs w:val="24"/>
        </w:rPr>
        <w:t>S</w:t>
      </w:r>
      <w:r w:rsidRPr="00853A0B">
        <w:rPr>
          <w:rFonts w:ascii="Times New Roman" w:hAnsi="Times New Roman" w:cs="Times New Roman"/>
          <w:bCs/>
          <w:sz w:val="24"/>
          <w:szCs w:val="24"/>
        </w:rPr>
        <w:t>ættes ikke i kraft for Grønland)</w:t>
      </w:r>
    </w:p>
    <w:p w14:paraId="59163EAA"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456ED8D9"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kraft for Grønland)</w:t>
      </w:r>
    </w:p>
    <w:p w14:paraId="4881D58C"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7EA3819"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2F76E190"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7EB819EA"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77C72695"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E2016A5"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20117CCE"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59ED9B8A"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r w:rsidRPr="00853A0B">
        <w:rPr>
          <w:rFonts w:ascii="Times New Roman" w:hAnsi="Times New Roman" w:cs="Times New Roman"/>
          <w:b/>
          <w:sz w:val="24"/>
          <w:szCs w:val="24"/>
        </w:rPr>
        <w:tab/>
      </w:r>
    </w:p>
    <w:p w14:paraId="0B74D986"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1CC99BBC"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r w:rsidRPr="00853A0B">
        <w:rPr>
          <w:rFonts w:ascii="Times New Roman" w:hAnsi="Times New Roman" w:cs="Times New Roman"/>
          <w:b/>
          <w:sz w:val="24"/>
          <w:szCs w:val="24"/>
        </w:rPr>
        <w:tab/>
      </w:r>
    </w:p>
    <w:p w14:paraId="7D683BA8"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2C59D5C"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r w:rsidRPr="00853A0B">
        <w:rPr>
          <w:rFonts w:ascii="Times New Roman" w:hAnsi="Times New Roman" w:cs="Times New Roman"/>
          <w:b/>
          <w:sz w:val="24"/>
          <w:szCs w:val="24"/>
        </w:rPr>
        <w:tab/>
      </w:r>
    </w:p>
    <w:p w14:paraId="123299AF"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A3E7816" w14:textId="77777777" w:rsidR="00423CFB" w:rsidRPr="00C57C9C" w:rsidRDefault="00423CFB" w:rsidP="00423CFB">
      <w:pPr>
        <w:pStyle w:val="Listeafsnit"/>
        <w:numPr>
          <w:ilvl w:val="0"/>
          <w:numId w:val="32"/>
        </w:numPr>
        <w:tabs>
          <w:tab w:val="left" w:pos="288"/>
        </w:tabs>
        <w:spacing w:line="280" w:lineRule="atLeast"/>
        <w:outlineLvl w:val="1"/>
        <w:rPr>
          <w:rFonts w:ascii="Times New Roman" w:hAnsi="Times New Roman" w:cs="Times New Roman"/>
          <w:bCs/>
          <w:sz w:val="24"/>
          <w:szCs w:val="24"/>
        </w:rPr>
      </w:pPr>
      <w:r w:rsidRPr="00C57C9C">
        <w:rPr>
          <w:rFonts w:ascii="Times New Roman" w:hAnsi="Times New Roman" w:cs="Times New Roman"/>
          <w:bCs/>
          <w:sz w:val="24"/>
          <w:szCs w:val="24"/>
        </w:rPr>
        <w:t>(Sættes ikke i kraft for Grønland)</w:t>
      </w:r>
      <w:r w:rsidRPr="00C57C9C">
        <w:rPr>
          <w:rFonts w:ascii="Times New Roman" w:hAnsi="Times New Roman" w:cs="Times New Roman"/>
          <w:bCs/>
          <w:sz w:val="24"/>
          <w:szCs w:val="24"/>
        </w:rPr>
        <w:tab/>
      </w:r>
    </w:p>
    <w:p w14:paraId="0991AF99"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50A3EA0"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2,</w:t>
      </w:r>
      <w:r w:rsidRPr="00853A0B">
        <w:rPr>
          <w:rFonts w:ascii="Times New Roman" w:hAnsi="Times New Roman" w:cs="Times New Roman"/>
          <w:bCs/>
          <w:sz w:val="24"/>
          <w:szCs w:val="24"/>
        </w:rPr>
        <w:t xml:space="preserve"> indsættes efter »§ 206,«: »§ 230 a, stk. 1-4,«.</w:t>
      </w:r>
    </w:p>
    <w:p w14:paraId="651142E2"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623FD23C"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4571247C"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09176F9" w14:textId="77777777" w:rsidR="00423CFB" w:rsidRPr="00853A0B" w:rsidRDefault="00423CFB" w:rsidP="00423CF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Pr>
          <w:rFonts w:ascii="Times New Roman" w:hAnsi="Times New Roman" w:cs="Times New Roman"/>
          <w:bCs/>
          <w:sz w:val="24"/>
          <w:szCs w:val="24"/>
        </w:rPr>
        <w:t>S</w:t>
      </w:r>
      <w:r w:rsidRPr="00853A0B">
        <w:rPr>
          <w:rFonts w:ascii="Times New Roman" w:hAnsi="Times New Roman" w:cs="Times New Roman"/>
          <w:bCs/>
          <w:sz w:val="24"/>
          <w:szCs w:val="24"/>
        </w:rPr>
        <w:t>ættes ikke i kraft for Grønland)</w:t>
      </w:r>
    </w:p>
    <w:p w14:paraId="078E04B4" w14:textId="77777777" w:rsidR="00423CFB" w:rsidRPr="00853A0B" w:rsidRDefault="00423CFB" w:rsidP="00423CFB">
      <w:pPr>
        <w:tabs>
          <w:tab w:val="left" w:pos="284"/>
        </w:tabs>
        <w:spacing w:line="280" w:lineRule="atLeast"/>
        <w:rPr>
          <w:rFonts w:ascii="Times New Roman" w:hAnsi="Times New Roman" w:cs="Times New Roman"/>
          <w:b/>
          <w:sz w:val="24"/>
          <w:szCs w:val="24"/>
        </w:rPr>
      </w:pPr>
    </w:p>
    <w:p w14:paraId="6E57237D" w14:textId="77777777" w:rsidR="00423CFB" w:rsidRPr="00853A0B" w:rsidRDefault="00423CFB" w:rsidP="00423CF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lastRenderedPageBreak/>
        <w:t>§ 3</w:t>
      </w:r>
    </w:p>
    <w:p w14:paraId="1FF951CC" w14:textId="77777777" w:rsidR="00423CFB" w:rsidRPr="00853A0B" w:rsidRDefault="00423CFB" w:rsidP="00423CFB">
      <w:pPr>
        <w:spacing w:line="280" w:lineRule="atLeast"/>
        <w:rPr>
          <w:rFonts w:ascii="Times New Roman" w:hAnsi="Times New Roman" w:cs="Times New Roman"/>
          <w:sz w:val="24"/>
          <w:szCs w:val="24"/>
        </w:rPr>
      </w:pPr>
    </w:p>
    <w:p w14:paraId="3AC3BB6D"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1 i lov nr. 2382 af 14. december 2021</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følgende ændringer:</w:t>
      </w:r>
      <w:r w:rsidRPr="00853A0B">
        <w:rPr>
          <w:rFonts w:ascii="Times New Roman" w:hAnsi="Times New Roman" w:cs="Times New Roman"/>
          <w:sz w:val="24"/>
          <w:szCs w:val="24"/>
        </w:rPr>
        <w:cr/>
      </w:r>
    </w:p>
    <w:p w14:paraId="01FA26E8"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74B351BE"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1E53E076"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i/>
          <w:iCs/>
          <w:sz w:val="24"/>
          <w:szCs w:val="24"/>
        </w:rPr>
        <w:t>§ 7, stk. 2,</w:t>
      </w:r>
      <w:r w:rsidRPr="00853A0B">
        <w:rPr>
          <w:rFonts w:ascii="Times New Roman" w:hAnsi="Times New Roman" w:cs="Times New Roman"/>
          <w:sz w:val="24"/>
          <w:szCs w:val="24"/>
        </w:rPr>
        <w:t xml:space="preserve"> ophæves, og i stedet indsættes: </w:t>
      </w:r>
    </w:p>
    <w:p w14:paraId="12D6D1C8" w14:textId="77777777" w:rsidR="00423CFB" w:rsidRPr="00853A0B" w:rsidRDefault="00423CFB" w:rsidP="00423CFB">
      <w:pPr>
        <w:pStyle w:val="Listeafsnit"/>
        <w:tabs>
          <w:tab w:val="left" w:pos="284"/>
        </w:tabs>
        <w:spacing w:line="280" w:lineRule="atLeast"/>
        <w:ind w:left="357"/>
        <w:rPr>
          <w:rFonts w:ascii="Times New Roman" w:hAnsi="Times New Roman" w:cs="Times New Roman"/>
          <w:sz w:val="24"/>
          <w:szCs w:val="24"/>
        </w:rPr>
      </w:pPr>
    </w:p>
    <w:p w14:paraId="563AA100" w14:textId="77777777" w:rsidR="00423CFB" w:rsidRPr="00853A0B" w:rsidRDefault="00423CFB" w:rsidP="00423CFB">
      <w:pPr>
        <w:pStyle w:val="Listeafsnit"/>
        <w:tabs>
          <w:tab w:val="left" w:pos="284"/>
        </w:tabs>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w:t>
      </w:r>
      <w:r w:rsidRPr="00853A0B">
        <w:rPr>
          <w:rFonts w:ascii="Times New Roman" w:hAnsi="Times New Roman" w:cs="Times New Roman"/>
          <w:i/>
          <w:iCs/>
          <w:sz w:val="24"/>
          <w:szCs w:val="24"/>
        </w:rPr>
        <w:t>Stk. 2</w:t>
      </w:r>
      <w:r w:rsidRPr="00853A0B">
        <w:rPr>
          <w:rFonts w:ascii="Times New Roman" w:hAnsi="Times New Roman" w:cs="Times New Roman"/>
          <w:sz w:val="24"/>
          <w:szCs w:val="24"/>
        </w:rPr>
        <w:t xml:space="preserve">. Følgende har eneret til fra offentligheden at modtage indlån og andre midler, der skal tilbagebetales: </w:t>
      </w:r>
    </w:p>
    <w:p w14:paraId="223F5172"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 xml:space="preserve">1) Pengeinstitutter. </w:t>
      </w:r>
    </w:p>
    <w:p w14:paraId="72245116"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2) Udenlandske kreditinstitutter, der opfylder betingelserne i § 1, stk. 3, eller §§ 30 eller 31.</w:t>
      </w:r>
    </w:p>
    <w:p w14:paraId="7647AE8D"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 xml:space="preserve">3) Sparevirksomheder </w:t>
      </w:r>
    </w:p>
    <w:p w14:paraId="37005747"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 xml:space="preserve">4) Staten. </w:t>
      </w:r>
    </w:p>
    <w:p w14:paraId="2321029B"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5) Danmarks Nationalbank.</w:t>
      </w:r>
    </w:p>
    <w:p w14:paraId="446DB68C" w14:textId="77777777" w:rsidR="00423CFB" w:rsidRPr="00853A0B" w:rsidRDefault="00423CFB" w:rsidP="00423CFB">
      <w:pPr>
        <w:pStyle w:val="Listeafsnit"/>
        <w:tabs>
          <w:tab w:val="left" w:pos="284"/>
        </w:tabs>
        <w:spacing w:line="280" w:lineRule="atLeast"/>
        <w:ind w:left="357"/>
        <w:rPr>
          <w:rFonts w:ascii="Times New Roman" w:hAnsi="Times New Roman" w:cs="Times New Roman"/>
          <w:sz w:val="24"/>
          <w:szCs w:val="24"/>
        </w:rPr>
      </w:pPr>
    </w:p>
    <w:p w14:paraId="4000E237"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i/>
          <w:iCs/>
          <w:sz w:val="24"/>
          <w:szCs w:val="24"/>
        </w:rPr>
        <w:t>Stk. 3</w:t>
      </w:r>
      <w:r w:rsidRPr="00853A0B">
        <w:rPr>
          <w:rFonts w:ascii="Times New Roman" w:hAnsi="Times New Roman" w:cs="Times New Roman"/>
          <w:sz w:val="24"/>
          <w:szCs w:val="24"/>
        </w:rPr>
        <w:t xml:space="preserve">. Følgende kan fra offentligheden modtage andre midler, der skal tilbagebetales, bortset fra indlån:  </w:t>
      </w:r>
    </w:p>
    <w:p w14:paraId="7CF32B26" w14:textId="77777777" w:rsidR="00423CFB" w:rsidRPr="00853A0B" w:rsidRDefault="00423CFB" w:rsidP="00423CFB">
      <w:pPr>
        <w:pStyle w:val="Listeafsnit"/>
        <w:numPr>
          <w:ilvl w:val="0"/>
          <w:numId w:val="42"/>
        </w:num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Realkreditinstitutter.</w:t>
      </w:r>
    </w:p>
    <w:p w14:paraId="17CB4279" w14:textId="77777777" w:rsidR="00423CFB" w:rsidRPr="00853A0B" w:rsidRDefault="00423CFB" w:rsidP="00423CFB">
      <w:pPr>
        <w:pStyle w:val="Listeafsnit"/>
        <w:numPr>
          <w:ilvl w:val="0"/>
          <w:numId w:val="42"/>
        </w:num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Danmarks Skibskredit A/S. </w:t>
      </w:r>
    </w:p>
    <w:p w14:paraId="6BC1E48F" w14:textId="77777777" w:rsidR="00423CFB" w:rsidRPr="00853A0B" w:rsidRDefault="00423CFB" w:rsidP="00423CFB">
      <w:pPr>
        <w:pStyle w:val="Listeafsnit"/>
        <w:numPr>
          <w:ilvl w:val="0"/>
          <w:numId w:val="42"/>
        </w:num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KommuneKredit. </w:t>
      </w:r>
    </w:p>
    <w:p w14:paraId="086A4288" w14:textId="77777777" w:rsidR="00423CFB" w:rsidRPr="00853A0B" w:rsidRDefault="00423CFB" w:rsidP="00423CFB">
      <w:pPr>
        <w:pStyle w:val="Listeafsnit"/>
        <w:numPr>
          <w:ilvl w:val="0"/>
          <w:numId w:val="42"/>
        </w:num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(Sættes ikke i kraft for Grønland)</w:t>
      </w:r>
      <w:r w:rsidRPr="00853A0B" w:rsidDel="00227F38">
        <w:rPr>
          <w:rFonts w:ascii="Times New Roman" w:hAnsi="Times New Roman" w:cs="Times New Roman"/>
          <w:sz w:val="24"/>
          <w:szCs w:val="24"/>
        </w:rPr>
        <w:t xml:space="preserve"> </w:t>
      </w:r>
    </w:p>
    <w:p w14:paraId="6F870331" w14:textId="77777777" w:rsidR="00423CFB" w:rsidRPr="00853A0B" w:rsidRDefault="00423CFB" w:rsidP="00423CFB">
      <w:pPr>
        <w:pStyle w:val="Listeafsnit"/>
        <w:numPr>
          <w:ilvl w:val="0"/>
          <w:numId w:val="42"/>
        </w:num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Virksomheder, </w:t>
      </w:r>
      <w:proofErr w:type="gramStart"/>
      <w:r w:rsidRPr="00853A0B">
        <w:rPr>
          <w:rFonts w:ascii="Times New Roman" w:hAnsi="Times New Roman" w:cs="Times New Roman"/>
          <w:sz w:val="24"/>
          <w:szCs w:val="24"/>
        </w:rPr>
        <w:t>såfremt</w:t>
      </w:r>
      <w:proofErr w:type="gramEnd"/>
      <w:r w:rsidRPr="00853A0B">
        <w:rPr>
          <w:rFonts w:ascii="Times New Roman" w:hAnsi="Times New Roman" w:cs="Times New Roman"/>
          <w:sz w:val="24"/>
          <w:szCs w:val="24"/>
        </w:rPr>
        <w:t xml:space="preserve"> modtagelse af andre midler, der skal tilbagebetales, eller udlånsvirksomhed ikke er en væsentlig del af virksomhedens drift.« </w:t>
      </w:r>
    </w:p>
    <w:p w14:paraId="299259F3"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r w:rsidRPr="00853A0B">
        <w:rPr>
          <w:rFonts w:ascii="Times New Roman" w:hAnsi="Times New Roman" w:cs="Times New Roman"/>
          <w:sz w:val="24"/>
          <w:szCs w:val="24"/>
        </w:rPr>
        <w:t>Stk. 3-7 bliver herefter stk. 4-8.</w:t>
      </w:r>
    </w:p>
    <w:p w14:paraId="6E918F86"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613BF61F"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545DF993"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343C4EF9"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08AE86BE"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2A73EA29" w14:textId="77777777" w:rsidR="00423CFB" w:rsidRPr="00853A0B" w:rsidRDefault="00423CFB" w:rsidP="00423CFB">
      <w:pPr>
        <w:pStyle w:val="Listeafsnit"/>
        <w:numPr>
          <w:ilvl w:val="0"/>
          <w:numId w:val="33"/>
        </w:numPr>
        <w:spacing w:line="280" w:lineRule="atLeast"/>
        <w:rPr>
          <w:rFonts w:ascii="Times New Roman" w:hAnsi="Times New Roman" w:cs="Times New Roman"/>
          <w:sz w:val="24"/>
          <w:szCs w:val="24"/>
          <w:lang w:eastAsia="da-DK"/>
        </w:rPr>
      </w:pPr>
      <w:r w:rsidRPr="00853A0B">
        <w:rPr>
          <w:rFonts w:ascii="Times New Roman" w:hAnsi="Times New Roman" w:cs="Times New Roman"/>
          <w:sz w:val="24"/>
          <w:szCs w:val="24"/>
          <w:lang w:eastAsia="da-DK"/>
        </w:rPr>
        <w:t> I </w:t>
      </w:r>
      <w:r w:rsidRPr="00853A0B">
        <w:rPr>
          <w:rFonts w:ascii="Times New Roman" w:hAnsi="Times New Roman" w:cs="Times New Roman"/>
          <w:i/>
          <w:iCs/>
          <w:sz w:val="24"/>
          <w:szCs w:val="24"/>
          <w:lang w:eastAsia="da-DK"/>
        </w:rPr>
        <w:t>§ 77 d, stk. 4, </w:t>
      </w:r>
      <w:r w:rsidRPr="00853A0B">
        <w:rPr>
          <w:rFonts w:ascii="Times New Roman" w:hAnsi="Times New Roman" w:cs="Times New Roman"/>
          <w:sz w:val="24"/>
          <w:szCs w:val="24"/>
          <w:lang w:eastAsia="da-DK"/>
        </w:rPr>
        <w:t>udgår »i årsrapporten«, og som </w:t>
      </w:r>
      <w:r w:rsidRPr="00853A0B">
        <w:rPr>
          <w:rFonts w:ascii="Times New Roman" w:hAnsi="Times New Roman" w:cs="Times New Roman"/>
          <w:i/>
          <w:iCs/>
          <w:sz w:val="24"/>
          <w:szCs w:val="24"/>
          <w:lang w:eastAsia="da-DK"/>
        </w:rPr>
        <w:t>2. og 3. pkt. </w:t>
      </w:r>
      <w:r w:rsidRPr="00853A0B">
        <w:rPr>
          <w:rFonts w:ascii="Times New Roman" w:hAnsi="Times New Roman" w:cs="Times New Roman"/>
          <w:sz w:val="24"/>
          <w:szCs w:val="24"/>
          <w:lang w:eastAsia="da-DK"/>
        </w:rPr>
        <w:t>indsættes:</w:t>
      </w:r>
    </w:p>
    <w:p w14:paraId="3BEAF725"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»Virksomheden skal i årsrapporten angive, hvor oplysningerne i henhold til 1. pkt. kan findes. Oplysningerne skal være offentligt tilgængelige i mindst 10 år fra tidspunktet for den seneste årsrapports offentliggørelse.«</w:t>
      </w:r>
    </w:p>
    <w:p w14:paraId="40180E86"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75F1FA7A"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i/>
          <w:iCs/>
          <w:sz w:val="24"/>
          <w:szCs w:val="24"/>
        </w:rPr>
        <w:t>§ 125 h, stk. 4, 1. pkt.,</w:t>
      </w:r>
      <w:r w:rsidRPr="00853A0B">
        <w:rPr>
          <w:rFonts w:ascii="Times New Roman" w:hAnsi="Times New Roman" w:cs="Times New Roman"/>
          <w:sz w:val="24"/>
          <w:szCs w:val="24"/>
        </w:rPr>
        <w:t xml:space="preserve"> affattes således:  </w:t>
      </w:r>
    </w:p>
    <w:p w14:paraId="5F230551" w14:textId="77777777" w:rsidR="00423CFB" w:rsidRPr="00853A0B" w:rsidRDefault="00423CFB" w:rsidP="00423CFB">
      <w:pPr>
        <w:pStyle w:val="Listeafsnit"/>
        <w:tabs>
          <w:tab w:val="left" w:pos="284"/>
        </w:tabs>
        <w:spacing w:line="280" w:lineRule="atLeast"/>
        <w:ind w:left="360"/>
        <w:rPr>
          <w:rFonts w:ascii="Times New Roman" w:hAnsi="Times New Roman" w:cs="Times New Roman"/>
          <w:color w:val="1E5F32" w:themeColor="accent5"/>
          <w:sz w:val="24"/>
          <w:szCs w:val="24"/>
        </w:rPr>
      </w:pPr>
    </w:p>
    <w:p w14:paraId="5D8FDCF3" w14:textId="77777777" w:rsidR="00423CFB" w:rsidRPr="00853A0B" w:rsidRDefault="00423CFB" w:rsidP="00423CF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sz w:val="24"/>
          <w:szCs w:val="24"/>
        </w:rPr>
        <w:t>»Erhvervsministeren vurderer minimum hvert andet år, om en systemisk buffersats fastsat i medfør af stk. 1 eller 2 fortsat er berettiget og genfastsætter i givet fald buffersatsen.«</w:t>
      </w:r>
    </w:p>
    <w:p w14:paraId="731C3F06"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1DAAC6D6"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3B9ACABF" w14:textId="77777777" w:rsidR="00423CFB" w:rsidRPr="00853A0B" w:rsidRDefault="00423CFB" w:rsidP="00423CFB">
      <w:pPr>
        <w:pStyle w:val="Listeafsnit"/>
        <w:tabs>
          <w:tab w:val="left" w:pos="284"/>
        </w:tabs>
        <w:spacing w:line="280" w:lineRule="atLeast"/>
        <w:ind w:left="360"/>
        <w:rPr>
          <w:rFonts w:ascii="Times New Roman" w:hAnsi="Times New Roman" w:cs="Times New Roman"/>
          <w:sz w:val="24"/>
          <w:szCs w:val="24"/>
        </w:rPr>
      </w:pPr>
    </w:p>
    <w:p w14:paraId="3C60D468"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69C17D82" w14:textId="77777777" w:rsidR="00423CFB" w:rsidRPr="00853A0B" w:rsidRDefault="00423CFB" w:rsidP="00423CFB">
      <w:pPr>
        <w:pStyle w:val="Listeafsnit"/>
        <w:spacing w:line="280" w:lineRule="atLeast"/>
        <w:rPr>
          <w:rFonts w:ascii="Times New Roman" w:hAnsi="Times New Roman" w:cs="Times New Roman"/>
          <w:sz w:val="24"/>
          <w:szCs w:val="24"/>
        </w:rPr>
      </w:pPr>
    </w:p>
    <w:p w14:paraId="3EF8DB5D"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Efter § 245 b indsættes:</w:t>
      </w:r>
    </w:p>
    <w:p w14:paraId="6C045147" w14:textId="77777777" w:rsidR="00423CFB" w:rsidRPr="00853A0B" w:rsidRDefault="00423CFB" w:rsidP="00423CFB">
      <w:pPr>
        <w:tabs>
          <w:tab w:val="left" w:pos="284"/>
        </w:tabs>
        <w:spacing w:line="280" w:lineRule="atLeast"/>
        <w:rPr>
          <w:rFonts w:ascii="Times New Roman" w:hAnsi="Times New Roman" w:cs="Times New Roman"/>
          <w:color w:val="1E5F32" w:themeColor="accent5"/>
          <w:sz w:val="24"/>
          <w:szCs w:val="24"/>
        </w:rPr>
      </w:pPr>
    </w:p>
    <w:p w14:paraId="7CAF1078" w14:textId="77777777" w:rsidR="00423CFB" w:rsidRPr="00853A0B" w:rsidRDefault="00423CFB" w:rsidP="00423CF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b/>
          <w:bCs/>
          <w:sz w:val="24"/>
          <w:szCs w:val="24"/>
        </w:rPr>
        <w:lastRenderedPageBreak/>
        <w:t>»§ 245 c.</w:t>
      </w:r>
      <w:r w:rsidRPr="00853A0B">
        <w:rPr>
          <w:rFonts w:ascii="Times New Roman" w:hAnsi="Times New Roman" w:cs="Times New Roman"/>
          <w:sz w:val="24"/>
          <w:szCs w:val="24"/>
        </w:rPr>
        <w:t xml:space="preserve"> Finanstilsynet skal vurdere, om et pengeinstitut er i stand til at tilbagebetale et indskud, hvis Finanstilsynet får godtgjort, at pengeinstituttet ikke har udbetalt et indskud, der er direkte forbundet med pengeinstituttets finansielle situation, og som er forfaldet til betaling.</w:t>
      </w:r>
    </w:p>
    <w:p w14:paraId="6317B936"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202942EE" w14:textId="77777777" w:rsidR="00423CFB" w:rsidRPr="00853A0B" w:rsidRDefault="00423CFB" w:rsidP="00423CF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i/>
          <w:iCs/>
          <w:sz w:val="24"/>
          <w:szCs w:val="24"/>
        </w:rPr>
        <w:tab/>
        <w:t>Stk. 2</w:t>
      </w:r>
      <w:r w:rsidRPr="00853A0B">
        <w:rPr>
          <w:rFonts w:ascii="Times New Roman" w:hAnsi="Times New Roman" w:cs="Times New Roman"/>
          <w:sz w:val="24"/>
          <w:szCs w:val="24"/>
        </w:rPr>
        <w:t>. Vurderingen skal foretages, hurtigst muligt og senest 5 arbejdsdage efter at det er godtgjort over for Finanstilsynet, at et indskud omfattet af stk. 1 ikke er tilbagebetalt.</w:t>
      </w:r>
    </w:p>
    <w:p w14:paraId="69F97708"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22584E31" w14:textId="77777777" w:rsidR="00423CFB" w:rsidRPr="00853A0B" w:rsidRDefault="00423CFB" w:rsidP="00423CF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i/>
          <w:iCs/>
          <w:sz w:val="24"/>
          <w:szCs w:val="24"/>
        </w:rPr>
        <w:tab/>
        <w:t>Stk. 3</w:t>
      </w:r>
      <w:r w:rsidRPr="00853A0B">
        <w:rPr>
          <w:rFonts w:ascii="Times New Roman" w:hAnsi="Times New Roman" w:cs="Times New Roman"/>
          <w:sz w:val="24"/>
          <w:szCs w:val="24"/>
        </w:rPr>
        <w:t>. Finanstilsynet giver straks meddelelse til Garantiformuen, hvis Finanstilsynet konstaterer, at et pengeinstitut ikke kan tilbagebetale et indskud af årsager, der er direkte forbundet med pengeinstituttets finansielle situation, og pengeinstituttet ikke har umiddelbar udsigt til at blive i stand til at tilbagebetale indskuddet.«</w:t>
      </w:r>
    </w:p>
    <w:p w14:paraId="30BC70F0"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4845776F"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2C03CBC5"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28AD145E"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2F31EC9" w14:textId="77777777" w:rsidR="00423CFB" w:rsidRPr="00853A0B" w:rsidRDefault="00423CFB" w:rsidP="00423CFB">
      <w:pPr>
        <w:tabs>
          <w:tab w:val="left" w:pos="284"/>
        </w:tabs>
        <w:spacing w:line="280" w:lineRule="atLeast"/>
        <w:rPr>
          <w:rFonts w:ascii="Times New Roman" w:hAnsi="Times New Roman" w:cs="Times New Roman"/>
          <w:b/>
          <w:sz w:val="24"/>
          <w:szCs w:val="24"/>
        </w:rPr>
      </w:pPr>
    </w:p>
    <w:p w14:paraId="13F0C72F"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17161877" w14:textId="77777777" w:rsidR="00423CFB" w:rsidRPr="00853A0B" w:rsidRDefault="00423CFB" w:rsidP="00423CFB">
      <w:pPr>
        <w:tabs>
          <w:tab w:val="left" w:pos="284"/>
        </w:tabs>
        <w:spacing w:line="280" w:lineRule="atLeast"/>
        <w:jc w:val="left"/>
        <w:rPr>
          <w:rFonts w:ascii="Times New Roman" w:hAnsi="Times New Roman" w:cs="Times New Roman"/>
          <w:bCs/>
          <w:sz w:val="24"/>
          <w:szCs w:val="24"/>
        </w:rPr>
      </w:pPr>
    </w:p>
    <w:p w14:paraId="45B53E29" w14:textId="77777777" w:rsidR="00423CFB" w:rsidRPr="00853A0B" w:rsidRDefault="00423CFB" w:rsidP="00423CFB">
      <w:pPr>
        <w:pStyle w:val="Listeafsnit"/>
        <w:numPr>
          <w:ilvl w:val="0"/>
          <w:numId w:val="33"/>
        </w:numPr>
        <w:tabs>
          <w:tab w:val="left" w:pos="284"/>
        </w:tabs>
        <w:spacing w:line="280" w:lineRule="atLeast"/>
        <w:ind w:left="357" w:hanging="357"/>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551E75D2" w14:textId="77777777" w:rsidR="00423CFB" w:rsidRPr="00853A0B" w:rsidRDefault="00423CFB" w:rsidP="00423CFB">
      <w:pPr>
        <w:tabs>
          <w:tab w:val="left" w:pos="284"/>
        </w:tabs>
        <w:spacing w:line="280" w:lineRule="atLeast"/>
        <w:jc w:val="left"/>
        <w:rPr>
          <w:rFonts w:ascii="Times New Roman" w:hAnsi="Times New Roman" w:cs="Times New Roman"/>
          <w:bCs/>
          <w:sz w:val="24"/>
          <w:szCs w:val="24"/>
        </w:rPr>
      </w:pPr>
    </w:p>
    <w:p w14:paraId="0C9AEBB5"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2E51403E" w14:textId="77777777" w:rsidR="00423CFB" w:rsidRPr="00853A0B" w:rsidRDefault="00423CFB" w:rsidP="00423CFB">
      <w:pPr>
        <w:tabs>
          <w:tab w:val="left" w:pos="284"/>
        </w:tabs>
        <w:spacing w:line="280" w:lineRule="atLeast"/>
        <w:jc w:val="left"/>
        <w:rPr>
          <w:rFonts w:ascii="Times New Roman" w:hAnsi="Times New Roman" w:cs="Times New Roman"/>
          <w:bCs/>
          <w:sz w:val="24"/>
          <w:szCs w:val="24"/>
        </w:rPr>
      </w:pPr>
    </w:p>
    <w:p w14:paraId="7E1A5AEB" w14:textId="77777777" w:rsidR="00423CFB" w:rsidRPr="00853A0B" w:rsidRDefault="00423CFB" w:rsidP="00423CFB">
      <w:pPr>
        <w:pStyle w:val="Listeafsnit"/>
        <w:numPr>
          <w:ilvl w:val="0"/>
          <w:numId w:val="33"/>
        </w:numPr>
        <w:tabs>
          <w:tab w:val="left" w:pos="2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r w:rsidRPr="00853A0B">
        <w:rPr>
          <w:rFonts w:ascii="Times New Roman" w:hAnsi="Times New Roman" w:cs="Times New Roman"/>
          <w:bCs/>
          <w:sz w:val="24"/>
          <w:szCs w:val="24"/>
        </w:rPr>
        <w:tab/>
      </w:r>
    </w:p>
    <w:p w14:paraId="541EE5C0"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4060E4AC" w14:textId="77777777" w:rsidR="00423CFB" w:rsidRPr="00853A0B" w:rsidRDefault="00423CFB" w:rsidP="00423CFB">
      <w:pPr>
        <w:pStyle w:val="Listeafsnit"/>
        <w:numPr>
          <w:ilvl w:val="0"/>
          <w:numId w:val="33"/>
        </w:numPr>
        <w:tabs>
          <w:tab w:val="left" w:pos="284"/>
          <w:tab w:val="left" w:pos="438"/>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0315FDE"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6137A921"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2F603CE4"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1A0CD1DE"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78DBFFB8"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AEE4063" w14:textId="54D614BC" w:rsidR="00423CFB" w:rsidRPr="00575773" w:rsidRDefault="00F3559D" w:rsidP="00F3559D">
      <w:pPr>
        <w:pStyle w:val="Listeafsnit"/>
        <w:numPr>
          <w:ilvl w:val="0"/>
          <w:numId w:val="33"/>
        </w:numPr>
        <w:tabs>
          <w:tab w:val="left" w:pos="284"/>
        </w:tabs>
        <w:spacing w:line="280" w:lineRule="atLeast"/>
        <w:jc w:val="left"/>
        <w:outlineLvl w:val="1"/>
        <w:rPr>
          <w:rFonts w:ascii="Times New Roman" w:hAnsi="Times New Roman" w:cs="Times New Roman"/>
          <w:bCs/>
          <w:color w:val="FF0000"/>
          <w:sz w:val="24"/>
          <w:szCs w:val="24"/>
        </w:rPr>
      </w:pPr>
      <w:r w:rsidRPr="006F46FF">
        <w:rPr>
          <w:rFonts w:ascii="Times New Roman" w:hAnsi="Times New Roman" w:cs="Times New Roman"/>
          <w:bCs/>
          <w:sz w:val="24"/>
          <w:szCs w:val="24"/>
        </w:rPr>
        <w:t>(Sættes ikke i kraft for Grønland)</w:t>
      </w:r>
      <w:r w:rsidRPr="004442A9">
        <w:rPr>
          <w:rFonts w:ascii="Times New Roman" w:hAnsi="Times New Roman" w:cs="Times New Roman"/>
          <w:bCs/>
          <w:i/>
          <w:iCs/>
          <w:color w:val="FF0000"/>
          <w:sz w:val="24"/>
          <w:szCs w:val="24"/>
        </w:rPr>
        <w:t xml:space="preserve"> </w:t>
      </w:r>
      <w:r w:rsidR="00423CFB" w:rsidRPr="00575773">
        <w:rPr>
          <w:rFonts w:ascii="Times New Roman" w:hAnsi="Times New Roman" w:cs="Times New Roman"/>
          <w:bCs/>
          <w:i/>
          <w:iCs/>
          <w:color w:val="FF0000"/>
          <w:sz w:val="24"/>
          <w:szCs w:val="24"/>
        </w:rPr>
        <w:t xml:space="preserve"> </w:t>
      </w:r>
    </w:p>
    <w:p w14:paraId="1128EA43" w14:textId="77777777" w:rsidR="00423CFB" w:rsidRPr="00853A0B" w:rsidRDefault="00423CFB" w:rsidP="00423CFB">
      <w:pPr>
        <w:pStyle w:val="Listeafsnit"/>
        <w:tabs>
          <w:tab w:val="left" w:pos="284"/>
        </w:tabs>
        <w:spacing w:line="280" w:lineRule="atLeast"/>
        <w:ind w:left="357"/>
        <w:rPr>
          <w:rFonts w:ascii="Times New Roman" w:hAnsi="Times New Roman" w:cs="Times New Roman"/>
          <w:b/>
          <w:color w:val="1E5F32" w:themeColor="accent5"/>
          <w:sz w:val="24"/>
          <w:szCs w:val="24"/>
        </w:rPr>
      </w:pPr>
    </w:p>
    <w:p w14:paraId="69AFCD13" w14:textId="41C6C82F" w:rsidR="00423CFB" w:rsidRPr="004442A9" w:rsidRDefault="00F3559D" w:rsidP="00423CFB">
      <w:pPr>
        <w:pStyle w:val="Listeafsnit"/>
        <w:numPr>
          <w:ilvl w:val="0"/>
          <w:numId w:val="33"/>
        </w:numPr>
        <w:tabs>
          <w:tab w:val="left" w:pos="284"/>
        </w:tabs>
        <w:spacing w:line="280" w:lineRule="atLeast"/>
        <w:outlineLvl w:val="1"/>
        <w:rPr>
          <w:rFonts w:ascii="Times New Roman" w:hAnsi="Times New Roman" w:cs="Times New Roman"/>
          <w:bCs/>
          <w:color w:val="FF0000"/>
          <w:sz w:val="24"/>
          <w:szCs w:val="24"/>
        </w:rPr>
      </w:pPr>
      <w:r>
        <w:rPr>
          <w:rFonts w:ascii="Times New Roman" w:hAnsi="Times New Roman" w:cs="Times New Roman"/>
          <w:bCs/>
          <w:sz w:val="24"/>
          <w:szCs w:val="24"/>
        </w:rPr>
        <w:t>(</w:t>
      </w:r>
      <w:r w:rsidRPr="006F46FF">
        <w:rPr>
          <w:rFonts w:ascii="Times New Roman" w:hAnsi="Times New Roman" w:cs="Times New Roman"/>
          <w:bCs/>
          <w:sz w:val="24"/>
          <w:szCs w:val="24"/>
        </w:rPr>
        <w:t>Sættes ikke i kraft for Grønland)</w:t>
      </w:r>
      <w:r w:rsidRPr="004442A9">
        <w:rPr>
          <w:rFonts w:ascii="Times New Roman" w:hAnsi="Times New Roman" w:cs="Times New Roman"/>
          <w:bCs/>
          <w:i/>
          <w:iCs/>
          <w:color w:val="FF0000"/>
          <w:sz w:val="24"/>
          <w:szCs w:val="24"/>
        </w:rPr>
        <w:t xml:space="preserve"> </w:t>
      </w:r>
    </w:p>
    <w:p w14:paraId="185B4FB6" w14:textId="77777777" w:rsidR="00423CFB" w:rsidRPr="00853A0B" w:rsidRDefault="00423CFB" w:rsidP="00423CFB">
      <w:pPr>
        <w:tabs>
          <w:tab w:val="left" w:pos="284"/>
        </w:tabs>
        <w:spacing w:line="280" w:lineRule="atLeast"/>
        <w:jc w:val="left"/>
        <w:rPr>
          <w:rFonts w:ascii="Times New Roman" w:hAnsi="Times New Roman" w:cs="Times New Roman"/>
          <w:b/>
          <w:color w:val="FF0000"/>
          <w:sz w:val="24"/>
          <w:szCs w:val="24"/>
        </w:rPr>
      </w:pPr>
    </w:p>
    <w:p w14:paraId="020DAB9F" w14:textId="276B7C23" w:rsidR="00423CFB" w:rsidRPr="006F46FF" w:rsidRDefault="006F46FF" w:rsidP="006F46FF">
      <w:pPr>
        <w:pStyle w:val="Listeafsnit"/>
        <w:numPr>
          <w:ilvl w:val="0"/>
          <w:numId w:val="33"/>
        </w:numPr>
        <w:tabs>
          <w:tab w:val="left" w:pos="230"/>
          <w:tab w:val="left" w:pos="284"/>
          <w:tab w:val="left" w:pos="576"/>
        </w:tabs>
        <w:spacing w:line="280" w:lineRule="atLeast"/>
        <w:outlineLvl w:val="1"/>
        <w:rPr>
          <w:rFonts w:ascii="Times New Roman" w:hAnsi="Times New Roman" w:cs="Times New Roman"/>
          <w:bCs/>
          <w:sz w:val="24"/>
          <w:szCs w:val="24"/>
        </w:rPr>
      </w:pPr>
      <w:r w:rsidRPr="00093688">
        <w:rPr>
          <w:rFonts w:ascii="Times New Roman" w:hAnsi="Times New Roman" w:cs="Times New Roman"/>
          <w:bCs/>
          <w:sz w:val="24"/>
          <w:szCs w:val="24"/>
        </w:rPr>
        <w:t xml:space="preserve">I </w:t>
      </w:r>
      <w:r w:rsidRPr="00093688">
        <w:rPr>
          <w:rFonts w:ascii="Times New Roman" w:hAnsi="Times New Roman" w:cs="Times New Roman"/>
          <w:bCs/>
          <w:i/>
          <w:iCs/>
          <w:sz w:val="24"/>
          <w:szCs w:val="24"/>
        </w:rPr>
        <w:t>§ 343 s, stk. 3,</w:t>
      </w:r>
      <w:r w:rsidRPr="00093688">
        <w:rPr>
          <w:rFonts w:ascii="Times New Roman" w:hAnsi="Times New Roman" w:cs="Times New Roman"/>
          <w:bCs/>
          <w:sz w:val="24"/>
          <w:szCs w:val="24"/>
        </w:rPr>
        <w:t xml:space="preserve"> </w:t>
      </w:r>
      <w:r>
        <w:rPr>
          <w:rFonts w:ascii="Times New Roman" w:hAnsi="Times New Roman" w:cs="Times New Roman"/>
          <w:bCs/>
          <w:sz w:val="24"/>
          <w:szCs w:val="24"/>
        </w:rPr>
        <w:t xml:space="preserve">indsættes som </w:t>
      </w:r>
      <w:r>
        <w:rPr>
          <w:rFonts w:ascii="Times New Roman" w:hAnsi="Times New Roman" w:cs="Times New Roman"/>
          <w:bCs/>
          <w:i/>
          <w:iCs/>
          <w:sz w:val="24"/>
          <w:szCs w:val="24"/>
        </w:rPr>
        <w:t xml:space="preserve">nr. 6: </w:t>
      </w:r>
    </w:p>
    <w:p w14:paraId="5347E1B1" w14:textId="77777777" w:rsidR="00F3559D" w:rsidRDefault="00F3559D" w:rsidP="00575773">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
          <w:sz w:val="24"/>
          <w:szCs w:val="24"/>
        </w:rPr>
        <w:t>»</w:t>
      </w:r>
      <w:r>
        <w:rPr>
          <w:rFonts w:ascii="Times New Roman" w:hAnsi="Times New Roman" w:cs="Times New Roman"/>
          <w:bCs/>
          <w:sz w:val="24"/>
          <w:szCs w:val="24"/>
        </w:rPr>
        <w:t xml:space="preserve">6) </w:t>
      </w:r>
      <w:r w:rsidRPr="006F46FF">
        <w:rPr>
          <w:rFonts w:ascii="Times New Roman" w:hAnsi="Times New Roman" w:cs="Times New Roman"/>
          <w:bCs/>
          <w:sz w:val="24"/>
          <w:szCs w:val="24"/>
        </w:rPr>
        <w:t>(Sættes ikke i kraft for Grønland)</w:t>
      </w:r>
      <w:r w:rsidRPr="00853A0B">
        <w:rPr>
          <w:rFonts w:ascii="Times New Roman" w:hAnsi="Times New Roman" w:cs="Times New Roman"/>
          <w:bCs/>
          <w:sz w:val="24"/>
          <w:szCs w:val="24"/>
        </w:rPr>
        <w:t>«</w:t>
      </w:r>
      <w:r>
        <w:rPr>
          <w:rFonts w:ascii="Times New Roman" w:hAnsi="Times New Roman" w:cs="Times New Roman"/>
          <w:bCs/>
          <w:sz w:val="24"/>
          <w:szCs w:val="24"/>
        </w:rPr>
        <w:t>.</w:t>
      </w:r>
    </w:p>
    <w:p w14:paraId="08ADBE16" w14:textId="77777777" w:rsidR="006F46FF" w:rsidRPr="00853A0B" w:rsidRDefault="006F46FF" w:rsidP="006F46FF">
      <w:pPr>
        <w:pStyle w:val="Listeafsnit"/>
        <w:tabs>
          <w:tab w:val="left" w:pos="284"/>
          <w:tab w:val="left" w:pos="576"/>
        </w:tabs>
        <w:spacing w:line="280" w:lineRule="atLeast"/>
        <w:ind w:left="360"/>
        <w:outlineLvl w:val="1"/>
        <w:rPr>
          <w:rFonts w:ascii="Times New Roman" w:hAnsi="Times New Roman" w:cs="Times New Roman"/>
          <w:b/>
          <w:sz w:val="24"/>
          <w:szCs w:val="24"/>
        </w:rPr>
      </w:pPr>
    </w:p>
    <w:p w14:paraId="2ED1E7A5" w14:textId="77777777" w:rsidR="00423CFB" w:rsidRPr="00853A0B" w:rsidRDefault="00423CFB" w:rsidP="00423CF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343 s, stk. 7,</w:t>
      </w:r>
      <w:r w:rsidRPr="00853A0B">
        <w:rPr>
          <w:rFonts w:ascii="Times New Roman" w:hAnsi="Times New Roman" w:cs="Times New Roman"/>
          <w:bCs/>
          <w:sz w:val="24"/>
          <w:szCs w:val="24"/>
        </w:rPr>
        <w:t xml:space="preserve"> udgår »statistiske«.</w:t>
      </w:r>
    </w:p>
    <w:p w14:paraId="45B05EF0" w14:textId="77777777" w:rsidR="00423CFB" w:rsidRPr="00853A0B" w:rsidRDefault="00423CFB" w:rsidP="00423CFB">
      <w:pPr>
        <w:tabs>
          <w:tab w:val="left" w:pos="284"/>
          <w:tab w:val="left" w:pos="576"/>
        </w:tabs>
        <w:spacing w:line="280" w:lineRule="atLeast"/>
        <w:rPr>
          <w:rFonts w:ascii="Times New Roman" w:hAnsi="Times New Roman" w:cs="Times New Roman"/>
          <w:b/>
          <w:sz w:val="24"/>
          <w:szCs w:val="24"/>
        </w:rPr>
      </w:pPr>
    </w:p>
    <w:p w14:paraId="1A36E74B" w14:textId="77777777" w:rsidR="00423CFB" w:rsidRPr="00853A0B" w:rsidRDefault="00423CFB" w:rsidP="00423CF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4753F460" w14:textId="77777777" w:rsidR="00423CFB" w:rsidRPr="00853A0B" w:rsidRDefault="00423CFB" w:rsidP="00423CFB">
      <w:pPr>
        <w:tabs>
          <w:tab w:val="left" w:pos="284"/>
          <w:tab w:val="left" w:pos="576"/>
        </w:tabs>
        <w:spacing w:line="280" w:lineRule="atLeast"/>
        <w:rPr>
          <w:rFonts w:ascii="Times New Roman" w:hAnsi="Times New Roman" w:cs="Times New Roman"/>
          <w:b/>
          <w:sz w:val="24"/>
          <w:szCs w:val="24"/>
        </w:rPr>
      </w:pPr>
    </w:p>
    <w:p w14:paraId="7AD2CF54" w14:textId="77777777" w:rsidR="00423CFB" w:rsidRPr="00853A0B" w:rsidRDefault="00423CFB" w:rsidP="00423CFB">
      <w:pPr>
        <w:pStyle w:val="Listeafsnit"/>
        <w:numPr>
          <w:ilvl w:val="0"/>
          <w:numId w:val="33"/>
        </w:numPr>
        <w:tabs>
          <w:tab w:val="left" w:pos="284"/>
          <w:tab w:val="left" w:pos="576"/>
        </w:tabs>
        <w:spacing w:line="280" w:lineRule="atLeast"/>
        <w:outlineLvl w:val="1"/>
        <w:rPr>
          <w:rFonts w:ascii="Times New Roman" w:hAnsi="Times New Roman" w:cs="Times New Roman"/>
          <w:b/>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344, stk. 2, 4. pkt</w:t>
      </w:r>
      <w:r w:rsidRPr="00853A0B">
        <w:rPr>
          <w:rFonts w:ascii="Times New Roman" w:hAnsi="Times New Roman" w:cs="Times New Roman"/>
          <w:sz w:val="24"/>
          <w:szCs w:val="24"/>
        </w:rPr>
        <w:t>., ændres »hos de penge- og realkreditinstitutter, der har en arbejdende kapital på mere end 250 mio. kr.« til: »hos realkreditinstitutter og de pengeinstitutter, der er i gruppe 1-3 eller 6 i Finanstilsynets størrelsesgruppering.«</w:t>
      </w:r>
    </w:p>
    <w:p w14:paraId="0468BC29" w14:textId="77777777" w:rsidR="00423CFB" w:rsidRPr="00853A0B" w:rsidRDefault="00423CFB" w:rsidP="00423CFB">
      <w:pPr>
        <w:tabs>
          <w:tab w:val="left" w:pos="284"/>
          <w:tab w:val="left" w:pos="576"/>
        </w:tabs>
        <w:spacing w:line="280" w:lineRule="atLeast"/>
        <w:rPr>
          <w:rFonts w:ascii="Times New Roman" w:hAnsi="Times New Roman" w:cs="Times New Roman"/>
          <w:b/>
          <w:sz w:val="24"/>
          <w:szCs w:val="24"/>
        </w:rPr>
      </w:pPr>
    </w:p>
    <w:p w14:paraId="41072113" w14:textId="77777777" w:rsidR="00423CFB" w:rsidRPr="00853A0B" w:rsidRDefault="00423CFB" w:rsidP="00423CF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853A0B">
        <w:rPr>
          <w:rFonts w:ascii="Times New Roman" w:hAnsi="Times New Roman" w:cs="Times New Roman"/>
          <w:bCs/>
          <w:i/>
          <w:iCs/>
          <w:sz w:val="24"/>
          <w:szCs w:val="24"/>
        </w:rPr>
        <w:t>§ 353</w:t>
      </w:r>
      <w:r w:rsidRPr="00853A0B">
        <w:rPr>
          <w:rFonts w:ascii="Times New Roman" w:hAnsi="Times New Roman" w:cs="Times New Roman"/>
          <w:bCs/>
          <w:sz w:val="24"/>
          <w:szCs w:val="24"/>
        </w:rPr>
        <w:t xml:space="preserve"> ophæves.</w:t>
      </w:r>
    </w:p>
    <w:p w14:paraId="498CA7E0" w14:textId="77777777" w:rsidR="00423CFB" w:rsidRPr="00853A0B" w:rsidRDefault="00423CFB" w:rsidP="00423CFB">
      <w:pPr>
        <w:tabs>
          <w:tab w:val="left" w:pos="284"/>
          <w:tab w:val="left" w:pos="576"/>
        </w:tabs>
        <w:spacing w:line="280" w:lineRule="atLeast"/>
        <w:rPr>
          <w:rFonts w:ascii="Times New Roman" w:hAnsi="Times New Roman" w:cs="Times New Roman"/>
          <w:b/>
          <w:sz w:val="24"/>
          <w:szCs w:val="24"/>
        </w:rPr>
      </w:pPr>
    </w:p>
    <w:p w14:paraId="34110B47" w14:textId="77777777" w:rsidR="00423CFB" w:rsidRPr="00853A0B" w:rsidRDefault="00423CFB" w:rsidP="00423CF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lastRenderedPageBreak/>
        <w:t xml:space="preserve">Efter § 353 indsættes:  </w:t>
      </w:r>
    </w:p>
    <w:p w14:paraId="0CEA608A" w14:textId="77777777" w:rsidR="00423CFB" w:rsidRPr="00853A0B" w:rsidRDefault="00423CFB" w:rsidP="00423CFB">
      <w:pPr>
        <w:pStyle w:val="Listeafsnit"/>
        <w:spacing w:line="280" w:lineRule="atLeast"/>
        <w:rPr>
          <w:rFonts w:ascii="Times New Roman" w:hAnsi="Times New Roman" w:cs="Times New Roman"/>
          <w:bCs/>
          <w:color w:val="1E5F32" w:themeColor="accent5"/>
          <w:sz w:val="24"/>
          <w:szCs w:val="24"/>
        </w:rPr>
      </w:pPr>
    </w:p>
    <w:p w14:paraId="16863506" w14:textId="77777777" w:rsidR="00423CFB" w:rsidRPr="00853A0B" w:rsidRDefault="00423CFB" w:rsidP="00423CF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
          <w:sz w:val="24"/>
          <w:szCs w:val="24"/>
        </w:rPr>
        <w:t>»§ 353 a.</w:t>
      </w:r>
      <w:r w:rsidRPr="00853A0B">
        <w:rPr>
          <w:rFonts w:ascii="Times New Roman" w:hAnsi="Times New Roman" w:cs="Times New Roman"/>
          <w:bCs/>
          <w:sz w:val="24"/>
          <w:szCs w:val="24"/>
        </w:rPr>
        <w:t xml:space="preserve"> Er en sag om god skik m.v. omfattet af Finanstilsynets bestyrelses beslutningskompetence efter § 345, stk. 12, nr. 4 og 6, er følgende dokumenter undtaget fra aktindsigt efter landstingslove om offentlighed i forvaltningen, indtil bestyrelsen har truffet sin beslutning:</w:t>
      </w:r>
    </w:p>
    <w:p w14:paraId="35ACE512" w14:textId="77777777" w:rsidR="00423CFB" w:rsidRPr="00853A0B" w:rsidRDefault="00423CFB" w:rsidP="00423CFB">
      <w:pPr>
        <w:pStyle w:val="Listeafsnit"/>
        <w:tabs>
          <w:tab w:val="left" w:pos="284"/>
          <w:tab w:val="left" w:pos="576"/>
        </w:tabs>
        <w:spacing w:line="280" w:lineRule="atLeast"/>
        <w:ind w:left="357"/>
        <w:rPr>
          <w:rFonts w:ascii="Times New Roman" w:hAnsi="Times New Roman" w:cs="Times New Roman"/>
          <w:bCs/>
          <w:sz w:val="24"/>
          <w:szCs w:val="24"/>
        </w:rPr>
      </w:pPr>
    </w:p>
    <w:p w14:paraId="44DCBEBA" w14:textId="77777777" w:rsidR="00423CFB" w:rsidRPr="00853A0B" w:rsidRDefault="00423CFB" w:rsidP="00423CF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Cs/>
          <w:sz w:val="24"/>
          <w:szCs w:val="24"/>
        </w:rPr>
        <w:t>1) Finanstilsynets udkast til afgørelse af en sag eller udkast til beslutning om at overgive en sag til politimæssig efterforskning.</w:t>
      </w:r>
    </w:p>
    <w:p w14:paraId="638DC195" w14:textId="77777777" w:rsidR="00423CFB" w:rsidRPr="00853A0B" w:rsidRDefault="00423CFB" w:rsidP="00423CFB">
      <w:pPr>
        <w:pStyle w:val="Listeafsnit"/>
        <w:tabs>
          <w:tab w:val="left" w:pos="284"/>
          <w:tab w:val="left" w:pos="576"/>
        </w:tabs>
        <w:spacing w:line="280" w:lineRule="atLeast"/>
        <w:ind w:left="357"/>
        <w:rPr>
          <w:rFonts w:ascii="Times New Roman" w:hAnsi="Times New Roman" w:cs="Times New Roman"/>
          <w:bCs/>
          <w:sz w:val="24"/>
          <w:szCs w:val="24"/>
        </w:rPr>
      </w:pPr>
    </w:p>
    <w:p w14:paraId="50484D11" w14:textId="77777777" w:rsidR="00423CFB" w:rsidRPr="00853A0B" w:rsidRDefault="00423CFB" w:rsidP="00423CF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Cs/>
          <w:sz w:val="24"/>
          <w:szCs w:val="24"/>
        </w:rPr>
        <w:t>2) Udtalelser afgivet af parten til Finanstilsynets udkast til afgørelse af en sag eller udkast til beslutning om at overgive en sag til politimæssig efterforskning.</w:t>
      </w:r>
    </w:p>
    <w:p w14:paraId="00C15A26" w14:textId="77777777" w:rsidR="00423CFB" w:rsidRPr="00853A0B" w:rsidRDefault="00423CFB" w:rsidP="00423CFB">
      <w:pPr>
        <w:pStyle w:val="Listeafsnit"/>
        <w:tabs>
          <w:tab w:val="left" w:pos="284"/>
          <w:tab w:val="left" w:pos="576"/>
        </w:tabs>
        <w:spacing w:line="280" w:lineRule="atLeast"/>
        <w:ind w:left="357"/>
        <w:rPr>
          <w:rFonts w:ascii="Times New Roman" w:hAnsi="Times New Roman" w:cs="Times New Roman"/>
          <w:bCs/>
          <w:sz w:val="24"/>
          <w:szCs w:val="24"/>
        </w:rPr>
      </w:pPr>
    </w:p>
    <w:p w14:paraId="14AC1689" w14:textId="77777777" w:rsidR="00423CFB" w:rsidRPr="00853A0B" w:rsidRDefault="00423CFB" w:rsidP="00423CF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53A0B">
        <w:rPr>
          <w:rFonts w:ascii="Times New Roman" w:hAnsi="Times New Roman" w:cs="Times New Roman"/>
          <w:bCs/>
          <w:sz w:val="24"/>
          <w:szCs w:val="24"/>
        </w:rPr>
        <w:t>3) Supplerende korrespondance mellem Finanstilsynet og parten vedrørende udkastet til afgørelse af en sag eller udkastet til beslutning om at overgive en sag til politimæssig efterforskning.«</w:t>
      </w:r>
    </w:p>
    <w:p w14:paraId="28E93820" w14:textId="77777777" w:rsidR="00423CFB" w:rsidRPr="00853A0B" w:rsidRDefault="00423CFB" w:rsidP="00423CFB">
      <w:pPr>
        <w:tabs>
          <w:tab w:val="left" w:pos="284"/>
          <w:tab w:val="left" w:pos="576"/>
        </w:tabs>
        <w:spacing w:line="280" w:lineRule="atLeast"/>
        <w:rPr>
          <w:rFonts w:ascii="Times New Roman" w:hAnsi="Times New Roman" w:cs="Times New Roman"/>
          <w:b/>
          <w:sz w:val="24"/>
          <w:szCs w:val="24"/>
        </w:rPr>
      </w:pPr>
      <w:r w:rsidRPr="00853A0B">
        <w:rPr>
          <w:rFonts w:ascii="Times New Roman" w:hAnsi="Times New Roman" w:cs="Times New Roman"/>
          <w:b/>
          <w:sz w:val="24"/>
          <w:szCs w:val="24"/>
        </w:rPr>
        <w:tab/>
        <w:t xml:space="preserve"> </w:t>
      </w:r>
    </w:p>
    <w:p w14:paraId="161AE501" w14:textId="77777777" w:rsidR="00423CFB" w:rsidRPr="00853A0B" w:rsidRDefault="00423CFB" w:rsidP="00423CFB">
      <w:pPr>
        <w:pStyle w:val="Listeafsnit"/>
        <w:numPr>
          <w:ilvl w:val="0"/>
          <w:numId w:val="33"/>
        </w:numPr>
        <w:tabs>
          <w:tab w:val="left" w:pos="284"/>
          <w:tab w:val="left" w:pos="311"/>
        </w:tabs>
        <w:spacing w:line="280" w:lineRule="atLeast"/>
        <w:outlineLvl w:val="1"/>
        <w:rPr>
          <w:rFonts w:ascii="Times New Roman" w:hAnsi="Times New Roman" w:cs="Times New Roman"/>
          <w:b/>
          <w:sz w:val="24"/>
          <w:szCs w:val="24"/>
        </w:rPr>
      </w:pPr>
      <w:r w:rsidRPr="00853A0B">
        <w:rPr>
          <w:rFonts w:ascii="Times New Roman" w:hAnsi="Times New Roman" w:cs="Times New Roman"/>
          <w:b/>
          <w:color w:val="1E5F32" w:themeColor="accent5"/>
          <w:sz w:val="24"/>
          <w:szCs w:val="24"/>
        </w:rPr>
        <w:t xml:space="preserve"> </w:t>
      </w:r>
      <w:r w:rsidRPr="00853A0B">
        <w:rPr>
          <w:rFonts w:ascii="Times New Roman" w:hAnsi="Times New Roman" w:cs="Times New Roman"/>
          <w:bCs/>
          <w:sz w:val="24"/>
          <w:szCs w:val="24"/>
        </w:rPr>
        <w:t>(Sættes ikke i kraft for Grønland)</w:t>
      </w:r>
    </w:p>
    <w:p w14:paraId="20D00A21" w14:textId="77777777" w:rsidR="00423CFB" w:rsidRPr="00853A0B" w:rsidRDefault="00423CFB" w:rsidP="00423CFB">
      <w:pPr>
        <w:tabs>
          <w:tab w:val="left" w:pos="284"/>
          <w:tab w:val="left" w:pos="311"/>
        </w:tabs>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68215D01" w14:textId="77777777" w:rsidR="00423CFB" w:rsidRPr="00853A0B" w:rsidRDefault="00423CFB" w:rsidP="00423CFB">
      <w:pPr>
        <w:pStyle w:val="Listeafsnit"/>
        <w:numPr>
          <w:ilvl w:val="0"/>
          <w:numId w:val="33"/>
        </w:numPr>
        <w:tabs>
          <w:tab w:val="left" w:pos="284"/>
          <w:tab w:val="left" w:pos="311"/>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355, stk. 2, nr. 11,</w:t>
      </w:r>
      <w:r w:rsidRPr="00853A0B">
        <w:rPr>
          <w:rFonts w:ascii="Times New Roman" w:hAnsi="Times New Roman" w:cs="Times New Roman"/>
          <w:bCs/>
          <w:sz w:val="24"/>
          <w:szCs w:val="24"/>
        </w:rPr>
        <w:t xml:space="preserve"> ændres »§ 7, stk. 4,« til: »§ 7, stk. 5,«.</w:t>
      </w:r>
    </w:p>
    <w:p w14:paraId="62F9DCB8" w14:textId="77777777" w:rsidR="00423CFB" w:rsidRPr="00853A0B" w:rsidRDefault="00423CFB" w:rsidP="00423CFB">
      <w:pPr>
        <w:tabs>
          <w:tab w:val="left" w:pos="284"/>
          <w:tab w:val="left" w:pos="311"/>
        </w:tabs>
        <w:spacing w:line="280" w:lineRule="atLeast"/>
        <w:rPr>
          <w:rFonts w:ascii="Times New Roman" w:hAnsi="Times New Roman" w:cs="Times New Roman"/>
          <w:b/>
          <w:color w:val="1E5F32" w:themeColor="accent5"/>
          <w:sz w:val="24"/>
          <w:szCs w:val="24"/>
        </w:rPr>
      </w:pPr>
      <w:r w:rsidRPr="00853A0B">
        <w:rPr>
          <w:rFonts w:ascii="Times New Roman" w:hAnsi="Times New Roman" w:cs="Times New Roman"/>
          <w:b/>
          <w:color w:val="1E5F32" w:themeColor="accent5"/>
          <w:sz w:val="24"/>
          <w:szCs w:val="24"/>
        </w:rPr>
        <w:t xml:space="preserve">  </w:t>
      </w:r>
    </w:p>
    <w:p w14:paraId="26956FD6" w14:textId="77777777" w:rsidR="00423CFB" w:rsidRPr="00853A0B" w:rsidRDefault="00423CFB" w:rsidP="00423CFB">
      <w:pPr>
        <w:pStyle w:val="Listeafsnit"/>
        <w:numPr>
          <w:ilvl w:val="0"/>
          <w:numId w:val="33"/>
        </w:numPr>
        <w:tabs>
          <w:tab w:val="left" w:pos="284"/>
          <w:tab w:val="left" w:pos="311"/>
        </w:tabs>
        <w:spacing w:line="280" w:lineRule="atLeast"/>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355, stk. 2, nr. 12,</w:t>
      </w:r>
      <w:r w:rsidRPr="00853A0B">
        <w:rPr>
          <w:rFonts w:ascii="Times New Roman" w:hAnsi="Times New Roman" w:cs="Times New Roman"/>
          <w:bCs/>
          <w:sz w:val="24"/>
          <w:szCs w:val="24"/>
        </w:rPr>
        <w:t xml:space="preserve"> ændres »§ 7, stk. 1, 2 og 3,« til: »§ 7, stk. 1-4,«.</w:t>
      </w:r>
    </w:p>
    <w:p w14:paraId="4DF03B49" w14:textId="77777777" w:rsidR="00423CFB" w:rsidRPr="00853A0B" w:rsidRDefault="00423CFB" w:rsidP="00423CFB">
      <w:pPr>
        <w:tabs>
          <w:tab w:val="left" w:pos="284"/>
          <w:tab w:val="left" w:pos="311"/>
        </w:tabs>
        <w:spacing w:line="280" w:lineRule="atLeast"/>
        <w:rPr>
          <w:rFonts w:ascii="Times New Roman" w:hAnsi="Times New Roman" w:cs="Times New Roman"/>
          <w:b/>
          <w:color w:val="1E5F32" w:themeColor="accent5"/>
          <w:sz w:val="24"/>
          <w:szCs w:val="24"/>
        </w:rPr>
      </w:pPr>
      <w:r w:rsidRPr="00853A0B">
        <w:rPr>
          <w:rFonts w:ascii="Times New Roman" w:hAnsi="Times New Roman" w:cs="Times New Roman"/>
          <w:b/>
          <w:color w:val="1E5F32" w:themeColor="accent5"/>
          <w:sz w:val="24"/>
          <w:szCs w:val="24"/>
        </w:rPr>
        <w:t xml:space="preserve"> </w:t>
      </w:r>
    </w:p>
    <w:p w14:paraId="141F317E" w14:textId="1D9CCF53" w:rsidR="00423CFB" w:rsidRPr="00853A0B" w:rsidRDefault="00423CFB" w:rsidP="00423CFB">
      <w:pPr>
        <w:pStyle w:val="Listeafsnit"/>
        <w:numPr>
          <w:ilvl w:val="0"/>
          <w:numId w:val="33"/>
        </w:numPr>
        <w:tabs>
          <w:tab w:val="left" w:pos="284"/>
          <w:tab w:val="left" w:pos="311"/>
        </w:tabs>
        <w:spacing w:line="280" w:lineRule="atLeast"/>
        <w:ind w:left="357"/>
        <w:outlineLvl w:val="1"/>
        <w:rPr>
          <w:rFonts w:ascii="Times New Roman" w:hAnsi="Times New Roman" w:cs="Times New Roman"/>
          <w:bCs/>
          <w:sz w:val="24"/>
          <w:szCs w:val="24"/>
        </w:rPr>
      </w:pPr>
      <w:r w:rsidRPr="00853A0B">
        <w:rPr>
          <w:rFonts w:ascii="Times New Roman" w:hAnsi="Times New Roman" w:cs="Times New Roman"/>
          <w:b/>
          <w:color w:val="1E5F32" w:themeColor="accent5"/>
          <w:sz w:val="24"/>
          <w:szCs w:val="24"/>
        </w:rPr>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361, stk. 2,</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 xml:space="preserve">nr. </w:t>
      </w:r>
      <w:r w:rsidR="004442A9">
        <w:rPr>
          <w:rFonts w:ascii="Times New Roman" w:hAnsi="Times New Roman" w:cs="Times New Roman"/>
          <w:bCs/>
          <w:i/>
          <w:iCs/>
          <w:sz w:val="24"/>
          <w:szCs w:val="24"/>
        </w:rPr>
        <w:t>14</w:t>
      </w:r>
      <w:r w:rsidRPr="00853A0B">
        <w:rPr>
          <w:rFonts w:ascii="Times New Roman" w:hAnsi="Times New Roman" w:cs="Times New Roman"/>
          <w:bCs/>
          <w:i/>
          <w:iCs/>
          <w:sz w:val="24"/>
          <w:szCs w:val="24"/>
        </w:rPr>
        <w:t>:</w:t>
      </w:r>
    </w:p>
    <w:p w14:paraId="0BBA7DAD" w14:textId="680E6E12" w:rsidR="00423CFB" w:rsidRPr="00853A0B" w:rsidRDefault="00423CFB" w:rsidP="00423CFB">
      <w:pPr>
        <w:pStyle w:val="Listeafsnit"/>
        <w:tabs>
          <w:tab w:val="left" w:pos="284"/>
          <w:tab w:val="left" w:pos="311"/>
        </w:tabs>
        <w:spacing w:line="280" w:lineRule="atLeast"/>
        <w:ind w:left="357"/>
        <w:outlineLvl w:val="1"/>
        <w:rPr>
          <w:rFonts w:ascii="Times New Roman" w:hAnsi="Times New Roman" w:cs="Times New Roman"/>
          <w:bCs/>
          <w:sz w:val="24"/>
          <w:szCs w:val="24"/>
        </w:rPr>
      </w:pPr>
      <w:r w:rsidRPr="00853A0B">
        <w:rPr>
          <w:rFonts w:ascii="Times New Roman" w:hAnsi="Times New Roman" w:cs="Times New Roman"/>
          <w:bCs/>
          <w:sz w:val="24"/>
          <w:szCs w:val="24"/>
        </w:rPr>
        <w:t>»1</w:t>
      </w:r>
      <w:r w:rsidR="00F3559D">
        <w:rPr>
          <w:rFonts w:ascii="Times New Roman" w:hAnsi="Times New Roman" w:cs="Times New Roman"/>
          <w:bCs/>
          <w:sz w:val="24"/>
          <w:szCs w:val="24"/>
        </w:rPr>
        <w:t>4</w:t>
      </w:r>
      <w:r w:rsidRPr="00853A0B">
        <w:rPr>
          <w:rFonts w:ascii="Times New Roman" w:hAnsi="Times New Roman" w:cs="Times New Roman"/>
          <w:bCs/>
          <w:sz w:val="24"/>
          <w:szCs w:val="24"/>
        </w:rPr>
        <w:t>) En it-operatør af et detailbetalingssystem betaler 725.000 kr.«</w:t>
      </w:r>
    </w:p>
    <w:p w14:paraId="0C741398" w14:textId="77777777" w:rsidR="00423CFB" w:rsidRPr="00853A0B" w:rsidRDefault="00423CFB" w:rsidP="00423CFB">
      <w:pPr>
        <w:pStyle w:val="Listeafsnit"/>
        <w:tabs>
          <w:tab w:val="left" w:pos="284"/>
          <w:tab w:val="left" w:pos="311"/>
        </w:tabs>
        <w:spacing w:line="280" w:lineRule="atLeast"/>
        <w:ind w:left="357"/>
        <w:rPr>
          <w:rFonts w:ascii="Times New Roman" w:hAnsi="Times New Roman" w:cs="Times New Roman"/>
          <w:bCs/>
          <w:sz w:val="24"/>
          <w:szCs w:val="24"/>
        </w:rPr>
      </w:pPr>
    </w:p>
    <w:p w14:paraId="5C20551B" w14:textId="77777777" w:rsidR="00423CFB" w:rsidRPr="00853A0B" w:rsidRDefault="00423CFB" w:rsidP="00423CFB">
      <w:pPr>
        <w:pStyle w:val="Listeafsnit"/>
        <w:numPr>
          <w:ilvl w:val="0"/>
          <w:numId w:val="33"/>
        </w:numPr>
        <w:tabs>
          <w:tab w:val="left" w:pos="284"/>
          <w:tab w:val="left" w:pos="311"/>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(Sættes ikke i kraft for Grønland)</w:t>
      </w:r>
    </w:p>
    <w:p w14:paraId="5F6DD110" w14:textId="77777777" w:rsidR="00423CFB" w:rsidRPr="00853A0B" w:rsidRDefault="00423CFB" w:rsidP="00423CFB">
      <w:pPr>
        <w:tabs>
          <w:tab w:val="left" w:pos="284"/>
          <w:tab w:val="left" w:pos="311"/>
        </w:tabs>
        <w:spacing w:line="280" w:lineRule="atLeast"/>
        <w:rPr>
          <w:rFonts w:ascii="Times New Roman" w:hAnsi="Times New Roman" w:cs="Times New Roman"/>
          <w:bCs/>
          <w:sz w:val="24"/>
          <w:szCs w:val="24"/>
        </w:rPr>
      </w:pPr>
    </w:p>
    <w:p w14:paraId="12FA2E01"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(Sættes ikke i kraft for Grønland)</w:t>
      </w:r>
    </w:p>
    <w:p w14:paraId="22C39204" w14:textId="77777777" w:rsidR="00423CFB" w:rsidRPr="00853A0B" w:rsidRDefault="00423CFB" w:rsidP="00423CFB">
      <w:pPr>
        <w:tabs>
          <w:tab w:val="left" w:pos="284"/>
        </w:tabs>
        <w:spacing w:line="280" w:lineRule="atLeast"/>
        <w:rPr>
          <w:rFonts w:ascii="Times New Roman" w:hAnsi="Times New Roman" w:cs="Times New Roman"/>
          <w:bCs/>
          <w:sz w:val="24"/>
          <w:szCs w:val="24"/>
        </w:rPr>
      </w:pPr>
    </w:p>
    <w:p w14:paraId="43C55907"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 xml:space="preserve">(Sættes ikke i kraft for Grønland) </w:t>
      </w:r>
    </w:p>
    <w:p w14:paraId="04F53684"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4E3918AE"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7F74A3EC"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38C19756"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75D788CB" w14:textId="77777777" w:rsidR="00423CFB" w:rsidRPr="00853A0B" w:rsidRDefault="00423CFB" w:rsidP="00423CFB">
      <w:pPr>
        <w:tabs>
          <w:tab w:val="left" w:pos="284"/>
          <w:tab w:val="left" w:pos="311"/>
        </w:tabs>
        <w:spacing w:line="280" w:lineRule="atLeast"/>
        <w:rPr>
          <w:rFonts w:ascii="Times New Roman" w:hAnsi="Times New Roman" w:cs="Times New Roman"/>
          <w:b/>
          <w:sz w:val="24"/>
          <w:szCs w:val="24"/>
        </w:rPr>
      </w:pPr>
    </w:p>
    <w:p w14:paraId="68A7C9AE" w14:textId="168C0CD5"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1,</w:t>
      </w:r>
      <w:r w:rsidRPr="00853A0B">
        <w:rPr>
          <w:rFonts w:ascii="Times New Roman" w:hAnsi="Times New Roman" w:cs="Times New Roman"/>
          <w:bCs/>
          <w:sz w:val="24"/>
          <w:szCs w:val="24"/>
        </w:rPr>
        <w:t xml:space="preserve"> ændres »§ 7, stk. 1 og </w:t>
      </w:r>
      <w:r w:rsidR="00F3559D">
        <w:rPr>
          <w:rFonts w:ascii="Times New Roman" w:hAnsi="Times New Roman" w:cs="Times New Roman"/>
          <w:bCs/>
          <w:sz w:val="24"/>
          <w:szCs w:val="24"/>
        </w:rPr>
        <w:t>3</w:t>
      </w:r>
      <w:r w:rsidRPr="00853A0B">
        <w:rPr>
          <w:rFonts w:ascii="Times New Roman" w:hAnsi="Times New Roman" w:cs="Times New Roman"/>
          <w:bCs/>
          <w:sz w:val="24"/>
          <w:szCs w:val="24"/>
        </w:rPr>
        <w:t>-5,« til: »§ 7, stk. 1-6,«.</w:t>
      </w:r>
    </w:p>
    <w:p w14:paraId="07F114D2" w14:textId="77777777" w:rsidR="00423CFB" w:rsidRPr="00853A0B" w:rsidRDefault="00423CFB" w:rsidP="00423CFB">
      <w:pPr>
        <w:tabs>
          <w:tab w:val="left" w:pos="284"/>
        </w:tabs>
        <w:spacing w:line="280" w:lineRule="atLeast"/>
        <w:jc w:val="left"/>
        <w:rPr>
          <w:rFonts w:ascii="Times New Roman" w:hAnsi="Times New Roman" w:cs="Times New Roman"/>
          <w:b/>
          <w:color w:val="1E5F32" w:themeColor="accent5"/>
          <w:sz w:val="24"/>
          <w:szCs w:val="24"/>
        </w:rPr>
      </w:pPr>
    </w:p>
    <w:p w14:paraId="46B87263"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9,</w:t>
      </w:r>
      <w:r w:rsidRPr="00853A0B">
        <w:rPr>
          <w:rFonts w:ascii="Times New Roman" w:hAnsi="Times New Roman" w:cs="Times New Roman"/>
          <w:bCs/>
          <w:sz w:val="24"/>
          <w:szCs w:val="24"/>
        </w:rPr>
        <w:t xml:space="preserve"> ændres »§ 7, stk. 1-3,« til: »§ 7, stk. 1-4,«.</w:t>
      </w:r>
    </w:p>
    <w:p w14:paraId="2D091F5A"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52047BF0" w14:textId="77777777" w:rsidR="00423CFB" w:rsidRPr="00853A0B" w:rsidRDefault="00423CFB" w:rsidP="00423CFB">
      <w:pPr>
        <w:pStyle w:val="Listeafsnit"/>
        <w:numPr>
          <w:ilvl w:val="0"/>
          <w:numId w:val="33"/>
        </w:num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11138187"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45CDBA1" w14:textId="77777777" w:rsidR="00423CFB" w:rsidRPr="00E72BBF" w:rsidRDefault="00423CFB" w:rsidP="00423CFB">
      <w:pPr>
        <w:pStyle w:val="Listeafsnit"/>
        <w:numPr>
          <w:ilvl w:val="0"/>
          <w:numId w:val="33"/>
        </w:num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bilag 10, nr. 1</w:t>
      </w:r>
      <w:r w:rsidRPr="00853A0B">
        <w:rPr>
          <w:rFonts w:ascii="Times New Roman" w:hAnsi="Times New Roman" w:cs="Times New Roman"/>
          <w:sz w:val="24"/>
          <w:szCs w:val="24"/>
        </w:rPr>
        <w:t>, udgår »at multiplicere den sum, der beregnes i overensstemmelse med nr. 2 i nærværende bilag, med den faktor, der fastsættes i overensstemmelse med nr. 3 i nærværende bilag.«</w:t>
      </w:r>
    </w:p>
    <w:p w14:paraId="6962832E" w14:textId="77777777" w:rsidR="00423CFB" w:rsidRPr="00853A0B" w:rsidRDefault="00423CFB" w:rsidP="00423CF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4</w:t>
      </w:r>
    </w:p>
    <w:p w14:paraId="034F77CC" w14:textId="77777777" w:rsidR="00423CFB" w:rsidRPr="00853A0B" w:rsidRDefault="00423CFB" w:rsidP="00423CFB">
      <w:pPr>
        <w:tabs>
          <w:tab w:val="left" w:pos="284"/>
        </w:tabs>
        <w:spacing w:line="280" w:lineRule="atLeast"/>
        <w:jc w:val="left"/>
        <w:rPr>
          <w:rFonts w:ascii="Times New Roman" w:hAnsi="Times New Roman" w:cs="Times New Roman"/>
          <w:sz w:val="24"/>
          <w:szCs w:val="24"/>
        </w:rPr>
      </w:pPr>
    </w:p>
    <w:p w14:paraId="1AB378CC"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1 i lov nr. 2383 af 14. december 2021</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følgende ændringer:</w:t>
      </w:r>
    </w:p>
    <w:p w14:paraId="722DD99D" w14:textId="77777777" w:rsidR="00423CFB" w:rsidRPr="00081322" w:rsidRDefault="00423CFB" w:rsidP="00423CFB">
      <w:pPr>
        <w:tabs>
          <w:tab w:val="left" w:pos="284"/>
        </w:tabs>
        <w:spacing w:line="280" w:lineRule="atLeast"/>
        <w:rPr>
          <w:rFonts w:ascii="Times New Roman" w:hAnsi="Times New Roman" w:cs="Times New Roman"/>
          <w:sz w:val="24"/>
          <w:szCs w:val="24"/>
        </w:rPr>
      </w:pPr>
    </w:p>
    <w:p w14:paraId="64025305" w14:textId="77777777" w:rsidR="00423CFB" w:rsidRPr="00E72BBF" w:rsidRDefault="00423CFB" w:rsidP="00423CFB">
      <w:pPr>
        <w:pStyle w:val="Listeafsnit"/>
        <w:numPr>
          <w:ilvl w:val="0"/>
          <w:numId w:val="34"/>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4837D1BD" w14:textId="77777777" w:rsidR="00423CFB" w:rsidRPr="00853A0B" w:rsidRDefault="00423CFB" w:rsidP="00423CFB">
      <w:pPr>
        <w:tabs>
          <w:tab w:val="left" w:pos="284"/>
        </w:tabs>
        <w:spacing w:line="280" w:lineRule="atLeast"/>
        <w:jc w:val="left"/>
        <w:rPr>
          <w:rFonts w:ascii="Times New Roman" w:hAnsi="Times New Roman" w:cs="Times New Roman"/>
          <w:sz w:val="24"/>
          <w:szCs w:val="24"/>
        </w:rPr>
      </w:pPr>
    </w:p>
    <w:p w14:paraId="20762138" w14:textId="77777777" w:rsidR="00423CFB" w:rsidRPr="00853A0B" w:rsidRDefault="00423CFB" w:rsidP="00423CF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5</w:t>
      </w:r>
    </w:p>
    <w:p w14:paraId="6EE527D9" w14:textId="77777777" w:rsidR="00423CFB" w:rsidRPr="00853A0B" w:rsidRDefault="00423CFB" w:rsidP="00423CFB">
      <w:pPr>
        <w:tabs>
          <w:tab w:val="left" w:pos="284"/>
        </w:tabs>
        <w:spacing w:line="280" w:lineRule="atLeast"/>
        <w:jc w:val="left"/>
        <w:rPr>
          <w:rFonts w:ascii="Times New Roman" w:hAnsi="Times New Roman" w:cs="Times New Roman"/>
          <w:sz w:val="24"/>
          <w:szCs w:val="24"/>
        </w:rPr>
      </w:pPr>
    </w:p>
    <w:p w14:paraId="6836AD1C"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13 i lov nr. 2601 af 28. december 2021</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 xml:space="preserve">følgende ændringer: </w:t>
      </w:r>
    </w:p>
    <w:p w14:paraId="149BFFFD" w14:textId="77777777" w:rsidR="00423CFB" w:rsidRPr="00853A0B" w:rsidRDefault="00423CFB" w:rsidP="00423CFB">
      <w:pPr>
        <w:spacing w:line="280" w:lineRule="atLeast"/>
        <w:rPr>
          <w:rFonts w:ascii="Times New Roman" w:hAnsi="Times New Roman" w:cs="Times New Roman"/>
          <w:sz w:val="24"/>
          <w:szCs w:val="24"/>
        </w:rPr>
      </w:pPr>
    </w:p>
    <w:p w14:paraId="3FB84734" w14:textId="77777777" w:rsidR="00423CFB" w:rsidRPr="00853A0B" w:rsidRDefault="00423CFB" w:rsidP="00423CFB">
      <w:pPr>
        <w:pStyle w:val="Listeafsnit"/>
        <w:numPr>
          <w:ilvl w:val="0"/>
          <w:numId w:val="35"/>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23, stk. 8 og 9, og § 336 a, stk. 6 og 7,</w:t>
      </w:r>
      <w:r w:rsidRPr="00853A0B">
        <w:rPr>
          <w:rFonts w:ascii="Times New Roman" w:hAnsi="Times New Roman" w:cs="Times New Roman"/>
          <w:sz w:val="24"/>
          <w:szCs w:val="24"/>
        </w:rPr>
        <w:t xml:space="preserve"> ændres »Statsadvokaten for Særlig Økonomisk og International Kriminalitet« til: »Hvidvasksekretariatet«.</w:t>
      </w:r>
    </w:p>
    <w:p w14:paraId="1B907BDF"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10ECD5A8"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6</w:t>
      </w:r>
    </w:p>
    <w:p w14:paraId="68CD57FC" w14:textId="77777777" w:rsidR="00423CFB" w:rsidRPr="00853A0B" w:rsidRDefault="00423CFB" w:rsidP="00423CFB">
      <w:pPr>
        <w:spacing w:line="280" w:lineRule="atLeast"/>
        <w:jc w:val="center"/>
        <w:rPr>
          <w:rFonts w:ascii="Times New Roman" w:hAnsi="Times New Roman" w:cs="Times New Roman"/>
          <w:b/>
          <w:sz w:val="24"/>
          <w:szCs w:val="24"/>
        </w:rPr>
      </w:pPr>
    </w:p>
    <w:p w14:paraId="28B5431A" w14:textId="77777777" w:rsidR="00423CFB" w:rsidRPr="002C4C08" w:rsidRDefault="00423CFB" w:rsidP="00423CFB">
      <w:pPr>
        <w:spacing w:line="280" w:lineRule="atLeast"/>
        <w:rPr>
          <w:rFonts w:ascii="Times New Roman" w:hAnsi="Times New Roman" w:cs="Times New Roman"/>
          <w:sz w:val="24"/>
          <w:szCs w:val="24"/>
        </w:rPr>
      </w:pPr>
      <w:r w:rsidRPr="002C4C08">
        <w:rPr>
          <w:rFonts w:ascii="Times New Roman" w:hAnsi="Times New Roman" w:cs="Times New Roman"/>
          <w:sz w:val="24"/>
          <w:szCs w:val="24"/>
        </w:rPr>
        <w:t xml:space="preserve">I lov om finansiel virksomhed, som sat i kraft for Grønland, jf. § 1, foretages i medfør af § 5 i lov nr. 568 af 10. maj 2022 følgende ændringer:  </w:t>
      </w:r>
    </w:p>
    <w:p w14:paraId="4CDC0D25" w14:textId="77777777" w:rsidR="00423CFB" w:rsidRPr="002C4C08" w:rsidRDefault="00423CFB" w:rsidP="00423CFB">
      <w:pPr>
        <w:spacing w:line="280" w:lineRule="atLeast"/>
        <w:rPr>
          <w:rFonts w:ascii="Times New Roman" w:hAnsi="Times New Roman" w:cs="Times New Roman"/>
          <w:sz w:val="24"/>
          <w:szCs w:val="24"/>
        </w:rPr>
      </w:pPr>
    </w:p>
    <w:p w14:paraId="30F10FF8" w14:textId="77777777" w:rsidR="00423CFB" w:rsidRPr="002C4C08" w:rsidRDefault="00423CFB" w:rsidP="00423CFB">
      <w:pPr>
        <w:pStyle w:val="Listeafsnit"/>
        <w:numPr>
          <w:ilvl w:val="0"/>
          <w:numId w:val="37"/>
        </w:numPr>
        <w:spacing w:line="280" w:lineRule="atLeast"/>
        <w:ind w:left="357" w:hanging="357"/>
        <w:outlineLvl w:val="1"/>
        <w:rPr>
          <w:rFonts w:ascii="Times New Roman" w:hAnsi="Times New Roman" w:cs="Times New Roman"/>
          <w:sz w:val="24"/>
          <w:szCs w:val="24"/>
        </w:rPr>
      </w:pPr>
      <w:r w:rsidRPr="002C4C08">
        <w:rPr>
          <w:rFonts w:ascii="Times New Roman" w:hAnsi="Times New Roman" w:cs="Times New Roman"/>
          <w:i/>
          <w:iCs/>
          <w:sz w:val="24"/>
          <w:szCs w:val="24"/>
        </w:rPr>
        <w:t>§ 79 a</w:t>
      </w:r>
      <w:r w:rsidRPr="002C4C08">
        <w:rPr>
          <w:rFonts w:ascii="Times New Roman" w:hAnsi="Times New Roman" w:cs="Times New Roman"/>
          <w:sz w:val="24"/>
          <w:szCs w:val="24"/>
        </w:rPr>
        <w:t> affattes således:</w:t>
      </w:r>
    </w:p>
    <w:p w14:paraId="2AFE7A88" w14:textId="77777777" w:rsidR="00423CFB" w:rsidRPr="002C4C08" w:rsidRDefault="00423CFB" w:rsidP="00423CFB">
      <w:pPr>
        <w:pStyle w:val="Listeafsnit"/>
        <w:spacing w:line="280" w:lineRule="atLeast"/>
        <w:ind w:left="360"/>
        <w:rPr>
          <w:rFonts w:ascii="Times New Roman" w:hAnsi="Times New Roman" w:cs="Times New Roman"/>
          <w:sz w:val="24"/>
          <w:szCs w:val="24"/>
        </w:rPr>
      </w:pPr>
    </w:p>
    <w:p w14:paraId="7FAF7A49"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sz w:val="24"/>
          <w:szCs w:val="24"/>
          <w:lang w:eastAsia="da-DK"/>
        </w:rPr>
        <w:t>»</w:t>
      </w:r>
      <w:r w:rsidRPr="002C4C08">
        <w:rPr>
          <w:rFonts w:ascii="Times New Roman" w:hAnsi="Times New Roman" w:cs="Times New Roman"/>
          <w:b/>
          <w:bCs/>
          <w:sz w:val="24"/>
          <w:szCs w:val="24"/>
          <w:lang w:eastAsia="da-DK"/>
        </w:rPr>
        <w:t>§ 79 a.</w:t>
      </w:r>
      <w:r w:rsidRPr="002C4C08">
        <w:rPr>
          <w:rFonts w:ascii="Times New Roman" w:hAnsi="Times New Roman" w:cs="Times New Roman"/>
          <w:sz w:val="24"/>
          <w:szCs w:val="24"/>
          <w:lang w:eastAsia="da-DK"/>
        </w:rPr>
        <w:t> I finansielle virksomheder, finansielle holdingvirksomheder og forsikringsholdingvirksomheder, som har finansielle instrumenter optaget til handel på et reguleret marked i et EU-/EØS-land, eller som har en balancesum på 500 mio. kr. eller derover i 2 på hinanden følgende regnskabsår, skal bestyrelsen</w:t>
      </w:r>
    </w:p>
    <w:p w14:paraId="09F33C48"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sz w:val="24"/>
          <w:szCs w:val="24"/>
          <w:lang w:eastAsia="da-DK"/>
        </w:rPr>
        <w:t>1) opstille måltal for andelen af medlemmer valgt af generalforsamlingen eller en tilsvarende forsamling, der er virksomhedens øverste myndighed, af det underrepræsenterede køn i bestyrelsen, medmindre der er en ligelig fordeling af kvinder og mænd blandt disse medlemmer i bestyrelsen,</w:t>
      </w:r>
    </w:p>
    <w:p w14:paraId="535C5013"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sz w:val="24"/>
          <w:szCs w:val="24"/>
          <w:lang w:eastAsia="da-DK"/>
        </w:rPr>
        <w:t>2) opstille måltal for andelen af det underrepræsenterede køn på virksomhedens øvrige ledelsesniveauer, medmindre der er en ligelig fordeling af kvinder og mænd på de øvrige ledelsesniveauer, og</w:t>
      </w:r>
    </w:p>
    <w:p w14:paraId="1778D267"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sz w:val="24"/>
          <w:szCs w:val="24"/>
          <w:lang w:eastAsia="da-DK"/>
        </w:rPr>
        <w:t>3) udarbejde en politik for at øge andelen af det underrepræsenterede køn på virksomhedens øvrige ledelsesniveauer, medmindre der er en ligelig fordeling af kvinder og mænd på de øvrige ledelsesniveauer, jf. dog stk. 5.</w:t>
      </w:r>
    </w:p>
    <w:p w14:paraId="112C89AB"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t>Stk. 2.</w:t>
      </w:r>
      <w:r w:rsidRPr="002C4C08">
        <w:rPr>
          <w:rFonts w:ascii="Times New Roman" w:hAnsi="Times New Roman" w:cs="Times New Roman"/>
          <w:sz w:val="24"/>
          <w:szCs w:val="24"/>
          <w:lang w:eastAsia="da-DK"/>
        </w:rPr>
        <w:t> For moderselskaber, der udarbejder koncernregnskab, skal beregningen i stk. 1 foretages på baggrund af koncernregnskabet.</w:t>
      </w:r>
    </w:p>
    <w:p w14:paraId="74AA2D33"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t>Stk. 3.</w:t>
      </w:r>
      <w:r w:rsidRPr="002C4C08">
        <w:rPr>
          <w:rFonts w:ascii="Times New Roman" w:hAnsi="Times New Roman" w:cs="Times New Roman"/>
          <w:sz w:val="24"/>
          <w:szCs w:val="24"/>
          <w:lang w:eastAsia="da-DK"/>
        </w:rPr>
        <w:t> Ved øvrige ledelsesniveauer forstås to ledelsesniveauer under bestyrelsen. Det første ledelsesniveau under bestyrelsen omfatter direktionen og de personer, der organisatorisk er på samme ledelsesniveau som direktionen. Det andet ledelsesniveau omfatter personer med personaleansvar, som refererer direkte til det første ledelsesniveau under bestyrelsen.</w:t>
      </w:r>
    </w:p>
    <w:p w14:paraId="3F94F3B1"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t>Stk. 4.</w:t>
      </w:r>
      <w:r w:rsidRPr="002C4C08">
        <w:rPr>
          <w:rFonts w:ascii="Times New Roman" w:hAnsi="Times New Roman" w:cs="Times New Roman"/>
          <w:sz w:val="24"/>
          <w:szCs w:val="24"/>
          <w:lang w:eastAsia="da-DK"/>
        </w:rPr>
        <w:t> Bestyrelsen skal opstille et nyt og højere måltal for andelen af det underrepræsenterede køn efter stk. 1, nr. 1 og 2, når virksomheden har nået sit tidligere opstillede måltal, eller et nyt måltal, når tidshorisonten for den forventede opfyldelse er udløbet.</w:t>
      </w:r>
    </w:p>
    <w:p w14:paraId="50559202"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t>Stk. 5.</w:t>
      </w:r>
      <w:r w:rsidRPr="002C4C08">
        <w:rPr>
          <w:rFonts w:ascii="Times New Roman" w:hAnsi="Times New Roman" w:cs="Times New Roman"/>
          <w:sz w:val="24"/>
          <w:szCs w:val="24"/>
          <w:lang w:eastAsia="da-DK"/>
        </w:rPr>
        <w:t> Virksomheder, der i det seneste regnskabsår har beskæftiget færre end 50 medarbejdere, kan undlade at udarbejde en politik for at øge andelen af det underrepræsenterede køn på deres øvrige ledelsesniveauer.</w:t>
      </w:r>
    </w:p>
    <w:p w14:paraId="7DCF4637"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t>Stk. 6.</w:t>
      </w:r>
      <w:r w:rsidRPr="002C4C08">
        <w:rPr>
          <w:rFonts w:ascii="Times New Roman" w:hAnsi="Times New Roman" w:cs="Times New Roman"/>
          <w:sz w:val="24"/>
          <w:szCs w:val="24"/>
          <w:lang w:eastAsia="da-DK"/>
        </w:rPr>
        <w:t> Er en virksomhed omfattet både af denne bestemmelse og bestemmelserne om kønsmæssig sammensætning i det øverste ledelsesorgan i selskabsloven, lov om erhvervsdrivende fonde eller lov om visse erhvervsdrivende virksomheder, har denne bestemmelse forrang.</w:t>
      </w:r>
    </w:p>
    <w:p w14:paraId="13C5B6FA" w14:textId="77777777" w:rsidR="00423CFB" w:rsidRPr="002C4C08" w:rsidRDefault="00423CFB" w:rsidP="00423CFB">
      <w:pPr>
        <w:pStyle w:val="Listeafsnit"/>
        <w:spacing w:line="280" w:lineRule="atLeast"/>
        <w:ind w:left="360"/>
        <w:rPr>
          <w:rFonts w:ascii="Times New Roman" w:hAnsi="Times New Roman" w:cs="Times New Roman"/>
          <w:sz w:val="24"/>
          <w:szCs w:val="24"/>
          <w:lang w:eastAsia="da-DK"/>
        </w:rPr>
      </w:pPr>
      <w:r w:rsidRPr="002C4C08">
        <w:rPr>
          <w:rFonts w:ascii="Times New Roman" w:hAnsi="Times New Roman" w:cs="Times New Roman"/>
          <w:i/>
          <w:iCs/>
          <w:sz w:val="24"/>
          <w:szCs w:val="24"/>
          <w:lang w:eastAsia="da-DK"/>
        </w:rPr>
        <w:lastRenderedPageBreak/>
        <w:t>Stk. 7.</w:t>
      </w:r>
      <w:r w:rsidRPr="002C4C08">
        <w:rPr>
          <w:rFonts w:ascii="Times New Roman" w:hAnsi="Times New Roman" w:cs="Times New Roman"/>
          <w:sz w:val="24"/>
          <w:szCs w:val="24"/>
          <w:lang w:eastAsia="da-DK"/>
        </w:rPr>
        <w:t> I virksomheder, som har nedsat et nomineringsudvalg i medfør af § 80 a, påhviler pligten i stk. 1, nr. 1 og 2, nomineringsudvalget.«</w:t>
      </w:r>
    </w:p>
    <w:p w14:paraId="23094633" w14:textId="77777777" w:rsidR="00423CFB" w:rsidRPr="002C4C08" w:rsidRDefault="00423CFB" w:rsidP="00423CFB">
      <w:pPr>
        <w:tabs>
          <w:tab w:val="left" w:pos="284"/>
        </w:tabs>
        <w:spacing w:line="280" w:lineRule="atLeast"/>
        <w:jc w:val="left"/>
        <w:rPr>
          <w:rFonts w:ascii="Times New Roman" w:hAnsi="Times New Roman" w:cs="Times New Roman"/>
          <w:sz w:val="24"/>
          <w:szCs w:val="24"/>
        </w:rPr>
      </w:pPr>
    </w:p>
    <w:p w14:paraId="1296C45B" w14:textId="77777777" w:rsidR="00333F0B" w:rsidRPr="002C4C08" w:rsidRDefault="00333F0B" w:rsidP="00333F0B">
      <w:pPr>
        <w:pStyle w:val="Listeafsnit"/>
        <w:numPr>
          <w:ilvl w:val="0"/>
          <w:numId w:val="37"/>
        </w:numPr>
        <w:tabs>
          <w:tab w:val="left" w:pos="284"/>
        </w:tabs>
        <w:spacing w:line="280" w:lineRule="atLeast"/>
        <w:ind w:left="357" w:hanging="357"/>
        <w:jc w:val="left"/>
        <w:outlineLvl w:val="1"/>
        <w:rPr>
          <w:rFonts w:ascii="Questa-Regular" w:eastAsia="Times New Roman" w:hAnsi="Questa-Regular" w:cs="Times New Roman"/>
          <w:sz w:val="23"/>
          <w:szCs w:val="23"/>
          <w:lang w:eastAsia="da-DK"/>
          <w14:ligatures w14:val="none"/>
        </w:rPr>
      </w:pPr>
      <w:r w:rsidRPr="002C4C08">
        <w:rPr>
          <w:rFonts w:ascii="Questa-Regular" w:eastAsia="Times New Roman" w:hAnsi="Questa-Regular" w:cs="Times New Roman"/>
          <w:sz w:val="23"/>
          <w:szCs w:val="23"/>
          <w:lang w:eastAsia="da-DK"/>
          <w14:ligatures w14:val="none"/>
        </w:rPr>
        <w:t>I</w:t>
      </w:r>
      <w:r w:rsidRPr="002C4C08">
        <w:rPr>
          <w:rFonts w:ascii="Questa-Regular" w:eastAsia="Times New Roman" w:hAnsi="Questa-Regular" w:cs="Times New Roman"/>
          <w:i/>
          <w:iCs/>
          <w:sz w:val="23"/>
          <w:szCs w:val="23"/>
          <w:lang w:eastAsia="da-DK"/>
          <w14:ligatures w14:val="none"/>
        </w:rPr>
        <w:t> § 198</w:t>
      </w:r>
      <w:r w:rsidRPr="002C4C08">
        <w:rPr>
          <w:rFonts w:ascii="Questa-Regular" w:eastAsia="Times New Roman" w:hAnsi="Questa-Regular" w:cs="Times New Roman"/>
          <w:sz w:val="23"/>
          <w:szCs w:val="23"/>
          <w:lang w:eastAsia="da-DK"/>
          <w14:ligatures w14:val="none"/>
        </w:rPr>
        <w:t> indsættes som </w:t>
      </w:r>
      <w:r w:rsidRPr="002C4C08">
        <w:rPr>
          <w:rFonts w:ascii="Questa-Regular" w:eastAsia="Times New Roman" w:hAnsi="Questa-Regular" w:cs="Times New Roman"/>
          <w:i/>
          <w:iCs/>
          <w:sz w:val="23"/>
          <w:szCs w:val="23"/>
          <w:lang w:eastAsia="da-DK"/>
          <w14:ligatures w14:val="none"/>
        </w:rPr>
        <w:t>stk. 3</w:t>
      </w:r>
    </w:p>
    <w:p w14:paraId="3A38F930" w14:textId="281F6660" w:rsidR="00333F0B" w:rsidRPr="002C4C08" w:rsidRDefault="00333F0B" w:rsidP="00333F0B">
      <w:pPr>
        <w:pStyle w:val="Listeafsnit"/>
        <w:tabs>
          <w:tab w:val="left" w:pos="284"/>
        </w:tabs>
        <w:spacing w:line="280" w:lineRule="atLeast"/>
        <w:ind w:left="357"/>
        <w:jc w:val="left"/>
        <w:outlineLvl w:val="1"/>
        <w:rPr>
          <w:rFonts w:ascii="Questa-Regular" w:eastAsia="Times New Roman" w:hAnsi="Questa-Regular" w:cs="Times New Roman"/>
          <w:sz w:val="23"/>
          <w:szCs w:val="23"/>
          <w:lang w:eastAsia="da-DK"/>
          <w14:ligatures w14:val="none"/>
        </w:rPr>
      </w:pPr>
      <w:r w:rsidRPr="002C4C08">
        <w:rPr>
          <w:rFonts w:ascii="Questa-Regular" w:eastAsia="Times New Roman" w:hAnsi="Questa-Regular" w:cs="Times New Roman"/>
          <w:i/>
          <w:iCs/>
          <w:sz w:val="23"/>
          <w:szCs w:val="23"/>
          <w:lang w:eastAsia="da-DK"/>
          <w14:ligatures w14:val="none"/>
        </w:rPr>
        <w:t>»Stk. 3.</w:t>
      </w:r>
      <w:r w:rsidRPr="002C4C08">
        <w:rPr>
          <w:rFonts w:ascii="Questa-Regular" w:eastAsia="Times New Roman" w:hAnsi="Questa-Regular" w:cs="Times New Roman"/>
          <w:sz w:val="23"/>
          <w:szCs w:val="23"/>
          <w:lang w:eastAsia="da-DK"/>
          <w14:ligatures w14:val="none"/>
        </w:rPr>
        <w:t> Finansielle virksomheder, finansielle holdingvirksomheder og forsikringsholdingvirksomheder omfattet af § 79 a, stk. 1, skal årligt foretage indberetninger til Finanstilsynet af oplysninger relateret til de forpligtelser til at opstille måltal og udarbejde politikker for det underrepræsenterede køn i ledelsen, der følger af § 79 a. Indberetningerne skal ske i overensstemmelse med skemaer og vejledninger udfærdiget af Finanstilsynet og skal indsendes til Finanstilsynet i elektronisk form.«</w:t>
      </w:r>
    </w:p>
    <w:p w14:paraId="121D8454" w14:textId="77777777" w:rsidR="00333F0B" w:rsidRPr="002C4C08" w:rsidRDefault="00333F0B" w:rsidP="00423CFB">
      <w:pPr>
        <w:tabs>
          <w:tab w:val="left" w:pos="284"/>
        </w:tabs>
        <w:spacing w:line="280" w:lineRule="atLeast"/>
        <w:jc w:val="left"/>
        <w:rPr>
          <w:rFonts w:ascii="Times New Roman" w:hAnsi="Times New Roman" w:cs="Times New Roman"/>
          <w:sz w:val="24"/>
          <w:szCs w:val="24"/>
        </w:rPr>
      </w:pPr>
    </w:p>
    <w:p w14:paraId="4B715CF2" w14:textId="6C5C7530" w:rsidR="00333F0B" w:rsidRPr="002C4C08" w:rsidRDefault="00333F0B" w:rsidP="00423CFB">
      <w:pPr>
        <w:pStyle w:val="Listeafsnit"/>
        <w:numPr>
          <w:ilvl w:val="0"/>
          <w:numId w:val="37"/>
        </w:numPr>
        <w:tabs>
          <w:tab w:val="left" w:pos="284"/>
        </w:tabs>
        <w:spacing w:line="280" w:lineRule="atLeast"/>
        <w:ind w:left="357" w:hanging="357"/>
        <w:jc w:val="left"/>
        <w:outlineLvl w:val="1"/>
        <w:rPr>
          <w:rFonts w:ascii="Times New Roman" w:hAnsi="Times New Roman" w:cs="Times New Roman"/>
          <w:sz w:val="24"/>
          <w:szCs w:val="24"/>
        </w:rPr>
      </w:pPr>
      <w:r w:rsidRPr="002C4C08">
        <w:rPr>
          <w:rFonts w:ascii="Questa-Regular" w:hAnsi="Questa-Regular"/>
          <w:sz w:val="23"/>
          <w:szCs w:val="23"/>
          <w:shd w:val="clear" w:color="auto" w:fill="F9F9FB"/>
        </w:rPr>
        <w:t>I </w:t>
      </w:r>
      <w:r w:rsidRPr="002C4C08">
        <w:rPr>
          <w:rStyle w:val="italic"/>
          <w:rFonts w:ascii="Questa-Regular" w:hAnsi="Questa-Regular"/>
          <w:i/>
          <w:iCs/>
          <w:sz w:val="23"/>
          <w:szCs w:val="23"/>
          <w:shd w:val="clear" w:color="auto" w:fill="F9F9FB"/>
        </w:rPr>
        <w:t>§ 373, stk. 2, 1. pkt.,</w:t>
      </w:r>
      <w:r w:rsidRPr="002C4C08">
        <w:rPr>
          <w:rFonts w:ascii="Questa-Regular" w:hAnsi="Questa-Regular"/>
          <w:sz w:val="23"/>
          <w:szCs w:val="23"/>
          <w:shd w:val="clear" w:color="auto" w:fill="F9F9FB"/>
        </w:rPr>
        <w:t> ændres »79 a, stk. 1, nr. 1« til: »§ 79 a, stk. 1, nr. 1 og 2«.</w:t>
      </w:r>
    </w:p>
    <w:p w14:paraId="0CE75A6B" w14:textId="77777777" w:rsidR="00423CFB" w:rsidRPr="00853A0B" w:rsidRDefault="00423CFB" w:rsidP="00423CFB">
      <w:pPr>
        <w:tabs>
          <w:tab w:val="left" w:pos="284"/>
        </w:tabs>
        <w:spacing w:line="280" w:lineRule="atLeast"/>
        <w:jc w:val="left"/>
        <w:rPr>
          <w:rFonts w:ascii="Times New Roman" w:hAnsi="Times New Roman" w:cs="Times New Roman"/>
          <w:sz w:val="24"/>
          <w:szCs w:val="24"/>
        </w:rPr>
      </w:pPr>
    </w:p>
    <w:p w14:paraId="228461FC"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7</w:t>
      </w:r>
    </w:p>
    <w:p w14:paraId="4BAFD358" w14:textId="77777777" w:rsidR="00423CFB" w:rsidRPr="00853A0B" w:rsidRDefault="00423CFB" w:rsidP="00423CFB">
      <w:pPr>
        <w:spacing w:line="280" w:lineRule="atLeast"/>
        <w:rPr>
          <w:rFonts w:ascii="Times New Roman" w:hAnsi="Times New Roman" w:cs="Times New Roman"/>
          <w:sz w:val="24"/>
          <w:szCs w:val="24"/>
        </w:rPr>
      </w:pPr>
    </w:p>
    <w:p w14:paraId="334BA5CB"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1 i lov nr. 570 af 10. maj 2022</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 xml:space="preserve">følgende ændringer:   </w:t>
      </w:r>
    </w:p>
    <w:p w14:paraId="782439E1"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20CD647A" w14:textId="77777777" w:rsidR="00423CFB" w:rsidRPr="00853A0B" w:rsidRDefault="00423CFB" w:rsidP="00423CFB">
      <w:pPr>
        <w:pStyle w:val="Listeafsnit"/>
        <w:numPr>
          <w:ilvl w:val="0"/>
          <w:numId w:val="38"/>
        </w:numPr>
        <w:tabs>
          <w:tab w:val="left" w:pos="284"/>
        </w:tabs>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029459FE"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104D0532"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I</w:t>
      </w:r>
      <w:r w:rsidRPr="00853A0B">
        <w:rPr>
          <w:rFonts w:ascii="Times New Roman" w:hAnsi="Times New Roman" w:cs="Times New Roman"/>
          <w:bCs/>
          <w:i/>
          <w:iCs/>
          <w:sz w:val="24"/>
          <w:szCs w:val="24"/>
        </w:rPr>
        <w:t xml:space="preserve"> § 1, stk. 4, 1. pkt.,</w:t>
      </w:r>
      <w:r w:rsidRPr="00853A0B">
        <w:rPr>
          <w:rFonts w:ascii="Times New Roman" w:hAnsi="Times New Roman" w:cs="Times New Roman"/>
          <w:bCs/>
          <w:sz w:val="24"/>
          <w:szCs w:val="24"/>
        </w:rPr>
        <w:t xml:space="preserve"> indsættes efter »43,«: »43 b,«.</w:t>
      </w:r>
    </w:p>
    <w:p w14:paraId="75CD112D"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5718DD2A" w14:textId="77777777" w:rsidR="00423CFB" w:rsidRPr="00853A0B" w:rsidRDefault="00423CFB" w:rsidP="00423CFB">
      <w:pPr>
        <w:pStyle w:val="Listeafsnit"/>
        <w:numPr>
          <w:ilvl w:val="0"/>
          <w:numId w:val="38"/>
        </w:numPr>
        <w:tabs>
          <w:tab w:val="left" w:pos="284"/>
        </w:tabs>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6FE96ACC" w14:textId="77777777" w:rsidR="00423CFB" w:rsidRPr="00853A0B" w:rsidRDefault="00423CFB" w:rsidP="00423CFB">
      <w:pPr>
        <w:tabs>
          <w:tab w:val="left" w:pos="284"/>
        </w:tabs>
        <w:spacing w:line="280" w:lineRule="atLeast"/>
        <w:rPr>
          <w:rFonts w:ascii="Times New Roman" w:hAnsi="Times New Roman" w:cs="Times New Roman"/>
          <w:sz w:val="24"/>
          <w:szCs w:val="24"/>
        </w:rPr>
      </w:pPr>
    </w:p>
    <w:p w14:paraId="68B30C71"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37F14077" w14:textId="77777777" w:rsidR="00423CFB" w:rsidRPr="00853A0B" w:rsidRDefault="00423CFB" w:rsidP="00423CFB">
      <w:pPr>
        <w:spacing w:line="280" w:lineRule="atLeast"/>
        <w:rPr>
          <w:rFonts w:ascii="Times New Roman" w:hAnsi="Times New Roman" w:cs="Times New Roman"/>
          <w:b/>
          <w:sz w:val="24"/>
          <w:szCs w:val="24"/>
        </w:rPr>
      </w:pPr>
    </w:p>
    <w:p w14:paraId="3D42E0E9"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49BB0FA7" w14:textId="77777777" w:rsidR="00423CFB" w:rsidRPr="00853A0B" w:rsidRDefault="00423CFB" w:rsidP="00423CFB">
      <w:pPr>
        <w:spacing w:line="280" w:lineRule="atLeast"/>
        <w:rPr>
          <w:rFonts w:ascii="Times New Roman" w:hAnsi="Times New Roman" w:cs="Times New Roman"/>
          <w:b/>
          <w:sz w:val="24"/>
          <w:szCs w:val="24"/>
        </w:rPr>
      </w:pPr>
    </w:p>
    <w:p w14:paraId="28545EAC"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5, stk. 1,</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nr. 76</w:t>
      </w:r>
      <w:r w:rsidRPr="00853A0B">
        <w:rPr>
          <w:rFonts w:ascii="Times New Roman" w:hAnsi="Times New Roman" w:cs="Times New Roman"/>
          <w:bCs/>
          <w:sz w:val="24"/>
          <w:szCs w:val="24"/>
        </w:rPr>
        <w:t>:</w:t>
      </w:r>
    </w:p>
    <w:p w14:paraId="47C0C0A1" w14:textId="77777777" w:rsidR="00423CFB" w:rsidRPr="00853A0B" w:rsidRDefault="00423CFB" w:rsidP="00423CFB">
      <w:pPr>
        <w:pStyle w:val="Listeafsnit"/>
        <w:spacing w:line="280" w:lineRule="atLeast"/>
        <w:ind w:left="357"/>
        <w:outlineLvl w:val="1"/>
        <w:rPr>
          <w:rFonts w:ascii="Times New Roman" w:hAnsi="Times New Roman" w:cs="Times New Roman"/>
          <w:bCs/>
          <w:sz w:val="24"/>
          <w:szCs w:val="24"/>
        </w:rPr>
      </w:pPr>
      <w:r w:rsidRPr="00853A0B">
        <w:rPr>
          <w:rFonts w:ascii="Times New Roman" w:hAnsi="Times New Roman" w:cs="Times New Roman"/>
          <w:bCs/>
          <w:sz w:val="24"/>
          <w:szCs w:val="24"/>
        </w:rPr>
        <w:t>»76) Udgående nettopengestrømme: Alle udgående betalingsstrømme, der forfalder på en dag, herunder hovedstol og rentebetalinger samt betalinger i henhold til derivatkontrakter knyttet til udstedelse af særligt dækkede obligationer, fratrukket alle indgående betalingsstrømme, der forfalder på den samme dag for krav, der er relateret til de dækkende aktiver.«</w:t>
      </w:r>
    </w:p>
    <w:p w14:paraId="48AAB9A7" w14:textId="77777777" w:rsidR="00423CFB" w:rsidRPr="00853A0B" w:rsidRDefault="00423CFB" w:rsidP="00423CFB">
      <w:pPr>
        <w:spacing w:line="280" w:lineRule="atLeast"/>
        <w:rPr>
          <w:rFonts w:ascii="Times New Roman" w:hAnsi="Times New Roman" w:cs="Times New Roman"/>
          <w:b/>
          <w:sz w:val="24"/>
          <w:szCs w:val="24"/>
        </w:rPr>
      </w:pPr>
    </w:p>
    <w:p w14:paraId="58A11B5A" w14:textId="77777777" w:rsidR="00423CFB" w:rsidRPr="00853A0B" w:rsidRDefault="00423CFB" w:rsidP="00423CFB">
      <w:pPr>
        <w:pStyle w:val="Listeafsnit"/>
        <w:numPr>
          <w:ilvl w:val="0"/>
          <w:numId w:val="38"/>
        </w:numPr>
        <w:spacing w:line="280" w:lineRule="atLeast"/>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37A323D0" w14:textId="77777777" w:rsidR="00423CFB" w:rsidRPr="00853A0B" w:rsidRDefault="00423CFB" w:rsidP="00423CFB">
      <w:pPr>
        <w:pStyle w:val="Listeafsnit"/>
        <w:spacing w:line="280" w:lineRule="atLeast"/>
        <w:ind w:left="360"/>
        <w:rPr>
          <w:rFonts w:ascii="Times New Roman" w:hAnsi="Times New Roman" w:cs="Times New Roman"/>
          <w:bCs/>
          <w:sz w:val="24"/>
          <w:szCs w:val="24"/>
        </w:rPr>
      </w:pPr>
    </w:p>
    <w:p w14:paraId="08A1AD6B"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3D86A6F5" w14:textId="77777777" w:rsidR="00423CFB" w:rsidRPr="00853A0B" w:rsidRDefault="00423CFB" w:rsidP="00423CFB">
      <w:pPr>
        <w:spacing w:line="280" w:lineRule="atLeast"/>
        <w:rPr>
          <w:rFonts w:ascii="Times New Roman" w:hAnsi="Times New Roman" w:cs="Times New Roman"/>
          <w:b/>
          <w:sz w:val="24"/>
          <w:szCs w:val="24"/>
        </w:rPr>
      </w:pPr>
    </w:p>
    <w:p w14:paraId="71BFCA9C"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5CCB90E" w14:textId="77777777" w:rsidR="00423CFB" w:rsidRPr="00853A0B" w:rsidRDefault="00423CFB" w:rsidP="00423CFB">
      <w:pPr>
        <w:spacing w:line="280" w:lineRule="atLeast"/>
        <w:rPr>
          <w:rFonts w:ascii="Times New Roman" w:hAnsi="Times New Roman" w:cs="Times New Roman"/>
          <w:b/>
          <w:sz w:val="24"/>
          <w:szCs w:val="24"/>
        </w:rPr>
      </w:pPr>
    </w:p>
    <w:p w14:paraId="79E44DFC"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4690BF12" w14:textId="77777777" w:rsidR="00423CFB" w:rsidRPr="00853A0B" w:rsidRDefault="00423CFB" w:rsidP="00423CFB">
      <w:pPr>
        <w:pStyle w:val="Listeafsnit"/>
        <w:spacing w:line="280" w:lineRule="atLeast"/>
        <w:ind w:left="357"/>
        <w:rPr>
          <w:rFonts w:ascii="Times New Roman" w:hAnsi="Times New Roman" w:cs="Times New Roman"/>
          <w:bCs/>
          <w:sz w:val="24"/>
          <w:szCs w:val="24"/>
        </w:rPr>
      </w:pPr>
    </w:p>
    <w:p w14:paraId="39FEFF90"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069F11FB" w14:textId="77777777" w:rsidR="00423CFB" w:rsidRPr="00853A0B" w:rsidRDefault="00423CFB" w:rsidP="00423CFB">
      <w:pPr>
        <w:spacing w:line="280" w:lineRule="atLeast"/>
        <w:rPr>
          <w:rFonts w:ascii="Times New Roman" w:hAnsi="Times New Roman" w:cs="Times New Roman"/>
          <w:b/>
          <w:sz w:val="24"/>
          <w:szCs w:val="24"/>
        </w:rPr>
      </w:pPr>
    </w:p>
    <w:p w14:paraId="1F81756B"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44825C4B" w14:textId="77777777" w:rsidR="00423CFB" w:rsidRPr="00853A0B" w:rsidRDefault="00423CFB" w:rsidP="00423CFB">
      <w:pPr>
        <w:pStyle w:val="Listeafsnit"/>
        <w:spacing w:line="280" w:lineRule="atLeast"/>
        <w:ind w:left="357"/>
        <w:rPr>
          <w:rFonts w:ascii="Times New Roman" w:hAnsi="Times New Roman" w:cs="Times New Roman"/>
          <w:bCs/>
          <w:sz w:val="24"/>
          <w:szCs w:val="24"/>
        </w:rPr>
      </w:pPr>
    </w:p>
    <w:p w14:paraId="581B7B97"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31614199"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7B1E5A14"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5672A6C1"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07740CC3" w14:textId="77777777" w:rsidR="00423CFB" w:rsidRPr="004F2E25"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4F2E25">
        <w:rPr>
          <w:rFonts w:ascii="Times New Roman" w:hAnsi="Times New Roman" w:cs="Times New Roman"/>
          <w:bCs/>
          <w:sz w:val="24"/>
          <w:szCs w:val="24"/>
        </w:rPr>
        <w:t xml:space="preserve">Efter § 29 indsættes i </w:t>
      </w:r>
      <w:r w:rsidRPr="004F2E25">
        <w:rPr>
          <w:rFonts w:ascii="Times New Roman" w:hAnsi="Times New Roman" w:cs="Times New Roman"/>
          <w:bCs/>
          <w:i/>
          <w:iCs/>
          <w:sz w:val="24"/>
          <w:szCs w:val="24"/>
        </w:rPr>
        <w:t>kapitel 4</w:t>
      </w:r>
      <w:r w:rsidRPr="004F2E25">
        <w:rPr>
          <w:rFonts w:ascii="Times New Roman" w:hAnsi="Times New Roman" w:cs="Times New Roman"/>
          <w:bCs/>
          <w:sz w:val="24"/>
          <w:szCs w:val="24"/>
        </w:rPr>
        <w:t>:</w:t>
      </w:r>
    </w:p>
    <w:p w14:paraId="0A1A55BB" w14:textId="77777777" w:rsidR="00423CFB" w:rsidRDefault="00423CFB" w:rsidP="00423CFB">
      <w:pPr>
        <w:spacing w:line="280" w:lineRule="atLeast"/>
        <w:outlineLvl w:val="1"/>
        <w:rPr>
          <w:rFonts w:ascii="Times New Roman" w:hAnsi="Times New Roman" w:cs="Times New Roman"/>
          <w:b/>
          <w:sz w:val="24"/>
          <w:szCs w:val="24"/>
        </w:rPr>
      </w:pPr>
    </w:p>
    <w:p w14:paraId="2F57A5F3" w14:textId="77777777" w:rsidR="00423CFB" w:rsidRPr="00A52E40" w:rsidRDefault="00423CFB" w:rsidP="00423CFB">
      <w:pPr>
        <w:spacing w:line="280" w:lineRule="atLeast"/>
        <w:outlineLvl w:val="1"/>
        <w:rPr>
          <w:rFonts w:ascii="Times New Roman" w:hAnsi="Times New Roman" w:cs="Times New Roman"/>
          <w:bCs/>
          <w:sz w:val="24"/>
          <w:szCs w:val="24"/>
        </w:rPr>
      </w:pPr>
      <w:r w:rsidRPr="00A52E40">
        <w:rPr>
          <w:rFonts w:ascii="Times New Roman" w:hAnsi="Times New Roman" w:cs="Times New Roman"/>
          <w:b/>
          <w:sz w:val="24"/>
          <w:szCs w:val="24"/>
        </w:rPr>
        <w:t>§§ 29 a-29 b.</w:t>
      </w:r>
      <w:r>
        <w:rPr>
          <w:rFonts w:ascii="Times New Roman" w:hAnsi="Times New Roman" w:cs="Times New Roman"/>
          <w:bCs/>
          <w:sz w:val="24"/>
          <w:szCs w:val="24"/>
        </w:rPr>
        <w:t xml:space="preserve"> </w:t>
      </w:r>
      <w:r w:rsidRPr="00A52E40">
        <w:rPr>
          <w:rFonts w:ascii="Times New Roman" w:hAnsi="Times New Roman" w:cs="Times New Roman"/>
          <w:bCs/>
          <w:sz w:val="24"/>
          <w:szCs w:val="24"/>
        </w:rPr>
        <w:t>(Sættes ikke i kraft for Grønland)</w:t>
      </w:r>
    </w:p>
    <w:p w14:paraId="50862BE6"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464F017A" w14:textId="77777777" w:rsidR="00423CFB" w:rsidRPr="00463981"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Efter § 43 a indsættes:</w:t>
      </w:r>
    </w:p>
    <w:p w14:paraId="5FF886E0" w14:textId="77777777" w:rsidR="00423CFB" w:rsidRPr="00853A0B" w:rsidRDefault="00423CFB" w:rsidP="00423CFB">
      <w:pPr>
        <w:pStyle w:val="Listeafsnit"/>
        <w:spacing w:line="280" w:lineRule="atLeast"/>
        <w:ind w:left="360"/>
        <w:jc w:val="center"/>
        <w:outlineLvl w:val="1"/>
        <w:rPr>
          <w:rFonts w:ascii="Times New Roman" w:hAnsi="Times New Roman" w:cs="Times New Roman"/>
          <w:bCs/>
          <w:i/>
          <w:iCs/>
          <w:sz w:val="24"/>
          <w:szCs w:val="24"/>
        </w:rPr>
      </w:pPr>
      <w:r w:rsidRPr="00853A0B">
        <w:rPr>
          <w:rFonts w:ascii="Times New Roman" w:hAnsi="Times New Roman" w:cs="Times New Roman"/>
          <w:bCs/>
          <w:i/>
          <w:iCs/>
          <w:sz w:val="24"/>
          <w:szCs w:val="24"/>
        </w:rPr>
        <w:t>»Behandling af personnummer</w:t>
      </w:r>
    </w:p>
    <w:p w14:paraId="5C5B2C3F" w14:textId="77777777" w:rsidR="00423CFB" w:rsidRPr="00853A0B" w:rsidRDefault="00423CFB" w:rsidP="00423CFB">
      <w:pPr>
        <w:pStyle w:val="Listeafsnit"/>
        <w:spacing w:line="280" w:lineRule="atLeast"/>
        <w:ind w:left="357"/>
        <w:jc w:val="center"/>
        <w:rPr>
          <w:rFonts w:ascii="Times New Roman" w:hAnsi="Times New Roman" w:cs="Times New Roman"/>
          <w:bCs/>
          <w:i/>
          <w:iCs/>
          <w:sz w:val="24"/>
          <w:szCs w:val="24"/>
        </w:rPr>
      </w:pPr>
    </w:p>
    <w:p w14:paraId="30BD43CE" w14:textId="77777777" w:rsidR="00423CFB" w:rsidRPr="00853A0B" w:rsidRDefault="00423CFB" w:rsidP="00423CFB">
      <w:pPr>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43 b.</w:t>
      </w:r>
      <w:r w:rsidRPr="00853A0B">
        <w:rPr>
          <w:rFonts w:ascii="Times New Roman" w:hAnsi="Times New Roman" w:cs="Times New Roman"/>
          <w:bCs/>
          <w:sz w:val="24"/>
          <w:szCs w:val="24"/>
        </w:rPr>
        <w:t> Finansielle virksomheder kan behandle oplysninger om personnummer med henblik på nødvendig entydig identifikation i relation til eksisterende kundeforhold ved varetagelse af administrative opgaver og rådgivning.«</w:t>
      </w:r>
    </w:p>
    <w:p w14:paraId="67DF0449" w14:textId="77777777" w:rsidR="00423CFB" w:rsidRPr="00853A0B" w:rsidRDefault="00423CFB" w:rsidP="00423CFB">
      <w:pPr>
        <w:spacing w:line="280" w:lineRule="atLeast"/>
        <w:rPr>
          <w:rFonts w:ascii="Times New Roman" w:hAnsi="Times New Roman" w:cs="Times New Roman"/>
          <w:bCs/>
          <w:sz w:val="24"/>
          <w:szCs w:val="24"/>
        </w:rPr>
      </w:pPr>
    </w:p>
    <w:p w14:paraId="71B4452D"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100, nr. 3,</w:t>
      </w:r>
      <w:r w:rsidRPr="00853A0B">
        <w:rPr>
          <w:rFonts w:ascii="Times New Roman" w:hAnsi="Times New Roman" w:cs="Times New Roman"/>
          <w:bCs/>
          <w:sz w:val="24"/>
          <w:szCs w:val="24"/>
        </w:rPr>
        <w:t xml:space="preserve"> ændres »og« til: »,«.</w:t>
      </w:r>
    </w:p>
    <w:p w14:paraId="2BCEB554" w14:textId="77777777" w:rsidR="00423CFB" w:rsidRPr="00853A0B" w:rsidRDefault="00423CFB" w:rsidP="00423CFB">
      <w:pPr>
        <w:spacing w:line="280" w:lineRule="atLeast"/>
        <w:rPr>
          <w:rFonts w:ascii="Times New Roman" w:hAnsi="Times New Roman" w:cs="Times New Roman"/>
          <w:b/>
          <w:color w:val="1E5F32" w:themeColor="accent5"/>
          <w:sz w:val="24"/>
          <w:szCs w:val="24"/>
        </w:rPr>
      </w:pPr>
    </w:p>
    <w:p w14:paraId="340F133C"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xml:space="preserve">§ 100, nr. 4, </w:t>
      </w:r>
      <w:r w:rsidRPr="00853A0B">
        <w:rPr>
          <w:rFonts w:ascii="Times New Roman" w:hAnsi="Times New Roman" w:cs="Times New Roman"/>
          <w:bCs/>
          <w:sz w:val="24"/>
          <w:szCs w:val="24"/>
        </w:rPr>
        <w:t>ændres</w:t>
      </w:r>
      <w:r w:rsidRPr="00853A0B">
        <w:rPr>
          <w:rFonts w:ascii="Times New Roman" w:hAnsi="Times New Roman" w:cs="Times New Roman"/>
          <w:bCs/>
          <w:i/>
          <w:iCs/>
          <w:sz w:val="24"/>
          <w:szCs w:val="24"/>
        </w:rPr>
        <w:t xml:space="preserve"> </w:t>
      </w:r>
      <w:r w:rsidRPr="00853A0B">
        <w:rPr>
          <w:rFonts w:ascii="Times New Roman" w:hAnsi="Times New Roman" w:cs="Times New Roman"/>
          <w:bCs/>
          <w:sz w:val="24"/>
          <w:szCs w:val="24"/>
        </w:rPr>
        <w:t>»formue.« til: »formue, og«.</w:t>
      </w:r>
    </w:p>
    <w:p w14:paraId="4161B5B8" w14:textId="77777777" w:rsidR="00423CFB" w:rsidRPr="00853A0B" w:rsidRDefault="00423CFB" w:rsidP="00423CFB">
      <w:pPr>
        <w:spacing w:line="280" w:lineRule="atLeast"/>
        <w:rPr>
          <w:rFonts w:ascii="Times New Roman" w:hAnsi="Times New Roman" w:cs="Times New Roman"/>
          <w:b/>
          <w:color w:val="1E5F32" w:themeColor="accent5"/>
          <w:sz w:val="24"/>
          <w:szCs w:val="24"/>
        </w:rPr>
      </w:pPr>
    </w:p>
    <w:p w14:paraId="5C853446" w14:textId="77777777" w:rsidR="00423CFB" w:rsidRPr="00853A0B" w:rsidRDefault="00423CFB" w:rsidP="00423CFB">
      <w:pPr>
        <w:pStyle w:val="Listeafsnit"/>
        <w:numPr>
          <w:ilvl w:val="0"/>
          <w:numId w:val="38"/>
        </w:numPr>
        <w:spacing w:line="280" w:lineRule="atLeast"/>
        <w:ind w:left="357"/>
        <w:outlineLvl w:val="1"/>
        <w:rPr>
          <w:rFonts w:ascii="Times New Roman" w:hAnsi="Times New Roman" w:cs="Times New Roman"/>
          <w:bCs/>
          <w:sz w:val="24"/>
          <w:szCs w:val="24"/>
        </w:rPr>
      </w:pPr>
      <w:r w:rsidRPr="00853A0B">
        <w:rPr>
          <w:rFonts w:ascii="Times New Roman" w:hAnsi="Times New Roman" w:cs="Times New Roman"/>
          <w:bCs/>
          <w:sz w:val="24"/>
          <w:szCs w:val="24"/>
        </w:rPr>
        <w:t>I </w:t>
      </w:r>
      <w:r w:rsidRPr="00853A0B">
        <w:rPr>
          <w:rFonts w:ascii="Times New Roman" w:hAnsi="Times New Roman" w:cs="Times New Roman"/>
          <w:bCs/>
          <w:i/>
          <w:iCs/>
          <w:sz w:val="24"/>
          <w:szCs w:val="24"/>
        </w:rPr>
        <w:t>§ 100</w:t>
      </w:r>
      <w:r w:rsidRPr="00853A0B">
        <w:rPr>
          <w:rFonts w:ascii="Times New Roman" w:hAnsi="Times New Roman" w:cs="Times New Roman"/>
          <w:bCs/>
          <w:sz w:val="24"/>
          <w:szCs w:val="24"/>
        </w:rPr>
        <w:t> indsættes som </w:t>
      </w:r>
      <w:r w:rsidRPr="00853A0B">
        <w:rPr>
          <w:rFonts w:ascii="Times New Roman" w:hAnsi="Times New Roman" w:cs="Times New Roman"/>
          <w:bCs/>
          <w:i/>
          <w:iCs/>
          <w:sz w:val="24"/>
          <w:szCs w:val="24"/>
        </w:rPr>
        <w:t>nr. 5:</w:t>
      </w:r>
    </w:p>
    <w:p w14:paraId="7D3358DD" w14:textId="77777777" w:rsidR="00423CFB" w:rsidRPr="00853A0B" w:rsidRDefault="00423CFB" w:rsidP="00423CFB">
      <w:pPr>
        <w:pStyle w:val="Listeafsnit"/>
        <w:spacing w:line="280" w:lineRule="atLeast"/>
        <w:ind w:left="357"/>
        <w:outlineLvl w:val="1"/>
        <w:rPr>
          <w:rFonts w:ascii="Times New Roman" w:hAnsi="Times New Roman" w:cs="Times New Roman"/>
          <w:bCs/>
          <w:sz w:val="24"/>
          <w:szCs w:val="24"/>
        </w:rPr>
      </w:pPr>
      <w:r w:rsidRPr="00853A0B">
        <w:rPr>
          <w:rFonts w:ascii="Times New Roman" w:hAnsi="Times New Roman" w:cs="Times New Roman"/>
          <w:bCs/>
          <w:sz w:val="24"/>
          <w:szCs w:val="24"/>
        </w:rPr>
        <w:t>»5) tage hensyn til bæredygtighedsrisici ved opfyldelse af kravene i § 71, stk. 1, når den varetager administration af UCITS.«</w:t>
      </w:r>
    </w:p>
    <w:p w14:paraId="35E504A8" w14:textId="77777777" w:rsidR="00423CFB" w:rsidRPr="00853A0B" w:rsidRDefault="00423CFB" w:rsidP="00423CFB">
      <w:pPr>
        <w:pStyle w:val="Listeafsnit"/>
        <w:spacing w:line="280" w:lineRule="atLeast"/>
        <w:ind w:left="357"/>
        <w:rPr>
          <w:rFonts w:ascii="Times New Roman" w:hAnsi="Times New Roman" w:cs="Times New Roman"/>
          <w:bCs/>
          <w:color w:val="1E5F32" w:themeColor="accent5"/>
          <w:sz w:val="24"/>
          <w:szCs w:val="24"/>
        </w:rPr>
      </w:pPr>
    </w:p>
    <w:p w14:paraId="2DF069F0"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I </w:t>
      </w:r>
      <w:r w:rsidRPr="00853A0B">
        <w:rPr>
          <w:rFonts w:ascii="Times New Roman" w:hAnsi="Times New Roman" w:cs="Times New Roman"/>
          <w:bCs/>
          <w:i/>
          <w:iCs/>
          <w:sz w:val="24"/>
          <w:szCs w:val="24"/>
        </w:rPr>
        <w:t>§ 177 a, stk. 1, </w:t>
      </w:r>
      <w:r w:rsidRPr="00853A0B">
        <w:rPr>
          <w:rFonts w:ascii="Times New Roman" w:hAnsi="Times New Roman" w:cs="Times New Roman"/>
          <w:bCs/>
          <w:sz w:val="24"/>
          <w:szCs w:val="24"/>
        </w:rPr>
        <w:t>ændres », et realkreditinstitut eller et fondsmæglerselskab I« til: »eller et realkreditinstitut«</w:t>
      </w:r>
    </w:p>
    <w:p w14:paraId="7B1CEBE8" w14:textId="77777777" w:rsidR="00423CFB" w:rsidRPr="00853A0B" w:rsidRDefault="00423CFB" w:rsidP="00423CFB">
      <w:pPr>
        <w:spacing w:line="280" w:lineRule="atLeast"/>
        <w:rPr>
          <w:rFonts w:ascii="Times New Roman" w:hAnsi="Times New Roman" w:cs="Times New Roman"/>
          <w:b/>
          <w:sz w:val="24"/>
          <w:szCs w:val="24"/>
        </w:rPr>
      </w:pPr>
    </w:p>
    <w:p w14:paraId="1F932DAD"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C4C0C34" w14:textId="77777777" w:rsidR="00423CFB" w:rsidRPr="00853A0B" w:rsidRDefault="00423CFB" w:rsidP="00423CFB">
      <w:pPr>
        <w:spacing w:line="280" w:lineRule="atLeast"/>
        <w:rPr>
          <w:rFonts w:ascii="Times New Roman" w:hAnsi="Times New Roman" w:cs="Times New Roman"/>
          <w:bCs/>
          <w:sz w:val="24"/>
          <w:szCs w:val="24"/>
        </w:rPr>
      </w:pPr>
    </w:p>
    <w:p w14:paraId="3C7D163C"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(Sættes ikke i kraft for Grønland)</w:t>
      </w:r>
    </w:p>
    <w:p w14:paraId="25CAD2A4" w14:textId="77777777" w:rsidR="00423CFB" w:rsidRPr="00853A0B" w:rsidRDefault="00423CFB" w:rsidP="00423CFB">
      <w:pPr>
        <w:spacing w:line="280" w:lineRule="atLeast"/>
        <w:rPr>
          <w:rFonts w:ascii="Times New Roman" w:hAnsi="Times New Roman" w:cs="Times New Roman"/>
          <w:b/>
          <w:sz w:val="24"/>
          <w:szCs w:val="24"/>
        </w:rPr>
      </w:pPr>
    </w:p>
    <w:p w14:paraId="70FFA50F"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1A6C153B" w14:textId="77777777" w:rsidR="00423CFB" w:rsidRPr="00853A0B" w:rsidRDefault="00423CFB" w:rsidP="00423CFB">
      <w:pPr>
        <w:spacing w:line="280" w:lineRule="atLeast"/>
        <w:rPr>
          <w:rFonts w:ascii="Times New Roman" w:hAnsi="Times New Roman" w:cs="Times New Roman"/>
          <w:b/>
          <w:sz w:val="24"/>
          <w:szCs w:val="24"/>
        </w:rPr>
      </w:pPr>
    </w:p>
    <w:p w14:paraId="3F7737C0"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5BA286E2" w14:textId="77777777" w:rsidR="00423CFB" w:rsidRPr="00853A0B" w:rsidRDefault="00423CFB" w:rsidP="00423CFB">
      <w:pPr>
        <w:spacing w:line="280" w:lineRule="atLeast"/>
        <w:rPr>
          <w:rFonts w:ascii="Times New Roman" w:hAnsi="Times New Roman" w:cs="Times New Roman"/>
          <w:b/>
          <w:sz w:val="24"/>
          <w:szCs w:val="24"/>
        </w:rPr>
      </w:pPr>
    </w:p>
    <w:p w14:paraId="051D668B"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53F39F30" w14:textId="77777777" w:rsidR="00423CFB" w:rsidRPr="00853A0B" w:rsidRDefault="00423CFB" w:rsidP="00423CFB">
      <w:pPr>
        <w:spacing w:line="280" w:lineRule="atLeast"/>
        <w:jc w:val="left"/>
        <w:rPr>
          <w:rFonts w:ascii="Times New Roman" w:hAnsi="Times New Roman" w:cs="Times New Roman"/>
          <w:b/>
          <w:sz w:val="24"/>
          <w:szCs w:val="24"/>
        </w:rPr>
      </w:pPr>
    </w:p>
    <w:p w14:paraId="442ED339"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(Sættes ikke i kraft for Grønland)</w:t>
      </w:r>
    </w:p>
    <w:p w14:paraId="536A02EE" w14:textId="77777777" w:rsidR="00423CFB" w:rsidRPr="00853A0B" w:rsidRDefault="00423CFB" w:rsidP="00423CFB">
      <w:pPr>
        <w:pStyle w:val="Listeafsnit"/>
        <w:spacing w:line="280" w:lineRule="atLeast"/>
        <w:rPr>
          <w:rFonts w:ascii="Times New Roman" w:hAnsi="Times New Roman" w:cs="Times New Roman"/>
          <w:b/>
          <w:sz w:val="24"/>
          <w:szCs w:val="24"/>
        </w:rPr>
      </w:pPr>
    </w:p>
    <w:p w14:paraId="24FF3A68"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E70685E" w14:textId="77777777" w:rsidR="00423CFB" w:rsidRPr="00853A0B" w:rsidRDefault="00423CFB" w:rsidP="00423CFB">
      <w:pPr>
        <w:pStyle w:val="Listeafsnit"/>
        <w:spacing w:line="280" w:lineRule="atLeast"/>
        <w:rPr>
          <w:rFonts w:ascii="Times New Roman" w:hAnsi="Times New Roman" w:cs="Times New Roman"/>
          <w:bCs/>
          <w:sz w:val="24"/>
          <w:szCs w:val="24"/>
        </w:rPr>
      </w:pPr>
    </w:p>
    <w:p w14:paraId="6960CE04"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41CC50A3" w14:textId="77777777" w:rsidR="00423CFB" w:rsidRPr="00853A0B" w:rsidRDefault="00423CFB" w:rsidP="00423CFB">
      <w:pPr>
        <w:spacing w:line="280" w:lineRule="atLeast"/>
        <w:jc w:val="left"/>
        <w:rPr>
          <w:rFonts w:ascii="Times New Roman" w:hAnsi="Times New Roman" w:cs="Times New Roman"/>
          <w:b/>
          <w:sz w:val="24"/>
          <w:szCs w:val="24"/>
        </w:rPr>
      </w:pPr>
    </w:p>
    <w:p w14:paraId="563E473E" w14:textId="77777777" w:rsidR="00423CFB" w:rsidRPr="00853A0B" w:rsidRDefault="00423CFB" w:rsidP="00423CFB">
      <w:pPr>
        <w:pStyle w:val="Listeafsnit"/>
        <w:numPr>
          <w:ilvl w:val="0"/>
          <w:numId w:val="38"/>
        </w:numPr>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360, stk. 1,</w:t>
      </w:r>
      <w:r w:rsidRPr="00853A0B">
        <w:rPr>
          <w:rFonts w:ascii="Times New Roman" w:hAnsi="Times New Roman" w:cs="Times New Roman"/>
          <w:bCs/>
          <w:sz w:val="24"/>
          <w:szCs w:val="24"/>
        </w:rPr>
        <w:t xml:space="preserve"> ændres »Finanstilsynets bevilling« til: »Finanstilsynet kan opkræve beløb op til Finanstilsynets bevilling«, og »opkræves« udgår.</w:t>
      </w:r>
    </w:p>
    <w:p w14:paraId="2E40010C" w14:textId="77777777" w:rsidR="00423CFB" w:rsidRPr="00853A0B" w:rsidRDefault="00423CFB" w:rsidP="00423CFB">
      <w:pPr>
        <w:spacing w:line="280" w:lineRule="atLeast"/>
        <w:jc w:val="left"/>
        <w:rPr>
          <w:rFonts w:ascii="Times New Roman" w:hAnsi="Times New Roman" w:cs="Times New Roman"/>
          <w:b/>
          <w:sz w:val="24"/>
          <w:szCs w:val="24"/>
        </w:rPr>
      </w:pPr>
    </w:p>
    <w:p w14:paraId="6874F5EF" w14:textId="77777777" w:rsidR="00423CFB" w:rsidRPr="00853A0B" w:rsidRDefault="00423CFB" w:rsidP="00423CFB">
      <w:pPr>
        <w:pStyle w:val="Listeafsnit"/>
        <w:numPr>
          <w:ilvl w:val="0"/>
          <w:numId w:val="38"/>
        </w:numPr>
        <w:tabs>
          <w:tab w:val="left" w:pos="230"/>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(Sættes ikke i kraft for Grønland)</w:t>
      </w:r>
    </w:p>
    <w:p w14:paraId="6A0BC416" w14:textId="77777777" w:rsidR="00423CFB" w:rsidRPr="00853A0B" w:rsidRDefault="00423CFB" w:rsidP="00423CFB">
      <w:pPr>
        <w:spacing w:line="280" w:lineRule="atLeast"/>
        <w:jc w:val="left"/>
        <w:rPr>
          <w:rFonts w:ascii="Times New Roman" w:hAnsi="Times New Roman" w:cs="Times New Roman"/>
          <w:b/>
          <w:sz w:val="24"/>
          <w:szCs w:val="24"/>
        </w:rPr>
      </w:pPr>
    </w:p>
    <w:p w14:paraId="606E8045" w14:textId="77777777" w:rsidR="00423CFB" w:rsidRPr="00853A0B" w:rsidRDefault="00423CFB" w:rsidP="00423CFB">
      <w:pPr>
        <w:pStyle w:val="Listeafsnit"/>
        <w:numPr>
          <w:ilvl w:val="0"/>
          <w:numId w:val="38"/>
        </w:numPr>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
          <w:sz w:val="24"/>
          <w:szCs w:val="24"/>
        </w:rPr>
        <w:lastRenderedPageBreak/>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361, stk. 2, nr. 8,</w:t>
      </w:r>
      <w:r w:rsidRPr="00853A0B">
        <w:rPr>
          <w:rFonts w:ascii="Times New Roman" w:hAnsi="Times New Roman" w:cs="Times New Roman"/>
          <w:bCs/>
          <w:sz w:val="24"/>
          <w:szCs w:val="24"/>
        </w:rPr>
        <w:t xml:space="preserve"> indsættes efter »betaler 725.000 kr.«: »til finansiering af tilsynsaktiviteter.«</w:t>
      </w:r>
    </w:p>
    <w:p w14:paraId="0A3BAFB6" w14:textId="77777777" w:rsidR="00423CFB" w:rsidRPr="00853A0B" w:rsidRDefault="00423CFB" w:rsidP="00423CF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2ED08806" w14:textId="77777777" w:rsidR="00423CFB" w:rsidRPr="00853A0B" w:rsidRDefault="00423CFB" w:rsidP="00423CFB">
      <w:pPr>
        <w:pStyle w:val="Listeafsnit"/>
        <w:numPr>
          <w:ilvl w:val="0"/>
          <w:numId w:val="38"/>
        </w:numPr>
        <w:tabs>
          <w:tab w:val="left" w:pos="265"/>
        </w:tabs>
        <w:spacing w:line="280" w:lineRule="atLeast"/>
        <w:outlineLvl w:val="1"/>
        <w:rPr>
          <w:rFonts w:ascii="Times New Roman" w:hAnsi="Times New Roman" w:cs="Times New Roman"/>
          <w:bCs/>
          <w:sz w:val="24"/>
          <w:szCs w:val="24"/>
        </w:rPr>
      </w:pPr>
      <w:r w:rsidRPr="00853A0B">
        <w:rPr>
          <w:rFonts w:ascii="Times New Roman" w:hAnsi="Times New Roman" w:cs="Times New Roman"/>
          <w:b/>
          <w:color w:val="FF0000"/>
          <w:sz w:val="24"/>
          <w:szCs w:val="24"/>
        </w:rPr>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361, stk. 2,</w:t>
      </w:r>
      <w:r w:rsidRPr="00853A0B">
        <w:rPr>
          <w:rFonts w:ascii="Times New Roman" w:hAnsi="Times New Roman" w:cs="Times New Roman"/>
          <w:bCs/>
          <w:sz w:val="24"/>
          <w:szCs w:val="24"/>
        </w:rPr>
        <w:t xml:space="preserve"> indsættes efter nr. 8 som nyt nummer:</w:t>
      </w:r>
    </w:p>
    <w:p w14:paraId="10FF1CC8" w14:textId="77777777" w:rsidR="00423CFB" w:rsidRPr="00853A0B" w:rsidRDefault="00423CFB" w:rsidP="00423CFB">
      <w:pPr>
        <w:tabs>
          <w:tab w:val="left" w:pos="265"/>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»9) (Sættes ikke i kraft for Grønland).«</w:t>
      </w:r>
    </w:p>
    <w:p w14:paraId="25FFECE4" w14:textId="77777777" w:rsidR="00423CFB" w:rsidRPr="00853A0B" w:rsidRDefault="00423CFB" w:rsidP="00423CFB">
      <w:pPr>
        <w:tabs>
          <w:tab w:val="left" w:pos="265"/>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Nr. 9-13 bliver herefter nr. 10-14.</w:t>
      </w:r>
    </w:p>
    <w:p w14:paraId="662F9E33" w14:textId="77777777" w:rsidR="00423CFB" w:rsidRPr="00853A0B" w:rsidRDefault="00423CFB" w:rsidP="00423CF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4BD4ED48"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(Sættes ikke i kraft Grønland)</w:t>
      </w:r>
    </w:p>
    <w:p w14:paraId="429FCC6E" w14:textId="77777777" w:rsidR="00423CFB" w:rsidRPr="00853A0B" w:rsidRDefault="00423CFB" w:rsidP="00423CF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077279AC" w14:textId="77777777" w:rsidR="00423CFB" w:rsidRPr="00853A0B" w:rsidRDefault="00423CFB" w:rsidP="00423CFB">
      <w:pPr>
        <w:pStyle w:val="Listeafsnit"/>
        <w:numPr>
          <w:ilvl w:val="0"/>
          <w:numId w:val="38"/>
        </w:numPr>
        <w:spacing w:line="280" w:lineRule="atLeast"/>
        <w:rPr>
          <w:rFonts w:ascii="Times New Roman" w:hAnsi="Times New Roman" w:cs="Times New Roman"/>
          <w:bCs/>
          <w:sz w:val="24"/>
          <w:szCs w:val="24"/>
        </w:rPr>
      </w:pPr>
      <w:r w:rsidRPr="00853A0B">
        <w:rPr>
          <w:rFonts w:ascii="Times New Roman" w:hAnsi="Times New Roman" w:cs="Times New Roman"/>
          <w:b/>
          <w:sz w:val="24"/>
          <w:szCs w:val="24"/>
        </w:rPr>
        <w:t xml:space="preserve"> </w:t>
      </w: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3, 1. pkt.,</w:t>
      </w:r>
      <w:r w:rsidRPr="00853A0B">
        <w:rPr>
          <w:rFonts w:ascii="Times New Roman" w:hAnsi="Times New Roman" w:cs="Times New Roman"/>
          <w:bCs/>
          <w:sz w:val="24"/>
          <w:szCs w:val="24"/>
        </w:rPr>
        <w:t xml:space="preserve"> indsættes efter »givet i medfør af«: »§ 24, stk. 1, 3. pkt.,«.</w:t>
      </w:r>
    </w:p>
    <w:p w14:paraId="4DB26991" w14:textId="77777777" w:rsidR="00423CFB" w:rsidRPr="00853A0B" w:rsidRDefault="00423CFB" w:rsidP="00423CF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5088AE5A" w14:textId="77777777" w:rsidR="00423CFB" w:rsidRPr="00853A0B" w:rsidRDefault="00423CFB" w:rsidP="00423CF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(Sættes ikke i kraft for Grønland) </w:t>
      </w:r>
    </w:p>
    <w:p w14:paraId="269581E5" w14:textId="77777777" w:rsidR="00423CFB" w:rsidRPr="00853A0B" w:rsidRDefault="00423CFB" w:rsidP="00423CFB">
      <w:pPr>
        <w:spacing w:line="280" w:lineRule="atLeast"/>
        <w:rPr>
          <w:rFonts w:ascii="Times New Roman" w:hAnsi="Times New Roman" w:cs="Times New Roman"/>
          <w:b/>
          <w:sz w:val="24"/>
          <w:szCs w:val="24"/>
        </w:rPr>
      </w:pPr>
    </w:p>
    <w:p w14:paraId="50A507CE"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8</w:t>
      </w:r>
    </w:p>
    <w:p w14:paraId="66294CF7" w14:textId="77777777" w:rsidR="00423CFB" w:rsidRPr="00853A0B" w:rsidRDefault="00423CFB" w:rsidP="00423CFB">
      <w:pPr>
        <w:spacing w:line="280" w:lineRule="atLeast"/>
        <w:rPr>
          <w:rFonts w:ascii="Times New Roman" w:hAnsi="Times New Roman" w:cs="Times New Roman"/>
          <w:b/>
          <w:sz w:val="24"/>
          <w:szCs w:val="24"/>
        </w:rPr>
      </w:pPr>
    </w:p>
    <w:p w14:paraId="597A857B"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7 i lov nr. 243 af 7. marts 2023</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 xml:space="preserve">følgende ændringer:   </w:t>
      </w:r>
    </w:p>
    <w:p w14:paraId="4C5FB326" w14:textId="77777777" w:rsidR="00423CFB" w:rsidRPr="00853A0B" w:rsidRDefault="00423CFB" w:rsidP="00423CFB">
      <w:pPr>
        <w:spacing w:line="280" w:lineRule="atLeast"/>
        <w:rPr>
          <w:rFonts w:ascii="Times New Roman" w:hAnsi="Times New Roman" w:cs="Times New Roman"/>
          <w:sz w:val="24"/>
          <w:szCs w:val="24"/>
        </w:rPr>
      </w:pPr>
    </w:p>
    <w:p w14:paraId="0E688F20" w14:textId="77777777" w:rsidR="00423CFB" w:rsidRPr="00853A0B" w:rsidRDefault="00423CFB" w:rsidP="00423CFB">
      <w:pPr>
        <w:pStyle w:val="Listeafsnit"/>
        <w:numPr>
          <w:ilvl w:val="0"/>
          <w:numId w:val="39"/>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5C477BB1"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3D611090" w14:textId="273C4DAC" w:rsidR="00423CFB" w:rsidRPr="00854C89" w:rsidRDefault="00423CFB" w:rsidP="00423CFB">
      <w:pPr>
        <w:pStyle w:val="Listeafsnit"/>
        <w:numPr>
          <w:ilvl w:val="0"/>
          <w:numId w:val="39"/>
        </w:numPr>
        <w:spacing w:line="280" w:lineRule="atLeast"/>
        <w:outlineLvl w:val="1"/>
        <w:rPr>
          <w:rFonts w:ascii="Times New Roman" w:hAnsi="Times New Roman" w:cs="Times New Roman"/>
          <w:sz w:val="24"/>
          <w:szCs w:val="24"/>
        </w:rPr>
      </w:pPr>
      <w:r w:rsidRPr="00854C89">
        <w:rPr>
          <w:rFonts w:ascii="Times New Roman" w:hAnsi="Times New Roman" w:cs="Times New Roman"/>
          <w:sz w:val="24"/>
          <w:szCs w:val="24"/>
        </w:rPr>
        <w:t xml:space="preserve">I </w:t>
      </w:r>
      <w:r w:rsidRPr="00854C89">
        <w:rPr>
          <w:rFonts w:ascii="Times New Roman" w:hAnsi="Times New Roman" w:cs="Times New Roman"/>
          <w:i/>
          <w:iCs/>
          <w:sz w:val="24"/>
          <w:szCs w:val="24"/>
        </w:rPr>
        <w:t>§ 71</w:t>
      </w:r>
      <w:r w:rsidRPr="00854C89">
        <w:rPr>
          <w:rFonts w:ascii="Times New Roman" w:hAnsi="Times New Roman" w:cs="Times New Roman"/>
          <w:sz w:val="24"/>
          <w:szCs w:val="24"/>
        </w:rPr>
        <w:t xml:space="preserve"> indsættes efter stk. </w:t>
      </w:r>
      <w:r w:rsidR="00525148" w:rsidRPr="00854C89">
        <w:rPr>
          <w:rFonts w:ascii="Times New Roman" w:hAnsi="Times New Roman" w:cs="Times New Roman"/>
          <w:sz w:val="24"/>
          <w:szCs w:val="24"/>
        </w:rPr>
        <w:t>1</w:t>
      </w:r>
      <w:r w:rsidRPr="00854C89">
        <w:rPr>
          <w:rFonts w:ascii="Times New Roman" w:hAnsi="Times New Roman" w:cs="Times New Roman"/>
          <w:sz w:val="24"/>
          <w:szCs w:val="24"/>
        </w:rPr>
        <w:t xml:space="preserve"> som nyt stykke:</w:t>
      </w:r>
    </w:p>
    <w:p w14:paraId="4FC5474B" w14:textId="4F7C852B" w:rsidR="00423CFB" w:rsidRPr="00854C89" w:rsidRDefault="00423CFB" w:rsidP="00423CFB">
      <w:pPr>
        <w:spacing w:line="280" w:lineRule="atLeast"/>
        <w:ind w:left="357"/>
        <w:jc w:val="left"/>
        <w:rPr>
          <w:rFonts w:ascii="Times New Roman" w:hAnsi="Times New Roman" w:cs="Times New Roman"/>
          <w:sz w:val="24"/>
          <w:szCs w:val="24"/>
        </w:rPr>
      </w:pPr>
      <w:r w:rsidRPr="00854C89">
        <w:rPr>
          <w:rFonts w:ascii="Times New Roman" w:hAnsi="Times New Roman" w:cs="Times New Roman"/>
          <w:i/>
          <w:iCs/>
          <w:sz w:val="24"/>
          <w:szCs w:val="24"/>
        </w:rPr>
        <w:t xml:space="preserve">»Stk. </w:t>
      </w:r>
      <w:r w:rsidR="00525148" w:rsidRPr="00854C89">
        <w:rPr>
          <w:rFonts w:ascii="Times New Roman" w:hAnsi="Times New Roman" w:cs="Times New Roman"/>
          <w:i/>
          <w:iCs/>
          <w:sz w:val="24"/>
          <w:szCs w:val="24"/>
        </w:rPr>
        <w:t>2</w:t>
      </w:r>
      <w:r w:rsidRPr="00854C89">
        <w:rPr>
          <w:rFonts w:ascii="Times New Roman" w:hAnsi="Times New Roman" w:cs="Times New Roman"/>
          <w:i/>
          <w:iCs/>
          <w:sz w:val="24"/>
          <w:szCs w:val="24"/>
        </w:rPr>
        <w:t xml:space="preserve">. </w:t>
      </w:r>
      <w:r w:rsidRPr="00854C89">
        <w:rPr>
          <w:rFonts w:ascii="Times New Roman" w:hAnsi="Times New Roman" w:cs="Times New Roman"/>
          <w:sz w:val="24"/>
          <w:szCs w:val="24"/>
        </w:rPr>
        <w:t>Pengeinstitutter og realkreditinstitutter skal have effektive procedurer for godkendelse af nye produkter og tjenesteydelser, væsentlige ændringer i eksisterende produkter og tjenesteydelser samt distribution af disse.«</w:t>
      </w:r>
    </w:p>
    <w:p w14:paraId="5E4CE00F" w14:textId="079DCBAE" w:rsidR="00423CFB" w:rsidRPr="00854C89" w:rsidRDefault="00423CFB" w:rsidP="00423CFB">
      <w:pPr>
        <w:pStyle w:val="Listeafsnit"/>
        <w:spacing w:line="280" w:lineRule="atLeast"/>
        <w:ind w:left="357"/>
        <w:outlineLvl w:val="1"/>
        <w:rPr>
          <w:rFonts w:ascii="Times New Roman" w:hAnsi="Times New Roman" w:cs="Times New Roman"/>
          <w:sz w:val="24"/>
          <w:szCs w:val="24"/>
        </w:rPr>
      </w:pPr>
      <w:r w:rsidRPr="00854C89">
        <w:rPr>
          <w:rFonts w:ascii="Times New Roman" w:hAnsi="Times New Roman" w:cs="Times New Roman"/>
          <w:sz w:val="24"/>
          <w:szCs w:val="24"/>
        </w:rPr>
        <w:t xml:space="preserve">Stk. </w:t>
      </w:r>
      <w:r w:rsidR="00525148" w:rsidRPr="00854C89">
        <w:rPr>
          <w:rFonts w:ascii="Times New Roman" w:hAnsi="Times New Roman" w:cs="Times New Roman"/>
          <w:sz w:val="24"/>
          <w:szCs w:val="24"/>
        </w:rPr>
        <w:t>2 bliver herefter stk. 3.</w:t>
      </w:r>
    </w:p>
    <w:p w14:paraId="463C9B28" w14:textId="77777777" w:rsidR="00423CFB" w:rsidRPr="00854C89" w:rsidRDefault="00423CFB" w:rsidP="00423CFB">
      <w:pPr>
        <w:spacing w:line="280" w:lineRule="atLeast"/>
        <w:rPr>
          <w:rFonts w:ascii="Times New Roman" w:hAnsi="Times New Roman" w:cs="Times New Roman"/>
          <w:sz w:val="24"/>
          <w:szCs w:val="24"/>
        </w:rPr>
      </w:pPr>
    </w:p>
    <w:p w14:paraId="1E19231A" w14:textId="2A448D03" w:rsidR="00423CFB" w:rsidRPr="00854C89" w:rsidRDefault="00423CFB" w:rsidP="00423CFB">
      <w:pPr>
        <w:pStyle w:val="Listeafsnit"/>
        <w:numPr>
          <w:ilvl w:val="0"/>
          <w:numId w:val="39"/>
        </w:numPr>
        <w:shd w:val="clear" w:color="auto" w:fill="FFFFFF" w:themeFill="background1"/>
        <w:spacing w:line="280" w:lineRule="atLeast"/>
        <w:ind w:left="357" w:hanging="357"/>
        <w:outlineLvl w:val="1"/>
        <w:rPr>
          <w:rFonts w:ascii="Times New Roman" w:hAnsi="Times New Roman" w:cs="Times New Roman"/>
          <w:sz w:val="24"/>
          <w:szCs w:val="24"/>
        </w:rPr>
      </w:pPr>
      <w:r w:rsidRPr="00854C89">
        <w:rPr>
          <w:rFonts w:ascii="Times New Roman" w:hAnsi="Times New Roman" w:cs="Times New Roman"/>
          <w:sz w:val="24"/>
          <w:szCs w:val="24"/>
        </w:rPr>
        <w:t xml:space="preserve">I </w:t>
      </w:r>
      <w:r w:rsidRPr="00854C89">
        <w:rPr>
          <w:rFonts w:ascii="Times New Roman" w:hAnsi="Times New Roman" w:cs="Times New Roman"/>
          <w:i/>
          <w:iCs/>
          <w:sz w:val="24"/>
          <w:szCs w:val="24"/>
        </w:rPr>
        <w:t xml:space="preserve">§ 71, stk. </w:t>
      </w:r>
      <w:r w:rsidR="00EC7779" w:rsidRPr="00854C89">
        <w:rPr>
          <w:rFonts w:ascii="Times New Roman" w:hAnsi="Times New Roman" w:cs="Times New Roman"/>
          <w:i/>
          <w:iCs/>
          <w:sz w:val="24"/>
          <w:szCs w:val="24"/>
        </w:rPr>
        <w:t>2</w:t>
      </w:r>
      <w:r w:rsidRPr="00854C89">
        <w:rPr>
          <w:rFonts w:ascii="Times New Roman" w:hAnsi="Times New Roman" w:cs="Times New Roman"/>
          <w:i/>
          <w:iCs/>
          <w:sz w:val="24"/>
          <w:szCs w:val="24"/>
        </w:rPr>
        <w:t>, 1. pkt.,</w:t>
      </w:r>
      <w:r w:rsidRPr="00854C89">
        <w:rPr>
          <w:rFonts w:ascii="Times New Roman" w:hAnsi="Times New Roman" w:cs="Times New Roman"/>
          <w:sz w:val="24"/>
          <w:szCs w:val="24"/>
        </w:rPr>
        <w:t xml:space="preserve"> der bliver stk.</w:t>
      </w:r>
      <w:r w:rsidR="00EC7779" w:rsidRPr="00854C89">
        <w:rPr>
          <w:rFonts w:ascii="Times New Roman" w:hAnsi="Times New Roman" w:cs="Times New Roman"/>
          <w:sz w:val="24"/>
          <w:szCs w:val="24"/>
        </w:rPr>
        <w:t>3</w:t>
      </w:r>
      <w:r w:rsidRPr="00854C89">
        <w:rPr>
          <w:rFonts w:ascii="Times New Roman" w:hAnsi="Times New Roman" w:cs="Times New Roman"/>
          <w:sz w:val="24"/>
          <w:szCs w:val="24"/>
        </w:rPr>
        <w:t>, 1. pkt., indsættes efter »jf. stk. 1«: »og 2«.</w:t>
      </w:r>
    </w:p>
    <w:p w14:paraId="4564608E" w14:textId="77777777" w:rsidR="00423CFB" w:rsidRPr="00853A0B" w:rsidRDefault="00423CFB" w:rsidP="00423CFB">
      <w:pPr>
        <w:spacing w:line="280" w:lineRule="atLeast"/>
        <w:rPr>
          <w:rFonts w:ascii="Times New Roman" w:hAnsi="Times New Roman" w:cs="Times New Roman"/>
          <w:sz w:val="24"/>
          <w:szCs w:val="24"/>
        </w:rPr>
      </w:pPr>
    </w:p>
    <w:p w14:paraId="36D905B2" w14:textId="77777777" w:rsidR="00423CFB" w:rsidRPr="00853A0B" w:rsidRDefault="00423CFB" w:rsidP="00423CFB">
      <w:pPr>
        <w:pStyle w:val="Listeafsnit"/>
        <w:numPr>
          <w:ilvl w:val="0"/>
          <w:numId w:val="39"/>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344, stk. 1, 4. pkt.,</w:t>
      </w:r>
      <w:r w:rsidRPr="00853A0B">
        <w:rPr>
          <w:rFonts w:ascii="Times New Roman" w:hAnsi="Times New Roman" w:cs="Times New Roman"/>
          <w:sz w:val="24"/>
          <w:szCs w:val="24"/>
        </w:rPr>
        <w:t xml:space="preserve"> ændres »§ 32, stk. 3, nr. 1, jf. § 32, stk. 6, i revisorloven« til: »§ 32, stk. 4, nr. 1, jf. § 32, stk. 7, i revisorloven, som sat i kraft for Grønland ved kongelig anordning«.</w:t>
      </w:r>
    </w:p>
    <w:p w14:paraId="3EBC5CE6" w14:textId="77777777" w:rsidR="00423CFB" w:rsidRPr="00853A0B" w:rsidRDefault="00423CFB" w:rsidP="00423CFB">
      <w:pPr>
        <w:spacing w:line="280" w:lineRule="atLeast"/>
        <w:rPr>
          <w:rFonts w:ascii="Times New Roman" w:hAnsi="Times New Roman" w:cs="Times New Roman"/>
          <w:b/>
          <w:sz w:val="24"/>
          <w:szCs w:val="24"/>
        </w:rPr>
      </w:pPr>
    </w:p>
    <w:p w14:paraId="5B44B839"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9</w:t>
      </w:r>
    </w:p>
    <w:p w14:paraId="765C4649" w14:textId="77777777" w:rsidR="00423CFB" w:rsidRPr="00853A0B" w:rsidRDefault="00423CFB" w:rsidP="00423CFB">
      <w:pPr>
        <w:spacing w:line="280" w:lineRule="atLeast"/>
        <w:rPr>
          <w:rFonts w:ascii="Times New Roman" w:hAnsi="Times New Roman" w:cs="Times New Roman"/>
          <w:sz w:val="24"/>
          <w:szCs w:val="24"/>
        </w:rPr>
      </w:pPr>
    </w:p>
    <w:p w14:paraId="4D0147B8"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1 i lov nr. 409 af 25. april 2023</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 xml:space="preserve">følgende ændringer:   </w:t>
      </w:r>
    </w:p>
    <w:p w14:paraId="45293895" w14:textId="77777777" w:rsidR="00423CFB" w:rsidRPr="00853A0B" w:rsidRDefault="00423CFB" w:rsidP="00423CFB">
      <w:pPr>
        <w:spacing w:line="280" w:lineRule="atLeast"/>
        <w:rPr>
          <w:rFonts w:ascii="Times New Roman" w:hAnsi="Times New Roman" w:cs="Times New Roman"/>
          <w:sz w:val="24"/>
          <w:szCs w:val="24"/>
        </w:rPr>
      </w:pPr>
    </w:p>
    <w:p w14:paraId="596C84B1"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 stk. 2, 1. og 4. pkt.,</w:t>
      </w:r>
      <w:r w:rsidRPr="00853A0B">
        <w:rPr>
          <w:rFonts w:ascii="Times New Roman" w:hAnsi="Times New Roman" w:cs="Times New Roman"/>
          <w:sz w:val="24"/>
          <w:szCs w:val="24"/>
        </w:rPr>
        <w:t xml:space="preserve"> ændres »§ 64, stk. 4« til: »§ 64, stk. 7«.</w:t>
      </w:r>
    </w:p>
    <w:p w14:paraId="332B6EF7" w14:textId="77777777" w:rsidR="00423CFB" w:rsidRPr="00853A0B" w:rsidRDefault="00423CFB" w:rsidP="00423CFB">
      <w:pPr>
        <w:spacing w:line="280" w:lineRule="atLeast"/>
        <w:rPr>
          <w:rFonts w:ascii="Times New Roman" w:hAnsi="Times New Roman" w:cs="Times New Roman"/>
          <w:sz w:val="24"/>
          <w:szCs w:val="24"/>
        </w:rPr>
      </w:pPr>
    </w:p>
    <w:p w14:paraId="244CCC74"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 stk. 14,</w:t>
      </w:r>
      <w:r w:rsidRPr="00853A0B">
        <w:rPr>
          <w:rFonts w:ascii="Times New Roman" w:hAnsi="Times New Roman" w:cs="Times New Roman"/>
          <w:sz w:val="24"/>
          <w:szCs w:val="24"/>
        </w:rPr>
        <w:t xml:space="preserve"> udgår »§ 76,«, og »§ 78, stk. 1,« ændres til: »§ 78, stk. 1, nr. 1,«.</w:t>
      </w:r>
    </w:p>
    <w:p w14:paraId="314C4600" w14:textId="77777777" w:rsidR="00423CFB" w:rsidRPr="00853A0B" w:rsidRDefault="00423CFB" w:rsidP="00423CFB">
      <w:pPr>
        <w:spacing w:line="280" w:lineRule="atLeast"/>
        <w:rPr>
          <w:rFonts w:ascii="Times New Roman" w:hAnsi="Times New Roman" w:cs="Times New Roman"/>
          <w:sz w:val="24"/>
          <w:szCs w:val="24"/>
        </w:rPr>
      </w:pPr>
    </w:p>
    <w:p w14:paraId="562628E5" w14:textId="77777777" w:rsidR="00423CFB" w:rsidRPr="00853A0B" w:rsidRDefault="00423CFB" w:rsidP="00423CFB">
      <w:pPr>
        <w:pStyle w:val="Listeafsnit"/>
        <w:numPr>
          <w:ilvl w:val="0"/>
          <w:numId w:val="40"/>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5, stk. 1,</w:t>
      </w:r>
      <w:r w:rsidRPr="00853A0B">
        <w:rPr>
          <w:rFonts w:ascii="Times New Roman" w:hAnsi="Times New Roman" w:cs="Times New Roman"/>
          <w:sz w:val="24"/>
          <w:szCs w:val="24"/>
        </w:rPr>
        <w:t xml:space="preserve"> indsættes som </w:t>
      </w:r>
      <w:r w:rsidRPr="00853A0B">
        <w:rPr>
          <w:rFonts w:ascii="Times New Roman" w:hAnsi="Times New Roman" w:cs="Times New Roman"/>
          <w:i/>
          <w:iCs/>
          <w:sz w:val="24"/>
          <w:szCs w:val="24"/>
        </w:rPr>
        <w:t>nr. 77:</w:t>
      </w:r>
    </w:p>
    <w:p w14:paraId="10FBAA31"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»77) Fratrædelsesgodtgørelse: Enhver form for betaling, som modtageren opnår ret til i forbindelse med sin fratrædelse, og som ikke</w:t>
      </w:r>
    </w:p>
    <w:p w14:paraId="21BCDAD7"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a) udgør løn eller værdi af personalegoder i opsigelsesperioden,</w:t>
      </w:r>
    </w:p>
    <w:p w14:paraId="6524370E"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b) udgør rimelig kompensation for </w:t>
      </w:r>
      <w:proofErr w:type="spellStart"/>
      <w:r w:rsidRPr="00853A0B">
        <w:rPr>
          <w:rFonts w:ascii="Times New Roman" w:hAnsi="Times New Roman" w:cs="Times New Roman"/>
          <w:sz w:val="24"/>
          <w:szCs w:val="24"/>
        </w:rPr>
        <w:t>påtagelse</w:t>
      </w:r>
      <w:proofErr w:type="spellEnd"/>
      <w:r w:rsidRPr="00853A0B">
        <w:rPr>
          <w:rFonts w:ascii="Times New Roman" w:hAnsi="Times New Roman" w:cs="Times New Roman"/>
          <w:sz w:val="24"/>
          <w:szCs w:val="24"/>
        </w:rPr>
        <w:t xml:space="preserve"> af konkurrenceklausuler eller kundeklausuler eller</w:t>
      </w:r>
    </w:p>
    <w:p w14:paraId="396102D5"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c) følger af præceptiv lovgivning.«</w:t>
      </w:r>
    </w:p>
    <w:p w14:paraId="59B66AB0" w14:textId="77777777" w:rsidR="00423CFB" w:rsidRPr="00853A0B" w:rsidRDefault="00423CFB" w:rsidP="00423CFB">
      <w:pPr>
        <w:pStyle w:val="Listeafsnit"/>
        <w:spacing w:line="280" w:lineRule="atLeast"/>
        <w:ind w:left="357"/>
        <w:rPr>
          <w:rFonts w:ascii="Times New Roman" w:hAnsi="Times New Roman" w:cs="Times New Roman"/>
          <w:color w:val="1E5F32" w:themeColor="accent5"/>
          <w:sz w:val="24"/>
          <w:szCs w:val="24"/>
        </w:rPr>
      </w:pPr>
    </w:p>
    <w:p w14:paraId="4627BC73"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lastRenderedPageBreak/>
        <w:t xml:space="preserve">I </w:t>
      </w:r>
      <w:r w:rsidRPr="00853A0B">
        <w:rPr>
          <w:rFonts w:ascii="Times New Roman" w:hAnsi="Times New Roman" w:cs="Times New Roman"/>
          <w:i/>
          <w:iCs/>
          <w:sz w:val="24"/>
          <w:szCs w:val="24"/>
        </w:rPr>
        <w:t>§ 64, stk. 1, nr. 4,</w:t>
      </w:r>
      <w:r w:rsidRPr="00853A0B">
        <w:rPr>
          <w:rFonts w:ascii="Times New Roman" w:hAnsi="Times New Roman" w:cs="Times New Roman"/>
          <w:sz w:val="24"/>
          <w:szCs w:val="24"/>
        </w:rPr>
        <w:t xml:space="preserve"> ændres »gældssanering,« til: »gældssanering og«.</w:t>
      </w:r>
    </w:p>
    <w:p w14:paraId="7D7571CC" w14:textId="77777777" w:rsidR="00423CFB" w:rsidRPr="00853A0B" w:rsidRDefault="00423CFB" w:rsidP="00423CFB">
      <w:pPr>
        <w:spacing w:line="280" w:lineRule="atLeast"/>
        <w:rPr>
          <w:rFonts w:ascii="Times New Roman" w:hAnsi="Times New Roman" w:cs="Times New Roman"/>
          <w:color w:val="1E5F32" w:themeColor="accent5"/>
          <w:sz w:val="24"/>
          <w:szCs w:val="24"/>
        </w:rPr>
      </w:pPr>
    </w:p>
    <w:p w14:paraId="1D9BA023" w14:textId="77777777" w:rsidR="00423CFB" w:rsidRPr="00853A0B" w:rsidRDefault="00423CFB" w:rsidP="00423CFB">
      <w:pPr>
        <w:pStyle w:val="Listeafsnit"/>
        <w:numPr>
          <w:ilvl w:val="0"/>
          <w:numId w:val="40"/>
        </w:numPr>
        <w:spacing w:line="280" w:lineRule="atLeast"/>
        <w:outlineLvl w:val="1"/>
        <w:rPr>
          <w:rFonts w:ascii="Times New Roman" w:hAnsi="Times New Roman" w:cs="Times New Roman"/>
          <w:sz w:val="24"/>
          <w:szCs w:val="24"/>
        </w:rPr>
      </w:pPr>
      <w:r w:rsidRPr="00853A0B">
        <w:rPr>
          <w:rFonts w:ascii="Times New Roman" w:hAnsi="Times New Roman" w:cs="Times New Roman"/>
          <w:i/>
          <w:iCs/>
          <w:sz w:val="24"/>
          <w:szCs w:val="24"/>
        </w:rPr>
        <w:t>§ 64, stk. 1, nr. 5,</w:t>
      </w:r>
      <w:r w:rsidRPr="00853A0B">
        <w:rPr>
          <w:rFonts w:ascii="Times New Roman" w:hAnsi="Times New Roman" w:cs="Times New Roman"/>
          <w:sz w:val="24"/>
          <w:szCs w:val="24"/>
        </w:rPr>
        <w:t xml:space="preserve"> ophæves.</w:t>
      </w:r>
    </w:p>
    <w:p w14:paraId="765B3075"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Nr. 6 bliver herefter nr. 5.</w:t>
      </w:r>
    </w:p>
    <w:p w14:paraId="235EFF3A" w14:textId="77777777" w:rsidR="00423CFB" w:rsidRPr="00853A0B" w:rsidRDefault="00423CFB" w:rsidP="00423CFB">
      <w:pPr>
        <w:spacing w:line="280" w:lineRule="atLeast"/>
        <w:rPr>
          <w:rFonts w:ascii="Times New Roman" w:hAnsi="Times New Roman" w:cs="Times New Roman"/>
          <w:sz w:val="24"/>
          <w:szCs w:val="24"/>
        </w:rPr>
      </w:pPr>
    </w:p>
    <w:p w14:paraId="0E721E54"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w:t>
      </w:r>
      <w:r w:rsidRPr="00853A0B">
        <w:rPr>
          <w:rFonts w:ascii="Times New Roman" w:hAnsi="Times New Roman" w:cs="Times New Roman"/>
          <w:i/>
          <w:iCs/>
          <w:sz w:val="24"/>
          <w:szCs w:val="24"/>
          <w:lang w:eastAsia="da-DK"/>
        </w:rPr>
        <w:t> § 64 </w:t>
      </w:r>
      <w:r w:rsidRPr="00853A0B">
        <w:rPr>
          <w:rFonts w:ascii="Times New Roman" w:hAnsi="Times New Roman" w:cs="Times New Roman"/>
          <w:sz w:val="24"/>
          <w:szCs w:val="24"/>
          <w:lang w:eastAsia="da-DK"/>
        </w:rPr>
        <w:t>indsættes efter stk. 1 som nye stykker:</w:t>
      </w:r>
    </w:p>
    <w:p w14:paraId="4B023037"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2.</w:t>
      </w:r>
      <w:r w:rsidRPr="00853A0B">
        <w:rPr>
          <w:rFonts w:ascii="Times New Roman" w:hAnsi="Times New Roman" w:cs="Times New Roman"/>
          <w:sz w:val="24"/>
          <w:szCs w:val="24"/>
          <w:lang w:eastAsia="da-DK"/>
        </w:rPr>
        <w:t> Når en person tiltræder et hverv som bestyrelsesmedlem eller en stilling som direktør i en finansiel virksomhed, påser Finanstilsynet, at personen opfylder egnetheds- og hæderlighedskravene i stk. 1. Finanstilsynet træffer afgørelse om, hvorvidt personen kan bestride hvervet eller stillingen i den pågældende virksomhed.</w:t>
      </w:r>
    </w:p>
    <w:p w14:paraId="2E00948F"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3.</w:t>
      </w:r>
      <w:r w:rsidRPr="00853A0B">
        <w:rPr>
          <w:rFonts w:ascii="Times New Roman" w:hAnsi="Times New Roman" w:cs="Times New Roman"/>
          <w:sz w:val="24"/>
          <w:szCs w:val="24"/>
          <w:lang w:eastAsia="da-DK"/>
        </w:rPr>
        <w:t> Vurderer Finanstilsynet, at personen ikke opfylder kravene i stk. 1, nr. 2-5, skal afgørelsens varighed fremgå af afgørelsen.</w:t>
      </w:r>
    </w:p>
    <w:p w14:paraId="674FFEF9"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4.</w:t>
      </w:r>
      <w:r w:rsidRPr="00853A0B">
        <w:rPr>
          <w:rFonts w:ascii="Times New Roman" w:hAnsi="Times New Roman" w:cs="Times New Roman"/>
          <w:sz w:val="24"/>
          <w:szCs w:val="24"/>
          <w:lang w:eastAsia="da-DK"/>
        </w:rPr>
        <w:t> Finanstilsynet kan i særlige tilfælde, hvor Finanstilsynet vurderer, at en person ikke har tilstrækkelige faglige forudsætninger eller erfaring i forhold til den stilling som medlem af direktionen, som den pågældende vurderes til, træffe afgørelse om, at personen kan bestride stillingen under nærmere fastsatte betingelser.«</w:t>
      </w:r>
    </w:p>
    <w:p w14:paraId="02F58C2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Stk. 2-5 bliver herefter stk. 5-8.</w:t>
      </w:r>
    </w:p>
    <w:p w14:paraId="210F352D"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5F77B3E0" w14:textId="77777777" w:rsidR="00423CFB" w:rsidRPr="00853A0B" w:rsidRDefault="00423CFB" w:rsidP="00423CFB">
      <w:pPr>
        <w:pStyle w:val="Listeafsnit"/>
        <w:numPr>
          <w:ilvl w:val="0"/>
          <w:numId w:val="40"/>
        </w:numPr>
        <w:spacing w:line="280" w:lineRule="atLeast"/>
        <w:ind w:left="357"/>
        <w:rPr>
          <w:rFonts w:ascii="Times New Roman" w:hAnsi="Times New Roman" w:cs="Times New Roman"/>
          <w:sz w:val="24"/>
          <w:szCs w:val="24"/>
          <w:lang w:eastAsia="da-DK"/>
        </w:rPr>
      </w:pPr>
      <w:r w:rsidRPr="00853A0B">
        <w:rPr>
          <w:rFonts w:ascii="Times New Roman" w:hAnsi="Times New Roman" w:cs="Times New Roman"/>
          <w:sz w:val="24"/>
          <w:szCs w:val="24"/>
          <w:lang w:eastAsia="da-DK"/>
        </w:rPr>
        <w:t>I</w:t>
      </w:r>
      <w:r w:rsidRPr="00853A0B">
        <w:rPr>
          <w:rFonts w:ascii="Times New Roman" w:hAnsi="Times New Roman" w:cs="Times New Roman"/>
          <w:i/>
          <w:iCs/>
          <w:sz w:val="24"/>
          <w:szCs w:val="24"/>
          <w:lang w:eastAsia="da-DK"/>
        </w:rPr>
        <w:t> § 64, stk. 2, </w:t>
      </w:r>
      <w:r w:rsidRPr="00853A0B">
        <w:rPr>
          <w:rFonts w:ascii="Times New Roman" w:hAnsi="Times New Roman" w:cs="Times New Roman"/>
          <w:sz w:val="24"/>
          <w:szCs w:val="24"/>
          <w:lang w:eastAsia="da-DK"/>
        </w:rPr>
        <w:t>der bliver stk. 5, ændres »stk. 1, nr. 2-6,« til: »stk. 1, nr. 1-5,«, og som</w:t>
      </w:r>
      <w:r w:rsidRPr="00853A0B">
        <w:rPr>
          <w:rFonts w:ascii="Times New Roman" w:hAnsi="Times New Roman" w:cs="Times New Roman"/>
          <w:i/>
          <w:iCs/>
          <w:sz w:val="24"/>
          <w:szCs w:val="24"/>
          <w:lang w:eastAsia="da-DK"/>
        </w:rPr>
        <w:t> 2.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3. pkt. </w:t>
      </w:r>
      <w:r w:rsidRPr="00853A0B">
        <w:rPr>
          <w:rFonts w:ascii="Times New Roman" w:hAnsi="Times New Roman" w:cs="Times New Roman"/>
          <w:sz w:val="24"/>
          <w:szCs w:val="24"/>
          <w:lang w:eastAsia="da-DK"/>
        </w:rPr>
        <w:t>indsættes:</w:t>
      </w:r>
    </w:p>
    <w:p w14:paraId="0E3C6F85" w14:textId="77777777" w:rsidR="00423CFB" w:rsidRPr="00853A0B" w:rsidRDefault="00423CFB" w:rsidP="00423CFB">
      <w:pPr>
        <w:pStyle w:val="Listeafsnit"/>
        <w:spacing w:line="280" w:lineRule="atLeast"/>
        <w:ind w:left="357"/>
        <w:rPr>
          <w:rFonts w:ascii="Times New Roman" w:hAnsi="Times New Roman" w:cs="Times New Roman"/>
          <w:sz w:val="24"/>
          <w:szCs w:val="24"/>
          <w:lang w:eastAsia="da-DK"/>
        </w:rPr>
      </w:pPr>
      <w:r w:rsidRPr="00853A0B">
        <w:rPr>
          <w:rFonts w:ascii="Times New Roman" w:hAnsi="Times New Roman" w:cs="Times New Roman"/>
          <w:sz w:val="24"/>
          <w:szCs w:val="24"/>
          <w:lang w:eastAsia="da-DK"/>
        </w:rPr>
        <w:t>»Udpeges eller vælges et medlem af bestyrelsen til posten som formand for bestyrelsen i et pengeinstitut, et realkreditinstitut eller et forsikringsselskab, skal bestyrelsesmedlemmet endvidere meddele Finanstilsynet oplysninger om forhold omfattet af stk. 1, nr. 1. Virksomhedens vurdering af en bestyrelsesformands personlige kompetencer omfattet af stk. 1, nr. 1, skal foreligge i skriftlig form.«</w:t>
      </w:r>
    </w:p>
    <w:p w14:paraId="3F8EFE4F" w14:textId="77777777" w:rsidR="00423CFB" w:rsidRPr="00853A0B" w:rsidRDefault="00423CFB" w:rsidP="00423CFB">
      <w:pPr>
        <w:spacing w:line="280" w:lineRule="atLeast"/>
        <w:rPr>
          <w:rFonts w:ascii="Times New Roman" w:hAnsi="Times New Roman" w:cs="Times New Roman"/>
          <w:sz w:val="24"/>
          <w:szCs w:val="24"/>
        </w:rPr>
      </w:pPr>
    </w:p>
    <w:p w14:paraId="6BBEF0FE"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64, stk. 4,</w:t>
      </w:r>
      <w:r w:rsidRPr="00853A0B">
        <w:rPr>
          <w:rFonts w:ascii="Times New Roman" w:hAnsi="Times New Roman" w:cs="Times New Roman"/>
          <w:sz w:val="24"/>
          <w:szCs w:val="24"/>
        </w:rPr>
        <w:t xml:space="preserve"> der bliver stk. 7, ændres »Stk. 1, nr. 1-4 og 6, og stk. 2 og 3« til: »Stk. 1-6«.</w:t>
      </w:r>
    </w:p>
    <w:p w14:paraId="17302761" w14:textId="77777777" w:rsidR="00423CFB" w:rsidRPr="00853A0B" w:rsidRDefault="00423CFB" w:rsidP="00423CFB">
      <w:pPr>
        <w:spacing w:line="280" w:lineRule="atLeast"/>
        <w:rPr>
          <w:rFonts w:ascii="Times New Roman" w:hAnsi="Times New Roman" w:cs="Times New Roman"/>
          <w:sz w:val="24"/>
          <w:szCs w:val="24"/>
        </w:rPr>
      </w:pPr>
    </w:p>
    <w:p w14:paraId="2D636551"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64, stk. 5,</w:t>
      </w:r>
      <w:r w:rsidRPr="00853A0B">
        <w:rPr>
          <w:rFonts w:ascii="Times New Roman" w:hAnsi="Times New Roman" w:cs="Times New Roman"/>
          <w:sz w:val="24"/>
          <w:szCs w:val="24"/>
        </w:rPr>
        <w:t xml:space="preserve"> der bliver stk. 8, ændres »Stk. 1 og 2« til: »Stk. 1-6«.</w:t>
      </w:r>
    </w:p>
    <w:p w14:paraId="5932AD4A" w14:textId="77777777" w:rsidR="00423CFB" w:rsidRPr="00853A0B" w:rsidRDefault="00423CFB" w:rsidP="00423CFB">
      <w:pPr>
        <w:spacing w:line="280" w:lineRule="atLeast"/>
        <w:rPr>
          <w:rFonts w:ascii="Times New Roman" w:hAnsi="Times New Roman" w:cs="Times New Roman"/>
          <w:sz w:val="24"/>
          <w:szCs w:val="24"/>
        </w:rPr>
      </w:pPr>
    </w:p>
    <w:p w14:paraId="082EDA0F"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w:t>
      </w:r>
      <w:r w:rsidRPr="00853A0B">
        <w:rPr>
          <w:rFonts w:ascii="Times New Roman" w:hAnsi="Times New Roman" w:cs="Times New Roman"/>
          <w:sz w:val="24"/>
          <w:szCs w:val="24"/>
          <w:lang w:eastAsia="da-DK"/>
        </w:rPr>
        <w:t>indsættes som </w:t>
      </w:r>
      <w:r w:rsidRPr="00853A0B">
        <w:rPr>
          <w:rFonts w:ascii="Times New Roman" w:hAnsi="Times New Roman" w:cs="Times New Roman"/>
          <w:i/>
          <w:iCs/>
          <w:sz w:val="24"/>
          <w:szCs w:val="24"/>
          <w:lang w:eastAsia="da-DK"/>
        </w:rPr>
        <w:t>stk. 9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10:</w:t>
      </w:r>
    </w:p>
    <w:p w14:paraId="087033B1" w14:textId="77777777" w:rsidR="00423CFB" w:rsidRPr="00853A0B" w:rsidRDefault="00423CFB" w:rsidP="00423CFB">
      <w:pPr>
        <w:pStyle w:val="Listeafsnit"/>
        <w:spacing w:line="280" w:lineRule="atLeast"/>
        <w:ind w:left="357"/>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9.</w:t>
      </w:r>
      <w:r w:rsidRPr="00853A0B">
        <w:rPr>
          <w:rFonts w:ascii="Times New Roman" w:hAnsi="Times New Roman" w:cs="Times New Roman"/>
          <w:sz w:val="24"/>
          <w:szCs w:val="24"/>
          <w:lang w:eastAsia="da-DK"/>
        </w:rPr>
        <w:t> Erhvervsministeren kan fastsætte nærmere regler om kompetence- og erfaringskrav i henhold til stk. 1 for medlemmer af direktionen i pengeinstitutter, realkreditinstitutter, systemisk vigtige finansielle institutter (SIFI) og globalt systemisk vigtige finansielle institutter (G-SIFI).</w:t>
      </w:r>
    </w:p>
    <w:p w14:paraId="537BB04B" w14:textId="77777777" w:rsidR="00423CFB" w:rsidRPr="00853A0B" w:rsidRDefault="00423CFB" w:rsidP="00423CFB">
      <w:pPr>
        <w:pStyle w:val="Listeafsnit"/>
        <w:spacing w:line="280" w:lineRule="atLeast"/>
        <w:ind w:left="357"/>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10.</w:t>
      </w:r>
      <w:r w:rsidRPr="00853A0B">
        <w:rPr>
          <w:rFonts w:ascii="Times New Roman" w:hAnsi="Times New Roman" w:cs="Times New Roman"/>
          <w:sz w:val="24"/>
          <w:szCs w:val="24"/>
          <w:lang w:eastAsia="da-DK"/>
        </w:rPr>
        <w:t> Erhvervsministeren kan fastsætte nærmere regler om kompetence- og erfaringskrav i henhold til stk. 1 for medlemmer af direktionen i forsikringsselskaber.«</w:t>
      </w:r>
    </w:p>
    <w:p w14:paraId="4B27006B" w14:textId="77777777" w:rsidR="00423CFB" w:rsidRPr="00853A0B" w:rsidRDefault="00423CFB" w:rsidP="00423CFB">
      <w:pPr>
        <w:spacing w:line="280" w:lineRule="atLeast"/>
        <w:rPr>
          <w:rFonts w:ascii="Times New Roman" w:hAnsi="Times New Roman" w:cs="Times New Roman"/>
          <w:sz w:val="24"/>
          <w:szCs w:val="24"/>
        </w:rPr>
      </w:pPr>
    </w:p>
    <w:p w14:paraId="3247D42D"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c, stk. 1, stk. 3, 1.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2. pkt., </w:t>
      </w:r>
      <w:r w:rsidRPr="00853A0B">
        <w:rPr>
          <w:rFonts w:ascii="Times New Roman" w:hAnsi="Times New Roman" w:cs="Times New Roman"/>
          <w:sz w:val="24"/>
          <w:szCs w:val="24"/>
          <w:lang w:eastAsia="da-DK"/>
        </w:rPr>
        <w:t>og </w:t>
      </w:r>
      <w:r w:rsidRPr="00853A0B">
        <w:rPr>
          <w:rFonts w:ascii="Times New Roman" w:hAnsi="Times New Roman" w:cs="Times New Roman"/>
          <w:i/>
          <w:iCs/>
          <w:sz w:val="24"/>
          <w:szCs w:val="24"/>
          <w:lang w:eastAsia="da-DK"/>
        </w:rPr>
        <w:t>stk. 7, </w:t>
      </w:r>
      <w:r w:rsidRPr="00853A0B">
        <w:rPr>
          <w:rFonts w:ascii="Times New Roman" w:hAnsi="Times New Roman" w:cs="Times New Roman"/>
          <w:sz w:val="24"/>
          <w:szCs w:val="24"/>
          <w:lang w:eastAsia="da-DK"/>
        </w:rPr>
        <w:t>der bliver stk. 10, indsættes efter »Et pengeinstitut«: »og et realkreditinstitut«.</w:t>
      </w:r>
    </w:p>
    <w:p w14:paraId="08A38AE2" w14:textId="77777777" w:rsidR="00423CFB" w:rsidRPr="00853A0B" w:rsidRDefault="00423CFB" w:rsidP="00423CFB">
      <w:pPr>
        <w:spacing w:line="280" w:lineRule="atLeast"/>
        <w:rPr>
          <w:rFonts w:ascii="Times New Roman" w:hAnsi="Times New Roman" w:cs="Times New Roman"/>
          <w:sz w:val="24"/>
          <w:szCs w:val="24"/>
        </w:rPr>
      </w:pPr>
    </w:p>
    <w:p w14:paraId="0513ACFD"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c, stk. 4, </w:t>
      </w:r>
      <w:r w:rsidRPr="00853A0B">
        <w:rPr>
          <w:rFonts w:ascii="Times New Roman" w:hAnsi="Times New Roman" w:cs="Times New Roman"/>
          <w:sz w:val="24"/>
          <w:szCs w:val="24"/>
          <w:lang w:eastAsia="da-DK"/>
        </w:rPr>
        <w:t>ændres »§ 64, stk. 1 og 2« til: »§ 64, stk. 1 og 5«, og efter »et pengeinstitut« indsættes: »og et realkreditinstitut«.</w:t>
      </w:r>
      <w:r w:rsidRPr="00853A0B">
        <w:rPr>
          <w:rFonts w:ascii="Times New Roman" w:hAnsi="Times New Roman" w:cs="Times New Roman"/>
          <w:sz w:val="24"/>
          <w:szCs w:val="24"/>
        </w:rPr>
        <w:t xml:space="preserve"> </w:t>
      </w:r>
    </w:p>
    <w:p w14:paraId="5EE011D1" w14:textId="77777777" w:rsidR="00423CFB" w:rsidRPr="00853A0B" w:rsidRDefault="00423CFB" w:rsidP="00423CFB">
      <w:pPr>
        <w:spacing w:line="280" w:lineRule="atLeast"/>
        <w:rPr>
          <w:rFonts w:ascii="Times New Roman" w:hAnsi="Times New Roman" w:cs="Times New Roman"/>
          <w:sz w:val="24"/>
          <w:szCs w:val="24"/>
        </w:rPr>
      </w:pPr>
    </w:p>
    <w:p w14:paraId="551869B3"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c, stk. 4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stk. 5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7, </w:t>
      </w:r>
      <w:r w:rsidRPr="00853A0B">
        <w:rPr>
          <w:rFonts w:ascii="Times New Roman" w:hAnsi="Times New Roman" w:cs="Times New Roman"/>
          <w:sz w:val="24"/>
          <w:szCs w:val="24"/>
          <w:lang w:eastAsia="da-DK"/>
        </w:rPr>
        <w:t>der bliver stk. 8 og 10</w:t>
      </w:r>
      <w:r w:rsidRPr="00853A0B">
        <w:rPr>
          <w:rFonts w:ascii="Times New Roman" w:hAnsi="Times New Roman" w:cs="Times New Roman"/>
          <w:i/>
          <w:iCs/>
          <w:sz w:val="24"/>
          <w:szCs w:val="24"/>
          <w:lang w:eastAsia="da-DK"/>
        </w:rPr>
        <w:t>,</w:t>
      </w:r>
      <w:r w:rsidRPr="00853A0B">
        <w:rPr>
          <w:rFonts w:ascii="Times New Roman" w:hAnsi="Times New Roman" w:cs="Times New Roman"/>
          <w:sz w:val="24"/>
          <w:szCs w:val="24"/>
          <w:lang w:eastAsia="da-DK"/>
        </w:rPr>
        <w:t> indsættes efter »som ikke er et pengeinstitut«: »eller et realkreditinstitut«.</w:t>
      </w:r>
    </w:p>
    <w:p w14:paraId="249BCBA6" w14:textId="77777777" w:rsidR="00423CFB" w:rsidRPr="00853A0B" w:rsidRDefault="00423CFB" w:rsidP="00423CFB">
      <w:pPr>
        <w:spacing w:line="280" w:lineRule="atLeast"/>
        <w:rPr>
          <w:rFonts w:ascii="Times New Roman" w:hAnsi="Times New Roman" w:cs="Times New Roman"/>
          <w:sz w:val="24"/>
          <w:szCs w:val="24"/>
        </w:rPr>
      </w:pPr>
    </w:p>
    <w:p w14:paraId="07E06E0F"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w:t>
      </w:r>
      <w:r w:rsidRPr="00853A0B">
        <w:rPr>
          <w:rFonts w:ascii="Times New Roman" w:hAnsi="Times New Roman" w:cs="Times New Roman"/>
          <w:i/>
          <w:iCs/>
          <w:sz w:val="24"/>
          <w:szCs w:val="24"/>
          <w:lang w:eastAsia="da-DK"/>
        </w:rPr>
        <w:t> § 64 c </w:t>
      </w:r>
      <w:r w:rsidRPr="00853A0B">
        <w:rPr>
          <w:rFonts w:ascii="Times New Roman" w:hAnsi="Times New Roman" w:cs="Times New Roman"/>
          <w:sz w:val="24"/>
          <w:szCs w:val="24"/>
          <w:lang w:eastAsia="da-DK"/>
        </w:rPr>
        <w:t>indsættes efter stk. 4 som nye stykker:</w:t>
      </w:r>
    </w:p>
    <w:p w14:paraId="47EAE541"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lastRenderedPageBreak/>
        <w:t>»Stk. 5.</w:t>
      </w:r>
      <w:r w:rsidRPr="00853A0B">
        <w:rPr>
          <w:rFonts w:ascii="Times New Roman" w:hAnsi="Times New Roman" w:cs="Times New Roman"/>
          <w:sz w:val="24"/>
          <w:szCs w:val="24"/>
          <w:lang w:eastAsia="da-DK"/>
        </w:rPr>
        <w:t> For gruppe 1- og 2-pengeinstitutter, realkreditinstitutter, systemisk vigtige finansielle institutter (SIFI) og globalt systemisk vigtige finansielle institutter (G-SIFI), som ikke er penge- eller realkreditinstitutter, finder § 64, stk. 2-4, tilsvarende anvendelse for ansatte, der er identificeret som nøglepersoner i medfør af stk. 1.</w:t>
      </w:r>
    </w:p>
    <w:p w14:paraId="1969C41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6.</w:t>
      </w:r>
      <w:r w:rsidRPr="00853A0B">
        <w:rPr>
          <w:rFonts w:ascii="Times New Roman" w:hAnsi="Times New Roman" w:cs="Times New Roman"/>
          <w:sz w:val="24"/>
          <w:szCs w:val="24"/>
          <w:lang w:eastAsia="da-DK"/>
        </w:rPr>
        <w:t> For gruppe 3-pengeinstitutter finder § 64, stk. 2-4, tilsvarende anvendelse for ansatte, der er identificeret som nøglepersoner i medfør af stk. 1, jf. stk. 2, nr. 1-5.</w:t>
      </w:r>
    </w:p>
    <w:p w14:paraId="09952351"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7.</w:t>
      </w:r>
      <w:r w:rsidRPr="00853A0B">
        <w:rPr>
          <w:rFonts w:ascii="Times New Roman" w:hAnsi="Times New Roman" w:cs="Times New Roman"/>
          <w:sz w:val="24"/>
          <w:szCs w:val="24"/>
          <w:lang w:eastAsia="da-DK"/>
        </w:rPr>
        <w:t> For gruppe 4-pengeinstitutter finder § 64, stk. 2-4, tilsvarende anvendelse for den ansatte, der er identificeret som nøgleperson i medfør af stk. 1, jf. stk. 2, nr. 5.«</w:t>
      </w:r>
    </w:p>
    <w:p w14:paraId="3978964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Stk. 5-7 bliver herefter stk. 8-10.</w:t>
      </w:r>
    </w:p>
    <w:p w14:paraId="622A9A1B" w14:textId="77777777" w:rsidR="00423CFB" w:rsidRPr="00853A0B" w:rsidRDefault="00423CFB" w:rsidP="00423CFB">
      <w:pPr>
        <w:spacing w:line="280" w:lineRule="atLeast"/>
        <w:rPr>
          <w:rFonts w:ascii="Times New Roman" w:hAnsi="Times New Roman" w:cs="Times New Roman"/>
          <w:sz w:val="24"/>
          <w:szCs w:val="24"/>
        </w:rPr>
      </w:pPr>
    </w:p>
    <w:p w14:paraId="1766D601" w14:textId="77777777" w:rsidR="00423CFB" w:rsidRPr="00853A0B" w:rsidRDefault="00423CFB" w:rsidP="00423CFB">
      <w:pPr>
        <w:pStyle w:val="Listeafsnit"/>
        <w:numPr>
          <w:ilvl w:val="0"/>
          <w:numId w:val="40"/>
        </w:numPr>
        <w:spacing w:line="280" w:lineRule="atLeast"/>
        <w:ind w:left="357"/>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 64 c, stk. 6, </w:t>
      </w:r>
      <w:r w:rsidRPr="00853A0B">
        <w:rPr>
          <w:rFonts w:ascii="Times New Roman" w:hAnsi="Times New Roman" w:cs="Times New Roman"/>
          <w:sz w:val="24"/>
          <w:szCs w:val="24"/>
          <w:lang w:eastAsia="da-DK"/>
        </w:rPr>
        <w:t>der bliver stk. 9, affattes således:</w:t>
      </w:r>
    </w:p>
    <w:p w14:paraId="5F2C8FD2" w14:textId="77777777" w:rsidR="00423CFB" w:rsidRPr="00853A0B" w:rsidRDefault="00423CFB" w:rsidP="00423CFB">
      <w:pPr>
        <w:pStyle w:val="Listeafsnit"/>
        <w:spacing w:line="280" w:lineRule="atLeast"/>
        <w:ind w:left="357"/>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9.</w:t>
      </w:r>
      <w:r w:rsidRPr="00853A0B">
        <w:rPr>
          <w:rFonts w:ascii="Times New Roman" w:hAnsi="Times New Roman" w:cs="Times New Roman"/>
          <w:sz w:val="24"/>
          <w:szCs w:val="24"/>
          <w:lang w:eastAsia="da-DK"/>
        </w:rPr>
        <w:t> Erhvervsministeren kan fastsætte nærmere regler om kompetence- og erfaringskrav for nøglepersoner i pengeinstitutter, realkreditinstitutter, systemisk vigtige finansielle institutter (SIFI) og globalt systemisk vigtige finansielle institutter (G-SIFI).«</w:t>
      </w:r>
    </w:p>
    <w:p w14:paraId="4B96529D" w14:textId="77777777" w:rsidR="00423CFB" w:rsidRPr="00853A0B" w:rsidRDefault="00423CFB" w:rsidP="00423CFB">
      <w:pPr>
        <w:spacing w:line="280" w:lineRule="atLeast"/>
        <w:rPr>
          <w:rFonts w:ascii="Times New Roman" w:hAnsi="Times New Roman" w:cs="Times New Roman"/>
          <w:sz w:val="24"/>
          <w:szCs w:val="24"/>
          <w:lang w:eastAsia="da-DK"/>
        </w:rPr>
      </w:pPr>
    </w:p>
    <w:p w14:paraId="60EC3D61"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64 d, stk. 3,</w:t>
      </w:r>
      <w:r w:rsidRPr="00853A0B">
        <w:rPr>
          <w:rFonts w:ascii="Times New Roman" w:hAnsi="Times New Roman" w:cs="Times New Roman"/>
          <w:sz w:val="24"/>
          <w:szCs w:val="24"/>
        </w:rPr>
        <w:t xml:space="preserve"> ændres »§ 64, stk. 1 og 2« til: »§ 64, stk. 1-5«.</w:t>
      </w:r>
    </w:p>
    <w:p w14:paraId="61FBA51A" w14:textId="77777777" w:rsidR="00423CFB" w:rsidRPr="00853A0B" w:rsidRDefault="00423CFB" w:rsidP="00423CFB">
      <w:pPr>
        <w:spacing w:line="280" w:lineRule="atLeast"/>
        <w:rPr>
          <w:rFonts w:ascii="Times New Roman" w:hAnsi="Times New Roman" w:cs="Times New Roman"/>
          <w:color w:val="1E5F32" w:themeColor="accent5"/>
          <w:sz w:val="24"/>
          <w:szCs w:val="24"/>
        </w:rPr>
      </w:pPr>
    </w:p>
    <w:p w14:paraId="0DF9C1BF"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d </w:t>
      </w:r>
      <w:r w:rsidRPr="00853A0B">
        <w:rPr>
          <w:rFonts w:ascii="Times New Roman" w:hAnsi="Times New Roman" w:cs="Times New Roman"/>
          <w:sz w:val="24"/>
          <w:szCs w:val="24"/>
          <w:lang w:eastAsia="da-DK"/>
        </w:rPr>
        <w:t>indsættes som </w:t>
      </w:r>
      <w:r w:rsidRPr="00853A0B">
        <w:rPr>
          <w:rFonts w:ascii="Times New Roman" w:hAnsi="Times New Roman" w:cs="Times New Roman"/>
          <w:i/>
          <w:iCs/>
          <w:sz w:val="24"/>
          <w:szCs w:val="24"/>
          <w:lang w:eastAsia="da-DK"/>
        </w:rPr>
        <w:t xml:space="preserve">stk. 7: </w:t>
      </w:r>
    </w:p>
    <w:p w14:paraId="418A740F"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7.</w:t>
      </w:r>
      <w:r w:rsidRPr="00853A0B">
        <w:rPr>
          <w:rFonts w:ascii="Times New Roman" w:hAnsi="Times New Roman" w:cs="Times New Roman"/>
          <w:sz w:val="24"/>
          <w:szCs w:val="24"/>
          <w:lang w:eastAsia="da-DK"/>
        </w:rPr>
        <w:t> Erhvervsministeren kan fastsætte nærmere regler om kompetence- og erfaringskrav i henhold til § 64, stk. 1, for nøglepersoner i gruppe 1-forsikringsselskaber.«</w:t>
      </w:r>
    </w:p>
    <w:p w14:paraId="77933BB6" w14:textId="77777777" w:rsidR="00423CFB" w:rsidRPr="00853A0B" w:rsidRDefault="00423CFB" w:rsidP="00423CFB">
      <w:pPr>
        <w:spacing w:line="280" w:lineRule="atLeast"/>
        <w:rPr>
          <w:rFonts w:ascii="Times New Roman" w:hAnsi="Times New Roman" w:cs="Times New Roman"/>
          <w:sz w:val="24"/>
          <w:szCs w:val="24"/>
          <w:lang w:eastAsia="da-DK"/>
        </w:rPr>
      </w:pPr>
    </w:p>
    <w:p w14:paraId="6666B445"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70, stk. 1, </w:t>
      </w:r>
      <w:r w:rsidRPr="00853A0B">
        <w:rPr>
          <w:rFonts w:ascii="Times New Roman" w:hAnsi="Times New Roman" w:cs="Times New Roman"/>
          <w:sz w:val="24"/>
          <w:szCs w:val="24"/>
          <w:lang w:eastAsia="da-DK"/>
        </w:rPr>
        <w:t>indsættes efter »en forsikringsholdingvirksomhed skal«: »med henblik på at sikre, at virksomheden drives betryggende,«.</w:t>
      </w:r>
    </w:p>
    <w:p w14:paraId="0D1E9E5A"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6AAD89A8"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xml:space="preserve">§ 70, stk. 1, nr. 4, </w:t>
      </w:r>
      <w:r w:rsidRPr="00853A0B">
        <w:rPr>
          <w:rFonts w:ascii="Times New Roman" w:hAnsi="Times New Roman" w:cs="Times New Roman"/>
          <w:sz w:val="24"/>
          <w:szCs w:val="24"/>
        </w:rPr>
        <w:t>ændres »stk. 5« til: »stk. 6«.</w:t>
      </w:r>
    </w:p>
    <w:p w14:paraId="1E86DD42" w14:textId="77777777" w:rsidR="00423CFB" w:rsidRPr="00853A0B" w:rsidRDefault="00423CFB" w:rsidP="00423CFB">
      <w:pPr>
        <w:spacing w:line="280" w:lineRule="atLeast"/>
        <w:rPr>
          <w:rFonts w:ascii="Times New Roman" w:hAnsi="Times New Roman" w:cs="Times New Roman"/>
          <w:sz w:val="24"/>
          <w:szCs w:val="24"/>
        </w:rPr>
      </w:pPr>
    </w:p>
    <w:p w14:paraId="36E2DDAE"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70, stk. 4, 1. pkt., </w:t>
      </w:r>
      <w:r w:rsidRPr="00853A0B">
        <w:rPr>
          <w:rFonts w:ascii="Times New Roman" w:hAnsi="Times New Roman" w:cs="Times New Roman"/>
          <w:sz w:val="24"/>
          <w:szCs w:val="24"/>
          <w:lang w:eastAsia="da-DK"/>
        </w:rPr>
        <w:t>indsættes efter »for direktionen«: », herunder om direktionen har fraveget disse, og om fravigelsen i givet fald har været forsvarlig«</w:t>
      </w:r>
    </w:p>
    <w:p w14:paraId="385F3899"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80B1E00"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70 </w:t>
      </w:r>
      <w:r w:rsidRPr="00853A0B">
        <w:rPr>
          <w:rFonts w:ascii="Times New Roman" w:hAnsi="Times New Roman" w:cs="Times New Roman"/>
          <w:sz w:val="24"/>
          <w:szCs w:val="24"/>
          <w:lang w:eastAsia="da-DK"/>
        </w:rPr>
        <w:t>indsættes efter stk. 4 som nyt stykke:</w:t>
      </w:r>
    </w:p>
    <w:p w14:paraId="1D8AA65E"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5.</w:t>
      </w:r>
      <w:r w:rsidRPr="00853A0B">
        <w:rPr>
          <w:rFonts w:ascii="Times New Roman" w:hAnsi="Times New Roman" w:cs="Times New Roman"/>
          <w:sz w:val="24"/>
          <w:szCs w:val="24"/>
          <w:lang w:eastAsia="da-DK"/>
        </w:rPr>
        <w:t> Beslutter bestyrelsen konkret at fravige eller acceptere en fravigelse af den fastlagte risikoprofil, de fastlagte politikker eller retningslinjerne for direktionen, skal dette indføres i bestyrelsens forhandlingsprotokol sammen med en redegørelse for begrundelsen for beslutningen.«</w:t>
      </w:r>
    </w:p>
    <w:p w14:paraId="6B1D18BF"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Stk. 5 og 6 bliver herefter stk. 6 og 7.</w:t>
      </w:r>
    </w:p>
    <w:p w14:paraId="564B44DB" w14:textId="77777777" w:rsidR="00423CFB" w:rsidRPr="00853A0B" w:rsidRDefault="00423CFB" w:rsidP="00423CFB">
      <w:pPr>
        <w:spacing w:line="280" w:lineRule="atLeast"/>
        <w:rPr>
          <w:rFonts w:ascii="Times New Roman" w:hAnsi="Times New Roman" w:cs="Times New Roman"/>
          <w:sz w:val="24"/>
          <w:szCs w:val="24"/>
          <w:lang w:eastAsia="da-DK"/>
        </w:rPr>
      </w:pPr>
    </w:p>
    <w:p w14:paraId="209D6DF0" w14:textId="77777777" w:rsidR="00423CFB" w:rsidRPr="008F682E"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F682E">
        <w:rPr>
          <w:rFonts w:ascii="Times New Roman" w:hAnsi="Times New Roman" w:cs="Times New Roman"/>
          <w:i/>
          <w:iCs/>
          <w:sz w:val="24"/>
          <w:szCs w:val="24"/>
        </w:rPr>
        <w:t>§ 76</w:t>
      </w:r>
      <w:r w:rsidRPr="008F682E">
        <w:rPr>
          <w:rFonts w:ascii="Times New Roman" w:hAnsi="Times New Roman" w:cs="Times New Roman"/>
          <w:sz w:val="24"/>
          <w:szCs w:val="24"/>
        </w:rPr>
        <w:t xml:space="preserve"> ophæves.</w:t>
      </w:r>
    </w:p>
    <w:p w14:paraId="528F44A3" w14:textId="77777777" w:rsidR="00423CFB" w:rsidRPr="00853A0B" w:rsidRDefault="00423CFB" w:rsidP="00423CFB">
      <w:pPr>
        <w:spacing w:line="280" w:lineRule="atLeast"/>
        <w:rPr>
          <w:rFonts w:ascii="Times New Roman" w:hAnsi="Times New Roman" w:cs="Times New Roman"/>
          <w:sz w:val="24"/>
          <w:szCs w:val="24"/>
        </w:rPr>
      </w:pPr>
    </w:p>
    <w:p w14:paraId="5D4900BF"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77 d, stk. 2, </w:t>
      </w:r>
      <w:r w:rsidRPr="00853A0B">
        <w:rPr>
          <w:rFonts w:ascii="Times New Roman" w:hAnsi="Times New Roman" w:cs="Times New Roman"/>
          <w:sz w:val="24"/>
          <w:szCs w:val="24"/>
          <w:lang w:eastAsia="da-DK"/>
        </w:rPr>
        <w:t>indsættes efter »retningslinjer for fratrædelsesgodtgørelser«: », ved enhver væsentlig ændring og mindst hvert fjerde år«, og som </w:t>
      </w:r>
      <w:r w:rsidRPr="00853A0B">
        <w:rPr>
          <w:rFonts w:ascii="Times New Roman" w:hAnsi="Times New Roman" w:cs="Times New Roman"/>
          <w:i/>
          <w:iCs/>
          <w:sz w:val="24"/>
          <w:szCs w:val="24"/>
          <w:lang w:eastAsia="da-DK"/>
        </w:rPr>
        <w:t>2. </w:t>
      </w:r>
      <w:r w:rsidRPr="00853A0B">
        <w:rPr>
          <w:rFonts w:ascii="Times New Roman" w:hAnsi="Times New Roman" w:cs="Times New Roman"/>
          <w:sz w:val="24"/>
          <w:szCs w:val="24"/>
          <w:lang w:eastAsia="da-DK"/>
        </w:rPr>
        <w:t>og </w:t>
      </w:r>
      <w:r w:rsidRPr="00853A0B">
        <w:rPr>
          <w:rFonts w:ascii="Times New Roman" w:hAnsi="Times New Roman" w:cs="Times New Roman"/>
          <w:i/>
          <w:iCs/>
          <w:sz w:val="24"/>
          <w:szCs w:val="24"/>
          <w:lang w:eastAsia="da-DK"/>
        </w:rPr>
        <w:t>3. pkt.</w:t>
      </w:r>
      <w:r w:rsidRPr="00853A0B">
        <w:rPr>
          <w:rFonts w:ascii="Times New Roman" w:hAnsi="Times New Roman" w:cs="Times New Roman"/>
          <w:sz w:val="24"/>
          <w:szCs w:val="24"/>
          <w:lang w:eastAsia="da-DK"/>
        </w:rPr>
        <w:t> indsættes:</w:t>
      </w:r>
    </w:p>
    <w:p w14:paraId="54AE8FEE"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»Virksomhedens lønpolitik skal hurtigst muligt efter godkendelsen offentliggøres på virksomhedens hjemmeside. Lønpolitikken skal forblive offentligt tilgængelig på hjemmesiden, så længe den er gældende.«</w:t>
      </w:r>
    </w:p>
    <w:p w14:paraId="47D4708E"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BEEE249"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77 d, stk. 3, </w:t>
      </w:r>
      <w:r w:rsidRPr="00853A0B">
        <w:rPr>
          <w:rFonts w:ascii="Times New Roman" w:hAnsi="Times New Roman" w:cs="Times New Roman"/>
          <w:sz w:val="24"/>
          <w:szCs w:val="24"/>
          <w:lang w:eastAsia="da-DK"/>
        </w:rPr>
        <w:t>indsættes som </w:t>
      </w:r>
      <w:r w:rsidRPr="00853A0B">
        <w:rPr>
          <w:rFonts w:ascii="Times New Roman" w:hAnsi="Times New Roman" w:cs="Times New Roman"/>
          <w:i/>
          <w:iCs/>
          <w:sz w:val="24"/>
          <w:szCs w:val="24"/>
          <w:lang w:eastAsia="da-DK"/>
        </w:rPr>
        <w:t>3. pkt.:</w:t>
      </w:r>
    </w:p>
    <w:p w14:paraId="566BD72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»Formanden for bestyrelsen skal forklare og begrunde lønpolitikkens indhold og dens efterlevelse i sin beretning for virksomhedens øverste organ.«</w:t>
      </w:r>
    </w:p>
    <w:p w14:paraId="022A85D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45DF85A"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lastRenderedPageBreak/>
        <w:t>§ 77 d, stk. 4, </w:t>
      </w:r>
      <w:r w:rsidRPr="00853A0B">
        <w:rPr>
          <w:rFonts w:ascii="Times New Roman" w:hAnsi="Times New Roman" w:cs="Times New Roman"/>
          <w:sz w:val="24"/>
          <w:szCs w:val="24"/>
          <w:lang w:eastAsia="da-DK"/>
        </w:rPr>
        <w:t>ophæves, og i stedet indsættes som </w:t>
      </w:r>
      <w:r w:rsidRPr="00853A0B">
        <w:rPr>
          <w:rFonts w:ascii="Times New Roman" w:hAnsi="Times New Roman" w:cs="Times New Roman"/>
          <w:i/>
          <w:iCs/>
          <w:sz w:val="24"/>
          <w:szCs w:val="24"/>
          <w:lang w:eastAsia="da-DK"/>
        </w:rPr>
        <w:t>stk. 4-7:</w:t>
      </w:r>
    </w:p>
    <w:p w14:paraId="140D6DB7"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4.</w:t>
      </w:r>
      <w:r w:rsidRPr="00853A0B">
        <w:rPr>
          <w:rFonts w:ascii="Times New Roman" w:hAnsi="Times New Roman" w:cs="Times New Roman"/>
          <w:sz w:val="24"/>
          <w:szCs w:val="24"/>
          <w:lang w:eastAsia="da-DK"/>
        </w:rPr>
        <w:t> Virksomhedens øverste organ skal godkende aflønningen af virksomhedens bestyrelse for det igangværende regnskabsår.</w:t>
      </w:r>
    </w:p>
    <w:p w14:paraId="6236C7DD"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5.</w:t>
      </w:r>
      <w:r w:rsidRPr="00853A0B">
        <w:rPr>
          <w:rFonts w:ascii="Times New Roman" w:hAnsi="Times New Roman" w:cs="Times New Roman"/>
          <w:sz w:val="24"/>
          <w:szCs w:val="24"/>
          <w:lang w:eastAsia="da-DK"/>
        </w:rPr>
        <w:t xml:space="preserve"> Bestyrelsen i et pengeinstitut, et realkreditinstitut, et investeringsforvaltningsselskab og en finansiel </w:t>
      </w:r>
      <w:proofErr w:type="spellStart"/>
      <w:r w:rsidRPr="00853A0B">
        <w:rPr>
          <w:rFonts w:ascii="Times New Roman" w:hAnsi="Times New Roman" w:cs="Times New Roman"/>
          <w:sz w:val="24"/>
          <w:szCs w:val="24"/>
          <w:lang w:eastAsia="da-DK"/>
        </w:rPr>
        <w:t>holdingvirksomhed</w:t>
      </w:r>
      <w:proofErr w:type="spellEnd"/>
      <w:r w:rsidRPr="00853A0B">
        <w:rPr>
          <w:rFonts w:ascii="Times New Roman" w:hAnsi="Times New Roman" w:cs="Times New Roman"/>
          <w:sz w:val="24"/>
          <w:szCs w:val="24"/>
          <w:lang w:eastAsia="da-DK"/>
        </w:rPr>
        <w:t xml:space="preserve"> skal årligt udarbejde og offentliggøre en vederlagsrapport.</w:t>
      </w:r>
    </w:p>
    <w:p w14:paraId="6A9E66F0"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6.</w:t>
      </w:r>
      <w:r w:rsidRPr="00853A0B">
        <w:rPr>
          <w:rFonts w:ascii="Times New Roman" w:hAnsi="Times New Roman" w:cs="Times New Roman"/>
          <w:sz w:val="24"/>
          <w:szCs w:val="24"/>
          <w:lang w:eastAsia="da-DK"/>
        </w:rPr>
        <w:t> Vederlagsrapporten skal indeholde:</w:t>
      </w:r>
    </w:p>
    <w:p w14:paraId="59DFF67A"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1) Oplysninger om det samlede vederlag, som hvert medlem af bestyrelsen og direktionen som led i dette hverv har optjent fra virksomheden og andre virksomheder inden for samme koncern i de seneste 3 år, herunder oplysninger om fastholdelses- og fratrædelsesordningers væsentligste indhold.</w:t>
      </w:r>
    </w:p>
    <w:p w14:paraId="7FFF98B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2) En redegørelse for sammenhængen mellem ledelsens aflønning og virksomhedens strategi og relevante mål herfor.</w:t>
      </w:r>
    </w:p>
    <w:p w14:paraId="0B934C27"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7.</w:t>
      </w:r>
      <w:r w:rsidRPr="00853A0B">
        <w:rPr>
          <w:rFonts w:ascii="Times New Roman" w:hAnsi="Times New Roman" w:cs="Times New Roman"/>
          <w:sz w:val="24"/>
          <w:szCs w:val="24"/>
          <w:lang w:eastAsia="da-DK"/>
        </w:rPr>
        <w:t> Hurtigst muligt efter generalforsamlingens afholdelse offentliggøres vederlagsrapporten på virksomhedens hjemmeside. Vederlagsrapporten skal forblive offentligt tilgængelig på hjemmesiden i en periode på 10 år. Vederlagsrapporten kan være tilgængelig i en længere periode end 10 år, forudsat at den ikke længere indeholder personoplysninger.«</w:t>
      </w:r>
    </w:p>
    <w:p w14:paraId="2CDD1E5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9E246A6"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 xml:space="preserve">Efter </w:t>
      </w:r>
      <w:r w:rsidRPr="00181530">
        <w:rPr>
          <w:rFonts w:ascii="Times New Roman" w:hAnsi="Times New Roman" w:cs="Times New Roman"/>
          <w:i/>
          <w:iCs/>
          <w:sz w:val="24"/>
          <w:szCs w:val="24"/>
          <w:lang w:eastAsia="da-DK"/>
        </w:rPr>
        <w:t>§ 77 i</w:t>
      </w:r>
      <w:r w:rsidRPr="00853A0B">
        <w:rPr>
          <w:rFonts w:ascii="Times New Roman" w:hAnsi="Times New Roman" w:cs="Times New Roman"/>
          <w:sz w:val="24"/>
          <w:szCs w:val="24"/>
          <w:lang w:eastAsia="da-DK"/>
        </w:rPr>
        <w:t xml:space="preserve"> indsættes:</w:t>
      </w:r>
    </w:p>
    <w:p w14:paraId="38BD33F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4D8010AE"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b/>
          <w:bCs/>
          <w:sz w:val="24"/>
          <w:szCs w:val="24"/>
          <w:lang w:eastAsia="da-DK"/>
        </w:rPr>
        <w:t>»§ 77 j.</w:t>
      </w:r>
      <w:r w:rsidRPr="00853A0B">
        <w:rPr>
          <w:rFonts w:ascii="Times New Roman" w:hAnsi="Times New Roman" w:cs="Times New Roman"/>
          <w:sz w:val="24"/>
          <w:szCs w:val="24"/>
          <w:lang w:eastAsia="da-DK"/>
        </w:rPr>
        <w:t xml:space="preserve"> Indgår et pengeinstitut, et realkreditinstitut, et investeringsforvaltningsselskab, et forsikringsselskab, en finansiel </w:t>
      </w:r>
      <w:proofErr w:type="spellStart"/>
      <w:r w:rsidRPr="00853A0B">
        <w:rPr>
          <w:rFonts w:ascii="Times New Roman" w:hAnsi="Times New Roman" w:cs="Times New Roman"/>
          <w:sz w:val="24"/>
          <w:szCs w:val="24"/>
          <w:lang w:eastAsia="da-DK"/>
        </w:rPr>
        <w:t>holdingvirksomhed</w:t>
      </w:r>
      <w:proofErr w:type="spellEnd"/>
      <w:r w:rsidRPr="00853A0B">
        <w:rPr>
          <w:rFonts w:ascii="Times New Roman" w:hAnsi="Times New Roman" w:cs="Times New Roman"/>
          <w:sz w:val="24"/>
          <w:szCs w:val="24"/>
          <w:lang w:eastAsia="da-DK"/>
        </w:rPr>
        <w:t xml:space="preserve"> eller en </w:t>
      </w:r>
      <w:proofErr w:type="spellStart"/>
      <w:r w:rsidRPr="00853A0B">
        <w:rPr>
          <w:rFonts w:ascii="Times New Roman" w:hAnsi="Times New Roman" w:cs="Times New Roman"/>
          <w:sz w:val="24"/>
          <w:szCs w:val="24"/>
          <w:lang w:eastAsia="da-DK"/>
        </w:rPr>
        <w:t>forsikringsholdingvirksomhed</w:t>
      </w:r>
      <w:proofErr w:type="spellEnd"/>
      <w:r w:rsidRPr="00853A0B">
        <w:rPr>
          <w:rFonts w:ascii="Times New Roman" w:hAnsi="Times New Roman" w:cs="Times New Roman"/>
          <w:sz w:val="24"/>
          <w:szCs w:val="24"/>
          <w:lang w:eastAsia="da-DK"/>
        </w:rPr>
        <w:t xml:space="preserve"> en aftale om en fratrædelsesordning med et medlem af direktionen, og overstiger værdien af ordningen et beløb svarende til den pågældendes samlede vederlag i de seneste 2 regnskabsår inklusive pension, skal virksomheden offentliggøre størrelsen af det samlede vederlag, herunder størrelsen af de enkelte vederlagsdele, og en begrundelse for vederlagsdelenes størrelse.</w:t>
      </w:r>
    </w:p>
    <w:p w14:paraId="450CBDA6"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2.</w:t>
      </w:r>
      <w:r w:rsidRPr="00853A0B">
        <w:rPr>
          <w:rFonts w:ascii="Times New Roman" w:hAnsi="Times New Roman" w:cs="Times New Roman"/>
          <w:sz w:val="24"/>
          <w:szCs w:val="24"/>
          <w:lang w:eastAsia="da-DK"/>
        </w:rPr>
        <w:t> Offentliggørelsen efter stk. 1 skal ske på virksomhedens hjemmeside på samme sted, som virksomhedens lønpolitik er offentliggjort, og skal ske, hurtigst muligt og senest 3 hverdage efter at aftalen er indgået. Oplysningerne om et direktionsmedlems fratrædelsesordning skal være tilgængelige, så længe aftalen er gældende.</w:t>
      </w:r>
    </w:p>
    <w:p w14:paraId="14D46C5D"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44DE435"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b/>
          <w:bCs/>
          <w:sz w:val="24"/>
          <w:szCs w:val="24"/>
          <w:lang w:eastAsia="da-DK"/>
        </w:rPr>
        <w:t>§ 77 k.</w:t>
      </w:r>
      <w:r w:rsidRPr="00853A0B">
        <w:rPr>
          <w:rFonts w:ascii="Times New Roman" w:hAnsi="Times New Roman" w:cs="Times New Roman"/>
          <w:sz w:val="24"/>
          <w:szCs w:val="24"/>
          <w:lang w:eastAsia="da-DK"/>
        </w:rPr>
        <w:t xml:space="preserve"> Løn i en aftalt opsigelsesperiode til et medlem af direktionen i et pengeinstitut, et realkreditinstitut, et investeringsforvaltningsselskab, et forsikringsselskab, en finansiel </w:t>
      </w:r>
      <w:proofErr w:type="spellStart"/>
      <w:r w:rsidRPr="00853A0B">
        <w:rPr>
          <w:rFonts w:ascii="Times New Roman" w:hAnsi="Times New Roman" w:cs="Times New Roman"/>
          <w:sz w:val="24"/>
          <w:szCs w:val="24"/>
          <w:lang w:eastAsia="da-DK"/>
        </w:rPr>
        <w:t>holdingvirksomhed</w:t>
      </w:r>
      <w:proofErr w:type="spellEnd"/>
      <w:r w:rsidRPr="00853A0B">
        <w:rPr>
          <w:rFonts w:ascii="Times New Roman" w:hAnsi="Times New Roman" w:cs="Times New Roman"/>
          <w:sz w:val="24"/>
          <w:szCs w:val="24"/>
          <w:lang w:eastAsia="da-DK"/>
        </w:rPr>
        <w:t xml:space="preserve"> eller en </w:t>
      </w:r>
      <w:proofErr w:type="spellStart"/>
      <w:r w:rsidRPr="00853A0B">
        <w:rPr>
          <w:rFonts w:ascii="Times New Roman" w:hAnsi="Times New Roman" w:cs="Times New Roman"/>
          <w:sz w:val="24"/>
          <w:szCs w:val="24"/>
          <w:lang w:eastAsia="da-DK"/>
        </w:rPr>
        <w:t>forsikringsholdingvirksomhed</w:t>
      </w:r>
      <w:proofErr w:type="spellEnd"/>
      <w:r w:rsidRPr="00853A0B">
        <w:rPr>
          <w:rFonts w:ascii="Times New Roman" w:hAnsi="Times New Roman" w:cs="Times New Roman"/>
          <w:sz w:val="24"/>
          <w:szCs w:val="24"/>
          <w:lang w:eastAsia="da-DK"/>
        </w:rPr>
        <w:t>, der ikke modsvares af en sædvanlig arbejdsforpligtelse, skal udbetales månedsvis i opsigelsesperioden.</w:t>
      </w:r>
    </w:p>
    <w:p w14:paraId="2B38967A"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34F19C44"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b/>
          <w:bCs/>
          <w:sz w:val="24"/>
          <w:szCs w:val="24"/>
          <w:lang w:eastAsia="da-DK"/>
        </w:rPr>
        <w:t>§ 77 l.</w:t>
      </w:r>
      <w:r w:rsidRPr="00853A0B">
        <w:rPr>
          <w:rFonts w:ascii="Times New Roman" w:hAnsi="Times New Roman" w:cs="Times New Roman"/>
          <w:sz w:val="24"/>
          <w:szCs w:val="24"/>
          <w:lang w:eastAsia="da-DK"/>
        </w:rPr>
        <w:t xml:space="preserve"> En fratrædelsesgodtgørelse til et medlem af direktionen i et pengeinstitut, et realkreditinstitut, et investeringsforvaltningsselskab, et forsikringsselskab, en finansiel </w:t>
      </w:r>
      <w:proofErr w:type="spellStart"/>
      <w:r w:rsidRPr="00853A0B">
        <w:rPr>
          <w:rFonts w:ascii="Times New Roman" w:hAnsi="Times New Roman" w:cs="Times New Roman"/>
          <w:sz w:val="24"/>
          <w:szCs w:val="24"/>
          <w:lang w:eastAsia="da-DK"/>
        </w:rPr>
        <w:t>holdingvirksomhed</w:t>
      </w:r>
      <w:proofErr w:type="spellEnd"/>
      <w:r w:rsidRPr="00853A0B">
        <w:rPr>
          <w:rFonts w:ascii="Times New Roman" w:hAnsi="Times New Roman" w:cs="Times New Roman"/>
          <w:sz w:val="24"/>
          <w:szCs w:val="24"/>
          <w:lang w:eastAsia="da-DK"/>
        </w:rPr>
        <w:t xml:space="preserve"> eller en </w:t>
      </w:r>
      <w:proofErr w:type="spellStart"/>
      <w:r w:rsidRPr="00853A0B">
        <w:rPr>
          <w:rFonts w:ascii="Times New Roman" w:hAnsi="Times New Roman" w:cs="Times New Roman"/>
          <w:sz w:val="24"/>
          <w:szCs w:val="24"/>
          <w:lang w:eastAsia="da-DK"/>
        </w:rPr>
        <w:t>forsikringsholdingvirksomhed</w:t>
      </w:r>
      <w:proofErr w:type="spellEnd"/>
      <w:r w:rsidRPr="00853A0B">
        <w:rPr>
          <w:rFonts w:ascii="Times New Roman" w:hAnsi="Times New Roman" w:cs="Times New Roman"/>
          <w:sz w:val="24"/>
          <w:szCs w:val="24"/>
          <w:lang w:eastAsia="da-DK"/>
        </w:rPr>
        <w:t xml:space="preserve"> skal afspejle de resultater, der er opnået ved varetagelse af stillingen, og må ikke belønne forseelser eller manglende resultater.</w:t>
      </w:r>
    </w:p>
    <w:p w14:paraId="34049D4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2.</w:t>
      </w:r>
      <w:r w:rsidRPr="00853A0B">
        <w:rPr>
          <w:rFonts w:ascii="Times New Roman" w:hAnsi="Times New Roman" w:cs="Times New Roman"/>
          <w:sz w:val="24"/>
          <w:szCs w:val="24"/>
          <w:lang w:eastAsia="da-DK"/>
        </w:rPr>
        <w:t> Fratrædelsesgodtgørelsen skal udbetales i månedsvise rater svarende til størrelsen af modtagerens gennemsnitlige månedsløn inklusive pension i det seneste regnskabsår.</w:t>
      </w:r>
    </w:p>
    <w:p w14:paraId="30130FC1"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3.</w:t>
      </w:r>
      <w:r w:rsidRPr="00853A0B">
        <w:rPr>
          <w:rFonts w:ascii="Times New Roman" w:hAnsi="Times New Roman" w:cs="Times New Roman"/>
          <w:sz w:val="24"/>
          <w:szCs w:val="24"/>
          <w:lang w:eastAsia="da-DK"/>
        </w:rPr>
        <w:t> Udbetalingen af fratrædelsesgodtgørelsen kan tidligst begynde, efter en eventuel løn i opsigelsesperioden er fuldt udbetalt.</w:t>
      </w:r>
    </w:p>
    <w:p w14:paraId="665019D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4.</w:t>
      </w:r>
      <w:r w:rsidRPr="00853A0B">
        <w:rPr>
          <w:rFonts w:ascii="Times New Roman" w:hAnsi="Times New Roman" w:cs="Times New Roman"/>
          <w:sz w:val="24"/>
          <w:szCs w:val="24"/>
          <w:lang w:eastAsia="da-DK"/>
        </w:rPr>
        <w:t xml:space="preserve"> Bestyrelsen skal indstille udbetalingen af fratrædelsesgodtgørelsen, hvis bestyrelsen vurderer, at direktøren under sin ansættelse har udvist en adfærd, der må anses for at udgøre et alvorligt ledelsesmæssigt svigt. Bestyrelsen skal tilbageholde udbetalingen af fratrædelsesgodtgørelsen, hvis virksomheden sigtes for strafbare forhold, der kan tilregnes direktøren, eller hvis </w:t>
      </w:r>
      <w:r w:rsidRPr="00853A0B">
        <w:rPr>
          <w:rFonts w:ascii="Times New Roman" w:hAnsi="Times New Roman" w:cs="Times New Roman"/>
          <w:sz w:val="24"/>
          <w:szCs w:val="24"/>
          <w:lang w:eastAsia="da-DK"/>
        </w:rPr>
        <w:lastRenderedPageBreak/>
        <w:t>bestyrelsen bliver bekendt med, at direktøren er sigtet for strafbare forhold, som er begået i forbindelse med vedkommendes ansættelse i virksomheden.</w:t>
      </w:r>
    </w:p>
    <w:p w14:paraId="29FCCFFC"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5.</w:t>
      </w:r>
      <w:r w:rsidRPr="00853A0B">
        <w:rPr>
          <w:rFonts w:ascii="Times New Roman" w:hAnsi="Times New Roman" w:cs="Times New Roman"/>
          <w:sz w:val="24"/>
          <w:szCs w:val="24"/>
          <w:lang w:eastAsia="da-DK"/>
        </w:rPr>
        <w:t> Bestyrelsen skal kræve tilbagebetaling af en fratrædelsesgodtgørelse, der er udbetalt helt eller delvis, inden bestyrelsen blev bekendt med adfærd eller forhold omfattet af stk. 4.</w:t>
      </w:r>
    </w:p>
    <w:p w14:paraId="62C3BFD3"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0AA2F439"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b/>
          <w:bCs/>
          <w:sz w:val="24"/>
          <w:szCs w:val="24"/>
          <w:lang w:eastAsia="da-DK"/>
        </w:rPr>
        <w:t>§ 77 m.</w:t>
      </w:r>
      <w:r w:rsidRPr="00853A0B">
        <w:rPr>
          <w:rFonts w:ascii="Times New Roman" w:hAnsi="Times New Roman" w:cs="Times New Roman"/>
          <w:sz w:val="24"/>
          <w:szCs w:val="24"/>
          <w:lang w:eastAsia="da-DK"/>
        </w:rPr>
        <w:t xml:space="preserve"> §§ 77 j-77 l kan ikke fraviges ved aftale, herunder ved aftale om fratrædelsesordning til et medlem af direktionen i et pengeinstitut, et realkreditinstitut, et investeringsforvaltningsselskab, et forsikringsselskab, en finansiel </w:t>
      </w:r>
      <w:proofErr w:type="spellStart"/>
      <w:r w:rsidRPr="00853A0B">
        <w:rPr>
          <w:rFonts w:ascii="Times New Roman" w:hAnsi="Times New Roman" w:cs="Times New Roman"/>
          <w:sz w:val="24"/>
          <w:szCs w:val="24"/>
          <w:lang w:eastAsia="da-DK"/>
        </w:rPr>
        <w:t>holdingvirksomhed</w:t>
      </w:r>
      <w:proofErr w:type="spellEnd"/>
      <w:r w:rsidRPr="00853A0B">
        <w:rPr>
          <w:rFonts w:ascii="Times New Roman" w:hAnsi="Times New Roman" w:cs="Times New Roman"/>
          <w:sz w:val="24"/>
          <w:szCs w:val="24"/>
          <w:lang w:eastAsia="da-DK"/>
        </w:rPr>
        <w:t xml:space="preserve"> eller en </w:t>
      </w:r>
      <w:proofErr w:type="spellStart"/>
      <w:r w:rsidRPr="00853A0B">
        <w:rPr>
          <w:rFonts w:ascii="Times New Roman" w:hAnsi="Times New Roman" w:cs="Times New Roman"/>
          <w:sz w:val="24"/>
          <w:szCs w:val="24"/>
          <w:lang w:eastAsia="da-DK"/>
        </w:rPr>
        <w:t>forsikringsholdingvirksomhed</w:t>
      </w:r>
      <w:proofErr w:type="spellEnd"/>
      <w:r w:rsidRPr="00853A0B">
        <w:rPr>
          <w:rFonts w:ascii="Times New Roman" w:hAnsi="Times New Roman" w:cs="Times New Roman"/>
          <w:sz w:val="24"/>
          <w:szCs w:val="24"/>
          <w:lang w:eastAsia="da-DK"/>
        </w:rPr>
        <w:t>, der indgås med en anden virksomhed i koncernen, som ikke er omfattet af reglerne.«</w:t>
      </w:r>
    </w:p>
    <w:p w14:paraId="287FD7C5" w14:textId="77777777" w:rsidR="00423CFB" w:rsidRPr="00853A0B" w:rsidRDefault="00423CFB" w:rsidP="00423CFB">
      <w:pPr>
        <w:spacing w:line="280" w:lineRule="atLeast"/>
        <w:rPr>
          <w:rFonts w:ascii="Times New Roman" w:hAnsi="Times New Roman" w:cs="Times New Roman"/>
          <w:sz w:val="24"/>
          <w:szCs w:val="24"/>
        </w:rPr>
      </w:pPr>
    </w:p>
    <w:p w14:paraId="4B8568B9"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 78, stk. 1, </w:t>
      </w:r>
      <w:r w:rsidRPr="00853A0B">
        <w:rPr>
          <w:rFonts w:ascii="Times New Roman" w:hAnsi="Times New Roman" w:cs="Times New Roman"/>
          <w:sz w:val="24"/>
          <w:szCs w:val="24"/>
          <w:lang w:eastAsia="da-DK"/>
        </w:rPr>
        <w:t>ophæves, og i stedet indsættes:</w:t>
      </w:r>
    </w:p>
    <w:p w14:paraId="580F57F9"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»En finansiel virksomhed må ikke uden bestyrelsens godkendelse og indførsel heraf i bestyrelsens forhandlingsprotokol</w:t>
      </w:r>
    </w:p>
    <w:p w14:paraId="5FAED255"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1) bevilge eksponering mod eller modtage sikkerhedsstillelse fra bestyrelsesmedlemmer og direktører i den finansielle virksomhed eller virksomheder, hvor bestyrelsesmedlemmer og direktører i den finansielle virksomhed er direkte eller indirekte besidder af en kvalificeret andel eller er bestyrelsesmedlem eller direktør, eller</w:t>
      </w:r>
    </w:p>
    <w:p w14:paraId="50C7EFC7"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2) indgå aftale med en direktør, når aftalen omfatter større dispositioner i forhold til direktørens økonomiske forhold, eller med en tredjemand, hvori direktøren har en væsentlig interesse, der kan være stridende mod den finansielle virksomheds.</w:t>
      </w:r>
    </w:p>
    <w:p w14:paraId="21468A86"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2.</w:t>
      </w:r>
      <w:r w:rsidRPr="00853A0B">
        <w:rPr>
          <w:rFonts w:ascii="Times New Roman" w:hAnsi="Times New Roman" w:cs="Times New Roman"/>
          <w:sz w:val="24"/>
          <w:szCs w:val="24"/>
          <w:lang w:eastAsia="da-DK"/>
        </w:rPr>
        <w:t> Medlemmer af bestyrelsen skal erstatte tab, som den finansielle virksomhed lider som følge af bevillinger, sikkerhedsstillelser eller aftaler omfattet af stk. 1, der er godkendt af bestyrelsen, medmindre bestyrelsen godtgør, at tabet ikke kunne være afværget gennem den agtpågivenhed og omhu, som ledelsen af den finansielle virksomhed tilsiger.</w:t>
      </w:r>
    </w:p>
    <w:p w14:paraId="2A3CF95E"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3.</w:t>
      </w:r>
      <w:r w:rsidRPr="00853A0B">
        <w:rPr>
          <w:rFonts w:ascii="Times New Roman" w:hAnsi="Times New Roman" w:cs="Times New Roman"/>
          <w:sz w:val="24"/>
          <w:szCs w:val="24"/>
          <w:lang w:eastAsia="da-DK"/>
        </w:rPr>
        <w:t> En direktør, der uden bestyrelsens godkendelse bevilger eksponeringer, modtager sikkerhedsstillelser eller indgår aftaler omfattet af stk. 1, indestår for det tab, som den finansielle virksomhed derved måtte blive påført, medmindre direktøren hæfter efter § 215, stk. 2, jf. § 210, i lov om aktie- og anpartsselskaber (selskabsloven)</w:t>
      </w:r>
      <w:r w:rsidRPr="004F2E25">
        <w:rPr>
          <w:rFonts w:ascii="Times New Roman" w:hAnsi="Times New Roman" w:cs="Times New Roman"/>
          <w:sz w:val="24"/>
          <w:szCs w:val="24"/>
          <w:lang w:eastAsia="da-DK"/>
        </w:rPr>
        <w:t>, som sat i kraft for Grønland ved kongelig anordning</w:t>
      </w:r>
      <w:r w:rsidRPr="00853A0B">
        <w:rPr>
          <w:rFonts w:ascii="Times New Roman" w:hAnsi="Times New Roman" w:cs="Times New Roman"/>
          <w:sz w:val="24"/>
          <w:szCs w:val="24"/>
          <w:lang w:eastAsia="da-DK"/>
        </w:rPr>
        <w:t>.</w:t>
      </w:r>
    </w:p>
    <w:p w14:paraId="003757F4"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4.</w:t>
      </w:r>
      <w:r w:rsidRPr="00853A0B">
        <w:rPr>
          <w:rFonts w:ascii="Times New Roman" w:hAnsi="Times New Roman" w:cs="Times New Roman"/>
          <w:sz w:val="24"/>
          <w:szCs w:val="24"/>
          <w:lang w:eastAsia="da-DK"/>
        </w:rPr>
        <w:t> Er en bevilling eller sikkerhedsstillelse omfattet af stk. 1, nr. 1, uden bestyrelsens godkendelse indgået med et bestyrelsesmedlem i den finansielle virksomhed eller en virksomhed, hvori bestyrelsesmedlemmet direkte eller indirekte besidder en kvalificeret andel eller er bestyrelsesmedlem eller direktør, indestår bestyrelsesmedlemmet for det tab, som den finansielle virksomhed derved måtte blive påført, medmindre bestyrelsesmedlemmet hæfter efter § 215, stk. 2, jf. § 210, i lov om aktie- og anpartsselskaber (selskabsloven), som sat i kraft for Grønland ved kongelig anordning«</w:t>
      </w:r>
    </w:p>
    <w:p w14:paraId="6635E615"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Stk. 2-5 bliver herefter stk. 5-8.</w:t>
      </w:r>
    </w:p>
    <w:p w14:paraId="3CC8A78C" w14:textId="77777777" w:rsidR="00423CFB" w:rsidRPr="00853A0B" w:rsidRDefault="00423CFB" w:rsidP="00423CFB">
      <w:pPr>
        <w:spacing w:line="280" w:lineRule="atLeast"/>
        <w:rPr>
          <w:rFonts w:ascii="Times New Roman" w:hAnsi="Times New Roman" w:cs="Times New Roman"/>
          <w:sz w:val="24"/>
          <w:szCs w:val="24"/>
        </w:rPr>
      </w:pPr>
    </w:p>
    <w:p w14:paraId="78D067A5"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78, stk. 2, 1. pkt., </w:t>
      </w:r>
      <w:r w:rsidRPr="00853A0B">
        <w:rPr>
          <w:rFonts w:ascii="Times New Roman" w:hAnsi="Times New Roman" w:cs="Times New Roman"/>
          <w:sz w:val="24"/>
          <w:szCs w:val="24"/>
          <w:lang w:eastAsia="da-DK"/>
        </w:rPr>
        <w:t>der bliver stk. 5, 1. pkt., ændres »De i stk. 1 nævnte eksponeringer skal bevilges« til: »Eksponeringer og aftaler efter stk. 1 skal bevilges eller indgås«, og efter »markedsbaserede vilkår« indsættes: », medmindre eksponeringen indgås over for et medarbejdervalgt bestyrelsesmedlem på personalevilkår«.</w:t>
      </w:r>
    </w:p>
    <w:p w14:paraId="6E251136" w14:textId="77777777" w:rsidR="00423CFB" w:rsidRPr="00853A0B" w:rsidRDefault="00423CFB" w:rsidP="00423CFB">
      <w:pPr>
        <w:spacing w:line="280" w:lineRule="atLeast"/>
        <w:rPr>
          <w:rFonts w:ascii="Times New Roman" w:hAnsi="Times New Roman" w:cs="Times New Roman"/>
          <w:sz w:val="24"/>
          <w:szCs w:val="24"/>
        </w:rPr>
      </w:pPr>
    </w:p>
    <w:p w14:paraId="1F123097"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78, stk. 3, </w:t>
      </w:r>
      <w:r w:rsidRPr="00853A0B">
        <w:rPr>
          <w:rFonts w:ascii="Times New Roman" w:hAnsi="Times New Roman" w:cs="Times New Roman"/>
          <w:sz w:val="24"/>
          <w:szCs w:val="24"/>
          <w:lang w:eastAsia="da-DK"/>
        </w:rPr>
        <w:t>der bliver stk. 6, ændres »de i stk. 1 nævnte eksponeringer« til: »eksponeringer og aftaler efter stk. 1«.</w:t>
      </w:r>
    </w:p>
    <w:p w14:paraId="17DEE0F5" w14:textId="77777777" w:rsidR="00423CFB" w:rsidRPr="00853A0B" w:rsidRDefault="00423CFB" w:rsidP="00423CFB">
      <w:pPr>
        <w:pStyle w:val="Listeafsnit"/>
        <w:spacing w:line="280" w:lineRule="atLeast"/>
        <w:rPr>
          <w:rFonts w:ascii="Times New Roman" w:hAnsi="Times New Roman" w:cs="Times New Roman"/>
          <w:sz w:val="24"/>
          <w:szCs w:val="24"/>
          <w:lang w:eastAsia="da-DK"/>
        </w:rPr>
      </w:pPr>
    </w:p>
    <w:p w14:paraId="5C68D126"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lastRenderedPageBreak/>
        <w:t>I </w:t>
      </w:r>
      <w:r w:rsidRPr="00853A0B">
        <w:rPr>
          <w:rFonts w:ascii="Times New Roman" w:hAnsi="Times New Roman" w:cs="Times New Roman"/>
          <w:i/>
          <w:iCs/>
          <w:sz w:val="24"/>
          <w:szCs w:val="24"/>
          <w:lang w:eastAsia="da-DK"/>
        </w:rPr>
        <w:t>§ 78, stk. 4, </w:t>
      </w:r>
      <w:r w:rsidRPr="00853A0B">
        <w:rPr>
          <w:rFonts w:ascii="Times New Roman" w:hAnsi="Times New Roman" w:cs="Times New Roman"/>
          <w:sz w:val="24"/>
          <w:szCs w:val="24"/>
          <w:lang w:eastAsia="da-DK"/>
        </w:rPr>
        <w:t xml:space="preserve">der bliver stk. 7, ændres »stk. 1-3« til: »stk. 1-6«, og efter »eksponeringer mod« indsættes: »og aftaler med«. </w:t>
      </w:r>
    </w:p>
    <w:p w14:paraId="3C2C76D9" w14:textId="77777777" w:rsidR="00423CFB" w:rsidRPr="00853A0B" w:rsidRDefault="00423CFB" w:rsidP="00423CFB">
      <w:pPr>
        <w:spacing w:line="280" w:lineRule="atLeast"/>
        <w:rPr>
          <w:rFonts w:ascii="Times New Roman" w:hAnsi="Times New Roman" w:cs="Times New Roman"/>
          <w:sz w:val="24"/>
          <w:szCs w:val="24"/>
          <w:lang w:eastAsia="da-DK"/>
        </w:rPr>
      </w:pPr>
    </w:p>
    <w:p w14:paraId="10D826B8" w14:textId="77777777" w:rsidR="00423CFB" w:rsidRPr="00853A0B" w:rsidRDefault="00423CFB" w:rsidP="00423CFB">
      <w:pPr>
        <w:pStyle w:val="Listeafsnit"/>
        <w:numPr>
          <w:ilvl w:val="0"/>
          <w:numId w:val="40"/>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179, nr. 2,</w:t>
      </w:r>
      <w:r w:rsidRPr="00853A0B">
        <w:rPr>
          <w:rFonts w:ascii="Times New Roman" w:hAnsi="Times New Roman" w:cs="Times New Roman"/>
          <w:sz w:val="24"/>
          <w:szCs w:val="24"/>
        </w:rPr>
        <w:t xml:space="preserve"> og § </w:t>
      </w:r>
      <w:r w:rsidRPr="00853A0B">
        <w:rPr>
          <w:rFonts w:ascii="Times New Roman" w:hAnsi="Times New Roman" w:cs="Times New Roman"/>
          <w:i/>
          <w:iCs/>
          <w:sz w:val="24"/>
          <w:szCs w:val="24"/>
        </w:rPr>
        <w:t>180, nr. 2,</w:t>
      </w:r>
      <w:r w:rsidRPr="00853A0B">
        <w:rPr>
          <w:rFonts w:ascii="Times New Roman" w:hAnsi="Times New Roman" w:cs="Times New Roman"/>
          <w:sz w:val="24"/>
          <w:szCs w:val="24"/>
        </w:rPr>
        <w:t xml:space="preserve"> ændres »§ 64, stk. 1, nr. 3, 4 og 6« til: »§ 64, stk. 1, nr. 3-5«.</w:t>
      </w:r>
    </w:p>
    <w:p w14:paraId="4F522A0C" w14:textId="77777777" w:rsidR="00423CFB" w:rsidRPr="00853A0B" w:rsidRDefault="00423CFB" w:rsidP="00423CFB">
      <w:pPr>
        <w:spacing w:line="280" w:lineRule="atLeast"/>
        <w:rPr>
          <w:rFonts w:ascii="Times New Roman" w:hAnsi="Times New Roman" w:cs="Times New Roman"/>
          <w:sz w:val="24"/>
          <w:szCs w:val="24"/>
          <w:lang w:eastAsia="da-DK"/>
        </w:rPr>
      </w:pPr>
    </w:p>
    <w:p w14:paraId="1E23F9F5" w14:textId="77777777" w:rsidR="00423CFB" w:rsidRPr="00853A0B" w:rsidRDefault="00423CFB" w:rsidP="00423CFB">
      <w:pPr>
        <w:pStyle w:val="Listeafsnit"/>
        <w:numPr>
          <w:ilvl w:val="0"/>
          <w:numId w:val="40"/>
        </w:numPr>
        <w:tabs>
          <w:tab w:val="left" w:pos="284"/>
          <w:tab w:val="left" w:pos="34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313 b, stk. 1, nr. 1,</w:t>
      </w:r>
      <w:r w:rsidRPr="00853A0B">
        <w:rPr>
          <w:rFonts w:ascii="Times New Roman" w:hAnsi="Times New Roman" w:cs="Times New Roman"/>
          <w:bCs/>
          <w:sz w:val="24"/>
          <w:szCs w:val="24"/>
        </w:rPr>
        <w:t xml:space="preserve"> og </w:t>
      </w:r>
      <w:r w:rsidRPr="00853A0B">
        <w:rPr>
          <w:rFonts w:ascii="Times New Roman" w:hAnsi="Times New Roman" w:cs="Times New Roman"/>
          <w:bCs/>
          <w:i/>
          <w:iCs/>
          <w:sz w:val="24"/>
          <w:szCs w:val="24"/>
        </w:rPr>
        <w:t>stk. 4,</w:t>
      </w:r>
      <w:r w:rsidRPr="00853A0B">
        <w:rPr>
          <w:rFonts w:ascii="Times New Roman" w:hAnsi="Times New Roman" w:cs="Times New Roman"/>
          <w:bCs/>
          <w:sz w:val="24"/>
          <w:szCs w:val="24"/>
        </w:rPr>
        <w:t xml:space="preserve"> ændres »§ 64 c, stk. 5« til: »§ 64 c, stk. 8«.</w:t>
      </w:r>
    </w:p>
    <w:p w14:paraId="6538FF8C" w14:textId="77777777" w:rsidR="00423CFB" w:rsidRPr="00853A0B" w:rsidRDefault="00423CFB" w:rsidP="00423CFB">
      <w:pPr>
        <w:spacing w:line="280" w:lineRule="atLeast"/>
        <w:rPr>
          <w:rFonts w:ascii="Times New Roman" w:hAnsi="Times New Roman" w:cs="Times New Roman"/>
          <w:sz w:val="24"/>
          <w:szCs w:val="24"/>
          <w:lang w:eastAsia="da-DK"/>
        </w:rPr>
      </w:pPr>
    </w:p>
    <w:p w14:paraId="56B08C01"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351, stk. 4, stk. 5, 1. pkt.,</w:t>
      </w:r>
      <w:r w:rsidRPr="00853A0B">
        <w:rPr>
          <w:rFonts w:ascii="Times New Roman" w:hAnsi="Times New Roman" w:cs="Times New Roman"/>
          <w:bCs/>
          <w:sz w:val="24"/>
          <w:szCs w:val="24"/>
        </w:rPr>
        <w:t xml:space="preserve"> og </w:t>
      </w:r>
      <w:r w:rsidRPr="00853A0B">
        <w:rPr>
          <w:rFonts w:ascii="Times New Roman" w:hAnsi="Times New Roman" w:cs="Times New Roman"/>
          <w:bCs/>
          <w:i/>
          <w:iCs/>
          <w:sz w:val="24"/>
          <w:szCs w:val="24"/>
        </w:rPr>
        <w:t>stk. 9, 1. pkt.,</w:t>
      </w:r>
      <w:r w:rsidRPr="00853A0B">
        <w:rPr>
          <w:rFonts w:ascii="Times New Roman" w:hAnsi="Times New Roman" w:cs="Times New Roman"/>
          <w:bCs/>
          <w:sz w:val="24"/>
          <w:szCs w:val="24"/>
        </w:rPr>
        <w:t xml:space="preserve"> ændres »§ 64 c, stk. 1 og stk. 5« til: »§ 64 c, stk. 1 og 8«.</w:t>
      </w:r>
    </w:p>
    <w:p w14:paraId="4DF7DCA7" w14:textId="77777777" w:rsidR="00423CFB" w:rsidRPr="00853A0B" w:rsidRDefault="00423CFB" w:rsidP="00423CFB">
      <w:pPr>
        <w:spacing w:line="280" w:lineRule="atLeast"/>
        <w:rPr>
          <w:rFonts w:ascii="Times New Roman" w:hAnsi="Times New Roman" w:cs="Times New Roman"/>
          <w:sz w:val="24"/>
          <w:szCs w:val="24"/>
        </w:rPr>
      </w:pPr>
    </w:p>
    <w:p w14:paraId="38D8C7CA"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351, stk. 4,</w:t>
      </w:r>
      <w:r w:rsidRPr="00853A0B">
        <w:rPr>
          <w:rFonts w:ascii="Times New Roman" w:hAnsi="Times New Roman" w:cs="Times New Roman"/>
          <w:sz w:val="24"/>
          <w:szCs w:val="24"/>
          <w:lang w:eastAsia="da-DK"/>
        </w:rPr>
        <w:t> ændres »pengeinstitut,« til: »gruppe 1- og 2-pengeinstitut, et realkreditinstitut,«, og som </w:t>
      </w:r>
      <w:r w:rsidRPr="00853A0B">
        <w:rPr>
          <w:rFonts w:ascii="Times New Roman" w:hAnsi="Times New Roman" w:cs="Times New Roman"/>
          <w:i/>
          <w:iCs/>
          <w:sz w:val="24"/>
          <w:szCs w:val="24"/>
          <w:lang w:eastAsia="da-DK"/>
        </w:rPr>
        <w:t>2. </w:t>
      </w:r>
      <w:r w:rsidRPr="00853A0B">
        <w:rPr>
          <w:rFonts w:ascii="Times New Roman" w:hAnsi="Times New Roman" w:cs="Times New Roman"/>
          <w:sz w:val="24"/>
          <w:szCs w:val="24"/>
          <w:lang w:eastAsia="da-DK"/>
        </w:rPr>
        <w:t>og</w:t>
      </w:r>
      <w:r w:rsidRPr="00853A0B">
        <w:rPr>
          <w:rFonts w:ascii="Times New Roman" w:hAnsi="Times New Roman" w:cs="Times New Roman"/>
          <w:i/>
          <w:iCs/>
          <w:sz w:val="24"/>
          <w:szCs w:val="24"/>
          <w:lang w:eastAsia="da-DK"/>
        </w:rPr>
        <w:t> 3. pkt. </w:t>
      </w:r>
      <w:r w:rsidRPr="00853A0B">
        <w:rPr>
          <w:rFonts w:ascii="Times New Roman" w:hAnsi="Times New Roman" w:cs="Times New Roman"/>
          <w:sz w:val="24"/>
          <w:szCs w:val="24"/>
          <w:lang w:eastAsia="da-DK"/>
        </w:rPr>
        <w:t>indsættes</w:t>
      </w:r>
      <w:r w:rsidRPr="00853A0B">
        <w:rPr>
          <w:rFonts w:ascii="Times New Roman" w:hAnsi="Times New Roman" w:cs="Times New Roman"/>
          <w:i/>
          <w:iCs/>
          <w:sz w:val="24"/>
          <w:szCs w:val="24"/>
          <w:lang w:eastAsia="da-DK"/>
        </w:rPr>
        <w:t>:</w:t>
      </w:r>
    </w:p>
    <w:p w14:paraId="6F75510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»Finanstilsynet kan påbyde et gruppe 3-pengeinstitut at afsætte en ansat, der er identificeret som nøgleperson i medfør af § 64 c, stk. 1, jf. stk. 2, nr. 1-5, inden for en af Finanstilsynet fastsat frist, hvis vedkommende efter § 64, stk. 1, jf. § 64 c, stk. 4, ikke kan bestride stillingen. Finanstilsynet kan påbyde et gruppe 4-pengeinstitut at afsætte en ansat, der er identificeret som nøgleperson i medfør af § 64 c, stk. 1, jf. stk. 2, nr. 5, inden for en af Finanstilsynet fastsat frist, hvis vedkommende efter § 64, stk. 1, jf. § 64 c, stk. 4, ikke kan bestride stillingen.«</w:t>
      </w:r>
    </w:p>
    <w:p w14:paraId="02B309D6"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298D0D84"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351, stk. 5, 1. pkt., </w:t>
      </w:r>
      <w:r w:rsidRPr="00853A0B">
        <w:rPr>
          <w:rFonts w:ascii="Times New Roman" w:hAnsi="Times New Roman" w:cs="Times New Roman"/>
          <w:sz w:val="24"/>
          <w:szCs w:val="24"/>
          <w:lang w:eastAsia="da-DK"/>
        </w:rPr>
        <w:t>indsættes efter »en ansat«: »i et gruppe 1- eller 2-pengeinstitut eller et realkreditinstitut«, efter »nøglepersonen i et pengeinstitut,« indsættes: »i et realkreditinstitut,«, og efter 1. pkt. indsættes som nye punktummer:</w:t>
      </w:r>
    </w:p>
    <w:p w14:paraId="234C5254"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»Finanstilsynet kan påbyde et gruppe 3-pengeinstitut at afsætte en ansat, der er identificeret som nøgleperson i medfør af § 64 c, stk. 1, jf. stk. 2, nr. 1-5, når der er rejst tiltale mod den pågældende i en straffesag om overtrædelse af straffeloven, den finansielle lovgivning eller anden relevant lovgivning, indtil straffesagen er afgjort, hvis domfældelse vil indebære, at direktøren ikke opfylder kravene i § 64, stk. 1, nr. 3, jf. § 64 c, stk. 4. Finanstilsynet kan påbyde et gruppe 4-pengeinstitut at afsætte en ansat, der er identificeret som nøgleperson i medfør af § 64 c, stk. 1, jf. stk. 2, nr. 5, når der er rejst tiltale mod den pågældende i en straffesag om overtrædelse af straffeloven, den finansielle lovgivning eller anden relevant lovgivning, indtil straffesagen er afgjort, hvis domfældelse vil indebære, at direktøren ikke opfylder kravene i § 64, stk. 1, nr. 3, jf. § 64 c, stk. 4.«</w:t>
      </w:r>
    </w:p>
    <w:p w14:paraId="41FF3509" w14:textId="77777777" w:rsidR="00423CFB" w:rsidRPr="00853A0B" w:rsidRDefault="00423CFB" w:rsidP="00423CFB">
      <w:pPr>
        <w:pStyle w:val="Listeafsnit"/>
        <w:spacing w:line="280" w:lineRule="atLeast"/>
        <w:ind w:left="360"/>
        <w:rPr>
          <w:rFonts w:ascii="Times New Roman" w:hAnsi="Times New Roman" w:cs="Times New Roman"/>
          <w:color w:val="FF0000"/>
          <w:sz w:val="24"/>
          <w:szCs w:val="24"/>
          <w:lang w:eastAsia="da-DK"/>
        </w:rPr>
      </w:pPr>
    </w:p>
    <w:p w14:paraId="76A26FE9"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351, stk. 6, </w:t>
      </w:r>
      <w:r w:rsidRPr="00853A0B">
        <w:rPr>
          <w:rFonts w:ascii="Times New Roman" w:hAnsi="Times New Roman" w:cs="Times New Roman"/>
          <w:sz w:val="24"/>
          <w:szCs w:val="24"/>
          <w:lang w:eastAsia="da-DK"/>
        </w:rPr>
        <w:t>ændres »stk. 2 på baggrund af § 64, stk. 1, nr. 2 og 4-6« til: »stk. 1, 2 eller 4 på baggrund af § 64, stk. 1, nr. 2-5«.</w:t>
      </w:r>
    </w:p>
    <w:p w14:paraId="50AC2F16"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78973921"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351, stk. 9, </w:t>
      </w:r>
      <w:r w:rsidRPr="00853A0B">
        <w:rPr>
          <w:rFonts w:ascii="Times New Roman" w:hAnsi="Times New Roman" w:cs="Times New Roman"/>
          <w:sz w:val="24"/>
          <w:szCs w:val="24"/>
          <w:lang w:eastAsia="da-DK"/>
        </w:rPr>
        <w:t>indsættes efter »pengeinstituttet,«: »realkreditinstituttet,«.</w:t>
      </w:r>
    </w:p>
    <w:p w14:paraId="5C779488" w14:textId="77777777" w:rsidR="00423CFB" w:rsidRPr="00853A0B" w:rsidRDefault="00423CFB" w:rsidP="00423CFB">
      <w:pPr>
        <w:pStyle w:val="Listeafsnit"/>
        <w:spacing w:line="280" w:lineRule="atLeast"/>
        <w:rPr>
          <w:rFonts w:ascii="Times New Roman" w:hAnsi="Times New Roman" w:cs="Times New Roman"/>
          <w:sz w:val="24"/>
          <w:szCs w:val="24"/>
          <w:lang w:eastAsia="da-DK"/>
        </w:rPr>
      </w:pPr>
    </w:p>
    <w:p w14:paraId="728A14D2" w14:textId="77777777" w:rsidR="00423CFB" w:rsidRPr="00853A0B" w:rsidRDefault="00423CFB" w:rsidP="00423CF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351</w:t>
      </w:r>
      <w:r w:rsidRPr="00853A0B">
        <w:rPr>
          <w:rFonts w:ascii="Times New Roman" w:hAnsi="Times New Roman" w:cs="Times New Roman"/>
          <w:sz w:val="24"/>
          <w:szCs w:val="24"/>
          <w:lang w:eastAsia="da-DK"/>
        </w:rPr>
        <w:t> indsættes som </w:t>
      </w:r>
      <w:r w:rsidRPr="00853A0B">
        <w:rPr>
          <w:rFonts w:ascii="Times New Roman" w:hAnsi="Times New Roman" w:cs="Times New Roman"/>
          <w:i/>
          <w:iCs/>
          <w:sz w:val="24"/>
          <w:szCs w:val="24"/>
          <w:lang w:eastAsia="da-DK"/>
        </w:rPr>
        <w:t>stk. 10:</w:t>
      </w:r>
    </w:p>
    <w:p w14:paraId="364DC050"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10.</w:t>
      </w:r>
      <w:r w:rsidRPr="00853A0B">
        <w:rPr>
          <w:rFonts w:ascii="Times New Roman" w:hAnsi="Times New Roman" w:cs="Times New Roman"/>
          <w:sz w:val="24"/>
          <w:szCs w:val="24"/>
          <w:lang w:eastAsia="da-DK"/>
        </w:rPr>
        <w:t> Afgørelser i sager efter § 64, stk. 1, § 64 c, stk. 5-7, og § 64 d, stk. 3, som træffes efter § 64, stk. 2, kan af den finansielle virksomhed og af den person, som afgørelsen vedrører, forlanges indbragt for domstolene. Anmodning herom skal indgives til Finanstilsynet, inden 4 uger efter at afgørelsen er meddelt den pågældende. Anmodningen har ikke opsættende virkning for afgørelsen, men retten kan ved kendelse bestemme, at personen under sagens behandling kan indtræde i det hverv eller den stilling, som personen har søgt om forhåndsgodkendelse til. Finanstilsynet indbringer sagen for domstolene inden 4 uger efter modtagelse af anmodning herom. Sagen anlægges i den borgerlige retsplejes former.«</w:t>
      </w:r>
    </w:p>
    <w:p w14:paraId="5FD798FF" w14:textId="77777777" w:rsidR="00423CFB" w:rsidRPr="00853A0B" w:rsidRDefault="00423CFB" w:rsidP="00423CFB">
      <w:pPr>
        <w:spacing w:line="280" w:lineRule="atLeast"/>
        <w:rPr>
          <w:rFonts w:ascii="Times New Roman" w:hAnsi="Times New Roman" w:cs="Times New Roman"/>
          <w:sz w:val="24"/>
          <w:szCs w:val="24"/>
          <w:lang w:eastAsia="da-DK"/>
        </w:rPr>
      </w:pPr>
    </w:p>
    <w:p w14:paraId="6D1569F7" w14:textId="77777777" w:rsidR="00423CFB" w:rsidRPr="00853A0B" w:rsidRDefault="00423CFB" w:rsidP="00423CFB">
      <w:pPr>
        <w:pStyle w:val="Listeafsnit"/>
        <w:numPr>
          <w:ilvl w:val="0"/>
          <w:numId w:val="40"/>
        </w:numPr>
        <w:tabs>
          <w:tab w:val="left" w:pos="284"/>
        </w:tabs>
        <w:spacing w:line="280" w:lineRule="atLeast"/>
        <w:ind w:left="357" w:hanging="357"/>
        <w:outlineLvl w:val="1"/>
        <w:rPr>
          <w:rFonts w:ascii="Times New Roman" w:hAnsi="Times New Roman" w:cs="Times New Roman"/>
          <w:bCs/>
          <w:sz w:val="24"/>
          <w:szCs w:val="24"/>
        </w:rPr>
      </w:pPr>
      <w:r w:rsidRPr="00853A0B">
        <w:rPr>
          <w:rFonts w:ascii="Times New Roman" w:hAnsi="Times New Roman" w:cs="Times New Roman"/>
          <w:bCs/>
          <w:sz w:val="24"/>
          <w:szCs w:val="24"/>
        </w:rPr>
        <w:lastRenderedPageBreak/>
        <w:t xml:space="preserve">I </w:t>
      </w:r>
      <w:r w:rsidRPr="00853A0B">
        <w:rPr>
          <w:rFonts w:ascii="Times New Roman" w:hAnsi="Times New Roman" w:cs="Times New Roman"/>
          <w:bCs/>
          <w:i/>
          <w:iCs/>
          <w:sz w:val="24"/>
          <w:szCs w:val="24"/>
        </w:rPr>
        <w:t>§ 354 a, stk. 4,</w:t>
      </w:r>
      <w:r w:rsidRPr="00853A0B">
        <w:rPr>
          <w:rFonts w:ascii="Times New Roman" w:hAnsi="Times New Roman" w:cs="Times New Roman"/>
          <w:bCs/>
          <w:sz w:val="24"/>
          <w:szCs w:val="24"/>
        </w:rPr>
        <w:t xml:space="preserve"> indsættes før 1. pkt. som nyt punktum:</w:t>
      </w:r>
    </w:p>
    <w:p w14:paraId="698F282E" w14:textId="77777777" w:rsidR="00423CFB" w:rsidRPr="00853A0B" w:rsidRDefault="00423CFB" w:rsidP="00423CFB">
      <w:pPr>
        <w:pStyle w:val="Listeafsnit"/>
        <w:tabs>
          <w:tab w:val="left" w:pos="284"/>
        </w:tabs>
        <w:spacing w:line="280" w:lineRule="atLeast"/>
        <w:ind w:left="357"/>
        <w:rPr>
          <w:rFonts w:ascii="Times New Roman" w:hAnsi="Times New Roman" w:cs="Times New Roman"/>
          <w:bCs/>
          <w:sz w:val="24"/>
          <w:szCs w:val="24"/>
        </w:rPr>
      </w:pPr>
      <w:r w:rsidRPr="00853A0B">
        <w:rPr>
          <w:rFonts w:ascii="Times New Roman" w:hAnsi="Times New Roman" w:cs="Times New Roman"/>
          <w:bCs/>
          <w:sz w:val="24"/>
          <w:szCs w:val="24"/>
        </w:rPr>
        <w:t>»Der skal ikke ske offentliggørelse af reaktioner efter stk. 1 om kravene i § 64, stk. 1, stk. 7, jf. stk. 1, eller stk. 8, jf. stk. 1, § 64 a, § 64 b, stk. 1, § 64 c, stk. 4, jf. § 64, stk. 1, § 64 d, stk. 3, jf. § 64, stk. 1, eller § 64 d, stk. 6, jf. stk. 3, jf. § 64, stk. 1.«</w:t>
      </w:r>
    </w:p>
    <w:p w14:paraId="34056BDE" w14:textId="77777777" w:rsidR="00423CFB" w:rsidRPr="00853A0B" w:rsidRDefault="00423CFB" w:rsidP="00423CFB">
      <w:pPr>
        <w:spacing w:line="280" w:lineRule="atLeast"/>
        <w:rPr>
          <w:rFonts w:ascii="Times New Roman" w:hAnsi="Times New Roman" w:cs="Times New Roman"/>
          <w:sz w:val="24"/>
          <w:szCs w:val="24"/>
          <w:lang w:eastAsia="da-DK"/>
        </w:rPr>
      </w:pPr>
    </w:p>
    <w:p w14:paraId="4F07E07D" w14:textId="77777777" w:rsidR="00423CFB" w:rsidRPr="00853A0B" w:rsidRDefault="00423CFB" w:rsidP="00423CFB">
      <w:pPr>
        <w:pStyle w:val="Listeafsnit"/>
        <w:numPr>
          <w:ilvl w:val="0"/>
          <w:numId w:val="40"/>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354 a, stk. 4, 1. pkt.,</w:t>
      </w:r>
      <w:r w:rsidRPr="00853A0B">
        <w:rPr>
          <w:rFonts w:ascii="Times New Roman" w:hAnsi="Times New Roman" w:cs="Times New Roman"/>
          <w:bCs/>
          <w:sz w:val="24"/>
          <w:szCs w:val="24"/>
        </w:rPr>
        <w:t xml:space="preserve"> der bliver 2. pkt., udgår »dog«.</w:t>
      </w:r>
    </w:p>
    <w:p w14:paraId="7C3C0821" w14:textId="77777777" w:rsidR="00423CFB" w:rsidRPr="00853A0B" w:rsidRDefault="00423CFB" w:rsidP="00423CFB">
      <w:pPr>
        <w:spacing w:line="280" w:lineRule="atLeast"/>
        <w:rPr>
          <w:rFonts w:ascii="Times New Roman" w:hAnsi="Times New Roman" w:cs="Times New Roman"/>
          <w:sz w:val="24"/>
          <w:szCs w:val="24"/>
        </w:rPr>
      </w:pPr>
    </w:p>
    <w:p w14:paraId="2610C955"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354 a, stk. 5, 1. pkt.,</w:t>
      </w:r>
      <w:r w:rsidRPr="00853A0B">
        <w:rPr>
          <w:rFonts w:ascii="Times New Roman" w:hAnsi="Times New Roman" w:cs="Times New Roman"/>
          <w:bCs/>
          <w:sz w:val="24"/>
          <w:szCs w:val="24"/>
        </w:rPr>
        <w:t xml:space="preserve"> ændres »1. pkt.« til: »2. pkt.«</w:t>
      </w:r>
    </w:p>
    <w:p w14:paraId="6D0898B8" w14:textId="77777777" w:rsidR="00423CFB" w:rsidRPr="00853A0B" w:rsidRDefault="00423CFB" w:rsidP="00423CFB">
      <w:pPr>
        <w:spacing w:line="280" w:lineRule="atLeast"/>
        <w:rPr>
          <w:rFonts w:ascii="Times New Roman" w:hAnsi="Times New Roman" w:cs="Times New Roman"/>
          <w:sz w:val="24"/>
          <w:szCs w:val="24"/>
        </w:rPr>
      </w:pPr>
    </w:p>
    <w:p w14:paraId="7DD7B8AF"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354 e, stk. 2,</w:t>
      </w:r>
      <w:r w:rsidRPr="00853A0B">
        <w:rPr>
          <w:rFonts w:ascii="Times New Roman" w:hAnsi="Times New Roman" w:cs="Times New Roman"/>
          <w:bCs/>
          <w:sz w:val="24"/>
          <w:szCs w:val="24"/>
        </w:rPr>
        <w:t xml:space="preserve"> ændres »§§ 61 b og 61 c, § 64, stk. 1, § 64 a,« til: »§§ 61 b og 61 c,«.</w:t>
      </w:r>
    </w:p>
    <w:p w14:paraId="57D51CDD" w14:textId="77777777" w:rsidR="00423CFB" w:rsidRPr="00853A0B" w:rsidRDefault="00423CFB" w:rsidP="00423CFB">
      <w:pPr>
        <w:tabs>
          <w:tab w:val="left" w:pos="284"/>
          <w:tab w:val="left" w:pos="346"/>
        </w:tabs>
        <w:spacing w:line="280" w:lineRule="atLeast"/>
        <w:rPr>
          <w:rFonts w:ascii="Times New Roman" w:hAnsi="Times New Roman" w:cs="Times New Roman"/>
          <w:b/>
          <w:sz w:val="24"/>
          <w:szCs w:val="24"/>
        </w:rPr>
      </w:pPr>
    </w:p>
    <w:p w14:paraId="25C13DE7"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354 e</w:t>
      </w:r>
      <w:r w:rsidRPr="00853A0B">
        <w:rPr>
          <w:rFonts w:ascii="Times New Roman" w:hAnsi="Times New Roman" w:cs="Times New Roman"/>
          <w:bCs/>
          <w:sz w:val="24"/>
          <w:szCs w:val="24"/>
        </w:rPr>
        <w:t xml:space="preserve"> indsættes som </w:t>
      </w:r>
      <w:r w:rsidRPr="00853A0B">
        <w:rPr>
          <w:rFonts w:ascii="Times New Roman" w:hAnsi="Times New Roman" w:cs="Times New Roman"/>
          <w:bCs/>
          <w:i/>
          <w:iCs/>
          <w:sz w:val="24"/>
          <w:szCs w:val="24"/>
        </w:rPr>
        <w:t>stk. 6:</w:t>
      </w:r>
    </w:p>
    <w:p w14:paraId="017084D0" w14:textId="77777777" w:rsidR="00423CFB" w:rsidRPr="00853A0B" w:rsidRDefault="00423CFB" w:rsidP="00423CFB">
      <w:pPr>
        <w:tabs>
          <w:tab w:val="left" w:pos="284"/>
        </w:tabs>
        <w:spacing w:line="280" w:lineRule="atLeast"/>
        <w:jc w:val="left"/>
        <w:rPr>
          <w:rFonts w:ascii="Times New Roman" w:hAnsi="Times New Roman" w:cs="Times New Roman"/>
          <w:bCs/>
          <w:sz w:val="24"/>
          <w:szCs w:val="24"/>
        </w:rPr>
      </w:pPr>
      <w:r w:rsidRPr="00853A0B">
        <w:rPr>
          <w:rFonts w:ascii="Times New Roman" w:hAnsi="Times New Roman" w:cs="Times New Roman"/>
          <w:bCs/>
          <w:sz w:val="24"/>
          <w:szCs w:val="24"/>
        </w:rPr>
        <w:t>»</w:t>
      </w:r>
      <w:r w:rsidRPr="00853A0B">
        <w:rPr>
          <w:rFonts w:ascii="Times New Roman" w:hAnsi="Times New Roman" w:cs="Times New Roman"/>
          <w:bCs/>
          <w:i/>
          <w:iCs/>
          <w:sz w:val="24"/>
          <w:szCs w:val="24"/>
        </w:rPr>
        <w:t xml:space="preserve">Stk. 6. </w:t>
      </w:r>
      <w:r w:rsidRPr="00853A0B">
        <w:rPr>
          <w:rFonts w:ascii="Times New Roman" w:hAnsi="Times New Roman" w:cs="Times New Roman"/>
          <w:bCs/>
          <w:sz w:val="24"/>
          <w:szCs w:val="24"/>
        </w:rPr>
        <w:t>Finanstilsynet skal offentliggøre en redegørelse om Finanstilsynets praksis efter § 64, stk. 1, nr. 1. Redegørelsen skal offentliggøres minimum en gang årligt.«</w:t>
      </w:r>
    </w:p>
    <w:p w14:paraId="54A3D463"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2C17B5FB"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1,</w:t>
      </w:r>
      <w:r w:rsidRPr="00853A0B">
        <w:rPr>
          <w:rFonts w:ascii="Times New Roman" w:hAnsi="Times New Roman" w:cs="Times New Roman"/>
          <w:bCs/>
          <w:sz w:val="24"/>
          <w:szCs w:val="24"/>
        </w:rPr>
        <w:t xml:space="preserve"> ændres »§ 64, stk. 2, jf. stk. 1, nr. 3 og 4« til: »§ 64, stk. 5, jf. stk. 1, nr. 3 og 4«, »§ 64 c, stk. 4, jf. § 64, stk. 2, jf. stk. 1, nr. 3 og 4, § 64 d, stk. 3, jf. § 64, stk. 2, jf. stk. 1, nr. 3 og 4« ændres til: »§ 64 c, stk. 4, jf. § 64, stk. 5, jf. stk. 1, nr. 3 og 4, § 64 d, stk. 3, jf. § 64, stk. 5, jf. stk. 1, nr. 3 og 4«, og »§§ 76, 78 og 101« ændres til: »§ 78, stk. 1 og 5-8, § 101«.</w:t>
      </w:r>
    </w:p>
    <w:p w14:paraId="24AD1F39" w14:textId="77777777" w:rsidR="00423CFB" w:rsidRPr="00853A0B" w:rsidRDefault="00423CFB" w:rsidP="00423CFB">
      <w:pPr>
        <w:tabs>
          <w:tab w:val="left" w:pos="284"/>
        </w:tabs>
        <w:spacing w:line="280" w:lineRule="atLeast"/>
        <w:jc w:val="left"/>
        <w:rPr>
          <w:rFonts w:ascii="Times New Roman" w:hAnsi="Times New Roman" w:cs="Times New Roman"/>
          <w:b/>
          <w:sz w:val="24"/>
          <w:szCs w:val="24"/>
          <w:highlight w:val="yellow"/>
        </w:rPr>
      </w:pPr>
    </w:p>
    <w:p w14:paraId="20939AA9"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2, 1. pkt.,</w:t>
      </w:r>
      <w:r w:rsidRPr="00853A0B">
        <w:rPr>
          <w:rFonts w:ascii="Times New Roman" w:hAnsi="Times New Roman" w:cs="Times New Roman"/>
          <w:bCs/>
          <w:sz w:val="24"/>
          <w:szCs w:val="24"/>
        </w:rPr>
        <w:t xml:space="preserve"> ændres »§ 64, stk. 3« til: »§ 64, stk. 6«, »§ 64 c, stk. 1, 3, 5 og 7« ændres til: »§ 64 c, stk. 1, 3, 8 og 10«, »§ 70, stk. 1-4« ændres til: »§ 70, stk. 1-5«, »§ 77 d, stk. 1-4« ændres til: »§ 77 d«, og efter »§ 77 g, stk. 2,« indsættes: »§ 77 j,«.</w:t>
      </w:r>
    </w:p>
    <w:p w14:paraId="59A10DC6"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129A509B" w14:textId="77777777" w:rsidR="00423CFB" w:rsidRPr="00853A0B" w:rsidRDefault="00423CFB" w:rsidP="00423CFB">
      <w:pPr>
        <w:pStyle w:val="Listeafsnit"/>
        <w:numPr>
          <w:ilvl w:val="0"/>
          <w:numId w:val="40"/>
        </w:numPr>
        <w:tabs>
          <w:tab w:val="left" w:pos="230"/>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i/>
          <w:iCs/>
          <w:sz w:val="24"/>
          <w:szCs w:val="24"/>
        </w:rPr>
        <w:t xml:space="preserve">§ 373, stk. 6 </w:t>
      </w:r>
      <w:r w:rsidRPr="00853A0B">
        <w:rPr>
          <w:rFonts w:ascii="Times New Roman" w:hAnsi="Times New Roman" w:cs="Times New Roman"/>
          <w:bCs/>
          <w:sz w:val="24"/>
          <w:szCs w:val="24"/>
        </w:rPr>
        <w:t>og</w:t>
      </w:r>
      <w:r w:rsidRPr="00853A0B">
        <w:rPr>
          <w:rFonts w:ascii="Times New Roman" w:hAnsi="Times New Roman" w:cs="Times New Roman"/>
          <w:bCs/>
          <w:i/>
          <w:iCs/>
          <w:sz w:val="24"/>
          <w:szCs w:val="24"/>
        </w:rPr>
        <w:t xml:space="preserve"> 7,</w:t>
      </w:r>
      <w:r w:rsidRPr="00853A0B">
        <w:rPr>
          <w:rFonts w:ascii="Times New Roman" w:hAnsi="Times New Roman" w:cs="Times New Roman"/>
          <w:bCs/>
          <w:sz w:val="24"/>
          <w:szCs w:val="24"/>
        </w:rPr>
        <w:t xml:space="preserve"> ophæves, og i stedet indsættes:</w:t>
      </w:r>
    </w:p>
    <w:p w14:paraId="4512FE75" w14:textId="77777777" w:rsidR="00423CFB" w:rsidRPr="00853A0B" w:rsidRDefault="00423CFB" w:rsidP="00423CFB">
      <w:pPr>
        <w:pStyle w:val="Listeafsnit"/>
        <w:tabs>
          <w:tab w:val="left" w:pos="219"/>
          <w:tab w:val="left" w:pos="284"/>
        </w:tabs>
        <w:spacing w:line="280" w:lineRule="atLeast"/>
        <w:ind w:left="357"/>
        <w:rPr>
          <w:rFonts w:ascii="Times New Roman" w:hAnsi="Times New Roman" w:cs="Times New Roman"/>
          <w:bCs/>
          <w:sz w:val="24"/>
          <w:szCs w:val="24"/>
        </w:rPr>
      </w:pPr>
      <w:r w:rsidRPr="00853A0B">
        <w:rPr>
          <w:rFonts w:ascii="Times New Roman" w:hAnsi="Times New Roman" w:cs="Times New Roman"/>
          <w:bCs/>
          <w:i/>
          <w:iCs/>
          <w:sz w:val="24"/>
          <w:szCs w:val="24"/>
        </w:rPr>
        <w:t>»Stk. 6.</w:t>
      </w:r>
      <w:r w:rsidRPr="00853A0B">
        <w:rPr>
          <w:rFonts w:ascii="Times New Roman" w:hAnsi="Times New Roman" w:cs="Times New Roman"/>
          <w:bCs/>
          <w:sz w:val="24"/>
          <w:szCs w:val="24"/>
        </w:rPr>
        <w:t xml:space="preserve"> Gør et medlem af et pengeinstituts, et realkreditinstituts, et investeringsforvaltningsselskabs eller en finansiel holdingvirksomheds bestyrelse eller direktion eller en ansat, der i det daglige er en del af den faktiske ledelse, sig skyldig i grove eller oftere gentagne ledelsessvigt, der medfører tab eller risiko for tab for virksomheden, indskyderne, obligationsejerne eller andre investorer eller kunder i virksomheden, foranstaltes vedkommende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 Det samme gælder, hvis ledelsessvigtet medfører væsentlig øget risiko for, at virksomheden udsættes for eller anvendes som led i kriminalitet. 1. og 2. pkt. finder tilsvarende anvendelse for et medlem af bestyrelsen eller direktionen i en sparevirksomhed.</w:t>
      </w:r>
    </w:p>
    <w:p w14:paraId="04B8B888" w14:textId="77777777" w:rsidR="00423CFB" w:rsidRPr="00853A0B" w:rsidRDefault="00423CFB" w:rsidP="00423CFB">
      <w:pPr>
        <w:pStyle w:val="Listeafsnit"/>
        <w:tabs>
          <w:tab w:val="left" w:pos="219"/>
          <w:tab w:val="left" w:pos="284"/>
        </w:tabs>
        <w:spacing w:line="280" w:lineRule="atLeast"/>
        <w:ind w:left="357"/>
        <w:rPr>
          <w:rFonts w:ascii="Times New Roman" w:hAnsi="Times New Roman" w:cs="Times New Roman"/>
          <w:bCs/>
          <w:sz w:val="24"/>
          <w:szCs w:val="24"/>
        </w:rPr>
      </w:pPr>
      <w:r w:rsidRPr="00853A0B">
        <w:rPr>
          <w:rFonts w:ascii="Times New Roman" w:hAnsi="Times New Roman" w:cs="Times New Roman"/>
          <w:bCs/>
          <w:i/>
          <w:iCs/>
          <w:sz w:val="24"/>
          <w:szCs w:val="24"/>
        </w:rPr>
        <w:t>Stk. 7.</w:t>
      </w:r>
      <w:r w:rsidRPr="00853A0B">
        <w:rPr>
          <w:rFonts w:ascii="Times New Roman" w:hAnsi="Times New Roman" w:cs="Times New Roman"/>
          <w:bCs/>
          <w:sz w:val="24"/>
          <w:szCs w:val="24"/>
        </w:rPr>
        <w:t xml:space="preserve"> Personer, der er knyttet til et pengeinstitut, et realkreditinstitut eller et investeringsforvaltningsselskab uden at være medlem af bestyrelsen eller direktionen eller i det daglige en del af den faktiske ledelse, og som gør sig skyldig i grov eller oftere gentagen forsømmelse eller skødesløshed, der medfører tab eller risiko for tab for virksomheden, indskyderne, obligationsejerne eller andre investorer eller kunder i virksomheden, foranstaltes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 Det samme gælder for ansatte med ansvar for en nøglefunktion, hvis forsømmelsen eller skødesløsheden medfører væsentlig øget risiko for, at virksomheden udsættes for eller anvendes som led i kriminalitet. 1. og 2. pkt. finder tilsvarende anvendelse for personer, der er knyttet til en sparevirksomhed uden at være medlem af bestyrelsen eller direktionen eller i det daglige en del af den faktiske ledelse.</w:t>
      </w:r>
    </w:p>
    <w:p w14:paraId="3D8BEDB5" w14:textId="77777777" w:rsidR="00423CFB" w:rsidRPr="00853A0B" w:rsidRDefault="00423CFB" w:rsidP="00423CFB">
      <w:pPr>
        <w:pStyle w:val="Listeafsnit"/>
        <w:tabs>
          <w:tab w:val="left" w:pos="219"/>
          <w:tab w:val="left" w:pos="284"/>
        </w:tabs>
        <w:spacing w:line="280" w:lineRule="atLeast"/>
        <w:ind w:left="357"/>
        <w:rPr>
          <w:rFonts w:ascii="Times New Roman" w:hAnsi="Times New Roman" w:cs="Times New Roman"/>
          <w:bCs/>
          <w:sz w:val="24"/>
          <w:szCs w:val="24"/>
        </w:rPr>
      </w:pPr>
      <w:r w:rsidRPr="00853A0B">
        <w:rPr>
          <w:rFonts w:ascii="Times New Roman" w:hAnsi="Times New Roman" w:cs="Times New Roman"/>
          <w:bCs/>
          <w:i/>
          <w:iCs/>
          <w:sz w:val="24"/>
          <w:szCs w:val="24"/>
        </w:rPr>
        <w:t>Stk. 8.</w:t>
      </w:r>
      <w:r w:rsidRPr="00853A0B">
        <w:rPr>
          <w:rFonts w:ascii="Times New Roman" w:hAnsi="Times New Roman" w:cs="Times New Roman"/>
          <w:bCs/>
          <w:sz w:val="24"/>
          <w:szCs w:val="24"/>
        </w:rPr>
        <w:t xml:space="preserve"> Pengeinstitutter, realkreditinstitutter, investeringsforvaltningsselskaber og personer, der er knyttet til virksomheden, og som giver urigtige eller vildledende oplysninger om forhold vedrørende virksomheden til offentlige myndigheder, offentligheden, noget selskabsorgan, </w:t>
      </w:r>
      <w:r w:rsidRPr="00853A0B">
        <w:rPr>
          <w:rFonts w:ascii="Times New Roman" w:hAnsi="Times New Roman" w:cs="Times New Roman"/>
          <w:bCs/>
          <w:sz w:val="24"/>
          <w:szCs w:val="24"/>
        </w:rPr>
        <w:lastRenderedPageBreak/>
        <w:t xml:space="preserve">indskyderne, obligationsejerne eller andre investorer i virksomheden, foranstaltes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 Tilsvarende gælder sparevirksomheder og personer knyttet til en sparevirksomhed.«</w:t>
      </w:r>
    </w:p>
    <w:p w14:paraId="3C2B0A5A" w14:textId="77777777" w:rsidR="00423CFB" w:rsidRPr="00853A0B" w:rsidRDefault="00423CFB" w:rsidP="00423CFB">
      <w:pPr>
        <w:pStyle w:val="Listeafsnit"/>
        <w:tabs>
          <w:tab w:val="left" w:pos="219"/>
          <w:tab w:val="left" w:pos="284"/>
        </w:tabs>
        <w:spacing w:line="280" w:lineRule="atLeast"/>
        <w:ind w:left="357"/>
        <w:rPr>
          <w:rFonts w:ascii="Times New Roman" w:hAnsi="Times New Roman" w:cs="Times New Roman"/>
          <w:bCs/>
          <w:sz w:val="24"/>
          <w:szCs w:val="24"/>
        </w:rPr>
      </w:pPr>
      <w:r w:rsidRPr="00853A0B">
        <w:rPr>
          <w:rFonts w:ascii="Times New Roman" w:hAnsi="Times New Roman" w:cs="Times New Roman"/>
          <w:bCs/>
          <w:sz w:val="24"/>
          <w:szCs w:val="24"/>
        </w:rPr>
        <w:t>Stk. 8-13 bliver herefter stk. 9-14.</w:t>
      </w:r>
    </w:p>
    <w:p w14:paraId="5A38F11D" w14:textId="77777777" w:rsidR="00423CFB" w:rsidRPr="00853A0B" w:rsidRDefault="00423CFB" w:rsidP="00423CFB">
      <w:pPr>
        <w:tabs>
          <w:tab w:val="left" w:pos="230"/>
          <w:tab w:val="left" w:pos="284"/>
        </w:tabs>
        <w:spacing w:line="280" w:lineRule="atLeast"/>
        <w:rPr>
          <w:rFonts w:ascii="Times New Roman" w:hAnsi="Times New Roman" w:cs="Times New Roman"/>
          <w:b/>
          <w:sz w:val="24"/>
          <w:szCs w:val="24"/>
        </w:rPr>
      </w:pPr>
    </w:p>
    <w:p w14:paraId="5586DE3E" w14:textId="77777777" w:rsidR="00423CFB" w:rsidRPr="00853A0B" w:rsidRDefault="00423CFB" w:rsidP="00423CFB">
      <w:pPr>
        <w:pStyle w:val="Listeafsnit"/>
        <w:numPr>
          <w:ilvl w:val="0"/>
          <w:numId w:val="40"/>
        </w:numPr>
        <w:tabs>
          <w:tab w:val="left" w:pos="207"/>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8,</w:t>
      </w:r>
      <w:r w:rsidRPr="00853A0B">
        <w:rPr>
          <w:rFonts w:ascii="Times New Roman" w:hAnsi="Times New Roman" w:cs="Times New Roman"/>
          <w:bCs/>
          <w:sz w:val="24"/>
          <w:szCs w:val="24"/>
        </w:rPr>
        <w:t xml:space="preserve"> der bliver stk. 9, ændres »stk. 9« til: »stk. 10«, og i </w:t>
      </w:r>
      <w:r w:rsidRPr="00853A0B">
        <w:rPr>
          <w:rFonts w:ascii="Times New Roman" w:hAnsi="Times New Roman" w:cs="Times New Roman"/>
          <w:bCs/>
          <w:i/>
          <w:iCs/>
          <w:sz w:val="24"/>
          <w:szCs w:val="24"/>
        </w:rPr>
        <w:t>stk. 9,</w:t>
      </w:r>
      <w:r w:rsidRPr="00853A0B">
        <w:rPr>
          <w:rFonts w:ascii="Times New Roman" w:hAnsi="Times New Roman" w:cs="Times New Roman"/>
          <w:bCs/>
          <w:sz w:val="24"/>
          <w:szCs w:val="24"/>
        </w:rPr>
        <w:t xml:space="preserve"> der bliver stk. 10, ændres »§§ 75 og 76« til: »§ 75«, og »§ 78, stk. 1-4,« ændres til: »§ 78, stk. 1 og 5-7,«.</w:t>
      </w:r>
    </w:p>
    <w:p w14:paraId="3208E244"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19DD1A34" w14:textId="77777777" w:rsidR="00423CFB" w:rsidRPr="00853A0B" w:rsidRDefault="00423CFB" w:rsidP="00423CFB">
      <w:pPr>
        <w:pStyle w:val="Listeafsnit"/>
        <w:numPr>
          <w:ilvl w:val="0"/>
          <w:numId w:val="40"/>
        </w:numPr>
        <w:tabs>
          <w:tab w:val="left" w:pos="230"/>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373, stk. 11, 1. pkt.,</w:t>
      </w:r>
      <w:r w:rsidRPr="00853A0B">
        <w:rPr>
          <w:rFonts w:ascii="Times New Roman" w:hAnsi="Times New Roman" w:cs="Times New Roman"/>
          <w:bCs/>
          <w:sz w:val="24"/>
          <w:szCs w:val="24"/>
        </w:rPr>
        <w:t xml:space="preserve"> der bliver stk. 12, 1. pkt., og stk. 12, der bliver stk. 13, ændres »stk. 1-7 og 10« til: »stk. 1-8 og 11«.</w:t>
      </w:r>
    </w:p>
    <w:p w14:paraId="52430C04" w14:textId="77777777" w:rsidR="00423CFB" w:rsidRPr="00853A0B" w:rsidRDefault="00423CFB" w:rsidP="00423CFB">
      <w:pPr>
        <w:tabs>
          <w:tab w:val="left" w:pos="284"/>
        </w:tabs>
        <w:spacing w:line="280" w:lineRule="atLeast"/>
        <w:rPr>
          <w:rFonts w:ascii="Times New Roman" w:hAnsi="Times New Roman" w:cs="Times New Roman"/>
          <w:b/>
          <w:sz w:val="24"/>
          <w:szCs w:val="24"/>
        </w:rPr>
      </w:pPr>
    </w:p>
    <w:p w14:paraId="7130C819" w14:textId="77777777" w:rsidR="00423CFB" w:rsidRPr="00853A0B" w:rsidRDefault="00423CFB" w:rsidP="00423CFB">
      <w:pPr>
        <w:pStyle w:val="Listeafsnit"/>
        <w:numPr>
          <w:ilvl w:val="0"/>
          <w:numId w:val="40"/>
        </w:num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Efter § 373 a indsættes:</w:t>
      </w:r>
    </w:p>
    <w:p w14:paraId="77794E55" w14:textId="77777777" w:rsidR="00423CFB" w:rsidRPr="00853A0B" w:rsidRDefault="00423CFB" w:rsidP="00423CFB">
      <w:pPr>
        <w:pStyle w:val="Listeafsnit"/>
        <w:tabs>
          <w:tab w:val="left" w:pos="288"/>
        </w:tabs>
        <w:spacing w:line="280" w:lineRule="atLeast"/>
        <w:ind w:left="357"/>
        <w:rPr>
          <w:rFonts w:ascii="Times New Roman" w:hAnsi="Times New Roman" w:cs="Times New Roman"/>
          <w:bCs/>
          <w:sz w:val="24"/>
          <w:szCs w:val="24"/>
        </w:rPr>
      </w:pPr>
      <w:r w:rsidRPr="00853A0B">
        <w:rPr>
          <w:rFonts w:ascii="Times New Roman" w:hAnsi="Times New Roman" w:cs="Times New Roman"/>
          <w:b/>
          <w:sz w:val="24"/>
          <w:szCs w:val="24"/>
        </w:rPr>
        <w:t>»§ 373 b.</w:t>
      </w:r>
      <w:r w:rsidRPr="00853A0B">
        <w:rPr>
          <w:rFonts w:ascii="Times New Roman" w:hAnsi="Times New Roman" w:cs="Times New Roman"/>
          <w:bCs/>
          <w:sz w:val="24"/>
          <w:szCs w:val="24"/>
        </w:rPr>
        <w:t xml:space="preserve"> Gør et medlem af et forsikringsselskabs eller en </w:t>
      </w:r>
      <w:proofErr w:type="spellStart"/>
      <w:r w:rsidRPr="00853A0B">
        <w:rPr>
          <w:rFonts w:ascii="Times New Roman" w:hAnsi="Times New Roman" w:cs="Times New Roman"/>
          <w:bCs/>
          <w:sz w:val="24"/>
          <w:szCs w:val="24"/>
        </w:rPr>
        <w:t>forsikringsholdingvirksomheds</w:t>
      </w:r>
      <w:proofErr w:type="spellEnd"/>
      <w:r w:rsidRPr="00853A0B">
        <w:rPr>
          <w:rFonts w:ascii="Times New Roman" w:hAnsi="Times New Roman" w:cs="Times New Roman"/>
          <w:bCs/>
          <w:sz w:val="24"/>
          <w:szCs w:val="24"/>
        </w:rPr>
        <w:t xml:space="preserve"> bestyrelse eller direktion eller en ansat, der i det daglige er en del af den faktiske ledelse, sig skyldig i grove eller oftere gentagne ledelsessvigt, der medfører tab eller risiko for tab for virksomheden, de forsikrede eller investorer i forsikringsselskabet, foranstaltes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 Det samme gælder, hvis ledelsessvigtet medfører væsentlig øget risiko for, at forsikringsselskabet udsættes for eller anvendes som led i kriminalitet.</w:t>
      </w:r>
    </w:p>
    <w:p w14:paraId="03BEF869" w14:textId="77777777" w:rsidR="00423CFB" w:rsidRPr="00853A0B" w:rsidRDefault="00423CFB" w:rsidP="00423CFB">
      <w:pPr>
        <w:pStyle w:val="Listeafsnit"/>
        <w:tabs>
          <w:tab w:val="left" w:pos="288"/>
        </w:tabs>
        <w:spacing w:line="280" w:lineRule="atLeast"/>
        <w:ind w:left="357"/>
        <w:rPr>
          <w:rFonts w:ascii="Times New Roman" w:hAnsi="Times New Roman" w:cs="Times New Roman"/>
          <w:bCs/>
          <w:sz w:val="24"/>
          <w:szCs w:val="24"/>
        </w:rPr>
      </w:pPr>
      <w:r w:rsidRPr="00853A0B">
        <w:rPr>
          <w:rFonts w:ascii="Times New Roman" w:hAnsi="Times New Roman" w:cs="Times New Roman"/>
          <w:bCs/>
          <w:i/>
          <w:iCs/>
          <w:sz w:val="24"/>
          <w:szCs w:val="24"/>
        </w:rPr>
        <w:t>Stk. 2.</w:t>
      </w:r>
      <w:r w:rsidRPr="00853A0B">
        <w:rPr>
          <w:rFonts w:ascii="Times New Roman" w:hAnsi="Times New Roman" w:cs="Times New Roman"/>
          <w:bCs/>
          <w:sz w:val="24"/>
          <w:szCs w:val="24"/>
        </w:rPr>
        <w:t xml:space="preserve"> Personer, der er knyttet til et forsikringsselskab uden at være medlem af bestyrelsen eller direktionen eller i det daglige en del af den faktiske ledelse, og som gør sig skyldig i grov eller oftere gentagen forsømmelse eller skødesløshed, der medfører tab eller risiko for tab for forsikringsselskabet, forsikrede eller investorer i forsikringsselskabet foranstaltes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 Det samme gælder for ansatte med ansvar for en nøglefunktion, hvis forsømmelsen eller skødesløsheden medfører væsentlig øget risiko for, at forsikringsselskabet udsættes for eller anvendes som led i kriminalitet.</w:t>
      </w:r>
    </w:p>
    <w:p w14:paraId="504C8C6A" w14:textId="77777777" w:rsidR="00423CFB" w:rsidRPr="00853A0B" w:rsidRDefault="00423CFB" w:rsidP="00423CFB">
      <w:pPr>
        <w:pStyle w:val="Listeafsnit"/>
        <w:tabs>
          <w:tab w:val="left" w:pos="288"/>
        </w:tabs>
        <w:spacing w:line="280" w:lineRule="atLeast"/>
        <w:ind w:left="357"/>
        <w:rPr>
          <w:rFonts w:ascii="Times New Roman" w:hAnsi="Times New Roman" w:cs="Times New Roman"/>
          <w:bCs/>
          <w:sz w:val="24"/>
          <w:szCs w:val="24"/>
        </w:rPr>
      </w:pPr>
      <w:r w:rsidRPr="00853A0B">
        <w:rPr>
          <w:rFonts w:ascii="Times New Roman" w:hAnsi="Times New Roman" w:cs="Times New Roman"/>
          <w:bCs/>
          <w:i/>
          <w:iCs/>
          <w:sz w:val="24"/>
          <w:szCs w:val="24"/>
        </w:rPr>
        <w:t>Stk. 3.</w:t>
      </w:r>
      <w:r w:rsidRPr="00853A0B">
        <w:rPr>
          <w:rFonts w:ascii="Times New Roman" w:hAnsi="Times New Roman" w:cs="Times New Roman"/>
          <w:bCs/>
          <w:sz w:val="24"/>
          <w:szCs w:val="24"/>
        </w:rPr>
        <w:t xml:space="preserve"> Forsikringsselskaber og personer, der er knyttet til forsikringsselskaber, og som giver urigtige eller vildledende oplysninger om forhold vedrørende forsikringsselskabet til offentlige myndigheder, offentligheden, noget selskabsorgan, forsikrede eller investorer i forsikringsselskabet, foranstaltes efter </w:t>
      </w:r>
      <w:proofErr w:type="spellStart"/>
      <w:r w:rsidRPr="00853A0B">
        <w:rPr>
          <w:rFonts w:ascii="Times New Roman" w:hAnsi="Times New Roman" w:cs="Times New Roman"/>
          <w:bCs/>
          <w:sz w:val="24"/>
          <w:szCs w:val="24"/>
        </w:rPr>
        <w:t>kriminallov</w:t>
      </w:r>
      <w:proofErr w:type="spellEnd"/>
      <w:r w:rsidRPr="00853A0B">
        <w:rPr>
          <w:rFonts w:ascii="Times New Roman" w:hAnsi="Times New Roman" w:cs="Times New Roman"/>
          <w:bCs/>
          <w:sz w:val="24"/>
          <w:szCs w:val="24"/>
        </w:rPr>
        <w:t xml:space="preserve"> for Grønland.«</w:t>
      </w:r>
    </w:p>
    <w:p w14:paraId="23B3A829"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3E46E4B7" w14:textId="77777777" w:rsidR="00423CFB" w:rsidRPr="00853A0B" w:rsidRDefault="00423CFB" w:rsidP="00423CF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374, stk. 3,</w:t>
      </w:r>
      <w:r w:rsidRPr="00853A0B">
        <w:rPr>
          <w:rFonts w:ascii="Times New Roman" w:hAnsi="Times New Roman" w:cs="Times New Roman"/>
          <w:bCs/>
          <w:sz w:val="24"/>
          <w:szCs w:val="24"/>
        </w:rPr>
        <w:t xml:space="preserve"> ændres »stk. 5, 1. pkt.,« til: »stk. 5, 1.-3. pkt.,«.</w:t>
      </w:r>
    </w:p>
    <w:p w14:paraId="40C126AF" w14:textId="77777777" w:rsidR="00423CFB" w:rsidRPr="00853A0B" w:rsidRDefault="00423CFB" w:rsidP="00423CFB">
      <w:pPr>
        <w:spacing w:line="280" w:lineRule="atLeast"/>
        <w:rPr>
          <w:rFonts w:ascii="Times New Roman" w:hAnsi="Times New Roman" w:cs="Times New Roman"/>
          <w:b/>
          <w:sz w:val="24"/>
          <w:szCs w:val="24"/>
        </w:rPr>
      </w:pPr>
    </w:p>
    <w:p w14:paraId="4CF5D81F"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10</w:t>
      </w:r>
    </w:p>
    <w:p w14:paraId="0E710138" w14:textId="77777777" w:rsidR="00423CFB" w:rsidRPr="00853A0B" w:rsidRDefault="00423CFB" w:rsidP="00423CFB">
      <w:pPr>
        <w:spacing w:line="280" w:lineRule="atLeast"/>
        <w:rPr>
          <w:rFonts w:ascii="Times New Roman" w:hAnsi="Times New Roman" w:cs="Times New Roman"/>
          <w:sz w:val="24"/>
          <w:szCs w:val="24"/>
        </w:rPr>
      </w:pPr>
    </w:p>
    <w:p w14:paraId="204880A9"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sz w:val="24"/>
          <w:szCs w:val="24"/>
        </w:rPr>
        <w:t>I lov om finansiel virksomhed, som sat i kraft for Grønland, jf. § 1, foretages i medfør af § 3 i lov nr. 480 af 12. maj 2023</w:t>
      </w:r>
      <w:r w:rsidRPr="00853A0B">
        <w:rPr>
          <w:rFonts w:ascii="Times New Roman" w:hAnsi="Times New Roman" w:cs="Times New Roman"/>
          <w:color w:val="FF0000"/>
          <w:sz w:val="24"/>
          <w:szCs w:val="24"/>
        </w:rPr>
        <w:t xml:space="preserve"> </w:t>
      </w:r>
      <w:r w:rsidRPr="00853A0B">
        <w:rPr>
          <w:rFonts w:ascii="Times New Roman" w:hAnsi="Times New Roman" w:cs="Times New Roman"/>
          <w:sz w:val="24"/>
          <w:szCs w:val="24"/>
        </w:rPr>
        <w:t xml:space="preserve">følgende ændringer:   </w:t>
      </w:r>
    </w:p>
    <w:p w14:paraId="187C9988" w14:textId="77777777" w:rsidR="00423CFB" w:rsidRPr="00853A0B" w:rsidRDefault="00423CFB" w:rsidP="00423CFB">
      <w:pPr>
        <w:spacing w:line="280" w:lineRule="atLeast"/>
        <w:rPr>
          <w:rFonts w:ascii="Times New Roman" w:hAnsi="Times New Roman" w:cs="Times New Roman"/>
          <w:b/>
          <w:bCs/>
          <w:sz w:val="24"/>
          <w:szCs w:val="24"/>
        </w:rPr>
      </w:pPr>
    </w:p>
    <w:p w14:paraId="7F1AAA7A"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 stk. 4, 1. pkt.,</w:t>
      </w:r>
      <w:r w:rsidRPr="00853A0B">
        <w:rPr>
          <w:rFonts w:ascii="Times New Roman" w:hAnsi="Times New Roman" w:cs="Times New Roman"/>
          <w:sz w:val="24"/>
          <w:szCs w:val="24"/>
        </w:rPr>
        <w:t xml:space="preserve"> ændres »§ 354 a« til: »§§ 354 a, 354 b«.</w:t>
      </w:r>
    </w:p>
    <w:p w14:paraId="3D0B13BD" w14:textId="77777777" w:rsidR="00423CFB" w:rsidRPr="00853A0B" w:rsidRDefault="00423CFB" w:rsidP="00423CFB">
      <w:pPr>
        <w:tabs>
          <w:tab w:val="left" w:pos="284"/>
        </w:tabs>
        <w:spacing w:line="280" w:lineRule="atLeast"/>
        <w:jc w:val="left"/>
        <w:rPr>
          <w:rFonts w:ascii="Times New Roman" w:hAnsi="Times New Roman" w:cs="Times New Roman"/>
          <w:b/>
          <w:sz w:val="24"/>
          <w:szCs w:val="24"/>
        </w:rPr>
      </w:pPr>
    </w:p>
    <w:p w14:paraId="6D011898"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 stk. 4, 4. pkt.,</w:t>
      </w:r>
      <w:r w:rsidRPr="00853A0B">
        <w:rPr>
          <w:rFonts w:ascii="Times New Roman" w:hAnsi="Times New Roman" w:cs="Times New Roman"/>
          <w:sz w:val="24"/>
          <w:szCs w:val="24"/>
        </w:rPr>
        <w:t xml:space="preserve"> ændres »§ 347, stk. 1-3, 5 og 7, samt §§ 348 og 354 a« til: »§ 347, stk. 1-3, 5 og 7, §§ 348, 354 a og 354 b og § 363 b, stk. 1 og 2,«.</w:t>
      </w:r>
    </w:p>
    <w:p w14:paraId="5E195E60" w14:textId="77777777" w:rsidR="00423CFB" w:rsidRPr="00853A0B" w:rsidRDefault="00423CFB" w:rsidP="00423CFB">
      <w:pPr>
        <w:spacing w:line="280" w:lineRule="atLeast"/>
        <w:rPr>
          <w:rFonts w:ascii="Times New Roman" w:hAnsi="Times New Roman" w:cs="Times New Roman"/>
          <w:sz w:val="24"/>
          <w:szCs w:val="24"/>
        </w:rPr>
      </w:pPr>
    </w:p>
    <w:p w14:paraId="0E467D18"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 stk. 6,</w:t>
      </w:r>
      <w:r w:rsidRPr="00853A0B">
        <w:rPr>
          <w:rFonts w:ascii="Times New Roman" w:hAnsi="Times New Roman" w:cs="Times New Roman"/>
          <w:sz w:val="24"/>
          <w:szCs w:val="24"/>
        </w:rPr>
        <w:t xml:space="preserve"> indsættes efter »§ 348«: », § 363 b, stk. 4,«.</w:t>
      </w:r>
    </w:p>
    <w:p w14:paraId="4139AAA1" w14:textId="77777777" w:rsidR="00423CFB" w:rsidRPr="00853A0B" w:rsidRDefault="00423CFB" w:rsidP="00423CFB">
      <w:pPr>
        <w:spacing w:line="280" w:lineRule="atLeast"/>
        <w:rPr>
          <w:rFonts w:ascii="Times New Roman" w:hAnsi="Times New Roman" w:cs="Times New Roman"/>
          <w:sz w:val="24"/>
          <w:szCs w:val="24"/>
        </w:rPr>
      </w:pPr>
    </w:p>
    <w:p w14:paraId="5C53C312"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46F688D" w14:textId="77777777" w:rsidR="00423CFB" w:rsidRPr="00853A0B" w:rsidRDefault="00423CFB" w:rsidP="00423CFB">
      <w:pPr>
        <w:spacing w:line="280" w:lineRule="atLeast"/>
        <w:rPr>
          <w:rFonts w:ascii="Times New Roman" w:hAnsi="Times New Roman" w:cs="Times New Roman"/>
          <w:sz w:val="24"/>
          <w:szCs w:val="24"/>
        </w:rPr>
      </w:pPr>
    </w:p>
    <w:p w14:paraId="110AA8FD"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6101BB7D" w14:textId="77777777" w:rsidR="00423CFB" w:rsidRPr="00853A0B" w:rsidRDefault="00423CFB" w:rsidP="00423CFB">
      <w:pPr>
        <w:spacing w:line="280" w:lineRule="atLeast"/>
        <w:rPr>
          <w:rFonts w:ascii="Times New Roman" w:hAnsi="Times New Roman" w:cs="Times New Roman"/>
          <w:sz w:val="24"/>
          <w:szCs w:val="24"/>
        </w:rPr>
      </w:pPr>
    </w:p>
    <w:p w14:paraId="1A82927D"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E3A845A" w14:textId="77777777" w:rsidR="00423CFB" w:rsidRPr="00853A0B" w:rsidRDefault="00423CFB" w:rsidP="00423CFB">
      <w:pPr>
        <w:spacing w:line="280" w:lineRule="atLeast"/>
        <w:rPr>
          <w:rFonts w:ascii="Times New Roman" w:hAnsi="Times New Roman" w:cs="Times New Roman"/>
          <w:sz w:val="24"/>
          <w:szCs w:val="24"/>
        </w:rPr>
      </w:pPr>
    </w:p>
    <w:p w14:paraId="45F43A5A"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12, stk. 1,</w:t>
      </w:r>
      <w:r w:rsidRPr="00853A0B">
        <w:rPr>
          <w:rFonts w:ascii="Times New Roman" w:hAnsi="Times New Roman" w:cs="Times New Roman"/>
          <w:sz w:val="24"/>
          <w:szCs w:val="24"/>
        </w:rPr>
        <w:t xml:space="preserve"> indsættes som </w:t>
      </w:r>
      <w:r w:rsidRPr="00853A0B">
        <w:rPr>
          <w:rFonts w:ascii="Times New Roman" w:hAnsi="Times New Roman" w:cs="Times New Roman"/>
          <w:i/>
          <w:iCs/>
          <w:sz w:val="24"/>
          <w:szCs w:val="24"/>
        </w:rPr>
        <w:t>4. pkt.:</w:t>
      </w:r>
      <w:r w:rsidRPr="00853A0B">
        <w:rPr>
          <w:rFonts w:ascii="Times New Roman" w:hAnsi="Times New Roman" w:cs="Times New Roman"/>
          <w:sz w:val="24"/>
          <w:szCs w:val="24"/>
        </w:rPr>
        <w:t xml:space="preserve"> </w:t>
      </w:r>
    </w:p>
    <w:p w14:paraId="456F5760"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5B77DF0E" w14:textId="77777777" w:rsidR="00423CFB" w:rsidRPr="00853A0B" w:rsidRDefault="00423CFB" w:rsidP="00423CFB">
      <w:pPr>
        <w:pStyle w:val="Listeafsnit"/>
        <w:spacing w:line="280" w:lineRule="atLeast"/>
        <w:ind w:left="360"/>
        <w:outlineLvl w:val="1"/>
        <w:rPr>
          <w:rFonts w:ascii="Times New Roman" w:hAnsi="Times New Roman" w:cs="Times New Roman"/>
          <w:sz w:val="24"/>
          <w:szCs w:val="24"/>
        </w:rPr>
      </w:pPr>
      <w:r w:rsidRPr="00853A0B">
        <w:rPr>
          <w:rFonts w:ascii="Times New Roman" w:hAnsi="Times New Roman" w:cs="Times New Roman"/>
          <w:sz w:val="24"/>
          <w:szCs w:val="24"/>
        </w:rPr>
        <w:t>»Finansielle holdingvirksomheder skal være aktieselskaber eller anpartsselskaber.«</w:t>
      </w:r>
    </w:p>
    <w:p w14:paraId="20B50C7B"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5CAC8FD7"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13, stk. 1, 1. pkt.,</w:t>
      </w:r>
      <w:r w:rsidRPr="00853A0B">
        <w:rPr>
          <w:rFonts w:ascii="Times New Roman" w:hAnsi="Times New Roman" w:cs="Times New Roman"/>
          <w:sz w:val="24"/>
          <w:szCs w:val="24"/>
        </w:rPr>
        <w:t xml:space="preserve"> indsættes efter »virksomheder«: »og aktie- eller anpartskapitalen i finansielle holdingvirksomheder«.</w:t>
      </w:r>
    </w:p>
    <w:p w14:paraId="63171E0B"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08E87E44"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13, stk. 2,</w:t>
      </w:r>
      <w:r w:rsidRPr="00853A0B">
        <w:rPr>
          <w:rFonts w:ascii="Times New Roman" w:hAnsi="Times New Roman" w:cs="Times New Roman"/>
          <w:sz w:val="24"/>
          <w:szCs w:val="24"/>
        </w:rPr>
        <w:t xml:space="preserve"> indsættes efter »realkreditinstitutter«: », finansielle holdingvirksomheder«, og »i aktieklasser« ændres til: »eller anpartskapitalen i klasser«.</w:t>
      </w:r>
    </w:p>
    <w:p w14:paraId="5A40AA41" w14:textId="77777777" w:rsidR="00423CFB" w:rsidRPr="00853A0B" w:rsidRDefault="00423CFB" w:rsidP="00423CFB">
      <w:pPr>
        <w:pStyle w:val="Listeafsnit"/>
        <w:spacing w:line="280" w:lineRule="atLeast"/>
        <w:rPr>
          <w:rFonts w:ascii="Times New Roman" w:hAnsi="Times New Roman" w:cs="Times New Roman"/>
          <w:sz w:val="24"/>
          <w:szCs w:val="24"/>
        </w:rPr>
      </w:pPr>
    </w:p>
    <w:p w14:paraId="7DD05840"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color w:val="1E5F32" w:themeColor="accent5"/>
          <w:sz w:val="24"/>
          <w:szCs w:val="24"/>
        </w:rPr>
        <w:t xml:space="preserve"> </w:t>
      </w: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xml:space="preserve">§ 13 a </w:t>
      </w:r>
      <w:r w:rsidRPr="00853A0B">
        <w:rPr>
          <w:rFonts w:ascii="Times New Roman" w:hAnsi="Times New Roman" w:cs="Times New Roman"/>
          <w:sz w:val="24"/>
          <w:szCs w:val="24"/>
        </w:rPr>
        <w:t>ændres », realkreditinstitutter« til: », realkreditinstitutter, finansielle holdingvirksomheder«.</w:t>
      </w:r>
    </w:p>
    <w:p w14:paraId="3CD68AE2" w14:textId="77777777" w:rsidR="00423CFB" w:rsidRPr="00853A0B" w:rsidRDefault="00423CFB" w:rsidP="00423CFB">
      <w:pPr>
        <w:pStyle w:val="Listeafsnit"/>
        <w:spacing w:line="280" w:lineRule="atLeast"/>
        <w:rPr>
          <w:rFonts w:ascii="Times New Roman" w:hAnsi="Times New Roman" w:cs="Times New Roman"/>
          <w:sz w:val="24"/>
          <w:szCs w:val="24"/>
        </w:rPr>
      </w:pPr>
    </w:p>
    <w:p w14:paraId="0D9ACEDB"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33</w:t>
      </w:r>
      <w:r w:rsidRPr="00853A0B">
        <w:rPr>
          <w:rFonts w:ascii="Times New Roman" w:hAnsi="Times New Roman" w:cs="Times New Roman"/>
          <w:sz w:val="24"/>
          <w:szCs w:val="24"/>
        </w:rPr>
        <w:t xml:space="preserve"> indsættes efter stk. 4 som nyt stykke: </w:t>
      </w:r>
    </w:p>
    <w:p w14:paraId="06FE575E" w14:textId="77777777" w:rsidR="00423CFB" w:rsidRPr="00853A0B" w:rsidRDefault="00423CFB" w:rsidP="00423CFB">
      <w:pPr>
        <w:pStyle w:val="Listeafsnit"/>
        <w:spacing w:line="280" w:lineRule="atLeast"/>
        <w:ind w:left="360"/>
        <w:outlineLvl w:val="1"/>
        <w:rPr>
          <w:rFonts w:ascii="Times New Roman" w:hAnsi="Times New Roman" w:cs="Times New Roman"/>
          <w:sz w:val="24"/>
          <w:szCs w:val="24"/>
        </w:rPr>
      </w:pPr>
      <w:r w:rsidRPr="00853A0B">
        <w:rPr>
          <w:rFonts w:ascii="Times New Roman" w:hAnsi="Times New Roman" w:cs="Times New Roman"/>
          <w:sz w:val="24"/>
          <w:szCs w:val="24"/>
        </w:rPr>
        <w:t>»</w:t>
      </w:r>
      <w:r w:rsidRPr="00853A0B">
        <w:rPr>
          <w:rFonts w:ascii="Times New Roman" w:hAnsi="Times New Roman" w:cs="Times New Roman"/>
          <w:i/>
          <w:iCs/>
          <w:sz w:val="24"/>
          <w:szCs w:val="24"/>
        </w:rPr>
        <w:t>Stk. 5</w:t>
      </w:r>
      <w:r w:rsidRPr="00853A0B">
        <w:rPr>
          <w:rFonts w:ascii="Times New Roman" w:hAnsi="Times New Roman" w:cs="Times New Roman"/>
          <w:sz w:val="24"/>
          <w:szCs w:val="24"/>
        </w:rPr>
        <w:t xml:space="preserve">. Finanstilsynet kan inddrage en tilladelse, jf. stk. 1, såfremt kreditinstituttet ikke længere opfylder kravene til at få en tilladelse, eller hvis Finanstilsynet ikke kan inddrive afgiftsbetalingen efter § 363 b, stk. 4, på almindelig vis.« </w:t>
      </w:r>
    </w:p>
    <w:p w14:paraId="666A6047" w14:textId="77777777" w:rsidR="00423CFB" w:rsidRPr="00853A0B" w:rsidRDefault="00423CFB" w:rsidP="00423CFB">
      <w:pPr>
        <w:pStyle w:val="Listeafsnit"/>
        <w:spacing w:line="280" w:lineRule="atLeast"/>
        <w:ind w:left="360"/>
        <w:outlineLvl w:val="1"/>
        <w:rPr>
          <w:rFonts w:ascii="Times New Roman" w:hAnsi="Times New Roman" w:cs="Times New Roman"/>
          <w:sz w:val="24"/>
          <w:szCs w:val="24"/>
        </w:rPr>
      </w:pPr>
      <w:r w:rsidRPr="00853A0B">
        <w:rPr>
          <w:rFonts w:ascii="Times New Roman" w:hAnsi="Times New Roman" w:cs="Times New Roman"/>
          <w:sz w:val="24"/>
          <w:szCs w:val="24"/>
        </w:rPr>
        <w:t xml:space="preserve">Stk. 5 bliver herefter stk. 6. </w:t>
      </w:r>
    </w:p>
    <w:p w14:paraId="19FC674D"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0313B0D8"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33 a, stk. 5</w:t>
      </w:r>
      <w:r w:rsidRPr="00853A0B">
        <w:rPr>
          <w:rFonts w:ascii="Times New Roman" w:hAnsi="Times New Roman" w:cs="Times New Roman"/>
          <w:sz w:val="24"/>
          <w:szCs w:val="24"/>
        </w:rPr>
        <w:t xml:space="preserve">, indsættes som </w:t>
      </w:r>
      <w:r w:rsidRPr="00853A0B">
        <w:rPr>
          <w:rFonts w:ascii="Times New Roman" w:hAnsi="Times New Roman" w:cs="Times New Roman"/>
          <w:i/>
          <w:iCs/>
          <w:sz w:val="24"/>
          <w:szCs w:val="24"/>
        </w:rPr>
        <w:t>2. pkt</w:t>
      </w:r>
      <w:r w:rsidRPr="00853A0B">
        <w:rPr>
          <w:rFonts w:ascii="Times New Roman" w:hAnsi="Times New Roman" w:cs="Times New Roman"/>
          <w:sz w:val="24"/>
          <w:szCs w:val="24"/>
        </w:rPr>
        <w:t xml:space="preserve">.: </w:t>
      </w:r>
    </w:p>
    <w:p w14:paraId="257406F7" w14:textId="77777777" w:rsidR="00423CFB" w:rsidRPr="00853A0B" w:rsidRDefault="00423CFB" w:rsidP="00423CFB">
      <w:pPr>
        <w:pStyle w:val="Listeafsnit"/>
        <w:spacing w:line="280" w:lineRule="atLeast"/>
        <w:ind w:left="360"/>
        <w:outlineLvl w:val="1"/>
        <w:rPr>
          <w:rFonts w:ascii="Times New Roman" w:hAnsi="Times New Roman" w:cs="Times New Roman"/>
          <w:sz w:val="24"/>
          <w:szCs w:val="24"/>
        </w:rPr>
      </w:pPr>
      <w:r w:rsidRPr="00853A0B">
        <w:rPr>
          <w:rFonts w:ascii="Times New Roman" w:hAnsi="Times New Roman" w:cs="Times New Roman"/>
          <w:sz w:val="24"/>
          <w:szCs w:val="24"/>
        </w:rPr>
        <w:t>»Ud over de tilfælde, der er nævnt i §§ 223 og 224, kan Finanstilsynet inddrage en tilladelse meddelt efter stk. 1, hvis Finanstilsynet ikke kan inddrive afgiftsbetalingen efter § 363 a og § 363 b, stk. 3, på almindelig vis.«</w:t>
      </w:r>
    </w:p>
    <w:p w14:paraId="6F3C09EC"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6D558B8E"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61, stk. 2,</w:t>
      </w:r>
      <w:r w:rsidRPr="00853A0B">
        <w:rPr>
          <w:rFonts w:ascii="Times New Roman" w:hAnsi="Times New Roman" w:cs="Times New Roman"/>
          <w:sz w:val="24"/>
          <w:szCs w:val="24"/>
        </w:rPr>
        <w:t xml:space="preserve"> ændres »efter stk. 4« til: », jf. stk. 4«.</w:t>
      </w:r>
    </w:p>
    <w:p w14:paraId="05D7CB4A" w14:textId="77777777" w:rsidR="00423CFB" w:rsidRPr="00853A0B" w:rsidRDefault="00423CFB" w:rsidP="00423CFB">
      <w:pPr>
        <w:pStyle w:val="Listeafsnit"/>
        <w:spacing w:line="280" w:lineRule="atLeast"/>
        <w:ind w:left="357"/>
        <w:rPr>
          <w:rFonts w:ascii="Times New Roman" w:hAnsi="Times New Roman" w:cs="Times New Roman"/>
          <w:sz w:val="24"/>
          <w:szCs w:val="24"/>
          <w:lang w:eastAsia="da-DK"/>
        </w:rPr>
      </w:pPr>
    </w:p>
    <w:p w14:paraId="429E7D5F"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lang w:eastAsia="da-DK"/>
        </w:rPr>
      </w:pPr>
      <w:r w:rsidRPr="00853A0B">
        <w:rPr>
          <w:rFonts w:ascii="Times New Roman" w:hAnsi="Times New Roman" w:cs="Times New Roman"/>
          <w:sz w:val="24"/>
          <w:szCs w:val="24"/>
          <w:lang w:eastAsia="da-DK"/>
        </w:rPr>
        <w:t>I </w:t>
      </w:r>
      <w:r w:rsidRPr="00853A0B">
        <w:rPr>
          <w:rFonts w:ascii="Times New Roman" w:hAnsi="Times New Roman" w:cs="Times New Roman"/>
          <w:i/>
          <w:iCs/>
          <w:sz w:val="24"/>
          <w:szCs w:val="24"/>
          <w:lang w:eastAsia="da-DK"/>
        </w:rPr>
        <w:t>§ 64 b </w:t>
      </w:r>
      <w:r w:rsidRPr="00853A0B">
        <w:rPr>
          <w:rFonts w:ascii="Times New Roman" w:hAnsi="Times New Roman" w:cs="Times New Roman"/>
          <w:sz w:val="24"/>
          <w:szCs w:val="24"/>
          <w:lang w:eastAsia="da-DK"/>
        </w:rPr>
        <w:t>indsættes efter stk. 2 som nyt stykke:</w:t>
      </w:r>
    </w:p>
    <w:p w14:paraId="553C74C9" w14:textId="4426769D"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i/>
          <w:iCs/>
          <w:sz w:val="24"/>
          <w:szCs w:val="24"/>
          <w:lang w:eastAsia="da-DK"/>
        </w:rPr>
        <w:t>»Stk. 3.</w:t>
      </w:r>
      <w:r w:rsidRPr="00853A0B">
        <w:rPr>
          <w:rFonts w:ascii="Times New Roman" w:hAnsi="Times New Roman" w:cs="Times New Roman"/>
          <w:sz w:val="24"/>
          <w:szCs w:val="24"/>
          <w:lang w:eastAsia="da-DK"/>
        </w:rPr>
        <w:t> Finanstilsynet kan undtage et medlem af bestyrelsen fra kravet i stk. 1, hvis medlemmets dansksproglige færdigheder ikke er tilstrækkelige til at gennemføre et grundkursus efter stk. 1 og et godkendt kursus ikke udbydes på engelsk</w:t>
      </w:r>
      <w:r w:rsidR="004926BD">
        <w:rPr>
          <w:rFonts w:ascii="Times New Roman" w:hAnsi="Times New Roman" w:cs="Times New Roman"/>
          <w:sz w:val="24"/>
          <w:szCs w:val="24"/>
          <w:lang w:eastAsia="da-DK"/>
        </w:rPr>
        <w:t xml:space="preserve"> eller grønlandsk</w:t>
      </w:r>
      <w:r w:rsidRPr="00853A0B">
        <w:rPr>
          <w:rFonts w:ascii="Times New Roman" w:hAnsi="Times New Roman" w:cs="Times New Roman"/>
          <w:sz w:val="24"/>
          <w:szCs w:val="24"/>
          <w:lang w:eastAsia="da-DK"/>
        </w:rPr>
        <w:t>. Undtagelsen er betinget af, at medlemmet hurtigst muligt og senest 12 måneder efter indtræden i bestyrelsen gennemfører anden undervisning, hvis indholdsmæssige rammer er godkendt af Finanstilsynet, herunder en introduktion til den danske selskabsretlige struktur og relevante områder, der er særlige for grønlandske finansielle virksomheder.«</w:t>
      </w:r>
    </w:p>
    <w:p w14:paraId="0B59239B"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r w:rsidRPr="00853A0B">
        <w:rPr>
          <w:rFonts w:ascii="Times New Roman" w:hAnsi="Times New Roman" w:cs="Times New Roman"/>
          <w:sz w:val="24"/>
          <w:szCs w:val="24"/>
          <w:lang w:eastAsia="da-DK"/>
        </w:rPr>
        <w:t>Stk. 3 og 4 bliver herefter stk. 4 og 5.</w:t>
      </w:r>
    </w:p>
    <w:p w14:paraId="75B7A9F4" w14:textId="77777777" w:rsidR="00423CFB" w:rsidRPr="00853A0B" w:rsidRDefault="00423CFB" w:rsidP="00423CFB">
      <w:pPr>
        <w:pStyle w:val="Listeafsnit"/>
        <w:spacing w:line="280" w:lineRule="atLeast"/>
        <w:ind w:left="360"/>
        <w:rPr>
          <w:rFonts w:ascii="Times New Roman" w:hAnsi="Times New Roman" w:cs="Times New Roman"/>
          <w:sz w:val="24"/>
          <w:szCs w:val="24"/>
          <w:lang w:eastAsia="da-DK"/>
        </w:rPr>
      </w:pPr>
    </w:p>
    <w:p w14:paraId="21FFDBC5"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lang w:eastAsia="da-DK"/>
        </w:rPr>
        <w:t xml:space="preserve">I </w:t>
      </w:r>
      <w:r w:rsidRPr="00853A0B">
        <w:rPr>
          <w:rFonts w:ascii="Times New Roman" w:hAnsi="Times New Roman" w:cs="Times New Roman"/>
          <w:i/>
          <w:iCs/>
          <w:sz w:val="24"/>
          <w:szCs w:val="24"/>
          <w:lang w:eastAsia="da-DK"/>
        </w:rPr>
        <w:t>§ 64 b, stk. 3</w:t>
      </w:r>
      <w:r w:rsidRPr="00853A0B">
        <w:rPr>
          <w:rFonts w:ascii="Times New Roman" w:hAnsi="Times New Roman" w:cs="Times New Roman"/>
          <w:sz w:val="24"/>
          <w:szCs w:val="24"/>
          <w:lang w:eastAsia="da-DK"/>
        </w:rPr>
        <w:t xml:space="preserve">, der bliver stk. 4, indsættes efter »stk. 1«: »og 3«. </w:t>
      </w:r>
    </w:p>
    <w:p w14:paraId="6F9EDE38"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3CBFF963"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2BCF2C4C" w14:textId="77777777" w:rsidR="00423CFB" w:rsidRPr="00853A0B" w:rsidRDefault="00423CFB" w:rsidP="00423CFB">
      <w:pPr>
        <w:spacing w:line="280" w:lineRule="atLeast"/>
        <w:rPr>
          <w:rFonts w:ascii="Times New Roman" w:hAnsi="Times New Roman" w:cs="Times New Roman"/>
          <w:sz w:val="24"/>
          <w:szCs w:val="24"/>
        </w:rPr>
      </w:pPr>
    </w:p>
    <w:p w14:paraId="45E33793"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38D7E5AF" w14:textId="77777777" w:rsidR="00423CFB" w:rsidRPr="00853A0B" w:rsidRDefault="00423CFB" w:rsidP="00423CFB">
      <w:pPr>
        <w:spacing w:line="280" w:lineRule="atLeast"/>
        <w:rPr>
          <w:rFonts w:ascii="Times New Roman" w:hAnsi="Times New Roman" w:cs="Times New Roman"/>
          <w:sz w:val="24"/>
          <w:szCs w:val="24"/>
        </w:rPr>
      </w:pPr>
    </w:p>
    <w:p w14:paraId="4D9337E6"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23D45DC7" w14:textId="77777777" w:rsidR="00423CFB" w:rsidRPr="00853A0B" w:rsidRDefault="00423CFB" w:rsidP="00423CFB">
      <w:pPr>
        <w:spacing w:line="280" w:lineRule="atLeast"/>
        <w:rPr>
          <w:rFonts w:ascii="Times New Roman" w:hAnsi="Times New Roman" w:cs="Times New Roman"/>
          <w:sz w:val="24"/>
          <w:szCs w:val="24"/>
        </w:rPr>
      </w:pPr>
    </w:p>
    <w:p w14:paraId="251E725D"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lastRenderedPageBreak/>
        <w:t>(Sættes ikke i kraft for Grønland)</w:t>
      </w:r>
    </w:p>
    <w:p w14:paraId="1C160FD0" w14:textId="77777777" w:rsidR="00423CFB" w:rsidRPr="00853A0B" w:rsidRDefault="00423CFB" w:rsidP="00423CFB">
      <w:pPr>
        <w:spacing w:line="280" w:lineRule="atLeast"/>
        <w:rPr>
          <w:rFonts w:ascii="Times New Roman" w:hAnsi="Times New Roman" w:cs="Times New Roman"/>
          <w:sz w:val="24"/>
          <w:szCs w:val="24"/>
        </w:rPr>
      </w:pPr>
    </w:p>
    <w:p w14:paraId="1569509E"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04467DC4" w14:textId="77777777" w:rsidR="00423CFB" w:rsidRPr="00853A0B" w:rsidRDefault="00423CFB" w:rsidP="00423CFB">
      <w:pPr>
        <w:spacing w:line="280" w:lineRule="atLeast"/>
        <w:rPr>
          <w:rFonts w:ascii="Times New Roman" w:hAnsi="Times New Roman" w:cs="Times New Roman"/>
          <w:sz w:val="24"/>
          <w:szCs w:val="24"/>
        </w:rPr>
      </w:pPr>
    </w:p>
    <w:p w14:paraId="1F537CCE"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60E7B1F1" w14:textId="77777777" w:rsidR="00423CFB" w:rsidRPr="00853A0B" w:rsidRDefault="00423CFB" w:rsidP="00423CFB">
      <w:pPr>
        <w:spacing w:line="280" w:lineRule="atLeast"/>
        <w:rPr>
          <w:rFonts w:ascii="Times New Roman" w:hAnsi="Times New Roman" w:cs="Times New Roman"/>
          <w:sz w:val="24"/>
          <w:szCs w:val="24"/>
        </w:rPr>
      </w:pPr>
    </w:p>
    <w:p w14:paraId="33A252DA"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(Sættes ikke i kraft for Grønland) </w:t>
      </w:r>
    </w:p>
    <w:p w14:paraId="7551490A" w14:textId="77777777" w:rsidR="00423CFB" w:rsidRPr="00853A0B" w:rsidRDefault="00423CFB" w:rsidP="00423CFB">
      <w:pPr>
        <w:spacing w:line="280" w:lineRule="atLeast"/>
        <w:rPr>
          <w:rFonts w:ascii="Times New Roman" w:hAnsi="Times New Roman" w:cs="Times New Roman"/>
          <w:sz w:val="24"/>
          <w:szCs w:val="24"/>
        </w:rPr>
      </w:pPr>
    </w:p>
    <w:p w14:paraId="4A6BE84A"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28BB28D7" w14:textId="77777777" w:rsidR="00423CFB" w:rsidRPr="00853A0B" w:rsidRDefault="00423CFB" w:rsidP="00423CFB">
      <w:pPr>
        <w:spacing w:line="280" w:lineRule="atLeast"/>
        <w:rPr>
          <w:rFonts w:ascii="Times New Roman" w:hAnsi="Times New Roman" w:cs="Times New Roman"/>
          <w:sz w:val="24"/>
          <w:szCs w:val="24"/>
        </w:rPr>
      </w:pPr>
    </w:p>
    <w:p w14:paraId="2F1A7E4C"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128 a</w:t>
      </w:r>
      <w:r w:rsidRPr="00853A0B">
        <w:rPr>
          <w:rFonts w:ascii="Times New Roman" w:hAnsi="Times New Roman" w:cs="Times New Roman"/>
          <w:sz w:val="24"/>
          <w:szCs w:val="24"/>
        </w:rPr>
        <w:t xml:space="preserve"> indsættes efter »finansielle virksomheders«: »og finansielle </w:t>
      </w:r>
      <w:proofErr w:type="spellStart"/>
      <w:r w:rsidRPr="00853A0B">
        <w:rPr>
          <w:rFonts w:ascii="Times New Roman" w:hAnsi="Times New Roman" w:cs="Times New Roman"/>
          <w:sz w:val="24"/>
          <w:szCs w:val="24"/>
        </w:rPr>
        <w:t>holdingvirksomheders</w:t>
      </w:r>
      <w:proofErr w:type="spellEnd"/>
      <w:r w:rsidRPr="00853A0B">
        <w:rPr>
          <w:rFonts w:ascii="Times New Roman" w:hAnsi="Times New Roman" w:cs="Times New Roman"/>
          <w:sz w:val="24"/>
          <w:szCs w:val="24"/>
        </w:rPr>
        <w:t>«, og efter »aktie-,« indsættes: »anparts-,«.</w:t>
      </w:r>
    </w:p>
    <w:p w14:paraId="266BFA4F" w14:textId="77777777" w:rsidR="00423CFB" w:rsidRPr="00853A0B" w:rsidRDefault="00423CFB" w:rsidP="00423CFB">
      <w:pPr>
        <w:pStyle w:val="Listeafsnit"/>
        <w:spacing w:line="280" w:lineRule="atLeast"/>
        <w:rPr>
          <w:rFonts w:ascii="Times New Roman" w:hAnsi="Times New Roman" w:cs="Times New Roman"/>
          <w:sz w:val="24"/>
          <w:szCs w:val="24"/>
        </w:rPr>
      </w:pPr>
    </w:p>
    <w:p w14:paraId="176E743B" w14:textId="77777777" w:rsidR="00423CFB" w:rsidRPr="00853A0B" w:rsidRDefault="00423CFB" w:rsidP="00423CFB">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 xml:space="preserve">I </w:t>
      </w:r>
      <w:r w:rsidRPr="00853A0B">
        <w:rPr>
          <w:rFonts w:ascii="Times New Roman" w:hAnsi="Times New Roman" w:cs="Times New Roman"/>
          <w:i/>
          <w:iCs/>
          <w:sz w:val="24"/>
          <w:szCs w:val="24"/>
        </w:rPr>
        <w:t>§ 361, stk. 6, nr. 1,</w:t>
      </w:r>
      <w:r w:rsidRPr="00853A0B">
        <w:rPr>
          <w:rFonts w:ascii="Times New Roman" w:hAnsi="Times New Roman" w:cs="Times New Roman"/>
          <w:sz w:val="24"/>
          <w:szCs w:val="24"/>
        </w:rPr>
        <w:t xml:space="preserve"> ændres »stk. 1, nr. 8, 23 og 24« til: »stk. 1, nr. 8 og 22-26«. </w:t>
      </w:r>
    </w:p>
    <w:p w14:paraId="036DB283" w14:textId="77777777" w:rsidR="00423CFB" w:rsidRPr="00853A0B" w:rsidRDefault="00423CFB" w:rsidP="00423CFB">
      <w:pPr>
        <w:spacing w:line="280" w:lineRule="atLeast"/>
        <w:rPr>
          <w:rFonts w:ascii="Times New Roman" w:hAnsi="Times New Roman" w:cs="Times New Roman"/>
          <w:sz w:val="24"/>
          <w:szCs w:val="24"/>
        </w:rPr>
      </w:pPr>
    </w:p>
    <w:p w14:paraId="2265EC1C"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i/>
          <w:iCs/>
          <w:sz w:val="24"/>
          <w:szCs w:val="24"/>
        </w:rPr>
        <w:t>§ 361, stk. 7,</w:t>
      </w:r>
      <w:r w:rsidRPr="00853A0B">
        <w:rPr>
          <w:rFonts w:ascii="Times New Roman" w:hAnsi="Times New Roman" w:cs="Times New Roman"/>
          <w:sz w:val="24"/>
          <w:szCs w:val="24"/>
        </w:rPr>
        <w:t xml:space="preserve"> affattes således:</w:t>
      </w:r>
    </w:p>
    <w:p w14:paraId="3B1FC191"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i/>
          <w:iCs/>
          <w:sz w:val="24"/>
          <w:szCs w:val="24"/>
        </w:rPr>
        <w:t>»Stk. 7.</w:t>
      </w:r>
      <w:r w:rsidRPr="00853A0B">
        <w:rPr>
          <w:rFonts w:ascii="Times New Roman" w:hAnsi="Times New Roman" w:cs="Times New Roman"/>
          <w:sz w:val="24"/>
          <w:szCs w:val="24"/>
        </w:rPr>
        <w:t xml:space="preserve"> Følgende fysiske og juridiske personer omfattet af lov om forvaltere af alternative investeringsfonde m.v., som sat i kraft for Grønland ved kongelig anordning, betaler årligt et grundbeløb til Finanstilsynet:</w:t>
      </w:r>
    </w:p>
    <w:p w14:paraId="4C51B7E2"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1) Forvaltere af alternative investeringsfonde med registreret hjemsted i et land inden for Den Europæiske Union eller et land, som Unionen har indgået aftale med på det finansielle område, som i henhold til § 88 i lov om forvaltere af alternative investeringsfonde m.v., som sat i kraft for Grønland ved kongelig anordning, i Grønland markedsfører andele i en alternativ investeringsfond fra et land inden for Den Europæiske Union eller et land, som Unionen har indgået aftale med på det finansielle område, betaler et årligt grundbeløb til Finanstilsynet på 5.000 kr.</w:t>
      </w:r>
    </w:p>
    <w:p w14:paraId="76083BA1"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2) Forvaltere af alternative investeringsfonde med registreret hjemsted i et land inden for Den Europæiske Union eller et land, som Unionen har indgået aftale med på det finansielle område, som i henhold til § 109 i lov om forvaltere af alternative investeringsfonde m.v., som sat i kraft for Grønland ved kongelig anordning, i Grønland har tilladelse til at markedsføre andele i en alternativ investeringsfond fra et tredjeland, betaler et årligt grundbeløb til Finanstilsynet på 8.000 kr.</w:t>
      </w:r>
    </w:p>
    <w:p w14:paraId="34E48A39"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3) Forvaltere af alternative investeringsfonde med registreret hjemsted i et tredjeland, som i henhold til § 130 i lov om forvaltere af alternative investeringsfonde m.v., som sat i kraft for Grønland ved kongelig anordning, har tilladelse til markedsføring i Grønland af andele i en alternativ investeringsfond fra et tredjeland, betaler et årligt grundbeløb til Finanstilsynet på 8.000 kr.</w:t>
      </w:r>
    </w:p>
    <w:p w14:paraId="3E977490"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4) Forvaltere af alternative investeringsfonde med registreret hjemsted i et land inden for Den Europæiske Union eller et land, som Unionen har indgået aftale med på det finansielle område, som i henhold til § 95 i lov om forvaltere af alternative investeringsfonde m.v., som sat i kraft for Grønland ved kongelig anordning, forvalter alternative investeringsfonde, der er etableret i Grønland, betaler et årligt grundbeløb til Finanstilsynet på 4.100 kr.</w:t>
      </w:r>
    </w:p>
    <w:p w14:paraId="535F9992"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5) Forvaltere af alternative investeringsfonde med registreret hjemsted i et land inden for Den Europæiske Union eller et land, som Unionen har indgået aftale med på det finansielle område, som i henhold til § 95 i lov om forvaltere af alternative investeringsfonde m.v., som sat i kraft for Grønland ved kongelig anordning, har etableret en filial i Grønland, betaler et årligt grundbeløb til Finanstilsynet på 4.100 kr.«</w:t>
      </w:r>
    </w:p>
    <w:p w14:paraId="1593470A" w14:textId="77777777" w:rsidR="00423CFB" w:rsidRPr="00853A0B" w:rsidRDefault="00423CFB" w:rsidP="00423CFB">
      <w:pPr>
        <w:pStyle w:val="Listeafsnit"/>
        <w:spacing w:line="280" w:lineRule="atLeast"/>
        <w:ind w:left="357"/>
        <w:rPr>
          <w:rFonts w:ascii="Times New Roman" w:hAnsi="Times New Roman" w:cs="Times New Roman"/>
          <w:sz w:val="24"/>
          <w:szCs w:val="24"/>
        </w:rPr>
      </w:pPr>
    </w:p>
    <w:p w14:paraId="4E190BAC" w14:textId="77777777" w:rsidR="00423CFB" w:rsidRPr="00853A0B"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i/>
          <w:iCs/>
          <w:sz w:val="24"/>
          <w:szCs w:val="24"/>
        </w:rPr>
        <w:t>§ 361, stk. 8,</w:t>
      </w:r>
      <w:r w:rsidRPr="00853A0B">
        <w:rPr>
          <w:rFonts w:ascii="Times New Roman" w:hAnsi="Times New Roman" w:cs="Times New Roman"/>
          <w:sz w:val="24"/>
          <w:szCs w:val="24"/>
        </w:rPr>
        <w:t xml:space="preserve"> affattes således:</w:t>
      </w:r>
    </w:p>
    <w:p w14:paraId="31E19270" w14:textId="77777777" w:rsidR="00423CFB" w:rsidRPr="00853A0B" w:rsidRDefault="00423CFB" w:rsidP="00423CFB">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i/>
          <w:iCs/>
          <w:sz w:val="24"/>
          <w:szCs w:val="24"/>
        </w:rPr>
        <w:lastRenderedPageBreak/>
        <w:t>»Stk. 8.</w:t>
      </w:r>
      <w:r w:rsidRPr="00853A0B">
        <w:rPr>
          <w:rFonts w:ascii="Times New Roman" w:hAnsi="Times New Roman" w:cs="Times New Roman"/>
          <w:sz w:val="24"/>
          <w:szCs w:val="24"/>
        </w:rPr>
        <w:t xml:space="preserve"> Udenlandske investeringsinstitutter omfattet af § 27 i lov om investeringsforeninger m.v., som sat i kraft for Grønland ved kongelig anordning, betaler et årligt grundbeløb til Finanstilsynet på 5.000 kr., hvis de markedsfører færre end ti afdelinger, og 11.000 kr., hvis de markedsfører ti afdelinger eller flere.«</w:t>
      </w:r>
    </w:p>
    <w:p w14:paraId="35BB9B12" w14:textId="77777777" w:rsidR="00423CFB" w:rsidRPr="00853A0B" w:rsidRDefault="00423CFB" w:rsidP="00423CFB">
      <w:pPr>
        <w:spacing w:line="280" w:lineRule="atLeast"/>
        <w:rPr>
          <w:rFonts w:ascii="Times New Roman" w:hAnsi="Times New Roman" w:cs="Times New Roman"/>
          <w:sz w:val="24"/>
          <w:szCs w:val="24"/>
        </w:rPr>
      </w:pPr>
    </w:p>
    <w:p w14:paraId="7938C6D8" w14:textId="77777777" w:rsidR="00423CFB" w:rsidRPr="00463981" w:rsidRDefault="00423CFB" w:rsidP="00423CF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Efter § 363 a indsættes:</w:t>
      </w:r>
    </w:p>
    <w:p w14:paraId="12314D59" w14:textId="77777777" w:rsidR="00423CFB" w:rsidRPr="007359A8" w:rsidRDefault="00423CFB" w:rsidP="00423CFB">
      <w:pPr>
        <w:pStyle w:val="Listeafsnit"/>
        <w:spacing w:line="280" w:lineRule="atLeast"/>
        <w:ind w:left="357"/>
        <w:rPr>
          <w:rFonts w:ascii="Times New Roman" w:hAnsi="Times New Roman" w:cs="Times New Roman"/>
          <w:sz w:val="24"/>
          <w:szCs w:val="24"/>
        </w:rPr>
      </w:pPr>
      <w:r w:rsidRPr="007359A8">
        <w:rPr>
          <w:rFonts w:ascii="Times New Roman" w:hAnsi="Times New Roman" w:cs="Times New Roman"/>
          <w:b/>
          <w:bCs/>
          <w:sz w:val="24"/>
          <w:szCs w:val="24"/>
        </w:rPr>
        <w:t>»§ 363 b.</w:t>
      </w:r>
      <w:r w:rsidRPr="007359A8">
        <w:rPr>
          <w:rFonts w:ascii="Times New Roman" w:hAnsi="Times New Roman" w:cs="Times New Roman"/>
          <w:sz w:val="24"/>
          <w:szCs w:val="24"/>
        </w:rPr>
        <w:t xml:space="preserve"> (</w:t>
      </w:r>
      <w:r>
        <w:rPr>
          <w:rFonts w:ascii="Times New Roman" w:hAnsi="Times New Roman" w:cs="Times New Roman"/>
          <w:sz w:val="24"/>
          <w:szCs w:val="24"/>
        </w:rPr>
        <w:t>S</w:t>
      </w:r>
      <w:r w:rsidRPr="007359A8">
        <w:rPr>
          <w:rFonts w:ascii="Times New Roman" w:hAnsi="Times New Roman" w:cs="Times New Roman"/>
          <w:sz w:val="24"/>
          <w:szCs w:val="24"/>
        </w:rPr>
        <w:t>ættes ikke i kraft for Grønland)«.</w:t>
      </w:r>
    </w:p>
    <w:p w14:paraId="087112FF" w14:textId="77777777" w:rsidR="00423CFB" w:rsidRPr="00853A0B" w:rsidRDefault="00423CFB" w:rsidP="00423CFB">
      <w:pPr>
        <w:spacing w:line="280" w:lineRule="atLeast"/>
        <w:rPr>
          <w:rFonts w:ascii="Times New Roman" w:hAnsi="Times New Roman" w:cs="Times New Roman"/>
          <w:sz w:val="24"/>
          <w:szCs w:val="24"/>
        </w:rPr>
      </w:pPr>
    </w:p>
    <w:p w14:paraId="74F274EF"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47CECCA" w14:textId="77777777" w:rsidR="00423CFB" w:rsidRPr="00853A0B" w:rsidRDefault="00423CFB" w:rsidP="00423CFB">
      <w:pPr>
        <w:spacing w:line="280" w:lineRule="atLeast"/>
        <w:rPr>
          <w:rFonts w:ascii="Times New Roman" w:hAnsi="Times New Roman" w:cs="Times New Roman"/>
          <w:sz w:val="24"/>
          <w:szCs w:val="24"/>
        </w:rPr>
      </w:pPr>
    </w:p>
    <w:p w14:paraId="1794AD85"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3DD17A45" w14:textId="77777777" w:rsidR="00423CFB" w:rsidRPr="00853A0B" w:rsidRDefault="00423CFB" w:rsidP="00423CFB">
      <w:pPr>
        <w:pStyle w:val="Listeafsnit"/>
        <w:spacing w:line="280" w:lineRule="atLeast"/>
        <w:ind w:left="360"/>
        <w:rPr>
          <w:rFonts w:ascii="Times New Roman" w:hAnsi="Times New Roman" w:cs="Times New Roman"/>
          <w:sz w:val="24"/>
          <w:szCs w:val="24"/>
        </w:rPr>
      </w:pPr>
    </w:p>
    <w:p w14:paraId="284C7053"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77DF007" w14:textId="77777777" w:rsidR="00423CFB" w:rsidRPr="00853A0B" w:rsidRDefault="00423CFB" w:rsidP="00423CFB">
      <w:pPr>
        <w:pStyle w:val="Listeafsnit"/>
        <w:spacing w:line="280" w:lineRule="atLeast"/>
        <w:rPr>
          <w:rFonts w:ascii="Times New Roman" w:hAnsi="Times New Roman" w:cs="Times New Roman"/>
          <w:sz w:val="24"/>
          <w:szCs w:val="24"/>
        </w:rPr>
      </w:pPr>
    </w:p>
    <w:p w14:paraId="556E0825"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793B57D8" w14:textId="77777777" w:rsidR="00423CFB" w:rsidRPr="00853A0B" w:rsidRDefault="00423CFB" w:rsidP="00423CFB">
      <w:pPr>
        <w:pStyle w:val="Listeafsnit"/>
        <w:spacing w:line="280" w:lineRule="atLeast"/>
        <w:rPr>
          <w:rFonts w:ascii="Times New Roman" w:hAnsi="Times New Roman" w:cs="Times New Roman"/>
          <w:sz w:val="24"/>
          <w:szCs w:val="24"/>
        </w:rPr>
      </w:pPr>
    </w:p>
    <w:p w14:paraId="74A5E297" w14:textId="77777777" w:rsidR="00423CFB" w:rsidRPr="00853A0B" w:rsidRDefault="00423CFB" w:rsidP="00423CFB">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(Sættes ikke i kraft for Grønland)</w:t>
      </w:r>
    </w:p>
    <w:p w14:paraId="1AF2B511" w14:textId="77777777" w:rsidR="00423CFB" w:rsidRPr="00853A0B" w:rsidRDefault="00423CFB" w:rsidP="00423CFB">
      <w:pPr>
        <w:spacing w:line="280" w:lineRule="atLeast"/>
        <w:rPr>
          <w:rFonts w:ascii="Times New Roman" w:hAnsi="Times New Roman" w:cs="Times New Roman"/>
          <w:sz w:val="24"/>
          <w:szCs w:val="24"/>
        </w:rPr>
      </w:pPr>
    </w:p>
    <w:p w14:paraId="6C190A8A" w14:textId="77777777" w:rsidR="00423CFB" w:rsidRPr="00853A0B" w:rsidRDefault="00423CFB" w:rsidP="00423CFB">
      <w:pPr>
        <w:spacing w:line="280" w:lineRule="atLeast"/>
        <w:rPr>
          <w:rFonts w:ascii="Times New Roman" w:hAnsi="Times New Roman" w:cs="Times New Roman"/>
          <w:sz w:val="24"/>
          <w:szCs w:val="24"/>
        </w:rPr>
      </w:pPr>
    </w:p>
    <w:p w14:paraId="17B64746" w14:textId="77777777" w:rsidR="00423CFB" w:rsidRPr="00853A0B" w:rsidRDefault="00423CFB" w:rsidP="00423CF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11</w:t>
      </w:r>
    </w:p>
    <w:p w14:paraId="46D8F4B6" w14:textId="77777777" w:rsidR="00423CFB" w:rsidRPr="00853A0B" w:rsidRDefault="00423CFB" w:rsidP="00423CFB">
      <w:pPr>
        <w:spacing w:line="280" w:lineRule="atLeast"/>
        <w:rPr>
          <w:rFonts w:ascii="Times New Roman" w:hAnsi="Times New Roman" w:cs="Times New Roman"/>
          <w:sz w:val="24"/>
          <w:szCs w:val="24"/>
        </w:rPr>
      </w:pPr>
    </w:p>
    <w:p w14:paraId="0C30D15F"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i/>
          <w:iCs/>
          <w:sz w:val="24"/>
          <w:szCs w:val="24"/>
        </w:rPr>
        <w:t>Stk. 1.</w:t>
      </w:r>
      <w:r w:rsidRPr="00853A0B">
        <w:rPr>
          <w:rFonts w:ascii="Times New Roman" w:hAnsi="Times New Roman" w:cs="Times New Roman"/>
          <w:sz w:val="24"/>
          <w:szCs w:val="24"/>
        </w:rPr>
        <w:t xml:space="preserve"> Anordningen træder i kraft den 1. juli 2024, jf. dog stk. 2.</w:t>
      </w:r>
    </w:p>
    <w:p w14:paraId="47DCE887" w14:textId="77777777" w:rsidR="00423CFB" w:rsidRPr="00853A0B" w:rsidRDefault="00423CFB" w:rsidP="00423CFB">
      <w:pPr>
        <w:spacing w:line="280" w:lineRule="atLeast"/>
        <w:rPr>
          <w:rFonts w:ascii="Times New Roman" w:hAnsi="Times New Roman" w:cs="Times New Roman"/>
          <w:sz w:val="24"/>
          <w:szCs w:val="24"/>
        </w:rPr>
      </w:pPr>
    </w:p>
    <w:p w14:paraId="00D153AC" w14:textId="77777777" w:rsidR="00423CFB" w:rsidRPr="00853A0B" w:rsidRDefault="00423CFB" w:rsidP="00423CFB">
      <w:pPr>
        <w:spacing w:line="280" w:lineRule="atLeast"/>
        <w:rPr>
          <w:rFonts w:ascii="Times New Roman" w:hAnsi="Times New Roman" w:cs="Times New Roman"/>
          <w:sz w:val="24"/>
          <w:szCs w:val="24"/>
        </w:rPr>
      </w:pPr>
      <w:r w:rsidRPr="00853A0B">
        <w:rPr>
          <w:rFonts w:ascii="Times New Roman" w:hAnsi="Times New Roman" w:cs="Times New Roman"/>
          <w:i/>
          <w:iCs/>
          <w:sz w:val="24"/>
          <w:szCs w:val="24"/>
        </w:rPr>
        <w:t>Stk. 2.</w:t>
      </w:r>
      <w:r w:rsidRPr="00853A0B">
        <w:rPr>
          <w:rFonts w:ascii="Times New Roman" w:hAnsi="Times New Roman" w:cs="Times New Roman"/>
          <w:sz w:val="24"/>
          <w:szCs w:val="24"/>
        </w:rPr>
        <w:t xml:space="preserve"> Erhvervsministeren fastsætter tidspunktet </w:t>
      </w:r>
      <w:r w:rsidRPr="00F21597">
        <w:rPr>
          <w:rFonts w:ascii="Times New Roman" w:hAnsi="Times New Roman" w:cs="Times New Roman"/>
          <w:sz w:val="24"/>
          <w:szCs w:val="24"/>
        </w:rPr>
        <w:t>for ikrafttræden</w:t>
      </w:r>
      <w:r w:rsidRPr="00853A0B">
        <w:rPr>
          <w:rFonts w:ascii="Times New Roman" w:hAnsi="Times New Roman" w:cs="Times New Roman"/>
          <w:sz w:val="24"/>
          <w:szCs w:val="24"/>
        </w:rPr>
        <w:t xml:space="preserve"> af </w:t>
      </w:r>
      <w:r>
        <w:rPr>
          <w:rFonts w:ascii="Times New Roman" w:hAnsi="Times New Roman" w:cs="Times New Roman"/>
          <w:sz w:val="24"/>
          <w:szCs w:val="24"/>
        </w:rPr>
        <w:t>anordningens</w:t>
      </w:r>
      <w:r w:rsidRPr="00853A0B">
        <w:rPr>
          <w:rFonts w:ascii="Times New Roman" w:hAnsi="Times New Roman" w:cs="Times New Roman"/>
          <w:sz w:val="24"/>
          <w:szCs w:val="24"/>
        </w:rPr>
        <w:t xml:space="preserve"> § 2, nr. 5, 12-15</w:t>
      </w:r>
      <w:r>
        <w:rPr>
          <w:rFonts w:ascii="Times New Roman" w:hAnsi="Times New Roman" w:cs="Times New Roman"/>
          <w:sz w:val="24"/>
          <w:szCs w:val="24"/>
        </w:rPr>
        <w:t xml:space="preserve"> og</w:t>
      </w:r>
      <w:r w:rsidRPr="00853A0B">
        <w:rPr>
          <w:rFonts w:ascii="Times New Roman" w:hAnsi="Times New Roman" w:cs="Times New Roman"/>
          <w:sz w:val="24"/>
          <w:szCs w:val="24"/>
        </w:rPr>
        <w:t>16, § 7, nr. 19</w:t>
      </w:r>
      <w:r>
        <w:rPr>
          <w:rFonts w:ascii="Times New Roman" w:hAnsi="Times New Roman" w:cs="Times New Roman"/>
          <w:sz w:val="24"/>
          <w:szCs w:val="24"/>
        </w:rPr>
        <w:t>-</w:t>
      </w:r>
      <w:r w:rsidRPr="00853A0B">
        <w:rPr>
          <w:rFonts w:ascii="Times New Roman" w:hAnsi="Times New Roman" w:cs="Times New Roman"/>
          <w:sz w:val="24"/>
          <w:szCs w:val="24"/>
        </w:rPr>
        <w:t>20, § 8, nr. 2</w:t>
      </w:r>
      <w:r>
        <w:rPr>
          <w:rFonts w:ascii="Times New Roman" w:hAnsi="Times New Roman" w:cs="Times New Roman"/>
          <w:sz w:val="24"/>
          <w:szCs w:val="24"/>
        </w:rPr>
        <w:t>-</w:t>
      </w:r>
      <w:r w:rsidRPr="00853A0B">
        <w:rPr>
          <w:rFonts w:ascii="Times New Roman" w:hAnsi="Times New Roman" w:cs="Times New Roman"/>
          <w:sz w:val="24"/>
          <w:szCs w:val="24"/>
        </w:rPr>
        <w:t>3,</w:t>
      </w:r>
      <w:r>
        <w:rPr>
          <w:rFonts w:ascii="Times New Roman" w:hAnsi="Times New Roman" w:cs="Times New Roman"/>
          <w:sz w:val="24"/>
          <w:szCs w:val="24"/>
        </w:rPr>
        <w:t xml:space="preserve"> og</w:t>
      </w:r>
      <w:r w:rsidRPr="00853A0B">
        <w:rPr>
          <w:rFonts w:ascii="Times New Roman" w:hAnsi="Times New Roman" w:cs="Times New Roman"/>
          <w:sz w:val="24"/>
          <w:szCs w:val="24"/>
        </w:rPr>
        <w:t xml:space="preserve"> § 10, </w:t>
      </w:r>
      <w:r>
        <w:rPr>
          <w:rFonts w:ascii="Times New Roman" w:hAnsi="Times New Roman" w:cs="Times New Roman"/>
          <w:sz w:val="24"/>
          <w:szCs w:val="24"/>
        </w:rPr>
        <w:t xml:space="preserve">nr. </w:t>
      </w:r>
      <w:r w:rsidRPr="00853A0B">
        <w:rPr>
          <w:rFonts w:ascii="Times New Roman" w:hAnsi="Times New Roman" w:cs="Times New Roman"/>
          <w:sz w:val="24"/>
          <w:szCs w:val="24"/>
        </w:rPr>
        <w:t>26</w:t>
      </w:r>
      <w:r>
        <w:rPr>
          <w:rFonts w:ascii="Times New Roman" w:hAnsi="Times New Roman" w:cs="Times New Roman"/>
          <w:sz w:val="24"/>
          <w:szCs w:val="24"/>
        </w:rPr>
        <w:t>-</w:t>
      </w:r>
      <w:r w:rsidRPr="00853A0B">
        <w:rPr>
          <w:rFonts w:ascii="Times New Roman" w:hAnsi="Times New Roman" w:cs="Times New Roman"/>
          <w:sz w:val="24"/>
          <w:szCs w:val="24"/>
        </w:rPr>
        <w:t>27</w:t>
      </w:r>
      <w:r>
        <w:rPr>
          <w:rFonts w:ascii="Times New Roman" w:hAnsi="Times New Roman" w:cs="Times New Roman"/>
          <w:sz w:val="24"/>
          <w:szCs w:val="24"/>
        </w:rPr>
        <w:t xml:space="preserve">. </w:t>
      </w:r>
      <w:r w:rsidRPr="007015E8">
        <w:rPr>
          <w:rFonts w:ascii="Times New Roman" w:hAnsi="Times New Roman" w:cs="Times New Roman"/>
          <w:sz w:val="24"/>
          <w:szCs w:val="24"/>
        </w:rPr>
        <w:t>Ministeren kan fastsætte, at bestemmelserne træder i</w:t>
      </w:r>
      <w:r>
        <w:rPr>
          <w:rFonts w:ascii="Times New Roman" w:hAnsi="Times New Roman" w:cs="Times New Roman"/>
          <w:sz w:val="24"/>
          <w:szCs w:val="24"/>
        </w:rPr>
        <w:t xml:space="preserve"> </w:t>
      </w:r>
      <w:r w:rsidRPr="007015E8">
        <w:rPr>
          <w:rFonts w:ascii="Times New Roman" w:hAnsi="Times New Roman" w:cs="Times New Roman"/>
          <w:sz w:val="24"/>
          <w:szCs w:val="24"/>
        </w:rPr>
        <w:t>kraft på forskellige tidspunkter.</w:t>
      </w:r>
      <w:r w:rsidRPr="00853A0B">
        <w:rPr>
          <w:rFonts w:ascii="Times New Roman" w:hAnsi="Times New Roman" w:cs="Times New Roman"/>
          <w:sz w:val="24"/>
          <w:szCs w:val="24"/>
        </w:rPr>
        <w:t xml:space="preserve">    </w:t>
      </w:r>
    </w:p>
    <w:p w14:paraId="79838BAD" w14:textId="77777777" w:rsidR="00423CFB" w:rsidRPr="00853A0B" w:rsidRDefault="00423CFB" w:rsidP="00423CFB">
      <w:pPr>
        <w:spacing w:line="280" w:lineRule="atLeast"/>
        <w:rPr>
          <w:rFonts w:ascii="Times New Roman" w:hAnsi="Times New Roman" w:cs="Times New Roman"/>
          <w:sz w:val="24"/>
          <w:szCs w:val="24"/>
        </w:rPr>
      </w:pPr>
    </w:p>
    <w:p w14:paraId="469273C5" w14:textId="77777777" w:rsidR="00423CFB" w:rsidRPr="00853A0B" w:rsidRDefault="00423CFB" w:rsidP="00423CFB">
      <w:pPr>
        <w:spacing w:line="280" w:lineRule="atLeast"/>
        <w:rPr>
          <w:rFonts w:ascii="Times New Roman" w:hAnsi="Times New Roman" w:cs="Times New Roman"/>
          <w:sz w:val="24"/>
          <w:szCs w:val="24"/>
        </w:rPr>
      </w:pPr>
    </w:p>
    <w:p w14:paraId="7B701E9C" w14:textId="77777777" w:rsidR="00423CFB" w:rsidRPr="00853A0B" w:rsidRDefault="00423CFB" w:rsidP="00423CFB">
      <w:pPr>
        <w:spacing w:line="280" w:lineRule="atLeast"/>
        <w:rPr>
          <w:rFonts w:ascii="Times New Roman" w:hAnsi="Times New Roman" w:cs="Times New Roman"/>
          <w:sz w:val="24"/>
          <w:szCs w:val="24"/>
        </w:rPr>
      </w:pPr>
    </w:p>
    <w:p w14:paraId="175342E8" w14:textId="77777777" w:rsidR="00423CFB" w:rsidRPr="00853A0B" w:rsidRDefault="00423CFB" w:rsidP="00423CFB">
      <w:pPr>
        <w:spacing w:line="280" w:lineRule="atLeast"/>
        <w:rPr>
          <w:rFonts w:ascii="Times New Roman" w:hAnsi="Times New Roman" w:cs="Times New Roman"/>
          <w:sz w:val="24"/>
          <w:szCs w:val="24"/>
        </w:rPr>
      </w:pPr>
    </w:p>
    <w:p w14:paraId="703A780C" w14:textId="77777777" w:rsidR="00423CFB" w:rsidRPr="00853A0B" w:rsidRDefault="00423CFB" w:rsidP="00423CFB">
      <w:pPr>
        <w:spacing w:line="280" w:lineRule="atLeast"/>
        <w:jc w:val="left"/>
        <w:rPr>
          <w:rFonts w:ascii="Times New Roman" w:hAnsi="Times New Roman" w:cs="Times New Roman"/>
          <w:sz w:val="24"/>
          <w:szCs w:val="24"/>
        </w:rPr>
      </w:pPr>
    </w:p>
    <w:p w14:paraId="0E1C664A" w14:textId="77777777" w:rsidR="00423CFB" w:rsidRPr="00853A0B" w:rsidRDefault="00423CFB" w:rsidP="00423CFB">
      <w:pPr>
        <w:spacing w:line="280" w:lineRule="atLeast"/>
        <w:jc w:val="left"/>
        <w:rPr>
          <w:rFonts w:ascii="Times New Roman" w:hAnsi="Times New Roman" w:cs="Times New Roman"/>
          <w:sz w:val="24"/>
          <w:szCs w:val="24"/>
        </w:rPr>
      </w:pPr>
    </w:p>
    <w:p w14:paraId="728CD728" w14:textId="77777777" w:rsidR="00423CFB" w:rsidRPr="00853A0B" w:rsidRDefault="00423CFB" w:rsidP="00423CFB">
      <w:pPr>
        <w:spacing w:line="280" w:lineRule="atLeast"/>
        <w:jc w:val="left"/>
        <w:rPr>
          <w:rFonts w:ascii="Times New Roman" w:hAnsi="Times New Roman" w:cs="Times New Roman"/>
          <w:sz w:val="24"/>
          <w:szCs w:val="24"/>
        </w:rPr>
      </w:pPr>
    </w:p>
    <w:p w14:paraId="2027152A" w14:textId="77777777" w:rsidR="00423CFB" w:rsidRPr="00853A0B" w:rsidRDefault="00423CFB" w:rsidP="00423CFB">
      <w:pPr>
        <w:spacing w:line="280" w:lineRule="atLeast"/>
        <w:ind w:firstLine="240"/>
        <w:jc w:val="center"/>
        <w:rPr>
          <w:rFonts w:ascii="Times New Roman" w:eastAsia="Times New Roman" w:hAnsi="Times New Roman" w:cs="Times New Roman"/>
          <w:i/>
          <w:iCs/>
          <w:color w:val="000000"/>
          <w:sz w:val="24"/>
          <w:szCs w:val="24"/>
          <w:lang w:eastAsia="da-DK"/>
        </w:rPr>
      </w:pPr>
      <w:r w:rsidRPr="00853A0B">
        <w:rPr>
          <w:rFonts w:ascii="Times New Roman" w:eastAsia="Times New Roman" w:hAnsi="Times New Roman" w:cs="Times New Roman"/>
          <w:i/>
          <w:iCs/>
          <w:color w:val="000000"/>
          <w:sz w:val="24"/>
          <w:szCs w:val="24"/>
          <w:lang w:eastAsia="da-DK"/>
        </w:rPr>
        <w:t>Givet på …, den ...</w:t>
      </w:r>
    </w:p>
    <w:p w14:paraId="1663BB03" w14:textId="77777777" w:rsidR="00423CFB" w:rsidRPr="00853A0B" w:rsidRDefault="00423CFB" w:rsidP="00423CFB">
      <w:pPr>
        <w:spacing w:line="280" w:lineRule="atLeast"/>
        <w:ind w:firstLine="240"/>
        <w:jc w:val="center"/>
        <w:rPr>
          <w:rFonts w:ascii="Times New Roman" w:eastAsia="Times New Roman" w:hAnsi="Times New Roman" w:cs="Times New Roman"/>
          <w:color w:val="000000"/>
          <w:sz w:val="24"/>
          <w:szCs w:val="24"/>
          <w:lang w:eastAsia="da-DK"/>
        </w:rPr>
      </w:pPr>
    </w:p>
    <w:p w14:paraId="0B0A11E6" w14:textId="77777777" w:rsidR="00423CFB" w:rsidRPr="00853A0B" w:rsidRDefault="00423CFB" w:rsidP="00423CFB">
      <w:pPr>
        <w:spacing w:line="280" w:lineRule="atLeast"/>
        <w:ind w:firstLine="240"/>
        <w:jc w:val="center"/>
        <w:rPr>
          <w:rFonts w:ascii="Times New Roman" w:eastAsia="Times New Roman" w:hAnsi="Times New Roman" w:cs="Times New Roman"/>
          <w:color w:val="000000"/>
          <w:sz w:val="24"/>
          <w:szCs w:val="24"/>
          <w:lang w:eastAsia="da-DK"/>
        </w:rPr>
      </w:pPr>
      <w:r w:rsidRPr="00853A0B">
        <w:rPr>
          <w:rFonts w:ascii="Times New Roman" w:eastAsia="Times New Roman" w:hAnsi="Times New Roman" w:cs="Times New Roman"/>
          <w:color w:val="000000"/>
          <w:sz w:val="24"/>
          <w:szCs w:val="24"/>
          <w:lang w:eastAsia="da-DK"/>
        </w:rPr>
        <w:t xml:space="preserve">Under </w:t>
      </w:r>
      <w:proofErr w:type="gramStart"/>
      <w:r w:rsidRPr="00853A0B">
        <w:rPr>
          <w:rFonts w:ascii="Times New Roman" w:eastAsia="Times New Roman" w:hAnsi="Times New Roman" w:cs="Times New Roman"/>
          <w:color w:val="000000"/>
          <w:sz w:val="24"/>
          <w:szCs w:val="24"/>
          <w:lang w:eastAsia="da-DK"/>
        </w:rPr>
        <w:t>Vor</w:t>
      </w:r>
      <w:proofErr w:type="gramEnd"/>
      <w:r w:rsidRPr="00853A0B">
        <w:rPr>
          <w:rFonts w:ascii="Times New Roman" w:eastAsia="Times New Roman" w:hAnsi="Times New Roman" w:cs="Times New Roman"/>
          <w:color w:val="000000"/>
          <w:sz w:val="24"/>
          <w:szCs w:val="24"/>
          <w:lang w:eastAsia="da-DK"/>
        </w:rPr>
        <w:t xml:space="preserve"> Kongelige Hånd og Segl</w:t>
      </w:r>
    </w:p>
    <w:p w14:paraId="1C5D53B0" w14:textId="77777777" w:rsidR="00423CFB" w:rsidRPr="00853A0B" w:rsidRDefault="00423CFB" w:rsidP="00423CFB">
      <w:pPr>
        <w:spacing w:line="280" w:lineRule="atLeast"/>
        <w:ind w:firstLine="240"/>
        <w:jc w:val="center"/>
        <w:rPr>
          <w:rFonts w:ascii="Times New Roman" w:eastAsia="Times New Roman" w:hAnsi="Times New Roman" w:cs="Times New Roman"/>
          <w:color w:val="000000"/>
          <w:sz w:val="24"/>
          <w:szCs w:val="24"/>
          <w:lang w:eastAsia="da-DK"/>
        </w:rPr>
      </w:pPr>
    </w:p>
    <w:p w14:paraId="43604414" w14:textId="77777777" w:rsidR="00423CFB" w:rsidRPr="00853A0B" w:rsidRDefault="00423CFB" w:rsidP="00423CFB">
      <w:pPr>
        <w:spacing w:line="280" w:lineRule="atLeast"/>
        <w:ind w:firstLine="240"/>
        <w:jc w:val="center"/>
        <w:rPr>
          <w:rFonts w:ascii="Times New Roman" w:eastAsia="Times New Roman" w:hAnsi="Times New Roman" w:cs="Times New Roman"/>
          <w:color w:val="000000"/>
          <w:sz w:val="24"/>
          <w:szCs w:val="24"/>
          <w:lang w:eastAsia="da-DK"/>
        </w:rPr>
      </w:pPr>
    </w:p>
    <w:p w14:paraId="73DFA346" w14:textId="77777777" w:rsidR="00423CFB" w:rsidRDefault="00423CFB" w:rsidP="00BD08FA">
      <w:pPr>
        <w:spacing w:line="280" w:lineRule="atLeast"/>
        <w:rPr>
          <w:rFonts w:ascii="Times New Roman" w:hAnsi="Times New Roman" w:cs="Times New Roman"/>
          <w:sz w:val="24"/>
          <w:szCs w:val="24"/>
        </w:rPr>
      </w:pPr>
    </w:p>
    <w:p w14:paraId="6587AA97" w14:textId="77777777" w:rsidR="00423CFB" w:rsidRDefault="00423CFB" w:rsidP="00423CFB">
      <w:pPr>
        <w:spacing w:line="280" w:lineRule="atLeast"/>
        <w:ind w:left="7824"/>
        <w:rPr>
          <w:rFonts w:ascii="Times New Roman" w:hAnsi="Times New Roman" w:cs="Times New Roman"/>
          <w:sz w:val="24"/>
          <w:szCs w:val="24"/>
        </w:rPr>
      </w:pPr>
    </w:p>
    <w:p w14:paraId="7483699B" w14:textId="77777777" w:rsidR="00BD08FA" w:rsidRDefault="00BD08FA" w:rsidP="00423CFB">
      <w:pPr>
        <w:spacing w:line="280" w:lineRule="atLeast"/>
        <w:ind w:left="7824"/>
        <w:rPr>
          <w:rFonts w:ascii="Times New Roman" w:hAnsi="Times New Roman" w:cs="Times New Roman"/>
          <w:sz w:val="24"/>
          <w:szCs w:val="24"/>
        </w:rPr>
      </w:pPr>
    </w:p>
    <w:p w14:paraId="47A485D0" w14:textId="77777777" w:rsidR="00BD08FA" w:rsidRDefault="00BD08FA" w:rsidP="00423CFB">
      <w:pPr>
        <w:spacing w:line="280" w:lineRule="atLeast"/>
        <w:ind w:left="7824"/>
        <w:rPr>
          <w:rFonts w:ascii="Times New Roman" w:hAnsi="Times New Roman" w:cs="Times New Roman"/>
          <w:sz w:val="24"/>
          <w:szCs w:val="24"/>
        </w:rPr>
      </w:pPr>
    </w:p>
    <w:p w14:paraId="20A84DEE" w14:textId="697BA637" w:rsidR="00423CFB" w:rsidRPr="00853A0B" w:rsidRDefault="00423CFB" w:rsidP="00423CFB">
      <w:pPr>
        <w:spacing w:line="280" w:lineRule="atLeast"/>
        <w:ind w:left="7824"/>
        <w:rPr>
          <w:rFonts w:ascii="Times New Roman" w:eastAsia="Times New Roman" w:hAnsi="Times New Roman" w:cs="Times New Roman"/>
          <w:color w:val="000000"/>
          <w:sz w:val="24"/>
          <w:szCs w:val="24"/>
          <w:lang w:eastAsia="da-DK"/>
        </w:rPr>
      </w:pPr>
      <w:r w:rsidRPr="00853A0B">
        <w:rPr>
          <w:rFonts w:ascii="Times New Roman" w:hAnsi="Times New Roman" w:cs="Times New Roman"/>
          <w:sz w:val="24"/>
          <w:szCs w:val="24"/>
        </w:rPr>
        <w:t>/ Morten Bødskov</w:t>
      </w:r>
    </w:p>
    <w:p w14:paraId="3215D22E" w14:textId="77777777" w:rsidR="006439F7" w:rsidRDefault="006439F7" w:rsidP="00423CFB"/>
    <w:p w14:paraId="5CD04744" w14:textId="77777777" w:rsidR="00DE6585" w:rsidRDefault="00DE6585" w:rsidP="00423CFB"/>
    <w:p w14:paraId="7E3C2125" w14:textId="77777777" w:rsidR="00DE6585" w:rsidRPr="00423CFB" w:rsidRDefault="00DE6585" w:rsidP="00423CFB"/>
    <w:sectPr w:rsidR="00DE6585" w:rsidRPr="00423CFB" w:rsidSect="007E75F4">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9780" w14:textId="77777777" w:rsidR="00B16265" w:rsidRDefault="00B16265" w:rsidP="001428BF">
      <w:pPr>
        <w:spacing w:line="240" w:lineRule="auto"/>
      </w:pPr>
      <w:r>
        <w:separator/>
      </w:r>
    </w:p>
  </w:endnote>
  <w:endnote w:type="continuationSeparator" w:id="0">
    <w:p w14:paraId="3DBF7354" w14:textId="77777777" w:rsidR="00B16265" w:rsidRDefault="00B16265" w:rsidP="001428BF">
      <w:pPr>
        <w:spacing w:line="240" w:lineRule="auto"/>
      </w:pPr>
      <w:r>
        <w:continuationSeparator/>
      </w:r>
    </w:p>
  </w:endnote>
  <w:endnote w:id="1">
    <w:p w14:paraId="7580C850" w14:textId="77777777" w:rsidR="00423CFB" w:rsidRPr="001428BF" w:rsidRDefault="00423CFB" w:rsidP="00423CFB">
      <w:pPr>
        <w:pStyle w:val="Slutnotetekst"/>
        <w:rPr>
          <w:rFonts w:ascii="Times New Roman" w:hAnsi="Times New Roman" w:cs="Times New Roman"/>
          <w:sz w:val="16"/>
          <w:szCs w:val="16"/>
        </w:rPr>
      </w:pPr>
      <w:r>
        <w:rPr>
          <w:rStyle w:val="Slutnotehenvisning"/>
        </w:rPr>
        <w:endnoteRef/>
      </w:r>
      <w:r w:rsidRPr="001428BF">
        <w:rPr>
          <w:rFonts w:ascii="Times New Roman" w:hAnsi="Times New Roman" w:cs="Times New Roman"/>
          <w:sz w:val="16"/>
          <w:szCs w:val="16"/>
        </w:rPr>
        <w:t>Bestemmelsen</w:t>
      </w:r>
      <w:r>
        <w:rPr>
          <w:rFonts w:ascii="Times New Roman" w:hAnsi="Times New Roman" w:cs="Times New Roman"/>
          <w:sz w:val="16"/>
          <w:szCs w:val="16"/>
        </w:rPr>
        <w:t xml:space="preserve"> har følgende ordlyd: </w:t>
      </w:r>
      <w:r w:rsidRPr="00FE30D0">
        <w:rPr>
          <w:rFonts w:ascii="Times New Roman" w:hAnsi="Times New Roman" w:cs="Times New Roman"/>
          <w:sz w:val="16"/>
          <w:szCs w:val="16"/>
        </w:rPr>
        <w:t>§§ 1, 4-13 og 15 kan ved kongelig anordning sættes helt eller delvis i kraft for Grønland med de ændringer, som de grønlandske forhold tilsiger.</w:t>
      </w:r>
    </w:p>
  </w:endnote>
  <w:endnote w:id="2">
    <w:p w14:paraId="68918CE9"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FE30D0">
        <w:rPr>
          <w:rFonts w:ascii="Times New Roman" w:hAnsi="Times New Roman" w:cs="Times New Roman"/>
          <w:sz w:val="16"/>
          <w:szCs w:val="16"/>
        </w:rPr>
        <w:t>§§ 1-14 og 18 kan ved kongelig anordning helt eller delvis sættes i kraft for Grønland med de ændringer, som de grønlandske forhold tilsiger.</w:t>
      </w:r>
      <w:r>
        <w:rPr>
          <w:rFonts w:ascii="Times New Roman" w:hAnsi="Times New Roman" w:cs="Times New Roman"/>
          <w:sz w:val="16"/>
          <w:szCs w:val="16"/>
        </w:rPr>
        <w:t xml:space="preserve"> </w:t>
      </w:r>
    </w:p>
  </w:endnote>
  <w:endnote w:id="3">
    <w:p w14:paraId="32D7BD8F"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1428BF">
        <w:rPr>
          <w:rFonts w:ascii="Times New Roman" w:hAnsi="Times New Roman" w:cs="Times New Roman"/>
          <w:sz w:val="16"/>
          <w:szCs w:val="16"/>
        </w:rPr>
        <w:t>Loven gælder ikke for Færøerne og Grønland, men kan ved kongelig anordning sættes helt eller delvis i kraft for Færøerne og Grønland med de ændringer, som henholdsvis de færøske og de grønlandske forhold tilsiger.</w:t>
      </w:r>
      <w:r>
        <w:rPr>
          <w:rFonts w:ascii="Times New Roman" w:hAnsi="Times New Roman" w:cs="Times New Roman"/>
          <w:sz w:val="16"/>
          <w:szCs w:val="16"/>
        </w:rPr>
        <w:t xml:space="preserve"> </w:t>
      </w:r>
    </w:p>
  </w:endnote>
  <w:endnote w:id="4">
    <w:p w14:paraId="198FD48B"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1428BF">
        <w:rPr>
          <w:rFonts w:ascii="Times New Roman" w:hAnsi="Times New Roman" w:cs="Times New Roman"/>
          <w:sz w:val="16"/>
          <w:szCs w:val="16"/>
        </w:rPr>
        <w:t>§§ 3, 5, 8, 9 og 11-19 kan ved kongelig anordning helt eller delvis sættes i kraft for Grønland med de ændringer, som de grønlandske forhold tilsiger.</w:t>
      </w:r>
      <w:r>
        <w:rPr>
          <w:rFonts w:ascii="Times New Roman" w:hAnsi="Times New Roman" w:cs="Times New Roman"/>
          <w:sz w:val="16"/>
          <w:szCs w:val="16"/>
        </w:rPr>
        <w:t xml:space="preserve">  </w:t>
      </w:r>
    </w:p>
  </w:endnote>
  <w:endnote w:id="5">
    <w:p w14:paraId="3DD997D0"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1428BF">
        <w:rPr>
          <w:rFonts w:ascii="Times New Roman" w:hAnsi="Times New Roman" w:cs="Times New Roman"/>
          <w:sz w:val="16"/>
          <w:szCs w:val="16"/>
        </w:rPr>
        <w:t>§§ 1-10 kan ved kongelig anordning helt eller delvis sættes i kraft for Grønland med de ændringer, som de grønlandske forhold tilsiger. Loven kan endvidere sættes i kraft på forskellige tidspunkter.</w:t>
      </w:r>
      <w:r>
        <w:rPr>
          <w:rFonts w:ascii="Times New Roman" w:hAnsi="Times New Roman" w:cs="Times New Roman"/>
          <w:sz w:val="16"/>
          <w:szCs w:val="16"/>
        </w:rPr>
        <w:t xml:space="preserve"> </w:t>
      </w:r>
    </w:p>
  </w:endnote>
  <w:endnote w:id="6">
    <w:p w14:paraId="5FA1CCB2"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1428BF">
        <w:rPr>
          <w:rFonts w:ascii="Times New Roman" w:hAnsi="Times New Roman" w:cs="Times New Roman"/>
          <w:sz w:val="16"/>
          <w:szCs w:val="16"/>
        </w:rPr>
        <w:t>Loven kan ved kongelig anordning sættes helt eller delvis i kraft for Grønland med de ændringer, som de grønlandske forhold tilsiger.</w:t>
      </w:r>
    </w:p>
  </w:endnote>
  <w:endnote w:id="7">
    <w:p w14:paraId="5D36A31A" w14:textId="77777777" w:rsidR="00423CFB" w:rsidRDefault="00423CFB" w:rsidP="00423CFB">
      <w:pPr>
        <w:pStyle w:val="Slutnotetekst"/>
      </w:pPr>
      <w:r>
        <w:rPr>
          <w:rStyle w:val="Slutnotehenvisning"/>
        </w:rPr>
        <w:endnoteRef/>
      </w:r>
      <w:r w:rsidRPr="00BB64F8">
        <w:rPr>
          <w:rFonts w:ascii="Times New Roman" w:hAnsi="Times New Roman" w:cs="Times New Roman"/>
          <w:sz w:val="16"/>
          <w:szCs w:val="16"/>
        </w:rPr>
        <w:t>Bestemmelsen har følgende ordlyd:</w:t>
      </w:r>
      <w:r>
        <w:t xml:space="preserve"> </w:t>
      </w:r>
      <w:r w:rsidRPr="00BB64F8">
        <w:rPr>
          <w:rFonts w:ascii="Times New Roman" w:hAnsi="Times New Roman" w:cs="Times New Roman"/>
          <w:sz w:val="16"/>
          <w:szCs w:val="16"/>
        </w:rPr>
        <w:t>§§ 6 og 7 kan ved kongelig anordning helt eller delvis sættes i kraft for Færøerne og Grønland med de ændringer, som henholdsvis de færøske og de grønlandske forhold tilsiger.</w:t>
      </w:r>
      <w:r>
        <w:rPr>
          <w:rFonts w:ascii="Times New Roman" w:hAnsi="Times New Roman" w:cs="Times New Roman"/>
          <w:sz w:val="16"/>
          <w:szCs w:val="16"/>
        </w:rPr>
        <w:t xml:space="preserve"> </w:t>
      </w:r>
    </w:p>
  </w:endnote>
  <w:endnote w:id="8">
    <w:p w14:paraId="141BFF81" w14:textId="77777777" w:rsidR="00423CFB" w:rsidRDefault="00423CFB" w:rsidP="00423CFB">
      <w:pPr>
        <w:pStyle w:val="Slutnotetekst"/>
      </w:pPr>
      <w:r>
        <w:rPr>
          <w:rStyle w:val="Slutnotehenvisning"/>
        </w:rPr>
        <w:endnoteRef/>
      </w:r>
      <w:r w:rsidRPr="00BB64F8">
        <w:rPr>
          <w:rFonts w:ascii="Times New Roman" w:hAnsi="Times New Roman" w:cs="Times New Roman"/>
          <w:sz w:val="16"/>
          <w:szCs w:val="16"/>
        </w:rPr>
        <w:t>Bestemmelsen har følgende ordlyd:</w:t>
      </w:r>
      <w:r>
        <w:t xml:space="preserve"> </w:t>
      </w:r>
      <w:r w:rsidRPr="00BB64F8">
        <w:rPr>
          <w:rFonts w:ascii="Times New Roman" w:hAnsi="Times New Roman" w:cs="Times New Roman"/>
          <w:sz w:val="16"/>
          <w:szCs w:val="16"/>
        </w:rPr>
        <w:t>§§ 1, 3-6 og 9 kan ved kongelig anordning helt eller delvis sættes i kraft for Grønland med de ændringer, som de grønlandske forhold tilsiger.</w:t>
      </w:r>
      <w:r>
        <w:t xml:space="preserve"> </w:t>
      </w:r>
    </w:p>
  </w:endnote>
  <w:endnote w:id="9">
    <w:p w14:paraId="1125B04A" w14:textId="77777777" w:rsidR="00423CFB" w:rsidRDefault="00423CFB" w:rsidP="00423CFB">
      <w:pPr>
        <w:pStyle w:val="Slutnotetekst"/>
      </w:pPr>
      <w:r>
        <w:rPr>
          <w:rStyle w:val="Slutnotehenvisning"/>
        </w:rPr>
        <w:endnoteRef/>
      </w:r>
      <w:r w:rsidRPr="00FE30D0">
        <w:rPr>
          <w:rFonts w:ascii="Times New Roman" w:hAnsi="Times New Roman" w:cs="Times New Roman"/>
          <w:sz w:val="16"/>
          <w:szCs w:val="16"/>
        </w:rPr>
        <w:t>Be</w:t>
      </w:r>
      <w:r>
        <w:rPr>
          <w:rFonts w:ascii="Times New Roman" w:hAnsi="Times New Roman" w:cs="Times New Roman"/>
          <w:sz w:val="16"/>
          <w:szCs w:val="16"/>
        </w:rPr>
        <w:t xml:space="preserve">stemmelsen har følgende ordlyd: </w:t>
      </w:r>
      <w:r w:rsidRPr="00BB64F8">
        <w:rPr>
          <w:rFonts w:ascii="Times New Roman" w:hAnsi="Times New Roman" w:cs="Times New Roman"/>
          <w:sz w:val="16"/>
          <w:szCs w:val="16"/>
        </w:rPr>
        <w:t>§§ 1-7 kan ved kongelig anordning helt eller delvis sættes i kraft for Grønland med de ændringer, som de grønlandske forhold tilsiger.</w:t>
      </w:r>
      <w:r>
        <w:rPr>
          <w:rFonts w:ascii="Times New Roman" w:hAnsi="Times New Roman" w:cs="Times New Roman"/>
          <w:sz w:val="16"/>
          <w:szCs w:val="16"/>
        </w:rPr>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BCD0" w14:textId="77777777" w:rsidR="00B16265" w:rsidRDefault="00B16265" w:rsidP="001428BF">
      <w:pPr>
        <w:spacing w:line="240" w:lineRule="auto"/>
      </w:pPr>
      <w:r>
        <w:separator/>
      </w:r>
    </w:p>
  </w:footnote>
  <w:footnote w:type="continuationSeparator" w:id="0">
    <w:p w14:paraId="295F38E6" w14:textId="77777777" w:rsidR="00B16265" w:rsidRDefault="00B16265" w:rsidP="001428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344"/>
    <w:multiLevelType w:val="hybridMultilevel"/>
    <w:tmpl w:val="1E0E6426"/>
    <w:lvl w:ilvl="0" w:tplc="7A9E9E8A">
      <w:start w:val="1"/>
      <w:numFmt w:val="decimal"/>
      <w:lvlText w:val="%1."/>
      <w:lvlJc w:val="left"/>
      <w:pPr>
        <w:ind w:left="360" w:hanging="360"/>
      </w:pPr>
      <w:rPr>
        <w:rFonts w:hint="default"/>
        <w:b/>
        <w:bCs w:val="0"/>
        <w:color w:val="auto"/>
      </w:rPr>
    </w:lvl>
    <w:lvl w:ilvl="1" w:tplc="04060019" w:tentative="1">
      <w:start w:val="1"/>
      <w:numFmt w:val="lowerLetter"/>
      <w:lvlText w:val="%2."/>
      <w:lvlJc w:val="left"/>
      <w:pPr>
        <w:ind w:left="1221" w:hanging="360"/>
      </w:pPr>
    </w:lvl>
    <w:lvl w:ilvl="2" w:tplc="0406001B" w:tentative="1">
      <w:start w:val="1"/>
      <w:numFmt w:val="lowerRoman"/>
      <w:lvlText w:val="%3."/>
      <w:lvlJc w:val="right"/>
      <w:pPr>
        <w:ind w:left="1941" w:hanging="180"/>
      </w:pPr>
    </w:lvl>
    <w:lvl w:ilvl="3" w:tplc="0406000F" w:tentative="1">
      <w:start w:val="1"/>
      <w:numFmt w:val="decimal"/>
      <w:lvlText w:val="%4."/>
      <w:lvlJc w:val="left"/>
      <w:pPr>
        <w:ind w:left="2661" w:hanging="360"/>
      </w:pPr>
    </w:lvl>
    <w:lvl w:ilvl="4" w:tplc="04060019" w:tentative="1">
      <w:start w:val="1"/>
      <w:numFmt w:val="lowerLetter"/>
      <w:lvlText w:val="%5."/>
      <w:lvlJc w:val="left"/>
      <w:pPr>
        <w:ind w:left="3381" w:hanging="360"/>
      </w:pPr>
    </w:lvl>
    <w:lvl w:ilvl="5" w:tplc="0406001B" w:tentative="1">
      <w:start w:val="1"/>
      <w:numFmt w:val="lowerRoman"/>
      <w:lvlText w:val="%6."/>
      <w:lvlJc w:val="right"/>
      <w:pPr>
        <w:ind w:left="4101" w:hanging="180"/>
      </w:pPr>
    </w:lvl>
    <w:lvl w:ilvl="6" w:tplc="0406000F" w:tentative="1">
      <w:start w:val="1"/>
      <w:numFmt w:val="decimal"/>
      <w:lvlText w:val="%7."/>
      <w:lvlJc w:val="left"/>
      <w:pPr>
        <w:ind w:left="4821" w:hanging="360"/>
      </w:pPr>
    </w:lvl>
    <w:lvl w:ilvl="7" w:tplc="04060019" w:tentative="1">
      <w:start w:val="1"/>
      <w:numFmt w:val="lowerLetter"/>
      <w:lvlText w:val="%8."/>
      <w:lvlJc w:val="left"/>
      <w:pPr>
        <w:ind w:left="5541" w:hanging="360"/>
      </w:pPr>
    </w:lvl>
    <w:lvl w:ilvl="8" w:tplc="0406001B" w:tentative="1">
      <w:start w:val="1"/>
      <w:numFmt w:val="lowerRoman"/>
      <w:lvlText w:val="%9."/>
      <w:lvlJc w:val="right"/>
      <w:pPr>
        <w:ind w:left="6261" w:hanging="180"/>
      </w:pPr>
    </w:lvl>
  </w:abstractNum>
  <w:abstractNum w:abstractNumId="1" w15:restartNumberingAfterBreak="0">
    <w:nsid w:val="05652A92"/>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9355449"/>
    <w:multiLevelType w:val="hybridMultilevel"/>
    <w:tmpl w:val="C416370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B92B20"/>
    <w:multiLevelType w:val="hybridMultilevel"/>
    <w:tmpl w:val="3DA8AC16"/>
    <w:lvl w:ilvl="0" w:tplc="9F30746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E5340C9"/>
    <w:multiLevelType w:val="hybridMultilevel"/>
    <w:tmpl w:val="051C676E"/>
    <w:lvl w:ilvl="0" w:tplc="D74AD00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0360C4B"/>
    <w:multiLevelType w:val="hybridMultilevel"/>
    <w:tmpl w:val="9030093A"/>
    <w:lvl w:ilvl="0" w:tplc="49824EF2">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10931723"/>
    <w:multiLevelType w:val="hybridMultilevel"/>
    <w:tmpl w:val="C4163702"/>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17A1FAD"/>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12627138"/>
    <w:multiLevelType w:val="hybridMultilevel"/>
    <w:tmpl w:val="051C676E"/>
    <w:lvl w:ilvl="0" w:tplc="D74AD00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597087D"/>
    <w:multiLevelType w:val="hybridMultilevel"/>
    <w:tmpl w:val="4186327A"/>
    <w:lvl w:ilvl="0" w:tplc="DF068008">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63F13DA"/>
    <w:multiLevelType w:val="hybridMultilevel"/>
    <w:tmpl w:val="18888986"/>
    <w:lvl w:ilvl="0" w:tplc="0406000F">
      <w:start w:val="1"/>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1" w15:restartNumberingAfterBreak="0">
    <w:nsid w:val="16630C81"/>
    <w:multiLevelType w:val="hybridMultilevel"/>
    <w:tmpl w:val="0408FF9C"/>
    <w:lvl w:ilvl="0" w:tplc="50E02044">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7555B4E"/>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1DFA4212"/>
    <w:multiLevelType w:val="hybridMultilevel"/>
    <w:tmpl w:val="051C676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D11288"/>
    <w:multiLevelType w:val="hybridMultilevel"/>
    <w:tmpl w:val="9AB0DC2E"/>
    <w:lvl w:ilvl="0" w:tplc="87FAFA18">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60F3C7E"/>
    <w:multiLevelType w:val="hybridMultilevel"/>
    <w:tmpl w:val="68109E26"/>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7534EA8"/>
    <w:multiLevelType w:val="hybridMultilevel"/>
    <w:tmpl w:val="88047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0875C3"/>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282E21F1"/>
    <w:multiLevelType w:val="hybridMultilevel"/>
    <w:tmpl w:val="F18E647A"/>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2CBC6236"/>
    <w:multiLevelType w:val="hybridMultilevel"/>
    <w:tmpl w:val="1B284B02"/>
    <w:lvl w:ilvl="0" w:tplc="6B2629D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31943F1D"/>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3B5B4B49"/>
    <w:multiLevelType w:val="hybridMultilevel"/>
    <w:tmpl w:val="8CA8990C"/>
    <w:lvl w:ilvl="0" w:tplc="E0F6BE98">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3C8A4379"/>
    <w:multiLevelType w:val="hybridMultilevel"/>
    <w:tmpl w:val="CDE6694A"/>
    <w:lvl w:ilvl="0" w:tplc="B5FC0060">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3DF104A7"/>
    <w:multiLevelType w:val="hybridMultilevel"/>
    <w:tmpl w:val="051C676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3F3E5F81"/>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44E94FC8"/>
    <w:multiLevelType w:val="hybridMultilevel"/>
    <w:tmpl w:val="BC50BA58"/>
    <w:lvl w:ilvl="0" w:tplc="3E28D724">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B0F3231"/>
    <w:multiLevelType w:val="hybridMultilevel"/>
    <w:tmpl w:val="5B28A844"/>
    <w:lvl w:ilvl="0" w:tplc="AD3E960A">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4EED1B5F"/>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51DD51D9"/>
    <w:multiLevelType w:val="hybridMultilevel"/>
    <w:tmpl w:val="051C676E"/>
    <w:lvl w:ilvl="0" w:tplc="D74AD00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53720BEE"/>
    <w:multiLevelType w:val="hybridMultilevel"/>
    <w:tmpl w:val="FE8A8E90"/>
    <w:lvl w:ilvl="0" w:tplc="C9927D3C">
      <w:start w:val="1"/>
      <w:numFmt w:val="decimal"/>
      <w:lvlText w:val="%1."/>
      <w:lvlJc w:val="left"/>
      <w:pPr>
        <w:ind w:left="360" w:hanging="360"/>
      </w:pPr>
      <w:rPr>
        <w:rFonts w:hint="default"/>
        <w:b/>
        <w:b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53AA5D30"/>
    <w:multiLevelType w:val="hybridMultilevel"/>
    <w:tmpl w:val="68109E26"/>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7D20C5"/>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61D862BD"/>
    <w:multiLevelType w:val="hybridMultilevel"/>
    <w:tmpl w:val="051C676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3" w15:restartNumberingAfterBreak="0">
    <w:nsid w:val="63160F7E"/>
    <w:multiLevelType w:val="hybridMultilevel"/>
    <w:tmpl w:val="051C676E"/>
    <w:lvl w:ilvl="0" w:tplc="D74AD00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4" w15:restartNumberingAfterBreak="0">
    <w:nsid w:val="698278F9"/>
    <w:multiLevelType w:val="hybridMultilevel"/>
    <w:tmpl w:val="DCFAF028"/>
    <w:lvl w:ilvl="0" w:tplc="0750D69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5" w15:restartNumberingAfterBreak="0">
    <w:nsid w:val="6AB866DC"/>
    <w:multiLevelType w:val="hybridMultilevel"/>
    <w:tmpl w:val="051C676E"/>
    <w:lvl w:ilvl="0" w:tplc="D74AD002">
      <w:start w:val="1"/>
      <w:numFmt w:val="decimal"/>
      <w:lvlText w:val="%1."/>
      <w:lvlJc w:val="left"/>
      <w:pPr>
        <w:ind w:left="360" w:hanging="360"/>
      </w:pPr>
      <w:rPr>
        <w:rFonts w:hint="default"/>
        <w:b/>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6" w15:restartNumberingAfterBreak="0">
    <w:nsid w:val="6EF87F94"/>
    <w:multiLevelType w:val="hybridMultilevel"/>
    <w:tmpl w:val="475857B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12E3582"/>
    <w:multiLevelType w:val="hybridMultilevel"/>
    <w:tmpl w:val="92D8EF14"/>
    <w:lvl w:ilvl="0" w:tplc="457AD82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15:restartNumberingAfterBreak="0">
    <w:nsid w:val="723C3E5D"/>
    <w:multiLevelType w:val="hybridMultilevel"/>
    <w:tmpl w:val="880472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DB782F"/>
    <w:multiLevelType w:val="hybridMultilevel"/>
    <w:tmpl w:val="051C676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0" w15:restartNumberingAfterBreak="0">
    <w:nsid w:val="784B33C6"/>
    <w:multiLevelType w:val="hybridMultilevel"/>
    <w:tmpl w:val="09B49346"/>
    <w:lvl w:ilvl="0" w:tplc="66FAE8B0">
      <w:start w:val="1"/>
      <w:numFmt w:val="decimal"/>
      <w:lvlText w:val="%1."/>
      <w:lvlJc w:val="left"/>
      <w:pPr>
        <w:ind w:left="360" w:hanging="360"/>
      </w:pPr>
      <w:rPr>
        <w:rFonts w:hint="default"/>
        <w:b/>
        <w:b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1" w15:restartNumberingAfterBreak="0">
    <w:nsid w:val="7C534716"/>
    <w:multiLevelType w:val="hybridMultilevel"/>
    <w:tmpl w:val="0B38CD2E"/>
    <w:lvl w:ilvl="0" w:tplc="D74AD002">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7EE56F14"/>
    <w:multiLevelType w:val="hybridMultilevel"/>
    <w:tmpl w:val="4864B036"/>
    <w:lvl w:ilvl="0" w:tplc="BE3A5064">
      <w:start w:val="1"/>
      <w:numFmt w:val="decimal"/>
      <w:lvlText w:val="%1)"/>
      <w:lvlJc w:val="left"/>
      <w:pPr>
        <w:ind w:left="1440" w:hanging="360"/>
      </w:pPr>
    </w:lvl>
    <w:lvl w:ilvl="1" w:tplc="977E5746">
      <w:start w:val="1"/>
      <w:numFmt w:val="decimal"/>
      <w:lvlText w:val="%2)"/>
      <w:lvlJc w:val="left"/>
      <w:pPr>
        <w:ind w:left="1440" w:hanging="360"/>
      </w:pPr>
    </w:lvl>
    <w:lvl w:ilvl="2" w:tplc="A252CA0E">
      <w:start w:val="1"/>
      <w:numFmt w:val="decimal"/>
      <w:lvlText w:val="%3)"/>
      <w:lvlJc w:val="left"/>
      <w:pPr>
        <w:ind w:left="1440" w:hanging="360"/>
      </w:pPr>
    </w:lvl>
    <w:lvl w:ilvl="3" w:tplc="F75E60F4">
      <w:start w:val="1"/>
      <w:numFmt w:val="decimal"/>
      <w:lvlText w:val="%4)"/>
      <w:lvlJc w:val="left"/>
      <w:pPr>
        <w:ind w:left="1440" w:hanging="360"/>
      </w:pPr>
    </w:lvl>
    <w:lvl w:ilvl="4" w:tplc="E840761C">
      <w:start w:val="1"/>
      <w:numFmt w:val="decimal"/>
      <w:lvlText w:val="%5)"/>
      <w:lvlJc w:val="left"/>
      <w:pPr>
        <w:ind w:left="1440" w:hanging="360"/>
      </w:pPr>
    </w:lvl>
    <w:lvl w:ilvl="5" w:tplc="69FC43B4">
      <w:start w:val="1"/>
      <w:numFmt w:val="decimal"/>
      <w:lvlText w:val="%6)"/>
      <w:lvlJc w:val="left"/>
      <w:pPr>
        <w:ind w:left="1440" w:hanging="360"/>
      </w:pPr>
    </w:lvl>
    <w:lvl w:ilvl="6" w:tplc="E6BC710C">
      <w:start w:val="1"/>
      <w:numFmt w:val="decimal"/>
      <w:lvlText w:val="%7)"/>
      <w:lvlJc w:val="left"/>
      <w:pPr>
        <w:ind w:left="1440" w:hanging="360"/>
      </w:pPr>
    </w:lvl>
    <w:lvl w:ilvl="7" w:tplc="5700F0D4">
      <w:start w:val="1"/>
      <w:numFmt w:val="decimal"/>
      <w:lvlText w:val="%8)"/>
      <w:lvlJc w:val="left"/>
      <w:pPr>
        <w:ind w:left="1440" w:hanging="360"/>
      </w:pPr>
    </w:lvl>
    <w:lvl w:ilvl="8" w:tplc="9B1E4CFC">
      <w:start w:val="1"/>
      <w:numFmt w:val="decimal"/>
      <w:lvlText w:val="%9)"/>
      <w:lvlJc w:val="left"/>
      <w:pPr>
        <w:ind w:left="1440" w:hanging="360"/>
      </w:pPr>
    </w:lvl>
  </w:abstractNum>
  <w:num w:numId="1" w16cid:durableId="885265173">
    <w:abstractNumId w:val="23"/>
  </w:num>
  <w:num w:numId="2" w16cid:durableId="1393308142">
    <w:abstractNumId w:val="19"/>
  </w:num>
  <w:num w:numId="3" w16cid:durableId="802699845">
    <w:abstractNumId w:val="9"/>
  </w:num>
  <w:num w:numId="4" w16cid:durableId="426659678">
    <w:abstractNumId w:val="3"/>
  </w:num>
  <w:num w:numId="5" w16cid:durableId="332682477">
    <w:abstractNumId w:val="37"/>
  </w:num>
  <w:num w:numId="6" w16cid:durableId="1187134049">
    <w:abstractNumId w:val="11"/>
  </w:num>
  <w:num w:numId="7" w16cid:durableId="1426606480">
    <w:abstractNumId w:val="34"/>
  </w:num>
  <w:num w:numId="8" w16cid:durableId="1736052472">
    <w:abstractNumId w:val="13"/>
  </w:num>
  <w:num w:numId="9" w16cid:durableId="1727217738">
    <w:abstractNumId w:val="7"/>
  </w:num>
  <w:num w:numId="10" w16cid:durableId="170804697">
    <w:abstractNumId w:val="6"/>
  </w:num>
  <w:num w:numId="11" w16cid:durableId="1776560960">
    <w:abstractNumId w:val="4"/>
  </w:num>
  <w:num w:numId="12" w16cid:durableId="2033915901">
    <w:abstractNumId w:val="32"/>
  </w:num>
  <w:num w:numId="13" w16cid:durableId="1968008383">
    <w:abstractNumId w:val="8"/>
  </w:num>
  <w:num w:numId="14" w16cid:durableId="688067203">
    <w:abstractNumId w:val="33"/>
  </w:num>
  <w:num w:numId="15" w16cid:durableId="1339843061">
    <w:abstractNumId w:val="35"/>
  </w:num>
  <w:num w:numId="16" w16cid:durableId="1301350663">
    <w:abstractNumId w:val="28"/>
  </w:num>
  <w:num w:numId="17" w16cid:durableId="1990356276">
    <w:abstractNumId w:val="39"/>
  </w:num>
  <w:num w:numId="18" w16cid:durableId="556091439">
    <w:abstractNumId w:val="27"/>
  </w:num>
  <w:num w:numId="19" w16cid:durableId="1888175987">
    <w:abstractNumId w:val="24"/>
  </w:num>
  <w:num w:numId="20" w16cid:durableId="1177499648">
    <w:abstractNumId w:val="18"/>
  </w:num>
  <w:num w:numId="21" w16cid:durableId="207694040">
    <w:abstractNumId w:val="17"/>
  </w:num>
  <w:num w:numId="22" w16cid:durableId="466051989">
    <w:abstractNumId w:val="20"/>
  </w:num>
  <w:num w:numId="23" w16cid:durableId="665282147">
    <w:abstractNumId w:val="41"/>
  </w:num>
  <w:num w:numId="24" w16cid:durableId="498622656">
    <w:abstractNumId w:val="31"/>
  </w:num>
  <w:num w:numId="25" w16cid:durableId="1670520467">
    <w:abstractNumId w:val="1"/>
  </w:num>
  <w:num w:numId="26" w16cid:durableId="670841613">
    <w:abstractNumId w:val="12"/>
  </w:num>
  <w:num w:numId="27" w16cid:durableId="688263731">
    <w:abstractNumId w:val="30"/>
  </w:num>
  <w:num w:numId="28" w16cid:durableId="1433673086">
    <w:abstractNumId w:val="2"/>
  </w:num>
  <w:num w:numId="29" w16cid:durableId="251624855">
    <w:abstractNumId w:val="15"/>
  </w:num>
  <w:num w:numId="30" w16cid:durableId="1417432735">
    <w:abstractNumId w:val="38"/>
  </w:num>
  <w:num w:numId="31" w16cid:durableId="1667245079">
    <w:abstractNumId w:val="16"/>
  </w:num>
  <w:num w:numId="32" w16cid:durableId="447091429">
    <w:abstractNumId w:val="29"/>
  </w:num>
  <w:num w:numId="33" w16cid:durableId="1477070026">
    <w:abstractNumId w:val="0"/>
  </w:num>
  <w:num w:numId="34" w16cid:durableId="825516938">
    <w:abstractNumId w:val="14"/>
  </w:num>
  <w:num w:numId="35" w16cid:durableId="116337953">
    <w:abstractNumId w:val="22"/>
  </w:num>
  <w:num w:numId="36" w16cid:durableId="1092773137">
    <w:abstractNumId w:val="10"/>
  </w:num>
  <w:num w:numId="37" w16cid:durableId="1960214319">
    <w:abstractNumId w:val="21"/>
  </w:num>
  <w:num w:numId="38" w16cid:durableId="137840890">
    <w:abstractNumId w:val="40"/>
  </w:num>
  <w:num w:numId="39" w16cid:durableId="2102214517">
    <w:abstractNumId w:val="5"/>
  </w:num>
  <w:num w:numId="40" w16cid:durableId="571889227">
    <w:abstractNumId w:val="25"/>
  </w:num>
  <w:num w:numId="41" w16cid:durableId="1648048072">
    <w:abstractNumId w:val="26"/>
  </w:num>
  <w:num w:numId="42" w16cid:durableId="45371640">
    <w:abstractNumId w:val="36"/>
  </w:num>
  <w:num w:numId="43" w16cid:durableId="169472298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1247D"/>
    <w:rsid w:val="00000F79"/>
    <w:rsid w:val="00014B45"/>
    <w:rsid w:val="00016F58"/>
    <w:rsid w:val="000229ED"/>
    <w:rsid w:val="00040F2F"/>
    <w:rsid w:val="00051BCA"/>
    <w:rsid w:val="00053324"/>
    <w:rsid w:val="0005700A"/>
    <w:rsid w:val="00061655"/>
    <w:rsid w:val="000640EA"/>
    <w:rsid w:val="00065232"/>
    <w:rsid w:val="00070D6F"/>
    <w:rsid w:val="00074311"/>
    <w:rsid w:val="000760E1"/>
    <w:rsid w:val="00080019"/>
    <w:rsid w:val="00080AD5"/>
    <w:rsid w:val="00081322"/>
    <w:rsid w:val="000834E9"/>
    <w:rsid w:val="00085115"/>
    <w:rsid w:val="00086308"/>
    <w:rsid w:val="000920CD"/>
    <w:rsid w:val="00092229"/>
    <w:rsid w:val="00093688"/>
    <w:rsid w:val="000A1A0E"/>
    <w:rsid w:val="000A72B5"/>
    <w:rsid w:val="000C3680"/>
    <w:rsid w:val="000C387E"/>
    <w:rsid w:val="000D1491"/>
    <w:rsid w:val="000E411D"/>
    <w:rsid w:val="000E4F5A"/>
    <w:rsid w:val="000E6586"/>
    <w:rsid w:val="000E76CD"/>
    <w:rsid w:val="000F2681"/>
    <w:rsid w:val="000F560F"/>
    <w:rsid w:val="001000A6"/>
    <w:rsid w:val="0010164F"/>
    <w:rsid w:val="00102C86"/>
    <w:rsid w:val="00102D08"/>
    <w:rsid w:val="00102FDA"/>
    <w:rsid w:val="00107F18"/>
    <w:rsid w:val="00111196"/>
    <w:rsid w:val="00113AA0"/>
    <w:rsid w:val="00123DF8"/>
    <w:rsid w:val="00124A85"/>
    <w:rsid w:val="001321EC"/>
    <w:rsid w:val="00136022"/>
    <w:rsid w:val="001365C1"/>
    <w:rsid w:val="00141038"/>
    <w:rsid w:val="001428BF"/>
    <w:rsid w:val="00152F3B"/>
    <w:rsid w:val="00162184"/>
    <w:rsid w:val="00162742"/>
    <w:rsid w:val="001669BD"/>
    <w:rsid w:val="00167689"/>
    <w:rsid w:val="00182D94"/>
    <w:rsid w:val="00187503"/>
    <w:rsid w:val="00194A49"/>
    <w:rsid w:val="00197A99"/>
    <w:rsid w:val="001B637F"/>
    <w:rsid w:val="001B6684"/>
    <w:rsid w:val="001C25C8"/>
    <w:rsid w:val="001D0247"/>
    <w:rsid w:val="001D321E"/>
    <w:rsid w:val="001D6EB7"/>
    <w:rsid w:val="001E1445"/>
    <w:rsid w:val="001E26E3"/>
    <w:rsid w:val="001E55BA"/>
    <w:rsid w:val="001F167F"/>
    <w:rsid w:val="001F21DF"/>
    <w:rsid w:val="00201D0A"/>
    <w:rsid w:val="0020225E"/>
    <w:rsid w:val="00205C9B"/>
    <w:rsid w:val="0021474B"/>
    <w:rsid w:val="00215249"/>
    <w:rsid w:val="002203DA"/>
    <w:rsid w:val="002208BA"/>
    <w:rsid w:val="002243AB"/>
    <w:rsid w:val="002271FE"/>
    <w:rsid w:val="00227F38"/>
    <w:rsid w:val="00230FAB"/>
    <w:rsid w:val="00233320"/>
    <w:rsid w:val="002413D0"/>
    <w:rsid w:val="00244276"/>
    <w:rsid w:val="00246CA3"/>
    <w:rsid w:val="0025002F"/>
    <w:rsid w:val="00255F94"/>
    <w:rsid w:val="002569A1"/>
    <w:rsid w:val="00261FAD"/>
    <w:rsid w:val="0026297E"/>
    <w:rsid w:val="00264E8D"/>
    <w:rsid w:val="00266077"/>
    <w:rsid w:val="002712A2"/>
    <w:rsid w:val="00273D9D"/>
    <w:rsid w:val="0027659A"/>
    <w:rsid w:val="00287439"/>
    <w:rsid w:val="00292095"/>
    <w:rsid w:val="002A1C03"/>
    <w:rsid w:val="002C130A"/>
    <w:rsid w:val="002C427E"/>
    <w:rsid w:val="002C4C08"/>
    <w:rsid w:val="002D348B"/>
    <w:rsid w:val="002D57AC"/>
    <w:rsid w:val="002E1B36"/>
    <w:rsid w:val="002E3420"/>
    <w:rsid w:val="002F4A31"/>
    <w:rsid w:val="002F631A"/>
    <w:rsid w:val="00300D26"/>
    <w:rsid w:val="00301581"/>
    <w:rsid w:val="00304456"/>
    <w:rsid w:val="00305B2B"/>
    <w:rsid w:val="0031016C"/>
    <w:rsid w:val="00314466"/>
    <w:rsid w:val="00320CD1"/>
    <w:rsid w:val="003214E8"/>
    <w:rsid w:val="003232D5"/>
    <w:rsid w:val="00325234"/>
    <w:rsid w:val="003276AB"/>
    <w:rsid w:val="00333F0B"/>
    <w:rsid w:val="00344D37"/>
    <w:rsid w:val="003579E2"/>
    <w:rsid w:val="0036456B"/>
    <w:rsid w:val="003737DC"/>
    <w:rsid w:val="00375707"/>
    <w:rsid w:val="00380A11"/>
    <w:rsid w:val="00383342"/>
    <w:rsid w:val="00387F20"/>
    <w:rsid w:val="00387F51"/>
    <w:rsid w:val="003928C4"/>
    <w:rsid w:val="003A4BCE"/>
    <w:rsid w:val="003A63A1"/>
    <w:rsid w:val="003A7740"/>
    <w:rsid w:val="003B2A9A"/>
    <w:rsid w:val="003B6475"/>
    <w:rsid w:val="003D28C3"/>
    <w:rsid w:val="003D2BF6"/>
    <w:rsid w:val="003D307C"/>
    <w:rsid w:val="003D4418"/>
    <w:rsid w:val="003D51DF"/>
    <w:rsid w:val="003D7FF1"/>
    <w:rsid w:val="003E2B12"/>
    <w:rsid w:val="003E4100"/>
    <w:rsid w:val="003E53C4"/>
    <w:rsid w:val="003F0D4A"/>
    <w:rsid w:val="003F568E"/>
    <w:rsid w:val="004004F6"/>
    <w:rsid w:val="00402DCC"/>
    <w:rsid w:val="00403A06"/>
    <w:rsid w:val="00420259"/>
    <w:rsid w:val="00421643"/>
    <w:rsid w:val="00423CFB"/>
    <w:rsid w:val="00425701"/>
    <w:rsid w:val="00431537"/>
    <w:rsid w:val="004348A7"/>
    <w:rsid w:val="00435002"/>
    <w:rsid w:val="004402FA"/>
    <w:rsid w:val="004442A9"/>
    <w:rsid w:val="00444B99"/>
    <w:rsid w:val="00457C99"/>
    <w:rsid w:val="00463981"/>
    <w:rsid w:val="00471CE2"/>
    <w:rsid w:val="00474B0E"/>
    <w:rsid w:val="00477E1F"/>
    <w:rsid w:val="004807EA"/>
    <w:rsid w:val="00480B86"/>
    <w:rsid w:val="00484032"/>
    <w:rsid w:val="004915BA"/>
    <w:rsid w:val="004926BD"/>
    <w:rsid w:val="004930D9"/>
    <w:rsid w:val="00495D07"/>
    <w:rsid w:val="004976C5"/>
    <w:rsid w:val="00497C69"/>
    <w:rsid w:val="004C292A"/>
    <w:rsid w:val="004C7DA5"/>
    <w:rsid w:val="004F202A"/>
    <w:rsid w:val="004F24B2"/>
    <w:rsid w:val="004F2815"/>
    <w:rsid w:val="004F2E25"/>
    <w:rsid w:val="004F4F0B"/>
    <w:rsid w:val="004F66EF"/>
    <w:rsid w:val="004F6C0C"/>
    <w:rsid w:val="0050308E"/>
    <w:rsid w:val="005046BE"/>
    <w:rsid w:val="00506680"/>
    <w:rsid w:val="0051247D"/>
    <w:rsid w:val="00513D99"/>
    <w:rsid w:val="00516A7F"/>
    <w:rsid w:val="005177E4"/>
    <w:rsid w:val="00525148"/>
    <w:rsid w:val="0052680B"/>
    <w:rsid w:val="005271AE"/>
    <w:rsid w:val="00533997"/>
    <w:rsid w:val="0053668E"/>
    <w:rsid w:val="00540880"/>
    <w:rsid w:val="00541C3B"/>
    <w:rsid w:val="0054639A"/>
    <w:rsid w:val="005529A5"/>
    <w:rsid w:val="00560922"/>
    <w:rsid w:val="005625A7"/>
    <w:rsid w:val="00564332"/>
    <w:rsid w:val="00566386"/>
    <w:rsid w:val="005679AC"/>
    <w:rsid w:val="00573752"/>
    <w:rsid w:val="00575773"/>
    <w:rsid w:val="00581E85"/>
    <w:rsid w:val="00583ABE"/>
    <w:rsid w:val="00583DED"/>
    <w:rsid w:val="005853A6"/>
    <w:rsid w:val="0058775D"/>
    <w:rsid w:val="00594E6B"/>
    <w:rsid w:val="00596480"/>
    <w:rsid w:val="005A04BC"/>
    <w:rsid w:val="005A3705"/>
    <w:rsid w:val="005B2F6C"/>
    <w:rsid w:val="005B5758"/>
    <w:rsid w:val="005C0BD7"/>
    <w:rsid w:val="005C2A29"/>
    <w:rsid w:val="005C3F14"/>
    <w:rsid w:val="005C496B"/>
    <w:rsid w:val="005C5F5F"/>
    <w:rsid w:val="005C729E"/>
    <w:rsid w:val="005D17BE"/>
    <w:rsid w:val="005D438F"/>
    <w:rsid w:val="005D680B"/>
    <w:rsid w:val="005E26AE"/>
    <w:rsid w:val="00603033"/>
    <w:rsid w:val="00603794"/>
    <w:rsid w:val="006058C1"/>
    <w:rsid w:val="00605D65"/>
    <w:rsid w:val="00610D9D"/>
    <w:rsid w:val="00612D3F"/>
    <w:rsid w:val="00615DB3"/>
    <w:rsid w:val="00615DF4"/>
    <w:rsid w:val="00620DA9"/>
    <w:rsid w:val="00620E4B"/>
    <w:rsid w:val="00622A81"/>
    <w:rsid w:val="00622DC0"/>
    <w:rsid w:val="00627DDB"/>
    <w:rsid w:val="00641620"/>
    <w:rsid w:val="00642D69"/>
    <w:rsid w:val="00643493"/>
    <w:rsid w:val="006439F7"/>
    <w:rsid w:val="00644432"/>
    <w:rsid w:val="00657572"/>
    <w:rsid w:val="00660632"/>
    <w:rsid w:val="006730A1"/>
    <w:rsid w:val="0067514D"/>
    <w:rsid w:val="00681D01"/>
    <w:rsid w:val="00686B5E"/>
    <w:rsid w:val="006916D4"/>
    <w:rsid w:val="00692421"/>
    <w:rsid w:val="00692725"/>
    <w:rsid w:val="006938AB"/>
    <w:rsid w:val="00695D39"/>
    <w:rsid w:val="006A521B"/>
    <w:rsid w:val="006B1027"/>
    <w:rsid w:val="006C1954"/>
    <w:rsid w:val="006C3693"/>
    <w:rsid w:val="006C6AF2"/>
    <w:rsid w:val="006D2F03"/>
    <w:rsid w:val="006D3320"/>
    <w:rsid w:val="006D3FEA"/>
    <w:rsid w:val="006E6196"/>
    <w:rsid w:val="006F10D6"/>
    <w:rsid w:val="006F46FF"/>
    <w:rsid w:val="006F52CE"/>
    <w:rsid w:val="007015E8"/>
    <w:rsid w:val="00704402"/>
    <w:rsid w:val="00704A2C"/>
    <w:rsid w:val="00706D2F"/>
    <w:rsid w:val="0071102F"/>
    <w:rsid w:val="007113FD"/>
    <w:rsid w:val="00712BC1"/>
    <w:rsid w:val="0071580F"/>
    <w:rsid w:val="0072254B"/>
    <w:rsid w:val="00722C5B"/>
    <w:rsid w:val="00735899"/>
    <w:rsid w:val="007359A8"/>
    <w:rsid w:val="00735A7E"/>
    <w:rsid w:val="00745261"/>
    <w:rsid w:val="007536FC"/>
    <w:rsid w:val="007545A1"/>
    <w:rsid w:val="00761688"/>
    <w:rsid w:val="00765A27"/>
    <w:rsid w:val="007739FC"/>
    <w:rsid w:val="00777A21"/>
    <w:rsid w:val="007954E6"/>
    <w:rsid w:val="00795880"/>
    <w:rsid w:val="00796F22"/>
    <w:rsid w:val="00797733"/>
    <w:rsid w:val="007A66E0"/>
    <w:rsid w:val="007B080A"/>
    <w:rsid w:val="007B285D"/>
    <w:rsid w:val="007B48E7"/>
    <w:rsid w:val="007C1810"/>
    <w:rsid w:val="007C2CFE"/>
    <w:rsid w:val="007C45B7"/>
    <w:rsid w:val="007C493D"/>
    <w:rsid w:val="007D07AE"/>
    <w:rsid w:val="007D6938"/>
    <w:rsid w:val="007D69CB"/>
    <w:rsid w:val="007E1931"/>
    <w:rsid w:val="007E44B0"/>
    <w:rsid w:val="007E553F"/>
    <w:rsid w:val="007E613C"/>
    <w:rsid w:val="007E75F4"/>
    <w:rsid w:val="007F571E"/>
    <w:rsid w:val="007F6413"/>
    <w:rsid w:val="00802361"/>
    <w:rsid w:val="00803BA7"/>
    <w:rsid w:val="00805B52"/>
    <w:rsid w:val="00806A36"/>
    <w:rsid w:val="00811A11"/>
    <w:rsid w:val="0081650E"/>
    <w:rsid w:val="00816F22"/>
    <w:rsid w:val="00820410"/>
    <w:rsid w:val="00822F77"/>
    <w:rsid w:val="008249C7"/>
    <w:rsid w:val="00827F85"/>
    <w:rsid w:val="00831A65"/>
    <w:rsid w:val="00831EC7"/>
    <w:rsid w:val="008452EC"/>
    <w:rsid w:val="0085244E"/>
    <w:rsid w:val="00853A0B"/>
    <w:rsid w:val="00854C89"/>
    <w:rsid w:val="00860045"/>
    <w:rsid w:val="00862F3C"/>
    <w:rsid w:val="008631AB"/>
    <w:rsid w:val="00863CF1"/>
    <w:rsid w:val="0086761F"/>
    <w:rsid w:val="00870297"/>
    <w:rsid w:val="0087146E"/>
    <w:rsid w:val="00874CE5"/>
    <w:rsid w:val="00875FEB"/>
    <w:rsid w:val="00884340"/>
    <w:rsid w:val="00890401"/>
    <w:rsid w:val="00890843"/>
    <w:rsid w:val="008935D5"/>
    <w:rsid w:val="0089471E"/>
    <w:rsid w:val="00896170"/>
    <w:rsid w:val="0089661C"/>
    <w:rsid w:val="0089762F"/>
    <w:rsid w:val="00897CDF"/>
    <w:rsid w:val="008B51D0"/>
    <w:rsid w:val="008B7247"/>
    <w:rsid w:val="008B7F84"/>
    <w:rsid w:val="008C116C"/>
    <w:rsid w:val="008C1E99"/>
    <w:rsid w:val="008C6EE4"/>
    <w:rsid w:val="008D10B1"/>
    <w:rsid w:val="008D13BF"/>
    <w:rsid w:val="008D30B5"/>
    <w:rsid w:val="008E0AE3"/>
    <w:rsid w:val="008F04F4"/>
    <w:rsid w:val="008F2EEE"/>
    <w:rsid w:val="008F682E"/>
    <w:rsid w:val="00900260"/>
    <w:rsid w:val="009003FA"/>
    <w:rsid w:val="0090221C"/>
    <w:rsid w:val="00904CF2"/>
    <w:rsid w:val="00907FE3"/>
    <w:rsid w:val="00913192"/>
    <w:rsid w:val="009141E4"/>
    <w:rsid w:val="00917972"/>
    <w:rsid w:val="00924DA1"/>
    <w:rsid w:val="00933222"/>
    <w:rsid w:val="00941484"/>
    <w:rsid w:val="00944C10"/>
    <w:rsid w:val="009450D7"/>
    <w:rsid w:val="0095346F"/>
    <w:rsid w:val="009557F2"/>
    <w:rsid w:val="00961135"/>
    <w:rsid w:val="00962E5B"/>
    <w:rsid w:val="00963F67"/>
    <w:rsid w:val="00966987"/>
    <w:rsid w:val="00980C10"/>
    <w:rsid w:val="00980EAF"/>
    <w:rsid w:val="00984358"/>
    <w:rsid w:val="00996954"/>
    <w:rsid w:val="009A1A12"/>
    <w:rsid w:val="009A25E7"/>
    <w:rsid w:val="009A26B0"/>
    <w:rsid w:val="009A2B9F"/>
    <w:rsid w:val="009A4F5B"/>
    <w:rsid w:val="009A6E34"/>
    <w:rsid w:val="009C4AEA"/>
    <w:rsid w:val="009D2B56"/>
    <w:rsid w:val="009D2ED8"/>
    <w:rsid w:val="009D38DA"/>
    <w:rsid w:val="009D40A7"/>
    <w:rsid w:val="009E613F"/>
    <w:rsid w:val="009F4D3D"/>
    <w:rsid w:val="00A024FE"/>
    <w:rsid w:val="00A0398B"/>
    <w:rsid w:val="00A12417"/>
    <w:rsid w:val="00A174C1"/>
    <w:rsid w:val="00A26A7F"/>
    <w:rsid w:val="00A30F1B"/>
    <w:rsid w:val="00A31C15"/>
    <w:rsid w:val="00A32072"/>
    <w:rsid w:val="00A33B26"/>
    <w:rsid w:val="00A4127C"/>
    <w:rsid w:val="00A51C06"/>
    <w:rsid w:val="00A526CA"/>
    <w:rsid w:val="00A52E40"/>
    <w:rsid w:val="00A619B0"/>
    <w:rsid w:val="00A65F94"/>
    <w:rsid w:val="00A73D6F"/>
    <w:rsid w:val="00A82A1C"/>
    <w:rsid w:val="00A82C42"/>
    <w:rsid w:val="00A82E8D"/>
    <w:rsid w:val="00A8601A"/>
    <w:rsid w:val="00A9015C"/>
    <w:rsid w:val="00A92BAB"/>
    <w:rsid w:val="00A92F6A"/>
    <w:rsid w:val="00A94494"/>
    <w:rsid w:val="00AB7C7D"/>
    <w:rsid w:val="00AC153B"/>
    <w:rsid w:val="00AC32FE"/>
    <w:rsid w:val="00AC58CD"/>
    <w:rsid w:val="00AD17AC"/>
    <w:rsid w:val="00AD490B"/>
    <w:rsid w:val="00AE06A9"/>
    <w:rsid w:val="00AF1A8E"/>
    <w:rsid w:val="00AF2617"/>
    <w:rsid w:val="00AF28BA"/>
    <w:rsid w:val="00AF48F0"/>
    <w:rsid w:val="00AF6089"/>
    <w:rsid w:val="00AF680E"/>
    <w:rsid w:val="00AF6A69"/>
    <w:rsid w:val="00B01A7B"/>
    <w:rsid w:val="00B02765"/>
    <w:rsid w:val="00B04872"/>
    <w:rsid w:val="00B103C6"/>
    <w:rsid w:val="00B16265"/>
    <w:rsid w:val="00B16ADC"/>
    <w:rsid w:val="00B2497A"/>
    <w:rsid w:val="00B2527C"/>
    <w:rsid w:val="00B26A2D"/>
    <w:rsid w:val="00B26F3A"/>
    <w:rsid w:val="00B27004"/>
    <w:rsid w:val="00B33D4F"/>
    <w:rsid w:val="00B345CC"/>
    <w:rsid w:val="00B419FA"/>
    <w:rsid w:val="00B53DCD"/>
    <w:rsid w:val="00B65812"/>
    <w:rsid w:val="00B67669"/>
    <w:rsid w:val="00B67D00"/>
    <w:rsid w:val="00B7246D"/>
    <w:rsid w:val="00B75E46"/>
    <w:rsid w:val="00B76862"/>
    <w:rsid w:val="00B7787D"/>
    <w:rsid w:val="00B86347"/>
    <w:rsid w:val="00B915A3"/>
    <w:rsid w:val="00B941BF"/>
    <w:rsid w:val="00B97987"/>
    <w:rsid w:val="00B97A87"/>
    <w:rsid w:val="00BA5054"/>
    <w:rsid w:val="00BA6FF7"/>
    <w:rsid w:val="00BB0860"/>
    <w:rsid w:val="00BB0946"/>
    <w:rsid w:val="00BB471E"/>
    <w:rsid w:val="00BB64F8"/>
    <w:rsid w:val="00BB7BBF"/>
    <w:rsid w:val="00BC0FFA"/>
    <w:rsid w:val="00BD0628"/>
    <w:rsid w:val="00BD08FA"/>
    <w:rsid w:val="00BD1301"/>
    <w:rsid w:val="00BD7A13"/>
    <w:rsid w:val="00BE08A0"/>
    <w:rsid w:val="00BE7A7F"/>
    <w:rsid w:val="00BF0ACB"/>
    <w:rsid w:val="00BF293A"/>
    <w:rsid w:val="00BF3F85"/>
    <w:rsid w:val="00C014E5"/>
    <w:rsid w:val="00C04B82"/>
    <w:rsid w:val="00C14601"/>
    <w:rsid w:val="00C15398"/>
    <w:rsid w:val="00C15AC4"/>
    <w:rsid w:val="00C17909"/>
    <w:rsid w:val="00C20865"/>
    <w:rsid w:val="00C20A44"/>
    <w:rsid w:val="00C25BFB"/>
    <w:rsid w:val="00C277AE"/>
    <w:rsid w:val="00C27AE2"/>
    <w:rsid w:val="00C305D7"/>
    <w:rsid w:val="00C37516"/>
    <w:rsid w:val="00C4725D"/>
    <w:rsid w:val="00C509B4"/>
    <w:rsid w:val="00C52216"/>
    <w:rsid w:val="00C54D5B"/>
    <w:rsid w:val="00C57C9C"/>
    <w:rsid w:val="00C63C59"/>
    <w:rsid w:val="00C6424E"/>
    <w:rsid w:val="00C6511A"/>
    <w:rsid w:val="00C65521"/>
    <w:rsid w:val="00C7383C"/>
    <w:rsid w:val="00C75041"/>
    <w:rsid w:val="00C75B80"/>
    <w:rsid w:val="00C7653F"/>
    <w:rsid w:val="00C90B3C"/>
    <w:rsid w:val="00C91FD6"/>
    <w:rsid w:val="00C94097"/>
    <w:rsid w:val="00CA0A91"/>
    <w:rsid w:val="00CA50FE"/>
    <w:rsid w:val="00CA6A73"/>
    <w:rsid w:val="00CB15F7"/>
    <w:rsid w:val="00CB2DC0"/>
    <w:rsid w:val="00CB50E5"/>
    <w:rsid w:val="00CC04F9"/>
    <w:rsid w:val="00CD08ED"/>
    <w:rsid w:val="00CD13A7"/>
    <w:rsid w:val="00CE16BF"/>
    <w:rsid w:val="00CF4836"/>
    <w:rsid w:val="00CF79D8"/>
    <w:rsid w:val="00CF7C96"/>
    <w:rsid w:val="00D14321"/>
    <w:rsid w:val="00D16A70"/>
    <w:rsid w:val="00D17435"/>
    <w:rsid w:val="00D30112"/>
    <w:rsid w:val="00D324E8"/>
    <w:rsid w:val="00D3340B"/>
    <w:rsid w:val="00D3346A"/>
    <w:rsid w:val="00D36659"/>
    <w:rsid w:val="00D36CE0"/>
    <w:rsid w:val="00D377F2"/>
    <w:rsid w:val="00D40ED9"/>
    <w:rsid w:val="00D46D75"/>
    <w:rsid w:val="00D47375"/>
    <w:rsid w:val="00D5278D"/>
    <w:rsid w:val="00D5371A"/>
    <w:rsid w:val="00D538BC"/>
    <w:rsid w:val="00D56824"/>
    <w:rsid w:val="00D60761"/>
    <w:rsid w:val="00D611B1"/>
    <w:rsid w:val="00D619A7"/>
    <w:rsid w:val="00D64923"/>
    <w:rsid w:val="00D75651"/>
    <w:rsid w:val="00D77623"/>
    <w:rsid w:val="00D849E6"/>
    <w:rsid w:val="00D94B2C"/>
    <w:rsid w:val="00D96E82"/>
    <w:rsid w:val="00DA07C5"/>
    <w:rsid w:val="00DA3DC1"/>
    <w:rsid w:val="00DB1078"/>
    <w:rsid w:val="00DB379F"/>
    <w:rsid w:val="00DC37AC"/>
    <w:rsid w:val="00DD1160"/>
    <w:rsid w:val="00DD157E"/>
    <w:rsid w:val="00DD2745"/>
    <w:rsid w:val="00DD4F34"/>
    <w:rsid w:val="00DD5A2D"/>
    <w:rsid w:val="00DD7A1C"/>
    <w:rsid w:val="00DD7B66"/>
    <w:rsid w:val="00DE0FD4"/>
    <w:rsid w:val="00DE39F3"/>
    <w:rsid w:val="00DE5ECF"/>
    <w:rsid w:val="00DE6585"/>
    <w:rsid w:val="00DE7488"/>
    <w:rsid w:val="00DF0220"/>
    <w:rsid w:val="00DF0A2E"/>
    <w:rsid w:val="00DF6A07"/>
    <w:rsid w:val="00DF6E0F"/>
    <w:rsid w:val="00E01CE1"/>
    <w:rsid w:val="00E02C35"/>
    <w:rsid w:val="00E02D26"/>
    <w:rsid w:val="00E10048"/>
    <w:rsid w:val="00E119DD"/>
    <w:rsid w:val="00E16BE9"/>
    <w:rsid w:val="00E230DD"/>
    <w:rsid w:val="00E238A3"/>
    <w:rsid w:val="00E23986"/>
    <w:rsid w:val="00E2483E"/>
    <w:rsid w:val="00E3054F"/>
    <w:rsid w:val="00E30B31"/>
    <w:rsid w:val="00E4033D"/>
    <w:rsid w:val="00E43B04"/>
    <w:rsid w:val="00E5001E"/>
    <w:rsid w:val="00E53E21"/>
    <w:rsid w:val="00E54380"/>
    <w:rsid w:val="00E55A3E"/>
    <w:rsid w:val="00E56C68"/>
    <w:rsid w:val="00E65612"/>
    <w:rsid w:val="00E728FF"/>
    <w:rsid w:val="00E72BBF"/>
    <w:rsid w:val="00E75014"/>
    <w:rsid w:val="00E75093"/>
    <w:rsid w:val="00E81B76"/>
    <w:rsid w:val="00E844FE"/>
    <w:rsid w:val="00E86225"/>
    <w:rsid w:val="00EA1306"/>
    <w:rsid w:val="00EA193D"/>
    <w:rsid w:val="00EA57B8"/>
    <w:rsid w:val="00EA67E1"/>
    <w:rsid w:val="00EB1BB7"/>
    <w:rsid w:val="00EB36D3"/>
    <w:rsid w:val="00EB57B6"/>
    <w:rsid w:val="00EC0DE0"/>
    <w:rsid w:val="00EC155F"/>
    <w:rsid w:val="00EC175C"/>
    <w:rsid w:val="00EC1AD3"/>
    <w:rsid w:val="00EC7779"/>
    <w:rsid w:val="00EC7996"/>
    <w:rsid w:val="00EC7CD8"/>
    <w:rsid w:val="00ED1426"/>
    <w:rsid w:val="00EE51D3"/>
    <w:rsid w:val="00EE73B3"/>
    <w:rsid w:val="00EF14BB"/>
    <w:rsid w:val="00F00970"/>
    <w:rsid w:val="00F03042"/>
    <w:rsid w:val="00F03482"/>
    <w:rsid w:val="00F03EF7"/>
    <w:rsid w:val="00F04ADF"/>
    <w:rsid w:val="00F052AD"/>
    <w:rsid w:val="00F061F5"/>
    <w:rsid w:val="00F11C61"/>
    <w:rsid w:val="00F205DB"/>
    <w:rsid w:val="00F212F5"/>
    <w:rsid w:val="00F21597"/>
    <w:rsid w:val="00F3559D"/>
    <w:rsid w:val="00F36E56"/>
    <w:rsid w:val="00F40AB8"/>
    <w:rsid w:val="00F435D4"/>
    <w:rsid w:val="00F50012"/>
    <w:rsid w:val="00F52BF6"/>
    <w:rsid w:val="00F54BB9"/>
    <w:rsid w:val="00F570D0"/>
    <w:rsid w:val="00F60597"/>
    <w:rsid w:val="00F61B04"/>
    <w:rsid w:val="00F62F56"/>
    <w:rsid w:val="00F7074C"/>
    <w:rsid w:val="00F72BF3"/>
    <w:rsid w:val="00F80707"/>
    <w:rsid w:val="00F84B7E"/>
    <w:rsid w:val="00F86265"/>
    <w:rsid w:val="00F86607"/>
    <w:rsid w:val="00F86D8B"/>
    <w:rsid w:val="00F87D5E"/>
    <w:rsid w:val="00F95C25"/>
    <w:rsid w:val="00FA1C22"/>
    <w:rsid w:val="00FA310D"/>
    <w:rsid w:val="00FA4911"/>
    <w:rsid w:val="00FA7018"/>
    <w:rsid w:val="00FB0C46"/>
    <w:rsid w:val="00FB7D5A"/>
    <w:rsid w:val="00FC24F4"/>
    <w:rsid w:val="00FD2606"/>
    <w:rsid w:val="00FE0B74"/>
    <w:rsid w:val="00FE181B"/>
    <w:rsid w:val="00FE3BAD"/>
    <w:rsid w:val="00FF1503"/>
    <w:rsid w:val="00FF4E54"/>
    <w:rsid w:val="00FF510D"/>
    <w:rsid w:val="00FF548D"/>
    <w:rsid w:val="00FF56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ADD2"/>
  <w15:chartTrackingRefBased/>
  <w15:docId w15:val="{50B3A354-F8D1-4044-8608-F4F43A2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BF"/>
    <w:pPr>
      <w:spacing w:after="0" w:line="280" w:lineRule="exact"/>
      <w:jc w:val="both"/>
    </w:pPr>
    <w:rPr>
      <w:kern w:val="0"/>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1428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1428BF"/>
    <w:rPr>
      <w:kern w:val="0"/>
      <w:sz w:val="20"/>
      <w:szCs w:val="20"/>
    </w:rPr>
  </w:style>
  <w:style w:type="character" w:styleId="Fodnotehenvisning">
    <w:name w:val="footnote reference"/>
    <w:basedOn w:val="Standardskrifttypeiafsnit"/>
    <w:uiPriority w:val="99"/>
    <w:semiHidden/>
    <w:unhideWhenUsed/>
    <w:rsid w:val="001428BF"/>
    <w:rPr>
      <w:vertAlign w:val="superscript"/>
    </w:rPr>
  </w:style>
  <w:style w:type="paragraph" w:styleId="Listeafsnit">
    <w:name w:val="List Paragraph"/>
    <w:basedOn w:val="Normal"/>
    <w:uiPriority w:val="34"/>
    <w:rsid w:val="001428BF"/>
    <w:pPr>
      <w:ind w:left="720"/>
      <w:contextualSpacing/>
    </w:pPr>
  </w:style>
  <w:style w:type="paragraph" w:customStyle="1" w:styleId="aendringmednummer">
    <w:name w:val="aendringmednummer"/>
    <w:basedOn w:val="Normal"/>
    <w:rsid w:val="001428BF"/>
    <w:pPr>
      <w:spacing w:before="200" w:line="240" w:lineRule="auto"/>
      <w:jc w:val="left"/>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1428BF"/>
  </w:style>
  <w:style w:type="paragraph" w:customStyle="1" w:styleId="stk2">
    <w:name w:val="stk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rsid w:val="001428BF"/>
    <w:pPr>
      <w:spacing w:before="200" w:after="100" w:afterAutospacing="1" w:line="240" w:lineRule="auto"/>
      <w:jc w:val="left"/>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1428BF"/>
  </w:style>
  <w:style w:type="paragraph" w:customStyle="1" w:styleId="rykningsklausul">
    <w:name w:val="rykningsklausu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1428BF"/>
  </w:style>
  <w:style w:type="paragraph" w:customStyle="1" w:styleId="paragraf">
    <w:name w:val="paragraf"/>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1428BF"/>
  </w:style>
  <w:style w:type="paragraph" w:customStyle="1" w:styleId="liste2">
    <w:name w:val="liste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1428BF"/>
  </w:style>
  <w:style w:type="paragraph" w:customStyle="1" w:styleId="paragrafgruppeoverskrift">
    <w:name w:val="paragrafgruppeoverskrif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1428BF"/>
  </w:style>
  <w:style w:type="paragraph" w:customStyle="1" w:styleId="tekstgenerel">
    <w:name w:val="tekstgenere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1428BF"/>
  </w:style>
  <w:style w:type="paragraph" w:customStyle="1" w:styleId="afsnit">
    <w:name w:val="afsni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1428BF"/>
    <w:rPr>
      <w:sz w:val="16"/>
      <w:szCs w:val="16"/>
    </w:rPr>
  </w:style>
  <w:style w:type="paragraph" w:styleId="Kommentartekst">
    <w:name w:val="annotation text"/>
    <w:basedOn w:val="Normal"/>
    <w:link w:val="KommentartekstTegn"/>
    <w:uiPriority w:val="99"/>
    <w:unhideWhenUsed/>
    <w:rsid w:val="001428BF"/>
    <w:pPr>
      <w:spacing w:line="240" w:lineRule="auto"/>
    </w:pPr>
    <w:rPr>
      <w:sz w:val="20"/>
      <w:szCs w:val="20"/>
    </w:rPr>
  </w:style>
  <w:style w:type="character" w:customStyle="1" w:styleId="KommentartekstTegn">
    <w:name w:val="Kommentartekst Tegn"/>
    <w:basedOn w:val="Standardskrifttypeiafsnit"/>
    <w:link w:val="Kommentartekst"/>
    <w:uiPriority w:val="99"/>
    <w:rsid w:val="001428BF"/>
    <w:rPr>
      <w:kern w:val="0"/>
      <w:sz w:val="20"/>
      <w:szCs w:val="20"/>
    </w:rPr>
  </w:style>
  <w:style w:type="paragraph" w:styleId="Kommentaremne">
    <w:name w:val="annotation subject"/>
    <w:basedOn w:val="Kommentartekst"/>
    <w:next w:val="Kommentartekst"/>
    <w:link w:val="KommentaremneTegn"/>
    <w:uiPriority w:val="99"/>
    <w:semiHidden/>
    <w:unhideWhenUsed/>
    <w:rsid w:val="001428BF"/>
    <w:rPr>
      <w:b/>
      <w:bCs/>
    </w:rPr>
  </w:style>
  <w:style w:type="character" w:customStyle="1" w:styleId="KommentaremneTegn">
    <w:name w:val="Kommentaremne Tegn"/>
    <w:basedOn w:val="KommentartekstTegn"/>
    <w:link w:val="Kommentaremne"/>
    <w:uiPriority w:val="99"/>
    <w:semiHidden/>
    <w:rsid w:val="001428BF"/>
    <w:rPr>
      <w:b/>
      <w:bCs/>
      <w:kern w:val="0"/>
      <w:sz w:val="20"/>
      <w:szCs w:val="20"/>
    </w:rPr>
  </w:style>
  <w:style w:type="paragraph" w:styleId="Markeringsbobletekst">
    <w:name w:val="Balloon Text"/>
    <w:basedOn w:val="Normal"/>
    <w:link w:val="MarkeringsbobletekstTegn"/>
    <w:uiPriority w:val="99"/>
    <w:semiHidden/>
    <w:unhideWhenUsed/>
    <w:rsid w:val="001428B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28BF"/>
    <w:rPr>
      <w:rFonts w:ascii="Segoe UI" w:hAnsi="Segoe UI" w:cs="Segoe UI"/>
      <w:kern w:val="0"/>
      <w:sz w:val="18"/>
      <w:szCs w:val="18"/>
    </w:rPr>
  </w:style>
  <w:style w:type="paragraph" w:styleId="Korrektur">
    <w:name w:val="Revision"/>
    <w:hidden/>
    <w:uiPriority w:val="99"/>
    <w:semiHidden/>
    <w:rsid w:val="001428BF"/>
    <w:pPr>
      <w:spacing w:after="0" w:line="240" w:lineRule="auto"/>
    </w:pPr>
    <w:rPr>
      <w:kern w:val="0"/>
    </w:rPr>
  </w:style>
  <w:style w:type="paragraph" w:styleId="Sidehoved">
    <w:name w:val="header"/>
    <w:basedOn w:val="Normal"/>
    <w:link w:val="SidehovedTegn"/>
    <w:uiPriority w:val="99"/>
    <w:unhideWhenUsed/>
    <w:rsid w:val="001428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28BF"/>
    <w:rPr>
      <w:kern w:val="0"/>
    </w:rPr>
  </w:style>
  <w:style w:type="paragraph" w:styleId="Sidefod">
    <w:name w:val="footer"/>
    <w:basedOn w:val="Normal"/>
    <w:link w:val="SidefodTegn"/>
    <w:uiPriority w:val="99"/>
    <w:unhideWhenUsed/>
    <w:rsid w:val="001428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28BF"/>
    <w:rPr>
      <w:kern w:val="0"/>
    </w:rPr>
  </w:style>
  <w:style w:type="paragraph" w:styleId="Slutnotetekst">
    <w:name w:val="endnote text"/>
    <w:basedOn w:val="Normal"/>
    <w:link w:val="SlutnotetekstTegn"/>
    <w:uiPriority w:val="99"/>
    <w:semiHidden/>
    <w:unhideWhenUsed/>
    <w:rsid w:val="001428B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1428BF"/>
    <w:rPr>
      <w:kern w:val="0"/>
      <w:sz w:val="20"/>
      <w:szCs w:val="20"/>
    </w:rPr>
  </w:style>
  <w:style w:type="character" w:styleId="Slutnotehenvisning">
    <w:name w:val="endnote reference"/>
    <w:basedOn w:val="Standardskrifttypeiafsnit"/>
    <w:uiPriority w:val="99"/>
    <w:semiHidden/>
    <w:unhideWhenUsed/>
    <w:rsid w:val="001428BF"/>
    <w:rPr>
      <w:vertAlign w:val="superscript"/>
    </w:rPr>
  </w:style>
  <w:style w:type="character" w:styleId="Hyperlink">
    <w:name w:val="Hyperlink"/>
    <w:basedOn w:val="Standardskrifttypeiafsnit"/>
    <w:uiPriority w:val="99"/>
    <w:unhideWhenUsed/>
    <w:rsid w:val="00AF28BA"/>
    <w:rPr>
      <w:color w:val="9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1928">
      <w:bodyDiv w:val="1"/>
      <w:marLeft w:val="0"/>
      <w:marRight w:val="0"/>
      <w:marTop w:val="0"/>
      <w:marBottom w:val="0"/>
      <w:divBdr>
        <w:top w:val="none" w:sz="0" w:space="0" w:color="auto"/>
        <w:left w:val="none" w:sz="0" w:space="0" w:color="auto"/>
        <w:bottom w:val="none" w:sz="0" w:space="0" w:color="auto"/>
        <w:right w:val="none" w:sz="0" w:space="0" w:color="auto"/>
      </w:divBdr>
    </w:div>
    <w:div w:id="90515818">
      <w:bodyDiv w:val="1"/>
      <w:marLeft w:val="0"/>
      <w:marRight w:val="0"/>
      <w:marTop w:val="0"/>
      <w:marBottom w:val="0"/>
      <w:divBdr>
        <w:top w:val="none" w:sz="0" w:space="0" w:color="auto"/>
        <w:left w:val="none" w:sz="0" w:space="0" w:color="auto"/>
        <w:bottom w:val="none" w:sz="0" w:space="0" w:color="auto"/>
        <w:right w:val="none" w:sz="0" w:space="0" w:color="auto"/>
      </w:divBdr>
    </w:div>
    <w:div w:id="97408013">
      <w:bodyDiv w:val="1"/>
      <w:marLeft w:val="0"/>
      <w:marRight w:val="0"/>
      <w:marTop w:val="0"/>
      <w:marBottom w:val="0"/>
      <w:divBdr>
        <w:top w:val="none" w:sz="0" w:space="0" w:color="auto"/>
        <w:left w:val="none" w:sz="0" w:space="0" w:color="auto"/>
        <w:bottom w:val="none" w:sz="0" w:space="0" w:color="auto"/>
        <w:right w:val="none" w:sz="0" w:space="0" w:color="auto"/>
      </w:divBdr>
    </w:div>
    <w:div w:id="197204145">
      <w:bodyDiv w:val="1"/>
      <w:marLeft w:val="0"/>
      <w:marRight w:val="0"/>
      <w:marTop w:val="0"/>
      <w:marBottom w:val="0"/>
      <w:divBdr>
        <w:top w:val="none" w:sz="0" w:space="0" w:color="auto"/>
        <w:left w:val="none" w:sz="0" w:space="0" w:color="auto"/>
        <w:bottom w:val="none" w:sz="0" w:space="0" w:color="auto"/>
        <w:right w:val="none" w:sz="0" w:space="0" w:color="auto"/>
      </w:divBdr>
    </w:div>
    <w:div w:id="272782952">
      <w:bodyDiv w:val="1"/>
      <w:marLeft w:val="0"/>
      <w:marRight w:val="0"/>
      <w:marTop w:val="0"/>
      <w:marBottom w:val="0"/>
      <w:divBdr>
        <w:top w:val="none" w:sz="0" w:space="0" w:color="auto"/>
        <w:left w:val="none" w:sz="0" w:space="0" w:color="auto"/>
        <w:bottom w:val="none" w:sz="0" w:space="0" w:color="auto"/>
        <w:right w:val="none" w:sz="0" w:space="0" w:color="auto"/>
      </w:divBdr>
    </w:div>
    <w:div w:id="488641910">
      <w:bodyDiv w:val="1"/>
      <w:marLeft w:val="0"/>
      <w:marRight w:val="0"/>
      <w:marTop w:val="0"/>
      <w:marBottom w:val="0"/>
      <w:divBdr>
        <w:top w:val="none" w:sz="0" w:space="0" w:color="auto"/>
        <w:left w:val="none" w:sz="0" w:space="0" w:color="auto"/>
        <w:bottom w:val="none" w:sz="0" w:space="0" w:color="auto"/>
        <w:right w:val="none" w:sz="0" w:space="0" w:color="auto"/>
      </w:divBdr>
    </w:div>
    <w:div w:id="541941814">
      <w:bodyDiv w:val="1"/>
      <w:marLeft w:val="0"/>
      <w:marRight w:val="0"/>
      <w:marTop w:val="0"/>
      <w:marBottom w:val="0"/>
      <w:divBdr>
        <w:top w:val="none" w:sz="0" w:space="0" w:color="auto"/>
        <w:left w:val="none" w:sz="0" w:space="0" w:color="auto"/>
        <w:bottom w:val="none" w:sz="0" w:space="0" w:color="auto"/>
        <w:right w:val="none" w:sz="0" w:space="0" w:color="auto"/>
      </w:divBdr>
    </w:div>
    <w:div w:id="707991333">
      <w:bodyDiv w:val="1"/>
      <w:marLeft w:val="0"/>
      <w:marRight w:val="0"/>
      <w:marTop w:val="0"/>
      <w:marBottom w:val="0"/>
      <w:divBdr>
        <w:top w:val="none" w:sz="0" w:space="0" w:color="auto"/>
        <w:left w:val="none" w:sz="0" w:space="0" w:color="auto"/>
        <w:bottom w:val="none" w:sz="0" w:space="0" w:color="auto"/>
        <w:right w:val="none" w:sz="0" w:space="0" w:color="auto"/>
      </w:divBdr>
    </w:div>
    <w:div w:id="816337101">
      <w:bodyDiv w:val="1"/>
      <w:marLeft w:val="0"/>
      <w:marRight w:val="0"/>
      <w:marTop w:val="0"/>
      <w:marBottom w:val="0"/>
      <w:divBdr>
        <w:top w:val="none" w:sz="0" w:space="0" w:color="auto"/>
        <w:left w:val="none" w:sz="0" w:space="0" w:color="auto"/>
        <w:bottom w:val="none" w:sz="0" w:space="0" w:color="auto"/>
        <w:right w:val="none" w:sz="0" w:space="0" w:color="auto"/>
      </w:divBdr>
    </w:div>
    <w:div w:id="972368853">
      <w:bodyDiv w:val="1"/>
      <w:marLeft w:val="0"/>
      <w:marRight w:val="0"/>
      <w:marTop w:val="0"/>
      <w:marBottom w:val="0"/>
      <w:divBdr>
        <w:top w:val="none" w:sz="0" w:space="0" w:color="auto"/>
        <w:left w:val="none" w:sz="0" w:space="0" w:color="auto"/>
        <w:bottom w:val="none" w:sz="0" w:space="0" w:color="auto"/>
        <w:right w:val="none" w:sz="0" w:space="0" w:color="auto"/>
      </w:divBdr>
    </w:div>
    <w:div w:id="1134560035">
      <w:bodyDiv w:val="1"/>
      <w:marLeft w:val="0"/>
      <w:marRight w:val="0"/>
      <w:marTop w:val="0"/>
      <w:marBottom w:val="0"/>
      <w:divBdr>
        <w:top w:val="none" w:sz="0" w:space="0" w:color="auto"/>
        <w:left w:val="none" w:sz="0" w:space="0" w:color="auto"/>
        <w:bottom w:val="none" w:sz="0" w:space="0" w:color="auto"/>
        <w:right w:val="none" w:sz="0" w:space="0" w:color="auto"/>
      </w:divBdr>
    </w:div>
    <w:div w:id="1165895178">
      <w:bodyDiv w:val="1"/>
      <w:marLeft w:val="0"/>
      <w:marRight w:val="0"/>
      <w:marTop w:val="0"/>
      <w:marBottom w:val="0"/>
      <w:divBdr>
        <w:top w:val="none" w:sz="0" w:space="0" w:color="auto"/>
        <w:left w:val="none" w:sz="0" w:space="0" w:color="auto"/>
        <w:bottom w:val="none" w:sz="0" w:space="0" w:color="auto"/>
        <w:right w:val="none" w:sz="0" w:space="0" w:color="auto"/>
      </w:divBdr>
    </w:div>
    <w:div w:id="1313171592">
      <w:bodyDiv w:val="1"/>
      <w:marLeft w:val="0"/>
      <w:marRight w:val="0"/>
      <w:marTop w:val="0"/>
      <w:marBottom w:val="0"/>
      <w:divBdr>
        <w:top w:val="none" w:sz="0" w:space="0" w:color="auto"/>
        <w:left w:val="none" w:sz="0" w:space="0" w:color="auto"/>
        <w:bottom w:val="none" w:sz="0" w:space="0" w:color="auto"/>
        <w:right w:val="none" w:sz="0" w:space="0" w:color="auto"/>
      </w:divBdr>
    </w:div>
    <w:div w:id="1688411876">
      <w:bodyDiv w:val="1"/>
      <w:marLeft w:val="0"/>
      <w:marRight w:val="0"/>
      <w:marTop w:val="0"/>
      <w:marBottom w:val="0"/>
      <w:divBdr>
        <w:top w:val="none" w:sz="0" w:space="0" w:color="auto"/>
        <w:left w:val="none" w:sz="0" w:space="0" w:color="auto"/>
        <w:bottom w:val="none" w:sz="0" w:space="0" w:color="auto"/>
        <w:right w:val="none" w:sz="0" w:space="0" w:color="auto"/>
      </w:divBdr>
    </w:div>
    <w:div w:id="1949389508">
      <w:bodyDiv w:val="1"/>
      <w:marLeft w:val="0"/>
      <w:marRight w:val="0"/>
      <w:marTop w:val="0"/>
      <w:marBottom w:val="0"/>
      <w:divBdr>
        <w:top w:val="none" w:sz="0" w:space="0" w:color="auto"/>
        <w:left w:val="none" w:sz="0" w:space="0" w:color="auto"/>
        <w:bottom w:val="none" w:sz="0" w:space="0" w:color="auto"/>
        <w:right w:val="none" w:sz="0" w:space="0" w:color="auto"/>
      </w:divBdr>
    </w:div>
    <w:div w:id="2051496426">
      <w:bodyDiv w:val="1"/>
      <w:marLeft w:val="0"/>
      <w:marRight w:val="0"/>
      <w:marTop w:val="0"/>
      <w:marBottom w:val="0"/>
      <w:divBdr>
        <w:top w:val="none" w:sz="0" w:space="0" w:color="auto"/>
        <w:left w:val="none" w:sz="0" w:space="0" w:color="auto"/>
        <w:bottom w:val="none" w:sz="0" w:space="0" w:color="auto"/>
        <w:right w:val="none" w:sz="0" w:space="0" w:color="auto"/>
      </w:divBdr>
    </w:div>
    <w:div w:id="20644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7628</Words>
  <Characters>43482</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 Aslam (FT)</dc:creator>
  <cp:keywords/>
  <dc:description/>
  <cp:lastModifiedBy>Simon Mogensen</cp:lastModifiedBy>
  <cp:revision>5</cp:revision>
  <dcterms:created xsi:type="dcterms:W3CDTF">2023-12-14T12:19:00Z</dcterms:created>
  <dcterms:modified xsi:type="dcterms:W3CDTF">2023-12-22T15:48:00Z</dcterms:modified>
</cp:coreProperties>
</file>