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79"/>
        <w:rPr>
          <w:sz w:val="20"/>
          <w:rFonts w:ascii="Times New Roman"/>
        </w:rPr>
      </w:pPr>
      <w:r>
        <w:rPr>
          <w:sz w:val="20"/>
          <w:rFonts w:ascii="Times New Roman"/>
        </w:rPr>
        <w:drawing>
          <wp:inline distT="0" distB="0" distL="0" distR="0">
            <wp:extent cx="770615" cy="109727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1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21"/>
        <w:rPr>
          <w:rFonts w:ascii="Times New Roman"/>
        </w:rPr>
      </w:pPr>
    </w:p>
    <w:p>
      <w:pPr>
        <w:pStyle w:val="BodyText"/>
        <w:ind w:left="103"/>
      </w:pPr>
      <w:r>
        <w:t xml:space="preserve">APN</w:t>
      </w:r>
    </w:p>
    <w:p>
      <w:pPr>
        <w:pStyle w:val="BodyText"/>
        <w:spacing w:before="1"/>
        <w:ind w:left="103" w:right="1275"/>
      </w:pPr>
      <w:r>
        <w:t xml:space="preserve">Aalisarnermut Piniarnermullu Naalakkersuisoqarfik Imaneq 4</w:t>
      </w:r>
    </w:p>
    <w:p>
      <w:pPr>
        <w:pStyle w:val="BodyText"/>
        <w:ind w:left="103"/>
      </w:pPr>
      <w:r>
        <w:t xml:space="preserve">3900 Nuuk    </w:t>
      </w:r>
    </w:p>
    <w:p>
      <w:pPr>
        <w:pStyle w:val="BodyText"/>
        <w:spacing w:before="1"/>
      </w:pPr>
    </w:p>
    <w:p>
      <w:pPr>
        <w:pStyle w:val="Heading1"/>
      </w:pPr>
      <w:r>
        <w:t xml:space="preserve">Aalisarneq pillugu inatsisartut inatsisissaattut siunnersuut pillugu tusarniaanermut akissut.</w:t>
      </w:r>
    </w:p>
    <w:p>
      <w:pPr>
        <w:pStyle w:val="BodyText"/>
        <w:spacing w:before="1"/>
        <w:ind w:left="103"/>
      </w:pPr>
      <w:r>
        <w:t xml:space="preserve">Asasakka Naalakkersuisut</w:t>
      </w:r>
    </w:p>
    <w:p>
      <w:pPr>
        <w:spacing w:before="187"/>
        <w:ind w:left="103" w:right="0" w:firstLine="0"/>
        <w:jc w:val="left"/>
        <w:rPr>
          <w:b/>
          <w:sz w:val="16"/>
          <w:rFonts w:ascii="Arial" w:hAnsi="Arial"/>
        </w:rPr>
      </w:pPr>
      <w:r>
        <w:br w:type="column"/>
      </w:r>
      <w:r>
        <w:rPr>
          <w:b/>
          <w:sz w:val="16"/>
          <w:rFonts w:ascii="Arial" w:hAnsi="Arial"/>
        </w:rPr>
        <w:t xml:space="preserve">Kalaallit Nunaanni WWF</w:t>
      </w:r>
    </w:p>
    <w:p>
      <w:pPr>
        <w:spacing w:before="25"/>
        <w:ind w:left="103" w:right="0" w:firstLine="0"/>
        <w:jc w:val="left"/>
        <w:rPr>
          <w:sz w:val="16"/>
          <w:rFonts w:ascii="Arial"/>
        </w:rPr>
      </w:pPr>
      <w:r>
        <w:rPr>
          <w:sz w:val="16"/>
          <w:rFonts w:ascii="Arial"/>
        </w:rPr>
        <w:t xml:space="preserve">Tuapannguit 38</w:t>
      </w:r>
    </w:p>
    <w:p>
      <w:pPr>
        <w:spacing w:line="273" w:lineRule="auto" w:before="27"/>
        <w:ind w:left="103" w:right="72" w:firstLine="0"/>
        <w:jc w:val="left"/>
        <w:rPr>
          <w:sz w:val="16"/>
          <w:rFonts w:ascii="Arial"/>
        </w:rPr>
      </w:pPr>
      <w:r>
        <w:rPr>
          <w:sz w:val="16"/>
          <w:rFonts w:ascii="Arial"/>
        </w:rPr>
        <w:t xml:space="preserve">3900 Nuuk Kalaallit Nunaat, Greenland</w:t>
      </w:r>
    </w:p>
    <w:p>
      <w:pPr>
        <w:spacing w:line="240" w:lineRule="auto" w:before="0"/>
        <w:rPr>
          <w:sz w:val="22"/>
          <w:rFonts w:ascii="Arial"/>
        </w:rPr>
      </w:pPr>
      <w:r>
        <w:br w:type="column"/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42"/>
        <w:rPr>
          <w:rFonts w:ascii="Arial"/>
        </w:rPr>
      </w:pPr>
    </w:p>
    <w:p>
      <w:pPr>
        <w:pStyle w:val="BodyText"/>
      </w:pPr>
      <w:r>
        <w:t xml:space="preserve">Nuuk 24. januar 2024</w:t>
      </w:r>
    </w:p>
    <w:p>
      <w:pPr>
        <w:spacing w:after="0"/>
        <w:sectPr>
          <w:type w:val="continuous"/>
          <w:pgSz w:w="11880" w:h="16800"/>
          <w:pgMar w:top="620" w:bottom="0" w:left="1200" w:right="740"/>
          <w:cols w:num="3" w:equalWidth="0">
            <w:col w:w="5035" w:space="893"/>
            <w:col w:w="1349" w:space="28"/>
            <w:col w:w="2635"/>
          </w:cols>
        </w:sectPr>
      </w:pPr>
    </w:p>
    <w:p>
      <w:pPr>
        <w:pStyle w:val="BodyText"/>
        <w:spacing w:before="266"/>
        <w:ind w:left="103" w:right="159"/>
      </w:pPr>
      <w:r>
        <w:t xml:space="preserve">Aalisarneq pillugu inatsisartut inatsisissaattut siunnersuut pillugu tusarniaanermut akissummut, Kalaallit Nunaanni WWF aamma Nunarsuarmi pinngortitamut aningaasaateqarfik WWF sinnerlugit ilassuteqarnissamut periarfissinneqarnitsinnut qujarusuppugut. </w:t>
      </w:r>
    </w:p>
    <w:p>
      <w:pPr>
        <w:pStyle w:val="BodyText"/>
        <w:spacing w:before="1"/>
      </w:pPr>
    </w:p>
    <w:p>
      <w:pPr>
        <w:pStyle w:val="BodyText"/>
        <w:ind w:left="103" w:right="159"/>
      </w:pPr>
      <w:r>
        <w:t xml:space="preserve">Nunarsuarmi pinngortitamut aningaasaateqarfiup WWF-ip ingerlataa, Kalaallit Nunaanni programmi, nunarsuarmi WWF-imi inuit pinngortitarlu eqqissillutik inooqatigiissinnaanissaanut attaveqaataavoq. </w:t>
      </w:r>
    </w:p>
    <w:p>
      <w:pPr>
        <w:pStyle w:val="BodyText"/>
      </w:pPr>
    </w:p>
    <w:p>
      <w:pPr>
        <w:pStyle w:val="BodyText"/>
        <w:spacing w:before="1"/>
        <w:ind w:left="103" w:right="159"/>
      </w:pPr>
      <w:r>
        <w:t xml:space="preserve">Periarfissaq atorluarlugu aalisarneq pillugu Inatsisartut inatsisissaattut siunnersuutaannut uku innersuussutigineqartut oqaaseqaatigineqartullu saqqummiukkusuppavut: </w:t>
      </w:r>
    </w:p>
    <w:p>
      <w:pPr>
        <w:pStyle w:val="BodyText"/>
      </w:pPr>
    </w:p>
    <w:p>
      <w:pPr>
        <w:pStyle w:val="BodyText"/>
        <w:ind w:left="103" w:right="159"/>
      </w:pPr>
      <w:r>
        <w:t xml:space="preserve">Aqutsinissamik pilersaarut suliarineqartillugu, aalisarnermi naalakkersuinikkut ingerlatsinermi, naalakkersuinikkut suliallit akulerutinnginnissaat pillugu atuutsitsilerneq pitsaagivarput. </w:t>
      </w:r>
      <w:r>
        <w:t xml:space="preserve"> </w:t>
      </w:r>
      <w:r>
        <w:t xml:space="preserve">Aalisarneq pillugu ataatsimiititaliarsuarmit, naalakkersuinikkut suliallit akulerutinnginnissaannut innersuussutigineqarsimasut, soorlu akuersissutinik aqutsisoqarfimmik pilersitsinissaq naammagittaalliuteqartarfimmillu inatsisitigut tunngavilimmik eqqussinissaq inatsisissatut siunnersuummut tamarmik ilanngunneqarsimagaluarpata pitsaanerusimassagaluarpoq. </w:t>
      </w:r>
    </w:p>
    <w:p>
      <w:pPr>
        <w:pStyle w:val="BodyText"/>
      </w:pPr>
    </w:p>
    <w:p>
      <w:pPr>
        <w:pStyle w:val="BodyText"/>
        <w:ind w:left="103" w:right="159"/>
      </w:pPr>
      <w:r>
        <w:t xml:space="preserve">Aqutsinissamik pilersaarutit suliarineranni tunngaviusumik attuumassuteqartunik peqataatitsineq pitsaasorujussuartut aamma isigaarput.</w:t>
      </w:r>
      <w:r>
        <w:t xml:space="preserve"> </w:t>
      </w:r>
      <w:r>
        <w:t xml:space="preserve">Ilaatigut najukkami aalisartut piniartullu ilisimasaannik peqataatitsineq alloriarnertut pingaarutilittut isigineqarpoq.</w:t>
      </w:r>
    </w:p>
    <w:p>
      <w:pPr>
        <w:pStyle w:val="BodyText"/>
        <w:spacing w:before="1"/>
      </w:pPr>
    </w:p>
    <w:p>
      <w:pPr>
        <w:pStyle w:val="BodyText"/>
        <w:ind w:left="103" w:right="298"/>
        <w:jc w:val="both"/>
      </w:pPr>
      <w:r>
        <w:t xml:space="preserve">Ugguaraarpulli piujuartitsinissamik suliniaqatigiit aatsaat pisariaqartutut nalilerneqarpata peqataatinneqarusummata.</w:t>
      </w:r>
      <w:r>
        <w:t xml:space="preserve"> </w:t>
      </w:r>
      <w:r>
        <w:t xml:space="preserve">Peqatigiiffik Kalaallit nunaanni WWF, aaqqissugaanikkut sulianullu ilisimasaqarluartuunera, ilaatigut piujuartitsinissaq qitiutillugu aqutsinissamik pilersaarutit suliarineqarneranni tunniussaqarluarsinnaanera, naqissuserusupparput.</w:t>
      </w:r>
    </w:p>
    <w:p>
      <w:pPr>
        <w:pStyle w:val="BodyText"/>
        <w:spacing w:before="268"/>
        <w:ind w:left="103" w:right="83"/>
      </w:pPr>
      <w:r>
        <w:t xml:space="preserve">Aqutsinissamut pilersaarutinik taakkuninnga suliaqarnermut tunngatillugu isumaqarpugut ilisimatusarnikkut siunnersuineq pingaarnerpaajuaannartariaqartoq pisunilu immikkut illuinnartuni pissutsit allat soorlu inuuniarnermut tunngasut aqutsinissamut pilersaarutit ilisimatusarnikkut siunnersuinermut naapertuutinnginnerannik kinguneqartassasut. </w:t>
      </w:r>
      <w:r>
        <w:t xml:space="preserve"> </w:t>
      </w:r>
      <w:r>
        <w:t xml:space="preserve">Aalisarnerp Kalaallinut inuiaqatigiinnut pingaaruteqarluinnarnera akuerilluinnarparput, kisianni isumaqarpugut aalisakkanik pisassiissutit uumassuseqarnikkut killiliussat iluanni (takuuk annertunerpaamik aningaasarsiornikkut iluanaaruteqarnissamut tunngavik) tamakkiisumik atornissaat inatsisitigut periarfissaareersoq.</w:t>
      </w:r>
      <w:r>
        <w:t xml:space="preserve"> </w:t>
      </w:r>
      <w:r>
        <w:t xml:space="preserve">Uumassusilerinermi siunnersuineq malinneqanngippat, siunissaq ungasissoq eqqarsaatigalugu aningaasaqarnikkut inooqataanikkullu piujuartitsinermut kalluaassaaq.</w:t>
      </w:r>
      <w:r>
        <w:t xml:space="preserve"> </w:t>
      </w:r>
      <w:r>
        <w:t xml:space="preserve">Tamanna kialluunniit soqutigisarinavianngilaa. </w:t>
      </w:r>
    </w:p>
    <w:p>
      <w:pPr>
        <w:pStyle w:val="BodyText"/>
        <w:rPr>
          <w:sz w:val="20"/>
        </w:rPr>
      </w:pPr>
    </w:p>
    <w:p>
      <w:pPr>
        <w:pStyle w:val="BodyText"/>
        <w:spacing w:before="195"/>
        <w:rPr>
          <w:sz w:val="20"/>
        </w:rPr>
      </w:pPr>
      <w:r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827836</wp:posOffset>
                </wp:positionH>
                <wp:positionV relativeFrom="paragraph">
                  <wp:posOffset>294471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5.183998pt;margin-top:23.186699pt;width:144.020pt;height:.599980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4"/>
        <w:ind w:left="103" w:right="0" w:firstLine="0"/>
        <w:jc w:val="left"/>
        <w:rPr>
          <w:sz w:val="20"/>
        </w:rPr>
      </w:pPr>
      <w:r>
        <w:rPr>
          <w:sz w:val="20"/>
          <w:vertAlign w:val="superscript"/>
        </w:rPr>
        <w:t xml:space="preserve">1</w:t>
      </w:r>
      <w:r>
        <w:rPr>
          <w:sz w:val="20"/>
          <w:vertAlign w:val="baseline"/>
        </w:rPr>
        <w:t xml:space="preserve"> Ataatsimiititaliarsuup isumaliutissiissutaa 2021, qupp. 19, </w:t>
      </w:r>
      <w:hyperlink r:id="rId6">
        <w:r>
          <w:rPr>
            <w:color w:val="0462C1"/>
            <w:sz w:val="20"/>
            <w:u w:val="single" w:color="0462C1"/>
            <w:vertAlign w:val="baseline"/>
          </w:rPr>
          <w:t xml:space="preserve">fiskerikomm-betaenk-2021-dk-5korr.pdf (naalakkersuisut.gl)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40"/>
        <w:rPr>
          <w:sz w:val="24"/>
        </w:rPr>
      </w:pPr>
    </w:p>
    <w:p>
      <w:pPr>
        <w:pStyle w:val="Title"/>
      </w:pPr>
      <w:r>
        <w:t xml:space="preserve">1</w:t>
      </w:r>
    </w:p>
    <w:p>
      <w:pPr>
        <w:spacing w:after="0"/>
        <w:sectPr>
          <w:type w:val="continuous"/>
          <w:pgSz w:w="11880" w:h="16800"/>
          <w:pgMar w:top="620" w:bottom="0" w:left="1200" w:right="7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3"/>
        <w:rPr>
          <w:rFonts w:ascii="Times New Roman"/>
        </w:rPr>
      </w:pPr>
    </w:p>
    <w:p>
      <w:pPr>
        <w:pStyle w:val="BodyText"/>
        <w:spacing w:before="1"/>
        <w:ind w:left="103" w:right="159"/>
      </w:pPr>
      <w:r>
        <w:t xml:space="preserve">Aqutsivinnut pilersaarutinut tunngatillugu piumasaqaatit pillugit Kalaallit Nunaanni WWF isumaqarpoq aalisarnerup uumassusilinnut ataqatigiiaanut sunniutigisai pisarisuukkallu qanoq minnerpaaffissaaniitinneqarsinnaanerannut misissueqqissaarneq tamatigut ilaatinneqartariaqaraluartoq.</w:t>
      </w:r>
    </w:p>
    <w:p>
      <w:pPr>
        <w:pStyle w:val="BodyText"/>
      </w:pPr>
    </w:p>
    <w:p>
      <w:pPr>
        <w:pStyle w:val="BodyText"/>
        <w:ind w:left="103" w:right="159"/>
      </w:pPr>
      <w:r>
        <w:t xml:space="preserve">Periarfissaq manna atorusupparput aalisarneq pillugu immikkoortortanut tamanut  innersuussutit oqaaseqaatillu uku saqqummiukkusuppavut:</w:t>
      </w:r>
    </w:p>
    <w:p>
      <w:pPr>
        <w:pStyle w:val="BodyText"/>
        <w:spacing w:before="2"/>
      </w:pPr>
    </w:p>
    <w:p>
      <w:pPr>
        <w:pStyle w:val="Heading1"/>
        <w:spacing w:line="267" w:lineRule="exact"/>
      </w:pPr>
      <w:r>
        <w:t xml:space="preserve">Nungusaataanngitsumik aalisarnermik aqqutsineq </w:t>
      </w:r>
    </w:p>
    <w:p>
      <w:pPr>
        <w:pStyle w:val="BodyText"/>
        <w:ind w:left="103" w:right="24"/>
      </w:pPr>
      <w:r>
        <w:t xml:space="preserve">Periarfissaq atorluarlugu aalisarnermut tamarmiusumut uku innersuussutigineqartut oqaaseqaatigineqartullu saqqummiukkusuppavut:</w:t>
      </w:r>
      <w:r>
        <w:t xml:space="preserve"> </w:t>
      </w:r>
      <w:r>
        <w:t xml:space="preserve">Tamanna siunissami ungasinnerusumi aalisagaqatigiiaat uumaannarnissaat qulakkeerniarlugu ilisimatuussutsikkut siunnersuinermi innersuussutigineqartut aallaavigalugit pisassiisoqartarnerata kinguneraa.</w:t>
      </w:r>
    </w:p>
    <w:p>
      <w:pPr>
        <w:pStyle w:val="BodyText"/>
        <w:ind w:left="103" w:right="159"/>
      </w:pPr>
      <w:r>
        <w:t xml:space="preserve">Aalisapiluttoqannginnissaa aalisarnerullu nalunaarsorneqartarnissaa, artinillu navianartorsiorsinnaasunik pisarisuugaqarnermi, imaanilu sumiiffinni mianersuutigisariaqakkanik innarliisarneq minnerpaaffissaaniitinniarlugu MSC-mut akuersissutinik nalunaaqutsersuinerup tamakku qulakkeermagit aamma eqqaassallugu pingaaruteqarpoq.</w:t>
      </w:r>
      <w:r>
        <w:t xml:space="preserve"> </w:t>
      </w:r>
      <w:r>
        <w:t xml:space="preserve">MSC-mut akuersissummik nalunaaqutsersuineq aalisakkanut nioqqutissat nunatsinneersut niuffaffinnut appakaassinnaanerannut qulakkeerinnippoq, taamaalillunilu aalisarnerup ineriartorneranut annertuumik toqqaannaq aningaasatigut pitsaasumik kinguneqarluni.</w:t>
      </w:r>
      <w:r>
        <w:t xml:space="preserve"> </w:t>
      </w:r>
      <w:r>
        <w:t xml:space="preserve">Nunatsinni aalisarnermi MSC-mut akuersissummik nalunaaqutsersuinerup annertusiartornerata inuussutissarsiummi pitsanngorsaatit pisariaqartut pilersinneqarsinnaanerat takutippaa, taamaattumik suli nalunaaqutsersuinissaq Naalakkersuisunit anguniarneqartariaqaraluarpoq.</w:t>
      </w:r>
      <w:r>
        <w:t xml:space="preserve"> </w:t>
      </w:r>
      <w:r>
        <w:t xml:space="preserve">Minnerpaamik Tunumi avaleraasartuunik, ammassassuarnik saarullernanillu ikerinnarsiorluni aalisarnermi MSC-mik nalunaaqutsersuinermi annaasimasat nunat sineriallit suleqatigineratigut aalisapilunnerup unitsinneqarnissaata anguniaqqinnissaanut sulissutigineqartariaqaraluarput. </w:t>
      </w:r>
    </w:p>
    <w:p>
      <w:pPr>
        <w:pStyle w:val="Heading1"/>
        <w:spacing w:before="268"/>
      </w:pPr>
      <w:r>
        <w:t xml:space="preserve">Uumassusillit sunniivigeqatigiittarnerat tunngavigalugu aalisarnermik aqutsineq</w:t>
      </w:r>
    </w:p>
    <w:p>
      <w:pPr>
        <w:pStyle w:val="BodyText"/>
        <w:ind w:left="103" w:right="83"/>
      </w:pPr>
      <w:r>
        <w:t xml:space="preserve">Uumassusillit sunniivigeqatigiittarnerat tunngavigalugu aalisarnermik aqutsineq inatsisissatut siunnersuummi eqqaaneqanngilaq.</w:t>
      </w:r>
      <w:r>
        <w:t xml:space="preserve"> </w:t>
      </w:r>
      <w:r>
        <w:t xml:space="preserve">Tamanna ajornartorsiutaasutut WWF-imi isigaarput.</w:t>
      </w:r>
      <w:r>
        <w:t xml:space="preserve"> </w:t>
      </w:r>
      <w:r>
        <w:t xml:space="preserve">Nerisaqaqatigiinnik tunngaveqarluni aalisarnermik ingerlataqarluni qulakkeerneqassaaq, aqutsinerup ineriartuutaasumik ingerlanneqarnissaa, tassanilu tunngavigineqassallutik imaani ummasoqatigiit tamarmik, aalisagaqatigiit ataasiakkaat pinnagit. </w:t>
      </w:r>
      <w:r>
        <w:t xml:space="preserve"> </w:t>
      </w:r>
      <w:r>
        <w:t xml:space="preserve">Taakkunannga ilaapput uumasoqarfiit mianernartut illersorneqarnissaat, pisarisuukkat annikillisinneqarnerat aalisagaqatigiillu aalisarneqarneq ajortut ulorianartumik sunnerneqartarnerisa sumiissusersineqarnissaa.</w:t>
      </w:r>
    </w:p>
    <w:p>
      <w:pPr>
        <w:pStyle w:val="BodyText"/>
        <w:spacing w:before="2"/>
        <w:ind w:left="103" w:right="121"/>
        <w:jc w:val="both"/>
      </w:pPr>
      <w:r>
        <w:t xml:space="preserve">Uani ilanngullugu piumasaqaataavoq imartatsinni inuit suliaqanerisa kinguneranik uumasoqatigiissutsimi sunniutaajartuinnartussat nalunaarsorneqartarnissaat aamma uani eqqarsaatigineqassalluni aalisarnermut immikkoortortani aqutsinissamut aalangiisarnerit.</w:t>
      </w:r>
      <w:r>
        <w:t xml:space="preserve"> </w:t>
      </w:r>
      <w:r>
        <w:t xml:space="preserve">Matumuuna WWF Naalakkersuisunut kaammattuuteqassaaq nunat killeqarfii akimorlugit immikkoortortanik aaqqissuusseqqullugu.   (EEZs</w:t>
      </w:r>
      <w:r>
        <w:rPr>
          <w:vertAlign w:val="superscript"/>
        </w:rPr>
        <w:t xml:space="preserve">2</w:t>
      </w:r>
      <w:r>
        <w:t xml:space="preserve">).</w:t>
      </w:r>
    </w:p>
    <w:p>
      <w:pPr>
        <w:pStyle w:val="BodyText"/>
        <w:ind w:left="103" w:right="159"/>
      </w:pPr>
      <w:r>
        <w:t xml:space="preserve">Assersuutigalugu Norskit Naalakkersuisuisa januar 2024-mi aalajangerpaat, immap itisuup naqqani aatsitassarsiornermik ingerlatsisoqarsinnaasoq, tamannalu kinguneqarnerlussinnaavoq, aamma Kalaallit Nunaata imartaanut, taamaalillunilu Kalaallit Nunaanni aalisarnermut kinguneqarnerlussinnaalluni. </w:t>
      </w:r>
      <w:r>
        <w:t xml:space="preserve"> </w:t>
      </w:r>
      <w:r>
        <w:t xml:space="preserve">Aatsitassarsiornermi aamma aalisarnermi Immikkoortortat akimorlugit nunallu killeqarfii akimorlugit aaqqissuussineq pisariaqarluinnarpoq, ilaatigut siunissami Kalaallit Nunaanni aalisarnerup qulakkeerneqarnissaa eqqarsaatigalugu.  </w:t>
      </w:r>
    </w:p>
    <w:p>
      <w:pPr>
        <w:pStyle w:val="BodyText"/>
      </w:pPr>
    </w:p>
    <w:p>
      <w:pPr>
        <w:pStyle w:val="Heading1"/>
      </w:pPr>
      <w:r>
        <w:t xml:space="preserve">Aalisagaqatigiinnik nungutaanissamut ulorianartorsiortunik illersuineq </w:t>
      </w:r>
    </w:p>
    <w:p>
      <w:pPr>
        <w:pStyle w:val="BodyText"/>
        <w:ind w:left="103" w:right="159"/>
      </w:pPr>
      <w:r>
        <w:t xml:space="preserve">Soorlu naluneqanngitsoq Kalaallit Nunaata imartaa aalisagaqatigiinnik arlalinnik nungutaanissamut ulorianartorsiortunik peqarpoq, pingaartumik arferit ilanngullugit.</w:t>
      </w:r>
      <w:r>
        <w:t xml:space="preserve"> </w:t>
      </w:r>
      <w:r>
        <w:t xml:space="preserve">Taamaattumik Naalakkersuisut kaammattorpagut illersuisarfinnik, nalimmassaatinillu pilersitseqqullugit, tassami saniatigut pisarisoortakkat annikillilerneqarnissaat siunertaralugu pingaartumillu uumasunut nungutaanissamut ulorianartorsiortunut  pissusissamisuunngitsumik akorngusersuineq minnerpaaffissaminiiteqqullugu. </w:t>
      </w:r>
      <w:r>
        <w:t xml:space="preserve"> </w:t>
      </w:r>
      <w:r>
        <w:t xml:space="preserve">Kiisalu uumasoqatigiinnik ilisimatusarneq aamma nakkutilliineq nukttorsarneqartariaqarpoq, piujuaannarnissaat aamma amerliartoqqinnissaat qulakkeerniarlugu. </w:t>
      </w:r>
    </w:p>
    <w:p>
      <w:pPr>
        <w:pStyle w:val="BodyText"/>
        <w:spacing w:before="170"/>
        <w:rPr>
          <w:sz w:val="20"/>
        </w:rPr>
      </w:pPr>
      <w:r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827836</wp:posOffset>
                </wp:positionH>
                <wp:positionV relativeFrom="paragraph">
                  <wp:posOffset>278692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5.183998pt;margin-top:21.944275pt;width:144.020pt;height:.599980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4"/>
        <w:ind w:left="103" w:right="0" w:firstLine="0"/>
        <w:jc w:val="left"/>
        <w:rPr>
          <w:sz w:val="20"/>
        </w:rPr>
      </w:pPr>
      <w:r>
        <w:rPr>
          <w:sz w:val="20"/>
          <w:vertAlign w:val="superscript"/>
        </w:rPr>
        <w:t xml:space="preserve">2</w:t>
      </w:r>
      <w:r>
        <w:rPr>
          <w:sz w:val="20"/>
          <w:vertAlign w:val="baseline"/>
        </w:rPr>
        <w:t xml:space="preserve"> Kalaallit Nunaata aningaasarsiornikkut immikkut oqartussaaffigisaa</w:t>
      </w:r>
    </w:p>
    <w:p>
      <w:pPr>
        <w:spacing w:after="0"/>
        <w:jc w:val="left"/>
        <w:rPr>
          <w:sz w:val="20"/>
        </w:rPr>
        <w:sectPr>
          <w:pgSz w:w="11880" w:h="16800"/>
          <w:pgMar w:top="1940" w:bottom="280" w:left="120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0"/>
      </w:pPr>
    </w:p>
    <w:p>
      <w:pPr>
        <w:pStyle w:val="Heading1"/>
      </w:pPr>
      <w:r>
        <w:t xml:space="preserve">Aalisarnermi aningaasarsiornerup imminut akilersinnaasup tapersersorneqarnera.</w:t>
      </w:r>
    </w:p>
    <w:p>
      <w:pPr>
        <w:pStyle w:val="BodyText"/>
        <w:ind w:left="103" w:right="159"/>
      </w:pPr>
      <w:r>
        <w:t xml:space="preserve">Aalisarnermut immikkoortortap Kalaallit Nunaata aningaasaqarneranut aamma najukkani inuttaasunut isumaqassusaa Kalallit Nunaanni WWF-p akuersaarpaa. </w:t>
      </w:r>
      <w:r>
        <w:t xml:space="preserve"> </w:t>
      </w:r>
      <w:r>
        <w:t xml:space="preserve">Aalisarnermi aningaasaqarnerup imminut akilersinnaanera qulakkeerniarlugu, aalisarnermut atortunik nutaaliaasunik avatangiisinullu mingutsitsinngitsunik pissarsinissamut aningaasaliisoqartariaqarpoq, tamatumani aalisarnermik suliaqarnermi avatangiisinut sunniineq minnerpaaffissaminiitinniarlugu.   </w:t>
      </w:r>
      <w:r>
        <w:t xml:space="preserve"> </w:t>
      </w:r>
      <w:r>
        <w:t xml:space="preserve">Mingutsitsissutaanngitsumik aalisarnermik ingerlatsisunut aningaasaqarnikkut suliatigut akuliutsitsineq aamma tapeeriaatsit eqqunneqarpata iluaqutaassaaq. </w:t>
      </w:r>
      <w:r>
        <w:t xml:space="preserve"> </w:t>
      </w:r>
      <w:r>
        <w:t xml:space="preserve">Tamatuma aalisarnermut immikkoortortani suliaqartuni avatangiisinut mingutsitsinngitsunik teknikikkut atortunut ikaarsaarnissaq oqinnerusunngortissinnaavaa. </w:t>
      </w:r>
      <w:r>
        <w:t xml:space="preserve"> </w:t>
      </w:r>
      <w:r>
        <w:t xml:space="preserve">Tamanna tamanut atuuppoq, aamma uunga atatillugu, pingaaruteqarluinnarpoq aalisarnerup imminut akilersinnaanissaa,  pisassiissuteqarnermi ilisimatuussutsikkut siunnersuinerup malinneqarnissaa pingaaruteqarluni, tassami taamaattoqanngippat aningaaseriviit immikkoortortamut aningaasaliissallutik soqutigissanngimmassuk.</w:t>
      </w:r>
    </w:p>
    <w:p>
      <w:pPr>
        <w:pStyle w:val="BodyText"/>
        <w:ind w:left="103" w:right="24"/>
      </w:pPr>
      <w:r>
        <w:t xml:space="preserve">Tamatuma saniatigut aamma innersuussutigaarput aningaasaqarnikkut assigiissaarisoqarnissaa aamma suliffissuarnut allannguinissamik siunertaqartunut imminut akilersinnaasunik ingerlatsinissaq.  </w:t>
      </w:r>
    </w:p>
    <w:p>
      <w:pPr>
        <w:pStyle w:val="BodyText"/>
      </w:pPr>
    </w:p>
    <w:p>
      <w:pPr>
        <w:pStyle w:val="Heading1"/>
        <w:spacing w:before="1"/>
      </w:pPr>
      <w:r>
        <w:t xml:space="preserve">Paasissutissanik katersisarneq ilisimatuussutsikkullu siunnersuinerup nukittorsarneqarnissaat. </w:t>
      </w:r>
    </w:p>
    <w:p>
      <w:pPr>
        <w:pStyle w:val="BodyText"/>
        <w:ind w:left="103" w:right="159"/>
      </w:pPr>
      <w:r>
        <w:t xml:space="preserve">Pitsaasumik aalisarnermi aqutsinerup qulakkeerneqarnissaa anguniarlugu aalajangiisuulluinnarpoq paasissutissanik katersisarnerup annertusineqarnissaa, tamatumani aalisagaqatigiit qanoq innerat aamma uumasoqatigiit qanoq innerat paasisaqarfigineruniarlugu aningaasaliinerup annertusineqarneratigut.</w:t>
      </w:r>
      <w:r>
        <w:t xml:space="preserve"> </w:t>
      </w:r>
      <w:r>
        <w:t xml:space="preserve">Taamaattumik Naalakkersuisut, ilisimatusartut aamma soqutigisaqaqatigiit  suleqatigisariaqarpaat, tamatumani aalisagaqatigiit qanoq issusaat aamma uumasoqatigiit qanoq issusaat pillugit  paasissutissat eqqortut tutsuiginartullu pissarsiarineqarsinnaaqqullugit.</w:t>
      </w:r>
      <w:r>
        <w:t xml:space="preserve"> </w:t>
      </w:r>
      <w:r>
        <w:t xml:space="preserve">Paasissutissat taakku pingaartinneqartariaqarput imminut akilersinnaasumik aalisaneq qulakkeerniarlugu aalajangiisarnermi atorneqartariaqarlutik. </w:t>
      </w:r>
    </w:p>
    <w:p>
      <w:pPr>
        <w:pStyle w:val="BodyText"/>
        <w:spacing w:before="1"/>
      </w:pPr>
    </w:p>
    <w:p>
      <w:pPr>
        <w:pStyle w:val="BodyText"/>
        <w:ind w:left="103" w:right="24"/>
      </w:pPr>
      <w:r>
        <w:t xml:space="preserve">Neriuppugut aalisakkat pillugut Inatsisartut Inatsisissaannik suliaqarnermi qulaani innersuussutigineqartut ilanngullugit isumalioqqutigineqassasut.</w:t>
      </w:r>
      <w:r>
        <w:t xml:space="preserve"> </w:t>
      </w:r>
      <w:r>
        <w:t xml:space="preserve">Kalaallit Nunaanni WWF suleqatiginnikkusuppoq, aammalu Kalaallit Nunaata imminut akilersinnaasumik aalisarnermik ingerlatserusunnerani tapersersuillutalu ilisimasatsinnik tunniussinissamut pingaartitsilluta, tamatumani anguniarlugu siunissami aalisarnermik tunisassiorneq imminut akilersinnaasoq aamma issittumi uumasoqatigiit piujuatinneqarnissaat anguniarlugit. </w:t>
      </w:r>
    </w:p>
    <w:p>
      <w:pPr>
        <w:pStyle w:val="BodyText"/>
        <w:spacing w:line="480" w:lineRule="auto" w:before="268"/>
        <w:ind w:left="103" w:right="4199"/>
      </w:pPr>
      <w:r>
        <w:t xml:space="preserve">WWF Verdensnaturfonde-p Kallaallit Nunaat pillugu programmiat sinnerlugu Inussiarnersumik inuulluaqqusivugut </w:t>
      </w:r>
    </w:p>
    <w:p>
      <w:pPr>
        <w:spacing w:line="240" w:lineRule="auto" w:before="1"/>
        <w:ind w:left="103" w:right="7555" w:firstLine="0"/>
        <w:jc w:val="left"/>
        <w:rPr>
          <w:sz w:val="22"/>
        </w:rPr>
      </w:pPr>
      <w:r>
        <w:rPr>
          <w:sz w:val="22"/>
          <w:b/>
        </w:rPr>
        <w:t xml:space="preserve">Talea Weissang </w:t>
      </w:r>
      <w:r>
        <w:rPr>
          <w:sz w:val="22"/>
        </w:rPr>
        <w:t xml:space="preserve"> WWF Kalaallit Nunaanni Avatangiisinut sulianut immikkut ilisimasalik </w:t>
      </w:r>
    </w:p>
    <w:p>
      <w:pPr>
        <w:pStyle w:val="BodyText"/>
        <w:spacing w:line="267" w:lineRule="exact"/>
        <w:ind w:left="103"/>
      </w:pPr>
      <w:r>
        <w:t xml:space="preserve">WWF Verdensnaturfonden / WWF Denmark</w:t>
      </w:r>
    </w:p>
    <w:p>
      <w:pPr>
        <w:pStyle w:val="BodyText"/>
        <w:rPr>
          <w:sz w:val="20"/>
        </w:rPr>
      </w:pPr>
      <w:r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828039</wp:posOffset>
            </wp:positionH>
            <wp:positionV relativeFrom="paragraph">
              <wp:posOffset>170887</wp:posOffset>
            </wp:positionV>
            <wp:extent cx="1424150" cy="462057"/>
            <wp:effectExtent l="0" t="0" r="0" b="0"/>
            <wp:wrapTopAndBottom/>
            <wp:docPr id="4" name="Image 4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50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103"/>
      </w:pPr>
      <w:r>
        <w:t xml:space="preserve">Tuapannguit 38,</w:t>
      </w:r>
    </w:p>
    <w:p>
      <w:pPr>
        <w:pStyle w:val="BodyText"/>
        <w:spacing w:before="1"/>
        <w:ind w:left="103"/>
      </w:pPr>
      <w:r>
        <w:t xml:space="preserve">3900 Nuuk    </w:t>
      </w:r>
    </w:p>
    <w:p>
      <w:pPr>
        <w:pStyle w:val="BodyText"/>
        <w:ind w:left="103"/>
      </w:pPr>
      <w:r>
        <w:t xml:space="preserve">Kalaallit Nunaat, Greenland</w:t>
      </w:r>
    </w:p>
    <w:p>
      <w:pPr>
        <w:pStyle w:val="BodyText"/>
        <w:ind w:left="103"/>
      </w:pPr>
      <w:r>
        <w:t xml:space="preserve">Mail:</w:t>
      </w:r>
      <w:r>
        <w:t xml:space="preserve"> </w:t>
      </w:r>
      <w:hyperlink r:id="rId9">
        <w:r>
          <w:rPr>
            <w:color w:val="0462C1"/>
            <w:u w:val="single" w:color="0462C1"/>
          </w:rPr>
          <w:t xml:space="preserve">Talea.Weissang@wwf.dk</w:t>
        </w:r>
      </w:hyperlink>
    </w:p>
    <w:sectPr>
      <w:pgSz w:w="11880" w:h="16800"/>
      <w:pgMar w:top="1940" w:bottom="280" w:left="1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kl-GL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kl-G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kl-GL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22"/>
      <w:szCs w:val="22"/>
      <w:lang w:val="kl-GL" w:eastAsia="en-US" w:bidi="ar-SA"/>
    </w:rPr>
  </w:style>
  <w:style w:styleId="Title" w:type="paragraph">
    <w:name w:val="Title"/>
    <w:basedOn w:val="Normal"/>
    <w:uiPriority w:val="1"/>
    <w:qFormat/>
    <w:pPr>
      <w:ind w:right="107"/>
      <w:jc w:val="right"/>
    </w:pPr>
    <w:rPr>
      <w:rFonts w:ascii="Times New Roman" w:hAnsi="Times New Roman" w:eastAsia="Times New Roman" w:cs="Times New Roman"/>
      <w:sz w:val="24"/>
      <w:szCs w:val="24"/>
      <w:lang w:val="kl-G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l-G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l-GL" w:eastAsia="en-US" w:bidi="ar-SA"/>
    </w:rPr>
  </w:style>
</w:styles>
</file>

<file path=word/_rels/document.xml.rels>&#65279;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naalakkersuisut.gl/-/media/departementer/Aalisarneq%20piniarnerlu%20pillugit%20ataatsimiititaliarsuup%20/fiskerikommissionen/fiskerikomm-betaenk-2021-dk-5korr.pdf" TargetMode="External"/><Relationship Id="rId7" Type="http://schemas.openxmlformats.org/officeDocument/2006/relationships/hyperlink" Target="https://i-eu.xink.io/Images/Get/W259/i13.jpg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Talea.Weissang@wwf.d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Talea Weissang</dc:creator>
  <dc:title>Name</dc:title>
  <dcterms:created xsi:type="dcterms:W3CDTF">2024-02-02T15:34:12Z</dcterms:created>
  <dcterms:modified xsi:type="dcterms:W3CDTF">2024-02-02T15:34:12Z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til Microsoft 365</vt:lpwstr>
  </property>
</Properties>
</file>