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83B0" w14:textId="67FE100E" w:rsidR="00057B28" w:rsidRPr="005F1673" w:rsidRDefault="00057B28" w:rsidP="002F1879">
      <w:pPr>
        <w:jc w:val="center"/>
        <w:rPr>
          <w:rFonts w:ascii="Times New Roman" w:eastAsia="Times New Roman" w:hAnsi="Times New Roman" w:cs="Times New Roman"/>
          <w:color w:val="000000"/>
          <w:kern w:val="0"/>
          <w:sz w:val="32"/>
          <w:szCs w:val="32"/>
          <w:lang w:eastAsia="da-DK"/>
          <w14:ligatures w14:val="none"/>
        </w:rPr>
      </w:pPr>
      <w:r w:rsidRPr="005F1673">
        <w:rPr>
          <w:rFonts w:ascii="Times New Roman" w:eastAsia="Times New Roman" w:hAnsi="Times New Roman" w:cs="Times New Roman"/>
          <w:color w:val="000000"/>
          <w:kern w:val="0"/>
          <w:sz w:val="32"/>
          <w:szCs w:val="32"/>
          <w:lang w:eastAsia="da-DK"/>
          <w14:ligatures w14:val="none"/>
        </w:rPr>
        <w:t>Bekendtgørelse for Grønland om opgørelse af risikoeksponeringer,</w:t>
      </w:r>
      <w:r w:rsidR="00D32272" w:rsidRPr="005F1673">
        <w:rPr>
          <w:rFonts w:ascii="Times New Roman" w:eastAsia="Times New Roman" w:hAnsi="Times New Roman" w:cs="Times New Roman"/>
          <w:color w:val="000000"/>
          <w:kern w:val="0"/>
          <w:sz w:val="32"/>
          <w:szCs w:val="32"/>
          <w:lang w:eastAsia="da-DK"/>
          <w14:ligatures w14:val="none"/>
        </w:rPr>
        <w:t xml:space="preserve"> </w:t>
      </w:r>
      <w:r w:rsidRPr="005F1673">
        <w:rPr>
          <w:rFonts w:ascii="Times New Roman" w:eastAsia="Times New Roman" w:hAnsi="Times New Roman" w:cs="Times New Roman"/>
          <w:color w:val="000000"/>
          <w:kern w:val="0"/>
          <w:sz w:val="32"/>
          <w:szCs w:val="32"/>
          <w:lang w:eastAsia="da-DK"/>
          <w14:ligatures w14:val="none"/>
        </w:rPr>
        <w:t>kapitalgrundlag og solvensbehov</w:t>
      </w:r>
    </w:p>
    <w:p w14:paraId="4F023586" w14:textId="77777777" w:rsidR="00D32272" w:rsidRPr="005F1673" w:rsidRDefault="00D32272" w:rsidP="00057B28">
      <w:pPr>
        <w:rPr>
          <w:rFonts w:ascii="Times New Roman" w:hAnsi="Times New Roman" w:cs="Times New Roman"/>
          <w:sz w:val="24"/>
          <w:szCs w:val="24"/>
        </w:rPr>
      </w:pPr>
    </w:p>
    <w:p w14:paraId="101BEF98" w14:textId="14A3FDC5" w:rsidR="00057B28" w:rsidRPr="005F1673" w:rsidRDefault="00057B28" w:rsidP="002F1879">
      <w:pPr>
        <w:jc w:val="left"/>
        <w:rPr>
          <w:rFonts w:ascii="Times New Roman" w:eastAsia="Times New Roman" w:hAnsi="Times New Roman" w:cs="Times New Roman"/>
          <w:color w:val="000000"/>
          <w:kern w:val="0"/>
          <w:sz w:val="24"/>
          <w:szCs w:val="24"/>
          <w:lang w:eastAsia="da-DK"/>
          <w14:ligatures w14:val="none"/>
        </w:rPr>
      </w:pPr>
      <w:r w:rsidRPr="005F1673">
        <w:rPr>
          <w:rFonts w:ascii="Times New Roman" w:eastAsia="Times New Roman" w:hAnsi="Times New Roman" w:cs="Times New Roman"/>
          <w:color w:val="000000"/>
          <w:kern w:val="0"/>
          <w:sz w:val="24"/>
          <w:szCs w:val="24"/>
          <w:lang w:eastAsia="da-DK"/>
          <w14:ligatures w14:val="none"/>
        </w:rPr>
        <w:t>I medfør af § 124, stk. 7, § 128, stk. 3, § 128 a, § 142, stk. 1, § 143, stk. 1, nr. 2, 3, 7 og 8, og § 373, stk. 4, i lov</w:t>
      </w:r>
      <w:r w:rsidR="00412F2C" w:rsidRPr="005F1673">
        <w:rPr>
          <w:rFonts w:ascii="Times New Roman" w:eastAsia="Times New Roman" w:hAnsi="Times New Roman" w:cs="Times New Roman"/>
          <w:color w:val="000000"/>
          <w:kern w:val="0"/>
          <w:sz w:val="24"/>
          <w:szCs w:val="24"/>
          <w:lang w:eastAsia="da-DK"/>
          <w14:ligatures w14:val="none"/>
        </w:rPr>
        <w:t xml:space="preserve"> </w:t>
      </w:r>
      <w:r w:rsidRPr="005F1673">
        <w:rPr>
          <w:rFonts w:ascii="Times New Roman" w:eastAsia="Times New Roman" w:hAnsi="Times New Roman" w:cs="Times New Roman"/>
          <w:color w:val="000000"/>
          <w:kern w:val="0"/>
          <w:sz w:val="24"/>
          <w:szCs w:val="24"/>
          <w:lang w:eastAsia="da-DK"/>
          <w14:ligatures w14:val="none"/>
        </w:rPr>
        <w:t xml:space="preserve">om finansiel virksomhed, </w:t>
      </w:r>
      <w:r w:rsidR="008C5184" w:rsidRPr="005F1673">
        <w:rPr>
          <w:rFonts w:ascii="Times New Roman" w:eastAsia="Times New Roman" w:hAnsi="Times New Roman" w:cs="Times New Roman"/>
          <w:color w:val="000000"/>
          <w:kern w:val="0"/>
          <w:sz w:val="24"/>
          <w:szCs w:val="24"/>
          <w:lang w:val="fo-FO" w:eastAsia="da-DK"/>
          <w14:ligatures w14:val="none"/>
        </w:rPr>
        <w:t>som sat i kraft for Grønland ved kongelig anordning nr. 1252 af 15. december 2004, som ændret ved anordning nr. 1047 af 1. september 2010, anordning nr. 838 af 14. august 2012, anordning nr. 1675 af 16. december 2015, anordning nr. 1676 af 16. december 2015, anordning nr. 1677 af 16. december 2015, anordning nr. 1678 af 16. december 2015, anordning nr. 1679 af 16. december 2015, anordning nr. 1680 af 16. december 2015, anordning nr. 1681 af 16. december 2015, anordning nr. 1682 af 16. december 2015, anordning nr. 1683 af 16. december 2015, anordning nr. 1684 af 16. december 2015, anordning nr. 1685 af 16. december 2015, anordning nr. 1686 af 16. december 2015, anordning nr. 1687 af 16. december 2015, anordning nr. 1688 af 16. december 2015, anordning nr. 1330 af 6. december 2019, anordning nr. 1327 af 6. december 2019, anordning nr. 1323 af 6. december 2019, anordning nr. 1324 af 6. december 2019, anordning nr. 68 af 29. januar 2020, anordning nr. 1096 af 29. juni 2022 og anordning nr. 921 af 26. juni 2023,</w:t>
      </w:r>
      <w:r w:rsidRPr="005F1673">
        <w:rPr>
          <w:rFonts w:ascii="Times New Roman" w:eastAsia="Times New Roman" w:hAnsi="Times New Roman" w:cs="Times New Roman"/>
          <w:color w:val="000000"/>
          <w:kern w:val="0"/>
          <w:sz w:val="24"/>
          <w:szCs w:val="24"/>
          <w:lang w:eastAsia="da-DK"/>
          <w14:ligatures w14:val="none"/>
        </w:rPr>
        <w:t xml:space="preserve"> samt artikel 89, stk. 3, andet afsnit, i Europa-Parlamentets og Rådets forordning</w:t>
      </w:r>
      <w:r w:rsidR="00412F2C" w:rsidRPr="005F1673">
        <w:rPr>
          <w:rFonts w:ascii="Times New Roman" w:eastAsia="Times New Roman" w:hAnsi="Times New Roman" w:cs="Times New Roman"/>
          <w:color w:val="000000"/>
          <w:kern w:val="0"/>
          <w:sz w:val="24"/>
          <w:szCs w:val="24"/>
          <w:lang w:eastAsia="da-DK"/>
          <w14:ligatures w14:val="none"/>
        </w:rPr>
        <w:t xml:space="preserve"> </w:t>
      </w:r>
      <w:r w:rsidRPr="005F1673">
        <w:rPr>
          <w:rFonts w:ascii="Times New Roman" w:eastAsia="Times New Roman" w:hAnsi="Times New Roman" w:cs="Times New Roman"/>
          <w:color w:val="000000"/>
          <w:kern w:val="0"/>
          <w:sz w:val="24"/>
          <w:szCs w:val="24"/>
          <w:lang w:eastAsia="da-DK"/>
          <w14:ligatures w14:val="none"/>
        </w:rPr>
        <w:t>(EU) nr. 575/2013 af 26. juni 2013 om tilsynsmæssige krav til kreditinstitutter og investeringsselskaber, som sat</w:t>
      </w:r>
      <w:r w:rsidR="00412F2C" w:rsidRPr="005F1673">
        <w:rPr>
          <w:rFonts w:ascii="Times New Roman" w:eastAsia="Times New Roman" w:hAnsi="Times New Roman" w:cs="Times New Roman"/>
          <w:color w:val="000000"/>
          <w:kern w:val="0"/>
          <w:sz w:val="24"/>
          <w:szCs w:val="24"/>
          <w:lang w:eastAsia="da-DK"/>
          <w14:ligatures w14:val="none"/>
        </w:rPr>
        <w:t xml:space="preserve"> </w:t>
      </w:r>
      <w:r w:rsidRPr="005F1673">
        <w:rPr>
          <w:rFonts w:ascii="Times New Roman" w:eastAsia="Times New Roman" w:hAnsi="Times New Roman" w:cs="Times New Roman"/>
          <w:color w:val="000000"/>
          <w:kern w:val="0"/>
          <w:sz w:val="24"/>
          <w:szCs w:val="24"/>
          <w:lang w:eastAsia="da-DK"/>
          <w14:ligatures w14:val="none"/>
        </w:rPr>
        <w:t>i kraft for Grønland ved lov nr. 1566 af 15. december 2015</w:t>
      </w:r>
      <w:r w:rsidR="008C5184" w:rsidRPr="005F1673">
        <w:rPr>
          <w:rFonts w:ascii="Times New Roman" w:eastAsia="Times New Roman" w:hAnsi="Times New Roman" w:cs="Times New Roman"/>
          <w:color w:val="000000"/>
          <w:kern w:val="0"/>
          <w:sz w:val="24"/>
          <w:szCs w:val="24"/>
          <w:lang w:eastAsia="da-DK"/>
          <w14:ligatures w14:val="none"/>
        </w:rPr>
        <w:t>,</w:t>
      </w:r>
      <w:r w:rsidR="00785306" w:rsidRPr="005F1673">
        <w:rPr>
          <w:rFonts w:ascii="Times New Roman" w:eastAsia="Times New Roman" w:hAnsi="Times New Roman" w:cs="Times New Roman"/>
          <w:color w:val="000000"/>
          <w:kern w:val="0"/>
          <w:sz w:val="24"/>
          <w:szCs w:val="24"/>
          <w:lang w:eastAsia="da-DK"/>
          <w14:ligatures w14:val="none"/>
        </w:rPr>
        <w:t xml:space="preserve"> som senest ændret ved lov nr. 734 af 13. juni 2023,</w:t>
      </w:r>
      <w:r w:rsidRPr="005F1673">
        <w:rPr>
          <w:rFonts w:ascii="Times New Roman" w:eastAsia="Times New Roman" w:hAnsi="Times New Roman" w:cs="Times New Roman"/>
          <w:color w:val="000000"/>
          <w:kern w:val="0"/>
          <w:sz w:val="24"/>
          <w:szCs w:val="24"/>
          <w:lang w:eastAsia="da-DK"/>
          <w14:ligatures w14:val="none"/>
        </w:rPr>
        <w:t xml:space="preserve"> fastsættes:</w:t>
      </w:r>
    </w:p>
    <w:p w14:paraId="203419F6" w14:textId="77777777" w:rsidR="00412F2C" w:rsidRPr="005F1673" w:rsidRDefault="00412F2C" w:rsidP="00057B28">
      <w:pPr>
        <w:rPr>
          <w:rFonts w:ascii="Times New Roman" w:hAnsi="Times New Roman" w:cs="Times New Roman"/>
          <w:sz w:val="24"/>
          <w:szCs w:val="24"/>
        </w:rPr>
      </w:pPr>
    </w:p>
    <w:p w14:paraId="1AC366A6" w14:textId="14A53021" w:rsidR="00057B28" w:rsidRPr="005F1673" w:rsidRDefault="00057B28" w:rsidP="002F1879">
      <w:pPr>
        <w:jc w:val="center"/>
        <w:rPr>
          <w:rFonts w:ascii="Times New Roman" w:hAnsi="Times New Roman" w:cs="Times New Roman"/>
          <w:b/>
          <w:bCs/>
          <w:i/>
          <w:iCs/>
          <w:sz w:val="24"/>
          <w:szCs w:val="24"/>
        </w:rPr>
      </w:pPr>
      <w:r w:rsidRPr="005F1673">
        <w:rPr>
          <w:rFonts w:ascii="Times New Roman" w:eastAsia="Times New Roman" w:hAnsi="Times New Roman" w:cs="Times New Roman"/>
          <w:i/>
          <w:iCs/>
          <w:color w:val="000000"/>
          <w:kern w:val="0"/>
          <w:sz w:val="24"/>
          <w:szCs w:val="24"/>
          <w:lang w:eastAsia="da-DK"/>
          <w14:ligatures w14:val="none"/>
        </w:rPr>
        <w:t>Anvendelsesområde og definitioner</w:t>
      </w:r>
    </w:p>
    <w:p w14:paraId="1920A6A1" w14:textId="77777777" w:rsidR="00412F2C" w:rsidRPr="005F1673" w:rsidRDefault="00412F2C" w:rsidP="00057B28">
      <w:pPr>
        <w:rPr>
          <w:rFonts w:ascii="Times New Roman" w:hAnsi="Times New Roman" w:cs="Times New Roman"/>
          <w:i/>
          <w:iCs/>
          <w:sz w:val="24"/>
          <w:szCs w:val="24"/>
        </w:rPr>
      </w:pPr>
    </w:p>
    <w:p w14:paraId="44FBFA62" w14:textId="479C6F36" w:rsidR="002F1879" w:rsidRPr="005F1673" w:rsidRDefault="00057B28" w:rsidP="002F1879">
      <w:pPr>
        <w:pStyle w:val="paragraf"/>
        <w:ind w:firstLine="0"/>
        <w:rPr>
          <w:rFonts w:ascii="Times New Roman" w:hAnsi="Times New Roman" w:cs="Times New Roman"/>
        </w:rPr>
      </w:pPr>
      <w:r w:rsidRPr="005F1673">
        <w:rPr>
          <w:rFonts w:ascii="Times New Roman" w:hAnsi="Times New Roman" w:cs="Times New Roman"/>
          <w:b/>
          <w:bCs/>
          <w:color w:val="auto"/>
        </w:rPr>
        <w:t>§ 1</w:t>
      </w:r>
      <w:r w:rsidR="001C68FA" w:rsidRPr="005F1673">
        <w:rPr>
          <w:rFonts w:ascii="Times New Roman" w:hAnsi="Times New Roman" w:cs="Times New Roman"/>
          <w:b/>
          <w:bCs/>
          <w:color w:val="auto"/>
        </w:rPr>
        <w:t>.</w:t>
      </w:r>
      <w:r w:rsidR="002F1879" w:rsidRPr="005F1673">
        <w:rPr>
          <w:rFonts w:ascii="Times New Roman" w:hAnsi="Times New Roman" w:cs="Times New Roman"/>
        </w:rPr>
        <w:t xml:space="preserve"> </w:t>
      </w:r>
      <w:r w:rsidR="002F1879" w:rsidRPr="009A68E0">
        <w:rPr>
          <w:rFonts w:ascii="Times New Roman" w:hAnsi="Times New Roman" w:cs="Times New Roman"/>
          <w:color w:val="auto"/>
        </w:rPr>
        <w:t>B</w:t>
      </w:r>
      <w:r w:rsidRPr="009A68E0">
        <w:rPr>
          <w:rFonts w:ascii="Times New Roman" w:hAnsi="Times New Roman" w:cs="Times New Roman"/>
          <w:color w:val="auto"/>
        </w:rPr>
        <w:t>ekendtgørelse</w:t>
      </w:r>
      <w:r w:rsidR="002F1879" w:rsidRPr="009A68E0">
        <w:rPr>
          <w:rFonts w:ascii="Times New Roman" w:hAnsi="Times New Roman" w:cs="Times New Roman"/>
          <w:color w:val="auto"/>
        </w:rPr>
        <w:t>n</w:t>
      </w:r>
      <w:r w:rsidRPr="009A68E0">
        <w:rPr>
          <w:rFonts w:ascii="Times New Roman" w:hAnsi="Times New Roman" w:cs="Times New Roman"/>
          <w:color w:val="auto"/>
        </w:rPr>
        <w:t xml:space="preserve"> finder anvendelse på</w:t>
      </w:r>
      <w:r w:rsidR="002F1879" w:rsidRPr="005F1673">
        <w:rPr>
          <w:rFonts w:ascii="Times New Roman" w:hAnsi="Times New Roman" w:cs="Times New Roman"/>
        </w:rPr>
        <w:t xml:space="preserve"> </w:t>
      </w:r>
      <w:r w:rsidR="002F1879" w:rsidRPr="005F1673">
        <w:rPr>
          <w:rFonts w:ascii="Times New Roman" w:hAnsi="Times New Roman" w:cs="Times New Roman"/>
          <w:color w:val="auto"/>
        </w:rPr>
        <w:t>følgende virksomheder:</w:t>
      </w:r>
    </w:p>
    <w:p w14:paraId="1CAB239A" w14:textId="7777777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1) Pengeinstitutter.</w:t>
      </w:r>
    </w:p>
    <w:p w14:paraId="6C8180F7" w14:textId="7777777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2) Realkreditinstitutter.</w:t>
      </w:r>
    </w:p>
    <w:p w14:paraId="3F3D8282" w14:textId="1ADC7DF3"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3) Fondsmæglerselskaber</w:t>
      </w:r>
      <w:r w:rsidR="008D09B5" w:rsidRPr="005F1673">
        <w:rPr>
          <w:rFonts w:ascii="Times New Roman" w:hAnsi="Times New Roman" w:cs="Times New Roman"/>
          <w:sz w:val="24"/>
          <w:szCs w:val="24"/>
        </w:rPr>
        <w:t xml:space="preserve"> I</w:t>
      </w:r>
      <w:r w:rsidRPr="005F1673">
        <w:rPr>
          <w:rFonts w:ascii="Times New Roman" w:hAnsi="Times New Roman" w:cs="Times New Roman"/>
          <w:sz w:val="24"/>
          <w:szCs w:val="24"/>
        </w:rPr>
        <w:t>.</w:t>
      </w:r>
    </w:p>
    <w:p w14:paraId="35C49BF4" w14:textId="7777777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4) Filialer i Grønland af pengeinstitutter, realkreditinstitutter eller fondsmæglerselskaber, der er meddelt</w:t>
      </w:r>
    </w:p>
    <w:p w14:paraId="529FBA9A" w14:textId="7777777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tilladelse i et land uden for den Europæiske Union, som Unionen ikke har indgået aftale med på det</w:t>
      </w:r>
    </w:p>
    <w:p w14:paraId="54C6936A" w14:textId="7777777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finansielle område, og som har indgået aftale med Grønland i medfør af § 30, stk. 1, i lov om finansiel</w:t>
      </w:r>
    </w:p>
    <w:p w14:paraId="611231CE" w14:textId="7777777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virksomhed, som sat i kraft for Grønland ved kongelig anordning.</w:t>
      </w:r>
    </w:p>
    <w:p w14:paraId="30A7D7A7" w14:textId="6573EC94" w:rsidR="00057B28" w:rsidRPr="005F1673" w:rsidRDefault="00057B28" w:rsidP="002F1879">
      <w:pPr>
        <w:rPr>
          <w:rFonts w:ascii="Times New Roman" w:hAnsi="Times New Roman" w:cs="Times New Roman"/>
          <w:sz w:val="24"/>
          <w:szCs w:val="24"/>
        </w:rPr>
      </w:pPr>
      <w:r w:rsidRPr="005F1673">
        <w:rPr>
          <w:rFonts w:ascii="Times New Roman" w:hAnsi="Times New Roman" w:cs="Times New Roman"/>
          <w:sz w:val="24"/>
          <w:szCs w:val="24"/>
        </w:rPr>
        <w:t>5) Finansielle holdingvirksomheder, som er omfattet af kravene i § 170, stk. 1, 2, 4 og 5, i lov om finansiel</w:t>
      </w:r>
    </w:p>
    <w:p w14:paraId="3208EB79" w14:textId="7777777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virksomhed, som sat i kraft for Grønland ved kongelig anordning.</w:t>
      </w:r>
    </w:p>
    <w:p w14:paraId="1B3E5794" w14:textId="7DB4659F"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 xml:space="preserve">6) Koncerner, hvor en af de </w:t>
      </w:r>
      <w:r w:rsidR="002F1879" w:rsidRPr="005F1673">
        <w:rPr>
          <w:rFonts w:ascii="Times New Roman" w:hAnsi="Times New Roman" w:cs="Times New Roman"/>
          <w:sz w:val="24"/>
          <w:szCs w:val="24"/>
        </w:rPr>
        <w:t xml:space="preserve">virksomheder, der er nævnt i </w:t>
      </w:r>
      <w:r w:rsidRPr="005F1673">
        <w:rPr>
          <w:rFonts w:ascii="Times New Roman" w:hAnsi="Times New Roman" w:cs="Times New Roman"/>
          <w:sz w:val="24"/>
          <w:szCs w:val="24"/>
        </w:rPr>
        <w:t>nr. 1-3 eller 5</w:t>
      </w:r>
      <w:r w:rsidR="002F1879" w:rsidRPr="005F1673">
        <w:rPr>
          <w:rFonts w:ascii="Times New Roman" w:hAnsi="Times New Roman" w:cs="Times New Roman"/>
          <w:sz w:val="24"/>
          <w:szCs w:val="24"/>
        </w:rPr>
        <w:t>,</w:t>
      </w:r>
      <w:r w:rsidRPr="005F1673">
        <w:rPr>
          <w:rFonts w:ascii="Times New Roman" w:hAnsi="Times New Roman" w:cs="Times New Roman"/>
          <w:sz w:val="24"/>
          <w:szCs w:val="24"/>
        </w:rPr>
        <w:t xml:space="preserve"> er øverste modervirksomhed i</w:t>
      </w:r>
    </w:p>
    <w:p w14:paraId="41B27B58" w14:textId="7777777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Grønland.</w:t>
      </w:r>
    </w:p>
    <w:p w14:paraId="7732A9BF" w14:textId="7777777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7) Delkoncerner, hvor der i henhold til § 173, stk. 3 og 5, i lov om finansiel virksomhed, som sat i kraft for</w:t>
      </w:r>
    </w:p>
    <w:p w14:paraId="6DA6E8DD" w14:textId="4F01696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Grønland ved kongelig anordning</w:t>
      </w:r>
      <w:r w:rsidR="00A71FF2" w:rsidRPr="005F1673">
        <w:rPr>
          <w:rFonts w:ascii="Times New Roman" w:hAnsi="Times New Roman" w:cs="Times New Roman"/>
          <w:sz w:val="24"/>
          <w:szCs w:val="24"/>
        </w:rPr>
        <w:t>,</w:t>
      </w:r>
      <w:r w:rsidRPr="005F1673">
        <w:rPr>
          <w:rFonts w:ascii="Times New Roman" w:hAnsi="Times New Roman" w:cs="Times New Roman"/>
          <w:sz w:val="24"/>
          <w:szCs w:val="24"/>
        </w:rPr>
        <w:t xml:space="preserve"> skal foretages en konsolideret opgørelse.</w:t>
      </w:r>
    </w:p>
    <w:p w14:paraId="7C78A949" w14:textId="7F1D5600" w:rsidR="00057B28" w:rsidRPr="005F1673" w:rsidRDefault="00057B28" w:rsidP="00057B28">
      <w:pPr>
        <w:rPr>
          <w:rFonts w:ascii="Times New Roman" w:hAnsi="Times New Roman" w:cs="Times New Roman"/>
          <w:sz w:val="24"/>
          <w:szCs w:val="24"/>
        </w:rPr>
      </w:pPr>
    </w:p>
    <w:p w14:paraId="365C6BFD" w14:textId="5FC2E36C"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b/>
          <w:bCs/>
          <w:sz w:val="24"/>
          <w:szCs w:val="24"/>
        </w:rPr>
        <w:t>§ 2</w:t>
      </w:r>
      <w:r w:rsidR="00A71FF2" w:rsidRPr="005F1673">
        <w:rPr>
          <w:rFonts w:ascii="Times New Roman" w:hAnsi="Times New Roman" w:cs="Times New Roman"/>
          <w:b/>
          <w:bCs/>
          <w:sz w:val="24"/>
          <w:szCs w:val="24"/>
        </w:rPr>
        <w:t>.</w:t>
      </w:r>
      <w:r w:rsidR="002F1879" w:rsidRPr="005F1673">
        <w:rPr>
          <w:rFonts w:ascii="Times New Roman" w:hAnsi="Times New Roman" w:cs="Times New Roman"/>
          <w:sz w:val="24"/>
          <w:szCs w:val="24"/>
        </w:rPr>
        <w:t xml:space="preserve"> </w:t>
      </w:r>
      <w:r w:rsidRPr="005F1673">
        <w:rPr>
          <w:rFonts w:ascii="Times New Roman" w:hAnsi="Times New Roman" w:cs="Times New Roman"/>
          <w:sz w:val="24"/>
          <w:szCs w:val="24"/>
        </w:rPr>
        <w:t>Ved en virksomheds arbejdende kapital forstås summen af indlån, udstedte obligationer m.v., efterstillet kapital</w:t>
      </w:r>
      <w:r w:rsidR="00412F2C" w:rsidRPr="005F1673">
        <w:rPr>
          <w:rFonts w:ascii="Times New Roman" w:hAnsi="Times New Roman" w:cs="Times New Roman"/>
          <w:sz w:val="24"/>
          <w:szCs w:val="24"/>
        </w:rPr>
        <w:t xml:space="preserve"> </w:t>
      </w:r>
      <w:r w:rsidRPr="005F1673">
        <w:rPr>
          <w:rFonts w:ascii="Times New Roman" w:hAnsi="Times New Roman" w:cs="Times New Roman"/>
          <w:sz w:val="24"/>
          <w:szCs w:val="24"/>
        </w:rPr>
        <w:t>og egenkapital.</w:t>
      </w:r>
    </w:p>
    <w:p w14:paraId="02227800" w14:textId="77777777" w:rsidR="00412F2C" w:rsidRPr="005F1673" w:rsidRDefault="00412F2C" w:rsidP="00057B28">
      <w:pPr>
        <w:rPr>
          <w:rFonts w:ascii="Times New Roman" w:hAnsi="Times New Roman" w:cs="Times New Roman"/>
          <w:sz w:val="24"/>
          <w:szCs w:val="24"/>
        </w:rPr>
      </w:pPr>
    </w:p>
    <w:p w14:paraId="12E47B57" w14:textId="77777777" w:rsidR="00D32272" w:rsidRPr="005F1673" w:rsidRDefault="00D32272" w:rsidP="00057B28">
      <w:pPr>
        <w:rPr>
          <w:rFonts w:ascii="Times New Roman" w:hAnsi="Times New Roman" w:cs="Times New Roman"/>
          <w:i/>
          <w:iCs/>
          <w:sz w:val="24"/>
          <w:szCs w:val="24"/>
        </w:rPr>
      </w:pPr>
    </w:p>
    <w:p w14:paraId="4E259454" w14:textId="77777777" w:rsidR="00057B28" w:rsidRPr="005F1673" w:rsidRDefault="00057B28" w:rsidP="009A68E0">
      <w:pPr>
        <w:keepNext/>
        <w:jc w:val="center"/>
        <w:rPr>
          <w:rFonts w:ascii="Times New Roman" w:eastAsia="Times New Roman" w:hAnsi="Times New Roman" w:cs="Times New Roman"/>
          <w:i/>
          <w:iCs/>
          <w:color w:val="000000"/>
          <w:kern w:val="0"/>
          <w:sz w:val="24"/>
          <w:szCs w:val="24"/>
          <w:lang w:eastAsia="da-DK"/>
          <w14:ligatures w14:val="none"/>
        </w:rPr>
      </w:pPr>
      <w:r w:rsidRPr="005F1673">
        <w:rPr>
          <w:rFonts w:ascii="Times New Roman" w:eastAsia="Times New Roman" w:hAnsi="Times New Roman" w:cs="Times New Roman"/>
          <w:i/>
          <w:iCs/>
          <w:color w:val="000000"/>
          <w:kern w:val="0"/>
          <w:sz w:val="24"/>
          <w:szCs w:val="24"/>
          <w:lang w:eastAsia="da-DK"/>
          <w14:ligatures w14:val="none"/>
        </w:rPr>
        <w:lastRenderedPageBreak/>
        <w:t>Tilstrækkeligt kapitalgrundlag og solvensbehov</w:t>
      </w:r>
    </w:p>
    <w:p w14:paraId="129F05C8" w14:textId="77777777" w:rsidR="00D32272" w:rsidRPr="005F1673" w:rsidRDefault="00D32272" w:rsidP="009A68E0">
      <w:pPr>
        <w:keepNext/>
        <w:rPr>
          <w:rFonts w:ascii="Times New Roman" w:hAnsi="Times New Roman" w:cs="Times New Roman"/>
          <w:sz w:val="24"/>
          <w:szCs w:val="24"/>
        </w:rPr>
      </w:pPr>
    </w:p>
    <w:p w14:paraId="1F0692CC" w14:textId="4AAAED6D" w:rsidR="00057B28" w:rsidRPr="005F1673" w:rsidRDefault="00057B28" w:rsidP="009A68E0">
      <w:pPr>
        <w:keepNext/>
        <w:rPr>
          <w:rFonts w:ascii="Times New Roman" w:hAnsi="Times New Roman" w:cs="Times New Roman"/>
          <w:sz w:val="24"/>
          <w:szCs w:val="24"/>
        </w:rPr>
      </w:pPr>
      <w:r w:rsidRPr="005F1673">
        <w:rPr>
          <w:rFonts w:ascii="Times New Roman" w:hAnsi="Times New Roman" w:cs="Times New Roman"/>
          <w:b/>
          <w:bCs/>
          <w:sz w:val="24"/>
          <w:szCs w:val="24"/>
        </w:rPr>
        <w:t>§ 3</w:t>
      </w:r>
      <w:r w:rsidR="00A71FF2" w:rsidRPr="005F1673">
        <w:rPr>
          <w:rFonts w:ascii="Times New Roman" w:hAnsi="Times New Roman" w:cs="Times New Roman"/>
          <w:b/>
          <w:bCs/>
          <w:sz w:val="24"/>
          <w:szCs w:val="24"/>
        </w:rPr>
        <w:t>.</w:t>
      </w:r>
      <w:r w:rsidR="005A526B" w:rsidRPr="005F1673">
        <w:rPr>
          <w:rFonts w:ascii="Times New Roman" w:hAnsi="Times New Roman" w:cs="Times New Roman"/>
          <w:b/>
          <w:bCs/>
          <w:sz w:val="24"/>
          <w:szCs w:val="24"/>
        </w:rPr>
        <w:t xml:space="preserve"> </w:t>
      </w:r>
      <w:r w:rsidR="005A526B" w:rsidRPr="005F1673">
        <w:rPr>
          <w:rFonts w:ascii="Times New Roman" w:hAnsi="Times New Roman" w:cs="Times New Roman"/>
          <w:sz w:val="24"/>
          <w:szCs w:val="24"/>
        </w:rPr>
        <w:t xml:space="preserve">Ved opgørelse af </w:t>
      </w:r>
      <w:r w:rsidRPr="005F1673">
        <w:rPr>
          <w:rFonts w:ascii="Times New Roman" w:hAnsi="Times New Roman" w:cs="Times New Roman"/>
          <w:sz w:val="24"/>
          <w:szCs w:val="24"/>
        </w:rPr>
        <w:t>virksomhedens tilstrækkelige kapitalgrundlag og</w:t>
      </w:r>
      <w:r w:rsidR="005A526B"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individuelle solvensbehov </w:t>
      </w:r>
      <w:r w:rsidR="005A526B" w:rsidRPr="005F1673">
        <w:rPr>
          <w:rFonts w:ascii="Times New Roman" w:hAnsi="Times New Roman" w:cs="Times New Roman"/>
          <w:sz w:val="24"/>
          <w:szCs w:val="24"/>
        </w:rPr>
        <w:t xml:space="preserve">skal virksomhedens bestyrelse og direktion </w:t>
      </w:r>
      <w:r w:rsidRPr="005F1673">
        <w:rPr>
          <w:rFonts w:ascii="Times New Roman" w:hAnsi="Times New Roman" w:cs="Times New Roman"/>
          <w:sz w:val="24"/>
          <w:szCs w:val="24"/>
        </w:rPr>
        <w:t>tage</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hensyn til de forhold, der </w:t>
      </w:r>
      <w:r w:rsidR="005A526B" w:rsidRPr="005F1673">
        <w:rPr>
          <w:rFonts w:ascii="Times New Roman" w:hAnsi="Times New Roman" w:cs="Times New Roman"/>
          <w:sz w:val="24"/>
          <w:szCs w:val="24"/>
        </w:rPr>
        <w:t xml:space="preserve">fremgår af </w:t>
      </w:r>
      <w:r w:rsidRPr="005F1673">
        <w:rPr>
          <w:rFonts w:ascii="Times New Roman" w:hAnsi="Times New Roman" w:cs="Times New Roman"/>
          <w:sz w:val="24"/>
          <w:szCs w:val="24"/>
        </w:rPr>
        <w:t>bilag 1.</w:t>
      </w:r>
    </w:p>
    <w:p w14:paraId="2FCF0D5B" w14:textId="4C9BCBA4"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i/>
          <w:iCs/>
          <w:sz w:val="24"/>
          <w:szCs w:val="24"/>
        </w:rPr>
        <w:t>Stk. 2.</w:t>
      </w:r>
      <w:r w:rsidR="005A526B" w:rsidRPr="005F1673">
        <w:rPr>
          <w:rFonts w:ascii="Times New Roman" w:hAnsi="Times New Roman" w:cs="Times New Roman"/>
          <w:sz w:val="24"/>
          <w:szCs w:val="24"/>
        </w:rPr>
        <w:t xml:space="preserve"> </w:t>
      </w:r>
      <w:r w:rsidRPr="005F1673">
        <w:rPr>
          <w:rFonts w:ascii="Times New Roman" w:hAnsi="Times New Roman" w:cs="Times New Roman"/>
          <w:sz w:val="24"/>
          <w:szCs w:val="24"/>
        </w:rPr>
        <w:t>Solvensbehovet opgøres som den procentdel, som det tilstrækkelige kapitalgrundlag udgør af den samlede</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risikoeksponering.</w:t>
      </w:r>
    </w:p>
    <w:p w14:paraId="0DED4B10" w14:textId="77777777" w:rsidR="00D32272" w:rsidRPr="005F1673" w:rsidRDefault="00D32272" w:rsidP="00057B28">
      <w:pPr>
        <w:rPr>
          <w:rFonts w:ascii="Times New Roman" w:hAnsi="Times New Roman" w:cs="Times New Roman"/>
          <w:sz w:val="24"/>
          <w:szCs w:val="24"/>
        </w:rPr>
      </w:pPr>
    </w:p>
    <w:p w14:paraId="354016CE" w14:textId="1A633DF3" w:rsidR="00057B28" w:rsidRPr="005F1673" w:rsidRDefault="008D09B5" w:rsidP="005A526B">
      <w:pPr>
        <w:jc w:val="center"/>
        <w:rPr>
          <w:rFonts w:ascii="Times New Roman" w:hAnsi="Times New Roman" w:cs="Times New Roman"/>
          <w:b/>
          <w:bCs/>
          <w:i/>
          <w:iCs/>
          <w:sz w:val="24"/>
          <w:szCs w:val="24"/>
        </w:rPr>
      </w:pPr>
      <w:r w:rsidRPr="005F1673">
        <w:rPr>
          <w:rFonts w:ascii="Times New Roman" w:eastAsia="Times New Roman" w:hAnsi="Times New Roman" w:cs="Times New Roman"/>
          <w:i/>
          <w:iCs/>
          <w:color w:val="000000"/>
          <w:kern w:val="0"/>
          <w:sz w:val="24"/>
          <w:szCs w:val="24"/>
          <w:lang w:eastAsia="da-DK"/>
          <w14:ligatures w14:val="none"/>
        </w:rPr>
        <w:t>Offentliggørelse</w:t>
      </w:r>
    </w:p>
    <w:p w14:paraId="015C8112" w14:textId="77777777" w:rsidR="00D32272" w:rsidRPr="005F1673" w:rsidRDefault="00D32272" w:rsidP="00057B28">
      <w:pPr>
        <w:rPr>
          <w:rFonts w:ascii="Times New Roman" w:hAnsi="Times New Roman" w:cs="Times New Roman"/>
          <w:b/>
          <w:bCs/>
          <w:sz w:val="24"/>
          <w:szCs w:val="24"/>
        </w:rPr>
      </w:pPr>
    </w:p>
    <w:p w14:paraId="7D7E03D5" w14:textId="7A310E64"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b/>
          <w:bCs/>
          <w:sz w:val="24"/>
          <w:szCs w:val="24"/>
        </w:rPr>
        <w:t>§ 4</w:t>
      </w:r>
      <w:r w:rsidR="00A71FF2" w:rsidRPr="005F1673">
        <w:rPr>
          <w:rFonts w:ascii="Times New Roman" w:hAnsi="Times New Roman" w:cs="Times New Roman"/>
          <w:b/>
          <w:bCs/>
          <w:sz w:val="24"/>
          <w:szCs w:val="24"/>
        </w:rPr>
        <w:t>.</w:t>
      </w:r>
      <w:r w:rsidR="005A526B" w:rsidRPr="005F1673">
        <w:rPr>
          <w:rFonts w:ascii="Times New Roman" w:hAnsi="Times New Roman" w:cs="Times New Roman"/>
          <w:sz w:val="24"/>
          <w:szCs w:val="24"/>
        </w:rPr>
        <w:t xml:space="preserve"> </w:t>
      </w:r>
      <w:r w:rsidRPr="005F1673">
        <w:rPr>
          <w:rFonts w:ascii="Times New Roman" w:hAnsi="Times New Roman" w:cs="Times New Roman"/>
          <w:sz w:val="24"/>
          <w:szCs w:val="24"/>
        </w:rPr>
        <w:t>Pengeinstitutter og realkreditinstitutter skal offentliggøre de oplysninger, der fremgår af bilag 2, jf. dog stk. 2.</w:t>
      </w:r>
      <w:r w:rsidR="00D32272" w:rsidRPr="005F1673">
        <w:rPr>
          <w:rFonts w:ascii="Times New Roman" w:hAnsi="Times New Roman" w:cs="Times New Roman"/>
          <w:sz w:val="24"/>
          <w:szCs w:val="24"/>
        </w:rPr>
        <w:t xml:space="preserve"> </w:t>
      </w:r>
    </w:p>
    <w:p w14:paraId="70787727" w14:textId="6C4C5476"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i/>
          <w:iCs/>
          <w:sz w:val="24"/>
          <w:szCs w:val="24"/>
        </w:rPr>
        <w:t>Stk. 2.</w:t>
      </w:r>
      <w:r w:rsidR="00A71FF2" w:rsidRPr="005F1673">
        <w:rPr>
          <w:rFonts w:ascii="Times New Roman" w:hAnsi="Times New Roman" w:cs="Times New Roman"/>
          <w:sz w:val="24"/>
          <w:szCs w:val="24"/>
        </w:rPr>
        <w:t xml:space="preserve"> </w:t>
      </w:r>
      <w:r w:rsidRPr="005F1673">
        <w:rPr>
          <w:rFonts w:ascii="Times New Roman" w:hAnsi="Times New Roman" w:cs="Times New Roman"/>
          <w:sz w:val="24"/>
          <w:szCs w:val="24"/>
        </w:rPr>
        <w:t>Pengeinstitutter og realkreditinstitutter, som indgår i en koncern med andre pengeinstitutter og</w:t>
      </w:r>
    </w:p>
    <w:p w14:paraId="11B7BB43" w14:textId="5C511D0D" w:rsidR="00057B28" w:rsidRPr="005F1673" w:rsidRDefault="005A526B" w:rsidP="00057B28">
      <w:pPr>
        <w:rPr>
          <w:rFonts w:ascii="Times New Roman" w:hAnsi="Times New Roman" w:cs="Times New Roman"/>
          <w:sz w:val="24"/>
          <w:szCs w:val="24"/>
        </w:rPr>
      </w:pPr>
      <w:r w:rsidRPr="005F1673">
        <w:rPr>
          <w:rFonts w:ascii="Times New Roman" w:hAnsi="Times New Roman" w:cs="Times New Roman"/>
          <w:sz w:val="24"/>
          <w:szCs w:val="24"/>
        </w:rPr>
        <w:t>realkreditinstitutter</w:t>
      </w:r>
      <w:r w:rsidR="00057B28" w:rsidRPr="005F1673">
        <w:rPr>
          <w:rFonts w:ascii="Times New Roman" w:hAnsi="Times New Roman" w:cs="Times New Roman"/>
          <w:sz w:val="24"/>
          <w:szCs w:val="24"/>
        </w:rPr>
        <w:t>, der er omfattet af pligten til at offentliggøre oplysningerne i bilag 2, kan offentliggøre</w:t>
      </w:r>
      <w:r w:rsidRPr="005F1673">
        <w:rPr>
          <w:rFonts w:ascii="Times New Roman" w:hAnsi="Times New Roman" w:cs="Times New Roman"/>
          <w:sz w:val="24"/>
          <w:szCs w:val="24"/>
        </w:rPr>
        <w:t xml:space="preserve"> </w:t>
      </w:r>
      <w:r w:rsidR="00057B28" w:rsidRPr="005F1673">
        <w:rPr>
          <w:rFonts w:ascii="Times New Roman" w:hAnsi="Times New Roman" w:cs="Times New Roman"/>
          <w:sz w:val="24"/>
          <w:szCs w:val="24"/>
        </w:rPr>
        <w:t xml:space="preserve">virksomhedernes oplysninger samlet. Beskrivelserne i bilag 2, </w:t>
      </w:r>
      <w:r w:rsidR="008D09B5" w:rsidRPr="005F1673">
        <w:rPr>
          <w:rFonts w:ascii="Times New Roman" w:hAnsi="Times New Roman" w:cs="Times New Roman"/>
          <w:sz w:val="24"/>
          <w:szCs w:val="24"/>
        </w:rPr>
        <w:t>punkt</w:t>
      </w:r>
      <w:r w:rsidR="00057B28" w:rsidRPr="005F1673">
        <w:rPr>
          <w:rFonts w:ascii="Times New Roman" w:hAnsi="Times New Roman" w:cs="Times New Roman"/>
          <w:sz w:val="24"/>
          <w:szCs w:val="24"/>
        </w:rPr>
        <w:t>. 1, kan i så fald</w:t>
      </w:r>
      <w:r w:rsidR="00906CFD" w:rsidRPr="005F1673">
        <w:rPr>
          <w:rFonts w:ascii="Times New Roman" w:hAnsi="Times New Roman" w:cs="Times New Roman"/>
          <w:sz w:val="24"/>
          <w:szCs w:val="24"/>
        </w:rPr>
        <w:t xml:space="preserve"> </w:t>
      </w:r>
      <w:r w:rsidR="00057B28" w:rsidRPr="005F1673">
        <w:rPr>
          <w:rFonts w:ascii="Times New Roman" w:hAnsi="Times New Roman" w:cs="Times New Roman"/>
          <w:sz w:val="24"/>
          <w:szCs w:val="24"/>
        </w:rPr>
        <w:t xml:space="preserve">beskrives samlet for alle pengeinstitutter og realkreditinstitutter i koncernen, </w:t>
      </w:r>
      <w:r w:rsidRPr="005F1673">
        <w:rPr>
          <w:rFonts w:ascii="Times New Roman" w:hAnsi="Times New Roman" w:cs="Times New Roman"/>
          <w:sz w:val="24"/>
          <w:szCs w:val="24"/>
        </w:rPr>
        <w:t>hvis beskrivelserne</w:t>
      </w:r>
      <w:r w:rsidR="00057B28" w:rsidRPr="005F1673">
        <w:rPr>
          <w:rFonts w:ascii="Times New Roman" w:hAnsi="Times New Roman" w:cs="Times New Roman"/>
          <w:sz w:val="24"/>
          <w:szCs w:val="24"/>
        </w:rPr>
        <w:t xml:space="preserve"> er dækkende for </w:t>
      </w:r>
      <w:r w:rsidRPr="005F1673">
        <w:rPr>
          <w:rFonts w:ascii="Times New Roman" w:hAnsi="Times New Roman" w:cs="Times New Roman"/>
          <w:sz w:val="24"/>
          <w:szCs w:val="24"/>
        </w:rPr>
        <w:t xml:space="preserve">de </w:t>
      </w:r>
      <w:r w:rsidR="00057B28" w:rsidRPr="005F1673">
        <w:rPr>
          <w:rFonts w:ascii="Times New Roman" w:hAnsi="Times New Roman" w:cs="Times New Roman"/>
          <w:sz w:val="24"/>
          <w:szCs w:val="24"/>
        </w:rPr>
        <w:t>pengeinstitutter og realkreditinstitutter i koncernen, som er omfattet</w:t>
      </w:r>
      <w:r w:rsidR="00D32272" w:rsidRPr="005F1673">
        <w:rPr>
          <w:rFonts w:ascii="Times New Roman" w:hAnsi="Times New Roman" w:cs="Times New Roman"/>
          <w:sz w:val="24"/>
          <w:szCs w:val="24"/>
        </w:rPr>
        <w:t xml:space="preserve"> </w:t>
      </w:r>
      <w:r w:rsidR="00057B28" w:rsidRPr="005F1673">
        <w:rPr>
          <w:rFonts w:ascii="Times New Roman" w:hAnsi="Times New Roman" w:cs="Times New Roman"/>
          <w:sz w:val="24"/>
          <w:szCs w:val="24"/>
        </w:rPr>
        <w:t xml:space="preserve">af pligten til at offentliggøre oplysningerne. Den samlede offentliggørelse skal </w:t>
      </w:r>
      <w:r w:rsidR="008D09B5" w:rsidRPr="005F1673">
        <w:rPr>
          <w:rFonts w:ascii="Times New Roman" w:hAnsi="Times New Roman" w:cs="Times New Roman"/>
          <w:sz w:val="24"/>
          <w:szCs w:val="24"/>
        </w:rPr>
        <w:t xml:space="preserve">foretages </w:t>
      </w:r>
      <w:r w:rsidR="00057B28" w:rsidRPr="005F1673">
        <w:rPr>
          <w:rFonts w:ascii="Times New Roman" w:hAnsi="Times New Roman" w:cs="Times New Roman"/>
          <w:sz w:val="24"/>
          <w:szCs w:val="24"/>
        </w:rPr>
        <w:t>af hvert enkelt</w:t>
      </w:r>
      <w:r w:rsidR="00D32272" w:rsidRPr="005F1673">
        <w:rPr>
          <w:rFonts w:ascii="Times New Roman" w:hAnsi="Times New Roman" w:cs="Times New Roman"/>
          <w:sz w:val="24"/>
          <w:szCs w:val="24"/>
        </w:rPr>
        <w:t xml:space="preserve"> </w:t>
      </w:r>
      <w:r w:rsidR="00057B28" w:rsidRPr="005F1673">
        <w:rPr>
          <w:rFonts w:ascii="Times New Roman" w:hAnsi="Times New Roman" w:cs="Times New Roman"/>
          <w:sz w:val="24"/>
          <w:szCs w:val="24"/>
        </w:rPr>
        <w:t>pengeinstitut og realkreditinstitut.</w:t>
      </w:r>
    </w:p>
    <w:p w14:paraId="18320FFD" w14:textId="77777777" w:rsidR="00D32272" w:rsidRPr="005F1673" w:rsidRDefault="00D32272" w:rsidP="00057B28">
      <w:pPr>
        <w:rPr>
          <w:rFonts w:ascii="Times New Roman" w:hAnsi="Times New Roman" w:cs="Times New Roman"/>
          <w:sz w:val="24"/>
          <w:szCs w:val="24"/>
        </w:rPr>
      </w:pPr>
    </w:p>
    <w:p w14:paraId="23B3D1D4" w14:textId="24CEBA04"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b/>
          <w:bCs/>
          <w:sz w:val="24"/>
          <w:szCs w:val="24"/>
        </w:rPr>
        <w:t>§ 5</w:t>
      </w:r>
      <w:r w:rsidR="00A71FF2" w:rsidRPr="005F1673">
        <w:rPr>
          <w:rFonts w:ascii="Times New Roman" w:hAnsi="Times New Roman" w:cs="Times New Roman"/>
          <w:b/>
          <w:bCs/>
          <w:sz w:val="24"/>
          <w:szCs w:val="24"/>
        </w:rPr>
        <w:t xml:space="preserve">. </w:t>
      </w:r>
      <w:r w:rsidRPr="005F1673">
        <w:rPr>
          <w:rFonts w:ascii="Times New Roman" w:hAnsi="Times New Roman" w:cs="Times New Roman"/>
          <w:sz w:val="24"/>
          <w:szCs w:val="24"/>
        </w:rPr>
        <w:t>Pengeinstitutter og realkreditinstitutter kan på eget ansvar</w:t>
      </w:r>
      <w:r w:rsidR="00540ECD" w:rsidRPr="005F1673">
        <w:rPr>
          <w:rFonts w:ascii="Times New Roman" w:hAnsi="Times New Roman" w:cs="Times New Roman"/>
          <w:sz w:val="24"/>
          <w:szCs w:val="24"/>
        </w:rPr>
        <w:t xml:space="preserve"> </w:t>
      </w:r>
      <w:r w:rsidRPr="005F1673">
        <w:rPr>
          <w:rFonts w:ascii="Times New Roman" w:hAnsi="Times New Roman" w:cs="Times New Roman"/>
          <w:sz w:val="24"/>
          <w:szCs w:val="24"/>
        </w:rPr>
        <w:t>udsætte offentliggørelsen af oplysningerne i bilag 2</w:t>
      </w:r>
      <w:r w:rsidR="00EF4E7B" w:rsidRPr="005F1673">
        <w:rPr>
          <w:rFonts w:ascii="Times New Roman" w:hAnsi="Times New Roman" w:cs="Times New Roman"/>
          <w:sz w:val="24"/>
          <w:szCs w:val="24"/>
        </w:rPr>
        <w:t xml:space="preserve"> for ikke at skade sine berettigede interesser, hvis udsættelsen </w:t>
      </w:r>
      <w:r w:rsidRPr="005F1673">
        <w:rPr>
          <w:rFonts w:ascii="Times New Roman" w:hAnsi="Times New Roman" w:cs="Times New Roman"/>
          <w:sz w:val="24"/>
          <w:szCs w:val="24"/>
        </w:rPr>
        <w:t>ikke vil kunne vildlede</w:t>
      </w:r>
      <w:r w:rsidR="00540ECD" w:rsidRPr="005F1673">
        <w:rPr>
          <w:rFonts w:ascii="Times New Roman" w:hAnsi="Times New Roman" w:cs="Times New Roman"/>
          <w:sz w:val="24"/>
          <w:szCs w:val="24"/>
        </w:rPr>
        <w:t xml:space="preserve"> </w:t>
      </w:r>
      <w:r w:rsidRPr="005F1673">
        <w:rPr>
          <w:rFonts w:ascii="Times New Roman" w:hAnsi="Times New Roman" w:cs="Times New Roman"/>
          <w:sz w:val="24"/>
          <w:szCs w:val="24"/>
        </w:rPr>
        <w:t>offentligheden, og virksomheden kan sikre, at oplysningerne behandles fortroligt. Virksomheden skal</w:t>
      </w:r>
      <w:r w:rsidR="00540ECD" w:rsidRPr="005F1673">
        <w:rPr>
          <w:rFonts w:ascii="Times New Roman" w:hAnsi="Times New Roman" w:cs="Times New Roman"/>
          <w:sz w:val="24"/>
          <w:szCs w:val="24"/>
        </w:rPr>
        <w:t xml:space="preserve"> </w:t>
      </w:r>
      <w:r w:rsidRPr="005F1673">
        <w:rPr>
          <w:rFonts w:ascii="Times New Roman" w:hAnsi="Times New Roman" w:cs="Times New Roman"/>
          <w:sz w:val="24"/>
          <w:szCs w:val="24"/>
        </w:rPr>
        <w:t>offentliggøre oplysningerne, så snart det er muligt uden at skade virksomhedens berettigede interesser.</w:t>
      </w:r>
    </w:p>
    <w:p w14:paraId="2880515C" w14:textId="77777777" w:rsidR="00D32272" w:rsidRPr="005F1673" w:rsidRDefault="00D32272" w:rsidP="00057B28">
      <w:pPr>
        <w:rPr>
          <w:rFonts w:ascii="Times New Roman" w:hAnsi="Times New Roman" w:cs="Times New Roman"/>
          <w:sz w:val="24"/>
          <w:szCs w:val="24"/>
        </w:rPr>
      </w:pPr>
    </w:p>
    <w:p w14:paraId="556B09C3" w14:textId="1F0005E0"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b/>
          <w:bCs/>
          <w:sz w:val="24"/>
          <w:szCs w:val="24"/>
        </w:rPr>
        <w:t>§ 6</w:t>
      </w:r>
      <w:r w:rsidR="008D29AA" w:rsidRPr="005F1673">
        <w:rPr>
          <w:rFonts w:ascii="Times New Roman" w:hAnsi="Times New Roman" w:cs="Times New Roman"/>
          <w:b/>
          <w:bCs/>
          <w:sz w:val="24"/>
          <w:szCs w:val="24"/>
        </w:rPr>
        <w:t>.</w:t>
      </w:r>
      <w:r w:rsidR="00EF4E7B" w:rsidRPr="005F1673">
        <w:rPr>
          <w:rFonts w:ascii="Times New Roman" w:hAnsi="Times New Roman" w:cs="Times New Roman"/>
          <w:b/>
          <w:bCs/>
          <w:sz w:val="24"/>
          <w:szCs w:val="24"/>
        </w:rPr>
        <w:t xml:space="preserve"> </w:t>
      </w:r>
      <w:r w:rsidRPr="005F1673">
        <w:rPr>
          <w:rFonts w:ascii="Times New Roman" w:hAnsi="Times New Roman" w:cs="Times New Roman"/>
          <w:sz w:val="24"/>
          <w:szCs w:val="24"/>
        </w:rPr>
        <w:t xml:space="preserve">Pengeinstitutter og realkreditinstitutter skal offentliggøre oplysningerne i bilag 2, </w:t>
      </w:r>
      <w:r w:rsidR="008079A0" w:rsidRPr="005F1673">
        <w:rPr>
          <w:rFonts w:ascii="Times New Roman" w:hAnsi="Times New Roman" w:cs="Times New Roman"/>
          <w:sz w:val="24"/>
          <w:szCs w:val="24"/>
        </w:rPr>
        <w:t>punkt</w:t>
      </w:r>
      <w:r w:rsidRPr="005F1673">
        <w:rPr>
          <w:rFonts w:ascii="Times New Roman" w:hAnsi="Times New Roman" w:cs="Times New Roman"/>
          <w:sz w:val="24"/>
          <w:szCs w:val="24"/>
        </w:rPr>
        <w:t xml:space="preserve"> 1, mindst én gang årligt.</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Pengeinstitutter, der ved seneste regnskabsårs udgang havde en arbejdende kapital på 12 mia. kr. eller derover,</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pengeinstitutter, som udsteder aktier, der er optaget til handel på et reguleret marked, samt realkreditinstitutter</w:t>
      </w:r>
      <w:r w:rsidR="008D29AA" w:rsidRPr="005F1673">
        <w:rPr>
          <w:rFonts w:ascii="Times New Roman" w:hAnsi="Times New Roman" w:cs="Times New Roman"/>
          <w:sz w:val="24"/>
          <w:szCs w:val="24"/>
        </w:rPr>
        <w:t>,</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skal offentliggøre oplysningerne i bilag 2, </w:t>
      </w:r>
      <w:r w:rsidR="008079A0" w:rsidRPr="005F1673">
        <w:rPr>
          <w:rFonts w:ascii="Times New Roman" w:hAnsi="Times New Roman" w:cs="Times New Roman"/>
          <w:sz w:val="24"/>
          <w:szCs w:val="24"/>
        </w:rPr>
        <w:t>punkt</w:t>
      </w:r>
      <w:r w:rsidRPr="005F1673">
        <w:rPr>
          <w:rFonts w:ascii="Times New Roman" w:hAnsi="Times New Roman" w:cs="Times New Roman"/>
          <w:sz w:val="24"/>
          <w:szCs w:val="24"/>
        </w:rPr>
        <w:t xml:space="preserve"> 2-6, kvartalsvis. Andre pengeinstitutter skal offentliggøre</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oplysningerne i bilag 2, </w:t>
      </w:r>
      <w:r w:rsidR="008079A0" w:rsidRPr="005F1673">
        <w:rPr>
          <w:rFonts w:ascii="Times New Roman" w:hAnsi="Times New Roman" w:cs="Times New Roman"/>
          <w:sz w:val="24"/>
          <w:szCs w:val="24"/>
        </w:rPr>
        <w:t>punkt</w:t>
      </w:r>
      <w:r w:rsidRPr="005F1673">
        <w:rPr>
          <w:rFonts w:ascii="Times New Roman" w:hAnsi="Times New Roman" w:cs="Times New Roman"/>
          <w:sz w:val="24"/>
          <w:szCs w:val="24"/>
        </w:rPr>
        <w:t xml:space="preserve"> 2-6, halvårligt.</w:t>
      </w:r>
    </w:p>
    <w:p w14:paraId="0F2DDDF4" w14:textId="262364A1"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i/>
          <w:iCs/>
          <w:sz w:val="24"/>
          <w:szCs w:val="24"/>
        </w:rPr>
        <w:t>Stk. 2.</w:t>
      </w:r>
      <w:r w:rsidR="00EF4E7B" w:rsidRPr="005F1673">
        <w:rPr>
          <w:rFonts w:ascii="Times New Roman" w:hAnsi="Times New Roman" w:cs="Times New Roman"/>
          <w:sz w:val="24"/>
          <w:szCs w:val="24"/>
        </w:rPr>
        <w:t xml:space="preserve"> Sker </w:t>
      </w:r>
      <w:r w:rsidRPr="005F1673">
        <w:rPr>
          <w:rFonts w:ascii="Times New Roman" w:hAnsi="Times New Roman" w:cs="Times New Roman"/>
          <w:sz w:val="24"/>
          <w:szCs w:val="24"/>
        </w:rPr>
        <w:t>der betydelige ændringer i de oplysninger, som pengeinstitutter eller realkreditinstitutter skal</w:t>
      </w:r>
      <w:r w:rsidR="00EF4E7B"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offentliggøre i medfør af § 4, skal virksomheden umiddelbart herefter offentliggøre </w:t>
      </w:r>
      <w:r w:rsidR="00EF4E7B" w:rsidRPr="005F1673">
        <w:rPr>
          <w:rFonts w:ascii="Times New Roman" w:hAnsi="Times New Roman" w:cs="Times New Roman"/>
          <w:sz w:val="24"/>
          <w:szCs w:val="24"/>
        </w:rPr>
        <w:t>ændringerne</w:t>
      </w:r>
      <w:r w:rsidRPr="005F1673">
        <w:rPr>
          <w:rFonts w:ascii="Times New Roman" w:hAnsi="Times New Roman" w:cs="Times New Roman"/>
          <w:sz w:val="24"/>
          <w:szCs w:val="24"/>
        </w:rPr>
        <w:t>.</w:t>
      </w:r>
    </w:p>
    <w:p w14:paraId="7634C9D3" w14:textId="22FCC14B"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i/>
          <w:iCs/>
          <w:sz w:val="24"/>
          <w:szCs w:val="24"/>
        </w:rPr>
        <w:t>Stk. 3.</w:t>
      </w:r>
      <w:r w:rsidR="00EF4E7B" w:rsidRPr="005F1673">
        <w:rPr>
          <w:rFonts w:ascii="Times New Roman" w:hAnsi="Times New Roman" w:cs="Times New Roman"/>
          <w:sz w:val="24"/>
          <w:szCs w:val="24"/>
        </w:rPr>
        <w:t xml:space="preserve"> Offentliggørelse af o</w:t>
      </w:r>
      <w:r w:rsidRPr="005F1673">
        <w:rPr>
          <w:rFonts w:ascii="Times New Roman" w:hAnsi="Times New Roman" w:cs="Times New Roman"/>
          <w:sz w:val="24"/>
          <w:szCs w:val="24"/>
        </w:rPr>
        <w:t>plysningerne i bilag 2, skal offentliggøres på dansk eller engelsk.</w:t>
      </w:r>
    </w:p>
    <w:p w14:paraId="79FC5489" w14:textId="77777777" w:rsidR="00D32272" w:rsidRPr="005F1673" w:rsidRDefault="00D32272" w:rsidP="00057B28">
      <w:pPr>
        <w:rPr>
          <w:rFonts w:ascii="Times New Roman" w:hAnsi="Times New Roman" w:cs="Times New Roman"/>
          <w:sz w:val="24"/>
          <w:szCs w:val="24"/>
        </w:rPr>
      </w:pPr>
    </w:p>
    <w:p w14:paraId="39857A61" w14:textId="77777777" w:rsidR="00D32272" w:rsidRPr="005F1673" w:rsidRDefault="00D32272" w:rsidP="00057B28">
      <w:pPr>
        <w:rPr>
          <w:rFonts w:ascii="Times New Roman" w:hAnsi="Times New Roman" w:cs="Times New Roman"/>
          <w:sz w:val="24"/>
          <w:szCs w:val="24"/>
        </w:rPr>
      </w:pPr>
    </w:p>
    <w:p w14:paraId="3D8B15EE" w14:textId="77777777" w:rsidR="00057B28" w:rsidRPr="005F1673" w:rsidRDefault="00057B28" w:rsidP="00EF4E7B">
      <w:pPr>
        <w:jc w:val="center"/>
        <w:rPr>
          <w:rFonts w:ascii="Times New Roman" w:eastAsia="Times New Roman" w:hAnsi="Times New Roman" w:cs="Times New Roman"/>
          <w:i/>
          <w:iCs/>
          <w:color w:val="000000"/>
          <w:kern w:val="0"/>
          <w:sz w:val="24"/>
          <w:szCs w:val="24"/>
          <w:lang w:eastAsia="da-DK"/>
          <w14:ligatures w14:val="none"/>
        </w:rPr>
      </w:pPr>
      <w:r w:rsidRPr="005F1673">
        <w:rPr>
          <w:rFonts w:ascii="Times New Roman" w:eastAsia="Times New Roman" w:hAnsi="Times New Roman" w:cs="Times New Roman"/>
          <w:i/>
          <w:iCs/>
          <w:color w:val="000000"/>
          <w:kern w:val="0"/>
          <w:sz w:val="24"/>
          <w:szCs w:val="24"/>
          <w:lang w:eastAsia="da-DK"/>
          <w14:ligatures w14:val="none"/>
        </w:rPr>
        <w:t>Den samlede risikoeksponering</w:t>
      </w:r>
    </w:p>
    <w:p w14:paraId="61AAFDEE" w14:textId="77777777" w:rsidR="008D29AA" w:rsidRPr="005F1673" w:rsidRDefault="008D29AA" w:rsidP="00EF4E7B">
      <w:pPr>
        <w:jc w:val="center"/>
        <w:rPr>
          <w:rFonts w:ascii="Times New Roman" w:eastAsia="Times New Roman" w:hAnsi="Times New Roman" w:cs="Times New Roman"/>
          <w:i/>
          <w:iCs/>
          <w:color w:val="000000"/>
          <w:kern w:val="0"/>
          <w:sz w:val="24"/>
          <w:szCs w:val="24"/>
          <w:lang w:eastAsia="da-DK"/>
          <w14:ligatures w14:val="none"/>
        </w:rPr>
      </w:pPr>
    </w:p>
    <w:p w14:paraId="6E7F7808" w14:textId="2B1DAFC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b/>
          <w:bCs/>
          <w:sz w:val="24"/>
          <w:szCs w:val="24"/>
        </w:rPr>
        <w:t xml:space="preserve">§ </w:t>
      </w:r>
      <w:r w:rsidR="00EF4E7B" w:rsidRPr="005F1673">
        <w:rPr>
          <w:rFonts w:ascii="Times New Roman" w:hAnsi="Times New Roman" w:cs="Times New Roman"/>
          <w:b/>
          <w:bCs/>
          <w:sz w:val="24"/>
          <w:szCs w:val="24"/>
        </w:rPr>
        <w:t>7</w:t>
      </w:r>
      <w:r w:rsidR="008D29AA" w:rsidRPr="005F1673">
        <w:rPr>
          <w:rFonts w:ascii="Times New Roman" w:hAnsi="Times New Roman" w:cs="Times New Roman"/>
          <w:b/>
          <w:bCs/>
          <w:sz w:val="24"/>
          <w:szCs w:val="24"/>
        </w:rPr>
        <w:t>.</w:t>
      </w:r>
      <w:r w:rsidR="00EF4E7B" w:rsidRPr="005F1673">
        <w:rPr>
          <w:rFonts w:ascii="Times New Roman" w:hAnsi="Times New Roman" w:cs="Times New Roman"/>
          <w:b/>
          <w:bCs/>
          <w:sz w:val="24"/>
          <w:szCs w:val="24"/>
        </w:rPr>
        <w:t xml:space="preserve"> </w:t>
      </w:r>
      <w:r w:rsidRPr="005F1673">
        <w:rPr>
          <w:rFonts w:ascii="Times New Roman" w:hAnsi="Times New Roman" w:cs="Times New Roman"/>
          <w:sz w:val="24"/>
          <w:szCs w:val="24"/>
        </w:rPr>
        <w:t>I koncerner, hvor den øverste modervirksomhed i Grønland foretager konsolidering i henhold til § 170, stk. 1, 2</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og 4, i lov om finansiel virksomhed, som sat i kraft for Grønland ved kongelig anordning, </w:t>
      </w:r>
      <w:r w:rsidR="00EF4E7B" w:rsidRPr="005F1673">
        <w:rPr>
          <w:rFonts w:ascii="Times New Roman" w:hAnsi="Times New Roman" w:cs="Times New Roman"/>
          <w:sz w:val="24"/>
          <w:szCs w:val="24"/>
        </w:rPr>
        <w:t xml:space="preserve">beregnes </w:t>
      </w:r>
      <w:r w:rsidRPr="005F1673">
        <w:rPr>
          <w:rFonts w:ascii="Times New Roman" w:hAnsi="Times New Roman" w:cs="Times New Roman"/>
          <w:sz w:val="24"/>
          <w:szCs w:val="24"/>
        </w:rPr>
        <w:t>kravene til den</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samlede risikoeksponering i henhold til artikel 92, stk. 3, i Europa-Parlamentets og Rådets forordning (EU) nr.</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575/2013 af 26. juni 2013 om tilsynsmæssige krav til kreditinstitutter og investeringsselskaber, som sat i kraft</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for Grønland ved lov, </w:t>
      </w:r>
      <w:r w:rsidR="00EF4E7B" w:rsidRPr="005F1673">
        <w:rPr>
          <w:rFonts w:ascii="Times New Roman" w:hAnsi="Times New Roman" w:cs="Times New Roman"/>
          <w:sz w:val="24"/>
          <w:szCs w:val="24"/>
        </w:rPr>
        <w:t>for</w:t>
      </w:r>
      <w:r w:rsidRPr="005F1673">
        <w:rPr>
          <w:rFonts w:ascii="Times New Roman" w:hAnsi="Times New Roman" w:cs="Times New Roman"/>
          <w:sz w:val="24"/>
          <w:szCs w:val="24"/>
        </w:rPr>
        <w:t xml:space="preserve"> den finansielle holdingvirksomhed og koncernen. I koncerner, hvor den</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øverste finansielle holdingvirksomhed i Grønland  foretager konsolidering i henhold til § 170, stk. 5, i lov om</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finansiel virksomhed, som sat i kraft for Grønland ved kongelig anordning, </w:t>
      </w:r>
      <w:r w:rsidR="00EF4E7B" w:rsidRPr="005F1673">
        <w:rPr>
          <w:rFonts w:ascii="Times New Roman" w:hAnsi="Times New Roman" w:cs="Times New Roman"/>
          <w:sz w:val="24"/>
          <w:szCs w:val="24"/>
        </w:rPr>
        <w:t xml:space="preserve">beregnes </w:t>
      </w:r>
      <w:r w:rsidRPr="005F1673">
        <w:rPr>
          <w:rFonts w:ascii="Times New Roman" w:hAnsi="Times New Roman" w:cs="Times New Roman"/>
          <w:sz w:val="24"/>
          <w:szCs w:val="24"/>
        </w:rPr>
        <w:t>kravene til den samlede</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risikoeksponering i henhold til artikel 92, stk. 3, i Europa-Parlamentets og Rådets forordning (EU) </w:t>
      </w:r>
      <w:r w:rsidRPr="005F1673">
        <w:rPr>
          <w:rFonts w:ascii="Times New Roman" w:hAnsi="Times New Roman" w:cs="Times New Roman"/>
          <w:sz w:val="24"/>
          <w:szCs w:val="24"/>
        </w:rPr>
        <w:lastRenderedPageBreak/>
        <w:t>nr. 575/2013</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af 26. juni 2013 om tilsynsmæssige krav til kreditinstitutter og investeringsselskaber, som sat i kraft for</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Grønland ved lov, </w:t>
      </w:r>
      <w:r w:rsidR="00EF4E7B" w:rsidRPr="005F1673">
        <w:rPr>
          <w:rFonts w:ascii="Times New Roman" w:hAnsi="Times New Roman" w:cs="Times New Roman"/>
          <w:sz w:val="24"/>
          <w:szCs w:val="24"/>
        </w:rPr>
        <w:t>for</w:t>
      </w:r>
      <w:r w:rsidRPr="005F1673">
        <w:rPr>
          <w:rFonts w:ascii="Times New Roman" w:hAnsi="Times New Roman" w:cs="Times New Roman"/>
          <w:sz w:val="24"/>
          <w:szCs w:val="24"/>
        </w:rPr>
        <w:t xml:space="preserve"> den finansielle holdingvirksomhed.</w:t>
      </w:r>
    </w:p>
    <w:p w14:paraId="66FA96BB" w14:textId="77777777" w:rsidR="00D32272" w:rsidRPr="005F1673" w:rsidRDefault="00D32272" w:rsidP="00057B28">
      <w:pPr>
        <w:rPr>
          <w:rFonts w:ascii="Times New Roman" w:hAnsi="Times New Roman" w:cs="Times New Roman"/>
          <w:sz w:val="24"/>
          <w:szCs w:val="24"/>
        </w:rPr>
      </w:pPr>
    </w:p>
    <w:p w14:paraId="664570FC" w14:textId="21525D2E"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b/>
          <w:bCs/>
          <w:sz w:val="24"/>
          <w:szCs w:val="24"/>
        </w:rPr>
        <w:t xml:space="preserve">§ </w:t>
      </w:r>
      <w:r w:rsidR="00DD4D1D" w:rsidRPr="005F1673">
        <w:rPr>
          <w:rFonts w:ascii="Times New Roman" w:hAnsi="Times New Roman" w:cs="Times New Roman"/>
          <w:b/>
          <w:bCs/>
          <w:sz w:val="24"/>
          <w:szCs w:val="24"/>
        </w:rPr>
        <w:t>8</w:t>
      </w:r>
      <w:r w:rsidR="00F02EBC" w:rsidRPr="005F1673">
        <w:rPr>
          <w:rFonts w:ascii="Times New Roman" w:hAnsi="Times New Roman" w:cs="Times New Roman"/>
          <w:b/>
          <w:bCs/>
          <w:sz w:val="24"/>
          <w:szCs w:val="24"/>
        </w:rPr>
        <w:t>.</w:t>
      </w:r>
      <w:r w:rsidR="00DD4D1D" w:rsidRPr="005F1673">
        <w:rPr>
          <w:rFonts w:ascii="Times New Roman" w:hAnsi="Times New Roman" w:cs="Times New Roman"/>
          <w:b/>
          <w:bCs/>
          <w:sz w:val="24"/>
          <w:szCs w:val="24"/>
        </w:rPr>
        <w:t xml:space="preserve"> </w:t>
      </w:r>
      <w:r w:rsidRPr="005F1673">
        <w:rPr>
          <w:rFonts w:ascii="Times New Roman" w:hAnsi="Times New Roman" w:cs="Times New Roman"/>
          <w:sz w:val="24"/>
          <w:szCs w:val="24"/>
        </w:rPr>
        <w:t>Virksomheder</w:t>
      </w:r>
      <w:r w:rsidR="00A71BB8" w:rsidRPr="005F1673">
        <w:rPr>
          <w:rFonts w:ascii="Times New Roman" w:hAnsi="Times New Roman" w:cs="Times New Roman"/>
          <w:sz w:val="24"/>
          <w:szCs w:val="24"/>
        </w:rPr>
        <w:t>, der har</w:t>
      </w:r>
      <w:r w:rsidRPr="005F1673">
        <w:rPr>
          <w:rFonts w:ascii="Times New Roman" w:hAnsi="Times New Roman" w:cs="Times New Roman"/>
          <w:sz w:val="24"/>
          <w:szCs w:val="24"/>
        </w:rPr>
        <w:t xml:space="preserve"> tilladelse til at anvende interne metoder til beregning af risikovægtede eksponeringsbeløb</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eller kapitalgrundlagskrav bortset fra operationel risiko skal mindst én gang om året eller på Finanstilsynets</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forlangende </w:t>
      </w:r>
      <w:r w:rsidR="00A71BB8" w:rsidRPr="005F1673">
        <w:rPr>
          <w:rFonts w:ascii="Times New Roman" w:hAnsi="Times New Roman" w:cs="Times New Roman"/>
          <w:sz w:val="24"/>
          <w:szCs w:val="24"/>
        </w:rPr>
        <w:t xml:space="preserve">sende </w:t>
      </w:r>
      <w:r w:rsidRPr="005F1673">
        <w:rPr>
          <w:rFonts w:ascii="Times New Roman" w:hAnsi="Times New Roman" w:cs="Times New Roman"/>
          <w:sz w:val="24"/>
          <w:szCs w:val="24"/>
        </w:rPr>
        <w:t>resultaterne af beregningerne af deres interne metoder for deres eksponeringer eller</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positioner, som indgår i benchmarkporteføljerne, til Finanstilsynet.</w:t>
      </w:r>
    </w:p>
    <w:p w14:paraId="213252EE" w14:textId="38E7A1C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i/>
          <w:iCs/>
          <w:sz w:val="24"/>
          <w:szCs w:val="24"/>
        </w:rPr>
        <w:t>Stk. 2.</w:t>
      </w:r>
      <w:r w:rsidR="00EF4E7B"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Benchmarkberegningerne skal </w:t>
      </w:r>
      <w:r w:rsidR="00A71BB8" w:rsidRPr="005F1673">
        <w:rPr>
          <w:rFonts w:ascii="Times New Roman" w:hAnsi="Times New Roman" w:cs="Times New Roman"/>
          <w:sz w:val="24"/>
          <w:szCs w:val="24"/>
        </w:rPr>
        <w:t xml:space="preserve">sendes </w:t>
      </w:r>
      <w:r w:rsidRPr="005F1673">
        <w:rPr>
          <w:rFonts w:ascii="Times New Roman" w:hAnsi="Times New Roman" w:cs="Times New Roman"/>
          <w:sz w:val="24"/>
          <w:szCs w:val="24"/>
        </w:rPr>
        <w:t>sammen med en redegørelse for de anvendte metoder.</w:t>
      </w:r>
    </w:p>
    <w:p w14:paraId="2BC3EBA4" w14:textId="77777777" w:rsidR="00EF4E7B" w:rsidRPr="005F1673" w:rsidRDefault="00EF4E7B" w:rsidP="00057B28">
      <w:pPr>
        <w:rPr>
          <w:rFonts w:ascii="Times New Roman" w:hAnsi="Times New Roman" w:cs="Times New Roman"/>
          <w:sz w:val="24"/>
          <w:szCs w:val="24"/>
        </w:rPr>
      </w:pPr>
    </w:p>
    <w:p w14:paraId="22A43F04" w14:textId="7B9F5D1C" w:rsidR="00057B28" w:rsidRPr="005F1673" w:rsidRDefault="00057B28" w:rsidP="00EF4E7B">
      <w:pPr>
        <w:jc w:val="center"/>
        <w:rPr>
          <w:rFonts w:ascii="Times New Roman" w:eastAsia="Times New Roman" w:hAnsi="Times New Roman" w:cs="Times New Roman"/>
          <w:i/>
          <w:iCs/>
          <w:color w:val="000000"/>
          <w:kern w:val="0"/>
          <w:sz w:val="24"/>
          <w:szCs w:val="24"/>
          <w:lang w:eastAsia="da-DK"/>
          <w14:ligatures w14:val="none"/>
        </w:rPr>
      </w:pPr>
      <w:r w:rsidRPr="005F1673">
        <w:rPr>
          <w:rFonts w:ascii="Times New Roman" w:eastAsia="Times New Roman" w:hAnsi="Times New Roman" w:cs="Times New Roman"/>
          <w:i/>
          <w:iCs/>
          <w:color w:val="000000"/>
          <w:kern w:val="0"/>
          <w:sz w:val="24"/>
          <w:szCs w:val="24"/>
          <w:lang w:eastAsia="da-DK"/>
          <w14:ligatures w14:val="none"/>
        </w:rPr>
        <w:t>Kapitalgrundlag og overgangsbestemmelser</w:t>
      </w:r>
    </w:p>
    <w:p w14:paraId="33391870" w14:textId="77777777" w:rsidR="00D32272" w:rsidRPr="005F1673" w:rsidRDefault="00D32272" w:rsidP="00EF4E7B">
      <w:pPr>
        <w:jc w:val="center"/>
        <w:rPr>
          <w:rFonts w:ascii="Times New Roman" w:eastAsia="Times New Roman" w:hAnsi="Times New Roman" w:cs="Times New Roman"/>
          <w:color w:val="000000"/>
          <w:kern w:val="0"/>
          <w:sz w:val="24"/>
          <w:szCs w:val="24"/>
          <w:lang w:eastAsia="da-DK"/>
          <w14:ligatures w14:val="none"/>
        </w:rPr>
      </w:pPr>
    </w:p>
    <w:p w14:paraId="4B931B10" w14:textId="6CFA053F"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b/>
          <w:bCs/>
          <w:sz w:val="24"/>
          <w:szCs w:val="24"/>
        </w:rPr>
        <w:t xml:space="preserve">§ </w:t>
      </w:r>
      <w:r w:rsidR="00F41DE9" w:rsidRPr="005F1673">
        <w:rPr>
          <w:rFonts w:ascii="Times New Roman" w:hAnsi="Times New Roman" w:cs="Times New Roman"/>
          <w:b/>
          <w:bCs/>
          <w:sz w:val="24"/>
          <w:szCs w:val="24"/>
        </w:rPr>
        <w:t>9</w:t>
      </w:r>
      <w:r w:rsidR="00F02EBC" w:rsidRPr="005F1673">
        <w:rPr>
          <w:rFonts w:ascii="Times New Roman" w:hAnsi="Times New Roman" w:cs="Times New Roman"/>
          <w:b/>
          <w:bCs/>
          <w:sz w:val="24"/>
          <w:szCs w:val="24"/>
        </w:rPr>
        <w:t>.</w:t>
      </w:r>
      <w:r w:rsidR="00F41DE9" w:rsidRPr="005F1673">
        <w:rPr>
          <w:rFonts w:ascii="Times New Roman" w:hAnsi="Times New Roman" w:cs="Times New Roman"/>
          <w:sz w:val="24"/>
          <w:szCs w:val="24"/>
        </w:rPr>
        <w:t xml:space="preserve"> </w:t>
      </w:r>
      <w:r w:rsidRPr="005F1673">
        <w:rPr>
          <w:rFonts w:ascii="Times New Roman" w:hAnsi="Times New Roman" w:cs="Times New Roman"/>
          <w:sz w:val="24"/>
          <w:szCs w:val="24"/>
        </w:rPr>
        <w:t>I koncerner, hvor den øverste modervirksomhed i Grønland foretager konsolidering i henhold til § 170, stk. 1, 2</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og 4, i lov om finansiel virksomhed, som sat i kraft for Grønland ved kongelig anordning, finder kravene til</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kapitalgrundlag, i anden del, og kravene til overgangsbestemmelser, i tiende del, kapitel 1 og 2, i Europa</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Parlamentets og Rådets forordning (EU) nr. 575/2013 af 26. juni 2013 om tilsynsmæssige krav til</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kreditinstitutter og investeringsselskaber, som sat i kraft for Grønland ved lov, anvendelse på den finansielle</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holdingvirksomhed og koncernen. I koncerner, hvor den øverste finansielle holdingvirksomhed i Grønland</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foretager konsolidering i henhold til § 170, stk. 5, i lov om finansiel virksomhed, som sat i kraft for Grønland ved</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kongelig anordning, finder kravene til kapitalgrundlag, i anden del, og kravene til overgangsbestemmelser, i</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tiende del, kapitel 1 og 2, i Europa-Parlamentets og Rådets forordning (EU) nr. 575/2013 af 26. juni 2013 om</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tilsynsmæssige krav til kreditinstitutter og investeringsselskaber, som sat i kraft for Grønland ved lov,</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anvendelse på den finansielle holdingvirksomhed.</w:t>
      </w:r>
    </w:p>
    <w:p w14:paraId="5F18A985" w14:textId="77777777" w:rsidR="00D32272" w:rsidRPr="005F1673" w:rsidRDefault="00D32272" w:rsidP="00057B28">
      <w:pPr>
        <w:rPr>
          <w:rFonts w:ascii="Times New Roman" w:hAnsi="Times New Roman" w:cs="Times New Roman"/>
          <w:sz w:val="24"/>
          <w:szCs w:val="24"/>
        </w:rPr>
      </w:pPr>
    </w:p>
    <w:p w14:paraId="47680623" w14:textId="240B4B6C"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b/>
          <w:bCs/>
          <w:sz w:val="24"/>
          <w:szCs w:val="24"/>
        </w:rPr>
        <w:t xml:space="preserve">§ </w:t>
      </w:r>
      <w:r w:rsidR="00F41DE9" w:rsidRPr="005F1673">
        <w:rPr>
          <w:rFonts w:ascii="Times New Roman" w:hAnsi="Times New Roman" w:cs="Times New Roman"/>
          <w:b/>
          <w:bCs/>
          <w:sz w:val="24"/>
          <w:szCs w:val="24"/>
        </w:rPr>
        <w:t>10</w:t>
      </w:r>
      <w:r w:rsidR="00F02EBC" w:rsidRPr="005F1673">
        <w:rPr>
          <w:rFonts w:ascii="Times New Roman" w:hAnsi="Times New Roman" w:cs="Times New Roman"/>
          <w:b/>
          <w:bCs/>
          <w:sz w:val="24"/>
          <w:szCs w:val="24"/>
        </w:rPr>
        <w:t>.</w:t>
      </w:r>
      <w:r w:rsidR="00F41DE9" w:rsidRPr="005F1673">
        <w:rPr>
          <w:rFonts w:ascii="Times New Roman" w:hAnsi="Times New Roman" w:cs="Times New Roman"/>
          <w:b/>
          <w:bCs/>
          <w:sz w:val="24"/>
          <w:szCs w:val="24"/>
        </w:rPr>
        <w:t xml:space="preserve"> </w:t>
      </w:r>
      <w:r w:rsidRPr="005F1673">
        <w:rPr>
          <w:rFonts w:ascii="Times New Roman" w:hAnsi="Times New Roman" w:cs="Times New Roman"/>
          <w:sz w:val="24"/>
          <w:szCs w:val="24"/>
        </w:rPr>
        <w:t>Ved opgørelsen af kapitalgrundlaget på individuelt, delkonsolideret eller konsolideret niveau for</w:t>
      </w:r>
    </w:p>
    <w:p w14:paraId="168A529B" w14:textId="2D336B23"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pengeinstitutter, realkreditinstitutter, fondsmæglerselskaber I samt for finansielle holdingvirksomheder, som</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indgår i en koncern</w:t>
      </w:r>
      <w:r w:rsidR="00F41DE9" w:rsidRPr="005F1673">
        <w:rPr>
          <w:rFonts w:ascii="Times New Roman" w:hAnsi="Times New Roman" w:cs="Times New Roman"/>
          <w:sz w:val="24"/>
          <w:szCs w:val="24"/>
        </w:rPr>
        <w:t xml:space="preserve"> med et gruppe 1-forsikringsselskab, som er virksomhedens datterselskab eller en associeret virksomhed</w:t>
      </w:r>
      <w:r w:rsidRPr="005F1673">
        <w:rPr>
          <w:rFonts w:ascii="Times New Roman" w:hAnsi="Times New Roman" w:cs="Times New Roman"/>
          <w:sz w:val="24"/>
          <w:szCs w:val="24"/>
        </w:rPr>
        <w:t>, hvor der foretages konsolidering i henhold til artikel 11, stk. 1 og 2, i Europa-Parlamentets</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og Rådets forordning (EU) nr. 575/2013 af 26. juni 2013 om tilsynsmæssige krav til kreditinstitutter og</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investeringsselskaber, som sat i kraft for Grønland ved lov, foretages der fradrag for</w:t>
      </w:r>
      <w:r w:rsidR="00F41DE9" w:rsidRPr="005F1673">
        <w:rPr>
          <w:rFonts w:ascii="Times New Roman" w:hAnsi="Times New Roman" w:cs="Times New Roman"/>
          <w:sz w:val="24"/>
          <w:szCs w:val="24"/>
        </w:rPr>
        <w:t xml:space="preserve"> den forholdsmæssige</w:t>
      </w:r>
      <w:r w:rsidRPr="005F1673">
        <w:rPr>
          <w:rFonts w:ascii="Times New Roman" w:hAnsi="Times New Roman" w:cs="Times New Roman"/>
          <w:sz w:val="24"/>
          <w:szCs w:val="24"/>
        </w:rPr>
        <w:t xml:space="preserve"> andel af</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forsikringsselskabets </w:t>
      </w:r>
      <w:r w:rsidR="00F41DE9" w:rsidRPr="005F1673">
        <w:rPr>
          <w:rFonts w:ascii="Times New Roman" w:hAnsi="Times New Roman" w:cs="Times New Roman"/>
          <w:sz w:val="24"/>
          <w:szCs w:val="24"/>
        </w:rPr>
        <w:t xml:space="preserve">solvenskrav, som </w:t>
      </w:r>
      <w:r w:rsidRPr="005F1673">
        <w:rPr>
          <w:rFonts w:ascii="Times New Roman" w:hAnsi="Times New Roman" w:cs="Times New Roman"/>
          <w:sz w:val="24"/>
          <w:szCs w:val="24"/>
        </w:rPr>
        <w:t xml:space="preserve">forsikringsselskabet </w:t>
      </w:r>
      <w:r w:rsidR="00F41DE9" w:rsidRPr="005F1673">
        <w:rPr>
          <w:rFonts w:ascii="Times New Roman" w:hAnsi="Times New Roman" w:cs="Times New Roman"/>
          <w:sz w:val="24"/>
          <w:szCs w:val="24"/>
        </w:rPr>
        <w:t xml:space="preserve">har opgjort </w:t>
      </w:r>
      <w:r w:rsidRPr="005F1673">
        <w:rPr>
          <w:rFonts w:ascii="Times New Roman" w:hAnsi="Times New Roman" w:cs="Times New Roman"/>
          <w:sz w:val="24"/>
          <w:szCs w:val="24"/>
        </w:rPr>
        <w:t xml:space="preserve">efter </w:t>
      </w:r>
      <w:r w:rsidR="00F41DE9" w:rsidRPr="005F1673">
        <w:rPr>
          <w:rFonts w:ascii="Times New Roman" w:hAnsi="Times New Roman" w:cs="Times New Roman"/>
          <w:sz w:val="24"/>
          <w:szCs w:val="24"/>
        </w:rPr>
        <w:t xml:space="preserve"> </w:t>
      </w:r>
      <w:r w:rsidR="00455A7F" w:rsidRPr="005F1673">
        <w:rPr>
          <w:rFonts w:ascii="Times New Roman" w:hAnsi="Times New Roman" w:cs="Times New Roman"/>
          <w:sz w:val="24"/>
          <w:szCs w:val="24"/>
          <w:lang w:val="fo-FO" w:eastAsia="fo-FO"/>
        </w:rPr>
        <w:t>§ 126 c i lov om finansiel virksomhed , som sat i kraft for</w:t>
      </w:r>
      <w:r w:rsidR="00520665" w:rsidRPr="005F1673">
        <w:rPr>
          <w:rFonts w:ascii="Times New Roman" w:hAnsi="Times New Roman" w:cs="Times New Roman"/>
          <w:sz w:val="24"/>
          <w:szCs w:val="24"/>
          <w:lang w:val="fo-FO" w:eastAsia="fo-FO"/>
        </w:rPr>
        <w:t xml:space="preserve"> Grøndland</w:t>
      </w:r>
      <w:r w:rsidR="00455A7F" w:rsidRPr="005F1673">
        <w:rPr>
          <w:rFonts w:ascii="Times New Roman" w:hAnsi="Times New Roman" w:cs="Times New Roman"/>
          <w:sz w:val="24"/>
          <w:szCs w:val="24"/>
          <w:lang w:val="fo-FO" w:eastAsia="fo-FO"/>
        </w:rPr>
        <w:t xml:space="preserve"> ved kongelig anordning, svarende til den del af den direkte eller indirekte ejede kapital i gruppe 1-forsikringsselskabet</w:t>
      </w:r>
      <w:r w:rsidR="00D8650F" w:rsidRPr="005F1673">
        <w:rPr>
          <w:rFonts w:ascii="Times New Roman" w:hAnsi="Times New Roman" w:cs="Times New Roman"/>
          <w:sz w:val="24"/>
          <w:szCs w:val="24"/>
          <w:lang w:val="fo-FO" w:eastAsia="fo-FO"/>
        </w:rPr>
        <w:t>.</w:t>
      </w:r>
      <w:r w:rsidR="00455A7F" w:rsidRPr="005F1673">
        <w:rPr>
          <w:rFonts w:ascii="Times New Roman" w:hAnsi="Times New Roman" w:cs="Times New Roman"/>
          <w:sz w:val="24"/>
          <w:szCs w:val="24"/>
          <w:lang w:val="fo-FO" w:eastAsia="fo-FO"/>
        </w:rPr>
        <w:t xml:space="preserve"> </w:t>
      </w:r>
      <w:r w:rsidRPr="005F1673">
        <w:rPr>
          <w:rFonts w:ascii="Times New Roman" w:hAnsi="Times New Roman" w:cs="Times New Roman"/>
          <w:sz w:val="24"/>
          <w:szCs w:val="24"/>
        </w:rPr>
        <w:t xml:space="preserve">Fradraget reduceres med et beløb svarende til forskellen mellem </w:t>
      </w:r>
      <w:r w:rsidR="00D8650F" w:rsidRPr="005F1673">
        <w:rPr>
          <w:rFonts w:ascii="Times New Roman" w:hAnsi="Times New Roman" w:cs="Times New Roman"/>
          <w:sz w:val="24"/>
          <w:szCs w:val="24"/>
        </w:rPr>
        <w:t>følgende beløb</w:t>
      </w:r>
      <w:r w:rsidRPr="005F1673">
        <w:rPr>
          <w:rFonts w:ascii="Times New Roman" w:hAnsi="Times New Roman" w:cs="Times New Roman"/>
          <w:sz w:val="24"/>
          <w:szCs w:val="24"/>
        </w:rPr>
        <w:t>, idet fradraget</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dog ikke kan blive mindre end nul:</w:t>
      </w:r>
    </w:p>
    <w:p w14:paraId="28450DED" w14:textId="67D3DD91" w:rsidR="00D8650F" w:rsidRPr="005F1673" w:rsidRDefault="00D8650F" w:rsidP="00D8650F">
      <w:pPr>
        <w:rPr>
          <w:rFonts w:ascii="Times New Roman" w:hAnsi="Times New Roman" w:cs="Times New Roman"/>
          <w:sz w:val="24"/>
          <w:szCs w:val="24"/>
        </w:rPr>
      </w:pPr>
      <w:r w:rsidRPr="005F1673">
        <w:rPr>
          <w:rFonts w:ascii="Times New Roman" w:hAnsi="Times New Roman" w:cs="Times New Roman"/>
          <w:sz w:val="24"/>
          <w:szCs w:val="24"/>
        </w:rPr>
        <w:t>1)</w:t>
      </w:r>
      <w:r w:rsidR="00057B28" w:rsidRPr="005F1673">
        <w:rPr>
          <w:rFonts w:ascii="Times New Roman" w:hAnsi="Times New Roman" w:cs="Times New Roman"/>
          <w:sz w:val="24"/>
          <w:szCs w:val="24"/>
        </w:rPr>
        <w:t xml:space="preserve"> </w:t>
      </w:r>
      <w:r w:rsidR="00C724E3" w:rsidRPr="005F1673">
        <w:rPr>
          <w:rFonts w:ascii="Times New Roman" w:hAnsi="Times New Roman" w:cs="Times New Roman"/>
          <w:sz w:val="24"/>
          <w:szCs w:val="24"/>
        </w:rPr>
        <w:t xml:space="preserve">Den </w:t>
      </w:r>
      <w:r w:rsidRPr="005F1673">
        <w:rPr>
          <w:rFonts w:ascii="Times New Roman" w:hAnsi="Times New Roman" w:cs="Times New Roman"/>
          <w:sz w:val="24"/>
          <w:szCs w:val="24"/>
        </w:rPr>
        <w:t xml:space="preserve">forholdsmæssige direkte eller indirekte ejede andel af kapitalgrundlaget, der følger af § 126 c, stk. 1, i lov om finansiel virksomhed, </w:t>
      </w:r>
      <w:r w:rsidR="00DD205F" w:rsidRPr="005F1673">
        <w:rPr>
          <w:rFonts w:ascii="Times New Roman" w:hAnsi="Times New Roman" w:cs="Times New Roman"/>
          <w:sz w:val="24"/>
          <w:szCs w:val="24"/>
        </w:rPr>
        <w:t xml:space="preserve">som sat i kraft for Grønland ved kongelig anordning, </w:t>
      </w:r>
      <w:r w:rsidRPr="005F1673">
        <w:rPr>
          <w:rFonts w:ascii="Times New Roman" w:hAnsi="Times New Roman" w:cs="Times New Roman"/>
          <w:sz w:val="24"/>
          <w:szCs w:val="24"/>
        </w:rPr>
        <w:t>i gruppe 1-forsikringsselskabet.</w:t>
      </w:r>
    </w:p>
    <w:p w14:paraId="1AA64FE5" w14:textId="49F6F172" w:rsidR="00D8650F" w:rsidRPr="005F1673" w:rsidRDefault="00D8650F" w:rsidP="00540ECD">
      <w:pPr>
        <w:rPr>
          <w:rFonts w:ascii="Times New Roman" w:hAnsi="Times New Roman" w:cs="Times New Roman"/>
          <w:sz w:val="24"/>
          <w:szCs w:val="24"/>
        </w:rPr>
      </w:pPr>
      <w:r w:rsidRPr="005F1673">
        <w:rPr>
          <w:rFonts w:ascii="Times New Roman" w:hAnsi="Times New Roman" w:cs="Times New Roman"/>
          <w:sz w:val="24"/>
          <w:szCs w:val="24"/>
        </w:rPr>
        <w:t>2) Værdien af ejerandelen i gruppe 1-forsikringsselskabet, som den indgår i balancen, med tillæg af værdien af kapitalelementer, der medregnes i gruppe 1-forsikringsselskabets kapitalgrundlag.</w:t>
      </w:r>
    </w:p>
    <w:p w14:paraId="200F0EB9" w14:textId="635B3522" w:rsidR="00D8650F" w:rsidRPr="005F1673" w:rsidRDefault="00D8650F" w:rsidP="00D8650F">
      <w:pPr>
        <w:pStyle w:val="Brdtekst"/>
        <w:spacing w:line="276" w:lineRule="auto"/>
        <w:rPr>
          <w:rFonts w:ascii="Times New Roman" w:hAnsi="Times New Roman"/>
          <w:sz w:val="24"/>
          <w:szCs w:val="24"/>
        </w:rPr>
      </w:pPr>
      <w:r w:rsidRPr="005F1673">
        <w:rPr>
          <w:rFonts w:ascii="Times New Roman" w:hAnsi="Times New Roman"/>
          <w:i/>
          <w:iCs/>
          <w:sz w:val="24"/>
          <w:szCs w:val="24"/>
        </w:rPr>
        <w:t>Stk. 2.</w:t>
      </w:r>
      <w:r w:rsidRPr="005F1673">
        <w:rPr>
          <w:rFonts w:ascii="Times New Roman" w:hAnsi="Times New Roman"/>
          <w:sz w:val="24"/>
          <w:szCs w:val="24"/>
        </w:rPr>
        <w:t xml:space="preserve"> Ved opgørelsen af kapitalgrundlaget for en holdingvirksomhed, som indgår i en koncern med et gruppe 2-forsikringsselskab, som er holdingvirksomhedens datterselskab eller en associeret virksomhed, foretages der fradrag for den forholdsmæssige andel af minimumsbasiskapitalen, jf. § 126, stk. 2, </w:t>
      </w:r>
      <w:r w:rsidR="00C71D4C" w:rsidRPr="005F1673">
        <w:rPr>
          <w:rFonts w:ascii="Times New Roman" w:hAnsi="Times New Roman"/>
          <w:sz w:val="24"/>
          <w:szCs w:val="24"/>
        </w:rPr>
        <w:t xml:space="preserve">i </w:t>
      </w:r>
      <w:r w:rsidRPr="005F1673">
        <w:rPr>
          <w:rFonts w:ascii="Times New Roman" w:hAnsi="Times New Roman"/>
          <w:sz w:val="24"/>
          <w:szCs w:val="24"/>
        </w:rPr>
        <w:t xml:space="preserve">lov om finansiel virksomhed, som sat i kraft for Grønland ved kongelig anordning, svarende til den del af den direkte eller indirekte ejede kapital i gruppe 2-forsikringsselskabet. Svarer gruppe 2-forsikringselsskabets individuelle solvensbehov mindst til minimumsbasiskapitalen, fradrages også </w:t>
      </w:r>
      <w:r w:rsidRPr="005F1673">
        <w:rPr>
          <w:rFonts w:ascii="Times New Roman" w:hAnsi="Times New Roman"/>
          <w:sz w:val="24"/>
          <w:szCs w:val="24"/>
        </w:rPr>
        <w:lastRenderedPageBreak/>
        <w:t xml:space="preserve">forskellen mellem forsikringsselskabets individuelle solvensbehov og minimumsbasiskapital. Fradraget efter 1. </w:t>
      </w:r>
      <w:r w:rsidR="008079A0" w:rsidRPr="005F1673">
        <w:rPr>
          <w:rFonts w:ascii="Times New Roman" w:hAnsi="Times New Roman"/>
          <w:sz w:val="24"/>
          <w:szCs w:val="24"/>
        </w:rPr>
        <w:t>punkt</w:t>
      </w:r>
      <w:r w:rsidRPr="005F1673">
        <w:rPr>
          <w:rFonts w:ascii="Times New Roman" w:hAnsi="Times New Roman"/>
          <w:sz w:val="24"/>
          <w:szCs w:val="24"/>
        </w:rPr>
        <w:t xml:space="preserve"> reduceres med et beløb svarende til forskellen mellem følgende beløb, idet fradraget dog ikke kan blive mindre end nul:</w:t>
      </w:r>
    </w:p>
    <w:p w14:paraId="6923327D" w14:textId="5B399E9C" w:rsidR="00D8650F" w:rsidRPr="005F1673" w:rsidRDefault="00D8650F" w:rsidP="00D8650F">
      <w:pPr>
        <w:pStyle w:val="Brdtekst"/>
        <w:numPr>
          <w:ilvl w:val="0"/>
          <w:numId w:val="1"/>
        </w:numPr>
        <w:spacing w:line="276" w:lineRule="auto"/>
        <w:rPr>
          <w:rFonts w:ascii="Times New Roman" w:hAnsi="Times New Roman"/>
          <w:sz w:val="24"/>
          <w:szCs w:val="24"/>
        </w:rPr>
      </w:pPr>
      <w:r w:rsidRPr="005F1673">
        <w:rPr>
          <w:rFonts w:ascii="Times New Roman" w:hAnsi="Times New Roman"/>
          <w:sz w:val="24"/>
          <w:szCs w:val="24"/>
        </w:rPr>
        <w:t>Den forholdsmæssige direkte eller indirekte ejede andel af basiskapitalen i gruppe 2-forsikringsselskabet.</w:t>
      </w:r>
    </w:p>
    <w:p w14:paraId="48FE98BE" w14:textId="66D1BFA4" w:rsidR="00D8650F" w:rsidRPr="005F1673" w:rsidRDefault="004C0950" w:rsidP="00D8650F">
      <w:pPr>
        <w:pStyle w:val="Brdtekst"/>
        <w:numPr>
          <w:ilvl w:val="0"/>
          <w:numId w:val="1"/>
        </w:numPr>
        <w:spacing w:line="276" w:lineRule="auto"/>
        <w:rPr>
          <w:rFonts w:ascii="Times New Roman" w:hAnsi="Times New Roman"/>
          <w:sz w:val="24"/>
          <w:szCs w:val="24"/>
        </w:rPr>
      </w:pPr>
      <w:r w:rsidRPr="005F1673">
        <w:rPr>
          <w:rFonts w:ascii="Times New Roman" w:hAnsi="Times New Roman"/>
          <w:sz w:val="24"/>
          <w:szCs w:val="24"/>
        </w:rPr>
        <w:t>Værdien af ejerandelen, som den indgår med i balancen med tillæg af værdien af ansvarlig lånekapital, herunder lånekapital fra andre koncernvirksomheder, der medregnes i gruppe 2-forsikringsselskabets basiskapital.</w:t>
      </w:r>
    </w:p>
    <w:p w14:paraId="267496CF" w14:textId="29DF0103" w:rsidR="004C0950" w:rsidRPr="005F1673" w:rsidRDefault="004C0950" w:rsidP="004C0950">
      <w:pPr>
        <w:pStyle w:val="Brdtekst"/>
        <w:spacing w:line="276" w:lineRule="auto"/>
        <w:rPr>
          <w:rFonts w:ascii="Times New Roman" w:hAnsi="Times New Roman"/>
          <w:sz w:val="24"/>
          <w:szCs w:val="24"/>
        </w:rPr>
      </w:pPr>
      <w:r w:rsidRPr="005F1673">
        <w:rPr>
          <w:rFonts w:ascii="Times New Roman" w:hAnsi="Times New Roman"/>
          <w:i/>
          <w:iCs/>
          <w:sz w:val="24"/>
          <w:szCs w:val="24"/>
        </w:rPr>
        <w:t>Stk. 3.</w:t>
      </w:r>
      <w:r w:rsidRPr="005F1673">
        <w:rPr>
          <w:rFonts w:ascii="Times New Roman" w:hAnsi="Times New Roman"/>
          <w:sz w:val="24"/>
          <w:szCs w:val="24"/>
        </w:rPr>
        <w:t xml:space="preserve"> Ved opgørelsen af kapitalgrundlaget for et forsikringsselskab med hjemsted i et land inden for Den Europæiske Union, eller et land, som Unionen har indgået aftale med på det finansielle område, anvendes hjemlandets regler ved beregningen af solvenskapitalkravet, dog mindst det solvenskapitalkrav, som ville være fremkommet, hvis forsikringsselskabet havde vedtægtsmæssigt hjemsted inden for Den Europæiske Union.</w:t>
      </w:r>
    </w:p>
    <w:p w14:paraId="58F01456" w14:textId="25877B55"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i/>
          <w:iCs/>
          <w:sz w:val="24"/>
          <w:szCs w:val="24"/>
        </w:rPr>
        <w:t xml:space="preserve">Stk. </w:t>
      </w:r>
      <w:r w:rsidR="004C0950" w:rsidRPr="005F1673">
        <w:rPr>
          <w:rFonts w:ascii="Times New Roman" w:hAnsi="Times New Roman" w:cs="Times New Roman"/>
          <w:i/>
          <w:iCs/>
          <w:sz w:val="24"/>
          <w:szCs w:val="24"/>
        </w:rPr>
        <w:t>4</w:t>
      </w:r>
      <w:r w:rsidRPr="005F1673">
        <w:rPr>
          <w:rFonts w:ascii="Times New Roman" w:hAnsi="Times New Roman" w:cs="Times New Roman"/>
          <w:i/>
          <w:iCs/>
          <w:sz w:val="24"/>
          <w:szCs w:val="24"/>
        </w:rPr>
        <w:t>.</w:t>
      </w:r>
      <w:r w:rsidR="00EF4E7B" w:rsidRPr="005F1673">
        <w:rPr>
          <w:rFonts w:ascii="Times New Roman" w:hAnsi="Times New Roman" w:cs="Times New Roman"/>
          <w:sz w:val="24"/>
          <w:szCs w:val="24"/>
        </w:rPr>
        <w:t xml:space="preserve"> </w:t>
      </w:r>
      <w:r w:rsidRPr="005F1673">
        <w:rPr>
          <w:rFonts w:ascii="Times New Roman" w:hAnsi="Times New Roman" w:cs="Times New Roman"/>
          <w:sz w:val="24"/>
          <w:szCs w:val="24"/>
        </w:rPr>
        <w:t>Stk. 1</w:t>
      </w:r>
      <w:r w:rsidR="004C0950" w:rsidRPr="005F1673">
        <w:rPr>
          <w:rFonts w:ascii="Times New Roman" w:hAnsi="Times New Roman" w:cs="Times New Roman"/>
          <w:sz w:val="24"/>
          <w:szCs w:val="24"/>
        </w:rPr>
        <w:t xml:space="preserve"> og 2</w:t>
      </w:r>
      <w:r w:rsidRPr="005F1673">
        <w:rPr>
          <w:rFonts w:ascii="Times New Roman" w:hAnsi="Times New Roman" w:cs="Times New Roman"/>
          <w:sz w:val="24"/>
          <w:szCs w:val="24"/>
        </w:rPr>
        <w:t xml:space="preserve"> finder alene anvendelse, </w:t>
      </w:r>
      <w:r w:rsidR="004C0950" w:rsidRPr="005F1673">
        <w:rPr>
          <w:rFonts w:ascii="Times New Roman" w:hAnsi="Times New Roman" w:cs="Times New Roman"/>
          <w:sz w:val="24"/>
          <w:szCs w:val="24"/>
        </w:rPr>
        <w:t xml:space="preserve">hvis </w:t>
      </w:r>
      <w:r w:rsidRPr="005F1673">
        <w:rPr>
          <w:rFonts w:ascii="Times New Roman" w:hAnsi="Times New Roman" w:cs="Times New Roman"/>
          <w:sz w:val="24"/>
          <w:szCs w:val="24"/>
        </w:rPr>
        <w:t xml:space="preserve">pengeinstituttet, realkreditinstituttet eller fondsmæglerselskabet I </w:t>
      </w:r>
      <w:r w:rsidR="004C0950" w:rsidRPr="005F1673">
        <w:rPr>
          <w:rFonts w:ascii="Times New Roman" w:hAnsi="Times New Roman" w:cs="Times New Roman"/>
          <w:sz w:val="24"/>
          <w:szCs w:val="24"/>
        </w:rPr>
        <w:t xml:space="preserve">eller den finansielle </w:t>
      </w:r>
      <w:r w:rsidR="00C724E3" w:rsidRPr="005F1673">
        <w:rPr>
          <w:rFonts w:ascii="Times New Roman" w:hAnsi="Times New Roman" w:cs="Times New Roman"/>
          <w:sz w:val="24"/>
          <w:szCs w:val="24"/>
        </w:rPr>
        <w:t>holdingvirksomhed har</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fået Finanstilsynets tilladelse i henhold til artikel 49, stk. 1, i Europa-Parlamentets og Rådets forordning (EU) nr.</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575/2013 af 26. juni 2013 om tilsynsmæssige krav til kreditinstitutter og investeringsselskaber, som sat i kraft</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for Grønland ved lov.</w:t>
      </w:r>
    </w:p>
    <w:p w14:paraId="43637C07" w14:textId="77777777" w:rsidR="00D32272" w:rsidRPr="005F1673" w:rsidRDefault="00D32272" w:rsidP="00057B28">
      <w:pPr>
        <w:rPr>
          <w:rFonts w:ascii="Times New Roman" w:hAnsi="Times New Roman" w:cs="Times New Roman"/>
          <w:sz w:val="24"/>
          <w:szCs w:val="24"/>
        </w:rPr>
      </w:pPr>
    </w:p>
    <w:p w14:paraId="632D331D" w14:textId="62816EDB"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b/>
          <w:bCs/>
          <w:sz w:val="24"/>
          <w:szCs w:val="24"/>
        </w:rPr>
        <w:t xml:space="preserve">§ </w:t>
      </w:r>
      <w:r w:rsidR="00F41DE9" w:rsidRPr="005F1673">
        <w:rPr>
          <w:rFonts w:ascii="Times New Roman" w:hAnsi="Times New Roman" w:cs="Times New Roman"/>
          <w:b/>
          <w:bCs/>
          <w:sz w:val="24"/>
          <w:szCs w:val="24"/>
        </w:rPr>
        <w:t>11</w:t>
      </w:r>
      <w:r w:rsidR="00C71D4C" w:rsidRPr="005F1673">
        <w:rPr>
          <w:rFonts w:ascii="Times New Roman" w:hAnsi="Times New Roman" w:cs="Times New Roman"/>
          <w:b/>
          <w:bCs/>
          <w:sz w:val="24"/>
          <w:szCs w:val="24"/>
        </w:rPr>
        <w:t>.</w:t>
      </w:r>
      <w:r w:rsidR="00F41DE9" w:rsidRPr="005F1673">
        <w:rPr>
          <w:rFonts w:ascii="Times New Roman" w:hAnsi="Times New Roman" w:cs="Times New Roman"/>
          <w:b/>
          <w:bCs/>
          <w:sz w:val="24"/>
          <w:szCs w:val="24"/>
        </w:rPr>
        <w:t xml:space="preserve"> </w:t>
      </w:r>
      <w:r w:rsidRPr="005F1673">
        <w:rPr>
          <w:rFonts w:ascii="Times New Roman" w:hAnsi="Times New Roman" w:cs="Times New Roman"/>
          <w:sz w:val="24"/>
          <w:szCs w:val="24"/>
        </w:rPr>
        <w:t>Inden pengeinstitutter, realkreditinstitutter eller finansielle holdingvirksomheder omfattet af lov om</w:t>
      </w:r>
    </w:p>
    <w:p w14:paraId="7B04A6F0" w14:textId="49FC27AC"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aktieselskaber, som sat i kraft for Grønland ved kongelig anordning, indgår aftale om hybrid kernekapital eller</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supplerende kapitalinstrumenter, der indeholder vilkår om konvertering, skal generalforsamlingen beslutte at</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indgå aftalen om den hybride kernekapital eller de supplerende kapitalinstrumenter, eller ved bestemmelse i</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vedtægterne bemyndige bestyrelsen til at indgå aftalen om den hybride kernekapital eller de supplerende</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kapitalinstrumenter og samtidig bemyndige bestyrelsen til at foretage den dertil hørende kapitalforhøjelse til</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brug for konverteringen. </w:t>
      </w:r>
      <w:r w:rsidR="00F41DE9" w:rsidRPr="005F1673">
        <w:rPr>
          <w:rFonts w:ascii="Times New Roman" w:hAnsi="Times New Roman" w:cs="Times New Roman"/>
          <w:sz w:val="24"/>
          <w:szCs w:val="24"/>
        </w:rPr>
        <w:t xml:space="preserve">Bemyndigelsen til at foretage kapitalforhøjelse til brug for konverteringen </w:t>
      </w:r>
      <w:r w:rsidRPr="005F1673">
        <w:rPr>
          <w:rFonts w:ascii="Times New Roman" w:hAnsi="Times New Roman" w:cs="Times New Roman"/>
          <w:sz w:val="24"/>
          <w:szCs w:val="24"/>
        </w:rPr>
        <w:t>skal foreligge forud for indgåelse af aftalen om hybrid</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kernekapital eller supplerende kapitalinstrumenter for, at der kan ske medregning i hybrid kernekapital eller</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supplerende kapitalinstrumenter. Vilkår om konvertering kan alene udnyttes, så længe udsteder er </w:t>
      </w:r>
      <w:r w:rsidR="005F5C07" w:rsidRPr="005F1673">
        <w:rPr>
          <w:rFonts w:ascii="Times New Roman" w:hAnsi="Times New Roman" w:cs="Times New Roman"/>
          <w:sz w:val="24"/>
          <w:szCs w:val="24"/>
        </w:rPr>
        <w:t xml:space="preserve">et pengeinstitut, et realkreditinstitut eller </w:t>
      </w:r>
      <w:r w:rsidRPr="005F1673">
        <w:rPr>
          <w:rFonts w:ascii="Times New Roman" w:hAnsi="Times New Roman" w:cs="Times New Roman"/>
          <w:sz w:val="24"/>
          <w:szCs w:val="24"/>
        </w:rPr>
        <w:t>en</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virksomhed omfattet af </w:t>
      </w:r>
      <w:r w:rsidR="005F5C07" w:rsidRPr="005F1673">
        <w:rPr>
          <w:rFonts w:ascii="Times New Roman" w:hAnsi="Times New Roman" w:cs="Times New Roman"/>
          <w:sz w:val="24"/>
          <w:szCs w:val="24"/>
        </w:rPr>
        <w:t>lov om aktieselskaber, som sat i kraft for Grønland ved kongelig anordning</w:t>
      </w:r>
      <w:r w:rsidRPr="005F1673">
        <w:rPr>
          <w:rFonts w:ascii="Times New Roman" w:hAnsi="Times New Roman" w:cs="Times New Roman"/>
          <w:sz w:val="24"/>
          <w:szCs w:val="24"/>
        </w:rPr>
        <w:t>.</w:t>
      </w:r>
    </w:p>
    <w:p w14:paraId="7C0FB3CD" w14:textId="0EF72630"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i/>
          <w:iCs/>
          <w:sz w:val="24"/>
          <w:szCs w:val="24"/>
        </w:rPr>
        <w:t>Stk. 2.</w:t>
      </w:r>
      <w:r w:rsidR="00EF4E7B" w:rsidRPr="005F1673">
        <w:rPr>
          <w:rFonts w:ascii="Times New Roman" w:hAnsi="Times New Roman" w:cs="Times New Roman"/>
          <w:sz w:val="24"/>
          <w:szCs w:val="24"/>
        </w:rPr>
        <w:t xml:space="preserve"> </w:t>
      </w:r>
      <w:r w:rsidR="005F5C07" w:rsidRPr="005F1673">
        <w:rPr>
          <w:rFonts w:ascii="Times New Roman" w:hAnsi="Times New Roman" w:cs="Times New Roman"/>
          <w:sz w:val="24"/>
          <w:szCs w:val="24"/>
        </w:rPr>
        <w:t>§ 167, stk. 1 og 2, og § 168 i lov om aktieselskaber, som sat i kraft for Grønland ved kongelig anordning, finder anvendelse for</w:t>
      </w:r>
      <w:r w:rsidRPr="005F1673">
        <w:rPr>
          <w:rFonts w:ascii="Times New Roman" w:hAnsi="Times New Roman" w:cs="Times New Roman"/>
          <w:sz w:val="24"/>
          <w:szCs w:val="24"/>
        </w:rPr>
        <w:t xml:space="preserve"> generalforsamlingens beslutning om at indgå aftale om hybrid kernekapital eller supplerende</w:t>
      </w:r>
      <w:r w:rsidR="005F5C07" w:rsidRPr="005F1673">
        <w:rPr>
          <w:rFonts w:ascii="Times New Roman" w:hAnsi="Times New Roman" w:cs="Times New Roman"/>
          <w:sz w:val="24"/>
          <w:szCs w:val="24"/>
        </w:rPr>
        <w:t xml:space="preserve"> </w:t>
      </w:r>
      <w:r w:rsidRPr="005F1673">
        <w:rPr>
          <w:rFonts w:ascii="Times New Roman" w:hAnsi="Times New Roman" w:cs="Times New Roman"/>
          <w:sz w:val="24"/>
          <w:szCs w:val="24"/>
        </w:rPr>
        <w:t>kapitalinstrumenter, der indeholder vilkår om konvertering, i pengeinstitutter, realkreditinstitutter eller finansielle</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holdingvirksomheder omfattet af lov om aktieselskaber, som sat i kraft for Grønland ved kongelig anordning,</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finder § 40 a, stk. 1 og 3 og § 41, stk. 1-3, i lov om aktieselskaber, som sat i kraft for Grønland ved kongelig</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anordning</w:t>
      </w:r>
      <w:r w:rsidR="00C71D4C" w:rsidRPr="005F1673">
        <w:rPr>
          <w:rFonts w:ascii="Times New Roman" w:hAnsi="Times New Roman" w:cs="Times New Roman"/>
          <w:sz w:val="24"/>
          <w:szCs w:val="24"/>
        </w:rPr>
        <w:t>,</w:t>
      </w:r>
      <w:r w:rsidRPr="005F1673">
        <w:rPr>
          <w:rFonts w:ascii="Times New Roman" w:hAnsi="Times New Roman" w:cs="Times New Roman"/>
          <w:sz w:val="24"/>
          <w:szCs w:val="24"/>
        </w:rPr>
        <w:t xml:space="preserve"> anvendelse, idet generalforsamlingens beslutning omhandler retsstillingen inden, at konvertering</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sker på udsteders initiativ, eller hvis generalforsamlingen vælger at indgå aftale om at udstede hybrid</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kernekapital eller supplerende kapitalinstrumenter.</w:t>
      </w:r>
    </w:p>
    <w:p w14:paraId="60D197E2" w14:textId="44CAE62E"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i/>
          <w:iCs/>
          <w:sz w:val="24"/>
          <w:szCs w:val="24"/>
        </w:rPr>
        <w:t>Stk. 3.</w:t>
      </w:r>
      <w:r w:rsidR="00EF4E7B" w:rsidRPr="005F1673">
        <w:rPr>
          <w:rFonts w:ascii="Times New Roman" w:hAnsi="Times New Roman" w:cs="Times New Roman"/>
          <w:sz w:val="24"/>
          <w:szCs w:val="24"/>
        </w:rPr>
        <w:t xml:space="preserve"> </w:t>
      </w:r>
      <w:r w:rsidRPr="005F1673">
        <w:rPr>
          <w:rFonts w:ascii="Times New Roman" w:hAnsi="Times New Roman" w:cs="Times New Roman"/>
          <w:sz w:val="24"/>
          <w:szCs w:val="24"/>
        </w:rPr>
        <w:t>Generalforsamlingens bemyndigelse til bestyrelsen efter stk. 1 gives for en eller flere perioder på indtil fem år ad gangen. Fristen gælder alene for</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indgåelse af aftalen om den hybride kernekapital eller de supplerende kapitalinstrumenter og ikke for den</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eventuelle efterfølgende kapitalforhøjelse som følge af konverteringen.</w:t>
      </w:r>
    </w:p>
    <w:p w14:paraId="57AB1333" w14:textId="2AC753AB"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i/>
          <w:iCs/>
          <w:sz w:val="24"/>
          <w:szCs w:val="24"/>
        </w:rPr>
        <w:t>Stk. 4.</w:t>
      </w:r>
      <w:r w:rsidR="00EF4E7B"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Ved bemyndigelse </w:t>
      </w:r>
      <w:r w:rsidR="005F5C07" w:rsidRPr="005F1673">
        <w:rPr>
          <w:rFonts w:ascii="Times New Roman" w:hAnsi="Times New Roman" w:cs="Times New Roman"/>
          <w:sz w:val="24"/>
          <w:szCs w:val="24"/>
        </w:rPr>
        <w:t xml:space="preserve">til bestyrelsen </w:t>
      </w:r>
      <w:r w:rsidRPr="005F1673">
        <w:rPr>
          <w:rFonts w:ascii="Times New Roman" w:hAnsi="Times New Roman" w:cs="Times New Roman"/>
          <w:sz w:val="24"/>
          <w:szCs w:val="24"/>
        </w:rPr>
        <w:t>efter stk. 1 skal vedtægterne angive følgende:</w:t>
      </w:r>
    </w:p>
    <w:p w14:paraId="590C74F3" w14:textId="7777777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1) Datoen for ophøret af den periode, der er nævnt i stk. 3.</w:t>
      </w:r>
    </w:p>
    <w:p w14:paraId="4DEF7DEC" w14:textId="7777777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lastRenderedPageBreak/>
        <w:t>2) Det højeste beløb, hvormed bestyrelsen kan forhøje kapitalen.</w:t>
      </w:r>
    </w:p>
    <w:p w14:paraId="6517D09C" w14:textId="36ED4582"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3) Bestemmelser om forholdene</w:t>
      </w:r>
      <w:r w:rsidR="005F5C07" w:rsidRPr="005F1673">
        <w:rPr>
          <w:rFonts w:ascii="Times New Roman" w:hAnsi="Times New Roman" w:cs="Times New Roman"/>
          <w:sz w:val="24"/>
          <w:szCs w:val="24"/>
        </w:rPr>
        <w:t xml:space="preserve">, der er </w:t>
      </w:r>
      <w:r w:rsidRPr="005F1673">
        <w:rPr>
          <w:rFonts w:ascii="Times New Roman" w:hAnsi="Times New Roman" w:cs="Times New Roman"/>
          <w:sz w:val="24"/>
          <w:szCs w:val="24"/>
        </w:rPr>
        <w:t>nævnt i § 32, stk. 1, nr. 2, 3, 7 og 8 og stk. 2, i lov om aktieselskaber, som</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sat i kraft for Grønland ved kongelig anordning.</w:t>
      </w:r>
    </w:p>
    <w:p w14:paraId="61B940EA" w14:textId="12ED7421"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i/>
          <w:iCs/>
          <w:sz w:val="24"/>
          <w:szCs w:val="24"/>
        </w:rPr>
        <w:t>Stk. 5.</w:t>
      </w:r>
      <w:r w:rsidR="00EF4E7B" w:rsidRPr="005F1673">
        <w:rPr>
          <w:rFonts w:ascii="Times New Roman" w:hAnsi="Times New Roman" w:cs="Times New Roman"/>
          <w:sz w:val="24"/>
          <w:szCs w:val="24"/>
        </w:rPr>
        <w:t xml:space="preserve"> </w:t>
      </w:r>
      <w:r w:rsidRPr="005F1673">
        <w:rPr>
          <w:rFonts w:ascii="Times New Roman" w:hAnsi="Times New Roman" w:cs="Times New Roman"/>
          <w:sz w:val="24"/>
          <w:szCs w:val="24"/>
        </w:rPr>
        <w:t>For pengeinstitutter, realkreditinstitutter og finansielle holdingvirksomheder omfattet af lov om aktieselskaber,</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som sat i kraft for Grønland ved kongelig anordning, kan bestyrelsen med bemyndigelse efter stk. 1 træffe</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beslutning om </w:t>
      </w:r>
      <w:r w:rsidR="005F5C07" w:rsidRPr="005F1673">
        <w:rPr>
          <w:rFonts w:ascii="Times New Roman" w:hAnsi="Times New Roman" w:cs="Times New Roman"/>
          <w:sz w:val="24"/>
          <w:szCs w:val="24"/>
        </w:rPr>
        <w:t>at udstede</w:t>
      </w:r>
      <w:r w:rsidRPr="005F1673">
        <w:rPr>
          <w:rFonts w:ascii="Times New Roman" w:hAnsi="Times New Roman" w:cs="Times New Roman"/>
          <w:sz w:val="24"/>
          <w:szCs w:val="24"/>
        </w:rPr>
        <w:t xml:space="preserve"> hybrid kernekapital eller supplerende kapitalinstrumenter. § 32, stk. 1, nr. 1, 2 og 4-6 og stk. 3 og § 40 b, stk. 2, i lov om aktieselskaber, som sat i kraft for Grønland ved kongelig anordning, finder</w:t>
      </w:r>
      <w:r w:rsidR="00D32272" w:rsidRPr="005F1673">
        <w:rPr>
          <w:rFonts w:ascii="Times New Roman" w:hAnsi="Times New Roman" w:cs="Times New Roman"/>
          <w:sz w:val="24"/>
          <w:szCs w:val="24"/>
        </w:rPr>
        <w:t xml:space="preserve"> </w:t>
      </w:r>
      <w:r w:rsidR="005F5C07" w:rsidRPr="005F1673">
        <w:rPr>
          <w:rFonts w:ascii="Times New Roman" w:hAnsi="Times New Roman" w:cs="Times New Roman"/>
          <w:sz w:val="24"/>
          <w:szCs w:val="24"/>
        </w:rPr>
        <w:t xml:space="preserve">i den forbindelse </w:t>
      </w:r>
      <w:r w:rsidRPr="005F1673">
        <w:rPr>
          <w:rFonts w:ascii="Times New Roman" w:hAnsi="Times New Roman" w:cs="Times New Roman"/>
          <w:sz w:val="24"/>
          <w:szCs w:val="24"/>
        </w:rPr>
        <w:t>anvendelse på bestyrelsens beslutning. Bestyrelsen skal tage stilling til modtagers retsstilling, hvis</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forholdene</w:t>
      </w:r>
      <w:r w:rsidR="005F5C07" w:rsidRPr="005F1673">
        <w:rPr>
          <w:rFonts w:ascii="Times New Roman" w:hAnsi="Times New Roman" w:cs="Times New Roman"/>
          <w:sz w:val="24"/>
          <w:szCs w:val="24"/>
        </w:rPr>
        <w:t>, der fremgår af</w:t>
      </w:r>
      <w:r w:rsidR="006765B1" w:rsidRPr="005F1673">
        <w:rPr>
          <w:rFonts w:ascii="Times New Roman" w:hAnsi="Times New Roman" w:cs="Times New Roman"/>
          <w:sz w:val="24"/>
          <w:szCs w:val="24"/>
        </w:rPr>
        <w:t xml:space="preserve"> </w:t>
      </w:r>
      <w:r w:rsidRPr="005F1673">
        <w:rPr>
          <w:rFonts w:ascii="Times New Roman" w:hAnsi="Times New Roman" w:cs="Times New Roman"/>
          <w:sz w:val="24"/>
          <w:szCs w:val="24"/>
        </w:rPr>
        <w:t>§ 40 a, stk. 2 og § 41, stk. 2, 2. pkt., i lov om aktieselskaber, som sat i kraft for Grønland ved</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kongelig anordning, gennemføres inden konvertering sker på udsteders initiativ. §§ 41, stk. 4 og 41 b, stk. 4 i lov</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om aktieselskaber, som sat i kraft for Grønland ved kongelig anordning, finder anvendelse på bestyrelsens</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beslutning </w:t>
      </w:r>
      <w:r w:rsidR="00F819E3" w:rsidRPr="005F1673">
        <w:rPr>
          <w:rFonts w:ascii="Times New Roman" w:hAnsi="Times New Roman" w:cs="Times New Roman"/>
          <w:sz w:val="24"/>
          <w:szCs w:val="24"/>
        </w:rPr>
        <w:t>om at udstede hybrid ker</w:t>
      </w:r>
      <w:r w:rsidRPr="005F1673">
        <w:rPr>
          <w:rFonts w:ascii="Times New Roman" w:hAnsi="Times New Roman" w:cs="Times New Roman"/>
          <w:sz w:val="24"/>
          <w:szCs w:val="24"/>
        </w:rPr>
        <w:t>. Ved bestyrelsens beslutning om kapitalforhøjelse som følge af konvertering af</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konvertible gældsbreve eller ved udnyttelse af udbyttegivende gældsbreve finder §</w:t>
      </w:r>
      <w:r w:rsidR="006765B1" w:rsidRPr="005F1673">
        <w:rPr>
          <w:rFonts w:ascii="Times New Roman" w:hAnsi="Times New Roman" w:cs="Times New Roman"/>
          <w:sz w:val="24"/>
          <w:szCs w:val="24"/>
        </w:rPr>
        <w:t xml:space="preserve"> </w:t>
      </w:r>
      <w:r w:rsidRPr="005F1673">
        <w:rPr>
          <w:rFonts w:ascii="Times New Roman" w:hAnsi="Times New Roman" w:cs="Times New Roman"/>
          <w:sz w:val="24"/>
          <w:szCs w:val="24"/>
        </w:rPr>
        <w:t>32, stk. 1 og 3 og §§ 33-33 a,</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i lov om aktieselskaber, som sat i kraft for Grønland ved kongelig anordning, anvendelse. § 41 b, stk. 1 og 3, jf.</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 34 i lov om aktieselskaber, som sat i kraft for Grønland ved kongelig anordning, finder ligeledes anvendelse.</w:t>
      </w:r>
    </w:p>
    <w:p w14:paraId="4C624B96" w14:textId="61C57933"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i/>
          <w:iCs/>
          <w:sz w:val="24"/>
          <w:szCs w:val="24"/>
        </w:rPr>
        <w:t>Stk. 6.</w:t>
      </w:r>
      <w:r w:rsidR="00EF4E7B" w:rsidRPr="005F1673">
        <w:rPr>
          <w:rFonts w:ascii="Times New Roman" w:hAnsi="Times New Roman" w:cs="Times New Roman"/>
          <w:sz w:val="24"/>
          <w:szCs w:val="24"/>
        </w:rPr>
        <w:t xml:space="preserve"> </w:t>
      </w:r>
      <w:r w:rsidRPr="005F1673">
        <w:rPr>
          <w:rFonts w:ascii="Times New Roman" w:hAnsi="Times New Roman" w:cs="Times New Roman"/>
          <w:sz w:val="24"/>
          <w:szCs w:val="24"/>
        </w:rPr>
        <w:t>§§ 31 a, 32, stk. 3, 36, 41, stk. 2, 41 a, 41 b, stk. 3 og</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42 i lov om aktieselskaber, som sat i kraft for Grønland ved kongelig anordning, om registrering m.v. </w:t>
      </w:r>
      <w:r w:rsidR="00974793" w:rsidRPr="005F1673">
        <w:rPr>
          <w:rFonts w:ascii="Times New Roman" w:hAnsi="Times New Roman" w:cs="Times New Roman"/>
          <w:sz w:val="24"/>
          <w:szCs w:val="24"/>
        </w:rPr>
        <w:t xml:space="preserve">finder </w:t>
      </w:r>
      <w:r w:rsidRPr="005F1673">
        <w:rPr>
          <w:rFonts w:ascii="Times New Roman" w:hAnsi="Times New Roman" w:cs="Times New Roman"/>
          <w:sz w:val="24"/>
          <w:szCs w:val="24"/>
        </w:rPr>
        <w:t>anvendelse</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på generalforsamlingens beslutning </w:t>
      </w:r>
      <w:r w:rsidR="00F819E3" w:rsidRPr="005F1673">
        <w:rPr>
          <w:rFonts w:ascii="Times New Roman" w:hAnsi="Times New Roman" w:cs="Times New Roman"/>
          <w:sz w:val="24"/>
          <w:szCs w:val="24"/>
        </w:rPr>
        <w:t xml:space="preserve">om at indgå aftale om hybrid kernekapital eller supplerende kapitalinstrumenter med vilkår for konvertering samt ved brug af bestyrelsens bemyndigelse til at foretage kapitalforhøjelse til brug for konvertering </w:t>
      </w:r>
      <w:r w:rsidRPr="005F1673">
        <w:rPr>
          <w:rFonts w:ascii="Times New Roman" w:hAnsi="Times New Roman" w:cs="Times New Roman"/>
          <w:sz w:val="24"/>
          <w:szCs w:val="24"/>
        </w:rPr>
        <w:t>efter stk. 1.</w:t>
      </w:r>
    </w:p>
    <w:p w14:paraId="5E190405" w14:textId="77777777" w:rsidR="00D32272" w:rsidRPr="005F1673" w:rsidRDefault="00D32272" w:rsidP="00057B28">
      <w:pPr>
        <w:rPr>
          <w:rFonts w:ascii="Times New Roman" w:hAnsi="Times New Roman" w:cs="Times New Roman"/>
          <w:sz w:val="24"/>
          <w:szCs w:val="24"/>
        </w:rPr>
      </w:pPr>
    </w:p>
    <w:p w14:paraId="134E2C84" w14:textId="065B2EE9"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i/>
          <w:iCs/>
          <w:sz w:val="24"/>
          <w:szCs w:val="24"/>
        </w:rPr>
        <w:t>Stk. 7.</w:t>
      </w:r>
      <w:r w:rsidR="00EF4E7B"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Generalforsamlingens bemyndigelse efter stk. 1 bortfalder, hvis udsteder ikke længere er </w:t>
      </w:r>
      <w:r w:rsidR="00F819E3" w:rsidRPr="005F1673">
        <w:rPr>
          <w:rFonts w:ascii="Times New Roman" w:hAnsi="Times New Roman" w:cs="Times New Roman"/>
          <w:sz w:val="24"/>
          <w:szCs w:val="24"/>
        </w:rPr>
        <w:t>pengeinstitut, et realkreditinstitut eller en finansiel holdingvirksomhed</w:t>
      </w:r>
      <w:r w:rsidR="00EF4E7B" w:rsidRPr="005F1673">
        <w:rPr>
          <w:rFonts w:ascii="Times New Roman" w:hAnsi="Times New Roman" w:cs="Times New Roman"/>
          <w:sz w:val="24"/>
          <w:szCs w:val="24"/>
        </w:rPr>
        <w:t xml:space="preserve"> </w:t>
      </w:r>
      <w:r w:rsidRPr="005F1673">
        <w:rPr>
          <w:rFonts w:ascii="Times New Roman" w:hAnsi="Times New Roman" w:cs="Times New Roman"/>
          <w:sz w:val="24"/>
          <w:szCs w:val="24"/>
        </w:rPr>
        <w:t>omfattet af</w:t>
      </w:r>
      <w:r w:rsidR="000B5D31" w:rsidRPr="005F1673">
        <w:rPr>
          <w:rFonts w:ascii="Times New Roman" w:hAnsi="Times New Roman" w:cs="Times New Roman"/>
          <w:sz w:val="24"/>
          <w:szCs w:val="24"/>
        </w:rPr>
        <w:t xml:space="preserve"> lov om aktieselskaber, som sat i kraft for Grønland ved kongelig anordning</w:t>
      </w:r>
      <w:r w:rsidRPr="005F1673">
        <w:rPr>
          <w:rFonts w:ascii="Times New Roman" w:hAnsi="Times New Roman" w:cs="Times New Roman"/>
          <w:sz w:val="24"/>
          <w:szCs w:val="24"/>
        </w:rPr>
        <w:t>.</w:t>
      </w:r>
    </w:p>
    <w:p w14:paraId="7098E951" w14:textId="2DEDDB31"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i/>
          <w:iCs/>
          <w:sz w:val="24"/>
          <w:szCs w:val="24"/>
        </w:rPr>
        <w:t>Stk. 8.</w:t>
      </w:r>
      <w:r w:rsidR="00EF4E7B"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Ophører </w:t>
      </w:r>
      <w:r w:rsidR="000B5D31" w:rsidRPr="005F1673">
        <w:rPr>
          <w:rFonts w:ascii="Times New Roman" w:hAnsi="Times New Roman" w:cs="Times New Roman"/>
          <w:sz w:val="24"/>
          <w:szCs w:val="24"/>
        </w:rPr>
        <w:t xml:space="preserve">udsteder </w:t>
      </w:r>
      <w:r w:rsidRPr="005F1673">
        <w:rPr>
          <w:rFonts w:ascii="Times New Roman" w:hAnsi="Times New Roman" w:cs="Times New Roman"/>
          <w:sz w:val="24"/>
          <w:szCs w:val="24"/>
        </w:rPr>
        <w:t xml:space="preserve">med at være </w:t>
      </w:r>
      <w:r w:rsidR="000B5D31" w:rsidRPr="005F1673">
        <w:rPr>
          <w:rFonts w:ascii="Times New Roman" w:hAnsi="Times New Roman" w:cs="Times New Roman"/>
          <w:sz w:val="24"/>
          <w:szCs w:val="24"/>
        </w:rPr>
        <w:t xml:space="preserve">et pengeinstitut, et realkreditinstitut eller en finansiel holdingvirksomhed </w:t>
      </w:r>
      <w:r w:rsidRPr="005F1673">
        <w:rPr>
          <w:rFonts w:ascii="Times New Roman" w:hAnsi="Times New Roman" w:cs="Times New Roman"/>
          <w:sz w:val="24"/>
          <w:szCs w:val="24"/>
        </w:rPr>
        <w:t xml:space="preserve">omfattet af </w:t>
      </w:r>
      <w:r w:rsidR="000B5D31" w:rsidRPr="005F1673">
        <w:rPr>
          <w:rFonts w:ascii="Times New Roman" w:hAnsi="Times New Roman" w:cs="Times New Roman"/>
          <w:sz w:val="24"/>
          <w:szCs w:val="24"/>
        </w:rPr>
        <w:t>lov om aktieselskaber, som sat i kraft for Grønland ved kongelig anordning</w:t>
      </w:r>
      <w:r w:rsidRPr="005F1673">
        <w:rPr>
          <w:rFonts w:ascii="Times New Roman" w:hAnsi="Times New Roman" w:cs="Times New Roman"/>
          <w:sz w:val="24"/>
          <w:szCs w:val="24"/>
        </w:rPr>
        <w:t>, kan hybrid kernekapital eller supplerende</w:t>
      </w:r>
      <w:r w:rsidR="00EF4E7B" w:rsidRPr="005F1673">
        <w:rPr>
          <w:rFonts w:ascii="Times New Roman" w:hAnsi="Times New Roman" w:cs="Times New Roman"/>
          <w:sz w:val="24"/>
          <w:szCs w:val="24"/>
        </w:rPr>
        <w:t xml:space="preserve"> </w:t>
      </w:r>
      <w:r w:rsidRPr="005F1673">
        <w:rPr>
          <w:rFonts w:ascii="Times New Roman" w:hAnsi="Times New Roman" w:cs="Times New Roman"/>
          <w:sz w:val="24"/>
          <w:szCs w:val="24"/>
        </w:rPr>
        <w:t>kapitalinstrumenter i lighed med anden fremmedkapital fortsat ikke indregnes som en del af selskabets</w:t>
      </w:r>
      <w:r w:rsidR="006765B1" w:rsidRPr="005F1673">
        <w:rPr>
          <w:rFonts w:ascii="Times New Roman" w:hAnsi="Times New Roman" w:cs="Times New Roman"/>
          <w:sz w:val="24"/>
          <w:szCs w:val="24"/>
        </w:rPr>
        <w:t xml:space="preserve"> </w:t>
      </w:r>
      <w:r w:rsidRPr="005F1673">
        <w:rPr>
          <w:rFonts w:ascii="Times New Roman" w:hAnsi="Times New Roman" w:cs="Times New Roman"/>
          <w:sz w:val="24"/>
          <w:szCs w:val="24"/>
        </w:rPr>
        <w:t>selskabskapital.</w:t>
      </w:r>
    </w:p>
    <w:p w14:paraId="60A49AC1" w14:textId="77777777" w:rsidR="00D32272" w:rsidRPr="005F1673" w:rsidRDefault="00D32272" w:rsidP="00057B28">
      <w:pPr>
        <w:rPr>
          <w:rFonts w:ascii="Times New Roman" w:hAnsi="Times New Roman" w:cs="Times New Roman"/>
          <w:sz w:val="24"/>
          <w:szCs w:val="24"/>
        </w:rPr>
      </w:pPr>
    </w:p>
    <w:p w14:paraId="741A2005" w14:textId="6C0122AD"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b/>
          <w:bCs/>
          <w:sz w:val="24"/>
          <w:szCs w:val="24"/>
        </w:rPr>
        <w:t xml:space="preserve">§ </w:t>
      </w:r>
      <w:r w:rsidR="00AD3A9C" w:rsidRPr="005F1673">
        <w:rPr>
          <w:rFonts w:ascii="Times New Roman" w:hAnsi="Times New Roman" w:cs="Times New Roman"/>
          <w:b/>
          <w:bCs/>
          <w:sz w:val="24"/>
          <w:szCs w:val="24"/>
        </w:rPr>
        <w:t>12</w:t>
      </w:r>
      <w:r w:rsidR="006765B1" w:rsidRPr="005F1673">
        <w:rPr>
          <w:rFonts w:ascii="Times New Roman" w:hAnsi="Times New Roman" w:cs="Times New Roman"/>
          <w:b/>
          <w:bCs/>
          <w:sz w:val="24"/>
          <w:szCs w:val="24"/>
        </w:rPr>
        <w:t>.</w:t>
      </w:r>
      <w:r w:rsidR="00AD3A9C" w:rsidRPr="005F1673">
        <w:rPr>
          <w:rFonts w:ascii="Times New Roman" w:hAnsi="Times New Roman" w:cs="Times New Roman"/>
          <w:b/>
          <w:bCs/>
          <w:sz w:val="24"/>
          <w:szCs w:val="24"/>
        </w:rPr>
        <w:t xml:space="preserve"> </w:t>
      </w:r>
      <w:r w:rsidR="00AD3A9C" w:rsidRPr="005F1673">
        <w:rPr>
          <w:rFonts w:ascii="Times New Roman" w:hAnsi="Times New Roman" w:cs="Times New Roman"/>
          <w:sz w:val="24"/>
          <w:szCs w:val="24"/>
        </w:rPr>
        <w:t xml:space="preserve">Virksomheder omfattet </w:t>
      </w:r>
      <w:r w:rsidRPr="005F1673">
        <w:rPr>
          <w:rFonts w:ascii="Times New Roman" w:hAnsi="Times New Roman" w:cs="Times New Roman"/>
          <w:sz w:val="24"/>
          <w:szCs w:val="24"/>
        </w:rPr>
        <w:t>af artikel 89, stk. 3, i Europa-Parlamentets og Rådets</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forordning (EU) nr. 575/2013 af 26. juni 2013 om tilsynsmæssige krav til kreditinstitutter og</w:t>
      </w:r>
      <w:r w:rsidR="00AD3A9C"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investeringsselskaber, som sat i kraft for Grønland ved lov, skal anvende metoden i artikel 89, stk. 3, litra a, i </w:t>
      </w:r>
      <w:r w:rsidR="00AD3A9C" w:rsidRPr="005F1673">
        <w:rPr>
          <w:rFonts w:ascii="Times New Roman" w:hAnsi="Times New Roman" w:cs="Times New Roman"/>
          <w:sz w:val="24"/>
          <w:szCs w:val="24"/>
        </w:rPr>
        <w:t>forhold til kvalificerede andele</w:t>
      </w:r>
      <w:r w:rsidRPr="005F1673">
        <w:rPr>
          <w:rFonts w:ascii="Times New Roman" w:hAnsi="Times New Roman" w:cs="Times New Roman"/>
          <w:sz w:val="24"/>
          <w:szCs w:val="24"/>
        </w:rPr>
        <w:t>.</w:t>
      </w:r>
    </w:p>
    <w:p w14:paraId="42EAF487" w14:textId="77777777" w:rsidR="00EF4E7B" w:rsidRPr="005F1673" w:rsidRDefault="00EF4E7B" w:rsidP="00057B28">
      <w:pPr>
        <w:rPr>
          <w:rFonts w:ascii="Times New Roman" w:hAnsi="Times New Roman" w:cs="Times New Roman"/>
          <w:b/>
          <w:bCs/>
          <w:sz w:val="24"/>
          <w:szCs w:val="24"/>
        </w:rPr>
      </w:pPr>
    </w:p>
    <w:p w14:paraId="294B4D10" w14:textId="17C02F80" w:rsidR="00057B28" w:rsidRPr="005F1673" w:rsidRDefault="00057B28" w:rsidP="00EF4E7B">
      <w:pPr>
        <w:jc w:val="center"/>
        <w:rPr>
          <w:rFonts w:ascii="Times New Roman" w:hAnsi="Times New Roman" w:cs="Times New Roman"/>
          <w:b/>
          <w:bCs/>
          <w:i/>
          <w:iCs/>
          <w:sz w:val="24"/>
          <w:szCs w:val="24"/>
        </w:rPr>
      </w:pPr>
      <w:r w:rsidRPr="005F1673">
        <w:rPr>
          <w:rFonts w:ascii="Times New Roman" w:eastAsia="Times New Roman" w:hAnsi="Times New Roman" w:cs="Times New Roman"/>
          <w:i/>
          <w:iCs/>
          <w:color w:val="000000"/>
          <w:kern w:val="0"/>
          <w:sz w:val="24"/>
          <w:szCs w:val="24"/>
          <w:lang w:eastAsia="da-DK"/>
          <w14:ligatures w14:val="none"/>
        </w:rPr>
        <w:t>Indberetning</w:t>
      </w:r>
    </w:p>
    <w:p w14:paraId="5ECF9697" w14:textId="77777777" w:rsidR="00D32272" w:rsidRPr="005F1673" w:rsidRDefault="00D32272" w:rsidP="00057B28">
      <w:pPr>
        <w:rPr>
          <w:rFonts w:ascii="Times New Roman" w:hAnsi="Times New Roman" w:cs="Times New Roman"/>
          <w:b/>
          <w:bCs/>
          <w:sz w:val="24"/>
          <w:szCs w:val="24"/>
        </w:rPr>
      </w:pPr>
    </w:p>
    <w:p w14:paraId="7BAAEB9C" w14:textId="17970A09"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b/>
          <w:bCs/>
          <w:sz w:val="24"/>
          <w:szCs w:val="24"/>
        </w:rPr>
        <w:t xml:space="preserve">§ </w:t>
      </w:r>
      <w:r w:rsidR="00AD3A9C" w:rsidRPr="005F1673">
        <w:rPr>
          <w:rFonts w:ascii="Times New Roman" w:hAnsi="Times New Roman" w:cs="Times New Roman"/>
          <w:b/>
          <w:bCs/>
          <w:sz w:val="24"/>
          <w:szCs w:val="24"/>
        </w:rPr>
        <w:t>13</w:t>
      </w:r>
      <w:r w:rsidR="006765B1" w:rsidRPr="005F1673">
        <w:rPr>
          <w:rFonts w:ascii="Times New Roman" w:hAnsi="Times New Roman" w:cs="Times New Roman"/>
          <w:b/>
          <w:bCs/>
          <w:sz w:val="24"/>
          <w:szCs w:val="24"/>
        </w:rPr>
        <w:t>.</w:t>
      </w:r>
      <w:r w:rsidR="00AD3A9C" w:rsidRPr="005F1673">
        <w:rPr>
          <w:rFonts w:ascii="Times New Roman" w:hAnsi="Times New Roman" w:cs="Times New Roman"/>
          <w:b/>
          <w:bCs/>
          <w:sz w:val="24"/>
          <w:szCs w:val="24"/>
        </w:rPr>
        <w:t xml:space="preserve"> </w:t>
      </w:r>
      <w:r w:rsidRPr="005F1673">
        <w:rPr>
          <w:rFonts w:ascii="Times New Roman" w:hAnsi="Times New Roman" w:cs="Times New Roman"/>
          <w:sz w:val="24"/>
          <w:szCs w:val="24"/>
        </w:rPr>
        <w:t>I koncerner, hvor den øverste modervirksomhed i Grønland foretager konsolidering i henhold til § 170, stk. 1, 2</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og 4, i lov om finansiel virksomhed, som sat i kraft for Grønland ved kongelig anordning, finder</w:t>
      </w:r>
      <w:r w:rsidR="00EF4E7B" w:rsidRPr="005F1673">
        <w:rPr>
          <w:rFonts w:ascii="Times New Roman" w:hAnsi="Times New Roman" w:cs="Times New Roman"/>
          <w:sz w:val="24"/>
          <w:szCs w:val="24"/>
        </w:rPr>
        <w:t xml:space="preserve"> </w:t>
      </w:r>
      <w:r w:rsidRPr="005F1673">
        <w:rPr>
          <w:rFonts w:ascii="Times New Roman" w:hAnsi="Times New Roman" w:cs="Times New Roman"/>
          <w:sz w:val="24"/>
          <w:szCs w:val="24"/>
        </w:rPr>
        <w:t>rapporteringskravene i artikel 99, i Europa-Parlamentets og Rådets forordning (EU) nr. 575/2013 af 26. juni 2013</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om tilsynsmæssige krav til kreditinstitutter og investeringsselskaber, som sat i kraft for Grønland ved lov,</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anvendelse, og disse </w:t>
      </w:r>
      <w:r w:rsidR="002F77A3" w:rsidRPr="005F1673">
        <w:rPr>
          <w:rFonts w:ascii="Times New Roman" w:hAnsi="Times New Roman" w:cs="Times New Roman"/>
          <w:sz w:val="24"/>
          <w:szCs w:val="24"/>
        </w:rPr>
        <w:t xml:space="preserve">koncerner </w:t>
      </w:r>
      <w:r w:rsidRPr="005F1673">
        <w:rPr>
          <w:rFonts w:ascii="Times New Roman" w:hAnsi="Times New Roman" w:cs="Times New Roman"/>
          <w:sz w:val="24"/>
          <w:szCs w:val="24"/>
        </w:rPr>
        <w:t>skal indberette kapitaldækningsopgørelsen via COREP indberetningsskemaerne. I</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koncerner, hvor den øverste finansielle holdingvirksomhed i Grønland, foretager konsolidering i henhold til §</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170, stk. 5, i lov om finansiel virksomhed, som sat i kraft for Grønland ved kongelig anordning, finder</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rapporteringskravene i artikel </w:t>
      </w:r>
      <w:r w:rsidR="002F77A3" w:rsidRPr="005F1673">
        <w:rPr>
          <w:rFonts w:ascii="Times New Roman" w:hAnsi="Times New Roman" w:cs="Times New Roman"/>
          <w:sz w:val="24"/>
          <w:szCs w:val="24"/>
        </w:rPr>
        <w:t>430</w:t>
      </w:r>
      <w:r w:rsidRPr="005F1673">
        <w:rPr>
          <w:rFonts w:ascii="Times New Roman" w:hAnsi="Times New Roman" w:cs="Times New Roman"/>
          <w:sz w:val="24"/>
          <w:szCs w:val="24"/>
        </w:rPr>
        <w:t xml:space="preserve"> i Europa-Parlamentets og Rådets forordning (EU) nr. 575/2013 af 26. juni 2013</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om </w:t>
      </w:r>
      <w:r w:rsidRPr="005F1673">
        <w:rPr>
          <w:rFonts w:ascii="Times New Roman" w:hAnsi="Times New Roman" w:cs="Times New Roman"/>
          <w:sz w:val="24"/>
          <w:szCs w:val="24"/>
        </w:rPr>
        <w:lastRenderedPageBreak/>
        <w:t>tilsynsmæssige krav til kreditinstitutter og investeringsselskaber, som sat i kraft for Grønland ved lov,</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anvendelse, og disse </w:t>
      </w:r>
      <w:r w:rsidR="000F5E0F" w:rsidRPr="005F1673">
        <w:rPr>
          <w:rFonts w:ascii="Times New Roman" w:hAnsi="Times New Roman" w:cs="Times New Roman"/>
          <w:sz w:val="24"/>
          <w:szCs w:val="24"/>
        </w:rPr>
        <w:t xml:space="preserve">koncerner </w:t>
      </w:r>
      <w:r w:rsidRPr="005F1673">
        <w:rPr>
          <w:rFonts w:ascii="Times New Roman" w:hAnsi="Times New Roman" w:cs="Times New Roman"/>
          <w:sz w:val="24"/>
          <w:szCs w:val="24"/>
        </w:rPr>
        <w:t>skal indberette kapitaldækningsopgørelsen via COREP indberetningsskemaerne.</w:t>
      </w:r>
    </w:p>
    <w:p w14:paraId="6BDECCDE" w14:textId="27F79F1E"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i/>
          <w:iCs/>
          <w:sz w:val="24"/>
          <w:szCs w:val="24"/>
        </w:rPr>
        <w:t xml:space="preserve">Stk. </w:t>
      </w:r>
      <w:r w:rsidR="000F5E0F" w:rsidRPr="005F1673">
        <w:rPr>
          <w:rFonts w:ascii="Times New Roman" w:hAnsi="Times New Roman" w:cs="Times New Roman"/>
          <w:i/>
          <w:iCs/>
          <w:sz w:val="24"/>
          <w:szCs w:val="24"/>
        </w:rPr>
        <w:t>2</w:t>
      </w:r>
      <w:r w:rsidRPr="005F1673">
        <w:rPr>
          <w:rFonts w:ascii="Times New Roman" w:hAnsi="Times New Roman" w:cs="Times New Roman"/>
          <w:i/>
          <w:iCs/>
          <w:sz w:val="24"/>
          <w:szCs w:val="24"/>
        </w:rPr>
        <w:t>.</w:t>
      </w:r>
      <w:r w:rsidR="00EF4E7B" w:rsidRPr="005F1673">
        <w:rPr>
          <w:rFonts w:ascii="Times New Roman" w:hAnsi="Times New Roman" w:cs="Times New Roman"/>
          <w:sz w:val="24"/>
          <w:szCs w:val="24"/>
        </w:rPr>
        <w:t xml:space="preserve"> </w:t>
      </w:r>
      <w:r w:rsidRPr="005F1673">
        <w:rPr>
          <w:rFonts w:ascii="Times New Roman" w:hAnsi="Times New Roman" w:cs="Times New Roman"/>
          <w:sz w:val="24"/>
          <w:szCs w:val="24"/>
        </w:rPr>
        <w:t>Kapitaldækningsopgørelsen skal være godkendt af virksomhedens direktion.</w:t>
      </w:r>
    </w:p>
    <w:p w14:paraId="3B761EC1" w14:textId="619FFD8A"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i/>
          <w:iCs/>
          <w:sz w:val="24"/>
          <w:szCs w:val="24"/>
        </w:rPr>
        <w:t xml:space="preserve">Stk. </w:t>
      </w:r>
      <w:r w:rsidR="000F5E0F" w:rsidRPr="005F1673">
        <w:rPr>
          <w:rFonts w:ascii="Times New Roman" w:hAnsi="Times New Roman" w:cs="Times New Roman"/>
          <w:i/>
          <w:iCs/>
          <w:sz w:val="24"/>
          <w:szCs w:val="24"/>
        </w:rPr>
        <w:t>3</w:t>
      </w:r>
      <w:r w:rsidRPr="005F1673">
        <w:rPr>
          <w:rFonts w:ascii="Times New Roman" w:hAnsi="Times New Roman" w:cs="Times New Roman"/>
          <w:i/>
          <w:iCs/>
          <w:sz w:val="24"/>
          <w:szCs w:val="24"/>
        </w:rPr>
        <w:t>.</w:t>
      </w:r>
      <w:r w:rsidR="00EF4E7B" w:rsidRPr="005F1673">
        <w:rPr>
          <w:rFonts w:ascii="Times New Roman" w:hAnsi="Times New Roman" w:cs="Times New Roman"/>
          <w:sz w:val="24"/>
          <w:szCs w:val="24"/>
        </w:rPr>
        <w:t xml:space="preserve"> </w:t>
      </w:r>
      <w:r w:rsidRPr="005F1673">
        <w:rPr>
          <w:rFonts w:ascii="Times New Roman" w:hAnsi="Times New Roman" w:cs="Times New Roman"/>
          <w:sz w:val="24"/>
          <w:szCs w:val="24"/>
        </w:rPr>
        <w:t>Indberetningen skal ske på maskinlæsbart varigt medium.</w:t>
      </w:r>
    </w:p>
    <w:p w14:paraId="709F76E8" w14:textId="5B9E2C93"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i/>
          <w:iCs/>
          <w:sz w:val="24"/>
          <w:szCs w:val="24"/>
        </w:rPr>
        <w:t xml:space="preserve">Stk. </w:t>
      </w:r>
      <w:r w:rsidR="000F5E0F" w:rsidRPr="005F1673">
        <w:rPr>
          <w:rFonts w:ascii="Times New Roman" w:hAnsi="Times New Roman" w:cs="Times New Roman"/>
          <w:i/>
          <w:iCs/>
          <w:sz w:val="24"/>
          <w:szCs w:val="24"/>
        </w:rPr>
        <w:t>4</w:t>
      </w:r>
      <w:r w:rsidRPr="005F1673">
        <w:rPr>
          <w:rFonts w:ascii="Times New Roman" w:hAnsi="Times New Roman" w:cs="Times New Roman"/>
          <w:i/>
          <w:iCs/>
          <w:sz w:val="24"/>
          <w:szCs w:val="24"/>
        </w:rPr>
        <w:t>.</w:t>
      </w:r>
      <w:r w:rsidR="00EF4E7B" w:rsidRPr="005F1673">
        <w:rPr>
          <w:rFonts w:ascii="Times New Roman" w:hAnsi="Times New Roman" w:cs="Times New Roman"/>
          <w:sz w:val="24"/>
          <w:szCs w:val="24"/>
        </w:rPr>
        <w:t xml:space="preserve"> </w:t>
      </w:r>
      <w:r w:rsidRPr="005F1673">
        <w:rPr>
          <w:rFonts w:ascii="Times New Roman" w:hAnsi="Times New Roman" w:cs="Times New Roman"/>
          <w:sz w:val="24"/>
          <w:szCs w:val="24"/>
        </w:rPr>
        <w:t>Koncernindberetninger</w:t>
      </w:r>
      <w:r w:rsidR="00F50B8D" w:rsidRPr="005F1673">
        <w:rPr>
          <w:rFonts w:ascii="Times New Roman" w:hAnsi="Times New Roman" w:cs="Times New Roman"/>
          <w:sz w:val="24"/>
          <w:szCs w:val="24"/>
        </w:rPr>
        <w:t xml:space="preserve"> </w:t>
      </w:r>
      <w:r w:rsidR="000F5E0F" w:rsidRPr="005F1673">
        <w:rPr>
          <w:rFonts w:ascii="Times New Roman" w:hAnsi="Times New Roman" w:cs="Times New Roman"/>
          <w:sz w:val="24"/>
          <w:szCs w:val="24"/>
        </w:rPr>
        <w:t>efter</w:t>
      </w:r>
      <w:r w:rsidRPr="005F1673">
        <w:rPr>
          <w:rFonts w:ascii="Times New Roman" w:hAnsi="Times New Roman" w:cs="Times New Roman"/>
          <w:sz w:val="24"/>
          <w:szCs w:val="24"/>
        </w:rPr>
        <w:t xml:space="preserve"> stk. 1, skal udelukkende foretages på øverste koncernniveau, jf. dog stk. </w:t>
      </w:r>
      <w:r w:rsidR="00974793" w:rsidRPr="005F1673">
        <w:rPr>
          <w:rFonts w:ascii="Times New Roman" w:hAnsi="Times New Roman" w:cs="Times New Roman"/>
          <w:sz w:val="24"/>
          <w:szCs w:val="24"/>
        </w:rPr>
        <w:t>5</w:t>
      </w:r>
      <w:r w:rsidRPr="005F1673">
        <w:rPr>
          <w:rFonts w:ascii="Times New Roman" w:hAnsi="Times New Roman" w:cs="Times New Roman"/>
          <w:sz w:val="24"/>
          <w:szCs w:val="24"/>
        </w:rPr>
        <w:t>.</w:t>
      </w:r>
    </w:p>
    <w:p w14:paraId="1B8359B0" w14:textId="5E20F55E"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i/>
          <w:iCs/>
          <w:sz w:val="24"/>
          <w:szCs w:val="24"/>
        </w:rPr>
        <w:t xml:space="preserve">Stk. </w:t>
      </w:r>
      <w:r w:rsidR="000F5E0F" w:rsidRPr="005F1673">
        <w:rPr>
          <w:rFonts w:ascii="Times New Roman" w:hAnsi="Times New Roman" w:cs="Times New Roman"/>
          <w:i/>
          <w:iCs/>
          <w:sz w:val="24"/>
          <w:szCs w:val="24"/>
        </w:rPr>
        <w:t>5</w:t>
      </w:r>
      <w:r w:rsidRPr="005F1673">
        <w:rPr>
          <w:rFonts w:ascii="Times New Roman" w:hAnsi="Times New Roman" w:cs="Times New Roman"/>
          <w:i/>
          <w:iCs/>
          <w:sz w:val="24"/>
          <w:szCs w:val="24"/>
        </w:rPr>
        <w:t>.</w:t>
      </w:r>
      <w:r w:rsidR="00EF4E7B" w:rsidRPr="005F1673">
        <w:rPr>
          <w:rFonts w:ascii="Times New Roman" w:hAnsi="Times New Roman" w:cs="Times New Roman"/>
          <w:sz w:val="24"/>
          <w:szCs w:val="24"/>
        </w:rPr>
        <w:t xml:space="preserve"> </w:t>
      </w:r>
      <w:r w:rsidRPr="005F1673">
        <w:rPr>
          <w:rFonts w:ascii="Times New Roman" w:hAnsi="Times New Roman" w:cs="Times New Roman"/>
          <w:sz w:val="24"/>
          <w:szCs w:val="24"/>
        </w:rPr>
        <w:t>Finanstilsynet kan kræve indberetning af delkoncernopgørelser for delkoncerner, hvor der ikke foretages</w:t>
      </w:r>
      <w:r w:rsidR="00EF4E7B" w:rsidRPr="005F1673">
        <w:rPr>
          <w:rFonts w:ascii="Times New Roman" w:hAnsi="Times New Roman" w:cs="Times New Roman"/>
          <w:sz w:val="24"/>
          <w:szCs w:val="24"/>
        </w:rPr>
        <w:t xml:space="preserve"> </w:t>
      </w:r>
      <w:r w:rsidRPr="005F1673">
        <w:rPr>
          <w:rFonts w:ascii="Times New Roman" w:hAnsi="Times New Roman" w:cs="Times New Roman"/>
          <w:sz w:val="24"/>
          <w:szCs w:val="24"/>
        </w:rPr>
        <w:t>konsolidering i henhold til artikel 11, stk. 1 og 2, i Europa-Parlamentets og Rådets forordning (EU) nr. 575/2013</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af 26. juni 2013 om tilsynsmæssige krav til kreditinstitutter og investeringsselskaber, som sat i kraft for</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Grønland ved lov.</w:t>
      </w:r>
      <w:r w:rsidR="00D32272" w:rsidRPr="005F1673">
        <w:rPr>
          <w:rFonts w:ascii="Times New Roman" w:hAnsi="Times New Roman" w:cs="Times New Roman"/>
          <w:sz w:val="24"/>
          <w:szCs w:val="24"/>
        </w:rPr>
        <w:t xml:space="preserve"> </w:t>
      </w:r>
    </w:p>
    <w:p w14:paraId="5BCD893A" w14:textId="530C3704"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i/>
          <w:iCs/>
          <w:sz w:val="24"/>
          <w:szCs w:val="24"/>
        </w:rPr>
        <w:t xml:space="preserve">Stk. </w:t>
      </w:r>
      <w:r w:rsidR="000F5E0F" w:rsidRPr="005F1673">
        <w:rPr>
          <w:rFonts w:ascii="Times New Roman" w:hAnsi="Times New Roman" w:cs="Times New Roman"/>
          <w:i/>
          <w:iCs/>
          <w:sz w:val="24"/>
          <w:szCs w:val="24"/>
        </w:rPr>
        <w:t>6</w:t>
      </w:r>
      <w:r w:rsidRPr="005F1673">
        <w:rPr>
          <w:rFonts w:ascii="Times New Roman" w:hAnsi="Times New Roman" w:cs="Times New Roman"/>
          <w:i/>
          <w:iCs/>
          <w:sz w:val="24"/>
          <w:szCs w:val="24"/>
        </w:rPr>
        <w:t>.</w:t>
      </w:r>
      <w:r w:rsidR="00EF4E7B" w:rsidRPr="005F1673">
        <w:rPr>
          <w:rFonts w:ascii="Times New Roman" w:hAnsi="Times New Roman" w:cs="Times New Roman"/>
          <w:sz w:val="24"/>
          <w:szCs w:val="24"/>
        </w:rPr>
        <w:t xml:space="preserve"> </w:t>
      </w:r>
      <w:r w:rsidRPr="005F1673">
        <w:rPr>
          <w:rFonts w:ascii="Times New Roman" w:hAnsi="Times New Roman" w:cs="Times New Roman"/>
          <w:sz w:val="24"/>
          <w:szCs w:val="24"/>
        </w:rPr>
        <w:t>Pengeinstitutter og realkreditinstitutter skal sende dokumentationen</w:t>
      </w:r>
      <w:r w:rsidR="000F5E0F" w:rsidRPr="005F1673">
        <w:rPr>
          <w:rFonts w:ascii="Times New Roman" w:hAnsi="Times New Roman" w:cs="Times New Roman"/>
          <w:sz w:val="24"/>
          <w:szCs w:val="24"/>
        </w:rPr>
        <w:t>, der fremgår af</w:t>
      </w:r>
      <w:r w:rsidR="00555514"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bilag 1, </w:t>
      </w:r>
      <w:r w:rsidR="008079A0" w:rsidRPr="005F1673">
        <w:rPr>
          <w:rFonts w:ascii="Times New Roman" w:hAnsi="Times New Roman" w:cs="Times New Roman"/>
          <w:sz w:val="24"/>
          <w:szCs w:val="24"/>
        </w:rPr>
        <w:t>punkt</w:t>
      </w:r>
      <w:r w:rsidRPr="005F1673">
        <w:rPr>
          <w:rFonts w:ascii="Times New Roman" w:hAnsi="Times New Roman" w:cs="Times New Roman"/>
          <w:sz w:val="24"/>
          <w:szCs w:val="24"/>
        </w:rPr>
        <w:t xml:space="preserve"> 30 og 31, på papir</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eller andet varigt medium til Finanstilsynet senest 45 arbejdsdage efter årets udløb, medmindre et andet</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tidspunkt er aftalt med Finanstilsynet. Pengeinstitutter, der ved seneste regnskabsårs udgang havde en</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arbejdende kapital på under </w:t>
      </w:r>
      <w:r w:rsidR="00116E71" w:rsidRPr="005F1673">
        <w:rPr>
          <w:rFonts w:ascii="Times New Roman" w:hAnsi="Times New Roman" w:cs="Times New Roman"/>
          <w:sz w:val="24"/>
          <w:szCs w:val="24"/>
        </w:rPr>
        <w:t xml:space="preserve">750 </w:t>
      </w:r>
      <w:r w:rsidRPr="005F1673">
        <w:rPr>
          <w:rFonts w:ascii="Times New Roman" w:hAnsi="Times New Roman" w:cs="Times New Roman"/>
          <w:sz w:val="24"/>
          <w:szCs w:val="24"/>
        </w:rPr>
        <w:t>mio. kr., er dog undtaget fra denne indberetningspligt.</w:t>
      </w:r>
    </w:p>
    <w:p w14:paraId="305A546B" w14:textId="34389723"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i/>
          <w:iCs/>
          <w:sz w:val="24"/>
          <w:szCs w:val="24"/>
        </w:rPr>
        <w:t xml:space="preserve">Stk. </w:t>
      </w:r>
      <w:r w:rsidR="000F5E0F" w:rsidRPr="005F1673">
        <w:rPr>
          <w:rFonts w:ascii="Times New Roman" w:hAnsi="Times New Roman" w:cs="Times New Roman"/>
          <w:i/>
          <w:iCs/>
          <w:sz w:val="24"/>
          <w:szCs w:val="24"/>
        </w:rPr>
        <w:t>7</w:t>
      </w:r>
      <w:r w:rsidRPr="005F1673">
        <w:rPr>
          <w:rFonts w:ascii="Times New Roman" w:hAnsi="Times New Roman" w:cs="Times New Roman"/>
          <w:i/>
          <w:iCs/>
          <w:sz w:val="24"/>
          <w:szCs w:val="24"/>
        </w:rPr>
        <w:t>.</w:t>
      </w:r>
      <w:r w:rsidR="00EF4E7B" w:rsidRPr="005F1673">
        <w:rPr>
          <w:rFonts w:ascii="Times New Roman" w:hAnsi="Times New Roman" w:cs="Times New Roman"/>
          <w:sz w:val="24"/>
          <w:szCs w:val="24"/>
        </w:rPr>
        <w:t xml:space="preserve"> </w:t>
      </w:r>
      <w:r w:rsidR="000F5E0F" w:rsidRPr="005F1673">
        <w:rPr>
          <w:rFonts w:ascii="Times New Roman" w:hAnsi="Times New Roman" w:cs="Times New Roman"/>
          <w:sz w:val="24"/>
          <w:szCs w:val="24"/>
        </w:rPr>
        <w:t xml:space="preserve">Koncernens solvensbehov </w:t>
      </w:r>
      <w:r w:rsidRPr="005F1673">
        <w:rPr>
          <w:rFonts w:ascii="Times New Roman" w:hAnsi="Times New Roman" w:cs="Times New Roman"/>
          <w:sz w:val="24"/>
          <w:szCs w:val="24"/>
        </w:rPr>
        <w:t>skal indberettes til Finanstilsynet.</w:t>
      </w:r>
    </w:p>
    <w:p w14:paraId="2C18F4DE" w14:textId="5B7B1DD1"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i/>
          <w:iCs/>
          <w:sz w:val="24"/>
          <w:szCs w:val="24"/>
        </w:rPr>
        <w:t xml:space="preserve">Stk. </w:t>
      </w:r>
      <w:r w:rsidR="00555514" w:rsidRPr="005F1673">
        <w:rPr>
          <w:rFonts w:ascii="Times New Roman" w:hAnsi="Times New Roman" w:cs="Times New Roman"/>
          <w:i/>
          <w:iCs/>
          <w:sz w:val="24"/>
          <w:szCs w:val="24"/>
        </w:rPr>
        <w:t>8</w:t>
      </w:r>
      <w:r w:rsidRPr="005F1673">
        <w:rPr>
          <w:rFonts w:ascii="Times New Roman" w:hAnsi="Times New Roman" w:cs="Times New Roman"/>
          <w:i/>
          <w:iCs/>
          <w:sz w:val="24"/>
          <w:szCs w:val="24"/>
        </w:rPr>
        <w:t>.</w:t>
      </w:r>
      <w:r w:rsidR="00EF4E7B" w:rsidRPr="005F1673">
        <w:rPr>
          <w:rFonts w:ascii="Times New Roman" w:hAnsi="Times New Roman" w:cs="Times New Roman"/>
          <w:sz w:val="24"/>
          <w:szCs w:val="24"/>
        </w:rPr>
        <w:t xml:space="preserve"> </w:t>
      </w:r>
      <w:r w:rsidR="000F5E0F" w:rsidRPr="005F1673">
        <w:rPr>
          <w:rFonts w:ascii="Times New Roman" w:hAnsi="Times New Roman" w:cs="Times New Roman"/>
          <w:sz w:val="24"/>
          <w:szCs w:val="24"/>
        </w:rPr>
        <w:t xml:space="preserve">Pengeinstitutter, realkreditinstitutter og fondsmæglerselskaber I </w:t>
      </w:r>
      <w:r w:rsidRPr="005F1673">
        <w:rPr>
          <w:rFonts w:ascii="Times New Roman" w:hAnsi="Times New Roman" w:cs="Times New Roman"/>
          <w:sz w:val="24"/>
          <w:szCs w:val="24"/>
        </w:rPr>
        <w:t>skal indberette det individuelle solvensbehov til Finanstilsynet</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senest 20 arbejdsdage efter kvartalets udløb.</w:t>
      </w:r>
    </w:p>
    <w:p w14:paraId="23F3E8CF" w14:textId="77777777" w:rsidR="00D32272" w:rsidRPr="005F1673" w:rsidRDefault="00D32272" w:rsidP="00057B28">
      <w:pPr>
        <w:rPr>
          <w:rFonts w:ascii="Times New Roman" w:hAnsi="Times New Roman" w:cs="Times New Roman"/>
          <w:sz w:val="24"/>
          <w:szCs w:val="24"/>
        </w:rPr>
      </w:pPr>
    </w:p>
    <w:p w14:paraId="5476A856" w14:textId="77777777" w:rsidR="00057B28" w:rsidRPr="005F1673" w:rsidRDefault="00057B28" w:rsidP="00EF4E7B">
      <w:pPr>
        <w:jc w:val="center"/>
        <w:rPr>
          <w:rFonts w:ascii="Times New Roman" w:eastAsia="Times New Roman" w:hAnsi="Times New Roman" w:cs="Times New Roman"/>
          <w:i/>
          <w:iCs/>
          <w:color w:val="000000"/>
          <w:kern w:val="0"/>
          <w:sz w:val="24"/>
          <w:szCs w:val="24"/>
          <w:lang w:eastAsia="da-DK"/>
          <w14:ligatures w14:val="none"/>
        </w:rPr>
      </w:pPr>
      <w:r w:rsidRPr="005F1673">
        <w:rPr>
          <w:rFonts w:ascii="Times New Roman" w:eastAsia="Times New Roman" w:hAnsi="Times New Roman" w:cs="Times New Roman"/>
          <w:i/>
          <w:iCs/>
          <w:color w:val="000000"/>
          <w:kern w:val="0"/>
          <w:sz w:val="24"/>
          <w:szCs w:val="24"/>
          <w:lang w:eastAsia="da-DK"/>
          <w14:ligatures w14:val="none"/>
        </w:rPr>
        <w:t>Foranstaltninger</w:t>
      </w:r>
    </w:p>
    <w:p w14:paraId="6056451B" w14:textId="77777777" w:rsidR="00555514" w:rsidRPr="005F1673" w:rsidRDefault="00555514" w:rsidP="00EF4E7B">
      <w:pPr>
        <w:jc w:val="center"/>
        <w:rPr>
          <w:rFonts w:ascii="Times New Roman" w:hAnsi="Times New Roman" w:cs="Times New Roman"/>
          <w:b/>
          <w:bCs/>
          <w:i/>
          <w:iCs/>
          <w:sz w:val="24"/>
          <w:szCs w:val="24"/>
        </w:rPr>
      </w:pPr>
    </w:p>
    <w:p w14:paraId="6E6E5946" w14:textId="5541C8B8"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b/>
          <w:bCs/>
          <w:sz w:val="24"/>
          <w:szCs w:val="24"/>
        </w:rPr>
        <w:t xml:space="preserve">§ </w:t>
      </w:r>
      <w:r w:rsidR="009B660E" w:rsidRPr="005F1673">
        <w:rPr>
          <w:rFonts w:ascii="Times New Roman" w:hAnsi="Times New Roman" w:cs="Times New Roman"/>
          <w:b/>
          <w:bCs/>
          <w:sz w:val="24"/>
          <w:szCs w:val="24"/>
        </w:rPr>
        <w:t>14</w:t>
      </w:r>
      <w:r w:rsidR="00555514" w:rsidRPr="005F1673">
        <w:rPr>
          <w:rFonts w:ascii="Times New Roman" w:hAnsi="Times New Roman" w:cs="Times New Roman"/>
          <w:b/>
          <w:bCs/>
          <w:sz w:val="24"/>
          <w:szCs w:val="24"/>
        </w:rPr>
        <w:t>.</w:t>
      </w:r>
      <w:r w:rsidR="009B660E" w:rsidRPr="005F1673">
        <w:rPr>
          <w:rFonts w:ascii="Times New Roman" w:hAnsi="Times New Roman" w:cs="Times New Roman"/>
          <w:b/>
          <w:bCs/>
          <w:sz w:val="24"/>
          <w:szCs w:val="24"/>
        </w:rPr>
        <w:t xml:space="preserve"> </w:t>
      </w:r>
      <w:r w:rsidRPr="005F1673">
        <w:rPr>
          <w:rFonts w:ascii="Times New Roman" w:hAnsi="Times New Roman" w:cs="Times New Roman"/>
          <w:sz w:val="24"/>
          <w:szCs w:val="24"/>
        </w:rPr>
        <w:t xml:space="preserve">Overtrædelse af § 3, stk. 1, § 4, stk. 1, § 6, stk. 1 og 2, § </w:t>
      </w:r>
      <w:r w:rsidR="00C76898" w:rsidRPr="005F1673">
        <w:rPr>
          <w:rFonts w:ascii="Times New Roman" w:hAnsi="Times New Roman" w:cs="Times New Roman"/>
          <w:sz w:val="24"/>
          <w:szCs w:val="24"/>
        </w:rPr>
        <w:t>8-9, § 13</w:t>
      </w:r>
      <w:r w:rsidRPr="005F1673">
        <w:rPr>
          <w:rFonts w:ascii="Times New Roman" w:hAnsi="Times New Roman" w:cs="Times New Roman"/>
          <w:sz w:val="24"/>
          <w:szCs w:val="24"/>
        </w:rPr>
        <w:t xml:space="preserve">, stk. 1, </w:t>
      </w:r>
      <w:r w:rsidR="00C76898" w:rsidRPr="005F1673">
        <w:rPr>
          <w:rFonts w:ascii="Times New Roman" w:hAnsi="Times New Roman" w:cs="Times New Roman"/>
          <w:sz w:val="24"/>
          <w:szCs w:val="24"/>
        </w:rPr>
        <w:t>og bilag</w:t>
      </w:r>
      <w:r w:rsidRPr="005F1673">
        <w:rPr>
          <w:rFonts w:ascii="Times New Roman" w:hAnsi="Times New Roman" w:cs="Times New Roman"/>
          <w:sz w:val="24"/>
          <w:szCs w:val="24"/>
        </w:rPr>
        <w:t xml:space="preserve"> 1 og 2,</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foranstaltes efter kriminallov for Grønland med bøde.</w:t>
      </w:r>
      <w:r w:rsidR="00C76898" w:rsidRPr="005F1673">
        <w:rPr>
          <w:rFonts w:ascii="Times New Roman" w:hAnsi="Times New Roman" w:cs="Times New Roman"/>
          <w:sz w:val="24"/>
          <w:szCs w:val="24"/>
        </w:rPr>
        <w:t xml:space="preserve"> Med bøde foranstaltes endvidere den, der ikke efterkommer et påbud om at foretage eller undlade at foretage bestemte handlinger med henblik på at overholde bekendtgørelsens bestemmelser eller bilag.</w:t>
      </w:r>
    </w:p>
    <w:p w14:paraId="671B0E7F" w14:textId="77777777" w:rsidR="00D32272" w:rsidRPr="005F1673" w:rsidRDefault="00D32272" w:rsidP="00057B28">
      <w:pPr>
        <w:rPr>
          <w:rFonts w:ascii="Times New Roman" w:hAnsi="Times New Roman" w:cs="Times New Roman"/>
          <w:sz w:val="24"/>
          <w:szCs w:val="24"/>
        </w:rPr>
      </w:pPr>
    </w:p>
    <w:p w14:paraId="451E604A" w14:textId="6C0A951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i/>
          <w:iCs/>
          <w:sz w:val="24"/>
          <w:szCs w:val="24"/>
        </w:rPr>
        <w:t>Stk. 2.</w:t>
      </w:r>
      <w:r w:rsidR="00EF4E7B" w:rsidRPr="005F1673">
        <w:rPr>
          <w:rFonts w:ascii="Times New Roman" w:hAnsi="Times New Roman" w:cs="Times New Roman"/>
          <w:sz w:val="24"/>
          <w:szCs w:val="24"/>
        </w:rPr>
        <w:t xml:space="preserve"> </w:t>
      </w:r>
      <w:r w:rsidRPr="005F1673">
        <w:rPr>
          <w:rFonts w:ascii="Times New Roman" w:hAnsi="Times New Roman" w:cs="Times New Roman"/>
          <w:sz w:val="24"/>
          <w:szCs w:val="24"/>
        </w:rPr>
        <w:t>Der kan pålægges selskaber m.v. (juridiske personer) kriminalansvar efter reglerne i 5. kapitel i kriminallov for</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Grønland.</w:t>
      </w:r>
    </w:p>
    <w:p w14:paraId="20DC6451" w14:textId="77777777" w:rsidR="00D32272" w:rsidRPr="005F1673" w:rsidRDefault="00D32272" w:rsidP="00057B28">
      <w:pPr>
        <w:rPr>
          <w:rFonts w:ascii="Times New Roman" w:hAnsi="Times New Roman" w:cs="Times New Roman"/>
          <w:sz w:val="24"/>
          <w:szCs w:val="24"/>
        </w:rPr>
      </w:pPr>
    </w:p>
    <w:p w14:paraId="3960CA48" w14:textId="77777777" w:rsidR="00057B28" w:rsidRPr="005F1673" w:rsidRDefault="00057B28" w:rsidP="00EF4E7B">
      <w:pPr>
        <w:jc w:val="center"/>
        <w:rPr>
          <w:rFonts w:ascii="Times New Roman" w:eastAsia="Times New Roman" w:hAnsi="Times New Roman" w:cs="Times New Roman"/>
          <w:i/>
          <w:iCs/>
          <w:color w:val="000000"/>
          <w:kern w:val="0"/>
          <w:sz w:val="24"/>
          <w:szCs w:val="24"/>
          <w:lang w:eastAsia="da-DK"/>
          <w14:ligatures w14:val="none"/>
        </w:rPr>
      </w:pPr>
      <w:r w:rsidRPr="005F1673">
        <w:rPr>
          <w:rFonts w:ascii="Times New Roman" w:eastAsia="Times New Roman" w:hAnsi="Times New Roman" w:cs="Times New Roman"/>
          <w:i/>
          <w:iCs/>
          <w:color w:val="000000"/>
          <w:kern w:val="0"/>
          <w:sz w:val="24"/>
          <w:szCs w:val="24"/>
          <w:lang w:eastAsia="da-DK"/>
          <w14:ligatures w14:val="none"/>
        </w:rPr>
        <w:t>Ikrafttræden m.v</w:t>
      </w:r>
    </w:p>
    <w:p w14:paraId="12C49BD1" w14:textId="77777777" w:rsidR="00501378" w:rsidRPr="005F1673" w:rsidRDefault="00501378" w:rsidP="00EF4E7B">
      <w:pPr>
        <w:jc w:val="center"/>
        <w:rPr>
          <w:rFonts w:ascii="Times New Roman" w:eastAsia="Times New Roman" w:hAnsi="Times New Roman" w:cs="Times New Roman"/>
          <w:i/>
          <w:iCs/>
          <w:color w:val="000000"/>
          <w:kern w:val="0"/>
          <w:sz w:val="24"/>
          <w:szCs w:val="24"/>
          <w:lang w:eastAsia="da-DK"/>
          <w14:ligatures w14:val="none"/>
        </w:rPr>
      </w:pPr>
    </w:p>
    <w:p w14:paraId="2A083CBF" w14:textId="781466AD"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b/>
          <w:bCs/>
          <w:sz w:val="24"/>
          <w:szCs w:val="24"/>
        </w:rPr>
        <w:t xml:space="preserve">§ </w:t>
      </w:r>
      <w:r w:rsidR="009B660E" w:rsidRPr="005F1673">
        <w:rPr>
          <w:rFonts w:ascii="Times New Roman" w:hAnsi="Times New Roman" w:cs="Times New Roman"/>
          <w:b/>
          <w:bCs/>
          <w:sz w:val="24"/>
          <w:szCs w:val="24"/>
        </w:rPr>
        <w:t>15</w:t>
      </w:r>
      <w:r w:rsidR="00501378" w:rsidRPr="005F1673">
        <w:rPr>
          <w:rFonts w:ascii="Times New Roman" w:hAnsi="Times New Roman" w:cs="Times New Roman"/>
          <w:b/>
          <w:bCs/>
          <w:sz w:val="24"/>
          <w:szCs w:val="24"/>
        </w:rPr>
        <w:t>.</w:t>
      </w:r>
      <w:r w:rsidR="009B660E"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Bekendtgørelsen træder i kraft den 1. </w:t>
      </w:r>
      <w:r w:rsidR="009A68E0">
        <w:rPr>
          <w:rFonts w:ascii="Times New Roman" w:hAnsi="Times New Roman" w:cs="Times New Roman"/>
          <w:sz w:val="24"/>
          <w:szCs w:val="24"/>
        </w:rPr>
        <w:t>februar</w:t>
      </w:r>
      <w:r w:rsidR="009B660E" w:rsidRPr="005F1673">
        <w:rPr>
          <w:rFonts w:ascii="Times New Roman" w:hAnsi="Times New Roman" w:cs="Times New Roman"/>
          <w:sz w:val="24"/>
          <w:szCs w:val="24"/>
        </w:rPr>
        <w:t xml:space="preserve"> 2024</w:t>
      </w:r>
      <w:r w:rsidRPr="005F1673">
        <w:rPr>
          <w:rFonts w:ascii="Times New Roman" w:hAnsi="Times New Roman" w:cs="Times New Roman"/>
          <w:sz w:val="24"/>
          <w:szCs w:val="24"/>
        </w:rPr>
        <w:t>.</w:t>
      </w:r>
    </w:p>
    <w:p w14:paraId="061F5D3C" w14:textId="15B783C0" w:rsidR="00EE025D" w:rsidRPr="005F1673" w:rsidRDefault="00057B28" w:rsidP="00057B28">
      <w:pPr>
        <w:rPr>
          <w:rFonts w:ascii="Times New Roman" w:hAnsi="Times New Roman" w:cs="Times New Roman"/>
          <w:sz w:val="24"/>
          <w:szCs w:val="24"/>
        </w:rPr>
      </w:pPr>
      <w:r w:rsidRPr="005F1673">
        <w:rPr>
          <w:rFonts w:ascii="Times New Roman" w:hAnsi="Times New Roman" w:cs="Times New Roman"/>
          <w:i/>
          <w:iCs/>
          <w:sz w:val="24"/>
          <w:szCs w:val="24"/>
        </w:rPr>
        <w:t>Stk. 2.</w:t>
      </w:r>
      <w:r w:rsidR="009B660E" w:rsidRPr="005F1673">
        <w:rPr>
          <w:rFonts w:ascii="Times New Roman" w:hAnsi="Times New Roman" w:cs="Times New Roman"/>
          <w:sz w:val="24"/>
          <w:szCs w:val="24"/>
        </w:rPr>
        <w:t xml:space="preserve"> Bekendtgørelse nr. 262 af 14. marts 2017 for Grønland om opgørelse af risikoeksponeringer, kapitalgrundlag og solvensbehov</w:t>
      </w:r>
      <w:r w:rsidR="00EF4E7B" w:rsidRPr="005F1673">
        <w:rPr>
          <w:rFonts w:ascii="Times New Roman" w:hAnsi="Times New Roman" w:cs="Times New Roman"/>
          <w:sz w:val="24"/>
          <w:szCs w:val="24"/>
        </w:rPr>
        <w:t xml:space="preserve"> </w:t>
      </w:r>
      <w:r w:rsidR="009B660E" w:rsidRPr="005F1673">
        <w:rPr>
          <w:rFonts w:ascii="Times New Roman" w:hAnsi="Times New Roman" w:cs="Times New Roman"/>
          <w:sz w:val="24"/>
          <w:szCs w:val="24"/>
        </w:rPr>
        <w:t xml:space="preserve">ophæves. </w:t>
      </w:r>
    </w:p>
    <w:p w14:paraId="730C68F9" w14:textId="3C460D01" w:rsidR="009B660E" w:rsidRPr="005F1673" w:rsidRDefault="009B660E" w:rsidP="009B660E">
      <w:pPr>
        <w:autoSpaceDE w:val="0"/>
        <w:autoSpaceDN w:val="0"/>
        <w:adjustRightInd w:val="0"/>
        <w:jc w:val="center"/>
        <w:rPr>
          <w:rFonts w:ascii="Times New Roman" w:hAnsi="Times New Roman" w:cs="Times New Roman"/>
          <w:sz w:val="24"/>
          <w:szCs w:val="24"/>
        </w:rPr>
      </w:pPr>
    </w:p>
    <w:p w14:paraId="57321312" w14:textId="77777777" w:rsidR="009B660E" w:rsidRPr="005F1673" w:rsidRDefault="009B660E" w:rsidP="009B660E">
      <w:pPr>
        <w:autoSpaceDE w:val="0"/>
        <w:autoSpaceDN w:val="0"/>
        <w:adjustRightInd w:val="0"/>
        <w:jc w:val="center"/>
        <w:rPr>
          <w:rFonts w:ascii="Times New Roman" w:hAnsi="Times New Roman" w:cs="Times New Roman"/>
          <w:sz w:val="24"/>
          <w:szCs w:val="24"/>
        </w:rPr>
      </w:pPr>
    </w:p>
    <w:p w14:paraId="100543C4" w14:textId="1542BBD2" w:rsidR="009B660E" w:rsidRPr="005F1673" w:rsidRDefault="009B660E" w:rsidP="009B660E">
      <w:pPr>
        <w:autoSpaceDE w:val="0"/>
        <w:autoSpaceDN w:val="0"/>
        <w:adjustRightInd w:val="0"/>
        <w:jc w:val="center"/>
        <w:rPr>
          <w:rFonts w:ascii="Times New Roman" w:hAnsi="Times New Roman" w:cs="Times New Roman"/>
          <w:i/>
          <w:iCs/>
          <w:sz w:val="24"/>
          <w:szCs w:val="24"/>
          <w:lang w:val="fo-FO" w:eastAsia="fo-FO"/>
        </w:rPr>
      </w:pPr>
      <w:r w:rsidRPr="005F1673">
        <w:rPr>
          <w:rFonts w:ascii="Times New Roman" w:hAnsi="Times New Roman" w:cs="Times New Roman"/>
          <w:i/>
          <w:iCs/>
          <w:sz w:val="24"/>
          <w:szCs w:val="24"/>
          <w:lang w:val="fo-FO" w:eastAsia="fo-FO"/>
        </w:rPr>
        <w:t>Finanstilsynet, den X 202</w:t>
      </w:r>
      <w:r w:rsidR="009A68E0">
        <w:rPr>
          <w:rFonts w:ascii="Times New Roman" w:hAnsi="Times New Roman" w:cs="Times New Roman"/>
          <w:i/>
          <w:iCs/>
          <w:sz w:val="24"/>
          <w:szCs w:val="24"/>
          <w:lang w:val="fo-FO" w:eastAsia="fo-FO"/>
        </w:rPr>
        <w:t>4</w:t>
      </w:r>
    </w:p>
    <w:p w14:paraId="2D168F6C" w14:textId="1A44531E" w:rsidR="009B660E" w:rsidRPr="005F1673" w:rsidRDefault="00DE2FCB" w:rsidP="009B660E">
      <w:pPr>
        <w:autoSpaceDE w:val="0"/>
        <w:autoSpaceDN w:val="0"/>
        <w:adjustRightInd w:val="0"/>
        <w:jc w:val="center"/>
        <w:rPr>
          <w:rFonts w:ascii="Times New Roman" w:hAnsi="Times New Roman" w:cs="Times New Roman"/>
          <w:i/>
          <w:iCs/>
          <w:sz w:val="24"/>
          <w:szCs w:val="24"/>
          <w:lang w:val="fo-FO" w:eastAsia="fo-FO"/>
        </w:rPr>
      </w:pPr>
      <w:bookmarkStart w:id="0" w:name="_Hlk137457634"/>
      <w:r w:rsidRPr="005F1673">
        <w:rPr>
          <w:rFonts w:ascii="Times New Roman" w:hAnsi="Times New Roman" w:cs="Times New Roman"/>
          <w:i/>
          <w:iCs/>
          <w:sz w:val="24"/>
          <w:szCs w:val="24"/>
          <w:lang w:val="fo-FO" w:eastAsia="fo-FO"/>
        </w:rPr>
        <w:t xml:space="preserve">Finanstilsynets </w:t>
      </w:r>
      <w:r w:rsidR="009B660E" w:rsidRPr="005F1673">
        <w:rPr>
          <w:rFonts w:ascii="Times New Roman" w:hAnsi="Times New Roman" w:cs="Times New Roman"/>
          <w:i/>
          <w:iCs/>
          <w:sz w:val="24"/>
          <w:szCs w:val="24"/>
          <w:lang w:val="fo-FO" w:eastAsia="fo-FO"/>
        </w:rPr>
        <w:t>direktør]</w:t>
      </w:r>
    </w:p>
    <w:bookmarkEnd w:id="0"/>
    <w:p w14:paraId="6E3072AA" w14:textId="3935754C" w:rsidR="009B660E" w:rsidRPr="005F1673" w:rsidRDefault="009B660E" w:rsidP="009B660E">
      <w:pPr>
        <w:autoSpaceDE w:val="0"/>
        <w:autoSpaceDN w:val="0"/>
        <w:adjustRightInd w:val="0"/>
        <w:jc w:val="right"/>
        <w:rPr>
          <w:rFonts w:ascii="Times New Roman" w:hAnsi="Times New Roman" w:cs="Times New Roman"/>
          <w:sz w:val="24"/>
          <w:szCs w:val="24"/>
          <w:lang w:val="fo-FO" w:eastAsia="fo-FO"/>
        </w:rPr>
      </w:pPr>
      <w:r w:rsidRPr="005F1673">
        <w:rPr>
          <w:rFonts w:ascii="Times New Roman" w:hAnsi="Times New Roman" w:cs="Times New Roman"/>
          <w:sz w:val="24"/>
          <w:szCs w:val="24"/>
          <w:lang w:val="fo-FO" w:eastAsia="fo-FO"/>
        </w:rPr>
        <w:t xml:space="preserve">/ </w:t>
      </w:r>
      <w:r w:rsidR="005600E3" w:rsidRPr="005F1673">
        <w:rPr>
          <w:rFonts w:ascii="Times New Roman" w:hAnsi="Times New Roman" w:cs="Times New Roman"/>
          <w:sz w:val="24"/>
          <w:szCs w:val="24"/>
          <w:lang w:val="fo-FO" w:eastAsia="fo-FO"/>
        </w:rPr>
        <w:t>xx</w:t>
      </w:r>
    </w:p>
    <w:p w14:paraId="53C27B56" w14:textId="77777777" w:rsidR="009B660E" w:rsidRPr="005F1673" w:rsidRDefault="009B660E" w:rsidP="009B660E">
      <w:pPr>
        <w:autoSpaceDE w:val="0"/>
        <w:autoSpaceDN w:val="0"/>
        <w:adjustRightInd w:val="0"/>
        <w:jc w:val="center"/>
        <w:rPr>
          <w:rFonts w:ascii="Times New Roman" w:hAnsi="Times New Roman" w:cs="Times New Roman"/>
          <w:i/>
          <w:iCs/>
          <w:sz w:val="24"/>
          <w:szCs w:val="24"/>
          <w:lang w:val="fo-FO" w:eastAsia="fo-FO"/>
        </w:rPr>
      </w:pPr>
    </w:p>
    <w:p w14:paraId="5A38E8A3" w14:textId="35057299" w:rsidR="00EF4E7B" w:rsidRPr="005F1673" w:rsidRDefault="00EF4E7B">
      <w:pPr>
        <w:spacing w:after="200" w:line="276" w:lineRule="auto"/>
        <w:jc w:val="left"/>
        <w:rPr>
          <w:rFonts w:ascii="Times New Roman" w:hAnsi="Times New Roman" w:cs="Times New Roman"/>
          <w:sz w:val="24"/>
          <w:szCs w:val="24"/>
        </w:rPr>
      </w:pPr>
    </w:p>
    <w:p w14:paraId="1CCAD9DB" w14:textId="77777777" w:rsidR="00501378" w:rsidRDefault="00501378">
      <w:pPr>
        <w:spacing w:after="200" w:line="276" w:lineRule="auto"/>
        <w:jc w:val="left"/>
        <w:rPr>
          <w:rFonts w:ascii="Times New Roman" w:hAnsi="Times New Roman" w:cs="Times New Roman"/>
          <w:sz w:val="24"/>
          <w:szCs w:val="24"/>
        </w:rPr>
      </w:pPr>
    </w:p>
    <w:p w14:paraId="236DEC63" w14:textId="77777777" w:rsidR="007370C9" w:rsidRPr="005F1673" w:rsidRDefault="007370C9">
      <w:pPr>
        <w:spacing w:after="200" w:line="276" w:lineRule="auto"/>
        <w:jc w:val="left"/>
        <w:rPr>
          <w:rFonts w:ascii="Times New Roman" w:hAnsi="Times New Roman" w:cs="Times New Roman"/>
          <w:sz w:val="24"/>
          <w:szCs w:val="24"/>
        </w:rPr>
      </w:pPr>
    </w:p>
    <w:p w14:paraId="374A4EC9" w14:textId="304010B0" w:rsidR="00501406" w:rsidRDefault="00501406">
      <w:pPr>
        <w:spacing w:after="200" w:line="276" w:lineRule="auto"/>
        <w:jc w:val="left"/>
        <w:rPr>
          <w:rFonts w:ascii="Times New Roman" w:hAnsi="Times New Roman" w:cs="Times New Roman"/>
          <w:sz w:val="24"/>
          <w:szCs w:val="24"/>
        </w:rPr>
      </w:pPr>
      <w:r>
        <w:rPr>
          <w:rFonts w:ascii="Times New Roman" w:hAnsi="Times New Roman" w:cs="Times New Roman"/>
          <w:sz w:val="24"/>
          <w:szCs w:val="24"/>
        </w:rPr>
        <w:br w:type="page"/>
      </w:r>
    </w:p>
    <w:p w14:paraId="24CCEB0F" w14:textId="77777777" w:rsidR="00501378" w:rsidRPr="005F1673" w:rsidRDefault="00501378">
      <w:pPr>
        <w:spacing w:after="200" w:line="276" w:lineRule="auto"/>
        <w:jc w:val="left"/>
        <w:rPr>
          <w:rFonts w:ascii="Times New Roman" w:hAnsi="Times New Roman" w:cs="Times New Roman"/>
          <w:sz w:val="24"/>
          <w:szCs w:val="24"/>
        </w:rPr>
      </w:pPr>
    </w:p>
    <w:p w14:paraId="44AA60FB" w14:textId="665EF84E" w:rsidR="00501378" w:rsidRPr="005F1673" w:rsidRDefault="00501378" w:rsidP="00501378">
      <w:pPr>
        <w:spacing w:after="200" w:line="276" w:lineRule="auto"/>
        <w:jc w:val="right"/>
        <w:rPr>
          <w:rFonts w:ascii="Times New Roman" w:hAnsi="Times New Roman" w:cs="Times New Roman"/>
          <w:b/>
          <w:bCs/>
          <w:sz w:val="24"/>
          <w:szCs w:val="24"/>
        </w:rPr>
      </w:pPr>
      <w:r w:rsidRPr="005F1673">
        <w:rPr>
          <w:rFonts w:ascii="Times New Roman" w:hAnsi="Times New Roman" w:cs="Times New Roman"/>
          <w:b/>
          <w:bCs/>
          <w:sz w:val="24"/>
          <w:szCs w:val="24"/>
        </w:rPr>
        <w:t>Bilag 1</w:t>
      </w:r>
    </w:p>
    <w:p w14:paraId="02B628EB" w14:textId="2ABA15C3" w:rsidR="00501378" w:rsidRPr="005F1673" w:rsidRDefault="00501378" w:rsidP="00F80B25">
      <w:pPr>
        <w:spacing w:after="200" w:line="276" w:lineRule="auto"/>
        <w:jc w:val="center"/>
        <w:rPr>
          <w:rFonts w:ascii="Times New Roman" w:hAnsi="Times New Roman" w:cs="Times New Roman"/>
          <w:b/>
          <w:bCs/>
          <w:sz w:val="24"/>
          <w:szCs w:val="24"/>
        </w:rPr>
      </w:pPr>
      <w:r w:rsidRPr="005F1673">
        <w:rPr>
          <w:rFonts w:ascii="Times New Roman" w:hAnsi="Times New Roman" w:cs="Times New Roman"/>
          <w:b/>
          <w:bCs/>
          <w:sz w:val="24"/>
          <w:szCs w:val="24"/>
        </w:rPr>
        <w:t>Tilstrækkeligt kapitalgrundlag og solvensbehov for kreditinstitutter m.fl.</w:t>
      </w:r>
    </w:p>
    <w:p w14:paraId="2C283835" w14:textId="77777777" w:rsidR="008079A0" w:rsidRPr="005F1673" w:rsidRDefault="008079A0" w:rsidP="00057B28">
      <w:pPr>
        <w:rPr>
          <w:rFonts w:ascii="Times New Roman" w:hAnsi="Times New Roman" w:cs="Times New Roman"/>
          <w:sz w:val="24"/>
          <w:szCs w:val="24"/>
        </w:rPr>
      </w:pPr>
    </w:p>
    <w:tbl>
      <w:tblPr>
        <w:tblW w:w="0" w:type="auto"/>
        <w:tblLook w:val="04A0" w:firstRow="1" w:lastRow="0" w:firstColumn="1" w:lastColumn="0" w:noHBand="0" w:noVBand="1"/>
      </w:tblPr>
      <w:tblGrid>
        <w:gridCol w:w="6799"/>
        <w:gridCol w:w="2217"/>
      </w:tblGrid>
      <w:tr w:rsidR="008079A0" w:rsidRPr="005600E3" w14:paraId="3AB8B617" w14:textId="77777777" w:rsidTr="00C96FD9">
        <w:tc>
          <w:tcPr>
            <w:tcW w:w="6799" w:type="dxa"/>
            <w:shd w:val="clear" w:color="auto" w:fill="auto"/>
            <w:hideMark/>
          </w:tcPr>
          <w:p w14:paraId="1A6C65BE" w14:textId="77777777" w:rsidR="008079A0" w:rsidRPr="005F1673" w:rsidRDefault="008079A0" w:rsidP="00C96FD9">
            <w:pPr>
              <w:autoSpaceDE w:val="0"/>
              <w:autoSpaceDN w:val="0"/>
              <w:adjustRightInd w:val="0"/>
              <w:rPr>
                <w:rFonts w:ascii="Times New Roman" w:eastAsia="Calibri" w:hAnsi="Times New Roman" w:cs="Times New Roman"/>
                <w:b/>
                <w:bCs/>
                <w:sz w:val="24"/>
                <w:szCs w:val="24"/>
                <w:lang w:val="fo-FO" w:eastAsia="fo-FO"/>
              </w:rPr>
            </w:pPr>
            <w:r w:rsidRPr="005F1673">
              <w:rPr>
                <w:rFonts w:ascii="Times New Roman" w:eastAsia="Calibri" w:hAnsi="Times New Roman" w:cs="Times New Roman"/>
                <w:b/>
                <w:bCs/>
                <w:sz w:val="24"/>
                <w:szCs w:val="24"/>
                <w:lang w:val="fo-FO" w:eastAsia="fo-FO"/>
              </w:rPr>
              <w:t>Indholdsfortegnelse</w:t>
            </w:r>
          </w:p>
        </w:tc>
        <w:tc>
          <w:tcPr>
            <w:tcW w:w="2217" w:type="dxa"/>
            <w:shd w:val="clear" w:color="auto" w:fill="auto"/>
            <w:hideMark/>
          </w:tcPr>
          <w:p w14:paraId="4B87FB18" w14:textId="77777777" w:rsidR="008079A0" w:rsidRPr="005F1673" w:rsidRDefault="008079A0" w:rsidP="00C96FD9">
            <w:pPr>
              <w:autoSpaceDE w:val="0"/>
              <w:autoSpaceDN w:val="0"/>
              <w:adjustRightInd w:val="0"/>
              <w:rPr>
                <w:rFonts w:ascii="Times New Roman" w:eastAsia="Calibri" w:hAnsi="Times New Roman" w:cs="Times New Roman"/>
                <w:b/>
                <w:bCs/>
                <w:sz w:val="24"/>
                <w:szCs w:val="24"/>
                <w:lang w:val="fo-FO" w:eastAsia="fo-FO"/>
              </w:rPr>
            </w:pPr>
            <w:r w:rsidRPr="005F1673">
              <w:rPr>
                <w:rFonts w:ascii="Times New Roman" w:eastAsia="Calibri" w:hAnsi="Times New Roman" w:cs="Times New Roman"/>
                <w:b/>
                <w:bCs/>
                <w:sz w:val="24"/>
                <w:szCs w:val="24"/>
                <w:lang w:val="fo-FO" w:eastAsia="fo-FO"/>
              </w:rPr>
              <w:t>Pkt.</w:t>
            </w:r>
          </w:p>
        </w:tc>
      </w:tr>
      <w:tr w:rsidR="008079A0" w:rsidRPr="005600E3" w14:paraId="1E8AF2F4" w14:textId="77777777" w:rsidTr="00C96FD9">
        <w:tc>
          <w:tcPr>
            <w:tcW w:w="6799" w:type="dxa"/>
            <w:shd w:val="clear" w:color="auto" w:fill="auto"/>
          </w:tcPr>
          <w:p w14:paraId="5B2E592F" w14:textId="77777777" w:rsidR="008079A0" w:rsidRPr="005F1673" w:rsidRDefault="008079A0" w:rsidP="00C96FD9">
            <w:pPr>
              <w:autoSpaceDE w:val="0"/>
              <w:autoSpaceDN w:val="0"/>
              <w:adjustRightInd w:val="0"/>
              <w:rPr>
                <w:rFonts w:ascii="Times New Roman" w:eastAsia="Calibri" w:hAnsi="Times New Roman" w:cs="Times New Roman"/>
                <w:b/>
                <w:bCs/>
                <w:sz w:val="24"/>
                <w:szCs w:val="24"/>
                <w:lang w:val="fo-FO" w:eastAsia="fo-FO"/>
              </w:rPr>
            </w:pPr>
          </w:p>
        </w:tc>
        <w:tc>
          <w:tcPr>
            <w:tcW w:w="2217" w:type="dxa"/>
            <w:shd w:val="clear" w:color="auto" w:fill="auto"/>
          </w:tcPr>
          <w:p w14:paraId="1C204F32" w14:textId="77777777" w:rsidR="008079A0" w:rsidRPr="005F1673" w:rsidRDefault="008079A0" w:rsidP="00C96FD9">
            <w:pPr>
              <w:autoSpaceDE w:val="0"/>
              <w:autoSpaceDN w:val="0"/>
              <w:adjustRightInd w:val="0"/>
              <w:rPr>
                <w:rFonts w:ascii="Times New Roman" w:eastAsia="Calibri" w:hAnsi="Times New Roman" w:cs="Times New Roman"/>
                <w:b/>
                <w:bCs/>
                <w:sz w:val="24"/>
                <w:szCs w:val="24"/>
                <w:lang w:val="fo-FO" w:eastAsia="fo-FO"/>
              </w:rPr>
            </w:pPr>
          </w:p>
        </w:tc>
      </w:tr>
      <w:tr w:rsidR="008079A0" w:rsidRPr="005600E3" w14:paraId="0A9FA989" w14:textId="77777777" w:rsidTr="00C96FD9">
        <w:tc>
          <w:tcPr>
            <w:tcW w:w="6799" w:type="dxa"/>
            <w:shd w:val="clear" w:color="auto" w:fill="auto"/>
            <w:hideMark/>
          </w:tcPr>
          <w:p w14:paraId="5397408C" w14:textId="77777777" w:rsidR="008079A0" w:rsidRPr="005F1673" w:rsidRDefault="008079A0" w:rsidP="00C96FD9">
            <w:pPr>
              <w:autoSpaceDE w:val="0"/>
              <w:autoSpaceDN w:val="0"/>
              <w:adjustRightInd w:val="0"/>
              <w:rPr>
                <w:rFonts w:ascii="Times New Roman" w:eastAsia="Calibri" w:hAnsi="Times New Roman" w:cs="Times New Roman"/>
                <w:b/>
                <w:bCs/>
                <w:sz w:val="24"/>
                <w:szCs w:val="24"/>
                <w:lang w:val="fo-FO" w:eastAsia="fo-FO"/>
              </w:rPr>
            </w:pPr>
            <w:r w:rsidRPr="005F1673">
              <w:rPr>
                <w:rFonts w:ascii="Times New Roman" w:eastAsia="Calibri" w:hAnsi="Times New Roman" w:cs="Times New Roman"/>
                <w:b/>
                <w:bCs/>
                <w:sz w:val="24"/>
                <w:szCs w:val="24"/>
                <w:lang w:val="fo-FO" w:eastAsia="fo-FO"/>
              </w:rPr>
              <w:t>Baggrund</w:t>
            </w:r>
          </w:p>
        </w:tc>
        <w:tc>
          <w:tcPr>
            <w:tcW w:w="2217" w:type="dxa"/>
            <w:shd w:val="clear" w:color="auto" w:fill="auto"/>
            <w:hideMark/>
          </w:tcPr>
          <w:p w14:paraId="6C9426C1" w14:textId="77777777" w:rsidR="008079A0" w:rsidRPr="005F1673" w:rsidRDefault="008079A0" w:rsidP="00C96FD9">
            <w:pPr>
              <w:autoSpaceDE w:val="0"/>
              <w:autoSpaceDN w:val="0"/>
              <w:adjustRightInd w:val="0"/>
              <w:rPr>
                <w:rFonts w:ascii="Times New Roman" w:eastAsia="Calibri" w:hAnsi="Times New Roman" w:cs="Times New Roman"/>
                <w:sz w:val="24"/>
                <w:szCs w:val="24"/>
                <w:lang w:val="fo-FO" w:eastAsia="fo-FO"/>
              </w:rPr>
            </w:pPr>
            <w:r w:rsidRPr="005F1673">
              <w:rPr>
                <w:rFonts w:ascii="Times New Roman" w:eastAsia="Calibri" w:hAnsi="Times New Roman" w:cs="Times New Roman"/>
                <w:sz w:val="24"/>
                <w:szCs w:val="24"/>
                <w:lang w:val="fo-FO" w:eastAsia="fo-FO"/>
              </w:rPr>
              <w:t>1-6</w:t>
            </w:r>
          </w:p>
        </w:tc>
      </w:tr>
      <w:tr w:rsidR="008079A0" w:rsidRPr="005600E3" w14:paraId="3D1E63A7" w14:textId="77777777" w:rsidTr="00C96FD9">
        <w:tc>
          <w:tcPr>
            <w:tcW w:w="6799" w:type="dxa"/>
            <w:shd w:val="clear" w:color="auto" w:fill="auto"/>
          </w:tcPr>
          <w:p w14:paraId="2A37A425" w14:textId="77777777" w:rsidR="008079A0" w:rsidRPr="005F1673" w:rsidRDefault="008079A0" w:rsidP="00C96FD9">
            <w:pPr>
              <w:autoSpaceDE w:val="0"/>
              <w:autoSpaceDN w:val="0"/>
              <w:adjustRightInd w:val="0"/>
              <w:rPr>
                <w:rFonts w:ascii="Times New Roman" w:eastAsia="Calibri" w:hAnsi="Times New Roman" w:cs="Times New Roman"/>
                <w:b/>
                <w:bCs/>
                <w:sz w:val="24"/>
                <w:szCs w:val="24"/>
                <w:lang w:val="fo-FO" w:eastAsia="fo-FO"/>
              </w:rPr>
            </w:pPr>
          </w:p>
        </w:tc>
        <w:tc>
          <w:tcPr>
            <w:tcW w:w="2217" w:type="dxa"/>
            <w:shd w:val="clear" w:color="auto" w:fill="auto"/>
            <w:hideMark/>
          </w:tcPr>
          <w:p w14:paraId="33A0DBD6" w14:textId="77777777" w:rsidR="008079A0" w:rsidRPr="005F1673" w:rsidRDefault="008079A0" w:rsidP="00C96FD9">
            <w:pPr>
              <w:autoSpaceDE w:val="0"/>
              <w:autoSpaceDN w:val="0"/>
              <w:adjustRightInd w:val="0"/>
              <w:rPr>
                <w:rFonts w:ascii="Times New Roman" w:eastAsia="Calibri" w:hAnsi="Times New Roman" w:cs="Times New Roman"/>
                <w:b/>
                <w:bCs/>
                <w:sz w:val="24"/>
                <w:szCs w:val="24"/>
                <w:lang w:val="fo-FO" w:eastAsia="fo-FO"/>
              </w:rPr>
            </w:pPr>
          </w:p>
        </w:tc>
      </w:tr>
      <w:tr w:rsidR="008079A0" w:rsidRPr="005600E3" w14:paraId="6B212A76" w14:textId="77777777" w:rsidTr="00C96FD9">
        <w:tc>
          <w:tcPr>
            <w:tcW w:w="6799" w:type="dxa"/>
            <w:shd w:val="clear" w:color="auto" w:fill="auto"/>
            <w:hideMark/>
          </w:tcPr>
          <w:p w14:paraId="51E1DF60" w14:textId="77777777" w:rsidR="008079A0" w:rsidRPr="005F1673" w:rsidRDefault="008079A0" w:rsidP="00C96FD9">
            <w:pPr>
              <w:autoSpaceDE w:val="0"/>
              <w:autoSpaceDN w:val="0"/>
              <w:adjustRightInd w:val="0"/>
              <w:rPr>
                <w:rFonts w:ascii="Times New Roman" w:eastAsia="Calibri" w:hAnsi="Times New Roman" w:cs="Times New Roman"/>
                <w:b/>
                <w:bCs/>
                <w:sz w:val="24"/>
                <w:szCs w:val="24"/>
                <w:lang w:val="fo-FO" w:eastAsia="fo-FO"/>
              </w:rPr>
            </w:pPr>
            <w:r w:rsidRPr="005F1673">
              <w:rPr>
                <w:rFonts w:ascii="Times New Roman" w:eastAsia="Calibri" w:hAnsi="Times New Roman" w:cs="Times New Roman"/>
                <w:b/>
                <w:bCs/>
                <w:sz w:val="24"/>
                <w:szCs w:val="24"/>
                <w:lang w:val="fo-FO" w:eastAsia="fo-FO"/>
              </w:rPr>
              <w:t>Generelle forhold om opgørelse af tilstrækkeligt kapitalgrundlag og solvensbehov</w:t>
            </w:r>
          </w:p>
        </w:tc>
        <w:tc>
          <w:tcPr>
            <w:tcW w:w="2217" w:type="dxa"/>
            <w:shd w:val="clear" w:color="auto" w:fill="auto"/>
            <w:hideMark/>
          </w:tcPr>
          <w:p w14:paraId="61433A51" w14:textId="77777777" w:rsidR="008079A0" w:rsidRPr="005F1673" w:rsidRDefault="008079A0" w:rsidP="00C96FD9">
            <w:pPr>
              <w:autoSpaceDE w:val="0"/>
              <w:autoSpaceDN w:val="0"/>
              <w:adjustRightInd w:val="0"/>
              <w:rPr>
                <w:rFonts w:ascii="Times New Roman" w:eastAsia="Calibri" w:hAnsi="Times New Roman" w:cs="Times New Roman"/>
                <w:b/>
                <w:bCs/>
                <w:sz w:val="24"/>
                <w:szCs w:val="24"/>
                <w:lang w:val="fo-FO" w:eastAsia="fo-FO"/>
              </w:rPr>
            </w:pPr>
            <w:r w:rsidRPr="005F1673">
              <w:rPr>
                <w:rFonts w:ascii="Times New Roman" w:eastAsia="Calibri" w:hAnsi="Times New Roman" w:cs="Times New Roman"/>
                <w:sz w:val="24"/>
                <w:szCs w:val="24"/>
                <w:lang w:val="fo-FO" w:eastAsia="fo-FO"/>
              </w:rPr>
              <w:t>7-32</w:t>
            </w:r>
          </w:p>
        </w:tc>
      </w:tr>
      <w:tr w:rsidR="008079A0" w:rsidRPr="005600E3" w14:paraId="3404417B" w14:textId="77777777" w:rsidTr="00C96FD9">
        <w:tc>
          <w:tcPr>
            <w:tcW w:w="6799" w:type="dxa"/>
            <w:shd w:val="clear" w:color="auto" w:fill="auto"/>
            <w:hideMark/>
          </w:tcPr>
          <w:p w14:paraId="7266E66D" w14:textId="77777777" w:rsidR="008079A0" w:rsidRPr="005F1673" w:rsidRDefault="008079A0" w:rsidP="00C96FD9">
            <w:pPr>
              <w:autoSpaceDE w:val="0"/>
              <w:autoSpaceDN w:val="0"/>
              <w:adjustRightInd w:val="0"/>
              <w:rPr>
                <w:rFonts w:ascii="Times New Roman" w:eastAsia="Calibri" w:hAnsi="Times New Roman" w:cs="Times New Roman"/>
                <w:sz w:val="24"/>
                <w:szCs w:val="24"/>
                <w:lang w:val="fo-FO" w:eastAsia="fo-FO"/>
              </w:rPr>
            </w:pPr>
            <w:r w:rsidRPr="005F1673">
              <w:rPr>
                <w:rFonts w:ascii="Times New Roman" w:eastAsia="Calibri" w:hAnsi="Times New Roman" w:cs="Times New Roman"/>
                <w:i/>
                <w:iCs/>
                <w:sz w:val="24"/>
                <w:szCs w:val="24"/>
                <w:lang w:val="fo-FO" w:eastAsia="fo-FO"/>
              </w:rPr>
              <w:t>Intern proces i virksomheden særligt i forhold til bestyrelse og direktion</w:t>
            </w:r>
          </w:p>
        </w:tc>
        <w:tc>
          <w:tcPr>
            <w:tcW w:w="2217" w:type="dxa"/>
            <w:shd w:val="clear" w:color="auto" w:fill="auto"/>
            <w:hideMark/>
          </w:tcPr>
          <w:p w14:paraId="70A2E3A6" w14:textId="77777777" w:rsidR="008079A0" w:rsidRPr="005F1673" w:rsidRDefault="008079A0" w:rsidP="00C96FD9">
            <w:pPr>
              <w:autoSpaceDE w:val="0"/>
              <w:autoSpaceDN w:val="0"/>
              <w:adjustRightInd w:val="0"/>
              <w:rPr>
                <w:rFonts w:ascii="Times New Roman" w:eastAsia="Calibri" w:hAnsi="Times New Roman" w:cs="Times New Roman"/>
                <w:b/>
                <w:bCs/>
                <w:sz w:val="24"/>
                <w:szCs w:val="24"/>
                <w:lang w:val="fo-FO" w:eastAsia="fo-FO"/>
              </w:rPr>
            </w:pPr>
            <w:r w:rsidRPr="005F1673">
              <w:rPr>
                <w:rFonts w:ascii="Times New Roman" w:eastAsia="Calibri" w:hAnsi="Times New Roman" w:cs="Times New Roman"/>
                <w:sz w:val="24"/>
                <w:szCs w:val="24"/>
                <w:lang w:val="fo-FO" w:eastAsia="fo-FO"/>
              </w:rPr>
              <w:t>7-14</w:t>
            </w:r>
          </w:p>
        </w:tc>
      </w:tr>
      <w:tr w:rsidR="008079A0" w:rsidRPr="005600E3" w14:paraId="1B68CF6B" w14:textId="77777777" w:rsidTr="00C96FD9">
        <w:tc>
          <w:tcPr>
            <w:tcW w:w="6799" w:type="dxa"/>
            <w:shd w:val="clear" w:color="auto" w:fill="auto"/>
            <w:hideMark/>
          </w:tcPr>
          <w:p w14:paraId="2250CDFF" w14:textId="77777777" w:rsidR="008079A0" w:rsidRPr="005F1673" w:rsidRDefault="008079A0" w:rsidP="00C96FD9">
            <w:pPr>
              <w:autoSpaceDE w:val="0"/>
              <w:autoSpaceDN w:val="0"/>
              <w:adjustRightInd w:val="0"/>
              <w:rPr>
                <w:rFonts w:ascii="Times New Roman" w:eastAsia="Calibri" w:hAnsi="Times New Roman" w:cs="Times New Roman"/>
                <w:sz w:val="24"/>
                <w:szCs w:val="24"/>
                <w:lang w:val="fo-FO" w:eastAsia="fo-FO"/>
              </w:rPr>
            </w:pPr>
            <w:r w:rsidRPr="005F1673">
              <w:rPr>
                <w:rFonts w:ascii="Times New Roman" w:eastAsia="Calibri" w:hAnsi="Times New Roman" w:cs="Times New Roman"/>
                <w:i/>
                <w:iCs/>
                <w:sz w:val="24"/>
                <w:szCs w:val="24"/>
                <w:lang w:val="fo-FO" w:eastAsia="fo-FO"/>
              </w:rPr>
              <w:t>Virksomhedens tilgang til opgørelse af tilstrækkelig kapitalgrundlag og solvensbehov</w:t>
            </w:r>
          </w:p>
        </w:tc>
        <w:tc>
          <w:tcPr>
            <w:tcW w:w="2217" w:type="dxa"/>
            <w:shd w:val="clear" w:color="auto" w:fill="auto"/>
            <w:hideMark/>
          </w:tcPr>
          <w:p w14:paraId="10FB7FF7" w14:textId="77777777" w:rsidR="008079A0" w:rsidRPr="005F1673" w:rsidRDefault="008079A0" w:rsidP="00C96FD9">
            <w:pPr>
              <w:autoSpaceDE w:val="0"/>
              <w:autoSpaceDN w:val="0"/>
              <w:adjustRightInd w:val="0"/>
              <w:rPr>
                <w:rFonts w:ascii="Times New Roman" w:eastAsia="Calibri" w:hAnsi="Times New Roman" w:cs="Times New Roman"/>
                <w:b/>
                <w:bCs/>
                <w:sz w:val="24"/>
                <w:szCs w:val="24"/>
                <w:lang w:val="fo-FO" w:eastAsia="fo-FO"/>
              </w:rPr>
            </w:pPr>
            <w:r w:rsidRPr="005F1673">
              <w:rPr>
                <w:rFonts w:ascii="Times New Roman" w:eastAsia="Calibri" w:hAnsi="Times New Roman" w:cs="Times New Roman"/>
                <w:sz w:val="24"/>
                <w:szCs w:val="24"/>
                <w:lang w:val="fo-FO" w:eastAsia="fo-FO"/>
              </w:rPr>
              <w:t>15-19</w:t>
            </w:r>
          </w:p>
        </w:tc>
      </w:tr>
      <w:tr w:rsidR="008079A0" w:rsidRPr="005600E3" w14:paraId="4474C970" w14:textId="77777777" w:rsidTr="00C96FD9">
        <w:tc>
          <w:tcPr>
            <w:tcW w:w="6799" w:type="dxa"/>
            <w:shd w:val="clear" w:color="auto" w:fill="auto"/>
            <w:hideMark/>
          </w:tcPr>
          <w:p w14:paraId="1EEA078D" w14:textId="77777777" w:rsidR="008079A0" w:rsidRPr="005F1673" w:rsidRDefault="008079A0" w:rsidP="00C96FD9">
            <w:pPr>
              <w:autoSpaceDE w:val="0"/>
              <w:autoSpaceDN w:val="0"/>
              <w:adjustRightInd w:val="0"/>
              <w:rPr>
                <w:rFonts w:ascii="Times New Roman" w:eastAsia="Calibri" w:hAnsi="Times New Roman" w:cs="Times New Roman"/>
                <w:sz w:val="24"/>
                <w:szCs w:val="24"/>
                <w:lang w:val="fo-FO" w:eastAsia="fo-FO"/>
              </w:rPr>
            </w:pPr>
            <w:r w:rsidRPr="005F1673">
              <w:rPr>
                <w:rFonts w:ascii="Times New Roman" w:eastAsia="Calibri" w:hAnsi="Times New Roman" w:cs="Times New Roman"/>
                <w:i/>
                <w:iCs/>
                <w:sz w:val="24"/>
                <w:szCs w:val="24"/>
                <w:lang w:val="fo-FO" w:eastAsia="fo-FO"/>
              </w:rPr>
              <w:t>Revurdering og overvågning</w:t>
            </w:r>
          </w:p>
        </w:tc>
        <w:tc>
          <w:tcPr>
            <w:tcW w:w="2217" w:type="dxa"/>
            <w:shd w:val="clear" w:color="auto" w:fill="auto"/>
            <w:hideMark/>
          </w:tcPr>
          <w:p w14:paraId="1330713C" w14:textId="77777777" w:rsidR="008079A0" w:rsidRPr="005F1673" w:rsidRDefault="008079A0" w:rsidP="00C96FD9">
            <w:pPr>
              <w:autoSpaceDE w:val="0"/>
              <w:autoSpaceDN w:val="0"/>
              <w:adjustRightInd w:val="0"/>
              <w:rPr>
                <w:rFonts w:ascii="Times New Roman" w:eastAsia="Calibri" w:hAnsi="Times New Roman" w:cs="Times New Roman"/>
                <w:b/>
                <w:bCs/>
                <w:sz w:val="24"/>
                <w:szCs w:val="24"/>
                <w:lang w:val="fo-FO" w:eastAsia="fo-FO"/>
              </w:rPr>
            </w:pPr>
            <w:r w:rsidRPr="005F1673">
              <w:rPr>
                <w:rFonts w:ascii="Times New Roman" w:eastAsia="Calibri" w:hAnsi="Times New Roman" w:cs="Times New Roman"/>
                <w:sz w:val="24"/>
                <w:szCs w:val="24"/>
                <w:lang w:val="fo-FO" w:eastAsia="fo-FO"/>
              </w:rPr>
              <w:t>20-22</w:t>
            </w:r>
          </w:p>
        </w:tc>
      </w:tr>
      <w:tr w:rsidR="008079A0" w:rsidRPr="005600E3" w14:paraId="6838512D" w14:textId="77777777" w:rsidTr="00C96FD9">
        <w:tc>
          <w:tcPr>
            <w:tcW w:w="6799" w:type="dxa"/>
            <w:shd w:val="clear" w:color="auto" w:fill="auto"/>
            <w:hideMark/>
          </w:tcPr>
          <w:p w14:paraId="4F60A1D5" w14:textId="77777777" w:rsidR="008079A0" w:rsidRPr="005F1673" w:rsidRDefault="008079A0" w:rsidP="00C96FD9">
            <w:pPr>
              <w:autoSpaceDE w:val="0"/>
              <w:autoSpaceDN w:val="0"/>
              <w:adjustRightInd w:val="0"/>
              <w:rPr>
                <w:rFonts w:ascii="Times New Roman" w:eastAsia="Calibri" w:hAnsi="Times New Roman" w:cs="Times New Roman"/>
                <w:i/>
                <w:iCs/>
                <w:sz w:val="24"/>
                <w:szCs w:val="24"/>
                <w:lang w:val="fo-FO" w:eastAsia="fo-FO"/>
              </w:rPr>
            </w:pPr>
            <w:r w:rsidRPr="005F1673">
              <w:rPr>
                <w:rFonts w:ascii="Times New Roman" w:eastAsia="Calibri" w:hAnsi="Times New Roman" w:cs="Times New Roman"/>
                <w:i/>
                <w:iCs/>
                <w:sz w:val="24"/>
                <w:szCs w:val="24"/>
                <w:lang w:val="fo-FO" w:eastAsia="fo-FO"/>
              </w:rPr>
              <w:t>Rapportering</w:t>
            </w:r>
          </w:p>
        </w:tc>
        <w:tc>
          <w:tcPr>
            <w:tcW w:w="2217" w:type="dxa"/>
            <w:shd w:val="clear" w:color="auto" w:fill="auto"/>
            <w:hideMark/>
          </w:tcPr>
          <w:p w14:paraId="492D418B" w14:textId="77777777" w:rsidR="008079A0" w:rsidRPr="005F1673" w:rsidRDefault="008079A0" w:rsidP="00C96FD9">
            <w:pPr>
              <w:autoSpaceDE w:val="0"/>
              <w:autoSpaceDN w:val="0"/>
              <w:adjustRightInd w:val="0"/>
              <w:rPr>
                <w:rFonts w:ascii="Times New Roman" w:eastAsia="Calibri" w:hAnsi="Times New Roman" w:cs="Times New Roman"/>
                <w:sz w:val="24"/>
                <w:szCs w:val="24"/>
                <w:lang w:val="fo-FO" w:eastAsia="fo-FO"/>
              </w:rPr>
            </w:pPr>
            <w:r w:rsidRPr="005F1673">
              <w:rPr>
                <w:rFonts w:ascii="Times New Roman" w:eastAsia="Calibri" w:hAnsi="Times New Roman" w:cs="Times New Roman"/>
                <w:sz w:val="24"/>
                <w:szCs w:val="24"/>
                <w:lang w:val="fo-FO" w:eastAsia="fo-FO"/>
              </w:rPr>
              <w:t>23-29</w:t>
            </w:r>
          </w:p>
        </w:tc>
      </w:tr>
      <w:tr w:rsidR="008079A0" w:rsidRPr="005600E3" w14:paraId="7B445418" w14:textId="77777777" w:rsidTr="00C96FD9">
        <w:tc>
          <w:tcPr>
            <w:tcW w:w="6799" w:type="dxa"/>
            <w:shd w:val="clear" w:color="auto" w:fill="auto"/>
            <w:hideMark/>
          </w:tcPr>
          <w:p w14:paraId="538F29D3" w14:textId="77777777" w:rsidR="008079A0" w:rsidRPr="005F1673" w:rsidRDefault="008079A0" w:rsidP="00C96FD9">
            <w:pPr>
              <w:autoSpaceDE w:val="0"/>
              <w:autoSpaceDN w:val="0"/>
              <w:adjustRightInd w:val="0"/>
              <w:rPr>
                <w:rFonts w:ascii="Times New Roman" w:eastAsia="Calibri" w:hAnsi="Times New Roman" w:cs="Times New Roman"/>
                <w:i/>
                <w:iCs/>
                <w:sz w:val="24"/>
                <w:szCs w:val="24"/>
                <w:lang w:val="fo-FO" w:eastAsia="fo-FO"/>
              </w:rPr>
            </w:pPr>
            <w:r w:rsidRPr="005F1673">
              <w:rPr>
                <w:rFonts w:ascii="Times New Roman" w:eastAsia="Calibri" w:hAnsi="Times New Roman" w:cs="Times New Roman"/>
                <w:i/>
                <w:iCs/>
                <w:sz w:val="24"/>
                <w:szCs w:val="24"/>
                <w:lang w:val="fo-FO" w:eastAsia="fo-FO"/>
              </w:rPr>
              <w:t>Dokumentation</w:t>
            </w:r>
          </w:p>
        </w:tc>
        <w:tc>
          <w:tcPr>
            <w:tcW w:w="2217" w:type="dxa"/>
            <w:shd w:val="clear" w:color="auto" w:fill="auto"/>
            <w:hideMark/>
          </w:tcPr>
          <w:p w14:paraId="364474DF" w14:textId="77777777" w:rsidR="008079A0" w:rsidRPr="005F1673" w:rsidRDefault="008079A0" w:rsidP="00C96FD9">
            <w:pPr>
              <w:autoSpaceDE w:val="0"/>
              <w:autoSpaceDN w:val="0"/>
              <w:adjustRightInd w:val="0"/>
              <w:rPr>
                <w:rFonts w:ascii="Times New Roman" w:eastAsia="Calibri" w:hAnsi="Times New Roman" w:cs="Times New Roman"/>
                <w:sz w:val="24"/>
                <w:szCs w:val="24"/>
                <w:lang w:val="fo-FO" w:eastAsia="fo-FO"/>
              </w:rPr>
            </w:pPr>
            <w:r w:rsidRPr="005F1673">
              <w:rPr>
                <w:rFonts w:ascii="Times New Roman" w:eastAsia="Calibri" w:hAnsi="Times New Roman" w:cs="Times New Roman"/>
                <w:sz w:val="24"/>
                <w:szCs w:val="24"/>
                <w:lang w:val="fo-FO" w:eastAsia="fo-FO"/>
              </w:rPr>
              <w:t>30-32</w:t>
            </w:r>
          </w:p>
        </w:tc>
      </w:tr>
      <w:tr w:rsidR="008079A0" w:rsidRPr="005600E3" w14:paraId="428BAF90" w14:textId="77777777" w:rsidTr="00C96FD9">
        <w:tc>
          <w:tcPr>
            <w:tcW w:w="6799" w:type="dxa"/>
            <w:shd w:val="clear" w:color="auto" w:fill="auto"/>
          </w:tcPr>
          <w:p w14:paraId="075B08B2" w14:textId="77777777" w:rsidR="008079A0" w:rsidRPr="005F1673" w:rsidRDefault="008079A0" w:rsidP="00C96FD9">
            <w:pPr>
              <w:autoSpaceDE w:val="0"/>
              <w:autoSpaceDN w:val="0"/>
              <w:adjustRightInd w:val="0"/>
              <w:rPr>
                <w:rFonts w:ascii="Times New Roman" w:eastAsia="Calibri" w:hAnsi="Times New Roman" w:cs="Times New Roman"/>
                <w:b/>
                <w:bCs/>
                <w:i/>
                <w:iCs/>
                <w:sz w:val="24"/>
                <w:szCs w:val="24"/>
                <w:lang w:val="fo-FO" w:eastAsia="fo-FO"/>
              </w:rPr>
            </w:pPr>
          </w:p>
        </w:tc>
        <w:tc>
          <w:tcPr>
            <w:tcW w:w="2217" w:type="dxa"/>
            <w:shd w:val="clear" w:color="auto" w:fill="auto"/>
          </w:tcPr>
          <w:p w14:paraId="4A693E66" w14:textId="77777777" w:rsidR="008079A0" w:rsidRPr="005F1673" w:rsidRDefault="008079A0" w:rsidP="00C96FD9">
            <w:pPr>
              <w:autoSpaceDE w:val="0"/>
              <w:autoSpaceDN w:val="0"/>
              <w:adjustRightInd w:val="0"/>
              <w:rPr>
                <w:rFonts w:ascii="Times New Roman" w:eastAsia="Calibri" w:hAnsi="Times New Roman" w:cs="Times New Roman"/>
                <w:sz w:val="24"/>
                <w:szCs w:val="24"/>
                <w:lang w:val="fo-FO" w:eastAsia="fo-FO"/>
              </w:rPr>
            </w:pPr>
          </w:p>
        </w:tc>
      </w:tr>
      <w:tr w:rsidR="008079A0" w:rsidRPr="005600E3" w14:paraId="5521521E" w14:textId="77777777" w:rsidTr="00C96FD9">
        <w:tc>
          <w:tcPr>
            <w:tcW w:w="6799" w:type="dxa"/>
            <w:shd w:val="clear" w:color="auto" w:fill="auto"/>
            <w:hideMark/>
          </w:tcPr>
          <w:p w14:paraId="03DAFF5B" w14:textId="77777777" w:rsidR="008079A0" w:rsidRPr="005F1673" w:rsidRDefault="008079A0" w:rsidP="00C96FD9">
            <w:pPr>
              <w:autoSpaceDE w:val="0"/>
              <w:autoSpaceDN w:val="0"/>
              <w:adjustRightInd w:val="0"/>
              <w:rPr>
                <w:rFonts w:ascii="Times New Roman" w:eastAsia="Calibri" w:hAnsi="Times New Roman" w:cs="Times New Roman"/>
                <w:b/>
                <w:bCs/>
                <w:i/>
                <w:iCs/>
                <w:sz w:val="24"/>
                <w:szCs w:val="24"/>
                <w:lang w:val="fo-FO" w:eastAsia="fo-FO"/>
              </w:rPr>
            </w:pPr>
            <w:r w:rsidRPr="005F1673">
              <w:rPr>
                <w:rFonts w:ascii="Times New Roman" w:eastAsia="Calibri" w:hAnsi="Times New Roman" w:cs="Times New Roman"/>
                <w:b/>
                <w:bCs/>
                <w:sz w:val="24"/>
                <w:szCs w:val="24"/>
                <w:lang w:val="fo-FO" w:eastAsia="fo-FO"/>
              </w:rPr>
              <w:t>Metoder</w:t>
            </w:r>
          </w:p>
        </w:tc>
        <w:tc>
          <w:tcPr>
            <w:tcW w:w="2217" w:type="dxa"/>
            <w:shd w:val="clear" w:color="auto" w:fill="auto"/>
            <w:hideMark/>
          </w:tcPr>
          <w:p w14:paraId="038309F3" w14:textId="77777777" w:rsidR="008079A0" w:rsidRPr="005F1673" w:rsidRDefault="008079A0" w:rsidP="00C96FD9">
            <w:pPr>
              <w:autoSpaceDE w:val="0"/>
              <w:autoSpaceDN w:val="0"/>
              <w:adjustRightInd w:val="0"/>
              <w:rPr>
                <w:rFonts w:ascii="Times New Roman" w:eastAsia="Calibri" w:hAnsi="Times New Roman" w:cs="Times New Roman"/>
                <w:sz w:val="24"/>
                <w:szCs w:val="24"/>
                <w:lang w:val="fo-FO" w:eastAsia="fo-FO"/>
              </w:rPr>
            </w:pPr>
            <w:r w:rsidRPr="005F1673">
              <w:rPr>
                <w:rFonts w:ascii="Times New Roman" w:eastAsia="Calibri" w:hAnsi="Times New Roman" w:cs="Times New Roman"/>
                <w:sz w:val="24"/>
                <w:szCs w:val="24"/>
                <w:lang w:val="fo-FO" w:eastAsia="fo-FO"/>
              </w:rPr>
              <w:t>33-41</w:t>
            </w:r>
          </w:p>
        </w:tc>
      </w:tr>
      <w:tr w:rsidR="008079A0" w:rsidRPr="005600E3" w14:paraId="29E0646F" w14:textId="77777777" w:rsidTr="00C96FD9">
        <w:tc>
          <w:tcPr>
            <w:tcW w:w="6799" w:type="dxa"/>
            <w:shd w:val="clear" w:color="auto" w:fill="auto"/>
          </w:tcPr>
          <w:p w14:paraId="7A58347E" w14:textId="77777777" w:rsidR="008079A0" w:rsidRPr="005F1673" w:rsidRDefault="008079A0" w:rsidP="00C96FD9">
            <w:pPr>
              <w:autoSpaceDE w:val="0"/>
              <w:autoSpaceDN w:val="0"/>
              <w:adjustRightInd w:val="0"/>
              <w:rPr>
                <w:rFonts w:ascii="Times New Roman" w:eastAsia="Calibri" w:hAnsi="Times New Roman" w:cs="Times New Roman"/>
                <w:b/>
                <w:bCs/>
                <w:i/>
                <w:iCs/>
                <w:sz w:val="24"/>
                <w:szCs w:val="24"/>
                <w:lang w:val="fo-FO" w:eastAsia="fo-FO"/>
              </w:rPr>
            </w:pPr>
          </w:p>
        </w:tc>
        <w:tc>
          <w:tcPr>
            <w:tcW w:w="2217" w:type="dxa"/>
            <w:shd w:val="clear" w:color="auto" w:fill="auto"/>
          </w:tcPr>
          <w:p w14:paraId="24E2BFAF" w14:textId="77777777" w:rsidR="008079A0" w:rsidRPr="005F1673" w:rsidRDefault="008079A0" w:rsidP="00C96FD9">
            <w:pPr>
              <w:autoSpaceDE w:val="0"/>
              <w:autoSpaceDN w:val="0"/>
              <w:adjustRightInd w:val="0"/>
              <w:rPr>
                <w:rFonts w:ascii="Times New Roman" w:eastAsia="Calibri" w:hAnsi="Times New Roman" w:cs="Times New Roman"/>
                <w:sz w:val="24"/>
                <w:szCs w:val="24"/>
                <w:lang w:val="fo-FO" w:eastAsia="fo-FO"/>
              </w:rPr>
            </w:pPr>
          </w:p>
        </w:tc>
      </w:tr>
      <w:tr w:rsidR="008079A0" w:rsidRPr="005600E3" w14:paraId="7DE52B01" w14:textId="77777777" w:rsidTr="00C96FD9">
        <w:tc>
          <w:tcPr>
            <w:tcW w:w="6799" w:type="dxa"/>
            <w:shd w:val="clear" w:color="auto" w:fill="auto"/>
            <w:hideMark/>
          </w:tcPr>
          <w:p w14:paraId="2079B138" w14:textId="77777777" w:rsidR="008079A0" w:rsidRPr="005F1673" w:rsidRDefault="008079A0" w:rsidP="00C96FD9">
            <w:pPr>
              <w:autoSpaceDE w:val="0"/>
              <w:autoSpaceDN w:val="0"/>
              <w:adjustRightInd w:val="0"/>
              <w:rPr>
                <w:rFonts w:ascii="Times New Roman" w:eastAsia="Calibri" w:hAnsi="Times New Roman" w:cs="Times New Roman"/>
                <w:b/>
                <w:bCs/>
                <w:i/>
                <w:iCs/>
                <w:sz w:val="24"/>
                <w:szCs w:val="24"/>
                <w:lang w:val="fo-FO" w:eastAsia="fo-FO"/>
              </w:rPr>
            </w:pPr>
            <w:r w:rsidRPr="005F1673">
              <w:rPr>
                <w:rFonts w:ascii="Times New Roman" w:eastAsia="Calibri" w:hAnsi="Times New Roman" w:cs="Times New Roman"/>
                <w:b/>
                <w:bCs/>
                <w:sz w:val="24"/>
                <w:szCs w:val="24"/>
                <w:lang w:val="fo-FO" w:eastAsia="fo-FO"/>
              </w:rPr>
              <w:t>Forhold, der skal indgå ved vurdering af tilstrækkeligt kapitalgrundlag og solvensbehov</w:t>
            </w:r>
          </w:p>
        </w:tc>
        <w:tc>
          <w:tcPr>
            <w:tcW w:w="2217" w:type="dxa"/>
            <w:shd w:val="clear" w:color="auto" w:fill="auto"/>
            <w:hideMark/>
          </w:tcPr>
          <w:p w14:paraId="77908257" w14:textId="77777777" w:rsidR="008079A0" w:rsidRPr="005F1673" w:rsidRDefault="008079A0" w:rsidP="00C96FD9">
            <w:pPr>
              <w:autoSpaceDE w:val="0"/>
              <w:autoSpaceDN w:val="0"/>
              <w:adjustRightInd w:val="0"/>
              <w:rPr>
                <w:rFonts w:ascii="Times New Roman" w:eastAsia="Calibri" w:hAnsi="Times New Roman" w:cs="Times New Roman"/>
                <w:sz w:val="24"/>
                <w:szCs w:val="24"/>
                <w:lang w:val="fo-FO" w:eastAsia="fo-FO"/>
              </w:rPr>
            </w:pPr>
            <w:r w:rsidRPr="005F1673">
              <w:rPr>
                <w:rFonts w:ascii="Times New Roman" w:eastAsia="Calibri" w:hAnsi="Times New Roman" w:cs="Times New Roman"/>
                <w:sz w:val="24"/>
                <w:szCs w:val="24"/>
                <w:lang w:val="fo-FO" w:eastAsia="fo-FO"/>
              </w:rPr>
              <w:t>42-101</w:t>
            </w:r>
          </w:p>
        </w:tc>
      </w:tr>
      <w:tr w:rsidR="008079A0" w:rsidRPr="005600E3" w14:paraId="3C957366" w14:textId="77777777" w:rsidTr="00C96FD9">
        <w:tc>
          <w:tcPr>
            <w:tcW w:w="6799" w:type="dxa"/>
            <w:shd w:val="clear" w:color="auto" w:fill="auto"/>
            <w:hideMark/>
          </w:tcPr>
          <w:p w14:paraId="5BAFB8AD" w14:textId="77777777" w:rsidR="008079A0" w:rsidRPr="005F1673" w:rsidRDefault="008079A0" w:rsidP="00C96FD9">
            <w:pPr>
              <w:autoSpaceDE w:val="0"/>
              <w:autoSpaceDN w:val="0"/>
              <w:adjustRightInd w:val="0"/>
              <w:rPr>
                <w:rFonts w:ascii="Times New Roman" w:eastAsia="Calibri" w:hAnsi="Times New Roman" w:cs="Times New Roman"/>
                <w:sz w:val="24"/>
                <w:szCs w:val="24"/>
                <w:lang w:val="fo-FO" w:eastAsia="fo-FO"/>
              </w:rPr>
            </w:pPr>
            <w:r w:rsidRPr="005F1673">
              <w:rPr>
                <w:rFonts w:ascii="Times New Roman" w:eastAsia="Calibri" w:hAnsi="Times New Roman" w:cs="Times New Roman"/>
                <w:i/>
                <w:iCs/>
                <w:sz w:val="24"/>
                <w:szCs w:val="24"/>
                <w:lang w:val="fo-FO" w:eastAsia="fo-FO"/>
              </w:rPr>
              <w:t>Indledende om forhold, der skal indgå ved vurderingen</w:t>
            </w:r>
          </w:p>
        </w:tc>
        <w:tc>
          <w:tcPr>
            <w:tcW w:w="2217" w:type="dxa"/>
            <w:shd w:val="clear" w:color="auto" w:fill="auto"/>
            <w:hideMark/>
          </w:tcPr>
          <w:p w14:paraId="7F4CB3AA" w14:textId="77777777" w:rsidR="008079A0" w:rsidRPr="005F1673" w:rsidRDefault="008079A0" w:rsidP="00C96FD9">
            <w:pPr>
              <w:autoSpaceDE w:val="0"/>
              <w:autoSpaceDN w:val="0"/>
              <w:adjustRightInd w:val="0"/>
              <w:rPr>
                <w:rFonts w:ascii="Times New Roman" w:eastAsia="Calibri" w:hAnsi="Times New Roman" w:cs="Times New Roman"/>
                <w:sz w:val="24"/>
                <w:szCs w:val="24"/>
                <w:lang w:val="fo-FO" w:eastAsia="fo-FO"/>
              </w:rPr>
            </w:pPr>
            <w:r w:rsidRPr="005F1673">
              <w:rPr>
                <w:rFonts w:ascii="Times New Roman" w:eastAsia="Calibri" w:hAnsi="Times New Roman" w:cs="Times New Roman"/>
                <w:sz w:val="24"/>
                <w:szCs w:val="24"/>
                <w:lang w:val="fo-FO" w:eastAsia="fo-FO"/>
              </w:rPr>
              <w:t>42-47</w:t>
            </w:r>
          </w:p>
        </w:tc>
      </w:tr>
      <w:tr w:rsidR="008079A0" w:rsidRPr="005600E3" w14:paraId="2C330F7D" w14:textId="77777777" w:rsidTr="00C96FD9">
        <w:tc>
          <w:tcPr>
            <w:tcW w:w="6799" w:type="dxa"/>
            <w:shd w:val="clear" w:color="auto" w:fill="auto"/>
            <w:hideMark/>
          </w:tcPr>
          <w:p w14:paraId="4C78E699" w14:textId="77777777" w:rsidR="008079A0" w:rsidRPr="005F1673" w:rsidRDefault="008079A0" w:rsidP="00C96FD9">
            <w:pPr>
              <w:autoSpaceDE w:val="0"/>
              <w:autoSpaceDN w:val="0"/>
              <w:adjustRightInd w:val="0"/>
              <w:rPr>
                <w:rFonts w:ascii="Times New Roman" w:eastAsia="Calibri" w:hAnsi="Times New Roman" w:cs="Times New Roman"/>
                <w:sz w:val="24"/>
                <w:szCs w:val="24"/>
                <w:lang w:val="fo-FO" w:eastAsia="fo-FO"/>
              </w:rPr>
            </w:pPr>
            <w:r w:rsidRPr="005F1673">
              <w:rPr>
                <w:rFonts w:ascii="Times New Roman" w:eastAsia="Calibri" w:hAnsi="Times New Roman" w:cs="Times New Roman"/>
                <w:i/>
                <w:iCs/>
                <w:sz w:val="24"/>
                <w:szCs w:val="24"/>
                <w:lang w:val="fo-FO" w:eastAsia="fo-FO"/>
              </w:rPr>
              <w:t>Indtjening</w:t>
            </w:r>
          </w:p>
        </w:tc>
        <w:tc>
          <w:tcPr>
            <w:tcW w:w="2217" w:type="dxa"/>
            <w:shd w:val="clear" w:color="auto" w:fill="auto"/>
            <w:hideMark/>
          </w:tcPr>
          <w:p w14:paraId="55334D8D" w14:textId="77777777" w:rsidR="008079A0" w:rsidRPr="005F1673" w:rsidRDefault="008079A0" w:rsidP="00C96FD9">
            <w:pPr>
              <w:autoSpaceDE w:val="0"/>
              <w:autoSpaceDN w:val="0"/>
              <w:adjustRightInd w:val="0"/>
              <w:rPr>
                <w:rFonts w:ascii="Times New Roman" w:eastAsia="Calibri" w:hAnsi="Times New Roman" w:cs="Times New Roman"/>
                <w:sz w:val="24"/>
                <w:szCs w:val="24"/>
                <w:lang w:val="fo-FO" w:eastAsia="fo-FO"/>
              </w:rPr>
            </w:pPr>
            <w:r w:rsidRPr="005F1673">
              <w:rPr>
                <w:rFonts w:ascii="Times New Roman" w:eastAsia="Calibri" w:hAnsi="Times New Roman" w:cs="Times New Roman"/>
                <w:sz w:val="24"/>
                <w:szCs w:val="24"/>
                <w:lang w:val="fo-FO" w:eastAsia="fo-FO"/>
              </w:rPr>
              <w:t>48-50</w:t>
            </w:r>
          </w:p>
        </w:tc>
      </w:tr>
      <w:tr w:rsidR="008079A0" w:rsidRPr="005600E3" w14:paraId="22232A21" w14:textId="77777777" w:rsidTr="00C96FD9">
        <w:tc>
          <w:tcPr>
            <w:tcW w:w="6799" w:type="dxa"/>
            <w:shd w:val="clear" w:color="auto" w:fill="auto"/>
            <w:hideMark/>
          </w:tcPr>
          <w:p w14:paraId="3DE5EC27" w14:textId="77777777" w:rsidR="008079A0" w:rsidRPr="005F1673" w:rsidRDefault="008079A0" w:rsidP="00C96FD9">
            <w:pPr>
              <w:autoSpaceDE w:val="0"/>
              <w:autoSpaceDN w:val="0"/>
              <w:adjustRightInd w:val="0"/>
              <w:rPr>
                <w:rFonts w:ascii="Times New Roman" w:eastAsia="Calibri" w:hAnsi="Times New Roman" w:cs="Times New Roman"/>
                <w:sz w:val="24"/>
                <w:szCs w:val="24"/>
                <w:lang w:val="fo-FO" w:eastAsia="fo-FO"/>
              </w:rPr>
            </w:pPr>
            <w:r w:rsidRPr="005F1673">
              <w:rPr>
                <w:rFonts w:ascii="Times New Roman" w:eastAsia="Calibri" w:hAnsi="Times New Roman" w:cs="Times New Roman"/>
                <w:i/>
                <w:iCs/>
                <w:sz w:val="24"/>
                <w:szCs w:val="24"/>
                <w:lang w:val="fo-FO" w:eastAsia="fo-FO"/>
              </w:rPr>
              <w:t>Udlånsvækst</w:t>
            </w:r>
          </w:p>
        </w:tc>
        <w:tc>
          <w:tcPr>
            <w:tcW w:w="2217" w:type="dxa"/>
            <w:shd w:val="clear" w:color="auto" w:fill="auto"/>
            <w:hideMark/>
          </w:tcPr>
          <w:p w14:paraId="38A1616B" w14:textId="77777777" w:rsidR="008079A0" w:rsidRPr="005F1673" w:rsidRDefault="008079A0" w:rsidP="00C96FD9">
            <w:pPr>
              <w:autoSpaceDE w:val="0"/>
              <w:autoSpaceDN w:val="0"/>
              <w:adjustRightInd w:val="0"/>
              <w:rPr>
                <w:rFonts w:ascii="Times New Roman" w:eastAsia="Calibri" w:hAnsi="Times New Roman" w:cs="Times New Roman"/>
                <w:sz w:val="24"/>
                <w:szCs w:val="24"/>
                <w:lang w:val="fo-FO" w:eastAsia="fo-FO"/>
              </w:rPr>
            </w:pPr>
            <w:r w:rsidRPr="005F1673">
              <w:rPr>
                <w:rFonts w:ascii="Times New Roman" w:eastAsia="Calibri" w:hAnsi="Times New Roman" w:cs="Times New Roman"/>
                <w:sz w:val="24"/>
                <w:szCs w:val="24"/>
                <w:lang w:val="fo-FO" w:eastAsia="fo-FO"/>
              </w:rPr>
              <w:t>51-53</w:t>
            </w:r>
          </w:p>
        </w:tc>
      </w:tr>
      <w:tr w:rsidR="008079A0" w:rsidRPr="005600E3" w14:paraId="67149656" w14:textId="77777777" w:rsidTr="00C96FD9">
        <w:tc>
          <w:tcPr>
            <w:tcW w:w="6799" w:type="dxa"/>
            <w:shd w:val="clear" w:color="auto" w:fill="auto"/>
            <w:hideMark/>
          </w:tcPr>
          <w:p w14:paraId="3A13E8D0" w14:textId="77777777" w:rsidR="008079A0" w:rsidRPr="005F1673" w:rsidRDefault="008079A0" w:rsidP="00C96FD9">
            <w:pPr>
              <w:autoSpaceDE w:val="0"/>
              <w:autoSpaceDN w:val="0"/>
              <w:adjustRightInd w:val="0"/>
              <w:rPr>
                <w:rFonts w:ascii="Times New Roman" w:eastAsia="Calibri" w:hAnsi="Times New Roman" w:cs="Times New Roman"/>
                <w:i/>
                <w:iCs/>
                <w:sz w:val="24"/>
                <w:szCs w:val="24"/>
                <w:lang w:val="fo-FO" w:eastAsia="fo-FO"/>
              </w:rPr>
            </w:pPr>
            <w:r w:rsidRPr="005F1673">
              <w:rPr>
                <w:rFonts w:ascii="Times New Roman" w:eastAsia="Calibri" w:hAnsi="Times New Roman" w:cs="Times New Roman"/>
                <w:i/>
                <w:iCs/>
                <w:sz w:val="24"/>
                <w:szCs w:val="24"/>
                <w:lang w:val="fo-FO" w:eastAsia="fo-FO"/>
              </w:rPr>
              <w:t>Kreditrisici</w:t>
            </w:r>
          </w:p>
        </w:tc>
        <w:tc>
          <w:tcPr>
            <w:tcW w:w="2217" w:type="dxa"/>
            <w:shd w:val="clear" w:color="auto" w:fill="auto"/>
            <w:hideMark/>
          </w:tcPr>
          <w:p w14:paraId="28D74F94" w14:textId="77777777" w:rsidR="008079A0" w:rsidRPr="005F1673" w:rsidRDefault="008079A0" w:rsidP="00C96FD9">
            <w:pPr>
              <w:autoSpaceDE w:val="0"/>
              <w:autoSpaceDN w:val="0"/>
              <w:adjustRightInd w:val="0"/>
              <w:rPr>
                <w:rFonts w:ascii="Times New Roman" w:eastAsia="Calibri" w:hAnsi="Times New Roman" w:cs="Times New Roman"/>
                <w:sz w:val="24"/>
                <w:szCs w:val="24"/>
                <w:lang w:val="fo-FO" w:eastAsia="fo-FO"/>
              </w:rPr>
            </w:pPr>
            <w:r w:rsidRPr="005F1673">
              <w:rPr>
                <w:rFonts w:ascii="Times New Roman" w:eastAsia="Calibri" w:hAnsi="Times New Roman" w:cs="Times New Roman"/>
                <w:sz w:val="24"/>
                <w:szCs w:val="24"/>
                <w:lang w:val="fo-FO" w:eastAsia="fo-FO"/>
              </w:rPr>
              <w:t>54-61</w:t>
            </w:r>
          </w:p>
        </w:tc>
      </w:tr>
      <w:tr w:rsidR="008079A0" w:rsidRPr="005600E3" w14:paraId="60D7567D" w14:textId="77777777" w:rsidTr="00C96FD9">
        <w:tc>
          <w:tcPr>
            <w:tcW w:w="6799" w:type="dxa"/>
            <w:shd w:val="clear" w:color="auto" w:fill="auto"/>
            <w:hideMark/>
          </w:tcPr>
          <w:p w14:paraId="1BD85C94" w14:textId="77777777" w:rsidR="008079A0" w:rsidRPr="005F1673" w:rsidRDefault="008079A0" w:rsidP="00C96FD9">
            <w:pPr>
              <w:autoSpaceDE w:val="0"/>
              <w:autoSpaceDN w:val="0"/>
              <w:adjustRightInd w:val="0"/>
              <w:rPr>
                <w:rFonts w:ascii="Times New Roman" w:eastAsia="Calibri" w:hAnsi="Times New Roman" w:cs="Times New Roman"/>
                <w:i/>
                <w:iCs/>
                <w:sz w:val="24"/>
                <w:szCs w:val="24"/>
                <w:lang w:val="fo-FO" w:eastAsia="fo-FO"/>
              </w:rPr>
            </w:pPr>
            <w:r w:rsidRPr="005F1673">
              <w:rPr>
                <w:rFonts w:ascii="Times New Roman" w:eastAsia="Calibri" w:hAnsi="Times New Roman" w:cs="Times New Roman"/>
                <w:i/>
                <w:iCs/>
                <w:sz w:val="24"/>
                <w:szCs w:val="24"/>
                <w:lang w:val="fo-FO" w:eastAsia="fo-FO"/>
              </w:rPr>
              <w:t>Koncentrationsrisici</w:t>
            </w:r>
          </w:p>
        </w:tc>
        <w:tc>
          <w:tcPr>
            <w:tcW w:w="2217" w:type="dxa"/>
            <w:shd w:val="clear" w:color="auto" w:fill="auto"/>
            <w:hideMark/>
          </w:tcPr>
          <w:p w14:paraId="56644C7E" w14:textId="77777777" w:rsidR="008079A0" w:rsidRPr="005F1673" w:rsidRDefault="008079A0" w:rsidP="00C96FD9">
            <w:pPr>
              <w:autoSpaceDE w:val="0"/>
              <w:autoSpaceDN w:val="0"/>
              <w:adjustRightInd w:val="0"/>
              <w:rPr>
                <w:rFonts w:ascii="Times New Roman" w:eastAsia="Calibri" w:hAnsi="Times New Roman" w:cs="Times New Roman"/>
                <w:sz w:val="24"/>
                <w:szCs w:val="24"/>
                <w:lang w:val="fo-FO" w:eastAsia="fo-FO"/>
              </w:rPr>
            </w:pPr>
            <w:r w:rsidRPr="005F1673">
              <w:rPr>
                <w:rFonts w:ascii="Times New Roman" w:eastAsia="Calibri" w:hAnsi="Times New Roman" w:cs="Times New Roman"/>
                <w:sz w:val="24"/>
                <w:szCs w:val="24"/>
                <w:lang w:val="fo-FO" w:eastAsia="fo-FO"/>
              </w:rPr>
              <w:t>62-64</w:t>
            </w:r>
          </w:p>
        </w:tc>
      </w:tr>
      <w:tr w:rsidR="008079A0" w:rsidRPr="005600E3" w14:paraId="57C2E6A0" w14:textId="77777777" w:rsidTr="00C96FD9">
        <w:tc>
          <w:tcPr>
            <w:tcW w:w="6799" w:type="dxa"/>
            <w:shd w:val="clear" w:color="auto" w:fill="auto"/>
            <w:hideMark/>
          </w:tcPr>
          <w:p w14:paraId="401DD5A6" w14:textId="77777777" w:rsidR="008079A0" w:rsidRPr="005F1673" w:rsidRDefault="008079A0" w:rsidP="00C96FD9">
            <w:pPr>
              <w:autoSpaceDE w:val="0"/>
              <w:autoSpaceDN w:val="0"/>
              <w:adjustRightInd w:val="0"/>
              <w:rPr>
                <w:rFonts w:ascii="Times New Roman" w:eastAsia="Calibri" w:hAnsi="Times New Roman" w:cs="Times New Roman"/>
                <w:i/>
                <w:iCs/>
                <w:sz w:val="24"/>
                <w:szCs w:val="24"/>
                <w:lang w:val="fo-FO" w:eastAsia="fo-FO"/>
              </w:rPr>
            </w:pPr>
            <w:r w:rsidRPr="005F1673">
              <w:rPr>
                <w:rFonts w:ascii="Times New Roman" w:eastAsia="Calibri" w:hAnsi="Times New Roman" w:cs="Times New Roman"/>
                <w:i/>
                <w:iCs/>
                <w:sz w:val="24"/>
                <w:szCs w:val="24"/>
                <w:lang w:val="fo-FO" w:eastAsia="fo-FO"/>
              </w:rPr>
              <w:t>Markedsrisici</w:t>
            </w:r>
          </w:p>
        </w:tc>
        <w:tc>
          <w:tcPr>
            <w:tcW w:w="2217" w:type="dxa"/>
            <w:shd w:val="clear" w:color="auto" w:fill="auto"/>
            <w:hideMark/>
          </w:tcPr>
          <w:p w14:paraId="539A0BC8" w14:textId="77777777" w:rsidR="008079A0" w:rsidRPr="005F1673" w:rsidRDefault="008079A0" w:rsidP="00C96FD9">
            <w:pPr>
              <w:autoSpaceDE w:val="0"/>
              <w:autoSpaceDN w:val="0"/>
              <w:adjustRightInd w:val="0"/>
              <w:rPr>
                <w:rFonts w:ascii="Times New Roman" w:eastAsia="Calibri" w:hAnsi="Times New Roman" w:cs="Times New Roman"/>
                <w:sz w:val="24"/>
                <w:szCs w:val="24"/>
                <w:lang w:val="fo-FO" w:eastAsia="fo-FO"/>
              </w:rPr>
            </w:pPr>
            <w:r w:rsidRPr="005F1673">
              <w:rPr>
                <w:rFonts w:ascii="Times New Roman" w:eastAsia="Calibri" w:hAnsi="Times New Roman" w:cs="Times New Roman"/>
                <w:sz w:val="24"/>
                <w:szCs w:val="24"/>
                <w:lang w:val="fo-FO" w:eastAsia="fo-FO"/>
              </w:rPr>
              <w:t>65-73</w:t>
            </w:r>
          </w:p>
        </w:tc>
      </w:tr>
      <w:tr w:rsidR="008079A0" w:rsidRPr="005600E3" w14:paraId="0263E457" w14:textId="77777777" w:rsidTr="00C96FD9">
        <w:tc>
          <w:tcPr>
            <w:tcW w:w="6799" w:type="dxa"/>
            <w:shd w:val="clear" w:color="auto" w:fill="auto"/>
            <w:hideMark/>
          </w:tcPr>
          <w:p w14:paraId="6B166256" w14:textId="77777777" w:rsidR="008079A0" w:rsidRPr="005F1673" w:rsidRDefault="008079A0" w:rsidP="00C96FD9">
            <w:pPr>
              <w:autoSpaceDE w:val="0"/>
              <w:autoSpaceDN w:val="0"/>
              <w:adjustRightInd w:val="0"/>
              <w:rPr>
                <w:rFonts w:ascii="Times New Roman" w:eastAsia="Calibri" w:hAnsi="Times New Roman" w:cs="Times New Roman"/>
                <w:i/>
                <w:iCs/>
                <w:sz w:val="24"/>
                <w:szCs w:val="24"/>
                <w:lang w:val="fo-FO" w:eastAsia="fo-FO"/>
              </w:rPr>
            </w:pPr>
            <w:r w:rsidRPr="005F1673">
              <w:rPr>
                <w:rFonts w:ascii="Times New Roman" w:eastAsia="Calibri" w:hAnsi="Times New Roman" w:cs="Times New Roman"/>
                <w:i/>
                <w:iCs/>
                <w:sz w:val="24"/>
                <w:szCs w:val="24"/>
                <w:lang w:val="fo-FO" w:eastAsia="fo-FO"/>
              </w:rPr>
              <w:t>Renterisici uden for handelsbeholdningen</w:t>
            </w:r>
          </w:p>
        </w:tc>
        <w:tc>
          <w:tcPr>
            <w:tcW w:w="2217" w:type="dxa"/>
            <w:shd w:val="clear" w:color="auto" w:fill="auto"/>
            <w:hideMark/>
          </w:tcPr>
          <w:p w14:paraId="54C771C1" w14:textId="77777777" w:rsidR="008079A0" w:rsidRPr="005F1673" w:rsidRDefault="008079A0" w:rsidP="00C96FD9">
            <w:pPr>
              <w:autoSpaceDE w:val="0"/>
              <w:autoSpaceDN w:val="0"/>
              <w:adjustRightInd w:val="0"/>
              <w:rPr>
                <w:rFonts w:ascii="Times New Roman" w:eastAsia="Calibri" w:hAnsi="Times New Roman" w:cs="Times New Roman"/>
                <w:sz w:val="24"/>
                <w:szCs w:val="24"/>
                <w:lang w:val="fo-FO" w:eastAsia="fo-FO"/>
              </w:rPr>
            </w:pPr>
            <w:r w:rsidRPr="005F1673">
              <w:rPr>
                <w:rFonts w:ascii="Times New Roman" w:eastAsia="Calibri" w:hAnsi="Times New Roman" w:cs="Times New Roman"/>
                <w:sz w:val="24"/>
                <w:szCs w:val="24"/>
                <w:lang w:val="fo-FO" w:eastAsia="fo-FO"/>
              </w:rPr>
              <w:t>74-82</w:t>
            </w:r>
          </w:p>
        </w:tc>
      </w:tr>
      <w:tr w:rsidR="008079A0" w:rsidRPr="005600E3" w14:paraId="2B33C06A" w14:textId="77777777" w:rsidTr="00C96FD9">
        <w:tc>
          <w:tcPr>
            <w:tcW w:w="6799" w:type="dxa"/>
            <w:shd w:val="clear" w:color="auto" w:fill="auto"/>
            <w:hideMark/>
          </w:tcPr>
          <w:p w14:paraId="4D3B8E4F" w14:textId="77777777" w:rsidR="008079A0" w:rsidRPr="005F1673" w:rsidRDefault="008079A0" w:rsidP="00C96FD9">
            <w:pPr>
              <w:autoSpaceDE w:val="0"/>
              <w:autoSpaceDN w:val="0"/>
              <w:adjustRightInd w:val="0"/>
              <w:rPr>
                <w:rFonts w:ascii="Times New Roman" w:eastAsia="Calibri" w:hAnsi="Times New Roman" w:cs="Times New Roman"/>
                <w:i/>
                <w:iCs/>
                <w:sz w:val="24"/>
                <w:szCs w:val="24"/>
                <w:lang w:val="fo-FO" w:eastAsia="fo-FO"/>
              </w:rPr>
            </w:pPr>
            <w:r w:rsidRPr="005F1673">
              <w:rPr>
                <w:rFonts w:ascii="Times New Roman" w:eastAsia="Calibri" w:hAnsi="Times New Roman" w:cs="Times New Roman"/>
                <w:i/>
                <w:iCs/>
                <w:sz w:val="24"/>
                <w:szCs w:val="24"/>
                <w:lang w:val="fo-FO" w:eastAsia="fo-FO"/>
              </w:rPr>
              <w:t>Likviditetsrisici</w:t>
            </w:r>
          </w:p>
        </w:tc>
        <w:tc>
          <w:tcPr>
            <w:tcW w:w="2217" w:type="dxa"/>
            <w:shd w:val="clear" w:color="auto" w:fill="auto"/>
            <w:hideMark/>
          </w:tcPr>
          <w:p w14:paraId="00CF4918" w14:textId="77777777" w:rsidR="008079A0" w:rsidRPr="005F1673" w:rsidRDefault="008079A0" w:rsidP="00C96FD9">
            <w:pPr>
              <w:autoSpaceDE w:val="0"/>
              <w:autoSpaceDN w:val="0"/>
              <w:adjustRightInd w:val="0"/>
              <w:rPr>
                <w:rFonts w:ascii="Times New Roman" w:eastAsia="Calibri" w:hAnsi="Times New Roman" w:cs="Times New Roman"/>
                <w:sz w:val="24"/>
                <w:szCs w:val="24"/>
                <w:lang w:val="fo-FO" w:eastAsia="fo-FO"/>
              </w:rPr>
            </w:pPr>
            <w:r w:rsidRPr="005F1673">
              <w:rPr>
                <w:rFonts w:ascii="Times New Roman" w:eastAsia="Calibri" w:hAnsi="Times New Roman" w:cs="Times New Roman"/>
                <w:sz w:val="24"/>
                <w:szCs w:val="24"/>
                <w:lang w:val="fo-FO" w:eastAsia="fo-FO"/>
              </w:rPr>
              <w:t>83</w:t>
            </w:r>
          </w:p>
        </w:tc>
      </w:tr>
      <w:tr w:rsidR="008079A0" w:rsidRPr="005600E3" w14:paraId="0CC8706C" w14:textId="77777777" w:rsidTr="00C96FD9">
        <w:tc>
          <w:tcPr>
            <w:tcW w:w="6799" w:type="dxa"/>
            <w:shd w:val="clear" w:color="auto" w:fill="auto"/>
            <w:hideMark/>
          </w:tcPr>
          <w:p w14:paraId="7B6959CE" w14:textId="77777777" w:rsidR="008079A0" w:rsidRPr="005F1673" w:rsidRDefault="008079A0" w:rsidP="00C96FD9">
            <w:pPr>
              <w:autoSpaceDE w:val="0"/>
              <w:autoSpaceDN w:val="0"/>
              <w:adjustRightInd w:val="0"/>
              <w:rPr>
                <w:rFonts w:ascii="Times New Roman" w:eastAsia="Calibri" w:hAnsi="Times New Roman" w:cs="Times New Roman"/>
                <w:i/>
                <w:iCs/>
                <w:sz w:val="24"/>
                <w:szCs w:val="24"/>
                <w:lang w:val="fo-FO" w:eastAsia="fo-FO"/>
              </w:rPr>
            </w:pPr>
            <w:r w:rsidRPr="005F1673">
              <w:rPr>
                <w:rFonts w:ascii="Times New Roman" w:eastAsia="Calibri" w:hAnsi="Times New Roman" w:cs="Times New Roman"/>
                <w:i/>
                <w:iCs/>
                <w:sz w:val="24"/>
                <w:szCs w:val="24"/>
                <w:lang w:val="fo-FO" w:eastAsia="fo-FO"/>
              </w:rPr>
              <w:t>Operationelle risici</w:t>
            </w:r>
          </w:p>
        </w:tc>
        <w:tc>
          <w:tcPr>
            <w:tcW w:w="2217" w:type="dxa"/>
            <w:shd w:val="clear" w:color="auto" w:fill="auto"/>
            <w:hideMark/>
          </w:tcPr>
          <w:p w14:paraId="13A71B21" w14:textId="77777777" w:rsidR="008079A0" w:rsidRPr="005F1673" w:rsidRDefault="008079A0" w:rsidP="00C96FD9">
            <w:pPr>
              <w:autoSpaceDE w:val="0"/>
              <w:autoSpaceDN w:val="0"/>
              <w:adjustRightInd w:val="0"/>
              <w:rPr>
                <w:rFonts w:ascii="Times New Roman" w:eastAsia="Calibri" w:hAnsi="Times New Roman" w:cs="Times New Roman"/>
                <w:sz w:val="24"/>
                <w:szCs w:val="24"/>
                <w:lang w:val="fo-FO" w:eastAsia="fo-FO"/>
              </w:rPr>
            </w:pPr>
            <w:r w:rsidRPr="005F1673">
              <w:rPr>
                <w:rFonts w:ascii="Times New Roman" w:eastAsia="Calibri" w:hAnsi="Times New Roman" w:cs="Times New Roman"/>
                <w:sz w:val="24"/>
                <w:szCs w:val="24"/>
                <w:lang w:val="fo-FO" w:eastAsia="fo-FO"/>
              </w:rPr>
              <w:t>84</w:t>
            </w:r>
          </w:p>
        </w:tc>
      </w:tr>
      <w:tr w:rsidR="008079A0" w:rsidRPr="005600E3" w14:paraId="11108EFB" w14:textId="77777777" w:rsidTr="00C96FD9">
        <w:tc>
          <w:tcPr>
            <w:tcW w:w="6799" w:type="dxa"/>
            <w:shd w:val="clear" w:color="auto" w:fill="auto"/>
            <w:hideMark/>
          </w:tcPr>
          <w:p w14:paraId="008D91E4" w14:textId="77777777" w:rsidR="008079A0" w:rsidRPr="005F1673" w:rsidRDefault="008079A0" w:rsidP="00C96FD9">
            <w:pPr>
              <w:autoSpaceDE w:val="0"/>
              <w:autoSpaceDN w:val="0"/>
              <w:adjustRightInd w:val="0"/>
              <w:rPr>
                <w:rFonts w:ascii="Times New Roman" w:eastAsia="Calibri" w:hAnsi="Times New Roman" w:cs="Times New Roman"/>
                <w:i/>
                <w:iCs/>
                <w:sz w:val="24"/>
                <w:szCs w:val="24"/>
                <w:lang w:val="fo-FO" w:eastAsia="fo-FO"/>
              </w:rPr>
            </w:pPr>
            <w:r w:rsidRPr="005F1673">
              <w:rPr>
                <w:rFonts w:ascii="Times New Roman" w:eastAsia="Calibri" w:hAnsi="Times New Roman" w:cs="Times New Roman"/>
                <w:i/>
                <w:iCs/>
                <w:sz w:val="24"/>
                <w:szCs w:val="24"/>
                <w:lang w:val="fo-FO" w:eastAsia="fo-FO"/>
              </w:rPr>
              <w:t>Gearing</w:t>
            </w:r>
          </w:p>
        </w:tc>
        <w:tc>
          <w:tcPr>
            <w:tcW w:w="2217" w:type="dxa"/>
            <w:shd w:val="clear" w:color="auto" w:fill="auto"/>
            <w:hideMark/>
          </w:tcPr>
          <w:p w14:paraId="52228336" w14:textId="77777777" w:rsidR="008079A0" w:rsidRPr="005F1673" w:rsidRDefault="008079A0" w:rsidP="00C96FD9">
            <w:pPr>
              <w:autoSpaceDE w:val="0"/>
              <w:autoSpaceDN w:val="0"/>
              <w:adjustRightInd w:val="0"/>
              <w:rPr>
                <w:rFonts w:ascii="Times New Roman" w:eastAsia="Calibri" w:hAnsi="Times New Roman" w:cs="Times New Roman"/>
                <w:sz w:val="24"/>
                <w:szCs w:val="24"/>
                <w:lang w:val="fo-FO" w:eastAsia="fo-FO"/>
              </w:rPr>
            </w:pPr>
            <w:r w:rsidRPr="005F1673">
              <w:rPr>
                <w:rFonts w:ascii="Times New Roman" w:eastAsia="Calibri" w:hAnsi="Times New Roman" w:cs="Times New Roman"/>
                <w:sz w:val="24"/>
                <w:szCs w:val="24"/>
                <w:lang w:val="fo-FO" w:eastAsia="fo-FO"/>
              </w:rPr>
              <w:t>85</w:t>
            </w:r>
          </w:p>
        </w:tc>
      </w:tr>
      <w:tr w:rsidR="008079A0" w:rsidRPr="005600E3" w14:paraId="118ED8CD" w14:textId="77777777" w:rsidTr="00C96FD9">
        <w:tc>
          <w:tcPr>
            <w:tcW w:w="6799" w:type="dxa"/>
            <w:shd w:val="clear" w:color="auto" w:fill="auto"/>
            <w:hideMark/>
          </w:tcPr>
          <w:p w14:paraId="4349E263" w14:textId="77777777" w:rsidR="008079A0" w:rsidRPr="005F1673" w:rsidRDefault="008079A0" w:rsidP="00C96FD9">
            <w:pPr>
              <w:autoSpaceDE w:val="0"/>
              <w:autoSpaceDN w:val="0"/>
              <w:adjustRightInd w:val="0"/>
              <w:rPr>
                <w:rFonts w:ascii="Times New Roman" w:eastAsia="Calibri" w:hAnsi="Times New Roman" w:cs="Times New Roman"/>
                <w:i/>
                <w:iCs/>
                <w:sz w:val="24"/>
                <w:szCs w:val="24"/>
                <w:lang w:val="fo-FO" w:eastAsia="fo-FO"/>
              </w:rPr>
            </w:pPr>
            <w:r w:rsidRPr="005F1673">
              <w:rPr>
                <w:rFonts w:ascii="Times New Roman" w:eastAsia="Calibri" w:hAnsi="Times New Roman" w:cs="Times New Roman"/>
                <w:i/>
                <w:iCs/>
                <w:sz w:val="24"/>
                <w:szCs w:val="24"/>
                <w:lang w:val="fo-FO" w:eastAsia="fo-FO"/>
              </w:rPr>
              <w:t>Øvrige risici</w:t>
            </w:r>
          </w:p>
        </w:tc>
        <w:tc>
          <w:tcPr>
            <w:tcW w:w="2217" w:type="dxa"/>
            <w:shd w:val="clear" w:color="auto" w:fill="auto"/>
            <w:hideMark/>
          </w:tcPr>
          <w:p w14:paraId="047EDA71" w14:textId="77777777" w:rsidR="008079A0" w:rsidRPr="005F1673" w:rsidRDefault="008079A0" w:rsidP="00C96FD9">
            <w:pPr>
              <w:autoSpaceDE w:val="0"/>
              <w:autoSpaceDN w:val="0"/>
              <w:adjustRightInd w:val="0"/>
              <w:rPr>
                <w:rFonts w:ascii="Times New Roman" w:eastAsia="Calibri" w:hAnsi="Times New Roman" w:cs="Times New Roman"/>
                <w:sz w:val="24"/>
                <w:szCs w:val="24"/>
                <w:lang w:val="fo-FO" w:eastAsia="fo-FO"/>
              </w:rPr>
            </w:pPr>
            <w:r w:rsidRPr="005F1673">
              <w:rPr>
                <w:rFonts w:ascii="Times New Roman" w:eastAsia="Calibri" w:hAnsi="Times New Roman" w:cs="Times New Roman"/>
                <w:sz w:val="24"/>
                <w:szCs w:val="24"/>
                <w:lang w:val="fo-FO" w:eastAsia="fo-FO"/>
              </w:rPr>
              <w:t>86-9</w:t>
            </w:r>
          </w:p>
        </w:tc>
      </w:tr>
      <w:tr w:rsidR="008079A0" w:rsidRPr="005600E3" w14:paraId="7F43B5CA" w14:textId="77777777" w:rsidTr="00C96FD9">
        <w:tc>
          <w:tcPr>
            <w:tcW w:w="6799" w:type="dxa"/>
            <w:shd w:val="clear" w:color="auto" w:fill="auto"/>
            <w:hideMark/>
          </w:tcPr>
          <w:p w14:paraId="301FE958" w14:textId="77777777" w:rsidR="008079A0" w:rsidRPr="005F1673" w:rsidRDefault="008079A0" w:rsidP="00C96FD9">
            <w:pPr>
              <w:autoSpaceDE w:val="0"/>
              <w:autoSpaceDN w:val="0"/>
              <w:adjustRightInd w:val="0"/>
              <w:rPr>
                <w:rFonts w:ascii="Times New Roman" w:eastAsia="Calibri" w:hAnsi="Times New Roman" w:cs="Times New Roman"/>
                <w:i/>
                <w:iCs/>
                <w:sz w:val="24"/>
                <w:szCs w:val="24"/>
                <w:lang w:val="fo-FO" w:eastAsia="fo-FO"/>
              </w:rPr>
            </w:pPr>
            <w:r w:rsidRPr="005F1673">
              <w:rPr>
                <w:rFonts w:ascii="Times New Roman" w:eastAsia="Calibri" w:hAnsi="Times New Roman" w:cs="Times New Roman"/>
                <w:i/>
                <w:iCs/>
                <w:sz w:val="24"/>
                <w:szCs w:val="24"/>
                <w:lang w:val="fo-FO" w:eastAsia="fo-FO"/>
              </w:rPr>
              <w:t xml:space="preserve">Kontrolmiljø </w:t>
            </w:r>
          </w:p>
        </w:tc>
        <w:tc>
          <w:tcPr>
            <w:tcW w:w="2217" w:type="dxa"/>
            <w:shd w:val="clear" w:color="auto" w:fill="auto"/>
            <w:hideMark/>
          </w:tcPr>
          <w:p w14:paraId="5347A9A3" w14:textId="77777777" w:rsidR="008079A0" w:rsidRPr="005F1673" w:rsidRDefault="008079A0" w:rsidP="00C96FD9">
            <w:pPr>
              <w:autoSpaceDE w:val="0"/>
              <w:autoSpaceDN w:val="0"/>
              <w:adjustRightInd w:val="0"/>
              <w:rPr>
                <w:rFonts w:ascii="Times New Roman" w:eastAsia="Calibri" w:hAnsi="Times New Roman" w:cs="Times New Roman"/>
                <w:sz w:val="24"/>
                <w:szCs w:val="24"/>
                <w:lang w:val="fo-FO" w:eastAsia="fo-FO"/>
              </w:rPr>
            </w:pPr>
            <w:r w:rsidRPr="005F1673">
              <w:rPr>
                <w:rFonts w:ascii="Times New Roman" w:eastAsia="Calibri" w:hAnsi="Times New Roman" w:cs="Times New Roman"/>
                <w:sz w:val="24"/>
                <w:szCs w:val="24"/>
                <w:lang w:val="fo-FO" w:eastAsia="fo-FO"/>
              </w:rPr>
              <w:t>92-101</w:t>
            </w:r>
          </w:p>
        </w:tc>
      </w:tr>
    </w:tbl>
    <w:p w14:paraId="4F3DDD6C" w14:textId="77777777" w:rsidR="008079A0" w:rsidRPr="005F1673" w:rsidRDefault="008079A0" w:rsidP="00057B28">
      <w:pPr>
        <w:rPr>
          <w:rFonts w:ascii="Times New Roman" w:hAnsi="Times New Roman" w:cs="Times New Roman"/>
          <w:sz w:val="24"/>
          <w:szCs w:val="24"/>
        </w:rPr>
      </w:pPr>
    </w:p>
    <w:p w14:paraId="4C9DA9B9" w14:textId="77777777" w:rsidR="008079A0" w:rsidRPr="005F1673" w:rsidRDefault="008079A0" w:rsidP="00057B28">
      <w:pPr>
        <w:rPr>
          <w:rFonts w:ascii="Times New Roman" w:hAnsi="Times New Roman" w:cs="Times New Roman"/>
          <w:sz w:val="24"/>
          <w:szCs w:val="24"/>
        </w:rPr>
      </w:pPr>
    </w:p>
    <w:p w14:paraId="2033B5D2" w14:textId="77777777" w:rsidR="00D32272" w:rsidRPr="005F1673" w:rsidRDefault="00D32272" w:rsidP="00F80B25">
      <w:pPr>
        <w:jc w:val="center"/>
        <w:rPr>
          <w:rFonts w:ascii="Times New Roman" w:hAnsi="Times New Roman" w:cs="Times New Roman"/>
          <w:sz w:val="24"/>
          <w:szCs w:val="24"/>
        </w:rPr>
      </w:pPr>
    </w:p>
    <w:p w14:paraId="43D07AF3" w14:textId="4C6029E3" w:rsidR="00057B28" w:rsidRPr="005F1673" w:rsidRDefault="00057B28" w:rsidP="00F80B25">
      <w:pPr>
        <w:jc w:val="center"/>
        <w:rPr>
          <w:rFonts w:ascii="Times New Roman" w:hAnsi="Times New Roman" w:cs="Times New Roman"/>
          <w:b/>
          <w:bCs/>
          <w:i/>
          <w:iCs/>
          <w:sz w:val="24"/>
          <w:szCs w:val="24"/>
        </w:rPr>
      </w:pPr>
      <w:r w:rsidRPr="005F1673">
        <w:rPr>
          <w:rFonts w:ascii="Times New Roman" w:hAnsi="Times New Roman" w:cs="Times New Roman"/>
          <w:b/>
          <w:bCs/>
          <w:i/>
          <w:iCs/>
          <w:sz w:val="24"/>
          <w:szCs w:val="24"/>
        </w:rPr>
        <w:t>Baggrund</w:t>
      </w:r>
    </w:p>
    <w:p w14:paraId="0B6CD477" w14:textId="7B5B687F"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1) Reglerne om tilstrækkeligt kapitalgrundlag og individuelt solvensbehov findes i § 124</w:t>
      </w:r>
      <w:r w:rsidR="00DC3FF7" w:rsidRPr="005F1673">
        <w:rPr>
          <w:rFonts w:ascii="Times New Roman" w:hAnsi="Times New Roman" w:cs="Times New Roman"/>
          <w:sz w:val="24"/>
          <w:szCs w:val="24"/>
        </w:rPr>
        <w:t xml:space="preserve"> og</w:t>
      </w:r>
      <w:r w:rsidRPr="005F1673">
        <w:rPr>
          <w:rFonts w:ascii="Times New Roman" w:hAnsi="Times New Roman" w:cs="Times New Roman"/>
          <w:sz w:val="24"/>
          <w:szCs w:val="24"/>
        </w:rPr>
        <w:t xml:space="preserve"> § 125, stk.</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1 og </w:t>
      </w:r>
      <w:r w:rsidR="005876D8" w:rsidRPr="005F1673">
        <w:rPr>
          <w:rFonts w:ascii="Times New Roman" w:hAnsi="Times New Roman" w:cs="Times New Roman"/>
          <w:sz w:val="24"/>
          <w:szCs w:val="24"/>
        </w:rPr>
        <w:t>2</w:t>
      </w:r>
      <w:r w:rsidRPr="005F1673">
        <w:rPr>
          <w:rFonts w:ascii="Times New Roman" w:hAnsi="Times New Roman" w:cs="Times New Roman"/>
          <w:sz w:val="24"/>
          <w:szCs w:val="24"/>
        </w:rPr>
        <w:t>, i lov om finansiel virksomhed, som sat i kraft for Grønland ved kongelig anordning.</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Finanstilsynet kan, jf. § 124, stk. 3, § 125, stk. </w:t>
      </w:r>
      <w:r w:rsidR="00677FF4" w:rsidRPr="005F1673">
        <w:rPr>
          <w:rFonts w:ascii="Times New Roman" w:hAnsi="Times New Roman" w:cs="Times New Roman"/>
          <w:sz w:val="24"/>
          <w:szCs w:val="24"/>
        </w:rPr>
        <w:t>4</w:t>
      </w:r>
      <w:r w:rsidRPr="005F1673">
        <w:rPr>
          <w:rFonts w:ascii="Times New Roman" w:hAnsi="Times New Roman" w:cs="Times New Roman"/>
          <w:sz w:val="24"/>
          <w:szCs w:val="24"/>
        </w:rPr>
        <w:t>, og § 350, stk. 1, i lov om finansiel virksomhed, som sat i kraft</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for Grønland ved kongelig anordning, fastsætte et højere individuelt solvenskrav end det, der fremgår af artikel</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92, stk. 1, i Europa-Parlamentets og Rådets forordning (EU) nr. 575/2013 af 26. juni 2013 om tilsynsmæssige</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krav til kreditinstitutter og investeringsselskaber, som sat i kraft for Grønland ved lov.</w:t>
      </w:r>
      <w:r w:rsidR="00D32272" w:rsidRPr="005F1673">
        <w:rPr>
          <w:rFonts w:ascii="Times New Roman" w:hAnsi="Times New Roman" w:cs="Times New Roman"/>
          <w:sz w:val="24"/>
          <w:szCs w:val="24"/>
        </w:rPr>
        <w:t xml:space="preserve"> </w:t>
      </w:r>
    </w:p>
    <w:p w14:paraId="52380E6B" w14:textId="21ED1439"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lastRenderedPageBreak/>
        <w:t>2) Det fremgår af § 171, § 172, § 173, stk. 2, og § 174, stk. 1, i lov om finansiel virksomhed, som</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sat i kraft for Grønland ved kongelig anordning, samt af artikel 11, stk. 1 og 2, i Europa-Parlamentets og Rådets</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forordning (EU) nr. 575/2013 af 26. juni 2013 om tilsynsmæssige krav til kreditinstitutter og</w:t>
      </w:r>
    </w:p>
    <w:p w14:paraId="4B8E0872" w14:textId="7777777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investeringsselskaber, som sat i kraft for Grønland ved lov.</w:t>
      </w:r>
    </w:p>
    <w:p w14:paraId="7F8A37F9" w14:textId="77777777" w:rsidR="00D32272" w:rsidRPr="005F1673" w:rsidRDefault="00D32272" w:rsidP="00057B28">
      <w:pPr>
        <w:rPr>
          <w:rFonts w:ascii="Times New Roman" w:hAnsi="Times New Roman" w:cs="Times New Roman"/>
          <w:sz w:val="24"/>
          <w:szCs w:val="24"/>
        </w:rPr>
      </w:pPr>
    </w:p>
    <w:p w14:paraId="3807BFED" w14:textId="4E3E483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3) Solvensbehovet måles i forhold til den samlede risikoeksponering, og det er derfor en procent, jf. § 124, stk.</w:t>
      </w:r>
      <w:r w:rsidR="00D32272" w:rsidRPr="005F1673">
        <w:rPr>
          <w:rFonts w:ascii="Times New Roman" w:hAnsi="Times New Roman" w:cs="Times New Roman"/>
          <w:sz w:val="24"/>
          <w:szCs w:val="24"/>
        </w:rPr>
        <w:t xml:space="preserve"> </w:t>
      </w:r>
      <w:r w:rsidR="00823BB1" w:rsidRPr="005F1673">
        <w:rPr>
          <w:rFonts w:ascii="Times New Roman" w:hAnsi="Times New Roman" w:cs="Times New Roman"/>
          <w:sz w:val="24"/>
          <w:szCs w:val="24"/>
        </w:rPr>
        <w:t>4</w:t>
      </w:r>
      <w:r w:rsidRPr="005F1673">
        <w:rPr>
          <w:rFonts w:ascii="Times New Roman" w:hAnsi="Times New Roman" w:cs="Times New Roman"/>
          <w:sz w:val="24"/>
          <w:szCs w:val="24"/>
        </w:rPr>
        <w:t xml:space="preserve">, og § 125, stk. </w:t>
      </w:r>
      <w:r w:rsidR="009173DF" w:rsidRPr="005F1673">
        <w:rPr>
          <w:rFonts w:ascii="Times New Roman" w:hAnsi="Times New Roman" w:cs="Times New Roman"/>
          <w:sz w:val="24"/>
          <w:szCs w:val="24"/>
        </w:rPr>
        <w:t>3</w:t>
      </w:r>
      <w:r w:rsidRPr="005F1673">
        <w:rPr>
          <w:rFonts w:ascii="Times New Roman" w:hAnsi="Times New Roman" w:cs="Times New Roman"/>
          <w:sz w:val="24"/>
          <w:szCs w:val="24"/>
        </w:rPr>
        <w:t>, i lov om finansiel virksomhed, som sat i kraft for Grønland ved kongelig anordning. I</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beregningen af solvensbehovet kan der dog både indgå procentuelle beløb og faktiske kronebeløb. Ledelsen</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skal derfor sikre, at det tilstrækkelige kapitalgrundlag også procentuelt holder sig inden for kravet efter § 124,</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stk. 2, og § 125, stk. </w:t>
      </w:r>
      <w:r w:rsidR="00677FF4" w:rsidRPr="005F1673">
        <w:rPr>
          <w:rFonts w:ascii="Times New Roman" w:hAnsi="Times New Roman" w:cs="Times New Roman"/>
          <w:sz w:val="24"/>
          <w:szCs w:val="24"/>
        </w:rPr>
        <w:t>2</w:t>
      </w:r>
      <w:r w:rsidRPr="005F1673">
        <w:rPr>
          <w:rFonts w:ascii="Times New Roman" w:hAnsi="Times New Roman" w:cs="Times New Roman"/>
          <w:sz w:val="24"/>
          <w:szCs w:val="24"/>
        </w:rPr>
        <w:t>, i lov om finansiel virksomhed, som sat i kraft for Grønland ved kongelig anordning.</w:t>
      </w:r>
    </w:p>
    <w:p w14:paraId="780D515F" w14:textId="77777777" w:rsidR="00D32272" w:rsidRPr="005F1673" w:rsidRDefault="00D32272" w:rsidP="00057B28">
      <w:pPr>
        <w:rPr>
          <w:rFonts w:ascii="Times New Roman" w:hAnsi="Times New Roman" w:cs="Times New Roman"/>
          <w:sz w:val="24"/>
          <w:szCs w:val="24"/>
        </w:rPr>
      </w:pPr>
    </w:p>
    <w:p w14:paraId="0D5D68C0" w14:textId="4378A02C"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4) Et tilstrækkeligt kapitalgrundlag er den kapital, der skal til for at dække solvensbehovet, jf. § 124, stk. 2, og §</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125, stk. 4, i lov om finansiel virksomhed, som sat i kraft for Grønland ved kongelig anordning. Det</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tilstrækkelige kapitalgrundlag opgøres som det beløb, der er passende til at dække virksomhedens risici, jf. §</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124, stk. 1, og § 125, stk. 1, i lov om finansiel virksomhed, som sat i kraft for Grønland ved kongelig anordning.</w:t>
      </w:r>
    </w:p>
    <w:p w14:paraId="3BEC3C6B" w14:textId="77777777" w:rsidR="00D32272" w:rsidRPr="005F1673" w:rsidRDefault="00D32272" w:rsidP="00057B28">
      <w:pPr>
        <w:rPr>
          <w:rFonts w:ascii="Times New Roman" w:hAnsi="Times New Roman" w:cs="Times New Roman"/>
          <w:sz w:val="24"/>
          <w:szCs w:val="24"/>
        </w:rPr>
      </w:pPr>
    </w:p>
    <w:p w14:paraId="69FB5916" w14:textId="1C089525"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5) Virksomheden skal være opmærksom på, at det tilstrækkelige kapitalgrundlag er tælleren i brøken, når</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solvensbehovet beregnes, og at solvensbehovet kan ændre sig over tid alene som følge af ændringer i den</w:t>
      </w:r>
      <w:r w:rsidR="00D32272" w:rsidRPr="005F1673">
        <w:rPr>
          <w:rFonts w:ascii="Times New Roman" w:hAnsi="Times New Roman" w:cs="Times New Roman"/>
          <w:sz w:val="24"/>
          <w:szCs w:val="24"/>
        </w:rPr>
        <w:t xml:space="preserve"> </w:t>
      </w:r>
      <w:r w:rsidRPr="005F1673">
        <w:rPr>
          <w:rFonts w:ascii="Times New Roman" w:hAnsi="Times New Roman" w:cs="Times New Roman"/>
          <w:sz w:val="24"/>
          <w:szCs w:val="24"/>
        </w:rPr>
        <w:t>samlede risikoeksponering.</w:t>
      </w:r>
    </w:p>
    <w:p w14:paraId="29389241" w14:textId="77777777" w:rsidR="00D32272" w:rsidRPr="005F1673" w:rsidRDefault="00D32272" w:rsidP="00057B28">
      <w:pPr>
        <w:rPr>
          <w:rFonts w:ascii="Times New Roman" w:hAnsi="Times New Roman" w:cs="Times New Roman"/>
          <w:sz w:val="24"/>
          <w:szCs w:val="24"/>
        </w:rPr>
      </w:pPr>
    </w:p>
    <w:p w14:paraId="0BE73326" w14:textId="1DD6B040" w:rsidR="00677FF4" w:rsidRPr="005F1673" w:rsidRDefault="00677FF4" w:rsidP="00057B28">
      <w:pPr>
        <w:rPr>
          <w:rFonts w:ascii="Times New Roman" w:hAnsi="Times New Roman" w:cs="Times New Roman"/>
          <w:sz w:val="24"/>
          <w:szCs w:val="24"/>
        </w:rPr>
      </w:pPr>
      <w:r w:rsidRPr="005F1673">
        <w:rPr>
          <w:rFonts w:ascii="Times New Roman" w:hAnsi="Times New Roman" w:cs="Times New Roman"/>
          <w:sz w:val="24"/>
          <w:szCs w:val="24"/>
        </w:rPr>
        <w:t xml:space="preserve">6) Fondsmæglerselskabers tilstrækkelige kapitalgrundlag kan ikke være mindre end: </w:t>
      </w:r>
    </w:p>
    <w:p w14:paraId="780D7965" w14:textId="77777777" w:rsidR="00677FF4" w:rsidRPr="005F1673" w:rsidRDefault="00677FF4" w:rsidP="00057B28">
      <w:pPr>
        <w:rPr>
          <w:rFonts w:ascii="Times New Roman" w:hAnsi="Times New Roman" w:cs="Times New Roman"/>
          <w:sz w:val="24"/>
          <w:szCs w:val="24"/>
          <w:lang w:val="fo-FO" w:eastAsia="fo-FO"/>
        </w:rPr>
      </w:pPr>
    </w:p>
    <w:p w14:paraId="60F32F11" w14:textId="20B09049" w:rsidR="00677FF4" w:rsidRPr="005F1673" w:rsidRDefault="00677FF4" w:rsidP="00057B28">
      <w:pPr>
        <w:rPr>
          <w:rFonts w:ascii="Times New Roman" w:hAnsi="Times New Roman" w:cs="Times New Roman"/>
          <w:sz w:val="24"/>
          <w:szCs w:val="24"/>
        </w:rPr>
      </w:pPr>
      <w:r w:rsidRPr="005F1673">
        <w:rPr>
          <w:rFonts w:ascii="Times New Roman" w:hAnsi="Times New Roman" w:cs="Times New Roman"/>
          <w:sz w:val="24"/>
          <w:szCs w:val="24"/>
          <w:lang w:val="fo-FO" w:eastAsia="fo-FO"/>
        </w:rPr>
        <w:t xml:space="preserve">(i) Startkapitalkravet efter § 9, stk. 8, i lov om finansiel virksomhed, som sat i kraft for </w:t>
      </w:r>
      <w:r w:rsidR="00823BB1" w:rsidRPr="005F1673">
        <w:rPr>
          <w:rFonts w:ascii="Times New Roman" w:hAnsi="Times New Roman" w:cs="Times New Roman"/>
          <w:sz w:val="24"/>
          <w:szCs w:val="24"/>
          <w:lang w:val="fo-FO" w:eastAsia="fo-FO"/>
        </w:rPr>
        <w:t>Grønland</w:t>
      </w:r>
      <w:r w:rsidRPr="005F1673">
        <w:rPr>
          <w:rFonts w:ascii="Times New Roman" w:hAnsi="Times New Roman" w:cs="Times New Roman"/>
          <w:sz w:val="24"/>
          <w:szCs w:val="24"/>
          <w:lang w:val="fo-FO" w:eastAsia="fo-FO"/>
        </w:rPr>
        <w:t xml:space="preserve"> ved kongelig anordning.</w:t>
      </w:r>
    </w:p>
    <w:p w14:paraId="5F4ADBF4" w14:textId="6B5B7578" w:rsidR="00677FF4" w:rsidRPr="005F1673" w:rsidRDefault="00677FF4" w:rsidP="00677FF4">
      <w:pPr>
        <w:rPr>
          <w:rFonts w:ascii="Times New Roman" w:hAnsi="Times New Roman" w:cs="Times New Roman"/>
          <w:sz w:val="24"/>
          <w:szCs w:val="24"/>
        </w:rPr>
      </w:pPr>
      <w:r w:rsidRPr="005F1673">
        <w:rPr>
          <w:rFonts w:ascii="Times New Roman" w:hAnsi="Times New Roman" w:cs="Times New Roman"/>
          <w:sz w:val="24"/>
          <w:szCs w:val="24"/>
        </w:rPr>
        <w:t xml:space="preserve">(ii) Kravet om </w:t>
      </w:r>
      <w:r w:rsidR="00057B28" w:rsidRPr="005F1673">
        <w:rPr>
          <w:rFonts w:ascii="Times New Roman" w:hAnsi="Times New Roman" w:cs="Times New Roman"/>
          <w:sz w:val="24"/>
          <w:szCs w:val="24"/>
        </w:rPr>
        <w:t>at</w:t>
      </w:r>
      <w:r w:rsidR="00D32272" w:rsidRPr="005F1673">
        <w:rPr>
          <w:rFonts w:ascii="Times New Roman" w:hAnsi="Times New Roman" w:cs="Times New Roman"/>
          <w:sz w:val="24"/>
          <w:szCs w:val="24"/>
        </w:rPr>
        <w:t xml:space="preserve"> </w:t>
      </w:r>
      <w:r w:rsidR="00057B28" w:rsidRPr="005F1673">
        <w:rPr>
          <w:rFonts w:ascii="Times New Roman" w:hAnsi="Times New Roman" w:cs="Times New Roman"/>
          <w:sz w:val="24"/>
          <w:szCs w:val="24"/>
        </w:rPr>
        <w:t>kapitalgrundlaget som minimum skal udgøre en fjerdedel af det foregående års faste omkostninger, jf. artikel 97, stk. 1,</w:t>
      </w:r>
      <w:r w:rsidR="00D32272" w:rsidRPr="005F1673">
        <w:rPr>
          <w:rFonts w:ascii="Times New Roman" w:hAnsi="Times New Roman" w:cs="Times New Roman"/>
          <w:sz w:val="24"/>
          <w:szCs w:val="24"/>
        </w:rPr>
        <w:t xml:space="preserve"> </w:t>
      </w:r>
      <w:r w:rsidR="00057B28" w:rsidRPr="005F1673">
        <w:rPr>
          <w:rFonts w:ascii="Times New Roman" w:hAnsi="Times New Roman" w:cs="Times New Roman"/>
          <w:sz w:val="24"/>
          <w:szCs w:val="24"/>
        </w:rPr>
        <w:t>i Europa-Parlamentets og Rådets forordning (EU) nr. 575/2013 af 26. juni 2013 om tilsynsmæssige krav til</w:t>
      </w:r>
      <w:r w:rsidR="00D32272" w:rsidRPr="005F1673">
        <w:rPr>
          <w:rFonts w:ascii="Times New Roman" w:hAnsi="Times New Roman" w:cs="Times New Roman"/>
          <w:sz w:val="24"/>
          <w:szCs w:val="24"/>
        </w:rPr>
        <w:t xml:space="preserve"> </w:t>
      </w:r>
      <w:r w:rsidR="00057B28" w:rsidRPr="005F1673">
        <w:rPr>
          <w:rFonts w:ascii="Times New Roman" w:hAnsi="Times New Roman" w:cs="Times New Roman"/>
          <w:sz w:val="24"/>
          <w:szCs w:val="24"/>
        </w:rPr>
        <w:t xml:space="preserve">kreditinstitutter og investeringsselskaber, som sat i kraft for Grønland ved lov. </w:t>
      </w:r>
    </w:p>
    <w:p w14:paraId="53C50237" w14:textId="77777777" w:rsidR="00677FF4" w:rsidRPr="005F1673" w:rsidRDefault="00677FF4" w:rsidP="00677FF4">
      <w:pPr>
        <w:rPr>
          <w:rFonts w:ascii="Times New Roman" w:hAnsi="Times New Roman" w:cs="Times New Roman"/>
          <w:sz w:val="24"/>
          <w:szCs w:val="24"/>
        </w:rPr>
      </w:pPr>
      <w:r w:rsidRPr="005F1673">
        <w:rPr>
          <w:rFonts w:ascii="Times New Roman" w:hAnsi="Times New Roman" w:cs="Times New Roman"/>
          <w:sz w:val="24"/>
          <w:szCs w:val="24"/>
        </w:rPr>
        <w:t xml:space="preserve">(iii) </w:t>
      </w:r>
      <w:r w:rsidRPr="005F1673">
        <w:rPr>
          <w:rFonts w:ascii="Times New Roman" w:hAnsi="Times New Roman" w:cs="Times New Roman"/>
          <w:color w:val="000000"/>
          <w:sz w:val="24"/>
          <w:szCs w:val="24"/>
          <w:lang w:eastAsia="da-DK"/>
        </w:rPr>
        <w:t xml:space="preserve">Kravet om, at kapitalgrundlaget mindst skal udgøre 8 pct. af den samlede risikoeksponering, jf. </w:t>
      </w:r>
      <w:r w:rsidR="00057B28" w:rsidRPr="005F1673">
        <w:rPr>
          <w:rFonts w:ascii="Times New Roman" w:hAnsi="Times New Roman" w:cs="Times New Roman"/>
          <w:sz w:val="24"/>
          <w:szCs w:val="24"/>
        </w:rPr>
        <w:t>artikel 92, stk. 1, litra c, i Europa-Parlamentets og</w:t>
      </w:r>
      <w:r w:rsidR="00906CFD" w:rsidRPr="005F1673">
        <w:rPr>
          <w:rFonts w:ascii="Times New Roman" w:hAnsi="Times New Roman" w:cs="Times New Roman"/>
          <w:sz w:val="24"/>
          <w:szCs w:val="24"/>
        </w:rPr>
        <w:t xml:space="preserve"> </w:t>
      </w:r>
      <w:r w:rsidR="00057B28" w:rsidRPr="005F1673">
        <w:rPr>
          <w:rFonts w:ascii="Times New Roman" w:hAnsi="Times New Roman" w:cs="Times New Roman"/>
          <w:sz w:val="24"/>
          <w:szCs w:val="24"/>
        </w:rPr>
        <w:t>Rådets forordning (EU) nr. 575/2013 af 26. juni 2013 om tilsynsmæssige krav til kreditinstitutter og</w:t>
      </w:r>
      <w:r w:rsidR="00906CFD" w:rsidRPr="005F1673">
        <w:rPr>
          <w:rFonts w:ascii="Times New Roman" w:hAnsi="Times New Roman" w:cs="Times New Roman"/>
          <w:sz w:val="24"/>
          <w:szCs w:val="24"/>
        </w:rPr>
        <w:t xml:space="preserve"> </w:t>
      </w:r>
      <w:r w:rsidR="00057B28" w:rsidRPr="005F1673">
        <w:rPr>
          <w:rFonts w:ascii="Times New Roman" w:hAnsi="Times New Roman" w:cs="Times New Roman"/>
          <w:sz w:val="24"/>
          <w:szCs w:val="24"/>
        </w:rPr>
        <w:t>investeringsselskaber, som sat i kraft for Grønland ved lov</w:t>
      </w:r>
      <w:r w:rsidRPr="005F1673">
        <w:rPr>
          <w:rFonts w:ascii="Times New Roman" w:hAnsi="Times New Roman" w:cs="Times New Roman"/>
          <w:sz w:val="24"/>
          <w:szCs w:val="24"/>
        </w:rPr>
        <w:t xml:space="preserve">. </w:t>
      </w:r>
    </w:p>
    <w:p w14:paraId="4B7EB5F1" w14:textId="26134136" w:rsidR="00677FF4" w:rsidRPr="005F1673" w:rsidRDefault="00677FF4" w:rsidP="00677FF4">
      <w:pPr>
        <w:rPr>
          <w:rFonts w:ascii="Times New Roman" w:hAnsi="Times New Roman" w:cs="Times New Roman"/>
          <w:sz w:val="24"/>
          <w:szCs w:val="24"/>
        </w:rPr>
      </w:pPr>
      <w:r w:rsidRPr="005F1673">
        <w:rPr>
          <w:rFonts w:ascii="Times New Roman" w:hAnsi="Times New Roman" w:cs="Times New Roman"/>
          <w:sz w:val="24"/>
          <w:szCs w:val="24"/>
        </w:rPr>
        <w:t xml:space="preserve">For fondsmæglerselskaber I gælder det udover (i)-(iii), at det tilstrækkelige kapitalgrundlag ikke må være mindre end det individuelle solvensbehov jf. § 125, stk. 1 og 2, i lov om finansiel virksomhed, som sat i kraft for </w:t>
      </w:r>
      <w:r w:rsidR="00823BB1" w:rsidRPr="005F1673">
        <w:rPr>
          <w:rFonts w:ascii="Times New Roman" w:hAnsi="Times New Roman" w:cs="Times New Roman"/>
          <w:sz w:val="24"/>
          <w:szCs w:val="24"/>
        </w:rPr>
        <w:t>Grønland</w:t>
      </w:r>
      <w:r w:rsidRPr="005F1673">
        <w:rPr>
          <w:rFonts w:ascii="Times New Roman" w:hAnsi="Times New Roman" w:cs="Times New Roman"/>
          <w:sz w:val="24"/>
          <w:szCs w:val="24"/>
        </w:rPr>
        <w:t xml:space="preserve"> ved kongelig anordning. Det individuelle solvensbehov skal opgøres i henhold til dette bilag.</w:t>
      </w:r>
    </w:p>
    <w:p w14:paraId="1D881115" w14:textId="77777777" w:rsidR="00677FF4" w:rsidRPr="005F1673" w:rsidRDefault="00677FF4" w:rsidP="00677FF4">
      <w:pPr>
        <w:rPr>
          <w:rFonts w:ascii="Times New Roman" w:hAnsi="Times New Roman" w:cs="Times New Roman"/>
          <w:sz w:val="24"/>
          <w:szCs w:val="24"/>
        </w:rPr>
      </w:pPr>
    </w:p>
    <w:p w14:paraId="1802B96C" w14:textId="36C989AE" w:rsidR="00906CFD" w:rsidRPr="005F1673" w:rsidRDefault="00057B28" w:rsidP="00677FF4">
      <w:pPr>
        <w:rPr>
          <w:rFonts w:ascii="Times New Roman" w:hAnsi="Times New Roman" w:cs="Times New Roman"/>
          <w:sz w:val="24"/>
          <w:szCs w:val="24"/>
        </w:rPr>
      </w:pPr>
      <w:r w:rsidRPr="005F1673">
        <w:rPr>
          <w:rFonts w:ascii="Times New Roman" w:hAnsi="Times New Roman" w:cs="Times New Roman"/>
          <w:sz w:val="24"/>
          <w:szCs w:val="24"/>
        </w:rPr>
        <w:t>Fondsmæglerselskaber omfattet af artikel 95, stk. 1, og artikel 96, stk. 1, i</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Europa-Parlamentets og Rådets forordning (EU) nr. 575/2013 af 26. juni 2013 om tilsynsmæssige krav til</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kreditinstitutter og investeringsselskaber, som sat i kraft for Grønland ved lov, kan ved opgørelsen af den</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samlede risikoeksponering se bort fra operationelle risici, jf. artikel 95, stk. 2, litra a, og artikel 96, stk. 2, litra a, i</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Europa-Parlamentets og Rådets forordning (EU) nr. 575/2013 af 26. juni 2013 om tilsynsmæssige krav til</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kreditinstitutter og investeringsselskaber, som sat i kraft for Grønland ved lov.</w:t>
      </w:r>
      <w:r w:rsidR="00906CFD" w:rsidRPr="005F1673">
        <w:rPr>
          <w:rFonts w:ascii="Times New Roman" w:hAnsi="Times New Roman" w:cs="Times New Roman"/>
          <w:sz w:val="24"/>
          <w:szCs w:val="24"/>
        </w:rPr>
        <w:t xml:space="preserve"> </w:t>
      </w:r>
    </w:p>
    <w:p w14:paraId="25E9C4C0" w14:textId="77777777" w:rsidR="00906CFD" w:rsidRPr="005F1673" w:rsidRDefault="00906CFD" w:rsidP="00057B28">
      <w:pPr>
        <w:rPr>
          <w:rFonts w:ascii="Times New Roman" w:hAnsi="Times New Roman" w:cs="Times New Roman"/>
          <w:sz w:val="24"/>
          <w:szCs w:val="24"/>
        </w:rPr>
      </w:pPr>
    </w:p>
    <w:p w14:paraId="3BA56A57" w14:textId="59CACAB2" w:rsidR="00906CFD" w:rsidRPr="005F1673" w:rsidRDefault="00057B28" w:rsidP="00F80B25">
      <w:pPr>
        <w:jc w:val="center"/>
        <w:rPr>
          <w:rFonts w:ascii="Times New Roman" w:hAnsi="Times New Roman" w:cs="Times New Roman"/>
          <w:b/>
          <w:bCs/>
          <w:sz w:val="24"/>
          <w:szCs w:val="24"/>
        </w:rPr>
      </w:pPr>
      <w:r w:rsidRPr="005F1673">
        <w:rPr>
          <w:rFonts w:ascii="Times New Roman" w:hAnsi="Times New Roman" w:cs="Times New Roman"/>
          <w:b/>
          <w:bCs/>
          <w:sz w:val="24"/>
          <w:szCs w:val="24"/>
        </w:rPr>
        <w:t>Generelle forhold om opgørelse af solvensbehov og tilstrækkeligt kapitalgrundlag</w:t>
      </w:r>
    </w:p>
    <w:p w14:paraId="55149B30" w14:textId="77777777" w:rsidR="00906CFD" w:rsidRPr="005F1673" w:rsidRDefault="00906CFD" w:rsidP="00057B28">
      <w:pPr>
        <w:rPr>
          <w:rFonts w:ascii="Times New Roman" w:hAnsi="Times New Roman" w:cs="Times New Roman"/>
          <w:sz w:val="24"/>
          <w:szCs w:val="24"/>
        </w:rPr>
      </w:pPr>
    </w:p>
    <w:p w14:paraId="448AB160" w14:textId="53ED63A5" w:rsidR="00057B28" w:rsidRPr="005F1673" w:rsidRDefault="00057B28" w:rsidP="004A7A05">
      <w:pPr>
        <w:jc w:val="center"/>
        <w:rPr>
          <w:rFonts w:ascii="Times New Roman" w:hAnsi="Times New Roman" w:cs="Times New Roman"/>
          <w:i/>
          <w:iCs/>
          <w:sz w:val="24"/>
          <w:szCs w:val="24"/>
        </w:rPr>
      </w:pPr>
      <w:r w:rsidRPr="005F1673">
        <w:rPr>
          <w:rFonts w:ascii="Times New Roman" w:hAnsi="Times New Roman" w:cs="Times New Roman"/>
          <w:i/>
          <w:iCs/>
          <w:sz w:val="24"/>
          <w:szCs w:val="24"/>
        </w:rPr>
        <w:t>Intern proces i virksomheden særligt i forhold til bestyrelse og direktion</w:t>
      </w:r>
    </w:p>
    <w:p w14:paraId="04218D60" w14:textId="77777777" w:rsidR="004A7A05" w:rsidRPr="005F1673" w:rsidRDefault="004A7A05" w:rsidP="00F80B25">
      <w:pPr>
        <w:jc w:val="center"/>
        <w:rPr>
          <w:rFonts w:ascii="Times New Roman" w:hAnsi="Times New Roman" w:cs="Times New Roman"/>
          <w:i/>
          <w:iCs/>
          <w:sz w:val="24"/>
          <w:szCs w:val="24"/>
        </w:rPr>
      </w:pPr>
    </w:p>
    <w:p w14:paraId="17C37616" w14:textId="7777777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7) Bestyrelse og direktion er forpligtet til at sikre, at den pågældende virksomhed har et tilstrækkeligt</w:t>
      </w:r>
    </w:p>
    <w:p w14:paraId="33437C9A" w14:textId="6CB3BB0A" w:rsidR="00D66B1B"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kapitalgrundlag og råder over interne procedurer til risikomåling og risikostyring til løbende vurdering og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opretholdelse af et kapitalgrundlag af en størrelse, type og fordeling, som er passende til at dække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virksomhedens risici. </w:t>
      </w:r>
      <w:r w:rsidR="00677FF4" w:rsidRPr="005F1673">
        <w:rPr>
          <w:rFonts w:ascii="Times New Roman" w:hAnsi="Times New Roman" w:cs="Times New Roman"/>
          <w:sz w:val="24"/>
          <w:szCs w:val="24"/>
        </w:rPr>
        <w:t xml:space="preserve">Det </w:t>
      </w:r>
      <w:r w:rsidRPr="005F1673">
        <w:rPr>
          <w:rFonts w:ascii="Times New Roman" w:hAnsi="Times New Roman" w:cs="Times New Roman"/>
          <w:sz w:val="24"/>
          <w:szCs w:val="24"/>
        </w:rPr>
        <w:t>gælder for alle virksomheder, også selvom virksomheden samtidig indgår i en</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koncern. Der er imidlertid ikke noget til hinder for, at der lægges de samme principper til grund ved opgørelsen</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af det tilstrækkelige kapitalgrundlag for alle virksomheder i en koncern, hvis det kan dokumenteres, at det er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relevant at anvende disse principper for alle virksomheder i koncernen.</w:t>
      </w:r>
      <w:r w:rsidR="00906CFD" w:rsidRPr="005F1673">
        <w:rPr>
          <w:rFonts w:ascii="Times New Roman" w:hAnsi="Times New Roman" w:cs="Times New Roman"/>
          <w:sz w:val="24"/>
          <w:szCs w:val="24"/>
        </w:rPr>
        <w:t xml:space="preserve"> </w:t>
      </w:r>
    </w:p>
    <w:p w14:paraId="7CEEF8A3" w14:textId="7CA3CEDA"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8) Bestyrelse og direktion skal sikre, at der sker en tilsvarende opgørelse på konsolideret basis.</w:t>
      </w:r>
    </w:p>
    <w:p w14:paraId="10CD6084" w14:textId="6FAA4F7B"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9) Bestyrelse og direktion har ansvaret for, at der tages stilling til, at virksomheden fastsætter det tilstrækkelige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kapitalgrundlag, der danner grundlag for virksomhedens solvensbehov.</w:t>
      </w:r>
    </w:p>
    <w:p w14:paraId="44DBDFF1" w14:textId="461B5EE0"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10) Bestyrelsens og direktionens overvejelser om opgørelsen af det tilstrækkelige kapitalgrundlag skal</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udmønte sig i et individuelt solvensbehov, jf. § 124, stk. 2, og § 125, stk. </w:t>
      </w:r>
      <w:r w:rsidR="00677FF4" w:rsidRPr="005F1673">
        <w:rPr>
          <w:rFonts w:ascii="Times New Roman" w:hAnsi="Times New Roman" w:cs="Times New Roman"/>
          <w:sz w:val="24"/>
          <w:szCs w:val="24"/>
        </w:rPr>
        <w:t>2</w:t>
      </w:r>
      <w:r w:rsidRPr="005F1673">
        <w:rPr>
          <w:rFonts w:ascii="Times New Roman" w:hAnsi="Times New Roman" w:cs="Times New Roman"/>
          <w:sz w:val="24"/>
          <w:szCs w:val="24"/>
        </w:rPr>
        <w:t>, i lov om finansiel virksomhed, som</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sat i kraft for Grønland ved kongelig anordning.</w:t>
      </w:r>
    </w:p>
    <w:p w14:paraId="012EE1FB" w14:textId="2313951D"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11) Bestyrelsen skal som minimum godkende de overordnede metoder, som virksomheden vil anvende i</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opgørelsen af det tilstrækkelige kapitalgrundlag og solvensbehovet samt sikre sig, at de metoder til opgørelse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af det tilstrækkelige kapitalgrundlag og solvensbehovet, som virksomheden anvender, er opdaterede og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passende i forhold til virksomhedens risikoprofil.</w:t>
      </w:r>
    </w:p>
    <w:p w14:paraId="671AE79B" w14:textId="05480A20"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12) Bestyrelse og direktion skal sikre sig, at beslutningerne om fastsættelse af det tilstrækkelige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kapitalgrundlag er en integreret del af den overordnede ledelse af virksomheden. De skal i denne forbindelse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sikre sig, at kapitalplanlægningen og de generelle principper og procedurer herfor er kommunikeret på relevant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måde i virksomheden, således at ledelsen af de enheder, som kan træffe beslutninger, der kan påvirke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størrelsen af det tilstrækkelige kapitalgrundlag, har kendskab hertil. Bestyrelsen skal endvidere sikre, at der er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tilstrækkelige ressourcer til at foretage opgørelsen af det tilstrækkelige kapitalgrundlag i overensstemmelse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med bestemmelserne i lov om finansiel virksomhed, som sat i kraft for Grønland ved kongelig anordning, § 3 i</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denne bekendtgørelse samt dette bilag.</w:t>
      </w:r>
    </w:p>
    <w:p w14:paraId="1B296F5C" w14:textId="414C35ED"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13) Bestyrelsen og direktionen skal sikre sig, at virksomheden har effektive procedurer til at identificere,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forvalte, overvåge og rapportere om de risici, som virksomheden er eller kan blive udsat for, samt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hensigtsmæssige kontrolmekanismer, herunder en god administrativ og regnskabsmæssig praksis og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fyldestgørende interne kontrolprocedurer. Det er alle forhold, der også indgår i den generelle bestemmelse i §</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71 i lov om finansiel virksomhed, som sat i kraft for Grønland ved kongelig anordning. Opgørelse af den</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tilstrækkelige kapital skal således ses i sammenhæng med de generelle regler om risikostyring m.v. i § 71 i lov</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om finansiel virksomhed, som sat i kraft for Grønland ved kongelig anordning og bekendtgørelse for Grønland</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om ledelse og styring af pengeinstitutter m.fl.</w:t>
      </w:r>
    </w:p>
    <w:p w14:paraId="16DFC1F7" w14:textId="77777777" w:rsidR="00906CFD"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14) Virksomheden, med undtagelse af fondsmæglerselskaber, skal have en særlig bestyrelsesgodkendt plan</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for fremskaffelse af kapital og en tidshorisont herfor. Planen skal omfatte generelle principper for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kapitalplanlægning, og hvem der er ansvarlig for denne proces. Planen skal også tage stilling til, hvordan</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virksomheden forventer at kunne overholde kapitalkravet i fremtiden. Planen skal endvidere indeholde en</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overordnet nødplan for afvigelser i de fastsatte forventninger og tage stilling til, hvad der skal ske, hvis der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indtræffer uventede begivenheder. Nødplanen kan f.eks. indeholde planer for fremskaffelse af ny kapital,</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begrænsning af aktivitetsområderne eller anvendelse af risikoreducerende metoder.</w:t>
      </w:r>
      <w:r w:rsidR="00906CFD" w:rsidRPr="005F1673">
        <w:rPr>
          <w:rFonts w:ascii="Times New Roman" w:hAnsi="Times New Roman" w:cs="Times New Roman"/>
          <w:sz w:val="24"/>
          <w:szCs w:val="24"/>
        </w:rPr>
        <w:t xml:space="preserve"> </w:t>
      </w:r>
    </w:p>
    <w:p w14:paraId="028851CB" w14:textId="77777777" w:rsidR="00906CFD" w:rsidRPr="005F1673" w:rsidRDefault="00906CFD" w:rsidP="00057B28">
      <w:pPr>
        <w:rPr>
          <w:rFonts w:ascii="Times New Roman" w:hAnsi="Times New Roman" w:cs="Times New Roman"/>
          <w:sz w:val="24"/>
          <w:szCs w:val="24"/>
        </w:rPr>
      </w:pPr>
    </w:p>
    <w:p w14:paraId="138114DE" w14:textId="4BC89A99" w:rsidR="00057B28" w:rsidRPr="005F1673" w:rsidRDefault="00057B28" w:rsidP="00F80B25">
      <w:pPr>
        <w:jc w:val="center"/>
        <w:rPr>
          <w:rFonts w:ascii="Times New Roman" w:hAnsi="Times New Roman" w:cs="Times New Roman"/>
          <w:i/>
          <w:iCs/>
          <w:sz w:val="24"/>
          <w:szCs w:val="24"/>
        </w:rPr>
      </w:pPr>
      <w:r w:rsidRPr="005F1673">
        <w:rPr>
          <w:rFonts w:ascii="Times New Roman" w:hAnsi="Times New Roman" w:cs="Times New Roman"/>
          <w:i/>
          <w:iCs/>
          <w:sz w:val="24"/>
          <w:szCs w:val="24"/>
        </w:rPr>
        <w:t>Virksomhedens tilgang til opgørelse af tilstrækkelig</w:t>
      </w:r>
      <w:r w:rsidR="004A7A05" w:rsidRPr="005F1673">
        <w:rPr>
          <w:rFonts w:ascii="Times New Roman" w:hAnsi="Times New Roman" w:cs="Times New Roman"/>
          <w:i/>
          <w:iCs/>
          <w:sz w:val="24"/>
          <w:szCs w:val="24"/>
        </w:rPr>
        <w:t>t</w:t>
      </w:r>
      <w:r w:rsidRPr="005F1673">
        <w:rPr>
          <w:rFonts w:ascii="Times New Roman" w:hAnsi="Times New Roman" w:cs="Times New Roman"/>
          <w:i/>
          <w:iCs/>
          <w:sz w:val="24"/>
          <w:szCs w:val="24"/>
        </w:rPr>
        <w:t xml:space="preserve"> kapitalgrundlag og solvensbehov</w:t>
      </w:r>
    </w:p>
    <w:p w14:paraId="703F779A" w14:textId="77777777" w:rsidR="00906CFD" w:rsidRPr="005F1673" w:rsidRDefault="00906CFD" w:rsidP="00057B28">
      <w:pPr>
        <w:rPr>
          <w:rFonts w:ascii="Times New Roman" w:hAnsi="Times New Roman" w:cs="Times New Roman"/>
          <w:i/>
          <w:iCs/>
          <w:sz w:val="24"/>
          <w:szCs w:val="24"/>
        </w:rPr>
      </w:pPr>
    </w:p>
    <w:p w14:paraId="297AB7AD" w14:textId="7143D26E"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15) Et tilstrækkeligt kapitalgrundlag skal ikke alene ses på baggrund af de risici, som virksomheden er følsom</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overfor. Der skal tillige indgå en vurdering af den kapital, som virksomheden har til rådighed, uanset om det er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egenkapital eller lånt kapital (hybrid kernekapital og ansvarlig lånekapital). Ved lånt kapital skal der ved</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vurderingen ligeledes indgå overvejelser om løbetiden herpå.</w:t>
      </w:r>
    </w:p>
    <w:p w14:paraId="3D3FA13E" w14:textId="23BDAE60"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 xml:space="preserve">16) Overvejelserne </w:t>
      </w:r>
      <w:r w:rsidR="00141CEF" w:rsidRPr="005F1673">
        <w:rPr>
          <w:rFonts w:ascii="Times New Roman" w:hAnsi="Times New Roman" w:cs="Times New Roman"/>
          <w:sz w:val="24"/>
          <w:szCs w:val="24"/>
        </w:rPr>
        <w:t xml:space="preserve">om </w:t>
      </w:r>
      <w:r w:rsidRPr="005F1673">
        <w:rPr>
          <w:rFonts w:ascii="Times New Roman" w:hAnsi="Times New Roman" w:cs="Times New Roman"/>
          <w:sz w:val="24"/>
          <w:szCs w:val="24"/>
        </w:rPr>
        <w:t>et tilstrækkeligt kapitalgrundlag skal være fremadrettede. Det betyder, at ændringer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i virksomhedens strategi, forretningsplaner, samfundsmæssige forhold og andre forhold, der kan påvirke de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forudsætninger og metoder, der hidtil er indgået i overvejelserne, skal give anledning til nye overvejelser om det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tilstrækkelige kapitalgrundlag. Det indebærer endvidere, at virksomheden ved opgørelse af det tilstrækkelige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kapitalgrundlag skal lægge vægt på de fremtidige forventninger og mindre på de historiske erfaringer.</w:t>
      </w:r>
    </w:p>
    <w:p w14:paraId="1270B838" w14:textId="509632E8"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17) Ved vurderingen af det tilstrækkelige kapitalgrundlag skal der tages hensyn til arten og størrelsen af</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virksomhedens forretninger, og hvor komplekse disse forretninger er. Det samme gælder omfanget af den</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proces, der ligger til grund for vurderingen.</w:t>
      </w:r>
    </w:p>
    <w:p w14:paraId="701B2078" w14:textId="755F3AD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18) Ved vurderingen af virksomhedens tilstrækkelige kapitalgrundlag skal der alene tages hensyn til</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virksomhedens individuelle risikoprofil og de samfundsmæssige forhold, som virksomheden driver sine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forretninger under. Det er ikke i sig selv afgørende, hvor store risici virksomheden har i forhold til andre</w:t>
      </w:r>
      <w:r w:rsidR="00906CFD" w:rsidRPr="005F1673">
        <w:rPr>
          <w:rFonts w:ascii="Times New Roman" w:hAnsi="Times New Roman" w:cs="Times New Roman"/>
          <w:sz w:val="24"/>
          <w:szCs w:val="24"/>
        </w:rPr>
        <w:t xml:space="preserve">  </w:t>
      </w:r>
      <w:r w:rsidR="00D66B1B" w:rsidRPr="005F1673">
        <w:rPr>
          <w:rFonts w:ascii="Times New Roman" w:hAnsi="Times New Roman" w:cs="Times New Roman"/>
          <w:sz w:val="24"/>
          <w:szCs w:val="24"/>
        </w:rPr>
        <w:t xml:space="preserve"> </w:t>
      </w:r>
      <w:r w:rsidRPr="005F1673">
        <w:rPr>
          <w:rFonts w:ascii="Times New Roman" w:hAnsi="Times New Roman" w:cs="Times New Roman"/>
          <w:sz w:val="24"/>
          <w:szCs w:val="24"/>
        </w:rPr>
        <w:t>virksomheder. En virksomhed kan således ikke undlade at afdække betydelige risici med kapital, fordi andre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virksomheder har tilsvarende risici.</w:t>
      </w:r>
    </w:p>
    <w:p w14:paraId="79899F10" w14:textId="6C91E8B0"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19) Ved opgørelsen af et tilstrækkeligt kapitalgrundlag skal virksomheden ikke alene se på nuværende risici,</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men også på fremtidige risici, samt muligheder for at fremskaffe kapital.</w:t>
      </w:r>
    </w:p>
    <w:p w14:paraId="30A3943E" w14:textId="77777777" w:rsidR="00D66B1B" w:rsidRPr="005F1673" w:rsidRDefault="00D66B1B" w:rsidP="00057B28">
      <w:pPr>
        <w:rPr>
          <w:rFonts w:ascii="Times New Roman" w:hAnsi="Times New Roman" w:cs="Times New Roman"/>
          <w:sz w:val="24"/>
          <w:szCs w:val="24"/>
        </w:rPr>
      </w:pPr>
    </w:p>
    <w:p w14:paraId="2FA8306F" w14:textId="24F39B8F" w:rsidR="00057B28" w:rsidRPr="005F1673" w:rsidRDefault="00057B28" w:rsidP="00F80B25">
      <w:pPr>
        <w:jc w:val="center"/>
        <w:rPr>
          <w:rFonts w:ascii="Times New Roman" w:hAnsi="Times New Roman" w:cs="Times New Roman"/>
          <w:i/>
          <w:iCs/>
          <w:sz w:val="24"/>
          <w:szCs w:val="24"/>
        </w:rPr>
      </w:pPr>
      <w:r w:rsidRPr="005F1673">
        <w:rPr>
          <w:rFonts w:ascii="Times New Roman" w:hAnsi="Times New Roman" w:cs="Times New Roman"/>
          <w:i/>
          <w:iCs/>
          <w:sz w:val="24"/>
          <w:szCs w:val="24"/>
        </w:rPr>
        <w:t>Revurdering og overvågning</w:t>
      </w:r>
    </w:p>
    <w:p w14:paraId="4A9D2694" w14:textId="6D1E482D"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20) Opgørelsen af det tilstrækkelige kapitalgrundlag skal revurderes så ofte, som det er nødvendigt for at sikre,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at alle risici er dækket tilstrækkeligt, og at det tilstrækkelige kapitalgrundlag er udtryk for den aktuelle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risikoprofil. Alle ændringer i virksomhedens strategi, forretningsområder, de økonomiske eller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forretningsmæssige betingelser eller andre forhold, der har en betydelig indflydelse på de forudsætninger eller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metoder, der er lagt til grund for opgørelsen af det tilstrækkelige kapitalgrundlag, skal medføre tilpasninger i det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tilstrækkelige kapitalgrundlag. Hvis virksomheden får eller påtager sig nye risici, skal disse identificeres og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indgå i opgørelsen af det tilstrækkelige kapitalgrundlag.</w:t>
      </w:r>
    </w:p>
    <w:p w14:paraId="0A6B0025" w14:textId="4F98E9E6"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21) Revurdering af det tilstrækkelige kapitalgrundlag og solvensbehovet skal altid finde sted mindst én gang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årligt. Virksomhederne skal løbende følge udviklingen i det tilstrækkelige kapitalgrundlag, den samlede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risikoeksponering samt det individuelle solvensbehov på passende vis, så de opfylder kapitalkravene i henhold</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til lov om finansiel virksomhed, som sat i kraft for Grønland ved kongelig anordning, og Europa-Parlamentets og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Rådets forordning (EU) nr. 575/2013 af 26. juni 2013 om tilsynsmæssige krav til kreditinstitutter og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investeringsselskaber, som sat i kraft for Grønland ved lov.</w:t>
      </w:r>
    </w:p>
    <w:p w14:paraId="345A20E1" w14:textId="58D4E614"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22) Opgørelsen af det tilstrækkelige kapitalgrundlag skal gøres til genstand for en uafhængig vurdering. Den</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enhed, der foretager vurderingen, må ikke deltage i den løbende forretningsmæssige drift af virksomheden.</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Resultatet af vurderingen skal rapporteres til bestyrelsen. I virksomheder, der ikke har tilladelse til at anvende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den interne ratingbaserede metode for kreditrisiko eller interne modeller for markedsrisiko, kan den kontrol,</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som bestyrelsen foretager, anses for at opfylde kravet til uafhængig vurdering.</w:t>
      </w:r>
    </w:p>
    <w:p w14:paraId="252F5692" w14:textId="77777777" w:rsidR="00D66B1B" w:rsidRPr="005F1673" w:rsidRDefault="00D66B1B" w:rsidP="00057B28">
      <w:pPr>
        <w:rPr>
          <w:rFonts w:ascii="Times New Roman" w:hAnsi="Times New Roman" w:cs="Times New Roman"/>
          <w:sz w:val="24"/>
          <w:szCs w:val="24"/>
        </w:rPr>
      </w:pPr>
    </w:p>
    <w:p w14:paraId="00AC2E96" w14:textId="77777777" w:rsidR="00057B28" w:rsidRPr="005F1673" w:rsidRDefault="00057B28" w:rsidP="00F80B25">
      <w:pPr>
        <w:jc w:val="center"/>
        <w:rPr>
          <w:rFonts w:ascii="Times New Roman" w:hAnsi="Times New Roman" w:cs="Times New Roman"/>
          <w:i/>
          <w:iCs/>
          <w:sz w:val="24"/>
          <w:szCs w:val="24"/>
        </w:rPr>
      </w:pPr>
      <w:r w:rsidRPr="005F1673">
        <w:rPr>
          <w:rFonts w:ascii="Times New Roman" w:hAnsi="Times New Roman" w:cs="Times New Roman"/>
          <w:i/>
          <w:iCs/>
          <w:sz w:val="24"/>
          <w:szCs w:val="24"/>
        </w:rPr>
        <w:t>Rapportering</w:t>
      </w:r>
    </w:p>
    <w:p w14:paraId="240D3274" w14:textId="54A85E52"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23) Bestyrelsen skal orienteres om virksomhedens opgørelse af det tilstrækkelige kapitalgrundlag og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solvensbehovet i samme omfang, som bestyrelsen orienteres om overholdelsen af solvenskravet.</w:t>
      </w:r>
    </w:p>
    <w:p w14:paraId="142E088C" w14:textId="62A72C8D"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lastRenderedPageBreak/>
        <w:t>24) Personkredsen omfattet af § 75, stk. 3, i lov om finansiel virksomhed, som sat i kraft for Grønland ved</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kongelig anordning, har en pligt til straks at meddele Finanstilsynet, hvis virksomhedens solvensprocent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kommer under solvensbehovet. Meddelelsespligten adskiller sig på den måde ikke fra meddelelsespligten, hvis</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solvensprocenten kommer under 8 pct.-kravet eller et højere solvenskrav fastsat af Finanstilsynet.</w:t>
      </w:r>
    </w:p>
    <w:p w14:paraId="790D4E8E" w14:textId="1445600F"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25) Det tilstrækkelige kapitalgrundlag og solvensbehovet skal løbende opgøres af den enkelte virksomhed,</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men indberettes alene til Finanstilsynet med jævnlige intervaller, jf. § 3 og § </w:t>
      </w:r>
      <w:r w:rsidR="00141CEF" w:rsidRPr="005F1673">
        <w:rPr>
          <w:rFonts w:ascii="Times New Roman" w:hAnsi="Times New Roman" w:cs="Times New Roman"/>
          <w:sz w:val="24"/>
          <w:szCs w:val="24"/>
        </w:rPr>
        <w:t>13</w:t>
      </w:r>
      <w:r w:rsidRPr="005F1673">
        <w:rPr>
          <w:rFonts w:ascii="Times New Roman" w:hAnsi="Times New Roman" w:cs="Times New Roman"/>
          <w:sz w:val="24"/>
          <w:szCs w:val="24"/>
        </w:rPr>
        <w:t xml:space="preserve">, stk. </w:t>
      </w:r>
      <w:r w:rsidR="00141CEF" w:rsidRPr="005F1673">
        <w:rPr>
          <w:rFonts w:ascii="Times New Roman" w:hAnsi="Times New Roman" w:cs="Times New Roman"/>
          <w:sz w:val="24"/>
          <w:szCs w:val="24"/>
        </w:rPr>
        <w:t xml:space="preserve">7 </w:t>
      </w:r>
      <w:r w:rsidRPr="005F1673">
        <w:rPr>
          <w:rFonts w:ascii="Times New Roman" w:hAnsi="Times New Roman" w:cs="Times New Roman"/>
          <w:sz w:val="24"/>
          <w:szCs w:val="24"/>
        </w:rPr>
        <w:t xml:space="preserve">og </w:t>
      </w:r>
      <w:r w:rsidR="00141CEF" w:rsidRPr="005F1673">
        <w:rPr>
          <w:rFonts w:ascii="Times New Roman" w:hAnsi="Times New Roman" w:cs="Times New Roman"/>
          <w:sz w:val="24"/>
          <w:szCs w:val="24"/>
        </w:rPr>
        <w:t>8</w:t>
      </w:r>
      <w:r w:rsidRPr="005F1673">
        <w:rPr>
          <w:rFonts w:ascii="Times New Roman" w:hAnsi="Times New Roman" w:cs="Times New Roman"/>
          <w:sz w:val="24"/>
          <w:szCs w:val="24"/>
        </w:rPr>
        <w:t>. Ændringer i</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solvensbehovet, som en virksomhed beslutter, skal som udgangspunkt ikke indberettes til Finanstilsynet.</w:t>
      </w:r>
    </w:p>
    <w:p w14:paraId="4887F854" w14:textId="4482EEA6"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26) Hvis de forhold, der giver anledning til ændringen af solvensbehovet, er af en sådan karakter, at der skal</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ske indberetning efter § 75, stk. 1, i lov om finansiel virksomhed, som sat i kraft for Grønland ved kongelig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anordning, skal de nævnte forhold indberettes</w:t>
      </w:r>
      <w:r w:rsidR="00141CEF" w:rsidRPr="005F1673">
        <w:rPr>
          <w:rFonts w:ascii="Times New Roman" w:hAnsi="Times New Roman" w:cs="Times New Roman"/>
          <w:sz w:val="24"/>
          <w:szCs w:val="24"/>
        </w:rPr>
        <w:t xml:space="preserve"> til Finanstilsynet</w:t>
      </w:r>
      <w:r w:rsidRPr="005F1673">
        <w:rPr>
          <w:rFonts w:ascii="Times New Roman" w:hAnsi="Times New Roman" w:cs="Times New Roman"/>
          <w:sz w:val="24"/>
          <w:szCs w:val="24"/>
        </w:rPr>
        <w:t>. Virksomheden skal samtidig indberette det forøgede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solvensbehov.</w:t>
      </w:r>
    </w:p>
    <w:p w14:paraId="35F560F9" w14:textId="1B276D55"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27) Kravet om straks at give meddelelse</w:t>
      </w:r>
      <w:r w:rsidR="00141CEF" w:rsidRPr="005F1673">
        <w:rPr>
          <w:rFonts w:ascii="Times New Roman" w:hAnsi="Times New Roman" w:cs="Times New Roman"/>
          <w:sz w:val="24"/>
          <w:szCs w:val="24"/>
        </w:rPr>
        <w:t xml:space="preserve"> til Finanstilsynet</w:t>
      </w:r>
      <w:r w:rsidRPr="005F1673">
        <w:rPr>
          <w:rFonts w:ascii="Times New Roman" w:hAnsi="Times New Roman" w:cs="Times New Roman"/>
          <w:sz w:val="24"/>
          <w:szCs w:val="24"/>
        </w:rPr>
        <w:t>, jf. § 75, stk. 3, i lov om finansiel virksomhed, som sat i kraft for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Grønland ved kongelig anordning, gælder således kun, hvis </w:t>
      </w:r>
      <w:r w:rsidR="00422164" w:rsidRPr="005F1673">
        <w:rPr>
          <w:rFonts w:ascii="Times New Roman" w:hAnsi="Times New Roman" w:cs="Times New Roman"/>
          <w:sz w:val="24"/>
          <w:szCs w:val="24"/>
        </w:rPr>
        <w:t xml:space="preserve">virksomhedens </w:t>
      </w:r>
      <w:r w:rsidRPr="005F1673">
        <w:rPr>
          <w:rFonts w:ascii="Times New Roman" w:hAnsi="Times New Roman" w:cs="Times New Roman"/>
          <w:sz w:val="24"/>
          <w:szCs w:val="24"/>
        </w:rPr>
        <w:t>solvensprocent kommer under det af</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virksomheden opgjorte solvensbehov eller solvenskravet.</w:t>
      </w:r>
    </w:p>
    <w:p w14:paraId="7DCEE74D" w14:textId="529A0396"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 xml:space="preserve">28) Hvis virksomhedens renterisici uden for handelsbeholdningen overstiger grænsen i </w:t>
      </w:r>
      <w:r w:rsidR="008079A0" w:rsidRPr="005F1673">
        <w:rPr>
          <w:rFonts w:ascii="Times New Roman" w:hAnsi="Times New Roman" w:cs="Times New Roman"/>
          <w:sz w:val="24"/>
          <w:szCs w:val="24"/>
        </w:rPr>
        <w:t>punkt</w:t>
      </w:r>
      <w:r w:rsidRPr="005F1673">
        <w:rPr>
          <w:rFonts w:ascii="Times New Roman" w:hAnsi="Times New Roman" w:cs="Times New Roman"/>
          <w:sz w:val="24"/>
          <w:szCs w:val="24"/>
        </w:rPr>
        <w:t xml:space="preserve"> 78, skal der altid</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foretages indberetning til Finanstilsynet i overensstemmelse med § 75, stk. 1, i lov om finansiel virksomhed,</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som sat i kraft for Grønland ved kongelig anordning.</w:t>
      </w:r>
    </w:p>
    <w:p w14:paraId="7AA5B800" w14:textId="798863AF"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 xml:space="preserve">29) Der er ikke krav om, at virksomheden, bortset fra </w:t>
      </w:r>
      <w:r w:rsidR="00EA01E1" w:rsidRPr="005F1673">
        <w:rPr>
          <w:rFonts w:ascii="Times New Roman" w:hAnsi="Times New Roman" w:cs="Times New Roman"/>
          <w:sz w:val="24"/>
          <w:szCs w:val="24"/>
        </w:rPr>
        <w:t>pengeinstitutter</w:t>
      </w:r>
      <w:r w:rsidRPr="005F1673">
        <w:rPr>
          <w:rFonts w:ascii="Times New Roman" w:hAnsi="Times New Roman" w:cs="Times New Roman"/>
          <w:sz w:val="24"/>
          <w:szCs w:val="24"/>
        </w:rPr>
        <w:t>, skal</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offentliggøre det opgjorte solvensbehov. Der er dog ikke forbud mod at offentliggøre solvensbehovet.</w:t>
      </w:r>
    </w:p>
    <w:p w14:paraId="3F0FAE52" w14:textId="77777777" w:rsidR="00D66B1B" w:rsidRPr="005F1673" w:rsidRDefault="00D66B1B" w:rsidP="00057B28">
      <w:pPr>
        <w:rPr>
          <w:rFonts w:ascii="Times New Roman" w:hAnsi="Times New Roman" w:cs="Times New Roman"/>
          <w:sz w:val="24"/>
          <w:szCs w:val="24"/>
        </w:rPr>
      </w:pPr>
    </w:p>
    <w:p w14:paraId="4290E4DE" w14:textId="0BF487F0" w:rsidR="00057B28" w:rsidRPr="005F1673" w:rsidRDefault="00057B28" w:rsidP="00F80B25">
      <w:pPr>
        <w:jc w:val="center"/>
        <w:rPr>
          <w:rFonts w:ascii="Times New Roman" w:hAnsi="Times New Roman" w:cs="Times New Roman"/>
          <w:i/>
          <w:iCs/>
          <w:sz w:val="24"/>
          <w:szCs w:val="24"/>
        </w:rPr>
      </w:pPr>
      <w:r w:rsidRPr="005F1673">
        <w:rPr>
          <w:rFonts w:ascii="Times New Roman" w:hAnsi="Times New Roman" w:cs="Times New Roman"/>
          <w:i/>
          <w:iCs/>
          <w:sz w:val="24"/>
          <w:szCs w:val="24"/>
        </w:rPr>
        <w:t>Dokumentation</w:t>
      </w:r>
    </w:p>
    <w:p w14:paraId="203FEA83" w14:textId="011E42FB"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30) Opgørelsen af det tilstrækkelige kapitalgrundlag og solvensbehovet skal være skriftligt dokumenteret.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Dokumentationen skal omfatte en beskrivelse af de metoder, forudsætninger og procedurer, der er anvendt i</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opgørelsen af det tilstrækkelige kapitalgrundlag og solvensbehovet. Dokumentationens omfang vil typisk være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voksende med virksomhedens størrelse og kompleksitet i forretningsområder.</w:t>
      </w:r>
    </w:p>
    <w:p w14:paraId="5F593F6D" w14:textId="69C06774"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31) Den præcise udformning af dokumentationen skal foretages af den enkelte virksomhed. Følgende skal dog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kunne dokumenteres:</w:t>
      </w:r>
    </w:p>
    <w:p w14:paraId="7DE31DAC" w14:textId="00653ABF"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 xml:space="preserve">a) At opgørelsen af det tilstrækkelige kapitalgrundlag og solvensbehovet er godkendt af bestyrelsen, jf. </w:t>
      </w:r>
      <w:r w:rsidR="008079A0" w:rsidRPr="005F1673">
        <w:rPr>
          <w:rFonts w:ascii="Times New Roman" w:hAnsi="Times New Roman" w:cs="Times New Roman"/>
          <w:sz w:val="24"/>
          <w:szCs w:val="24"/>
        </w:rPr>
        <w:t>punkt</w:t>
      </w:r>
      <w:r w:rsidRPr="005F1673">
        <w:rPr>
          <w:rFonts w:ascii="Times New Roman" w:hAnsi="Times New Roman" w:cs="Times New Roman"/>
          <w:sz w:val="24"/>
          <w:szCs w:val="24"/>
        </w:rPr>
        <w:t xml:space="preserve"> 7.</w:t>
      </w:r>
    </w:p>
    <w:p w14:paraId="0CF650F7" w14:textId="468B62C4"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 xml:space="preserve">b) Bestyrelsens plan for fremskaffelse af kapital og nødplaner, jf. </w:t>
      </w:r>
      <w:r w:rsidR="008079A0" w:rsidRPr="005F1673">
        <w:rPr>
          <w:rFonts w:ascii="Times New Roman" w:hAnsi="Times New Roman" w:cs="Times New Roman"/>
          <w:sz w:val="24"/>
          <w:szCs w:val="24"/>
        </w:rPr>
        <w:t>punkt</w:t>
      </w:r>
      <w:r w:rsidRPr="005F1673">
        <w:rPr>
          <w:rFonts w:ascii="Times New Roman" w:hAnsi="Times New Roman" w:cs="Times New Roman"/>
          <w:sz w:val="24"/>
          <w:szCs w:val="24"/>
        </w:rPr>
        <w:t xml:space="preserve"> 14.</w:t>
      </w:r>
    </w:p>
    <w:p w14:paraId="608CC269" w14:textId="6C58C794"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 xml:space="preserve">c) Hvilke stresstest virksomheden anvender, jf. </w:t>
      </w:r>
      <w:r w:rsidR="008079A0" w:rsidRPr="005F1673">
        <w:rPr>
          <w:rFonts w:ascii="Times New Roman" w:hAnsi="Times New Roman" w:cs="Times New Roman"/>
          <w:sz w:val="24"/>
          <w:szCs w:val="24"/>
        </w:rPr>
        <w:t>punkt</w:t>
      </w:r>
      <w:r w:rsidRPr="005F1673">
        <w:rPr>
          <w:rFonts w:ascii="Times New Roman" w:hAnsi="Times New Roman" w:cs="Times New Roman"/>
          <w:sz w:val="24"/>
          <w:szCs w:val="24"/>
        </w:rPr>
        <w:t xml:space="preserve"> 40.</w:t>
      </w:r>
    </w:p>
    <w:p w14:paraId="2B5F9D7C" w14:textId="24ED60D8"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d) En beskrivelse af den interne proces for opgørelse af det tilstrækkelige kapitalgrundlag og solvensbehovet,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jf. </w:t>
      </w:r>
      <w:r w:rsidR="008079A0" w:rsidRPr="005F1673">
        <w:rPr>
          <w:rFonts w:ascii="Times New Roman" w:hAnsi="Times New Roman" w:cs="Times New Roman"/>
          <w:sz w:val="24"/>
          <w:szCs w:val="24"/>
        </w:rPr>
        <w:t>punkt</w:t>
      </w:r>
      <w:r w:rsidRPr="005F1673">
        <w:rPr>
          <w:rFonts w:ascii="Times New Roman" w:hAnsi="Times New Roman" w:cs="Times New Roman"/>
          <w:sz w:val="24"/>
          <w:szCs w:val="24"/>
        </w:rPr>
        <w:t xml:space="preserve"> 7-12.</w:t>
      </w:r>
    </w:p>
    <w:p w14:paraId="6370930F" w14:textId="41A8FD7C"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e) En beskrivelse af den metode til opgørelse af det tilstrækkelige kapitalgrundlag og solvensbehovet, som</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virksomheden anvender, herunder også eventuelle ændringer i eller påtænkte ændringer i hele eller dele af</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metoderne til opgørelse af det tilstrækkelige kapitalgrundlag og solvensbehovet jf. </w:t>
      </w:r>
      <w:r w:rsidR="008079A0" w:rsidRPr="005F1673">
        <w:rPr>
          <w:rFonts w:ascii="Times New Roman" w:hAnsi="Times New Roman" w:cs="Times New Roman"/>
          <w:sz w:val="24"/>
          <w:szCs w:val="24"/>
        </w:rPr>
        <w:t>punkt</w:t>
      </w:r>
      <w:r w:rsidRPr="005F1673">
        <w:rPr>
          <w:rFonts w:ascii="Times New Roman" w:hAnsi="Times New Roman" w:cs="Times New Roman"/>
          <w:sz w:val="24"/>
          <w:szCs w:val="24"/>
        </w:rPr>
        <w:t xml:space="preserve"> 33-41.</w:t>
      </w:r>
    </w:p>
    <w:p w14:paraId="70C68289" w14:textId="0B114EAC"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 xml:space="preserve">f) En beskrivelse af hvilke forhold der indgår i opgørelsen, jf. </w:t>
      </w:r>
      <w:r w:rsidR="008079A0" w:rsidRPr="005F1673">
        <w:rPr>
          <w:rFonts w:ascii="Times New Roman" w:hAnsi="Times New Roman" w:cs="Times New Roman"/>
          <w:sz w:val="24"/>
          <w:szCs w:val="24"/>
        </w:rPr>
        <w:t>punkt</w:t>
      </w:r>
      <w:r w:rsidRPr="005F1673">
        <w:rPr>
          <w:rFonts w:ascii="Times New Roman" w:hAnsi="Times New Roman" w:cs="Times New Roman"/>
          <w:sz w:val="24"/>
          <w:szCs w:val="24"/>
        </w:rPr>
        <w:t xml:space="preserve"> 42-101.</w:t>
      </w:r>
    </w:p>
    <w:p w14:paraId="03DC51B3" w14:textId="3203E10C"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g) Procedure og forretningsgange for revurdering af opgørelsen af det tilstrækkelige kapitalgrundlag og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solvensbehovet, jf. </w:t>
      </w:r>
      <w:r w:rsidR="008079A0" w:rsidRPr="005F1673">
        <w:rPr>
          <w:rFonts w:ascii="Times New Roman" w:hAnsi="Times New Roman" w:cs="Times New Roman"/>
          <w:sz w:val="24"/>
          <w:szCs w:val="24"/>
        </w:rPr>
        <w:t>punkt</w:t>
      </w:r>
      <w:r w:rsidRPr="005F1673">
        <w:rPr>
          <w:rFonts w:ascii="Times New Roman" w:hAnsi="Times New Roman" w:cs="Times New Roman"/>
          <w:sz w:val="24"/>
          <w:szCs w:val="24"/>
        </w:rPr>
        <w:t xml:space="preserve"> 20-22.</w:t>
      </w:r>
    </w:p>
    <w:p w14:paraId="3636F321" w14:textId="59DD448D"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 xml:space="preserve">h) Hvem der foretager den uafhængige vurdering, jf. </w:t>
      </w:r>
      <w:r w:rsidR="008079A0" w:rsidRPr="005F1673">
        <w:rPr>
          <w:rFonts w:ascii="Times New Roman" w:hAnsi="Times New Roman" w:cs="Times New Roman"/>
          <w:sz w:val="24"/>
          <w:szCs w:val="24"/>
        </w:rPr>
        <w:t>punkt</w:t>
      </w:r>
      <w:r w:rsidRPr="005F1673">
        <w:rPr>
          <w:rFonts w:ascii="Times New Roman" w:hAnsi="Times New Roman" w:cs="Times New Roman"/>
          <w:sz w:val="24"/>
          <w:szCs w:val="24"/>
        </w:rPr>
        <w:t xml:space="preserve"> 22.</w:t>
      </w:r>
    </w:p>
    <w:p w14:paraId="751A0E2E" w14:textId="7777777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i) Hvordan den interne rapportering foregår.</w:t>
      </w:r>
    </w:p>
    <w:p w14:paraId="0252341C" w14:textId="189BC219"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32) Dokumentationen skal udformes således, at den på anmodning kan sendes til Finanstilsynet på papir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eller andet varigt medium.</w:t>
      </w:r>
    </w:p>
    <w:p w14:paraId="3BAEDA4D" w14:textId="77777777" w:rsidR="008F1464" w:rsidRPr="005F1673" w:rsidRDefault="008F1464" w:rsidP="00F80B25">
      <w:pPr>
        <w:jc w:val="center"/>
        <w:rPr>
          <w:rFonts w:ascii="Times New Roman" w:hAnsi="Times New Roman" w:cs="Times New Roman"/>
          <w:i/>
          <w:iCs/>
          <w:sz w:val="24"/>
          <w:szCs w:val="24"/>
        </w:rPr>
      </w:pPr>
    </w:p>
    <w:p w14:paraId="26A5CD2C" w14:textId="70530334" w:rsidR="00057B28" w:rsidRPr="005F1673" w:rsidRDefault="00057B28" w:rsidP="00F80B25">
      <w:pPr>
        <w:jc w:val="center"/>
        <w:rPr>
          <w:rFonts w:ascii="Times New Roman" w:hAnsi="Times New Roman" w:cs="Times New Roman"/>
          <w:i/>
          <w:iCs/>
          <w:sz w:val="24"/>
          <w:szCs w:val="24"/>
        </w:rPr>
      </w:pPr>
      <w:r w:rsidRPr="005F1673">
        <w:rPr>
          <w:rFonts w:ascii="Times New Roman" w:hAnsi="Times New Roman" w:cs="Times New Roman"/>
          <w:i/>
          <w:iCs/>
          <w:sz w:val="24"/>
          <w:szCs w:val="24"/>
        </w:rPr>
        <w:lastRenderedPageBreak/>
        <w:t>Metoder</w:t>
      </w:r>
    </w:p>
    <w:p w14:paraId="661945BD" w14:textId="6F1CE0AA"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33) Det tilstrækkelige kapitalgrundlag skal opgøres på baggrund af virksomhedens risikoprofil. Det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solvensbehov, der fastsættes, skal således være i overensstemmelse med virksomhedens risikoprofil og de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samfundsmæssige forhold, som virksomheden driver sine forretninger under. Virksomheden kan dog tage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andre forhold i betragtning som f.eks. et ønske om at opnå en bestemt rating. Virksomheden skal i så fald</w:t>
      </w:r>
      <w:r w:rsidR="008F1464" w:rsidRPr="005F1673">
        <w:rPr>
          <w:rFonts w:ascii="Times New Roman" w:hAnsi="Times New Roman" w:cs="Times New Roman"/>
          <w:sz w:val="24"/>
          <w:szCs w:val="24"/>
        </w:rPr>
        <w:t xml:space="preserve"> </w:t>
      </w:r>
      <w:r w:rsidRPr="005F1673">
        <w:rPr>
          <w:rFonts w:ascii="Times New Roman" w:hAnsi="Times New Roman" w:cs="Times New Roman"/>
          <w:sz w:val="24"/>
          <w:szCs w:val="24"/>
        </w:rPr>
        <w:t>dokumentere, hvordan disse forhold påvirker opgørelsen af det tilstrækkelige kapitalgrundlag. Disse forhold</w:t>
      </w:r>
      <w:r w:rsidR="00906CFD" w:rsidRPr="005F1673">
        <w:rPr>
          <w:rFonts w:ascii="Times New Roman" w:hAnsi="Times New Roman" w:cs="Times New Roman"/>
          <w:sz w:val="24"/>
          <w:szCs w:val="24"/>
        </w:rPr>
        <w:t xml:space="preserve"> </w:t>
      </w:r>
      <w:r w:rsidR="00EA01E1" w:rsidRPr="005F1673">
        <w:rPr>
          <w:rFonts w:ascii="Times New Roman" w:hAnsi="Times New Roman" w:cs="Times New Roman"/>
          <w:sz w:val="24"/>
          <w:szCs w:val="24"/>
        </w:rPr>
        <w:t xml:space="preserve">må dog </w:t>
      </w:r>
      <w:r w:rsidRPr="005F1673">
        <w:rPr>
          <w:rFonts w:ascii="Times New Roman" w:hAnsi="Times New Roman" w:cs="Times New Roman"/>
          <w:sz w:val="24"/>
          <w:szCs w:val="24"/>
        </w:rPr>
        <w:t>ikke medføre, at virksomheden får et lavere solvensbehov, end en opgørelse baseret på grundlag af</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virksomhedens risikoprofil ville tilsige.</w:t>
      </w:r>
    </w:p>
    <w:p w14:paraId="7E9EAB8D" w14:textId="5998B956"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34) Ved opgørelsen af det tilstrækkelige kapitalgrundlag er der i vid udstrækning metodefrihed. Virksomheden</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kan tage udgangspunkt i mere eller mindre avancerede metoder. Der stilles ikke krav om, at opgørelsen skal</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foretages ved hjælp af avancerede økonomiske metoder. Det forventes dog, at metoderne vil være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forholdsmæssigt mere avancerede i større virksomheder end i mindre. Det gælder særligt for de virksomheder,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der ønsker at anvende interne metoder ved opgørelse af den samlede risikoeksponering.</w:t>
      </w:r>
    </w:p>
    <w:p w14:paraId="21DF2DCF" w14:textId="6E1CF4AE"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35) Endvidere er det vigtigt, at bestyrelse og direktion forholder sig til, i hvilket omfang risici og potentielle risici</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skal være dækket af kapital. Nogle risici egner sig bedre til at blive afdækket ved bedre forretningsgange og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bedre kontrol.</w:t>
      </w:r>
    </w:p>
    <w:p w14:paraId="6B4F7787" w14:textId="252B78D4"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36) Metoderne kan tage udgangspunkt i minimumskravet på 8 pct., hvor bestyrelse og direktion tager stilling til,</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hvilke risici der hermed er dækket, før de tager stilling til eventuelle reguleringer.</w:t>
      </w:r>
    </w:p>
    <w:p w14:paraId="5578F7DC" w14:textId="68D94FEA"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37) Andre metoder om økonomisk kapital, der f.eks. baserer sig på en matematisk/statistisk behandling af</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tabserfaringer, tager udgangspunkt i den kapital, der er nødvendig for at kunne klare uforudsete tab inden for en</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tidshorisont på typisk 1 år. Udgangspunktet for modeller baseret på økonomisk kapital er, uanset det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lovfæstede minimumskrav på 8 pct., at beregne den kapital, der er nødvendig for, at indskydere m.fl. med en høj</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grad af sandsynlighed ikke vil lide tab. Der skal være foretaget den nødvendige validering af modellen.</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Virksomheden kan her tage udgangspunkt i de krav til validering, der gælder for den interne rating-baserede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metode for kreditrisiko (IRB-metoden), eller interne modeller for markedsrisiko (Value-at-Risk-modeller).</w:t>
      </w:r>
    </w:p>
    <w:p w14:paraId="077B678C" w14:textId="5E8B4C98"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38) For de virksomheder, der ikke ønsker at udvikle en egentlig økonomisk kapitalmodel, vil det også være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muligt at anvende mere simple modeller, der bygger på de samme tanker. Dette kan ske ved at tage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udgangspunkt i det (negative) regnskabsresultat, som en stresstest af virksomhedens regnskab vil medføre.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En stresstest er et forsøg på at stresse virksomheden ud fra en række forudsætninger. Valget af stressniveau</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har indflydelse på den sandsynlighed, der er for, at indskyderne m.fl. ikke vil lide tab. Stresstesten måler,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hvorledes den enkelte virksomhed reagerer overfor usandsynlige, men ikke helt utænkelige forhold. Det er op til</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den enkelte virksomhed at definere dette ud fra de risici, som virksomheden har. Som eksempler på hændelser,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der kan indgå, er store forøgelser af hensættelser og nedskrivninger, store renteændringer, store ændringer i</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aktiekurser, store ændringer i ejendomspriser og store ændringer i valutakurser.</w:t>
      </w:r>
    </w:p>
    <w:p w14:paraId="4807E1B6" w14:textId="07897850"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39) Udover stresstesten vil det være nødvendigt at foretage reguleringer for forhold, der ikke er dækket af</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stresstesten.</w:t>
      </w:r>
    </w:p>
    <w:p w14:paraId="5A66AB8D" w14:textId="2A841813"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40) Uanset, hvilken metode der anvendes, skal virksomheden løbende foretage stresstest, der er relevante for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virksomheden, hvor de enkelte forudsætninger stresses. Ved vurderingen af, hvilke forhold der skal indgå i en</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sådan stresstest, skal virksomheden tage stilling til, hvilke ændringer i forudsætningerne der skal indgå i</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stresstesten. Ved fastsættelse heraf skal virksomheden tage hensyn til usandsynlige, men ikke helt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utænkelige forhold. Virksomheden kan også tage hensyn til særlige forhold i de områder, som virksomheden</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driver sine aktiviteter i, herunder særligt hvor i konjunkturcyklen man befinder sig. Forhold som ny lovgivning,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der påvirker virksomhedens forretningsområde og konkurrencesituationen, kan også indgå i disse overvejelser.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Formålet med stresstestene er at bestemme, </w:t>
      </w:r>
      <w:r w:rsidRPr="005F1673">
        <w:rPr>
          <w:rFonts w:ascii="Times New Roman" w:hAnsi="Times New Roman" w:cs="Times New Roman"/>
          <w:sz w:val="24"/>
          <w:szCs w:val="24"/>
        </w:rPr>
        <w:lastRenderedPageBreak/>
        <w:t>hvilke ændringer i forudsætningerne virksomheden kan overleve.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Hvis virksomheden har opbygget sin model således, at stresstesten er en integreret del af modellen, der tager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højde for de oven for nævnte forhold, skal virksomheden ikke foretage sig yderligere.</w:t>
      </w:r>
      <w:r w:rsidR="00906CFD" w:rsidRPr="005F1673">
        <w:rPr>
          <w:rFonts w:ascii="Times New Roman" w:hAnsi="Times New Roman" w:cs="Times New Roman"/>
          <w:sz w:val="24"/>
          <w:szCs w:val="24"/>
        </w:rPr>
        <w:t xml:space="preserve"> </w:t>
      </w:r>
      <w:r w:rsidR="00412F2C" w:rsidRPr="005F1673">
        <w:rPr>
          <w:rFonts w:ascii="Times New Roman" w:hAnsi="Times New Roman" w:cs="Times New Roman"/>
          <w:sz w:val="24"/>
          <w:szCs w:val="24"/>
        </w:rPr>
        <w:t xml:space="preserve"> </w:t>
      </w:r>
    </w:p>
    <w:p w14:paraId="1781DA61" w14:textId="77777777" w:rsidR="00906CFD"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41) Uanset, hvilken metode der anvendes, skal bestyrelse og direktion vurdere, om metoden giver et fornuftigt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resultat.</w:t>
      </w:r>
      <w:r w:rsidR="00906CFD" w:rsidRPr="005F1673">
        <w:rPr>
          <w:rFonts w:ascii="Times New Roman" w:hAnsi="Times New Roman" w:cs="Times New Roman"/>
          <w:sz w:val="24"/>
          <w:szCs w:val="24"/>
        </w:rPr>
        <w:t xml:space="preserve"> </w:t>
      </w:r>
    </w:p>
    <w:p w14:paraId="7A8A353D" w14:textId="77777777" w:rsidR="00906CFD" w:rsidRPr="005F1673" w:rsidRDefault="00906CFD" w:rsidP="00057B28">
      <w:pPr>
        <w:rPr>
          <w:rFonts w:ascii="Times New Roman" w:hAnsi="Times New Roman" w:cs="Times New Roman"/>
          <w:sz w:val="24"/>
          <w:szCs w:val="24"/>
        </w:rPr>
      </w:pPr>
    </w:p>
    <w:p w14:paraId="07F41D96" w14:textId="5F6A7938" w:rsidR="00906CFD" w:rsidRPr="005F1673" w:rsidRDefault="00057B28" w:rsidP="00F80B25">
      <w:pPr>
        <w:jc w:val="center"/>
        <w:rPr>
          <w:rFonts w:ascii="Times New Roman" w:hAnsi="Times New Roman" w:cs="Times New Roman"/>
          <w:sz w:val="24"/>
          <w:szCs w:val="24"/>
        </w:rPr>
      </w:pPr>
      <w:r w:rsidRPr="005F1673">
        <w:rPr>
          <w:rFonts w:ascii="Times New Roman" w:hAnsi="Times New Roman" w:cs="Times New Roman"/>
          <w:b/>
          <w:bCs/>
          <w:sz w:val="24"/>
          <w:szCs w:val="24"/>
        </w:rPr>
        <w:t>Forhold, der skal indgå ved vurderingen af det tilstrækkelige kapitalgrundlag og solvensbehovet</w:t>
      </w:r>
    </w:p>
    <w:p w14:paraId="49650928" w14:textId="77777777" w:rsidR="00906CFD" w:rsidRPr="005F1673" w:rsidRDefault="00906CFD" w:rsidP="00057B28">
      <w:pPr>
        <w:rPr>
          <w:rFonts w:ascii="Times New Roman" w:hAnsi="Times New Roman" w:cs="Times New Roman"/>
          <w:sz w:val="24"/>
          <w:szCs w:val="24"/>
        </w:rPr>
      </w:pPr>
    </w:p>
    <w:p w14:paraId="60A57293" w14:textId="41E3BA6A" w:rsidR="00057B28" w:rsidRPr="005F1673" w:rsidRDefault="00057B28" w:rsidP="00F80B25">
      <w:pPr>
        <w:jc w:val="center"/>
        <w:rPr>
          <w:rFonts w:ascii="Times New Roman" w:hAnsi="Times New Roman" w:cs="Times New Roman"/>
          <w:i/>
          <w:iCs/>
          <w:sz w:val="24"/>
          <w:szCs w:val="24"/>
        </w:rPr>
      </w:pPr>
      <w:r w:rsidRPr="005F1673">
        <w:rPr>
          <w:rFonts w:ascii="Times New Roman" w:hAnsi="Times New Roman" w:cs="Times New Roman"/>
          <w:i/>
          <w:iCs/>
          <w:sz w:val="24"/>
          <w:szCs w:val="24"/>
        </w:rPr>
        <w:t>Indledende om forhold, der skal indgå ved vurderingen</w:t>
      </w:r>
    </w:p>
    <w:p w14:paraId="2AAC4651" w14:textId="77777777" w:rsidR="00906CFD" w:rsidRPr="005F1673" w:rsidRDefault="00906CFD" w:rsidP="00906CFD">
      <w:pPr>
        <w:jc w:val="left"/>
        <w:rPr>
          <w:rFonts w:ascii="Times New Roman" w:hAnsi="Times New Roman" w:cs="Times New Roman"/>
          <w:i/>
          <w:iCs/>
          <w:sz w:val="24"/>
          <w:szCs w:val="24"/>
        </w:rPr>
      </w:pPr>
    </w:p>
    <w:p w14:paraId="457FD75C" w14:textId="2FF3CFEF"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42)</w:t>
      </w:r>
      <w:r w:rsidR="008F1464" w:rsidRPr="005F1673">
        <w:rPr>
          <w:rFonts w:ascii="Times New Roman" w:hAnsi="Times New Roman" w:cs="Times New Roman"/>
          <w:sz w:val="24"/>
          <w:szCs w:val="24"/>
        </w:rPr>
        <w:t xml:space="preserve"> </w:t>
      </w:r>
      <w:r w:rsidRPr="005F1673">
        <w:rPr>
          <w:rFonts w:ascii="Times New Roman" w:hAnsi="Times New Roman" w:cs="Times New Roman"/>
          <w:sz w:val="24"/>
          <w:szCs w:val="24"/>
        </w:rPr>
        <w:t>Ved vurderingen af det tilstrækkelige kapitalgrundlag skal alle væsentlige risici, som virksomheden er udsat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for, indgå. Virksomheden skal derfor selv foretage en vurdering af, hvilke væsentlige risici virksomheden er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udsat for.</w:t>
      </w:r>
      <w:r w:rsidR="00EA01E1" w:rsidRPr="005F1673">
        <w:rPr>
          <w:rFonts w:ascii="Times New Roman" w:hAnsi="Times New Roman" w:cs="Times New Roman"/>
          <w:sz w:val="24"/>
          <w:szCs w:val="24"/>
        </w:rPr>
        <w:t xml:space="preserve"> Det tilstrækkelige kapitalgrundlag skal fastsættes for at afdække de risici, som virksomheden påtager sig, herunder de risici, der afspejler en bestemt økonomisk udviklings og markedsudviklings indvirkning på virksomhedens risikoprofil. Disse kan både være risici, som ikke er omfattet af kapitalgrundlagskravene i Europa-Parlamentets og Rådets forordning (EU) nr. 575/2013 af 26. juni 2013 om tilsynsmæssige krav til kreditinstitutter og investeringsselskaber, som sat i kraft for </w:t>
      </w:r>
      <w:r w:rsidR="00823BB1" w:rsidRPr="005F1673">
        <w:rPr>
          <w:rFonts w:ascii="Times New Roman" w:hAnsi="Times New Roman" w:cs="Times New Roman"/>
          <w:sz w:val="24"/>
          <w:szCs w:val="24"/>
        </w:rPr>
        <w:t>Grønland</w:t>
      </w:r>
      <w:r w:rsidR="00EA01E1" w:rsidRPr="005F1673">
        <w:rPr>
          <w:rFonts w:ascii="Times New Roman" w:hAnsi="Times New Roman" w:cs="Times New Roman"/>
          <w:sz w:val="24"/>
          <w:szCs w:val="24"/>
        </w:rPr>
        <w:t xml:space="preserve"> ved lov, og risici, som sandsynligvis undervurderes trods overholdelse af kapitalgrundlagskravene i Europa-Parlamentets og Rådets forordning (EU) nr. 575/2013 af 26. juni 2013 om tilsynsmæssige krav til kreditinstitutter og investeringsselskaber, som sat i kraft for </w:t>
      </w:r>
      <w:r w:rsidR="00823BB1" w:rsidRPr="005F1673">
        <w:rPr>
          <w:rFonts w:ascii="Times New Roman" w:hAnsi="Times New Roman" w:cs="Times New Roman"/>
          <w:sz w:val="24"/>
          <w:szCs w:val="24"/>
        </w:rPr>
        <w:t>Grønland</w:t>
      </w:r>
      <w:r w:rsidR="00EA01E1" w:rsidRPr="005F1673">
        <w:rPr>
          <w:rFonts w:ascii="Times New Roman" w:hAnsi="Times New Roman" w:cs="Times New Roman"/>
          <w:sz w:val="24"/>
          <w:szCs w:val="24"/>
        </w:rPr>
        <w:t xml:space="preserve"> ved lov.</w:t>
      </w:r>
    </w:p>
    <w:p w14:paraId="536004C1" w14:textId="30A7C5A3"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43) Der er nogle risici, der kan være vanskelige at kvantificere. For sådanne risici kan virksomheden vælge at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begrænse risiciene ved hjælp af foranstaltninger omfattet af § 71 i lov om finansiel virksomhed, som sat i kraft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for Grønland ved kongelig anordning. Men en virksomhed kan ikke undlade at medtage væsentlige risici ved</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opgørelsen af det tilstrækkelige kapitalgrundlag blot fordi, at det er nødvendigt at skønne over den indflydelse,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som risikoen har på det tilstrækkelige kapitalgrundlag. Det vil således på nogle områder være nødvendigt, at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bestyrelsen og direktionen skønsmæssigt fastsætter, hvilket beløb/procent der skal afsættes til risici, der ikke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kan kvantificeres specifikt.</w:t>
      </w:r>
    </w:p>
    <w:p w14:paraId="31AB2F6D" w14:textId="27B6FEB6"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44) Ved opgørelse af det tilstrækkelige kapitalgrundlag kan der tages udgangspunkt i de enkelte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forretningsområder. Forretningsområderne kan således vurderes hver for sig med henblik på omfanget (og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dermed betydningen af området) samt en vurdering af, hvor risikabelt det enkelte forretningsområde er.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Endvidere vil styringen og organiseringen af de enkelte forretningsområder kunne være af væsentlig betydning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ved vurderingen.</w:t>
      </w:r>
    </w:p>
    <w:p w14:paraId="14562CFD" w14:textId="7D730B28"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45) Det skal vurderes, om virksomhedens kompleksitet og størrelse i sig selv nødvendiggør overvejelser om</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korrektion af det tilstrækkelige kapitalgrundlag, bl.a. henset til de ressourcer, som virksomheden råder over. I</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disse overvejelser bør det indgå, om virksomheden på anden måde har søgt at dække disse risici, f.eks. ved</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styrkelse af eller tillæg for kontrolmiljøet eller tillæg for en eventuel forøget koncentrationsrisiko.</w:t>
      </w:r>
    </w:p>
    <w:p w14:paraId="05AE0D2B" w14:textId="257895B4"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46) Virksomheden skal tillige være opmærksom på, at der kan være andre krav i loven, som kan have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indvirkning på bestyrelsens og direktionens vurdering af det tilstrækkelige kapitalgrundlag. Et eksempel er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artikel 395</w:t>
      </w:r>
      <w:r w:rsidR="00EA01E1" w:rsidRPr="005F1673">
        <w:rPr>
          <w:rFonts w:ascii="Times New Roman" w:hAnsi="Times New Roman" w:cs="Times New Roman"/>
          <w:sz w:val="24"/>
          <w:szCs w:val="24"/>
        </w:rPr>
        <w:t>,</w:t>
      </w:r>
      <w:r w:rsidRPr="005F1673">
        <w:rPr>
          <w:rFonts w:ascii="Times New Roman" w:hAnsi="Times New Roman" w:cs="Times New Roman"/>
          <w:sz w:val="24"/>
          <w:szCs w:val="24"/>
        </w:rPr>
        <w:t xml:space="preserve"> i Europa-Parlamentets og Rådets forordning (EU) nr. 575/2013 af 26. juni 2013 om tilsynsmæssige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krav til kreditinstitutter og investeringsselskaber, som sat i kraft for Grønland ved lov, om størrelsen på</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eksponeringer set i forhold til det tilstrækkelige kapitalgrundlag. Her må bestyrelsen og direktionen vurdere,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hvilken indvirkning de største eksponeringer har på det tilstrækkelige kapitalgrundlag. Såfremt virksomheden</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har kapitalandele i andre virksomheder, jf. § 146</w:t>
      </w:r>
      <w:r w:rsidR="00981918" w:rsidRPr="005F1673">
        <w:rPr>
          <w:rFonts w:ascii="Times New Roman" w:hAnsi="Times New Roman" w:cs="Times New Roman"/>
          <w:sz w:val="24"/>
          <w:szCs w:val="24"/>
        </w:rPr>
        <w:t>,</w:t>
      </w:r>
      <w:r w:rsidRPr="005F1673">
        <w:rPr>
          <w:rFonts w:ascii="Times New Roman" w:hAnsi="Times New Roman" w:cs="Times New Roman"/>
          <w:sz w:val="24"/>
          <w:szCs w:val="24"/>
        </w:rPr>
        <w:t xml:space="preserve"> i lov om finansiel virksomhed, som sat i kraft for Grønland ved</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kongelig anordning, skal en sådan beholdning </w:t>
      </w:r>
      <w:r w:rsidRPr="005F1673">
        <w:rPr>
          <w:rFonts w:ascii="Times New Roman" w:hAnsi="Times New Roman" w:cs="Times New Roman"/>
          <w:sz w:val="24"/>
          <w:szCs w:val="24"/>
        </w:rPr>
        <w:lastRenderedPageBreak/>
        <w:t>ligeledes indgå i overvejelserne. Har virksomheden fast ejendom</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samt kapitalandele i ejendomsselskaber, jf. § 147</w:t>
      </w:r>
      <w:r w:rsidR="00981918" w:rsidRPr="005F1673">
        <w:rPr>
          <w:rFonts w:ascii="Times New Roman" w:hAnsi="Times New Roman" w:cs="Times New Roman"/>
          <w:sz w:val="24"/>
          <w:szCs w:val="24"/>
        </w:rPr>
        <w:t>,</w:t>
      </w:r>
      <w:r w:rsidRPr="005F1673">
        <w:rPr>
          <w:rFonts w:ascii="Times New Roman" w:hAnsi="Times New Roman" w:cs="Times New Roman"/>
          <w:sz w:val="24"/>
          <w:szCs w:val="24"/>
        </w:rPr>
        <w:t xml:space="preserve"> i lov om finansiel virksomhed, som sat i kraft for Grønland</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ved kongelig anordning, skal en sådan eksponering ligeledes indgå i overvejelserne, hvis virksomheden ønsker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at opretholde denne eksponering.</w:t>
      </w:r>
    </w:p>
    <w:p w14:paraId="04B1A980" w14:textId="44551F38"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47) Hvorvidt andre lovkrav skal være afgørende for bestyrelsens og direktionens vurdering af størrelsen af det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tilstrækkelige kapitalgrundlag vil bero på en konkret vurdering af, om der er tale om en investering, som</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virksomheden ønsker at beholde, og om instituttet er i stand til at afhænde investeringen. F.eks. vil et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pengeinstituts eksponering mod et andet kreditinstitut normalt ikke påvirke det tilstrækkelige kapitalgrundlag,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da det vil være problemfrit at flytte eksponeringen.</w:t>
      </w:r>
    </w:p>
    <w:p w14:paraId="10E09398" w14:textId="77777777" w:rsidR="008F1464" w:rsidRPr="005F1673" w:rsidRDefault="008F1464" w:rsidP="00057B28">
      <w:pPr>
        <w:rPr>
          <w:rFonts w:ascii="Times New Roman" w:hAnsi="Times New Roman" w:cs="Times New Roman"/>
          <w:sz w:val="24"/>
          <w:szCs w:val="24"/>
        </w:rPr>
      </w:pPr>
    </w:p>
    <w:p w14:paraId="2EC03A17" w14:textId="35802A39" w:rsidR="00057B28" w:rsidRPr="005F1673" w:rsidRDefault="00057B28" w:rsidP="00F80B25">
      <w:pPr>
        <w:jc w:val="center"/>
        <w:rPr>
          <w:rFonts w:ascii="Times New Roman" w:hAnsi="Times New Roman" w:cs="Times New Roman"/>
          <w:i/>
          <w:iCs/>
          <w:sz w:val="24"/>
          <w:szCs w:val="24"/>
        </w:rPr>
      </w:pPr>
      <w:r w:rsidRPr="005F1673">
        <w:rPr>
          <w:rFonts w:ascii="Times New Roman" w:hAnsi="Times New Roman" w:cs="Times New Roman"/>
          <w:i/>
          <w:iCs/>
          <w:sz w:val="24"/>
          <w:szCs w:val="24"/>
        </w:rPr>
        <w:t>Indtjening</w:t>
      </w:r>
    </w:p>
    <w:p w14:paraId="5C38DBF7" w14:textId="5AD57940"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48) Virksomhedens evne til at opnå overskud vil naturligt indgå i virksomhedens vurdering af det tilstrækkelige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kapitalgrundlag. Den forventede indtjening skal opgøres forsigtigt. Såfremt virksomheden har en høj indtjening,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vil virksomheden alt andet lige lettere kunne absorbere fremtidige tab. Såfremt virksomheden har en lav</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indtjening, skal det overvejes, hvorvidt dette giver anledning til en forøgelse af det tilstrækkelige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kapitalgrundlag.</w:t>
      </w:r>
    </w:p>
    <w:p w14:paraId="380FD089" w14:textId="350EF682"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49) Indtjeningens stabilitet vil også have indflydelse på, hvorledes virksomheden skal vurdere det tilstrækkelige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kapitalgrundlag. Såfremt virksomhedens indtjening varierer betydeligt fra år til år skal det overvejes, hvorvidt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dette giver anledning til en forøgelse af det tilstrækkelige kapitalgrundlag. Anvendelsen af simple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følsomhedsanalyser (stresstest) kan bidrage til kvantificeringen af indtjeningens niveau og stabilitet.</w:t>
      </w:r>
    </w:p>
    <w:p w14:paraId="0AC76714" w14:textId="3FB79BD2"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 xml:space="preserve">50) Virksomhedens indtjeningsevne skal </w:t>
      </w:r>
      <w:r w:rsidR="00981918" w:rsidRPr="005F1673">
        <w:rPr>
          <w:rFonts w:ascii="Times New Roman" w:hAnsi="Times New Roman" w:cs="Times New Roman"/>
          <w:sz w:val="24"/>
          <w:szCs w:val="24"/>
        </w:rPr>
        <w:t xml:space="preserve">også </w:t>
      </w:r>
      <w:r w:rsidRPr="005F1673">
        <w:rPr>
          <w:rFonts w:ascii="Times New Roman" w:hAnsi="Times New Roman" w:cs="Times New Roman"/>
          <w:sz w:val="24"/>
          <w:szCs w:val="24"/>
        </w:rPr>
        <w:t>vurderes i relation til virksomhedens udbyttepolitik samt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muligheden for at fremskaffe kapital. Det skal i denne forbindelse tages i betragtning, at i en situation hvor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virksomheden </w:t>
      </w:r>
      <w:r w:rsidR="00823BB1" w:rsidRPr="005F1673">
        <w:rPr>
          <w:rFonts w:ascii="Times New Roman" w:hAnsi="Times New Roman" w:cs="Times New Roman"/>
          <w:sz w:val="24"/>
          <w:szCs w:val="24"/>
        </w:rPr>
        <w:t>på grund af</w:t>
      </w:r>
      <w:r w:rsidRPr="005F1673">
        <w:rPr>
          <w:rFonts w:ascii="Times New Roman" w:hAnsi="Times New Roman" w:cs="Times New Roman"/>
          <w:sz w:val="24"/>
          <w:szCs w:val="24"/>
        </w:rPr>
        <w:t xml:space="preserve"> tab har brug for yderligere kapital, vil det sandsynligvis være sværere at få tilført kapital, end</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det hidtil har været.</w:t>
      </w:r>
    </w:p>
    <w:p w14:paraId="427F972A" w14:textId="77777777" w:rsidR="008F1464" w:rsidRPr="005F1673" w:rsidRDefault="008F1464" w:rsidP="00057B28">
      <w:pPr>
        <w:rPr>
          <w:rFonts w:ascii="Times New Roman" w:hAnsi="Times New Roman" w:cs="Times New Roman"/>
          <w:sz w:val="24"/>
          <w:szCs w:val="24"/>
        </w:rPr>
      </w:pPr>
    </w:p>
    <w:p w14:paraId="1ECA2A2F" w14:textId="3EEA6DB5" w:rsidR="00057B28" w:rsidRPr="005F1673" w:rsidRDefault="00057B28" w:rsidP="00F80B25">
      <w:pPr>
        <w:jc w:val="center"/>
        <w:rPr>
          <w:rFonts w:ascii="Times New Roman" w:hAnsi="Times New Roman" w:cs="Times New Roman"/>
          <w:i/>
          <w:iCs/>
          <w:sz w:val="24"/>
          <w:szCs w:val="24"/>
        </w:rPr>
      </w:pPr>
      <w:r w:rsidRPr="005F1673">
        <w:rPr>
          <w:rFonts w:ascii="Times New Roman" w:hAnsi="Times New Roman" w:cs="Times New Roman"/>
          <w:i/>
          <w:iCs/>
          <w:sz w:val="24"/>
          <w:szCs w:val="24"/>
        </w:rPr>
        <w:t>Udlånsvækst</w:t>
      </w:r>
    </w:p>
    <w:p w14:paraId="4859B011" w14:textId="205B5B3B"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51) Den forventede fremtidige vækst skal indgå ved vurderingen af det tilstrækkelige kapitalgrundlag.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Virksomheden skal således vurdere, hvorvidt konsolideringen er tilsvarende voksende. Såfremt dette ikke er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tilfældet, vil der ved opgørelse af det tilstrækkelige kapitalgrundlag skulle tages højde for den forventede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vækst, der ligger udover ”normalkonsolideringen”, herunder muligheden for kapitalfremskaffelse.</w:t>
      </w:r>
    </w:p>
    <w:p w14:paraId="5CA8415E" w14:textId="1F81245B"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52) Forøgelsen af den samlede risikoeksponering giver i sig selv et kapitalbehov. Endvidere vil det være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naturligt at vurdere, hvorvidt der er en forøget risiko for, at der senere opstår tab som følge af omfanget af</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væksten. Vækst kan endvidere kræve kapital som følge af de direkte ressourcer (f.eks. nyansættelser m.v.),</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der er nødvendige for at frembringe væksten. Når dette vurderes, kan der dog også tages hensyn til den</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forøgede indtjening, som den forventede vækst tilvejebringer.</w:t>
      </w:r>
    </w:p>
    <w:p w14:paraId="6FE3B2AA" w14:textId="058DB88B" w:rsidR="008F1464"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53) Historisk har det vist sig, at kraftig udlånsvækst kan være en indikation på, at virksomhederne har slækket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på kravene til kreditkvaliteten. Det er derfor naturligt, at virksomheden øger det tilstrækkelige kapitalgrundlag,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hvis instituttet har haft og fortsat forventer en høj udlånsvækst. Desuden vil udlånsvæksten i sig selv medføre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et øget kapitalbehov. Virksomheden skal således overveje vækstforventningerne og eventuelt foretage et tillæg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i det tilstrækkelige kapitalgrundlag alt efter vækstforventningens størrelse.</w:t>
      </w:r>
      <w:r w:rsidR="00906CFD" w:rsidRPr="005F1673">
        <w:rPr>
          <w:rFonts w:ascii="Times New Roman" w:hAnsi="Times New Roman" w:cs="Times New Roman"/>
          <w:sz w:val="24"/>
          <w:szCs w:val="24"/>
        </w:rPr>
        <w:t xml:space="preserve"> </w:t>
      </w:r>
    </w:p>
    <w:p w14:paraId="6BDD3987" w14:textId="77777777" w:rsidR="008F1464" w:rsidRPr="005F1673" w:rsidRDefault="008F1464" w:rsidP="00057B28">
      <w:pPr>
        <w:rPr>
          <w:rFonts w:ascii="Times New Roman" w:hAnsi="Times New Roman" w:cs="Times New Roman"/>
          <w:sz w:val="24"/>
          <w:szCs w:val="24"/>
        </w:rPr>
      </w:pPr>
    </w:p>
    <w:p w14:paraId="569AF6DF" w14:textId="0D4A0638" w:rsidR="00057B28" w:rsidRPr="005F1673" w:rsidRDefault="00057B28" w:rsidP="00F80B25">
      <w:pPr>
        <w:jc w:val="center"/>
        <w:rPr>
          <w:rFonts w:ascii="Times New Roman" w:hAnsi="Times New Roman" w:cs="Times New Roman"/>
          <w:i/>
          <w:iCs/>
          <w:sz w:val="24"/>
          <w:szCs w:val="24"/>
        </w:rPr>
      </w:pPr>
      <w:r w:rsidRPr="005F1673">
        <w:rPr>
          <w:rFonts w:ascii="Times New Roman" w:hAnsi="Times New Roman" w:cs="Times New Roman"/>
          <w:i/>
          <w:iCs/>
          <w:sz w:val="24"/>
          <w:szCs w:val="24"/>
        </w:rPr>
        <w:t>Kreditrisici</w:t>
      </w:r>
    </w:p>
    <w:p w14:paraId="11FDB0F1" w14:textId="7777777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54) Virksomhedens kreditrisici skal indgå i overvejelserne om det tilstrækkelige kapitalgrundlag.</w:t>
      </w:r>
    </w:p>
    <w:p w14:paraId="75901F7B" w14:textId="37ACAC6E"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lastRenderedPageBreak/>
        <w:t>55) I penge- og realkreditinstitutter vil kreditområdet som oftest være det væsentligste område. Til vurdering af</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dette område vil en overordnet vurdering af aktivernes kvalitet være afgørende.</w:t>
      </w:r>
    </w:p>
    <w:p w14:paraId="0F888CA7" w14:textId="2FD8DAF8"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56) Virksomhedens fokus ved vurderingen af boniteten skal være på eksponeringer, der udviser svaghedstegn.</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Særligt gælder det på risikobetonede udlån, kreditter og garantier, hvor der ikke er foretaget nedskrivninger eller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hensættelser i regnskabet, eller hvor der kun er foretaget delvise nedskrivninger eller hensættelser. Hvis</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kvaliteten af udlånene, kreditterne og garantierne er forringet eller vurderes at være på vej mod forringelse, skal</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der tages højde herfor ved opgørelse af det tilstrækkelige kapitalgrundlag.</w:t>
      </w:r>
    </w:p>
    <w:p w14:paraId="7E5E5EB9" w14:textId="37905165"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57) Såfremt virksomheden har interne rating- og scoresystemer eller lignede, vil disse kunne anvendes. Andre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nøgletal vil også kunne anvendes til vurdering af boniteten af aktiver med kreditrisiko. Hvis virksomheden har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en relativ stor portefølje med lille forventet tab, kan virksomheden overveje at foretage et mindre fradrag i det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tilstrækkelige kapitalgrundlag for den del af porteføljen. Omvendt kan virksomheden overveje, hvorvidt det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tilstrækkelige kapitalgrundlag skal øges for de svage eksponeringer, der ikke er nedskrevet på.</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Tilsvarende vil det være naturligt at overveje, hvorvidt der skal afsættes ekstra kapital til de eksponeringer, der er foretaget nedskrivninger eller hensættelser på, men hvor en yderligere negativ udvikling kan medføre, at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der skal foretages yderligere nedskrivninger eller hensættelser.</w:t>
      </w:r>
    </w:p>
    <w:p w14:paraId="056D4F56" w14:textId="368F55C0"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58) Anvender virksomheden en intern metode til rating af de kunder, som instituttet har udlån til, kan der ved</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opgørelsen af de kreditrisici, der er knyttet til kunderne, ske en undervurdering af risikoen, hvis den pågældende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rating er baseret på en kort tidshorisont. Et sådant forhold skal </w:t>
      </w:r>
      <w:r w:rsidR="007B49F3" w:rsidRPr="005F1673">
        <w:rPr>
          <w:rFonts w:ascii="Times New Roman" w:hAnsi="Times New Roman" w:cs="Times New Roman"/>
          <w:sz w:val="24"/>
          <w:szCs w:val="24"/>
        </w:rPr>
        <w:t xml:space="preserve">virksomheden </w:t>
      </w:r>
      <w:r w:rsidRPr="005F1673">
        <w:rPr>
          <w:rFonts w:ascii="Times New Roman" w:hAnsi="Times New Roman" w:cs="Times New Roman"/>
          <w:sz w:val="24"/>
          <w:szCs w:val="24"/>
        </w:rPr>
        <w:t>tage højde for ved vurderingen af det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tilstrækkelige kapitalgrundlag. Der skal således tages hensyn til de procykliske effekter af solvenskravet for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virksomheder, der anvender en intern metode for opgørelse af kreditrisici.</w:t>
      </w:r>
    </w:p>
    <w:p w14:paraId="2C7307B3" w14:textId="7BF650CE"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59) Derudover kan der være såkaldte restrisici, der ikke er dækket af metoden. Ved restrisici forstås risici for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tab som følge af, at sikkerheder og andre former for afdækning viser sig at være mindre effektive end</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forventet. Det kan skyldes juridiske risici, eller at det aktiv eller instrument, der anvendes til kreditreduktion,</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ikke er likvidt.</w:t>
      </w:r>
    </w:p>
    <w:p w14:paraId="38119A33" w14:textId="24C21A59"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60) Virksomheder, der anvender en intern metode til opgørelse af kreditrisikoen, skal regelmæssigt gennemføre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stresstest af kreditrisikoen med henblik på at vurdere, hvordan specifikke forhold påvirker virksomhedens</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samlede solvensdækning af kreditrisikoen. Den anvendte test skal vælges af virksomheden. Den anvendte test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skal være meningsfuld og forholdsvis forsigtig og skal som minimum omfatte effekterne af milde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recessionsscenarier. Virksomheden skal analysere migrationen mellem ratingklasser som følge af stresstest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scenarierne. De porteføljer, som udsættes for stresstest, skal samlet udgøre langt størstedelen af</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virksomhedens samlede portefølje.</w:t>
      </w:r>
    </w:p>
    <w:p w14:paraId="27382CB4" w14:textId="402647E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61) Anvender virksomheden metoden vedrørende anerkendelse af ”dobbelt misligholdelses effekten” for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garantier, jf. artikel 153, stk. 3, i Europa-Parlamentets og Rådets forordning (EU) nr. 575/2013 af 26. juni 2013</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om tilsynsmæssige krav til kreditinstitutter og investeringsselskaber, som sat i kraft for Grønland ved lov, skal</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den som led i dens stresstest undersøge virkningen af en forringelse i den kreditkvalitet, som tillægges</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udbydere af kreditrisikoafdækning, herunder navnlig vurdere effekten af, at udbydere af kreditrisikoafdækning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ikke længere overholder kriterierne for at kunne anerkendes som udbydere af kreditrisikoafdækning i relation til</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metoden.</w:t>
      </w:r>
    </w:p>
    <w:p w14:paraId="381579E2" w14:textId="77777777" w:rsidR="008F1464" w:rsidRPr="005F1673" w:rsidRDefault="008F1464" w:rsidP="00057B28">
      <w:pPr>
        <w:rPr>
          <w:rFonts w:ascii="Times New Roman" w:hAnsi="Times New Roman" w:cs="Times New Roman"/>
          <w:sz w:val="24"/>
          <w:szCs w:val="24"/>
        </w:rPr>
      </w:pPr>
    </w:p>
    <w:p w14:paraId="3117B681" w14:textId="1A6BE3F9" w:rsidR="00057B28" w:rsidRPr="005F1673" w:rsidRDefault="00057B28" w:rsidP="00F80B25">
      <w:pPr>
        <w:jc w:val="center"/>
        <w:rPr>
          <w:rFonts w:ascii="Times New Roman" w:hAnsi="Times New Roman" w:cs="Times New Roman"/>
          <w:i/>
          <w:iCs/>
          <w:sz w:val="24"/>
          <w:szCs w:val="24"/>
        </w:rPr>
      </w:pPr>
      <w:r w:rsidRPr="005F1673">
        <w:rPr>
          <w:rFonts w:ascii="Times New Roman" w:hAnsi="Times New Roman" w:cs="Times New Roman"/>
          <w:i/>
          <w:iCs/>
          <w:sz w:val="24"/>
          <w:szCs w:val="24"/>
        </w:rPr>
        <w:t>Koncentrationsrisici</w:t>
      </w:r>
    </w:p>
    <w:p w14:paraId="0EC350FE" w14:textId="3E6EBC28"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62) Ved vurderingen af det tilstrækkelige kapitalgrundlag skal der tages stilling til koncentrationen af de risici,</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som virksomheden har påtaget sig og forventer at påtage sig i fremtiden. En vurdering af, hvordan</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koncentrationsrisici indgår ved opgørelse af det tilstrækkelige kapitalgrundlag</w:t>
      </w:r>
      <w:r w:rsidR="000C6CF2" w:rsidRPr="005F1673">
        <w:rPr>
          <w:rFonts w:ascii="Times New Roman" w:hAnsi="Times New Roman" w:cs="Times New Roman"/>
          <w:sz w:val="24"/>
          <w:szCs w:val="24"/>
        </w:rPr>
        <w:t>,</w:t>
      </w:r>
      <w:r w:rsidRPr="005F1673">
        <w:rPr>
          <w:rFonts w:ascii="Times New Roman" w:hAnsi="Times New Roman" w:cs="Times New Roman"/>
          <w:sz w:val="24"/>
          <w:szCs w:val="24"/>
        </w:rPr>
        <w:t xml:space="preserve"> skal så vidt muligt ske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kvantitativt. Derudover kan virksomheden anlægge en skønsmæssig vurdering af </w:t>
      </w:r>
      <w:r w:rsidRPr="005F1673">
        <w:rPr>
          <w:rFonts w:ascii="Times New Roman" w:hAnsi="Times New Roman" w:cs="Times New Roman"/>
          <w:sz w:val="24"/>
          <w:szCs w:val="24"/>
        </w:rPr>
        <w:lastRenderedPageBreak/>
        <w:t>koncentrationsrisici, der ikke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umiddelbart kan opgøres kvantitativt. Følsomhedsanalyser/simple stresstest skal indgå i vurderingen af disse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risici. Omfanget heraf skal være proportionalt med virksomhedens størrelse og de koncentrationsrisici, som</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virksomheden har.</w:t>
      </w:r>
    </w:p>
    <w:p w14:paraId="7606EA26" w14:textId="7777777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63) Eksempler på koncentrationsrisici:</w:t>
      </w:r>
    </w:p>
    <w:p w14:paraId="5B21EAD9" w14:textId="1EE3F485"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a) Hvis et penge- eller realkreditinstitut har mange store eksponeringer, vil denne koncentration i sig selv -</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uanset eksponeringernes kvalitet i øvrigt - give anledning til overvejelser om, hvorvidt koncentrationen kræver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ekstra kapital</w:t>
      </w:r>
    </w:p>
    <w:p w14:paraId="2C113552" w14:textId="33D97A39" w:rsidR="00057B28" w:rsidRPr="005F1673" w:rsidRDefault="00906CFD" w:rsidP="00057B28">
      <w:pPr>
        <w:rPr>
          <w:rFonts w:ascii="Times New Roman" w:hAnsi="Times New Roman" w:cs="Times New Roman"/>
          <w:sz w:val="24"/>
          <w:szCs w:val="24"/>
        </w:rPr>
      </w:pPr>
      <w:r w:rsidRPr="005F1673">
        <w:rPr>
          <w:rFonts w:ascii="Times New Roman" w:hAnsi="Times New Roman" w:cs="Times New Roman"/>
          <w:sz w:val="24"/>
          <w:szCs w:val="24"/>
        </w:rPr>
        <w:t xml:space="preserve"> </w:t>
      </w:r>
      <w:r w:rsidR="00057B28" w:rsidRPr="005F1673">
        <w:rPr>
          <w:rFonts w:ascii="Times New Roman" w:hAnsi="Times New Roman" w:cs="Times New Roman"/>
          <w:sz w:val="24"/>
          <w:szCs w:val="24"/>
        </w:rPr>
        <w:t>b) Hvis et penge- eller realkreditinstitut har en stor del af sine udlånseksponeringer koncentreret i et mindre</w:t>
      </w:r>
      <w:r w:rsidRPr="005F1673">
        <w:rPr>
          <w:rFonts w:ascii="Times New Roman" w:hAnsi="Times New Roman" w:cs="Times New Roman"/>
          <w:sz w:val="24"/>
          <w:szCs w:val="24"/>
        </w:rPr>
        <w:t xml:space="preserve"> </w:t>
      </w:r>
      <w:r w:rsidR="00057B28" w:rsidRPr="005F1673">
        <w:rPr>
          <w:rFonts w:ascii="Times New Roman" w:hAnsi="Times New Roman" w:cs="Times New Roman"/>
          <w:sz w:val="24"/>
          <w:szCs w:val="24"/>
        </w:rPr>
        <w:t>eller lille geografisk område, er der tale om en geografisk koncentrationsrisiko. En sådan koncentration skal</w:t>
      </w:r>
      <w:r w:rsidRPr="005F1673">
        <w:rPr>
          <w:rFonts w:ascii="Times New Roman" w:hAnsi="Times New Roman" w:cs="Times New Roman"/>
          <w:sz w:val="24"/>
          <w:szCs w:val="24"/>
        </w:rPr>
        <w:t xml:space="preserve"> </w:t>
      </w:r>
      <w:r w:rsidR="00057B28" w:rsidRPr="005F1673">
        <w:rPr>
          <w:rFonts w:ascii="Times New Roman" w:hAnsi="Times New Roman" w:cs="Times New Roman"/>
          <w:sz w:val="24"/>
          <w:szCs w:val="24"/>
        </w:rPr>
        <w:t>give anledning til overvejelser om, hvorvidt koncentrationen forøger kravet til det tilstrækkelige kapitalgrundlag.</w:t>
      </w:r>
    </w:p>
    <w:p w14:paraId="35A7AEA4" w14:textId="1046AB6C"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c) Koncentration af risiko på henholdsvis udlån til private og udlån til erhverv skal endvidere overvejes i penge</w:t>
      </w:r>
      <w:r w:rsidR="008F1464" w:rsidRPr="005F1673">
        <w:rPr>
          <w:rFonts w:ascii="Times New Roman" w:hAnsi="Times New Roman" w:cs="Times New Roman"/>
          <w:sz w:val="24"/>
          <w:szCs w:val="24"/>
        </w:rPr>
        <w:t xml:space="preserve">- </w:t>
      </w:r>
      <w:r w:rsidRPr="005F1673">
        <w:rPr>
          <w:rFonts w:ascii="Times New Roman" w:hAnsi="Times New Roman" w:cs="Times New Roman"/>
          <w:sz w:val="24"/>
          <w:szCs w:val="24"/>
        </w:rPr>
        <w:t>og realkreditinstituttet. Historisk har de største tab været at finde på erhvervskunder. Hvis virksomheden har en</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relativ stor koncentration på erhvervssegmentet, skal bestyrelse og direktion overveje, hvorvidt en sådan</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koncentrationsrisiko giver anledning til en forøgelse af det tilstrækkelige kapitalgrundlag.</w:t>
      </w:r>
    </w:p>
    <w:p w14:paraId="09D17C4F" w14:textId="6D0AB1E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d) For mange lån og kreditter er der stillet sikkerheder. Såfremt sikkerhederne i udpræget grad er koncentreret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på enkelte typer, skal virksomheden overveje om sikkerhedernes koncentration (uanset disses værdi i øvrigt)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giver anledning til en forøgelse af det tilstrækkelige kapitalgrundlag. I vurderingen skal det indgå, hvor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svingende priserne på sikkerhederne er. Er det virksomhedens politik at basere en stor del af udlånene på f.eks.</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pant i erhvervsejendomme eller aktier og lignende, kan der være tale om, at virksomheden har en stor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koncentration på en enkelt sikkerhedstype. Koncentrationen af sikkerhederne skal være væsentlig, før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virksomheden skal overveje at foretage tillæg til det tilstrækkelige kapitalgrundlag.</w:t>
      </w:r>
    </w:p>
    <w:p w14:paraId="4D6339C6" w14:textId="39329D85"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e) Koncentration af udlån til risikofyldte brancher skal indgå i vurderingen af det tilstrækkelige kapitalgrundlag.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Hvorvidt en branche er </w:t>
      </w:r>
      <w:r w:rsidR="000C6CF2" w:rsidRPr="005F1673">
        <w:rPr>
          <w:rFonts w:ascii="Times New Roman" w:hAnsi="Times New Roman" w:cs="Times New Roman"/>
          <w:sz w:val="24"/>
          <w:szCs w:val="24"/>
        </w:rPr>
        <w:t>risikofyldt,</w:t>
      </w:r>
      <w:r w:rsidRPr="005F1673">
        <w:rPr>
          <w:rFonts w:ascii="Times New Roman" w:hAnsi="Times New Roman" w:cs="Times New Roman"/>
          <w:sz w:val="24"/>
          <w:szCs w:val="24"/>
        </w:rPr>
        <w:t xml:space="preserve"> vil bero på en fortløbende vurdering. Risikoprofilen for de enkelte brancher vil</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kunne ændre sig over tiden. Endvidere er de enkelte branchers konjunkturfølsomhed et væsentligt element.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Desuden skal virksomheden vurdere, om der skal afsættes yderligere kapital til at modstå tab som følge af</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”boble-dannelser”.</w:t>
      </w:r>
    </w:p>
    <w:p w14:paraId="18406B6B" w14:textId="6688E269"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64) Koncentrationen af markedsrisici er endvidere relevant at overveje ved opgørelsen af det tilstrækkelige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kapitalgrundlag. Hvis f.eks. fondspolitikken er relativt enstrenget, kan det give anledning til overvejelser, om en</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sådan koncentrationsrisiko skal medføre en forøgelse af det tilstrækkelige kapitalgrundlag. Endvidere kan det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være relevant at vurdere, om aktieporteføljen er koncentreret i få selskaber eller brancher, herunder om de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pågældende selskaber eller brancher er særligt risikofyldte. Det kan være relevant at vurdere, om valutarisikoen</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er koncentreret i få og eventuelt særligt risikofyldte valutaer. En særlig høj koncentration af valutarisiko må</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antages at være omfattet af virksomhedens vurdering af koncentrationsrisiko.</w:t>
      </w:r>
    </w:p>
    <w:p w14:paraId="3F3E6B1D" w14:textId="77777777" w:rsidR="008F1464" w:rsidRPr="005F1673" w:rsidRDefault="008F1464" w:rsidP="00057B28">
      <w:pPr>
        <w:rPr>
          <w:rFonts w:ascii="Times New Roman" w:hAnsi="Times New Roman" w:cs="Times New Roman"/>
          <w:sz w:val="24"/>
          <w:szCs w:val="24"/>
        </w:rPr>
      </w:pPr>
    </w:p>
    <w:p w14:paraId="7A65B5A5" w14:textId="7F8C2A44" w:rsidR="00057B28" w:rsidRPr="005F1673" w:rsidRDefault="00057B28" w:rsidP="00F80B25">
      <w:pPr>
        <w:jc w:val="center"/>
        <w:rPr>
          <w:rFonts w:ascii="Times New Roman" w:hAnsi="Times New Roman" w:cs="Times New Roman"/>
          <w:i/>
          <w:iCs/>
          <w:sz w:val="24"/>
          <w:szCs w:val="24"/>
        </w:rPr>
      </w:pPr>
      <w:r w:rsidRPr="005F1673">
        <w:rPr>
          <w:rFonts w:ascii="Times New Roman" w:hAnsi="Times New Roman" w:cs="Times New Roman"/>
          <w:i/>
          <w:iCs/>
          <w:sz w:val="24"/>
          <w:szCs w:val="24"/>
        </w:rPr>
        <w:t>Markedsrisici</w:t>
      </w:r>
    </w:p>
    <w:p w14:paraId="5F9ABD9F" w14:textId="544CE9F8"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65) For så vidt angår markedsrisici skal omfanget af området vurderes, forstået som hvilke produkttyper m.v.</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virksomheden er engageret i, og der skal ske en vurdering af de risici, der er tilknyttet de enkelte aktiver,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passiver og ikke-balanceførte poster. Derudover skal virksomheden vurdere, om de værdireguleringer, der er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foretaget for positioner eller porteføljer i handelsbeholdningen, jf. artikel 105</w:t>
      </w:r>
      <w:r w:rsidR="000C6CF2" w:rsidRPr="005F1673">
        <w:rPr>
          <w:rFonts w:ascii="Times New Roman" w:hAnsi="Times New Roman" w:cs="Times New Roman"/>
          <w:sz w:val="24"/>
          <w:szCs w:val="24"/>
        </w:rPr>
        <w:t>,</w:t>
      </w:r>
      <w:r w:rsidRPr="005F1673">
        <w:rPr>
          <w:rFonts w:ascii="Times New Roman" w:hAnsi="Times New Roman" w:cs="Times New Roman"/>
          <w:sz w:val="24"/>
          <w:szCs w:val="24"/>
        </w:rPr>
        <w:t xml:space="preserve"> i Europa-Parlamentets og Rådets</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forordning (EU) nr. 575/2013 af 26. juni 2013 om tilsynsmæssige krav til kreditinstitutter og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investeringsselskaber, som sat i kraft for Grønland ved lov, gør det muligt for virksomheden at sælge eller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afdække sine positioner inden for kort tid uden at lide væsentlige tab under normale markedsvilkår.</w:t>
      </w:r>
    </w:p>
    <w:p w14:paraId="4E696297" w14:textId="7777777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lastRenderedPageBreak/>
        <w:t>66) Poster med markedsrisici skal vurderes med henblik på specielt aktie-, rente- og valutarisici.</w:t>
      </w:r>
    </w:p>
    <w:p w14:paraId="3AF29377" w14:textId="5E0E1753"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67) Der skal tages stilling til, i hvilket omfang den anlagte politik stemmer overens med, at der er den</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tilstrækkelige kapital til at tage højde for eventuelle fremtidige risici. F.eks. vil det for næsten alle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pengeinstitutter være relevant at inddrage renterisikoens størrelse, da der ved store renteændringer er risiko for,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at de risikovægtede eksponeringers krav til kapital ikke er store nok.</w:t>
      </w:r>
    </w:p>
    <w:p w14:paraId="1AF5CAEE" w14:textId="3E011551"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68) Endvidere kan det for alle virksomheder være relevant at vurdere omfanget af de særlige risici på området,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herunder placeringer i obligationer med konverteringsrisiko eller andre options-elementer. Ved større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renteændringer kan disse særlige risici være store.</w:t>
      </w:r>
    </w:p>
    <w:p w14:paraId="2E46F85F" w14:textId="60CFDDF0"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69) Virksomhederne har ofte også en del af deres egenbeholdning placeret i aktier. I relation til opgørelse af det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tilstrækkelige kapitalgrundlag er det derfor også relevant at se på dette risikoområde. Aktierisikoen kan f.eks.</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opgøres som den procentvise andel, som aktiebeholdningen udgør af kernekapitalen.</w:t>
      </w:r>
    </w:p>
    <w:p w14:paraId="316EFF38" w14:textId="04E34E3B"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70) En virksomhed, der i overensstemmelse med tredje del, afsnit IV, kapitel 2, i Europa-Parlamentets og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Rådets forordning (EU) nr. 575/2013 af 26. juni 2013 om tilsynsmæssige krav til kreditinstitutter og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investeringsselskaber, som sat i kraft for Grønland ved lov, har modregnet sine positioner i en eller flere af de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aktier, som udgør et aktieindeks, i en eller flere positioner i aktieindeksfuturen eller et andet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aktieindeksprodukt, skal vurdere, om den har tilstrækkelig kapital til at dække basisrisikoen for tab, der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skyldes, at futurekontraktens eller et andet produkts værdi ikke udvikler sig helt parallelt med værdien af de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aktier, der indgår heri. Det samme gælder, når virksomheden har positioner med modsat fortegn i</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aktieindeksfutures, hvis løbetid og/eller sammensætning ikke er identiske.</w:t>
      </w:r>
    </w:p>
    <w:p w14:paraId="528B57DC" w14:textId="4A9B889C"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71) En virksomhed, der for så vidt angår emissionsgaranti for gælds- og aktieinstrumenter har anvendt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behandlingen i artikel 345 i Europa-Parlamentets og Rådets forordning (EU) nr. 575/2013 af 26. juni 2013 om</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tilsynsmæssige krav til kreditinstitutter og investeringsselskaber, som sat i kraft for Grønland ved lov, skal</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vurdere, om den har tilstrækkelig kapital til at dække den risiko for tab, der består mellem tidspunktet for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indgåelse af det oprindelige tilsagn og den efterfølgende arbejdsdag.</w:t>
      </w:r>
    </w:p>
    <w:p w14:paraId="6127412D" w14:textId="721321D2"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72) Virksomhedernes valutarisici skal indgå i vurderingen af det tilstrækkelige kapitalgrundlag. Risikoen på</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valuta kan måles ved valutaindikator 1. Denne beregnes som den største af summen af alle de korte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valutapositioner og summen af alle de lange valutapositioner. Indikatoren udtrykker derved et forenklet mål for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virksomhedens positioner i fremmed valuta.</w:t>
      </w:r>
    </w:p>
    <w:p w14:paraId="24F46EAA" w14:textId="01B4BA95"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73) En virksomhed, der anvender en intern model for markedsrisiko (V</w:t>
      </w:r>
      <w:r w:rsidR="00AF4CCE" w:rsidRPr="005F1673">
        <w:rPr>
          <w:rFonts w:ascii="Times New Roman" w:hAnsi="Times New Roman" w:cs="Times New Roman"/>
          <w:sz w:val="24"/>
          <w:szCs w:val="24"/>
        </w:rPr>
        <w:t xml:space="preserve">alue </w:t>
      </w:r>
      <w:r w:rsidRPr="005F1673">
        <w:rPr>
          <w:rFonts w:ascii="Times New Roman" w:hAnsi="Times New Roman" w:cs="Times New Roman"/>
          <w:sz w:val="24"/>
          <w:szCs w:val="24"/>
        </w:rPr>
        <w:t>a</w:t>
      </w:r>
      <w:r w:rsidR="00AF4CCE" w:rsidRPr="005F1673">
        <w:rPr>
          <w:rFonts w:ascii="Times New Roman" w:hAnsi="Times New Roman" w:cs="Times New Roman"/>
          <w:sz w:val="24"/>
          <w:szCs w:val="24"/>
        </w:rPr>
        <w:t xml:space="preserve">t </w:t>
      </w:r>
      <w:r w:rsidRPr="005F1673">
        <w:rPr>
          <w:rFonts w:ascii="Times New Roman" w:hAnsi="Times New Roman" w:cs="Times New Roman"/>
          <w:sz w:val="24"/>
          <w:szCs w:val="24"/>
        </w:rPr>
        <w:t>R</w:t>
      </w:r>
      <w:r w:rsidR="00AF4CCE" w:rsidRPr="005F1673">
        <w:rPr>
          <w:rFonts w:ascii="Times New Roman" w:hAnsi="Times New Roman" w:cs="Times New Roman"/>
          <w:sz w:val="24"/>
          <w:szCs w:val="24"/>
        </w:rPr>
        <w:t>isk</w:t>
      </w:r>
      <w:r w:rsidRPr="005F1673">
        <w:rPr>
          <w:rFonts w:ascii="Times New Roman" w:hAnsi="Times New Roman" w:cs="Times New Roman"/>
          <w:sz w:val="24"/>
          <w:szCs w:val="24"/>
        </w:rPr>
        <w:t>-model), skal medregne effekten af</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risici, der ikke omfattes af den interne model, ved vurderingen af solvensbehovet. Hvis modellen anvendes til at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beregne risikovægtede eksponeringer for specifik risiko skal virksomheden sikre, at effekten ved uforudsete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begivenheder (event risk), der ikke indgår i VaR-tallet, fordi det ligger uden for en 10-dages holdeperiode og 99</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pct. konfidensintervallet (dvs. en begivenhed med lille sandsynlighed og alvorlige følger), medregnes ved</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vurderingen af solvensbehovet.</w:t>
      </w:r>
    </w:p>
    <w:p w14:paraId="3AA66005" w14:textId="77777777" w:rsidR="008F1464" w:rsidRPr="005F1673" w:rsidRDefault="008F1464" w:rsidP="00057B28">
      <w:pPr>
        <w:rPr>
          <w:rFonts w:ascii="Times New Roman" w:hAnsi="Times New Roman" w:cs="Times New Roman"/>
          <w:sz w:val="24"/>
          <w:szCs w:val="24"/>
        </w:rPr>
      </w:pPr>
    </w:p>
    <w:p w14:paraId="50462CC0" w14:textId="77777777" w:rsidR="00057B28" w:rsidRPr="005F1673" w:rsidRDefault="00057B28" w:rsidP="00F80B25">
      <w:pPr>
        <w:jc w:val="center"/>
        <w:rPr>
          <w:rFonts w:ascii="Times New Roman" w:hAnsi="Times New Roman" w:cs="Times New Roman"/>
          <w:i/>
          <w:iCs/>
          <w:sz w:val="24"/>
          <w:szCs w:val="24"/>
        </w:rPr>
      </w:pPr>
      <w:r w:rsidRPr="005F1673">
        <w:rPr>
          <w:rFonts w:ascii="Times New Roman" w:hAnsi="Times New Roman" w:cs="Times New Roman"/>
          <w:i/>
          <w:iCs/>
          <w:sz w:val="24"/>
          <w:szCs w:val="24"/>
        </w:rPr>
        <w:t>Renterisici uden for handelsbeholdningen</w:t>
      </w:r>
    </w:p>
    <w:p w14:paraId="2F2F960C" w14:textId="7777777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74) Virksomheden skal særligt tage højde for renterisiko på poster uden for handelsbeholdningen.</w:t>
      </w:r>
    </w:p>
    <w:p w14:paraId="4F9C0B19" w14:textId="7777777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75) Renterisikoen er risikoen for, at virksomheden påføres tab som følge af ændringer i rentesatserne.</w:t>
      </w:r>
    </w:p>
    <w:p w14:paraId="49ADD4AB" w14:textId="47DBCE14"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76) Virksomheden skal opgøre renterisiko på poster uden for handelsbeholdningen</w:t>
      </w:r>
      <w:r w:rsidR="001B43D8" w:rsidRPr="005F1673">
        <w:rPr>
          <w:rFonts w:ascii="Times New Roman" w:hAnsi="Times New Roman" w:cs="Times New Roman"/>
          <w:sz w:val="24"/>
          <w:szCs w:val="24"/>
        </w:rPr>
        <w:t xml:space="preserve"> særskilt fra renterisikoen i handelsbeholdningen</w:t>
      </w:r>
      <w:r w:rsidRPr="005F1673">
        <w:rPr>
          <w:rFonts w:ascii="Times New Roman" w:hAnsi="Times New Roman" w:cs="Times New Roman"/>
          <w:sz w:val="24"/>
          <w:szCs w:val="24"/>
        </w:rPr>
        <w:t>.</w:t>
      </w:r>
    </w:p>
    <w:p w14:paraId="0B575E91" w14:textId="2E2976B1"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77) Virksomheden skal være særligt opmærksom, hvis virksomhedens risikoopgørelse viser, at virksomhedens</w:t>
      </w:r>
      <w:r w:rsidR="00906CFD" w:rsidRPr="005F1673">
        <w:rPr>
          <w:rFonts w:ascii="Times New Roman" w:hAnsi="Times New Roman" w:cs="Times New Roman"/>
          <w:sz w:val="24"/>
          <w:szCs w:val="24"/>
        </w:rPr>
        <w:t xml:space="preserve"> </w:t>
      </w:r>
      <w:r w:rsidR="001B43D8" w:rsidRPr="005F1673">
        <w:rPr>
          <w:rFonts w:ascii="Times New Roman" w:hAnsi="Times New Roman" w:cs="Times New Roman"/>
          <w:sz w:val="24"/>
          <w:szCs w:val="24"/>
        </w:rPr>
        <w:t xml:space="preserve">kernekapital </w:t>
      </w:r>
      <w:r w:rsidRPr="005F1673">
        <w:rPr>
          <w:rFonts w:ascii="Times New Roman" w:hAnsi="Times New Roman" w:cs="Times New Roman"/>
          <w:sz w:val="24"/>
          <w:szCs w:val="24"/>
        </w:rPr>
        <w:t xml:space="preserve">ændrer sig </w:t>
      </w:r>
      <w:r w:rsidR="001B43D8" w:rsidRPr="005F1673">
        <w:rPr>
          <w:rFonts w:ascii="Times New Roman" w:hAnsi="Times New Roman" w:cs="Times New Roman"/>
          <w:sz w:val="24"/>
          <w:szCs w:val="24"/>
        </w:rPr>
        <w:t xml:space="preserve">15 </w:t>
      </w:r>
      <w:r w:rsidRPr="005F1673">
        <w:rPr>
          <w:rFonts w:ascii="Times New Roman" w:hAnsi="Times New Roman" w:cs="Times New Roman"/>
          <w:sz w:val="24"/>
          <w:szCs w:val="24"/>
        </w:rPr>
        <w:t>pct., hvis et standard rentechok indtræffer</w:t>
      </w:r>
      <w:r w:rsidR="001B43D8" w:rsidRPr="005F1673">
        <w:rPr>
          <w:rFonts w:ascii="Times New Roman" w:hAnsi="Times New Roman" w:cs="Times New Roman"/>
          <w:sz w:val="24"/>
          <w:szCs w:val="24"/>
        </w:rPr>
        <w:t>, eller hvis virksomheden oplever en stor ændring i nettorenteindtægter som følge af et standard rentechok</w:t>
      </w:r>
      <w:r w:rsidRPr="005F1673">
        <w:rPr>
          <w:rFonts w:ascii="Times New Roman" w:hAnsi="Times New Roman" w:cs="Times New Roman"/>
          <w:sz w:val="24"/>
          <w:szCs w:val="24"/>
        </w:rPr>
        <w:t>.</w:t>
      </w:r>
    </w:p>
    <w:p w14:paraId="65AAB650" w14:textId="08D87351"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 xml:space="preserve">78) For renterisici uden for handelsbeholdningen </w:t>
      </w:r>
      <w:r w:rsidR="001B43D8" w:rsidRPr="005F1673">
        <w:rPr>
          <w:rFonts w:ascii="Times New Roman" w:hAnsi="Times New Roman" w:cs="Times New Roman"/>
          <w:sz w:val="24"/>
          <w:szCs w:val="24"/>
        </w:rPr>
        <w:t xml:space="preserve">skal </w:t>
      </w:r>
      <w:r w:rsidRPr="005F1673">
        <w:rPr>
          <w:rFonts w:ascii="Times New Roman" w:hAnsi="Times New Roman" w:cs="Times New Roman"/>
          <w:sz w:val="24"/>
          <w:szCs w:val="24"/>
        </w:rPr>
        <w:t>virksomheden forhold</w:t>
      </w:r>
      <w:r w:rsidR="001B43D8" w:rsidRPr="005F1673">
        <w:rPr>
          <w:rFonts w:ascii="Times New Roman" w:hAnsi="Times New Roman" w:cs="Times New Roman"/>
          <w:sz w:val="24"/>
          <w:szCs w:val="24"/>
        </w:rPr>
        <w:t>e</w:t>
      </w:r>
      <w:r w:rsidRPr="005F1673">
        <w:rPr>
          <w:rFonts w:ascii="Times New Roman" w:hAnsi="Times New Roman" w:cs="Times New Roman"/>
          <w:sz w:val="24"/>
          <w:szCs w:val="24"/>
        </w:rPr>
        <w:t xml:space="preserve"> sig til, om</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ændringer i rentekurven giver anledning til en forøgelse af den tilstrækkelige kapital. Herunder </w:t>
      </w:r>
      <w:r w:rsidR="001B43D8" w:rsidRPr="005F1673">
        <w:rPr>
          <w:rFonts w:ascii="Times New Roman" w:hAnsi="Times New Roman" w:cs="Times New Roman"/>
          <w:sz w:val="24"/>
          <w:szCs w:val="24"/>
        </w:rPr>
        <w:t xml:space="preserve">skal </w:t>
      </w:r>
      <w:r w:rsidRPr="005F1673">
        <w:rPr>
          <w:rFonts w:ascii="Times New Roman" w:hAnsi="Times New Roman" w:cs="Times New Roman"/>
          <w:sz w:val="24"/>
          <w:szCs w:val="24"/>
        </w:rPr>
        <w:t>virksomheden tage højde for, at rentekurven ikke nødvendigvis forskydes parallelt ved renteændringer.</w:t>
      </w:r>
      <w:r w:rsidR="00906CFD" w:rsidRPr="005F1673">
        <w:rPr>
          <w:rFonts w:ascii="Times New Roman" w:hAnsi="Times New Roman" w:cs="Times New Roman"/>
          <w:sz w:val="24"/>
          <w:szCs w:val="24"/>
        </w:rPr>
        <w:t xml:space="preserve"> </w:t>
      </w:r>
      <w:r w:rsidR="00412F2C" w:rsidRPr="005F1673">
        <w:rPr>
          <w:rFonts w:ascii="Times New Roman" w:hAnsi="Times New Roman" w:cs="Times New Roman"/>
          <w:sz w:val="24"/>
          <w:szCs w:val="24"/>
        </w:rPr>
        <w:t xml:space="preserve"> </w:t>
      </w:r>
    </w:p>
    <w:p w14:paraId="612113B2" w14:textId="7777777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lastRenderedPageBreak/>
        <w:t>79) Renterisikoen kan opgøres ud fra mange forskellige metoder.</w:t>
      </w:r>
    </w:p>
    <w:p w14:paraId="54E7BD8E" w14:textId="4BF0C27A"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80) Opgørelsen kan tage udgangspunkt i de standardmetoder, der anvendes til at opgøre renterisikoen, baseret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på positioner såvel inden for som uden for handelsbeholdningen, jf. bilag </w:t>
      </w:r>
      <w:r w:rsidR="001B43D8" w:rsidRPr="005F1673">
        <w:rPr>
          <w:rFonts w:ascii="Times New Roman" w:hAnsi="Times New Roman" w:cs="Times New Roman"/>
          <w:sz w:val="24"/>
          <w:szCs w:val="24"/>
        </w:rPr>
        <w:t xml:space="preserve">2 </w:t>
      </w:r>
      <w:r w:rsidRPr="005F1673">
        <w:rPr>
          <w:rFonts w:ascii="Times New Roman" w:hAnsi="Times New Roman" w:cs="Times New Roman"/>
          <w:sz w:val="24"/>
          <w:szCs w:val="24"/>
        </w:rPr>
        <w:t>til Finanstilsynets vejledning til</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regnskabsindberetning for kreditinstitutter og fondsmæglerselskaber m.fl. </w:t>
      </w:r>
    </w:p>
    <w:p w14:paraId="229A05E9" w14:textId="597BF701"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81) Opgørelsen kan også tage udgangspunkt i en anden metode. I tilfælde af, at virksomheden anvender en</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anden metode til opgørelse af renterisiko uden for handelsbeholdningen, skal metoden opfylde en række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kvalitative krav; metoden skal være skriftligt dokumenteret, metoden skal danne grundlag for rapportering af</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risici til virksomhedens ledelse, metoden skal kunne beregne risikoen med rimelig nøjagtighed, metoden skal</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være omfattet af uafhængig kontrol. Endvidere skal metoden opfylde en række kvantitative kriterier; den</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forudsatte renteændring skal være ækvivalent med en fordelings 1. og 99. percentil af daglige observerede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renteændringer, hvor ihændehaverperioden svarer til 10 dage (perioden skal overvejes) baseret på en effektiv</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observationsperiode på mindst 5 år.</w:t>
      </w:r>
    </w:p>
    <w:p w14:paraId="7247AB5A" w14:textId="521048E9"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 xml:space="preserve">82) </w:t>
      </w:r>
      <w:r w:rsidR="001B43D8" w:rsidRPr="005F1673">
        <w:rPr>
          <w:rFonts w:ascii="Times New Roman" w:hAnsi="Times New Roman" w:cs="Times New Roman"/>
          <w:sz w:val="24"/>
          <w:szCs w:val="24"/>
        </w:rPr>
        <w:t>S</w:t>
      </w:r>
      <w:r w:rsidRPr="005F1673">
        <w:rPr>
          <w:rFonts w:ascii="Times New Roman" w:hAnsi="Times New Roman" w:cs="Times New Roman"/>
          <w:sz w:val="24"/>
          <w:szCs w:val="24"/>
        </w:rPr>
        <w:t xml:space="preserve">tørre virksomheder eller mere komplekse virksomheder </w:t>
      </w:r>
      <w:r w:rsidR="001B43D8" w:rsidRPr="005F1673">
        <w:rPr>
          <w:rFonts w:ascii="Times New Roman" w:hAnsi="Times New Roman" w:cs="Times New Roman"/>
          <w:sz w:val="24"/>
          <w:szCs w:val="24"/>
        </w:rPr>
        <w:t xml:space="preserve">skal supplere </w:t>
      </w:r>
      <w:r w:rsidRPr="005F1673">
        <w:rPr>
          <w:rFonts w:ascii="Times New Roman" w:hAnsi="Times New Roman" w:cs="Times New Roman"/>
          <w:sz w:val="24"/>
          <w:szCs w:val="24"/>
        </w:rPr>
        <w:t>standardopgørelsen</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med andre risikoopgørelser af renterisikoen på poster uden for handelsbeholdningen, hvor disse eksempelvis</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tager hensyn til ændringer i rentestrukturen, ændringer i rentespændet mellem forskellige rentemarkeder og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andre ændringer i forudsætninger (</w:t>
      </w:r>
      <w:r w:rsidR="0093586F" w:rsidRPr="005F1673">
        <w:rPr>
          <w:rFonts w:ascii="Times New Roman" w:hAnsi="Times New Roman" w:cs="Times New Roman"/>
          <w:sz w:val="24"/>
          <w:szCs w:val="24"/>
        </w:rPr>
        <w:t>f.eks.</w:t>
      </w:r>
      <w:r w:rsidRPr="005F1673">
        <w:rPr>
          <w:rFonts w:ascii="Times New Roman" w:hAnsi="Times New Roman" w:cs="Times New Roman"/>
          <w:sz w:val="24"/>
          <w:szCs w:val="24"/>
        </w:rPr>
        <w:t xml:space="preserve"> om forbrugeradfærd).</w:t>
      </w:r>
    </w:p>
    <w:p w14:paraId="1BC34D1C" w14:textId="77777777" w:rsidR="002A404D" w:rsidRPr="005F1673" w:rsidRDefault="002A404D" w:rsidP="00057B28">
      <w:pPr>
        <w:rPr>
          <w:rFonts w:ascii="Times New Roman" w:hAnsi="Times New Roman" w:cs="Times New Roman"/>
          <w:sz w:val="24"/>
          <w:szCs w:val="24"/>
        </w:rPr>
      </w:pPr>
    </w:p>
    <w:p w14:paraId="428583FF" w14:textId="5D68E26D" w:rsidR="00057B28" w:rsidRPr="005F1673" w:rsidRDefault="00057B28" w:rsidP="006604B9">
      <w:pPr>
        <w:jc w:val="center"/>
        <w:rPr>
          <w:rFonts w:ascii="Times New Roman" w:hAnsi="Times New Roman" w:cs="Times New Roman"/>
          <w:i/>
          <w:iCs/>
          <w:sz w:val="24"/>
          <w:szCs w:val="24"/>
        </w:rPr>
      </w:pPr>
      <w:r w:rsidRPr="005F1673">
        <w:rPr>
          <w:rFonts w:ascii="Times New Roman" w:hAnsi="Times New Roman" w:cs="Times New Roman"/>
          <w:i/>
          <w:iCs/>
          <w:sz w:val="24"/>
          <w:szCs w:val="24"/>
        </w:rPr>
        <w:t>Likviditetsrisici</w:t>
      </w:r>
    </w:p>
    <w:p w14:paraId="3670D1C8" w14:textId="73B40959"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83) Virksomheden skal overveje, om likviditetsrisici skal indgå ved opgørelsen af det tilstrækkelige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kapitalgrundlag. Ved likviditetsrisici forstås risici som følge af tidsmæssige forskelle mellem indgående og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udgående pengestrømme. Disse risici vil dog ofte kunne afdækkes ved andre foranstaltninger end at øge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kapitalen. Virksomheden skal dog tage højde for eventuelle meromkostninger ved fremskaffelse af likviditet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under stressede forhold.</w:t>
      </w:r>
    </w:p>
    <w:p w14:paraId="49C5C326" w14:textId="77777777" w:rsidR="002A404D" w:rsidRPr="005F1673" w:rsidRDefault="002A404D" w:rsidP="00057B28">
      <w:pPr>
        <w:rPr>
          <w:rFonts w:ascii="Times New Roman" w:hAnsi="Times New Roman" w:cs="Times New Roman"/>
          <w:sz w:val="24"/>
          <w:szCs w:val="24"/>
        </w:rPr>
      </w:pPr>
    </w:p>
    <w:p w14:paraId="212CB083" w14:textId="77777777" w:rsidR="00057B28" w:rsidRPr="005F1673" w:rsidRDefault="00057B28" w:rsidP="006604B9">
      <w:pPr>
        <w:jc w:val="center"/>
        <w:rPr>
          <w:rFonts w:ascii="Times New Roman" w:hAnsi="Times New Roman" w:cs="Times New Roman"/>
          <w:i/>
          <w:iCs/>
          <w:sz w:val="24"/>
          <w:szCs w:val="24"/>
        </w:rPr>
      </w:pPr>
      <w:r w:rsidRPr="005F1673">
        <w:rPr>
          <w:rFonts w:ascii="Times New Roman" w:hAnsi="Times New Roman" w:cs="Times New Roman"/>
          <w:i/>
          <w:iCs/>
          <w:sz w:val="24"/>
          <w:szCs w:val="24"/>
        </w:rPr>
        <w:t>Operationelle risici</w:t>
      </w:r>
    </w:p>
    <w:p w14:paraId="47D83C4A" w14:textId="76847061"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84) Virksomheden skal overveje, om der er sat tilstrækkelig kapital af til at dække operationelle risici.</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Hvorledes virksomheden vil afsætte kapital ved opgørelse af det tilstrækkelige kapitalgrundlag til dækning af</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operationelle risici, må bero på en konkret vurdering i den enkelte virksomhed. </w:t>
      </w:r>
      <w:r w:rsidR="001B43D8" w:rsidRPr="005F1673">
        <w:rPr>
          <w:rFonts w:ascii="Times New Roman" w:hAnsi="Times New Roman" w:cs="Times New Roman"/>
          <w:sz w:val="24"/>
          <w:szCs w:val="24"/>
        </w:rPr>
        <w:t>V</w:t>
      </w:r>
      <w:r w:rsidRPr="005F1673">
        <w:rPr>
          <w:rFonts w:ascii="Times New Roman" w:hAnsi="Times New Roman" w:cs="Times New Roman"/>
          <w:sz w:val="24"/>
          <w:szCs w:val="24"/>
        </w:rPr>
        <w:t>irksomheden</w:t>
      </w:r>
      <w:r w:rsidR="00906CFD" w:rsidRPr="005F1673">
        <w:rPr>
          <w:rFonts w:ascii="Times New Roman" w:hAnsi="Times New Roman" w:cs="Times New Roman"/>
          <w:sz w:val="24"/>
          <w:szCs w:val="24"/>
        </w:rPr>
        <w:t xml:space="preserve"> </w:t>
      </w:r>
      <w:r w:rsidR="001B43D8" w:rsidRPr="005F1673">
        <w:rPr>
          <w:rFonts w:ascii="Times New Roman" w:hAnsi="Times New Roman" w:cs="Times New Roman"/>
          <w:sz w:val="24"/>
          <w:szCs w:val="24"/>
        </w:rPr>
        <w:t xml:space="preserve">skal </w:t>
      </w:r>
      <w:r w:rsidRPr="005F1673">
        <w:rPr>
          <w:rFonts w:ascii="Times New Roman" w:hAnsi="Times New Roman" w:cs="Times New Roman"/>
          <w:sz w:val="24"/>
          <w:szCs w:val="24"/>
        </w:rPr>
        <w:t>særlig</w:t>
      </w:r>
      <w:r w:rsidR="0093586F" w:rsidRPr="005F1673">
        <w:rPr>
          <w:rFonts w:ascii="Times New Roman" w:hAnsi="Times New Roman" w:cs="Times New Roman"/>
          <w:sz w:val="24"/>
          <w:szCs w:val="24"/>
        </w:rPr>
        <w:t>t</w:t>
      </w:r>
      <w:r w:rsidRPr="005F1673">
        <w:rPr>
          <w:rFonts w:ascii="Times New Roman" w:hAnsi="Times New Roman" w:cs="Times New Roman"/>
          <w:sz w:val="24"/>
          <w:szCs w:val="24"/>
        </w:rPr>
        <w:t xml:space="preserve"> overveje om virksomhedens kontrolmiljø, afviklingsrisici eller udefrakommende forhold bør give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anledning til en forøgelse af den tilstrækkelige kapital afsat til at dække operationelle risici.</w:t>
      </w:r>
    </w:p>
    <w:p w14:paraId="686D563F" w14:textId="77777777" w:rsidR="002A404D" w:rsidRPr="005F1673" w:rsidRDefault="002A404D" w:rsidP="00057B28">
      <w:pPr>
        <w:rPr>
          <w:rFonts w:ascii="Times New Roman" w:hAnsi="Times New Roman" w:cs="Times New Roman"/>
          <w:sz w:val="24"/>
          <w:szCs w:val="24"/>
        </w:rPr>
      </w:pPr>
    </w:p>
    <w:p w14:paraId="4D8DCCC2" w14:textId="4FD2E378" w:rsidR="00057B28" w:rsidRPr="005F1673" w:rsidRDefault="00057B28" w:rsidP="006604B9">
      <w:pPr>
        <w:jc w:val="center"/>
        <w:rPr>
          <w:rFonts w:ascii="Times New Roman" w:hAnsi="Times New Roman" w:cs="Times New Roman"/>
          <w:i/>
          <w:iCs/>
          <w:sz w:val="24"/>
          <w:szCs w:val="24"/>
        </w:rPr>
      </w:pPr>
      <w:r w:rsidRPr="005F1673">
        <w:rPr>
          <w:rFonts w:ascii="Times New Roman" w:hAnsi="Times New Roman" w:cs="Times New Roman"/>
          <w:i/>
          <w:iCs/>
          <w:sz w:val="24"/>
          <w:szCs w:val="24"/>
        </w:rPr>
        <w:t>Gearing</w:t>
      </w:r>
    </w:p>
    <w:p w14:paraId="39A5543F" w14:textId="6973DBCE"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85) Virksomheden skal ved håndtering af risiko for overdreven gearing udvise forsigtighed ved at tage behørigt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hensyn til potentiel forøgelse af risikoen for overdreven gearing som følge af en formindskelse af</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virksomhedens kapitalgrundlag forårsaget af forventede eller realiserede tab afhængigt af de gældende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regnskabsregler. Med henblik herpå skal virksomheden være i stand til at modstå en række forskellige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stresspåvirkninger i forbindelse med risikoen for overdreven gearing. En indikator for risikoen for overdreven</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gearing er gearingsgraden, der beregnes efter artikel 429 i Europa-Parlamentets og Rådets forordning (EU) nr.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575/2013 af 26. juni 2013 om tilsynsmæssige krav til kreditinstitutter og investeringsselskaber, som sat i kraft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for Grønland ved lov.</w:t>
      </w:r>
    </w:p>
    <w:p w14:paraId="27B7AD47" w14:textId="77777777" w:rsidR="00906CFD" w:rsidRPr="005F1673" w:rsidRDefault="00906CFD" w:rsidP="00057B28">
      <w:pPr>
        <w:rPr>
          <w:rFonts w:ascii="Times New Roman" w:hAnsi="Times New Roman" w:cs="Times New Roman"/>
          <w:sz w:val="24"/>
          <w:szCs w:val="24"/>
        </w:rPr>
      </w:pPr>
    </w:p>
    <w:p w14:paraId="3DD73557" w14:textId="34364529" w:rsidR="00057B28" w:rsidRPr="005F1673" w:rsidRDefault="00057B28" w:rsidP="006604B9">
      <w:pPr>
        <w:jc w:val="center"/>
        <w:rPr>
          <w:rFonts w:ascii="Times New Roman" w:hAnsi="Times New Roman" w:cs="Times New Roman"/>
          <w:i/>
          <w:iCs/>
          <w:sz w:val="24"/>
          <w:szCs w:val="24"/>
        </w:rPr>
      </w:pPr>
      <w:r w:rsidRPr="005F1673">
        <w:rPr>
          <w:rFonts w:ascii="Times New Roman" w:hAnsi="Times New Roman" w:cs="Times New Roman"/>
          <w:i/>
          <w:iCs/>
          <w:sz w:val="24"/>
          <w:szCs w:val="24"/>
        </w:rPr>
        <w:t>Øvrige risici</w:t>
      </w:r>
    </w:p>
    <w:p w14:paraId="671B3754" w14:textId="36442CC6"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86) Øvrige risici omfatter både strategiske risici, omdømmerisici, eksterne risici, koncernrisici og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afviklingsrisici. Et fællestræk for disse risici er, at de potentielt kan have stor betydning for virksomheden.</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Derfor skal disse risici indgå i virksomhedens overvejelser om det tilstrækkelige kapitalgrundlag.</w:t>
      </w:r>
    </w:p>
    <w:p w14:paraId="722ABD74" w14:textId="01C5F48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lastRenderedPageBreak/>
        <w:t>87) Virksomhedens fremadrettede strategiske planer, og hvordan disse relaterer sig til de generelle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økonomiske forhold skal også indgå i overvejelserne om det tilstrækkelige kapitalgrundlag. Dertil kommer, at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virksomhedens aktuelle strategiske risici også skal indgå i opgørelsen af det tilstrækkelige kapitalgrundlag.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Ved strategiske risici forstås risici, der kan påvirke indtjeningen eller kapitalen som følge af ændringer i</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konkurrencesituationen, forkerte beslutninger, utilstrækkelig gennemførelse af vedtagne beslutninger eller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manglende evne til at tilpasse sig konkurrencesituationen.</w:t>
      </w:r>
    </w:p>
    <w:p w14:paraId="148B5199" w14:textId="71F92776"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88) Virksomheden skal overveje, om der skal afsættes kapital til dækning af omdømmerisici. Ved</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omdømmerisici forstås risikoen for tab af indtjening og kapital som følge af virksomhedens dårlige omdømme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blandt kunder, investorer, leverandører og offentlige myndigheder.</w:t>
      </w:r>
    </w:p>
    <w:p w14:paraId="44D8EBE6" w14:textId="6DDBA47C"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89) Virksomheden skal vurdere, om der er udefrakommende faktorer, som kan påvirke det tilstrækkelige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kapitalgrundlag. Det kan f.eks. være risici, der opstår som følge af ændringer i lovgivningen eller de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økonomiske og forretningsmæssige betingelser.</w:t>
      </w:r>
    </w:p>
    <w:p w14:paraId="28B61400" w14:textId="1E4215B2"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 xml:space="preserve">90) Der skal </w:t>
      </w:r>
      <w:r w:rsidR="001B43D8" w:rsidRPr="005F1673">
        <w:rPr>
          <w:rFonts w:ascii="Times New Roman" w:hAnsi="Times New Roman" w:cs="Times New Roman"/>
          <w:sz w:val="24"/>
          <w:szCs w:val="24"/>
        </w:rPr>
        <w:t xml:space="preserve">også </w:t>
      </w:r>
      <w:r w:rsidRPr="005F1673">
        <w:rPr>
          <w:rFonts w:ascii="Times New Roman" w:hAnsi="Times New Roman" w:cs="Times New Roman"/>
          <w:sz w:val="24"/>
          <w:szCs w:val="24"/>
        </w:rPr>
        <w:t>tages højde for de risici, der er forbundet med, at virksomheden ejer en eller flere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dattervirksomheder. Det gælder særligt for de dattervirksomheder, som ikke indgår i den konsoliderede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opgørelse efter §§ 171-174 i lov om finansiel virksomhed, som sat i kraft for Grønland ved kongelig anordning,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samt artikel 11, stk. 1 og 2, i Europa-Parlamentets og Rådets forordning (EU) nr. 575/2013 af 26. juni 2013 om</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tilsynsmæssige krav til kreditinstitutter og investeringsselskaber, som sat i kraft for Grønland ved lov, herunder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særligt forsikringsselskaber. Den vægt, der skal lægges på dattervirksomheder, afhænger af antallet og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størrelsen af dattervirksomhederne. Såfremt dattervirksomhederne udgør en væsentlig risikofaktor, skal der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tages højde herfor.</w:t>
      </w:r>
    </w:p>
    <w:p w14:paraId="39AA393E" w14:textId="68470FD3"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91) Virksomheder, der har store afviklingsrisici, skal overveje, hvordan dette skal indgå i det tilstrækkelige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kapitalgrundlag. Ved afviklingsrisici forstås risikoen for, at virksomheden afleverer et solgt aktiv eller penge til</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modparten uden samtidigt at modtage penge eller det købte aktiv som forventet.</w:t>
      </w:r>
    </w:p>
    <w:p w14:paraId="1DBC4E86" w14:textId="77777777" w:rsidR="00906CFD" w:rsidRPr="005F1673" w:rsidRDefault="00906CFD" w:rsidP="00057B28">
      <w:pPr>
        <w:rPr>
          <w:rFonts w:ascii="Times New Roman" w:hAnsi="Times New Roman" w:cs="Times New Roman"/>
          <w:sz w:val="24"/>
          <w:szCs w:val="24"/>
        </w:rPr>
      </w:pPr>
    </w:p>
    <w:p w14:paraId="5262DD55" w14:textId="64189295" w:rsidR="00057B28" w:rsidRPr="005F1673" w:rsidRDefault="00057B28" w:rsidP="006604B9">
      <w:pPr>
        <w:jc w:val="center"/>
        <w:rPr>
          <w:rFonts w:ascii="Times New Roman" w:hAnsi="Times New Roman" w:cs="Times New Roman"/>
          <w:i/>
          <w:iCs/>
          <w:sz w:val="24"/>
          <w:szCs w:val="24"/>
        </w:rPr>
      </w:pPr>
      <w:r w:rsidRPr="005F1673">
        <w:rPr>
          <w:rFonts w:ascii="Times New Roman" w:hAnsi="Times New Roman" w:cs="Times New Roman"/>
          <w:i/>
          <w:iCs/>
          <w:sz w:val="24"/>
          <w:szCs w:val="24"/>
        </w:rPr>
        <w:t>Kontrolmiljø</w:t>
      </w:r>
    </w:p>
    <w:p w14:paraId="51E1CC19" w14:textId="7925AF06"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92) Kontrolmiljøet er en samlebetegnelse for de ressourcer, virksomheden anvender til at minimere de risici, der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er ved at udøve finansiel virksomhed. Virksomheden skal foretage en kvalitativ vurdering af sit kontrolmiljø</w:t>
      </w:r>
      <w:r w:rsidR="00CB009F" w:rsidRPr="005F1673">
        <w:rPr>
          <w:rFonts w:ascii="Times New Roman" w:hAnsi="Times New Roman" w:cs="Times New Roman"/>
          <w:sz w:val="24"/>
          <w:szCs w:val="24"/>
        </w:rPr>
        <w:t>.</w:t>
      </w:r>
    </w:p>
    <w:p w14:paraId="0CB29A84" w14:textId="7AA58F2F"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93) Kontrolmiljøet vil naturligt variere fra virksomhed til virksomhed. Kontrolmiljøets kvalitet er resultatet af</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aktive ledelsesvalg. Ved bestyrelsens og direktionens accept af, at der kan opstå tab som følge af mere eller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mindre begrænsede styrings- og kontrolværktøjer, skal det overvejes, om der er afsat den fornødne kapital til at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modstå disse potentielle tab.</w:t>
      </w:r>
    </w:p>
    <w:p w14:paraId="62D0C24F" w14:textId="51121B1E"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94) Ledelsen af virksomheden er afgørende for virksomhedens fremtidige ageren. Ved vurdering af det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tilstrækkelige kapitalgrundlag vil det være naturligt, at bestyrelsen og direktionen vurderer samspillet mellem</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bestyrelse, direktion og andre ledelsesniveauer, herunder den generelle organisering af virksomheden og dens</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aflønningsformer. Hvis virksomheden ikke besidder tilstrækkelig viden og ekspertise på udvalgte risikoområder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eller har en risikabel aflønningsstruktur, vil dette give baggrund for en forøgelse af det tilstrækkelige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kapitalgrundlag.</w:t>
      </w:r>
      <w:r w:rsidR="00906CFD" w:rsidRPr="005F1673">
        <w:rPr>
          <w:rFonts w:ascii="Times New Roman" w:hAnsi="Times New Roman" w:cs="Times New Roman"/>
          <w:sz w:val="24"/>
          <w:szCs w:val="24"/>
        </w:rPr>
        <w:t xml:space="preserve"> </w:t>
      </w:r>
      <w:r w:rsidR="00412F2C" w:rsidRPr="005F1673">
        <w:rPr>
          <w:rFonts w:ascii="Times New Roman" w:hAnsi="Times New Roman" w:cs="Times New Roman"/>
          <w:sz w:val="24"/>
          <w:szCs w:val="24"/>
        </w:rPr>
        <w:t xml:space="preserve"> </w:t>
      </w:r>
    </w:p>
    <w:p w14:paraId="26A065F3" w14:textId="0EF3A64C"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95) Endvidere vil der kunne lægges vægt på ledelsens evner og overblik, den faglige viden i organisationen,</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afhængighed af nøglepersoner, omfanget af instrukser og skriftlige forretningsgange, omfanget af</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risikostyring, funktionsadskillelse, interne kontroller og uafhængig rapportering m.v.</w:t>
      </w:r>
    </w:p>
    <w:p w14:paraId="09ED495A" w14:textId="56B3575F"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96) Såfremt skriftlige forretningsgange, funktionsadskillelse, interne kontroller og ledelsesrapportering om</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virksomhedens risici ikke anvendes aktivt som led i risikostyringen, vil det skulle overvejes, om det skal give et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tillæg til det tilstrækkelige kapitalgrundlag.</w:t>
      </w:r>
    </w:p>
    <w:p w14:paraId="4E396C93" w14:textId="3796A541"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97) Det skal vurderes, hvorledes kreditområdet er styret. Såfremt det er virksomhedens kreditmæssige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forretningsprofil, at der ikke sker en tæt løbende overvågning af eksponeringerne, skal det vurderes, hvorvidt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der er afsat tilstrækkelig kapital ved opgørelse af det tilstrækkelige kapitalgrundlag.</w:t>
      </w:r>
    </w:p>
    <w:p w14:paraId="1D760DFB" w14:textId="0936FA68"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lastRenderedPageBreak/>
        <w:t xml:space="preserve">98) Ved vurderingen skal der </w:t>
      </w:r>
      <w:r w:rsidR="001B43D8" w:rsidRPr="005F1673">
        <w:rPr>
          <w:rFonts w:ascii="Times New Roman" w:hAnsi="Times New Roman" w:cs="Times New Roman"/>
          <w:sz w:val="24"/>
          <w:szCs w:val="24"/>
        </w:rPr>
        <w:t xml:space="preserve">også </w:t>
      </w:r>
      <w:r w:rsidRPr="005F1673">
        <w:rPr>
          <w:rFonts w:ascii="Times New Roman" w:hAnsi="Times New Roman" w:cs="Times New Roman"/>
          <w:sz w:val="24"/>
          <w:szCs w:val="24"/>
        </w:rPr>
        <w:t>tages stilling til, hvorledes markedsrisiciene styres i virksomheden. Såfremt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bestyrelse og direktion har valgt, at der ikke afsættes ressourcer til en tæt og løbende opfølgning på</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virksomhedens markedsrisici, skal bestyrelse og direktion vurdere, hvorvidt der er afsat tilstrækkelig kapital</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hertil.</w:t>
      </w:r>
    </w:p>
    <w:p w14:paraId="41694166" w14:textId="4AFD1E73"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99) En komplet udbygget organisation, hvor risikostyringen understøttes af forretningsgange,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funktionsadskillelse, interne kontroller, ledelsesrapportering m.v., vil ikke give anledning til, at virksomheden</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kan foretage fradrag i det tilstrækkelige kapitalgrundlag. En mindre udbygget organisation, hvor der alt andet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lige er større risiko for, at der opstår fejl m.v., bør give anledning til at overveje at forøge det tilstrækkelige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kapitalgrundlag.</w:t>
      </w:r>
    </w:p>
    <w:p w14:paraId="58FCFD81" w14:textId="34F8125C"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100) Mindre virksomheder vil oftest i begrænset omfang have en omfattende og specialiseret organisation, der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kan afbøde potentielle tab som følge af operationelle og ledelsesmæssige risici. De mindre virksomheder bør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naturligvis sammenholde behovet for en omfattende og specialiseret organisation med de typer af forretninger,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som virksomheden udøver.</w:t>
      </w:r>
    </w:p>
    <w:p w14:paraId="39EE67ED" w14:textId="5D68D8BF"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101) Det må antages, at solvensbehovet i nogle af de mindste virksomheder vil være større end i øvrige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virksomheder, som følge af en mindre udbygget organisation. Det skal dog tilføjes, at der altid skal foretages</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en individuel vurdering, hvor kompleksiteten af virksomhedens forretninger indgår som et naturligt element.</w:t>
      </w:r>
    </w:p>
    <w:p w14:paraId="03D407EC" w14:textId="77777777" w:rsidR="00906CFD" w:rsidRPr="005F1673" w:rsidRDefault="00906CFD" w:rsidP="00057B28">
      <w:pPr>
        <w:rPr>
          <w:rFonts w:ascii="Times New Roman" w:hAnsi="Times New Roman" w:cs="Times New Roman"/>
          <w:sz w:val="24"/>
          <w:szCs w:val="24"/>
        </w:rPr>
      </w:pPr>
    </w:p>
    <w:p w14:paraId="02891B6F" w14:textId="77777777" w:rsidR="00F50B8D" w:rsidRPr="005F1673" w:rsidRDefault="00F50B8D">
      <w:pPr>
        <w:spacing w:after="200" w:line="276" w:lineRule="auto"/>
        <w:jc w:val="left"/>
        <w:rPr>
          <w:rFonts w:ascii="Times New Roman" w:hAnsi="Times New Roman" w:cs="Times New Roman"/>
          <w:b/>
          <w:bCs/>
          <w:sz w:val="24"/>
          <w:szCs w:val="24"/>
        </w:rPr>
      </w:pPr>
      <w:r w:rsidRPr="005F1673">
        <w:rPr>
          <w:rFonts w:ascii="Times New Roman" w:hAnsi="Times New Roman" w:cs="Times New Roman"/>
          <w:b/>
          <w:bCs/>
          <w:sz w:val="24"/>
          <w:szCs w:val="24"/>
        </w:rPr>
        <w:br w:type="page"/>
      </w:r>
    </w:p>
    <w:p w14:paraId="3F72EE19" w14:textId="7F8DC90B" w:rsidR="001B43D8" w:rsidRPr="005F1673" w:rsidRDefault="00057B28" w:rsidP="00DE5DF2">
      <w:pPr>
        <w:jc w:val="right"/>
        <w:rPr>
          <w:rFonts w:ascii="Times New Roman" w:hAnsi="Times New Roman" w:cs="Times New Roman"/>
          <w:b/>
          <w:bCs/>
          <w:sz w:val="24"/>
          <w:szCs w:val="24"/>
        </w:rPr>
      </w:pPr>
      <w:r w:rsidRPr="005F1673">
        <w:rPr>
          <w:rFonts w:ascii="Times New Roman" w:hAnsi="Times New Roman" w:cs="Times New Roman"/>
          <w:b/>
          <w:bCs/>
          <w:sz w:val="24"/>
          <w:szCs w:val="24"/>
        </w:rPr>
        <w:lastRenderedPageBreak/>
        <w:t xml:space="preserve">Bilag 2 </w:t>
      </w:r>
    </w:p>
    <w:p w14:paraId="4B753170" w14:textId="64B1AD11" w:rsidR="00CB009F" w:rsidRPr="005F1673" w:rsidRDefault="001B43D8" w:rsidP="00DE5DF2">
      <w:pPr>
        <w:jc w:val="center"/>
        <w:rPr>
          <w:rFonts w:ascii="Times New Roman" w:hAnsi="Times New Roman" w:cs="Times New Roman"/>
          <w:b/>
          <w:bCs/>
          <w:sz w:val="24"/>
          <w:szCs w:val="24"/>
        </w:rPr>
      </w:pPr>
      <w:r w:rsidRPr="005F1673">
        <w:rPr>
          <w:rFonts w:ascii="Times New Roman" w:hAnsi="Times New Roman" w:cs="Times New Roman"/>
          <w:b/>
          <w:bCs/>
          <w:sz w:val="24"/>
          <w:szCs w:val="24"/>
        </w:rPr>
        <w:t>Offentliggørelse af oplysninger</w:t>
      </w:r>
    </w:p>
    <w:p w14:paraId="2487F7E3" w14:textId="77777777" w:rsidR="006604B9" w:rsidRPr="005F1673" w:rsidRDefault="006604B9" w:rsidP="00DE5DF2">
      <w:pPr>
        <w:jc w:val="center"/>
        <w:rPr>
          <w:rFonts w:ascii="Times New Roman" w:hAnsi="Times New Roman" w:cs="Times New Roman"/>
          <w:sz w:val="24"/>
          <w:szCs w:val="24"/>
        </w:rPr>
      </w:pPr>
    </w:p>
    <w:p w14:paraId="6D2D61DC" w14:textId="45DF8688" w:rsidR="00057B28" w:rsidRPr="005F1673" w:rsidRDefault="00057B28" w:rsidP="00F80B25">
      <w:pPr>
        <w:autoSpaceDE w:val="0"/>
        <w:autoSpaceDN w:val="0"/>
        <w:adjustRightInd w:val="0"/>
        <w:spacing w:line="240" w:lineRule="auto"/>
        <w:jc w:val="center"/>
        <w:rPr>
          <w:rFonts w:ascii="Times New Roman" w:hAnsi="Times New Roman" w:cs="Times New Roman"/>
          <w:b/>
          <w:bCs/>
          <w:i/>
          <w:iCs/>
          <w:sz w:val="24"/>
          <w:szCs w:val="24"/>
        </w:rPr>
      </w:pPr>
      <w:r w:rsidRPr="005F1673">
        <w:rPr>
          <w:rFonts w:ascii="Times New Roman" w:hAnsi="Times New Roman" w:cs="Times New Roman"/>
          <w:b/>
          <w:bCs/>
          <w:i/>
          <w:iCs/>
          <w:sz w:val="24"/>
          <w:szCs w:val="24"/>
        </w:rPr>
        <w:t xml:space="preserve">Individuelt solvensbehov og individuelt solvenskrav </w:t>
      </w:r>
      <w:r w:rsidR="001B43D8" w:rsidRPr="005F1673">
        <w:rPr>
          <w:rFonts w:ascii="Times New Roman" w:hAnsi="Times New Roman" w:cs="Times New Roman"/>
          <w:b/>
          <w:bCs/>
          <w:i/>
          <w:iCs/>
          <w:sz w:val="24"/>
          <w:szCs w:val="24"/>
        </w:rPr>
        <w:t xml:space="preserve">samt kapitalgrundlag for pengeinstitutter og realkreditinstitutter </w:t>
      </w:r>
    </w:p>
    <w:p w14:paraId="476BCB50" w14:textId="77777777" w:rsidR="006604B9" w:rsidRPr="005F1673" w:rsidRDefault="006604B9" w:rsidP="00057B28">
      <w:pPr>
        <w:rPr>
          <w:rFonts w:ascii="Times New Roman" w:hAnsi="Times New Roman" w:cs="Times New Roman"/>
          <w:sz w:val="24"/>
          <w:szCs w:val="24"/>
        </w:rPr>
      </w:pPr>
    </w:p>
    <w:p w14:paraId="653D7C06" w14:textId="2B38F802"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 xml:space="preserve">1) </w:t>
      </w:r>
      <w:r w:rsidR="001B43D8" w:rsidRPr="005F1673">
        <w:rPr>
          <w:rFonts w:ascii="Times New Roman" w:hAnsi="Times New Roman" w:cs="Times New Roman"/>
          <w:sz w:val="24"/>
          <w:szCs w:val="24"/>
        </w:rPr>
        <w:t>Pengeinstitutter og realkreditinstitutter</w:t>
      </w:r>
      <w:r w:rsidRPr="005F1673">
        <w:rPr>
          <w:rFonts w:ascii="Times New Roman" w:hAnsi="Times New Roman" w:cs="Times New Roman"/>
          <w:sz w:val="24"/>
          <w:szCs w:val="24"/>
        </w:rPr>
        <w:t xml:space="preserve"> skal oplyse følgende angående proces og metode i</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forbindelse med opgørelsen af det tilstrækkelige kapitalgrundlag:</w:t>
      </w:r>
    </w:p>
    <w:p w14:paraId="61500294" w14:textId="241005D4"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a) En beskrivelse af virksomhedens interne proces for opgørelsen af det tilstrækkelige kapitalgrundlag og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solvensbehovet.</w:t>
      </w:r>
    </w:p>
    <w:p w14:paraId="68BF0A63" w14:textId="318C1CB5"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b) En beskrivelse af virksomhedens metode til opgørelse af det tilstrækkelige kapitalgrundlag samt de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forudsætninger</w:t>
      </w:r>
      <w:r w:rsidR="001B43D8" w:rsidRPr="005F1673">
        <w:rPr>
          <w:rFonts w:ascii="Times New Roman" w:hAnsi="Times New Roman" w:cs="Times New Roman"/>
          <w:sz w:val="24"/>
          <w:szCs w:val="24"/>
        </w:rPr>
        <w:t>, som</w:t>
      </w:r>
      <w:r w:rsidRPr="005F1673">
        <w:rPr>
          <w:rFonts w:ascii="Times New Roman" w:hAnsi="Times New Roman" w:cs="Times New Roman"/>
          <w:sz w:val="24"/>
          <w:szCs w:val="24"/>
        </w:rPr>
        <w:t xml:space="preserve"> virksomheden lægger til grund for anvendelse af modellen. Beskrivelsen skal også omfatte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metoder og de væsentligste talmæssige forudsætninger for virksomhedens anvendelse af stresstests ved</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opgørelsen af det tilstrækkelige kapitalgrundlag.</w:t>
      </w:r>
      <w:r w:rsidR="00906CFD" w:rsidRPr="005F1673">
        <w:rPr>
          <w:rFonts w:ascii="Times New Roman" w:hAnsi="Times New Roman" w:cs="Times New Roman"/>
          <w:sz w:val="24"/>
          <w:szCs w:val="24"/>
        </w:rPr>
        <w:t xml:space="preserve"> </w:t>
      </w:r>
      <w:r w:rsidR="00412F2C" w:rsidRPr="005F1673">
        <w:rPr>
          <w:rFonts w:ascii="Times New Roman" w:hAnsi="Times New Roman" w:cs="Times New Roman"/>
          <w:sz w:val="24"/>
          <w:szCs w:val="24"/>
        </w:rPr>
        <w:t xml:space="preserve"> </w:t>
      </w:r>
    </w:p>
    <w:p w14:paraId="3FA2FA4A" w14:textId="77777777" w:rsidR="006604B9" w:rsidRPr="005F1673" w:rsidRDefault="006604B9" w:rsidP="00057B28">
      <w:pPr>
        <w:rPr>
          <w:rFonts w:ascii="Times New Roman" w:hAnsi="Times New Roman" w:cs="Times New Roman"/>
          <w:sz w:val="24"/>
          <w:szCs w:val="24"/>
        </w:rPr>
      </w:pPr>
    </w:p>
    <w:p w14:paraId="1AB77215" w14:textId="438F2E15"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 xml:space="preserve">2) </w:t>
      </w:r>
      <w:r w:rsidR="00551FE5" w:rsidRPr="005F1673">
        <w:rPr>
          <w:rFonts w:ascii="Times New Roman" w:hAnsi="Times New Roman" w:cs="Times New Roman"/>
          <w:sz w:val="24"/>
          <w:szCs w:val="24"/>
        </w:rPr>
        <w:t>Pengeinstitutter og realkreditinstitutter</w:t>
      </w:r>
      <w:r w:rsidRPr="005F1673">
        <w:rPr>
          <w:rFonts w:ascii="Times New Roman" w:hAnsi="Times New Roman" w:cs="Times New Roman"/>
          <w:sz w:val="24"/>
          <w:szCs w:val="24"/>
        </w:rPr>
        <w:t xml:space="preserve"> skal oplyse det tilstrækkelige kapitalgrundlag, jf. § 124, stk.</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1, i lov om finansiel virksomhed, som sat i kraft for Grønland ved kongelig anordning, og solvensbehovet, jf. §</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124, stk. 2, i lov om finansiel virksomhed, som sat i kraft for Grønland ved kongelig anordning, samt specificere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opgørelserne heraf på mindst følgende kategorier:</w:t>
      </w:r>
    </w:p>
    <w:p w14:paraId="0AA058D6" w14:textId="7777777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a) Kreditrisici.</w:t>
      </w:r>
    </w:p>
    <w:p w14:paraId="447CCEFA" w14:textId="7777777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b) Markedsrisici.</w:t>
      </w:r>
    </w:p>
    <w:p w14:paraId="031D205F" w14:textId="7777777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c) Operationelle risici.</w:t>
      </w:r>
    </w:p>
    <w:p w14:paraId="0F6F7DEF" w14:textId="7777777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d) Øvrige forhold, der indgår i opgørelsen af det tilstrækkelige kapitalgrundlag og solvensbehovet.</w:t>
      </w:r>
    </w:p>
    <w:p w14:paraId="433EEDC1" w14:textId="7777777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e) Eventuelle tillæg, der skyldes, at det tilstrækkelige kapitalgrundlag, jf. § 124, stk. 1, i lov om finansiel</w:t>
      </w:r>
    </w:p>
    <w:p w14:paraId="3DFAAAF9" w14:textId="6129B9C6"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virksomhed, som sat i kraft for Grønland ved kongelig anordning, og solvensbehovet, jf. § 124, stk. 2, i lov om</w:t>
      </w:r>
      <w:r w:rsidR="00F50B8D" w:rsidRPr="005F1673">
        <w:rPr>
          <w:rFonts w:ascii="Times New Roman" w:hAnsi="Times New Roman" w:cs="Times New Roman"/>
          <w:sz w:val="24"/>
          <w:szCs w:val="24"/>
        </w:rPr>
        <w:t xml:space="preserve"> </w:t>
      </w:r>
      <w:r w:rsidRPr="005F1673">
        <w:rPr>
          <w:rFonts w:ascii="Times New Roman" w:hAnsi="Times New Roman" w:cs="Times New Roman"/>
          <w:sz w:val="24"/>
          <w:szCs w:val="24"/>
        </w:rPr>
        <w:t xml:space="preserve">finansiel virksomhed, som sat i kraft for Grønland ved kongelig anordning, følger lovbestemte krav, jf. </w:t>
      </w:r>
      <w:r w:rsidR="00551FE5" w:rsidRPr="005F1673">
        <w:rPr>
          <w:rFonts w:ascii="Times New Roman" w:hAnsi="Times New Roman" w:cs="Times New Roman"/>
          <w:sz w:val="24"/>
          <w:szCs w:val="24"/>
        </w:rPr>
        <w:t>punkt</w:t>
      </w:r>
      <w:r w:rsidRPr="005F1673">
        <w:rPr>
          <w:rFonts w:ascii="Times New Roman" w:hAnsi="Times New Roman" w:cs="Times New Roman"/>
          <w:sz w:val="24"/>
          <w:szCs w:val="24"/>
        </w:rPr>
        <w:t xml:space="preserve"> 3.</w:t>
      </w:r>
    </w:p>
    <w:p w14:paraId="504521E7" w14:textId="77777777" w:rsidR="006604B9" w:rsidRPr="005F1673" w:rsidRDefault="006604B9" w:rsidP="00057B28">
      <w:pPr>
        <w:rPr>
          <w:rFonts w:ascii="Times New Roman" w:hAnsi="Times New Roman" w:cs="Times New Roman"/>
          <w:sz w:val="24"/>
          <w:szCs w:val="24"/>
        </w:rPr>
      </w:pPr>
    </w:p>
    <w:p w14:paraId="7C974005" w14:textId="6F25D293"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 xml:space="preserve">3) De </w:t>
      </w:r>
      <w:r w:rsidR="00551FE5" w:rsidRPr="005F1673">
        <w:rPr>
          <w:rFonts w:ascii="Times New Roman" w:hAnsi="Times New Roman" w:cs="Times New Roman"/>
          <w:sz w:val="24"/>
          <w:szCs w:val="24"/>
        </w:rPr>
        <w:t xml:space="preserve">specifikationer, der fremgår af </w:t>
      </w:r>
      <w:r w:rsidR="008079A0" w:rsidRPr="005F1673">
        <w:rPr>
          <w:rFonts w:ascii="Times New Roman" w:hAnsi="Times New Roman" w:cs="Times New Roman"/>
          <w:sz w:val="24"/>
          <w:szCs w:val="24"/>
        </w:rPr>
        <w:t>punkt</w:t>
      </w:r>
      <w:r w:rsidRPr="005F1673">
        <w:rPr>
          <w:rFonts w:ascii="Times New Roman" w:hAnsi="Times New Roman" w:cs="Times New Roman"/>
          <w:sz w:val="24"/>
          <w:szCs w:val="24"/>
        </w:rPr>
        <w:t xml:space="preserve"> 2, litra a-e skal særskilt og fyldestgørende kommenteres af virksomheden,</w:t>
      </w:r>
      <w:r w:rsidR="00906CFD" w:rsidRPr="005F1673">
        <w:rPr>
          <w:rFonts w:ascii="Times New Roman" w:hAnsi="Times New Roman" w:cs="Times New Roman"/>
          <w:sz w:val="24"/>
          <w:szCs w:val="24"/>
        </w:rPr>
        <w:t xml:space="preserve"> </w:t>
      </w:r>
      <w:r w:rsidR="00551FE5" w:rsidRPr="005F1673">
        <w:rPr>
          <w:rFonts w:ascii="Times New Roman" w:hAnsi="Times New Roman" w:cs="Times New Roman"/>
          <w:sz w:val="24"/>
          <w:szCs w:val="24"/>
        </w:rPr>
        <w:t xml:space="preserve">så </w:t>
      </w:r>
      <w:r w:rsidRPr="005F1673">
        <w:rPr>
          <w:rFonts w:ascii="Times New Roman" w:hAnsi="Times New Roman" w:cs="Times New Roman"/>
          <w:sz w:val="24"/>
          <w:szCs w:val="24"/>
        </w:rPr>
        <w:t>det klart fremgår</w:t>
      </w:r>
      <w:r w:rsidR="00551FE5" w:rsidRPr="005F1673">
        <w:rPr>
          <w:rFonts w:ascii="Times New Roman" w:hAnsi="Times New Roman" w:cs="Times New Roman"/>
          <w:sz w:val="24"/>
          <w:szCs w:val="24"/>
        </w:rPr>
        <w:t>,</w:t>
      </w:r>
      <w:r w:rsidRPr="005F1673">
        <w:rPr>
          <w:rFonts w:ascii="Times New Roman" w:hAnsi="Times New Roman" w:cs="Times New Roman"/>
          <w:sz w:val="24"/>
          <w:szCs w:val="24"/>
        </w:rPr>
        <w:t xml:space="preserve"> hvilke risici og andre forhold, der indgår i de forskellige kategorier.</w:t>
      </w:r>
    </w:p>
    <w:p w14:paraId="38AFC5E1" w14:textId="77777777" w:rsidR="006604B9" w:rsidRPr="005F1673" w:rsidRDefault="006604B9" w:rsidP="00057B28">
      <w:pPr>
        <w:rPr>
          <w:rFonts w:ascii="Times New Roman" w:hAnsi="Times New Roman" w:cs="Times New Roman"/>
          <w:sz w:val="24"/>
          <w:szCs w:val="24"/>
        </w:rPr>
      </w:pPr>
    </w:p>
    <w:p w14:paraId="37E6820B" w14:textId="040BCE0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 xml:space="preserve">4) </w:t>
      </w:r>
      <w:r w:rsidR="00551FE5" w:rsidRPr="005F1673">
        <w:rPr>
          <w:rFonts w:ascii="Times New Roman" w:hAnsi="Times New Roman" w:cs="Times New Roman"/>
          <w:sz w:val="24"/>
          <w:szCs w:val="24"/>
        </w:rPr>
        <w:t>Pengeinstitutter og realkreditinstitutter</w:t>
      </w:r>
      <w:r w:rsidRPr="005F1673">
        <w:rPr>
          <w:rFonts w:ascii="Times New Roman" w:hAnsi="Times New Roman" w:cs="Times New Roman"/>
          <w:sz w:val="24"/>
          <w:szCs w:val="24"/>
        </w:rPr>
        <w:t>, skal oplyse, hvis det tilstrækkelige kapitalgrundlag og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solvensbehov er bestemt af lovbestemte krav, herunder følgende:</w:t>
      </w:r>
    </w:p>
    <w:p w14:paraId="27DC25EC" w14:textId="2A5653B6"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a) Kapitalgrundlaget, jf. art. 92, stk. 1, i Europa-Parlamentets og Rådets forordning (EU) nr. 575/2013 af 26. juni</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2013 om tilsynsmæssige krav til kreditinstitutter og investeringsselskaber, som sat i kraft for Grønland ved lov.</w:t>
      </w:r>
    </w:p>
    <w:p w14:paraId="0FD5D9C7" w14:textId="4FE37F6A"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b) Et af Finanstilsynet fastsat individuelt solvenskrav, jf. § 124, stk. 3, i lov om finansiel virksomhed, som sat i</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kraft for Grønland ved kongelig anordning.</w:t>
      </w:r>
    </w:p>
    <w:p w14:paraId="035F87BF" w14:textId="26D45684"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c) Et solvenskrav fastsat af Finanstilsynet som følge af påbudte foranstaltninger efter § 350, stk. 1, i lov om</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finansiel virksomhed, som sat i kraft for Grønland ved kongelig anordning.</w:t>
      </w:r>
    </w:p>
    <w:p w14:paraId="640D911A" w14:textId="35893E4B"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d) Minimumskapitalkravet, jf. art. 93, stk. 1-3, i Europa-Parlamentets og Rådets forordning (EU) nr. 575/2013 af</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26. juni 2013 om tilsynsmæssige krav til kreditinstitutter og investeringsselskaber, som sat i kraft for Grønland</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ved lov.</w:t>
      </w:r>
    </w:p>
    <w:p w14:paraId="23461920" w14:textId="77777777" w:rsidR="006604B9" w:rsidRPr="005F1673" w:rsidRDefault="006604B9" w:rsidP="00057B28">
      <w:pPr>
        <w:rPr>
          <w:rFonts w:ascii="Times New Roman" w:hAnsi="Times New Roman" w:cs="Times New Roman"/>
          <w:sz w:val="24"/>
          <w:szCs w:val="24"/>
        </w:rPr>
      </w:pPr>
    </w:p>
    <w:p w14:paraId="77847126" w14:textId="00B8D5BB"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 xml:space="preserve">5) </w:t>
      </w:r>
      <w:r w:rsidR="00551FE5" w:rsidRPr="005F1673">
        <w:rPr>
          <w:rFonts w:ascii="Times New Roman" w:hAnsi="Times New Roman" w:cs="Times New Roman"/>
          <w:sz w:val="24"/>
          <w:szCs w:val="24"/>
        </w:rPr>
        <w:t>Pengeinstitutter og realkreditinstitutter</w:t>
      </w:r>
      <w:r w:rsidRPr="005F1673">
        <w:rPr>
          <w:rFonts w:ascii="Times New Roman" w:hAnsi="Times New Roman" w:cs="Times New Roman"/>
          <w:sz w:val="24"/>
          <w:szCs w:val="24"/>
        </w:rPr>
        <w:t xml:space="preserve"> skal </w:t>
      </w:r>
      <w:r w:rsidR="00551FE5" w:rsidRPr="005F1673">
        <w:rPr>
          <w:rFonts w:ascii="Times New Roman" w:hAnsi="Times New Roman" w:cs="Times New Roman"/>
          <w:sz w:val="24"/>
          <w:szCs w:val="24"/>
        </w:rPr>
        <w:t xml:space="preserve">udover oplysninger, der følger af punkt 1-4 </w:t>
      </w:r>
      <w:r w:rsidRPr="005F1673">
        <w:rPr>
          <w:rFonts w:ascii="Times New Roman" w:hAnsi="Times New Roman" w:cs="Times New Roman"/>
          <w:sz w:val="24"/>
          <w:szCs w:val="24"/>
        </w:rPr>
        <w:t>give oplysninger om:</w:t>
      </w:r>
    </w:p>
    <w:p w14:paraId="2EF5A7C8" w14:textId="7777777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lastRenderedPageBreak/>
        <w:t>a) Virksomhedens kapitalgrundlag efter fradrag samt solvensprocenten.</w:t>
      </w:r>
    </w:p>
    <w:p w14:paraId="21326991" w14:textId="77777777" w:rsidR="00057B28"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b) Størrelsen af et eventuelt kapitalkrav efter overgangsreglerne for IRB-institutter.</w:t>
      </w:r>
    </w:p>
    <w:p w14:paraId="0AAE76EF" w14:textId="76817705" w:rsidR="001B637F" w:rsidRPr="005F1673" w:rsidRDefault="00057B28" w:rsidP="00057B28">
      <w:pPr>
        <w:rPr>
          <w:rFonts w:ascii="Times New Roman" w:hAnsi="Times New Roman" w:cs="Times New Roman"/>
          <w:sz w:val="24"/>
          <w:szCs w:val="24"/>
        </w:rPr>
      </w:pPr>
      <w:r w:rsidRPr="005F1673">
        <w:rPr>
          <w:rFonts w:ascii="Times New Roman" w:hAnsi="Times New Roman" w:cs="Times New Roman"/>
          <w:sz w:val="24"/>
          <w:szCs w:val="24"/>
        </w:rPr>
        <w:t xml:space="preserve">6) </w:t>
      </w:r>
      <w:r w:rsidR="00551FE5" w:rsidRPr="005F1673">
        <w:rPr>
          <w:rFonts w:ascii="Times New Roman" w:hAnsi="Times New Roman" w:cs="Times New Roman"/>
          <w:sz w:val="24"/>
          <w:szCs w:val="24"/>
        </w:rPr>
        <w:t>Pengeinstitutter og realkreditinstitutter</w:t>
      </w:r>
      <w:r w:rsidRPr="005F1673">
        <w:rPr>
          <w:rFonts w:ascii="Times New Roman" w:hAnsi="Times New Roman" w:cs="Times New Roman"/>
          <w:sz w:val="24"/>
          <w:szCs w:val="24"/>
        </w:rPr>
        <w:t xml:space="preserve"> kan i tilknytning til opgørelsen af det tilstrækkelige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kapitalgrundlag samt solvensbehovet give oplysninger om resultatet af virksomhedens interne proces før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eventuelle tillæg, der følger af lovbestemte krav. I så fald skal virksomheden anvende betegnelserne ”internt</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opgjort solvensbehov” henholdsvis ”internt opgjort tilstrækkeligt kapitalgrundlag” for dette resultat. Har</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virksomheden en målsætning om at opretholde et kapitalgrundlag over et vist niveau, kan virksomheden oplyse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om dette mål i tilknytning til opgørelsen af det tilstrækkelige kapitalgrundlag samt solvensbehovet, og</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virksomheden skal i så fald anvende betegnelserne ”target”, ”mål” eller ”målsætning” i forbindelse med dette</w:t>
      </w:r>
      <w:r w:rsidR="00906CFD" w:rsidRPr="005F1673">
        <w:rPr>
          <w:rFonts w:ascii="Times New Roman" w:hAnsi="Times New Roman" w:cs="Times New Roman"/>
          <w:sz w:val="24"/>
          <w:szCs w:val="24"/>
        </w:rPr>
        <w:t xml:space="preserve"> </w:t>
      </w:r>
      <w:r w:rsidRPr="005F1673">
        <w:rPr>
          <w:rFonts w:ascii="Times New Roman" w:hAnsi="Times New Roman" w:cs="Times New Roman"/>
          <w:sz w:val="24"/>
          <w:szCs w:val="24"/>
        </w:rPr>
        <w:t>måltal.</w:t>
      </w:r>
    </w:p>
    <w:sectPr w:rsidR="001B637F" w:rsidRPr="005F1673" w:rsidSect="007E75F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92318"/>
    <w:multiLevelType w:val="hybridMultilevel"/>
    <w:tmpl w:val="F200745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30703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057B28"/>
    <w:rsid w:val="00003694"/>
    <w:rsid w:val="00010629"/>
    <w:rsid w:val="0005559C"/>
    <w:rsid w:val="000567C3"/>
    <w:rsid w:val="00057B28"/>
    <w:rsid w:val="00061655"/>
    <w:rsid w:val="000640EA"/>
    <w:rsid w:val="0006503D"/>
    <w:rsid w:val="000B5D31"/>
    <w:rsid w:val="000C6CF2"/>
    <w:rsid w:val="000D4332"/>
    <w:rsid w:val="000E6586"/>
    <w:rsid w:val="000F0084"/>
    <w:rsid w:val="000F5E0F"/>
    <w:rsid w:val="000F6F03"/>
    <w:rsid w:val="001033D5"/>
    <w:rsid w:val="00116E71"/>
    <w:rsid w:val="00117C23"/>
    <w:rsid w:val="001369FB"/>
    <w:rsid w:val="00141CEF"/>
    <w:rsid w:val="0015740E"/>
    <w:rsid w:val="00162184"/>
    <w:rsid w:val="00170CB2"/>
    <w:rsid w:val="001B43D8"/>
    <w:rsid w:val="001B637F"/>
    <w:rsid w:val="001C68FA"/>
    <w:rsid w:val="00205C9B"/>
    <w:rsid w:val="00212AAA"/>
    <w:rsid w:val="00283150"/>
    <w:rsid w:val="002A404D"/>
    <w:rsid w:val="002C3657"/>
    <w:rsid w:val="002D0496"/>
    <w:rsid w:val="002F1879"/>
    <w:rsid w:val="002F77A3"/>
    <w:rsid w:val="00304456"/>
    <w:rsid w:val="003A4BCE"/>
    <w:rsid w:val="003D51DF"/>
    <w:rsid w:val="00412F2C"/>
    <w:rsid w:val="00422164"/>
    <w:rsid w:val="0043545F"/>
    <w:rsid w:val="00455A7F"/>
    <w:rsid w:val="004A7A05"/>
    <w:rsid w:val="004C0950"/>
    <w:rsid w:val="00501378"/>
    <w:rsid w:val="00501406"/>
    <w:rsid w:val="00520665"/>
    <w:rsid w:val="0053668E"/>
    <w:rsid w:val="00540ECD"/>
    <w:rsid w:val="00551FE5"/>
    <w:rsid w:val="00555514"/>
    <w:rsid w:val="005600E3"/>
    <w:rsid w:val="005876D8"/>
    <w:rsid w:val="005A526B"/>
    <w:rsid w:val="005C5A8A"/>
    <w:rsid w:val="005F1673"/>
    <w:rsid w:val="005F5C07"/>
    <w:rsid w:val="00603033"/>
    <w:rsid w:val="0061503B"/>
    <w:rsid w:val="006604B9"/>
    <w:rsid w:val="006736A2"/>
    <w:rsid w:val="006765B1"/>
    <w:rsid w:val="00677FF4"/>
    <w:rsid w:val="007370C9"/>
    <w:rsid w:val="00785306"/>
    <w:rsid w:val="007B49F3"/>
    <w:rsid w:val="007E75F4"/>
    <w:rsid w:val="008079A0"/>
    <w:rsid w:val="00820B14"/>
    <w:rsid w:val="00823BB1"/>
    <w:rsid w:val="008C5184"/>
    <w:rsid w:val="008C6EE4"/>
    <w:rsid w:val="008D09B5"/>
    <w:rsid w:val="008D29AA"/>
    <w:rsid w:val="008F1464"/>
    <w:rsid w:val="00906CFD"/>
    <w:rsid w:val="009173DF"/>
    <w:rsid w:val="0093586F"/>
    <w:rsid w:val="00974793"/>
    <w:rsid w:val="00981918"/>
    <w:rsid w:val="009935CD"/>
    <w:rsid w:val="009A68E0"/>
    <w:rsid w:val="009B660E"/>
    <w:rsid w:val="009C34E1"/>
    <w:rsid w:val="00A011CF"/>
    <w:rsid w:val="00A71BB8"/>
    <w:rsid w:val="00A71FF2"/>
    <w:rsid w:val="00A94494"/>
    <w:rsid w:val="00AD3A9C"/>
    <w:rsid w:val="00AD490B"/>
    <w:rsid w:val="00AF2617"/>
    <w:rsid w:val="00AF4CCE"/>
    <w:rsid w:val="00B026FA"/>
    <w:rsid w:val="00B0366D"/>
    <w:rsid w:val="00B27004"/>
    <w:rsid w:val="00B458D4"/>
    <w:rsid w:val="00B915A3"/>
    <w:rsid w:val="00BA3251"/>
    <w:rsid w:val="00BA598E"/>
    <w:rsid w:val="00BA69BC"/>
    <w:rsid w:val="00BC0B11"/>
    <w:rsid w:val="00C046CB"/>
    <w:rsid w:val="00C24757"/>
    <w:rsid w:val="00C2784B"/>
    <w:rsid w:val="00C37DCB"/>
    <w:rsid w:val="00C71D4C"/>
    <w:rsid w:val="00C724E3"/>
    <w:rsid w:val="00C76898"/>
    <w:rsid w:val="00CB009F"/>
    <w:rsid w:val="00CC5584"/>
    <w:rsid w:val="00CD55E2"/>
    <w:rsid w:val="00D32272"/>
    <w:rsid w:val="00D44885"/>
    <w:rsid w:val="00D66B1B"/>
    <w:rsid w:val="00D8650F"/>
    <w:rsid w:val="00DA3CBD"/>
    <w:rsid w:val="00DC3FF7"/>
    <w:rsid w:val="00DD205F"/>
    <w:rsid w:val="00DD4D1D"/>
    <w:rsid w:val="00DE2FCB"/>
    <w:rsid w:val="00DE5DF2"/>
    <w:rsid w:val="00DE5ECF"/>
    <w:rsid w:val="00DF76BB"/>
    <w:rsid w:val="00EA01E1"/>
    <w:rsid w:val="00EA193D"/>
    <w:rsid w:val="00EE025D"/>
    <w:rsid w:val="00EF4E7B"/>
    <w:rsid w:val="00F02671"/>
    <w:rsid w:val="00F02EBC"/>
    <w:rsid w:val="00F41DE9"/>
    <w:rsid w:val="00F50B8D"/>
    <w:rsid w:val="00F60597"/>
    <w:rsid w:val="00F653DB"/>
    <w:rsid w:val="00F80B25"/>
    <w:rsid w:val="00F819E3"/>
    <w:rsid w:val="00FA256F"/>
    <w:rsid w:val="00FF15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EFBDA"/>
  <w15:chartTrackingRefBased/>
  <w15:docId w15:val="{073FE95B-EB1F-4AEF-9A5C-D4220B84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1"/>
        <w:szCs w:val="22"/>
        <w:lang w:val="da-D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597"/>
    <w:pPr>
      <w:spacing w:after="0" w:line="280" w:lineRule="exact"/>
      <w:jc w:val="both"/>
    </w:pPr>
  </w:style>
  <w:style w:type="paragraph" w:styleId="Overskrift1">
    <w:name w:val="heading 1"/>
    <w:basedOn w:val="Normal"/>
    <w:next w:val="Normal"/>
    <w:link w:val="Overskrift1Tegn"/>
    <w:uiPriority w:val="9"/>
    <w:qFormat/>
    <w:rsid w:val="00F60597"/>
    <w:pPr>
      <w:keepNext/>
      <w:keepLines/>
      <w:spacing w:line="480" w:lineRule="exact"/>
      <w:outlineLvl w:val="0"/>
    </w:pPr>
    <w:rPr>
      <w:rFonts w:ascii="Constantia" w:eastAsiaTheme="majorEastAsia" w:hAnsi="Constantia" w:cstheme="majorBidi"/>
      <w:b/>
      <w:bCs/>
      <w:color w:val="990000"/>
      <w:sz w:val="32"/>
      <w:szCs w:val="28"/>
    </w:rPr>
  </w:style>
  <w:style w:type="paragraph" w:styleId="Overskrift2">
    <w:name w:val="heading 2"/>
    <w:basedOn w:val="Normal"/>
    <w:next w:val="Normal"/>
    <w:link w:val="Overskrift2Tegn"/>
    <w:uiPriority w:val="9"/>
    <w:semiHidden/>
    <w:unhideWhenUsed/>
    <w:qFormat/>
    <w:rsid w:val="00F60597"/>
    <w:pPr>
      <w:keepNext/>
      <w:keepLines/>
      <w:outlineLvl w:val="1"/>
    </w:pPr>
    <w:rPr>
      <w:rFonts w:ascii="Constantia" w:eastAsiaTheme="majorEastAsia" w:hAnsi="Constantia" w:cstheme="majorBidi"/>
      <w:b/>
      <w:bCs/>
      <w:sz w:val="2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0597"/>
    <w:rPr>
      <w:rFonts w:ascii="Constantia" w:eastAsiaTheme="majorEastAsia" w:hAnsi="Constantia" w:cstheme="majorBidi"/>
      <w:b/>
      <w:bCs/>
      <w:color w:val="990000"/>
      <w:sz w:val="32"/>
      <w:szCs w:val="28"/>
    </w:rPr>
  </w:style>
  <w:style w:type="character" w:customStyle="1" w:styleId="Overskrift2Tegn">
    <w:name w:val="Overskrift 2 Tegn"/>
    <w:basedOn w:val="Standardskrifttypeiafsnit"/>
    <w:link w:val="Overskrift2"/>
    <w:uiPriority w:val="9"/>
    <w:semiHidden/>
    <w:rsid w:val="00F60597"/>
    <w:rPr>
      <w:rFonts w:ascii="Constantia" w:eastAsiaTheme="majorEastAsia" w:hAnsi="Constantia" w:cstheme="majorBidi"/>
      <w:b/>
      <w:bCs/>
      <w:sz w:val="22"/>
      <w:szCs w:val="26"/>
    </w:rPr>
  </w:style>
  <w:style w:type="paragraph" w:styleId="Korrektur">
    <w:name w:val="Revision"/>
    <w:hidden/>
    <w:uiPriority w:val="99"/>
    <w:semiHidden/>
    <w:rsid w:val="00D32272"/>
    <w:pPr>
      <w:spacing w:after="0" w:line="240" w:lineRule="auto"/>
    </w:pPr>
  </w:style>
  <w:style w:type="paragraph" w:styleId="Listeafsnit">
    <w:name w:val="List Paragraph"/>
    <w:basedOn w:val="Normal"/>
    <w:uiPriority w:val="34"/>
    <w:rsid w:val="00D32272"/>
    <w:pPr>
      <w:ind w:left="720"/>
      <w:contextualSpacing/>
    </w:pPr>
  </w:style>
  <w:style w:type="paragraph" w:customStyle="1" w:styleId="paragraf">
    <w:name w:val="paragraf"/>
    <w:basedOn w:val="Normal"/>
    <w:rsid w:val="002F1879"/>
    <w:pPr>
      <w:spacing w:before="200" w:line="240" w:lineRule="auto"/>
      <w:ind w:firstLine="240"/>
      <w:jc w:val="left"/>
    </w:pPr>
    <w:rPr>
      <w:rFonts w:ascii="Tahoma" w:eastAsia="Times New Roman" w:hAnsi="Tahoma" w:cs="Tahoma"/>
      <w:color w:val="000000"/>
      <w:kern w:val="0"/>
      <w:sz w:val="24"/>
      <w:szCs w:val="24"/>
      <w:lang w:eastAsia="da-DK"/>
      <w14:ligatures w14:val="none"/>
    </w:rPr>
  </w:style>
  <w:style w:type="character" w:styleId="Kommentarhenvisning">
    <w:name w:val="annotation reference"/>
    <w:basedOn w:val="Standardskrifttypeiafsnit"/>
    <w:uiPriority w:val="99"/>
    <w:semiHidden/>
    <w:unhideWhenUsed/>
    <w:rsid w:val="00EF4E7B"/>
    <w:rPr>
      <w:sz w:val="16"/>
      <w:szCs w:val="16"/>
    </w:rPr>
  </w:style>
  <w:style w:type="paragraph" w:styleId="Kommentartekst">
    <w:name w:val="annotation text"/>
    <w:basedOn w:val="Normal"/>
    <w:link w:val="KommentartekstTegn"/>
    <w:uiPriority w:val="99"/>
    <w:unhideWhenUsed/>
    <w:rsid w:val="00EF4E7B"/>
    <w:pPr>
      <w:spacing w:line="240" w:lineRule="auto"/>
    </w:pPr>
    <w:rPr>
      <w:sz w:val="20"/>
      <w:szCs w:val="20"/>
    </w:rPr>
  </w:style>
  <w:style w:type="character" w:customStyle="1" w:styleId="KommentartekstTegn">
    <w:name w:val="Kommentartekst Tegn"/>
    <w:basedOn w:val="Standardskrifttypeiafsnit"/>
    <w:link w:val="Kommentartekst"/>
    <w:uiPriority w:val="99"/>
    <w:rsid w:val="00EF4E7B"/>
    <w:rPr>
      <w:sz w:val="20"/>
      <w:szCs w:val="20"/>
    </w:rPr>
  </w:style>
  <w:style w:type="paragraph" w:styleId="Kommentaremne">
    <w:name w:val="annotation subject"/>
    <w:basedOn w:val="Kommentartekst"/>
    <w:next w:val="Kommentartekst"/>
    <w:link w:val="KommentaremneTegn"/>
    <w:uiPriority w:val="99"/>
    <w:semiHidden/>
    <w:unhideWhenUsed/>
    <w:rsid w:val="00EF4E7B"/>
    <w:rPr>
      <w:b/>
      <w:bCs/>
    </w:rPr>
  </w:style>
  <w:style w:type="character" w:customStyle="1" w:styleId="KommentaremneTegn">
    <w:name w:val="Kommentaremne Tegn"/>
    <w:basedOn w:val="KommentartekstTegn"/>
    <w:link w:val="Kommentaremne"/>
    <w:uiPriority w:val="99"/>
    <w:semiHidden/>
    <w:rsid w:val="00EF4E7B"/>
    <w:rPr>
      <w:b/>
      <w:bCs/>
      <w:sz w:val="20"/>
      <w:szCs w:val="20"/>
    </w:rPr>
  </w:style>
  <w:style w:type="paragraph" w:styleId="Brdtekst">
    <w:name w:val="Body Text"/>
    <w:basedOn w:val="Normal"/>
    <w:link w:val="BrdtekstTegn"/>
    <w:rsid w:val="00D8650F"/>
    <w:rPr>
      <w:rFonts w:eastAsia="Times New Roman" w:cs="Times New Roman"/>
      <w:kern w:val="0"/>
      <w:szCs w:val="20"/>
      <w:lang w:eastAsia="da-DK"/>
      <w14:ligatures w14:val="none"/>
    </w:rPr>
  </w:style>
  <w:style w:type="character" w:customStyle="1" w:styleId="BrdtekstTegn">
    <w:name w:val="Brødtekst Tegn"/>
    <w:basedOn w:val="Standardskrifttypeiafsnit"/>
    <w:link w:val="Brdtekst"/>
    <w:rsid w:val="00D8650F"/>
    <w:rPr>
      <w:rFonts w:eastAsia="Times New Roman" w:cs="Times New Roman"/>
      <w:kern w:val="0"/>
      <w:szCs w:val="2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2189B-1EF5-4252-9810-152CBB8F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11031</Words>
  <Characters>62879</Characters>
  <Application>Microsoft Office Word</Application>
  <DocSecurity>0</DocSecurity>
  <Lines>523</Lines>
  <Paragraphs>147</Paragraphs>
  <ScaleCrop>false</ScaleCrop>
  <HeadingPairs>
    <vt:vector size="2" baseType="variant">
      <vt:variant>
        <vt:lpstr>Titel</vt:lpstr>
      </vt:variant>
      <vt:variant>
        <vt:i4>1</vt:i4>
      </vt:variant>
    </vt:vector>
  </HeadingPairs>
  <TitlesOfParts>
    <vt:vector size="1" baseType="lpstr">
      <vt:lpstr/>
    </vt:vector>
  </TitlesOfParts>
  <Company>Finanstilsynet</Company>
  <LinksUpToDate>false</LinksUpToDate>
  <CharactersWithSpaces>73763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Fuglsig Larsen (FT)</dc:creator>
  <cp:keywords/>
  <dc:description/>
  <cp:lastModifiedBy>Marie Færch</cp:lastModifiedBy>
  <cp:revision>3</cp:revision>
  <dcterms:created xsi:type="dcterms:W3CDTF">2023-11-01T15:50:00Z</dcterms:created>
  <dcterms:modified xsi:type="dcterms:W3CDTF">2023-11-10T13:29:00Z</dcterms:modified>
</cp:coreProperties>
</file>