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D84B9" w14:textId="6F96B09C" w:rsidR="00F66DCB" w:rsidRPr="00F66DCB" w:rsidRDefault="00F66DCB" w:rsidP="001E20CC">
      <w:pPr>
        <w:spacing w:before="200" w:after="200" w:line="276" w:lineRule="auto"/>
        <w:jc w:val="center"/>
        <w:rPr>
          <w:rFonts w:ascii="Tahoma" w:eastAsia="Times New Roman" w:hAnsi="Tahoma" w:cs="Tahoma"/>
          <w:color w:val="000000"/>
          <w:sz w:val="28"/>
          <w:szCs w:val="28"/>
          <w:lang w:eastAsia="da-DK"/>
        </w:rPr>
      </w:pPr>
      <w:r w:rsidRPr="00F66DCB">
        <w:rPr>
          <w:rFonts w:ascii="Tahoma" w:eastAsia="Times New Roman" w:hAnsi="Tahoma" w:cs="Tahoma"/>
          <w:color w:val="000000"/>
          <w:sz w:val="28"/>
          <w:szCs w:val="28"/>
          <w:lang w:eastAsia="da-DK"/>
        </w:rPr>
        <w:t xml:space="preserve">Bekendtgørelse </w:t>
      </w:r>
      <w:r w:rsidR="0082391D">
        <w:rPr>
          <w:rFonts w:ascii="Tahoma" w:eastAsia="Times New Roman" w:hAnsi="Tahoma" w:cs="Tahoma"/>
          <w:color w:val="000000"/>
          <w:sz w:val="28"/>
          <w:szCs w:val="28"/>
          <w:lang w:eastAsia="da-DK"/>
        </w:rPr>
        <w:t xml:space="preserve">for Grønland </w:t>
      </w:r>
      <w:r w:rsidRPr="00F66DCB">
        <w:rPr>
          <w:rFonts w:ascii="Tahoma" w:eastAsia="Times New Roman" w:hAnsi="Tahoma" w:cs="Tahoma"/>
          <w:color w:val="000000"/>
          <w:sz w:val="28"/>
          <w:szCs w:val="28"/>
          <w:lang w:eastAsia="da-DK"/>
        </w:rPr>
        <w:t>om ledelse og styring af pengeinstitutter m.fl.</w:t>
      </w:r>
    </w:p>
    <w:p w14:paraId="0EA98ADF" w14:textId="77777777" w:rsidR="00C76254" w:rsidRDefault="00C76254" w:rsidP="001E20CC">
      <w:pPr>
        <w:spacing w:line="276" w:lineRule="auto"/>
        <w:jc w:val="left"/>
        <w:rPr>
          <w:rFonts w:ascii="Tahoma" w:eastAsia="Times New Roman" w:hAnsi="Tahoma" w:cs="Tahoma"/>
          <w:color w:val="000000"/>
          <w:sz w:val="17"/>
          <w:szCs w:val="17"/>
          <w:lang w:eastAsia="da-DK"/>
        </w:rPr>
      </w:pPr>
    </w:p>
    <w:p w14:paraId="19414270" w14:textId="10D96448" w:rsidR="00C76254" w:rsidRDefault="00C51EF7" w:rsidP="00C51EF7">
      <w:pPr>
        <w:spacing w:line="276" w:lineRule="auto"/>
        <w:rPr>
          <w:rFonts w:ascii="Tahoma" w:eastAsia="Times New Roman" w:hAnsi="Tahoma" w:cs="Tahoma"/>
          <w:color w:val="000000"/>
          <w:sz w:val="17"/>
          <w:szCs w:val="17"/>
          <w:lang w:eastAsia="da-DK"/>
        </w:rPr>
      </w:pPr>
      <w:r w:rsidRPr="00C51EF7">
        <w:rPr>
          <w:rFonts w:ascii="Tahoma" w:eastAsia="Times New Roman" w:hAnsi="Tahoma" w:cs="Tahoma"/>
          <w:color w:val="000000"/>
          <w:sz w:val="17"/>
          <w:szCs w:val="17"/>
          <w:lang w:eastAsia="da-DK"/>
        </w:rPr>
        <w:t xml:space="preserve">I medfør </w:t>
      </w:r>
      <w:r w:rsidRPr="003E2BA5">
        <w:rPr>
          <w:rFonts w:ascii="Tahoma" w:eastAsia="Times New Roman" w:hAnsi="Tahoma" w:cs="Tahoma"/>
          <w:color w:val="000000"/>
          <w:sz w:val="17"/>
          <w:szCs w:val="17"/>
          <w:lang w:eastAsia="da-DK"/>
        </w:rPr>
        <w:t xml:space="preserve">af § 65, stk. 2, § 70, stk. </w:t>
      </w:r>
      <w:r w:rsidR="00346023" w:rsidRPr="003E2BA5">
        <w:rPr>
          <w:rFonts w:ascii="Tahoma" w:eastAsia="Times New Roman" w:hAnsi="Tahoma" w:cs="Tahoma"/>
          <w:color w:val="000000"/>
          <w:sz w:val="17"/>
          <w:szCs w:val="17"/>
          <w:lang w:eastAsia="da-DK"/>
        </w:rPr>
        <w:t>6</w:t>
      </w:r>
      <w:r w:rsidRPr="003E2BA5">
        <w:rPr>
          <w:rFonts w:ascii="Tahoma" w:eastAsia="Times New Roman" w:hAnsi="Tahoma" w:cs="Tahoma"/>
          <w:color w:val="000000"/>
          <w:sz w:val="17"/>
          <w:szCs w:val="17"/>
          <w:lang w:eastAsia="da-DK"/>
        </w:rPr>
        <w:t xml:space="preserve">, § 71, stk. </w:t>
      </w:r>
      <w:r w:rsidR="003D578D" w:rsidRPr="003E2BA5">
        <w:rPr>
          <w:rFonts w:ascii="Tahoma" w:eastAsia="Times New Roman" w:hAnsi="Tahoma" w:cs="Tahoma"/>
          <w:color w:val="000000"/>
          <w:sz w:val="17"/>
          <w:szCs w:val="17"/>
          <w:lang w:eastAsia="da-DK"/>
        </w:rPr>
        <w:t>3</w:t>
      </w:r>
      <w:r w:rsidRPr="003E2BA5">
        <w:rPr>
          <w:rFonts w:ascii="Tahoma" w:eastAsia="Times New Roman" w:hAnsi="Tahoma" w:cs="Tahoma"/>
          <w:color w:val="000000"/>
          <w:sz w:val="17"/>
          <w:szCs w:val="17"/>
          <w:lang w:eastAsia="da-DK"/>
        </w:rPr>
        <w:t xml:space="preserve">, § 152, stk. </w:t>
      </w:r>
      <w:r w:rsidR="00346023" w:rsidRPr="003E2BA5">
        <w:rPr>
          <w:rFonts w:ascii="Tahoma" w:eastAsia="Times New Roman" w:hAnsi="Tahoma" w:cs="Tahoma"/>
          <w:color w:val="000000"/>
          <w:sz w:val="17"/>
          <w:szCs w:val="17"/>
          <w:lang w:eastAsia="da-DK"/>
        </w:rPr>
        <w:t>2</w:t>
      </w:r>
      <w:r w:rsidRPr="003E2BA5">
        <w:rPr>
          <w:rFonts w:ascii="Tahoma" w:eastAsia="Times New Roman" w:hAnsi="Tahoma" w:cs="Tahoma"/>
          <w:color w:val="000000"/>
          <w:sz w:val="17"/>
          <w:szCs w:val="17"/>
          <w:lang w:eastAsia="da-DK"/>
        </w:rPr>
        <w:t>, og § 373, stk. 4</w:t>
      </w:r>
      <w:r w:rsidRPr="00C51EF7">
        <w:rPr>
          <w:rFonts w:ascii="Tahoma" w:eastAsia="Times New Roman" w:hAnsi="Tahoma" w:cs="Tahoma"/>
          <w:color w:val="000000"/>
          <w:sz w:val="17"/>
          <w:szCs w:val="17"/>
          <w:lang w:eastAsia="da-DK"/>
        </w:rPr>
        <w:t>, i lov om finansiel virksomhed, som</w:t>
      </w:r>
      <w:r>
        <w:rPr>
          <w:rFonts w:ascii="Tahoma" w:eastAsia="Times New Roman" w:hAnsi="Tahoma" w:cs="Tahoma"/>
          <w:color w:val="000000"/>
          <w:sz w:val="17"/>
          <w:szCs w:val="17"/>
          <w:lang w:eastAsia="da-DK"/>
        </w:rPr>
        <w:t xml:space="preserve"> </w:t>
      </w:r>
      <w:r w:rsidRPr="00C51EF7">
        <w:rPr>
          <w:rFonts w:ascii="Tahoma" w:eastAsia="Times New Roman" w:hAnsi="Tahoma" w:cs="Tahoma"/>
          <w:color w:val="000000"/>
          <w:sz w:val="17"/>
          <w:szCs w:val="17"/>
          <w:lang w:eastAsia="da-DK"/>
        </w:rPr>
        <w:t>sat i kraft for Grønland ved kongelig anordning nr. 1252 af</w:t>
      </w:r>
      <w:r w:rsidR="00221405">
        <w:rPr>
          <w:rFonts w:ascii="Tahoma" w:eastAsia="Times New Roman" w:hAnsi="Tahoma" w:cs="Tahoma"/>
          <w:color w:val="000000"/>
          <w:sz w:val="17"/>
          <w:szCs w:val="17"/>
          <w:lang w:eastAsia="da-DK"/>
        </w:rPr>
        <w:t xml:space="preserve"> </w:t>
      </w:r>
      <w:r w:rsidRPr="00C51EF7">
        <w:rPr>
          <w:rFonts w:ascii="Tahoma" w:eastAsia="Times New Roman" w:hAnsi="Tahoma" w:cs="Tahoma"/>
          <w:color w:val="000000"/>
          <w:sz w:val="17"/>
          <w:szCs w:val="17"/>
          <w:lang w:eastAsia="da-DK"/>
        </w:rPr>
        <w:t>15. december 2004, som ændret ved anordning nr. 838 af</w:t>
      </w:r>
      <w:r>
        <w:rPr>
          <w:rFonts w:ascii="Tahoma" w:eastAsia="Times New Roman" w:hAnsi="Tahoma" w:cs="Tahoma"/>
          <w:color w:val="000000"/>
          <w:sz w:val="17"/>
          <w:szCs w:val="17"/>
          <w:lang w:eastAsia="da-DK"/>
        </w:rPr>
        <w:t xml:space="preserve"> </w:t>
      </w:r>
      <w:r w:rsidRPr="00C51EF7">
        <w:rPr>
          <w:rFonts w:ascii="Tahoma" w:eastAsia="Times New Roman" w:hAnsi="Tahoma" w:cs="Tahoma"/>
          <w:color w:val="000000"/>
          <w:sz w:val="17"/>
          <w:szCs w:val="17"/>
          <w:lang w:eastAsia="da-DK"/>
        </w:rPr>
        <w:t>14. august 2012, anordning nr. 1676 af 16. december 2015,</w:t>
      </w:r>
      <w:r>
        <w:rPr>
          <w:rFonts w:ascii="Tahoma" w:eastAsia="Times New Roman" w:hAnsi="Tahoma" w:cs="Tahoma"/>
          <w:color w:val="000000"/>
          <w:sz w:val="17"/>
          <w:szCs w:val="17"/>
          <w:lang w:eastAsia="da-DK"/>
        </w:rPr>
        <w:t xml:space="preserve"> </w:t>
      </w:r>
      <w:r w:rsidRPr="00C51EF7">
        <w:rPr>
          <w:rFonts w:ascii="Tahoma" w:eastAsia="Times New Roman" w:hAnsi="Tahoma" w:cs="Tahoma"/>
          <w:color w:val="000000"/>
          <w:sz w:val="17"/>
          <w:szCs w:val="17"/>
          <w:lang w:eastAsia="da-DK"/>
        </w:rPr>
        <w:t>anordning n</w:t>
      </w:r>
      <w:r>
        <w:rPr>
          <w:rFonts w:ascii="Tahoma" w:eastAsia="Times New Roman" w:hAnsi="Tahoma" w:cs="Tahoma"/>
          <w:color w:val="000000"/>
          <w:sz w:val="17"/>
          <w:szCs w:val="17"/>
          <w:lang w:eastAsia="da-DK"/>
        </w:rPr>
        <w:t xml:space="preserve">r. 1687 af 16. december 2015, </w:t>
      </w:r>
      <w:r w:rsidRPr="00C51EF7">
        <w:rPr>
          <w:rFonts w:ascii="Tahoma" w:eastAsia="Times New Roman" w:hAnsi="Tahoma" w:cs="Tahoma"/>
          <w:color w:val="000000"/>
          <w:sz w:val="17"/>
          <w:szCs w:val="17"/>
          <w:lang w:eastAsia="da-DK"/>
        </w:rPr>
        <w:t>anordning nr.</w:t>
      </w:r>
      <w:r>
        <w:rPr>
          <w:rFonts w:ascii="Tahoma" w:eastAsia="Times New Roman" w:hAnsi="Tahoma" w:cs="Tahoma"/>
          <w:color w:val="000000"/>
          <w:sz w:val="17"/>
          <w:szCs w:val="17"/>
          <w:lang w:eastAsia="da-DK"/>
        </w:rPr>
        <w:t xml:space="preserve"> </w:t>
      </w:r>
      <w:r w:rsidRPr="00C51EF7">
        <w:rPr>
          <w:rFonts w:ascii="Tahoma" w:eastAsia="Times New Roman" w:hAnsi="Tahoma" w:cs="Tahoma"/>
          <w:color w:val="000000"/>
          <w:sz w:val="17"/>
          <w:szCs w:val="17"/>
          <w:lang w:eastAsia="da-DK"/>
        </w:rPr>
        <w:t>1688 af 16. december 2015</w:t>
      </w:r>
      <w:r w:rsidR="00436BA8">
        <w:rPr>
          <w:rFonts w:ascii="Tahoma" w:eastAsia="Times New Roman" w:hAnsi="Tahoma" w:cs="Tahoma"/>
          <w:color w:val="000000"/>
          <w:sz w:val="17"/>
          <w:szCs w:val="17"/>
          <w:lang w:eastAsia="da-DK"/>
        </w:rPr>
        <w:t>,</w:t>
      </w:r>
      <w:r>
        <w:rPr>
          <w:rFonts w:ascii="Tahoma" w:eastAsia="Times New Roman" w:hAnsi="Tahoma" w:cs="Tahoma"/>
          <w:color w:val="000000"/>
          <w:sz w:val="17"/>
          <w:szCs w:val="17"/>
          <w:lang w:eastAsia="da-DK"/>
        </w:rPr>
        <w:t xml:space="preserve"> </w:t>
      </w:r>
      <w:r w:rsidR="00436BA8" w:rsidRPr="00C51EF7">
        <w:rPr>
          <w:rFonts w:ascii="Tahoma" w:eastAsia="Times New Roman" w:hAnsi="Tahoma" w:cs="Tahoma"/>
          <w:color w:val="000000"/>
          <w:sz w:val="17"/>
          <w:szCs w:val="17"/>
          <w:lang w:eastAsia="da-DK"/>
        </w:rPr>
        <w:t>anordning nr. 1323</w:t>
      </w:r>
      <w:r w:rsidR="00436BA8">
        <w:rPr>
          <w:rFonts w:ascii="Tahoma" w:eastAsia="Times New Roman" w:hAnsi="Tahoma" w:cs="Tahoma"/>
          <w:color w:val="000000"/>
          <w:sz w:val="17"/>
          <w:szCs w:val="17"/>
          <w:lang w:eastAsia="da-DK"/>
        </w:rPr>
        <w:t xml:space="preserve"> </w:t>
      </w:r>
      <w:r w:rsidR="00436BA8" w:rsidRPr="00C51EF7">
        <w:rPr>
          <w:rFonts w:ascii="Tahoma" w:eastAsia="Times New Roman" w:hAnsi="Tahoma" w:cs="Tahoma"/>
          <w:color w:val="000000"/>
          <w:sz w:val="17"/>
          <w:szCs w:val="17"/>
          <w:lang w:eastAsia="da-DK"/>
        </w:rPr>
        <w:t>af 6. december 2019</w:t>
      </w:r>
      <w:r w:rsidR="00436BA8">
        <w:rPr>
          <w:rFonts w:ascii="Tahoma" w:eastAsia="Times New Roman" w:hAnsi="Tahoma" w:cs="Tahoma"/>
          <w:color w:val="000000"/>
          <w:sz w:val="17"/>
          <w:szCs w:val="17"/>
          <w:lang w:eastAsia="da-DK"/>
        </w:rPr>
        <w:t xml:space="preserve">, </w:t>
      </w:r>
      <w:r w:rsidR="00436BA8" w:rsidRPr="00C51EF7">
        <w:rPr>
          <w:rFonts w:ascii="Tahoma" w:eastAsia="Times New Roman" w:hAnsi="Tahoma" w:cs="Tahoma"/>
          <w:color w:val="000000"/>
          <w:sz w:val="17"/>
          <w:szCs w:val="17"/>
          <w:lang w:eastAsia="da-DK"/>
        </w:rPr>
        <w:t>anordning nr. 1324 af 6. december</w:t>
      </w:r>
      <w:r w:rsidR="00436BA8">
        <w:rPr>
          <w:rFonts w:ascii="Tahoma" w:eastAsia="Times New Roman" w:hAnsi="Tahoma" w:cs="Tahoma"/>
          <w:color w:val="000000"/>
          <w:sz w:val="17"/>
          <w:szCs w:val="17"/>
          <w:lang w:eastAsia="da-DK"/>
        </w:rPr>
        <w:t xml:space="preserve"> </w:t>
      </w:r>
      <w:r w:rsidR="00436BA8" w:rsidRPr="00C51EF7">
        <w:rPr>
          <w:rFonts w:ascii="Tahoma" w:eastAsia="Times New Roman" w:hAnsi="Tahoma" w:cs="Tahoma"/>
          <w:color w:val="000000"/>
          <w:sz w:val="17"/>
          <w:szCs w:val="17"/>
          <w:lang w:eastAsia="da-DK"/>
        </w:rPr>
        <w:t>2019</w:t>
      </w:r>
      <w:r w:rsidR="00436BA8">
        <w:rPr>
          <w:rFonts w:ascii="Tahoma" w:eastAsia="Times New Roman" w:hAnsi="Tahoma" w:cs="Tahoma"/>
          <w:color w:val="000000"/>
          <w:sz w:val="17"/>
          <w:szCs w:val="17"/>
          <w:lang w:eastAsia="da-DK"/>
        </w:rPr>
        <w:t xml:space="preserve">, </w:t>
      </w:r>
      <w:r w:rsidRPr="00C51EF7">
        <w:rPr>
          <w:rFonts w:ascii="Tahoma" w:eastAsia="Times New Roman" w:hAnsi="Tahoma" w:cs="Tahoma"/>
          <w:color w:val="000000"/>
          <w:sz w:val="17"/>
          <w:szCs w:val="17"/>
          <w:lang w:eastAsia="da-DK"/>
        </w:rPr>
        <w:t>,</w:t>
      </w:r>
      <w:r>
        <w:rPr>
          <w:rFonts w:ascii="Tahoma" w:eastAsia="Times New Roman" w:hAnsi="Tahoma" w:cs="Tahoma"/>
          <w:color w:val="000000"/>
          <w:sz w:val="17"/>
          <w:szCs w:val="17"/>
          <w:lang w:eastAsia="da-DK"/>
        </w:rPr>
        <w:t xml:space="preserve"> </w:t>
      </w:r>
      <w:r w:rsidRPr="00C51EF7">
        <w:rPr>
          <w:rFonts w:ascii="Tahoma" w:eastAsia="Times New Roman" w:hAnsi="Tahoma" w:cs="Tahoma"/>
          <w:color w:val="000000"/>
          <w:sz w:val="17"/>
          <w:szCs w:val="17"/>
          <w:lang w:eastAsia="da-DK"/>
        </w:rPr>
        <w:t>anordning nr. 1327 af 6. december 2019</w:t>
      </w:r>
      <w:r w:rsidR="00436BA8">
        <w:rPr>
          <w:rFonts w:ascii="Tahoma" w:eastAsia="Times New Roman" w:hAnsi="Tahoma" w:cs="Tahoma"/>
          <w:color w:val="000000"/>
          <w:sz w:val="17"/>
          <w:szCs w:val="17"/>
          <w:lang w:eastAsia="da-DK"/>
        </w:rPr>
        <w:t xml:space="preserve"> og </w:t>
      </w:r>
      <w:r w:rsidR="00436BA8" w:rsidRPr="00C51EF7">
        <w:rPr>
          <w:rFonts w:ascii="Tahoma" w:eastAsia="Times New Roman" w:hAnsi="Tahoma" w:cs="Tahoma"/>
          <w:color w:val="000000"/>
          <w:sz w:val="17"/>
          <w:szCs w:val="17"/>
          <w:lang w:eastAsia="da-DK"/>
        </w:rPr>
        <w:t>anordning nr. 1330 af 6. december 2019</w:t>
      </w:r>
      <w:r w:rsidR="007302C0">
        <w:rPr>
          <w:rFonts w:ascii="Tahoma" w:eastAsia="Times New Roman" w:hAnsi="Tahoma" w:cs="Tahoma"/>
          <w:color w:val="000000"/>
          <w:sz w:val="17"/>
          <w:szCs w:val="17"/>
          <w:lang w:eastAsia="da-DK"/>
        </w:rPr>
        <w:t>,</w:t>
      </w:r>
      <w:r w:rsidRPr="00C51EF7">
        <w:rPr>
          <w:rFonts w:ascii="Tahoma" w:eastAsia="Times New Roman" w:hAnsi="Tahoma" w:cs="Tahoma"/>
          <w:color w:val="000000"/>
          <w:sz w:val="17"/>
          <w:szCs w:val="17"/>
          <w:lang w:eastAsia="da-DK"/>
        </w:rPr>
        <w:t xml:space="preserve"> fastsættes:</w:t>
      </w:r>
    </w:p>
    <w:p w14:paraId="279C4B64" w14:textId="77777777" w:rsidR="00F66DCB" w:rsidRPr="001E20CC" w:rsidRDefault="00F66DCB" w:rsidP="001E20CC">
      <w:pPr>
        <w:spacing w:before="400" w:after="100" w:line="276" w:lineRule="auto"/>
        <w:jc w:val="center"/>
        <w:rPr>
          <w:rFonts w:ascii="Tahoma" w:eastAsia="Times New Roman" w:hAnsi="Tahoma" w:cs="Tahoma"/>
          <w:b/>
          <w:color w:val="000000"/>
          <w:sz w:val="17"/>
          <w:szCs w:val="17"/>
          <w:lang w:eastAsia="da-DK"/>
        </w:rPr>
      </w:pPr>
      <w:r w:rsidRPr="001E20CC">
        <w:rPr>
          <w:rFonts w:ascii="Tahoma" w:eastAsia="Times New Roman" w:hAnsi="Tahoma" w:cs="Tahoma"/>
          <w:b/>
          <w:color w:val="000000"/>
          <w:sz w:val="17"/>
          <w:szCs w:val="17"/>
          <w:lang w:eastAsia="da-DK"/>
        </w:rPr>
        <w:t xml:space="preserve">Kapitel 1 </w:t>
      </w:r>
    </w:p>
    <w:p w14:paraId="3204FF37" w14:textId="77777777" w:rsidR="00F66DCB" w:rsidRPr="001E20CC" w:rsidRDefault="00F66DCB" w:rsidP="001E20CC">
      <w:pPr>
        <w:spacing w:after="100" w:line="276" w:lineRule="auto"/>
        <w:jc w:val="center"/>
        <w:rPr>
          <w:rFonts w:ascii="Tahoma" w:eastAsia="Times New Roman" w:hAnsi="Tahoma" w:cs="Tahoma"/>
          <w:iCs/>
          <w:color w:val="000000"/>
          <w:sz w:val="17"/>
          <w:szCs w:val="17"/>
          <w:lang w:eastAsia="da-DK"/>
        </w:rPr>
      </w:pPr>
      <w:r w:rsidRPr="001E20CC">
        <w:rPr>
          <w:rFonts w:ascii="Tahoma" w:eastAsia="Times New Roman" w:hAnsi="Tahoma" w:cs="Tahoma"/>
          <w:iCs/>
          <w:color w:val="000000"/>
          <w:sz w:val="17"/>
          <w:szCs w:val="17"/>
          <w:lang w:eastAsia="da-DK"/>
        </w:rPr>
        <w:t>Anvendelsesområde</w:t>
      </w:r>
    </w:p>
    <w:p w14:paraId="04BFAA30" w14:textId="2036ECD0" w:rsidR="00F66DCB" w:rsidRPr="00F66DCB" w:rsidRDefault="00F66DCB" w:rsidP="001E20CC">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1.</w:t>
      </w:r>
      <w:r w:rsidRPr="00F66DCB">
        <w:rPr>
          <w:rFonts w:ascii="Tahoma" w:eastAsia="Times New Roman" w:hAnsi="Tahoma" w:cs="Tahoma"/>
          <w:color w:val="000000"/>
          <w:sz w:val="17"/>
          <w:szCs w:val="17"/>
          <w:lang w:eastAsia="da-DK"/>
        </w:rPr>
        <w:t xml:space="preserve"> </w:t>
      </w:r>
      <w:r w:rsidR="009E00A5">
        <w:rPr>
          <w:rFonts w:ascii="Tahoma" w:eastAsia="Times New Roman" w:hAnsi="Tahoma" w:cs="Tahoma"/>
          <w:color w:val="000000"/>
          <w:sz w:val="17"/>
          <w:szCs w:val="17"/>
          <w:lang w:eastAsia="da-DK"/>
        </w:rPr>
        <w:t>B</w:t>
      </w:r>
      <w:r w:rsidRPr="00F66DCB">
        <w:rPr>
          <w:rFonts w:ascii="Tahoma" w:eastAsia="Times New Roman" w:hAnsi="Tahoma" w:cs="Tahoma"/>
          <w:color w:val="000000"/>
          <w:sz w:val="17"/>
          <w:szCs w:val="17"/>
          <w:lang w:eastAsia="da-DK"/>
        </w:rPr>
        <w:t>ekendtgørelse</w:t>
      </w:r>
      <w:r w:rsidR="009E00A5">
        <w:rPr>
          <w:rFonts w:ascii="Tahoma" w:eastAsia="Times New Roman" w:hAnsi="Tahoma" w:cs="Tahoma"/>
          <w:color w:val="000000"/>
          <w:sz w:val="17"/>
          <w:szCs w:val="17"/>
          <w:lang w:eastAsia="da-DK"/>
        </w:rPr>
        <w:t>n</w:t>
      </w:r>
      <w:r w:rsidRPr="00F66DCB">
        <w:rPr>
          <w:rFonts w:ascii="Tahoma" w:eastAsia="Times New Roman" w:hAnsi="Tahoma" w:cs="Tahoma"/>
          <w:color w:val="000000"/>
          <w:sz w:val="17"/>
          <w:szCs w:val="17"/>
          <w:lang w:eastAsia="da-DK"/>
        </w:rPr>
        <w:t xml:space="preserve"> finder anvendelse på følgende virksomheder, jf. dog stk. </w:t>
      </w:r>
      <w:r w:rsidR="004A1619" w:rsidRPr="003E2BA5">
        <w:rPr>
          <w:rFonts w:ascii="Tahoma" w:eastAsia="Times New Roman" w:hAnsi="Tahoma" w:cs="Tahoma"/>
          <w:color w:val="000000"/>
          <w:sz w:val="17"/>
          <w:szCs w:val="17"/>
          <w:lang w:eastAsia="da-DK"/>
        </w:rPr>
        <w:t>4</w:t>
      </w:r>
      <w:r w:rsidR="009E00A5" w:rsidRPr="003E2BA5">
        <w:rPr>
          <w:rFonts w:ascii="Tahoma" w:eastAsia="Times New Roman" w:hAnsi="Tahoma" w:cs="Tahoma"/>
          <w:color w:val="000000"/>
          <w:sz w:val="17"/>
          <w:szCs w:val="17"/>
          <w:lang w:eastAsia="da-DK"/>
        </w:rPr>
        <w:t>-9</w:t>
      </w:r>
      <w:r w:rsidRPr="00F66DCB">
        <w:rPr>
          <w:rFonts w:ascii="Tahoma" w:eastAsia="Times New Roman" w:hAnsi="Tahoma" w:cs="Tahoma"/>
          <w:color w:val="000000"/>
          <w:sz w:val="17"/>
          <w:szCs w:val="17"/>
          <w:lang w:eastAsia="da-DK"/>
        </w:rPr>
        <w:t>:</w:t>
      </w:r>
    </w:p>
    <w:p w14:paraId="47F0B8AC" w14:textId="77777777" w:rsidR="00410AC4" w:rsidRDefault="00F66DCB" w:rsidP="001E20CC">
      <w:pPr>
        <w:pStyle w:val="Listeafsnit"/>
        <w:numPr>
          <w:ilvl w:val="0"/>
          <w:numId w:val="13"/>
        </w:numPr>
        <w:spacing w:line="276" w:lineRule="auto"/>
        <w:rPr>
          <w:rFonts w:ascii="Tahoma" w:eastAsia="Times New Roman" w:hAnsi="Tahoma" w:cs="Tahoma"/>
          <w:color w:val="000000"/>
          <w:sz w:val="17"/>
          <w:szCs w:val="17"/>
          <w:lang w:eastAsia="da-DK"/>
        </w:rPr>
      </w:pPr>
      <w:r w:rsidRPr="00410AC4">
        <w:rPr>
          <w:rFonts w:ascii="Tahoma" w:eastAsia="Times New Roman" w:hAnsi="Tahoma" w:cs="Tahoma"/>
          <w:color w:val="000000"/>
          <w:sz w:val="17"/>
          <w:szCs w:val="17"/>
          <w:lang w:eastAsia="da-DK"/>
        </w:rPr>
        <w:t>Pengeinstitutter.</w:t>
      </w:r>
    </w:p>
    <w:p w14:paraId="78E97207" w14:textId="77777777" w:rsidR="00410AC4" w:rsidRDefault="00F66DCB" w:rsidP="001E20CC">
      <w:pPr>
        <w:pStyle w:val="Listeafsnit"/>
        <w:numPr>
          <w:ilvl w:val="0"/>
          <w:numId w:val="13"/>
        </w:numPr>
        <w:spacing w:line="276" w:lineRule="auto"/>
        <w:rPr>
          <w:rFonts w:ascii="Tahoma" w:eastAsia="Times New Roman" w:hAnsi="Tahoma" w:cs="Tahoma"/>
          <w:color w:val="000000"/>
          <w:sz w:val="17"/>
          <w:szCs w:val="17"/>
          <w:lang w:eastAsia="da-DK"/>
        </w:rPr>
      </w:pPr>
      <w:r w:rsidRPr="00410AC4">
        <w:rPr>
          <w:rFonts w:ascii="Tahoma" w:eastAsia="Times New Roman" w:hAnsi="Tahoma" w:cs="Tahoma"/>
          <w:color w:val="000000"/>
          <w:sz w:val="17"/>
          <w:szCs w:val="17"/>
          <w:lang w:eastAsia="da-DK"/>
        </w:rPr>
        <w:t>Realkreditinstitutter.</w:t>
      </w:r>
    </w:p>
    <w:p w14:paraId="2EC864B0" w14:textId="60878040" w:rsidR="00410AC4" w:rsidRDefault="00F66DCB" w:rsidP="001E20CC">
      <w:pPr>
        <w:pStyle w:val="Listeafsnit"/>
        <w:numPr>
          <w:ilvl w:val="0"/>
          <w:numId w:val="13"/>
        </w:numPr>
        <w:spacing w:line="276" w:lineRule="auto"/>
        <w:rPr>
          <w:rFonts w:ascii="Tahoma" w:eastAsia="Times New Roman" w:hAnsi="Tahoma" w:cs="Tahoma"/>
          <w:color w:val="000000"/>
          <w:sz w:val="17"/>
          <w:szCs w:val="17"/>
          <w:lang w:eastAsia="da-DK"/>
        </w:rPr>
      </w:pPr>
      <w:r w:rsidRPr="00410AC4">
        <w:rPr>
          <w:rFonts w:ascii="Tahoma" w:eastAsia="Times New Roman" w:hAnsi="Tahoma" w:cs="Tahoma"/>
          <w:color w:val="000000"/>
          <w:sz w:val="17"/>
          <w:szCs w:val="17"/>
          <w:lang w:eastAsia="da-DK"/>
        </w:rPr>
        <w:t xml:space="preserve">Fondsmæglerselskaber, jf. dog </w:t>
      </w:r>
      <w:r w:rsidR="009E00A5" w:rsidRPr="003E2BA5">
        <w:rPr>
          <w:rFonts w:ascii="Tahoma" w:eastAsia="Times New Roman" w:hAnsi="Tahoma" w:cs="Tahoma"/>
          <w:color w:val="000000"/>
          <w:sz w:val="17"/>
          <w:szCs w:val="17"/>
          <w:lang w:eastAsia="da-DK"/>
        </w:rPr>
        <w:t>stk. 7</w:t>
      </w:r>
      <w:r w:rsidRPr="00410AC4">
        <w:rPr>
          <w:rFonts w:ascii="Tahoma" w:eastAsia="Times New Roman" w:hAnsi="Tahoma" w:cs="Tahoma"/>
          <w:color w:val="000000"/>
          <w:sz w:val="17"/>
          <w:szCs w:val="17"/>
          <w:lang w:eastAsia="da-DK"/>
        </w:rPr>
        <w:t>.</w:t>
      </w:r>
    </w:p>
    <w:p w14:paraId="58CB8E60" w14:textId="77777777" w:rsidR="00410AC4" w:rsidRDefault="00F66DCB" w:rsidP="001E20CC">
      <w:pPr>
        <w:pStyle w:val="Listeafsnit"/>
        <w:numPr>
          <w:ilvl w:val="0"/>
          <w:numId w:val="13"/>
        </w:numPr>
        <w:spacing w:line="276" w:lineRule="auto"/>
        <w:rPr>
          <w:rFonts w:ascii="Tahoma" w:eastAsia="Times New Roman" w:hAnsi="Tahoma" w:cs="Tahoma"/>
          <w:color w:val="000000"/>
          <w:sz w:val="17"/>
          <w:szCs w:val="17"/>
          <w:lang w:eastAsia="da-DK"/>
        </w:rPr>
      </w:pPr>
      <w:r w:rsidRPr="00410AC4">
        <w:rPr>
          <w:rFonts w:ascii="Tahoma" w:eastAsia="Times New Roman" w:hAnsi="Tahoma" w:cs="Tahoma"/>
          <w:color w:val="000000"/>
          <w:sz w:val="17"/>
          <w:szCs w:val="17"/>
          <w:lang w:eastAsia="da-DK"/>
        </w:rPr>
        <w:t>Investeringsforvaltningsselskaber, dog ikke investeringsforvaltningsselskabers administration af danske UCITS.</w:t>
      </w:r>
    </w:p>
    <w:p w14:paraId="1421DBEF" w14:textId="77777777" w:rsidR="00410AC4" w:rsidRDefault="00F66DCB" w:rsidP="001E20CC">
      <w:pPr>
        <w:pStyle w:val="Listeafsnit"/>
        <w:numPr>
          <w:ilvl w:val="0"/>
          <w:numId w:val="13"/>
        </w:numPr>
        <w:spacing w:line="276" w:lineRule="auto"/>
        <w:rPr>
          <w:rFonts w:ascii="Tahoma" w:eastAsia="Times New Roman" w:hAnsi="Tahoma" w:cs="Tahoma"/>
          <w:color w:val="000000"/>
          <w:sz w:val="17"/>
          <w:szCs w:val="17"/>
          <w:lang w:eastAsia="da-DK"/>
        </w:rPr>
      </w:pPr>
      <w:r w:rsidRPr="00410AC4">
        <w:rPr>
          <w:rFonts w:ascii="Tahoma" w:eastAsia="Times New Roman" w:hAnsi="Tahoma" w:cs="Tahoma"/>
          <w:color w:val="000000"/>
          <w:sz w:val="17"/>
          <w:szCs w:val="17"/>
          <w:lang w:eastAsia="da-DK"/>
        </w:rPr>
        <w:t>Finansielle holdingvirksomheder med de tilpasninger, som koncernforholdet nødvendiggør.</w:t>
      </w:r>
    </w:p>
    <w:p w14:paraId="71FF183E" w14:textId="6C2278E0" w:rsidR="00F66DCB" w:rsidRPr="00410AC4" w:rsidRDefault="00F66DCB" w:rsidP="001E20CC">
      <w:pPr>
        <w:pStyle w:val="Listeafsnit"/>
        <w:numPr>
          <w:ilvl w:val="0"/>
          <w:numId w:val="13"/>
        </w:numPr>
        <w:spacing w:line="276" w:lineRule="auto"/>
        <w:rPr>
          <w:rFonts w:ascii="Tahoma" w:eastAsia="Times New Roman" w:hAnsi="Tahoma" w:cs="Tahoma"/>
          <w:color w:val="000000"/>
          <w:sz w:val="17"/>
          <w:szCs w:val="17"/>
          <w:lang w:eastAsia="da-DK"/>
        </w:rPr>
      </w:pPr>
      <w:r w:rsidRPr="00410AC4">
        <w:rPr>
          <w:rFonts w:ascii="Tahoma" w:eastAsia="Times New Roman" w:hAnsi="Tahoma" w:cs="Tahoma"/>
          <w:color w:val="000000"/>
          <w:sz w:val="17"/>
          <w:szCs w:val="17"/>
          <w:lang w:eastAsia="da-DK"/>
        </w:rPr>
        <w:t xml:space="preserve">Filialer </w:t>
      </w:r>
      <w:r w:rsidR="00A56810" w:rsidRPr="00410AC4">
        <w:rPr>
          <w:rFonts w:ascii="Tahoma" w:eastAsia="Times New Roman" w:hAnsi="Tahoma" w:cs="Tahoma"/>
          <w:color w:val="000000"/>
          <w:sz w:val="17"/>
          <w:szCs w:val="17"/>
          <w:lang w:eastAsia="da-DK"/>
        </w:rPr>
        <w:t>i Grønland</w:t>
      </w:r>
      <w:r w:rsidRPr="00410AC4">
        <w:rPr>
          <w:rFonts w:ascii="Tahoma" w:eastAsia="Times New Roman" w:hAnsi="Tahoma" w:cs="Tahoma"/>
          <w:color w:val="000000"/>
          <w:sz w:val="17"/>
          <w:szCs w:val="17"/>
          <w:lang w:eastAsia="da-DK"/>
        </w:rPr>
        <w:t xml:space="preserve"> af kreditinstitutter, investeringsselskaber og administrationsselskaber, der er meddelt tilladelse i et land udenfor den Europæiske Union, som Unionen ikke har indgået aftale med på det finansielle område</w:t>
      </w:r>
      <w:r w:rsidR="00A56810" w:rsidRPr="00410AC4">
        <w:rPr>
          <w:rFonts w:ascii="Tahoma" w:eastAsia="Times New Roman" w:hAnsi="Tahoma" w:cs="Tahoma"/>
          <w:color w:val="000000"/>
          <w:sz w:val="17"/>
          <w:szCs w:val="17"/>
          <w:lang w:eastAsia="da-DK"/>
        </w:rPr>
        <w:t xml:space="preserve"> og som ikke har indgået aftale med Grønland i medfør af </w:t>
      </w:r>
      <w:r w:rsidR="00A56810" w:rsidRPr="003E2BA5">
        <w:rPr>
          <w:rFonts w:ascii="Tahoma" w:eastAsia="Times New Roman" w:hAnsi="Tahoma" w:cs="Tahoma"/>
          <w:color w:val="000000"/>
          <w:sz w:val="17"/>
          <w:szCs w:val="17"/>
          <w:lang w:eastAsia="da-DK"/>
        </w:rPr>
        <w:t>§ 30, stk. 1</w:t>
      </w:r>
      <w:r w:rsidR="00A56810" w:rsidRPr="00410AC4">
        <w:rPr>
          <w:rFonts w:ascii="Tahoma" w:eastAsia="Times New Roman" w:hAnsi="Tahoma" w:cs="Tahoma"/>
          <w:color w:val="000000"/>
          <w:sz w:val="17"/>
          <w:szCs w:val="17"/>
          <w:lang w:eastAsia="da-DK"/>
        </w:rPr>
        <w:t>, i lov om finansiel virksomhed, som sat i kraft for Grønland ved kongelig anordning</w:t>
      </w:r>
      <w:r w:rsidRPr="00410AC4">
        <w:rPr>
          <w:rFonts w:ascii="Tahoma" w:eastAsia="Times New Roman" w:hAnsi="Tahoma" w:cs="Tahoma"/>
          <w:color w:val="000000"/>
          <w:sz w:val="17"/>
          <w:szCs w:val="17"/>
          <w:lang w:eastAsia="da-DK"/>
        </w:rPr>
        <w:t>, med de afvigelser, som filialforholdet nødvendiggør, eller som er fastsat i eller i henhold til international aftale.</w:t>
      </w:r>
    </w:p>
    <w:p w14:paraId="6251FA1B" w14:textId="77777777" w:rsidR="00F66DCB" w:rsidRPr="00F66DCB" w:rsidRDefault="00F66DCB" w:rsidP="001E20CC">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2.</w:t>
      </w:r>
      <w:r w:rsidRPr="00F66DCB">
        <w:rPr>
          <w:rFonts w:ascii="Tahoma" w:eastAsia="Times New Roman" w:hAnsi="Tahoma" w:cs="Tahoma"/>
          <w:color w:val="000000"/>
          <w:sz w:val="17"/>
          <w:szCs w:val="17"/>
          <w:lang w:eastAsia="da-DK"/>
        </w:rPr>
        <w:t xml:space="preserve"> Virksomheder omfattet af </w:t>
      </w:r>
      <w:r w:rsidRPr="003E2BA5">
        <w:rPr>
          <w:rFonts w:ascii="Tahoma" w:eastAsia="Times New Roman" w:hAnsi="Tahoma" w:cs="Tahoma"/>
          <w:color w:val="000000"/>
          <w:sz w:val="17"/>
          <w:szCs w:val="17"/>
          <w:lang w:eastAsia="da-DK"/>
        </w:rPr>
        <w:t>stk. 1</w:t>
      </w:r>
      <w:r w:rsidRPr="00F66DCB">
        <w:rPr>
          <w:rFonts w:ascii="Tahoma" w:eastAsia="Times New Roman" w:hAnsi="Tahoma" w:cs="Tahoma"/>
          <w:color w:val="000000"/>
          <w:sz w:val="17"/>
          <w:szCs w:val="17"/>
          <w:lang w:eastAsia="da-DK"/>
        </w:rPr>
        <w:t xml:space="preserve">, der kun har tilladelse til at udføre visse nærmere afgrænsede tjenesteydelser, skal følge bekendtgørelsens regler på de områder, </w:t>
      </w:r>
      <w:r w:rsidR="009E00A5">
        <w:rPr>
          <w:rFonts w:ascii="Tahoma" w:eastAsia="Times New Roman" w:hAnsi="Tahoma" w:cs="Tahoma"/>
          <w:color w:val="000000"/>
          <w:sz w:val="17"/>
          <w:szCs w:val="17"/>
          <w:lang w:eastAsia="da-DK"/>
        </w:rPr>
        <w:t xml:space="preserve">som </w:t>
      </w:r>
      <w:r w:rsidRPr="00F66DCB">
        <w:rPr>
          <w:rFonts w:ascii="Tahoma" w:eastAsia="Times New Roman" w:hAnsi="Tahoma" w:cs="Tahoma"/>
          <w:color w:val="000000"/>
          <w:sz w:val="17"/>
          <w:szCs w:val="17"/>
          <w:lang w:eastAsia="da-DK"/>
        </w:rPr>
        <w:t>virksomheden har tilladelse til.</w:t>
      </w:r>
    </w:p>
    <w:p w14:paraId="7DF4DA1C" w14:textId="6AB8462E" w:rsidR="00C7014C" w:rsidRDefault="00C7014C" w:rsidP="001E20CC">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3.</w:t>
      </w:r>
      <w:r w:rsidRPr="00F66DCB">
        <w:rPr>
          <w:rFonts w:ascii="Tahoma" w:eastAsia="Times New Roman" w:hAnsi="Tahoma" w:cs="Tahoma"/>
          <w:color w:val="000000"/>
          <w:sz w:val="17"/>
          <w:szCs w:val="17"/>
          <w:lang w:eastAsia="da-DK"/>
        </w:rPr>
        <w:t xml:space="preserve"> </w:t>
      </w:r>
      <w:r w:rsidR="00C76254" w:rsidRPr="003E2BA5">
        <w:rPr>
          <w:rFonts w:ascii="Tahoma" w:eastAsia="Times New Roman" w:hAnsi="Tahoma" w:cs="Tahoma"/>
          <w:color w:val="000000"/>
          <w:sz w:val="17"/>
          <w:szCs w:val="17"/>
          <w:lang w:eastAsia="da-DK"/>
        </w:rPr>
        <w:t>§ 2, stk. 1, § 3, stk. 1, nr. 5-7, 10 og 12, og stk. 2, § 4, stk. 2, nr. 6 og 8, § 16, bilag 5 og bilag 7, nr. 1-9, 11, 12, 14, 16-19, 22 og 24, finder anvendelse på fælles datacentraler.</w:t>
      </w:r>
      <w:r w:rsidR="00C76254">
        <w:rPr>
          <w:rFonts w:ascii="Tahoma" w:eastAsia="Times New Roman" w:hAnsi="Tahoma" w:cs="Tahoma"/>
          <w:color w:val="000000"/>
          <w:sz w:val="17"/>
          <w:szCs w:val="17"/>
          <w:lang w:eastAsia="da-DK"/>
        </w:rPr>
        <w:t xml:space="preserve"> </w:t>
      </w:r>
    </w:p>
    <w:p w14:paraId="3560717D" w14:textId="4516B1B4" w:rsidR="004A1619" w:rsidRPr="003E2BA5" w:rsidRDefault="004A1619" w:rsidP="001E20CC">
      <w:pPr>
        <w:spacing w:line="276" w:lineRule="auto"/>
        <w:rPr>
          <w:rFonts w:ascii="Tahoma" w:eastAsia="Times New Roman" w:hAnsi="Tahoma" w:cs="Tahoma"/>
          <w:color w:val="000000"/>
          <w:sz w:val="17"/>
          <w:szCs w:val="17"/>
          <w:lang w:eastAsia="da-DK"/>
        </w:rPr>
      </w:pPr>
      <w:r w:rsidRPr="002549B7">
        <w:rPr>
          <w:rFonts w:ascii="Tahoma" w:eastAsia="Times New Roman" w:hAnsi="Tahoma" w:cs="Tahoma"/>
          <w:i/>
          <w:iCs/>
          <w:color w:val="000000"/>
          <w:sz w:val="17"/>
          <w:szCs w:val="17"/>
          <w:lang w:eastAsia="da-DK"/>
        </w:rPr>
        <w:t>Stk. 4</w:t>
      </w:r>
      <w:r w:rsidRPr="002549B7">
        <w:rPr>
          <w:rFonts w:ascii="Tahoma" w:eastAsia="Times New Roman" w:hAnsi="Tahoma" w:cs="Tahoma"/>
          <w:color w:val="000000"/>
          <w:sz w:val="17"/>
          <w:szCs w:val="17"/>
          <w:lang w:eastAsia="da-DK"/>
        </w:rPr>
        <w:t xml:space="preserve">. </w:t>
      </w:r>
      <w:r w:rsidRPr="003E2BA5">
        <w:rPr>
          <w:rFonts w:ascii="Tahoma" w:eastAsia="Times New Roman" w:hAnsi="Tahoma" w:cs="Tahoma"/>
          <w:color w:val="000000"/>
          <w:sz w:val="17"/>
          <w:szCs w:val="17"/>
          <w:lang w:eastAsia="da-DK"/>
        </w:rPr>
        <w:t>§ 4, stk. 2, nr. 7, § 5, stk. 3, nr. 4</w:t>
      </w:r>
      <w:r w:rsidR="00C76254" w:rsidRPr="003E2BA5">
        <w:rPr>
          <w:rFonts w:ascii="Tahoma" w:eastAsia="Times New Roman" w:hAnsi="Tahoma" w:cs="Tahoma"/>
          <w:color w:val="000000"/>
          <w:sz w:val="17"/>
          <w:szCs w:val="17"/>
          <w:lang w:eastAsia="da-DK"/>
        </w:rPr>
        <w:t>,</w:t>
      </w:r>
      <w:r w:rsidRPr="003E2BA5">
        <w:rPr>
          <w:rFonts w:ascii="Tahoma" w:eastAsia="Times New Roman" w:hAnsi="Tahoma" w:cs="Tahoma"/>
          <w:color w:val="000000"/>
          <w:sz w:val="17"/>
          <w:szCs w:val="17"/>
          <w:lang w:eastAsia="da-DK"/>
        </w:rPr>
        <w:t xml:space="preserve"> og bilag 8 finder ikke anvendelse for virksomheder </w:t>
      </w:r>
      <w:r w:rsidR="00C7014C" w:rsidRPr="003E2BA5">
        <w:rPr>
          <w:rFonts w:ascii="Tahoma" w:eastAsia="Times New Roman" w:hAnsi="Tahoma" w:cs="Tahoma"/>
          <w:color w:val="000000"/>
          <w:sz w:val="17"/>
          <w:szCs w:val="17"/>
          <w:lang w:eastAsia="da-DK"/>
        </w:rPr>
        <w:t xml:space="preserve">omfattet af stk. 1, nr. </w:t>
      </w:r>
      <w:r w:rsidR="005C1F2D" w:rsidRPr="003E2BA5">
        <w:rPr>
          <w:rFonts w:ascii="Tahoma" w:eastAsia="Times New Roman" w:hAnsi="Tahoma" w:cs="Tahoma"/>
          <w:color w:val="000000"/>
          <w:sz w:val="17"/>
          <w:szCs w:val="17"/>
          <w:lang w:eastAsia="da-DK"/>
        </w:rPr>
        <w:t>4-6</w:t>
      </w:r>
      <w:r w:rsidRPr="003E2BA5">
        <w:rPr>
          <w:rFonts w:ascii="Tahoma" w:eastAsia="Times New Roman" w:hAnsi="Tahoma" w:cs="Tahoma"/>
          <w:color w:val="000000"/>
          <w:sz w:val="17"/>
          <w:szCs w:val="17"/>
          <w:lang w:eastAsia="da-DK"/>
        </w:rPr>
        <w:t>.</w:t>
      </w:r>
    </w:p>
    <w:p w14:paraId="4FEE9210" w14:textId="77777777" w:rsidR="00C76254" w:rsidRPr="003E2BA5" w:rsidRDefault="00C76254" w:rsidP="001E20CC">
      <w:pPr>
        <w:spacing w:line="276" w:lineRule="auto"/>
        <w:rPr>
          <w:rFonts w:ascii="Tahoma" w:eastAsia="Times New Roman" w:hAnsi="Tahoma" w:cs="Tahoma"/>
          <w:i/>
          <w:color w:val="000000"/>
          <w:sz w:val="17"/>
          <w:szCs w:val="17"/>
          <w:lang w:eastAsia="da-DK"/>
        </w:rPr>
      </w:pPr>
      <w:r w:rsidRPr="003E2BA5">
        <w:rPr>
          <w:rFonts w:ascii="Tahoma" w:eastAsia="Times New Roman" w:hAnsi="Tahoma" w:cs="Tahoma"/>
          <w:i/>
          <w:iCs/>
          <w:color w:val="000000"/>
          <w:sz w:val="17"/>
          <w:szCs w:val="17"/>
          <w:lang w:eastAsia="da-DK"/>
        </w:rPr>
        <w:t xml:space="preserve">Stk. 5. </w:t>
      </w:r>
      <w:r w:rsidRPr="003E2BA5">
        <w:rPr>
          <w:rFonts w:ascii="Tahoma" w:eastAsia="Times New Roman" w:hAnsi="Tahoma" w:cs="Tahoma"/>
          <w:iCs/>
          <w:color w:val="000000"/>
          <w:sz w:val="17"/>
          <w:szCs w:val="17"/>
          <w:lang w:eastAsia="da-DK"/>
        </w:rPr>
        <w:t>Bilag 5, nr. 70, finder anvendelse på filialer af penge- og realkreditinstitutter, der er udpeget som operatører af væsentlige tjenester i medfør af § 307 a, stk. 1, 2. pkt., i lov om finansiel virksomhed</w:t>
      </w:r>
      <w:r w:rsidR="008602D0" w:rsidRPr="003E2BA5">
        <w:rPr>
          <w:rFonts w:ascii="Tahoma" w:eastAsia="Times New Roman" w:hAnsi="Tahoma" w:cs="Tahoma"/>
          <w:iCs/>
          <w:color w:val="000000"/>
          <w:sz w:val="17"/>
          <w:szCs w:val="17"/>
          <w:lang w:eastAsia="da-DK"/>
        </w:rPr>
        <w:t>, som er sat i kraft ved kongelig anordning</w:t>
      </w:r>
      <w:r w:rsidRPr="003E2BA5">
        <w:rPr>
          <w:rFonts w:ascii="Tahoma" w:eastAsia="Times New Roman" w:hAnsi="Tahoma" w:cs="Tahoma"/>
          <w:iCs/>
          <w:color w:val="000000"/>
          <w:sz w:val="17"/>
          <w:szCs w:val="17"/>
          <w:lang w:eastAsia="da-DK"/>
        </w:rPr>
        <w:t>.</w:t>
      </w:r>
      <w:r w:rsidRPr="003E2BA5">
        <w:rPr>
          <w:rFonts w:ascii="Tahoma" w:eastAsia="Times New Roman" w:hAnsi="Tahoma" w:cs="Tahoma"/>
          <w:i/>
          <w:color w:val="000000"/>
          <w:sz w:val="17"/>
          <w:szCs w:val="17"/>
          <w:lang w:eastAsia="da-DK"/>
        </w:rPr>
        <w:t xml:space="preserve"> </w:t>
      </w:r>
    </w:p>
    <w:p w14:paraId="0E665EDC" w14:textId="77777777" w:rsidR="00C76254" w:rsidRPr="003E2BA5" w:rsidRDefault="00C76254" w:rsidP="001E20CC">
      <w:pPr>
        <w:spacing w:line="276" w:lineRule="auto"/>
        <w:rPr>
          <w:rFonts w:ascii="Tahoma" w:eastAsia="Times New Roman" w:hAnsi="Tahoma" w:cs="Tahoma"/>
          <w:color w:val="000000"/>
          <w:sz w:val="17"/>
          <w:szCs w:val="17"/>
          <w:lang w:eastAsia="da-DK"/>
        </w:rPr>
      </w:pPr>
      <w:r w:rsidRPr="003E2BA5">
        <w:rPr>
          <w:rFonts w:ascii="Tahoma" w:eastAsia="Times New Roman" w:hAnsi="Tahoma" w:cs="Tahoma"/>
          <w:i/>
          <w:color w:val="000000"/>
          <w:sz w:val="17"/>
          <w:szCs w:val="17"/>
          <w:lang w:eastAsia="da-DK"/>
        </w:rPr>
        <w:t>Stk. 6.</w:t>
      </w:r>
      <w:r w:rsidRPr="003E2BA5">
        <w:rPr>
          <w:rFonts w:ascii="Tahoma" w:eastAsia="Times New Roman" w:hAnsi="Tahoma" w:cs="Tahoma"/>
          <w:color w:val="000000"/>
          <w:sz w:val="17"/>
          <w:szCs w:val="17"/>
          <w:lang w:eastAsia="da-DK"/>
        </w:rPr>
        <w:t xml:space="preserve"> § 16 finder ikke anvendelse på finansielle holdingvirksomheder.</w:t>
      </w:r>
      <w:r w:rsidRPr="003E2BA5" w:rsidDel="00985765">
        <w:rPr>
          <w:rFonts w:ascii="Tahoma" w:eastAsia="Times New Roman" w:hAnsi="Tahoma" w:cs="Tahoma"/>
          <w:color w:val="000000"/>
          <w:sz w:val="17"/>
          <w:szCs w:val="17"/>
          <w:lang w:eastAsia="da-DK"/>
        </w:rPr>
        <w:t xml:space="preserve"> </w:t>
      </w:r>
    </w:p>
    <w:p w14:paraId="0851D8BF" w14:textId="77777777" w:rsidR="00C76254" w:rsidRPr="003E2BA5" w:rsidRDefault="00C76254" w:rsidP="001E20CC">
      <w:pPr>
        <w:spacing w:line="276" w:lineRule="auto"/>
        <w:rPr>
          <w:rFonts w:ascii="Tahoma" w:eastAsia="Times New Roman" w:hAnsi="Tahoma" w:cs="Tahoma"/>
          <w:color w:val="000000"/>
          <w:sz w:val="17"/>
          <w:szCs w:val="17"/>
          <w:lang w:eastAsia="da-DK"/>
        </w:rPr>
      </w:pPr>
      <w:r w:rsidRPr="003E2BA5">
        <w:rPr>
          <w:rFonts w:ascii="Tahoma" w:eastAsia="Times New Roman" w:hAnsi="Tahoma" w:cs="Tahoma"/>
          <w:i/>
          <w:color w:val="000000"/>
          <w:sz w:val="17"/>
          <w:szCs w:val="17"/>
          <w:lang w:eastAsia="da-DK"/>
        </w:rPr>
        <w:t>Stk. 7.</w:t>
      </w:r>
      <w:r w:rsidRPr="003E2BA5">
        <w:rPr>
          <w:rFonts w:ascii="Tahoma" w:eastAsia="Times New Roman" w:hAnsi="Tahoma" w:cs="Tahoma"/>
          <w:color w:val="000000"/>
          <w:sz w:val="17"/>
          <w:szCs w:val="17"/>
          <w:lang w:eastAsia="da-DK"/>
        </w:rPr>
        <w:t xml:space="preserve"> §§ 16 og 17 finder ikke anvendelse på virksomheder, der alene har tilladelse som fondsmæglerselskab.</w:t>
      </w:r>
    </w:p>
    <w:p w14:paraId="46F4BB0D" w14:textId="4763194E" w:rsidR="00C76254" w:rsidRPr="003E2BA5" w:rsidRDefault="00C76254" w:rsidP="001E20CC">
      <w:pPr>
        <w:spacing w:line="276" w:lineRule="auto"/>
        <w:rPr>
          <w:rFonts w:ascii="Tahoma" w:eastAsia="Times New Roman" w:hAnsi="Tahoma" w:cs="Tahoma"/>
          <w:color w:val="000000"/>
          <w:sz w:val="17"/>
          <w:szCs w:val="17"/>
          <w:lang w:eastAsia="da-DK"/>
        </w:rPr>
      </w:pPr>
      <w:r w:rsidRPr="003E2BA5">
        <w:rPr>
          <w:rFonts w:ascii="Tahoma" w:eastAsia="Times New Roman" w:hAnsi="Tahoma" w:cs="Tahoma"/>
          <w:i/>
          <w:color w:val="000000"/>
          <w:sz w:val="17"/>
          <w:szCs w:val="17"/>
          <w:lang w:eastAsia="da-DK"/>
        </w:rPr>
        <w:t>Stk. 8.</w:t>
      </w:r>
      <w:r w:rsidRPr="003E2BA5">
        <w:rPr>
          <w:rFonts w:ascii="Tahoma" w:eastAsia="Times New Roman" w:hAnsi="Tahoma" w:cs="Tahoma"/>
          <w:color w:val="000000"/>
          <w:sz w:val="17"/>
          <w:szCs w:val="17"/>
          <w:lang w:eastAsia="da-DK"/>
        </w:rPr>
        <w:t xml:space="preserve"> § 25 finder alene anvendelse på virksomheder omfattet af stk. 1, nr. 1, 2, </w:t>
      </w:r>
      <w:r w:rsidR="005C1F2D" w:rsidRPr="003E2BA5">
        <w:rPr>
          <w:rFonts w:ascii="Tahoma" w:eastAsia="Times New Roman" w:hAnsi="Tahoma" w:cs="Tahoma"/>
          <w:color w:val="000000"/>
          <w:sz w:val="17"/>
          <w:szCs w:val="17"/>
          <w:lang w:eastAsia="da-DK"/>
        </w:rPr>
        <w:t>3</w:t>
      </w:r>
      <w:r w:rsidRPr="003E2BA5">
        <w:rPr>
          <w:rFonts w:ascii="Tahoma" w:eastAsia="Times New Roman" w:hAnsi="Tahoma" w:cs="Tahoma"/>
          <w:color w:val="000000"/>
          <w:sz w:val="17"/>
          <w:szCs w:val="17"/>
          <w:lang w:eastAsia="da-DK"/>
        </w:rPr>
        <w:t xml:space="preserve">, </w:t>
      </w:r>
      <w:r w:rsidR="005C1F2D" w:rsidRPr="003E2BA5">
        <w:rPr>
          <w:rFonts w:ascii="Tahoma" w:eastAsia="Times New Roman" w:hAnsi="Tahoma" w:cs="Tahoma"/>
          <w:color w:val="000000"/>
          <w:sz w:val="17"/>
          <w:szCs w:val="17"/>
          <w:lang w:eastAsia="da-DK"/>
        </w:rPr>
        <w:t>5</w:t>
      </w:r>
      <w:r w:rsidRPr="003E2BA5">
        <w:rPr>
          <w:rFonts w:ascii="Tahoma" w:eastAsia="Times New Roman" w:hAnsi="Tahoma" w:cs="Tahoma"/>
          <w:color w:val="000000"/>
          <w:sz w:val="17"/>
          <w:szCs w:val="17"/>
          <w:lang w:eastAsia="da-DK"/>
        </w:rPr>
        <w:t xml:space="preserve"> og </w:t>
      </w:r>
      <w:r w:rsidR="005C1F2D" w:rsidRPr="003E2BA5">
        <w:rPr>
          <w:rFonts w:ascii="Tahoma" w:eastAsia="Times New Roman" w:hAnsi="Tahoma" w:cs="Tahoma"/>
          <w:color w:val="000000"/>
          <w:sz w:val="17"/>
          <w:szCs w:val="17"/>
          <w:lang w:eastAsia="da-DK"/>
        </w:rPr>
        <w:t>6</w:t>
      </w:r>
      <w:r w:rsidRPr="003E2BA5">
        <w:rPr>
          <w:rFonts w:ascii="Tahoma" w:eastAsia="Times New Roman" w:hAnsi="Tahoma" w:cs="Tahoma"/>
          <w:color w:val="000000"/>
          <w:sz w:val="17"/>
          <w:szCs w:val="17"/>
          <w:lang w:eastAsia="da-DK"/>
        </w:rPr>
        <w:t xml:space="preserve">. </w:t>
      </w:r>
    </w:p>
    <w:p w14:paraId="35B8CD3F" w14:textId="7427D9BE" w:rsidR="0047543D" w:rsidRDefault="00C76254" w:rsidP="001E20CC">
      <w:pPr>
        <w:spacing w:line="276" w:lineRule="auto"/>
        <w:rPr>
          <w:rFonts w:ascii="Tahoma" w:eastAsia="Times New Roman" w:hAnsi="Tahoma" w:cs="Tahoma"/>
          <w:color w:val="000000"/>
          <w:sz w:val="17"/>
          <w:szCs w:val="17"/>
          <w:lang w:eastAsia="da-DK"/>
        </w:rPr>
      </w:pPr>
      <w:r w:rsidRPr="003E2BA5">
        <w:rPr>
          <w:rFonts w:ascii="Tahoma" w:eastAsia="Times New Roman" w:hAnsi="Tahoma" w:cs="Tahoma"/>
          <w:i/>
          <w:color w:val="000000"/>
          <w:sz w:val="17"/>
          <w:szCs w:val="17"/>
          <w:lang w:eastAsia="da-DK"/>
        </w:rPr>
        <w:t xml:space="preserve">Stk. 9. </w:t>
      </w:r>
      <w:r w:rsidRPr="003E2BA5">
        <w:rPr>
          <w:rFonts w:ascii="Tahoma" w:eastAsia="Times New Roman" w:hAnsi="Tahoma" w:cs="Tahoma"/>
          <w:color w:val="000000"/>
          <w:sz w:val="17"/>
          <w:szCs w:val="17"/>
          <w:lang w:eastAsia="da-DK"/>
        </w:rPr>
        <w:t xml:space="preserve">§ 5, stk. 3, nr. 5, finder ikke anvendelse for virksomheder omfattet af § 1, stk. 1, nr. </w:t>
      </w:r>
      <w:r w:rsidR="001166B1" w:rsidRPr="003E2BA5">
        <w:rPr>
          <w:rFonts w:ascii="Tahoma" w:eastAsia="Times New Roman" w:hAnsi="Tahoma" w:cs="Tahoma"/>
          <w:color w:val="000000"/>
          <w:sz w:val="17"/>
          <w:szCs w:val="17"/>
          <w:lang w:eastAsia="da-DK"/>
        </w:rPr>
        <w:t>4</w:t>
      </w:r>
      <w:r w:rsidRPr="003E2BA5">
        <w:rPr>
          <w:rFonts w:ascii="Tahoma" w:eastAsia="Times New Roman" w:hAnsi="Tahoma" w:cs="Tahoma"/>
          <w:color w:val="000000"/>
          <w:sz w:val="17"/>
          <w:szCs w:val="17"/>
          <w:lang w:eastAsia="da-DK"/>
        </w:rPr>
        <w:t xml:space="preserve"> og </w:t>
      </w:r>
      <w:r w:rsidR="001166B1" w:rsidRPr="003E2BA5">
        <w:rPr>
          <w:rFonts w:ascii="Tahoma" w:eastAsia="Times New Roman" w:hAnsi="Tahoma" w:cs="Tahoma"/>
          <w:color w:val="000000"/>
          <w:sz w:val="17"/>
          <w:szCs w:val="17"/>
          <w:lang w:eastAsia="da-DK"/>
        </w:rPr>
        <w:t>5</w:t>
      </w:r>
      <w:r w:rsidRPr="003E2BA5">
        <w:rPr>
          <w:rFonts w:ascii="Tahoma" w:eastAsia="Times New Roman" w:hAnsi="Tahoma" w:cs="Tahoma"/>
          <w:color w:val="000000"/>
          <w:sz w:val="17"/>
          <w:szCs w:val="17"/>
          <w:lang w:eastAsia="da-DK"/>
        </w:rPr>
        <w:t>.</w:t>
      </w:r>
    </w:p>
    <w:p w14:paraId="0DA6B678" w14:textId="77777777" w:rsidR="00BD244A" w:rsidRDefault="00BD244A" w:rsidP="001E20CC">
      <w:pPr>
        <w:spacing w:line="276" w:lineRule="auto"/>
        <w:ind w:firstLine="240"/>
        <w:jc w:val="center"/>
        <w:rPr>
          <w:rFonts w:ascii="Tahoma" w:eastAsia="Times New Roman" w:hAnsi="Tahoma" w:cs="Tahoma"/>
          <w:b/>
          <w:color w:val="000000"/>
          <w:sz w:val="17"/>
          <w:szCs w:val="17"/>
          <w:lang w:eastAsia="da-DK"/>
        </w:rPr>
      </w:pPr>
    </w:p>
    <w:p w14:paraId="4FB2BF22" w14:textId="77777777" w:rsidR="0047543D" w:rsidRPr="001E20CC" w:rsidRDefault="0047543D" w:rsidP="001E20CC">
      <w:pPr>
        <w:spacing w:line="276" w:lineRule="auto"/>
        <w:ind w:firstLine="240"/>
        <w:jc w:val="center"/>
        <w:rPr>
          <w:rFonts w:ascii="Tahoma" w:eastAsia="Times New Roman" w:hAnsi="Tahoma" w:cs="Tahoma"/>
          <w:b/>
          <w:color w:val="000000"/>
          <w:sz w:val="17"/>
          <w:szCs w:val="17"/>
          <w:lang w:eastAsia="da-DK"/>
        </w:rPr>
      </w:pPr>
      <w:r w:rsidRPr="001E20CC">
        <w:rPr>
          <w:rFonts w:ascii="Tahoma" w:eastAsia="Times New Roman" w:hAnsi="Tahoma" w:cs="Tahoma"/>
          <w:b/>
          <w:color w:val="000000"/>
          <w:sz w:val="17"/>
          <w:szCs w:val="17"/>
          <w:lang w:eastAsia="da-DK"/>
        </w:rPr>
        <w:t>Kapitel 2</w:t>
      </w:r>
    </w:p>
    <w:p w14:paraId="175B5545" w14:textId="77777777" w:rsidR="0047543D" w:rsidRPr="00F66DCB" w:rsidRDefault="0047543D" w:rsidP="001E20CC">
      <w:pPr>
        <w:spacing w:line="276" w:lineRule="auto"/>
        <w:ind w:firstLine="240"/>
        <w:jc w:val="center"/>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Betryggende foranstaltninger</w:t>
      </w:r>
    </w:p>
    <w:p w14:paraId="25E2EA58" w14:textId="3C24E13A" w:rsidR="00F66DCB" w:rsidRPr="00F66DCB" w:rsidRDefault="00F66DCB" w:rsidP="001E20CC">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2.</w:t>
      </w:r>
      <w:r w:rsidRPr="00F66DCB">
        <w:rPr>
          <w:rFonts w:ascii="Tahoma" w:eastAsia="Times New Roman" w:hAnsi="Tahoma" w:cs="Tahoma"/>
          <w:color w:val="000000"/>
          <w:sz w:val="17"/>
          <w:szCs w:val="17"/>
          <w:lang w:eastAsia="da-DK"/>
        </w:rPr>
        <w:t xml:space="preserve"> Bestyrelsen henholdsvis direktionen i de </w:t>
      </w:r>
      <w:r w:rsidR="0054665C">
        <w:rPr>
          <w:rFonts w:ascii="Tahoma" w:eastAsia="Times New Roman" w:hAnsi="Tahoma" w:cs="Tahoma"/>
          <w:color w:val="000000"/>
          <w:sz w:val="17"/>
          <w:szCs w:val="17"/>
          <w:lang w:eastAsia="da-DK"/>
        </w:rPr>
        <w:t xml:space="preserve">virksomheder, der er omfattet </w:t>
      </w:r>
      <w:r w:rsidRPr="00F66DCB">
        <w:rPr>
          <w:rFonts w:ascii="Tahoma" w:eastAsia="Times New Roman" w:hAnsi="Tahoma" w:cs="Tahoma"/>
          <w:color w:val="000000"/>
          <w:sz w:val="17"/>
          <w:szCs w:val="17"/>
          <w:lang w:eastAsia="da-DK"/>
        </w:rPr>
        <w:t xml:space="preserve">af </w:t>
      </w:r>
      <w:r w:rsidRPr="003E2BA5">
        <w:rPr>
          <w:rFonts w:ascii="Tahoma" w:eastAsia="Times New Roman" w:hAnsi="Tahoma" w:cs="Tahoma"/>
          <w:color w:val="000000"/>
          <w:sz w:val="17"/>
          <w:szCs w:val="17"/>
          <w:lang w:eastAsia="da-DK"/>
        </w:rPr>
        <w:t>§ 1, stk. 1</w:t>
      </w:r>
      <w:r w:rsidR="0054665C" w:rsidRPr="003E2BA5">
        <w:rPr>
          <w:rFonts w:ascii="Tahoma" w:eastAsia="Times New Roman" w:hAnsi="Tahoma" w:cs="Tahoma"/>
          <w:color w:val="000000"/>
          <w:sz w:val="17"/>
          <w:szCs w:val="17"/>
          <w:lang w:eastAsia="da-DK"/>
        </w:rPr>
        <w:t xml:space="preserve"> og 3</w:t>
      </w:r>
      <w:r w:rsidRPr="00F66DCB">
        <w:rPr>
          <w:rFonts w:ascii="Tahoma" w:eastAsia="Times New Roman" w:hAnsi="Tahoma" w:cs="Tahoma"/>
          <w:color w:val="000000"/>
          <w:sz w:val="17"/>
          <w:szCs w:val="17"/>
          <w:lang w:eastAsia="da-DK"/>
        </w:rPr>
        <w:t xml:space="preserve">, skal træffe foranstaltninger, der er tilstrækkelige til, at virksomheden drives betryggende. Bestyrelsen henholdsvis direktionen skal herunder tage stilling til, hvilke foranstaltninger, der er tilstrækkelige til, at </w:t>
      </w:r>
      <w:r w:rsidR="0054665C">
        <w:rPr>
          <w:rFonts w:ascii="Tahoma" w:eastAsia="Times New Roman" w:hAnsi="Tahoma" w:cs="Tahoma"/>
          <w:color w:val="000000"/>
          <w:sz w:val="17"/>
          <w:szCs w:val="17"/>
          <w:lang w:eastAsia="da-DK"/>
        </w:rPr>
        <w:t>bekendtgørelsen</w:t>
      </w:r>
      <w:r w:rsidRPr="00F66DCB">
        <w:rPr>
          <w:rFonts w:ascii="Tahoma" w:eastAsia="Times New Roman" w:hAnsi="Tahoma" w:cs="Tahoma"/>
          <w:color w:val="000000"/>
          <w:sz w:val="17"/>
          <w:szCs w:val="17"/>
          <w:lang w:eastAsia="da-DK"/>
        </w:rPr>
        <w:t xml:space="preserve"> overholdes. Hvilke foranstaltninger, der er tilstrækkelige, vil afhænge af virksomhedens forretningsmodel</w:t>
      </w:r>
      <w:r w:rsidR="0054665C">
        <w:rPr>
          <w:rFonts w:ascii="Tahoma" w:eastAsia="Times New Roman" w:hAnsi="Tahoma" w:cs="Tahoma"/>
          <w:color w:val="000000"/>
          <w:sz w:val="17"/>
          <w:szCs w:val="17"/>
          <w:lang w:eastAsia="da-DK"/>
        </w:rPr>
        <w:t xml:space="preserve"> samt</w:t>
      </w:r>
    </w:p>
    <w:p w14:paraId="0D45073E" w14:textId="77777777" w:rsidR="00410AC4" w:rsidRDefault="00F66DCB" w:rsidP="001E20CC">
      <w:pPr>
        <w:pStyle w:val="Listeafsnit"/>
        <w:numPr>
          <w:ilvl w:val="0"/>
          <w:numId w:val="14"/>
        </w:numPr>
        <w:spacing w:line="276" w:lineRule="auto"/>
        <w:rPr>
          <w:rFonts w:ascii="Tahoma" w:eastAsia="Times New Roman" w:hAnsi="Tahoma" w:cs="Tahoma"/>
          <w:color w:val="000000"/>
          <w:sz w:val="17"/>
          <w:szCs w:val="17"/>
          <w:lang w:eastAsia="da-DK"/>
        </w:rPr>
      </w:pPr>
      <w:r w:rsidRPr="00410AC4">
        <w:rPr>
          <w:rFonts w:ascii="Tahoma" w:eastAsia="Times New Roman" w:hAnsi="Tahoma" w:cs="Tahoma"/>
          <w:color w:val="000000"/>
          <w:sz w:val="17"/>
          <w:szCs w:val="17"/>
          <w:lang w:eastAsia="da-DK"/>
        </w:rPr>
        <w:t>virksomhedens størrelse,</w:t>
      </w:r>
    </w:p>
    <w:p w14:paraId="2C337DC3" w14:textId="77777777" w:rsidR="00410AC4" w:rsidRDefault="00F66DCB" w:rsidP="001E20CC">
      <w:pPr>
        <w:pStyle w:val="Listeafsnit"/>
        <w:numPr>
          <w:ilvl w:val="0"/>
          <w:numId w:val="14"/>
        </w:numPr>
        <w:spacing w:line="276" w:lineRule="auto"/>
        <w:rPr>
          <w:rFonts w:ascii="Tahoma" w:eastAsia="Times New Roman" w:hAnsi="Tahoma" w:cs="Tahoma"/>
          <w:color w:val="000000"/>
          <w:sz w:val="17"/>
          <w:szCs w:val="17"/>
          <w:lang w:eastAsia="da-DK"/>
        </w:rPr>
      </w:pPr>
      <w:r w:rsidRPr="00410AC4">
        <w:rPr>
          <w:rFonts w:ascii="Tahoma" w:eastAsia="Times New Roman" w:hAnsi="Tahoma" w:cs="Tahoma"/>
          <w:color w:val="000000"/>
          <w:sz w:val="17"/>
          <w:szCs w:val="17"/>
          <w:lang w:eastAsia="da-DK"/>
        </w:rPr>
        <w:t>virksomhedens struktur samt strukturen af den koncern, hvori virksomheden måtte indgå,</w:t>
      </w:r>
    </w:p>
    <w:p w14:paraId="4E6C6A12" w14:textId="77777777" w:rsidR="00410AC4" w:rsidRDefault="00F66DCB" w:rsidP="001E20CC">
      <w:pPr>
        <w:pStyle w:val="Listeafsnit"/>
        <w:numPr>
          <w:ilvl w:val="0"/>
          <w:numId w:val="14"/>
        </w:numPr>
        <w:spacing w:line="276" w:lineRule="auto"/>
        <w:rPr>
          <w:rFonts w:ascii="Tahoma" w:eastAsia="Times New Roman" w:hAnsi="Tahoma" w:cs="Tahoma"/>
          <w:color w:val="000000"/>
          <w:sz w:val="17"/>
          <w:szCs w:val="17"/>
          <w:lang w:eastAsia="da-DK"/>
        </w:rPr>
      </w:pPr>
      <w:r w:rsidRPr="00410AC4">
        <w:rPr>
          <w:rFonts w:ascii="Tahoma" w:eastAsia="Times New Roman" w:hAnsi="Tahoma" w:cs="Tahoma"/>
          <w:color w:val="000000"/>
          <w:sz w:val="17"/>
          <w:szCs w:val="17"/>
          <w:lang w:eastAsia="da-DK"/>
        </w:rPr>
        <w:t>de forretningsmæssige og geografiske områder, som virksomheden opererer på,</w:t>
      </w:r>
    </w:p>
    <w:p w14:paraId="302E1247" w14:textId="77777777" w:rsidR="00410AC4" w:rsidRDefault="00F66DCB" w:rsidP="001E20CC">
      <w:pPr>
        <w:pStyle w:val="Listeafsnit"/>
        <w:numPr>
          <w:ilvl w:val="0"/>
          <w:numId w:val="14"/>
        </w:numPr>
        <w:spacing w:line="276" w:lineRule="auto"/>
        <w:rPr>
          <w:rFonts w:ascii="Tahoma" w:eastAsia="Times New Roman" w:hAnsi="Tahoma" w:cs="Tahoma"/>
          <w:color w:val="000000"/>
          <w:sz w:val="17"/>
          <w:szCs w:val="17"/>
          <w:lang w:eastAsia="da-DK"/>
        </w:rPr>
      </w:pPr>
      <w:r w:rsidRPr="00410AC4">
        <w:rPr>
          <w:rFonts w:ascii="Tahoma" w:eastAsia="Times New Roman" w:hAnsi="Tahoma" w:cs="Tahoma"/>
          <w:color w:val="000000"/>
          <w:sz w:val="17"/>
          <w:szCs w:val="17"/>
          <w:lang w:eastAsia="da-DK"/>
        </w:rPr>
        <w:t>de finansielle tjenesteydelser, som virksomheden tilbyder, og</w:t>
      </w:r>
    </w:p>
    <w:p w14:paraId="727FEA2F" w14:textId="77777777" w:rsidR="00F66DCB" w:rsidRPr="00410AC4" w:rsidRDefault="00F66DCB" w:rsidP="001E20CC">
      <w:pPr>
        <w:pStyle w:val="Listeafsnit"/>
        <w:numPr>
          <w:ilvl w:val="0"/>
          <w:numId w:val="14"/>
        </w:numPr>
        <w:spacing w:line="276" w:lineRule="auto"/>
        <w:rPr>
          <w:rFonts w:ascii="Tahoma" w:eastAsia="Times New Roman" w:hAnsi="Tahoma" w:cs="Tahoma"/>
          <w:color w:val="000000"/>
          <w:sz w:val="17"/>
          <w:szCs w:val="17"/>
          <w:lang w:eastAsia="da-DK"/>
        </w:rPr>
      </w:pPr>
      <w:r w:rsidRPr="00410AC4">
        <w:rPr>
          <w:rFonts w:ascii="Tahoma" w:eastAsia="Times New Roman" w:hAnsi="Tahoma" w:cs="Tahoma"/>
          <w:color w:val="000000"/>
          <w:sz w:val="17"/>
          <w:szCs w:val="17"/>
          <w:lang w:eastAsia="da-DK"/>
        </w:rPr>
        <w:t>de finansielle produkter, som virksomheden handler med.</w:t>
      </w:r>
    </w:p>
    <w:p w14:paraId="3047F65A" w14:textId="37D93DE4" w:rsidR="00F66DCB" w:rsidRDefault="000D2A40" w:rsidP="001E20CC">
      <w:pPr>
        <w:spacing w:line="276" w:lineRule="auto"/>
        <w:rPr>
          <w:rFonts w:ascii="Tahoma" w:eastAsia="Times New Roman" w:hAnsi="Tahoma" w:cs="Tahoma"/>
          <w:color w:val="000000"/>
          <w:sz w:val="17"/>
          <w:szCs w:val="17"/>
          <w:lang w:eastAsia="da-DK"/>
        </w:rPr>
      </w:pPr>
      <w:r>
        <w:rPr>
          <w:rFonts w:ascii="Tahoma" w:eastAsia="Times New Roman" w:hAnsi="Tahoma" w:cs="Tahoma"/>
          <w:i/>
          <w:iCs/>
          <w:color w:val="000000"/>
          <w:sz w:val="17"/>
          <w:szCs w:val="17"/>
          <w:lang w:eastAsia="da-DK"/>
        </w:rPr>
        <w:t xml:space="preserve">Stk. </w:t>
      </w:r>
      <w:r w:rsidR="00F66DCB" w:rsidRPr="00F66DCB">
        <w:rPr>
          <w:rFonts w:ascii="Tahoma" w:eastAsia="Times New Roman" w:hAnsi="Tahoma" w:cs="Tahoma"/>
          <w:i/>
          <w:iCs/>
          <w:color w:val="000000"/>
          <w:sz w:val="17"/>
          <w:szCs w:val="17"/>
          <w:lang w:eastAsia="da-DK"/>
        </w:rPr>
        <w:t>2.</w:t>
      </w:r>
      <w:r w:rsidR="00F66DCB" w:rsidRPr="00F66DCB">
        <w:rPr>
          <w:rFonts w:ascii="Tahoma" w:eastAsia="Times New Roman" w:hAnsi="Tahoma" w:cs="Tahoma"/>
          <w:color w:val="000000"/>
          <w:sz w:val="17"/>
          <w:szCs w:val="17"/>
          <w:lang w:eastAsia="da-DK"/>
        </w:rPr>
        <w:t xml:space="preserve"> Bestyrelsen </w:t>
      </w:r>
      <w:r w:rsidR="0054665C">
        <w:rPr>
          <w:rFonts w:ascii="Tahoma" w:eastAsia="Times New Roman" w:hAnsi="Tahoma" w:cs="Tahoma"/>
          <w:color w:val="000000"/>
          <w:sz w:val="17"/>
          <w:szCs w:val="17"/>
          <w:lang w:eastAsia="da-DK"/>
        </w:rPr>
        <w:t>henholdsvis</w:t>
      </w:r>
      <w:r w:rsidR="00F66DCB" w:rsidRPr="00F66DCB">
        <w:rPr>
          <w:rFonts w:ascii="Tahoma" w:eastAsia="Times New Roman" w:hAnsi="Tahoma" w:cs="Tahoma"/>
          <w:color w:val="000000"/>
          <w:sz w:val="17"/>
          <w:szCs w:val="17"/>
          <w:lang w:eastAsia="da-DK"/>
        </w:rPr>
        <w:t xml:space="preserve"> direktionen i de </w:t>
      </w:r>
      <w:r w:rsidR="0054665C">
        <w:rPr>
          <w:rFonts w:ascii="Tahoma" w:eastAsia="Times New Roman" w:hAnsi="Tahoma" w:cs="Tahoma"/>
          <w:color w:val="000000"/>
          <w:sz w:val="17"/>
          <w:szCs w:val="17"/>
          <w:lang w:eastAsia="da-DK"/>
        </w:rPr>
        <w:t xml:space="preserve">virksomheder, der er omfattet </w:t>
      </w:r>
      <w:r w:rsidR="00F66DCB" w:rsidRPr="00F66DCB">
        <w:rPr>
          <w:rFonts w:ascii="Tahoma" w:eastAsia="Times New Roman" w:hAnsi="Tahoma" w:cs="Tahoma"/>
          <w:color w:val="000000"/>
          <w:sz w:val="17"/>
          <w:szCs w:val="17"/>
          <w:lang w:eastAsia="da-DK"/>
        </w:rPr>
        <w:t xml:space="preserve">af </w:t>
      </w:r>
      <w:r w:rsidR="00F66DCB" w:rsidRPr="003E2BA5">
        <w:rPr>
          <w:rFonts w:ascii="Tahoma" w:eastAsia="Times New Roman" w:hAnsi="Tahoma" w:cs="Tahoma"/>
          <w:color w:val="000000"/>
          <w:sz w:val="17"/>
          <w:szCs w:val="17"/>
          <w:lang w:eastAsia="da-DK"/>
        </w:rPr>
        <w:t>§ 1, st</w:t>
      </w:r>
      <w:r w:rsidR="00167D84" w:rsidRPr="003E2BA5">
        <w:rPr>
          <w:rFonts w:ascii="Tahoma" w:eastAsia="Times New Roman" w:hAnsi="Tahoma" w:cs="Tahoma"/>
          <w:color w:val="000000"/>
          <w:sz w:val="17"/>
          <w:szCs w:val="17"/>
          <w:lang w:eastAsia="da-DK"/>
        </w:rPr>
        <w:t>k. 1, nr. 1-</w:t>
      </w:r>
      <w:r w:rsidR="001166B1" w:rsidRPr="003E2BA5">
        <w:rPr>
          <w:rFonts w:ascii="Tahoma" w:eastAsia="Times New Roman" w:hAnsi="Tahoma" w:cs="Tahoma"/>
          <w:color w:val="000000"/>
          <w:sz w:val="17"/>
          <w:szCs w:val="17"/>
          <w:lang w:eastAsia="da-DK"/>
        </w:rPr>
        <w:t>5</w:t>
      </w:r>
      <w:r w:rsidR="0054665C">
        <w:rPr>
          <w:rFonts w:ascii="Tahoma" w:eastAsia="Times New Roman" w:hAnsi="Tahoma" w:cs="Tahoma"/>
          <w:color w:val="000000"/>
          <w:sz w:val="17"/>
          <w:szCs w:val="17"/>
          <w:lang w:eastAsia="da-DK"/>
        </w:rPr>
        <w:t>,</w:t>
      </w:r>
      <w:r w:rsidR="00F66DCB" w:rsidRPr="00F66DCB">
        <w:rPr>
          <w:rFonts w:ascii="Tahoma" w:eastAsia="Times New Roman" w:hAnsi="Tahoma" w:cs="Tahoma"/>
          <w:color w:val="000000"/>
          <w:sz w:val="17"/>
          <w:szCs w:val="17"/>
          <w:lang w:eastAsia="da-DK"/>
        </w:rPr>
        <w:t xml:space="preserve"> </w:t>
      </w:r>
      <w:r w:rsidR="0054665C">
        <w:rPr>
          <w:rFonts w:ascii="Tahoma" w:eastAsia="Times New Roman" w:hAnsi="Tahoma" w:cs="Tahoma"/>
          <w:color w:val="000000"/>
          <w:sz w:val="17"/>
          <w:szCs w:val="17"/>
          <w:lang w:eastAsia="da-DK"/>
        </w:rPr>
        <w:t xml:space="preserve">og som </w:t>
      </w:r>
      <w:r w:rsidR="00F66DCB" w:rsidRPr="00F66DCB">
        <w:rPr>
          <w:rFonts w:ascii="Tahoma" w:eastAsia="Times New Roman" w:hAnsi="Tahoma" w:cs="Tahoma"/>
          <w:color w:val="000000"/>
          <w:sz w:val="17"/>
          <w:szCs w:val="17"/>
          <w:lang w:eastAsia="da-DK"/>
        </w:rPr>
        <w:t>har datterselskaber, skal træffe foranstaltninger, der er tilstrækkelige til, at koncernen drives på betryggende vis.</w:t>
      </w:r>
    </w:p>
    <w:p w14:paraId="548881D4" w14:textId="24283503" w:rsidR="00F66DCB" w:rsidRPr="001E20CC" w:rsidRDefault="00167D84" w:rsidP="001E20CC">
      <w:pPr>
        <w:spacing w:before="400" w:after="100" w:line="276" w:lineRule="auto"/>
        <w:jc w:val="center"/>
        <w:rPr>
          <w:rFonts w:ascii="Tahoma" w:eastAsia="Times New Roman" w:hAnsi="Tahoma" w:cs="Tahoma"/>
          <w:b/>
          <w:color w:val="000000"/>
          <w:sz w:val="17"/>
          <w:szCs w:val="17"/>
          <w:lang w:eastAsia="da-DK"/>
        </w:rPr>
      </w:pPr>
      <w:r w:rsidRPr="00F66DCB">
        <w:rPr>
          <w:rFonts w:ascii="Tahoma" w:eastAsia="Times New Roman" w:hAnsi="Tahoma" w:cs="Tahoma"/>
          <w:i/>
          <w:iCs/>
          <w:color w:val="000000"/>
          <w:sz w:val="17"/>
          <w:szCs w:val="17"/>
          <w:lang w:eastAsia="da-DK"/>
        </w:rPr>
        <w:t>Stk.</w:t>
      </w:r>
      <w:r w:rsidR="000D2A40">
        <w:rPr>
          <w:rFonts w:ascii="Tahoma" w:eastAsia="Times New Roman" w:hAnsi="Tahoma" w:cs="Tahoma"/>
          <w:i/>
          <w:iCs/>
          <w:color w:val="000000"/>
          <w:sz w:val="17"/>
          <w:szCs w:val="17"/>
          <w:lang w:eastAsia="da-DK"/>
        </w:rPr>
        <w:t xml:space="preserve"> </w:t>
      </w:r>
      <w:r w:rsidRPr="00F66DCB">
        <w:rPr>
          <w:rFonts w:ascii="Tahoma" w:eastAsia="Times New Roman" w:hAnsi="Tahoma" w:cs="Tahoma"/>
          <w:i/>
          <w:iCs/>
          <w:color w:val="000000"/>
          <w:sz w:val="17"/>
          <w:szCs w:val="17"/>
          <w:lang w:eastAsia="da-DK"/>
        </w:rPr>
        <w:t>3.</w:t>
      </w:r>
      <w:r w:rsidRPr="00F66DCB">
        <w:rPr>
          <w:rFonts w:ascii="Tahoma" w:eastAsia="Times New Roman" w:hAnsi="Tahoma" w:cs="Tahoma"/>
          <w:color w:val="000000"/>
          <w:sz w:val="17"/>
          <w:szCs w:val="17"/>
          <w:lang w:eastAsia="da-DK"/>
        </w:rPr>
        <w:t xml:space="preserve"> Bestyrelsen henholdsvis direktionen i de </w:t>
      </w:r>
      <w:r w:rsidR="0054665C">
        <w:rPr>
          <w:rFonts w:ascii="Tahoma" w:eastAsia="Times New Roman" w:hAnsi="Tahoma" w:cs="Tahoma"/>
          <w:color w:val="000000"/>
          <w:sz w:val="17"/>
          <w:szCs w:val="17"/>
          <w:lang w:eastAsia="da-DK"/>
        </w:rPr>
        <w:t xml:space="preserve">virksomheder, der er omfattet </w:t>
      </w:r>
      <w:r w:rsidRPr="00F66DCB">
        <w:rPr>
          <w:rFonts w:ascii="Tahoma" w:eastAsia="Times New Roman" w:hAnsi="Tahoma" w:cs="Tahoma"/>
          <w:color w:val="000000"/>
          <w:sz w:val="17"/>
          <w:szCs w:val="17"/>
          <w:lang w:eastAsia="da-DK"/>
        </w:rPr>
        <w:t xml:space="preserve">af </w:t>
      </w:r>
      <w:r w:rsidRPr="003E2BA5">
        <w:rPr>
          <w:rFonts w:ascii="Tahoma" w:eastAsia="Times New Roman" w:hAnsi="Tahoma" w:cs="Tahoma"/>
          <w:color w:val="000000"/>
          <w:sz w:val="17"/>
          <w:szCs w:val="17"/>
          <w:lang w:eastAsia="da-DK"/>
        </w:rPr>
        <w:t>§ 1, stk. 1, nr. 1</w:t>
      </w:r>
      <w:r w:rsidR="0047543D" w:rsidRPr="003E2BA5">
        <w:rPr>
          <w:rFonts w:ascii="Tahoma" w:eastAsia="Times New Roman" w:hAnsi="Tahoma" w:cs="Tahoma"/>
          <w:color w:val="000000"/>
          <w:sz w:val="17"/>
          <w:szCs w:val="17"/>
          <w:lang w:eastAsia="da-DK"/>
        </w:rPr>
        <w:t xml:space="preserve"> og</w:t>
      </w:r>
      <w:r w:rsidRPr="003E2BA5">
        <w:rPr>
          <w:rFonts w:ascii="Tahoma" w:eastAsia="Times New Roman" w:hAnsi="Tahoma" w:cs="Tahoma"/>
          <w:color w:val="000000"/>
          <w:sz w:val="17"/>
          <w:szCs w:val="17"/>
          <w:lang w:eastAsia="da-DK"/>
        </w:rPr>
        <w:t xml:space="preserve"> 2</w:t>
      </w:r>
      <w:r w:rsidRPr="00F66DCB">
        <w:rPr>
          <w:rFonts w:ascii="Tahoma" w:eastAsia="Times New Roman" w:hAnsi="Tahoma" w:cs="Tahoma"/>
          <w:color w:val="000000"/>
          <w:sz w:val="17"/>
          <w:szCs w:val="17"/>
          <w:lang w:eastAsia="da-DK"/>
        </w:rPr>
        <w:t xml:space="preserve">, </w:t>
      </w:r>
      <w:r w:rsidR="0047543D">
        <w:rPr>
          <w:rFonts w:ascii="Tahoma" w:eastAsia="Times New Roman" w:hAnsi="Tahoma" w:cs="Tahoma"/>
          <w:color w:val="000000"/>
          <w:sz w:val="17"/>
          <w:szCs w:val="17"/>
          <w:lang w:eastAsia="da-DK"/>
        </w:rPr>
        <w:t xml:space="preserve">og som </w:t>
      </w:r>
      <w:r w:rsidRPr="00F66DCB">
        <w:rPr>
          <w:rFonts w:ascii="Tahoma" w:eastAsia="Times New Roman" w:hAnsi="Tahoma" w:cs="Tahoma"/>
          <w:color w:val="000000"/>
          <w:sz w:val="17"/>
          <w:szCs w:val="17"/>
          <w:lang w:eastAsia="da-DK"/>
        </w:rPr>
        <w:t>i medfør af §§ 308 eller 310 i lov om finansiel virksomhed</w:t>
      </w:r>
      <w:r w:rsidR="00892CF9">
        <w:rPr>
          <w:rFonts w:ascii="Tahoma" w:eastAsia="Times New Roman" w:hAnsi="Tahoma" w:cs="Tahoma"/>
          <w:color w:val="000000"/>
          <w:sz w:val="17"/>
          <w:szCs w:val="17"/>
          <w:lang w:eastAsia="da-DK"/>
        </w:rPr>
        <w:t>, som sat i kraft for Grønland ved kongelig anordning,</w:t>
      </w:r>
      <w:r w:rsidR="005272DB">
        <w:rPr>
          <w:rFonts w:ascii="Tahoma" w:eastAsia="Times New Roman" w:hAnsi="Tahoma" w:cs="Tahoma"/>
          <w:color w:val="000000"/>
          <w:sz w:val="17"/>
          <w:szCs w:val="17"/>
          <w:lang w:eastAsia="da-DK"/>
        </w:rPr>
        <w:t xml:space="preserve"> </w:t>
      </w:r>
      <w:r w:rsidRPr="00F66DCB">
        <w:rPr>
          <w:rFonts w:ascii="Tahoma" w:eastAsia="Times New Roman" w:hAnsi="Tahoma" w:cs="Tahoma"/>
          <w:color w:val="000000"/>
          <w:sz w:val="17"/>
          <w:szCs w:val="17"/>
          <w:lang w:eastAsia="da-DK"/>
        </w:rPr>
        <w:t xml:space="preserve">er udpeget som systemisk vigtige finansielle institutter (SIFI) eller globalt systemisk vigtige finansielle institutter (G-SIFI), skal ved vurderingen efter </w:t>
      </w:r>
      <w:r w:rsidRPr="003E2BA5">
        <w:rPr>
          <w:rFonts w:ascii="Tahoma" w:eastAsia="Times New Roman" w:hAnsi="Tahoma" w:cs="Tahoma"/>
          <w:color w:val="000000"/>
          <w:sz w:val="17"/>
          <w:szCs w:val="17"/>
          <w:lang w:eastAsia="da-DK"/>
        </w:rPr>
        <w:t xml:space="preserve">stk. 1 </w:t>
      </w:r>
      <w:r w:rsidRPr="003E2BA5">
        <w:rPr>
          <w:rFonts w:ascii="Tahoma" w:eastAsia="Times New Roman" w:hAnsi="Tahoma" w:cs="Tahoma"/>
          <w:color w:val="000000"/>
          <w:sz w:val="17"/>
          <w:szCs w:val="17"/>
          <w:lang w:eastAsia="da-DK"/>
        </w:rPr>
        <w:lastRenderedPageBreak/>
        <w:t>inddrage</w:t>
      </w:r>
      <w:r w:rsidRPr="00F66DCB">
        <w:rPr>
          <w:rFonts w:ascii="Tahoma" w:eastAsia="Times New Roman" w:hAnsi="Tahoma" w:cs="Tahoma"/>
          <w:color w:val="000000"/>
          <w:sz w:val="17"/>
          <w:szCs w:val="17"/>
          <w:lang w:eastAsia="da-DK"/>
        </w:rPr>
        <w:t xml:space="preserve"> hensynet til opretholdelsen af en stabil finansiel sektor ved vurdering af risikostyringsområdet, og hensynet til opretholdelsen af en stabil finansiel infrastruktur ved vurdering af it-sikkerhedsområdet.</w:t>
      </w:r>
      <w:r w:rsidR="00D56716">
        <w:rPr>
          <w:rFonts w:ascii="Tahoma" w:eastAsia="Times New Roman" w:hAnsi="Tahoma" w:cs="Tahoma"/>
          <w:color w:val="000000"/>
          <w:sz w:val="17"/>
          <w:szCs w:val="17"/>
          <w:lang w:eastAsia="da-DK"/>
        </w:rPr>
        <w:t xml:space="preserve"> </w:t>
      </w:r>
      <w:r w:rsidR="00F66DCB" w:rsidRPr="001E20CC">
        <w:rPr>
          <w:rFonts w:ascii="Tahoma" w:eastAsia="Times New Roman" w:hAnsi="Tahoma" w:cs="Tahoma"/>
          <w:b/>
          <w:color w:val="000000"/>
          <w:sz w:val="17"/>
          <w:szCs w:val="17"/>
          <w:lang w:eastAsia="da-DK"/>
        </w:rPr>
        <w:t xml:space="preserve">Kapitel </w:t>
      </w:r>
      <w:r w:rsidR="0047543D" w:rsidRPr="001E20CC">
        <w:rPr>
          <w:rFonts w:ascii="Tahoma" w:eastAsia="Times New Roman" w:hAnsi="Tahoma" w:cs="Tahoma"/>
          <w:b/>
          <w:color w:val="000000"/>
          <w:sz w:val="17"/>
          <w:szCs w:val="17"/>
          <w:lang w:eastAsia="da-DK"/>
        </w:rPr>
        <w:t>3</w:t>
      </w:r>
      <w:r w:rsidR="00F66DCB" w:rsidRPr="001E20CC">
        <w:rPr>
          <w:rFonts w:ascii="Tahoma" w:eastAsia="Times New Roman" w:hAnsi="Tahoma" w:cs="Tahoma"/>
          <w:b/>
          <w:color w:val="000000"/>
          <w:sz w:val="17"/>
          <w:szCs w:val="17"/>
          <w:lang w:eastAsia="da-DK"/>
        </w:rPr>
        <w:t xml:space="preserve"> </w:t>
      </w:r>
    </w:p>
    <w:p w14:paraId="13E99808" w14:textId="77777777" w:rsidR="00F66DCB" w:rsidRPr="00CE1DA1" w:rsidRDefault="00F66DCB" w:rsidP="001E20CC">
      <w:pPr>
        <w:spacing w:after="100" w:line="276" w:lineRule="auto"/>
        <w:jc w:val="center"/>
        <w:rPr>
          <w:rFonts w:ascii="Tahoma" w:eastAsia="Times New Roman" w:hAnsi="Tahoma" w:cs="Tahoma"/>
          <w:iCs/>
          <w:color w:val="000000"/>
          <w:sz w:val="17"/>
          <w:szCs w:val="17"/>
          <w:lang w:eastAsia="da-DK"/>
        </w:rPr>
      </w:pPr>
      <w:r w:rsidRPr="00CE1DA1">
        <w:rPr>
          <w:rFonts w:ascii="Tahoma" w:eastAsia="Times New Roman" w:hAnsi="Tahoma" w:cs="Tahoma"/>
          <w:iCs/>
          <w:color w:val="000000"/>
          <w:sz w:val="17"/>
          <w:szCs w:val="17"/>
          <w:lang w:eastAsia="da-DK"/>
        </w:rPr>
        <w:t>Bestyrelsens opgaver og ansvar</w:t>
      </w:r>
    </w:p>
    <w:p w14:paraId="037A219C" w14:textId="77777777" w:rsidR="00F66DCB" w:rsidRPr="00F66DCB" w:rsidRDefault="00F66DCB" w:rsidP="00D268DB">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3.</w:t>
      </w:r>
      <w:r w:rsidRPr="00F66DCB">
        <w:rPr>
          <w:rFonts w:ascii="Tahoma" w:eastAsia="Times New Roman" w:hAnsi="Tahoma" w:cs="Tahoma"/>
          <w:color w:val="000000"/>
          <w:sz w:val="17"/>
          <w:szCs w:val="17"/>
          <w:lang w:eastAsia="da-DK"/>
        </w:rPr>
        <w:t xml:space="preserve"> Bestyrelsen skal som led i varetagelsen af den overordnede og strategiske ledelse af virksomheden</w:t>
      </w:r>
    </w:p>
    <w:p w14:paraId="7F6801B5" w14:textId="77777777" w:rsidR="00410AC4" w:rsidRPr="003E2BA5" w:rsidRDefault="00F66DCB" w:rsidP="00D268DB">
      <w:pPr>
        <w:pStyle w:val="Listeafsnit"/>
        <w:numPr>
          <w:ilvl w:val="0"/>
          <w:numId w:val="15"/>
        </w:numPr>
        <w:spacing w:line="276" w:lineRule="auto"/>
        <w:rPr>
          <w:rFonts w:ascii="Tahoma" w:eastAsia="Times New Roman" w:hAnsi="Tahoma" w:cs="Tahoma"/>
          <w:color w:val="000000"/>
          <w:sz w:val="17"/>
          <w:szCs w:val="17"/>
          <w:lang w:eastAsia="da-DK"/>
        </w:rPr>
      </w:pPr>
      <w:r w:rsidRPr="00410AC4">
        <w:rPr>
          <w:rFonts w:ascii="Tahoma" w:eastAsia="Times New Roman" w:hAnsi="Tahoma" w:cs="Tahoma"/>
          <w:color w:val="000000"/>
          <w:sz w:val="17"/>
          <w:szCs w:val="17"/>
          <w:lang w:eastAsia="da-DK"/>
        </w:rPr>
        <w:t xml:space="preserve">træffe beslutning om virksomhedens forretningsmodel, herunder målsætninger for de forhold, der er nævnt under </w:t>
      </w:r>
      <w:r w:rsidRPr="003E2BA5">
        <w:rPr>
          <w:rFonts w:ascii="Tahoma" w:eastAsia="Times New Roman" w:hAnsi="Tahoma" w:cs="Tahoma"/>
          <w:color w:val="000000"/>
          <w:sz w:val="17"/>
          <w:szCs w:val="17"/>
          <w:lang w:eastAsia="da-DK"/>
        </w:rPr>
        <w:t>§ 2, stk. 1, nr. 1-5,</w:t>
      </w:r>
    </w:p>
    <w:p w14:paraId="54168B1E" w14:textId="77777777" w:rsidR="00410AC4" w:rsidRPr="003E2BA5" w:rsidRDefault="00F66DCB" w:rsidP="00D268DB">
      <w:pPr>
        <w:pStyle w:val="Listeafsnit"/>
        <w:numPr>
          <w:ilvl w:val="0"/>
          <w:numId w:val="15"/>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 xml:space="preserve">på grundlag af forretningsmodellen </w:t>
      </w:r>
      <w:proofErr w:type="gramStart"/>
      <w:r w:rsidRPr="003E2BA5">
        <w:rPr>
          <w:rFonts w:ascii="Tahoma" w:eastAsia="Times New Roman" w:hAnsi="Tahoma" w:cs="Tahoma"/>
          <w:color w:val="000000"/>
          <w:sz w:val="17"/>
          <w:szCs w:val="17"/>
          <w:lang w:eastAsia="da-DK"/>
        </w:rPr>
        <w:t>træffe</w:t>
      </w:r>
      <w:proofErr w:type="gramEnd"/>
      <w:r w:rsidRPr="003E2BA5">
        <w:rPr>
          <w:rFonts w:ascii="Tahoma" w:eastAsia="Times New Roman" w:hAnsi="Tahoma" w:cs="Tahoma"/>
          <w:color w:val="000000"/>
          <w:sz w:val="17"/>
          <w:szCs w:val="17"/>
          <w:lang w:eastAsia="da-DK"/>
        </w:rPr>
        <w:t xml:space="preserve"> beslutning om virksomhedens politikker, jf. § 4,</w:t>
      </w:r>
    </w:p>
    <w:p w14:paraId="7FE3DC3B" w14:textId="7E865942" w:rsidR="00410AC4" w:rsidRDefault="00F66DCB" w:rsidP="00D268DB">
      <w:pPr>
        <w:pStyle w:val="Listeafsnit"/>
        <w:numPr>
          <w:ilvl w:val="0"/>
          <w:numId w:val="15"/>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 xml:space="preserve">løbende, dog mindst én gang </w:t>
      </w:r>
      <w:r w:rsidR="0047543D" w:rsidRPr="003E2BA5">
        <w:rPr>
          <w:rFonts w:ascii="Tahoma" w:eastAsia="Times New Roman" w:hAnsi="Tahoma" w:cs="Tahoma"/>
          <w:color w:val="000000"/>
          <w:sz w:val="17"/>
          <w:szCs w:val="17"/>
          <w:lang w:eastAsia="da-DK"/>
        </w:rPr>
        <w:t>om året</w:t>
      </w:r>
      <w:r w:rsidRPr="003E2BA5">
        <w:rPr>
          <w:rFonts w:ascii="Tahoma" w:eastAsia="Times New Roman" w:hAnsi="Tahoma" w:cs="Tahoma"/>
          <w:color w:val="000000"/>
          <w:sz w:val="17"/>
          <w:szCs w:val="17"/>
          <w:lang w:eastAsia="da-DK"/>
        </w:rPr>
        <w:t xml:space="preserve">, </w:t>
      </w:r>
      <w:proofErr w:type="gramStart"/>
      <w:r w:rsidRPr="003E2BA5">
        <w:rPr>
          <w:rFonts w:ascii="Tahoma" w:eastAsia="Times New Roman" w:hAnsi="Tahoma" w:cs="Tahoma"/>
          <w:color w:val="000000"/>
          <w:sz w:val="17"/>
          <w:szCs w:val="17"/>
          <w:lang w:eastAsia="da-DK"/>
        </w:rPr>
        <w:t>foretage en vurdering af</w:t>
      </w:r>
      <w:proofErr w:type="gramEnd"/>
      <w:r w:rsidRPr="003E2BA5">
        <w:rPr>
          <w:rFonts w:ascii="Tahoma" w:eastAsia="Times New Roman" w:hAnsi="Tahoma" w:cs="Tahoma"/>
          <w:color w:val="000000"/>
          <w:sz w:val="17"/>
          <w:szCs w:val="17"/>
          <w:lang w:eastAsia="da-DK"/>
        </w:rPr>
        <w:t xml:space="preserve"> virksomhedens enkelte og samlede risici, jf. § 5,</w:t>
      </w:r>
      <w:r w:rsidRPr="00410AC4">
        <w:rPr>
          <w:rFonts w:ascii="Tahoma" w:eastAsia="Times New Roman" w:hAnsi="Tahoma" w:cs="Tahoma"/>
          <w:color w:val="000000"/>
          <w:sz w:val="17"/>
          <w:szCs w:val="17"/>
          <w:lang w:eastAsia="da-DK"/>
        </w:rPr>
        <w:t xml:space="preserve"> herunder tage stilling til, om risiciene er acceptable,</w:t>
      </w:r>
    </w:p>
    <w:p w14:paraId="6384B792" w14:textId="77777777" w:rsidR="00410AC4" w:rsidRDefault="00F66DCB" w:rsidP="00D268DB">
      <w:pPr>
        <w:pStyle w:val="Listeafsnit"/>
        <w:numPr>
          <w:ilvl w:val="0"/>
          <w:numId w:val="15"/>
        </w:numPr>
        <w:spacing w:line="276" w:lineRule="auto"/>
        <w:rPr>
          <w:rFonts w:ascii="Tahoma" w:eastAsia="Times New Roman" w:hAnsi="Tahoma" w:cs="Tahoma"/>
          <w:color w:val="000000"/>
          <w:sz w:val="17"/>
          <w:szCs w:val="17"/>
          <w:lang w:eastAsia="da-DK"/>
        </w:rPr>
      </w:pPr>
      <w:r w:rsidRPr="00410AC4">
        <w:rPr>
          <w:rFonts w:ascii="Tahoma" w:eastAsia="Times New Roman" w:hAnsi="Tahoma" w:cs="Tahoma"/>
          <w:color w:val="000000"/>
          <w:sz w:val="17"/>
          <w:szCs w:val="17"/>
          <w:lang w:eastAsia="da-DK"/>
        </w:rPr>
        <w:t>vurdere og træffe beslutning om virksomhedens budgetter, kapital, likviditet, væsentlige dispositioner, særlige risici og overordnede forsikringsforhold,</w:t>
      </w:r>
    </w:p>
    <w:p w14:paraId="75834ADB" w14:textId="77777777" w:rsidR="00410AC4" w:rsidRDefault="00F66DCB" w:rsidP="00D268DB">
      <w:pPr>
        <w:pStyle w:val="Listeafsnit"/>
        <w:numPr>
          <w:ilvl w:val="0"/>
          <w:numId w:val="15"/>
        </w:numPr>
        <w:spacing w:line="276" w:lineRule="auto"/>
        <w:rPr>
          <w:rFonts w:ascii="Tahoma" w:eastAsia="Times New Roman" w:hAnsi="Tahoma" w:cs="Tahoma"/>
          <w:color w:val="000000"/>
          <w:sz w:val="17"/>
          <w:szCs w:val="17"/>
          <w:lang w:eastAsia="da-DK"/>
        </w:rPr>
      </w:pPr>
      <w:r w:rsidRPr="00410AC4">
        <w:rPr>
          <w:rFonts w:ascii="Tahoma" w:eastAsia="Times New Roman" w:hAnsi="Tahoma" w:cs="Tahoma"/>
          <w:color w:val="000000"/>
          <w:sz w:val="17"/>
          <w:szCs w:val="17"/>
          <w:lang w:eastAsia="da-DK"/>
        </w:rPr>
        <w:t>vurdere om direktionen varetager sine opgaver på en betryggende måde og i overensstemmelse med den fastlagte risikoprofil, de fastlagte politikker samt retningslinjerne til direktionen,</w:t>
      </w:r>
    </w:p>
    <w:p w14:paraId="48DBA633" w14:textId="77777777" w:rsidR="00410AC4" w:rsidRDefault="0047543D" w:rsidP="00D268DB">
      <w:pPr>
        <w:pStyle w:val="Listeafsnit"/>
        <w:numPr>
          <w:ilvl w:val="0"/>
          <w:numId w:val="15"/>
        </w:numPr>
        <w:spacing w:line="276" w:lineRule="auto"/>
        <w:rPr>
          <w:rFonts w:ascii="Tahoma" w:eastAsia="Times New Roman" w:hAnsi="Tahoma" w:cs="Tahoma"/>
          <w:color w:val="000000"/>
          <w:sz w:val="17"/>
          <w:szCs w:val="17"/>
          <w:lang w:eastAsia="da-DK"/>
        </w:rPr>
      </w:pPr>
      <w:r w:rsidRPr="00410AC4">
        <w:rPr>
          <w:rFonts w:ascii="Tahoma" w:eastAsia="Times New Roman" w:hAnsi="Tahoma" w:cs="Tahoma"/>
          <w:color w:val="000000"/>
          <w:sz w:val="17"/>
          <w:szCs w:val="17"/>
          <w:lang w:eastAsia="da-DK"/>
        </w:rPr>
        <w:t>vurdere, om virksomheden har en klar organisatorisk struktur med en veldefineret ansvarsfordeling under hensyntagen til virksomhedens forretningsmodel og risikoprofil,</w:t>
      </w:r>
    </w:p>
    <w:p w14:paraId="2D83C912" w14:textId="7CF9C8BE" w:rsidR="00410AC4" w:rsidRDefault="00F66DCB" w:rsidP="00D268DB">
      <w:pPr>
        <w:pStyle w:val="Listeafsnit"/>
        <w:numPr>
          <w:ilvl w:val="0"/>
          <w:numId w:val="15"/>
        </w:numPr>
        <w:spacing w:line="276" w:lineRule="auto"/>
        <w:rPr>
          <w:rFonts w:ascii="Tahoma" w:eastAsia="Times New Roman" w:hAnsi="Tahoma" w:cs="Tahoma"/>
          <w:color w:val="000000"/>
          <w:sz w:val="17"/>
          <w:szCs w:val="17"/>
          <w:lang w:eastAsia="da-DK"/>
        </w:rPr>
      </w:pPr>
      <w:r w:rsidRPr="00410AC4">
        <w:rPr>
          <w:rFonts w:ascii="Tahoma" w:eastAsia="Times New Roman" w:hAnsi="Tahoma" w:cs="Tahoma"/>
          <w:color w:val="000000"/>
          <w:sz w:val="17"/>
          <w:szCs w:val="17"/>
          <w:lang w:eastAsia="da-DK"/>
        </w:rPr>
        <w:t xml:space="preserve">træffe beslutning om frekvensen for og omfanget af direktionens rapportering og information </w:t>
      </w:r>
      <w:r w:rsidR="00C76254" w:rsidRPr="00410AC4">
        <w:rPr>
          <w:rFonts w:ascii="Tahoma" w:eastAsia="Times New Roman" w:hAnsi="Tahoma" w:cs="Tahoma"/>
          <w:color w:val="000000"/>
          <w:sz w:val="17"/>
          <w:szCs w:val="17"/>
          <w:lang w:eastAsia="da-DK"/>
        </w:rPr>
        <w:t>til</w:t>
      </w:r>
      <w:r w:rsidRPr="00410AC4">
        <w:rPr>
          <w:rFonts w:ascii="Tahoma" w:eastAsia="Times New Roman" w:hAnsi="Tahoma" w:cs="Tahoma"/>
          <w:color w:val="000000"/>
          <w:sz w:val="17"/>
          <w:szCs w:val="17"/>
          <w:lang w:eastAsia="da-DK"/>
        </w:rPr>
        <w:t xml:space="preserve"> bestyrelsen således, at bestyrelsen har et indgående overblik over virksomheden og dens risici, og at rapporteringen i øvrigt er fyldestgørende for bestyrelsens arbejde,</w:t>
      </w:r>
    </w:p>
    <w:p w14:paraId="33C58983" w14:textId="4D787B2E" w:rsidR="0082749D" w:rsidRDefault="00F66DCB" w:rsidP="00D268DB">
      <w:pPr>
        <w:pStyle w:val="Listeafsnit"/>
        <w:numPr>
          <w:ilvl w:val="0"/>
          <w:numId w:val="15"/>
        </w:numPr>
        <w:spacing w:line="276" w:lineRule="auto"/>
        <w:rPr>
          <w:rFonts w:ascii="Tahoma" w:eastAsia="Times New Roman" w:hAnsi="Tahoma" w:cs="Tahoma"/>
          <w:color w:val="000000"/>
          <w:sz w:val="17"/>
          <w:szCs w:val="17"/>
          <w:lang w:eastAsia="da-DK"/>
        </w:rPr>
      </w:pPr>
      <w:r w:rsidRPr="00410AC4">
        <w:rPr>
          <w:rFonts w:ascii="Tahoma" w:eastAsia="Times New Roman" w:hAnsi="Tahoma" w:cs="Tahoma"/>
          <w:color w:val="000000"/>
          <w:sz w:val="17"/>
          <w:szCs w:val="17"/>
          <w:lang w:eastAsia="da-DK"/>
        </w:rPr>
        <w:t xml:space="preserve">løbende og mindst én gang </w:t>
      </w:r>
      <w:r w:rsidR="0047543D" w:rsidRPr="00410AC4">
        <w:rPr>
          <w:rFonts w:ascii="Tahoma" w:eastAsia="Times New Roman" w:hAnsi="Tahoma" w:cs="Tahoma"/>
          <w:color w:val="000000"/>
          <w:sz w:val="17"/>
          <w:szCs w:val="17"/>
          <w:lang w:eastAsia="da-DK"/>
        </w:rPr>
        <w:t>om året</w:t>
      </w:r>
      <w:r w:rsidRPr="00410AC4">
        <w:rPr>
          <w:rFonts w:ascii="Tahoma" w:eastAsia="Times New Roman" w:hAnsi="Tahoma" w:cs="Tahoma"/>
          <w:color w:val="000000"/>
          <w:sz w:val="17"/>
          <w:szCs w:val="17"/>
          <w:lang w:eastAsia="da-DK"/>
        </w:rPr>
        <w:t xml:space="preserve"> </w:t>
      </w:r>
      <w:proofErr w:type="gramStart"/>
      <w:r w:rsidRPr="00410AC4">
        <w:rPr>
          <w:rFonts w:ascii="Tahoma" w:eastAsia="Times New Roman" w:hAnsi="Tahoma" w:cs="Tahoma"/>
          <w:color w:val="000000"/>
          <w:sz w:val="17"/>
          <w:szCs w:val="17"/>
          <w:lang w:eastAsia="da-DK"/>
        </w:rPr>
        <w:t>træffe</w:t>
      </w:r>
      <w:proofErr w:type="gramEnd"/>
      <w:r w:rsidRPr="00410AC4">
        <w:rPr>
          <w:rFonts w:ascii="Tahoma" w:eastAsia="Times New Roman" w:hAnsi="Tahoma" w:cs="Tahoma"/>
          <w:color w:val="000000"/>
          <w:sz w:val="17"/>
          <w:szCs w:val="17"/>
          <w:lang w:eastAsia="da-DK"/>
        </w:rPr>
        <w:t xml:space="preserve"> beslutning om virksomhedens individuelle solvensbehov, jf. </w:t>
      </w:r>
      <w:r w:rsidR="0047543D" w:rsidRPr="003E2BA5">
        <w:rPr>
          <w:rFonts w:ascii="Tahoma" w:eastAsia="Times New Roman" w:hAnsi="Tahoma" w:cs="Tahoma"/>
          <w:color w:val="000000"/>
          <w:sz w:val="17"/>
          <w:szCs w:val="17"/>
          <w:lang w:eastAsia="da-DK"/>
        </w:rPr>
        <w:t>§</w:t>
      </w:r>
      <w:r w:rsidR="001563E9" w:rsidRPr="003E2BA5">
        <w:rPr>
          <w:rFonts w:ascii="Tahoma" w:eastAsia="Times New Roman" w:hAnsi="Tahoma" w:cs="Tahoma"/>
          <w:color w:val="000000"/>
          <w:sz w:val="17"/>
          <w:szCs w:val="17"/>
          <w:lang w:eastAsia="da-DK"/>
        </w:rPr>
        <w:t>§ 124, stk. 2, 125, stk. 4, og</w:t>
      </w:r>
      <w:r w:rsidR="0047543D" w:rsidRPr="003E2BA5">
        <w:rPr>
          <w:rFonts w:ascii="Tahoma" w:eastAsia="Times New Roman" w:hAnsi="Tahoma" w:cs="Tahoma"/>
          <w:color w:val="000000"/>
          <w:sz w:val="17"/>
          <w:szCs w:val="17"/>
          <w:lang w:eastAsia="da-DK"/>
        </w:rPr>
        <w:t xml:space="preserve"> 126 a, stk. 1, i</w:t>
      </w:r>
      <w:r w:rsidR="0047543D" w:rsidRPr="00410AC4">
        <w:rPr>
          <w:rFonts w:ascii="Tahoma" w:eastAsia="Times New Roman" w:hAnsi="Tahoma" w:cs="Tahoma"/>
          <w:color w:val="000000"/>
          <w:sz w:val="17"/>
          <w:szCs w:val="17"/>
          <w:lang w:eastAsia="da-DK"/>
        </w:rPr>
        <w:t xml:space="preserve"> </w:t>
      </w:r>
      <w:r w:rsidRPr="00410AC4">
        <w:rPr>
          <w:rFonts w:ascii="Tahoma" w:eastAsia="Times New Roman" w:hAnsi="Tahoma" w:cs="Tahoma"/>
          <w:color w:val="000000"/>
          <w:sz w:val="17"/>
          <w:szCs w:val="17"/>
          <w:lang w:eastAsia="da-DK"/>
        </w:rPr>
        <w:t>lov om finansiel virksomhed</w:t>
      </w:r>
      <w:r w:rsidR="00F36D5C" w:rsidRPr="00410AC4">
        <w:rPr>
          <w:rFonts w:ascii="Tahoma" w:eastAsia="Times New Roman" w:hAnsi="Tahoma" w:cs="Tahoma"/>
          <w:color w:val="000000"/>
          <w:sz w:val="17"/>
          <w:szCs w:val="17"/>
          <w:lang w:eastAsia="da-DK"/>
        </w:rPr>
        <w:t>, som sat i kraft for Grønland ved kongelig anordning</w:t>
      </w:r>
      <w:r w:rsidR="001563E9">
        <w:rPr>
          <w:rFonts w:ascii="Tahoma" w:eastAsia="Times New Roman" w:hAnsi="Tahoma" w:cs="Tahoma"/>
          <w:color w:val="000000"/>
          <w:sz w:val="17"/>
          <w:szCs w:val="17"/>
          <w:lang w:eastAsia="da-DK"/>
        </w:rPr>
        <w:t>,</w:t>
      </w:r>
    </w:p>
    <w:p w14:paraId="3C39357D" w14:textId="77777777" w:rsidR="0082749D" w:rsidRDefault="00F66DCB" w:rsidP="00D268DB">
      <w:pPr>
        <w:pStyle w:val="Listeafsnit"/>
        <w:numPr>
          <w:ilvl w:val="0"/>
          <w:numId w:val="15"/>
        </w:numPr>
        <w:spacing w:line="276" w:lineRule="auto"/>
        <w:rPr>
          <w:rFonts w:ascii="Tahoma" w:eastAsia="Times New Roman" w:hAnsi="Tahoma" w:cs="Tahoma"/>
          <w:color w:val="000000"/>
          <w:sz w:val="17"/>
          <w:szCs w:val="17"/>
          <w:lang w:eastAsia="da-DK"/>
        </w:rPr>
      </w:pPr>
      <w:r w:rsidRPr="0082749D">
        <w:rPr>
          <w:rFonts w:ascii="Tahoma" w:eastAsia="Times New Roman" w:hAnsi="Tahoma" w:cs="Tahoma"/>
          <w:color w:val="000000"/>
          <w:sz w:val="17"/>
          <w:szCs w:val="17"/>
          <w:lang w:eastAsia="da-DK"/>
        </w:rPr>
        <w:t xml:space="preserve">tilrettelægge sit arbejde således, at ledelsen af virksomheden er betryggende, jf. </w:t>
      </w:r>
      <w:r w:rsidRPr="003E2BA5">
        <w:rPr>
          <w:rFonts w:ascii="Tahoma" w:eastAsia="Times New Roman" w:hAnsi="Tahoma" w:cs="Tahoma"/>
          <w:color w:val="000000"/>
          <w:sz w:val="17"/>
          <w:szCs w:val="17"/>
          <w:lang w:eastAsia="da-DK"/>
        </w:rPr>
        <w:t>bilag 6,</w:t>
      </w:r>
    </w:p>
    <w:p w14:paraId="79C5E083" w14:textId="221A7A37" w:rsidR="0082749D" w:rsidRDefault="00F66DCB" w:rsidP="00D268DB">
      <w:pPr>
        <w:pStyle w:val="Listeafsnit"/>
        <w:numPr>
          <w:ilvl w:val="0"/>
          <w:numId w:val="15"/>
        </w:numPr>
        <w:spacing w:line="276" w:lineRule="auto"/>
        <w:rPr>
          <w:rFonts w:ascii="Tahoma" w:eastAsia="Times New Roman" w:hAnsi="Tahoma" w:cs="Tahoma"/>
          <w:color w:val="000000"/>
          <w:sz w:val="17"/>
          <w:szCs w:val="17"/>
          <w:lang w:eastAsia="da-DK"/>
        </w:rPr>
      </w:pPr>
      <w:r w:rsidRPr="0082749D">
        <w:rPr>
          <w:rFonts w:ascii="Tahoma" w:eastAsia="Times New Roman" w:hAnsi="Tahoma" w:cs="Tahoma"/>
          <w:color w:val="000000"/>
          <w:sz w:val="17"/>
          <w:szCs w:val="17"/>
          <w:lang w:eastAsia="da-DK"/>
        </w:rPr>
        <w:t>vurdere, om virksomheden har en betryggende offentliggørelses- og kommunikationsproces,</w:t>
      </w:r>
    </w:p>
    <w:p w14:paraId="3742F534" w14:textId="6CCF5609" w:rsidR="0082749D" w:rsidRPr="003E2BA5" w:rsidRDefault="00F66DCB" w:rsidP="00D268DB">
      <w:pPr>
        <w:pStyle w:val="Listeafsnit"/>
        <w:numPr>
          <w:ilvl w:val="0"/>
          <w:numId w:val="15"/>
        </w:numPr>
        <w:spacing w:line="276" w:lineRule="auto"/>
        <w:rPr>
          <w:rFonts w:ascii="Tahoma" w:eastAsia="Times New Roman" w:hAnsi="Tahoma" w:cs="Tahoma"/>
          <w:color w:val="000000"/>
          <w:sz w:val="17"/>
          <w:szCs w:val="17"/>
          <w:lang w:eastAsia="da-DK"/>
        </w:rPr>
      </w:pPr>
      <w:r w:rsidRPr="0082749D">
        <w:rPr>
          <w:rFonts w:ascii="Tahoma" w:eastAsia="Times New Roman" w:hAnsi="Tahoma" w:cs="Tahoma"/>
          <w:color w:val="000000"/>
          <w:sz w:val="17"/>
          <w:szCs w:val="17"/>
          <w:lang w:eastAsia="da-DK"/>
        </w:rPr>
        <w:t>godkende den rapport, som direktionen har pligt til at udarbejde med en opgørelse og vurdering af virksomhedens likviditetsposition og likviditetsrisici, jf</w:t>
      </w:r>
      <w:r w:rsidRPr="003E2BA5">
        <w:rPr>
          <w:rFonts w:ascii="Tahoma" w:eastAsia="Times New Roman" w:hAnsi="Tahoma" w:cs="Tahoma"/>
          <w:color w:val="000000"/>
          <w:sz w:val="17"/>
          <w:szCs w:val="17"/>
          <w:lang w:eastAsia="da-DK"/>
        </w:rPr>
        <w:t>. § 8, stk. 9</w:t>
      </w:r>
      <w:r w:rsidR="0047543D" w:rsidRPr="003E2BA5">
        <w:rPr>
          <w:rFonts w:ascii="Tahoma" w:eastAsia="Times New Roman" w:hAnsi="Tahoma" w:cs="Tahoma"/>
          <w:color w:val="000000"/>
          <w:sz w:val="17"/>
          <w:szCs w:val="17"/>
          <w:lang w:eastAsia="da-DK"/>
        </w:rPr>
        <w:t>, og</w:t>
      </w:r>
    </w:p>
    <w:p w14:paraId="1EC5B039" w14:textId="77777777" w:rsidR="0047543D" w:rsidRPr="003E2BA5" w:rsidRDefault="0047543D" w:rsidP="00D268DB">
      <w:pPr>
        <w:pStyle w:val="Listeafsnit"/>
        <w:numPr>
          <w:ilvl w:val="0"/>
          <w:numId w:val="15"/>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vurdere og godkende virksomhedens it-strategi, jf. bilag 5.</w:t>
      </w:r>
    </w:p>
    <w:p w14:paraId="21063681" w14:textId="77777777" w:rsidR="0047543D" w:rsidRPr="00F66DCB" w:rsidRDefault="0047543D" w:rsidP="00D268DB">
      <w:pPr>
        <w:spacing w:line="276" w:lineRule="auto"/>
        <w:rPr>
          <w:rFonts w:ascii="Tahoma" w:eastAsia="Times New Roman" w:hAnsi="Tahoma" w:cs="Tahoma"/>
          <w:color w:val="000000"/>
          <w:sz w:val="17"/>
          <w:szCs w:val="17"/>
          <w:lang w:eastAsia="da-DK"/>
        </w:rPr>
      </w:pPr>
      <w:r w:rsidRPr="003E2BA5">
        <w:rPr>
          <w:rFonts w:ascii="Tahoma" w:eastAsia="Times New Roman" w:hAnsi="Tahoma" w:cs="Tahoma"/>
          <w:i/>
          <w:color w:val="000000"/>
          <w:sz w:val="17"/>
          <w:szCs w:val="17"/>
          <w:lang w:eastAsia="da-DK"/>
        </w:rPr>
        <w:t>Stk. 2.</w:t>
      </w:r>
      <w:r w:rsidRPr="003E2BA5">
        <w:rPr>
          <w:rFonts w:ascii="Tahoma" w:eastAsia="Times New Roman" w:hAnsi="Tahoma" w:cs="Tahoma"/>
          <w:color w:val="000000"/>
          <w:sz w:val="17"/>
          <w:szCs w:val="17"/>
          <w:lang w:eastAsia="da-DK"/>
        </w:rPr>
        <w:t xml:space="preserve"> Bestyrelsen skal sikre, at den har det </w:t>
      </w:r>
      <w:proofErr w:type="gramStart"/>
      <w:r w:rsidRPr="003E2BA5">
        <w:rPr>
          <w:rFonts w:ascii="Tahoma" w:eastAsia="Times New Roman" w:hAnsi="Tahoma" w:cs="Tahoma"/>
          <w:color w:val="000000"/>
          <w:sz w:val="17"/>
          <w:szCs w:val="17"/>
          <w:lang w:eastAsia="da-DK"/>
        </w:rPr>
        <w:t>fornødne</w:t>
      </w:r>
      <w:proofErr w:type="gramEnd"/>
      <w:r w:rsidRPr="003E2BA5">
        <w:rPr>
          <w:rFonts w:ascii="Tahoma" w:eastAsia="Times New Roman" w:hAnsi="Tahoma" w:cs="Tahoma"/>
          <w:color w:val="000000"/>
          <w:sz w:val="17"/>
          <w:szCs w:val="17"/>
          <w:lang w:eastAsia="da-DK"/>
        </w:rPr>
        <w:t xml:space="preserve"> informationsgrundlag til at træffe beslutninger som nævnt i stk. 1.</w:t>
      </w:r>
    </w:p>
    <w:p w14:paraId="0665A465" w14:textId="6924911A" w:rsidR="00F66DCB" w:rsidRPr="00F66DCB" w:rsidRDefault="00F66DCB" w:rsidP="00D268DB">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4.</w:t>
      </w:r>
      <w:r w:rsidRPr="00F66DCB">
        <w:rPr>
          <w:rFonts w:ascii="Tahoma" w:eastAsia="Times New Roman" w:hAnsi="Tahoma" w:cs="Tahoma"/>
          <w:color w:val="000000"/>
          <w:sz w:val="17"/>
          <w:szCs w:val="17"/>
          <w:lang w:eastAsia="da-DK"/>
        </w:rPr>
        <w:t xml:space="preserve"> Virksomhedens politikker, jf</w:t>
      </w:r>
      <w:r w:rsidRPr="003E2BA5">
        <w:rPr>
          <w:rFonts w:ascii="Tahoma" w:eastAsia="Times New Roman" w:hAnsi="Tahoma" w:cs="Tahoma"/>
          <w:color w:val="000000"/>
          <w:sz w:val="17"/>
          <w:szCs w:val="17"/>
          <w:lang w:eastAsia="da-DK"/>
        </w:rPr>
        <w:t xml:space="preserve">. § 3, </w:t>
      </w:r>
      <w:r w:rsidR="0047543D" w:rsidRPr="003E2BA5">
        <w:rPr>
          <w:rFonts w:ascii="Tahoma" w:eastAsia="Times New Roman" w:hAnsi="Tahoma" w:cs="Tahoma"/>
          <w:color w:val="000000"/>
          <w:sz w:val="17"/>
          <w:szCs w:val="17"/>
          <w:lang w:eastAsia="da-DK"/>
        </w:rPr>
        <w:t xml:space="preserve">stk. 1, </w:t>
      </w:r>
      <w:r w:rsidRPr="003E2BA5">
        <w:rPr>
          <w:rFonts w:ascii="Tahoma" w:eastAsia="Times New Roman" w:hAnsi="Tahoma" w:cs="Tahoma"/>
          <w:color w:val="000000"/>
          <w:sz w:val="17"/>
          <w:szCs w:val="17"/>
          <w:lang w:eastAsia="da-DK"/>
        </w:rPr>
        <w:t>nr. 2, skal</w:t>
      </w:r>
      <w:r w:rsidRPr="00F66DCB">
        <w:rPr>
          <w:rFonts w:ascii="Tahoma" w:eastAsia="Times New Roman" w:hAnsi="Tahoma" w:cs="Tahoma"/>
          <w:color w:val="000000"/>
          <w:sz w:val="17"/>
          <w:szCs w:val="17"/>
          <w:lang w:eastAsia="da-DK"/>
        </w:rPr>
        <w:t xml:space="preserve"> indeholde virksomhedens overordnede strategiske mål for de pågældende risikoområder, herunder identifikation og afgrænsning af de risici, som virksomheden ønsker at påtage sig på de pågældende områder, og anvisninger på, </w:t>
      </w:r>
      <w:r w:rsidR="0047543D">
        <w:rPr>
          <w:rFonts w:ascii="Tahoma" w:eastAsia="Times New Roman" w:hAnsi="Tahoma" w:cs="Tahoma"/>
          <w:color w:val="000000"/>
          <w:sz w:val="17"/>
          <w:szCs w:val="17"/>
          <w:lang w:eastAsia="da-DK"/>
        </w:rPr>
        <w:t>hvordan</w:t>
      </w:r>
      <w:r w:rsidRPr="00F66DCB">
        <w:rPr>
          <w:rFonts w:ascii="Tahoma" w:eastAsia="Times New Roman" w:hAnsi="Tahoma" w:cs="Tahoma"/>
          <w:color w:val="000000"/>
          <w:sz w:val="17"/>
          <w:szCs w:val="17"/>
          <w:lang w:eastAsia="da-DK"/>
        </w:rPr>
        <w:t xml:space="preserve"> de strategiske mål opnås.</w:t>
      </w:r>
    </w:p>
    <w:p w14:paraId="04606CA5" w14:textId="77777777" w:rsidR="00F66DCB" w:rsidRPr="00F66DCB" w:rsidRDefault="00F66DCB" w:rsidP="00D268DB">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2.</w:t>
      </w:r>
      <w:r w:rsidRPr="00F66DCB">
        <w:rPr>
          <w:rFonts w:ascii="Tahoma" w:eastAsia="Times New Roman" w:hAnsi="Tahoma" w:cs="Tahoma"/>
          <w:color w:val="000000"/>
          <w:sz w:val="17"/>
          <w:szCs w:val="17"/>
          <w:lang w:eastAsia="da-DK"/>
        </w:rPr>
        <w:t xml:space="preserve"> Politikkerne skal, hvor det er relevant, omfatte</w:t>
      </w:r>
      <w:r w:rsidR="00980F40" w:rsidRPr="00F66DCB">
        <w:rPr>
          <w:rFonts w:ascii="Tahoma" w:eastAsia="Times New Roman" w:hAnsi="Tahoma" w:cs="Tahoma"/>
          <w:color w:val="000000"/>
          <w:sz w:val="17"/>
          <w:szCs w:val="17"/>
          <w:lang w:eastAsia="da-DK"/>
        </w:rPr>
        <w:t xml:space="preserve"> følgende</w:t>
      </w:r>
      <w:r w:rsidRPr="00F66DCB">
        <w:rPr>
          <w:rFonts w:ascii="Tahoma" w:eastAsia="Times New Roman" w:hAnsi="Tahoma" w:cs="Tahoma"/>
          <w:color w:val="000000"/>
          <w:sz w:val="17"/>
          <w:szCs w:val="17"/>
          <w:lang w:eastAsia="da-DK"/>
        </w:rPr>
        <w:t>:</w:t>
      </w:r>
    </w:p>
    <w:p w14:paraId="0234A107" w14:textId="77777777" w:rsidR="0082749D" w:rsidRPr="003E2BA5" w:rsidRDefault="00F66DCB" w:rsidP="00D268DB">
      <w:pPr>
        <w:pStyle w:val="Listeafsnit"/>
        <w:numPr>
          <w:ilvl w:val="0"/>
          <w:numId w:val="16"/>
        </w:numPr>
        <w:spacing w:line="276" w:lineRule="auto"/>
        <w:rPr>
          <w:rFonts w:ascii="Tahoma" w:eastAsia="Times New Roman" w:hAnsi="Tahoma" w:cs="Tahoma"/>
          <w:color w:val="000000"/>
          <w:sz w:val="17"/>
          <w:szCs w:val="17"/>
          <w:lang w:eastAsia="da-DK"/>
        </w:rPr>
      </w:pPr>
      <w:r w:rsidRPr="0082749D">
        <w:rPr>
          <w:rFonts w:ascii="Tahoma" w:eastAsia="Times New Roman" w:hAnsi="Tahoma" w:cs="Tahoma"/>
          <w:color w:val="000000"/>
          <w:sz w:val="17"/>
          <w:szCs w:val="17"/>
          <w:lang w:eastAsia="da-DK"/>
        </w:rPr>
        <w:t xml:space="preserve">Kreditpolitik, jf. </w:t>
      </w:r>
      <w:r w:rsidRPr="003E2BA5">
        <w:rPr>
          <w:rFonts w:ascii="Tahoma" w:eastAsia="Times New Roman" w:hAnsi="Tahoma" w:cs="Tahoma"/>
          <w:color w:val="000000"/>
          <w:sz w:val="17"/>
          <w:szCs w:val="17"/>
          <w:lang w:eastAsia="da-DK"/>
        </w:rPr>
        <w:t>bilag 1.</w:t>
      </w:r>
    </w:p>
    <w:p w14:paraId="38124E07" w14:textId="77777777" w:rsidR="0082749D" w:rsidRPr="003E2BA5" w:rsidRDefault="00F66DCB" w:rsidP="00D268DB">
      <w:pPr>
        <w:pStyle w:val="Listeafsnit"/>
        <w:numPr>
          <w:ilvl w:val="0"/>
          <w:numId w:val="16"/>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Markedsrisikopolitik, jf. bilag 2.</w:t>
      </w:r>
    </w:p>
    <w:p w14:paraId="31483D23" w14:textId="77777777" w:rsidR="0082749D" w:rsidRPr="003E2BA5" w:rsidRDefault="00F66DCB" w:rsidP="00D268DB">
      <w:pPr>
        <w:pStyle w:val="Listeafsnit"/>
        <w:numPr>
          <w:ilvl w:val="0"/>
          <w:numId w:val="16"/>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Politik for operationelle risici, jf. bilag 3.</w:t>
      </w:r>
    </w:p>
    <w:p w14:paraId="3B5E22FC" w14:textId="77777777" w:rsidR="0082749D" w:rsidRPr="003E2BA5" w:rsidRDefault="00F66DCB" w:rsidP="00D268DB">
      <w:pPr>
        <w:pStyle w:val="Listeafsnit"/>
        <w:numPr>
          <w:ilvl w:val="0"/>
          <w:numId w:val="16"/>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Politik for forsikringsmæssig afdækning af risici.</w:t>
      </w:r>
    </w:p>
    <w:p w14:paraId="2570EB06" w14:textId="77777777" w:rsidR="0082749D" w:rsidRPr="003E2BA5" w:rsidRDefault="00F66DCB" w:rsidP="00D268DB">
      <w:pPr>
        <w:pStyle w:val="Listeafsnit"/>
        <w:numPr>
          <w:ilvl w:val="0"/>
          <w:numId w:val="16"/>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Likviditetspolitik, herunder en beredskabsplan i tilfælde af utilstrækkelig eller manglende likviditet, jf. bilag 4.</w:t>
      </w:r>
    </w:p>
    <w:p w14:paraId="77F517F9" w14:textId="0BFFA065" w:rsidR="0082749D" w:rsidRPr="003E2BA5" w:rsidRDefault="00DF1DAF" w:rsidP="00D268DB">
      <w:pPr>
        <w:pStyle w:val="Listeafsnit"/>
        <w:numPr>
          <w:ilvl w:val="0"/>
          <w:numId w:val="16"/>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It-</w:t>
      </w:r>
      <w:r w:rsidR="0047543D" w:rsidRPr="003E2BA5">
        <w:rPr>
          <w:rFonts w:ascii="Tahoma" w:eastAsia="Times New Roman" w:hAnsi="Tahoma" w:cs="Tahoma"/>
          <w:color w:val="000000"/>
          <w:sz w:val="17"/>
          <w:szCs w:val="17"/>
          <w:lang w:eastAsia="da-DK"/>
        </w:rPr>
        <w:t>strategi</w:t>
      </w:r>
      <w:r w:rsidR="0098787E" w:rsidRPr="003E2BA5">
        <w:rPr>
          <w:rFonts w:ascii="Tahoma" w:eastAsia="Times New Roman" w:hAnsi="Tahoma" w:cs="Tahoma"/>
          <w:color w:val="000000"/>
          <w:sz w:val="17"/>
          <w:szCs w:val="17"/>
          <w:lang w:eastAsia="da-DK"/>
        </w:rPr>
        <w:t>, it-</w:t>
      </w:r>
      <w:r w:rsidRPr="003E2BA5">
        <w:rPr>
          <w:rFonts w:ascii="Tahoma" w:eastAsia="Times New Roman" w:hAnsi="Tahoma" w:cs="Tahoma"/>
          <w:color w:val="000000"/>
          <w:sz w:val="17"/>
          <w:szCs w:val="17"/>
          <w:lang w:eastAsia="da-DK"/>
        </w:rPr>
        <w:t>risikostyringspolitik</w:t>
      </w:r>
      <w:r w:rsidR="0047543D" w:rsidRPr="003E2BA5">
        <w:rPr>
          <w:rFonts w:ascii="Tahoma" w:eastAsia="Times New Roman" w:hAnsi="Tahoma" w:cs="Tahoma"/>
          <w:color w:val="000000"/>
          <w:sz w:val="17"/>
          <w:szCs w:val="17"/>
          <w:lang w:eastAsia="da-DK"/>
        </w:rPr>
        <w:t xml:space="preserve"> og it-sikkerhedspolitik</w:t>
      </w:r>
      <w:r w:rsidRPr="003E2BA5">
        <w:rPr>
          <w:rFonts w:ascii="Tahoma" w:eastAsia="Times New Roman" w:hAnsi="Tahoma" w:cs="Tahoma"/>
          <w:color w:val="000000"/>
          <w:sz w:val="17"/>
          <w:szCs w:val="17"/>
          <w:lang w:eastAsia="da-DK"/>
        </w:rPr>
        <w:t>, jf. bilag 5.</w:t>
      </w:r>
    </w:p>
    <w:p w14:paraId="10A5A0A6" w14:textId="77777777" w:rsidR="0082749D" w:rsidRPr="003E2BA5" w:rsidRDefault="004A1619" w:rsidP="00D268DB">
      <w:pPr>
        <w:pStyle w:val="Listeafsnit"/>
        <w:numPr>
          <w:ilvl w:val="0"/>
          <w:numId w:val="16"/>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Politik for risikoen for overdreven gearing, jf. bilag 8.</w:t>
      </w:r>
    </w:p>
    <w:p w14:paraId="3D10B714" w14:textId="68B90826" w:rsidR="00F66DCB" w:rsidRPr="003E2BA5" w:rsidRDefault="00F66DCB" w:rsidP="00D268DB">
      <w:pPr>
        <w:pStyle w:val="Listeafsnit"/>
        <w:numPr>
          <w:ilvl w:val="0"/>
          <w:numId w:val="16"/>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 xml:space="preserve">Øvrige risikoområder, som bestyrelsen </w:t>
      </w:r>
      <w:r w:rsidR="0047543D" w:rsidRPr="003E2BA5">
        <w:rPr>
          <w:rFonts w:ascii="Tahoma" w:eastAsia="Times New Roman" w:hAnsi="Tahoma" w:cs="Tahoma"/>
          <w:color w:val="000000"/>
          <w:sz w:val="17"/>
          <w:szCs w:val="17"/>
          <w:lang w:eastAsia="da-DK"/>
        </w:rPr>
        <w:t>vurderer</w:t>
      </w:r>
      <w:r w:rsidRPr="003E2BA5">
        <w:rPr>
          <w:rFonts w:ascii="Tahoma" w:eastAsia="Times New Roman" w:hAnsi="Tahoma" w:cs="Tahoma"/>
          <w:color w:val="000000"/>
          <w:sz w:val="17"/>
          <w:szCs w:val="17"/>
          <w:lang w:eastAsia="da-DK"/>
        </w:rPr>
        <w:t>, er af betydning for virksomheden.</w:t>
      </w:r>
    </w:p>
    <w:p w14:paraId="1AFE9019" w14:textId="255F4E69" w:rsidR="00F66DCB" w:rsidRDefault="00F66DCB" w:rsidP="00D268DB">
      <w:pPr>
        <w:spacing w:line="276" w:lineRule="auto"/>
        <w:rPr>
          <w:rFonts w:ascii="Tahoma" w:eastAsia="Times New Roman" w:hAnsi="Tahoma" w:cs="Tahoma"/>
          <w:color w:val="000000"/>
          <w:sz w:val="17"/>
          <w:szCs w:val="17"/>
          <w:lang w:eastAsia="da-DK"/>
        </w:rPr>
      </w:pPr>
      <w:r w:rsidRPr="003E2BA5">
        <w:rPr>
          <w:rFonts w:ascii="Tahoma" w:eastAsia="Times New Roman" w:hAnsi="Tahoma" w:cs="Tahoma"/>
          <w:i/>
          <w:iCs/>
          <w:color w:val="000000"/>
          <w:sz w:val="17"/>
          <w:szCs w:val="17"/>
          <w:lang w:eastAsia="da-DK"/>
        </w:rPr>
        <w:t xml:space="preserve">Stk. </w:t>
      </w:r>
      <w:r w:rsidR="004A1619" w:rsidRPr="003E2BA5">
        <w:rPr>
          <w:rFonts w:ascii="Tahoma" w:eastAsia="Times New Roman" w:hAnsi="Tahoma" w:cs="Tahoma"/>
          <w:i/>
          <w:iCs/>
          <w:color w:val="000000"/>
          <w:sz w:val="17"/>
          <w:szCs w:val="17"/>
          <w:lang w:eastAsia="da-DK"/>
        </w:rPr>
        <w:t>3</w:t>
      </w:r>
      <w:r w:rsidRPr="003E2BA5">
        <w:rPr>
          <w:rFonts w:ascii="Tahoma" w:eastAsia="Times New Roman" w:hAnsi="Tahoma" w:cs="Tahoma"/>
          <w:i/>
          <w:iCs/>
          <w:color w:val="000000"/>
          <w:sz w:val="17"/>
          <w:szCs w:val="17"/>
          <w:lang w:eastAsia="da-DK"/>
        </w:rPr>
        <w:t>.</w:t>
      </w:r>
      <w:r w:rsidRPr="003E2BA5">
        <w:rPr>
          <w:rFonts w:ascii="Tahoma" w:eastAsia="Times New Roman" w:hAnsi="Tahoma" w:cs="Tahoma"/>
          <w:color w:val="000000"/>
          <w:sz w:val="17"/>
          <w:szCs w:val="17"/>
          <w:lang w:eastAsia="da-DK"/>
        </w:rPr>
        <w:t xml:space="preserve"> Virksomhedens politikker</w:t>
      </w:r>
      <w:r w:rsidR="0082749D" w:rsidRPr="003E2BA5">
        <w:rPr>
          <w:rFonts w:ascii="Tahoma" w:eastAsia="Times New Roman" w:hAnsi="Tahoma" w:cs="Tahoma"/>
          <w:color w:val="000000"/>
          <w:sz w:val="17"/>
          <w:szCs w:val="17"/>
          <w:lang w:eastAsia="da-DK"/>
        </w:rPr>
        <w:t>, jf. stk. 2, nr. 1-3, samt i relevant omfang nr. 4-8, skal</w:t>
      </w:r>
      <w:r w:rsidR="00FD5B12">
        <w:rPr>
          <w:rFonts w:ascii="Tahoma" w:eastAsia="Times New Roman" w:hAnsi="Tahoma" w:cs="Tahoma"/>
          <w:color w:val="000000"/>
          <w:sz w:val="17"/>
          <w:szCs w:val="17"/>
          <w:lang w:eastAsia="da-DK"/>
        </w:rPr>
        <w:t xml:space="preserve"> </w:t>
      </w:r>
      <w:r w:rsidR="0082749D">
        <w:rPr>
          <w:rFonts w:ascii="Tahoma" w:eastAsia="Times New Roman" w:hAnsi="Tahoma" w:cs="Tahoma"/>
          <w:color w:val="000000"/>
          <w:sz w:val="17"/>
          <w:szCs w:val="17"/>
          <w:lang w:eastAsia="da-DK"/>
        </w:rPr>
        <w:t>udover virksomhedens overordnede strategiske mål for de pågældende risikoområder indeholde retningslinjer for de risici, der udspringer af miljømæssige, sociale og ledelsesmæssige forhold, som virksomheden ønsker at påtage sig.</w:t>
      </w:r>
    </w:p>
    <w:p w14:paraId="32EAC76E" w14:textId="77777777" w:rsidR="000D2A40" w:rsidRPr="000D2A40" w:rsidRDefault="000D2A40" w:rsidP="00D268DB">
      <w:pPr>
        <w:spacing w:line="276" w:lineRule="auto"/>
        <w:rPr>
          <w:rFonts w:ascii="Tahoma" w:eastAsia="Times New Roman" w:hAnsi="Tahoma" w:cs="Tahoma"/>
          <w:color w:val="000000"/>
          <w:sz w:val="17"/>
          <w:szCs w:val="17"/>
          <w:lang w:eastAsia="da-DK"/>
        </w:rPr>
      </w:pPr>
      <w:r>
        <w:rPr>
          <w:rFonts w:ascii="Tahoma" w:eastAsia="Times New Roman" w:hAnsi="Tahoma" w:cs="Tahoma"/>
          <w:i/>
          <w:color w:val="000000"/>
          <w:sz w:val="17"/>
          <w:szCs w:val="17"/>
          <w:lang w:eastAsia="da-DK"/>
        </w:rPr>
        <w:t xml:space="preserve">Stk. 4. </w:t>
      </w:r>
      <w:r>
        <w:rPr>
          <w:rFonts w:ascii="Tahoma" w:eastAsia="Times New Roman" w:hAnsi="Tahoma" w:cs="Tahoma"/>
          <w:color w:val="000000"/>
          <w:sz w:val="17"/>
          <w:szCs w:val="17"/>
          <w:lang w:eastAsia="da-DK"/>
        </w:rPr>
        <w:t>Virksomhedens politikker skal være forsvarlige i forhold til virksomhedens indtjening og kapitalgrundlag.</w:t>
      </w:r>
    </w:p>
    <w:p w14:paraId="73F19136" w14:textId="77777777" w:rsidR="00F66DCB" w:rsidRPr="003E2BA5" w:rsidRDefault="00F66DCB" w:rsidP="00D268DB">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5.</w:t>
      </w:r>
      <w:r w:rsidRPr="00F66DCB">
        <w:rPr>
          <w:rFonts w:ascii="Tahoma" w:eastAsia="Times New Roman" w:hAnsi="Tahoma" w:cs="Tahoma"/>
          <w:color w:val="000000"/>
          <w:sz w:val="17"/>
          <w:szCs w:val="17"/>
          <w:lang w:eastAsia="da-DK"/>
        </w:rPr>
        <w:t xml:space="preserve"> Ved opfyldelse </w:t>
      </w:r>
      <w:r w:rsidRPr="003E2BA5">
        <w:rPr>
          <w:rFonts w:ascii="Tahoma" w:eastAsia="Times New Roman" w:hAnsi="Tahoma" w:cs="Tahoma"/>
          <w:color w:val="000000"/>
          <w:sz w:val="17"/>
          <w:szCs w:val="17"/>
          <w:lang w:eastAsia="da-DK"/>
        </w:rPr>
        <w:t xml:space="preserve">af § 3, </w:t>
      </w:r>
      <w:r w:rsidR="00CF5711" w:rsidRPr="003E2BA5">
        <w:rPr>
          <w:rFonts w:ascii="Tahoma" w:eastAsia="Times New Roman" w:hAnsi="Tahoma" w:cs="Tahoma"/>
          <w:color w:val="000000"/>
          <w:sz w:val="17"/>
          <w:szCs w:val="17"/>
          <w:lang w:eastAsia="da-DK"/>
        </w:rPr>
        <w:t xml:space="preserve">stk. 1, </w:t>
      </w:r>
      <w:r w:rsidRPr="003E2BA5">
        <w:rPr>
          <w:rFonts w:ascii="Tahoma" w:eastAsia="Times New Roman" w:hAnsi="Tahoma" w:cs="Tahoma"/>
          <w:color w:val="000000"/>
          <w:sz w:val="17"/>
          <w:szCs w:val="17"/>
          <w:lang w:eastAsia="da-DK"/>
        </w:rPr>
        <w:t>nr. 3, skal bestyrelsen løbende vurdere, om virksomhedens politikker, jf. § 4, samt retningslinjerne til direktionen, jf. §§ 6 og 7, er betryggende i forhold til virksomhedens forretningsmæssige aktiviteter, organisation og ressourcer samt de markedsforhold, som virksomhedens aktiviteter drives under.</w:t>
      </w:r>
    </w:p>
    <w:p w14:paraId="155CC50C" w14:textId="77777777" w:rsidR="00F66DCB" w:rsidRPr="003E2BA5" w:rsidRDefault="00F66DCB" w:rsidP="00D268DB">
      <w:pPr>
        <w:spacing w:line="276" w:lineRule="auto"/>
        <w:rPr>
          <w:rFonts w:ascii="Tahoma" w:eastAsia="Times New Roman" w:hAnsi="Tahoma" w:cs="Tahoma"/>
          <w:color w:val="000000"/>
          <w:sz w:val="17"/>
          <w:szCs w:val="17"/>
          <w:lang w:eastAsia="da-DK"/>
        </w:rPr>
      </w:pPr>
      <w:r w:rsidRPr="003E2BA5">
        <w:rPr>
          <w:rFonts w:ascii="Tahoma" w:eastAsia="Times New Roman" w:hAnsi="Tahoma" w:cs="Tahoma"/>
          <w:i/>
          <w:iCs/>
          <w:color w:val="000000"/>
          <w:sz w:val="17"/>
          <w:szCs w:val="17"/>
          <w:lang w:eastAsia="da-DK"/>
        </w:rPr>
        <w:t>Stk. 2.</w:t>
      </w:r>
      <w:r w:rsidRPr="003E2BA5">
        <w:rPr>
          <w:rFonts w:ascii="Tahoma" w:eastAsia="Times New Roman" w:hAnsi="Tahoma" w:cs="Tahoma"/>
          <w:color w:val="000000"/>
          <w:sz w:val="17"/>
          <w:szCs w:val="17"/>
          <w:lang w:eastAsia="da-DK"/>
        </w:rPr>
        <w:t xml:space="preserve"> Vurderingen efter stk. 1 skal foretages i forhold til</w:t>
      </w:r>
    </w:p>
    <w:p w14:paraId="23001DBA" w14:textId="544FD282" w:rsidR="0082749D" w:rsidRPr="003E2BA5" w:rsidRDefault="00F66DCB" w:rsidP="00D268DB">
      <w:pPr>
        <w:pStyle w:val="Listeafsnit"/>
        <w:numPr>
          <w:ilvl w:val="0"/>
          <w:numId w:val="18"/>
        </w:numPr>
        <w:spacing w:line="240"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hvilke risici virksomheden er udsat for, herunder forretningsmodellens indflyde</w:t>
      </w:r>
      <w:r w:rsidR="0082749D" w:rsidRPr="003E2BA5">
        <w:rPr>
          <w:rFonts w:ascii="Tahoma" w:eastAsia="Times New Roman" w:hAnsi="Tahoma" w:cs="Tahoma"/>
          <w:color w:val="000000"/>
          <w:sz w:val="17"/>
          <w:szCs w:val="17"/>
          <w:lang w:eastAsia="da-DK"/>
        </w:rPr>
        <w:t>lse på risici og risikoniveauer,</w:t>
      </w:r>
    </w:p>
    <w:p w14:paraId="56811D2B" w14:textId="77777777" w:rsidR="0082749D" w:rsidRPr="003E2BA5" w:rsidRDefault="00F66DCB" w:rsidP="00D268DB">
      <w:pPr>
        <w:pStyle w:val="Listeafsnit"/>
        <w:numPr>
          <w:ilvl w:val="0"/>
          <w:numId w:val="18"/>
        </w:numPr>
        <w:spacing w:line="240"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hvilke aktiviteter de pågældende risici er tilknyttet,</w:t>
      </w:r>
    </w:p>
    <w:p w14:paraId="3248E818" w14:textId="77777777" w:rsidR="0082749D" w:rsidRPr="003E2BA5" w:rsidRDefault="00F66DCB" w:rsidP="00D268DB">
      <w:pPr>
        <w:pStyle w:val="Listeafsnit"/>
        <w:numPr>
          <w:ilvl w:val="0"/>
          <w:numId w:val="18"/>
        </w:numPr>
        <w:spacing w:line="240"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omfanget af de enkelte risici,</w:t>
      </w:r>
      <w:r w:rsidR="00F6550E" w:rsidRPr="003E2BA5">
        <w:rPr>
          <w:rFonts w:ascii="Tahoma" w:eastAsia="Times New Roman" w:hAnsi="Tahoma" w:cs="Tahoma"/>
          <w:color w:val="000000"/>
          <w:sz w:val="17"/>
          <w:szCs w:val="17"/>
          <w:lang w:eastAsia="da-DK"/>
        </w:rPr>
        <w:t xml:space="preserve"> og</w:t>
      </w:r>
    </w:p>
    <w:p w14:paraId="31FCA2A8" w14:textId="0D1AC1D9" w:rsidR="0082749D" w:rsidRPr="003E2BA5" w:rsidRDefault="00CF5711" w:rsidP="00D268DB">
      <w:pPr>
        <w:pStyle w:val="Listeafsnit"/>
        <w:numPr>
          <w:ilvl w:val="0"/>
          <w:numId w:val="18"/>
        </w:numPr>
        <w:spacing w:line="240"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hvordan</w:t>
      </w:r>
      <w:r w:rsidR="00F66DCB" w:rsidRPr="003E2BA5">
        <w:rPr>
          <w:rFonts w:ascii="Tahoma" w:eastAsia="Times New Roman" w:hAnsi="Tahoma" w:cs="Tahoma"/>
          <w:color w:val="000000"/>
          <w:sz w:val="17"/>
          <w:szCs w:val="17"/>
          <w:lang w:eastAsia="da-DK"/>
        </w:rPr>
        <w:t xml:space="preserve"> risikotyperne påvirker hinanden, hvis dette er relevant</w:t>
      </w:r>
      <w:r w:rsidR="00F6550E" w:rsidRPr="003E2BA5">
        <w:rPr>
          <w:rFonts w:ascii="Tahoma" w:eastAsia="Times New Roman" w:hAnsi="Tahoma" w:cs="Tahoma"/>
          <w:color w:val="000000"/>
          <w:sz w:val="17"/>
          <w:szCs w:val="17"/>
          <w:lang w:eastAsia="da-DK"/>
        </w:rPr>
        <w:t>.</w:t>
      </w:r>
    </w:p>
    <w:p w14:paraId="3CF1A708" w14:textId="77777777" w:rsidR="00F66DCB" w:rsidRPr="00F66DCB" w:rsidRDefault="00F66DCB" w:rsidP="00D268DB">
      <w:pPr>
        <w:spacing w:line="276" w:lineRule="auto"/>
        <w:rPr>
          <w:rFonts w:ascii="Tahoma" w:eastAsia="Times New Roman" w:hAnsi="Tahoma" w:cs="Tahoma"/>
          <w:color w:val="000000"/>
          <w:sz w:val="17"/>
          <w:szCs w:val="17"/>
          <w:lang w:eastAsia="da-DK"/>
        </w:rPr>
      </w:pPr>
      <w:r w:rsidRPr="003E2BA5">
        <w:rPr>
          <w:rFonts w:ascii="Tahoma" w:eastAsia="Times New Roman" w:hAnsi="Tahoma" w:cs="Tahoma"/>
          <w:i/>
          <w:iCs/>
          <w:color w:val="000000"/>
          <w:sz w:val="17"/>
          <w:szCs w:val="17"/>
          <w:lang w:eastAsia="da-DK"/>
        </w:rPr>
        <w:t>Stk. 3.</w:t>
      </w:r>
      <w:r w:rsidRPr="003E2BA5">
        <w:rPr>
          <w:rFonts w:ascii="Tahoma" w:eastAsia="Times New Roman" w:hAnsi="Tahoma" w:cs="Tahoma"/>
          <w:color w:val="000000"/>
          <w:sz w:val="17"/>
          <w:szCs w:val="17"/>
          <w:lang w:eastAsia="da-DK"/>
        </w:rPr>
        <w:t xml:space="preserve"> Vurderingen efter stk. 1</w:t>
      </w:r>
      <w:r w:rsidRPr="00F66DCB">
        <w:rPr>
          <w:rFonts w:ascii="Tahoma" w:eastAsia="Times New Roman" w:hAnsi="Tahoma" w:cs="Tahoma"/>
          <w:color w:val="000000"/>
          <w:sz w:val="17"/>
          <w:szCs w:val="17"/>
          <w:lang w:eastAsia="da-DK"/>
        </w:rPr>
        <w:t xml:space="preserve"> skal i </w:t>
      </w:r>
      <w:proofErr w:type="gramStart"/>
      <w:r w:rsidRPr="00F66DCB">
        <w:rPr>
          <w:rFonts w:ascii="Tahoma" w:eastAsia="Times New Roman" w:hAnsi="Tahoma" w:cs="Tahoma"/>
          <w:color w:val="000000"/>
          <w:sz w:val="17"/>
          <w:szCs w:val="17"/>
          <w:lang w:eastAsia="da-DK"/>
        </w:rPr>
        <w:t>fornødent</w:t>
      </w:r>
      <w:proofErr w:type="gramEnd"/>
      <w:r w:rsidRPr="00F66DCB">
        <w:rPr>
          <w:rFonts w:ascii="Tahoma" w:eastAsia="Times New Roman" w:hAnsi="Tahoma" w:cs="Tahoma"/>
          <w:color w:val="000000"/>
          <w:sz w:val="17"/>
          <w:szCs w:val="17"/>
          <w:lang w:eastAsia="da-DK"/>
        </w:rPr>
        <w:t xml:space="preserve"> omfang desuden indeholde en stillingtagen til</w:t>
      </w:r>
    </w:p>
    <w:p w14:paraId="1DA1A7B7" w14:textId="77777777" w:rsidR="00F66DCB" w:rsidRPr="0082749D" w:rsidRDefault="00F66DCB" w:rsidP="00D268DB">
      <w:pPr>
        <w:pStyle w:val="Listeafsnit"/>
        <w:numPr>
          <w:ilvl w:val="0"/>
          <w:numId w:val="20"/>
        </w:numPr>
        <w:spacing w:line="240" w:lineRule="auto"/>
        <w:rPr>
          <w:rFonts w:ascii="Tahoma" w:eastAsia="Times New Roman" w:hAnsi="Tahoma" w:cs="Tahoma"/>
          <w:color w:val="000000"/>
          <w:sz w:val="17"/>
          <w:szCs w:val="17"/>
          <w:lang w:eastAsia="da-DK"/>
        </w:rPr>
      </w:pPr>
      <w:r w:rsidRPr="0082749D">
        <w:rPr>
          <w:rFonts w:ascii="Tahoma" w:eastAsia="Times New Roman" w:hAnsi="Tahoma" w:cs="Tahoma"/>
          <w:color w:val="000000"/>
          <w:sz w:val="17"/>
          <w:szCs w:val="17"/>
          <w:lang w:eastAsia="da-DK"/>
        </w:rPr>
        <w:t>om virksomheden har et betryggende antal medarbejdere og kompetencer på risikobehæftede aktiviteter,</w:t>
      </w:r>
    </w:p>
    <w:p w14:paraId="5DABC7BC" w14:textId="77777777" w:rsidR="0082749D" w:rsidRDefault="00F66DCB" w:rsidP="00D268DB">
      <w:pPr>
        <w:pStyle w:val="Listeafsnit"/>
        <w:numPr>
          <w:ilvl w:val="0"/>
          <w:numId w:val="20"/>
        </w:numPr>
        <w:spacing w:line="240" w:lineRule="auto"/>
        <w:rPr>
          <w:rFonts w:ascii="Tahoma" w:eastAsia="Times New Roman" w:hAnsi="Tahoma" w:cs="Tahoma"/>
          <w:color w:val="000000"/>
          <w:sz w:val="17"/>
          <w:szCs w:val="17"/>
          <w:lang w:eastAsia="da-DK"/>
        </w:rPr>
      </w:pPr>
      <w:r w:rsidRPr="0082749D">
        <w:rPr>
          <w:rFonts w:ascii="Tahoma" w:eastAsia="Times New Roman" w:hAnsi="Tahoma" w:cs="Tahoma"/>
          <w:color w:val="000000"/>
          <w:sz w:val="17"/>
          <w:szCs w:val="17"/>
          <w:lang w:eastAsia="da-DK"/>
        </w:rPr>
        <w:t>om virksomheden har betryggende it-systemer,</w:t>
      </w:r>
    </w:p>
    <w:p w14:paraId="221A503D" w14:textId="568B68CA" w:rsidR="0082749D" w:rsidRDefault="00F66DCB" w:rsidP="00D268DB">
      <w:pPr>
        <w:pStyle w:val="Listeafsnit"/>
        <w:numPr>
          <w:ilvl w:val="0"/>
          <w:numId w:val="20"/>
        </w:numPr>
        <w:spacing w:line="240" w:lineRule="auto"/>
        <w:rPr>
          <w:rFonts w:ascii="Tahoma" w:eastAsia="Times New Roman" w:hAnsi="Tahoma" w:cs="Tahoma"/>
          <w:color w:val="000000"/>
          <w:sz w:val="17"/>
          <w:szCs w:val="17"/>
          <w:lang w:eastAsia="da-DK"/>
        </w:rPr>
      </w:pPr>
      <w:r w:rsidRPr="0082749D">
        <w:rPr>
          <w:rFonts w:ascii="Tahoma" w:eastAsia="Times New Roman" w:hAnsi="Tahoma" w:cs="Tahoma"/>
          <w:color w:val="000000"/>
          <w:sz w:val="17"/>
          <w:szCs w:val="17"/>
          <w:lang w:eastAsia="da-DK"/>
        </w:rPr>
        <w:t xml:space="preserve">om virksomheden har betryggende procedurer for hurtig og effektiv kommunikation på tværs af virksomheden og koncernen, </w:t>
      </w:r>
    </w:p>
    <w:p w14:paraId="6684FEF0" w14:textId="1C212C8F" w:rsidR="0082749D" w:rsidRPr="003E2BA5" w:rsidRDefault="00F66DCB" w:rsidP="00D268DB">
      <w:pPr>
        <w:pStyle w:val="Listeafsnit"/>
        <w:numPr>
          <w:ilvl w:val="0"/>
          <w:numId w:val="20"/>
        </w:numPr>
        <w:spacing w:line="240"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lastRenderedPageBreak/>
        <w:t xml:space="preserve">om virksomheden har betryggende processer til identifikation, styring og overvågning af overdreven gearingsrisiko, jf. </w:t>
      </w:r>
      <w:r w:rsidR="00F6550E" w:rsidRPr="003E2BA5">
        <w:rPr>
          <w:rFonts w:ascii="Tahoma" w:eastAsia="Times New Roman" w:hAnsi="Tahoma" w:cs="Tahoma"/>
          <w:color w:val="000000"/>
          <w:sz w:val="17"/>
          <w:szCs w:val="17"/>
          <w:lang w:eastAsia="da-DK"/>
        </w:rPr>
        <w:t>bilag 8</w:t>
      </w:r>
      <w:r w:rsidR="0098787E" w:rsidRPr="003E2BA5">
        <w:rPr>
          <w:rFonts w:ascii="Tahoma" w:eastAsia="Times New Roman" w:hAnsi="Tahoma" w:cs="Tahoma"/>
          <w:color w:val="000000"/>
          <w:sz w:val="17"/>
          <w:szCs w:val="17"/>
          <w:lang w:eastAsia="da-DK"/>
        </w:rPr>
        <w:t>, og</w:t>
      </w:r>
    </w:p>
    <w:p w14:paraId="173521AB" w14:textId="35867E1F" w:rsidR="0098787E" w:rsidRPr="0082749D" w:rsidRDefault="0098787E" w:rsidP="00D268DB">
      <w:pPr>
        <w:pStyle w:val="Listeafsnit"/>
        <w:numPr>
          <w:ilvl w:val="0"/>
          <w:numId w:val="20"/>
        </w:numPr>
        <w:spacing w:line="240" w:lineRule="auto"/>
        <w:rPr>
          <w:rFonts w:ascii="Tahoma" w:eastAsia="Times New Roman" w:hAnsi="Tahoma" w:cs="Tahoma"/>
          <w:color w:val="000000"/>
          <w:sz w:val="17"/>
          <w:szCs w:val="17"/>
          <w:lang w:eastAsia="da-DK"/>
        </w:rPr>
      </w:pPr>
      <w:r w:rsidRPr="0082749D">
        <w:rPr>
          <w:rFonts w:ascii="Tahoma" w:eastAsia="Times New Roman" w:hAnsi="Tahoma" w:cs="Tahoma"/>
          <w:color w:val="000000"/>
          <w:sz w:val="17"/>
          <w:szCs w:val="17"/>
          <w:lang w:eastAsia="da-DK"/>
        </w:rPr>
        <w:t>om virksomheden har et betryggende antal medarbejdere, kompetencer, politikker, retningslinjer og processer for styring af nødlidende eksponeringer (non-performing exposures) og eksponeringer med kreditlempelser (</w:t>
      </w:r>
      <w:proofErr w:type="spellStart"/>
      <w:r w:rsidRPr="0082749D">
        <w:rPr>
          <w:rFonts w:ascii="Tahoma" w:eastAsia="Times New Roman" w:hAnsi="Tahoma" w:cs="Tahoma"/>
          <w:color w:val="000000"/>
          <w:sz w:val="17"/>
          <w:szCs w:val="17"/>
          <w:lang w:eastAsia="da-DK"/>
        </w:rPr>
        <w:t>forborne</w:t>
      </w:r>
      <w:proofErr w:type="spellEnd"/>
      <w:r w:rsidRPr="0082749D">
        <w:rPr>
          <w:rFonts w:ascii="Tahoma" w:eastAsia="Times New Roman" w:hAnsi="Tahoma" w:cs="Tahoma"/>
          <w:color w:val="000000"/>
          <w:sz w:val="17"/>
          <w:szCs w:val="17"/>
          <w:lang w:eastAsia="da-DK"/>
        </w:rPr>
        <w:t xml:space="preserve"> exposures), </w:t>
      </w:r>
      <w:r w:rsidRPr="00B56386">
        <w:rPr>
          <w:rFonts w:ascii="Tahoma" w:eastAsia="Times New Roman" w:hAnsi="Tahoma" w:cs="Tahoma"/>
          <w:color w:val="000000"/>
          <w:sz w:val="17"/>
          <w:szCs w:val="17"/>
          <w:lang w:eastAsia="da-DK"/>
        </w:rPr>
        <w:t>jf. artikel 47a</w:t>
      </w:r>
      <w:r w:rsidR="0063792C" w:rsidRPr="00B56386">
        <w:rPr>
          <w:rFonts w:ascii="Tahoma" w:eastAsia="Times New Roman" w:hAnsi="Tahoma" w:cs="Tahoma"/>
          <w:color w:val="000000"/>
          <w:sz w:val="17"/>
          <w:szCs w:val="17"/>
          <w:lang w:eastAsia="da-DK"/>
        </w:rPr>
        <w:t xml:space="preserve"> og artikel 47b i Europ</w:t>
      </w:r>
      <w:r w:rsidR="003F03F5" w:rsidRPr="00B56386">
        <w:rPr>
          <w:rFonts w:ascii="Tahoma" w:eastAsia="Times New Roman" w:hAnsi="Tahoma" w:cs="Tahoma"/>
          <w:color w:val="000000"/>
          <w:sz w:val="17"/>
          <w:szCs w:val="17"/>
          <w:lang w:eastAsia="da-DK"/>
        </w:rPr>
        <w:t>a-</w:t>
      </w:r>
      <w:r w:rsidR="0063792C" w:rsidRPr="00B56386">
        <w:rPr>
          <w:rFonts w:ascii="Tahoma" w:eastAsia="Times New Roman" w:hAnsi="Tahoma" w:cs="Tahoma"/>
          <w:color w:val="000000"/>
          <w:sz w:val="17"/>
          <w:szCs w:val="17"/>
          <w:lang w:eastAsia="da-DK"/>
        </w:rPr>
        <w:t>Parlamentets og Rådets forordning (EU) nr. 2019/630 af 17. april 2019</w:t>
      </w:r>
      <w:r w:rsidR="00B56386">
        <w:rPr>
          <w:rFonts w:ascii="Tahoma" w:eastAsia="Times New Roman" w:hAnsi="Tahoma" w:cs="Tahoma"/>
          <w:color w:val="000000"/>
          <w:sz w:val="17"/>
          <w:szCs w:val="17"/>
          <w:lang w:eastAsia="da-DK"/>
        </w:rPr>
        <w:t xml:space="preserve"> </w:t>
      </w:r>
      <w:r w:rsidR="0063792C" w:rsidRPr="0082749D">
        <w:rPr>
          <w:rFonts w:ascii="Tahoma" w:eastAsia="Times New Roman" w:hAnsi="Tahoma" w:cs="Tahoma"/>
          <w:color w:val="000000"/>
          <w:sz w:val="17"/>
          <w:szCs w:val="17"/>
          <w:lang w:eastAsia="da-DK"/>
        </w:rPr>
        <w:t xml:space="preserve">for så vidt angår krav til minimumsdækning af tab for misligholdte eksponeringer, </w:t>
      </w:r>
      <w:r w:rsidR="00F34FFF">
        <w:rPr>
          <w:rFonts w:ascii="Tahoma" w:eastAsia="Times New Roman" w:hAnsi="Tahoma" w:cs="Tahoma"/>
          <w:color w:val="000000"/>
          <w:sz w:val="17"/>
          <w:szCs w:val="17"/>
          <w:lang w:eastAsia="da-DK"/>
        </w:rPr>
        <w:t xml:space="preserve">som sat i kraft for Grønland ved lov, </w:t>
      </w:r>
      <w:r w:rsidR="0063792C" w:rsidRPr="0082749D">
        <w:rPr>
          <w:rFonts w:ascii="Tahoma" w:eastAsia="Times New Roman" w:hAnsi="Tahoma" w:cs="Tahoma"/>
          <w:color w:val="000000"/>
          <w:sz w:val="17"/>
          <w:szCs w:val="17"/>
          <w:lang w:eastAsia="da-DK"/>
        </w:rPr>
        <w:t>herunder om virksomheden har et passende beredskab til at håndtere en eventuel væsentlig forringelse af kvaliteten i kreditporteføljen.</w:t>
      </w:r>
    </w:p>
    <w:p w14:paraId="6C5966D9" w14:textId="77777777" w:rsidR="00F66DCB" w:rsidRPr="003E2BA5" w:rsidRDefault="00F66DCB" w:rsidP="00D268DB">
      <w:pPr>
        <w:spacing w:line="276" w:lineRule="auto"/>
        <w:ind w:firstLine="240"/>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4.</w:t>
      </w:r>
      <w:r w:rsidRPr="00F66DCB">
        <w:rPr>
          <w:rFonts w:ascii="Tahoma" w:eastAsia="Times New Roman" w:hAnsi="Tahoma" w:cs="Tahoma"/>
          <w:color w:val="000000"/>
          <w:sz w:val="17"/>
          <w:szCs w:val="17"/>
          <w:lang w:eastAsia="da-DK"/>
        </w:rPr>
        <w:t xml:space="preserve"> Den risikoansvarliges </w:t>
      </w:r>
      <w:r w:rsidRPr="003E2BA5">
        <w:rPr>
          <w:rFonts w:ascii="Tahoma" w:eastAsia="Times New Roman" w:hAnsi="Tahoma" w:cs="Tahoma"/>
          <w:color w:val="000000"/>
          <w:sz w:val="17"/>
          <w:szCs w:val="17"/>
          <w:lang w:eastAsia="da-DK"/>
        </w:rPr>
        <w:t>rapport, jf. bilag 7, skal indgå i bestyrelsens samlede vurderingsgrundlag, jf. stk. 1.</w:t>
      </w:r>
    </w:p>
    <w:p w14:paraId="3CCB88D8" w14:textId="40DD1C61" w:rsidR="00F66DCB" w:rsidRPr="003E2BA5" w:rsidRDefault="00F66DCB" w:rsidP="00D268DB">
      <w:pPr>
        <w:spacing w:before="200" w:line="276" w:lineRule="auto"/>
        <w:rPr>
          <w:rFonts w:ascii="Tahoma" w:eastAsia="Times New Roman" w:hAnsi="Tahoma" w:cs="Tahoma"/>
          <w:color w:val="000000"/>
          <w:sz w:val="17"/>
          <w:szCs w:val="17"/>
          <w:lang w:eastAsia="da-DK"/>
        </w:rPr>
      </w:pPr>
      <w:r w:rsidRPr="003E2BA5">
        <w:rPr>
          <w:rFonts w:ascii="Tahoma" w:eastAsia="Times New Roman" w:hAnsi="Tahoma" w:cs="Tahoma"/>
          <w:b/>
          <w:bCs/>
          <w:color w:val="000000"/>
          <w:sz w:val="17"/>
          <w:szCs w:val="17"/>
          <w:lang w:eastAsia="da-DK"/>
        </w:rPr>
        <w:t>§ 6.</w:t>
      </w:r>
      <w:r w:rsidRPr="003E2BA5">
        <w:rPr>
          <w:rFonts w:ascii="Tahoma" w:eastAsia="Times New Roman" w:hAnsi="Tahoma" w:cs="Tahoma"/>
          <w:color w:val="000000"/>
          <w:sz w:val="17"/>
          <w:szCs w:val="17"/>
          <w:lang w:eastAsia="da-DK"/>
        </w:rPr>
        <w:t xml:space="preserve"> På grundlag af risikovurderingen, jf. § 5, og i henhold til de </w:t>
      </w:r>
      <w:r w:rsidR="00CF5711" w:rsidRPr="003E2BA5">
        <w:rPr>
          <w:rFonts w:ascii="Tahoma" w:eastAsia="Times New Roman" w:hAnsi="Tahoma" w:cs="Tahoma"/>
          <w:color w:val="000000"/>
          <w:sz w:val="17"/>
          <w:szCs w:val="17"/>
          <w:lang w:eastAsia="da-DK"/>
        </w:rPr>
        <w:t xml:space="preserve">politikker, der er vedtaget i medfør af </w:t>
      </w:r>
      <w:r w:rsidRPr="003E2BA5">
        <w:rPr>
          <w:rFonts w:ascii="Tahoma" w:eastAsia="Times New Roman" w:hAnsi="Tahoma" w:cs="Tahoma"/>
          <w:color w:val="000000"/>
          <w:sz w:val="17"/>
          <w:szCs w:val="17"/>
          <w:lang w:eastAsia="da-DK"/>
        </w:rPr>
        <w:t>§ 4</w:t>
      </w:r>
      <w:r w:rsidR="00023FC7" w:rsidRPr="003E2BA5">
        <w:rPr>
          <w:rFonts w:ascii="Tahoma" w:eastAsia="Times New Roman" w:hAnsi="Tahoma" w:cs="Tahoma"/>
          <w:color w:val="000000"/>
          <w:sz w:val="17"/>
          <w:szCs w:val="17"/>
          <w:lang w:eastAsia="da-DK"/>
        </w:rPr>
        <w:t>,</w:t>
      </w:r>
      <w:r w:rsidRPr="003E2BA5">
        <w:rPr>
          <w:rFonts w:ascii="Tahoma" w:eastAsia="Times New Roman" w:hAnsi="Tahoma" w:cs="Tahoma"/>
          <w:color w:val="000000"/>
          <w:sz w:val="17"/>
          <w:szCs w:val="17"/>
          <w:lang w:eastAsia="da-DK"/>
        </w:rPr>
        <w:t xml:space="preserve"> skal bestyrelsen udstede skriftlige retningslinjer til direktionen.</w:t>
      </w:r>
    </w:p>
    <w:p w14:paraId="674DA39A" w14:textId="77777777" w:rsidR="00F66DCB" w:rsidRPr="003E2BA5" w:rsidRDefault="00F66DCB" w:rsidP="00D268DB">
      <w:pPr>
        <w:spacing w:line="276" w:lineRule="auto"/>
        <w:rPr>
          <w:rFonts w:ascii="Tahoma" w:eastAsia="Times New Roman" w:hAnsi="Tahoma" w:cs="Tahoma"/>
          <w:color w:val="000000"/>
          <w:sz w:val="17"/>
          <w:szCs w:val="17"/>
          <w:lang w:eastAsia="da-DK"/>
        </w:rPr>
      </w:pPr>
      <w:r w:rsidRPr="003E2BA5">
        <w:rPr>
          <w:rFonts w:ascii="Tahoma" w:eastAsia="Times New Roman" w:hAnsi="Tahoma" w:cs="Tahoma"/>
          <w:i/>
          <w:iCs/>
          <w:color w:val="000000"/>
          <w:sz w:val="17"/>
          <w:szCs w:val="17"/>
          <w:lang w:eastAsia="da-DK"/>
        </w:rPr>
        <w:t>Stk. 2.</w:t>
      </w:r>
      <w:r w:rsidRPr="003E2BA5">
        <w:rPr>
          <w:rFonts w:ascii="Tahoma" w:eastAsia="Times New Roman" w:hAnsi="Tahoma" w:cs="Tahoma"/>
          <w:color w:val="000000"/>
          <w:sz w:val="17"/>
          <w:szCs w:val="17"/>
          <w:lang w:eastAsia="da-DK"/>
        </w:rPr>
        <w:t xml:space="preserve"> Retningslinjerne efter stk. 1 skal angive, hvilke dispositioner direktionen kan foretage som led i dens stilling, og hvilke beslutninger direktionen eventuelt kan træffe med efterfølgende orientering af bestyrelsen.</w:t>
      </w:r>
    </w:p>
    <w:p w14:paraId="288A42AF" w14:textId="73B4B941" w:rsidR="00F66DCB" w:rsidRPr="00F66DCB" w:rsidRDefault="00F66DCB" w:rsidP="00D268DB">
      <w:pPr>
        <w:spacing w:line="276" w:lineRule="auto"/>
        <w:rPr>
          <w:rFonts w:ascii="Tahoma" w:eastAsia="Times New Roman" w:hAnsi="Tahoma" w:cs="Tahoma"/>
          <w:color w:val="000000"/>
          <w:sz w:val="17"/>
          <w:szCs w:val="17"/>
          <w:lang w:eastAsia="da-DK"/>
        </w:rPr>
      </w:pPr>
      <w:r w:rsidRPr="003E2BA5">
        <w:rPr>
          <w:rFonts w:ascii="Tahoma" w:eastAsia="Times New Roman" w:hAnsi="Tahoma" w:cs="Tahoma"/>
          <w:i/>
          <w:iCs/>
          <w:color w:val="000000"/>
          <w:sz w:val="17"/>
          <w:szCs w:val="17"/>
          <w:lang w:eastAsia="da-DK"/>
        </w:rPr>
        <w:t>Stk. 3.</w:t>
      </w:r>
      <w:r w:rsidRPr="003E2BA5">
        <w:rPr>
          <w:rFonts w:ascii="Tahoma" w:eastAsia="Times New Roman" w:hAnsi="Tahoma" w:cs="Tahoma"/>
          <w:color w:val="000000"/>
          <w:sz w:val="17"/>
          <w:szCs w:val="17"/>
          <w:lang w:eastAsia="da-DK"/>
        </w:rPr>
        <w:t xml:space="preserve"> Bestyrelsen kan ikke henlægge beføjelser til direktionen, der hører til bestyrelsens overordnede ledelsesopgaver, jf. §§ 3-5, eller i øvrigt er af usædvanlig art eller af stor betydning for virksomheden</w:t>
      </w:r>
      <w:r w:rsidR="00CF5711" w:rsidRPr="003E2BA5">
        <w:rPr>
          <w:rFonts w:ascii="Tahoma" w:eastAsia="Times New Roman" w:hAnsi="Tahoma" w:cs="Tahoma"/>
          <w:color w:val="000000"/>
          <w:sz w:val="17"/>
          <w:szCs w:val="17"/>
          <w:lang w:eastAsia="da-DK"/>
        </w:rPr>
        <w:t>, herunder</w:t>
      </w:r>
      <w:r w:rsidRPr="003E2BA5">
        <w:rPr>
          <w:rFonts w:ascii="Tahoma" w:eastAsia="Times New Roman" w:hAnsi="Tahoma" w:cs="Tahoma"/>
          <w:color w:val="000000"/>
          <w:sz w:val="17"/>
          <w:szCs w:val="17"/>
          <w:lang w:eastAsia="da-DK"/>
        </w:rPr>
        <w:t xml:space="preserve"> følgende beføjelser:</w:t>
      </w:r>
    </w:p>
    <w:p w14:paraId="5B2CF117" w14:textId="7733D956" w:rsidR="00F66DCB" w:rsidRPr="00DB2C03" w:rsidRDefault="00023FC7" w:rsidP="00D268DB">
      <w:pPr>
        <w:pStyle w:val="Listeafsnit"/>
        <w:numPr>
          <w:ilvl w:val="0"/>
          <w:numId w:val="21"/>
        </w:numPr>
        <w:spacing w:line="276" w:lineRule="auto"/>
        <w:rPr>
          <w:rFonts w:ascii="Tahoma" w:eastAsia="Times New Roman" w:hAnsi="Tahoma" w:cs="Tahoma"/>
          <w:color w:val="000000"/>
          <w:sz w:val="17"/>
          <w:szCs w:val="17"/>
          <w:lang w:eastAsia="da-DK"/>
        </w:rPr>
      </w:pPr>
      <w:r w:rsidRPr="00DB2C03">
        <w:rPr>
          <w:rFonts w:ascii="Tahoma" w:eastAsia="Times New Roman" w:hAnsi="Tahoma" w:cs="Tahoma"/>
          <w:color w:val="000000"/>
          <w:sz w:val="17"/>
          <w:szCs w:val="17"/>
          <w:lang w:eastAsia="da-DK"/>
        </w:rPr>
        <w:t xml:space="preserve">Beslutning om rammer og betingelser for outsourcing af kritiske og vigtige processer, tjenesteydelser eller aktiviteter. </w:t>
      </w:r>
    </w:p>
    <w:p w14:paraId="6629DE10" w14:textId="0F3C746B" w:rsidR="00DB2C03" w:rsidRDefault="00F66DCB" w:rsidP="00D268DB">
      <w:pPr>
        <w:pStyle w:val="Listeafsnit"/>
        <w:numPr>
          <w:ilvl w:val="0"/>
          <w:numId w:val="21"/>
        </w:numPr>
        <w:spacing w:line="276" w:lineRule="auto"/>
        <w:rPr>
          <w:rFonts w:ascii="Tahoma" w:eastAsia="Times New Roman" w:hAnsi="Tahoma" w:cs="Tahoma"/>
          <w:color w:val="000000"/>
          <w:sz w:val="17"/>
          <w:szCs w:val="17"/>
          <w:lang w:eastAsia="da-DK"/>
        </w:rPr>
      </w:pPr>
      <w:r w:rsidRPr="00DB2C03">
        <w:rPr>
          <w:rFonts w:ascii="Tahoma" w:eastAsia="Times New Roman" w:hAnsi="Tahoma" w:cs="Tahoma"/>
          <w:color w:val="000000"/>
          <w:sz w:val="17"/>
          <w:szCs w:val="17"/>
          <w:lang w:eastAsia="da-DK"/>
        </w:rPr>
        <w:t>Bevilling af usædvanlige eller betydende eksponeringer, jf. dog</w:t>
      </w:r>
      <w:r w:rsidR="00CF5711" w:rsidRPr="00DB2C03">
        <w:rPr>
          <w:rFonts w:ascii="Tahoma" w:eastAsia="Times New Roman" w:hAnsi="Tahoma" w:cs="Tahoma"/>
          <w:color w:val="000000"/>
          <w:sz w:val="17"/>
          <w:szCs w:val="17"/>
          <w:lang w:eastAsia="da-DK"/>
        </w:rPr>
        <w:t xml:space="preserve"> § 117, stk. 1, 3. og 4. pkt</w:t>
      </w:r>
      <w:r w:rsidR="000D2A40">
        <w:rPr>
          <w:rFonts w:ascii="Tahoma" w:eastAsia="Times New Roman" w:hAnsi="Tahoma" w:cs="Tahoma"/>
          <w:color w:val="000000"/>
          <w:sz w:val="17"/>
          <w:szCs w:val="17"/>
          <w:lang w:eastAsia="da-DK"/>
        </w:rPr>
        <w:t>., i lov om aktie</w:t>
      </w:r>
      <w:r w:rsidR="00E63002">
        <w:rPr>
          <w:rFonts w:ascii="Tahoma" w:eastAsia="Times New Roman" w:hAnsi="Tahoma" w:cs="Tahoma"/>
          <w:color w:val="000000"/>
          <w:sz w:val="17"/>
          <w:szCs w:val="17"/>
          <w:lang w:eastAsia="da-DK"/>
        </w:rPr>
        <w:t>- og anpartsselskaber (selskabsloven)</w:t>
      </w:r>
      <w:r w:rsidR="00B71FDC" w:rsidRPr="00DB2C03">
        <w:rPr>
          <w:rFonts w:ascii="Tahoma" w:eastAsia="Times New Roman" w:hAnsi="Tahoma" w:cs="Tahoma"/>
          <w:color w:val="000000"/>
          <w:sz w:val="17"/>
          <w:szCs w:val="17"/>
          <w:lang w:eastAsia="da-DK"/>
        </w:rPr>
        <w:t>, som sat i kraft for Grønland ved kongelig anordning,</w:t>
      </w:r>
      <w:r w:rsidRPr="00DB2C03">
        <w:rPr>
          <w:rFonts w:ascii="Tahoma" w:eastAsia="Times New Roman" w:hAnsi="Tahoma" w:cs="Tahoma"/>
          <w:color w:val="000000"/>
          <w:sz w:val="17"/>
          <w:szCs w:val="17"/>
          <w:lang w:eastAsia="da-DK"/>
        </w:rPr>
        <w:t xml:space="preserve"> og eksponeringer omfattet af</w:t>
      </w:r>
      <w:r w:rsidR="00023FC7" w:rsidRPr="00DB2C03">
        <w:rPr>
          <w:rFonts w:ascii="Tahoma" w:eastAsia="Times New Roman" w:hAnsi="Tahoma" w:cs="Tahoma"/>
          <w:color w:val="000000"/>
          <w:sz w:val="17"/>
          <w:szCs w:val="17"/>
          <w:lang w:eastAsia="da-DK"/>
        </w:rPr>
        <w:t xml:space="preserve"> § 78 i</w:t>
      </w:r>
      <w:r w:rsidRPr="00DB2C03">
        <w:rPr>
          <w:rFonts w:ascii="Tahoma" w:eastAsia="Times New Roman" w:hAnsi="Tahoma" w:cs="Tahoma"/>
          <w:color w:val="000000"/>
          <w:sz w:val="17"/>
          <w:szCs w:val="17"/>
          <w:lang w:eastAsia="da-DK"/>
        </w:rPr>
        <w:t xml:space="preserve"> lov om finansiel virksomhed</w:t>
      </w:r>
      <w:r w:rsidR="00B71FDC" w:rsidRPr="00DB2C03">
        <w:rPr>
          <w:rFonts w:ascii="Tahoma" w:eastAsia="Times New Roman" w:hAnsi="Tahoma" w:cs="Tahoma"/>
          <w:color w:val="000000"/>
          <w:sz w:val="17"/>
          <w:szCs w:val="17"/>
          <w:lang w:eastAsia="da-DK"/>
        </w:rPr>
        <w:t>, som sat i kraft for Grønland ved kongelig anordning</w:t>
      </w:r>
      <w:r w:rsidR="00830A16">
        <w:rPr>
          <w:rFonts w:ascii="Tahoma" w:eastAsia="Times New Roman" w:hAnsi="Tahoma" w:cs="Tahoma"/>
          <w:color w:val="000000"/>
          <w:sz w:val="17"/>
          <w:szCs w:val="17"/>
          <w:lang w:eastAsia="da-DK"/>
        </w:rPr>
        <w:t>.</w:t>
      </w:r>
    </w:p>
    <w:p w14:paraId="6F38FC6D" w14:textId="121E1797" w:rsidR="00DB2C03" w:rsidRDefault="00F66DCB" w:rsidP="00D268DB">
      <w:pPr>
        <w:pStyle w:val="Listeafsnit"/>
        <w:numPr>
          <w:ilvl w:val="0"/>
          <w:numId w:val="21"/>
        </w:numPr>
        <w:spacing w:line="276" w:lineRule="auto"/>
        <w:rPr>
          <w:rFonts w:ascii="Tahoma" w:eastAsia="Times New Roman" w:hAnsi="Tahoma" w:cs="Tahoma"/>
          <w:color w:val="000000"/>
          <w:sz w:val="17"/>
          <w:szCs w:val="17"/>
          <w:lang w:eastAsia="da-DK"/>
        </w:rPr>
      </w:pPr>
      <w:r w:rsidRPr="00DB2C03">
        <w:rPr>
          <w:rFonts w:ascii="Tahoma" w:eastAsia="Times New Roman" w:hAnsi="Tahoma" w:cs="Tahoma"/>
          <w:color w:val="000000"/>
          <w:sz w:val="17"/>
          <w:szCs w:val="17"/>
          <w:lang w:eastAsia="da-DK"/>
        </w:rPr>
        <w:t xml:space="preserve">Den årlige gennemgang af større aktiver og passiver, jf. principperne </w:t>
      </w:r>
      <w:r w:rsidR="00532756" w:rsidRPr="00DB2C03">
        <w:rPr>
          <w:rFonts w:ascii="Tahoma" w:eastAsia="Times New Roman" w:hAnsi="Tahoma" w:cs="Tahoma"/>
          <w:color w:val="000000"/>
          <w:sz w:val="17"/>
          <w:szCs w:val="17"/>
          <w:lang w:eastAsia="da-DK"/>
        </w:rPr>
        <w:t>i § 115, nr. 1</w:t>
      </w:r>
      <w:r w:rsidR="00741418">
        <w:rPr>
          <w:rFonts w:ascii="Tahoma" w:eastAsia="Times New Roman" w:hAnsi="Tahoma" w:cs="Tahoma"/>
          <w:color w:val="000000"/>
          <w:sz w:val="17"/>
          <w:szCs w:val="17"/>
          <w:lang w:eastAsia="da-DK"/>
        </w:rPr>
        <w:t>,</w:t>
      </w:r>
      <w:r w:rsidR="00532756" w:rsidRPr="00DB2C03">
        <w:rPr>
          <w:rFonts w:ascii="Tahoma" w:eastAsia="Times New Roman" w:hAnsi="Tahoma" w:cs="Tahoma"/>
          <w:color w:val="000000"/>
          <w:sz w:val="17"/>
          <w:szCs w:val="17"/>
          <w:lang w:eastAsia="da-DK"/>
        </w:rPr>
        <w:t xml:space="preserve"> </w:t>
      </w:r>
      <w:r w:rsidRPr="00DB2C03">
        <w:rPr>
          <w:rFonts w:ascii="Tahoma" w:eastAsia="Times New Roman" w:hAnsi="Tahoma" w:cs="Tahoma"/>
          <w:color w:val="000000"/>
          <w:sz w:val="17"/>
          <w:szCs w:val="17"/>
          <w:lang w:eastAsia="da-DK"/>
        </w:rPr>
        <w:t>i lov om aktie</w:t>
      </w:r>
      <w:r w:rsidR="008602D0">
        <w:rPr>
          <w:rFonts w:ascii="Tahoma" w:eastAsia="Times New Roman" w:hAnsi="Tahoma" w:cs="Tahoma"/>
          <w:color w:val="000000"/>
          <w:sz w:val="17"/>
          <w:szCs w:val="17"/>
          <w:lang w:eastAsia="da-DK"/>
        </w:rPr>
        <w:t>- og anparts</w:t>
      </w:r>
      <w:r w:rsidR="00085B60" w:rsidRPr="00DB2C03">
        <w:rPr>
          <w:rFonts w:ascii="Tahoma" w:eastAsia="Times New Roman" w:hAnsi="Tahoma" w:cs="Tahoma"/>
          <w:color w:val="000000"/>
          <w:sz w:val="17"/>
          <w:szCs w:val="17"/>
          <w:lang w:eastAsia="da-DK"/>
        </w:rPr>
        <w:t>selskaber</w:t>
      </w:r>
      <w:r w:rsidR="008602D0">
        <w:rPr>
          <w:rFonts w:ascii="Tahoma" w:eastAsia="Times New Roman" w:hAnsi="Tahoma" w:cs="Tahoma"/>
          <w:color w:val="000000"/>
          <w:sz w:val="17"/>
          <w:szCs w:val="17"/>
          <w:lang w:eastAsia="da-DK"/>
        </w:rPr>
        <w:t xml:space="preserve"> (selskabsloven)</w:t>
      </w:r>
      <w:r w:rsidR="00085B60" w:rsidRPr="00DB2C03">
        <w:rPr>
          <w:rFonts w:ascii="Tahoma" w:eastAsia="Times New Roman" w:hAnsi="Tahoma" w:cs="Tahoma"/>
          <w:color w:val="000000"/>
          <w:sz w:val="17"/>
          <w:szCs w:val="17"/>
          <w:lang w:eastAsia="da-DK"/>
        </w:rPr>
        <w:t>, som sat i kraft for Grønland ved kongelig anordning.</w:t>
      </w:r>
    </w:p>
    <w:p w14:paraId="7838E206" w14:textId="77777777" w:rsidR="00DB2C03" w:rsidRDefault="00F66DCB" w:rsidP="00D268DB">
      <w:pPr>
        <w:pStyle w:val="Listeafsnit"/>
        <w:numPr>
          <w:ilvl w:val="0"/>
          <w:numId w:val="21"/>
        </w:numPr>
        <w:spacing w:line="276" w:lineRule="auto"/>
        <w:rPr>
          <w:rFonts w:ascii="Tahoma" w:eastAsia="Times New Roman" w:hAnsi="Tahoma" w:cs="Tahoma"/>
          <w:color w:val="000000"/>
          <w:sz w:val="17"/>
          <w:szCs w:val="17"/>
          <w:lang w:eastAsia="da-DK"/>
        </w:rPr>
      </w:pPr>
      <w:r w:rsidRPr="00DB2C03">
        <w:rPr>
          <w:rFonts w:ascii="Tahoma" w:eastAsia="Times New Roman" w:hAnsi="Tahoma" w:cs="Tahoma"/>
          <w:color w:val="000000"/>
          <w:sz w:val="17"/>
          <w:szCs w:val="17"/>
          <w:lang w:eastAsia="da-DK"/>
        </w:rPr>
        <w:t>Ansættelse af direktion og revisionschef.</w:t>
      </w:r>
    </w:p>
    <w:p w14:paraId="3943E6E8" w14:textId="77777777" w:rsidR="00DB2C03" w:rsidRPr="003E2BA5" w:rsidRDefault="00F66DCB" w:rsidP="00D268DB">
      <w:pPr>
        <w:pStyle w:val="Listeafsnit"/>
        <w:numPr>
          <w:ilvl w:val="0"/>
          <w:numId w:val="21"/>
        </w:numPr>
        <w:spacing w:line="276" w:lineRule="auto"/>
        <w:rPr>
          <w:rFonts w:ascii="Tahoma" w:eastAsia="Times New Roman" w:hAnsi="Tahoma" w:cs="Tahoma"/>
          <w:color w:val="000000"/>
          <w:sz w:val="17"/>
          <w:szCs w:val="17"/>
          <w:lang w:eastAsia="da-DK"/>
        </w:rPr>
      </w:pPr>
      <w:r w:rsidRPr="00DB2C03">
        <w:rPr>
          <w:rFonts w:ascii="Tahoma" w:eastAsia="Times New Roman" w:hAnsi="Tahoma" w:cs="Tahoma"/>
          <w:color w:val="000000"/>
          <w:sz w:val="17"/>
          <w:szCs w:val="17"/>
          <w:lang w:eastAsia="da-DK"/>
        </w:rPr>
        <w:t>Beslutning om principper for opgørelse af risici</w:t>
      </w:r>
      <w:r w:rsidRPr="003E2BA5">
        <w:rPr>
          <w:rFonts w:ascii="Tahoma" w:eastAsia="Times New Roman" w:hAnsi="Tahoma" w:cs="Tahoma"/>
          <w:color w:val="000000"/>
          <w:sz w:val="17"/>
          <w:szCs w:val="17"/>
          <w:lang w:eastAsia="da-DK"/>
        </w:rPr>
        <w:t>, jf. § 7, stk. 1, nr. 2, herunder anvendelse af interne modeller, der ikke er omfattet af nr. 6.</w:t>
      </w:r>
    </w:p>
    <w:p w14:paraId="7CFE2D51" w14:textId="6F39B2B1" w:rsidR="00F66DCB" w:rsidRPr="00DB2C03" w:rsidRDefault="00F66DCB" w:rsidP="00D268DB">
      <w:pPr>
        <w:pStyle w:val="Listeafsnit"/>
        <w:numPr>
          <w:ilvl w:val="0"/>
          <w:numId w:val="21"/>
        </w:numPr>
        <w:spacing w:line="276" w:lineRule="auto"/>
        <w:rPr>
          <w:rFonts w:ascii="Tahoma" w:eastAsia="Times New Roman" w:hAnsi="Tahoma" w:cs="Tahoma"/>
          <w:color w:val="000000"/>
          <w:sz w:val="17"/>
          <w:szCs w:val="17"/>
          <w:lang w:eastAsia="da-DK"/>
        </w:rPr>
      </w:pPr>
      <w:r w:rsidRPr="00DB2C03">
        <w:rPr>
          <w:rFonts w:ascii="Tahoma" w:eastAsia="Times New Roman" w:hAnsi="Tahoma" w:cs="Tahoma"/>
          <w:color w:val="000000"/>
          <w:sz w:val="17"/>
          <w:szCs w:val="17"/>
          <w:lang w:eastAsia="da-DK"/>
        </w:rPr>
        <w:t xml:space="preserve">Beslutning om ansøgning om godkendelse af </w:t>
      </w:r>
      <w:r w:rsidR="00532756" w:rsidRPr="00DB2C03">
        <w:rPr>
          <w:rFonts w:ascii="Tahoma" w:eastAsia="Times New Roman" w:hAnsi="Tahoma" w:cs="Tahoma"/>
          <w:color w:val="000000"/>
          <w:sz w:val="17"/>
          <w:szCs w:val="17"/>
          <w:lang w:eastAsia="da-DK"/>
        </w:rPr>
        <w:t xml:space="preserve">IRB-, </w:t>
      </w:r>
      <w:proofErr w:type="spellStart"/>
      <w:r w:rsidR="00532756" w:rsidRPr="00DB2C03">
        <w:rPr>
          <w:rFonts w:ascii="Tahoma" w:eastAsia="Times New Roman" w:hAnsi="Tahoma" w:cs="Tahoma"/>
          <w:color w:val="000000"/>
          <w:sz w:val="17"/>
          <w:szCs w:val="17"/>
          <w:lang w:eastAsia="da-DK"/>
        </w:rPr>
        <w:t>VaR</w:t>
      </w:r>
      <w:proofErr w:type="spellEnd"/>
      <w:r w:rsidR="00532756" w:rsidRPr="00DB2C03">
        <w:rPr>
          <w:rFonts w:ascii="Tahoma" w:eastAsia="Times New Roman" w:hAnsi="Tahoma" w:cs="Tahoma"/>
          <w:color w:val="000000"/>
          <w:sz w:val="17"/>
          <w:szCs w:val="17"/>
          <w:lang w:eastAsia="da-DK"/>
        </w:rPr>
        <w:t>-, AMA- og EPE-</w:t>
      </w:r>
      <w:r w:rsidRPr="00DB2C03">
        <w:rPr>
          <w:rFonts w:ascii="Tahoma" w:eastAsia="Times New Roman" w:hAnsi="Tahoma" w:cs="Tahoma"/>
          <w:color w:val="000000"/>
          <w:sz w:val="17"/>
          <w:szCs w:val="17"/>
          <w:lang w:eastAsia="da-DK"/>
        </w:rPr>
        <w:t>modeller</w:t>
      </w:r>
      <w:r w:rsidR="00532756" w:rsidRPr="00DB2C03">
        <w:rPr>
          <w:rFonts w:ascii="Tahoma" w:eastAsia="Times New Roman" w:hAnsi="Tahoma" w:cs="Tahoma"/>
          <w:color w:val="000000"/>
          <w:sz w:val="17"/>
          <w:szCs w:val="17"/>
          <w:lang w:eastAsia="da-DK"/>
        </w:rPr>
        <w:t xml:space="preserve"> og andre interne modeller</w:t>
      </w:r>
      <w:r w:rsidRPr="00DB2C03">
        <w:rPr>
          <w:rFonts w:ascii="Tahoma" w:eastAsia="Times New Roman" w:hAnsi="Tahoma" w:cs="Tahoma"/>
          <w:color w:val="000000"/>
          <w:sz w:val="17"/>
          <w:szCs w:val="17"/>
          <w:lang w:eastAsia="da-DK"/>
        </w:rPr>
        <w:t xml:space="preserve"> til opgørelse af virksomhedens solvens, jf. Europa-Parlamentets og Rådets forordning (EU) nr. 575/2013 af 26. juni 2013 om tilsynsmæssige krav til kreditinstitutter og investeringsselskaber</w:t>
      </w:r>
      <w:r w:rsidR="008417BB" w:rsidRPr="00DB2C03">
        <w:rPr>
          <w:rFonts w:ascii="Tahoma" w:eastAsia="Times New Roman" w:hAnsi="Tahoma" w:cs="Tahoma"/>
          <w:color w:val="000000"/>
          <w:sz w:val="17"/>
          <w:szCs w:val="17"/>
          <w:lang w:eastAsia="da-DK"/>
        </w:rPr>
        <w:t>, som sat i kraft for Grønland ved lov</w:t>
      </w:r>
      <w:r w:rsidR="00F741DA">
        <w:rPr>
          <w:rFonts w:ascii="Tahoma" w:eastAsia="Times New Roman" w:hAnsi="Tahoma" w:cs="Tahoma"/>
          <w:color w:val="000000"/>
          <w:sz w:val="17"/>
          <w:szCs w:val="17"/>
          <w:lang w:eastAsia="da-DK"/>
        </w:rPr>
        <w:t>.</w:t>
      </w:r>
    </w:p>
    <w:p w14:paraId="319116B1" w14:textId="0478C15B" w:rsidR="00F66DCB" w:rsidRPr="00DB2C03" w:rsidRDefault="00F66DCB" w:rsidP="00D268DB">
      <w:pPr>
        <w:pStyle w:val="Listeafsnit"/>
        <w:numPr>
          <w:ilvl w:val="0"/>
          <w:numId w:val="21"/>
        </w:numPr>
        <w:spacing w:line="276" w:lineRule="auto"/>
        <w:rPr>
          <w:rFonts w:ascii="Tahoma" w:eastAsia="Times New Roman" w:hAnsi="Tahoma" w:cs="Tahoma"/>
          <w:color w:val="000000"/>
          <w:sz w:val="17"/>
          <w:szCs w:val="17"/>
          <w:lang w:eastAsia="da-DK"/>
        </w:rPr>
      </w:pPr>
      <w:r w:rsidRPr="00DB2C03">
        <w:rPr>
          <w:rFonts w:ascii="Tahoma" w:eastAsia="Times New Roman" w:hAnsi="Tahoma" w:cs="Tahoma"/>
          <w:color w:val="000000"/>
          <w:sz w:val="17"/>
          <w:szCs w:val="17"/>
          <w:lang w:eastAsia="da-DK"/>
        </w:rPr>
        <w:t xml:space="preserve">Beslutning om virksomhedens individuelle solvensbehov, jf. § 124, stk. 2, </w:t>
      </w:r>
      <w:r w:rsidR="005362BC">
        <w:rPr>
          <w:rFonts w:ascii="Tahoma" w:eastAsia="Times New Roman" w:hAnsi="Tahoma" w:cs="Tahoma"/>
          <w:color w:val="000000"/>
          <w:sz w:val="17"/>
          <w:szCs w:val="17"/>
          <w:lang w:eastAsia="da-DK"/>
        </w:rPr>
        <w:t xml:space="preserve">§ </w:t>
      </w:r>
      <w:r w:rsidRPr="00DB2C03">
        <w:rPr>
          <w:rFonts w:ascii="Tahoma" w:eastAsia="Times New Roman" w:hAnsi="Tahoma" w:cs="Tahoma"/>
          <w:color w:val="000000"/>
          <w:sz w:val="17"/>
          <w:szCs w:val="17"/>
          <w:lang w:eastAsia="da-DK"/>
        </w:rPr>
        <w:t>125, stk. 4</w:t>
      </w:r>
      <w:r w:rsidR="005362BC">
        <w:rPr>
          <w:rFonts w:ascii="Tahoma" w:eastAsia="Times New Roman" w:hAnsi="Tahoma" w:cs="Tahoma"/>
          <w:color w:val="000000"/>
          <w:sz w:val="17"/>
          <w:szCs w:val="17"/>
          <w:lang w:eastAsia="da-DK"/>
        </w:rPr>
        <w:t>,</w:t>
      </w:r>
      <w:r w:rsidRPr="00DB2C03">
        <w:rPr>
          <w:rFonts w:ascii="Tahoma" w:eastAsia="Times New Roman" w:hAnsi="Tahoma" w:cs="Tahoma"/>
          <w:color w:val="000000"/>
          <w:sz w:val="17"/>
          <w:szCs w:val="17"/>
          <w:lang w:eastAsia="da-DK"/>
        </w:rPr>
        <w:t xml:space="preserve"> og § 126 a, stk. 1, i lov om finansiel virksomhed</w:t>
      </w:r>
      <w:r w:rsidR="0021118A" w:rsidRPr="00DB2C03">
        <w:rPr>
          <w:rFonts w:ascii="Tahoma" w:eastAsia="Times New Roman" w:hAnsi="Tahoma" w:cs="Tahoma"/>
          <w:color w:val="000000"/>
          <w:sz w:val="17"/>
          <w:szCs w:val="17"/>
          <w:lang w:eastAsia="da-DK"/>
        </w:rPr>
        <w:t>, som sat i kraft for Grønland ved kongelig anordning</w:t>
      </w:r>
      <w:r w:rsidRPr="00DB2C03">
        <w:rPr>
          <w:rFonts w:ascii="Tahoma" w:eastAsia="Times New Roman" w:hAnsi="Tahoma" w:cs="Tahoma"/>
          <w:color w:val="000000"/>
          <w:sz w:val="17"/>
          <w:szCs w:val="17"/>
          <w:lang w:eastAsia="da-DK"/>
        </w:rPr>
        <w:t>.</w:t>
      </w:r>
    </w:p>
    <w:p w14:paraId="2620609D" w14:textId="0747037A" w:rsidR="00F66DCB" w:rsidRPr="003E2BA5" w:rsidRDefault="00F66DCB" w:rsidP="00D268DB">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7.</w:t>
      </w:r>
      <w:r w:rsidRPr="00F66DCB">
        <w:rPr>
          <w:rFonts w:ascii="Tahoma" w:eastAsia="Times New Roman" w:hAnsi="Tahoma" w:cs="Tahoma"/>
          <w:color w:val="000000"/>
          <w:sz w:val="17"/>
          <w:szCs w:val="17"/>
          <w:lang w:eastAsia="da-DK"/>
        </w:rPr>
        <w:t xml:space="preserve"> Retningslinjerne </w:t>
      </w:r>
      <w:r w:rsidRPr="003E2BA5">
        <w:rPr>
          <w:rFonts w:ascii="Tahoma" w:eastAsia="Times New Roman" w:hAnsi="Tahoma" w:cs="Tahoma"/>
          <w:color w:val="000000"/>
          <w:sz w:val="17"/>
          <w:szCs w:val="17"/>
          <w:lang w:eastAsia="da-DK"/>
        </w:rPr>
        <w:t>efter § 6 skal</w:t>
      </w:r>
    </w:p>
    <w:p w14:paraId="4327387B" w14:textId="77777777" w:rsidR="00DB2C03" w:rsidRPr="003E2BA5" w:rsidRDefault="00F66DCB" w:rsidP="00D268DB">
      <w:pPr>
        <w:pStyle w:val="Listeafsnit"/>
        <w:numPr>
          <w:ilvl w:val="0"/>
          <w:numId w:val="22"/>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indeholde kontrollerbare grænser for størrelsen af de risici, som direktionen er bemyndiget til at tage på virksomhedens vegne, og</w:t>
      </w:r>
    </w:p>
    <w:p w14:paraId="52AEB188" w14:textId="16F18256" w:rsidR="00F66DCB" w:rsidRPr="003E2BA5" w:rsidRDefault="00F66DCB" w:rsidP="00D268DB">
      <w:pPr>
        <w:pStyle w:val="Listeafsnit"/>
        <w:numPr>
          <w:ilvl w:val="0"/>
          <w:numId w:val="22"/>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fastlægge principperne for, hvordan udnyttelse af grænserne for hver type af risiko opgøres, herunder for hvordan risiko fra finansielle instrumenter og midler, der på virksomhedens vegne forvaltes af eksterne porteføljeforvaltere, indgår i den samlede risikoopgørelse.</w:t>
      </w:r>
    </w:p>
    <w:p w14:paraId="12DD88FF" w14:textId="77777777" w:rsidR="00F66DCB" w:rsidRPr="00F66DCB" w:rsidRDefault="00F66DCB" w:rsidP="00D268DB">
      <w:pPr>
        <w:spacing w:line="276" w:lineRule="auto"/>
        <w:rPr>
          <w:rFonts w:ascii="Tahoma" w:eastAsia="Times New Roman" w:hAnsi="Tahoma" w:cs="Tahoma"/>
          <w:color w:val="000000"/>
          <w:sz w:val="17"/>
          <w:szCs w:val="17"/>
          <w:lang w:eastAsia="da-DK"/>
        </w:rPr>
      </w:pPr>
      <w:r w:rsidRPr="003E2BA5">
        <w:rPr>
          <w:rFonts w:ascii="Tahoma" w:eastAsia="Times New Roman" w:hAnsi="Tahoma" w:cs="Tahoma"/>
          <w:i/>
          <w:iCs/>
          <w:color w:val="000000"/>
          <w:sz w:val="17"/>
          <w:szCs w:val="17"/>
          <w:lang w:eastAsia="da-DK"/>
        </w:rPr>
        <w:t>Stk. 2.</w:t>
      </w:r>
      <w:r w:rsidRPr="003E2BA5">
        <w:rPr>
          <w:rFonts w:ascii="Tahoma" w:eastAsia="Times New Roman" w:hAnsi="Tahoma" w:cs="Tahoma"/>
          <w:color w:val="000000"/>
          <w:sz w:val="17"/>
          <w:szCs w:val="17"/>
          <w:lang w:eastAsia="da-DK"/>
        </w:rPr>
        <w:t xml:space="preserve"> Retningslinjernes grænser på kreditrisiko-, markedsrisiko- og likviditetsrisikoområdet, jf. bilag 1, 2 og 4, skal</w:t>
      </w:r>
      <w:r w:rsidRPr="00F66DCB">
        <w:rPr>
          <w:rFonts w:ascii="Tahoma" w:eastAsia="Times New Roman" w:hAnsi="Tahoma" w:cs="Tahoma"/>
          <w:color w:val="000000"/>
          <w:sz w:val="17"/>
          <w:szCs w:val="17"/>
          <w:lang w:eastAsia="da-DK"/>
        </w:rPr>
        <w:t xml:space="preserve"> utvetydigt angive størrelsen af den enkelte fastsatte grænse for risiko for eksempel som absolutte tal, eller ved at risikoen sættes i forhold til virksomhedens kapitalgrundlag.</w:t>
      </w:r>
    </w:p>
    <w:p w14:paraId="57DD6944" w14:textId="4A21E014" w:rsidR="00F66DCB" w:rsidRPr="00F66DCB" w:rsidRDefault="00F66DCB" w:rsidP="00D268DB">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3.</w:t>
      </w:r>
      <w:r w:rsidRPr="00F66DCB">
        <w:rPr>
          <w:rFonts w:ascii="Tahoma" w:eastAsia="Times New Roman" w:hAnsi="Tahoma" w:cs="Tahoma"/>
          <w:color w:val="000000"/>
          <w:sz w:val="17"/>
          <w:szCs w:val="17"/>
          <w:lang w:eastAsia="da-DK"/>
        </w:rPr>
        <w:t xml:space="preserve"> Retningslinjerne kan kun undtagelsesvis give mulighed for, at direktionen kan disponere risici i en s</w:t>
      </w:r>
      <w:r w:rsidR="00DB2C03">
        <w:rPr>
          <w:rFonts w:ascii="Tahoma" w:eastAsia="Times New Roman" w:hAnsi="Tahoma" w:cs="Tahoma"/>
          <w:color w:val="000000"/>
          <w:sz w:val="17"/>
          <w:szCs w:val="17"/>
          <w:lang w:eastAsia="da-DK"/>
        </w:rPr>
        <w:t>tørrelsesorden, der ligger uden</w:t>
      </w:r>
      <w:r w:rsidRPr="00F66DCB">
        <w:rPr>
          <w:rFonts w:ascii="Tahoma" w:eastAsia="Times New Roman" w:hAnsi="Tahoma" w:cs="Tahoma"/>
          <w:color w:val="000000"/>
          <w:sz w:val="17"/>
          <w:szCs w:val="17"/>
          <w:lang w:eastAsia="da-DK"/>
        </w:rPr>
        <w:t>for den fastlagte risikoprofil og retningslinjernes grænser og da kun, hvis forudsætningerne herfor fremgår af retningslinjerne. Kan disse forudsætninger ikke fastlægges, kan forudgående beføjelser til overskridelser af retningslinjernes grænser ikke gives til direktionen.</w:t>
      </w:r>
    </w:p>
    <w:p w14:paraId="641C2C3E" w14:textId="3A714D03" w:rsidR="00F66DCB" w:rsidRPr="00F66DCB" w:rsidRDefault="00F66DCB" w:rsidP="00D268DB">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4.</w:t>
      </w:r>
      <w:r w:rsidRPr="00F66DCB">
        <w:rPr>
          <w:rFonts w:ascii="Tahoma" w:eastAsia="Times New Roman" w:hAnsi="Tahoma" w:cs="Tahoma"/>
          <w:color w:val="000000"/>
          <w:sz w:val="17"/>
          <w:szCs w:val="17"/>
          <w:lang w:eastAsia="da-DK"/>
        </w:rPr>
        <w:t xml:space="preserve"> Bestyrelsen skal ved udformningen af retningslinjerne til direktionen være betrygget i, at direktøren eller direktionens medlemmer tilsammen besidder den </w:t>
      </w:r>
      <w:proofErr w:type="gramStart"/>
      <w:r w:rsidRPr="00F66DCB">
        <w:rPr>
          <w:rFonts w:ascii="Tahoma" w:eastAsia="Times New Roman" w:hAnsi="Tahoma" w:cs="Tahoma"/>
          <w:color w:val="000000"/>
          <w:sz w:val="17"/>
          <w:szCs w:val="17"/>
          <w:lang w:eastAsia="da-DK"/>
        </w:rPr>
        <w:t>fornødne</w:t>
      </w:r>
      <w:proofErr w:type="gramEnd"/>
      <w:r w:rsidRPr="00F66DCB">
        <w:rPr>
          <w:rFonts w:ascii="Tahoma" w:eastAsia="Times New Roman" w:hAnsi="Tahoma" w:cs="Tahoma"/>
          <w:color w:val="000000"/>
          <w:sz w:val="17"/>
          <w:szCs w:val="17"/>
          <w:lang w:eastAsia="da-DK"/>
        </w:rPr>
        <w:t xml:space="preserve"> viden og erfaring til at anvende de </w:t>
      </w:r>
      <w:r w:rsidR="00D77F45">
        <w:rPr>
          <w:rFonts w:ascii="Tahoma" w:eastAsia="Times New Roman" w:hAnsi="Tahoma" w:cs="Tahoma"/>
          <w:color w:val="000000"/>
          <w:sz w:val="17"/>
          <w:szCs w:val="17"/>
          <w:lang w:eastAsia="da-DK"/>
        </w:rPr>
        <w:t>beføjelser, som</w:t>
      </w:r>
      <w:r w:rsidR="00644DC8">
        <w:rPr>
          <w:rFonts w:ascii="Tahoma" w:eastAsia="Times New Roman" w:hAnsi="Tahoma" w:cs="Tahoma"/>
          <w:color w:val="000000"/>
          <w:sz w:val="17"/>
          <w:szCs w:val="17"/>
          <w:lang w:eastAsia="da-DK"/>
        </w:rPr>
        <w:t xml:space="preserve"> </w:t>
      </w:r>
      <w:r w:rsidRPr="00F66DCB">
        <w:rPr>
          <w:rFonts w:ascii="Tahoma" w:eastAsia="Times New Roman" w:hAnsi="Tahoma" w:cs="Tahoma"/>
          <w:color w:val="000000"/>
          <w:sz w:val="17"/>
          <w:szCs w:val="17"/>
          <w:lang w:eastAsia="da-DK"/>
        </w:rPr>
        <w:t>retningslinjerne indehold</w:t>
      </w:r>
      <w:r w:rsidR="00D77F45">
        <w:rPr>
          <w:rFonts w:ascii="Tahoma" w:eastAsia="Times New Roman" w:hAnsi="Tahoma" w:cs="Tahoma"/>
          <w:color w:val="000000"/>
          <w:sz w:val="17"/>
          <w:szCs w:val="17"/>
          <w:lang w:eastAsia="da-DK"/>
        </w:rPr>
        <w:t>er,</w:t>
      </w:r>
      <w:r w:rsidRPr="00F66DCB">
        <w:rPr>
          <w:rFonts w:ascii="Tahoma" w:eastAsia="Times New Roman" w:hAnsi="Tahoma" w:cs="Tahoma"/>
          <w:color w:val="000000"/>
          <w:sz w:val="17"/>
          <w:szCs w:val="17"/>
          <w:lang w:eastAsia="da-DK"/>
        </w:rPr>
        <w:t xml:space="preserve"> på en for virksomheden betryggende måde.</w:t>
      </w:r>
    </w:p>
    <w:p w14:paraId="27DA3EDC" w14:textId="633E3717" w:rsidR="001F4C98" w:rsidRPr="00F66DCB" w:rsidRDefault="00F66DCB" w:rsidP="00D268DB">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5.</w:t>
      </w:r>
      <w:r w:rsidRPr="00F66DCB">
        <w:rPr>
          <w:rFonts w:ascii="Tahoma" w:eastAsia="Times New Roman" w:hAnsi="Tahoma" w:cs="Tahoma"/>
          <w:color w:val="000000"/>
          <w:sz w:val="17"/>
          <w:szCs w:val="17"/>
          <w:lang w:eastAsia="da-DK"/>
        </w:rPr>
        <w:t xml:space="preserve"> Det skal fremgå af retningslinjerne, </w:t>
      </w:r>
      <w:r w:rsidR="00D77F45">
        <w:rPr>
          <w:rFonts w:ascii="Tahoma" w:eastAsia="Times New Roman" w:hAnsi="Tahoma" w:cs="Tahoma"/>
          <w:color w:val="000000"/>
          <w:sz w:val="17"/>
          <w:szCs w:val="17"/>
          <w:lang w:eastAsia="da-DK"/>
        </w:rPr>
        <w:t xml:space="preserve">hvordan </w:t>
      </w:r>
      <w:r w:rsidRPr="00F66DCB">
        <w:rPr>
          <w:rFonts w:ascii="Tahoma" w:eastAsia="Times New Roman" w:hAnsi="Tahoma" w:cs="Tahoma"/>
          <w:color w:val="000000"/>
          <w:sz w:val="17"/>
          <w:szCs w:val="17"/>
          <w:lang w:eastAsia="da-DK"/>
        </w:rPr>
        <w:t xml:space="preserve">og hvor hyppigt rapportering til bestyrelsen skal ske. Herunder skal det fremgå, </w:t>
      </w:r>
      <w:r w:rsidR="00D77F45">
        <w:rPr>
          <w:rFonts w:ascii="Tahoma" w:eastAsia="Times New Roman" w:hAnsi="Tahoma" w:cs="Tahoma"/>
          <w:color w:val="000000"/>
          <w:sz w:val="17"/>
          <w:szCs w:val="17"/>
          <w:lang w:eastAsia="da-DK"/>
        </w:rPr>
        <w:t xml:space="preserve">hvordan </w:t>
      </w:r>
      <w:r w:rsidRPr="00F66DCB">
        <w:rPr>
          <w:rFonts w:ascii="Tahoma" w:eastAsia="Times New Roman" w:hAnsi="Tahoma" w:cs="Tahoma"/>
          <w:color w:val="000000"/>
          <w:sz w:val="17"/>
          <w:szCs w:val="17"/>
          <w:lang w:eastAsia="da-DK"/>
        </w:rPr>
        <w:t>og hvor hyppigt direktionen skal rapportere på de områder, hvor bestyrelsen har fastsat grænser for direktionen, eller hvor der er fastsat grænser i lovgivningen.</w:t>
      </w:r>
      <w:r w:rsidR="001F4C98">
        <w:rPr>
          <w:rFonts w:ascii="Tahoma" w:eastAsia="Times New Roman" w:hAnsi="Tahoma" w:cs="Tahoma"/>
          <w:color w:val="000000"/>
          <w:sz w:val="17"/>
          <w:szCs w:val="17"/>
          <w:lang w:eastAsia="da-DK"/>
        </w:rPr>
        <w:t xml:space="preserve"> </w:t>
      </w:r>
    </w:p>
    <w:p w14:paraId="7AAA4CD1" w14:textId="4D4758DA" w:rsidR="00F66DCB" w:rsidRPr="001E20CC" w:rsidRDefault="00F66DCB" w:rsidP="001E20CC">
      <w:pPr>
        <w:spacing w:before="400" w:after="100" w:line="276" w:lineRule="auto"/>
        <w:jc w:val="center"/>
        <w:rPr>
          <w:rFonts w:ascii="Tahoma" w:eastAsia="Times New Roman" w:hAnsi="Tahoma" w:cs="Tahoma"/>
          <w:b/>
          <w:color w:val="000000"/>
          <w:sz w:val="17"/>
          <w:szCs w:val="17"/>
          <w:lang w:eastAsia="da-DK"/>
        </w:rPr>
      </w:pPr>
      <w:r w:rsidRPr="001E20CC">
        <w:rPr>
          <w:rFonts w:ascii="Tahoma" w:eastAsia="Times New Roman" w:hAnsi="Tahoma" w:cs="Tahoma"/>
          <w:b/>
          <w:color w:val="000000"/>
          <w:sz w:val="17"/>
          <w:szCs w:val="17"/>
          <w:lang w:eastAsia="da-DK"/>
        </w:rPr>
        <w:t xml:space="preserve">Kapitel </w:t>
      </w:r>
      <w:r w:rsidR="00D77F45" w:rsidRPr="001E20CC">
        <w:rPr>
          <w:rFonts w:ascii="Tahoma" w:eastAsia="Times New Roman" w:hAnsi="Tahoma" w:cs="Tahoma"/>
          <w:b/>
          <w:color w:val="000000"/>
          <w:sz w:val="17"/>
          <w:szCs w:val="17"/>
          <w:lang w:eastAsia="da-DK"/>
        </w:rPr>
        <w:t>4</w:t>
      </w:r>
      <w:r w:rsidRPr="001E20CC">
        <w:rPr>
          <w:rFonts w:ascii="Tahoma" w:eastAsia="Times New Roman" w:hAnsi="Tahoma" w:cs="Tahoma"/>
          <w:b/>
          <w:color w:val="000000"/>
          <w:sz w:val="17"/>
          <w:szCs w:val="17"/>
          <w:lang w:eastAsia="da-DK"/>
        </w:rPr>
        <w:t xml:space="preserve"> </w:t>
      </w:r>
    </w:p>
    <w:p w14:paraId="7251F864" w14:textId="77777777" w:rsidR="00F66DCB" w:rsidRPr="001E20CC" w:rsidRDefault="00F66DCB" w:rsidP="001E20CC">
      <w:pPr>
        <w:spacing w:after="100" w:line="276" w:lineRule="auto"/>
        <w:jc w:val="center"/>
        <w:rPr>
          <w:rFonts w:ascii="Tahoma" w:eastAsia="Times New Roman" w:hAnsi="Tahoma" w:cs="Tahoma"/>
          <w:iCs/>
          <w:color w:val="000000"/>
          <w:sz w:val="17"/>
          <w:szCs w:val="17"/>
          <w:lang w:eastAsia="da-DK"/>
        </w:rPr>
      </w:pPr>
      <w:r w:rsidRPr="001E20CC">
        <w:rPr>
          <w:rFonts w:ascii="Tahoma" w:eastAsia="Times New Roman" w:hAnsi="Tahoma" w:cs="Tahoma"/>
          <w:iCs/>
          <w:color w:val="000000"/>
          <w:sz w:val="17"/>
          <w:szCs w:val="17"/>
          <w:lang w:eastAsia="da-DK"/>
        </w:rPr>
        <w:t>Direktionens opgaver og ansvar</w:t>
      </w:r>
    </w:p>
    <w:p w14:paraId="4DB307F1" w14:textId="03A1306D" w:rsidR="00F66DCB" w:rsidRPr="00F66DCB" w:rsidRDefault="00F66DCB" w:rsidP="00EE0C39">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8.</w:t>
      </w:r>
      <w:r w:rsidRPr="00F66DCB">
        <w:rPr>
          <w:rFonts w:ascii="Tahoma" w:eastAsia="Times New Roman" w:hAnsi="Tahoma" w:cs="Tahoma"/>
          <w:color w:val="000000"/>
          <w:sz w:val="17"/>
          <w:szCs w:val="17"/>
          <w:lang w:eastAsia="da-DK"/>
        </w:rPr>
        <w:t xml:space="preserve"> Direktionen skal forestå den daglige ledelse af virksomheden i overensstemmelse med lovgivningens bestemmelser, herunder lov om aktie</w:t>
      </w:r>
      <w:r w:rsidR="008602D0">
        <w:rPr>
          <w:rFonts w:ascii="Tahoma" w:eastAsia="Times New Roman" w:hAnsi="Tahoma" w:cs="Tahoma"/>
          <w:color w:val="000000"/>
          <w:sz w:val="17"/>
          <w:szCs w:val="17"/>
          <w:lang w:eastAsia="da-DK"/>
        </w:rPr>
        <w:t>- og anparts</w:t>
      </w:r>
      <w:r w:rsidR="00BF161A">
        <w:rPr>
          <w:rFonts w:ascii="Tahoma" w:eastAsia="Times New Roman" w:hAnsi="Tahoma" w:cs="Tahoma"/>
          <w:color w:val="000000"/>
          <w:sz w:val="17"/>
          <w:szCs w:val="17"/>
          <w:lang w:eastAsia="da-DK"/>
        </w:rPr>
        <w:t>selskaber</w:t>
      </w:r>
      <w:r w:rsidR="008602D0">
        <w:rPr>
          <w:rFonts w:ascii="Tahoma" w:eastAsia="Times New Roman" w:hAnsi="Tahoma" w:cs="Tahoma"/>
          <w:color w:val="000000"/>
          <w:sz w:val="17"/>
          <w:szCs w:val="17"/>
          <w:lang w:eastAsia="da-DK"/>
        </w:rPr>
        <w:t xml:space="preserve"> (selskabsloven)</w:t>
      </w:r>
      <w:r w:rsidR="00BF161A">
        <w:rPr>
          <w:rFonts w:ascii="Tahoma" w:eastAsia="Times New Roman" w:hAnsi="Tahoma" w:cs="Tahoma"/>
          <w:color w:val="000000"/>
          <w:sz w:val="17"/>
          <w:szCs w:val="17"/>
          <w:lang w:eastAsia="da-DK"/>
        </w:rPr>
        <w:t>, som sat i kraft for Grønland ved kongelig anordning</w:t>
      </w:r>
      <w:r w:rsidR="00427624">
        <w:rPr>
          <w:rFonts w:ascii="Tahoma" w:eastAsia="Times New Roman" w:hAnsi="Tahoma" w:cs="Tahoma"/>
          <w:color w:val="000000"/>
          <w:sz w:val="17"/>
          <w:szCs w:val="17"/>
          <w:lang w:eastAsia="da-DK"/>
        </w:rPr>
        <w:t>,</w:t>
      </w:r>
      <w:r w:rsidR="00BF161A">
        <w:rPr>
          <w:rFonts w:ascii="Tahoma" w:eastAsia="Times New Roman" w:hAnsi="Tahoma" w:cs="Tahoma"/>
          <w:color w:val="000000"/>
          <w:sz w:val="17"/>
          <w:szCs w:val="17"/>
          <w:lang w:eastAsia="da-DK"/>
        </w:rPr>
        <w:t xml:space="preserve"> </w:t>
      </w:r>
      <w:r w:rsidR="00004B53">
        <w:rPr>
          <w:rFonts w:ascii="Tahoma" w:eastAsia="Times New Roman" w:hAnsi="Tahoma" w:cs="Tahoma"/>
          <w:color w:val="000000"/>
          <w:sz w:val="17"/>
          <w:szCs w:val="17"/>
          <w:lang w:eastAsia="da-DK"/>
        </w:rPr>
        <w:t>og</w:t>
      </w:r>
      <w:r w:rsidR="00940296">
        <w:rPr>
          <w:rFonts w:ascii="Tahoma" w:eastAsia="Times New Roman" w:hAnsi="Tahoma" w:cs="Tahoma"/>
          <w:color w:val="000000"/>
          <w:sz w:val="17"/>
          <w:szCs w:val="17"/>
          <w:lang w:eastAsia="da-DK"/>
        </w:rPr>
        <w:t xml:space="preserve"> </w:t>
      </w:r>
      <w:r w:rsidR="00BF161A">
        <w:rPr>
          <w:rFonts w:ascii="Tahoma" w:eastAsia="Times New Roman" w:hAnsi="Tahoma" w:cs="Tahoma"/>
          <w:color w:val="000000"/>
          <w:sz w:val="17"/>
          <w:szCs w:val="17"/>
          <w:lang w:eastAsia="da-DK"/>
        </w:rPr>
        <w:t xml:space="preserve">lov om finansiel </w:t>
      </w:r>
      <w:r w:rsidR="00BF161A">
        <w:rPr>
          <w:rFonts w:ascii="Tahoma" w:eastAsia="Times New Roman" w:hAnsi="Tahoma" w:cs="Tahoma"/>
          <w:color w:val="000000"/>
          <w:sz w:val="17"/>
          <w:szCs w:val="17"/>
          <w:lang w:eastAsia="da-DK"/>
        </w:rPr>
        <w:lastRenderedPageBreak/>
        <w:t xml:space="preserve">virksomhed, som sat i kraft for Grønland ved kongelig anordning, </w:t>
      </w:r>
      <w:r w:rsidR="00532756">
        <w:rPr>
          <w:rFonts w:ascii="Tahoma" w:eastAsia="Times New Roman" w:hAnsi="Tahoma" w:cs="Tahoma"/>
          <w:color w:val="000000"/>
          <w:sz w:val="17"/>
          <w:szCs w:val="17"/>
          <w:lang w:eastAsia="da-DK"/>
        </w:rPr>
        <w:t xml:space="preserve">og de politikker og retningslinjer, som er vedtaget og givet af </w:t>
      </w:r>
      <w:r w:rsidR="00BF161A">
        <w:rPr>
          <w:rFonts w:ascii="Tahoma" w:eastAsia="Times New Roman" w:hAnsi="Tahoma" w:cs="Tahoma"/>
          <w:color w:val="000000"/>
          <w:sz w:val="17"/>
          <w:szCs w:val="17"/>
          <w:lang w:eastAsia="da-DK"/>
        </w:rPr>
        <w:t>bestyrelsen, jf</w:t>
      </w:r>
      <w:r w:rsidR="00BF161A" w:rsidRPr="003E2BA5">
        <w:rPr>
          <w:rFonts w:ascii="Tahoma" w:eastAsia="Times New Roman" w:hAnsi="Tahoma" w:cs="Tahoma"/>
          <w:color w:val="000000"/>
          <w:sz w:val="17"/>
          <w:szCs w:val="17"/>
          <w:lang w:eastAsia="da-DK"/>
        </w:rPr>
        <w:t>. §</w:t>
      </w:r>
      <w:r w:rsidR="005A1AAA" w:rsidRPr="003E2BA5">
        <w:rPr>
          <w:rFonts w:ascii="Tahoma" w:eastAsia="Times New Roman" w:hAnsi="Tahoma" w:cs="Tahoma"/>
          <w:color w:val="000000"/>
          <w:sz w:val="17"/>
          <w:szCs w:val="17"/>
          <w:lang w:eastAsia="da-DK"/>
        </w:rPr>
        <w:t>§</w:t>
      </w:r>
      <w:r w:rsidR="00BF161A" w:rsidRPr="003E2BA5">
        <w:rPr>
          <w:rFonts w:ascii="Tahoma" w:eastAsia="Times New Roman" w:hAnsi="Tahoma" w:cs="Tahoma"/>
          <w:color w:val="000000"/>
          <w:sz w:val="17"/>
          <w:szCs w:val="17"/>
          <w:lang w:eastAsia="da-DK"/>
        </w:rPr>
        <w:t xml:space="preserve"> 4, 6 og 7, </w:t>
      </w:r>
      <w:r w:rsidR="00532756" w:rsidRPr="003E2BA5">
        <w:rPr>
          <w:rFonts w:ascii="Tahoma" w:eastAsia="Times New Roman" w:hAnsi="Tahoma" w:cs="Tahoma"/>
          <w:color w:val="000000"/>
          <w:sz w:val="17"/>
          <w:szCs w:val="17"/>
          <w:lang w:eastAsia="da-DK"/>
        </w:rPr>
        <w:t>samt</w:t>
      </w:r>
      <w:r w:rsidR="00BF161A" w:rsidRPr="003E2BA5">
        <w:rPr>
          <w:rFonts w:ascii="Tahoma" w:eastAsia="Times New Roman" w:hAnsi="Tahoma" w:cs="Tahoma"/>
          <w:color w:val="000000"/>
          <w:sz w:val="17"/>
          <w:szCs w:val="17"/>
          <w:lang w:eastAsia="da-DK"/>
        </w:rPr>
        <w:t xml:space="preserve"> eventuelle</w:t>
      </w:r>
      <w:r w:rsidR="00BF161A">
        <w:rPr>
          <w:rFonts w:ascii="Tahoma" w:eastAsia="Times New Roman" w:hAnsi="Tahoma" w:cs="Tahoma"/>
          <w:color w:val="000000"/>
          <w:sz w:val="17"/>
          <w:szCs w:val="17"/>
          <w:lang w:eastAsia="da-DK"/>
        </w:rPr>
        <w:t xml:space="preserve"> andre mundtlige eller skriftlige beslutninger og anvisninger fra bestyrelsen.</w:t>
      </w:r>
    </w:p>
    <w:p w14:paraId="68448CE1" w14:textId="31BEF74B" w:rsidR="00F66DCB" w:rsidRPr="00F66DCB" w:rsidRDefault="00F66DCB" w:rsidP="00EE0C39">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2.</w:t>
      </w:r>
      <w:r w:rsidRPr="00F66DCB">
        <w:rPr>
          <w:rFonts w:ascii="Tahoma" w:eastAsia="Times New Roman" w:hAnsi="Tahoma" w:cs="Tahoma"/>
          <w:color w:val="000000"/>
          <w:sz w:val="17"/>
          <w:szCs w:val="17"/>
          <w:lang w:eastAsia="da-DK"/>
        </w:rPr>
        <w:t xml:space="preserve"> Direktionen skal sikre, at de</w:t>
      </w:r>
      <w:r w:rsidR="00D77F45">
        <w:rPr>
          <w:rFonts w:ascii="Tahoma" w:eastAsia="Times New Roman" w:hAnsi="Tahoma" w:cs="Tahoma"/>
          <w:color w:val="000000"/>
          <w:sz w:val="17"/>
          <w:szCs w:val="17"/>
          <w:lang w:eastAsia="da-DK"/>
        </w:rPr>
        <w:t xml:space="preserve"> politikker og retningslinjer, som er vedtaget</w:t>
      </w:r>
      <w:r w:rsidRPr="00F66DCB">
        <w:rPr>
          <w:rFonts w:ascii="Tahoma" w:eastAsia="Times New Roman" w:hAnsi="Tahoma" w:cs="Tahoma"/>
          <w:color w:val="000000"/>
          <w:sz w:val="17"/>
          <w:szCs w:val="17"/>
          <w:lang w:eastAsia="da-DK"/>
        </w:rPr>
        <w:t xml:space="preserve"> af bestyrelsen</w:t>
      </w:r>
      <w:r w:rsidR="00D77F45">
        <w:rPr>
          <w:rFonts w:ascii="Tahoma" w:eastAsia="Times New Roman" w:hAnsi="Tahoma" w:cs="Tahoma"/>
          <w:color w:val="000000"/>
          <w:sz w:val="17"/>
          <w:szCs w:val="17"/>
          <w:lang w:eastAsia="da-DK"/>
        </w:rPr>
        <w:t>,</w:t>
      </w:r>
      <w:r w:rsidR="00B06FA3">
        <w:rPr>
          <w:rFonts w:ascii="Tahoma" w:eastAsia="Times New Roman" w:hAnsi="Tahoma" w:cs="Tahoma"/>
          <w:color w:val="000000"/>
          <w:sz w:val="17"/>
          <w:szCs w:val="17"/>
          <w:lang w:eastAsia="da-DK"/>
        </w:rPr>
        <w:t xml:space="preserve"> </w:t>
      </w:r>
      <w:r w:rsidRPr="00F66DCB">
        <w:rPr>
          <w:rFonts w:ascii="Tahoma" w:eastAsia="Times New Roman" w:hAnsi="Tahoma" w:cs="Tahoma"/>
          <w:color w:val="000000"/>
          <w:sz w:val="17"/>
          <w:szCs w:val="17"/>
          <w:lang w:eastAsia="da-DK"/>
        </w:rPr>
        <w:t>implementeres i virksomhedens daglige drift.</w:t>
      </w:r>
    </w:p>
    <w:p w14:paraId="28DD75E5" w14:textId="77777777" w:rsidR="00F66DCB" w:rsidRPr="00F66DCB" w:rsidRDefault="00F66DCB" w:rsidP="00EE0C39">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3.</w:t>
      </w:r>
      <w:r w:rsidRPr="00F66DCB">
        <w:rPr>
          <w:rFonts w:ascii="Tahoma" w:eastAsia="Times New Roman" w:hAnsi="Tahoma" w:cs="Tahoma"/>
          <w:color w:val="000000"/>
          <w:sz w:val="17"/>
          <w:szCs w:val="17"/>
          <w:lang w:eastAsia="da-DK"/>
        </w:rPr>
        <w:t xml:space="preserve"> Direktionen er forpligtet til at videregive information til bestyrelsen, som bestyrelsen h</w:t>
      </w:r>
      <w:r w:rsidR="00491891">
        <w:rPr>
          <w:rFonts w:ascii="Tahoma" w:eastAsia="Times New Roman" w:hAnsi="Tahoma" w:cs="Tahoma"/>
          <w:color w:val="000000"/>
          <w:sz w:val="17"/>
          <w:szCs w:val="17"/>
          <w:lang w:eastAsia="da-DK"/>
        </w:rPr>
        <w:t>ar anmodet om, samt information</w:t>
      </w:r>
      <w:r w:rsidRPr="00F66DCB">
        <w:rPr>
          <w:rFonts w:ascii="Tahoma" w:eastAsia="Times New Roman" w:hAnsi="Tahoma" w:cs="Tahoma"/>
          <w:color w:val="000000"/>
          <w:sz w:val="17"/>
          <w:szCs w:val="17"/>
          <w:lang w:eastAsia="da-DK"/>
        </w:rPr>
        <w:t xml:space="preserve"> som direktionen vurderer</w:t>
      </w:r>
      <w:r w:rsidR="009F7A79">
        <w:rPr>
          <w:rFonts w:ascii="Tahoma" w:eastAsia="Times New Roman" w:hAnsi="Tahoma" w:cs="Tahoma"/>
          <w:color w:val="000000"/>
          <w:sz w:val="17"/>
          <w:szCs w:val="17"/>
          <w:lang w:eastAsia="da-DK"/>
        </w:rPr>
        <w:t>,</w:t>
      </w:r>
      <w:r w:rsidRPr="00F66DCB">
        <w:rPr>
          <w:rFonts w:ascii="Tahoma" w:eastAsia="Times New Roman" w:hAnsi="Tahoma" w:cs="Tahoma"/>
          <w:color w:val="000000"/>
          <w:sz w:val="17"/>
          <w:szCs w:val="17"/>
          <w:lang w:eastAsia="da-DK"/>
        </w:rPr>
        <w:t xml:space="preserve"> kan være af betydning for bestyrelsens arbejde.</w:t>
      </w:r>
    </w:p>
    <w:p w14:paraId="5300AA15" w14:textId="59CB6BCF" w:rsidR="00F66DCB" w:rsidRPr="00F66DCB" w:rsidRDefault="00F66DCB" w:rsidP="00EE0C39">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4.</w:t>
      </w:r>
      <w:r w:rsidRPr="00F66DCB">
        <w:rPr>
          <w:rFonts w:ascii="Tahoma" w:eastAsia="Times New Roman" w:hAnsi="Tahoma" w:cs="Tahoma"/>
          <w:color w:val="000000"/>
          <w:sz w:val="17"/>
          <w:szCs w:val="17"/>
          <w:lang w:eastAsia="da-DK"/>
        </w:rPr>
        <w:t xml:space="preserve"> Direktionen er forpligtet til at videregive information til den risikoansvarlige og den complianceansvarlige, som direktionen vurderer</w:t>
      </w:r>
      <w:r w:rsidR="0064165B">
        <w:rPr>
          <w:rFonts w:ascii="Tahoma" w:eastAsia="Times New Roman" w:hAnsi="Tahoma" w:cs="Tahoma"/>
          <w:color w:val="000000"/>
          <w:sz w:val="17"/>
          <w:szCs w:val="17"/>
          <w:lang w:eastAsia="da-DK"/>
        </w:rPr>
        <w:t>,</w:t>
      </w:r>
      <w:r w:rsidRPr="00F66DCB">
        <w:rPr>
          <w:rFonts w:ascii="Tahoma" w:eastAsia="Times New Roman" w:hAnsi="Tahoma" w:cs="Tahoma"/>
          <w:color w:val="000000"/>
          <w:sz w:val="17"/>
          <w:szCs w:val="17"/>
          <w:lang w:eastAsia="da-DK"/>
        </w:rPr>
        <w:t xml:space="preserve"> kan være af betydning for </w:t>
      </w:r>
      <w:r w:rsidR="00D77F45">
        <w:rPr>
          <w:rFonts w:ascii="Tahoma" w:eastAsia="Times New Roman" w:hAnsi="Tahoma" w:cs="Tahoma"/>
          <w:color w:val="000000"/>
          <w:sz w:val="17"/>
          <w:szCs w:val="17"/>
          <w:lang w:eastAsia="da-DK"/>
        </w:rPr>
        <w:t>den risikoansvarlige og den complianceansvarliges</w:t>
      </w:r>
      <w:r w:rsidRPr="00F66DCB">
        <w:rPr>
          <w:rFonts w:ascii="Tahoma" w:eastAsia="Times New Roman" w:hAnsi="Tahoma" w:cs="Tahoma"/>
          <w:color w:val="000000"/>
          <w:sz w:val="17"/>
          <w:szCs w:val="17"/>
          <w:lang w:eastAsia="da-DK"/>
        </w:rPr>
        <w:t xml:space="preserve"> arbejde.</w:t>
      </w:r>
    </w:p>
    <w:p w14:paraId="5B89C3F0" w14:textId="77777777" w:rsidR="00F66DCB" w:rsidRDefault="00F66DCB" w:rsidP="00EE0C39">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5.</w:t>
      </w:r>
      <w:r w:rsidRPr="00F66DCB">
        <w:rPr>
          <w:rFonts w:ascii="Tahoma" w:eastAsia="Times New Roman" w:hAnsi="Tahoma" w:cs="Tahoma"/>
          <w:color w:val="000000"/>
          <w:sz w:val="17"/>
          <w:szCs w:val="17"/>
          <w:lang w:eastAsia="da-DK"/>
        </w:rPr>
        <w:t xml:space="preserve"> Direktionen har det daglige ledelsesmæssige ansvar for, at virksomheden kun træffer dispositioner, som direktionen og medarbejdere i </w:t>
      </w:r>
      <w:proofErr w:type="gramStart"/>
      <w:r w:rsidRPr="00F66DCB">
        <w:rPr>
          <w:rFonts w:ascii="Tahoma" w:eastAsia="Times New Roman" w:hAnsi="Tahoma" w:cs="Tahoma"/>
          <w:color w:val="000000"/>
          <w:sz w:val="17"/>
          <w:szCs w:val="17"/>
          <w:lang w:eastAsia="da-DK"/>
        </w:rPr>
        <w:t>fornødent</w:t>
      </w:r>
      <w:proofErr w:type="gramEnd"/>
      <w:r w:rsidRPr="00F66DCB">
        <w:rPr>
          <w:rFonts w:ascii="Tahoma" w:eastAsia="Times New Roman" w:hAnsi="Tahoma" w:cs="Tahoma"/>
          <w:color w:val="000000"/>
          <w:sz w:val="17"/>
          <w:szCs w:val="17"/>
          <w:lang w:eastAsia="da-DK"/>
        </w:rPr>
        <w:t xml:space="preserve"> omfang kan vurdere risiciene ved og konsekvenserne af.</w:t>
      </w:r>
    </w:p>
    <w:p w14:paraId="4F2EC5FF" w14:textId="77777777" w:rsidR="00D77F45" w:rsidRPr="00F66DCB" w:rsidRDefault="00D77F45" w:rsidP="00EE0C39">
      <w:pPr>
        <w:spacing w:line="276" w:lineRule="auto"/>
        <w:rPr>
          <w:rFonts w:ascii="Tahoma" w:eastAsia="Times New Roman" w:hAnsi="Tahoma" w:cs="Tahoma"/>
          <w:color w:val="000000"/>
          <w:sz w:val="17"/>
          <w:szCs w:val="17"/>
          <w:lang w:eastAsia="da-DK"/>
        </w:rPr>
      </w:pPr>
      <w:r w:rsidRPr="001E20CC">
        <w:rPr>
          <w:rFonts w:ascii="Tahoma" w:eastAsia="Times New Roman" w:hAnsi="Tahoma" w:cs="Tahoma"/>
          <w:i/>
          <w:color w:val="000000"/>
          <w:sz w:val="17"/>
          <w:szCs w:val="17"/>
          <w:lang w:eastAsia="da-DK"/>
        </w:rPr>
        <w:t>Stk. 6.</w:t>
      </w:r>
      <w:r>
        <w:rPr>
          <w:rFonts w:ascii="Tahoma" w:eastAsia="Times New Roman" w:hAnsi="Tahoma" w:cs="Tahoma"/>
          <w:i/>
          <w:color w:val="000000"/>
          <w:sz w:val="17"/>
          <w:szCs w:val="17"/>
          <w:lang w:eastAsia="da-DK"/>
        </w:rPr>
        <w:t xml:space="preserve"> </w:t>
      </w:r>
      <w:r w:rsidRPr="001E20CC">
        <w:rPr>
          <w:rFonts w:ascii="Tahoma" w:eastAsia="Times New Roman" w:hAnsi="Tahoma" w:cs="Tahoma"/>
          <w:color w:val="000000"/>
          <w:sz w:val="17"/>
          <w:szCs w:val="17"/>
          <w:lang w:eastAsia="da-DK"/>
        </w:rPr>
        <w:t>Direktionen skal sikre, at der er forretningsgange for dokumentation af væsentlige beslutninger i organisationen, herunder oplysninger om, hvem der har truffet en given beslutning, hvornår den er truffet, og under hvilken beføjelse og på hvilket grundlag den er truffet.</w:t>
      </w:r>
    </w:p>
    <w:p w14:paraId="506EB27C" w14:textId="7DD36A9C" w:rsidR="00F66DCB" w:rsidRPr="003E2BA5" w:rsidRDefault="00F66DCB" w:rsidP="00EE0C39">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 xml:space="preserve">Stk. </w:t>
      </w:r>
      <w:r w:rsidR="00D77F45">
        <w:rPr>
          <w:rFonts w:ascii="Tahoma" w:eastAsia="Times New Roman" w:hAnsi="Tahoma" w:cs="Tahoma"/>
          <w:i/>
          <w:iCs/>
          <w:color w:val="000000"/>
          <w:sz w:val="17"/>
          <w:szCs w:val="17"/>
          <w:lang w:eastAsia="da-DK"/>
        </w:rPr>
        <w:t>7</w:t>
      </w:r>
      <w:r w:rsidRPr="00F66DCB">
        <w:rPr>
          <w:rFonts w:ascii="Tahoma" w:eastAsia="Times New Roman" w:hAnsi="Tahoma" w:cs="Tahoma"/>
          <w:i/>
          <w:iCs/>
          <w:color w:val="000000"/>
          <w:sz w:val="17"/>
          <w:szCs w:val="17"/>
          <w:lang w:eastAsia="da-DK"/>
        </w:rPr>
        <w:t>.</w:t>
      </w:r>
      <w:r w:rsidRPr="00F66DCB">
        <w:rPr>
          <w:rFonts w:ascii="Tahoma" w:eastAsia="Times New Roman" w:hAnsi="Tahoma" w:cs="Tahoma"/>
          <w:color w:val="000000"/>
          <w:sz w:val="17"/>
          <w:szCs w:val="17"/>
          <w:lang w:eastAsia="da-DK"/>
        </w:rPr>
        <w:t xml:space="preserve"> Direktionen skal godkende virksomhedens forretningsgange</w:t>
      </w:r>
      <w:r w:rsidRPr="003E2BA5">
        <w:rPr>
          <w:rFonts w:ascii="Tahoma" w:eastAsia="Times New Roman" w:hAnsi="Tahoma" w:cs="Tahoma"/>
          <w:color w:val="000000"/>
          <w:sz w:val="17"/>
          <w:szCs w:val="17"/>
          <w:lang w:eastAsia="da-DK"/>
        </w:rPr>
        <w:t>, jf. § 13, stk. 1, eller udpege en eller flere personer eller organisatoriske enheder med den nødvendige faglige viden til at gøre dette.</w:t>
      </w:r>
    </w:p>
    <w:p w14:paraId="41C219A3" w14:textId="32ADEFB0" w:rsidR="00F66DCB" w:rsidRPr="00F66DCB" w:rsidRDefault="00F66DCB" w:rsidP="00EE0C39">
      <w:pPr>
        <w:spacing w:line="276" w:lineRule="auto"/>
        <w:rPr>
          <w:rFonts w:ascii="Tahoma" w:eastAsia="Times New Roman" w:hAnsi="Tahoma" w:cs="Tahoma"/>
          <w:color w:val="000000"/>
          <w:sz w:val="17"/>
          <w:szCs w:val="17"/>
          <w:lang w:eastAsia="da-DK"/>
        </w:rPr>
      </w:pPr>
      <w:r w:rsidRPr="003E2BA5">
        <w:rPr>
          <w:rFonts w:ascii="Tahoma" w:eastAsia="Times New Roman" w:hAnsi="Tahoma" w:cs="Tahoma"/>
          <w:i/>
          <w:iCs/>
          <w:color w:val="000000"/>
          <w:sz w:val="17"/>
          <w:szCs w:val="17"/>
          <w:lang w:eastAsia="da-DK"/>
        </w:rPr>
        <w:t xml:space="preserve">Stk. </w:t>
      </w:r>
      <w:r w:rsidR="00D77F45" w:rsidRPr="003E2BA5">
        <w:rPr>
          <w:rFonts w:ascii="Tahoma" w:eastAsia="Times New Roman" w:hAnsi="Tahoma" w:cs="Tahoma"/>
          <w:i/>
          <w:iCs/>
          <w:color w:val="000000"/>
          <w:sz w:val="17"/>
          <w:szCs w:val="17"/>
          <w:lang w:eastAsia="da-DK"/>
        </w:rPr>
        <w:t>8</w:t>
      </w:r>
      <w:r w:rsidRPr="003E2BA5">
        <w:rPr>
          <w:rFonts w:ascii="Tahoma" w:eastAsia="Times New Roman" w:hAnsi="Tahoma" w:cs="Tahoma"/>
          <w:i/>
          <w:iCs/>
          <w:color w:val="000000"/>
          <w:sz w:val="17"/>
          <w:szCs w:val="17"/>
          <w:lang w:eastAsia="da-DK"/>
        </w:rPr>
        <w:t>.</w:t>
      </w:r>
      <w:r w:rsidRPr="003E2BA5">
        <w:rPr>
          <w:rFonts w:ascii="Tahoma" w:eastAsia="Times New Roman" w:hAnsi="Tahoma" w:cs="Tahoma"/>
          <w:color w:val="000000"/>
          <w:sz w:val="17"/>
          <w:szCs w:val="17"/>
          <w:lang w:eastAsia="da-DK"/>
        </w:rPr>
        <w:t xml:space="preserve"> Direktionen skal sikre, at der er anvisninger for, hvilke tiltag der skal iværksættes</w:t>
      </w:r>
      <w:r w:rsidRPr="00F66DCB">
        <w:rPr>
          <w:rFonts w:ascii="Tahoma" w:eastAsia="Times New Roman" w:hAnsi="Tahoma" w:cs="Tahoma"/>
          <w:color w:val="000000"/>
          <w:sz w:val="17"/>
          <w:szCs w:val="17"/>
          <w:lang w:eastAsia="da-DK"/>
        </w:rPr>
        <w:t xml:space="preserve"> i forbindelse med alvorlige driftsforstyrrelser, it-nedbrud, øvrige driftsforstyrrelser samt for nøglemedarbejderes fratræde</w:t>
      </w:r>
      <w:r w:rsidR="00D77F45">
        <w:rPr>
          <w:rFonts w:ascii="Tahoma" w:eastAsia="Times New Roman" w:hAnsi="Tahoma" w:cs="Tahoma"/>
          <w:color w:val="000000"/>
          <w:sz w:val="17"/>
          <w:szCs w:val="17"/>
          <w:lang w:eastAsia="da-DK"/>
        </w:rPr>
        <w:t>lse</w:t>
      </w:r>
      <w:r w:rsidRPr="00F66DCB">
        <w:rPr>
          <w:rFonts w:ascii="Tahoma" w:eastAsia="Times New Roman" w:hAnsi="Tahoma" w:cs="Tahoma"/>
          <w:color w:val="000000"/>
          <w:sz w:val="17"/>
          <w:szCs w:val="17"/>
          <w:lang w:eastAsia="da-DK"/>
        </w:rPr>
        <w:t>.</w:t>
      </w:r>
    </w:p>
    <w:p w14:paraId="4E5E4CD8" w14:textId="55D10715" w:rsidR="00F66DCB" w:rsidRPr="00F66DCB" w:rsidRDefault="00F66DCB" w:rsidP="00EE0C39">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 xml:space="preserve">Stk. </w:t>
      </w:r>
      <w:r w:rsidR="00D77F45">
        <w:rPr>
          <w:rFonts w:ascii="Tahoma" w:eastAsia="Times New Roman" w:hAnsi="Tahoma" w:cs="Tahoma"/>
          <w:i/>
          <w:iCs/>
          <w:color w:val="000000"/>
          <w:sz w:val="17"/>
          <w:szCs w:val="17"/>
          <w:lang w:eastAsia="da-DK"/>
        </w:rPr>
        <w:t>9</w:t>
      </w:r>
      <w:r w:rsidRPr="00F66DCB">
        <w:rPr>
          <w:rFonts w:ascii="Tahoma" w:eastAsia="Times New Roman" w:hAnsi="Tahoma" w:cs="Tahoma"/>
          <w:i/>
          <w:iCs/>
          <w:color w:val="000000"/>
          <w:sz w:val="17"/>
          <w:szCs w:val="17"/>
          <w:lang w:eastAsia="da-DK"/>
        </w:rPr>
        <w:t>.</w:t>
      </w:r>
      <w:r w:rsidRPr="00F66DCB">
        <w:rPr>
          <w:rFonts w:ascii="Tahoma" w:eastAsia="Times New Roman" w:hAnsi="Tahoma" w:cs="Tahoma"/>
          <w:color w:val="000000"/>
          <w:sz w:val="17"/>
          <w:szCs w:val="17"/>
          <w:lang w:eastAsia="da-DK"/>
        </w:rPr>
        <w:t xml:space="preserve"> Direktionen skal godkende virksomhedens retningslinjer for udvikling og godkendelse af nye tjenesteydelser og produkter, der kan medføre væsentlige risici for virksomheden, modparter eller kunder, herunder ændringer i eksisterende produkter, hvorved produktets risikoprofil ændres væsentligt.</w:t>
      </w:r>
    </w:p>
    <w:p w14:paraId="12B6D104" w14:textId="6BF3D676" w:rsidR="00F66DCB" w:rsidRPr="003E2BA5" w:rsidRDefault="00F66DCB" w:rsidP="00EE0C39">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 xml:space="preserve">Stk. </w:t>
      </w:r>
      <w:r w:rsidR="00D77F45">
        <w:rPr>
          <w:rFonts w:ascii="Tahoma" w:eastAsia="Times New Roman" w:hAnsi="Tahoma" w:cs="Tahoma"/>
          <w:i/>
          <w:iCs/>
          <w:color w:val="000000"/>
          <w:sz w:val="17"/>
          <w:szCs w:val="17"/>
          <w:lang w:eastAsia="da-DK"/>
        </w:rPr>
        <w:t>10</w:t>
      </w:r>
      <w:r w:rsidRPr="00F66DCB">
        <w:rPr>
          <w:rFonts w:ascii="Tahoma" w:eastAsia="Times New Roman" w:hAnsi="Tahoma" w:cs="Tahoma"/>
          <w:i/>
          <w:iCs/>
          <w:color w:val="000000"/>
          <w:sz w:val="17"/>
          <w:szCs w:val="17"/>
          <w:lang w:eastAsia="da-DK"/>
        </w:rPr>
        <w:t>.</w:t>
      </w:r>
      <w:r w:rsidRPr="00F66DCB">
        <w:rPr>
          <w:rFonts w:ascii="Tahoma" w:eastAsia="Times New Roman" w:hAnsi="Tahoma" w:cs="Tahoma"/>
          <w:color w:val="000000"/>
          <w:sz w:val="17"/>
          <w:szCs w:val="17"/>
          <w:lang w:eastAsia="da-DK"/>
        </w:rPr>
        <w:t xml:space="preserve"> Direktionen i virksomheder </w:t>
      </w:r>
      <w:r w:rsidR="00093285" w:rsidRPr="003E2BA5">
        <w:rPr>
          <w:rFonts w:ascii="Tahoma" w:eastAsia="Times New Roman" w:hAnsi="Tahoma" w:cs="Tahoma"/>
          <w:color w:val="000000"/>
          <w:sz w:val="17"/>
          <w:szCs w:val="17"/>
          <w:lang w:eastAsia="da-DK"/>
        </w:rPr>
        <w:t>omfattet af § 1, stk. 1, nr. 1</w:t>
      </w:r>
      <w:r w:rsidR="003F03F5" w:rsidRPr="003E2BA5">
        <w:rPr>
          <w:rFonts w:ascii="Tahoma" w:eastAsia="Times New Roman" w:hAnsi="Tahoma" w:cs="Tahoma"/>
          <w:color w:val="000000"/>
          <w:sz w:val="17"/>
          <w:szCs w:val="17"/>
          <w:lang w:eastAsia="da-DK"/>
        </w:rPr>
        <w:t>-</w:t>
      </w:r>
      <w:r w:rsidR="00311F5A" w:rsidRPr="003E2BA5">
        <w:rPr>
          <w:rFonts w:ascii="Tahoma" w:eastAsia="Times New Roman" w:hAnsi="Tahoma" w:cs="Tahoma"/>
          <w:color w:val="000000"/>
          <w:sz w:val="17"/>
          <w:szCs w:val="17"/>
          <w:lang w:eastAsia="da-DK"/>
        </w:rPr>
        <w:t>2</w:t>
      </w:r>
      <w:r w:rsidRPr="003E2BA5">
        <w:rPr>
          <w:rFonts w:ascii="Tahoma" w:eastAsia="Times New Roman" w:hAnsi="Tahoma" w:cs="Tahoma"/>
          <w:color w:val="000000"/>
          <w:sz w:val="17"/>
          <w:szCs w:val="17"/>
          <w:lang w:eastAsia="da-DK"/>
        </w:rPr>
        <w:t xml:space="preserve">, skal mindst én gang </w:t>
      </w:r>
      <w:r w:rsidR="005A464E" w:rsidRPr="003E2BA5">
        <w:rPr>
          <w:rFonts w:ascii="Tahoma" w:eastAsia="Times New Roman" w:hAnsi="Tahoma" w:cs="Tahoma"/>
          <w:color w:val="000000"/>
          <w:sz w:val="17"/>
          <w:szCs w:val="17"/>
          <w:lang w:eastAsia="da-DK"/>
        </w:rPr>
        <w:t xml:space="preserve">om året </w:t>
      </w:r>
      <w:r w:rsidRPr="003E2BA5">
        <w:rPr>
          <w:rFonts w:ascii="Tahoma" w:eastAsia="Times New Roman" w:hAnsi="Tahoma" w:cs="Tahoma"/>
          <w:color w:val="000000"/>
          <w:sz w:val="17"/>
          <w:szCs w:val="17"/>
          <w:lang w:eastAsia="da-DK"/>
        </w:rPr>
        <w:t>udarbejde en rapport med en opgørelse og vurdering af virksomhedens likviditetsposition og likviditetsrisici</w:t>
      </w:r>
      <w:r w:rsidR="005A464E" w:rsidRPr="003E2BA5">
        <w:rPr>
          <w:rFonts w:ascii="Tahoma" w:eastAsia="Times New Roman" w:hAnsi="Tahoma" w:cs="Tahoma"/>
          <w:color w:val="000000"/>
          <w:sz w:val="17"/>
          <w:szCs w:val="17"/>
          <w:lang w:eastAsia="da-DK"/>
        </w:rPr>
        <w:t>.</w:t>
      </w:r>
    </w:p>
    <w:p w14:paraId="0A7D3211" w14:textId="77777777" w:rsidR="0013387C" w:rsidRPr="003E2BA5" w:rsidRDefault="005A464E" w:rsidP="00EE0C39">
      <w:pPr>
        <w:spacing w:line="276" w:lineRule="auto"/>
        <w:rPr>
          <w:rFonts w:ascii="Tahoma" w:eastAsia="Times New Roman" w:hAnsi="Tahoma" w:cs="Tahoma"/>
          <w:color w:val="000000"/>
          <w:sz w:val="17"/>
          <w:szCs w:val="17"/>
          <w:lang w:eastAsia="da-DK"/>
        </w:rPr>
      </w:pPr>
      <w:r w:rsidRPr="003E2BA5">
        <w:rPr>
          <w:rFonts w:ascii="Tahoma" w:eastAsia="Times New Roman" w:hAnsi="Tahoma" w:cs="Tahoma"/>
          <w:i/>
          <w:color w:val="000000"/>
          <w:sz w:val="17"/>
          <w:szCs w:val="17"/>
          <w:lang w:eastAsia="da-DK"/>
        </w:rPr>
        <w:t>Stk. 11.</w:t>
      </w:r>
      <w:r w:rsidRPr="003E2BA5">
        <w:rPr>
          <w:rFonts w:ascii="Tahoma" w:eastAsia="Times New Roman" w:hAnsi="Tahoma" w:cs="Tahoma"/>
          <w:color w:val="000000"/>
          <w:sz w:val="17"/>
          <w:szCs w:val="17"/>
          <w:lang w:eastAsia="da-DK"/>
        </w:rPr>
        <w:t xml:space="preserve"> Direktionen skal mindst </w:t>
      </w:r>
      <w:r w:rsidR="00DB2C03" w:rsidRPr="003E2BA5">
        <w:rPr>
          <w:rFonts w:ascii="Tahoma" w:eastAsia="Times New Roman" w:hAnsi="Tahoma" w:cs="Tahoma"/>
          <w:color w:val="000000"/>
          <w:sz w:val="17"/>
          <w:szCs w:val="17"/>
          <w:lang w:eastAsia="da-DK"/>
        </w:rPr>
        <w:t>é</w:t>
      </w:r>
      <w:r w:rsidRPr="003E2BA5">
        <w:rPr>
          <w:rFonts w:ascii="Tahoma" w:eastAsia="Times New Roman" w:hAnsi="Tahoma" w:cs="Tahoma"/>
          <w:color w:val="000000"/>
          <w:sz w:val="17"/>
          <w:szCs w:val="17"/>
          <w:lang w:eastAsia="da-DK"/>
        </w:rPr>
        <w:t>n gang om året vurdere kvaliteten af data, som er væsentlige for virksomhedens styring samt iværksætte nødvendige tiltag, hvis direktionen finder kvaliteten utilstrækkelig.</w:t>
      </w:r>
    </w:p>
    <w:p w14:paraId="7FF65EB5" w14:textId="77777777" w:rsidR="005A464E" w:rsidRPr="003E2BA5" w:rsidRDefault="005A464E" w:rsidP="00EE0C39">
      <w:pPr>
        <w:spacing w:line="276" w:lineRule="auto"/>
        <w:rPr>
          <w:rFonts w:ascii="Tahoma" w:eastAsia="Times New Roman" w:hAnsi="Tahoma" w:cs="Tahoma"/>
          <w:color w:val="000000"/>
          <w:sz w:val="17"/>
          <w:szCs w:val="17"/>
          <w:lang w:eastAsia="da-DK"/>
        </w:rPr>
      </w:pPr>
      <w:r w:rsidRPr="003E2BA5">
        <w:rPr>
          <w:rFonts w:ascii="Tahoma" w:eastAsia="Times New Roman" w:hAnsi="Tahoma" w:cs="Tahoma"/>
          <w:i/>
          <w:color w:val="000000"/>
          <w:sz w:val="17"/>
          <w:szCs w:val="17"/>
          <w:lang w:eastAsia="da-DK"/>
        </w:rPr>
        <w:t>Stk. 12.</w:t>
      </w:r>
      <w:r w:rsidRPr="003E2BA5">
        <w:rPr>
          <w:rFonts w:ascii="Tahoma" w:eastAsia="Times New Roman" w:hAnsi="Tahoma" w:cs="Tahoma"/>
          <w:color w:val="000000"/>
          <w:sz w:val="17"/>
          <w:szCs w:val="17"/>
          <w:lang w:eastAsia="da-DK"/>
        </w:rPr>
        <w:t xml:space="preserve"> Direktionen skal løbende overvåge, udfordre og føre tilsyn med, at ledende medarbejderes arbejde i organisationen udføres i overensstemmelse med de retningslinjer, som er givet, herunder at der sker betryggende rapportering, jf. §§ 20 og 21.</w:t>
      </w:r>
    </w:p>
    <w:p w14:paraId="6CBE67F5" w14:textId="005E4339" w:rsidR="00A85473" w:rsidRPr="005A464E" w:rsidRDefault="005A464E" w:rsidP="00EE0C39">
      <w:pPr>
        <w:spacing w:line="276" w:lineRule="auto"/>
        <w:rPr>
          <w:rFonts w:ascii="Tahoma" w:eastAsia="Times New Roman" w:hAnsi="Tahoma" w:cs="Tahoma"/>
          <w:color w:val="000000"/>
          <w:sz w:val="17"/>
          <w:szCs w:val="17"/>
          <w:lang w:eastAsia="da-DK"/>
        </w:rPr>
      </w:pPr>
      <w:r w:rsidRPr="003E2BA5">
        <w:rPr>
          <w:rFonts w:ascii="Tahoma" w:eastAsia="Times New Roman" w:hAnsi="Tahoma" w:cs="Tahoma"/>
          <w:i/>
          <w:color w:val="000000"/>
          <w:sz w:val="17"/>
          <w:szCs w:val="17"/>
          <w:lang w:eastAsia="da-DK"/>
        </w:rPr>
        <w:t>Stk. 13.</w:t>
      </w:r>
      <w:r w:rsidRPr="003E2BA5">
        <w:rPr>
          <w:rFonts w:ascii="Tahoma" w:eastAsia="Times New Roman" w:hAnsi="Tahoma" w:cs="Tahoma"/>
          <w:color w:val="000000"/>
          <w:sz w:val="17"/>
          <w:szCs w:val="17"/>
          <w:lang w:eastAsia="da-DK"/>
        </w:rPr>
        <w:t xml:space="preserve"> Direktionen skal foretage en tilstrækkelig undersøgelse af forholdene, hvis den får mistanke om medarbejderes samarbejde med kunder, leverandører eller andre eksterne parter om deltagelse i kriminalitet eller får mistanke om medarbejderes</w:t>
      </w:r>
      <w:r>
        <w:rPr>
          <w:rFonts w:ascii="Tahoma" w:eastAsia="Times New Roman" w:hAnsi="Tahoma" w:cs="Tahoma"/>
          <w:color w:val="000000"/>
          <w:sz w:val="17"/>
          <w:szCs w:val="17"/>
          <w:lang w:eastAsia="da-DK"/>
        </w:rPr>
        <w:t xml:space="preserve"> kendskab til kunders, leverandørers eller andre eksterne parters kriminalitet. Direktionen skal i denne situation vurdere tildelingen af opgaver til pågældende medarbejdere.</w:t>
      </w:r>
    </w:p>
    <w:p w14:paraId="5FA70642" w14:textId="74A2FD14" w:rsidR="00F66DCB" w:rsidRPr="001E20CC" w:rsidRDefault="00F66DCB" w:rsidP="001E20CC">
      <w:pPr>
        <w:spacing w:before="400" w:after="100" w:line="276" w:lineRule="auto"/>
        <w:jc w:val="center"/>
        <w:rPr>
          <w:rFonts w:ascii="Tahoma" w:eastAsia="Times New Roman" w:hAnsi="Tahoma" w:cs="Tahoma"/>
          <w:i/>
          <w:iCs/>
          <w:color w:val="000000"/>
          <w:sz w:val="17"/>
          <w:szCs w:val="17"/>
          <w:lang w:eastAsia="da-DK"/>
        </w:rPr>
      </w:pPr>
      <w:r w:rsidRPr="001E20CC">
        <w:rPr>
          <w:rFonts w:ascii="Tahoma" w:eastAsia="Times New Roman" w:hAnsi="Tahoma" w:cs="Tahoma"/>
          <w:b/>
          <w:color w:val="000000"/>
          <w:sz w:val="17"/>
          <w:szCs w:val="17"/>
          <w:lang w:eastAsia="da-DK"/>
        </w:rPr>
        <w:t xml:space="preserve">Kapitel </w:t>
      </w:r>
      <w:r w:rsidR="005A464E">
        <w:rPr>
          <w:rFonts w:ascii="Tahoma" w:eastAsia="Times New Roman" w:hAnsi="Tahoma" w:cs="Tahoma"/>
          <w:b/>
          <w:color w:val="000000"/>
          <w:sz w:val="17"/>
          <w:szCs w:val="17"/>
          <w:lang w:eastAsia="da-DK"/>
        </w:rPr>
        <w:t>5</w:t>
      </w:r>
    </w:p>
    <w:p w14:paraId="25A7ED51" w14:textId="77777777" w:rsidR="00F66DCB" w:rsidRPr="001E20CC" w:rsidRDefault="00F66DCB" w:rsidP="001E20CC">
      <w:pPr>
        <w:spacing w:after="100" w:line="276" w:lineRule="auto"/>
        <w:jc w:val="center"/>
        <w:rPr>
          <w:rFonts w:ascii="Tahoma" w:eastAsia="Times New Roman" w:hAnsi="Tahoma" w:cs="Tahoma"/>
          <w:iCs/>
          <w:color w:val="000000"/>
          <w:sz w:val="17"/>
          <w:szCs w:val="17"/>
          <w:lang w:eastAsia="da-DK"/>
        </w:rPr>
      </w:pPr>
      <w:r w:rsidRPr="001E20CC">
        <w:rPr>
          <w:rFonts w:ascii="Tahoma" w:eastAsia="Times New Roman" w:hAnsi="Tahoma" w:cs="Tahoma"/>
          <w:iCs/>
          <w:color w:val="000000"/>
          <w:sz w:val="17"/>
          <w:szCs w:val="17"/>
          <w:lang w:eastAsia="da-DK"/>
        </w:rPr>
        <w:t>Organisation og ansvarsfordeling</w:t>
      </w:r>
    </w:p>
    <w:p w14:paraId="36480003" w14:textId="77777777" w:rsidR="00F66DCB" w:rsidRPr="00F66DCB" w:rsidRDefault="00F66DCB" w:rsidP="001E20CC">
      <w:pPr>
        <w:spacing w:before="300" w:after="10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Opgaver og ressourcer </w:t>
      </w:r>
    </w:p>
    <w:p w14:paraId="033546CA" w14:textId="77777777" w:rsidR="00F66DCB" w:rsidRPr="00F66DCB" w:rsidRDefault="00F66DCB" w:rsidP="006354B7">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9.</w:t>
      </w:r>
      <w:r w:rsidRPr="00F66DCB">
        <w:rPr>
          <w:rFonts w:ascii="Tahoma" w:eastAsia="Times New Roman" w:hAnsi="Tahoma" w:cs="Tahoma"/>
          <w:color w:val="000000"/>
          <w:sz w:val="17"/>
          <w:szCs w:val="17"/>
          <w:lang w:eastAsia="da-DK"/>
        </w:rPr>
        <w:t xml:space="preserve"> Virksomheden skal være indrettet i organisatoriske enheder med klart definerede arbejdsopgaver, herunder skal alle medarbejdere have klare beføjelser, ansvarsområder og referencelinjer. Det skal herunder være klart for de enkelte enheder og medarbejdere, hvilke opgaver der skal udføres</w:t>
      </w:r>
      <w:r w:rsidR="003F57E1">
        <w:rPr>
          <w:rFonts w:ascii="Tahoma" w:eastAsia="Times New Roman" w:hAnsi="Tahoma" w:cs="Tahoma"/>
          <w:color w:val="000000"/>
          <w:sz w:val="17"/>
          <w:szCs w:val="17"/>
          <w:lang w:eastAsia="da-DK"/>
        </w:rPr>
        <w:t>,</w:t>
      </w:r>
      <w:r w:rsidRPr="00F66DCB">
        <w:rPr>
          <w:rFonts w:ascii="Tahoma" w:eastAsia="Times New Roman" w:hAnsi="Tahoma" w:cs="Tahoma"/>
          <w:color w:val="000000"/>
          <w:sz w:val="17"/>
          <w:szCs w:val="17"/>
          <w:lang w:eastAsia="da-DK"/>
        </w:rPr>
        <w:t xml:space="preserve"> og hvordan opgaverne skal udføres.</w:t>
      </w:r>
    </w:p>
    <w:p w14:paraId="2DE962BD" w14:textId="77777777" w:rsidR="00F66DCB" w:rsidRDefault="00F66DCB" w:rsidP="006354B7">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2.</w:t>
      </w:r>
      <w:r w:rsidRPr="00F66DCB">
        <w:rPr>
          <w:rFonts w:ascii="Tahoma" w:eastAsia="Times New Roman" w:hAnsi="Tahoma" w:cs="Tahoma"/>
          <w:color w:val="000000"/>
          <w:sz w:val="17"/>
          <w:szCs w:val="17"/>
          <w:lang w:eastAsia="da-DK"/>
        </w:rPr>
        <w:t xml:space="preserve"> De organisatoriske enheder skal være bemandet ressource- og kompetencemæssigt således, at enhederne på betryggende vis kan løse de opgaver, det påhviler enhederne at udføre.</w:t>
      </w:r>
    </w:p>
    <w:p w14:paraId="6D7DBEB5" w14:textId="77777777" w:rsidR="005A464E" w:rsidRPr="005A464E" w:rsidRDefault="005A464E" w:rsidP="006354B7">
      <w:pPr>
        <w:spacing w:line="276" w:lineRule="auto"/>
        <w:rPr>
          <w:rFonts w:ascii="Tahoma" w:eastAsia="Times New Roman" w:hAnsi="Tahoma" w:cs="Tahoma"/>
          <w:color w:val="000000"/>
          <w:sz w:val="17"/>
          <w:szCs w:val="17"/>
          <w:lang w:eastAsia="da-DK"/>
        </w:rPr>
      </w:pPr>
      <w:r>
        <w:rPr>
          <w:rFonts w:ascii="Tahoma" w:eastAsia="Times New Roman" w:hAnsi="Tahoma" w:cs="Tahoma"/>
          <w:i/>
          <w:color w:val="000000"/>
          <w:sz w:val="17"/>
          <w:szCs w:val="17"/>
          <w:lang w:eastAsia="da-DK"/>
        </w:rPr>
        <w:t>Stk. 3.</w:t>
      </w:r>
      <w:r>
        <w:rPr>
          <w:rFonts w:ascii="Tahoma" w:eastAsia="Times New Roman" w:hAnsi="Tahoma" w:cs="Tahoma"/>
          <w:color w:val="000000"/>
          <w:sz w:val="17"/>
          <w:szCs w:val="17"/>
          <w:lang w:eastAsia="da-DK"/>
        </w:rPr>
        <w:t xml:space="preserve"> Virksomheden skal have foranstaltninger, som sikrer, at eventuelt manglende overholdelse af politikker og forretningsgange indgår i ledelsens vurdering af de organisatoriske enheders og medarbejdernes løsning af deres respektive opgaver.</w:t>
      </w:r>
    </w:p>
    <w:p w14:paraId="0C0A12A1" w14:textId="77777777" w:rsidR="00F66DCB" w:rsidRPr="00F66DCB" w:rsidRDefault="00F66DCB" w:rsidP="001E20CC">
      <w:pPr>
        <w:spacing w:before="300" w:after="10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Information af bestyrelsen og øvrige ledelsesniveauer m.v. </w:t>
      </w:r>
    </w:p>
    <w:p w14:paraId="79795B1D" w14:textId="60E60C50" w:rsidR="00F66DCB" w:rsidRPr="00F66DCB" w:rsidRDefault="00F66DCB" w:rsidP="006354B7">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10.</w:t>
      </w:r>
      <w:r w:rsidRPr="00F66DCB">
        <w:rPr>
          <w:rFonts w:ascii="Tahoma" w:eastAsia="Times New Roman" w:hAnsi="Tahoma" w:cs="Tahoma"/>
          <w:color w:val="000000"/>
          <w:sz w:val="17"/>
          <w:szCs w:val="17"/>
          <w:lang w:eastAsia="da-DK"/>
        </w:rPr>
        <w:t xml:space="preserve"> Virksomheden skal være indrettet</w:t>
      </w:r>
      <w:r w:rsidR="005A464E">
        <w:rPr>
          <w:rFonts w:ascii="Tahoma" w:eastAsia="Times New Roman" w:hAnsi="Tahoma" w:cs="Tahoma"/>
          <w:color w:val="000000"/>
          <w:sz w:val="17"/>
          <w:szCs w:val="17"/>
          <w:lang w:eastAsia="da-DK"/>
        </w:rPr>
        <w:t>,</w:t>
      </w:r>
      <w:r w:rsidRPr="00F66DCB">
        <w:rPr>
          <w:rFonts w:ascii="Tahoma" w:eastAsia="Times New Roman" w:hAnsi="Tahoma" w:cs="Tahoma"/>
          <w:color w:val="000000"/>
          <w:sz w:val="17"/>
          <w:szCs w:val="17"/>
          <w:lang w:eastAsia="da-DK"/>
        </w:rPr>
        <w:t xml:space="preserve"> så den information, der skal tilgå bestyrelse, direktion og ledelse på øvrige organisatoriske niveauer samt den risikoansvarlige og den complianceansvarlige, kan tilgå disse i retvisende og dækkende form for disses arbejde, herunder indenfor tidsmæssige rammer og i en form</w:t>
      </w:r>
      <w:r w:rsidR="005A464E">
        <w:rPr>
          <w:rFonts w:ascii="Tahoma" w:eastAsia="Times New Roman" w:hAnsi="Tahoma" w:cs="Tahoma"/>
          <w:color w:val="000000"/>
          <w:sz w:val="17"/>
          <w:szCs w:val="17"/>
          <w:lang w:eastAsia="da-DK"/>
        </w:rPr>
        <w:t>,</w:t>
      </w:r>
      <w:r w:rsidRPr="00F66DCB">
        <w:rPr>
          <w:rFonts w:ascii="Tahoma" w:eastAsia="Times New Roman" w:hAnsi="Tahoma" w:cs="Tahoma"/>
          <w:color w:val="000000"/>
          <w:sz w:val="17"/>
          <w:szCs w:val="17"/>
          <w:lang w:eastAsia="da-DK"/>
        </w:rPr>
        <w:t xml:space="preserve"> der sikrer, at eventuelle foranstaltninger kan sættes i værk uden unødigt ophold.</w:t>
      </w:r>
    </w:p>
    <w:p w14:paraId="3FA96351" w14:textId="77777777" w:rsidR="005C22EE" w:rsidRPr="00F66DCB" w:rsidRDefault="005C22EE" w:rsidP="001E20CC">
      <w:pPr>
        <w:spacing w:before="300" w:after="10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Interessekonflikter og funktionsadskillelse </w:t>
      </w:r>
    </w:p>
    <w:p w14:paraId="103621B9" w14:textId="77777777" w:rsidR="00AB1E59" w:rsidRPr="00F66DCB" w:rsidRDefault="00AB1E59" w:rsidP="006354B7">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11.</w:t>
      </w:r>
      <w:r w:rsidRPr="00F66DCB">
        <w:rPr>
          <w:rFonts w:ascii="Tahoma" w:eastAsia="Times New Roman" w:hAnsi="Tahoma" w:cs="Tahoma"/>
          <w:color w:val="000000"/>
          <w:sz w:val="17"/>
          <w:szCs w:val="17"/>
          <w:lang w:eastAsia="da-DK"/>
        </w:rPr>
        <w:t xml:space="preserve"> Virksomheden skal sikre, at</w:t>
      </w:r>
    </w:p>
    <w:p w14:paraId="07B86E55" w14:textId="77777777" w:rsidR="00C466E1" w:rsidRDefault="00AB1E59" w:rsidP="006354B7">
      <w:pPr>
        <w:pStyle w:val="Listeafsnit"/>
        <w:numPr>
          <w:ilvl w:val="0"/>
          <w:numId w:val="23"/>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der foreligger procedurer med henblik på forebyggelse, identifikation og håndtering af interessekonflikter,</w:t>
      </w:r>
    </w:p>
    <w:p w14:paraId="496D683A" w14:textId="3FADAFBB" w:rsidR="00C466E1" w:rsidRDefault="00AB1E59" w:rsidP="006354B7">
      <w:pPr>
        <w:pStyle w:val="Listeafsnit"/>
        <w:numPr>
          <w:ilvl w:val="0"/>
          <w:numId w:val="23"/>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lastRenderedPageBreak/>
        <w:t>virksomheden er indrettet</w:t>
      </w:r>
      <w:r w:rsidR="005A464E" w:rsidRPr="00C466E1">
        <w:rPr>
          <w:rFonts w:ascii="Tahoma" w:eastAsia="Times New Roman" w:hAnsi="Tahoma" w:cs="Tahoma"/>
          <w:color w:val="000000"/>
          <w:sz w:val="17"/>
          <w:szCs w:val="17"/>
          <w:lang w:eastAsia="da-DK"/>
        </w:rPr>
        <w:t>,</w:t>
      </w:r>
      <w:r w:rsidRPr="00C466E1">
        <w:rPr>
          <w:rFonts w:ascii="Tahoma" w:eastAsia="Times New Roman" w:hAnsi="Tahoma" w:cs="Tahoma"/>
          <w:color w:val="000000"/>
          <w:sz w:val="17"/>
          <w:szCs w:val="17"/>
          <w:lang w:eastAsia="da-DK"/>
        </w:rPr>
        <w:t xml:space="preserve"> så</w:t>
      </w:r>
      <w:r w:rsidR="00C466E1">
        <w:rPr>
          <w:rFonts w:ascii="Tahoma" w:eastAsia="Times New Roman" w:hAnsi="Tahoma" w:cs="Tahoma"/>
          <w:color w:val="000000"/>
          <w:sz w:val="17"/>
          <w:szCs w:val="17"/>
          <w:lang w:eastAsia="da-DK"/>
        </w:rPr>
        <w:t xml:space="preserve"> </w:t>
      </w:r>
      <w:r w:rsidRPr="00C466E1">
        <w:rPr>
          <w:rFonts w:ascii="Tahoma" w:eastAsia="Times New Roman" w:hAnsi="Tahoma" w:cs="Tahoma"/>
          <w:color w:val="000000"/>
          <w:sz w:val="17"/>
          <w:szCs w:val="17"/>
          <w:lang w:eastAsia="da-DK"/>
        </w:rPr>
        <w:t>der er betryggende funktionsadskillelse, herunder at disponerende medarbejdere, medarbejdere, der udfører afvikling, og medarbejdere, der udfører resultat- og risikoopgørelser samt kontrol og rapportering, refererer til hver sin leder, og</w:t>
      </w:r>
    </w:p>
    <w:p w14:paraId="05445F80" w14:textId="43863115" w:rsidR="00AB1E59" w:rsidRPr="00C466E1" w:rsidRDefault="00AB1E59" w:rsidP="006354B7">
      <w:pPr>
        <w:pStyle w:val="Listeafsnit"/>
        <w:numPr>
          <w:ilvl w:val="0"/>
          <w:numId w:val="23"/>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virksomheden er indrettet</w:t>
      </w:r>
      <w:r w:rsidR="005A464E" w:rsidRPr="00C466E1">
        <w:rPr>
          <w:rFonts w:ascii="Tahoma" w:eastAsia="Times New Roman" w:hAnsi="Tahoma" w:cs="Tahoma"/>
          <w:color w:val="000000"/>
          <w:sz w:val="17"/>
          <w:szCs w:val="17"/>
          <w:lang w:eastAsia="da-DK"/>
        </w:rPr>
        <w:t>,</w:t>
      </w:r>
      <w:r w:rsidRPr="00C466E1">
        <w:rPr>
          <w:rFonts w:ascii="Tahoma" w:eastAsia="Times New Roman" w:hAnsi="Tahoma" w:cs="Tahoma"/>
          <w:color w:val="000000"/>
          <w:sz w:val="17"/>
          <w:szCs w:val="17"/>
          <w:lang w:eastAsia="da-DK"/>
        </w:rPr>
        <w:t xml:space="preserve"> så der er klart definerede rapporteringslinjer.</w:t>
      </w:r>
    </w:p>
    <w:p w14:paraId="2B107097" w14:textId="77777777" w:rsidR="00AB1E59" w:rsidRPr="003E2BA5" w:rsidRDefault="00AB1E59" w:rsidP="006354B7">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2.</w:t>
      </w:r>
      <w:r w:rsidRPr="00F66DCB">
        <w:rPr>
          <w:rFonts w:ascii="Tahoma" w:eastAsia="Times New Roman" w:hAnsi="Tahoma" w:cs="Tahoma"/>
          <w:color w:val="000000"/>
          <w:sz w:val="17"/>
          <w:szCs w:val="17"/>
          <w:lang w:eastAsia="da-DK"/>
        </w:rPr>
        <w:t xml:space="preserve"> Virksomhedens afvikling, </w:t>
      </w:r>
      <w:r w:rsidRPr="003E2BA5">
        <w:rPr>
          <w:rFonts w:ascii="Tahoma" w:eastAsia="Times New Roman" w:hAnsi="Tahoma" w:cs="Tahoma"/>
          <w:color w:val="000000"/>
          <w:sz w:val="17"/>
          <w:szCs w:val="17"/>
          <w:lang w:eastAsia="da-DK"/>
        </w:rPr>
        <w:t>udarbejdelse af resultat- og risikoopgørelser, kontrol og rapportering kan udføres i samme enhed, hvis dette kan anses for betryggende, jf. § 2, og under hensyntagen til arten af enhedens øvrige opgaver.</w:t>
      </w:r>
    </w:p>
    <w:p w14:paraId="30BC2873" w14:textId="77777777" w:rsidR="00AB1E59" w:rsidRPr="00F66DCB" w:rsidRDefault="00AB1E59" w:rsidP="006354B7">
      <w:pPr>
        <w:spacing w:line="276" w:lineRule="auto"/>
        <w:rPr>
          <w:rFonts w:ascii="Tahoma" w:eastAsia="Times New Roman" w:hAnsi="Tahoma" w:cs="Tahoma"/>
          <w:color w:val="000000"/>
          <w:sz w:val="17"/>
          <w:szCs w:val="17"/>
          <w:lang w:eastAsia="da-DK"/>
        </w:rPr>
      </w:pPr>
      <w:r w:rsidRPr="003E2BA5">
        <w:rPr>
          <w:rFonts w:ascii="Tahoma" w:eastAsia="Times New Roman" w:hAnsi="Tahoma" w:cs="Tahoma"/>
          <w:i/>
          <w:iCs/>
          <w:color w:val="000000"/>
          <w:sz w:val="17"/>
          <w:szCs w:val="17"/>
          <w:lang w:eastAsia="da-DK"/>
        </w:rPr>
        <w:t>Stk. 3.</w:t>
      </w:r>
      <w:r w:rsidRPr="003E2BA5">
        <w:rPr>
          <w:rFonts w:ascii="Tahoma" w:eastAsia="Times New Roman" w:hAnsi="Tahoma" w:cs="Tahoma"/>
          <w:color w:val="000000"/>
          <w:sz w:val="17"/>
          <w:szCs w:val="17"/>
          <w:lang w:eastAsia="da-DK"/>
        </w:rPr>
        <w:t xml:space="preserve"> I virksomheder, hvor der ikke opretholdes funktionsadskillelse i overensstemmelse med stk. 1, nr. 2, skal der, jf. § 2,</w:t>
      </w:r>
      <w:r w:rsidRPr="00F66DCB">
        <w:rPr>
          <w:rFonts w:ascii="Tahoma" w:eastAsia="Times New Roman" w:hAnsi="Tahoma" w:cs="Tahoma"/>
          <w:color w:val="000000"/>
          <w:sz w:val="17"/>
          <w:szCs w:val="17"/>
          <w:lang w:eastAsia="da-DK"/>
        </w:rPr>
        <w:t xml:space="preserve"> indføres betryggende kompenserende foranstaltninger, der skal sikre, at der ikke påføres virksomheden unødige risici eller tab.</w:t>
      </w:r>
    </w:p>
    <w:p w14:paraId="65F01C6A" w14:textId="2C87FC85" w:rsidR="00F66DCB" w:rsidRPr="001E20CC" w:rsidRDefault="00F66DCB" w:rsidP="001E20CC">
      <w:pPr>
        <w:spacing w:before="400" w:after="100" w:line="276" w:lineRule="auto"/>
        <w:jc w:val="center"/>
        <w:rPr>
          <w:rFonts w:ascii="Tahoma" w:eastAsia="Times New Roman" w:hAnsi="Tahoma" w:cs="Tahoma"/>
          <w:b/>
          <w:color w:val="000000"/>
          <w:sz w:val="17"/>
          <w:szCs w:val="17"/>
          <w:lang w:eastAsia="da-DK"/>
        </w:rPr>
      </w:pPr>
      <w:r w:rsidRPr="001E20CC">
        <w:rPr>
          <w:rFonts w:ascii="Tahoma" w:eastAsia="Times New Roman" w:hAnsi="Tahoma" w:cs="Tahoma"/>
          <w:b/>
          <w:color w:val="000000"/>
          <w:sz w:val="17"/>
          <w:szCs w:val="17"/>
          <w:lang w:eastAsia="da-DK"/>
        </w:rPr>
        <w:t xml:space="preserve">Kapitel </w:t>
      </w:r>
      <w:r w:rsidR="005A464E" w:rsidRPr="001E20CC">
        <w:rPr>
          <w:rFonts w:ascii="Tahoma" w:eastAsia="Times New Roman" w:hAnsi="Tahoma" w:cs="Tahoma"/>
          <w:b/>
          <w:color w:val="000000"/>
          <w:sz w:val="17"/>
          <w:szCs w:val="17"/>
          <w:lang w:eastAsia="da-DK"/>
        </w:rPr>
        <w:t>6</w:t>
      </w:r>
      <w:r w:rsidRPr="001E20CC">
        <w:rPr>
          <w:rFonts w:ascii="Tahoma" w:eastAsia="Times New Roman" w:hAnsi="Tahoma" w:cs="Tahoma"/>
          <w:b/>
          <w:color w:val="000000"/>
          <w:sz w:val="17"/>
          <w:szCs w:val="17"/>
          <w:lang w:eastAsia="da-DK"/>
        </w:rPr>
        <w:t xml:space="preserve"> </w:t>
      </w:r>
    </w:p>
    <w:p w14:paraId="477F02A6" w14:textId="77777777" w:rsidR="00F66DCB" w:rsidRPr="001E20CC" w:rsidRDefault="00F66DCB" w:rsidP="001E20CC">
      <w:pPr>
        <w:spacing w:after="100" w:line="276" w:lineRule="auto"/>
        <w:jc w:val="center"/>
        <w:rPr>
          <w:rFonts w:ascii="Tahoma" w:eastAsia="Times New Roman" w:hAnsi="Tahoma" w:cs="Tahoma"/>
          <w:iCs/>
          <w:color w:val="000000"/>
          <w:sz w:val="17"/>
          <w:szCs w:val="17"/>
          <w:lang w:eastAsia="da-DK"/>
        </w:rPr>
      </w:pPr>
      <w:r w:rsidRPr="001E20CC">
        <w:rPr>
          <w:rFonts w:ascii="Tahoma" w:eastAsia="Times New Roman" w:hAnsi="Tahoma" w:cs="Tahoma"/>
          <w:iCs/>
          <w:color w:val="000000"/>
          <w:sz w:val="17"/>
          <w:szCs w:val="17"/>
          <w:lang w:eastAsia="da-DK"/>
        </w:rPr>
        <w:t>Administrativ og regnskabsmæssig praksis</w:t>
      </w:r>
    </w:p>
    <w:p w14:paraId="6E95629C" w14:textId="77777777" w:rsidR="00F66DCB" w:rsidRPr="00F66DCB" w:rsidRDefault="00F66DCB" w:rsidP="001E20CC">
      <w:pPr>
        <w:spacing w:before="300" w:after="10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Administrativ praksis </w:t>
      </w:r>
    </w:p>
    <w:p w14:paraId="73F4DF5F" w14:textId="4C226239" w:rsidR="00F66DCB" w:rsidRPr="00F66DCB" w:rsidRDefault="00F66DCB" w:rsidP="006354B7">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12.</w:t>
      </w:r>
      <w:r w:rsidRPr="00F66DCB">
        <w:rPr>
          <w:rFonts w:ascii="Tahoma" w:eastAsia="Times New Roman" w:hAnsi="Tahoma" w:cs="Tahoma"/>
          <w:color w:val="000000"/>
          <w:sz w:val="17"/>
          <w:szCs w:val="17"/>
          <w:lang w:eastAsia="da-DK"/>
        </w:rPr>
        <w:t xml:space="preserve"> Virksomheden skal være indrettet</w:t>
      </w:r>
      <w:r w:rsidR="005A464E">
        <w:rPr>
          <w:rFonts w:ascii="Tahoma" w:eastAsia="Times New Roman" w:hAnsi="Tahoma" w:cs="Tahoma"/>
          <w:color w:val="000000"/>
          <w:sz w:val="17"/>
          <w:szCs w:val="17"/>
          <w:lang w:eastAsia="da-DK"/>
        </w:rPr>
        <w:t>,</w:t>
      </w:r>
      <w:r w:rsidRPr="00F66DCB">
        <w:rPr>
          <w:rFonts w:ascii="Tahoma" w:eastAsia="Times New Roman" w:hAnsi="Tahoma" w:cs="Tahoma"/>
          <w:color w:val="000000"/>
          <w:sz w:val="17"/>
          <w:szCs w:val="17"/>
          <w:lang w:eastAsia="da-DK"/>
        </w:rPr>
        <w:t xml:space="preserve"> så de enkelte enheder og medarbejderne har de forretningsgange, manualer, beredskabsplaner, systemer og øvrige redskaber til rådighed, der er nødvendige for udførelsen af deres opgaver.</w:t>
      </w:r>
    </w:p>
    <w:p w14:paraId="142A4483" w14:textId="77777777" w:rsidR="00F66DCB" w:rsidRPr="00F66DCB" w:rsidRDefault="00F66DCB" w:rsidP="006354B7">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13.</w:t>
      </w:r>
      <w:r w:rsidRPr="00F66DCB">
        <w:rPr>
          <w:rFonts w:ascii="Tahoma" w:eastAsia="Times New Roman" w:hAnsi="Tahoma" w:cs="Tahoma"/>
          <w:color w:val="000000"/>
          <w:sz w:val="17"/>
          <w:szCs w:val="17"/>
          <w:lang w:eastAsia="da-DK"/>
        </w:rPr>
        <w:t xml:space="preserve"> Virksomheden skal have forretningsgange på alle væsentlige aktivitetsområder. Aktiviteter, der vedrører virksomheden i dens egenskab af finansiel virksomhed, anses som udgangspunkt for væsentlige.</w:t>
      </w:r>
    </w:p>
    <w:p w14:paraId="349318F4" w14:textId="77777777" w:rsidR="00F66DCB" w:rsidRPr="00F66DCB" w:rsidRDefault="00F66DCB" w:rsidP="006354B7">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2.</w:t>
      </w:r>
      <w:r w:rsidRPr="00F66DCB">
        <w:rPr>
          <w:rFonts w:ascii="Tahoma" w:eastAsia="Times New Roman" w:hAnsi="Tahoma" w:cs="Tahoma"/>
          <w:color w:val="000000"/>
          <w:sz w:val="17"/>
          <w:szCs w:val="17"/>
          <w:lang w:eastAsia="da-DK"/>
        </w:rPr>
        <w:t xml:space="preserve"> Forretningsgangene skal som minimum</w:t>
      </w:r>
    </w:p>
    <w:p w14:paraId="0A31076F" w14:textId="77777777" w:rsidR="00C466E1" w:rsidRDefault="00F66DCB" w:rsidP="006354B7">
      <w:pPr>
        <w:pStyle w:val="Listeafsnit"/>
        <w:numPr>
          <w:ilvl w:val="0"/>
          <w:numId w:val="24"/>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være lettilgængelige og overskuelige,</w:t>
      </w:r>
    </w:p>
    <w:p w14:paraId="15F6E90C" w14:textId="2BD3E3E6" w:rsidR="00C466E1" w:rsidRDefault="00F66DCB" w:rsidP="006354B7">
      <w:pPr>
        <w:pStyle w:val="Listeafsnit"/>
        <w:numPr>
          <w:ilvl w:val="0"/>
          <w:numId w:val="24"/>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 xml:space="preserve">på fyldestgørende måde </w:t>
      </w:r>
      <w:proofErr w:type="gramStart"/>
      <w:r w:rsidRPr="00C466E1">
        <w:rPr>
          <w:rFonts w:ascii="Tahoma" w:eastAsia="Times New Roman" w:hAnsi="Tahoma" w:cs="Tahoma"/>
          <w:color w:val="000000"/>
          <w:sz w:val="17"/>
          <w:szCs w:val="17"/>
          <w:lang w:eastAsia="da-DK"/>
        </w:rPr>
        <w:t>beskrive</w:t>
      </w:r>
      <w:proofErr w:type="gramEnd"/>
      <w:r w:rsidRPr="00C466E1">
        <w:rPr>
          <w:rFonts w:ascii="Tahoma" w:eastAsia="Times New Roman" w:hAnsi="Tahoma" w:cs="Tahoma"/>
          <w:color w:val="000000"/>
          <w:sz w:val="17"/>
          <w:szCs w:val="17"/>
          <w:lang w:eastAsia="da-DK"/>
        </w:rPr>
        <w:t xml:space="preserve"> de aktiviteter, der skal udføres, herunder sikre at lovgivningen og anden relevant regulering samt de </w:t>
      </w:r>
      <w:r w:rsidR="005A464E" w:rsidRPr="00C466E1">
        <w:rPr>
          <w:rFonts w:ascii="Tahoma" w:eastAsia="Times New Roman" w:hAnsi="Tahoma" w:cs="Tahoma"/>
          <w:color w:val="000000"/>
          <w:sz w:val="17"/>
          <w:szCs w:val="17"/>
          <w:lang w:eastAsia="da-DK"/>
        </w:rPr>
        <w:t>politikker og retningslinjer, som</w:t>
      </w:r>
      <w:r w:rsidRPr="00C466E1">
        <w:rPr>
          <w:rFonts w:ascii="Tahoma" w:eastAsia="Times New Roman" w:hAnsi="Tahoma" w:cs="Tahoma"/>
          <w:color w:val="000000"/>
          <w:sz w:val="17"/>
          <w:szCs w:val="17"/>
          <w:lang w:eastAsia="da-DK"/>
        </w:rPr>
        <w:t xml:space="preserve"> virksomhedens ledelse </w:t>
      </w:r>
      <w:r w:rsidR="005A464E" w:rsidRPr="00C466E1">
        <w:rPr>
          <w:rFonts w:ascii="Tahoma" w:eastAsia="Times New Roman" w:hAnsi="Tahoma" w:cs="Tahoma"/>
          <w:color w:val="000000"/>
          <w:sz w:val="17"/>
          <w:szCs w:val="17"/>
          <w:lang w:eastAsia="da-DK"/>
        </w:rPr>
        <w:t xml:space="preserve">har vedtaget, </w:t>
      </w:r>
      <w:r w:rsidRPr="00C466E1">
        <w:rPr>
          <w:rFonts w:ascii="Tahoma" w:eastAsia="Times New Roman" w:hAnsi="Tahoma" w:cs="Tahoma"/>
          <w:color w:val="000000"/>
          <w:sz w:val="17"/>
          <w:szCs w:val="17"/>
          <w:lang w:eastAsia="da-DK"/>
        </w:rPr>
        <w:t>efterleves og overholdes,</w:t>
      </w:r>
    </w:p>
    <w:p w14:paraId="3C571BEB" w14:textId="77777777" w:rsidR="00C466E1" w:rsidRDefault="00F66DCB" w:rsidP="006354B7">
      <w:pPr>
        <w:pStyle w:val="Listeafsnit"/>
        <w:numPr>
          <w:ilvl w:val="0"/>
          <w:numId w:val="24"/>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angive</w:t>
      </w:r>
      <w:r w:rsidR="005A464E" w:rsidRPr="00C466E1">
        <w:rPr>
          <w:rFonts w:ascii="Tahoma" w:eastAsia="Times New Roman" w:hAnsi="Tahoma" w:cs="Tahoma"/>
          <w:color w:val="000000"/>
          <w:sz w:val="17"/>
          <w:szCs w:val="17"/>
          <w:lang w:eastAsia="da-DK"/>
        </w:rPr>
        <w:t>,</w:t>
      </w:r>
      <w:r w:rsidRPr="00C466E1">
        <w:rPr>
          <w:rFonts w:ascii="Tahoma" w:eastAsia="Times New Roman" w:hAnsi="Tahoma" w:cs="Tahoma"/>
          <w:color w:val="000000"/>
          <w:sz w:val="17"/>
          <w:szCs w:val="17"/>
          <w:lang w:eastAsia="da-DK"/>
        </w:rPr>
        <w:t xml:space="preserve"> hvilken organisatorisk enhed, personer eller grupper af personer, der skal udføre de enkelte opgaver eller delopgaver, og</w:t>
      </w:r>
    </w:p>
    <w:p w14:paraId="74D6E6CD" w14:textId="77777777" w:rsidR="00F66DCB" w:rsidRPr="00C466E1" w:rsidRDefault="00F66DCB" w:rsidP="006354B7">
      <w:pPr>
        <w:pStyle w:val="Listeafsnit"/>
        <w:numPr>
          <w:ilvl w:val="0"/>
          <w:numId w:val="24"/>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opdateres løbende ved ændring i interne forhold eller i relevant regulering.</w:t>
      </w:r>
    </w:p>
    <w:p w14:paraId="73613DE8" w14:textId="77777777" w:rsidR="00F66DCB" w:rsidRPr="00F66DCB" w:rsidRDefault="00F66DCB" w:rsidP="006354B7">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3.</w:t>
      </w:r>
      <w:r w:rsidRPr="00F66DCB">
        <w:rPr>
          <w:rFonts w:ascii="Tahoma" w:eastAsia="Times New Roman" w:hAnsi="Tahoma" w:cs="Tahoma"/>
          <w:color w:val="000000"/>
          <w:sz w:val="17"/>
          <w:szCs w:val="17"/>
          <w:lang w:eastAsia="da-DK"/>
        </w:rPr>
        <w:t xml:space="preserve"> Forretningsgangene kan foreligge elektronisk. Direktionen skal dog sikre, at de er tilgængelige i tilfælde af systemnedbrud i virksomheden.</w:t>
      </w:r>
    </w:p>
    <w:p w14:paraId="7490DBCC" w14:textId="77777777" w:rsidR="00F66DCB" w:rsidRPr="00F66DCB" w:rsidRDefault="00F66DCB" w:rsidP="006354B7">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14.</w:t>
      </w:r>
      <w:r w:rsidRPr="00F66DCB">
        <w:rPr>
          <w:rFonts w:ascii="Tahoma" w:eastAsia="Times New Roman" w:hAnsi="Tahoma" w:cs="Tahoma"/>
          <w:color w:val="000000"/>
          <w:sz w:val="17"/>
          <w:szCs w:val="17"/>
          <w:lang w:eastAsia="da-DK"/>
        </w:rPr>
        <w:t xml:space="preserve"> Direktionen skal sikre, at der er </w:t>
      </w:r>
      <w:proofErr w:type="gramStart"/>
      <w:r w:rsidRPr="00F66DCB">
        <w:rPr>
          <w:rFonts w:ascii="Tahoma" w:eastAsia="Times New Roman" w:hAnsi="Tahoma" w:cs="Tahoma"/>
          <w:color w:val="000000"/>
          <w:sz w:val="17"/>
          <w:szCs w:val="17"/>
          <w:lang w:eastAsia="da-DK"/>
        </w:rPr>
        <w:t>fornøden</w:t>
      </w:r>
      <w:proofErr w:type="gramEnd"/>
      <w:r w:rsidRPr="00F66DCB">
        <w:rPr>
          <w:rFonts w:ascii="Tahoma" w:eastAsia="Times New Roman" w:hAnsi="Tahoma" w:cs="Tahoma"/>
          <w:color w:val="000000"/>
          <w:sz w:val="17"/>
          <w:szCs w:val="17"/>
          <w:lang w:eastAsia="da-DK"/>
        </w:rPr>
        <w:t xml:space="preserve"> dokumentation for virksomhedens aktiviteter, herunder at der er forretningsgange for</w:t>
      </w:r>
      <w:r w:rsidR="00B271A2">
        <w:rPr>
          <w:rFonts w:ascii="Tahoma" w:eastAsia="Times New Roman" w:hAnsi="Tahoma" w:cs="Tahoma"/>
          <w:color w:val="000000"/>
          <w:sz w:val="17"/>
          <w:szCs w:val="17"/>
          <w:lang w:eastAsia="da-DK"/>
        </w:rPr>
        <w:t>,</w:t>
      </w:r>
    </w:p>
    <w:p w14:paraId="744D1E50" w14:textId="77777777" w:rsidR="00C466E1" w:rsidRDefault="00F66DCB" w:rsidP="006354B7">
      <w:pPr>
        <w:pStyle w:val="Listeafsnit"/>
        <w:numPr>
          <w:ilvl w:val="0"/>
          <w:numId w:val="25"/>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i hvilket omfang beslutninger, beføjelser, udførte opgaver og forretninger samt opståede hændelser skal dokumenteres,</w:t>
      </w:r>
    </w:p>
    <w:p w14:paraId="4D90D0FB" w14:textId="77777777" w:rsidR="00C466E1" w:rsidRDefault="00F66DCB" w:rsidP="006354B7">
      <w:pPr>
        <w:pStyle w:val="Listeafsnit"/>
        <w:numPr>
          <w:ilvl w:val="0"/>
          <w:numId w:val="25"/>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i hvilken form dokumentationen skal ske,</w:t>
      </w:r>
    </w:p>
    <w:p w14:paraId="47AE1901" w14:textId="7ADABD4D" w:rsidR="00C466E1" w:rsidRDefault="005A464E" w:rsidP="006354B7">
      <w:pPr>
        <w:pStyle w:val="Listeafsnit"/>
        <w:numPr>
          <w:ilvl w:val="0"/>
          <w:numId w:val="25"/>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 xml:space="preserve">hvordan </w:t>
      </w:r>
      <w:r w:rsidR="00F66DCB" w:rsidRPr="00C466E1">
        <w:rPr>
          <w:rFonts w:ascii="Tahoma" w:eastAsia="Times New Roman" w:hAnsi="Tahoma" w:cs="Tahoma"/>
          <w:color w:val="000000"/>
          <w:sz w:val="17"/>
          <w:szCs w:val="17"/>
          <w:lang w:eastAsia="da-DK"/>
        </w:rPr>
        <w:t>der sikres tilgængelighed til dokumentationen,</w:t>
      </w:r>
    </w:p>
    <w:p w14:paraId="7D0223CF" w14:textId="77777777" w:rsidR="00C466E1" w:rsidRDefault="00F66DCB" w:rsidP="006354B7">
      <w:pPr>
        <w:pStyle w:val="Listeafsnit"/>
        <w:numPr>
          <w:ilvl w:val="0"/>
          <w:numId w:val="25"/>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hvor længe dokumentationen skal opbevares, og</w:t>
      </w:r>
    </w:p>
    <w:p w14:paraId="5624C458" w14:textId="77777777" w:rsidR="00F66DCB" w:rsidRPr="00C466E1" w:rsidRDefault="00F66DCB" w:rsidP="006354B7">
      <w:pPr>
        <w:pStyle w:val="Listeafsnit"/>
        <w:numPr>
          <w:ilvl w:val="0"/>
          <w:numId w:val="25"/>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hvis relevant, til hvem dokumentationen kan og skal videregives.</w:t>
      </w:r>
    </w:p>
    <w:p w14:paraId="5B8D3F74" w14:textId="77777777" w:rsidR="00F66DCB" w:rsidRPr="003E2BA5" w:rsidRDefault="00F66DCB" w:rsidP="006354B7">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2.</w:t>
      </w:r>
      <w:r w:rsidRPr="00F66DCB">
        <w:rPr>
          <w:rFonts w:ascii="Tahoma" w:eastAsia="Times New Roman" w:hAnsi="Tahoma" w:cs="Tahoma"/>
          <w:color w:val="000000"/>
          <w:sz w:val="17"/>
          <w:szCs w:val="17"/>
          <w:lang w:eastAsia="da-DK"/>
        </w:rPr>
        <w:t xml:space="preserve"> </w:t>
      </w:r>
      <w:r w:rsidRPr="003E2BA5">
        <w:rPr>
          <w:rFonts w:ascii="Tahoma" w:eastAsia="Times New Roman" w:hAnsi="Tahoma" w:cs="Tahoma"/>
          <w:color w:val="000000"/>
          <w:sz w:val="17"/>
          <w:szCs w:val="17"/>
          <w:lang w:eastAsia="da-DK"/>
        </w:rPr>
        <w:t>Dokumentationen, jf. stk. 1, skal foreligge enten skriftligt eller elektronisk.</w:t>
      </w:r>
    </w:p>
    <w:p w14:paraId="54C83D06" w14:textId="77777777" w:rsidR="00F66DCB" w:rsidRPr="003E2BA5" w:rsidRDefault="00F66DCB" w:rsidP="001E20CC">
      <w:pPr>
        <w:spacing w:before="300" w:after="100" w:line="276" w:lineRule="auto"/>
        <w:jc w:val="center"/>
        <w:rPr>
          <w:rFonts w:ascii="Tahoma" w:eastAsia="Times New Roman" w:hAnsi="Tahoma" w:cs="Tahoma"/>
          <w:i/>
          <w:iCs/>
          <w:color w:val="000000"/>
          <w:sz w:val="17"/>
          <w:szCs w:val="17"/>
          <w:lang w:eastAsia="da-DK"/>
        </w:rPr>
      </w:pPr>
      <w:r w:rsidRPr="003E2BA5">
        <w:rPr>
          <w:rFonts w:ascii="Tahoma" w:eastAsia="Times New Roman" w:hAnsi="Tahoma" w:cs="Tahoma"/>
          <w:i/>
          <w:iCs/>
          <w:color w:val="000000"/>
          <w:sz w:val="17"/>
          <w:szCs w:val="17"/>
          <w:lang w:eastAsia="da-DK"/>
        </w:rPr>
        <w:t xml:space="preserve">Regnskabsmæssig praksis </w:t>
      </w:r>
    </w:p>
    <w:p w14:paraId="20DA00FF" w14:textId="67A3A12E" w:rsidR="00F66DCB" w:rsidRPr="003E2BA5" w:rsidRDefault="00F66DCB" w:rsidP="006354B7">
      <w:pPr>
        <w:spacing w:before="200" w:line="276" w:lineRule="auto"/>
        <w:rPr>
          <w:rFonts w:ascii="Tahoma" w:eastAsia="Times New Roman" w:hAnsi="Tahoma" w:cs="Tahoma"/>
          <w:color w:val="000000"/>
          <w:sz w:val="17"/>
          <w:szCs w:val="17"/>
          <w:lang w:eastAsia="da-DK"/>
        </w:rPr>
      </w:pPr>
      <w:r w:rsidRPr="003E2BA5">
        <w:rPr>
          <w:rFonts w:ascii="Tahoma" w:eastAsia="Times New Roman" w:hAnsi="Tahoma" w:cs="Tahoma"/>
          <w:b/>
          <w:bCs/>
          <w:color w:val="000000"/>
          <w:sz w:val="17"/>
          <w:szCs w:val="17"/>
          <w:lang w:eastAsia="da-DK"/>
        </w:rPr>
        <w:t>§ 15.</w:t>
      </w:r>
      <w:r w:rsidRPr="003E2BA5">
        <w:rPr>
          <w:rFonts w:ascii="Tahoma" w:eastAsia="Times New Roman" w:hAnsi="Tahoma" w:cs="Tahoma"/>
          <w:color w:val="000000"/>
          <w:sz w:val="17"/>
          <w:szCs w:val="17"/>
          <w:lang w:eastAsia="da-DK"/>
        </w:rPr>
        <w:t xml:space="preserve"> Virksomheden skal have en god regnskabsmæssig praksis. Det indebærer blandt andet,</w:t>
      </w:r>
      <w:r w:rsidR="005A464E" w:rsidRPr="003E2BA5">
        <w:rPr>
          <w:rFonts w:ascii="Tahoma" w:eastAsia="Times New Roman" w:hAnsi="Tahoma" w:cs="Tahoma"/>
          <w:color w:val="000000"/>
          <w:sz w:val="17"/>
          <w:szCs w:val="17"/>
          <w:lang w:eastAsia="da-DK"/>
        </w:rPr>
        <w:t xml:space="preserve"> at</w:t>
      </w:r>
    </w:p>
    <w:p w14:paraId="66650D1A" w14:textId="68DD8066" w:rsidR="00C466E1" w:rsidRDefault="00F66DCB" w:rsidP="006354B7">
      <w:pPr>
        <w:pStyle w:val="Listeafsnit"/>
        <w:numPr>
          <w:ilvl w:val="0"/>
          <w:numId w:val="26"/>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virksomheden, jf. § 14, kan dokumentere, at offentliggjorte års- og delårsrapporter, herunder alle enkeltposter og noter, er udarbejdet i overensstemmelse</w:t>
      </w:r>
      <w:r w:rsidRPr="00C466E1">
        <w:rPr>
          <w:rFonts w:ascii="Tahoma" w:eastAsia="Times New Roman" w:hAnsi="Tahoma" w:cs="Tahoma"/>
          <w:color w:val="000000"/>
          <w:sz w:val="17"/>
          <w:szCs w:val="17"/>
          <w:lang w:eastAsia="da-DK"/>
        </w:rPr>
        <w:t xml:space="preserve"> med det regelsæt, der gælder for den pågældende rapport, og</w:t>
      </w:r>
    </w:p>
    <w:p w14:paraId="4DB48FD0" w14:textId="1493A6B8" w:rsidR="00F66DCB" w:rsidRPr="00C466E1" w:rsidRDefault="00F66DCB" w:rsidP="006354B7">
      <w:pPr>
        <w:pStyle w:val="Listeafsnit"/>
        <w:numPr>
          <w:ilvl w:val="0"/>
          <w:numId w:val="26"/>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virksomheden indhenter nødvendig information til brug for udarbejdelse af års- og delårsrapporter, herunder al relevant information til brug for fastlæggelse af regnskabsposter, der baseres på regnskabsmæssige skøn.</w:t>
      </w:r>
    </w:p>
    <w:p w14:paraId="22FDF196" w14:textId="349D2F81" w:rsidR="00F66DCB" w:rsidRPr="001E20CC" w:rsidRDefault="00F66DCB" w:rsidP="001E20CC">
      <w:pPr>
        <w:spacing w:before="400" w:after="100" w:line="276" w:lineRule="auto"/>
        <w:jc w:val="center"/>
        <w:rPr>
          <w:rFonts w:ascii="Tahoma" w:eastAsia="Times New Roman" w:hAnsi="Tahoma" w:cs="Tahoma"/>
          <w:b/>
          <w:color w:val="000000"/>
          <w:sz w:val="17"/>
          <w:szCs w:val="17"/>
          <w:lang w:eastAsia="da-DK"/>
        </w:rPr>
      </w:pPr>
      <w:r w:rsidRPr="001E20CC">
        <w:rPr>
          <w:rFonts w:ascii="Tahoma" w:eastAsia="Times New Roman" w:hAnsi="Tahoma" w:cs="Tahoma"/>
          <w:b/>
          <w:color w:val="000000"/>
          <w:sz w:val="17"/>
          <w:szCs w:val="17"/>
          <w:lang w:eastAsia="da-DK"/>
        </w:rPr>
        <w:t xml:space="preserve">Kapitel </w:t>
      </w:r>
      <w:r w:rsidR="005A464E" w:rsidRPr="001E20CC">
        <w:rPr>
          <w:rFonts w:ascii="Tahoma" w:eastAsia="Times New Roman" w:hAnsi="Tahoma" w:cs="Tahoma"/>
          <w:b/>
          <w:color w:val="000000"/>
          <w:sz w:val="17"/>
          <w:szCs w:val="17"/>
          <w:lang w:eastAsia="da-DK"/>
        </w:rPr>
        <w:t>7</w:t>
      </w:r>
    </w:p>
    <w:p w14:paraId="0329C4DD" w14:textId="77777777" w:rsidR="00F66DCB" w:rsidRPr="001E20CC" w:rsidRDefault="00F66DCB" w:rsidP="001E20CC">
      <w:pPr>
        <w:spacing w:after="100" w:line="276" w:lineRule="auto"/>
        <w:jc w:val="center"/>
        <w:rPr>
          <w:rFonts w:ascii="Tahoma" w:eastAsia="Times New Roman" w:hAnsi="Tahoma" w:cs="Tahoma"/>
          <w:iCs/>
          <w:color w:val="000000"/>
          <w:sz w:val="17"/>
          <w:szCs w:val="17"/>
          <w:lang w:eastAsia="da-DK"/>
        </w:rPr>
      </w:pPr>
      <w:r w:rsidRPr="001E20CC">
        <w:rPr>
          <w:rFonts w:ascii="Tahoma" w:eastAsia="Times New Roman" w:hAnsi="Tahoma" w:cs="Tahoma"/>
          <w:iCs/>
          <w:color w:val="000000"/>
          <w:sz w:val="17"/>
          <w:szCs w:val="17"/>
          <w:lang w:eastAsia="da-DK"/>
        </w:rPr>
        <w:t>Risikostyring og compliance</w:t>
      </w:r>
    </w:p>
    <w:p w14:paraId="7471FCB1" w14:textId="77777777" w:rsidR="00F66DCB" w:rsidRPr="00F66DCB" w:rsidRDefault="00F66DCB" w:rsidP="001E20CC">
      <w:pPr>
        <w:spacing w:before="300" w:after="10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Risikoansvarlig og risikostyringsfunktion </w:t>
      </w:r>
    </w:p>
    <w:p w14:paraId="53F80B29" w14:textId="10F43371" w:rsidR="00F66DCB" w:rsidRPr="00F66DCB" w:rsidRDefault="00F66DCB" w:rsidP="006354B7">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lastRenderedPageBreak/>
        <w:t>§ 16.</w:t>
      </w:r>
      <w:r w:rsidRPr="00F66DCB">
        <w:rPr>
          <w:rFonts w:ascii="Tahoma" w:eastAsia="Times New Roman" w:hAnsi="Tahoma" w:cs="Tahoma"/>
          <w:color w:val="000000"/>
          <w:sz w:val="17"/>
          <w:szCs w:val="17"/>
          <w:lang w:eastAsia="da-DK"/>
        </w:rPr>
        <w:t xml:space="preserve"> Direktionen skal sikre, at virksomheden har en risikostyringsfunktion og en </w:t>
      </w:r>
      <w:r w:rsidRPr="003E2BA5">
        <w:rPr>
          <w:rFonts w:ascii="Tahoma" w:eastAsia="Times New Roman" w:hAnsi="Tahoma" w:cs="Tahoma"/>
          <w:color w:val="000000"/>
          <w:sz w:val="17"/>
          <w:szCs w:val="17"/>
          <w:lang w:eastAsia="da-DK"/>
        </w:rPr>
        <w:t>risikoansvarlig, jf. bilag 7. Direktionen</w:t>
      </w:r>
      <w:r w:rsidRPr="00F66DCB">
        <w:rPr>
          <w:rFonts w:ascii="Tahoma" w:eastAsia="Times New Roman" w:hAnsi="Tahoma" w:cs="Tahoma"/>
          <w:color w:val="000000"/>
          <w:sz w:val="17"/>
          <w:szCs w:val="17"/>
          <w:lang w:eastAsia="da-DK"/>
        </w:rPr>
        <w:t xml:space="preserve"> skal sikre, at risikostyringsfunktionen i nødvendigt omfang kan rette henvendelse og rapportere direkte til bestyrelsen uafhængigt af direktionen, og at risikostyringsfunktionen kan give udtryk for betænkeligheder og advare bestyrelsen i de tilfælde, hvor specifikke risikoudviklinger påvirker eller kan påvirke virksomheden, uden at dette berører det ansvar, som bestyrelsen har.</w:t>
      </w:r>
    </w:p>
    <w:p w14:paraId="6DD11436" w14:textId="77777777" w:rsidR="00F66DCB" w:rsidRPr="00F66DCB" w:rsidRDefault="00F66DCB" w:rsidP="006354B7">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2.</w:t>
      </w:r>
      <w:r w:rsidRPr="00F66DCB">
        <w:rPr>
          <w:rFonts w:ascii="Tahoma" w:eastAsia="Times New Roman" w:hAnsi="Tahoma" w:cs="Tahoma"/>
          <w:color w:val="000000"/>
          <w:sz w:val="17"/>
          <w:szCs w:val="17"/>
          <w:lang w:eastAsia="da-DK"/>
        </w:rPr>
        <w:t xml:space="preserve"> Afskedigelse af den risikoansvarlige kræver bestyrelsens forudgående godkendelse.</w:t>
      </w:r>
    </w:p>
    <w:p w14:paraId="1007A8D6" w14:textId="603DE5B2" w:rsidR="006E764A" w:rsidRDefault="00F66DCB" w:rsidP="006354B7">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3.</w:t>
      </w:r>
      <w:r w:rsidRPr="00F66DCB">
        <w:rPr>
          <w:rFonts w:ascii="Tahoma" w:eastAsia="Times New Roman" w:hAnsi="Tahoma" w:cs="Tahoma"/>
          <w:color w:val="000000"/>
          <w:sz w:val="17"/>
          <w:szCs w:val="17"/>
          <w:lang w:eastAsia="da-DK"/>
        </w:rPr>
        <w:t xml:space="preserve"> </w:t>
      </w:r>
      <w:r w:rsidR="005A464E">
        <w:rPr>
          <w:rFonts w:ascii="Tahoma" w:eastAsia="Times New Roman" w:hAnsi="Tahoma" w:cs="Tahoma"/>
          <w:color w:val="000000"/>
          <w:sz w:val="17"/>
          <w:szCs w:val="17"/>
          <w:lang w:eastAsia="da-DK"/>
        </w:rPr>
        <w:t>Direktionen skal følge op på den risikoansvarliges konklusioner og anbefalinger samt i relevant omfang gennemføre korrigerende foranstaltninger. Virksomheden skal have retningslinjer for opfølgning på den risikoansvarliges konklusioner.</w:t>
      </w:r>
    </w:p>
    <w:p w14:paraId="10E4CCD9" w14:textId="77777777" w:rsidR="003417E9" w:rsidRPr="003417E9" w:rsidRDefault="003417E9" w:rsidP="006354B7">
      <w:pPr>
        <w:spacing w:line="276" w:lineRule="auto"/>
        <w:rPr>
          <w:rFonts w:ascii="Tahoma" w:eastAsia="Times New Roman" w:hAnsi="Tahoma" w:cs="Tahoma"/>
          <w:color w:val="000000"/>
          <w:sz w:val="17"/>
          <w:szCs w:val="17"/>
          <w:lang w:eastAsia="da-DK"/>
        </w:rPr>
      </w:pPr>
      <w:r>
        <w:rPr>
          <w:rFonts w:ascii="Tahoma" w:eastAsia="Times New Roman" w:hAnsi="Tahoma" w:cs="Tahoma"/>
          <w:i/>
          <w:color w:val="000000"/>
          <w:sz w:val="17"/>
          <w:szCs w:val="17"/>
          <w:lang w:eastAsia="da-DK"/>
        </w:rPr>
        <w:t>Stk. 4.</w:t>
      </w:r>
      <w:r>
        <w:rPr>
          <w:rFonts w:ascii="Tahoma" w:eastAsia="Times New Roman" w:hAnsi="Tahoma" w:cs="Tahoma"/>
          <w:color w:val="000000"/>
          <w:sz w:val="17"/>
          <w:szCs w:val="17"/>
          <w:lang w:eastAsia="da-DK"/>
        </w:rPr>
        <w:t xml:space="preserve"> Advarsler og betænkeligheder afgivet af risikostyringsfunktionen skal dokumenteres, og virksomheden skal have procedurer til at sikre dette.</w:t>
      </w:r>
    </w:p>
    <w:p w14:paraId="34934FAA" w14:textId="77777777" w:rsidR="00F66DCB" w:rsidRPr="00F66DCB" w:rsidRDefault="00F66DCB" w:rsidP="001E20CC">
      <w:pPr>
        <w:spacing w:before="300" w:after="10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Compliance </w:t>
      </w:r>
    </w:p>
    <w:p w14:paraId="1263F464" w14:textId="0D343D82" w:rsidR="00F66DCB" w:rsidRPr="00F66DCB" w:rsidRDefault="00F66DCB" w:rsidP="006354B7">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17.</w:t>
      </w:r>
      <w:r w:rsidRPr="00F66DCB">
        <w:rPr>
          <w:rFonts w:ascii="Tahoma" w:eastAsia="Times New Roman" w:hAnsi="Tahoma" w:cs="Tahoma"/>
          <w:color w:val="000000"/>
          <w:sz w:val="17"/>
          <w:szCs w:val="17"/>
          <w:lang w:eastAsia="da-DK"/>
        </w:rPr>
        <w:t xml:space="preserve"> Virksomheden skal have metoder og procedurer, der er egnede til at opdage og mindske risikoen for virksomhedens manglende overholdelse af den</w:t>
      </w:r>
      <w:r w:rsidR="00253DE3">
        <w:rPr>
          <w:rFonts w:ascii="Tahoma" w:eastAsia="Times New Roman" w:hAnsi="Tahoma" w:cs="Tahoma"/>
          <w:color w:val="000000"/>
          <w:sz w:val="17"/>
          <w:szCs w:val="17"/>
          <w:lang w:eastAsia="da-DK"/>
        </w:rPr>
        <w:t xml:space="preserve"> lovgivning, der gælder for</w:t>
      </w:r>
      <w:r w:rsidRPr="00F66DCB">
        <w:rPr>
          <w:rFonts w:ascii="Tahoma" w:eastAsia="Times New Roman" w:hAnsi="Tahoma" w:cs="Tahoma"/>
          <w:color w:val="000000"/>
          <w:sz w:val="17"/>
          <w:szCs w:val="17"/>
          <w:lang w:eastAsia="da-DK"/>
        </w:rPr>
        <w:t xml:space="preserve"> virksomheden markedsstandarder </w:t>
      </w:r>
      <w:r w:rsidR="00253DE3">
        <w:rPr>
          <w:rFonts w:ascii="Tahoma" w:eastAsia="Times New Roman" w:hAnsi="Tahoma" w:cs="Tahoma"/>
          <w:color w:val="000000"/>
          <w:sz w:val="17"/>
          <w:szCs w:val="17"/>
          <w:lang w:eastAsia="da-DK"/>
        </w:rPr>
        <w:t>og</w:t>
      </w:r>
      <w:r w:rsidRPr="00F66DCB">
        <w:rPr>
          <w:rFonts w:ascii="Tahoma" w:eastAsia="Times New Roman" w:hAnsi="Tahoma" w:cs="Tahoma"/>
          <w:color w:val="000000"/>
          <w:sz w:val="17"/>
          <w:szCs w:val="17"/>
          <w:lang w:eastAsia="da-DK"/>
        </w:rPr>
        <w:t xml:space="preserve"> interne regelsæt (compliancerisici).</w:t>
      </w:r>
    </w:p>
    <w:p w14:paraId="1FA36CAF" w14:textId="77777777" w:rsidR="00F66DCB" w:rsidRPr="00F66DCB" w:rsidRDefault="00F66DCB" w:rsidP="006354B7">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2.</w:t>
      </w:r>
      <w:r w:rsidRPr="00F66DCB">
        <w:rPr>
          <w:rFonts w:ascii="Tahoma" w:eastAsia="Times New Roman" w:hAnsi="Tahoma" w:cs="Tahoma"/>
          <w:color w:val="000000"/>
          <w:sz w:val="17"/>
          <w:szCs w:val="17"/>
          <w:lang w:eastAsia="da-DK"/>
        </w:rPr>
        <w:t xml:space="preserve"> Virksomheden skal have en compliancefunktion, der fungerer uafhængigt, og som skal kontrollere og vurdere, om metoderne og </w:t>
      </w:r>
      <w:r w:rsidRPr="003E2BA5">
        <w:rPr>
          <w:rFonts w:ascii="Tahoma" w:eastAsia="Times New Roman" w:hAnsi="Tahoma" w:cs="Tahoma"/>
          <w:color w:val="000000"/>
          <w:sz w:val="17"/>
          <w:szCs w:val="17"/>
          <w:lang w:eastAsia="da-DK"/>
        </w:rPr>
        <w:t>procedurerne efter stk. 1 og de foranstaltninger</w:t>
      </w:r>
      <w:r w:rsidRPr="00F66DCB">
        <w:rPr>
          <w:rFonts w:ascii="Tahoma" w:eastAsia="Times New Roman" w:hAnsi="Tahoma" w:cs="Tahoma"/>
          <w:color w:val="000000"/>
          <w:sz w:val="17"/>
          <w:szCs w:val="17"/>
          <w:lang w:eastAsia="da-DK"/>
        </w:rPr>
        <w:t>, der træffes for at afhjælpe eventuelle mangler, er effektive.</w:t>
      </w:r>
    </w:p>
    <w:p w14:paraId="5B8D2C92" w14:textId="24F4CF09" w:rsidR="00BF72AF" w:rsidRDefault="00F66DCB" w:rsidP="006354B7">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3.</w:t>
      </w:r>
      <w:r w:rsidRPr="00F66DCB">
        <w:rPr>
          <w:rFonts w:ascii="Tahoma" w:eastAsia="Times New Roman" w:hAnsi="Tahoma" w:cs="Tahoma"/>
          <w:color w:val="000000"/>
          <w:sz w:val="17"/>
          <w:szCs w:val="17"/>
          <w:lang w:eastAsia="da-DK"/>
        </w:rPr>
        <w:t xml:space="preserve"> I virksomheder, der er værdipapirhandlere, skal compliancefunktionen for den del af virksomheden, der vedrører </w:t>
      </w:r>
      <w:r w:rsidR="00253DE3">
        <w:rPr>
          <w:rFonts w:ascii="Tahoma" w:eastAsia="Times New Roman" w:hAnsi="Tahoma" w:cs="Tahoma"/>
          <w:color w:val="000000"/>
          <w:sz w:val="17"/>
          <w:szCs w:val="17"/>
          <w:lang w:eastAsia="da-DK"/>
        </w:rPr>
        <w:t>handel med finansielle instrumenter</w:t>
      </w:r>
      <w:r w:rsidRPr="00F66DCB">
        <w:rPr>
          <w:rFonts w:ascii="Tahoma" w:eastAsia="Times New Roman" w:hAnsi="Tahoma" w:cs="Tahoma"/>
          <w:color w:val="000000"/>
          <w:sz w:val="17"/>
          <w:szCs w:val="17"/>
          <w:lang w:eastAsia="da-DK"/>
        </w:rPr>
        <w:t>, udføre compliance og yde rådgivning af og bistand til de personer, der har ansvaret for at yde investeringsservice og udføre investeringsaktiviteter</w:t>
      </w:r>
      <w:r w:rsidR="00FC63F3">
        <w:rPr>
          <w:rFonts w:ascii="Tahoma" w:eastAsia="Times New Roman" w:hAnsi="Tahoma" w:cs="Tahoma"/>
          <w:color w:val="000000"/>
          <w:sz w:val="17"/>
          <w:szCs w:val="17"/>
          <w:lang w:eastAsia="da-DK"/>
        </w:rPr>
        <w:t>.</w:t>
      </w:r>
      <w:r w:rsidR="00BF72AF" w:rsidRPr="005362BC">
        <w:rPr>
          <w:rFonts w:ascii="Tahoma" w:eastAsia="Times New Roman" w:hAnsi="Tahoma" w:cs="Tahoma"/>
          <w:b/>
          <w:i/>
          <w:color w:val="000000"/>
          <w:sz w:val="17"/>
          <w:szCs w:val="17"/>
          <w:lang w:eastAsia="da-DK"/>
        </w:rPr>
        <w:t xml:space="preserve"> </w:t>
      </w:r>
    </w:p>
    <w:p w14:paraId="0F98D1F2" w14:textId="77777777" w:rsidR="00F66DCB" w:rsidRPr="00F66DCB" w:rsidRDefault="00F66DCB" w:rsidP="006354B7">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4.</w:t>
      </w:r>
      <w:r w:rsidRPr="00F66DCB">
        <w:rPr>
          <w:rFonts w:ascii="Tahoma" w:eastAsia="Times New Roman" w:hAnsi="Tahoma" w:cs="Tahoma"/>
          <w:color w:val="000000"/>
          <w:sz w:val="17"/>
          <w:szCs w:val="17"/>
          <w:lang w:eastAsia="da-DK"/>
        </w:rPr>
        <w:t xml:space="preserve"> For at sikre at compliancefunktionen kan varetage sine ansvarsområder korrekt og uafhængigt, skal direktionen sikre, at følgende betingelser opfyldes:</w:t>
      </w:r>
    </w:p>
    <w:p w14:paraId="74BAEA62" w14:textId="77777777" w:rsidR="00C466E1" w:rsidRDefault="00F66DCB" w:rsidP="006354B7">
      <w:pPr>
        <w:pStyle w:val="Listeafsnit"/>
        <w:numPr>
          <w:ilvl w:val="0"/>
          <w:numId w:val="27"/>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 xml:space="preserve">Compliancefunktionen skal have de nødvendige ressourcer, den nødvendige kompetence og sagkundskab samt adgang til </w:t>
      </w:r>
      <w:r w:rsidR="003417E9" w:rsidRPr="00C466E1">
        <w:rPr>
          <w:rFonts w:ascii="Tahoma" w:eastAsia="Times New Roman" w:hAnsi="Tahoma" w:cs="Tahoma"/>
          <w:color w:val="000000"/>
          <w:sz w:val="17"/>
          <w:szCs w:val="17"/>
          <w:lang w:eastAsia="da-DK"/>
        </w:rPr>
        <w:t xml:space="preserve">regelmæssig uddannelse og </w:t>
      </w:r>
      <w:r w:rsidRPr="00C466E1">
        <w:rPr>
          <w:rFonts w:ascii="Tahoma" w:eastAsia="Times New Roman" w:hAnsi="Tahoma" w:cs="Tahoma"/>
          <w:color w:val="000000"/>
          <w:sz w:val="17"/>
          <w:szCs w:val="17"/>
          <w:lang w:eastAsia="da-DK"/>
        </w:rPr>
        <w:t>alle relevante oplysninger.</w:t>
      </w:r>
    </w:p>
    <w:p w14:paraId="41BE97A7" w14:textId="337AC740" w:rsidR="00C466E1" w:rsidRDefault="00F66DCB" w:rsidP="006354B7">
      <w:pPr>
        <w:pStyle w:val="Listeafsnit"/>
        <w:numPr>
          <w:ilvl w:val="0"/>
          <w:numId w:val="27"/>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 xml:space="preserve">En medarbejder, der er udpeget af direktionen, skal være ansvarlig for compliancefunktionen og </w:t>
      </w:r>
      <w:r w:rsidR="003417E9" w:rsidRPr="00C466E1">
        <w:rPr>
          <w:rFonts w:ascii="Tahoma" w:eastAsia="Times New Roman" w:hAnsi="Tahoma" w:cs="Tahoma"/>
          <w:color w:val="000000"/>
          <w:sz w:val="17"/>
          <w:szCs w:val="17"/>
          <w:lang w:eastAsia="da-DK"/>
        </w:rPr>
        <w:t xml:space="preserve">for </w:t>
      </w:r>
      <w:r w:rsidRPr="00C466E1">
        <w:rPr>
          <w:rFonts w:ascii="Tahoma" w:eastAsia="Times New Roman" w:hAnsi="Tahoma" w:cs="Tahoma"/>
          <w:color w:val="000000"/>
          <w:sz w:val="17"/>
          <w:szCs w:val="17"/>
          <w:lang w:eastAsia="da-DK"/>
        </w:rPr>
        <w:t>rapportering til bestyrelsen og direktionen. Rapportering</w:t>
      </w:r>
      <w:r w:rsidR="003417E9" w:rsidRPr="00C466E1">
        <w:rPr>
          <w:rFonts w:ascii="Tahoma" w:eastAsia="Times New Roman" w:hAnsi="Tahoma" w:cs="Tahoma"/>
          <w:color w:val="000000"/>
          <w:sz w:val="17"/>
          <w:szCs w:val="17"/>
          <w:lang w:eastAsia="da-DK"/>
        </w:rPr>
        <w:t>en</w:t>
      </w:r>
      <w:r w:rsidRPr="00C466E1">
        <w:rPr>
          <w:rFonts w:ascii="Tahoma" w:eastAsia="Times New Roman" w:hAnsi="Tahoma" w:cs="Tahoma"/>
          <w:color w:val="000000"/>
          <w:sz w:val="17"/>
          <w:szCs w:val="17"/>
          <w:lang w:eastAsia="da-DK"/>
        </w:rPr>
        <w:t xml:space="preserve"> skal ske mindst én gang</w:t>
      </w:r>
      <w:r w:rsidR="003417E9" w:rsidRPr="00C466E1">
        <w:rPr>
          <w:rFonts w:ascii="Tahoma" w:eastAsia="Times New Roman" w:hAnsi="Tahoma" w:cs="Tahoma"/>
          <w:color w:val="000000"/>
          <w:sz w:val="17"/>
          <w:szCs w:val="17"/>
          <w:lang w:eastAsia="da-DK"/>
        </w:rPr>
        <w:t xml:space="preserve"> om</w:t>
      </w:r>
      <w:r w:rsidRPr="00C466E1">
        <w:rPr>
          <w:rFonts w:ascii="Tahoma" w:eastAsia="Times New Roman" w:hAnsi="Tahoma" w:cs="Tahoma"/>
          <w:color w:val="000000"/>
          <w:sz w:val="17"/>
          <w:szCs w:val="17"/>
          <w:lang w:eastAsia="da-DK"/>
        </w:rPr>
        <w:t xml:space="preserve"> år</w:t>
      </w:r>
      <w:r w:rsidR="003417E9" w:rsidRPr="00C466E1">
        <w:rPr>
          <w:rFonts w:ascii="Tahoma" w:eastAsia="Times New Roman" w:hAnsi="Tahoma" w:cs="Tahoma"/>
          <w:color w:val="000000"/>
          <w:sz w:val="17"/>
          <w:szCs w:val="17"/>
          <w:lang w:eastAsia="da-DK"/>
        </w:rPr>
        <w:t>et</w:t>
      </w:r>
      <w:r w:rsidRPr="00C466E1">
        <w:rPr>
          <w:rFonts w:ascii="Tahoma" w:eastAsia="Times New Roman" w:hAnsi="Tahoma" w:cs="Tahoma"/>
          <w:color w:val="000000"/>
          <w:sz w:val="17"/>
          <w:szCs w:val="17"/>
          <w:lang w:eastAsia="da-DK"/>
        </w:rPr>
        <w:t>. Den complianceansvarlige skal i øvrigt have mulighed for at udtale sig direkte til bestyrelsen, hvis den complianceansvarlige skønner det nødvendigt.</w:t>
      </w:r>
    </w:p>
    <w:p w14:paraId="47CCCACB" w14:textId="77777777" w:rsidR="00C466E1" w:rsidRDefault="00F66DCB" w:rsidP="006354B7">
      <w:pPr>
        <w:pStyle w:val="Listeafsnit"/>
        <w:numPr>
          <w:ilvl w:val="0"/>
          <w:numId w:val="27"/>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Medarbejdere, der er involveret i compliancefunktionen, må ikke deltage i leveringen af de tjenesteydelser eller udførelsen af de aktiviteter, de kontrollerer.</w:t>
      </w:r>
    </w:p>
    <w:p w14:paraId="168CA185" w14:textId="77777777" w:rsidR="00F66DCB" w:rsidRPr="00C466E1" w:rsidRDefault="00F66DCB" w:rsidP="006354B7">
      <w:pPr>
        <w:pStyle w:val="Listeafsnit"/>
        <w:numPr>
          <w:ilvl w:val="0"/>
          <w:numId w:val="27"/>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Metoden til at fastsætte vederlag til medarbejdere i compliancefunktionen må ikke bringe deres uafhængighed i fare.</w:t>
      </w:r>
    </w:p>
    <w:p w14:paraId="2C1D21A4" w14:textId="083AA4F1" w:rsidR="00F66DCB" w:rsidRPr="00F66DCB" w:rsidRDefault="00F66DCB" w:rsidP="006354B7">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w:t>
      </w:r>
      <w:r w:rsidRPr="003E2BA5">
        <w:rPr>
          <w:rFonts w:ascii="Tahoma" w:eastAsia="Times New Roman" w:hAnsi="Tahoma" w:cs="Tahoma"/>
          <w:i/>
          <w:iCs/>
          <w:color w:val="000000"/>
          <w:sz w:val="17"/>
          <w:szCs w:val="17"/>
          <w:lang w:eastAsia="da-DK"/>
        </w:rPr>
        <w:t>. 5.</w:t>
      </w:r>
      <w:r w:rsidRPr="003E2BA5">
        <w:rPr>
          <w:rFonts w:ascii="Tahoma" w:eastAsia="Times New Roman" w:hAnsi="Tahoma" w:cs="Tahoma"/>
          <w:color w:val="000000"/>
          <w:sz w:val="17"/>
          <w:szCs w:val="17"/>
          <w:lang w:eastAsia="da-DK"/>
        </w:rPr>
        <w:t xml:space="preserve"> </w:t>
      </w:r>
      <w:r w:rsidR="003417E9" w:rsidRPr="003E2BA5">
        <w:rPr>
          <w:rFonts w:ascii="Tahoma" w:eastAsia="Times New Roman" w:hAnsi="Tahoma" w:cs="Tahoma"/>
          <w:color w:val="000000"/>
          <w:sz w:val="17"/>
          <w:szCs w:val="17"/>
          <w:lang w:eastAsia="da-DK"/>
        </w:rPr>
        <w:t>S</w:t>
      </w:r>
      <w:r w:rsidRPr="003E2BA5">
        <w:rPr>
          <w:rFonts w:ascii="Tahoma" w:eastAsia="Times New Roman" w:hAnsi="Tahoma" w:cs="Tahoma"/>
          <w:color w:val="000000"/>
          <w:sz w:val="17"/>
          <w:szCs w:val="17"/>
          <w:lang w:eastAsia="da-DK"/>
        </w:rPr>
        <w:t>tk. 4, nr. 3 og 4, finder ikke</w:t>
      </w:r>
      <w:r w:rsidRPr="00F66DCB">
        <w:rPr>
          <w:rFonts w:ascii="Tahoma" w:eastAsia="Times New Roman" w:hAnsi="Tahoma" w:cs="Tahoma"/>
          <w:color w:val="000000"/>
          <w:sz w:val="17"/>
          <w:szCs w:val="17"/>
          <w:lang w:eastAsia="da-DK"/>
        </w:rPr>
        <w:t xml:space="preserve"> anvendelse, hvis det kan godtgøres, at disse krav ikke står i rimeligt forhold til arten, omfanget og sammensætningen af virksomhedens aktiviteter.</w:t>
      </w:r>
    </w:p>
    <w:p w14:paraId="74A05E80" w14:textId="24B557B5" w:rsidR="00F66DCB" w:rsidRDefault="00F66DCB" w:rsidP="006354B7">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6.</w:t>
      </w:r>
      <w:r w:rsidRPr="00F66DCB">
        <w:rPr>
          <w:rFonts w:ascii="Tahoma" w:eastAsia="Times New Roman" w:hAnsi="Tahoma" w:cs="Tahoma"/>
          <w:color w:val="000000"/>
          <w:sz w:val="17"/>
          <w:szCs w:val="17"/>
          <w:lang w:eastAsia="da-DK"/>
        </w:rPr>
        <w:t xml:space="preserve"> </w:t>
      </w:r>
      <w:r w:rsidR="003417E9">
        <w:rPr>
          <w:rFonts w:ascii="Tahoma" w:eastAsia="Times New Roman" w:hAnsi="Tahoma" w:cs="Tahoma"/>
          <w:color w:val="000000"/>
          <w:sz w:val="17"/>
          <w:szCs w:val="17"/>
          <w:lang w:eastAsia="da-DK"/>
        </w:rPr>
        <w:t>Vurderer</w:t>
      </w:r>
      <w:r w:rsidRPr="00F66DCB">
        <w:rPr>
          <w:rFonts w:ascii="Tahoma" w:eastAsia="Times New Roman" w:hAnsi="Tahoma" w:cs="Tahoma"/>
          <w:color w:val="000000"/>
          <w:sz w:val="17"/>
          <w:szCs w:val="17"/>
          <w:lang w:eastAsia="da-DK"/>
        </w:rPr>
        <w:t xml:space="preserve"> direktion</w:t>
      </w:r>
      <w:r w:rsidR="003417E9">
        <w:rPr>
          <w:rFonts w:ascii="Tahoma" w:eastAsia="Times New Roman" w:hAnsi="Tahoma" w:cs="Tahoma"/>
          <w:color w:val="000000"/>
          <w:sz w:val="17"/>
          <w:szCs w:val="17"/>
          <w:lang w:eastAsia="da-DK"/>
        </w:rPr>
        <w:t>en</w:t>
      </w:r>
      <w:r w:rsidRPr="00F66DCB">
        <w:rPr>
          <w:rFonts w:ascii="Tahoma" w:eastAsia="Times New Roman" w:hAnsi="Tahoma" w:cs="Tahoma"/>
          <w:color w:val="000000"/>
          <w:sz w:val="17"/>
          <w:szCs w:val="17"/>
          <w:lang w:eastAsia="da-DK"/>
        </w:rPr>
        <w:t>, at virksomhedens størrelse eller sammensætningen af virksomhedens aktiviteter berettiger hertil, kan den samme person udpeges til at være complianceansvarlig og risikoansvarlig. Det skal dog altid sikres, at medarbejdere ikke er involveret i udførelsen af opgaver, som de kontrollerer som led i deres complianceopgaver.</w:t>
      </w:r>
    </w:p>
    <w:p w14:paraId="4756511B" w14:textId="77777777" w:rsidR="003417E9" w:rsidRDefault="003417E9" w:rsidP="006354B7">
      <w:pPr>
        <w:spacing w:line="276" w:lineRule="auto"/>
        <w:rPr>
          <w:rFonts w:ascii="Tahoma" w:eastAsia="Times New Roman" w:hAnsi="Tahoma" w:cs="Tahoma"/>
          <w:color w:val="000000"/>
          <w:sz w:val="17"/>
          <w:szCs w:val="17"/>
          <w:lang w:eastAsia="da-DK"/>
        </w:rPr>
      </w:pPr>
      <w:r>
        <w:rPr>
          <w:rFonts w:ascii="Tahoma" w:eastAsia="Times New Roman" w:hAnsi="Tahoma" w:cs="Tahoma"/>
          <w:i/>
          <w:color w:val="000000"/>
          <w:sz w:val="17"/>
          <w:szCs w:val="17"/>
          <w:lang w:eastAsia="da-DK"/>
        </w:rPr>
        <w:t xml:space="preserve">Stk. 7. </w:t>
      </w:r>
      <w:r>
        <w:rPr>
          <w:rFonts w:ascii="Tahoma" w:eastAsia="Times New Roman" w:hAnsi="Tahoma" w:cs="Tahoma"/>
          <w:color w:val="000000"/>
          <w:sz w:val="17"/>
          <w:szCs w:val="17"/>
          <w:lang w:eastAsia="da-DK"/>
        </w:rPr>
        <w:t>Direktionen skal følge op på den complianceansvarliges konklusioner og anbefalinger samt i relevant omfang gennemføre korrigerende foranstaltninger. Virksomheden skal have retningslinjer for opfølgning på den complianceansvarliges konklusioner.</w:t>
      </w:r>
    </w:p>
    <w:p w14:paraId="55725558" w14:textId="77777777" w:rsidR="003417E9" w:rsidRPr="003417E9" w:rsidRDefault="003417E9" w:rsidP="006354B7">
      <w:pPr>
        <w:spacing w:line="276" w:lineRule="auto"/>
        <w:rPr>
          <w:rFonts w:ascii="Tahoma" w:eastAsia="Times New Roman" w:hAnsi="Tahoma" w:cs="Tahoma"/>
          <w:color w:val="000000"/>
          <w:sz w:val="17"/>
          <w:szCs w:val="17"/>
          <w:lang w:eastAsia="da-DK"/>
        </w:rPr>
      </w:pPr>
      <w:r>
        <w:rPr>
          <w:rFonts w:ascii="Tahoma" w:eastAsia="Times New Roman" w:hAnsi="Tahoma" w:cs="Tahoma"/>
          <w:i/>
          <w:color w:val="000000"/>
          <w:sz w:val="17"/>
          <w:szCs w:val="17"/>
          <w:lang w:eastAsia="da-DK"/>
        </w:rPr>
        <w:t>Stk. 8.</w:t>
      </w:r>
      <w:r>
        <w:rPr>
          <w:rFonts w:ascii="Tahoma" w:eastAsia="Times New Roman" w:hAnsi="Tahoma" w:cs="Tahoma"/>
          <w:color w:val="000000"/>
          <w:sz w:val="17"/>
          <w:szCs w:val="17"/>
          <w:lang w:eastAsia="da-DK"/>
        </w:rPr>
        <w:t xml:space="preserve"> Advarsler og betænkeligheder afgivet af compliancefunktionen skal dokumenteres, og virksomheden skal have procedurer til at sikre dette.</w:t>
      </w:r>
    </w:p>
    <w:p w14:paraId="3D5CE346" w14:textId="77777777" w:rsidR="00F66DCB" w:rsidRPr="00F66DCB" w:rsidRDefault="00F66DCB" w:rsidP="001E20CC">
      <w:pPr>
        <w:spacing w:before="300" w:after="10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Videregivelse af beføjelser </w:t>
      </w:r>
    </w:p>
    <w:p w14:paraId="2F87D025" w14:textId="2565C6AB" w:rsidR="00F66DCB" w:rsidRPr="003E2BA5" w:rsidRDefault="00F66DCB" w:rsidP="006354B7">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1</w:t>
      </w:r>
      <w:r w:rsidR="00253DE3">
        <w:rPr>
          <w:rFonts w:ascii="Tahoma" w:eastAsia="Times New Roman" w:hAnsi="Tahoma" w:cs="Tahoma"/>
          <w:b/>
          <w:bCs/>
          <w:color w:val="000000"/>
          <w:sz w:val="17"/>
          <w:szCs w:val="17"/>
          <w:lang w:eastAsia="da-DK"/>
        </w:rPr>
        <w:t>8</w:t>
      </w:r>
      <w:r w:rsidRPr="00F66DCB">
        <w:rPr>
          <w:rFonts w:ascii="Tahoma" w:eastAsia="Times New Roman" w:hAnsi="Tahoma" w:cs="Tahoma"/>
          <w:b/>
          <w:bCs/>
          <w:color w:val="000000"/>
          <w:sz w:val="17"/>
          <w:szCs w:val="17"/>
          <w:lang w:eastAsia="da-DK"/>
        </w:rPr>
        <w:t>.</w:t>
      </w:r>
      <w:r w:rsidRPr="00F66DCB">
        <w:rPr>
          <w:rFonts w:ascii="Tahoma" w:eastAsia="Times New Roman" w:hAnsi="Tahoma" w:cs="Tahoma"/>
          <w:color w:val="000000"/>
          <w:sz w:val="17"/>
          <w:szCs w:val="17"/>
          <w:lang w:eastAsia="da-DK"/>
        </w:rPr>
        <w:t xml:space="preserve"> Videregivelse af beføjelser </w:t>
      </w:r>
      <w:r w:rsidR="007123F1">
        <w:rPr>
          <w:rFonts w:ascii="Tahoma" w:eastAsia="Times New Roman" w:hAnsi="Tahoma" w:cs="Tahoma"/>
          <w:color w:val="000000"/>
          <w:sz w:val="17"/>
          <w:szCs w:val="17"/>
          <w:lang w:eastAsia="da-DK"/>
        </w:rPr>
        <w:t>fra</w:t>
      </w:r>
      <w:r w:rsidR="007123F1" w:rsidRPr="00F66DCB">
        <w:rPr>
          <w:rFonts w:ascii="Tahoma" w:eastAsia="Times New Roman" w:hAnsi="Tahoma" w:cs="Tahoma"/>
          <w:color w:val="000000"/>
          <w:sz w:val="17"/>
          <w:szCs w:val="17"/>
          <w:lang w:eastAsia="da-DK"/>
        </w:rPr>
        <w:t xml:space="preserve"> </w:t>
      </w:r>
      <w:r w:rsidRPr="003E2BA5">
        <w:rPr>
          <w:rFonts w:ascii="Tahoma" w:eastAsia="Times New Roman" w:hAnsi="Tahoma" w:cs="Tahoma"/>
          <w:color w:val="000000"/>
          <w:sz w:val="17"/>
          <w:szCs w:val="17"/>
          <w:lang w:eastAsia="da-DK"/>
        </w:rPr>
        <w:t>bestyrelse, direktion og øvrige ledelsesniveauer skal dokumenteres, jf. § 14, og proceduren herfor skal fremgå af forretningsgangene, jf. § 13.</w:t>
      </w:r>
    </w:p>
    <w:p w14:paraId="0848DB82" w14:textId="46D0A467" w:rsidR="00F66DCB" w:rsidRPr="003E2BA5" w:rsidRDefault="00F66DCB" w:rsidP="006354B7">
      <w:pPr>
        <w:spacing w:line="276" w:lineRule="auto"/>
        <w:rPr>
          <w:rFonts w:ascii="Tahoma" w:eastAsia="Times New Roman" w:hAnsi="Tahoma" w:cs="Tahoma"/>
          <w:color w:val="000000"/>
          <w:sz w:val="17"/>
          <w:szCs w:val="17"/>
          <w:lang w:eastAsia="da-DK"/>
        </w:rPr>
      </w:pPr>
      <w:r w:rsidRPr="003E2BA5">
        <w:rPr>
          <w:rFonts w:ascii="Tahoma" w:eastAsia="Times New Roman" w:hAnsi="Tahoma" w:cs="Tahoma"/>
          <w:i/>
          <w:iCs/>
          <w:color w:val="000000"/>
          <w:sz w:val="17"/>
          <w:szCs w:val="17"/>
          <w:lang w:eastAsia="da-DK"/>
        </w:rPr>
        <w:t>Stk. 2.</w:t>
      </w:r>
      <w:r w:rsidRPr="003E2BA5">
        <w:rPr>
          <w:rFonts w:ascii="Tahoma" w:eastAsia="Times New Roman" w:hAnsi="Tahoma" w:cs="Tahoma"/>
          <w:color w:val="000000"/>
          <w:sz w:val="17"/>
          <w:szCs w:val="17"/>
          <w:lang w:eastAsia="da-DK"/>
        </w:rPr>
        <w:t xml:space="preserve"> Videregivelse af beføjelser kan kun ske til medarbejdere, der har den </w:t>
      </w:r>
      <w:proofErr w:type="gramStart"/>
      <w:r w:rsidRPr="003E2BA5">
        <w:rPr>
          <w:rFonts w:ascii="Tahoma" w:eastAsia="Times New Roman" w:hAnsi="Tahoma" w:cs="Tahoma"/>
          <w:color w:val="000000"/>
          <w:sz w:val="17"/>
          <w:szCs w:val="17"/>
          <w:lang w:eastAsia="da-DK"/>
        </w:rPr>
        <w:t>fornødne</w:t>
      </w:r>
      <w:proofErr w:type="gramEnd"/>
      <w:r w:rsidRPr="003E2BA5">
        <w:rPr>
          <w:rFonts w:ascii="Tahoma" w:eastAsia="Times New Roman" w:hAnsi="Tahoma" w:cs="Tahoma"/>
          <w:color w:val="000000"/>
          <w:sz w:val="17"/>
          <w:szCs w:val="17"/>
          <w:lang w:eastAsia="da-DK"/>
        </w:rPr>
        <w:t xml:space="preserve"> viden, indsigt og erfaring til </w:t>
      </w:r>
      <w:r w:rsidR="00253DE3" w:rsidRPr="003E2BA5">
        <w:rPr>
          <w:rFonts w:ascii="Tahoma" w:eastAsia="Times New Roman" w:hAnsi="Tahoma" w:cs="Tahoma"/>
          <w:color w:val="000000"/>
          <w:sz w:val="17"/>
          <w:szCs w:val="17"/>
          <w:lang w:eastAsia="da-DK"/>
        </w:rPr>
        <w:t xml:space="preserve">betryggende </w:t>
      </w:r>
      <w:r w:rsidRPr="003E2BA5">
        <w:rPr>
          <w:rFonts w:ascii="Tahoma" w:eastAsia="Times New Roman" w:hAnsi="Tahoma" w:cs="Tahoma"/>
          <w:color w:val="000000"/>
          <w:sz w:val="17"/>
          <w:szCs w:val="17"/>
          <w:lang w:eastAsia="da-DK"/>
        </w:rPr>
        <w:t>at kunne anvende beføjelser</w:t>
      </w:r>
      <w:r w:rsidR="00253DE3" w:rsidRPr="003E2BA5">
        <w:rPr>
          <w:rFonts w:ascii="Tahoma" w:eastAsia="Times New Roman" w:hAnsi="Tahoma" w:cs="Tahoma"/>
          <w:color w:val="000000"/>
          <w:sz w:val="17"/>
          <w:szCs w:val="17"/>
          <w:lang w:eastAsia="da-DK"/>
        </w:rPr>
        <w:t>ne</w:t>
      </w:r>
      <w:r w:rsidRPr="003E2BA5">
        <w:rPr>
          <w:rFonts w:ascii="Tahoma" w:eastAsia="Times New Roman" w:hAnsi="Tahoma" w:cs="Tahoma"/>
          <w:color w:val="000000"/>
          <w:sz w:val="17"/>
          <w:szCs w:val="17"/>
          <w:lang w:eastAsia="da-DK"/>
        </w:rPr>
        <w:t>.</w:t>
      </w:r>
    </w:p>
    <w:p w14:paraId="6E19C950" w14:textId="77777777" w:rsidR="00F66DCB" w:rsidRPr="003E2BA5" w:rsidRDefault="00F66DCB" w:rsidP="006354B7">
      <w:pPr>
        <w:spacing w:line="276" w:lineRule="auto"/>
        <w:rPr>
          <w:rFonts w:ascii="Tahoma" w:eastAsia="Times New Roman" w:hAnsi="Tahoma" w:cs="Tahoma"/>
          <w:color w:val="000000"/>
          <w:sz w:val="17"/>
          <w:szCs w:val="17"/>
          <w:lang w:eastAsia="da-DK"/>
        </w:rPr>
      </w:pPr>
      <w:r w:rsidRPr="003E2BA5">
        <w:rPr>
          <w:rFonts w:ascii="Tahoma" w:eastAsia="Times New Roman" w:hAnsi="Tahoma" w:cs="Tahoma"/>
          <w:i/>
          <w:iCs/>
          <w:color w:val="000000"/>
          <w:sz w:val="17"/>
          <w:szCs w:val="17"/>
          <w:lang w:eastAsia="da-DK"/>
        </w:rPr>
        <w:t>Stk. 3.</w:t>
      </w:r>
      <w:r w:rsidRPr="003E2BA5">
        <w:rPr>
          <w:rFonts w:ascii="Tahoma" w:eastAsia="Times New Roman" w:hAnsi="Tahoma" w:cs="Tahoma"/>
          <w:color w:val="000000"/>
          <w:sz w:val="17"/>
          <w:szCs w:val="17"/>
          <w:lang w:eastAsia="da-DK"/>
        </w:rPr>
        <w:t xml:space="preserve"> Videregivne beføjelser skal som minimum angive</w:t>
      </w:r>
    </w:p>
    <w:p w14:paraId="6E4D0004" w14:textId="77777777" w:rsidR="00C466E1" w:rsidRPr="003E2BA5" w:rsidRDefault="00F66DCB" w:rsidP="006354B7">
      <w:pPr>
        <w:pStyle w:val="Listeafsnit"/>
        <w:numPr>
          <w:ilvl w:val="0"/>
          <w:numId w:val="28"/>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arten og størrelsen af den eller de videregivne beføjelser,</w:t>
      </w:r>
    </w:p>
    <w:p w14:paraId="1B068055" w14:textId="77777777" w:rsidR="00C466E1" w:rsidRPr="003E2BA5" w:rsidRDefault="00F66DCB" w:rsidP="006354B7">
      <w:pPr>
        <w:pStyle w:val="Listeafsnit"/>
        <w:numPr>
          <w:ilvl w:val="0"/>
          <w:numId w:val="28"/>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principperne for opgørelse af udnyttelse af beføjelserne,</w:t>
      </w:r>
    </w:p>
    <w:p w14:paraId="6375FF7D" w14:textId="77777777" w:rsidR="00C466E1" w:rsidRPr="003E2BA5" w:rsidRDefault="00F66DCB" w:rsidP="006354B7">
      <w:pPr>
        <w:pStyle w:val="Listeafsnit"/>
        <w:numPr>
          <w:ilvl w:val="0"/>
          <w:numId w:val="28"/>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hvilke produkter eller handlinger beføjelsen omfatter,</w:t>
      </w:r>
    </w:p>
    <w:p w14:paraId="40D74A9B" w14:textId="77777777" w:rsidR="00C466E1" w:rsidRPr="003E2BA5" w:rsidRDefault="00F66DCB" w:rsidP="006354B7">
      <w:pPr>
        <w:pStyle w:val="Listeafsnit"/>
        <w:numPr>
          <w:ilvl w:val="0"/>
          <w:numId w:val="28"/>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eventuelle supplerende grænser for risiko samt principperne for opgørelse af sådanne beføjelser, der opfylder kravene i § 7, stk. 1, og</w:t>
      </w:r>
    </w:p>
    <w:p w14:paraId="1E56013D" w14:textId="77777777" w:rsidR="00F66DCB" w:rsidRPr="00C466E1" w:rsidRDefault="00F66DCB" w:rsidP="006354B7">
      <w:pPr>
        <w:pStyle w:val="Listeafsnit"/>
        <w:numPr>
          <w:ilvl w:val="0"/>
          <w:numId w:val="28"/>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hvordan, hvor ofte og af hvilken person eller organisatorisk enhed rapportering skal foretages til afgiver af beføjelsen og eventuelle andre.</w:t>
      </w:r>
    </w:p>
    <w:p w14:paraId="647A4E56" w14:textId="28286F4E" w:rsidR="00F66DCB" w:rsidRPr="00F66DCB" w:rsidRDefault="00F66DCB" w:rsidP="006354B7">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lastRenderedPageBreak/>
        <w:t>Stk. 4.</w:t>
      </w:r>
      <w:r w:rsidRPr="00F66DCB">
        <w:rPr>
          <w:rFonts w:ascii="Tahoma" w:eastAsia="Times New Roman" w:hAnsi="Tahoma" w:cs="Tahoma"/>
          <w:color w:val="000000"/>
          <w:sz w:val="17"/>
          <w:szCs w:val="17"/>
          <w:lang w:eastAsia="da-DK"/>
        </w:rPr>
        <w:t xml:space="preserve"> Ingen kan videregive beføjelser, der går udover de beføjelser, den pågældende selv har modtaget. Summen af videregivne beføjelser, herunder beføjelser givet til grupper af medarbejdere, må ikke overstige de </w:t>
      </w:r>
      <w:r w:rsidR="00253DE3">
        <w:rPr>
          <w:rFonts w:ascii="Tahoma" w:eastAsia="Times New Roman" w:hAnsi="Tahoma" w:cs="Tahoma"/>
          <w:color w:val="000000"/>
          <w:sz w:val="17"/>
          <w:szCs w:val="17"/>
          <w:lang w:eastAsia="da-DK"/>
        </w:rPr>
        <w:t xml:space="preserve">beføjelser, som fremgår af bestyrelsens retningslinjer til </w:t>
      </w:r>
      <w:r w:rsidRPr="00F66DCB">
        <w:rPr>
          <w:rFonts w:ascii="Tahoma" w:eastAsia="Times New Roman" w:hAnsi="Tahoma" w:cs="Tahoma"/>
          <w:color w:val="000000"/>
          <w:sz w:val="17"/>
          <w:szCs w:val="17"/>
          <w:lang w:eastAsia="da-DK"/>
        </w:rPr>
        <w:t>direktionen.</w:t>
      </w:r>
    </w:p>
    <w:p w14:paraId="431C1687" w14:textId="31AAE19A" w:rsidR="00F66DCB" w:rsidRPr="00F66DCB" w:rsidRDefault="00F66DCB" w:rsidP="006354B7">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5.</w:t>
      </w:r>
      <w:r w:rsidRPr="00F66DCB">
        <w:rPr>
          <w:rFonts w:ascii="Tahoma" w:eastAsia="Times New Roman" w:hAnsi="Tahoma" w:cs="Tahoma"/>
          <w:color w:val="000000"/>
          <w:sz w:val="17"/>
          <w:szCs w:val="17"/>
          <w:lang w:eastAsia="da-DK"/>
        </w:rPr>
        <w:t xml:space="preserve"> </w:t>
      </w:r>
      <w:r w:rsidR="00253DE3">
        <w:rPr>
          <w:rFonts w:ascii="Tahoma" w:eastAsia="Times New Roman" w:hAnsi="Tahoma" w:cs="Tahoma"/>
          <w:color w:val="000000"/>
          <w:sz w:val="17"/>
          <w:szCs w:val="17"/>
          <w:lang w:eastAsia="da-DK"/>
        </w:rPr>
        <w:t>Er</w:t>
      </w:r>
      <w:r w:rsidRPr="00F66DCB">
        <w:rPr>
          <w:rFonts w:ascii="Tahoma" w:eastAsia="Times New Roman" w:hAnsi="Tahoma" w:cs="Tahoma"/>
          <w:color w:val="000000"/>
          <w:sz w:val="17"/>
          <w:szCs w:val="17"/>
          <w:lang w:eastAsia="da-DK"/>
        </w:rPr>
        <w:t xml:space="preserve"> der fastsat supplerende risikomål i forbindelse med videregivne beføjelser, skal den, der afgiver beføjelserne, sikre sig, at anvendelse af de supplerende risikomål finder sted på en måde, der sikrer, at der ikke sker overskridelse af øvrige tildelte beføjelser.</w:t>
      </w:r>
    </w:p>
    <w:p w14:paraId="2799185B" w14:textId="77777777" w:rsidR="00F66DCB" w:rsidRPr="00F66DCB" w:rsidRDefault="00F66DCB" w:rsidP="001E20CC">
      <w:pPr>
        <w:spacing w:before="300" w:after="10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Kontroller </w:t>
      </w:r>
    </w:p>
    <w:p w14:paraId="37481055" w14:textId="039D931C" w:rsidR="00F66DCB" w:rsidRPr="003E2BA5" w:rsidRDefault="00F66DCB" w:rsidP="006354B7">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xml:space="preserve">§ </w:t>
      </w:r>
      <w:r w:rsidR="00253DE3">
        <w:rPr>
          <w:rFonts w:ascii="Tahoma" w:eastAsia="Times New Roman" w:hAnsi="Tahoma" w:cs="Tahoma"/>
          <w:b/>
          <w:bCs/>
          <w:color w:val="000000"/>
          <w:sz w:val="17"/>
          <w:szCs w:val="17"/>
          <w:lang w:eastAsia="da-DK"/>
        </w:rPr>
        <w:t>19</w:t>
      </w:r>
      <w:r w:rsidRPr="00F66DCB">
        <w:rPr>
          <w:rFonts w:ascii="Tahoma" w:eastAsia="Times New Roman" w:hAnsi="Tahoma" w:cs="Tahoma"/>
          <w:b/>
          <w:bCs/>
          <w:color w:val="000000"/>
          <w:sz w:val="17"/>
          <w:szCs w:val="17"/>
          <w:lang w:eastAsia="da-DK"/>
        </w:rPr>
        <w:t>.</w:t>
      </w:r>
      <w:r w:rsidRPr="00F66DCB">
        <w:rPr>
          <w:rFonts w:ascii="Tahoma" w:eastAsia="Times New Roman" w:hAnsi="Tahoma" w:cs="Tahoma"/>
          <w:color w:val="000000"/>
          <w:sz w:val="17"/>
          <w:szCs w:val="17"/>
          <w:lang w:eastAsia="da-DK"/>
        </w:rPr>
        <w:t xml:space="preserve"> Direktionen skal sikre, at der foretages kontrol af alle </w:t>
      </w:r>
      <w:r w:rsidRPr="003E2BA5">
        <w:rPr>
          <w:rFonts w:ascii="Tahoma" w:eastAsia="Times New Roman" w:hAnsi="Tahoma" w:cs="Tahoma"/>
          <w:color w:val="000000"/>
          <w:sz w:val="17"/>
          <w:szCs w:val="17"/>
          <w:lang w:eastAsia="da-DK"/>
        </w:rPr>
        <w:t>væsentlige risikobehæftede opgaver, herunder</w:t>
      </w:r>
      <w:r w:rsidR="00253DE3" w:rsidRPr="003E2BA5">
        <w:rPr>
          <w:rFonts w:ascii="Tahoma" w:eastAsia="Times New Roman" w:hAnsi="Tahoma" w:cs="Tahoma"/>
          <w:color w:val="000000"/>
          <w:sz w:val="17"/>
          <w:szCs w:val="17"/>
          <w:lang w:eastAsia="da-DK"/>
        </w:rPr>
        <w:t xml:space="preserve"> af</w:t>
      </w:r>
    </w:p>
    <w:p w14:paraId="62A76C56" w14:textId="4F215B8F" w:rsidR="00C466E1" w:rsidRPr="003E2BA5" w:rsidRDefault="00F66DCB" w:rsidP="006354B7">
      <w:pPr>
        <w:pStyle w:val="Listeafsnit"/>
        <w:numPr>
          <w:ilvl w:val="0"/>
          <w:numId w:val="29"/>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 xml:space="preserve">overholdelse af samtlige grænser fastsat af bestyrelsen i henhold til § 7, stk. 1, nr. 1, i de </w:t>
      </w:r>
      <w:r w:rsidR="00253DE3" w:rsidRPr="003E2BA5">
        <w:rPr>
          <w:rFonts w:ascii="Tahoma" w:eastAsia="Times New Roman" w:hAnsi="Tahoma" w:cs="Tahoma"/>
          <w:color w:val="000000"/>
          <w:sz w:val="17"/>
          <w:szCs w:val="17"/>
          <w:lang w:eastAsia="da-DK"/>
        </w:rPr>
        <w:t xml:space="preserve">retningslinjer, som bestyrelsen har givet </w:t>
      </w:r>
      <w:r w:rsidRPr="003E2BA5">
        <w:rPr>
          <w:rFonts w:ascii="Tahoma" w:eastAsia="Times New Roman" w:hAnsi="Tahoma" w:cs="Tahoma"/>
          <w:color w:val="000000"/>
          <w:sz w:val="17"/>
          <w:szCs w:val="17"/>
          <w:lang w:eastAsia="da-DK"/>
        </w:rPr>
        <w:t>til direktionen</w:t>
      </w:r>
      <w:r w:rsidR="00253DE3" w:rsidRPr="003E2BA5">
        <w:rPr>
          <w:rFonts w:ascii="Tahoma" w:eastAsia="Times New Roman" w:hAnsi="Tahoma" w:cs="Tahoma"/>
          <w:color w:val="000000"/>
          <w:sz w:val="17"/>
          <w:szCs w:val="17"/>
          <w:lang w:eastAsia="da-DK"/>
        </w:rPr>
        <w:t>,</w:t>
      </w:r>
      <w:r w:rsidRPr="003E2BA5">
        <w:rPr>
          <w:rFonts w:ascii="Tahoma" w:eastAsia="Times New Roman" w:hAnsi="Tahoma" w:cs="Tahoma"/>
          <w:color w:val="000000"/>
          <w:sz w:val="17"/>
          <w:szCs w:val="17"/>
          <w:lang w:eastAsia="da-DK"/>
        </w:rPr>
        <w:t xml:space="preserve"> og grænser i lovgivningen,</w:t>
      </w:r>
    </w:p>
    <w:p w14:paraId="4BF408D1" w14:textId="77777777" w:rsidR="00C466E1" w:rsidRDefault="00F66DCB" w:rsidP="006354B7">
      <w:pPr>
        <w:pStyle w:val="Listeafsnit"/>
        <w:numPr>
          <w:ilvl w:val="0"/>
          <w:numId w:val="29"/>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overholdelse af videregivne beføjelser,</w:t>
      </w:r>
    </w:p>
    <w:p w14:paraId="6C031124" w14:textId="77777777" w:rsidR="00C466E1" w:rsidRDefault="00F66DCB" w:rsidP="006354B7">
      <w:pPr>
        <w:pStyle w:val="Listeafsnit"/>
        <w:numPr>
          <w:ilvl w:val="0"/>
          <w:numId w:val="29"/>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dispositioner, hvor virksomheden handler i henhold til fuldmagt fra kunder eller modparter, og hvor virksomheden har forpligtet sig til at overholde grænser for risici, herunder placeringsgrænser,</w:t>
      </w:r>
    </w:p>
    <w:p w14:paraId="4CB57C67" w14:textId="3242DD53" w:rsidR="00C466E1" w:rsidRDefault="00F66DCB" w:rsidP="006354B7">
      <w:pPr>
        <w:pStyle w:val="Listeafsnit"/>
        <w:numPr>
          <w:ilvl w:val="0"/>
          <w:numId w:val="29"/>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dispositioner, hvor virksomheden har forpligtet sig til at overholde grænser for risici aftalt med modparter, for eksempel i rammeaftaler om handel med finansielle instrumenter,</w:t>
      </w:r>
    </w:p>
    <w:p w14:paraId="69724BAA" w14:textId="77777777" w:rsidR="00C466E1" w:rsidRDefault="00253DE3" w:rsidP="006354B7">
      <w:pPr>
        <w:pStyle w:val="Listeafsnit"/>
        <w:numPr>
          <w:ilvl w:val="0"/>
          <w:numId w:val="29"/>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indsamling og behandling af data, som virksomheden anvender som grundlag for at vurdere risici og træffe forretningsmæssige beslutninger, og</w:t>
      </w:r>
    </w:p>
    <w:p w14:paraId="60CDA733" w14:textId="77777777" w:rsidR="00F66DCB" w:rsidRPr="00C466E1" w:rsidRDefault="00F66DCB" w:rsidP="006354B7">
      <w:pPr>
        <w:pStyle w:val="Listeafsnit"/>
        <w:numPr>
          <w:ilvl w:val="0"/>
          <w:numId w:val="29"/>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andre opgaver, som af anden årsag kan medføre væsentlige økonomiske eller andre væsentlige risici for virksomheden, herunder disponering af virksomhedens konti og opgaver i forbindelse med fremskaffelse eller udarbejdelse af grundlag for regnskab og fastsættelse af virksomhedens individuelle solvensbehov.</w:t>
      </w:r>
    </w:p>
    <w:p w14:paraId="4C9445B0" w14:textId="3D0EF081" w:rsidR="00CB092E" w:rsidRPr="003E2BA5" w:rsidRDefault="00CB092E" w:rsidP="006354B7">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2.</w:t>
      </w:r>
      <w:r w:rsidRPr="00F66DCB">
        <w:rPr>
          <w:rFonts w:ascii="Tahoma" w:eastAsia="Times New Roman" w:hAnsi="Tahoma" w:cs="Tahoma"/>
          <w:color w:val="000000"/>
          <w:sz w:val="17"/>
          <w:szCs w:val="17"/>
          <w:lang w:eastAsia="da-DK"/>
        </w:rPr>
        <w:t xml:space="preserve"> Kontrol skal udføres af en anden enhed end den, der har udført opgaven, </w:t>
      </w:r>
      <w:r w:rsidRPr="003E2BA5">
        <w:rPr>
          <w:rFonts w:ascii="Tahoma" w:eastAsia="Times New Roman" w:hAnsi="Tahoma" w:cs="Tahoma"/>
          <w:color w:val="000000"/>
          <w:sz w:val="17"/>
          <w:szCs w:val="17"/>
          <w:lang w:eastAsia="da-DK"/>
        </w:rPr>
        <w:t>jf. § 11, stk. 1, medmindre kontrollen har karakter af afstemning, overvågning af om forretningsgange overholdes, fejlfinding eller lignende, og</w:t>
      </w:r>
      <w:r w:rsidR="00253DE3" w:rsidRPr="003E2BA5">
        <w:rPr>
          <w:rFonts w:ascii="Tahoma" w:eastAsia="Times New Roman" w:hAnsi="Tahoma" w:cs="Tahoma"/>
          <w:color w:val="000000"/>
          <w:sz w:val="17"/>
          <w:szCs w:val="17"/>
          <w:lang w:eastAsia="da-DK"/>
        </w:rPr>
        <w:t xml:space="preserve"> kontrollen</w:t>
      </w:r>
      <w:r w:rsidRPr="003E2BA5">
        <w:rPr>
          <w:rFonts w:ascii="Tahoma" w:eastAsia="Times New Roman" w:hAnsi="Tahoma" w:cs="Tahoma"/>
          <w:color w:val="000000"/>
          <w:sz w:val="17"/>
          <w:szCs w:val="17"/>
          <w:lang w:eastAsia="da-DK"/>
        </w:rPr>
        <w:t xml:space="preserve"> i det konkrete tilfælde er betryggende.</w:t>
      </w:r>
    </w:p>
    <w:p w14:paraId="5FCDC859" w14:textId="3BBF82EF" w:rsidR="00F66DCB" w:rsidRPr="00F66DCB" w:rsidRDefault="00F66DCB" w:rsidP="006354B7">
      <w:pPr>
        <w:spacing w:line="276" w:lineRule="auto"/>
        <w:rPr>
          <w:rFonts w:ascii="Tahoma" w:eastAsia="Times New Roman" w:hAnsi="Tahoma" w:cs="Tahoma"/>
          <w:color w:val="000000"/>
          <w:sz w:val="17"/>
          <w:szCs w:val="17"/>
          <w:lang w:eastAsia="da-DK"/>
        </w:rPr>
      </w:pPr>
      <w:r w:rsidRPr="003E2BA5">
        <w:rPr>
          <w:rFonts w:ascii="Tahoma" w:eastAsia="Times New Roman" w:hAnsi="Tahoma" w:cs="Tahoma"/>
          <w:i/>
          <w:iCs/>
          <w:color w:val="000000"/>
          <w:sz w:val="17"/>
          <w:szCs w:val="17"/>
          <w:lang w:eastAsia="da-DK"/>
        </w:rPr>
        <w:t>Stk. 3.</w:t>
      </w:r>
      <w:r w:rsidRPr="003E2BA5">
        <w:rPr>
          <w:rFonts w:ascii="Tahoma" w:eastAsia="Times New Roman" w:hAnsi="Tahoma" w:cs="Tahoma"/>
          <w:color w:val="000000"/>
          <w:sz w:val="17"/>
          <w:szCs w:val="17"/>
          <w:lang w:eastAsia="da-DK"/>
        </w:rPr>
        <w:t xml:space="preserve"> Kontroller omfattet af stk. 1</w:t>
      </w:r>
      <w:r w:rsidR="00D036EC" w:rsidRPr="003E2BA5">
        <w:rPr>
          <w:rFonts w:ascii="Tahoma" w:eastAsia="Times New Roman" w:hAnsi="Tahoma" w:cs="Tahoma"/>
          <w:color w:val="000000"/>
          <w:sz w:val="17"/>
          <w:szCs w:val="17"/>
          <w:lang w:eastAsia="da-DK"/>
        </w:rPr>
        <w:t xml:space="preserve"> </w:t>
      </w:r>
      <w:r w:rsidRPr="003E2BA5">
        <w:rPr>
          <w:rFonts w:ascii="Tahoma" w:eastAsia="Times New Roman" w:hAnsi="Tahoma" w:cs="Tahoma"/>
          <w:color w:val="000000"/>
          <w:sz w:val="17"/>
          <w:szCs w:val="17"/>
          <w:lang w:eastAsia="da-DK"/>
        </w:rPr>
        <w:t>skal foretages med passende intervaller, afhængigt af</w:t>
      </w:r>
      <w:r w:rsidRPr="00F66DCB">
        <w:rPr>
          <w:rFonts w:ascii="Tahoma" w:eastAsia="Times New Roman" w:hAnsi="Tahoma" w:cs="Tahoma"/>
          <w:color w:val="000000"/>
          <w:sz w:val="17"/>
          <w:szCs w:val="17"/>
          <w:lang w:eastAsia="da-DK"/>
        </w:rPr>
        <w:t xml:space="preserve"> virksomhedens størrelse, den enkelte risikos væsentlighed og størrelse set i forhold til virksomhedens forretningsmodel, aktivitetsområde, kompleksiteten af de pågældende risici og virksomhedens kapitalforhold. Kontrollerne skal, hvor der løbende sker dispositioner hen over dagen, omfatte overholdelse af grænser </w:t>
      </w:r>
      <w:proofErr w:type="spellStart"/>
      <w:r w:rsidRPr="00F66DCB">
        <w:rPr>
          <w:rFonts w:ascii="Tahoma" w:eastAsia="Times New Roman" w:hAnsi="Tahoma" w:cs="Tahoma"/>
          <w:color w:val="000000"/>
          <w:sz w:val="17"/>
          <w:szCs w:val="17"/>
          <w:lang w:eastAsia="da-DK"/>
        </w:rPr>
        <w:t>intra</w:t>
      </w:r>
      <w:proofErr w:type="spellEnd"/>
      <w:r w:rsidRPr="00F66DCB">
        <w:rPr>
          <w:rFonts w:ascii="Tahoma" w:eastAsia="Times New Roman" w:hAnsi="Tahoma" w:cs="Tahoma"/>
          <w:color w:val="000000"/>
          <w:sz w:val="17"/>
          <w:szCs w:val="17"/>
          <w:lang w:eastAsia="da-DK"/>
        </w:rPr>
        <w:t xml:space="preserve">-dag. </w:t>
      </w:r>
      <w:proofErr w:type="spellStart"/>
      <w:r w:rsidRPr="00F66DCB">
        <w:rPr>
          <w:rFonts w:ascii="Tahoma" w:eastAsia="Times New Roman" w:hAnsi="Tahoma" w:cs="Tahoma"/>
          <w:color w:val="000000"/>
          <w:sz w:val="17"/>
          <w:szCs w:val="17"/>
          <w:lang w:eastAsia="da-DK"/>
        </w:rPr>
        <w:t>Intra</w:t>
      </w:r>
      <w:proofErr w:type="spellEnd"/>
      <w:r w:rsidRPr="00F66DCB">
        <w:rPr>
          <w:rFonts w:ascii="Tahoma" w:eastAsia="Times New Roman" w:hAnsi="Tahoma" w:cs="Tahoma"/>
          <w:color w:val="000000"/>
          <w:sz w:val="17"/>
          <w:szCs w:val="17"/>
          <w:lang w:eastAsia="da-DK"/>
        </w:rPr>
        <w:t>-dag kontroller kan, hvor dette er betryggende, foretages på stikprøvebasis.</w:t>
      </w:r>
    </w:p>
    <w:p w14:paraId="748BE727" w14:textId="77777777" w:rsidR="00C466E1" w:rsidRPr="00F66DCB" w:rsidRDefault="00F66DCB" w:rsidP="006354B7">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4.</w:t>
      </w:r>
      <w:r w:rsidRPr="00F66DCB">
        <w:rPr>
          <w:rFonts w:ascii="Tahoma" w:eastAsia="Times New Roman" w:hAnsi="Tahoma" w:cs="Tahoma"/>
          <w:color w:val="000000"/>
          <w:sz w:val="17"/>
          <w:szCs w:val="17"/>
          <w:lang w:eastAsia="da-DK"/>
        </w:rPr>
        <w:t xml:space="preserve"> Virksomheden skal have passende overvågning af, at administrative opgaver udføres på en betryggende og ensartet måde, og at forretningsgange m.v. bliver overholdt.</w:t>
      </w:r>
    </w:p>
    <w:p w14:paraId="362FC7CB" w14:textId="77777777" w:rsidR="00F66DCB" w:rsidRPr="00F66DCB" w:rsidRDefault="00F66DCB" w:rsidP="00932340">
      <w:pPr>
        <w:spacing w:before="300" w:after="10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Intern rapportering </w:t>
      </w:r>
    </w:p>
    <w:p w14:paraId="62107DB4" w14:textId="79E88ED9" w:rsidR="00F66DCB" w:rsidRPr="003E2BA5" w:rsidRDefault="00F66DCB" w:rsidP="006354B7">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2</w:t>
      </w:r>
      <w:r w:rsidR="00253DE3">
        <w:rPr>
          <w:rFonts w:ascii="Tahoma" w:eastAsia="Times New Roman" w:hAnsi="Tahoma" w:cs="Tahoma"/>
          <w:b/>
          <w:bCs/>
          <w:color w:val="000000"/>
          <w:sz w:val="17"/>
          <w:szCs w:val="17"/>
          <w:lang w:eastAsia="da-DK"/>
        </w:rPr>
        <w:t>0</w:t>
      </w:r>
      <w:r w:rsidRPr="00F66DCB">
        <w:rPr>
          <w:rFonts w:ascii="Tahoma" w:eastAsia="Times New Roman" w:hAnsi="Tahoma" w:cs="Tahoma"/>
          <w:b/>
          <w:bCs/>
          <w:color w:val="000000"/>
          <w:sz w:val="17"/>
          <w:szCs w:val="17"/>
          <w:lang w:eastAsia="da-DK"/>
        </w:rPr>
        <w:t>.</w:t>
      </w:r>
      <w:r w:rsidRPr="00F66DCB">
        <w:rPr>
          <w:rFonts w:ascii="Tahoma" w:eastAsia="Times New Roman" w:hAnsi="Tahoma" w:cs="Tahoma"/>
          <w:color w:val="000000"/>
          <w:sz w:val="17"/>
          <w:szCs w:val="17"/>
          <w:lang w:eastAsia="da-DK"/>
        </w:rPr>
        <w:t xml:space="preserve"> Direktionen skal sikre, at der løbende sker skriftlig og betryggende rapportering på alle relevante ledelsesmæssige niveauer </w:t>
      </w:r>
      <w:r w:rsidRPr="003E2BA5">
        <w:rPr>
          <w:rFonts w:ascii="Tahoma" w:eastAsia="Times New Roman" w:hAnsi="Tahoma" w:cs="Tahoma"/>
          <w:color w:val="000000"/>
          <w:sz w:val="17"/>
          <w:szCs w:val="17"/>
          <w:lang w:eastAsia="da-DK"/>
        </w:rPr>
        <w:t xml:space="preserve">om overholdelsen og udnyttelsen af </w:t>
      </w:r>
      <w:r w:rsidR="00ED79E4" w:rsidRPr="003E2BA5">
        <w:rPr>
          <w:rFonts w:ascii="Tahoma" w:eastAsia="Times New Roman" w:hAnsi="Tahoma" w:cs="Tahoma"/>
          <w:color w:val="000000"/>
          <w:sz w:val="17"/>
          <w:szCs w:val="17"/>
          <w:lang w:eastAsia="da-DK"/>
        </w:rPr>
        <w:t>væsentlige</w:t>
      </w:r>
      <w:r w:rsidRPr="003E2BA5">
        <w:rPr>
          <w:rFonts w:ascii="Tahoma" w:eastAsia="Times New Roman" w:hAnsi="Tahoma" w:cs="Tahoma"/>
          <w:color w:val="000000"/>
          <w:sz w:val="17"/>
          <w:szCs w:val="17"/>
          <w:lang w:eastAsia="da-DK"/>
        </w:rPr>
        <w:t xml:space="preserve"> grænser for </w:t>
      </w:r>
      <w:proofErr w:type="spellStart"/>
      <w:r w:rsidRPr="003E2BA5">
        <w:rPr>
          <w:rFonts w:ascii="Tahoma" w:eastAsia="Times New Roman" w:hAnsi="Tahoma" w:cs="Tahoma"/>
          <w:color w:val="000000"/>
          <w:sz w:val="17"/>
          <w:szCs w:val="17"/>
          <w:lang w:eastAsia="da-DK"/>
        </w:rPr>
        <w:t>risikotagning</w:t>
      </w:r>
      <w:proofErr w:type="spellEnd"/>
      <w:r w:rsidR="00253DE3" w:rsidRPr="003E2BA5">
        <w:rPr>
          <w:rFonts w:ascii="Tahoma" w:eastAsia="Times New Roman" w:hAnsi="Tahoma" w:cs="Tahoma"/>
          <w:color w:val="000000"/>
          <w:sz w:val="17"/>
          <w:szCs w:val="17"/>
          <w:lang w:eastAsia="da-DK"/>
        </w:rPr>
        <w:t>, der fremgår af bestyrelsens vedtagne retningslinjer efter § 6</w:t>
      </w:r>
      <w:r w:rsidRPr="003E2BA5">
        <w:rPr>
          <w:rFonts w:ascii="Tahoma" w:eastAsia="Times New Roman" w:hAnsi="Tahoma" w:cs="Tahoma"/>
          <w:color w:val="000000"/>
          <w:sz w:val="17"/>
          <w:szCs w:val="17"/>
          <w:lang w:eastAsia="da-DK"/>
        </w:rPr>
        <w:t xml:space="preserve"> eller i den videregivne beføjelse. </w:t>
      </w:r>
      <w:r w:rsidR="00253DE3" w:rsidRPr="003E2BA5">
        <w:rPr>
          <w:rFonts w:ascii="Tahoma" w:eastAsia="Times New Roman" w:hAnsi="Tahoma" w:cs="Tahoma"/>
          <w:color w:val="000000"/>
          <w:sz w:val="17"/>
          <w:szCs w:val="17"/>
          <w:lang w:eastAsia="da-DK"/>
        </w:rPr>
        <w:t>Direktione</w:t>
      </w:r>
      <w:r w:rsidR="005A1AAA" w:rsidRPr="003E2BA5">
        <w:rPr>
          <w:rFonts w:ascii="Tahoma" w:eastAsia="Times New Roman" w:hAnsi="Tahoma" w:cs="Tahoma"/>
          <w:color w:val="000000"/>
          <w:sz w:val="17"/>
          <w:szCs w:val="17"/>
          <w:lang w:eastAsia="da-DK"/>
        </w:rPr>
        <w:t>n</w:t>
      </w:r>
      <w:r w:rsidRPr="003E2BA5">
        <w:rPr>
          <w:rFonts w:ascii="Tahoma" w:eastAsia="Times New Roman" w:hAnsi="Tahoma" w:cs="Tahoma"/>
          <w:color w:val="000000"/>
          <w:sz w:val="17"/>
          <w:szCs w:val="17"/>
          <w:lang w:eastAsia="da-DK"/>
        </w:rPr>
        <w:t xml:space="preserve"> skal </w:t>
      </w:r>
      <w:r w:rsidR="00253DE3" w:rsidRPr="003E2BA5">
        <w:rPr>
          <w:rFonts w:ascii="Tahoma" w:eastAsia="Times New Roman" w:hAnsi="Tahoma" w:cs="Tahoma"/>
          <w:color w:val="000000"/>
          <w:sz w:val="17"/>
          <w:szCs w:val="17"/>
          <w:lang w:eastAsia="da-DK"/>
        </w:rPr>
        <w:t>også sikre, at der</w:t>
      </w:r>
      <w:r w:rsidRPr="003E2BA5">
        <w:rPr>
          <w:rFonts w:ascii="Tahoma" w:eastAsia="Times New Roman" w:hAnsi="Tahoma" w:cs="Tahoma"/>
          <w:color w:val="000000"/>
          <w:sz w:val="17"/>
          <w:szCs w:val="17"/>
          <w:lang w:eastAsia="da-DK"/>
        </w:rPr>
        <w:t xml:space="preserve"> ske</w:t>
      </w:r>
      <w:r w:rsidR="00253DE3" w:rsidRPr="003E2BA5">
        <w:rPr>
          <w:rFonts w:ascii="Tahoma" w:eastAsia="Times New Roman" w:hAnsi="Tahoma" w:cs="Tahoma"/>
          <w:color w:val="000000"/>
          <w:sz w:val="17"/>
          <w:szCs w:val="17"/>
          <w:lang w:eastAsia="da-DK"/>
        </w:rPr>
        <w:t>r</w:t>
      </w:r>
      <w:r w:rsidRPr="003E2BA5">
        <w:rPr>
          <w:rFonts w:ascii="Tahoma" w:eastAsia="Times New Roman" w:hAnsi="Tahoma" w:cs="Tahoma"/>
          <w:color w:val="000000"/>
          <w:sz w:val="17"/>
          <w:szCs w:val="17"/>
          <w:lang w:eastAsia="da-DK"/>
        </w:rPr>
        <w:t xml:space="preserve"> rapportering om overholdelse af de grænser</w:t>
      </w:r>
      <w:r w:rsidR="00253DE3" w:rsidRPr="003E2BA5">
        <w:rPr>
          <w:rFonts w:ascii="Tahoma" w:eastAsia="Times New Roman" w:hAnsi="Tahoma" w:cs="Tahoma"/>
          <w:color w:val="000000"/>
          <w:sz w:val="17"/>
          <w:szCs w:val="17"/>
          <w:lang w:eastAsia="da-DK"/>
        </w:rPr>
        <w:t>, der er fastsat i lovgivningen</w:t>
      </w:r>
      <w:r w:rsidRPr="003E2BA5">
        <w:rPr>
          <w:rFonts w:ascii="Tahoma" w:eastAsia="Times New Roman" w:hAnsi="Tahoma" w:cs="Tahoma"/>
          <w:color w:val="000000"/>
          <w:sz w:val="17"/>
          <w:szCs w:val="17"/>
          <w:lang w:eastAsia="da-DK"/>
        </w:rPr>
        <w:t xml:space="preserve"> for risiko</w:t>
      </w:r>
      <w:r w:rsidR="00770B25" w:rsidRPr="003E2BA5">
        <w:rPr>
          <w:rFonts w:ascii="Tahoma" w:eastAsia="Times New Roman" w:hAnsi="Tahoma" w:cs="Tahoma"/>
          <w:color w:val="000000"/>
          <w:sz w:val="17"/>
          <w:szCs w:val="17"/>
          <w:lang w:eastAsia="da-DK"/>
        </w:rPr>
        <w:t>,</w:t>
      </w:r>
      <w:r w:rsidRPr="003E2BA5">
        <w:rPr>
          <w:rFonts w:ascii="Tahoma" w:eastAsia="Times New Roman" w:hAnsi="Tahoma" w:cs="Tahoma"/>
          <w:color w:val="000000"/>
          <w:sz w:val="17"/>
          <w:szCs w:val="17"/>
          <w:lang w:eastAsia="da-DK"/>
        </w:rPr>
        <w:t xml:space="preserve"> på de områder, hvor dette er relevant for den pågældende virksomhed. Rapporteringen skal omfatte risici, der styres på virksomhedens vegne af porteføljeforvaltere.</w:t>
      </w:r>
    </w:p>
    <w:p w14:paraId="2DB33CC1" w14:textId="14C0D9B6" w:rsidR="00F66DCB" w:rsidRPr="003E2BA5" w:rsidRDefault="00F66DCB" w:rsidP="006354B7">
      <w:pPr>
        <w:spacing w:line="276" w:lineRule="auto"/>
        <w:rPr>
          <w:rFonts w:ascii="Tahoma" w:eastAsia="Times New Roman" w:hAnsi="Tahoma" w:cs="Tahoma"/>
          <w:color w:val="000000"/>
          <w:sz w:val="17"/>
          <w:szCs w:val="17"/>
          <w:lang w:eastAsia="da-DK"/>
        </w:rPr>
      </w:pPr>
      <w:r w:rsidRPr="003E2BA5">
        <w:rPr>
          <w:rFonts w:ascii="Tahoma" w:eastAsia="Times New Roman" w:hAnsi="Tahoma" w:cs="Tahoma"/>
          <w:i/>
          <w:iCs/>
          <w:color w:val="000000"/>
          <w:sz w:val="17"/>
          <w:szCs w:val="17"/>
          <w:lang w:eastAsia="da-DK"/>
        </w:rPr>
        <w:t>Stk. 2.</w:t>
      </w:r>
      <w:r w:rsidRPr="003E2BA5">
        <w:rPr>
          <w:rFonts w:ascii="Tahoma" w:eastAsia="Times New Roman" w:hAnsi="Tahoma" w:cs="Tahoma"/>
          <w:color w:val="000000"/>
          <w:sz w:val="17"/>
          <w:szCs w:val="17"/>
          <w:lang w:eastAsia="da-DK"/>
        </w:rPr>
        <w:t xml:space="preserve"> Rapporteringen skal ske i overskuelig form og give </w:t>
      </w:r>
      <w:r w:rsidR="009F02E9" w:rsidRPr="003E2BA5">
        <w:rPr>
          <w:rFonts w:ascii="Tahoma" w:eastAsia="Times New Roman" w:hAnsi="Tahoma" w:cs="Tahoma"/>
          <w:color w:val="000000"/>
          <w:sz w:val="17"/>
          <w:szCs w:val="17"/>
          <w:lang w:eastAsia="da-DK"/>
        </w:rPr>
        <w:t xml:space="preserve">bestyrelse, </w:t>
      </w:r>
      <w:r w:rsidRPr="003E2BA5">
        <w:rPr>
          <w:rFonts w:ascii="Tahoma" w:eastAsia="Times New Roman" w:hAnsi="Tahoma" w:cs="Tahoma"/>
          <w:color w:val="000000"/>
          <w:sz w:val="17"/>
          <w:szCs w:val="17"/>
          <w:lang w:eastAsia="da-DK"/>
        </w:rPr>
        <w:t xml:space="preserve">direktion og øvrige </w:t>
      </w:r>
      <w:r w:rsidR="009F02E9" w:rsidRPr="003E2BA5">
        <w:rPr>
          <w:rFonts w:ascii="Tahoma" w:eastAsia="Times New Roman" w:hAnsi="Tahoma" w:cs="Tahoma"/>
          <w:color w:val="000000"/>
          <w:sz w:val="17"/>
          <w:szCs w:val="17"/>
          <w:lang w:eastAsia="da-DK"/>
        </w:rPr>
        <w:t>ledelsesniveauer</w:t>
      </w:r>
      <w:r w:rsidRPr="003E2BA5">
        <w:rPr>
          <w:rFonts w:ascii="Tahoma" w:eastAsia="Times New Roman" w:hAnsi="Tahoma" w:cs="Tahoma"/>
          <w:color w:val="000000"/>
          <w:sz w:val="17"/>
          <w:szCs w:val="17"/>
          <w:lang w:eastAsia="da-DK"/>
        </w:rPr>
        <w:t>, der har videregivet beføjelser, jf. § 1</w:t>
      </w:r>
      <w:r w:rsidR="00253DE3" w:rsidRPr="003E2BA5">
        <w:rPr>
          <w:rFonts w:ascii="Tahoma" w:eastAsia="Times New Roman" w:hAnsi="Tahoma" w:cs="Tahoma"/>
          <w:color w:val="000000"/>
          <w:sz w:val="17"/>
          <w:szCs w:val="17"/>
          <w:lang w:eastAsia="da-DK"/>
        </w:rPr>
        <w:t>8</w:t>
      </w:r>
      <w:r w:rsidRPr="003E2BA5">
        <w:rPr>
          <w:rFonts w:ascii="Tahoma" w:eastAsia="Times New Roman" w:hAnsi="Tahoma" w:cs="Tahoma"/>
          <w:color w:val="000000"/>
          <w:sz w:val="17"/>
          <w:szCs w:val="17"/>
          <w:lang w:eastAsia="da-DK"/>
        </w:rPr>
        <w:t xml:space="preserve">, oplysning om den aktuelle udnyttelse af de </w:t>
      </w:r>
      <w:r w:rsidR="009F02E9" w:rsidRPr="003E2BA5">
        <w:rPr>
          <w:rFonts w:ascii="Tahoma" w:eastAsia="Times New Roman" w:hAnsi="Tahoma" w:cs="Tahoma"/>
          <w:color w:val="000000"/>
          <w:sz w:val="17"/>
          <w:szCs w:val="17"/>
          <w:lang w:eastAsia="da-DK"/>
        </w:rPr>
        <w:t xml:space="preserve">væsentlige </w:t>
      </w:r>
      <w:r w:rsidRPr="003E2BA5">
        <w:rPr>
          <w:rFonts w:ascii="Tahoma" w:eastAsia="Times New Roman" w:hAnsi="Tahoma" w:cs="Tahoma"/>
          <w:color w:val="000000"/>
          <w:sz w:val="17"/>
          <w:szCs w:val="17"/>
          <w:lang w:eastAsia="da-DK"/>
        </w:rPr>
        <w:t xml:space="preserve">grænser </w:t>
      </w:r>
      <w:r w:rsidR="00253DE3" w:rsidRPr="003E2BA5">
        <w:rPr>
          <w:rFonts w:ascii="Tahoma" w:eastAsia="Times New Roman" w:hAnsi="Tahoma" w:cs="Tahoma"/>
          <w:color w:val="000000"/>
          <w:sz w:val="17"/>
          <w:szCs w:val="17"/>
          <w:lang w:eastAsia="da-DK"/>
        </w:rPr>
        <w:t>og</w:t>
      </w:r>
      <w:r w:rsidRPr="003E2BA5">
        <w:rPr>
          <w:rFonts w:ascii="Tahoma" w:eastAsia="Times New Roman" w:hAnsi="Tahoma" w:cs="Tahoma"/>
          <w:color w:val="000000"/>
          <w:sz w:val="17"/>
          <w:szCs w:val="17"/>
          <w:lang w:eastAsia="da-DK"/>
        </w:rPr>
        <w:t xml:space="preserve"> om udnyttelsen over tid.</w:t>
      </w:r>
      <w:r w:rsidR="009F02E9" w:rsidRPr="003E2BA5">
        <w:rPr>
          <w:rFonts w:ascii="Tahoma" w:eastAsia="Times New Roman" w:hAnsi="Tahoma" w:cs="Tahoma"/>
          <w:color w:val="000000"/>
          <w:sz w:val="17"/>
          <w:szCs w:val="17"/>
          <w:lang w:eastAsia="da-DK"/>
        </w:rPr>
        <w:t xml:space="preserve"> Uanset 1. p</w:t>
      </w:r>
      <w:r w:rsidR="00253DE3" w:rsidRPr="003E2BA5">
        <w:rPr>
          <w:rFonts w:ascii="Tahoma" w:eastAsia="Times New Roman" w:hAnsi="Tahoma" w:cs="Tahoma"/>
          <w:color w:val="000000"/>
          <w:sz w:val="17"/>
          <w:szCs w:val="17"/>
          <w:lang w:eastAsia="da-DK"/>
        </w:rPr>
        <w:t>kt.</w:t>
      </w:r>
      <w:r w:rsidR="009F02E9" w:rsidRPr="003E2BA5">
        <w:rPr>
          <w:rFonts w:ascii="Tahoma" w:eastAsia="Times New Roman" w:hAnsi="Tahoma" w:cs="Tahoma"/>
          <w:color w:val="000000"/>
          <w:sz w:val="17"/>
          <w:szCs w:val="17"/>
          <w:lang w:eastAsia="da-DK"/>
        </w:rPr>
        <w:t xml:space="preserve"> og stk. 1 skal der ske rapportering om overskridelse af samtlige grænser.</w:t>
      </w:r>
    </w:p>
    <w:p w14:paraId="502E9433" w14:textId="77777777" w:rsidR="00F66DCB" w:rsidRPr="00F66DCB" w:rsidRDefault="00F66DCB" w:rsidP="006354B7">
      <w:pPr>
        <w:spacing w:line="276" w:lineRule="auto"/>
        <w:rPr>
          <w:rFonts w:ascii="Tahoma" w:eastAsia="Times New Roman" w:hAnsi="Tahoma" w:cs="Tahoma"/>
          <w:color w:val="000000"/>
          <w:sz w:val="17"/>
          <w:szCs w:val="17"/>
          <w:lang w:eastAsia="da-DK"/>
        </w:rPr>
      </w:pPr>
      <w:r w:rsidRPr="003E2BA5">
        <w:rPr>
          <w:rFonts w:ascii="Tahoma" w:eastAsia="Times New Roman" w:hAnsi="Tahoma" w:cs="Tahoma"/>
          <w:i/>
          <w:iCs/>
          <w:color w:val="000000"/>
          <w:sz w:val="17"/>
          <w:szCs w:val="17"/>
          <w:lang w:eastAsia="da-DK"/>
        </w:rPr>
        <w:t>Stk. 3.</w:t>
      </w:r>
      <w:r w:rsidRPr="003E2BA5">
        <w:rPr>
          <w:rFonts w:ascii="Tahoma" w:eastAsia="Times New Roman" w:hAnsi="Tahoma" w:cs="Tahoma"/>
          <w:color w:val="000000"/>
          <w:sz w:val="17"/>
          <w:szCs w:val="17"/>
          <w:lang w:eastAsia="da-DK"/>
        </w:rPr>
        <w:t xml:space="preserve"> Anvender virksomheden interne modeller til opgørelse af risici, skal rapporteringen desuden omfatte relevante back-tests</w:t>
      </w:r>
      <w:r w:rsidRPr="00F66DCB">
        <w:rPr>
          <w:rFonts w:ascii="Tahoma" w:eastAsia="Times New Roman" w:hAnsi="Tahoma" w:cs="Tahoma"/>
          <w:color w:val="000000"/>
          <w:sz w:val="17"/>
          <w:szCs w:val="17"/>
          <w:lang w:eastAsia="da-DK"/>
        </w:rPr>
        <w:t xml:space="preserve"> til dokumentation af modellens pålidelighed.</w:t>
      </w:r>
    </w:p>
    <w:p w14:paraId="25F84B6F" w14:textId="77777777" w:rsidR="00F66DCB" w:rsidRPr="00F66DCB" w:rsidRDefault="00F66DCB" w:rsidP="006354B7">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4.</w:t>
      </w:r>
      <w:r w:rsidRPr="00F66DCB">
        <w:rPr>
          <w:rFonts w:ascii="Tahoma" w:eastAsia="Times New Roman" w:hAnsi="Tahoma" w:cs="Tahoma"/>
          <w:color w:val="000000"/>
          <w:sz w:val="17"/>
          <w:szCs w:val="17"/>
          <w:lang w:eastAsia="da-DK"/>
        </w:rPr>
        <w:t xml:space="preserve"> Rapportering om videregivne beføjelser, herunder overskridelse af disse, skal ske til den, der har afgivet beføjelserne med intervaller, der afspejler </w:t>
      </w:r>
      <w:proofErr w:type="spellStart"/>
      <w:r w:rsidRPr="00F66DCB">
        <w:rPr>
          <w:rFonts w:ascii="Tahoma" w:eastAsia="Times New Roman" w:hAnsi="Tahoma" w:cs="Tahoma"/>
          <w:color w:val="000000"/>
          <w:sz w:val="17"/>
          <w:szCs w:val="17"/>
          <w:lang w:eastAsia="da-DK"/>
        </w:rPr>
        <w:t>afgiverens</w:t>
      </w:r>
      <w:proofErr w:type="spellEnd"/>
      <w:r w:rsidRPr="00F66DCB">
        <w:rPr>
          <w:rFonts w:ascii="Tahoma" w:eastAsia="Times New Roman" w:hAnsi="Tahoma" w:cs="Tahoma"/>
          <w:color w:val="000000"/>
          <w:sz w:val="17"/>
          <w:szCs w:val="17"/>
          <w:lang w:eastAsia="da-DK"/>
        </w:rPr>
        <w:t xml:space="preserve"> involvering i den daglige disponering, og som fremgår af beføjelserne. Overskridelsen skal sædvanligvis rapporteres senest dagen efter, at overskridelsen er konstateret.</w:t>
      </w:r>
    </w:p>
    <w:p w14:paraId="4172B22C" w14:textId="7485DABB" w:rsidR="00F66DCB" w:rsidRPr="00F66DCB" w:rsidRDefault="00F66DCB" w:rsidP="006354B7">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2</w:t>
      </w:r>
      <w:r w:rsidR="00253DE3">
        <w:rPr>
          <w:rFonts w:ascii="Tahoma" w:eastAsia="Times New Roman" w:hAnsi="Tahoma" w:cs="Tahoma"/>
          <w:b/>
          <w:bCs/>
          <w:color w:val="000000"/>
          <w:sz w:val="17"/>
          <w:szCs w:val="17"/>
          <w:lang w:eastAsia="da-DK"/>
        </w:rPr>
        <w:t>1</w:t>
      </w:r>
      <w:r w:rsidRPr="00F66DCB">
        <w:rPr>
          <w:rFonts w:ascii="Tahoma" w:eastAsia="Times New Roman" w:hAnsi="Tahoma" w:cs="Tahoma"/>
          <w:b/>
          <w:bCs/>
          <w:color w:val="000000"/>
          <w:sz w:val="17"/>
          <w:szCs w:val="17"/>
          <w:lang w:eastAsia="da-DK"/>
        </w:rPr>
        <w:t>.</w:t>
      </w:r>
      <w:r w:rsidRPr="00F66DCB">
        <w:rPr>
          <w:rFonts w:ascii="Tahoma" w:eastAsia="Times New Roman" w:hAnsi="Tahoma" w:cs="Tahoma"/>
          <w:color w:val="000000"/>
          <w:sz w:val="17"/>
          <w:szCs w:val="17"/>
          <w:lang w:eastAsia="da-DK"/>
        </w:rPr>
        <w:t xml:space="preserve"> Direktionen skal sikre, at der sker rapportering om andre væsentlige forhold, der ikke </w:t>
      </w:r>
      <w:r w:rsidR="00253DE3">
        <w:rPr>
          <w:rFonts w:ascii="Tahoma" w:eastAsia="Times New Roman" w:hAnsi="Tahoma" w:cs="Tahoma"/>
          <w:color w:val="000000"/>
          <w:sz w:val="17"/>
          <w:szCs w:val="17"/>
          <w:lang w:eastAsia="da-DK"/>
        </w:rPr>
        <w:t>er</w:t>
      </w:r>
      <w:r w:rsidRPr="00F66DCB">
        <w:rPr>
          <w:rFonts w:ascii="Tahoma" w:eastAsia="Times New Roman" w:hAnsi="Tahoma" w:cs="Tahoma"/>
          <w:color w:val="000000"/>
          <w:sz w:val="17"/>
          <w:szCs w:val="17"/>
          <w:lang w:eastAsia="da-DK"/>
        </w:rPr>
        <w:t xml:space="preserve"> omfattet af beføjelser fastsat i retningslinjerne eller i videregivne </w:t>
      </w:r>
      <w:r w:rsidRPr="003E2BA5">
        <w:rPr>
          <w:rFonts w:ascii="Tahoma" w:eastAsia="Times New Roman" w:hAnsi="Tahoma" w:cs="Tahoma"/>
          <w:color w:val="000000"/>
          <w:sz w:val="17"/>
          <w:szCs w:val="17"/>
          <w:lang w:eastAsia="da-DK"/>
        </w:rPr>
        <w:t>beføjelser, jf. stk. 2. Det</w:t>
      </w:r>
      <w:r w:rsidRPr="00F66DCB">
        <w:rPr>
          <w:rFonts w:ascii="Tahoma" w:eastAsia="Times New Roman" w:hAnsi="Tahoma" w:cs="Tahoma"/>
          <w:color w:val="000000"/>
          <w:sz w:val="17"/>
          <w:szCs w:val="17"/>
          <w:lang w:eastAsia="da-DK"/>
        </w:rPr>
        <w:t xml:space="preserve"> kan for eksempel dreje sig om rapportering vedrørende afstemningsfejl, tab som følge af operationelle forhold, fejl i regnskab eller budgetter, nøglepersoners fratræden</w:t>
      </w:r>
      <w:r w:rsidR="00253DE3">
        <w:rPr>
          <w:rFonts w:ascii="Tahoma" w:eastAsia="Times New Roman" w:hAnsi="Tahoma" w:cs="Tahoma"/>
          <w:color w:val="000000"/>
          <w:sz w:val="17"/>
          <w:szCs w:val="17"/>
          <w:lang w:eastAsia="da-DK"/>
        </w:rPr>
        <w:t>, mulige lovovertrædelser, mangelfulde kontroller, uhensigtsmæssig adfærd eller andre uregelmæssigheder</w:t>
      </w:r>
      <w:r w:rsidRPr="00F66DCB">
        <w:rPr>
          <w:rFonts w:ascii="Tahoma" w:eastAsia="Times New Roman" w:hAnsi="Tahoma" w:cs="Tahoma"/>
          <w:color w:val="000000"/>
          <w:sz w:val="17"/>
          <w:szCs w:val="17"/>
          <w:lang w:eastAsia="da-DK"/>
        </w:rPr>
        <w:t>.</w:t>
      </w:r>
    </w:p>
    <w:p w14:paraId="682A1B72" w14:textId="4A3198C3" w:rsidR="00464840" w:rsidRPr="00F66DCB" w:rsidRDefault="00F66DCB" w:rsidP="006354B7">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2.</w:t>
      </w:r>
      <w:r w:rsidRPr="00F66DCB">
        <w:rPr>
          <w:rFonts w:ascii="Tahoma" w:eastAsia="Times New Roman" w:hAnsi="Tahoma" w:cs="Tahoma"/>
          <w:color w:val="000000"/>
          <w:sz w:val="17"/>
          <w:szCs w:val="17"/>
          <w:lang w:eastAsia="da-DK"/>
        </w:rPr>
        <w:t xml:space="preserve"> </w:t>
      </w:r>
      <w:r w:rsidR="00464840">
        <w:rPr>
          <w:rFonts w:ascii="Tahoma" w:eastAsia="Times New Roman" w:hAnsi="Tahoma" w:cs="Tahoma"/>
          <w:color w:val="000000"/>
          <w:sz w:val="17"/>
          <w:szCs w:val="17"/>
          <w:lang w:eastAsia="da-DK"/>
        </w:rPr>
        <w:t>Direktionen skal sikre, at virksomhedens forretningsgange i videst muligt omfang indeholder anvisninger om, hvilke forhold der skal eller bør rapporteres</w:t>
      </w:r>
      <w:r w:rsidR="00464840" w:rsidRPr="00464840">
        <w:rPr>
          <w:rFonts w:ascii="Tahoma" w:eastAsia="Times New Roman" w:hAnsi="Tahoma" w:cs="Tahoma"/>
          <w:color w:val="000000"/>
          <w:sz w:val="17"/>
          <w:szCs w:val="17"/>
          <w:lang w:eastAsia="da-DK"/>
        </w:rPr>
        <w:t xml:space="preserve"> </w:t>
      </w:r>
      <w:r w:rsidR="00464840" w:rsidRPr="00F66DCB">
        <w:rPr>
          <w:rFonts w:ascii="Tahoma" w:eastAsia="Times New Roman" w:hAnsi="Tahoma" w:cs="Tahoma"/>
          <w:color w:val="000000"/>
          <w:sz w:val="17"/>
          <w:szCs w:val="17"/>
          <w:lang w:eastAsia="da-DK"/>
        </w:rPr>
        <w:t>om</w:t>
      </w:r>
      <w:r w:rsidR="00770B25">
        <w:rPr>
          <w:rFonts w:ascii="Tahoma" w:eastAsia="Times New Roman" w:hAnsi="Tahoma" w:cs="Tahoma"/>
          <w:color w:val="000000"/>
          <w:sz w:val="17"/>
          <w:szCs w:val="17"/>
          <w:lang w:eastAsia="da-DK"/>
        </w:rPr>
        <w:t>,</w:t>
      </w:r>
      <w:r w:rsidR="00464840" w:rsidRPr="00F66DCB">
        <w:rPr>
          <w:rFonts w:ascii="Tahoma" w:eastAsia="Times New Roman" w:hAnsi="Tahoma" w:cs="Tahoma"/>
          <w:color w:val="000000"/>
          <w:sz w:val="17"/>
          <w:szCs w:val="17"/>
          <w:lang w:eastAsia="da-DK"/>
        </w:rPr>
        <w:t xml:space="preserve"> og til hvem rapporteringen skal foretages, herunder skal det fremgå, om rapportering i særlige tilfælde kan eller skal ske til andre end den pågældendes daglige leder eller dennes leder.</w:t>
      </w:r>
    </w:p>
    <w:p w14:paraId="326BDFF9" w14:textId="77777777" w:rsidR="00464840" w:rsidRDefault="00464840" w:rsidP="00932340">
      <w:pPr>
        <w:spacing w:line="276" w:lineRule="auto"/>
        <w:ind w:firstLine="240"/>
        <w:jc w:val="left"/>
        <w:rPr>
          <w:rFonts w:ascii="Tahoma" w:eastAsia="Times New Roman" w:hAnsi="Tahoma" w:cs="Tahoma"/>
          <w:color w:val="000000"/>
          <w:sz w:val="17"/>
          <w:szCs w:val="17"/>
          <w:lang w:eastAsia="da-DK"/>
        </w:rPr>
      </w:pPr>
    </w:p>
    <w:p w14:paraId="6F7C1B16" w14:textId="77777777" w:rsidR="00F66DCB" w:rsidRPr="00F66DCB" w:rsidRDefault="00F66DCB" w:rsidP="00932340">
      <w:pPr>
        <w:spacing w:before="300" w:after="10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lastRenderedPageBreak/>
        <w:t xml:space="preserve">Nye tjenesteydelser og produkter </w:t>
      </w:r>
    </w:p>
    <w:p w14:paraId="07280DB6" w14:textId="09B6D049" w:rsidR="00F66DCB" w:rsidRPr="00F66DCB" w:rsidRDefault="00F66DCB" w:rsidP="006354B7">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2</w:t>
      </w:r>
      <w:r w:rsidR="00253DE3">
        <w:rPr>
          <w:rFonts w:ascii="Tahoma" w:eastAsia="Times New Roman" w:hAnsi="Tahoma" w:cs="Tahoma"/>
          <w:b/>
          <w:bCs/>
          <w:color w:val="000000"/>
          <w:sz w:val="17"/>
          <w:szCs w:val="17"/>
          <w:lang w:eastAsia="da-DK"/>
        </w:rPr>
        <w:t>2</w:t>
      </w:r>
      <w:r w:rsidRPr="00F66DCB">
        <w:rPr>
          <w:rFonts w:ascii="Tahoma" w:eastAsia="Times New Roman" w:hAnsi="Tahoma" w:cs="Tahoma"/>
          <w:b/>
          <w:bCs/>
          <w:color w:val="000000"/>
          <w:sz w:val="17"/>
          <w:szCs w:val="17"/>
          <w:lang w:eastAsia="da-DK"/>
        </w:rPr>
        <w:t>.</w:t>
      </w:r>
      <w:r w:rsidRPr="00F66DCB">
        <w:rPr>
          <w:rFonts w:ascii="Tahoma" w:eastAsia="Times New Roman" w:hAnsi="Tahoma" w:cs="Tahoma"/>
          <w:color w:val="000000"/>
          <w:sz w:val="17"/>
          <w:szCs w:val="17"/>
          <w:lang w:eastAsia="da-DK"/>
        </w:rPr>
        <w:t xml:space="preserve"> Direktionen skal sikre, at der udarbejdes retningslinjer for udvikling og godkendelse af nye tjenesteydelser og produkter, herunder ændringer i eksisterende tjenesteydelser og produkter, hvorved tjenesteydelsernes og produkternes risikoprofil ændres væsentligt</w:t>
      </w:r>
      <w:r w:rsidRPr="003E2BA5">
        <w:rPr>
          <w:rFonts w:ascii="Tahoma" w:eastAsia="Times New Roman" w:hAnsi="Tahoma" w:cs="Tahoma"/>
          <w:color w:val="000000"/>
          <w:sz w:val="17"/>
          <w:szCs w:val="17"/>
          <w:lang w:eastAsia="da-DK"/>
        </w:rPr>
        <w:t xml:space="preserve">, jf. § 8, stk. </w:t>
      </w:r>
      <w:r w:rsidR="00253DE3" w:rsidRPr="003E2BA5">
        <w:rPr>
          <w:rFonts w:ascii="Tahoma" w:eastAsia="Times New Roman" w:hAnsi="Tahoma" w:cs="Tahoma"/>
          <w:color w:val="000000"/>
          <w:sz w:val="17"/>
          <w:szCs w:val="17"/>
          <w:lang w:eastAsia="da-DK"/>
        </w:rPr>
        <w:t>9</w:t>
      </w:r>
      <w:r w:rsidRPr="003E2BA5">
        <w:rPr>
          <w:rFonts w:ascii="Tahoma" w:eastAsia="Times New Roman" w:hAnsi="Tahoma" w:cs="Tahoma"/>
          <w:color w:val="000000"/>
          <w:sz w:val="17"/>
          <w:szCs w:val="17"/>
          <w:lang w:eastAsia="da-DK"/>
        </w:rPr>
        <w:t>. Retningslinjerne</w:t>
      </w:r>
      <w:r w:rsidRPr="00F66DCB">
        <w:rPr>
          <w:rFonts w:ascii="Tahoma" w:eastAsia="Times New Roman" w:hAnsi="Tahoma" w:cs="Tahoma"/>
          <w:color w:val="000000"/>
          <w:sz w:val="17"/>
          <w:szCs w:val="17"/>
          <w:lang w:eastAsia="da-DK"/>
        </w:rPr>
        <w:t xml:space="preserve"> skal som minimum</w:t>
      </w:r>
    </w:p>
    <w:p w14:paraId="26A2B631" w14:textId="77777777" w:rsidR="00C466E1" w:rsidRDefault="00F66DCB" w:rsidP="006354B7">
      <w:pPr>
        <w:pStyle w:val="Listeafsnit"/>
        <w:numPr>
          <w:ilvl w:val="0"/>
          <w:numId w:val="30"/>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 xml:space="preserve">afgrænse, hvornår der er tale om et nyt produkt eller </w:t>
      </w:r>
      <w:r w:rsidR="005A1AAA" w:rsidRPr="00B271A2">
        <w:rPr>
          <w:rFonts w:ascii="Tahoma" w:eastAsia="Times New Roman" w:hAnsi="Tahoma" w:cs="Tahoma"/>
          <w:color w:val="000000"/>
          <w:sz w:val="17"/>
          <w:szCs w:val="17"/>
          <w:lang w:eastAsia="da-DK"/>
        </w:rPr>
        <w:t>en ny</w:t>
      </w:r>
      <w:r w:rsidR="005A1AAA">
        <w:rPr>
          <w:rFonts w:ascii="Tahoma" w:eastAsia="Times New Roman" w:hAnsi="Tahoma" w:cs="Tahoma"/>
          <w:color w:val="000000"/>
          <w:sz w:val="17"/>
          <w:szCs w:val="17"/>
          <w:lang w:eastAsia="da-DK"/>
        </w:rPr>
        <w:t xml:space="preserve"> </w:t>
      </w:r>
      <w:r w:rsidRPr="00C466E1">
        <w:rPr>
          <w:rFonts w:ascii="Tahoma" w:eastAsia="Times New Roman" w:hAnsi="Tahoma" w:cs="Tahoma"/>
          <w:color w:val="000000"/>
          <w:sz w:val="17"/>
          <w:szCs w:val="17"/>
          <w:lang w:eastAsia="da-DK"/>
        </w:rPr>
        <w:t>tjenesteydelse, i det omfang det er muligt,</w:t>
      </w:r>
    </w:p>
    <w:p w14:paraId="4B343CAF" w14:textId="77777777" w:rsidR="00C466E1" w:rsidRDefault="00F66DCB" w:rsidP="006354B7">
      <w:pPr>
        <w:pStyle w:val="Listeafsnit"/>
        <w:numPr>
          <w:ilvl w:val="0"/>
          <w:numId w:val="30"/>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angive, hvilken eller hvilke organisatoriske enheder, udvalg eller ad hoc-udvalg, der skal forestå udviklingsprocessen, eventuelt opdelt pr. risikoområde,</w:t>
      </w:r>
    </w:p>
    <w:p w14:paraId="2E08D8F9" w14:textId="4561368C" w:rsidR="00C466E1" w:rsidRDefault="00F66DCB" w:rsidP="006354B7">
      <w:pPr>
        <w:pStyle w:val="Listeafsnit"/>
        <w:numPr>
          <w:ilvl w:val="0"/>
          <w:numId w:val="30"/>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indeholde retningslinjer for, hvem der som minimum skal inddrages i udviklingsprocessen, så det sikres, at alle relevante forhold belyses,</w:t>
      </w:r>
    </w:p>
    <w:p w14:paraId="2478824E" w14:textId="3D7661E8" w:rsidR="00C466E1" w:rsidRDefault="00F66DCB" w:rsidP="006354B7">
      <w:pPr>
        <w:pStyle w:val="Listeafsnit"/>
        <w:numPr>
          <w:ilvl w:val="0"/>
          <w:numId w:val="30"/>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indeholde retningslinjer for, hvilke overordnede forhold der skal analyseres og dokumenteres, herunder arten, størrelsen og opgørelsen af risici for virksomheden, påvirkning af virksomhedens omkostninger og indtjening, virksomhedens muligheder for at agere på nye markeder, påvirkning af virksomhedens solvens regnskabsmæssig behandling</w:t>
      </w:r>
      <w:r w:rsidR="00A96523" w:rsidRPr="00C466E1">
        <w:rPr>
          <w:rFonts w:ascii="Tahoma" w:eastAsia="Times New Roman" w:hAnsi="Tahoma" w:cs="Tahoma"/>
          <w:color w:val="000000"/>
          <w:sz w:val="17"/>
          <w:szCs w:val="17"/>
          <w:lang w:eastAsia="da-DK"/>
        </w:rPr>
        <w:t xml:space="preserve"> og påvirkning af virksomhedens kunders risici og omkostninger</w:t>
      </w:r>
      <w:r w:rsidRPr="00C466E1">
        <w:rPr>
          <w:rFonts w:ascii="Tahoma" w:eastAsia="Times New Roman" w:hAnsi="Tahoma" w:cs="Tahoma"/>
          <w:color w:val="000000"/>
          <w:sz w:val="17"/>
          <w:szCs w:val="17"/>
          <w:lang w:eastAsia="da-DK"/>
        </w:rPr>
        <w:t>,</w:t>
      </w:r>
    </w:p>
    <w:p w14:paraId="3E2BA681" w14:textId="0196CFA9" w:rsidR="00C466E1" w:rsidRDefault="00F66DCB" w:rsidP="006354B7">
      <w:pPr>
        <w:pStyle w:val="Listeafsnit"/>
        <w:numPr>
          <w:ilvl w:val="0"/>
          <w:numId w:val="30"/>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indeholde krav om, at analysen skal godtgøre, at virksomheden har tilstrækkelig ekspertise, systemer, kapital og ressourcer til at håndtere det nye produkt eller tjenesteydelsen på betryggende vis, og</w:t>
      </w:r>
    </w:p>
    <w:p w14:paraId="2B9F773C" w14:textId="1B8C6DD5" w:rsidR="00F66DCB" w:rsidRPr="00C466E1" w:rsidRDefault="00F66DCB" w:rsidP="006354B7">
      <w:pPr>
        <w:pStyle w:val="Listeafsnit"/>
        <w:numPr>
          <w:ilvl w:val="0"/>
          <w:numId w:val="30"/>
        </w:numPr>
        <w:spacing w:line="276" w:lineRule="auto"/>
        <w:rPr>
          <w:rFonts w:ascii="Tahoma" w:eastAsia="Times New Roman" w:hAnsi="Tahoma" w:cs="Tahoma"/>
          <w:color w:val="000000"/>
          <w:sz w:val="17"/>
          <w:szCs w:val="17"/>
          <w:lang w:eastAsia="da-DK"/>
        </w:rPr>
      </w:pPr>
      <w:r w:rsidRPr="00C466E1">
        <w:rPr>
          <w:rFonts w:ascii="Tahoma" w:eastAsia="Times New Roman" w:hAnsi="Tahoma" w:cs="Tahoma"/>
          <w:color w:val="000000"/>
          <w:sz w:val="17"/>
          <w:szCs w:val="17"/>
          <w:lang w:eastAsia="da-DK"/>
        </w:rPr>
        <w:t>indeholde bestemmelse om retningslinjer for, at nye produkter og tjenesteydelser, der kan medføre væsentlige nye risici for virksomheden eller virksomhedens kunder, skal forelægges bestyrelsen med henblik på dennes stillingtagen til, om anvendelsen af det nye produkt giver anledning til ændring af politikker eller</w:t>
      </w:r>
      <w:r w:rsidR="00A96523" w:rsidRPr="00C466E1">
        <w:rPr>
          <w:rFonts w:ascii="Tahoma" w:eastAsia="Times New Roman" w:hAnsi="Tahoma" w:cs="Tahoma"/>
          <w:color w:val="000000"/>
          <w:sz w:val="17"/>
          <w:szCs w:val="17"/>
          <w:lang w:eastAsia="da-DK"/>
        </w:rPr>
        <w:t xml:space="preserve"> retningslinjer, der er vedtaget</w:t>
      </w:r>
      <w:r w:rsidRPr="00C466E1">
        <w:rPr>
          <w:rFonts w:ascii="Tahoma" w:eastAsia="Times New Roman" w:hAnsi="Tahoma" w:cs="Tahoma"/>
          <w:color w:val="000000"/>
          <w:sz w:val="17"/>
          <w:szCs w:val="17"/>
          <w:lang w:eastAsia="da-DK"/>
        </w:rPr>
        <w:t xml:space="preserve"> i medfør af </w:t>
      </w:r>
      <w:r w:rsidRPr="003E2BA5">
        <w:rPr>
          <w:rFonts w:ascii="Tahoma" w:eastAsia="Times New Roman" w:hAnsi="Tahoma" w:cs="Tahoma"/>
          <w:color w:val="000000"/>
          <w:sz w:val="17"/>
          <w:szCs w:val="17"/>
          <w:lang w:eastAsia="da-DK"/>
        </w:rPr>
        <w:t>§§</w:t>
      </w:r>
      <w:r w:rsidR="00A96523" w:rsidRPr="003E2BA5">
        <w:rPr>
          <w:rFonts w:ascii="Tahoma" w:eastAsia="Times New Roman" w:hAnsi="Tahoma" w:cs="Tahoma"/>
          <w:color w:val="000000"/>
          <w:sz w:val="17"/>
          <w:szCs w:val="17"/>
          <w:lang w:eastAsia="da-DK"/>
        </w:rPr>
        <w:t xml:space="preserve"> 4,</w:t>
      </w:r>
      <w:r w:rsidRPr="003E2BA5">
        <w:rPr>
          <w:rFonts w:ascii="Tahoma" w:eastAsia="Times New Roman" w:hAnsi="Tahoma" w:cs="Tahoma"/>
          <w:color w:val="000000"/>
          <w:sz w:val="17"/>
          <w:szCs w:val="17"/>
          <w:lang w:eastAsia="da-DK"/>
        </w:rPr>
        <w:t xml:space="preserve"> 6 og 7, herunder</w:t>
      </w:r>
      <w:r w:rsidRPr="00C466E1">
        <w:rPr>
          <w:rFonts w:ascii="Tahoma" w:eastAsia="Times New Roman" w:hAnsi="Tahoma" w:cs="Tahoma"/>
          <w:color w:val="000000"/>
          <w:sz w:val="17"/>
          <w:szCs w:val="17"/>
          <w:lang w:eastAsia="da-DK"/>
        </w:rPr>
        <w:t xml:space="preserve"> til fastsættelse af særlige principper for opgørelse af de </w:t>
      </w:r>
      <w:r w:rsidR="00A96523" w:rsidRPr="00C466E1">
        <w:rPr>
          <w:rFonts w:ascii="Tahoma" w:eastAsia="Times New Roman" w:hAnsi="Tahoma" w:cs="Tahoma"/>
          <w:color w:val="000000"/>
          <w:sz w:val="17"/>
          <w:szCs w:val="17"/>
          <w:lang w:eastAsia="da-DK"/>
        </w:rPr>
        <w:t xml:space="preserve">risici, der knytter sig </w:t>
      </w:r>
      <w:r w:rsidRPr="00C466E1">
        <w:rPr>
          <w:rFonts w:ascii="Tahoma" w:eastAsia="Times New Roman" w:hAnsi="Tahoma" w:cs="Tahoma"/>
          <w:color w:val="000000"/>
          <w:sz w:val="17"/>
          <w:szCs w:val="17"/>
          <w:lang w:eastAsia="da-DK"/>
        </w:rPr>
        <w:t>til produktet.</w:t>
      </w:r>
    </w:p>
    <w:p w14:paraId="1FAE0081" w14:textId="755E4CE8" w:rsidR="00F66DCB" w:rsidRPr="00F66DCB" w:rsidRDefault="00F66DCB" w:rsidP="006354B7">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2</w:t>
      </w:r>
      <w:r w:rsidR="00A96523">
        <w:rPr>
          <w:rFonts w:ascii="Tahoma" w:eastAsia="Times New Roman" w:hAnsi="Tahoma" w:cs="Tahoma"/>
          <w:b/>
          <w:bCs/>
          <w:color w:val="000000"/>
          <w:sz w:val="17"/>
          <w:szCs w:val="17"/>
          <w:lang w:eastAsia="da-DK"/>
        </w:rPr>
        <w:t>3</w:t>
      </w:r>
      <w:r w:rsidRPr="00F66DCB">
        <w:rPr>
          <w:rFonts w:ascii="Tahoma" w:eastAsia="Times New Roman" w:hAnsi="Tahoma" w:cs="Tahoma"/>
          <w:b/>
          <w:bCs/>
          <w:color w:val="000000"/>
          <w:sz w:val="17"/>
          <w:szCs w:val="17"/>
          <w:lang w:eastAsia="da-DK"/>
        </w:rPr>
        <w:t>.</w:t>
      </w:r>
      <w:r w:rsidRPr="00F66DCB">
        <w:rPr>
          <w:rFonts w:ascii="Tahoma" w:eastAsia="Times New Roman" w:hAnsi="Tahoma" w:cs="Tahoma"/>
          <w:color w:val="000000"/>
          <w:sz w:val="17"/>
          <w:szCs w:val="17"/>
          <w:lang w:eastAsia="da-DK"/>
        </w:rPr>
        <w:t xml:space="preserve"> Den risikoansvarlige</w:t>
      </w:r>
      <w:r w:rsidR="005A1AAA">
        <w:rPr>
          <w:rFonts w:ascii="Tahoma" w:eastAsia="Times New Roman" w:hAnsi="Tahoma" w:cs="Tahoma"/>
          <w:color w:val="000000"/>
          <w:sz w:val="17"/>
          <w:szCs w:val="17"/>
          <w:lang w:eastAsia="da-DK"/>
        </w:rPr>
        <w:t xml:space="preserve"> og den complianceansvarlige</w:t>
      </w:r>
      <w:r w:rsidRPr="00F66DCB">
        <w:rPr>
          <w:rFonts w:ascii="Tahoma" w:eastAsia="Times New Roman" w:hAnsi="Tahoma" w:cs="Tahoma"/>
          <w:color w:val="000000"/>
          <w:sz w:val="17"/>
          <w:szCs w:val="17"/>
          <w:lang w:eastAsia="da-DK"/>
        </w:rPr>
        <w:t xml:space="preserve"> skal deltage eller som minimum høres i forbindelse med udvikling og godkendelse af nye tjenesteydelser og produkter. Den risikoansvarlige </w:t>
      </w:r>
      <w:r w:rsidR="008E293A">
        <w:rPr>
          <w:rFonts w:ascii="Tahoma" w:eastAsia="Times New Roman" w:hAnsi="Tahoma" w:cs="Tahoma"/>
          <w:color w:val="000000"/>
          <w:sz w:val="17"/>
          <w:szCs w:val="17"/>
          <w:lang w:eastAsia="da-DK"/>
        </w:rPr>
        <w:t xml:space="preserve">og den complianceansvarlige </w:t>
      </w:r>
      <w:r w:rsidRPr="00F66DCB">
        <w:rPr>
          <w:rFonts w:ascii="Tahoma" w:eastAsia="Times New Roman" w:hAnsi="Tahoma" w:cs="Tahoma"/>
          <w:color w:val="000000"/>
          <w:sz w:val="17"/>
          <w:szCs w:val="17"/>
          <w:lang w:eastAsia="da-DK"/>
        </w:rPr>
        <w:t>skal løbende være informeret om forløbet af godkendelsesprocessen.</w:t>
      </w:r>
    </w:p>
    <w:p w14:paraId="7156282E" w14:textId="77777777" w:rsidR="00C466E1" w:rsidRPr="00276D9B" w:rsidRDefault="00F66DCB" w:rsidP="006354B7">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2.</w:t>
      </w:r>
      <w:r w:rsidRPr="00F66DCB">
        <w:rPr>
          <w:rFonts w:ascii="Tahoma" w:eastAsia="Times New Roman" w:hAnsi="Tahoma" w:cs="Tahoma"/>
          <w:color w:val="000000"/>
          <w:sz w:val="17"/>
          <w:szCs w:val="17"/>
          <w:lang w:eastAsia="da-DK"/>
        </w:rPr>
        <w:t xml:space="preserve"> Den risikoansvarlige </w:t>
      </w:r>
      <w:r w:rsidR="008E293A">
        <w:rPr>
          <w:rFonts w:ascii="Tahoma" w:eastAsia="Times New Roman" w:hAnsi="Tahoma" w:cs="Tahoma"/>
          <w:color w:val="000000"/>
          <w:sz w:val="17"/>
          <w:szCs w:val="17"/>
          <w:lang w:eastAsia="da-DK"/>
        </w:rPr>
        <w:t xml:space="preserve">og den complianceansvarlige </w:t>
      </w:r>
      <w:r w:rsidRPr="00F66DCB">
        <w:rPr>
          <w:rFonts w:ascii="Tahoma" w:eastAsia="Times New Roman" w:hAnsi="Tahoma" w:cs="Tahoma"/>
          <w:color w:val="000000"/>
          <w:sz w:val="17"/>
          <w:szCs w:val="17"/>
          <w:lang w:eastAsia="da-DK"/>
        </w:rPr>
        <w:t>skal høres i forbindelse med stillingtagen til, om ændring af eksisterende produkter har et omfang, der medfører, at ændringen skal være omfattet af kravene til udvikling og godkendelse af nye produkter. Den risikoansvarlige</w:t>
      </w:r>
      <w:r w:rsidR="008E293A">
        <w:rPr>
          <w:rFonts w:ascii="Tahoma" w:eastAsia="Times New Roman" w:hAnsi="Tahoma" w:cs="Tahoma"/>
          <w:color w:val="000000"/>
          <w:sz w:val="17"/>
          <w:szCs w:val="17"/>
          <w:lang w:eastAsia="da-DK"/>
        </w:rPr>
        <w:t xml:space="preserve"> og den complianceansvarlige</w:t>
      </w:r>
      <w:r w:rsidRPr="00F66DCB">
        <w:rPr>
          <w:rFonts w:ascii="Tahoma" w:eastAsia="Times New Roman" w:hAnsi="Tahoma" w:cs="Tahoma"/>
          <w:color w:val="000000"/>
          <w:sz w:val="17"/>
          <w:szCs w:val="17"/>
          <w:lang w:eastAsia="da-DK"/>
        </w:rPr>
        <w:t xml:space="preserve"> skal altid kunne kræve, at en ændring af et eksisterende produkt skal behandles som et nyt produkt.</w:t>
      </w:r>
    </w:p>
    <w:p w14:paraId="11506C51" w14:textId="77777777" w:rsidR="00F66DCB" w:rsidRPr="00F66DCB" w:rsidRDefault="00F66DCB" w:rsidP="00932340">
      <w:pPr>
        <w:spacing w:before="300" w:after="10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Gearingsrisiko </w:t>
      </w:r>
    </w:p>
    <w:p w14:paraId="55581FCA" w14:textId="3B027522" w:rsidR="00F66DCB" w:rsidRPr="00F66DCB" w:rsidRDefault="00F66DCB" w:rsidP="00B7164C">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2</w:t>
      </w:r>
      <w:r w:rsidR="00A96523">
        <w:rPr>
          <w:rFonts w:ascii="Tahoma" w:eastAsia="Times New Roman" w:hAnsi="Tahoma" w:cs="Tahoma"/>
          <w:b/>
          <w:bCs/>
          <w:color w:val="000000"/>
          <w:sz w:val="17"/>
          <w:szCs w:val="17"/>
          <w:lang w:eastAsia="da-DK"/>
        </w:rPr>
        <w:t>4</w:t>
      </w:r>
      <w:r w:rsidRPr="00F66DCB">
        <w:rPr>
          <w:rFonts w:ascii="Tahoma" w:eastAsia="Times New Roman" w:hAnsi="Tahoma" w:cs="Tahoma"/>
          <w:b/>
          <w:bCs/>
          <w:color w:val="000000"/>
          <w:sz w:val="17"/>
          <w:szCs w:val="17"/>
          <w:lang w:eastAsia="da-DK"/>
        </w:rPr>
        <w:t>.</w:t>
      </w:r>
      <w:r w:rsidRPr="00F66DCB">
        <w:rPr>
          <w:rFonts w:ascii="Tahoma" w:eastAsia="Times New Roman" w:hAnsi="Tahoma" w:cs="Tahoma"/>
          <w:color w:val="000000"/>
          <w:sz w:val="17"/>
          <w:szCs w:val="17"/>
          <w:lang w:eastAsia="da-DK"/>
        </w:rPr>
        <w:t xml:space="preserve"> Ved gearing forstås i denne bekendtgørelse gearing som defineret</w:t>
      </w:r>
      <w:r w:rsidR="006D17E8">
        <w:rPr>
          <w:rFonts w:ascii="Tahoma" w:eastAsia="Times New Roman" w:hAnsi="Tahoma" w:cs="Tahoma"/>
          <w:color w:val="000000"/>
          <w:sz w:val="17"/>
          <w:szCs w:val="17"/>
          <w:lang w:eastAsia="da-DK"/>
        </w:rPr>
        <w:t xml:space="preserve"> i</w:t>
      </w:r>
      <w:r w:rsidRPr="00F66DCB">
        <w:rPr>
          <w:rFonts w:ascii="Tahoma" w:eastAsia="Times New Roman" w:hAnsi="Tahoma" w:cs="Tahoma"/>
          <w:color w:val="000000"/>
          <w:sz w:val="17"/>
          <w:szCs w:val="17"/>
          <w:lang w:eastAsia="da-DK"/>
        </w:rPr>
        <w:t xml:space="preserve"> artikel 4, stk. </w:t>
      </w:r>
      <w:r w:rsidR="006D17E8">
        <w:rPr>
          <w:rFonts w:ascii="Tahoma" w:eastAsia="Times New Roman" w:hAnsi="Tahoma" w:cs="Tahoma"/>
          <w:color w:val="000000"/>
          <w:sz w:val="17"/>
          <w:szCs w:val="17"/>
          <w:lang w:eastAsia="da-DK"/>
        </w:rPr>
        <w:t>1, nr. 93,</w:t>
      </w:r>
      <w:r w:rsidRPr="00F66DCB">
        <w:rPr>
          <w:rFonts w:ascii="Tahoma" w:eastAsia="Times New Roman" w:hAnsi="Tahoma" w:cs="Tahoma"/>
          <w:color w:val="000000"/>
          <w:sz w:val="17"/>
          <w:szCs w:val="17"/>
          <w:lang w:eastAsia="da-DK"/>
        </w:rPr>
        <w:t xml:space="preserve"> i Europa-Parlamentets og Rådets forordning (EU) nr. 575/2013 af 26. juni 2013 om tilsynsmæssige krav til kreditinstitutter og investeringsselskaber</w:t>
      </w:r>
      <w:r w:rsidR="006D17E8">
        <w:rPr>
          <w:rFonts w:ascii="Tahoma" w:eastAsia="Times New Roman" w:hAnsi="Tahoma" w:cs="Tahoma"/>
          <w:color w:val="000000"/>
          <w:sz w:val="17"/>
          <w:szCs w:val="17"/>
          <w:lang w:eastAsia="da-DK"/>
        </w:rPr>
        <w:t>, som sat i kraft for Grønland ved lov</w:t>
      </w:r>
      <w:r w:rsidRPr="00F66DCB">
        <w:rPr>
          <w:rFonts w:ascii="Tahoma" w:eastAsia="Times New Roman" w:hAnsi="Tahoma" w:cs="Tahoma"/>
          <w:color w:val="000000"/>
          <w:sz w:val="17"/>
          <w:szCs w:val="17"/>
          <w:lang w:eastAsia="da-DK"/>
        </w:rPr>
        <w:t>.</w:t>
      </w:r>
    </w:p>
    <w:p w14:paraId="30C86359" w14:textId="0B5B0A66" w:rsidR="00F66DCB" w:rsidRPr="00F66DCB" w:rsidRDefault="00F66DCB" w:rsidP="00B7164C">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2.</w:t>
      </w:r>
      <w:r w:rsidRPr="00F66DCB">
        <w:rPr>
          <w:rFonts w:ascii="Tahoma" w:eastAsia="Times New Roman" w:hAnsi="Tahoma" w:cs="Tahoma"/>
          <w:color w:val="000000"/>
          <w:sz w:val="17"/>
          <w:szCs w:val="17"/>
          <w:lang w:eastAsia="da-DK"/>
        </w:rPr>
        <w:t xml:space="preserve"> Ved overdreven gearingsrisiko forstås overdreven gearingsrisiko som defineret</w:t>
      </w:r>
      <w:r w:rsidR="003A61B4">
        <w:rPr>
          <w:rFonts w:ascii="Tahoma" w:eastAsia="Times New Roman" w:hAnsi="Tahoma" w:cs="Tahoma"/>
          <w:color w:val="000000"/>
          <w:sz w:val="17"/>
          <w:szCs w:val="17"/>
          <w:lang w:eastAsia="da-DK"/>
        </w:rPr>
        <w:t xml:space="preserve"> i artikel 4, stk. 1, nr. 94,</w:t>
      </w:r>
      <w:r w:rsidRPr="00F66DCB">
        <w:rPr>
          <w:rFonts w:ascii="Tahoma" w:eastAsia="Times New Roman" w:hAnsi="Tahoma" w:cs="Tahoma"/>
          <w:color w:val="000000"/>
          <w:sz w:val="17"/>
          <w:szCs w:val="17"/>
          <w:lang w:eastAsia="da-DK"/>
        </w:rPr>
        <w:t xml:space="preserve"> i Europa-Parlamentets og Rådets forordning (EU) nr. 575/2013 af 26. juni 2013 om tilsynsmæssige krav til kreditinstitutter og investeringsselskaber</w:t>
      </w:r>
      <w:r w:rsidR="003A61B4">
        <w:rPr>
          <w:rFonts w:ascii="Tahoma" w:eastAsia="Times New Roman" w:hAnsi="Tahoma" w:cs="Tahoma"/>
          <w:color w:val="000000"/>
          <w:sz w:val="17"/>
          <w:szCs w:val="17"/>
          <w:lang w:eastAsia="da-DK"/>
        </w:rPr>
        <w:t>, som sat i kraft for Grønland ved lov</w:t>
      </w:r>
      <w:r w:rsidRPr="00F66DCB">
        <w:rPr>
          <w:rFonts w:ascii="Tahoma" w:eastAsia="Times New Roman" w:hAnsi="Tahoma" w:cs="Tahoma"/>
          <w:color w:val="000000"/>
          <w:sz w:val="17"/>
          <w:szCs w:val="17"/>
          <w:lang w:eastAsia="da-DK"/>
        </w:rPr>
        <w:t>.</w:t>
      </w:r>
    </w:p>
    <w:p w14:paraId="574D9C05" w14:textId="69C8C1BF" w:rsidR="00276D9B" w:rsidRDefault="00F66DCB" w:rsidP="008610A0">
      <w:pPr>
        <w:spacing w:before="300" w:after="100" w:line="276" w:lineRule="auto"/>
        <w:jc w:val="center"/>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 xml:space="preserve">Risici forbundet med </w:t>
      </w:r>
      <w:proofErr w:type="spellStart"/>
      <w:r w:rsidRPr="00F66DCB">
        <w:rPr>
          <w:rFonts w:ascii="Tahoma" w:eastAsia="Times New Roman" w:hAnsi="Tahoma" w:cs="Tahoma"/>
          <w:i/>
          <w:iCs/>
          <w:color w:val="000000"/>
          <w:sz w:val="17"/>
          <w:szCs w:val="17"/>
          <w:lang w:eastAsia="da-DK"/>
        </w:rPr>
        <w:t>securitisering</w:t>
      </w:r>
      <w:proofErr w:type="spellEnd"/>
      <w:r w:rsidRPr="00F66DCB">
        <w:rPr>
          <w:rFonts w:ascii="Tahoma" w:eastAsia="Times New Roman" w:hAnsi="Tahoma" w:cs="Tahoma"/>
          <w:i/>
          <w:iCs/>
          <w:color w:val="000000"/>
          <w:sz w:val="17"/>
          <w:szCs w:val="17"/>
          <w:lang w:eastAsia="da-DK"/>
        </w:rPr>
        <w:t xml:space="preserve"> </w:t>
      </w:r>
    </w:p>
    <w:p w14:paraId="57674521" w14:textId="5C3CA1C5" w:rsidR="00F66DCB" w:rsidRPr="00276D9B" w:rsidRDefault="00276D9B">
      <w:pPr>
        <w:spacing w:before="300" w:after="100" w:line="276" w:lineRule="auto"/>
        <w:rPr>
          <w:rFonts w:ascii="Tahoma" w:eastAsia="Times New Roman" w:hAnsi="Tahoma" w:cs="Tahoma"/>
          <w:i/>
          <w:iCs/>
          <w:color w:val="000000"/>
          <w:sz w:val="17"/>
          <w:szCs w:val="17"/>
          <w:lang w:eastAsia="da-DK"/>
        </w:rPr>
      </w:pPr>
      <w:r w:rsidRPr="00276D9B">
        <w:rPr>
          <w:rFonts w:ascii="Tahoma" w:eastAsia="Times New Roman" w:hAnsi="Tahoma" w:cs="Tahoma"/>
          <w:b/>
          <w:iCs/>
          <w:color w:val="000000"/>
          <w:sz w:val="17"/>
          <w:szCs w:val="17"/>
          <w:lang w:eastAsia="da-DK"/>
        </w:rPr>
        <w:t>§ 25.</w:t>
      </w:r>
      <w:r w:rsidRPr="00276D9B">
        <w:rPr>
          <w:rFonts w:ascii="Tahoma" w:eastAsia="Times New Roman" w:hAnsi="Tahoma" w:cs="Tahoma"/>
          <w:i/>
          <w:iCs/>
          <w:color w:val="000000"/>
          <w:sz w:val="17"/>
          <w:szCs w:val="17"/>
          <w:lang w:eastAsia="da-DK"/>
        </w:rPr>
        <w:t xml:space="preserve"> </w:t>
      </w:r>
      <w:r w:rsidR="00F66DCB" w:rsidRPr="00F66DCB">
        <w:rPr>
          <w:rFonts w:ascii="Tahoma" w:eastAsia="Times New Roman" w:hAnsi="Tahoma" w:cs="Tahoma"/>
          <w:color w:val="000000"/>
          <w:sz w:val="17"/>
          <w:szCs w:val="17"/>
          <w:lang w:eastAsia="da-DK"/>
        </w:rPr>
        <w:t xml:space="preserve">Deltagelse i </w:t>
      </w:r>
      <w:proofErr w:type="spellStart"/>
      <w:r w:rsidR="00F66DCB" w:rsidRPr="00F66DCB">
        <w:rPr>
          <w:rFonts w:ascii="Tahoma" w:eastAsia="Times New Roman" w:hAnsi="Tahoma" w:cs="Tahoma"/>
          <w:color w:val="000000"/>
          <w:sz w:val="17"/>
          <w:szCs w:val="17"/>
          <w:lang w:eastAsia="da-DK"/>
        </w:rPr>
        <w:t>securitiseringsaktiviteter</w:t>
      </w:r>
      <w:proofErr w:type="spellEnd"/>
      <w:r w:rsidR="00F66DCB" w:rsidRPr="00F66DCB">
        <w:rPr>
          <w:rFonts w:ascii="Tahoma" w:eastAsia="Times New Roman" w:hAnsi="Tahoma" w:cs="Tahoma"/>
          <w:color w:val="000000"/>
          <w:sz w:val="17"/>
          <w:szCs w:val="17"/>
          <w:lang w:eastAsia="da-DK"/>
        </w:rPr>
        <w:t xml:space="preserve"> </w:t>
      </w:r>
      <w:r w:rsidR="00A96523">
        <w:rPr>
          <w:rFonts w:ascii="Tahoma" w:eastAsia="Times New Roman" w:hAnsi="Tahoma" w:cs="Tahoma"/>
          <w:color w:val="000000"/>
          <w:sz w:val="17"/>
          <w:szCs w:val="17"/>
          <w:lang w:eastAsia="da-DK"/>
        </w:rPr>
        <w:t>som defineret i artikel 4, stk. 1, nr. 61 i Europa-Parlamentets og Rådets forordning(EU) nr. 575/2013 af 26. juni 2013 om tilsynsmæssige krav til kreditinstitutter og investeringsselskaber</w:t>
      </w:r>
      <w:r w:rsidR="0047174E">
        <w:rPr>
          <w:rFonts w:ascii="Tahoma" w:eastAsia="Times New Roman" w:hAnsi="Tahoma" w:cs="Tahoma"/>
          <w:color w:val="000000"/>
          <w:sz w:val="17"/>
          <w:szCs w:val="17"/>
          <w:lang w:eastAsia="da-DK"/>
        </w:rPr>
        <w:t>, som sat i kraft</w:t>
      </w:r>
      <w:r w:rsidR="00766BF3">
        <w:rPr>
          <w:rFonts w:ascii="Tahoma" w:eastAsia="Times New Roman" w:hAnsi="Tahoma" w:cs="Tahoma"/>
          <w:color w:val="000000"/>
          <w:sz w:val="17"/>
          <w:szCs w:val="17"/>
          <w:lang w:eastAsia="da-DK"/>
        </w:rPr>
        <w:t xml:space="preserve"> i Grønland</w:t>
      </w:r>
      <w:r w:rsidR="0047174E">
        <w:rPr>
          <w:rFonts w:ascii="Tahoma" w:eastAsia="Times New Roman" w:hAnsi="Tahoma" w:cs="Tahoma"/>
          <w:color w:val="000000"/>
          <w:sz w:val="17"/>
          <w:szCs w:val="17"/>
          <w:lang w:eastAsia="da-DK"/>
        </w:rPr>
        <w:t xml:space="preserve"> ved lov,</w:t>
      </w:r>
      <w:r w:rsidR="00A96523">
        <w:rPr>
          <w:rFonts w:ascii="Tahoma" w:eastAsia="Times New Roman" w:hAnsi="Tahoma" w:cs="Tahoma"/>
          <w:color w:val="000000"/>
          <w:sz w:val="17"/>
          <w:szCs w:val="17"/>
          <w:lang w:eastAsia="da-DK"/>
        </w:rPr>
        <w:t xml:space="preserve"> </w:t>
      </w:r>
      <w:r w:rsidR="00F66DCB" w:rsidRPr="00F66DCB">
        <w:rPr>
          <w:rFonts w:ascii="Tahoma" w:eastAsia="Times New Roman" w:hAnsi="Tahoma" w:cs="Tahoma"/>
          <w:color w:val="000000"/>
          <w:sz w:val="17"/>
          <w:szCs w:val="17"/>
          <w:lang w:eastAsia="da-DK"/>
        </w:rPr>
        <w:t>kan ske ved, at</w:t>
      </w:r>
    </w:p>
    <w:p w14:paraId="2FD3F09C" w14:textId="6BBE41FC" w:rsidR="00D30AF3" w:rsidRDefault="00F66DCB" w:rsidP="006354B7">
      <w:pPr>
        <w:pStyle w:val="Listeafsnit"/>
        <w:numPr>
          <w:ilvl w:val="0"/>
          <w:numId w:val="31"/>
        </w:numPr>
        <w:spacing w:line="276" w:lineRule="auto"/>
        <w:rPr>
          <w:rFonts w:ascii="Tahoma" w:eastAsia="Times New Roman" w:hAnsi="Tahoma" w:cs="Tahoma"/>
          <w:color w:val="000000"/>
          <w:sz w:val="17"/>
          <w:szCs w:val="17"/>
          <w:lang w:eastAsia="da-DK"/>
        </w:rPr>
      </w:pPr>
      <w:r w:rsidRPr="00D30AF3">
        <w:rPr>
          <w:rFonts w:ascii="Tahoma" w:eastAsia="Times New Roman" w:hAnsi="Tahoma" w:cs="Tahoma"/>
          <w:color w:val="000000"/>
          <w:sz w:val="17"/>
          <w:szCs w:val="17"/>
          <w:lang w:eastAsia="da-DK"/>
        </w:rPr>
        <w:t xml:space="preserve">virksomheden eksponeres mod </w:t>
      </w:r>
      <w:proofErr w:type="spellStart"/>
      <w:r w:rsidRPr="00D30AF3">
        <w:rPr>
          <w:rFonts w:ascii="Tahoma" w:eastAsia="Times New Roman" w:hAnsi="Tahoma" w:cs="Tahoma"/>
          <w:color w:val="000000"/>
          <w:sz w:val="17"/>
          <w:szCs w:val="17"/>
          <w:lang w:eastAsia="da-DK"/>
        </w:rPr>
        <w:t>securitiseringspositioner</w:t>
      </w:r>
      <w:proofErr w:type="spellEnd"/>
      <w:r w:rsidRPr="00D30AF3">
        <w:rPr>
          <w:rFonts w:ascii="Tahoma" w:eastAsia="Times New Roman" w:hAnsi="Tahoma" w:cs="Tahoma"/>
          <w:color w:val="000000"/>
          <w:sz w:val="17"/>
          <w:szCs w:val="17"/>
          <w:lang w:eastAsia="da-DK"/>
        </w:rPr>
        <w:t xml:space="preserve">, herunder eksponeringer fra investering i </w:t>
      </w:r>
      <w:proofErr w:type="spellStart"/>
      <w:r w:rsidRPr="00D30AF3">
        <w:rPr>
          <w:rFonts w:ascii="Tahoma" w:eastAsia="Times New Roman" w:hAnsi="Tahoma" w:cs="Tahoma"/>
          <w:color w:val="000000"/>
          <w:sz w:val="17"/>
          <w:szCs w:val="17"/>
          <w:lang w:eastAsia="da-DK"/>
        </w:rPr>
        <w:t>securitiseringspositioner</w:t>
      </w:r>
      <w:proofErr w:type="spellEnd"/>
      <w:r w:rsidRPr="00D30AF3">
        <w:rPr>
          <w:rFonts w:ascii="Tahoma" w:eastAsia="Times New Roman" w:hAnsi="Tahoma" w:cs="Tahoma"/>
          <w:color w:val="000000"/>
          <w:sz w:val="17"/>
          <w:szCs w:val="17"/>
          <w:lang w:eastAsia="da-DK"/>
        </w:rPr>
        <w:t xml:space="preserve"> eller udbud af kreditrisikoafdækning, eller</w:t>
      </w:r>
    </w:p>
    <w:p w14:paraId="70C2608B" w14:textId="77777777" w:rsidR="00F66DCB" w:rsidRPr="00D30AF3" w:rsidRDefault="00F66DCB" w:rsidP="006354B7">
      <w:pPr>
        <w:pStyle w:val="Listeafsnit"/>
        <w:numPr>
          <w:ilvl w:val="0"/>
          <w:numId w:val="31"/>
        </w:numPr>
        <w:spacing w:line="276" w:lineRule="auto"/>
        <w:rPr>
          <w:rFonts w:ascii="Tahoma" w:eastAsia="Times New Roman" w:hAnsi="Tahoma" w:cs="Tahoma"/>
          <w:color w:val="000000"/>
          <w:sz w:val="17"/>
          <w:szCs w:val="17"/>
          <w:lang w:eastAsia="da-DK"/>
        </w:rPr>
      </w:pPr>
      <w:r w:rsidRPr="00D30AF3">
        <w:rPr>
          <w:rFonts w:ascii="Tahoma" w:eastAsia="Times New Roman" w:hAnsi="Tahoma" w:cs="Tahoma"/>
          <w:color w:val="000000"/>
          <w:sz w:val="17"/>
          <w:szCs w:val="17"/>
          <w:lang w:eastAsia="da-DK"/>
        </w:rPr>
        <w:t xml:space="preserve">virksomheden selv eller i samarbejde med andre etablerer eller arrangerer </w:t>
      </w:r>
      <w:proofErr w:type="spellStart"/>
      <w:r w:rsidRPr="00D30AF3">
        <w:rPr>
          <w:rFonts w:ascii="Tahoma" w:eastAsia="Times New Roman" w:hAnsi="Tahoma" w:cs="Tahoma"/>
          <w:color w:val="000000"/>
          <w:sz w:val="17"/>
          <w:szCs w:val="17"/>
          <w:lang w:eastAsia="da-DK"/>
        </w:rPr>
        <w:t>securitiseringstransaktioner</w:t>
      </w:r>
      <w:proofErr w:type="spellEnd"/>
      <w:r w:rsidRPr="00D30AF3">
        <w:rPr>
          <w:rFonts w:ascii="Tahoma" w:eastAsia="Times New Roman" w:hAnsi="Tahoma" w:cs="Tahoma"/>
          <w:color w:val="000000"/>
          <w:sz w:val="17"/>
          <w:szCs w:val="17"/>
          <w:lang w:eastAsia="da-DK"/>
        </w:rPr>
        <w:t>, programmer for kortfristede gældsbreve eller ABCP-programmer, jf. artikel 242, nr. 9, i Europa-Parlamentets og Rådets forordning (EU) nr. 575/2013 af 26. juni 2013 om tilsynsmæssige krav til kreditinstitutter og investeringsselskaber</w:t>
      </w:r>
      <w:r w:rsidR="00E111CC" w:rsidRPr="00D30AF3">
        <w:rPr>
          <w:rFonts w:ascii="Tahoma" w:eastAsia="Times New Roman" w:hAnsi="Tahoma" w:cs="Tahoma"/>
          <w:color w:val="000000"/>
          <w:sz w:val="17"/>
          <w:szCs w:val="17"/>
          <w:lang w:eastAsia="da-DK"/>
        </w:rPr>
        <w:t>, som sat i kraft for Grønland ved lov</w:t>
      </w:r>
      <w:r w:rsidRPr="00D30AF3">
        <w:rPr>
          <w:rFonts w:ascii="Tahoma" w:eastAsia="Times New Roman" w:hAnsi="Tahoma" w:cs="Tahoma"/>
          <w:color w:val="000000"/>
          <w:sz w:val="17"/>
          <w:szCs w:val="17"/>
          <w:lang w:eastAsia="da-DK"/>
        </w:rPr>
        <w:t>.</w:t>
      </w:r>
    </w:p>
    <w:p w14:paraId="6BFEA676" w14:textId="72B7CD23" w:rsidR="00F66DCB" w:rsidRPr="00F66DCB" w:rsidRDefault="00F66DCB" w:rsidP="006354B7">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 xml:space="preserve">Stk. </w:t>
      </w:r>
      <w:r w:rsidR="00A96523">
        <w:rPr>
          <w:rFonts w:ascii="Tahoma" w:eastAsia="Times New Roman" w:hAnsi="Tahoma" w:cs="Tahoma"/>
          <w:i/>
          <w:iCs/>
          <w:color w:val="000000"/>
          <w:sz w:val="17"/>
          <w:szCs w:val="17"/>
          <w:lang w:eastAsia="da-DK"/>
        </w:rPr>
        <w:t>2</w:t>
      </w:r>
      <w:r w:rsidRPr="00F66DCB">
        <w:rPr>
          <w:rFonts w:ascii="Tahoma" w:eastAsia="Times New Roman" w:hAnsi="Tahoma" w:cs="Tahoma"/>
          <w:i/>
          <w:iCs/>
          <w:color w:val="000000"/>
          <w:sz w:val="17"/>
          <w:szCs w:val="17"/>
          <w:lang w:eastAsia="da-DK"/>
        </w:rPr>
        <w:t>.</w:t>
      </w:r>
      <w:r w:rsidRPr="00F66DCB">
        <w:rPr>
          <w:rFonts w:ascii="Tahoma" w:eastAsia="Times New Roman" w:hAnsi="Tahoma" w:cs="Tahoma"/>
          <w:color w:val="000000"/>
          <w:sz w:val="17"/>
          <w:szCs w:val="17"/>
          <w:lang w:eastAsia="da-DK"/>
        </w:rPr>
        <w:t xml:space="preserve"> Virksomheder, der deltager i </w:t>
      </w:r>
      <w:proofErr w:type="spellStart"/>
      <w:r w:rsidRPr="00F66DCB">
        <w:rPr>
          <w:rFonts w:ascii="Tahoma" w:eastAsia="Times New Roman" w:hAnsi="Tahoma" w:cs="Tahoma"/>
          <w:color w:val="000000"/>
          <w:sz w:val="17"/>
          <w:szCs w:val="17"/>
          <w:lang w:eastAsia="da-DK"/>
        </w:rPr>
        <w:t>securitiseringsaktiviteter</w:t>
      </w:r>
      <w:proofErr w:type="spellEnd"/>
      <w:r w:rsidRPr="00F66DCB">
        <w:rPr>
          <w:rFonts w:ascii="Tahoma" w:eastAsia="Times New Roman" w:hAnsi="Tahoma" w:cs="Tahoma"/>
          <w:color w:val="000000"/>
          <w:sz w:val="17"/>
          <w:szCs w:val="17"/>
          <w:lang w:eastAsia="da-DK"/>
        </w:rPr>
        <w:t xml:space="preserve">, skal have betryggende politikker og forretningsgange på området, som skal sikre, at virksomheden vurderer og håndterer risici forbundet med </w:t>
      </w:r>
      <w:proofErr w:type="spellStart"/>
      <w:r w:rsidRPr="00F66DCB">
        <w:rPr>
          <w:rFonts w:ascii="Tahoma" w:eastAsia="Times New Roman" w:hAnsi="Tahoma" w:cs="Tahoma"/>
          <w:color w:val="000000"/>
          <w:sz w:val="17"/>
          <w:szCs w:val="17"/>
          <w:lang w:eastAsia="da-DK"/>
        </w:rPr>
        <w:t>securitisering</w:t>
      </w:r>
      <w:proofErr w:type="spellEnd"/>
      <w:r w:rsidRPr="00F66DCB">
        <w:rPr>
          <w:rFonts w:ascii="Tahoma" w:eastAsia="Times New Roman" w:hAnsi="Tahoma" w:cs="Tahoma"/>
          <w:color w:val="000000"/>
          <w:sz w:val="17"/>
          <w:szCs w:val="17"/>
          <w:lang w:eastAsia="da-DK"/>
        </w:rPr>
        <w:t xml:space="preserve">, herunder omdømmemæssige risici, der kan opstå i forbindelse med deltagelse i komplekse strukturer, og at </w:t>
      </w:r>
      <w:proofErr w:type="spellStart"/>
      <w:r w:rsidRPr="00F66DCB">
        <w:rPr>
          <w:rFonts w:ascii="Tahoma" w:eastAsia="Times New Roman" w:hAnsi="Tahoma" w:cs="Tahoma"/>
          <w:color w:val="000000"/>
          <w:sz w:val="17"/>
          <w:szCs w:val="17"/>
          <w:lang w:eastAsia="da-DK"/>
        </w:rPr>
        <w:t>securitiseringsaktiviteternes</w:t>
      </w:r>
      <w:proofErr w:type="spellEnd"/>
      <w:r w:rsidRPr="00F66DCB">
        <w:rPr>
          <w:rFonts w:ascii="Tahoma" w:eastAsia="Times New Roman" w:hAnsi="Tahoma" w:cs="Tahoma"/>
          <w:color w:val="000000"/>
          <w:sz w:val="17"/>
          <w:szCs w:val="17"/>
          <w:lang w:eastAsia="da-DK"/>
        </w:rPr>
        <w:t xml:space="preserve"> økonomiske indhold afspejles i risikovurderingen og ledelsesbeslutningerne.</w:t>
      </w:r>
    </w:p>
    <w:p w14:paraId="2344E159" w14:textId="7CF655E2" w:rsidR="00F66DCB" w:rsidRPr="00932340" w:rsidRDefault="00F66DCB" w:rsidP="00932340">
      <w:pPr>
        <w:spacing w:before="400" w:after="100" w:line="276" w:lineRule="auto"/>
        <w:jc w:val="center"/>
        <w:rPr>
          <w:rFonts w:ascii="Tahoma" w:eastAsia="Times New Roman" w:hAnsi="Tahoma" w:cs="Tahoma"/>
          <w:b/>
          <w:color w:val="000000"/>
          <w:sz w:val="17"/>
          <w:szCs w:val="17"/>
          <w:lang w:eastAsia="da-DK"/>
        </w:rPr>
      </w:pPr>
      <w:r w:rsidRPr="00932340">
        <w:rPr>
          <w:rFonts w:ascii="Tahoma" w:eastAsia="Times New Roman" w:hAnsi="Tahoma" w:cs="Tahoma"/>
          <w:b/>
          <w:color w:val="000000"/>
          <w:sz w:val="17"/>
          <w:szCs w:val="17"/>
          <w:lang w:eastAsia="da-DK"/>
        </w:rPr>
        <w:t xml:space="preserve">Kapitel </w:t>
      </w:r>
      <w:r w:rsidR="00A96523" w:rsidRPr="00932340">
        <w:rPr>
          <w:rFonts w:ascii="Tahoma" w:eastAsia="Times New Roman" w:hAnsi="Tahoma" w:cs="Tahoma"/>
          <w:b/>
          <w:color w:val="000000"/>
          <w:sz w:val="17"/>
          <w:szCs w:val="17"/>
          <w:lang w:eastAsia="da-DK"/>
        </w:rPr>
        <w:t>8</w:t>
      </w:r>
    </w:p>
    <w:p w14:paraId="3E815E55" w14:textId="77777777" w:rsidR="00F66DCB" w:rsidRPr="006F3073" w:rsidRDefault="002F13AE" w:rsidP="00932340">
      <w:pPr>
        <w:spacing w:after="100" w:line="276" w:lineRule="auto"/>
        <w:jc w:val="center"/>
        <w:rPr>
          <w:rFonts w:ascii="Tahoma" w:eastAsia="Times New Roman" w:hAnsi="Tahoma" w:cs="Tahoma"/>
          <w:iCs/>
          <w:color w:val="000000"/>
          <w:sz w:val="17"/>
          <w:szCs w:val="17"/>
          <w:lang w:eastAsia="da-DK"/>
        </w:rPr>
      </w:pPr>
      <w:r w:rsidRPr="006F3073">
        <w:rPr>
          <w:rFonts w:ascii="Tahoma" w:eastAsia="Times New Roman" w:hAnsi="Tahoma" w:cs="Tahoma"/>
          <w:iCs/>
          <w:color w:val="000000"/>
          <w:sz w:val="17"/>
          <w:szCs w:val="17"/>
          <w:lang w:eastAsia="da-DK"/>
        </w:rPr>
        <w:lastRenderedPageBreak/>
        <w:t>Foranstaltninger</w:t>
      </w:r>
    </w:p>
    <w:p w14:paraId="040CBBD3" w14:textId="77777777" w:rsidR="0022510E" w:rsidRPr="00F66DCB" w:rsidRDefault="0022510E" w:rsidP="0022510E">
      <w:pPr>
        <w:spacing w:after="100" w:line="276" w:lineRule="auto"/>
        <w:jc w:val="center"/>
        <w:rPr>
          <w:rFonts w:ascii="Tahoma" w:eastAsia="Times New Roman" w:hAnsi="Tahoma" w:cs="Tahoma"/>
          <w:i/>
          <w:iCs/>
          <w:color w:val="000000"/>
          <w:sz w:val="17"/>
          <w:szCs w:val="17"/>
          <w:lang w:eastAsia="da-DK"/>
        </w:rPr>
      </w:pPr>
    </w:p>
    <w:p w14:paraId="778E3210" w14:textId="1149AA54" w:rsidR="00F66DCB" w:rsidRPr="00F66DCB" w:rsidRDefault="00F66DCB" w:rsidP="00F4550A">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2</w:t>
      </w:r>
      <w:r w:rsidR="00A96523">
        <w:rPr>
          <w:rFonts w:ascii="Tahoma" w:eastAsia="Times New Roman" w:hAnsi="Tahoma" w:cs="Tahoma"/>
          <w:b/>
          <w:bCs/>
          <w:color w:val="000000"/>
          <w:sz w:val="17"/>
          <w:szCs w:val="17"/>
          <w:lang w:eastAsia="da-DK"/>
        </w:rPr>
        <w:t>6</w:t>
      </w:r>
      <w:r w:rsidRPr="00F66DCB">
        <w:rPr>
          <w:rFonts w:ascii="Tahoma" w:eastAsia="Times New Roman" w:hAnsi="Tahoma" w:cs="Tahoma"/>
          <w:b/>
          <w:bCs/>
          <w:color w:val="000000"/>
          <w:sz w:val="17"/>
          <w:szCs w:val="17"/>
          <w:lang w:eastAsia="da-DK"/>
        </w:rPr>
        <w:t>.</w:t>
      </w:r>
      <w:r w:rsidRPr="00F66DCB">
        <w:rPr>
          <w:rFonts w:ascii="Tahoma" w:eastAsia="Times New Roman" w:hAnsi="Tahoma" w:cs="Tahoma"/>
          <w:color w:val="000000"/>
          <w:sz w:val="17"/>
          <w:szCs w:val="17"/>
          <w:lang w:eastAsia="da-DK"/>
        </w:rPr>
        <w:t xml:space="preserve"> </w:t>
      </w:r>
      <w:r w:rsidR="00F6550E" w:rsidRPr="003E2BA5">
        <w:rPr>
          <w:rFonts w:ascii="Tahoma" w:eastAsia="Times New Roman" w:hAnsi="Tahoma" w:cs="Tahoma"/>
          <w:color w:val="000000"/>
          <w:sz w:val="17"/>
          <w:szCs w:val="17"/>
          <w:lang w:eastAsia="da-DK"/>
        </w:rPr>
        <w:t>Overtrædelse af §§ 3-7, § 8, stk. 2-4 og  6-</w:t>
      </w:r>
      <w:r w:rsidR="00A96523" w:rsidRPr="003E2BA5">
        <w:rPr>
          <w:rFonts w:ascii="Tahoma" w:eastAsia="Times New Roman" w:hAnsi="Tahoma" w:cs="Tahoma"/>
          <w:color w:val="000000"/>
          <w:sz w:val="17"/>
          <w:szCs w:val="17"/>
          <w:lang w:eastAsia="da-DK"/>
        </w:rPr>
        <w:t>13</w:t>
      </w:r>
      <w:r w:rsidR="00F6550E" w:rsidRPr="003E2BA5">
        <w:rPr>
          <w:rFonts w:ascii="Tahoma" w:eastAsia="Times New Roman" w:hAnsi="Tahoma" w:cs="Tahoma"/>
          <w:color w:val="000000"/>
          <w:sz w:val="17"/>
          <w:szCs w:val="17"/>
          <w:lang w:eastAsia="da-DK"/>
        </w:rPr>
        <w:t xml:space="preserve">, § 9, § 11, stk. 1 og 3, § 12, § 13, stk. 1, 1. pkt., stk. 2 og </w:t>
      </w:r>
      <w:r w:rsidR="00AE636F" w:rsidRPr="003E2BA5">
        <w:rPr>
          <w:rFonts w:ascii="Tahoma" w:eastAsia="Times New Roman" w:hAnsi="Tahoma" w:cs="Tahoma"/>
          <w:color w:val="000000"/>
          <w:sz w:val="17"/>
          <w:szCs w:val="17"/>
          <w:lang w:eastAsia="da-DK"/>
        </w:rPr>
        <w:t xml:space="preserve">stk. </w:t>
      </w:r>
      <w:r w:rsidR="00F6550E" w:rsidRPr="003E2BA5">
        <w:rPr>
          <w:rFonts w:ascii="Tahoma" w:eastAsia="Times New Roman" w:hAnsi="Tahoma" w:cs="Tahoma"/>
          <w:color w:val="000000"/>
          <w:sz w:val="17"/>
          <w:szCs w:val="17"/>
          <w:lang w:eastAsia="da-DK"/>
        </w:rPr>
        <w:t xml:space="preserve">3, </w:t>
      </w:r>
      <w:r w:rsidR="00A96523" w:rsidRPr="003E2BA5">
        <w:rPr>
          <w:rFonts w:ascii="Tahoma" w:eastAsia="Times New Roman" w:hAnsi="Tahoma" w:cs="Tahoma"/>
          <w:color w:val="000000"/>
          <w:sz w:val="17"/>
          <w:szCs w:val="17"/>
          <w:lang w:eastAsia="da-DK"/>
        </w:rPr>
        <w:t xml:space="preserve">2 pkt., </w:t>
      </w:r>
      <w:r w:rsidR="00F6550E" w:rsidRPr="003E2BA5">
        <w:rPr>
          <w:rFonts w:ascii="Tahoma" w:eastAsia="Times New Roman" w:hAnsi="Tahoma" w:cs="Tahoma"/>
          <w:color w:val="000000"/>
          <w:sz w:val="17"/>
          <w:szCs w:val="17"/>
          <w:lang w:eastAsia="da-DK"/>
        </w:rPr>
        <w:t>§§ 14 og</w:t>
      </w:r>
      <w:r w:rsidR="00D30AF3" w:rsidRPr="003E2BA5">
        <w:rPr>
          <w:rFonts w:ascii="Tahoma" w:eastAsia="Times New Roman" w:hAnsi="Tahoma" w:cs="Tahoma"/>
          <w:color w:val="000000"/>
          <w:sz w:val="17"/>
          <w:szCs w:val="17"/>
          <w:lang w:eastAsia="da-DK"/>
        </w:rPr>
        <w:t xml:space="preserve"> </w:t>
      </w:r>
      <w:r w:rsidR="00F6550E" w:rsidRPr="003E2BA5">
        <w:rPr>
          <w:rFonts w:ascii="Tahoma" w:eastAsia="Times New Roman" w:hAnsi="Tahoma" w:cs="Tahoma"/>
          <w:color w:val="000000"/>
          <w:sz w:val="17"/>
          <w:szCs w:val="17"/>
          <w:lang w:eastAsia="da-DK"/>
        </w:rPr>
        <w:t>15, § 16, stk. 1,</w:t>
      </w:r>
      <w:r w:rsidR="00D30AF3" w:rsidRPr="003E2BA5">
        <w:rPr>
          <w:rFonts w:ascii="Tahoma" w:eastAsia="Times New Roman" w:hAnsi="Tahoma" w:cs="Tahoma"/>
          <w:color w:val="000000"/>
          <w:sz w:val="17"/>
          <w:szCs w:val="17"/>
          <w:lang w:eastAsia="da-DK"/>
        </w:rPr>
        <w:t xml:space="preserve"> </w:t>
      </w:r>
      <w:r w:rsidR="00A96523" w:rsidRPr="003E2BA5">
        <w:rPr>
          <w:rFonts w:ascii="Tahoma" w:eastAsia="Times New Roman" w:hAnsi="Tahoma" w:cs="Tahoma"/>
          <w:color w:val="000000"/>
          <w:sz w:val="17"/>
          <w:szCs w:val="17"/>
          <w:lang w:eastAsia="da-DK"/>
        </w:rPr>
        <w:t>3 og 4,</w:t>
      </w:r>
      <w:r w:rsidR="00F6550E" w:rsidRPr="003E2BA5">
        <w:rPr>
          <w:rFonts w:ascii="Tahoma" w:eastAsia="Times New Roman" w:hAnsi="Tahoma" w:cs="Tahoma"/>
          <w:color w:val="000000"/>
          <w:sz w:val="17"/>
          <w:szCs w:val="17"/>
          <w:lang w:eastAsia="da-DK"/>
        </w:rPr>
        <w:t xml:space="preserve"> § 17, stk. 1-4, stk. 6, 2. pkt., </w:t>
      </w:r>
      <w:r w:rsidR="00770B25" w:rsidRPr="003E2BA5">
        <w:rPr>
          <w:rFonts w:ascii="Tahoma" w:eastAsia="Times New Roman" w:hAnsi="Tahoma" w:cs="Tahoma"/>
          <w:color w:val="000000"/>
          <w:sz w:val="17"/>
          <w:szCs w:val="17"/>
          <w:lang w:eastAsia="da-DK"/>
        </w:rPr>
        <w:t>og stk. 7 og</w:t>
      </w:r>
      <w:r w:rsidR="00A96523" w:rsidRPr="003E2BA5">
        <w:rPr>
          <w:rFonts w:ascii="Tahoma" w:eastAsia="Times New Roman" w:hAnsi="Tahoma" w:cs="Tahoma"/>
          <w:color w:val="000000"/>
          <w:sz w:val="17"/>
          <w:szCs w:val="17"/>
          <w:lang w:eastAsia="da-DK"/>
        </w:rPr>
        <w:t xml:space="preserve"> 8, </w:t>
      </w:r>
      <w:r w:rsidR="00F6550E" w:rsidRPr="003E2BA5">
        <w:rPr>
          <w:rFonts w:ascii="Tahoma" w:eastAsia="Times New Roman" w:hAnsi="Tahoma" w:cs="Tahoma"/>
          <w:color w:val="000000"/>
          <w:sz w:val="17"/>
          <w:szCs w:val="17"/>
          <w:lang w:eastAsia="da-DK"/>
        </w:rPr>
        <w:t>§ 1</w:t>
      </w:r>
      <w:r w:rsidR="00A96523" w:rsidRPr="003E2BA5">
        <w:rPr>
          <w:rFonts w:ascii="Tahoma" w:eastAsia="Times New Roman" w:hAnsi="Tahoma" w:cs="Tahoma"/>
          <w:color w:val="000000"/>
          <w:sz w:val="17"/>
          <w:szCs w:val="17"/>
          <w:lang w:eastAsia="da-DK"/>
        </w:rPr>
        <w:t>8</w:t>
      </w:r>
      <w:r w:rsidR="00F6550E" w:rsidRPr="003E2BA5">
        <w:rPr>
          <w:rFonts w:ascii="Tahoma" w:eastAsia="Times New Roman" w:hAnsi="Tahoma" w:cs="Tahoma"/>
          <w:color w:val="000000"/>
          <w:sz w:val="17"/>
          <w:szCs w:val="17"/>
          <w:lang w:eastAsia="da-DK"/>
        </w:rPr>
        <w:t xml:space="preserve">, § </w:t>
      </w:r>
      <w:r w:rsidR="00A96523" w:rsidRPr="003E2BA5">
        <w:rPr>
          <w:rFonts w:ascii="Tahoma" w:eastAsia="Times New Roman" w:hAnsi="Tahoma" w:cs="Tahoma"/>
          <w:color w:val="000000"/>
          <w:sz w:val="17"/>
          <w:szCs w:val="17"/>
          <w:lang w:eastAsia="da-DK"/>
        </w:rPr>
        <w:t>19</w:t>
      </w:r>
      <w:r w:rsidR="00F6550E" w:rsidRPr="003E2BA5">
        <w:rPr>
          <w:rFonts w:ascii="Tahoma" w:eastAsia="Times New Roman" w:hAnsi="Tahoma" w:cs="Tahoma"/>
          <w:color w:val="000000"/>
          <w:sz w:val="17"/>
          <w:szCs w:val="17"/>
          <w:lang w:eastAsia="da-DK"/>
        </w:rPr>
        <w:t>, stk. 1</w:t>
      </w:r>
      <w:r w:rsidR="00BB2C7A" w:rsidRPr="003E2BA5">
        <w:rPr>
          <w:rFonts w:ascii="Tahoma" w:eastAsia="Times New Roman" w:hAnsi="Tahoma" w:cs="Tahoma"/>
          <w:color w:val="000000"/>
          <w:sz w:val="17"/>
          <w:szCs w:val="17"/>
          <w:lang w:eastAsia="da-DK"/>
        </w:rPr>
        <w:t xml:space="preserve"> </w:t>
      </w:r>
      <w:r w:rsidR="00B7164C" w:rsidRPr="003E2BA5">
        <w:rPr>
          <w:rFonts w:ascii="Tahoma" w:eastAsia="Times New Roman" w:hAnsi="Tahoma" w:cs="Tahoma"/>
          <w:color w:val="000000"/>
          <w:sz w:val="17"/>
          <w:szCs w:val="17"/>
          <w:lang w:eastAsia="da-DK"/>
        </w:rPr>
        <w:t>og</w:t>
      </w:r>
      <w:r w:rsidR="00F6550E" w:rsidRPr="003E2BA5">
        <w:rPr>
          <w:rFonts w:ascii="Tahoma" w:eastAsia="Times New Roman" w:hAnsi="Tahoma" w:cs="Tahoma"/>
          <w:color w:val="000000"/>
          <w:sz w:val="17"/>
          <w:szCs w:val="17"/>
          <w:lang w:eastAsia="da-DK"/>
        </w:rPr>
        <w:t xml:space="preserve"> 2, stk. 3, 1. og 2. pkt.</w:t>
      </w:r>
      <w:r w:rsidR="00B7164C" w:rsidRPr="003E2BA5">
        <w:rPr>
          <w:rFonts w:ascii="Tahoma" w:eastAsia="Times New Roman" w:hAnsi="Tahoma" w:cs="Tahoma"/>
          <w:color w:val="000000"/>
          <w:sz w:val="17"/>
          <w:szCs w:val="17"/>
          <w:lang w:eastAsia="da-DK"/>
        </w:rPr>
        <w:t>,</w:t>
      </w:r>
      <w:r w:rsidR="00F6550E" w:rsidRPr="003E2BA5">
        <w:rPr>
          <w:rFonts w:ascii="Tahoma" w:eastAsia="Times New Roman" w:hAnsi="Tahoma" w:cs="Tahoma"/>
          <w:color w:val="000000"/>
          <w:sz w:val="17"/>
          <w:szCs w:val="17"/>
          <w:lang w:eastAsia="da-DK"/>
        </w:rPr>
        <w:t xml:space="preserve"> og stk. 4, § 2</w:t>
      </w:r>
      <w:r w:rsidR="00A96523" w:rsidRPr="003E2BA5">
        <w:rPr>
          <w:rFonts w:ascii="Tahoma" w:eastAsia="Times New Roman" w:hAnsi="Tahoma" w:cs="Tahoma"/>
          <w:color w:val="000000"/>
          <w:sz w:val="17"/>
          <w:szCs w:val="17"/>
          <w:lang w:eastAsia="da-DK"/>
        </w:rPr>
        <w:t>0</w:t>
      </w:r>
      <w:r w:rsidR="00F6550E" w:rsidRPr="003E2BA5">
        <w:rPr>
          <w:rFonts w:ascii="Tahoma" w:eastAsia="Times New Roman" w:hAnsi="Tahoma" w:cs="Tahoma"/>
          <w:color w:val="000000"/>
          <w:sz w:val="17"/>
          <w:szCs w:val="17"/>
          <w:lang w:eastAsia="da-DK"/>
        </w:rPr>
        <w:t>, § 2</w:t>
      </w:r>
      <w:r w:rsidR="00A96523" w:rsidRPr="003E2BA5">
        <w:rPr>
          <w:rFonts w:ascii="Tahoma" w:eastAsia="Times New Roman" w:hAnsi="Tahoma" w:cs="Tahoma"/>
          <w:color w:val="000000"/>
          <w:sz w:val="17"/>
          <w:szCs w:val="17"/>
          <w:lang w:eastAsia="da-DK"/>
        </w:rPr>
        <w:t>1</w:t>
      </w:r>
      <w:r w:rsidR="00F6550E" w:rsidRPr="003E2BA5">
        <w:rPr>
          <w:rFonts w:ascii="Tahoma" w:eastAsia="Times New Roman" w:hAnsi="Tahoma" w:cs="Tahoma"/>
          <w:color w:val="000000"/>
          <w:sz w:val="17"/>
          <w:szCs w:val="17"/>
          <w:lang w:eastAsia="da-DK"/>
        </w:rPr>
        <w:t>, stk. 1, 1. pkt.</w:t>
      </w:r>
      <w:r w:rsidR="00B7164C" w:rsidRPr="003E2BA5">
        <w:rPr>
          <w:rFonts w:ascii="Tahoma" w:eastAsia="Times New Roman" w:hAnsi="Tahoma" w:cs="Tahoma"/>
          <w:color w:val="000000"/>
          <w:sz w:val="17"/>
          <w:szCs w:val="17"/>
          <w:lang w:eastAsia="da-DK"/>
        </w:rPr>
        <w:t>,</w:t>
      </w:r>
      <w:r w:rsidR="00F6550E" w:rsidRPr="003E2BA5">
        <w:rPr>
          <w:rFonts w:ascii="Tahoma" w:eastAsia="Times New Roman" w:hAnsi="Tahoma" w:cs="Tahoma"/>
          <w:color w:val="000000"/>
          <w:sz w:val="17"/>
          <w:szCs w:val="17"/>
          <w:lang w:eastAsia="da-DK"/>
        </w:rPr>
        <w:t xml:space="preserve"> og stk. 2, §§ 2</w:t>
      </w:r>
      <w:r w:rsidR="00F4550A" w:rsidRPr="003E2BA5">
        <w:rPr>
          <w:rFonts w:ascii="Tahoma" w:eastAsia="Times New Roman" w:hAnsi="Tahoma" w:cs="Tahoma"/>
          <w:color w:val="000000"/>
          <w:sz w:val="17"/>
          <w:szCs w:val="17"/>
          <w:lang w:eastAsia="da-DK"/>
        </w:rPr>
        <w:t>2 og</w:t>
      </w:r>
      <w:r w:rsidR="00A96523" w:rsidRPr="003E2BA5">
        <w:rPr>
          <w:rFonts w:ascii="Tahoma" w:eastAsia="Times New Roman" w:hAnsi="Tahoma" w:cs="Tahoma"/>
          <w:color w:val="000000"/>
          <w:sz w:val="17"/>
          <w:szCs w:val="17"/>
          <w:lang w:eastAsia="da-DK"/>
        </w:rPr>
        <w:t xml:space="preserve"> 2</w:t>
      </w:r>
      <w:r w:rsidR="00F6550E" w:rsidRPr="003E2BA5">
        <w:rPr>
          <w:rFonts w:ascii="Tahoma" w:eastAsia="Times New Roman" w:hAnsi="Tahoma" w:cs="Tahoma"/>
          <w:color w:val="000000"/>
          <w:sz w:val="17"/>
          <w:szCs w:val="17"/>
          <w:lang w:eastAsia="da-DK"/>
        </w:rPr>
        <w:t>3, § 2</w:t>
      </w:r>
      <w:r w:rsidR="00770B25" w:rsidRPr="003E2BA5">
        <w:rPr>
          <w:rFonts w:ascii="Tahoma" w:eastAsia="Times New Roman" w:hAnsi="Tahoma" w:cs="Tahoma"/>
          <w:color w:val="000000"/>
          <w:sz w:val="17"/>
          <w:szCs w:val="17"/>
          <w:lang w:eastAsia="da-DK"/>
        </w:rPr>
        <w:t>5</w:t>
      </w:r>
      <w:r w:rsidR="00F6550E" w:rsidRPr="003E2BA5">
        <w:rPr>
          <w:rFonts w:ascii="Tahoma" w:eastAsia="Times New Roman" w:hAnsi="Tahoma" w:cs="Tahoma"/>
          <w:color w:val="000000"/>
          <w:sz w:val="17"/>
          <w:szCs w:val="17"/>
          <w:lang w:eastAsia="da-DK"/>
        </w:rPr>
        <w:t xml:space="preserve">, stk. </w:t>
      </w:r>
      <w:r w:rsidR="00770B25" w:rsidRPr="003E2BA5">
        <w:rPr>
          <w:rFonts w:ascii="Tahoma" w:eastAsia="Times New Roman" w:hAnsi="Tahoma" w:cs="Tahoma"/>
          <w:color w:val="000000"/>
          <w:sz w:val="17"/>
          <w:szCs w:val="17"/>
          <w:lang w:eastAsia="da-DK"/>
        </w:rPr>
        <w:t>2</w:t>
      </w:r>
      <w:r w:rsidR="00F6550E" w:rsidRPr="003E2BA5">
        <w:rPr>
          <w:rFonts w:ascii="Tahoma" w:eastAsia="Times New Roman" w:hAnsi="Tahoma" w:cs="Tahoma"/>
          <w:color w:val="000000"/>
          <w:sz w:val="17"/>
          <w:szCs w:val="17"/>
          <w:lang w:eastAsia="da-DK"/>
        </w:rPr>
        <w:t>,</w:t>
      </w:r>
      <w:r w:rsidR="00770B25" w:rsidRPr="003E2BA5">
        <w:rPr>
          <w:rFonts w:ascii="Tahoma" w:eastAsia="Times New Roman" w:hAnsi="Tahoma" w:cs="Tahoma"/>
          <w:color w:val="000000"/>
          <w:sz w:val="17"/>
          <w:szCs w:val="17"/>
          <w:lang w:eastAsia="da-DK"/>
        </w:rPr>
        <w:t xml:space="preserve"> og bilag 1-8</w:t>
      </w:r>
      <w:r w:rsidR="00F6550E" w:rsidRPr="003E2BA5">
        <w:rPr>
          <w:rFonts w:ascii="Tahoma" w:eastAsia="Times New Roman" w:hAnsi="Tahoma" w:cs="Tahoma"/>
          <w:color w:val="000000"/>
          <w:sz w:val="17"/>
          <w:szCs w:val="17"/>
          <w:lang w:eastAsia="da-DK"/>
        </w:rPr>
        <w:t xml:space="preserve"> </w:t>
      </w:r>
      <w:r w:rsidR="00772FA6" w:rsidRPr="003E2BA5">
        <w:rPr>
          <w:rFonts w:ascii="Tahoma" w:eastAsia="Times New Roman" w:hAnsi="Tahoma" w:cs="Tahoma"/>
          <w:color w:val="000000"/>
          <w:sz w:val="17"/>
          <w:szCs w:val="17"/>
          <w:lang w:eastAsia="da-DK"/>
        </w:rPr>
        <w:t>foranstaltes</w:t>
      </w:r>
      <w:r w:rsidR="00F6550E" w:rsidRPr="003E2BA5">
        <w:rPr>
          <w:rFonts w:ascii="Tahoma" w:eastAsia="Times New Roman" w:hAnsi="Tahoma" w:cs="Tahoma"/>
          <w:color w:val="000000"/>
          <w:sz w:val="17"/>
          <w:szCs w:val="17"/>
          <w:lang w:eastAsia="da-DK"/>
        </w:rPr>
        <w:t xml:space="preserve"> med</w:t>
      </w:r>
      <w:r w:rsidR="00F6550E" w:rsidRPr="002549B7">
        <w:rPr>
          <w:rFonts w:ascii="Tahoma" w:eastAsia="Times New Roman" w:hAnsi="Tahoma" w:cs="Tahoma"/>
          <w:color w:val="000000"/>
          <w:sz w:val="17"/>
          <w:szCs w:val="17"/>
          <w:lang w:eastAsia="da-DK"/>
        </w:rPr>
        <w:t xml:space="preserve"> bøde.</w:t>
      </w:r>
      <w:r w:rsidR="00A96523">
        <w:rPr>
          <w:rFonts w:ascii="Tahoma" w:eastAsia="Times New Roman" w:hAnsi="Tahoma" w:cs="Tahoma"/>
          <w:color w:val="000000"/>
          <w:sz w:val="17"/>
          <w:szCs w:val="17"/>
          <w:lang w:eastAsia="da-DK"/>
        </w:rPr>
        <w:t xml:space="preserve"> </w:t>
      </w:r>
      <w:r w:rsidR="00770B25">
        <w:rPr>
          <w:rFonts w:ascii="Tahoma" w:eastAsia="Times New Roman" w:hAnsi="Tahoma" w:cs="Tahoma"/>
          <w:color w:val="000000"/>
          <w:sz w:val="17"/>
          <w:szCs w:val="17"/>
          <w:lang w:eastAsia="da-DK"/>
        </w:rPr>
        <w:t xml:space="preserve">Med bøde </w:t>
      </w:r>
      <w:r w:rsidR="008602D0">
        <w:rPr>
          <w:rFonts w:ascii="Tahoma" w:eastAsia="Times New Roman" w:hAnsi="Tahoma" w:cs="Tahoma"/>
          <w:color w:val="000000"/>
          <w:sz w:val="17"/>
          <w:szCs w:val="17"/>
          <w:lang w:eastAsia="da-DK"/>
        </w:rPr>
        <w:t xml:space="preserve">foranstaltes </w:t>
      </w:r>
      <w:r w:rsidR="00770B25">
        <w:rPr>
          <w:rFonts w:ascii="Tahoma" w:eastAsia="Times New Roman" w:hAnsi="Tahoma" w:cs="Tahoma"/>
          <w:color w:val="000000"/>
          <w:sz w:val="17"/>
          <w:szCs w:val="17"/>
          <w:lang w:eastAsia="da-DK"/>
        </w:rPr>
        <w:t>desuden den, der ikke efterkommer et påbud om at foretage eller undlade at foretage bestemte handlinger med henblik på at overholde bekendtgørelsens bestemmelser eller bilag.</w:t>
      </w:r>
    </w:p>
    <w:p w14:paraId="25239AA8" w14:textId="77777777" w:rsidR="00F66DCB" w:rsidRPr="00F66DCB" w:rsidRDefault="00F66DCB" w:rsidP="00F4550A">
      <w:pPr>
        <w:spacing w:line="276" w:lineRule="auto"/>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Stk. 2.</w:t>
      </w:r>
      <w:r w:rsidRPr="00F66DCB">
        <w:rPr>
          <w:rFonts w:ascii="Tahoma" w:eastAsia="Times New Roman" w:hAnsi="Tahoma" w:cs="Tahoma"/>
          <w:color w:val="000000"/>
          <w:sz w:val="17"/>
          <w:szCs w:val="17"/>
          <w:lang w:eastAsia="da-DK"/>
        </w:rPr>
        <w:t xml:space="preserve"> </w:t>
      </w:r>
      <w:r w:rsidR="00F430A7">
        <w:rPr>
          <w:rFonts w:ascii="Tahoma" w:eastAsia="Times New Roman" w:hAnsi="Tahoma" w:cs="Tahoma"/>
          <w:color w:val="000000"/>
          <w:sz w:val="17"/>
          <w:szCs w:val="17"/>
          <w:lang w:eastAsia="da-DK"/>
        </w:rPr>
        <w:t xml:space="preserve">Der kan pålægges selskaber m.v. (juridiske personer) </w:t>
      </w:r>
      <w:proofErr w:type="spellStart"/>
      <w:r w:rsidR="00F430A7">
        <w:rPr>
          <w:rFonts w:ascii="Tahoma" w:eastAsia="Times New Roman" w:hAnsi="Tahoma" w:cs="Tahoma"/>
          <w:color w:val="000000"/>
          <w:sz w:val="17"/>
          <w:szCs w:val="17"/>
          <w:lang w:eastAsia="da-DK"/>
        </w:rPr>
        <w:t>kriminalansvar</w:t>
      </w:r>
      <w:proofErr w:type="spellEnd"/>
      <w:r w:rsidR="00F430A7">
        <w:rPr>
          <w:rFonts w:ascii="Tahoma" w:eastAsia="Times New Roman" w:hAnsi="Tahoma" w:cs="Tahoma"/>
          <w:color w:val="000000"/>
          <w:sz w:val="17"/>
          <w:szCs w:val="17"/>
          <w:lang w:eastAsia="da-DK"/>
        </w:rPr>
        <w:t xml:space="preserve"> efter reglerne i 5. kapitel i kriminallov for Grønland.</w:t>
      </w:r>
    </w:p>
    <w:p w14:paraId="61F0E8D5" w14:textId="6500C979" w:rsidR="00F66DCB" w:rsidRPr="00932340" w:rsidRDefault="00F66DCB" w:rsidP="00932340">
      <w:pPr>
        <w:spacing w:before="400" w:after="100" w:line="276" w:lineRule="auto"/>
        <w:jc w:val="center"/>
        <w:rPr>
          <w:rFonts w:ascii="Tahoma" w:eastAsia="Times New Roman" w:hAnsi="Tahoma" w:cs="Tahoma"/>
          <w:b/>
          <w:color w:val="000000"/>
          <w:sz w:val="17"/>
          <w:szCs w:val="17"/>
          <w:lang w:eastAsia="da-DK"/>
        </w:rPr>
      </w:pPr>
      <w:r w:rsidRPr="00932340">
        <w:rPr>
          <w:rFonts w:ascii="Tahoma" w:eastAsia="Times New Roman" w:hAnsi="Tahoma" w:cs="Tahoma"/>
          <w:b/>
          <w:color w:val="000000"/>
          <w:sz w:val="17"/>
          <w:szCs w:val="17"/>
          <w:lang w:eastAsia="da-DK"/>
        </w:rPr>
        <w:t xml:space="preserve">Kapitel </w:t>
      </w:r>
      <w:r w:rsidR="00A96523" w:rsidRPr="00932340">
        <w:rPr>
          <w:rFonts w:ascii="Tahoma" w:eastAsia="Times New Roman" w:hAnsi="Tahoma" w:cs="Tahoma"/>
          <w:b/>
          <w:color w:val="000000"/>
          <w:sz w:val="17"/>
          <w:szCs w:val="17"/>
          <w:lang w:eastAsia="da-DK"/>
        </w:rPr>
        <w:t>9</w:t>
      </w:r>
      <w:r w:rsidRPr="00932340">
        <w:rPr>
          <w:rFonts w:ascii="Tahoma" w:eastAsia="Times New Roman" w:hAnsi="Tahoma" w:cs="Tahoma"/>
          <w:b/>
          <w:color w:val="000000"/>
          <w:sz w:val="17"/>
          <w:szCs w:val="17"/>
          <w:lang w:eastAsia="da-DK"/>
        </w:rPr>
        <w:t xml:space="preserve"> </w:t>
      </w:r>
    </w:p>
    <w:p w14:paraId="7221305B" w14:textId="30A8A35B" w:rsidR="00F66DCB" w:rsidRPr="00932340" w:rsidRDefault="00F66DCB" w:rsidP="00932340">
      <w:pPr>
        <w:spacing w:after="100" w:line="276" w:lineRule="auto"/>
        <w:jc w:val="center"/>
        <w:rPr>
          <w:rFonts w:ascii="Tahoma" w:eastAsia="Times New Roman" w:hAnsi="Tahoma" w:cs="Tahoma"/>
          <w:iCs/>
          <w:color w:val="000000"/>
          <w:sz w:val="17"/>
          <w:szCs w:val="17"/>
          <w:lang w:eastAsia="da-DK"/>
        </w:rPr>
      </w:pPr>
      <w:r w:rsidRPr="00932340">
        <w:rPr>
          <w:rFonts w:ascii="Tahoma" w:eastAsia="Times New Roman" w:hAnsi="Tahoma" w:cs="Tahoma"/>
          <w:iCs/>
          <w:color w:val="000000"/>
          <w:sz w:val="17"/>
          <w:szCs w:val="17"/>
          <w:lang w:eastAsia="da-DK"/>
        </w:rPr>
        <w:t>Ikrafttræde</w:t>
      </w:r>
      <w:r w:rsidR="00AE636F">
        <w:rPr>
          <w:rFonts w:ascii="Tahoma" w:eastAsia="Times New Roman" w:hAnsi="Tahoma" w:cs="Tahoma"/>
          <w:iCs/>
          <w:color w:val="000000"/>
          <w:sz w:val="17"/>
          <w:szCs w:val="17"/>
          <w:lang w:eastAsia="da-DK"/>
        </w:rPr>
        <w:t>n</w:t>
      </w:r>
      <w:r w:rsidR="00770B25">
        <w:rPr>
          <w:rFonts w:ascii="Tahoma" w:eastAsia="Times New Roman" w:hAnsi="Tahoma" w:cs="Tahoma"/>
          <w:iCs/>
          <w:color w:val="000000"/>
          <w:sz w:val="17"/>
          <w:szCs w:val="17"/>
          <w:lang w:eastAsia="da-DK"/>
        </w:rPr>
        <w:t xml:space="preserve"> og overgangsbestemmelser</w:t>
      </w:r>
    </w:p>
    <w:p w14:paraId="7E49125C" w14:textId="607D3F06" w:rsidR="007135F5" w:rsidRDefault="00F66DCB" w:rsidP="00F4550A">
      <w:pPr>
        <w:spacing w:before="200" w:line="276" w:lineRule="auto"/>
        <w:rPr>
          <w:rFonts w:ascii="Tahoma" w:eastAsia="Times New Roman" w:hAnsi="Tahoma" w:cs="Tahoma"/>
          <w:color w:val="000000"/>
          <w:sz w:val="17"/>
          <w:szCs w:val="17"/>
          <w:lang w:eastAsia="da-DK"/>
        </w:rPr>
      </w:pPr>
      <w:r w:rsidRPr="00F66DCB">
        <w:rPr>
          <w:rFonts w:ascii="Tahoma" w:eastAsia="Times New Roman" w:hAnsi="Tahoma" w:cs="Tahoma"/>
          <w:b/>
          <w:bCs/>
          <w:color w:val="000000"/>
          <w:sz w:val="17"/>
          <w:szCs w:val="17"/>
          <w:lang w:eastAsia="da-DK"/>
        </w:rPr>
        <w:t>§ 2</w:t>
      </w:r>
      <w:r w:rsidR="00A96523">
        <w:rPr>
          <w:rFonts w:ascii="Tahoma" w:eastAsia="Times New Roman" w:hAnsi="Tahoma" w:cs="Tahoma"/>
          <w:b/>
          <w:bCs/>
          <w:color w:val="000000"/>
          <w:sz w:val="17"/>
          <w:szCs w:val="17"/>
          <w:lang w:eastAsia="da-DK"/>
        </w:rPr>
        <w:t>7</w:t>
      </w:r>
      <w:r w:rsidRPr="00F66DCB">
        <w:rPr>
          <w:rFonts w:ascii="Tahoma" w:eastAsia="Times New Roman" w:hAnsi="Tahoma" w:cs="Tahoma"/>
          <w:b/>
          <w:bCs/>
          <w:color w:val="000000"/>
          <w:sz w:val="17"/>
          <w:szCs w:val="17"/>
          <w:lang w:eastAsia="da-DK"/>
        </w:rPr>
        <w:t>.</w:t>
      </w:r>
      <w:r w:rsidRPr="00F66DCB">
        <w:rPr>
          <w:rFonts w:ascii="Tahoma" w:eastAsia="Times New Roman" w:hAnsi="Tahoma" w:cs="Tahoma"/>
          <w:color w:val="000000"/>
          <w:sz w:val="17"/>
          <w:szCs w:val="17"/>
          <w:lang w:eastAsia="da-DK"/>
        </w:rPr>
        <w:t xml:space="preserve"> Bekendtgørelsen træder i kraft den </w:t>
      </w:r>
      <w:r w:rsidR="007135F5">
        <w:rPr>
          <w:rFonts w:ascii="Tahoma" w:eastAsia="Times New Roman" w:hAnsi="Tahoma" w:cs="Tahoma"/>
          <w:color w:val="000000"/>
          <w:sz w:val="17"/>
          <w:szCs w:val="17"/>
          <w:lang w:eastAsia="da-DK"/>
        </w:rPr>
        <w:t xml:space="preserve">1. </w:t>
      </w:r>
      <w:r w:rsidR="000E486E">
        <w:rPr>
          <w:rFonts w:ascii="Tahoma" w:eastAsia="Times New Roman" w:hAnsi="Tahoma" w:cs="Tahoma"/>
          <w:color w:val="000000"/>
          <w:sz w:val="17"/>
          <w:szCs w:val="17"/>
          <w:lang w:eastAsia="da-DK"/>
        </w:rPr>
        <w:t>februar</w:t>
      </w:r>
      <w:r w:rsidR="007135F5">
        <w:rPr>
          <w:rFonts w:ascii="Tahoma" w:eastAsia="Times New Roman" w:hAnsi="Tahoma" w:cs="Tahoma"/>
          <w:color w:val="000000"/>
          <w:sz w:val="17"/>
          <w:szCs w:val="17"/>
          <w:lang w:eastAsia="da-DK"/>
        </w:rPr>
        <w:t xml:space="preserve"> 202</w:t>
      </w:r>
      <w:r w:rsidR="000E486E">
        <w:rPr>
          <w:rFonts w:ascii="Tahoma" w:eastAsia="Times New Roman" w:hAnsi="Tahoma" w:cs="Tahoma"/>
          <w:color w:val="000000"/>
          <w:sz w:val="17"/>
          <w:szCs w:val="17"/>
          <w:lang w:eastAsia="da-DK"/>
        </w:rPr>
        <w:t>4</w:t>
      </w:r>
      <w:r w:rsidR="00A96523">
        <w:rPr>
          <w:rFonts w:ascii="Tahoma" w:eastAsia="Times New Roman" w:hAnsi="Tahoma" w:cs="Tahoma"/>
          <w:color w:val="000000"/>
          <w:sz w:val="17"/>
          <w:szCs w:val="17"/>
          <w:lang w:eastAsia="da-DK"/>
        </w:rPr>
        <w:t>.</w:t>
      </w:r>
    </w:p>
    <w:p w14:paraId="73200CBC" w14:textId="15A39F5C" w:rsidR="00A96523" w:rsidRPr="00A96523" w:rsidRDefault="00A96523" w:rsidP="00F4550A">
      <w:pPr>
        <w:spacing w:before="200" w:line="276" w:lineRule="auto"/>
        <w:rPr>
          <w:rFonts w:ascii="Tahoma" w:eastAsia="Times New Roman" w:hAnsi="Tahoma" w:cs="Tahoma"/>
          <w:color w:val="000000"/>
          <w:sz w:val="17"/>
          <w:szCs w:val="17"/>
          <w:lang w:eastAsia="da-DK"/>
        </w:rPr>
      </w:pPr>
      <w:r w:rsidRPr="00932340">
        <w:rPr>
          <w:rFonts w:ascii="Tahoma" w:eastAsia="Times New Roman" w:hAnsi="Tahoma" w:cs="Tahoma"/>
          <w:i/>
          <w:color w:val="000000"/>
          <w:sz w:val="17"/>
          <w:szCs w:val="17"/>
          <w:lang w:eastAsia="da-DK"/>
        </w:rPr>
        <w:t>Stk. 2</w:t>
      </w:r>
      <w:r>
        <w:rPr>
          <w:rFonts w:ascii="Tahoma" w:eastAsia="Times New Roman" w:hAnsi="Tahoma" w:cs="Tahoma"/>
          <w:i/>
          <w:color w:val="000000"/>
          <w:sz w:val="17"/>
          <w:szCs w:val="17"/>
          <w:lang w:eastAsia="da-DK"/>
        </w:rPr>
        <w:t xml:space="preserve">. </w:t>
      </w:r>
      <w:r>
        <w:rPr>
          <w:rFonts w:ascii="Tahoma" w:eastAsia="Times New Roman" w:hAnsi="Tahoma" w:cs="Tahoma"/>
          <w:color w:val="000000"/>
          <w:sz w:val="17"/>
          <w:szCs w:val="17"/>
          <w:lang w:eastAsia="da-DK"/>
        </w:rPr>
        <w:t xml:space="preserve">Bekendtgørelse nr. </w:t>
      </w:r>
      <w:r w:rsidR="007135F5">
        <w:rPr>
          <w:rFonts w:ascii="Tahoma" w:eastAsia="Times New Roman" w:hAnsi="Tahoma" w:cs="Tahoma"/>
          <w:color w:val="000000"/>
          <w:sz w:val="17"/>
          <w:szCs w:val="17"/>
          <w:lang w:eastAsia="da-DK"/>
        </w:rPr>
        <w:t>261</w:t>
      </w:r>
      <w:r>
        <w:rPr>
          <w:rFonts w:ascii="Tahoma" w:eastAsia="Times New Roman" w:hAnsi="Tahoma" w:cs="Tahoma"/>
          <w:color w:val="000000"/>
          <w:sz w:val="17"/>
          <w:szCs w:val="17"/>
          <w:lang w:eastAsia="da-DK"/>
        </w:rPr>
        <w:t xml:space="preserve"> af </w:t>
      </w:r>
      <w:r w:rsidR="007135F5">
        <w:rPr>
          <w:rFonts w:ascii="Tahoma" w:eastAsia="Times New Roman" w:hAnsi="Tahoma" w:cs="Tahoma"/>
          <w:color w:val="000000"/>
          <w:sz w:val="17"/>
          <w:szCs w:val="17"/>
          <w:lang w:eastAsia="da-DK"/>
        </w:rPr>
        <w:t>14</w:t>
      </w:r>
      <w:r>
        <w:rPr>
          <w:rFonts w:ascii="Tahoma" w:eastAsia="Times New Roman" w:hAnsi="Tahoma" w:cs="Tahoma"/>
          <w:color w:val="000000"/>
          <w:sz w:val="17"/>
          <w:szCs w:val="17"/>
          <w:lang w:eastAsia="da-DK"/>
        </w:rPr>
        <w:t xml:space="preserve">. </w:t>
      </w:r>
      <w:r w:rsidR="007135F5">
        <w:rPr>
          <w:rFonts w:ascii="Tahoma" w:eastAsia="Times New Roman" w:hAnsi="Tahoma" w:cs="Tahoma"/>
          <w:color w:val="000000"/>
          <w:sz w:val="17"/>
          <w:szCs w:val="17"/>
          <w:lang w:eastAsia="da-DK"/>
        </w:rPr>
        <w:t>marts 2017</w:t>
      </w:r>
      <w:r>
        <w:rPr>
          <w:rFonts w:ascii="Tahoma" w:eastAsia="Times New Roman" w:hAnsi="Tahoma" w:cs="Tahoma"/>
          <w:color w:val="000000"/>
          <w:sz w:val="17"/>
          <w:szCs w:val="17"/>
          <w:lang w:eastAsia="da-DK"/>
        </w:rPr>
        <w:t xml:space="preserve"> om ledelse og styring af pengeinstitutter m.fl. ophæves.</w:t>
      </w:r>
    </w:p>
    <w:p w14:paraId="2F957B3D" w14:textId="5683176A" w:rsidR="00F66DCB" w:rsidRDefault="00F66DCB" w:rsidP="00932340">
      <w:pPr>
        <w:spacing w:before="200" w:line="276" w:lineRule="auto"/>
        <w:jc w:val="left"/>
        <w:rPr>
          <w:rFonts w:ascii="Tahoma" w:eastAsia="Times New Roman" w:hAnsi="Tahoma" w:cs="Tahoma"/>
          <w:color w:val="000000"/>
          <w:sz w:val="17"/>
          <w:szCs w:val="17"/>
          <w:lang w:eastAsia="da-DK"/>
        </w:rPr>
      </w:pPr>
    </w:p>
    <w:p w14:paraId="14A59F37" w14:textId="77777777" w:rsidR="004C3010" w:rsidRPr="00F66DCB" w:rsidRDefault="004C3010" w:rsidP="00932340">
      <w:pPr>
        <w:spacing w:before="200" w:line="276" w:lineRule="auto"/>
        <w:ind w:firstLine="240"/>
        <w:jc w:val="left"/>
        <w:rPr>
          <w:rFonts w:ascii="Tahoma" w:eastAsia="Times New Roman" w:hAnsi="Tahoma" w:cs="Tahoma"/>
          <w:color w:val="000000"/>
          <w:sz w:val="17"/>
          <w:szCs w:val="17"/>
          <w:lang w:eastAsia="da-DK"/>
        </w:rPr>
      </w:pPr>
    </w:p>
    <w:p w14:paraId="30D9C278" w14:textId="0A9D0A9A" w:rsidR="00F66DCB" w:rsidRPr="00F66DCB" w:rsidRDefault="00F66DCB" w:rsidP="00932340">
      <w:pPr>
        <w:keepNext/>
        <w:spacing w:before="12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Finanstilsynet, den </w:t>
      </w:r>
      <w:r w:rsidR="003F03F5">
        <w:rPr>
          <w:rFonts w:ascii="Tahoma" w:eastAsia="Times New Roman" w:hAnsi="Tahoma" w:cs="Tahoma"/>
          <w:i/>
          <w:iCs/>
          <w:color w:val="000000"/>
          <w:sz w:val="17"/>
          <w:szCs w:val="17"/>
          <w:lang w:eastAsia="da-DK"/>
        </w:rPr>
        <w:t>[</w:t>
      </w:r>
      <w:r w:rsidR="003F03F5" w:rsidRPr="00932340">
        <w:rPr>
          <w:rFonts w:ascii="Tahoma" w:eastAsia="Times New Roman" w:hAnsi="Tahoma" w:cs="Tahoma"/>
          <w:i/>
          <w:iCs/>
          <w:color w:val="000000"/>
          <w:sz w:val="17"/>
          <w:szCs w:val="17"/>
          <w:highlight w:val="yellow"/>
          <w:lang w:eastAsia="da-DK"/>
        </w:rPr>
        <w:t>dato</w:t>
      </w:r>
      <w:r w:rsidR="003F03F5">
        <w:rPr>
          <w:rFonts w:ascii="Tahoma" w:eastAsia="Times New Roman" w:hAnsi="Tahoma" w:cs="Tahoma"/>
          <w:i/>
          <w:iCs/>
          <w:color w:val="000000"/>
          <w:sz w:val="17"/>
          <w:szCs w:val="17"/>
          <w:lang w:eastAsia="da-DK"/>
        </w:rPr>
        <w:t>]</w:t>
      </w:r>
    </w:p>
    <w:p w14:paraId="25D884E7" w14:textId="108085F1" w:rsidR="000E486E" w:rsidRPr="00F66DCB" w:rsidRDefault="000E486E" w:rsidP="000E486E">
      <w:pPr>
        <w:spacing w:before="100" w:beforeAutospacing="1" w:line="276" w:lineRule="auto"/>
        <w:jc w:val="center"/>
        <w:rPr>
          <w:rFonts w:ascii="Tahoma" w:eastAsia="Times New Roman" w:hAnsi="Tahoma" w:cs="Tahoma"/>
          <w:color w:val="000000"/>
          <w:sz w:val="17"/>
          <w:szCs w:val="17"/>
          <w:lang w:eastAsia="da-DK"/>
        </w:rPr>
      </w:pPr>
      <w:r w:rsidRPr="00F66DCB">
        <w:rPr>
          <w:rFonts w:ascii="Tahoma" w:eastAsia="Times New Roman" w:hAnsi="Tahoma" w:cs="Tahoma"/>
          <w:color w:val="000000"/>
          <w:sz w:val="17"/>
          <w:szCs w:val="17"/>
          <w:lang w:eastAsia="da-DK"/>
        </w:rPr>
        <w:t>/</w:t>
      </w:r>
      <w:r>
        <w:rPr>
          <w:rFonts w:ascii="Tahoma" w:eastAsia="Times New Roman" w:hAnsi="Tahoma" w:cs="Tahoma"/>
          <w:color w:val="000000"/>
          <w:sz w:val="17"/>
          <w:szCs w:val="17"/>
          <w:lang w:eastAsia="da-DK"/>
        </w:rPr>
        <w:t>[</w:t>
      </w:r>
      <w:r>
        <w:rPr>
          <w:rFonts w:ascii="Tahoma" w:eastAsia="Times New Roman" w:hAnsi="Tahoma" w:cs="Tahoma"/>
          <w:color w:val="000000"/>
          <w:sz w:val="17"/>
          <w:szCs w:val="17"/>
          <w:highlight w:val="yellow"/>
          <w:lang w:eastAsia="da-DK"/>
        </w:rPr>
        <w:t>1</w:t>
      </w:r>
      <w:r w:rsidRPr="00932340">
        <w:rPr>
          <w:rFonts w:ascii="Tahoma" w:eastAsia="Times New Roman" w:hAnsi="Tahoma" w:cs="Tahoma"/>
          <w:color w:val="000000"/>
          <w:sz w:val="17"/>
          <w:szCs w:val="17"/>
          <w:highlight w:val="yellow"/>
          <w:lang w:eastAsia="da-DK"/>
        </w:rPr>
        <w:t>. underskriver</w:t>
      </w:r>
      <w:r>
        <w:rPr>
          <w:rFonts w:ascii="Tahoma" w:eastAsia="Times New Roman" w:hAnsi="Tahoma" w:cs="Tahoma"/>
          <w:color w:val="000000"/>
          <w:sz w:val="17"/>
          <w:szCs w:val="17"/>
          <w:lang w:eastAsia="da-DK"/>
        </w:rPr>
        <w:t>]</w:t>
      </w:r>
      <w:r w:rsidRPr="00F66DCB">
        <w:rPr>
          <w:rFonts w:ascii="Tahoma" w:eastAsia="Times New Roman" w:hAnsi="Tahoma" w:cs="Tahoma"/>
          <w:color w:val="000000"/>
          <w:sz w:val="17"/>
          <w:szCs w:val="17"/>
          <w:lang w:eastAsia="da-DK"/>
        </w:rPr>
        <w:t xml:space="preserve"> </w:t>
      </w:r>
    </w:p>
    <w:p w14:paraId="64B7F74A" w14:textId="45AC6AFF" w:rsidR="00F66DCB" w:rsidRPr="00F66DCB" w:rsidRDefault="00F66DCB" w:rsidP="00932340">
      <w:pPr>
        <w:spacing w:before="100" w:beforeAutospacing="1" w:line="276" w:lineRule="auto"/>
        <w:jc w:val="right"/>
        <w:rPr>
          <w:rFonts w:ascii="Tahoma" w:eastAsia="Times New Roman" w:hAnsi="Tahoma" w:cs="Tahoma"/>
          <w:color w:val="000000"/>
          <w:sz w:val="17"/>
          <w:szCs w:val="17"/>
          <w:lang w:eastAsia="da-DK"/>
        </w:rPr>
      </w:pPr>
      <w:r w:rsidRPr="00F66DCB">
        <w:rPr>
          <w:rFonts w:ascii="Tahoma" w:eastAsia="Times New Roman" w:hAnsi="Tahoma" w:cs="Tahoma"/>
          <w:color w:val="000000"/>
          <w:sz w:val="17"/>
          <w:szCs w:val="17"/>
          <w:lang w:eastAsia="da-DK"/>
        </w:rPr>
        <w:t>/</w:t>
      </w:r>
      <w:r w:rsidR="003F03F5">
        <w:rPr>
          <w:rFonts w:ascii="Tahoma" w:eastAsia="Times New Roman" w:hAnsi="Tahoma" w:cs="Tahoma"/>
          <w:color w:val="000000"/>
          <w:sz w:val="17"/>
          <w:szCs w:val="17"/>
          <w:lang w:eastAsia="da-DK"/>
        </w:rPr>
        <w:t>[</w:t>
      </w:r>
      <w:r w:rsidR="003F03F5" w:rsidRPr="00932340">
        <w:rPr>
          <w:rFonts w:ascii="Tahoma" w:eastAsia="Times New Roman" w:hAnsi="Tahoma" w:cs="Tahoma"/>
          <w:color w:val="000000"/>
          <w:sz w:val="17"/>
          <w:szCs w:val="17"/>
          <w:highlight w:val="yellow"/>
          <w:lang w:eastAsia="da-DK"/>
        </w:rPr>
        <w:t>2. underskriver</w:t>
      </w:r>
      <w:r w:rsidR="003F03F5">
        <w:rPr>
          <w:rFonts w:ascii="Tahoma" w:eastAsia="Times New Roman" w:hAnsi="Tahoma" w:cs="Tahoma"/>
          <w:color w:val="000000"/>
          <w:sz w:val="17"/>
          <w:szCs w:val="17"/>
          <w:lang w:eastAsia="da-DK"/>
        </w:rPr>
        <w:t>]</w:t>
      </w:r>
      <w:r w:rsidRPr="00F66DCB">
        <w:rPr>
          <w:rFonts w:ascii="Tahoma" w:eastAsia="Times New Roman" w:hAnsi="Tahoma" w:cs="Tahoma"/>
          <w:color w:val="000000"/>
          <w:sz w:val="17"/>
          <w:szCs w:val="17"/>
          <w:lang w:eastAsia="da-DK"/>
        </w:rPr>
        <w:t xml:space="preserve"> </w:t>
      </w:r>
    </w:p>
    <w:p w14:paraId="0096BFCF" w14:textId="02918332" w:rsidR="00F66DCB" w:rsidRPr="00276D9B" w:rsidRDefault="00000000" w:rsidP="00932340">
      <w:pPr>
        <w:spacing w:before="200" w:after="200" w:line="276" w:lineRule="auto"/>
        <w:jc w:val="lef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pict w14:anchorId="0C890EF3">
          <v:rect id="_x0000_i1025" style="width:337.35pt;height:.75pt" o:hrpct="700" o:hralign="center" o:hrstd="t" o:hrnoshade="t" o:hr="t" fillcolor="#dedede" stroked="f"/>
        </w:pict>
      </w:r>
    </w:p>
    <w:p w14:paraId="32490738" w14:textId="77777777" w:rsidR="00F66DCB" w:rsidRPr="00F66DCB" w:rsidRDefault="00770B25" w:rsidP="00932340">
      <w:pPr>
        <w:spacing w:after="120" w:line="276" w:lineRule="auto"/>
        <w:jc w:val="center"/>
        <w:rPr>
          <w:rFonts w:ascii="Tahoma" w:eastAsia="Times New Roman" w:hAnsi="Tahoma" w:cs="Tahoma"/>
          <w:b/>
          <w:bCs/>
          <w:color w:val="000000"/>
          <w:szCs w:val="21"/>
          <w:lang w:eastAsia="da-DK"/>
        </w:rPr>
      </w:pPr>
      <w:r>
        <w:rPr>
          <w:rFonts w:ascii="Tahoma" w:eastAsia="Times New Roman" w:hAnsi="Tahoma" w:cs="Tahoma"/>
          <w:b/>
          <w:bCs/>
          <w:color w:val="000000"/>
          <w:szCs w:val="21"/>
          <w:lang w:eastAsia="da-DK"/>
        </w:rPr>
        <w:t xml:space="preserve">Bilag 1. </w:t>
      </w:r>
      <w:r w:rsidR="00F66DCB" w:rsidRPr="00F66DCB">
        <w:rPr>
          <w:rFonts w:ascii="Tahoma" w:eastAsia="Times New Roman" w:hAnsi="Tahoma" w:cs="Tahoma"/>
          <w:b/>
          <w:bCs/>
          <w:color w:val="000000"/>
          <w:szCs w:val="21"/>
          <w:lang w:eastAsia="da-DK"/>
        </w:rPr>
        <w:t>Kreditområdet</w:t>
      </w:r>
    </w:p>
    <w:p w14:paraId="36A6D0D4" w14:textId="77777777" w:rsidR="00F66DCB" w:rsidRPr="00F66DCB" w:rsidRDefault="00F66DCB" w:rsidP="00932340">
      <w:pPr>
        <w:keepNext/>
        <w:spacing w:before="240" w:line="276" w:lineRule="auto"/>
        <w:jc w:val="center"/>
        <w:rPr>
          <w:rFonts w:ascii="Tahoma" w:eastAsia="Times New Roman" w:hAnsi="Tahoma" w:cs="Tahoma"/>
          <w:b/>
          <w:bCs/>
          <w:color w:val="000000"/>
          <w:sz w:val="17"/>
          <w:szCs w:val="17"/>
          <w:lang w:eastAsia="da-DK"/>
        </w:rPr>
      </w:pPr>
      <w:r w:rsidRPr="00F66DCB">
        <w:rPr>
          <w:rFonts w:ascii="Tahoma" w:eastAsia="Times New Roman" w:hAnsi="Tahoma" w:cs="Tahoma"/>
          <w:b/>
          <w:bCs/>
          <w:color w:val="000000"/>
          <w:sz w:val="17"/>
          <w:szCs w:val="17"/>
          <w:lang w:eastAsia="da-DK"/>
        </w:rPr>
        <w:t xml:space="preserve">Bestyrelsens opgaver og ansvar på kreditområdet </w:t>
      </w:r>
    </w:p>
    <w:p w14:paraId="38A6200F" w14:textId="77777777" w:rsidR="00F66DCB" w:rsidRPr="00F66DCB" w:rsidRDefault="00F66DCB" w:rsidP="00932340">
      <w:pPr>
        <w:keepNext/>
        <w:spacing w:before="12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Kreditpolitikken </w:t>
      </w:r>
    </w:p>
    <w:p w14:paraId="5828A2BC" w14:textId="6F32959E" w:rsidR="00CD4F00" w:rsidRDefault="00F66DCB">
      <w:pPr>
        <w:pStyle w:val="Listeafsnit"/>
        <w:numPr>
          <w:ilvl w:val="0"/>
          <w:numId w:val="32"/>
        </w:numPr>
        <w:spacing w:line="276" w:lineRule="auto"/>
        <w:rPr>
          <w:rFonts w:ascii="Tahoma" w:eastAsia="Times New Roman" w:hAnsi="Tahoma" w:cs="Tahoma"/>
          <w:color w:val="000000"/>
          <w:sz w:val="17"/>
          <w:szCs w:val="17"/>
          <w:lang w:eastAsia="da-DK"/>
        </w:rPr>
      </w:pPr>
      <w:r w:rsidRPr="00CD4F00">
        <w:rPr>
          <w:rFonts w:ascii="Tahoma" w:eastAsia="Times New Roman" w:hAnsi="Tahoma" w:cs="Tahoma"/>
          <w:color w:val="000000"/>
          <w:sz w:val="17"/>
          <w:szCs w:val="17"/>
          <w:lang w:eastAsia="da-DK"/>
        </w:rPr>
        <w:t xml:space="preserve">Bestyrelsen skal efter et princip om forsigtighed vedtage en </w:t>
      </w:r>
      <w:r w:rsidRPr="003E2BA5">
        <w:rPr>
          <w:rFonts w:ascii="Tahoma" w:eastAsia="Times New Roman" w:hAnsi="Tahoma" w:cs="Tahoma"/>
          <w:color w:val="000000"/>
          <w:sz w:val="17"/>
          <w:szCs w:val="17"/>
          <w:lang w:eastAsia="da-DK"/>
        </w:rPr>
        <w:t>kreditpolitik, jf. § 4, stk. 2, nr. 1</w:t>
      </w:r>
      <w:r w:rsidR="008D7FAD" w:rsidRPr="003E2BA5">
        <w:rPr>
          <w:rFonts w:ascii="Tahoma" w:eastAsia="Times New Roman" w:hAnsi="Tahoma" w:cs="Tahoma"/>
          <w:color w:val="000000"/>
          <w:sz w:val="17"/>
          <w:szCs w:val="17"/>
          <w:lang w:eastAsia="da-DK"/>
        </w:rPr>
        <w:t>, som</w:t>
      </w:r>
      <w:r w:rsidR="008D7FAD" w:rsidRPr="00CD4F00">
        <w:rPr>
          <w:rFonts w:ascii="Tahoma" w:eastAsia="Times New Roman" w:hAnsi="Tahoma" w:cs="Tahoma"/>
          <w:color w:val="000000"/>
          <w:sz w:val="17"/>
          <w:szCs w:val="17"/>
          <w:lang w:eastAsia="da-DK"/>
        </w:rPr>
        <w:t xml:space="preserve"> dækker alle typer af kreditrisiko i alle virksomhedens enheder og forretningsaktiviteter. </w:t>
      </w:r>
      <w:r w:rsidRPr="00CD4F00">
        <w:rPr>
          <w:rFonts w:ascii="Tahoma" w:eastAsia="Times New Roman" w:hAnsi="Tahoma" w:cs="Tahoma"/>
          <w:color w:val="000000"/>
          <w:sz w:val="17"/>
          <w:szCs w:val="17"/>
          <w:lang w:eastAsia="da-DK"/>
        </w:rPr>
        <w:t>Kreditpolitikken skal, afhængigt af den finansielle virksomheds type og størrelse, bestyrelsens, direktionens og medarbejdernes kompetencer, de anvendte it-systemer m.v. samt kompleksiteten af virksomhedens kreditrisikobehæftede aktiviteter, indeholde stillingtagen til, hvilken kreditrisikoprofil bestyrelsen ønsker, at virksomheden skal have.</w:t>
      </w:r>
      <w:r w:rsidR="008D7FAD" w:rsidRPr="00CD4F00">
        <w:rPr>
          <w:rFonts w:ascii="Tahoma" w:eastAsia="Times New Roman" w:hAnsi="Tahoma" w:cs="Tahoma"/>
          <w:color w:val="000000"/>
          <w:sz w:val="17"/>
          <w:szCs w:val="17"/>
          <w:lang w:eastAsia="da-DK"/>
        </w:rPr>
        <w:t xml:space="preserve"> Bestyrelsen skal sikre, at den ønskede kreditrisikoprofil er i overensstemmelse med målene for virksomhedens generelle risikoprofil og med dens kapitalplanlægning og likviditetsplanlægning. Kreditpolitikken skal udformes på en måde, så den fremmer en forståelse og en adfærd i organisationen, som sikrer, at kreditgivning foretages i overensstemmelse med kundens interesser og evner til at overholde påtagne forpligtelser, imod passende sikkerhedsstillelse og under hensyntagen til miljømæssige, sociale og ledelsesmæssige forhold.</w:t>
      </w:r>
    </w:p>
    <w:p w14:paraId="29F7E47C" w14:textId="77777777" w:rsidR="00F66DCB" w:rsidRPr="00CD4F00" w:rsidRDefault="00F66DCB">
      <w:pPr>
        <w:pStyle w:val="Listeafsnit"/>
        <w:numPr>
          <w:ilvl w:val="0"/>
          <w:numId w:val="32"/>
        </w:numPr>
        <w:spacing w:line="276" w:lineRule="auto"/>
        <w:rPr>
          <w:rFonts w:ascii="Tahoma" w:eastAsia="Times New Roman" w:hAnsi="Tahoma" w:cs="Tahoma"/>
          <w:color w:val="000000"/>
          <w:sz w:val="17"/>
          <w:szCs w:val="17"/>
          <w:lang w:eastAsia="da-DK"/>
        </w:rPr>
      </w:pPr>
      <w:r w:rsidRPr="00CD4F00">
        <w:rPr>
          <w:rFonts w:ascii="Tahoma" w:eastAsia="Times New Roman" w:hAnsi="Tahoma" w:cs="Tahoma"/>
          <w:color w:val="000000"/>
          <w:sz w:val="17"/>
          <w:szCs w:val="17"/>
          <w:lang w:eastAsia="da-DK"/>
        </w:rPr>
        <w:t>Kreditpolitikken skal indeholde principper for typen og omfanget af kreditrisici, herunder principper for:</w:t>
      </w:r>
    </w:p>
    <w:p w14:paraId="260528E3" w14:textId="77777777" w:rsidR="00CD4F00" w:rsidRDefault="00F66DCB">
      <w:pPr>
        <w:pStyle w:val="Listeafsnit"/>
        <w:numPr>
          <w:ilvl w:val="0"/>
          <w:numId w:val="33"/>
        </w:numPr>
        <w:spacing w:line="276" w:lineRule="auto"/>
        <w:rPr>
          <w:rFonts w:ascii="Tahoma" w:eastAsia="Times New Roman" w:hAnsi="Tahoma" w:cs="Tahoma"/>
          <w:color w:val="000000"/>
          <w:sz w:val="17"/>
          <w:szCs w:val="17"/>
          <w:lang w:eastAsia="da-DK"/>
        </w:rPr>
      </w:pPr>
      <w:r w:rsidRPr="00CD4F00">
        <w:rPr>
          <w:rFonts w:ascii="Tahoma" w:eastAsia="Times New Roman" w:hAnsi="Tahoma" w:cs="Tahoma"/>
          <w:color w:val="000000"/>
          <w:sz w:val="17"/>
          <w:szCs w:val="17"/>
          <w:lang w:eastAsia="da-DK"/>
        </w:rPr>
        <w:t>Ønskede kundetyper (for eksempel erhvervskunder, privatkunder, formuende kunder, helkunder m.fl.).</w:t>
      </w:r>
    </w:p>
    <w:p w14:paraId="2EFE5D04" w14:textId="02A2D353" w:rsidR="008D7FAD" w:rsidRPr="00CD4F00" w:rsidRDefault="00F66DCB">
      <w:pPr>
        <w:pStyle w:val="Listeafsnit"/>
        <w:numPr>
          <w:ilvl w:val="0"/>
          <w:numId w:val="33"/>
        </w:numPr>
        <w:spacing w:line="276" w:lineRule="auto"/>
        <w:rPr>
          <w:rFonts w:ascii="Tahoma" w:eastAsia="Times New Roman" w:hAnsi="Tahoma" w:cs="Tahoma"/>
          <w:color w:val="000000"/>
          <w:sz w:val="17"/>
          <w:szCs w:val="17"/>
          <w:lang w:eastAsia="da-DK"/>
        </w:rPr>
      </w:pPr>
      <w:r w:rsidRPr="00CD4F00">
        <w:rPr>
          <w:rFonts w:ascii="Tahoma" w:eastAsia="Times New Roman" w:hAnsi="Tahoma" w:cs="Tahoma"/>
          <w:color w:val="000000"/>
          <w:sz w:val="17"/>
          <w:szCs w:val="17"/>
          <w:lang w:eastAsia="da-DK"/>
        </w:rPr>
        <w:t xml:space="preserve">Kundernes ønskede risikoprofil, for eksempel </w:t>
      </w:r>
    </w:p>
    <w:p w14:paraId="6F43200B" w14:textId="1E2E3EF9" w:rsidR="008D7FAD" w:rsidRDefault="00F66DCB">
      <w:pPr>
        <w:pStyle w:val="Listeafsnit"/>
        <w:numPr>
          <w:ilvl w:val="0"/>
          <w:numId w:val="3"/>
        </w:numPr>
        <w:spacing w:line="276" w:lineRule="auto"/>
        <w:rPr>
          <w:rFonts w:ascii="Tahoma" w:eastAsia="Times New Roman" w:hAnsi="Tahoma" w:cs="Tahoma"/>
          <w:color w:val="000000"/>
          <w:sz w:val="17"/>
          <w:szCs w:val="17"/>
          <w:lang w:eastAsia="da-DK"/>
        </w:rPr>
      </w:pPr>
      <w:r w:rsidRPr="00932340">
        <w:rPr>
          <w:rFonts w:ascii="Tahoma" w:eastAsia="Times New Roman" w:hAnsi="Tahoma" w:cs="Tahoma"/>
          <w:color w:val="000000"/>
          <w:sz w:val="17"/>
          <w:szCs w:val="17"/>
          <w:lang w:eastAsia="da-DK"/>
        </w:rPr>
        <w:t xml:space="preserve">hvad </w:t>
      </w:r>
      <w:r w:rsidR="008D7FAD">
        <w:rPr>
          <w:rFonts w:ascii="Tahoma" w:eastAsia="Times New Roman" w:hAnsi="Tahoma" w:cs="Tahoma"/>
          <w:color w:val="000000"/>
          <w:sz w:val="17"/>
          <w:szCs w:val="17"/>
          <w:lang w:eastAsia="da-DK"/>
        </w:rPr>
        <w:t xml:space="preserve">der </w:t>
      </w:r>
      <w:r w:rsidRPr="00932340">
        <w:rPr>
          <w:rFonts w:ascii="Tahoma" w:eastAsia="Times New Roman" w:hAnsi="Tahoma" w:cs="Tahoma"/>
          <w:color w:val="000000"/>
          <w:sz w:val="17"/>
          <w:szCs w:val="17"/>
          <w:lang w:eastAsia="da-DK"/>
        </w:rPr>
        <w:t xml:space="preserve">karakteriserer en person eller virksomhed m.v., man ønsker </w:t>
      </w:r>
      <w:r w:rsidR="008D7FAD">
        <w:rPr>
          <w:rFonts w:ascii="Tahoma" w:eastAsia="Times New Roman" w:hAnsi="Tahoma" w:cs="Tahoma"/>
          <w:color w:val="000000"/>
          <w:sz w:val="17"/>
          <w:szCs w:val="17"/>
          <w:lang w:eastAsia="da-DK"/>
        </w:rPr>
        <w:t xml:space="preserve">eller </w:t>
      </w:r>
      <w:r w:rsidRPr="00932340">
        <w:rPr>
          <w:rFonts w:ascii="Tahoma" w:eastAsia="Times New Roman" w:hAnsi="Tahoma" w:cs="Tahoma"/>
          <w:color w:val="000000"/>
          <w:sz w:val="17"/>
          <w:szCs w:val="17"/>
          <w:lang w:eastAsia="da-DK"/>
        </w:rPr>
        <w:t>ikke ønsker som ny kunde,</w:t>
      </w:r>
      <w:r w:rsidR="008D7FAD">
        <w:rPr>
          <w:rFonts w:ascii="Tahoma" w:eastAsia="Times New Roman" w:hAnsi="Tahoma" w:cs="Tahoma"/>
          <w:color w:val="000000"/>
          <w:sz w:val="17"/>
          <w:szCs w:val="17"/>
          <w:lang w:eastAsia="da-DK"/>
        </w:rPr>
        <w:t xml:space="preserve"> og</w:t>
      </w:r>
    </w:p>
    <w:p w14:paraId="7D312BAC" w14:textId="043F0961" w:rsidR="00F66DCB" w:rsidRPr="00932340" w:rsidRDefault="00F66DCB">
      <w:pPr>
        <w:pStyle w:val="Listeafsnit"/>
        <w:numPr>
          <w:ilvl w:val="0"/>
          <w:numId w:val="3"/>
        </w:numPr>
        <w:spacing w:line="276" w:lineRule="auto"/>
        <w:rPr>
          <w:rFonts w:ascii="Tahoma" w:eastAsia="Times New Roman" w:hAnsi="Tahoma" w:cs="Tahoma"/>
          <w:color w:val="000000"/>
          <w:sz w:val="17"/>
          <w:szCs w:val="17"/>
          <w:lang w:eastAsia="da-DK"/>
        </w:rPr>
      </w:pPr>
      <w:r w:rsidRPr="00932340">
        <w:rPr>
          <w:rFonts w:ascii="Tahoma" w:eastAsia="Times New Roman" w:hAnsi="Tahoma" w:cs="Tahoma"/>
          <w:color w:val="000000"/>
          <w:sz w:val="17"/>
          <w:szCs w:val="17"/>
          <w:lang w:eastAsia="da-DK"/>
        </w:rPr>
        <w:t>hvad</w:t>
      </w:r>
      <w:r w:rsidR="008D7FAD">
        <w:rPr>
          <w:rFonts w:ascii="Tahoma" w:eastAsia="Times New Roman" w:hAnsi="Tahoma" w:cs="Tahoma"/>
          <w:color w:val="000000"/>
          <w:sz w:val="17"/>
          <w:szCs w:val="17"/>
          <w:lang w:eastAsia="da-DK"/>
        </w:rPr>
        <w:t xml:space="preserve"> der</w:t>
      </w:r>
      <w:r w:rsidRPr="00932340">
        <w:rPr>
          <w:rFonts w:ascii="Tahoma" w:eastAsia="Times New Roman" w:hAnsi="Tahoma" w:cs="Tahoma"/>
          <w:color w:val="000000"/>
          <w:sz w:val="17"/>
          <w:szCs w:val="17"/>
          <w:lang w:eastAsia="da-DK"/>
        </w:rPr>
        <w:t xml:space="preserve"> karakteriserer eksisterende privat- og erhvervskunder m.v., hvor man ønsker at forøge, opretholde, reducere eller afvikle eksponeringen.</w:t>
      </w:r>
    </w:p>
    <w:p w14:paraId="6265520E" w14:textId="77777777" w:rsidR="00CD4F00" w:rsidRDefault="00F66DCB">
      <w:pPr>
        <w:pStyle w:val="Listeafsnit"/>
        <w:numPr>
          <w:ilvl w:val="0"/>
          <w:numId w:val="33"/>
        </w:numPr>
        <w:spacing w:line="276" w:lineRule="auto"/>
        <w:rPr>
          <w:rFonts w:ascii="Tahoma" w:eastAsia="Times New Roman" w:hAnsi="Tahoma" w:cs="Tahoma"/>
          <w:color w:val="000000"/>
          <w:sz w:val="17"/>
          <w:szCs w:val="17"/>
          <w:lang w:eastAsia="da-DK"/>
        </w:rPr>
      </w:pPr>
      <w:r w:rsidRPr="00CD4F00">
        <w:rPr>
          <w:rFonts w:ascii="Tahoma" w:eastAsia="Times New Roman" w:hAnsi="Tahoma" w:cs="Tahoma"/>
          <w:color w:val="000000"/>
          <w:sz w:val="17"/>
          <w:szCs w:val="17"/>
          <w:lang w:eastAsia="da-DK"/>
        </w:rPr>
        <w:t>De typer af produkter, der ønskes udbudt af virksomheden, herunder ønsker til rente- og afviklingsprofil og lån i fremmed valuta.</w:t>
      </w:r>
    </w:p>
    <w:p w14:paraId="6409C491" w14:textId="77777777" w:rsidR="00CD4F00" w:rsidRDefault="00F66DCB">
      <w:pPr>
        <w:pStyle w:val="Listeafsnit"/>
        <w:numPr>
          <w:ilvl w:val="0"/>
          <w:numId w:val="33"/>
        </w:numPr>
        <w:spacing w:line="276" w:lineRule="auto"/>
        <w:rPr>
          <w:rFonts w:ascii="Tahoma" w:eastAsia="Times New Roman" w:hAnsi="Tahoma" w:cs="Tahoma"/>
          <w:color w:val="000000"/>
          <w:sz w:val="17"/>
          <w:szCs w:val="17"/>
          <w:lang w:eastAsia="da-DK"/>
        </w:rPr>
      </w:pPr>
      <w:r w:rsidRPr="00CD4F00">
        <w:rPr>
          <w:rFonts w:ascii="Tahoma" w:eastAsia="Times New Roman" w:hAnsi="Tahoma" w:cs="Tahoma"/>
          <w:color w:val="000000"/>
          <w:sz w:val="17"/>
          <w:szCs w:val="17"/>
          <w:lang w:eastAsia="da-DK"/>
        </w:rPr>
        <w:t>I hvilket omfang og under hvilke forudsætninger virksomheden ønsker store eksponeringer, der for eksempel overstiger 2 eller 5 pct. af virksomhedens kapitalgrundlag.</w:t>
      </w:r>
    </w:p>
    <w:p w14:paraId="65C6D494" w14:textId="5218094B" w:rsidR="00CD4F00" w:rsidRDefault="00F66DCB">
      <w:pPr>
        <w:pStyle w:val="Listeafsnit"/>
        <w:numPr>
          <w:ilvl w:val="0"/>
          <w:numId w:val="33"/>
        </w:numPr>
        <w:spacing w:line="276" w:lineRule="auto"/>
        <w:rPr>
          <w:rFonts w:ascii="Tahoma" w:eastAsia="Times New Roman" w:hAnsi="Tahoma" w:cs="Tahoma"/>
          <w:color w:val="000000"/>
          <w:sz w:val="17"/>
          <w:szCs w:val="17"/>
          <w:lang w:eastAsia="da-DK"/>
        </w:rPr>
      </w:pPr>
      <w:r w:rsidRPr="00CD4F00">
        <w:rPr>
          <w:rFonts w:ascii="Tahoma" w:eastAsia="Times New Roman" w:hAnsi="Tahoma" w:cs="Tahoma"/>
          <w:color w:val="000000"/>
          <w:sz w:val="17"/>
          <w:szCs w:val="17"/>
          <w:lang w:eastAsia="da-DK"/>
        </w:rPr>
        <w:t>Omfanget af øvrige koncentrationsrisici, herunder maksimale samlede eksponeringer indenfor forskellige brancher og indenfor andre ensartede typer af risici, hvor virksomhedens risikokoncentration er væsentlig.</w:t>
      </w:r>
    </w:p>
    <w:p w14:paraId="17D60CCE" w14:textId="7F296599" w:rsidR="00CD4F00" w:rsidRDefault="00F66DCB">
      <w:pPr>
        <w:pStyle w:val="Listeafsnit"/>
        <w:numPr>
          <w:ilvl w:val="0"/>
          <w:numId w:val="33"/>
        </w:numPr>
        <w:spacing w:line="276" w:lineRule="auto"/>
        <w:rPr>
          <w:rFonts w:ascii="Tahoma" w:eastAsia="Times New Roman" w:hAnsi="Tahoma" w:cs="Tahoma"/>
          <w:color w:val="000000"/>
          <w:sz w:val="17"/>
          <w:szCs w:val="17"/>
          <w:lang w:eastAsia="da-DK"/>
        </w:rPr>
      </w:pPr>
      <w:r w:rsidRPr="00CD4F00">
        <w:rPr>
          <w:rFonts w:ascii="Tahoma" w:eastAsia="Times New Roman" w:hAnsi="Tahoma" w:cs="Tahoma"/>
          <w:color w:val="000000"/>
          <w:sz w:val="17"/>
          <w:szCs w:val="17"/>
          <w:lang w:eastAsia="da-DK"/>
        </w:rPr>
        <w:lastRenderedPageBreak/>
        <w:t>Geografisk eksponering, herunder virksomhedens maksimale eksponering indenfor udvalgte geografiske områder, herunder udenlandske aktiviteter.</w:t>
      </w:r>
    </w:p>
    <w:p w14:paraId="09B608EA" w14:textId="77777777" w:rsidR="00CD4F00" w:rsidRDefault="008D7FAD">
      <w:pPr>
        <w:pStyle w:val="Listeafsnit"/>
        <w:numPr>
          <w:ilvl w:val="0"/>
          <w:numId w:val="33"/>
        </w:numPr>
        <w:spacing w:line="276" w:lineRule="auto"/>
        <w:rPr>
          <w:rFonts w:ascii="Tahoma" w:eastAsia="Times New Roman" w:hAnsi="Tahoma" w:cs="Tahoma"/>
          <w:color w:val="000000"/>
          <w:sz w:val="17"/>
          <w:szCs w:val="17"/>
          <w:lang w:eastAsia="da-DK"/>
        </w:rPr>
      </w:pPr>
      <w:r w:rsidRPr="00CD4F00">
        <w:rPr>
          <w:rFonts w:ascii="Tahoma" w:eastAsia="Times New Roman" w:hAnsi="Tahoma" w:cs="Tahoma"/>
          <w:color w:val="000000"/>
          <w:sz w:val="17"/>
          <w:szCs w:val="17"/>
          <w:lang w:eastAsia="da-DK"/>
        </w:rPr>
        <w:t>I hvilket omfang og under hvilke forudsætninge</w:t>
      </w:r>
      <w:r w:rsidR="00AE636F">
        <w:rPr>
          <w:rFonts w:ascii="Tahoma" w:eastAsia="Times New Roman" w:hAnsi="Tahoma" w:cs="Tahoma"/>
          <w:color w:val="000000"/>
          <w:sz w:val="17"/>
          <w:szCs w:val="17"/>
          <w:lang w:eastAsia="da-DK"/>
        </w:rPr>
        <w:t>r virksomheden ønsker eksponer</w:t>
      </w:r>
      <w:r w:rsidRPr="00CD4F00">
        <w:rPr>
          <w:rFonts w:ascii="Tahoma" w:eastAsia="Times New Roman" w:hAnsi="Tahoma" w:cs="Tahoma"/>
          <w:color w:val="000000"/>
          <w:sz w:val="17"/>
          <w:szCs w:val="17"/>
          <w:lang w:eastAsia="da-DK"/>
        </w:rPr>
        <w:t>inger mod kapitalfonde og lignende kunder, som sædvanligvis er karakteriseret ved høj gæld i forhold til kundernes indtjening i de aktiviteter, som skal skabe likviditet til eksponeringens tilbagebetaling.</w:t>
      </w:r>
    </w:p>
    <w:p w14:paraId="2780B6D3" w14:textId="77777777" w:rsidR="00CD4F00" w:rsidRDefault="00CD4F00">
      <w:pPr>
        <w:pStyle w:val="Listeafsnit"/>
        <w:numPr>
          <w:ilvl w:val="0"/>
          <w:numId w:val="33"/>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Hvilken rentefølsomhed virksomheden ønsker at acceptere for kunder med boligfinansiering, øvrige privatkunder, landbrugskunder og forskellige typer af andre erhvervskunder samt for den samlede portefølje på erhvervsområdet.</w:t>
      </w:r>
    </w:p>
    <w:p w14:paraId="0FF290E0" w14:textId="77777777" w:rsidR="00CD4F00" w:rsidRDefault="00F66DCB">
      <w:pPr>
        <w:pStyle w:val="Listeafsnit"/>
        <w:numPr>
          <w:ilvl w:val="0"/>
          <w:numId w:val="33"/>
        </w:numPr>
        <w:spacing w:line="276" w:lineRule="auto"/>
        <w:rPr>
          <w:rFonts w:ascii="Tahoma" w:eastAsia="Times New Roman" w:hAnsi="Tahoma" w:cs="Tahoma"/>
          <w:color w:val="000000"/>
          <w:sz w:val="17"/>
          <w:szCs w:val="17"/>
          <w:lang w:eastAsia="da-DK"/>
        </w:rPr>
      </w:pPr>
      <w:r w:rsidRPr="00CD4F00">
        <w:rPr>
          <w:rFonts w:ascii="Tahoma" w:eastAsia="Times New Roman" w:hAnsi="Tahoma" w:cs="Tahoma"/>
          <w:color w:val="000000"/>
          <w:sz w:val="17"/>
          <w:szCs w:val="17"/>
          <w:lang w:eastAsia="da-DK"/>
        </w:rPr>
        <w:t>Hvordan det sikres, at kreditbeslutninger i tilstrækkeligt omfang baseres på robustheden af kundens fremtidige indtjening og likviditet og ikke i for høj grad baseres på stillede sikkerheder, som kan falde i værdi.</w:t>
      </w:r>
    </w:p>
    <w:p w14:paraId="67AC9B25" w14:textId="77777777" w:rsidR="00CD4F00" w:rsidRDefault="008D7FAD">
      <w:pPr>
        <w:pStyle w:val="Listeafsnit"/>
        <w:numPr>
          <w:ilvl w:val="0"/>
          <w:numId w:val="33"/>
        </w:numPr>
        <w:spacing w:line="276" w:lineRule="auto"/>
        <w:rPr>
          <w:rFonts w:ascii="Tahoma" w:eastAsia="Times New Roman" w:hAnsi="Tahoma" w:cs="Tahoma"/>
          <w:color w:val="000000"/>
          <w:sz w:val="17"/>
          <w:szCs w:val="17"/>
          <w:lang w:eastAsia="da-DK"/>
        </w:rPr>
      </w:pPr>
      <w:r w:rsidRPr="00CD4F00">
        <w:rPr>
          <w:rFonts w:ascii="Tahoma" w:eastAsia="Times New Roman" w:hAnsi="Tahoma" w:cs="Tahoma"/>
          <w:color w:val="000000"/>
          <w:sz w:val="17"/>
          <w:szCs w:val="17"/>
          <w:lang w:eastAsia="da-DK"/>
        </w:rPr>
        <w:t>Hvordan det sikres, at kreditbeslutninger i tilstrækkeligt omfang tager højde for de miljømæssige, sociale og ledel</w:t>
      </w:r>
      <w:r w:rsidR="00CD4F00">
        <w:rPr>
          <w:rFonts w:ascii="Tahoma" w:eastAsia="Times New Roman" w:hAnsi="Tahoma" w:cs="Tahoma"/>
          <w:color w:val="000000"/>
          <w:sz w:val="17"/>
          <w:szCs w:val="17"/>
          <w:lang w:eastAsia="da-DK"/>
        </w:rPr>
        <w:t>sesmæssige risici</w:t>
      </w:r>
      <w:r w:rsidRPr="00CD4F00">
        <w:rPr>
          <w:rFonts w:ascii="Tahoma" w:eastAsia="Times New Roman" w:hAnsi="Tahoma" w:cs="Tahoma"/>
          <w:color w:val="000000"/>
          <w:sz w:val="17"/>
          <w:szCs w:val="17"/>
          <w:lang w:eastAsia="da-DK"/>
        </w:rPr>
        <w:t>, som kunden er udsat for.</w:t>
      </w:r>
    </w:p>
    <w:p w14:paraId="63C8B600" w14:textId="77777777" w:rsidR="00CD4F00" w:rsidRDefault="00F66DCB">
      <w:pPr>
        <w:pStyle w:val="Listeafsnit"/>
        <w:numPr>
          <w:ilvl w:val="0"/>
          <w:numId w:val="33"/>
        </w:numPr>
        <w:spacing w:line="276" w:lineRule="auto"/>
        <w:rPr>
          <w:rFonts w:ascii="Tahoma" w:eastAsia="Times New Roman" w:hAnsi="Tahoma" w:cs="Tahoma"/>
          <w:color w:val="000000"/>
          <w:sz w:val="17"/>
          <w:szCs w:val="17"/>
          <w:lang w:eastAsia="da-DK"/>
        </w:rPr>
      </w:pPr>
      <w:r w:rsidRPr="00CD4F00">
        <w:rPr>
          <w:rFonts w:ascii="Tahoma" w:eastAsia="Times New Roman" w:hAnsi="Tahoma" w:cs="Tahoma"/>
          <w:color w:val="000000"/>
          <w:sz w:val="17"/>
          <w:szCs w:val="17"/>
          <w:lang w:eastAsia="da-DK"/>
        </w:rPr>
        <w:t>De typer af sikkerheder</w:t>
      </w:r>
      <w:r w:rsidR="00AE636F">
        <w:rPr>
          <w:rFonts w:ascii="Tahoma" w:eastAsia="Times New Roman" w:hAnsi="Tahoma" w:cs="Tahoma"/>
          <w:color w:val="000000"/>
          <w:sz w:val="17"/>
          <w:szCs w:val="17"/>
          <w:lang w:eastAsia="da-DK"/>
        </w:rPr>
        <w:t>, som</w:t>
      </w:r>
      <w:r w:rsidRPr="00CD4F00">
        <w:rPr>
          <w:rFonts w:ascii="Tahoma" w:eastAsia="Times New Roman" w:hAnsi="Tahoma" w:cs="Tahoma"/>
          <w:color w:val="000000"/>
          <w:sz w:val="17"/>
          <w:szCs w:val="17"/>
          <w:lang w:eastAsia="da-DK"/>
        </w:rPr>
        <w:t xml:space="preserve"> virksomheden vil lade indgå i sine kreditbeslutninger, herunder virksomhedens maksimale samlede eksponeringer hvor udvalgte typer af sikkerheder indgår i kreditbeslutningen.</w:t>
      </w:r>
    </w:p>
    <w:p w14:paraId="25FB1CDB" w14:textId="77777777" w:rsidR="00F66DCB" w:rsidRPr="00CD4F00" w:rsidRDefault="00F66DCB">
      <w:pPr>
        <w:pStyle w:val="Listeafsnit"/>
        <w:numPr>
          <w:ilvl w:val="0"/>
          <w:numId w:val="33"/>
        </w:numPr>
        <w:spacing w:line="276" w:lineRule="auto"/>
        <w:rPr>
          <w:rFonts w:ascii="Tahoma" w:eastAsia="Times New Roman" w:hAnsi="Tahoma" w:cs="Tahoma"/>
          <w:color w:val="000000"/>
          <w:sz w:val="17"/>
          <w:szCs w:val="17"/>
          <w:lang w:eastAsia="da-DK"/>
        </w:rPr>
      </w:pPr>
      <w:r w:rsidRPr="00CD4F00">
        <w:rPr>
          <w:rFonts w:ascii="Tahoma" w:eastAsia="Times New Roman" w:hAnsi="Tahoma" w:cs="Tahoma"/>
          <w:color w:val="000000"/>
          <w:sz w:val="17"/>
          <w:szCs w:val="17"/>
          <w:lang w:eastAsia="da-DK"/>
        </w:rPr>
        <w:t>Den finansielle virksomheds ønskede indtjening i forhold til den valgte risikoprofil, herunder prisfastsættelse af produkter m.v.</w:t>
      </w:r>
    </w:p>
    <w:p w14:paraId="2D8EC4E4" w14:textId="341BDC51" w:rsidR="00F66DCB" w:rsidRPr="00CD4F00" w:rsidRDefault="00F66DCB">
      <w:pPr>
        <w:pStyle w:val="Listeafsnit"/>
        <w:numPr>
          <w:ilvl w:val="0"/>
          <w:numId w:val="32"/>
        </w:numPr>
        <w:spacing w:line="276" w:lineRule="auto"/>
        <w:rPr>
          <w:rFonts w:ascii="Tahoma" w:eastAsia="Times New Roman" w:hAnsi="Tahoma" w:cs="Tahoma"/>
          <w:color w:val="000000"/>
          <w:sz w:val="17"/>
          <w:szCs w:val="17"/>
          <w:lang w:eastAsia="da-DK"/>
        </w:rPr>
      </w:pPr>
      <w:r w:rsidRPr="00CD4F00">
        <w:rPr>
          <w:rFonts w:ascii="Tahoma" w:eastAsia="Times New Roman" w:hAnsi="Tahoma" w:cs="Tahoma"/>
          <w:color w:val="000000"/>
          <w:sz w:val="17"/>
          <w:szCs w:val="17"/>
          <w:lang w:eastAsia="da-DK"/>
        </w:rPr>
        <w:t xml:space="preserve">Kreditpolitikken skal </w:t>
      </w:r>
      <w:r w:rsidR="008D7FAD" w:rsidRPr="00CD4F00">
        <w:rPr>
          <w:rFonts w:ascii="Tahoma" w:eastAsia="Times New Roman" w:hAnsi="Tahoma" w:cs="Tahoma"/>
          <w:color w:val="000000"/>
          <w:sz w:val="17"/>
          <w:szCs w:val="17"/>
          <w:lang w:eastAsia="da-DK"/>
        </w:rPr>
        <w:t>desuden</w:t>
      </w:r>
      <w:r w:rsidRPr="00CD4F00">
        <w:rPr>
          <w:rFonts w:ascii="Tahoma" w:eastAsia="Times New Roman" w:hAnsi="Tahoma" w:cs="Tahoma"/>
          <w:color w:val="000000"/>
          <w:sz w:val="17"/>
          <w:szCs w:val="17"/>
          <w:lang w:eastAsia="da-DK"/>
        </w:rPr>
        <w:t xml:space="preserve"> indeholde principper for følgende områder:</w:t>
      </w:r>
    </w:p>
    <w:p w14:paraId="592435AB" w14:textId="77777777" w:rsidR="00CD4F00" w:rsidRDefault="00F66DCB">
      <w:pPr>
        <w:pStyle w:val="Listeafsnit"/>
        <w:numPr>
          <w:ilvl w:val="0"/>
          <w:numId w:val="36"/>
        </w:numPr>
        <w:spacing w:line="276" w:lineRule="auto"/>
        <w:rPr>
          <w:rFonts w:ascii="Tahoma" w:eastAsia="Times New Roman" w:hAnsi="Tahoma" w:cs="Tahoma"/>
          <w:color w:val="000000"/>
          <w:sz w:val="17"/>
          <w:szCs w:val="17"/>
          <w:lang w:eastAsia="da-DK"/>
        </w:rPr>
      </w:pPr>
      <w:r w:rsidRPr="00CD4F00">
        <w:rPr>
          <w:rFonts w:ascii="Tahoma" w:eastAsia="Times New Roman" w:hAnsi="Tahoma" w:cs="Tahoma"/>
          <w:color w:val="000000"/>
          <w:sz w:val="17"/>
          <w:szCs w:val="17"/>
          <w:lang w:eastAsia="da-DK"/>
        </w:rPr>
        <w:t>Klassifikation af kunder ud fra den skønnede kreditrisiko.</w:t>
      </w:r>
    </w:p>
    <w:p w14:paraId="5D2BCEF7" w14:textId="038717AF" w:rsidR="00CD4F00" w:rsidRDefault="00F66DCB">
      <w:pPr>
        <w:pStyle w:val="Listeafsnit"/>
        <w:numPr>
          <w:ilvl w:val="0"/>
          <w:numId w:val="36"/>
        </w:numPr>
        <w:spacing w:line="276" w:lineRule="auto"/>
        <w:rPr>
          <w:rFonts w:ascii="Tahoma" w:eastAsia="Times New Roman" w:hAnsi="Tahoma" w:cs="Tahoma"/>
          <w:color w:val="000000"/>
          <w:sz w:val="17"/>
          <w:szCs w:val="17"/>
          <w:lang w:eastAsia="da-DK"/>
        </w:rPr>
      </w:pPr>
      <w:r w:rsidRPr="00CD4F00">
        <w:rPr>
          <w:rFonts w:ascii="Tahoma" w:eastAsia="Times New Roman" w:hAnsi="Tahoma" w:cs="Tahoma"/>
          <w:color w:val="000000"/>
          <w:sz w:val="17"/>
          <w:szCs w:val="17"/>
          <w:lang w:eastAsia="da-DK"/>
        </w:rPr>
        <w:t>Konsolidering af eksponeringer med indbyrdes forbundne kunder</w:t>
      </w:r>
      <w:r w:rsidR="009C380B" w:rsidRPr="00CD4F00">
        <w:rPr>
          <w:rFonts w:ascii="Tahoma" w:eastAsia="Times New Roman" w:hAnsi="Tahoma" w:cs="Tahoma"/>
          <w:color w:val="000000"/>
          <w:sz w:val="17"/>
          <w:szCs w:val="17"/>
          <w:lang w:eastAsia="da-DK"/>
        </w:rPr>
        <w:t xml:space="preserve"> i overensstemmelse med principperne for opgørelse af store eksponeringer i Europa-Parlamentets og Rådets forordning (EU) nr. 575/2013 om tilsynsmæssige krav til kreditinstitutter og investeringsselskaber og i Europa-Parlamentets</w:t>
      </w:r>
      <w:r w:rsidR="00766BF3">
        <w:rPr>
          <w:rFonts w:ascii="Tahoma" w:eastAsia="Times New Roman" w:hAnsi="Tahoma" w:cs="Tahoma"/>
          <w:color w:val="000000"/>
          <w:sz w:val="17"/>
          <w:szCs w:val="17"/>
          <w:lang w:eastAsia="da-DK"/>
        </w:rPr>
        <w:t>, som sat i kraft i Grønland ved lov</w:t>
      </w:r>
      <w:r w:rsidRPr="00CD4F00">
        <w:rPr>
          <w:rFonts w:ascii="Tahoma" w:eastAsia="Times New Roman" w:hAnsi="Tahoma" w:cs="Tahoma"/>
          <w:color w:val="000000"/>
          <w:sz w:val="17"/>
          <w:szCs w:val="17"/>
          <w:lang w:eastAsia="da-DK"/>
        </w:rPr>
        <w:t>.</w:t>
      </w:r>
    </w:p>
    <w:p w14:paraId="74AFBE82" w14:textId="77777777" w:rsidR="00AE636F" w:rsidRDefault="00AE636F">
      <w:pPr>
        <w:pStyle w:val="Listeafsnit"/>
        <w:numPr>
          <w:ilvl w:val="0"/>
          <w:numId w:val="36"/>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Værdiansættelse af sikkerheder.</w:t>
      </w:r>
    </w:p>
    <w:p w14:paraId="152C66D5" w14:textId="77777777" w:rsidR="00CD4F00" w:rsidRDefault="00F66DCB">
      <w:pPr>
        <w:pStyle w:val="Listeafsnit"/>
        <w:numPr>
          <w:ilvl w:val="0"/>
          <w:numId w:val="36"/>
        </w:numPr>
        <w:spacing w:line="276" w:lineRule="auto"/>
        <w:rPr>
          <w:rFonts w:ascii="Tahoma" w:eastAsia="Times New Roman" w:hAnsi="Tahoma" w:cs="Tahoma"/>
          <w:color w:val="000000"/>
          <w:sz w:val="17"/>
          <w:szCs w:val="17"/>
          <w:lang w:eastAsia="da-DK"/>
        </w:rPr>
      </w:pPr>
      <w:r w:rsidRPr="00CD4F00">
        <w:rPr>
          <w:rFonts w:ascii="Tahoma" w:eastAsia="Times New Roman" w:hAnsi="Tahoma" w:cs="Tahoma"/>
          <w:color w:val="000000"/>
          <w:sz w:val="17"/>
          <w:szCs w:val="17"/>
          <w:lang w:eastAsia="da-DK"/>
        </w:rPr>
        <w:t xml:space="preserve">Håndtering af nødlidende eksponeringer </w:t>
      </w:r>
      <w:r w:rsidR="00AE636F">
        <w:rPr>
          <w:rFonts w:ascii="Tahoma" w:eastAsia="Times New Roman" w:hAnsi="Tahoma" w:cs="Tahoma"/>
          <w:color w:val="000000"/>
          <w:sz w:val="17"/>
          <w:szCs w:val="17"/>
          <w:lang w:eastAsia="da-DK"/>
        </w:rPr>
        <w:t xml:space="preserve">og eksponeringer med kreditlempelse </w:t>
      </w:r>
      <w:r w:rsidRPr="00CD4F00">
        <w:rPr>
          <w:rFonts w:ascii="Tahoma" w:eastAsia="Times New Roman" w:hAnsi="Tahoma" w:cs="Tahoma"/>
          <w:color w:val="000000"/>
          <w:sz w:val="17"/>
          <w:szCs w:val="17"/>
          <w:lang w:eastAsia="da-DK"/>
        </w:rPr>
        <w:t>samt øvrige eksponeringer med højere risiko end ønsket, herunder fastlæggelse af handlingsplaner for det videre forløb.</w:t>
      </w:r>
      <w:r w:rsidR="00AE636F">
        <w:rPr>
          <w:rFonts w:ascii="Tahoma" w:eastAsia="Times New Roman" w:hAnsi="Tahoma" w:cs="Tahoma"/>
          <w:color w:val="000000"/>
          <w:sz w:val="17"/>
          <w:szCs w:val="17"/>
          <w:lang w:eastAsia="da-DK"/>
        </w:rPr>
        <w:t xml:space="preserve"> Principperne skal blandt andet angive, hvilke typer af kreditlempelser virksomheden ønsker at anvende, samt i hvilket omfang og under hvilke omstændigheder virksomheden ønsker at anvende sådanne.</w:t>
      </w:r>
    </w:p>
    <w:p w14:paraId="6371B88B" w14:textId="77777777" w:rsidR="00A415A1" w:rsidRDefault="00F66DCB">
      <w:pPr>
        <w:pStyle w:val="Listeafsnit"/>
        <w:numPr>
          <w:ilvl w:val="0"/>
          <w:numId w:val="36"/>
        </w:numPr>
        <w:spacing w:line="276" w:lineRule="auto"/>
        <w:rPr>
          <w:rFonts w:ascii="Tahoma" w:eastAsia="Times New Roman" w:hAnsi="Tahoma" w:cs="Tahoma"/>
          <w:color w:val="000000"/>
          <w:sz w:val="17"/>
          <w:szCs w:val="17"/>
          <w:lang w:eastAsia="da-DK"/>
        </w:rPr>
      </w:pPr>
      <w:r w:rsidRPr="00CD4F00">
        <w:rPr>
          <w:rFonts w:ascii="Tahoma" w:eastAsia="Times New Roman" w:hAnsi="Tahoma" w:cs="Tahoma"/>
          <w:color w:val="000000"/>
          <w:sz w:val="17"/>
          <w:szCs w:val="17"/>
          <w:lang w:eastAsia="da-DK"/>
        </w:rPr>
        <w:t>Medarbejderes habilitet så eventuelle interessek</w:t>
      </w:r>
      <w:r w:rsidR="00A415A1">
        <w:rPr>
          <w:rFonts w:ascii="Tahoma" w:eastAsia="Times New Roman" w:hAnsi="Tahoma" w:cs="Tahoma"/>
          <w:color w:val="000000"/>
          <w:sz w:val="17"/>
          <w:szCs w:val="17"/>
          <w:lang w:eastAsia="da-DK"/>
        </w:rPr>
        <w:t>onflikter håndteres betryggende.</w:t>
      </w:r>
    </w:p>
    <w:p w14:paraId="1CC18B0F" w14:textId="77777777" w:rsidR="00A415A1" w:rsidRDefault="00F66DCB">
      <w:pPr>
        <w:pStyle w:val="Listeafsnit"/>
        <w:numPr>
          <w:ilvl w:val="0"/>
          <w:numId w:val="36"/>
        </w:numPr>
        <w:spacing w:line="276" w:lineRule="auto"/>
        <w:rPr>
          <w:rFonts w:ascii="Tahoma" w:eastAsia="Times New Roman" w:hAnsi="Tahoma" w:cs="Tahoma"/>
          <w:color w:val="000000"/>
          <w:sz w:val="17"/>
          <w:szCs w:val="17"/>
          <w:lang w:eastAsia="da-DK"/>
        </w:rPr>
      </w:pPr>
      <w:r w:rsidRPr="00A415A1">
        <w:rPr>
          <w:rFonts w:ascii="Tahoma" w:eastAsia="Times New Roman" w:hAnsi="Tahoma" w:cs="Tahoma"/>
          <w:color w:val="000000"/>
          <w:sz w:val="17"/>
          <w:szCs w:val="17"/>
          <w:lang w:eastAsia="da-DK"/>
        </w:rPr>
        <w:t>Det interne kontrolsystem på kreditområdet.</w:t>
      </w:r>
    </w:p>
    <w:p w14:paraId="48007AC4" w14:textId="6BE27012" w:rsidR="00A415A1" w:rsidRPr="003E2BA5" w:rsidRDefault="00F66DCB">
      <w:pPr>
        <w:pStyle w:val="Listeafsnit"/>
        <w:numPr>
          <w:ilvl w:val="0"/>
          <w:numId w:val="36"/>
        </w:numPr>
        <w:spacing w:line="276" w:lineRule="auto"/>
        <w:rPr>
          <w:rFonts w:ascii="Tahoma" w:eastAsia="Times New Roman" w:hAnsi="Tahoma" w:cs="Tahoma"/>
          <w:color w:val="000000"/>
          <w:sz w:val="17"/>
          <w:szCs w:val="17"/>
          <w:lang w:eastAsia="da-DK"/>
        </w:rPr>
      </w:pPr>
      <w:r w:rsidRPr="00A415A1">
        <w:rPr>
          <w:rFonts w:ascii="Tahoma" w:eastAsia="Times New Roman" w:hAnsi="Tahoma" w:cs="Tahoma"/>
          <w:color w:val="000000"/>
          <w:sz w:val="17"/>
          <w:szCs w:val="17"/>
          <w:lang w:eastAsia="da-DK"/>
        </w:rPr>
        <w:t xml:space="preserve">Hvilken rapportering bestyrelsen skal modtage på kreditområdet, </w:t>
      </w:r>
      <w:r w:rsidRPr="003E2BA5">
        <w:rPr>
          <w:rFonts w:ascii="Tahoma" w:eastAsia="Times New Roman" w:hAnsi="Tahoma" w:cs="Tahoma"/>
          <w:color w:val="000000"/>
          <w:sz w:val="17"/>
          <w:szCs w:val="17"/>
          <w:lang w:eastAsia="da-DK"/>
        </w:rPr>
        <w:t>jf. nr.</w:t>
      </w:r>
      <w:r w:rsidR="00FD5F90" w:rsidRPr="003E2BA5">
        <w:rPr>
          <w:rFonts w:ascii="Tahoma" w:eastAsia="Times New Roman" w:hAnsi="Tahoma" w:cs="Tahoma"/>
          <w:color w:val="000000"/>
          <w:sz w:val="17"/>
          <w:szCs w:val="17"/>
          <w:lang w:eastAsia="da-DK"/>
        </w:rPr>
        <w:t xml:space="preserve"> </w:t>
      </w:r>
      <w:r w:rsidR="00AE636F" w:rsidRPr="003E2BA5">
        <w:rPr>
          <w:rFonts w:ascii="Tahoma" w:eastAsia="Times New Roman" w:hAnsi="Tahoma" w:cs="Tahoma"/>
          <w:color w:val="000000"/>
          <w:sz w:val="17"/>
          <w:szCs w:val="17"/>
          <w:lang w:eastAsia="da-DK"/>
        </w:rPr>
        <w:t>38-43</w:t>
      </w:r>
      <w:r w:rsidRPr="003E2BA5">
        <w:rPr>
          <w:rFonts w:ascii="Tahoma" w:eastAsia="Times New Roman" w:hAnsi="Tahoma" w:cs="Tahoma"/>
          <w:color w:val="000000"/>
          <w:sz w:val="17"/>
          <w:szCs w:val="17"/>
          <w:lang w:eastAsia="da-DK"/>
        </w:rPr>
        <w:t>.</w:t>
      </w:r>
    </w:p>
    <w:p w14:paraId="55729382" w14:textId="77777777" w:rsidR="009C380B" w:rsidRPr="00A415A1" w:rsidRDefault="009C380B">
      <w:pPr>
        <w:pStyle w:val="Listeafsnit"/>
        <w:numPr>
          <w:ilvl w:val="0"/>
          <w:numId w:val="36"/>
        </w:numPr>
        <w:spacing w:line="276" w:lineRule="auto"/>
        <w:rPr>
          <w:rFonts w:ascii="Tahoma" w:eastAsia="Times New Roman" w:hAnsi="Tahoma" w:cs="Tahoma"/>
          <w:color w:val="000000"/>
          <w:sz w:val="17"/>
          <w:szCs w:val="17"/>
          <w:lang w:eastAsia="da-DK"/>
        </w:rPr>
      </w:pPr>
      <w:r w:rsidRPr="00A415A1">
        <w:rPr>
          <w:rFonts w:ascii="Tahoma" w:eastAsia="Times New Roman" w:hAnsi="Tahoma" w:cs="Tahoma"/>
          <w:color w:val="000000"/>
          <w:sz w:val="17"/>
          <w:szCs w:val="17"/>
          <w:lang w:eastAsia="da-DK"/>
        </w:rPr>
        <w:t>Afvigelser og undtagelser fra hovedregler og grænser fasts</w:t>
      </w:r>
      <w:r w:rsidR="00AE636F">
        <w:rPr>
          <w:rFonts w:ascii="Tahoma" w:eastAsia="Times New Roman" w:hAnsi="Tahoma" w:cs="Tahoma"/>
          <w:color w:val="000000"/>
          <w:sz w:val="17"/>
          <w:szCs w:val="17"/>
          <w:lang w:eastAsia="da-DK"/>
        </w:rPr>
        <w:t>at i kreditpolitikken, herunder</w:t>
      </w:r>
    </w:p>
    <w:p w14:paraId="2791C80E" w14:textId="77777777" w:rsidR="009C380B" w:rsidRDefault="009C380B">
      <w:pPr>
        <w:pStyle w:val="Listeafsnit"/>
        <w:numPr>
          <w:ilvl w:val="0"/>
          <w:numId w:val="4"/>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betingelser for accept af afvigelser og undtagelser samt krav om kompenserende forhold,</w:t>
      </w:r>
    </w:p>
    <w:p w14:paraId="1EB49528" w14:textId="77777777" w:rsidR="009C380B" w:rsidRDefault="009C380B">
      <w:pPr>
        <w:pStyle w:val="Listeafsnit"/>
        <w:numPr>
          <w:ilvl w:val="0"/>
          <w:numId w:val="4"/>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særlige krav til godkendelsesproces og kriterier for krav om godkendelse af en beslutningstager på et højere niveau,</w:t>
      </w:r>
    </w:p>
    <w:p w14:paraId="10CAF1BB" w14:textId="77777777" w:rsidR="009C380B" w:rsidRDefault="009C380B">
      <w:pPr>
        <w:pStyle w:val="Listeafsnit"/>
        <w:numPr>
          <w:ilvl w:val="0"/>
          <w:numId w:val="4"/>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kriterier for hvordan og hvornår bestyrelsen skal involveres eller underrettes og</w:t>
      </w:r>
    </w:p>
    <w:p w14:paraId="54A85060" w14:textId="77777777" w:rsidR="009C380B" w:rsidRDefault="009C380B">
      <w:pPr>
        <w:pStyle w:val="Listeafsnit"/>
        <w:numPr>
          <w:ilvl w:val="0"/>
          <w:numId w:val="4"/>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særlige krav til kontrol og overvågning.</w:t>
      </w:r>
    </w:p>
    <w:p w14:paraId="58204A9D" w14:textId="77777777" w:rsidR="00A415A1" w:rsidRDefault="009C380B">
      <w:pPr>
        <w:pStyle w:val="Listeafsnit"/>
        <w:numPr>
          <w:ilvl w:val="0"/>
          <w:numId w:val="36"/>
        </w:numPr>
        <w:spacing w:line="276" w:lineRule="auto"/>
        <w:rPr>
          <w:rFonts w:ascii="Tahoma" w:eastAsia="Times New Roman" w:hAnsi="Tahoma" w:cs="Tahoma"/>
          <w:color w:val="000000"/>
          <w:sz w:val="17"/>
          <w:szCs w:val="17"/>
          <w:lang w:eastAsia="da-DK"/>
        </w:rPr>
      </w:pPr>
      <w:r w:rsidRPr="00A415A1">
        <w:rPr>
          <w:rFonts w:ascii="Tahoma" w:eastAsia="Times New Roman" w:hAnsi="Tahoma" w:cs="Tahoma"/>
          <w:color w:val="000000"/>
          <w:sz w:val="17"/>
          <w:szCs w:val="17"/>
          <w:lang w:eastAsia="da-DK"/>
        </w:rPr>
        <w:t>Identifikation, vurdering og håndtering af risikoen for, at virksomhedens kreditgivning udnytte</w:t>
      </w:r>
      <w:r w:rsidR="00A415A1">
        <w:rPr>
          <w:rFonts w:ascii="Tahoma" w:eastAsia="Times New Roman" w:hAnsi="Tahoma" w:cs="Tahoma"/>
          <w:color w:val="000000"/>
          <w:sz w:val="17"/>
          <w:szCs w:val="17"/>
          <w:lang w:eastAsia="da-DK"/>
        </w:rPr>
        <w:t>s</w:t>
      </w:r>
      <w:r w:rsidRPr="00A415A1">
        <w:rPr>
          <w:rFonts w:ascii="Tahoma" w:eastAsia="Times New Roman" w:hAnsi="Tahoma" w:cs="Tahoma"/>
          <w:color w:val="000000"/>
          <w:sz w:val="17"/>
          <w:szCs w:val="17"/>
          <w:lang w:eastAsia="da-DK"/>
        </w:rPr>
        <w:t xml:space="preserve"> i forbindelse med hvidvask og finansiering af terror. Ved fastlæggelse af principperne skal virksomheden blandt andet overveje risikoen, der er forbundet med særlige kundetyper, geografiske områder, produkttyper og distributionskanaler.</w:t>
      </w:r>
    </w:p>
    <w:p w14:paraId="69DB5DC5" w14:textId="77777777" w:rsidR="009C380B" w:rsidRPr="00932340" w:rsidRDefault="009C380B">
      <w:pPr>
        <w:pStyle w:val="Listeafsnit"/>
        <w:numPr>
          <w:ilvl w:val="0"/>
          <w:numId w:val="36"/>
        </w:numPr>
        <w:spacing w:line="276" w:lineRule="auto"/>
        <w:rPr>
          <w:rFonts w:ascii="Tahoma" w:eastAsia="Times New Roman" w:hAnsi="Tahoma" w:cs="Tahoma"/>
          <w:color w:val="000000"/>
          <w:sz w:val="17"/>
          <w:szCs w:val="17"/>
          <w:lang w:eastAsia="da-DK"/>
        </w:rPr>
      </w:pPr>
      <w:r w:rsidRPr="00A415A1">
        <w:rPr>
          <w:rFonts w:ascii="Tahoma" w:eastAsia="Times New Roman" w:hAnsi="Tahoma" w:cs="Tahoma"/>
          <w:color w:val="000000"/>
          <w:sz w:val="17"/>
          <w:szCs w:val="17"/>
          <w:lang w:eastAsia="da-DK"/>
        </w:rPr>
        <w:t>Løbende overvågning af kreditrisikoen, herunder udvælgelse af relevante kvalitative og kvantitative indikatorer på forhøjet kreditrisiko.</w:t>
      </w:r>
    </w:p>
    <w:p w14:paraId="1FA94E9F" w14:textId="77777777" w:rsidR="00A415A1" w:rsidRDefault="009C380B">
      <w:pPr>
        <w:pStyle w:val="Listeafsnit"/>
        <w:numPr>
          <w:ilvl w:val="0"/>
          <w:numId w:val="32"/>
        </w:numPr>
        <w:spacing w:line="276" w:lineRule="auto"/>
        <w:rPr>
          <w:rFonts w:ascii="Tahoma" w:eastAsia="Times New Roman" w:hAnsi="Tahoma" w:cs="Tahoma"/>
          <w:color w:val="000000"/>
          <w:sz w:val="17"/>
          <w:szCs w:val="17"/>
          <w:lang w:eastAsia="da-DK"/>
        </w:rPr>
      </w:pPr>
      <w:r w:rsidRPr="00A415A1">
        <w:rPr>
          <w:rFonts w:ascii="Tahoma" w:eastAsia="Times New Roman" w:hAnsi="Tahoma" w:cs="Tahoma"/>
          <w:color w:val="000000"/>
          <w:sz w:val="17"/>
          <w:szCs w:val="17"/>
          <w:lang w:eastAsia="da-DK"/>
        </w:rPr>
        <w:t>Bestyrelsen skal vurdere behovet for at fastsætte specifikke principper i kreditpolitikken, der gælder for forretningsenheder eller risikokoncentrationer, hvor kompleksiteten, omfanget eller andre særlige karakteristika taler for det. Bestyrelsen skal blandt andet vurdere behovet for specifikke principper for kreditgivning til projektfinansiering, ejendomsudlejning, shipping, landbrug o</w:t>
      </w:r>
      <w:r w:rsidR="00A415A1">
        <w:rPr>
          <w:rFonts w:ascii="Tahoma" w:eastAsia="Times New Roman" w:hAnsi="Tahoma" w:cs="Tahoma"/>
          <w:color w:val="000000"/>
          <w:sz w:val="17"/>
          <w:szCs w:val="17"/>
          <w:lang w:eastAsia="da-DK"/>
        </w:rPr>
        <w:t>g</w:t>
      </w:r>
      <w:r w:rsidRPr="00A415A1">
        <w:rPr>
          <w:rFonts w:ascii="Tahoma" w:eastAsia="Times New Roman" w:hAnsi="Tahoma" w:cs="Tahoma"/>
          <w:color w:val="000000"/>
          <w:sz w:val="17"/>
          <w:szCs w:val="17"/>
          <w:lang w:eastAsia="da-DK"/>
        </w:rPr>
        <w:t xml:space="preserve"> kapitalfonde m.v.</w:t>
      </w:r>
    </w:p>
    <w:p w14:paraId="3D39ED7F" w14:textId="77777777" w:rsidR="00F66DCB" w:rsidRPr="00A415A1" w:rsidRDefault="00F66DCB">
      <w:pPr>
        <w:pStyle w:val="Listeafsnit"/>
        <w:numPr>
          <w:ilvl w:val="0"/>
          <w:numId w:val="32"/>
        </w:numPr>
        <w:spacing w:line="276" w:lineRule="auto"/>
        <w:rPr>
          <w:rFonts w:ascii="Tahoma" w:eastAsia="Times New Roman" w:hAnsi="Tahoma" w:cs="Tahoma"/>
          <w:color w:val="000000"/>
          <w:sz w:val="17"/>
          <w:szCs w:val="17"/>
          <w:lang w:eastAsia="da-DK"/>
        </w:rPr>
      </w:pPr>
      <w:r w:rsidRPr="00A415A1">
        <w:rPr>
          <w:rFonts w:ascii="Tahoma" w:eastAsia="Times New Roman" w:hAnsi="Tahoma" w:cs="Tahoma"/>
          <w:color w:val="000000"/>
          <w:sz w:val="17"/>
          <w:szCs w:val="17"/>
          <w:lang w:eastAsia="da-DK"/>
        </w:rPr>
        <w:t>Hvis de faktiske forhold på de områder, der dækkes af virksomhedens kreditpolitik, afviger markant fra kreditpolitikken, skal bestyrelsen godkende en plan for nødvendige ændringer for at gennemføre den vedtagne kreditpolitik.</w:t>
      </w:r>
    </w:p>
    <w:p w14:paraId="725902C4" w14:textId="77777777" w:rsidR="00F66DCB" w:rsidRPr="00F66DCB" w:rsidRDefault="00A415A1" w:rsidP="00932340">
      <w:pPr>
        <w:keepNext/>
        <w:spacing w:before="120" w:line="276" w:lineRule="auto"/>
        <w:jc w:val="center"/>
        <w:rPr>
          <w:rFonts w:ascii="Tahoma" w:eastAsia="Times New Roman" w:hAnsi="Tahoma" w:cs="Tahoma"/>
          <w:i/>
          <w:iCs/>
          <w:color w:val="000000"/>
          <w:sz w:val="17"/>
          <w:szCs w:val="17"/>
          <w:lang w:eastAsia="da-DK"/>
        </w:rPr>
      </w:pPr>
      <w:r>
        <w:rPr>
          <w:rFonts w:ascii="Tahoma" w:eastAsia="Times New Roman" w:hAnsi="Tahoma" w:cs="Tahoma"/>
          <w:i/>
          <w:iCs/>
          <w:color w:val="000000"/>
          <w:sz w:val="17"/>
          <w:szCs w:val="17"/>
          <w:lang w:eastAsia="da-DK"/>
        </w:rPr>
        <w:br/>
      </w:r>
      <w:r w:rsidR="00F66DCB" w:rsidRPr="00F66DCB">
        <w:rPr>
          <w:rFonts w:ascii="Tahoma" w:eastAsia="Times New Roman" w:hAnsi="Tahoma" w:cs="Tahoma"/>
          <w:i/>
          <w:iCs/>
          <w:color w:val="000000"/>
          <w:sz w:val="17"/>
          <w:szCs w:val="17"/>
          <w:lang w:eastAsia="da-DK"/>
        </w:rPr>
        <w:t xml:space="preserve">Bestyrelsens retningslinjer til direktionen på kreditområdet </w:t>
      </w:r>
    </w:p>
    <w:p w14:paraId="5BCC0D0A" w14:textId="722B993D" w:rsidR="00F66DCB" w:rsidRPr="00A415A1" w:rsidRDefault="00F66DCB" w:rsidP="00932340">
      <w:pPr>
        <w:pStyle w:val="Listeafsnit"/>
        <w:numPr>
          <w:ilvl w:val="0"/>
          <w:numId w:val="32"/>
        </w:numPr>
        <w:spacing w:line="276" w:lineRule="auto"/>
        <w:rPr>
          <w:rFonts w:ascii="Tahoma" w:eastAsia="Times New Roman" w:hAnsi="Tahoma" w:cs="Tahoma"/>
          <w:color w:val="000000"/>
          <w:sz w:val="17"/>
          <w:szCs w:val="17"/>
          <w:lang w:eastAsia="da-DK"/>
        </w:rPr>
      </w:pPr>
      <w:r w:rsidRPr="00A415A1">
        <w:rPr>
          <w:rFonts w:ascii="Tahoma" w:eastAsia="Times New Roman" w:hAnsi="Tahoma" w:cs="Tahoma"/>
          <w:color w:val="000000"/>
          <w:sz w:val="17"/>
          <w:szCs w:val="17"/>
          <w:lang w:eastAsia="da-DK"/>
        </w:rPr>
        <w:t xml:space="preserve">Retningslinjerne til direktionen på kreditområdet skal udover opfyldelsen af de </w:t>
      </w:r>
      <w:r w:rsidRPr="003E2BA5">
        <w:rPr>
          <w:rFonts w:ascii="Tahoma" w:eastAsia="Times New Roman" w:hAnsi="Tahoma" w:cs="Tahoma"/>
          <w:color w:val="000000"/>
          <w:sz w:val="17"/>
          <w:szCs w:val="17"/>
          <w:lang w:eastAsia="da-DK"/>
        </w:rPr>
        <w:t>generelle krav i § 6 udmønte kreditpolitikken i konkrete retningslinjer til direktionen. Eksponeringer omfattet af § 6, stk. 3, nr. 2, kan ikke bevilges af andre end bestyrelsen. Tilsvarende gælder som udgangspunkt eksponeringer, som udgør over 2 pct. af virksomhedens</w:t>
      </w:r>
      <w:r w:rsidRPr="00A415A1">
        <w:rPr>
          <w:rFonts w:ascii="Tahoma" w:eastAsia="Times New Roman" w:hAnsi="Tahoma" w:cs="Tahoma"/>
          <w:color w:val="000000"/>
          <w:sz w:val="17"/>
          <w:szCs w:val="17"/>
          <w:lang w:eastAsia="da-DK"/>
        </w:rPr>
        <w:t xml:space="preserve"> kapitalgrundlag, medmindre bestyrelsen har fastsat en lavere grænse.</w:t>
      </w:r>
    </w:p>
    <w:p w14:paraId="3E1D31F1" w14:textId="0DA2A057" w:rsidR="00F66DCB" w:rsidRPr="00F66DCB" w:rsidRDefault="00F66DCB" w:rsidP="005C7A6D">
      <w:pPr>
        <w:spacing w:line="276" w:lineRule="auto"/>
        <w:ind w:left="360"/>
        <w:rPr>
          <w:rFonts w:ascii="Tahoma" w:eastAsia="Times New Roman" w:hAnsi="Tahoma" w:cs="Tahoma"/>
          <w:color w:val="000000"/>
          <w:sz w:val="17"/>
          <w:szCs w:val="17"/>
          <w:lang w:eastAsia="da-DK"/>
        </w:rPr>
      </w:pPr>
      <w:r w:rsidRPr="00F66DCB">
        <w:rPr>
          <w:rFonts w:ascii="Tahoma" w:eastAsia="Times New Roman" w:hAnsi="Tahoma" w:cs="Tahoma"/>
          <w:color w:val="000000"/>
          <w:sz w:val="17"/>
          <w:szCs w:val="17"/>
          <w:lang w:eastAsia="da-DK"/>
        </w:rPr>
        <w:t>Den del af eksponeringen, som bevilges med pant i ubetinget gode sikkerheder, indgår ikke i opgørelsen af 2 pct. grænsen. Ubetinget gode sikkerheder består af indlån, garantier og kautioner stillet af stater, regioner eller kommuner, anfordringsgarantier fra pengeinstitutter, statsobligationer og real- og skibskreditobligationer samt pant i ejerboliger til helårsbrug indenfor maksimalt 50 pct. af dagsværdien.</w:t>
      </w:r>
    </w:p>
    <w:p w14:paraId="0111C751" w14:textId="32EDE1BA" w:rsidR="00F66DCB" w:rsidRPr="00F66DCB" w:rsidRDefault="00F66DCB" w:rsidP="005C7A6D">
      <w:pPr>
        <w:spacing w:line="276" w:lineRule="auto"/>
        <w:ind w:left="360"/>
        <w:rPr>
          <w:rFonts w:ascii="Tahoma" w:eastAsia="Times New Roman" w:hAnsi="Tahoma" w:cs="Tahoma"/>
          <w:color w:val="000000"/>
          <w:sz w:val="17"/>
          <w:szCs w:val="17"/>
          <w:lang w:eastAsia="da-DK"/>
        </w:rPr>
      </w:pPr>
      <w:r w:rsidRPr="00F66DCB">
        <w:rPr>
          <w:rFonts w:ascii="Tahoma" w:eastAsia="Times New Roman" w:hAnsi="Tahoma" w:cs="Tahoma"/>
          <w:color w:val="000000"/>
          <w:sz w:val="17"/>
          <w:szCs w:val="17"/>
          <w:lang w:eastAsia="da-DK"/>
        </w:rPr>
        <w:lastRenderedPageBreak/>
        <w:t>Forhøjelser af eksponeringer, hvor bestyrelsen indenfor de sidste 18 måneder har bevilget en eksponering, og hvor forhøjelsen maksimalt udgør 25 pct. af beløbet bevilget af bestyrelsen, er undtaget fra 2 pct. grænsen.</w:t>
      </w:r>
    </w:p>
    <w:p w14:paraId="22181CF5" w14:textId="77777777" w:rsidR="00F66DCB" w:rsidRPr="00F66DCB" w:rsidRDefault="00F66DCB" w:rsidP="005C7A6D">
      <w:pPr>
        <w:spacing w:line="276" w:lineRule="auto"/>
        <w:ind w:left="360"/>
        <w:rPr>
          <w:rFonts w:ascii="Tahoma" w:eastAsia="Times New Roman" w:hAnsi="Tahoma" w:cs="Tahoma"/>
          <w:color w:val="000000"/>
          <w:sz w:val="17"/>
          <w:szCs w:val="17"/>
          <w:lang w:eastAsia="da-DK"/>
        </w:rPr>
      </w:pPr>
      <w:r w:rsidRPr="00F66DCB">
        <w:rPr>
          <w:rFonts w:ascii="Tahoma" w:eastAsia="Times New Roman" w:hAnsi="Tahoma" w:cs="Tahoma"/>
          <w:color w:val="000000"/>
          <w:sz w:val="17"/>
          <w:szCs w:val="17"/>
          <w:lang w:eastAsia="da-DK"/>
        </w:rPr>
        <w:t>Hvis en grænse på 2 pct. medfører, at bestyrelsen ikke får et betryggende indblik i eksponeringernes samlede kreditkvalitet, skal bestyrelsen fastsætte en lavere grænse.</w:t>
      </w:r>
    </w:p>
    <w:p w14:paraId="121BB521" w14:textId="1CA56521" w:rsidR="00A415A1" w:rsidRPr="00F66DCB" w:rsidRDefault="00F66DCB" w:rsidP="00276D9B">
      <w:pPr>
        <w:spacing w:line="276" w:lineRule="auto"/>
        <w:ind w:left="360"/>
        <w:rPr>
          <w:rFonts w:ascii="Tahoma" w:eastAsia="Times New Roman" w:hAnsi="Tahoma" w:cs="Tahoma"/>
          <w:color w:val="000000"/>
          <w:sz w:val="17"/>
          <w:szCs w:val="17"/>
          <w:lang w:eastAsia="da-DK"/>
        </w:rPr>
      </w:pPr>
      <w:r w:rsidRPr="00F66DCB">
        <w:rPr>
          <w:rFonts w:ascii="Tahoma" w:eastAsia="Times New Roman" w:hAnsi="Tahoma" w:cs="Tahoma"/>
          <w:color w:val="000000"/>
          <w:sz w:val="17"/>
          <w:szCs w:val="17"/>
          <w:lang w:eastAsia="da-DK"/>
        </w:rPr>
        <w:t>Grænsen kan i større virksomheder, der har tilladelse til at anvende IRB</w:t>
      </w:r>
      <w:r w:rsidR="00AE636F">
        <w:rPr>
          <w:rFonts w:ascii="Tahoma" w:eastAsia="Times New Roman" w:hAnsi="Tahoma" w:cs="Tahoma"/>
          <w:color w:val="000000"/>
          <w:sz w:val="17"/>
          <w:szCs w:val="17"/>
          <w:lang w:eastAsia="da-DK"/>
        </w:rPr>
        <w:t>-</w:t>
      </w:r>
      <w:r w:rsidRPr="00F66DCB">
        <w:rPr>
          <w:rFonts w:ascii="Tahoma" w:eastAsia="Times New Roman" w:hAnsi="Tahoma" w:cs="Tahoma"/>
          <w:color w:val="000000"/>
          <w:sz w:val="17"/>
          <w:szCs w:val="17"/>
          <w:lang w:eastAsia="da-DK"/>
        </w:rPr>
        <w:t xml:space="preserve">metoden til kapitaldækningsformål, sættes højere, hvis bestyrelsen får en rapportering om udviklingen i virksomhedens kreditrisici, som </w:t>
      </w:r>
      <w:r w:rsidRPr="003E2BA5">
        <w:rPr>
          <w:rFonts w:ascii="Tahoma" w:eastAsia="Times New Roman" w:hAnsi="Tahoma" w:cs="Tahoma"/>
          <w:color w:val="000000"/>
          <w:sz w:val="17"/>
          <w:szCs w:val="17"/>
          <w:lang w:eastAsia="da-DK"/>
        </w:rPr>
        <w:t>overstiger minimumskravene i nr.</w:t>
      </w:r>
      <w:r w:rsidR="000C4E06" w:rsidRPr="003E2BA5">
        <w:rPr>
          <w:rFonts w:ascii="Tahoma" w:eastAsia="Times New Roman" w:hAnsi="Tahoma" w:cs="Tahoma"/>
          <w:color w:val="000000"/>
          <w:sz w:val="17"/>
          <w:szCs w:val="17"/>
          <w:lang w:eastAsia="da-DK"/>
        </w:rPr>
        <w:t xml:space="preserve"> </w:t>
      </w:r>
      <w:r w:rsidR="00F77EC7" w:rsidRPr="003E2BA5">
        <w:rPr>
          <w:rFonts w:ascii="Tahoma" w:eastAsia="Times New Roman" w:hAnsi="Tahoma" w:cs="Tahoma"/>
          <w:color w:val="000000"/>
          <w:sz w:val="17"/>
          <w:szCs w:val="17"/>
          <w:lang w:eastAsia="da-DK"/>
        </w:rPr>
        <w:t>38-43</w:t>
      </w:r>
      <w:r w:rsidRPr="003E2BA5">
        <w:rPr>
          <w:rFonts w:ascii="Tahoma" w:eastAsia="Times New Roman" w:hAnsi="Tahoma" w:cs="Tahoma"/>
          <w:color w:val="000000"/>
          <w:sz w:val="17"/>
          <w:szCs w:val="17"/>
          <w:lang w:eastAsia="da-DK"/>
        </w:rPr>
        <w:t xml:space="preserve">. For øvrige virksomheder kan grænsen ligeledes sættes højere, i det omfang eksponeringer over 2 pct. af virksomhedens kapitalgrundlag er ukomplicerede, som for eksempel privatkundeeksponeringer, eller hvor en grænse på 2 pct. vil medføre, at bestyrelsen skal bevilge uforholdsmæssigt mange eksponeringer. De virksomheder, der har en grænse over 2 pct., skal være særligt opmærksomme på, at rapporteringen på områderne nævnt i nr. </w:t>
      </w:r>
      <w:r w:rsidR="00F77EC7" w:rsidRPr="003E2BA5">
        <w:rPr>
          <w:rFonts w:ascii="Tahoma" w:eastAsia="Times New Roman" w:hAnsi="Tahoma" w:cs="Tahoma"/>
          <w:color w:val="000000"/>
          <w:sz w:val="17"/>
          <w:szCs w:val="17"/>
          <w:lang w:eastAsia="da-DK"/>
        </w:rPr>
        <w:t>38-43</w:t>
      </w:r>
      <w:r w:rsidR="008474B8" w:rsidRPr="003E2BA5">
        <w:rPr>
          <w:rFonts w:ascii="Tahoma" w:eastAsia="Times New Roman" w:hAnsi="Tahoma" w:cs="Tahoma"/>
          <w:color w:val="000000"/>
          <w:sz w:val="17"/>
          <w:szCs w:val="17"/>
          <w:lang w:eastAsia="da-DK"/>
        </w:rPr>
        <w:t xml:space="preserve"> </w:t>
      </w:r>
      <w:r w:rsidRPr="003E2BA5">
        <w:rPr>
          <w:rFonts w:ascii="Tahoma" w:eastAsia="Times New Roman" w:hAnsi="Tahoma" w:cs="Tahoma"/>
          <w:color w:val="000000"/>
          <w:sz w:val="17"/>
          <w:szCs w:val="17"/>
          <w:lang w:eastAsia="da-DK"/>
        </w:rPr>
        <w:t>sammen med de eksponeringer, som bestyrelsen skal bevilge, rapporteringen fra den risikoansvarlige til bestyrelsen samt øvrige oplysninger om kreditrisici til bestyrelsen skal sikre, at bestyrelsen har et betryggende grundlag for at træffe de beslutninger, som fremgår af nr.</w:t>
      </w:r>
      <w:r w:rsidR="00E64D98" w:rsidRPr="003E2BA5">
        <w:rPr>
          <w:rFonts w:ascii="Tahoma" w:eastAsia="Times New Roman" w:hAnsi="Tahoma" w:cs="Tahoma"/>
          <w:color w:val="000000"/>
          <w:sz w:val="17"/>
          <w:szCs w:val="17"/>
          <w:lang w:eastAsia="da-DK"/>
        </w:rPr>
        <w:t xml:space="preserve"> </w:t>
      </w:r>
      <w:r w:rsidR="00F77EC7" w:rsidRPr="003E2BA5">
        <w:rPr>
          <w:rFonts w:ascii="Tahoma" w:eastAsia="Times New Roman" w:hAnsi="Tahoma" w:cs="Tahoma"/>
          <w:color w:val="000000"/>
          <w:sz w:val="17"/>
          <w:szCs w:val="17"/>
          <w:lang w:eastAsia="da-DK"/>
        </w:rPr>
        <w:t>43</w:t>
      </w:r>
      <w:r w:rsidRPr="003E2BA5">
        <w:rPr>
          <w:rFonts w:ascii="Tahoma" w:eastAsia="Times New Roman" w:hAnsi="Tahoma" w:cs="Tahoma"/>
          <w:color w:val="000000"/>
          <w:sz w:val="17"/>
          <w:szCs w:val="17"/>
          <w:lang w:eastAsia="da-DK"/>
        </w:rPr>
        <w:t>. Dette omfatter beslutninger om forretningsmodellen, kreditpolitikken og retningslinjerne til direktionen samt direktionens opgavevaretagelse</w:t>
      </w:r>
      <w:r w:rsidRPr="00F66DCB">
        <w:rPr>
          <w:rFonts w:ascii="Tahoma" w:eastAsia="Times New Roman" w:hAnsi="Tahoma" w:cs="Tahoma"/>
          <w:color w:val="000000"/>
          <w:sz w:val="17"/>
          <w:szCs w:val="17"/>
          <w:lang w:eastAsia="da-DK"/>
        </w:rPr>
        <w:t xml:space="preserve"> på kreditområdet.</w:t>
      </w:r>
    </w:p>
    <w:p w14:paraId="4C0074F6" w14:textId="77777777" w:rsidR="00F66DCB" w:rsidRPr="00A415A1" w:rsidRDefault="00F66DCB" w:rsidP="005C7A6D">
      <w:pPr>
        <w:pStyle w:val="Listeafsnit"/>
        <w:numPr>
          <w:ilvl w:val="0"/>
          <w:numId w:val="32"/>
        </w:numPr>
        <w:spacing w:line="276" w:lineRule="auto"/>
        <w:rPr>
          <w:rFonts w:ascii="Tahoma" w:eastAsia="Times New Roman" w:hAnsi="Tahoma" w:cs="Tahoma"/>
          <w:color w:val="000000"/>
          <w:sz w:val="17"/>
          <w:szCs w:val="17"/>
          <w:lang w:eastAsia="da-DK"/>
        </w:rPr>
      </w:pPr>
      <w:r w:rsidRPr="00A415A1">
        <w:rPr>
          <w:rFonts w:ascii="Tahoma" w:eastAsia="Times New Roman" w:hAnsi="Tahoma" w:cs="Tahoma"/>
          <w:color w:val="000000"/>
          <w:sz w:val="17"/>
          <w:szCs w:val="17"/>
          <w:lang w:eastAsia="da-DK"/>
        </w:rPr>
        <w:t>Retningslinjerne til direktionen skal indeholde bestemmelser om:</w:t>
      </w:r>
    </w:p>
    <w:p w14:paraId="4893EBE1" w14:textId="77777777" w:rsidR="00A415A1" w:rsidRDefault="00F66DCB" w:rsidP="005C7A6D">
      <w:pPr>
        <w:pStyle w:val="Listeafsnit"/>
        <w:numPr>
          <w:ilvl w:val="0"/>
          <w:numId w:val="39"/>
        </w:numPr>
        <w:spacing w:line="276" w:lineRule="auto"/>
        <w:rPr>
          <w:rFonts w:ascii="Tahoma" w:eastAsia="Times New Roman" w:hAnsi="Tahoma" w:cs="Tahoma"/>
          <w:color w:val="000000"/>
          <w:sz w:val="17"/>
          <w:szCs w:val="17"/>
          <w:lang w:eastAsia="da-DK"/>
        </w:rPr>
      </w:pPr>
      <w:r w:rsidRPr="00A415A1">
        <w:rPr>
          <w:rFonts w:ascii="Tahoma" w:eastAsia="Times New Roman" w:hAnsi="Tahoma" w:cs="Tahoma"/>
          <w:color w:val="000000"/>
          <w:sz w:val="17"/>
          <w:szCs w:val="17"/>
          <w:lang w:eastAsia="da-DK"/>
        </w:rPr>
        <w:t>Størrelsen af de eksponeringer, som direktionen kan bevilge uden bestyrelsens deltagelse.</w:t>
      </w:r>
    </w:p>
    <w:p w14:paraId="6DCCE51C" w14:textId="0E4F7045" w:rsidR="00A415A1" w:rsidRDefault="00F66DCB" w:rsidP="005C7A6D">
      <w:pPr>
        <w:pStyle w:val="Listeafsnit"/>
        <w:numPr>
          <w:ilvl w:val="0"/>
          <w:numId w:val="39"/>
        </w:numPr>
        <w:spacing w:line="276" w:lineRule="auto"/>
        <w:rPr>
          <w:rFonts w:ascii="Tahoma" w:eastAsia="Times New Roman" w:hAnsi="Tahoma" w:cs="Tahoma"/>
          <w:color w:val="000000"/>
          <w:sz w:val="17"/>
          <w:szCs w:val="17"/>
          <w:lang w:eastAsia="da-DK"/>
        </w:rPr>
      </w:pPr>
      <w:r w:rsidRPr="00A415A1">
        <w:rPr>
          <w:rFonts w:ascii="Tahoma" w:eastAsia="Times New Roman" w:hAnsi="Tahoma" w:cs="Tahoma"/>
          <w:color w:val="000000"/>
          <w:sz w:val="17"/>
          <w:szCs w:val="17"/>
          <w:lang w:eastAsia="da-DK"/>
        </w:rPr>
        <w:t>Hvor</w:t>
      </w:r>
      <w:r w:rsidR="00F77EC7" w:rsidRPr="00A415A1">
        <w:rPr>
          <w:rFonts w:ascii="Tahoma" w:eastAsia="Times New Roman" w:hAnsi="Tahoma" w:cs="Tahoma"/>
          <w:color w:val="000000"/>
          <w:sz w:val="17"/>
          <w:szCs w:val="17"/>
          <w:lang w:eastAsia="da-DK"/>
        </w:rPr>
        <w:t>dan</w:t>
      </w:r>
      <w:r w:rsidR="00A415A1">
        <w:rPr>
          <w:rFonts w:ascii="Tahoma" w:eastAsia="Times New Roman" w:hAnsi="Tahoma" w:cs="Tahoma"/>
          <w:color w:val="000000"/>
          <w:sz w:val="17"/>
          <w:szCs w:val="17"/>
          <w:lang w:eastAsia="da-DK"/>
        </w:rPr>
        <w:t xml:space="preserve"> </w:t>
      </w:r>
      <w:r w:rsidRPr="00A415A1">
        <w:rPr>
          <w:rFonts w:ascii="Tahoma" w:eastAsia="Times New Roman" w:hAnsi="Tahoma" w:cs="Tahoma"/>
          <w:color w:val="000000"/>
          <w:sz w:val="17"/>
          <w:szCs w:val="17"/>
          <w:lang w:eastAsia="da-DK"/>
        </w:rPr>
        <w:t>eksponeringen opgøres i henhold til retningslinjernes grænser.</w:t>
      </w:r>
    </w:p>
    <w:p w14:paraId="687E6339" w14:textId="77777777" w:rsidR="00A415A1" w:rsidRDefault="00F66DCB" w:rsidP="005C7A6D">
      <w:pPr>
        <w:pStyle w:val="Listeafsnit"/>
        <w:numPr>
          <w:ilvl w:val="0"/>
          <w:numId w:val="39"/>
        </w:numPr>
        <w:spacing w:line="276" w:lineRule="auto"/>
        <w:rPr>
          <w:rFonts w:ascii="Tahoma" w:eastAsia="Times New Roman" w:hAnsi="Tahoma" w:cs="Tahoma"/>
          <w:color w:val="000000"/>
          <w:sz w:val="17"/>
          <w:szCs w:val="17"/>
          <w:lang w:eastAsia="da-DK"/>
        </w:rPr>
      </w:pPr>
      <w:r w:rsidRPr="00A415A1">
        <w:rPr>
          <w:rFonts w:ascii="Tahoma" w:eastAsia="Times New Roman" w:hAnsi="Tahoma" w:cs="Tahoma"/>
          <w:color w:val="000000"/>
          <w:sz w:val="17"/>
          <w:szCs w:val="17"/>
          <w:lang w:eastAsia="da-DK"/>
        </w:rPr>
        <w:t>Direktionens beføjelser til at bevilge eksponeringer i presserende tilfælde (hastesager som efterfølgende forelægges bestyrelsen til efterretning).</w:t>
      </w:r>
    </w:p>
    <w:p w14:paraId="53B16BE1" w14:textId="28468FC8" w:rsidR="00A415A1" w:rsidRDefault="00F66DCB" w:rsidP="005C7A6D">
      <w:pPr>
        <w:pStyle w:val="Listeafsnit"/>
        <w:numPr>
          <w:ilvl w:val="0"/>
          <w:numId w:val="39"/>
        </w:numPr>
        <w:spacing w:line="276" w:lineRule="auto"/>
        <w:rPr>
          <w:rFonts w:ascii="Tahoma" w:eastAsia="Times New Roman" w:hAnsi="Tahoma" w:cs="Tahoma"/>
          <w:color w:val="000000"/>
          <w:sz w:val="17"/>
          <w:szCs w:val="17"/>
          <w:lang w:eastAsia="da-DK"/>
        </w:rPr>
      </w:pPr>
      <w:r w:rsidRPr="00A415A1">
        <w:rPr>
          <w:rFonts w:ascii="Tahoma" w:eastAsia="Times New Roman" w:hAnsi="Tahoma" w:cs="Tahoma"/>
          <w:color w:val="000000"/>
          <w:sz w:val="17"/>
          <w:szCs w:val="17"/>
          <w:lang w:eastAsia="da-DK"/>
        </w:rPr>
        <w:t xml:space="preserve">Beføjelser til at bevilge </w:t>
      </w:r>
      <w:r w:rsidR="00AE636F">
        <w:rPr>
          <w:rFonts w:ascii="Tahoma" w:eastAsia="Times New Roman" w:hAnsi="Tahoma" w:cs="Tahoma"/>
          <w:color w:val="000000"/>
          <w:sz w:val="17"/>
          <w:szCs w:val="17"/>
          <w:lang w:eastAsia="da-DK"/>
        </w:rPr>
        <w:t xml:space="preserve">kreditlempelser, herunder </w:t>
      </w:r>
      <w:r w:rsidRPr="00A415A1">
        <w:rPr>
          <w:rFonts w:ascii="Tahoma" w:eastAsia="Times New Roman" w:hAnsi="Tahoma" w:cs="Tahoma"/>
          <w:color w:val="000000"/>
          <w:sz w:val="17"/>
          <w:szCs w:val="17"/>
          <w:lang w:eastAsia="da-DK"/>
        </w:rPr>
        <w:t>akkord/moratorium, nedsat rente</w:t>
      </w:r>
      <w:r w:rsidR="00AE636F">
        <w:rPr>
          <w:rFonts w:ascii="Tahoma" w:eastAsia="Times New Roman" w:hAnsi="Tahoma" w:cs="Tahoma"/>
          <w:color w:val="000000"/>
          <w:sz w:val="17"/>
          <w:szCs w:val="17"/>
          <w:lang w:eastAsia="da-DK"/>
        </w:rPr>
        <w:t xml:space="preserve"> og omlægning af betalinger, samt til at fr</w:t>
      </w:r>
      <w:r w:rsidR="003F03F5">
        <w:rPr>
          <w:rFonts w:ascii="Tahoma" w:eastAsia="Times New Roman" w:hAnsi="Tahoma" w:cs="Tahoma"/>
          <w:color w:val="000000"/>
          <w:sz w:val="17"/>
          <w:szCs w:val="17"/>
          <w:lang w:eastAsia="da-DK"/>
        </w:rPr>
        <w:t>i</w:t>
      </w:r>
      <w:r w:rsidR="00AE636F">
        <w:rPr>
          <w:rFonts w:ascii="Tahoma" w:eastAsia="Times New Roman" w:hAnsi="Tahoma" w:cs="Tahoma"/>
          <w:color w:val="000000"/>
          <w:sz w:val="17"/>
          <w:szCs w:val="17"/>
          <w:lang w:eastAsia="da-DK"/>
        </w:rPr>
        <w:t>give</w:t>
      </w:r>
      <w:r w:rsidRPr="00A415A1">
        <w:rPr>
          <w:rFonts w:ascii="Tahoma" w:eastAsia="Times New Roman" w:hAnsi="Tahoma" w:cs="Tahoma"/>
          <w:color w:val="000000"/>
          <w:sz w:val="17"/>
          <w:szCs w:val="17"/>
          <w:lang w:eastAsia="da-DK"/>
        </w:rPr>
        <w:t xml:space="preserve"> sikkerheder</w:t>
      </w:r>
      <w:r w:rsidR="00AE636F">
        <w:rPr>
          <w:rFonts w:ascii="Tahoma" w:eastAsia="Times New Roman" w:hAnsi="Tahoma" w:cs="Tahoma"/>
          <w:color w:val="000000"/>
          <w:sz w:val="17"/>
          <w:szCs w:val="17"/>
          <w:lang w:eastAsia="da-DK"/>
        </w:rPr>
        <w:t>, fastsætte</w:t>
      </w:r>
      <w:r w:rsidRPr="00A415A1">
        <w:rPr>
          <w:rFonts w:ascii="Tahoma" w:eastAsia="Times New Roman" w:hAnsi="Tahoma" w:cs="Tahoma"/>
          <w:color w:val="000000"/>
          <w:sz w:val="17"/>
          <w:szCs w:val="17"/>
          <w:lang w:eastAsia="da-DK"/>
        </w:rPr>
        <w:t xml:space="preserve"> nedskrivninger på udlån</w:t>
      </w:r>
      <w:r w:rsidR="000E0B77">
        <w:rPr>
          <w:rFonts w:ascii="Tahoma" w:eastAsia="Times New Roman" w:hAnsi="Tahoma" w:cs="Tahoma"/>
          <w:color w:val="000000"/>
          <w:sz w:val="17"/>
          <w:szCs w:val="17"/>
          <w:lang w:eastAsia="da-DK"/>
        </w:rPr>
        <w:t>,</w:t>
      </w:r>
      <w:r w:rsidRPr="00A415A1">
        <w:rPr>
          <w:rFonts w:ascii="Tahoma" w:eastAsia="Times New Roman" w:hAnsi="Tahoma" w:cs="Tahoma"/>
          <w:color w:val="000000"/>
          <w:sz w:val="17"/>
          <w:szCs w:val="17"/>
          <w:lang w:eastAsia="da-DK"/>
        </w:rPr>
        <w:t xml:space="preserve"> hensættelser på </w:t>
      </w:r>
      <w:r w:rsidR="00FE4098">
        <w:rPr>
          <w:rFonts w:ascii="Tahoma" w:eastAsia="Times New Roman" w:hAnsi="Tahoma" w:cs="Tahoma"/>
          <w:color w:val="000000"/>
          <w:sz w:val="17"/>
          <w:szCs w:val="17"/>
          <w:lang w:eastAsia="da-DK"/>
        </w:rPr>
        <w:t xml:space="preserve">finansielle </w:t>
      </w:r>
      <w:r w:rsidRPr="00A415A1">
        <w:rPr>
          <w:rFonts w:ascii="Tahoma" w:eastAsia="Times New Roman" w:hAnsi="Tahoma" w:cs="Tahoma"/>
          <w:color w:val="000000"/>
          <w:sz w:val="17"/>
          <w:szCs w:val="17"/>
          <w:lang w:eastAsia="da-DK"/>
        </w:rPr>
        <w:t>garantier</w:t>
      </w:r>
      <w:r w:rsidR="00FE4098">
        <w:rPr>
          <w:rFonts w:ascii="Tahoma" w:eastAsia="Times New Roman" w:hAnsi="Tahoma" w:cs="Tahoma"/>
          <w:color w:val="000000"/>
          <w:sz w:val="17"/>
          <w:szCs w:val="17"/>
          <w:lang w:eastAsia="da-DK"/>
        </w:rPr>
        <w:t>, lånetilsagn og tabsafskrivninger (regnskabsmæssigt ophør med indregning)</w:t>
      </w:r>
      <w:r w:rsidRPr="00A415A1">
        <w:rPr>
          <w:rFonts w:ascii="Tahoma" w:eastAsia="Times New Roman" w:hAnsi="Tahoma" w:cs="Tahoma"/>
          <w:color w:val="000000"/>
          <w:sz w:val="17"/>
          <w:szCs w:val="17"/>
          <w:lang w:eastAsia="da-DK"/>
        </w:rPr>
        <w:t>.</w:t>
      </w:r>
    </w:p>
    <w:p w14:paraId="58847F56" w14:textId="77777777" w:rsidR="00F66DCB" w:rsidRPr="00A415A1" w:rsidRDefault="00F66DCB" w:rsidP="00276D9B">
      <w:pPr>
        <w:pStyle w:val="Listeafsnit"/>
        <w:numPr>
          <w:ilvl w:val="0"/>
          <w:numId w:val="39"/>
        </w:numPr>
        <w:spacing w:line="276" w:lineRule="auto"/>
        <w:rPr>
          <w:rFonts w:ascii="Tahoma" w:eastAsia="Times New Roman" w:hAnsi="Tahoma" w:cs="Tahoma"/>
          <w:color w:val="000000"/>
          <w:sz w:val="17"/>
          <w:szCs w:val="17"/>
          <w:lang w:eastAsia="da-DK"/>
        </w:rPr>
      </w:pPr>
      <w:r w:rsidRPr="00A415A1">
        <w:rPr>
          <w:rFonts w:ascii="Tahoma" w:eastAsia="Times New Roman" w:hAnsi="Tahoma" w:cs="Tahoma"/>
          <w:color w:val="000000"/>
          <w:sz w:val="17"/>
          <w:szCs w:val="17"/>
          <w:lang w:eastAsia="da-DK"/>
        </w:rPr>
        <w:t>Grænsen for eksponeringer, som direktionen kan bevilge, men som efterfølgende forelægges bestyrelsen til orientering.</w:t>
      </w:r>
    </w:p>
    <w:p w14:paraId="6E15F5F5" w14:textId="77777777" w:rsidR="00F66DCB" w:rsidRPr="00F66DCB" w:rsidRDefault="00F66DCB" w:rsidP="005C7A6D">
      <w:pPr>
        <w:keepNext/>
        <w:spacing w:before="12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Årlig gennemgang af de væsentligste eksponeringer </w:t>
      </w:r>
    </w:p>
    <w:p w14:paraId="5B89B189" w14:textId="77777777" w:rsidR="00F66DCB" w:rsidRPr="003E2BA5" w:rsidRDefault="00F66DCB" w:rsidP="005C7A6D">
      <w:pPr>
        <w:pStyle w:val="Listeafsnit"/>
        <w:numPr>
          <w:ilvl w:val="0"/>
          <w:numId w:val="32"/>
        </w:numPr>
        <w:spacing w:line="276" w:lineRule="auto"/>
        <w:rPr>
          <w:rFonts w:ascii="Tahoma" w:eastAsia="Times New Roman" w:hAnsi="Tahoma" w:cs="Tahoma"/>
          <w:color w:val="000000"/>
          <w:sz w:val="17"/>
          <w:szCs w:val="17"/>
          <w:lang w:eastAsia="da-DK"/>
        </w:rPr>
      </w:pPr>
      <w:r w:rsidRPr="00A415A1">
        <w:rPr>
          <w:rFonts w:ascii="Tahoma" w:eastAsia="Times New Roman" w:hAnsi="Tahoma" w:cs="Tahoma"/>
          <w:color w:val="000000"/>
          <w:sz w:val="17"/>
          <w:szCs w:val="17"/>
          <w:lang w:eastAsia="da-DK"/>
        </w:rPr>
        <w:t xml:space="preserve">Bestyrelsen skal i forbindelse med den årlige gennemgang af større aktiver og passiver, </w:t>
      </w:r>
      <w:r w:rsidRPr="003E2BA5">
        <w:rPr>
          <w:rFonts w:ascii="Tahoma" w:eastAsia="Times New Roman" w:hAnsi="Tahoma" w:cs="Tahoma"/>
          <w:color w:val="000000"/>
          <w:sz w:val="17"/>
          <w:szCs w:val="17"/>
          <w:lang w:eastAsia="da-DK"/>
        </w:rPr>
        <w:t>jf. § 6, stk. 3, nr. 3, gennemgå virksomhedens væsentligste eksponeringer. Bestyrelsen skal ved gennemgangen blandt andet vurdere risikoen og den lagte strategi for den enkelte eksponering, herunder tage stilling til behovet for opfølgning. Ved gennemgangen skal bestyrelsen tillige vurdere, om foretagne nedskrivninger m.v. er tilstrækkelige.</w:t>
      </w:r>
    </w:p>
    <w:p w14:paraId="4C6CC696" w14:textId="77777777" w:rsidR="00F66DCB" w:rsidRPr="003E2BA5" w:rsidRDefault="00F66DCB" w:rsidP="00276D9B">
      <w:pPr>
        <w:keepNext/>
        <w:spacing w:before="240" w:line="276" w:lineRule="auto"/>
        <w:jc w:val="center"/>
        <w:rPr>
          <w:rFonts w:ascii="Tahoma" w:eastAsia="Times New Roman" w:hAnsi="Tahoma" w:cs="Tahoma"/>
          <w:b/>
          <w:bCs/>
          <w:color w:val="000000"/>
          <w:sz w:val="17"/>
          <w:szCs w:val="17"/>
          <w:lang w:eastAsia="da-DK"/>
        </w:rPr>
      </w:pPr>
      <w:r w:rsidRPr="003E2BA5">
        <w:rPr>
          <w:rFonts w:ascii="Tahoma" w:eastAsia="Times New Roman" w:hAnsi="Tahoma" w:cs="Tahoma"/>
          <w:b/>
          <w:bCs/>
          <w:color w:val="000000"/>
          <w:sz w:val="17"/>
          <w:szCs w:val="17"/>
          <w:lang w:eastAsia="da-DK"/>
        </w:rPr>
        <w:t>Direktionens ansvar ved ændringer i kreditpolitikken</w:t>
      </w:r>
      <w:r w:rsidR="00276D9B" w:rsidRPr="003E2BA5">
        <w:rPr>
          <w:rFonts w:ascii="Tahoma" w:eastAsia="Times New Roman" w:hAnsi="Tahoma" w:cs="Tahoma"/>
          <w:b/>
          <w:bCs/>
          <w:color w:val="000000"/>
          <w:sz w:val="17"/>
          <w:szCs w:val="17"/>
          <w:lang w:eastAsia="da-DK"/>
        </w:rPr>
        <w:br/>
      </w:r>
      <w:r w:rsidRPr="003E2BA5">
        <w:rPr>
          <w:rFonts w:ascii="Tahoma" w:eastAsia="Times New Roman" w:hAnsi="Tahoma" w:cs="Tahoma"/>
          <w:b/>
          <w:bCs/>
          <w:color w:val="000000"/>
          <w:sz w:val="17"/>
          <w:szCs w:val="17"/>
          <w:lang w:eastAsia="da-DK"/>
        </w:rPr>
        <w:t xml:space="preserve"> </w:t>
      </w:r>
    </w:p>
    <w:p w14:paraId="040B3EF7" w14:textId="3606BB88" w:rsidR="00F66DCB" w:rsidRPr="00A415A1" w:rsidRDefault="00F66DCB" w:rsidP="005C7A6D">
      <w:pPr>
        <w:pStyle w:val="Listeafsnit"/>
        <w:numPr>
          <w:ilvl w:val="0"/>
          <w:numId w:val="32"/>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Direktionen skal sikre, at der ved bestyrelsens beslutning om ændringer i kreditpolitikken, jf. nr. 1-</w:t>
      </w:r>
      <w:r w:rsidR="00F77EC7" w:rsidRPr="003E2BA5">
        <w:rPr>
          <w:rFonts w:ascii="Tahoma" w:eastAsia="Times New Roman" w:hAnsi="Tahoma" w:cs="Tahoma"/>
          <w:color w:val="000000"/>
          <w:sz w:val="17"/>
          <w:szCs w:val="17"/>
          <w:lang w:eastAsia="da-DK"/>
        </w:rPr>
        <w:t>5</w:t>
      </w:r>
      <w:r w:rsidRPr="003E2BA5">
        <w:rPr>
          <w:rFonts w:ascii="Tahoma" w:eastAsia="Times New Roman" w:hAnsi="Tahoma" w:cs="Tahoma"/>
          <w:color w:val="000000"/>
          <w:sz w:val="17"/>
          <w:szCs w:val="17"/>
          <w:lang w:eastAsia="da-DK"/>
        </w:rPr>
        <w:t>, sker en</w:t>
      </w:r>
      <w:r w:rsidRPr="00A415A1">
        <w:rPr>
          <w:rFonts w:ascii="Tahoma" w:eastAsia="Times New Roman" w:hAnsi="Tahoma" w:cs="Tahoma"/>
          <w:color w:val="000000"/>
          <w:sz w:val="17"/>
          <w:szCs w:val="17"/>
          <w:lang w:eastAsia="da-DK"/>
        </w:rPr>
        <w:t xml:space="preserve"> betryggende indførelse heraf i virksomhedens organisation, herunder i virksomhedens forretningsgange, risikostyring, interne kontroller og rapportering.</w:t>
      </w:r>
    </w:p>
    <w:p w14:paraId="3E7B2E5F" w14:textId="77777777" w:rsidR="00F66DCB" w:rsidRPr="00F66DCB" w:rsidRDefault="00F66DCB" w:rsidP="005C7A6D">
      <w:pPr>
        <w:keepNext/>
        <w:spacing w:before="240" w:line="276" w:lineRule="auto"/>
        <w:jc w:val="center"/>
        <w:rPr>
          <w:rFonts w:ascii="Tahoma" w:eastAsia="Times New Roman" w:hAnsi="Tahoma" w:cs="Tahoma"/>
          <w:b/>
          <w:bCs/>
          <w:color w:val="000000"/>
          <w:sz w:val="17"/>
          <w:szCs w:val="17"/>
          <w:lang w:eastAsia="da-DK"/>
        </w:rPr>
      </w:pPr>
      <w:r w:rsidRPr="00F66DCB">
        <w:rPr>
          <w:rFonts w:ascii="Tahoma" w:eastAsia="Times New Roman" w:hAnsi="Tahoma" w:cs="Tahoma"/>
          <w:b/>
          <w:bCs/>
          <w:color w:val="000000"/>
          <w:sz w:val="17"/>
          <w:szCs w:val="17"/>
          <w:lang w:eastAsia="da-DK"/>
        </w:rPr>
        <w:t xml:space="preserve">Funktionsadskillelse på kreditområdet </w:t>
      </w:r>
      <w:r w:rsidR="00276D9B">
        <w:rPr>
          <w:rFonts w:ascii="Tahoma" w:eastAsia="Times New Roman" w:hAnsi="Tahoma" w:cs="Tahoma"/>
          <w:b/>
          <w:bCs/>
          <w:color w:val="000000"/>
          <w:sz w:val="17"/>
          <w:szCs w:val="17"/>
          <w:lang w:eastAsia="da-DK"/>
        </w:rPr>
        <w:br/>
      </w:r>
    </w:p>
    <w:p w14:paraId="16AEC589" w14:textId="33A1A41D" w:rsidR="009C5997" w:rsidRPr="003E2BA5" w:rsidRDefault="00F66DCB" w:rsidP="005C7A6D">
      <w:pPr>
        <w:pStyle w:val="Listeafsnit"/>
        <w:numPr>
          <w:ilvl w:val="0"/>
          <w:numId w:val="32"/>
        </w:numPr>
        <w:spacing w:line="276" w:lineRule="auto"/>
        <w:rPr>
          <w:rFonts w:ascii="Tahoma" w:eastAsia="Times New Roman" w:hAnsi="Tahoma" w:cs="Tahoma"/>
          <w:color w:val="000000"/>
          <w:sz w:val="17"/>
          <w:szCs w:val="17"/>
          <w:lang w:eastAsia="da-DK"/>
        </w:rPr>
      </w:pPr>
      <w:r w:rsidRPr="00A415A1">
        <w:rPr>
          <w:rFonts w:ascii="Tahoma" w:eastAsia="Times New Roman" w:hAnsi="Tahoma" w:cs="Tahoma"/>
          <w:color w:val="000000"/>
          <w:sz w:val="17"/>
          <w:szCs w:val="17"/>
          <w:lang w:eastAsia="da-DK"/>
        </w:rPr>
        <w:t xml:space="preserve">På kreditområdet skal der, </w:t>
      </w:r>
      <w:r w:rsidRPr="003E2BA5">
        <w:rPr>
          <w:rFonts w:ascii="Tahoma" w:eastAsia="Times New Roman" w:hAnsi="Tahoma" w:cs="Tahoma"/>
          <w:color w:val="000000"/>
          <w:sz w:val="17"/>
          <w:szCs w:val="17"/>
          <w:lang w:eastAsia="da-DK"/>
        </w:rPr>
        <w:t xml:space="preserve">jf. § 11, som hovedregel være etableret funktionsadskillelse mellem på den ene side en person, grupper af personer og organisatoriske enheder med ansvar for bevilling og etablering af kreditfaciliteter og på den anden side en person, grupper af personer og organisatoriske enheder med ansvar for kontrol og rapportering. </w:t>
      </w:r>
      <w:r w:rsidR="009C5997" w:rsidRPr="003E2BA5">
        <w:rPr>
          <w:rFonts w:ascii="Tahoma" w:eastAsia="Times New Roman" w:hAnsi="Tahoma" w:cs="Tahoma"/>
          <w:color w:val="000000"/>
          <w:sz w:val="17"/>
          <w:szCs w:val="17"/>
          <w:lang w:eastAsia="da-DK"/>
        </w:rPr>
        <w:t>Hvis virksomheden er et SIFI eller G-SIFI</w:t>
      </w:r>
      <w:r w:rsidR="00027CD6" w:rsidRPr="003E2BA5">
        <w:rPr>
          <w:rFonts w:ascii="Tahoma" w:eastAsia="Times New Roman" w:hAnsi="Tahoma" w:cs="Tahoma"/>
          <w:color w:val="000000"/>
          <w:sz w:val="17"/>
          <w:szCs w:val="17"/>
          <w:lang w:eastAsia="da-DK"/>
        </w:rPr>
        <w:t>,</w:t>
      </w:r>
      <w:r w:rsidR="009C5997" w:rsidRPr="003E2BA5">
        <w:rPr>
          <w:rFonts w:ascii="Tahoma" w:eastAsia="Times New Roman" w:hAnsi="Tahoma" w:cs="Tahoma"/>
          <w:color w:val="000000"/>
          <w:sz w:val="17"/>
          <w:szCs w:val="17"/>
          <w:lang w:eastAsia="da-DK"/>
        </w:rPr>
        <w:t xml:space="preserve"> skal opgørelse af og beslutning om nedskrivninger og hensættelser </w:t>
      </w:r>
      <w:r w:rsidR="00F77EC7" w:rsidRPr="003E2BA5">
        <w:rPr>
          <w:rFonts w:ascii="Tahoma" w:eastAsia="Times New Roman" w:hAnsi="Tahoma" w:cs="Tahoma"/>
          <w:color w:val="000000"/>
          <w:sz w:val="17"/>
          <w:szCs w:val="17"/>
          <w:lang w:eastAsia="da-DK"/>
        </w:rPr>
        <w:t xml:space="preserve">også </w:t>
      </w:r>
      <w:r w:rsidR="009C5997" w:rsidRPr="003E2BA5">
        <w:rPr>
          <w:rFonts w:ascii="Tahoma" w:eastAsia="Times New Roman" w:hAnsi="Tahoma" w:cs="Tahoma"/>
          <w:color w:val="000000"/>
          <w:sz w:val="17"/>
          <w:szCs w:val="17"/>
          <w:lang w:eastAsia="da-DK"/>
        </w:rPr>
        <w:t>som udgangspunkt foretages af en person, grupper af personer eller organisatoriske enheder, der ikke har medvirket ved bevilling af kreditfaciliteten. Der er ikke krav om funktionsadskillelse på direktionsniveau.</w:t>
      </w:r>
    </w:p>
    <w:p w14:paraId="49DCD623" w14:textId="77777777" w:rsidR="00F77EC7" w:rsidRPr="003E2BA5" w:rsidRDefault="00F77EC7" w:rsidP="005C7A6D">
      <w:pPr>
        <w:pStyle w:val="Listeafsnit"/>
        <w:numPr>
          <w:ilvl w:val="0"/>
          <w:numId w:val="32"/>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Det primære ansvar for kreditrisikoen på en eksponering skal være placeret hos en person eller en organisatorisk enhed igennem hele eksponeringens løbetid.</w:t>
      </w:r>
    </w:p>
    <w:p w14:paraId="380FCD7D" w14:textId="38DB4D06" w:rsidR="00F66DCB" w:rsidRPr="00A415A1" w:rsidRDefault="00F66DCB" w:rsidP="005C7A6D">
      <w:pPr>
        <w:pStyle w:val="Listeafsnit"/>
        <w:numPr>
          <w:ilvl w:val="0"/>
          <w:numId w:val="32"/>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Hvis der</w:t>
      </w:r>
      <w:r w:rsidR="00F77EC7" w:rsidRPr="003E2BA5">
        <w:rPr>
          <w:rFonts w:ascii="Tahoma" w:eastAsia="Times New Roman" w:hAnsi="Tahoma" w:cs="Tahoma"/>
          <w:color w:val="000000"/>
          <w:sz w:val="17"/>
          <w:szCs w:val="17"/>
          <w:lang w:eastAsia="da-DK"/>
        </w:rPr>
        <w:t>,</w:t>
      </w:r>
      <w:r w:rsidRPr="003E2BA5">
        <w:rPr>
          <w:rFonts w:ascii="Tahoma" w:eastAsia="Times New Roman" w:hAnsi="Tahoma" w:cs="Tahoma"/>
          <w:color w:val="000000"/>
          <w:sz w:val="17"/>
          <w:szCs w:val="17"/>
          <w:lang w:eastAsia="da-DK"/>
        </w:rPr>
        <w:t xml:space="preserve"> jf. § 11, stk.</w:t>
      </w:r>
      <w:r w:rsidR="002404EC" w:rsidRPr="003E2BA5">
        <w:rPr>
          <w:rFonts w:ascii="Tahoma" w:eastAsia="Times New Roman" w:hAnsi="Tahoma" w:cs="Tahoma"/>
          <w:color w:val="000000"/>
          <w:sz w:val="17"/>
          <w:szCs w:val="17"/>
          <w:lang w:eastAsia="da-DK"/>
        </w:rPr>
        <w:t xml:space="preserve"> 3</w:t>
      </w:r>
      <w:r w:rsidRPr="003E2BA5">
        <w:rPr>
          <w:rFonts w:ascii="Tahoma" w:eastAsia="Times New Roman" w:hAnsi="Tahoma" w:cs="Tahoma"/>
          <w:color w:val="000000"/>
          <w:sz w:val="17"/>
          <w:szCs w:val="17"/>
          <w:lang w:eastAsia="da-DK"/>
        </w:rPr>
        <w:t>, ikke</w:t>
      </w:r>
      <w:r w:rsidRPr="00A415A1">
        <w:rPr>
          <w:rFonts w:ascii="Tahoma" w:eastAsia="Times New Roman" w:hAnsi="Tahoma" w:cs="Tahoma"/>
          <w:color w:val="000000"/>
          <w:sz w:val="17"/>
          <w:szCs w:val="17"/>
          <w:lang w:eastAsia="da-DK"/>
        </w:rPr>
        <w:t xml:space="preserve"> opretholdes funktionsadskillelse på kreditområdet, skal virksomhedens kompenserende foranstaltninger omfatte uafhængige kontroller udført af en person, gruppe af personer eller organisatorisk enhed udenfor kreditområdet.</w:t>
      </w:r>
    </w:p>
    <w:p w14:paraId="514B06E8" w14:textId="5026AD1B" w:rsidR="00F66DCB" w:rsidRPr="00A415A1" w:rsidRDefault="00F66DCB" w:rsidP="005C7A6D">
      <w:pPr>
        <w:pStyle w:val="Listeafsnit"/>
        <w:numPr>
          <w:ilvl w:val="0"/>
          <w:numId w:val="32"/>
        </w:numPr>
        <w:spacing w:line="276" w:lineRule="auto"/>
        <w:rPr>
          <w:rFonts w:ascii="Tahoma" w:eastAsia="Times New Roman" w:hAnsi="Tahoma" w:cs="Tahoma"/>
          <w:color w:val="000000"/>
          <w:sz w:val="17"/>
          <w:szCs w:val="17"/>
          <w:lang w:eastAsia="da-DK"/>
        </w:rPr>
      </w:pPr>
      <w:r w:rsidRPr="00A415A1">
        <w:rPr>
          <w:rFonts w:ascii="Tahoma" w:eastAsia="Times New Roman" w:hAnsi="Tahoma" w:cs="Tahoma"/>
          <w:color w:val="000000"/>
          <w:sz w:val="17"/>
          <w:szCs w:val="17"/>
          <w:lang w:eastAsia="da-DK"/>
        </w:rPr>
        <w:t>Virksomheden skal sikre, at kvaliteten af uafhængige kontroller som kompenserende foranstaltning er betryggende. Det indebærer for eksempel, at de uafhængige kontroller skal udføres af personer med indgående erfaring på kreditområdet.</w:t>
      </w:r>
    </w:p>
    <w:p w14:paraId="4654CB99" w14:textId="77777777" w:rsidR="00F66DCB" w:rsidRPr="00A415A1" w:rsidRDefault="00F66DCB" w:rsidP="005C7A6D">
      <w:pPr>
        <w:pStyle w:val="Listeafsnit"/>
        <w:numPr>
          <w:ilvl w:val="0"/>
          <w:numId w:val="32"/>
        </w:numPr>
        <w:spacing w:line="276" w:lineRule="auto"/>
        <w:rPr>
          <w:rFonts w:ascii="Tahoma" w:eastAsia="Times New Roman" w:hAnsi="Tahoma" w:cs="Tahoma"/>
          <w:color w:val="000000"/>
          <w:sz w:val="17"/>
          <w:szCs w:val="17"/>
          <w:lang w:eastAsia="da-DK"/>
        </w:rPr>
      </w:pPr>
      <w:r w:rsidRPr="00A415A1">
        <w:rPr>
          <w:rFonts w:ascii="Tahoma" w:eastAsia="Times New Roman" w:hAnsi="Tahoma" w:cs="Tahoma"/>
          <w:color w:val="000000"/>
          <w:sz w:val="17"/>
          <w:szCs w:val="17"/>
          <w:lang w:eastAsia="da-DK"/>
        </w:rPr>
        <w:t>Uafhængige kontroller af kreditområdet kan være stikprøvebaseret, hvis virksomheden kan godtgøre, at stikprøverne er repræsentative og tilvejebringer en høj grad af sikkerhed for, at opgavevaretagelsen er betryggende givet den valgte organisering af området.</w:t>
      </w:r>
    </w:p>
    <w:p w14:paraId="3E1373D7" w14:textId="76CBBB0C" w:rsidR="00F66DCB" w:rsidRPr="00A415A1" w:rsidRDefault="00F66DCB" w:rsidP="005C7A6D">
      <w:pPr>
        <w:pStyle w:val="Listeafsnit"/>
        <w:numPr>
          <w:ilvl w:val="0"/>
          <w:numId w:val="32"/>
        </w:numPr>
        <w:spacing w:line="276" w:lineRule="auto"/>
        <w:rPr>
          <w:rFonts w:ascii="Tahoma" w:eastAsia="Times New Roman" w:hAnsi="Tahoma" w:cs="Tahoma"/>
          <w:color w:val="000000"/>
          <w:sz w:val="17"/>
          <w:szCs w:val="17"/>
          <w:lang w:eastAsia="da-DK"/>
        </w:rPr>
      </w:pPr>
      <w:r w:rsidRPr="00A415A1">
        <w:rPr>
          <w:rFonts w:ascii="Tahoma" w:eastAsia="Times New Roman" w:hAnsi="Tahoma" w:cs="Tahoma"/>
          <w:color w:val="000000"/>
          <w:sz w:val="17"/>
          <w:szCs w:val="17"/>
          <w:lang w:eastAsia="da-DK"/>
        </w:rPr>
        <w:lastRenderedPageBreak/>
        <w:t>En virksomhed, hvor det henset til virksomhedens begrænsede størrelse ikke er muligt at etablere fyldestgørende uafhængige kontroller i virksomhedens organisation, kan etablere andre kompenserende foranstaltninger, hvis den kan godtgøre, at opgavevaretagelsen er betryggende. Det kan for eksempel omfatte en øget involvering af virksomhedens bestyrelse.</w:t>
      </w:r>
    </w:p>
    <w:p w14:paraId="0B4FCEFC" w14:textId="77777777" w:rsidR="00A82F18" w:rsidRDefault="00F66DCB" w:rsidP="005C7A6D">
      <w:pPr>
        <w:keepNext/>
        <w:spacing w:before="240" w:line="276" w:lineRule="auto"/>
        <w:jc w:val="center"/>
        <w:rPr>
          <w:rFonts w:ascii="Tahoma" w:eastAsia="Times New Roman" w:hAnsi="Tahoma" w:cs="Tahoma"/>
          <w:b/>
          <w:bCs/>
          <w:color w:val="000000"/>
          <w:sz w:val="17"/>
          <w:szCs w:val="17"/>
          <w:lang w:eastAsia="da-DK"/>
        </w:rPr>
      </w:pPr>
      <w:r w:rsidRPr="00F66DCB">
        <w:rPr>
          <w:rFonts w:ascii="Tahoma" w:eastAsia="Times New Roman" w:hAnsi="Tahoma" w:cs="Tahoma"/>
          <w:b/>
          <w:bCs/>
          <w:color w:val="000000"/>
          <w:sz w:val="17"/>
          <w:szCs w:val="17"/>
          <w:lang w:eastAsia="da-DK"/>
        </w:rPr>
        <w:t>For</w:t>
      </w:r>
      <w:r w:rsidR="00A82F18">
        <w:rPr>
          <w:rFonts w:ascii="Tahoma" w:eastAsia="Times New Roman" w:hAnsi="Tahoma" w:cs="Tahoma"/>
          <w:b/>
          <w:bCs/>
          <w:color w:val="000000"/>
          <w:sz w:val="17"/>
          <w:szCs w:val="17"/>
          <w:lang w:eastAsia="da-DK"/>
        </w:rPr>
        <w:t xml:space="preserve">retningsgange på kreditområdet </w:t>
      </w:r>
    </w:p>
    <w:p w14:paraId="0FC43ECA" w14:textId="77777777" w:rsidR="00F66DCB" w:rsidRPr="00A82F18" w:rsidRDefault="00F66DCB" w:rsidP="00A82F18">
      <w:pPr>
        <w:keepNext/>
        <w:spacing w:before="240" w:line="276" w:lineRule="auto"/>
        <w:jc w:val="center"/>
        <w:rPr>
          <w:rFonts w:ascii="Tahoma" w:eastAsia="Times New Roman" w:hAnsi="Tahoma" w:cs="Tahoma"/>
          <w:b/>
          <w:bCs/>
          <w:color w:val="000000"/>
          <w:sz w:val="17"/>
          <w:szCs w:val="17"/>
          <w:lang w:eastAsia="da-DK"/>
        </w:rPr>
      </w:pPr>
      <w:r w:rsidRPr="00F66DCB">
        <w:rPr>
          <w:rFonts w:ascii="Tahoma" w:eastAsia="Times New Roman" w:hAnsi="Tahoma" w:cs="Tahoma"/>
          <w:i/>
          <w:iCs/>
          <w:color w:val="000000"/>
          <w:sz w:val="17"/>
          <w:szCs w:val="17"/>
          <w:lang w:eastAsia="da-DK"/>
        </w:rPr>
        <w:t xml:space="preserve">Forretningsgange for bevilling af eksponeringer </w:t>
      </w:r>
    </w:p>
    <w:p w14:paraId="76A9896C" w14:textId="6EB6265F" w:rsidR="00F66DCB" w:rsidRPr="00FF5079" w:rsidRDefault="00F66DCB" w:rsidP="005C7A6D">
      <w:pPr>
        <w:pStyle w:val="Listeafsnit"/>
        <w:numPr>
          <w:ilvl w:val="0"/>
          <w:numId w:val="32"/>
        </w:numPr>
        <w:spacing w:line="276" w:lineRule="auto"/>
        <w:rPr>
          <w:rFonts w:ascii="Tahoma" w:eastAsia="Times New Roman" w:hAnsi="Tahoma" w:cs="Tahoma"/>
          <w:color w:val="000000"/>
          <w:sz w:val="17"/>
          <w:szCs w:val="17"/>
          <w:lang w:eastAsia="da-DK"/>
        </w:rPr>
      </w:pPr>
      <w:r w:rsidRPr="00FF5079">
        <w:rPr>
          <w:rFonts w:ascii="Tahoma" w:eastAsia="Times New Roman" w:hAnsi="Tahoma" w:cs="Tahoma"/>
          <w:color w:val="000000"/>
          <w:sz w:val="17"/>
          <w:szCs w:val="17"/>
          <w:lang w:eastAsia="da-DK"/>
        </w:rPr>
        <w:t>Et pengeinstitut skal have forretningsgange, som fastlægger principper for bevilling af eksponeringer</w:t>
      </w:r>
      <w:r w:rsidR="00F77EC7" w:rsidRPr="00FF5079">
        <w:rPr>
          <w:rFonts w:ascii="Tahoma" w:eastAsia="Times New Roman" w:hAnsi="Tahoma" w:cs="Tahoma"/>
          <w:color w:val="000000"/>
          <w:sz w:val="17"/>
          <w:szCs w:val="17"/>
          <w:lang w:eastAsia="da-DK"/>
        </w:rPr>
        <w:t xml:space="preserve"> i overensstemmelse med dets kreditpoliti</w:t>
      </w:r>
      <w:r w:rsidR="000E0B77">
        <w:rPr>
          <w:rFonts w:ascii="Tahoma" w:eastAsia="Times New Roman" w:hAnsi="Tahoma" w:cs="Tahoma"/>
          <w:color w:val="000000"/>
          <w:sz w:val="17"/>
          <w:szCs w:val="17"/>
          <w:lang w:eastAsia="da-DK"/>
        </w:rPr>
        <w:t>k</w:t>
      </w:r>
      <w:r w:rsidR="00F77EC7" w:rsidRPr="00FF5079">
        <w:rPr>
          <w:rFonts w:ascii="Tahoma" w:eastAsia="Times New Roman" w:hAnsi="Tahoma" w:cs="Tahoma"/>
          <w:color w:val="000000"/>
          <w:sz w:val="17"/>
          <w:szCs w:val="17"/>
          <w:lang w:eastAsia="da-DK"/>
        </w:rPr>
        <w:t>, dets ønsk</w:t>
      </w:r>
      <w:r w:rsidR="00B42DE6" w:rsidRPr="00FF5079">
        <w:rPr>
          <w:rFonts w:ascii="Tahoma" w:eastAsia="Times New Roman" w:hAnsi="Tahoma" w:cs="Tahoma"/>
          <w:color w:val="000000"/>
          <w:sz w:val="17"/>
          <w:szCs w:val="17"/>
          <w:lang w:eastAsia="da-DK"/>
        </w:rPr>
        <w:t>ede risikoprofil og relevant re</w:t>
      </w:r>
      <w:r w:rsidR="00F77EC7" w:rsidRPr="00FF5079">
        <w:rPr>
          <w:rFonts w:ascii="Tahoma" w:eastAsia="Times New Roman" w:hAnsi="Tahoma" w:cs="Tahoma"/>
          <w:color w:val="000000"/>
          <w:sz w:val="17"/>
          <w:szCs w:val="17"/>
          <w:lang w:eastAsia="da-DK"/>
        </w:rPr>
        <w:t>g</w:t>
      </w:r>
      <w:r w:rsidR="00B42DE6" w:rsidRPr="00FF5079">
        <w:rPr>
          <w:rFonts w:ascii="Tahoma" w:eastAsia="Times New Roman" w:hAnsi="Tahoma" w:cs="Tahoma"/>
          <w:color w:val="000000"/>
          <w:sz w:val="17"/>
          <w:szCs w:val="17"/>
          <w:lang w:eastAsia="da-DK"/>
        </w:rPr>
        <w:t>ule</w:t>
      </w:r>
      <w:r w:rsidR="00F77EC7" w:rsidRPr="00FF5079">
        <w:rPr>
          <w:rFonts w:ascii="Tahoma" w:eastAsia="Times New Roman" w:hAnsi="Tahoma" w:cs="Tahoma"/>
          <w:color w:val="000000"/>
          <w:sz w:val="17"/>
          <w:szCs w:val="17"/>
          <w:lang w:eastAsia="da-DK"/>
        </w:rPr>
        <w:t>r</w:t>
      </w:r>
      <w:r w:rsidR="00B42DE6" w:rsidRPr="00FF5079">
        <w:rPr>
          <w:rFonts w:ascii="Tahoma" w:eastAsia="Times New Roman" w:hAnsi="Tahoma" w:cs="Tahoma"/>
          <w:color w:val="000000"/>
          <w:sz w:val="17"/>
          <w:szCs w:val="17"/>
          <w:lang w:eastAsia="da-DK"/>
        </w:rPr>
        <w:t>i</w:t>
      </w:r>
      <w:r w:rsidR="00F77EC7" w:rsidRPr="00FF5079">
        <w:rPr>
          <w:rFonts w:ascii="Tahoma" w:eastAsia="Times New Roman" w:hAnsi="Tahoma" w:cs="Tahoma"/>
          <w:color w:val="000000"/>
          <w:sz w:val="17"/>
          <w:szCs w:val="17"/>
          <w:lang w:eastAsia="da-DK"/>
        </w:rPr>
        <w:t>ng</w:t>
      </w:r>
      <w:r w:rsidRPr="00FF5079">
        <w:rPr>
          <w:rFonts w:ascii="Tahoma" w:eastAsia="Times New Roman" w:hAnsi="Tahoma" w:cs="Tahoma"/>
          <w:color w:val="000000"/>
          <w:sz w:val="17"/>
          <w:szCs w:val="17"/>
          <w:lang w:eastAsia="da-DK"/>
        </w:rPr>
        <w:t xml:space="preserve">. Forretningsgangene skal sikre, at </w:t>
      </w:r>
      <w:r w:rsidR="00F77EC7" w:rsidRPr="00FF5079">
        <w:rPr>
          <w:rFonts w:ascii="Tahoma" w:eastAsia="Times New Roman" w:hAnsi="Tahoma" w:cs="Tahoma"/>
          <w:color w:val="000000"/>
          <w:sz w:val="17"/>
          <w:szCs w:val="17"/>
          <w:lang w:eastAsia="da-DK"/>
        </w:rPr>
        <w:t xml:space="preserve">pengeinstituttet </w:t>
      </w:r>
      <w:r w:rsidRPr="00FF5079">
        <w:rPr>
          <w:rFonts w:ascii="Tahoma" w:eastAsia="Times New Roman" w:hAnsi="Tahoma" w:cs="Tahoma"/>
          <w:color w:val="000000"/>
          <w:sz w:val="17"/>
          <w:szCs w:val="17"/>
          <w:lang w:eastAsia="da-DK"/>
        </w:rPr>
        <w:t xml:space="preserve">har en passende viden om </w:t>
      </w:r>
      <w:r w:rsidR="000E0B77">
        <w:rPr>
          <w:rFonts w:ascii="Tahoma" w:eastAsia="Times New Roman" w:hAnsi="Tahoma" w:cs="Tahoma"/>
          <w:color w:val="000000"/>
          <w:sz w:val="17"/>
          <w:szCs w:val="17"/>
          <w:lang w:eastAsia="da-DK"/>
        </w:rPr>
        <w:t xml:space="preserve">risiciene, herunder </w:t>
      </w:r>
      <w:r w:rsidRPr="00FF5079">
        <w:rPr>
          <w:rFonts w:ascii="Tahoma" w:eastAsia="Times New Roman" w:hAnsi="Tahoma" w:cs="Tahoma"/>
          <w:color w:val="000000"/>
          <w:sz w:val="17"/>
          <w:szCs w:val="17"/>
          <w:lang w:eastAsia="da-DK"/>
        </w:rPr>
        <w:t>kundernes økonomiske forhold og de stillede sikkerheder. Forretningsgangene skal</w:t>
      </w:r>
      <w:r w:rsidR="000E0B77">
        <w:rPr>
          <w:rFonts w:ascii="Tahoma" w:eastAsia="Times New Roman" w:hAnsi="Tahoma" w:cs="Tahoma"/>
          <w:color w:val="000000"/>
          <w:sz w:val="17"/>
          <w:szCs w:val="17"/>
          <w:lang w:eastAsia="da-DK"/>
        </w:rPr>
        <w:t xml:space="preserve"> desuden</w:t>
      </w:r>
      <w:r w:rsidRPr="00FF5079">
        <w:rPr>
          <w:rFonts w:ascii="Tahoma" w:eastAsia="Times New Roman" w:hAnsi="Tahoma" w:cs="Tahoma"/>
          <w:color w:val="000000"/>
          <w:sz w:val="17"/>
          <w:szCs w:val="17"/>
          <w:lang w:eastAsia="da-DK"/>
        </w:rPr>
        <w:t xml:space="preserve"> sikre, at kreditbeslutninger i tilstrækkeligt omfang baseres på robustheden af kundens fremtidige indtjening og likviditet og ikke i for høj grad baseres på stillede sikkerheder, </w:t>
      </w:r>
      <w:r w:rsidR="000E0B77">
        <w:rPr>
          <w:rFonts w:ascii="Tahoma" w:eastAsia="Times New Roman" w:hAnsi="Tahoma" w:cs="Tahoma"/>
          <w:color w:val="000000"/>
          <w:sz w:val="17"/>
          <w:szCs w:val="17"/>
          <w:lang w:eastAsia="da-DK"/>
        </w:rPr>
        <w:t>medmindre tilbagebetalingen af lånet ifølge låneaftalen er baseret på salg af sikkerheder.</w:t>
      </w:r>
      <w:r w:rsidRPr="00FF5079">
        <w:rPr>
          <w:rFonts w:ascii="Tahoma" w:eastAsia="Times New Roman" w:hAnsi="Tahoma" w:cs="Tahoma"/>
          <w:color w:val="000000"/>
          <w:sz w:val="17"/>
          <w:szCs w:val="17"/>
          <w:lang w:eastAsia="da-DK"/>
        </w:rPr>
        <w:t xml:space="preserve"> Forretningsgangene skal dog samtidig sikre, at risikoen i relevant omfang nedbringes ved, at </w:t>
      </w:r>
      <w:r w:rsidR="00F77EC7" w:rsidRPr="00FF5079">
        <w:rPr>
          <w:rFonts w:ascii="Tahoma" w:eastAsia="Times New Roman" w:hAnsi="Tahoma" w:cs="Tahoma"/>
          <w:color w:val="000000"/>
          <w:sz w:val="17"/>
          <w:szCs w:val="17"/>
          <w:lang w:eastAsia="da-DK"/>
        </w:rPr>
        <w:t xml:space="preserve">pengeinstituttet </w:t>
      </w:r>
      <w:r w:rsidRPr="00FF5079">
        <w:rPr>
          <w:rFonts w:ascii="Tahoma" w:eastAsia="Times New Roman" w:hAnsi="Tahoma" w:cs="Tahoma"/>
          <w:color w:val="000000"/>
          <w:sz w:val="17"/>
          <w:szCs w:val="17"/>
          <w:lang w:eastAsia="da-DK"/>
        </w:rPr>
        <w:t>tager sikkerheder, bl.a. i form af pant samt kautioner fra hovedaktionærer.</w:t>
      </w:r>
    </w:p>
    <w:p w14:paraId="6109DD5B" w14:textId="77777777" w:rsidR="00F66DCB" w:rsidRPr="00FF5079" w:rsidRDefault="00F66DCB" w:rsidP="005C7A6D">
      <w:pPr>
        <w:pStyle w:val="Listeafsnit"/>
        <w:numPr>
          <w:ilvl w:val="0"/>
          <w:numId w:val="41"/>
        </w:numPr>
        <w:spacing w:line="276" w:lineRule="auto"/>
        <w:rPr>
          <w:rFonts w:ascii="Tahoma" w:eastAsia="Times New Roman" w:hAnsi="Tahoma" w:cs="Tahoma"/>
          <w:color w:val="000000"/>
          <w:sz w:val="17"/>
          <w:szCs w:val="17"/>
          <w:lang w:eastAsia="da-DK"/>
        </w:rPr>
      </w:pPr>
      <w:r w:rsidRPr="00FF5079">
        <w:rPr>
          <w:rFonts w:ascii="Tahoma" w:eastAsia="Times New Roman" w:hAnsi="Tahoma" w:cs="Tahoma"/>
          <w:color w:val="000000"/>
          <w:sz w:val="17"/>
          <w:szCs w:val="17"/>
          <w:lang w:eastAsia="da-DK"/>
        </w:rPr>
        <w:t>Et betryggende beslutningsgrundlag ved bevillinger vil almindeligvis som minimum indeholde følgende elementer:</w:t>
      </w:r>
    </w:p>
    <w:p w14:paraId="527DE644" w14:textId="093A0A08" w:rsidR="00FF5079" w:rsidRDefault="00F66DCB" w:rsidP="005C7A6D">
      <w:pPr>
        <w:pStyle w:val="Listeafsnit"/>
        <w:numPr>
          <w:ilvl w:val="0"/>
          <w:numId w:val="42"/>
        </w:numPr>
        <w:spacing w:line="276" w:lineRule="auto"/>
        <w:rPr>
          <w:rFonts w:ascii="Tahoma" w:eastAsia="Times New Roman" w:hAnsi="Tahoma" w:cs="Tahoma"/>
          <w:color w:val="000000"/>
          <w:sz w:val="17"/>
          <w:szCs w:val="17"/>
          <w:lang w:eastAsia="da-DK"/>
        </w:rPr>
      </w:pPr>
      <w:r w:rsidRPr="00FF5079">
        <w:rPr>
          <w:rFonts w:ascii="Tahoma" w:eastAsia="Times New Roman" w:hAnsi="Tahoma" w:cs="Tahoma"/>
          <w:color w:val="000000"/>
          <w:sz w:val="17"/>
          <w:szCs w:val="17"/>
          <w:lang w:eastAsia="da-DK"/>
        </w:rPr>
        <w:t xml:space="preserve">Vurdering af robustheden af kundens fremtidige indtjening og likviditet samt kundens evne og vilje til at overholde indgåede forpligtelser, </w:t>
      </w:r>
      <w:r w:rsidR="00FF5079">
        <w:rPr>
          <w:rFonts w:ascii="Tahoma" w:eastAsia="Times New Roman" w:hAnsi="Tahoma" w:cs="Tahoma"/>
          <w:color w:val="000000"/>
          <w:sz w:val="17"/>
          <w:szCs w:val="17"/>
          <w:lang w:eastAsia="da-DK"/>
        </w:rPr>
        <w:t>herunder</w:t>
      </w:r>
      <w:r w:rsidRPr="00FF5079">
        <w:rPr>
          <w:rFonts w:ascii="Tahoma" w:eastAsia="Times New Roman" w:hAnsi="Tahoma" w:cs="Tahoma"/>
          <w:color w:val="000000"/>
          <w:sz w:val="17"/>
          <w:szCs w:val="17"/>
          <w:lang w:eastAsia="da-DK"/>
        </w:rPr>
        <w:t xml:space="preserve"> ved en eventuel forværring af kundens økonomiske forhold.</w:t>
      </w:r>
    </w:p>
    <w:p w14:paraId="42F7A25C" w14:textId="30E1E7BA" w:rsidR="00FF5079" w:rsidRDefault="00F66DCB" w:rsidP="005C7A6D">
      <w:pPr>
        <w:pStyle w:val="Listeafsnit"/>
        <w:numPr>
          <w:ilvl w:val="0"/>
          <w:numId w:val="42"/>
        </w:numPr>
        <w:spacing w:line="276" w:lineRule="auto"/>
        <w:rPr>
          <w:rFonts w:ascii="Tahoma" w:eastAsia="Times New Roman" w:hAnsi="Tahoma" w:cs="Tahoma"/>
          <w:color w:val="000000"/>
          <w:sz w:val="17"/>
          <w:szCs w:val="17"/>
          <w:lang w:eastAsia="da-DK"/>
        </w:rPr>
      </w:pPr>
      <w:r w:rsidRPr="00FF5079">
        <w:rPr>
          <w:rFonts w:ascii="Tahoma" w:eastAsia="Times New Roman" w:hAnsi="Tahoma" w:cs="Tahoma"/>
          <w:color w:val="000000"/>
          <w:sz w:val="17"/>
          <w:szCs w:val="17"/>
          <w:lang w:eastAsia="da-DK"/>
        </w:rPr>
        <w:t xml:space="preserve">For privatkunder oplysninger om bl.a. kundens reelle formue, gældsfaktor </w:t>
      </w:r>
      <w:r w:rsidR="00F77EC7" w:rsidRPr="00FF5079">
        <w:rPr>
          <w:rFonts w:ascii="Tahoma" w:eastAsia="Times New Roman" w:hAnsi="Tahoma" w:cs="Tahoma"/>
          <w:color w:val="000000"/>
          <w:sz w:val="17"/>
          <w:szCs w:val="17"/>
          <w:lang w:eastAsia="da-DK"/>
        </w:rPr>
        <w:t xml:space="preserve">og </w:t>
      </w:r>
      <w:r w:rsidRPr="00FF5079">
        <w:rPr>
          <w:rFonts w:ascii="Tahoma" w:eastAsia="Times New Roman" w:hAnsi="Tahoma" w:cs="Tahoma"/>
          <w:color w:val="000000"/>
          <w:sz w:val="17"/>
          <w:szCs w:val="17"/>
          <w:lang w:eastAsia="da-DK"/>
        </w:rPr>
        <w:t>rådighedsbeløb under forudsætning af traditionel fast forrentet finansiering med afvikling.</w:t>
      </w:r>
    </w:p>
    <w:p w14:paraId="311C6D3A" w14:textId="77777777" w:rsidR="00FF5079" w:rsidRDefault="00F66DCB" w:rsidP="005C7A6D">
      <w:pPr>
        <w:pStyle w:val="Listeafsnit"/>
        <w:numPr>
          <w:ilvl w:val="0"/>
          <w:numId w:val="42"/>
        </w:numPr>
        <w:spacing w:line="276" w:lineRule="auto"/>
        <w:rPr>
          <w:rFonts w:ascii="Tahoma" w:eastAsia="Times New Roman" w:hAnsi="Tahoma" w:cs="Tahoma"/>
          <w:color w:val="000000"/>
          <w:sz w:val="17"/>
          <w:szCs w:val="17"/>
          <w:lang w:eastAsia="da-DK"/>
        </w:rPr>
      </w:pPr>
      <w:r w:rsidRPr="00FF5079">
        <w:rPr>
          <w:rFonts w:ascii="Tahoma" w:eastAsia="Times New Roman" w:hAnsi="Tahoma" w:cs="Tahoma"/>
          <w:color w:val="000000"/>
          <w:sz w:val="17"/>
          <w:szCs w:val="17"/>
          <w:lang w:eastAsia="da-DK"/>
        </w:rPr>
        <w:t>For privatkunder, der køber fast ejendom, oplysninger om kundens økonomi efter købet.</w:t>
      </w:r>
    </w:p>
    <w:p w14:paraId="2A9720B0" w14:textId="77777777" w:rsidR="00FF5079" w:rsidRDefault="00F66DCB" w:rsidP="005C7A6D">
      <w:pPr>
        <w:pStyle w:val="Listeafsnit"/>
        <w:numPr>
          <w:ilvl w:val="0"/>
          <w:numId w:val="42"/>
        </w:numPr>
        <w:spacing w:line="276" w:lineRule="auto"/>
        <w:rPr>
          <w:rFonts w:ascii="Tahoma" w:eastAsia="Times New Roman" w:hAnsi="Tahoma" w:cs="Tahoma"/>
          <w:color w:val="000000"/>
          <w:sz w:val="17"/>
          <w:szCs w:val="17"/>
          <w:lang w:eastAsia="da-DK"/>
        </w:rPr>
      </w:pPr>
      <w:r w:rsidRPr="00FF5079">
        <w:rPr>
          <w:rFonts w:ascii="Tahoma" w:eastAsia="Times New Roman" w:hAnsi="Tahoma" w:cs="Tahoma"/>
          <w:color w:val="000000"/>
          <w:sz w:val="17"/>
          <w:szCs w:val="17"/>
          <w:lang w:eastAsia="da-DK"/>
        </w:rPr>
        <w:t xml:space="preserve">For erhvervskunder oplysninger om bl.a. kundens </w:t>
      </w:r>
      <w:r w:rsidR="00F77EC7" w:rsidRPr="00FF5079">
        <w:rPr>
          <w:rFonts w:ascii="Tahoma" w:eastAsia="Times New Roman" w:hAnsi="Tahoma" w:cs="Tahoma"/>
          <w:color w:val="000000"/>
          <w:sz w:val="17"/>
          <w:szCs w:val="17"/>
          <w:lang w:eastAsia="da-DK"/>
        </w:rPr>
        <w:t xml:space="preserve">forretningsmodel, strategi, kompetencer inden for forretningsområdet, risikovillighed, afhængighed af nøglepersoner, kunder, leverandører m.v., </w:t>
      </w:r>
      <w:r w:rsidRPr="00FF5079">
        <w:rPr>
          <w:rFonts w:ascii="Tahoma" w:eastAsia="Times New Roman" w:hAnsi="Tahoma" w:cs="Tahoma"/>
          <w:color w:val="000000"/>
          <w:sz w:val="17"/>
          <w:szCs w:val="17"/>
          <w:lang w:eastAsia="da-DK"/>
        </w:rPr>
        <w:t>nuværende og skønnede fremtidige indtjenings- og likviditetsforhold samt de reelle kapitalforhold og relevante koncernsammenhænge.</w:t>
      </w:r>
    </w:p>
    <w:p w14:paraId="02CDD8E2" w14:textId="77777777" w:rsidR="00FF5079" w:rsidRDefault="00F66DCB" w:rsidP="005C7A6D">
      <w:pPr>
        <w:pStyle w:val="Listeafsnit"/>
        <w:numPr>
          <w:ilvl w:val="0"/>
          <w:numId w:val="42"/>
        </w:numPr>
        <w:spacing w:line="276" w:lineRule="auto"/>
        <w:rPr>
          <w:rFonts w:ascii="Tahoma" w:eastAsia="Times New Roman" w:hAnsi="Tahoma" w:cs="Tahoma"/>
          <w:color w:val="000000"/>
          <w:sz w:val="17"/>
          <w:szCs w:val="17"/>
          <w:lang w:eastAsia="da-DK"/>
        </w:rPr>
      </w:pPr>
      <w:r w:rsidRPr="00FF5079">
        <w:rPr>
          <w:rFonts w:ascii="Tahoma" w:eastAsia="Times New Roman" w:hAnsi="Tahoma" w:cs="Tahoma"/>
          <w:color w:val="000000"/>
          <w:sz w:val="17"/>
          <w:szCs w:val="17"/>
          <w:lang w:eastAsia="da-DK"/>
        </w:rPr>
        <w:t>Beskrivelse og vurdering af stillede sikkerheder.</w:t>
      </w:r>
    </w:p>
    <w:p w14:paraId="2E05FA85" w14:textId="77777777" w:rsidR="00FF5079" w:rsidRDefault="00F66DCB" w:rsidP="005C7A6D">
      <w:pPr>
        <w:pStyle w:val="Listeafsnit"/>
        <w:numPr>
          <w:ilvl w:val="0"/>
          <w:numId w:val="42"/>
        </w:numPr>
        <w:spacing w:line="276" w:lineRule="auto"/>
        <w:rPr>
          <w:rFonts w:ascii="Tahoma" w:eastAsia="Times New Roman" w:hAnsi="Tahoma" w:cs="Tahoma"/>
          <w:color w:val="000000"/>
          <w:sz w:val="17"/>
          <w:szCs w:val="17"/>
          <w:lang w:eastAsia="da-DK"/>
        </w:rPr>
      </w:pPr>
      <w:r w:rsidRPr="00FF5079">
        <w:rPr>
          <w:rFonts w:ascii="Tahoma" w:eastAsia="Times New Roman" w:hAnsi="Tahoma" w:cs="Tahoma"/>
          <w:color w:val="000000"/>
          <w:sz w:val="17"/>
          <w:szCs w:val="17"/>
          <w:lang w:eastAsia="da-DK"/>
        </w:rPr>
        <w:t>Oplysninger om, hvordan eksponeringen skal tilbagebetales og forrentes.</w:t>
      </w:r>
    </w:p>
    <w:p w14:paraId="36687E6F" w14:textId="04ECC167" w:rsidR="00FF5079" w:rsidRDefault="00F66DCB" w:rsidP="005C7A6D">
      <w:pPr>
        <w:pStyle w:val="Listeafsnit"/>
        <w:numPr>
          <w:ilvl w:val="0"/>
          <w:numId w:val="42"/>
        </w:numPr>
        <w:spacing w:line="276" w:lineRule="auto"/>
        <w:rPr>
          <w:rFonts w:ascii="Tahoma" w:eastAsia="Times New Roman" w:hAnsi="Tahoma" w:cs="Tahoma"/>
          <w:color w:val="000000"/>
          <w:sz w:val="17"/>
          <w:szCs w:val="17"/>
          <w:lang w:eastAsia="da-DK"/>
        </w:rPr>
      </w:pPr>
      <w:r w:rsidRPr="00FF5079">
        <w:rPr>
          <w:rFonts w:ascii="Tahoma" w:eastAsia="Times New Roman" w:hAnsi="Tahoma" w:cs="Tahoma"/>
          <w:color w:val="000000"/>
          <w:sz w:val="17"/>
          <w:szCs w:val="17"/>
          <w:lang w:eastAsia="da-DK"/>
        </w:rPr>
        <w:t xml:space="preserve">Analyse af </w:t>
      </w:r>
      <w:r w:rsidR="00B42DE6" w:rsidRPr="00FF5079">
        <w:rPr>
          <w:rFonts w:ascii="Tahoma" w:eastAsia="Times New Roman" w:hAnsi="Tahoma" w:cs="Tahoma"/>
          <w:color w:val="000000"/>
          <w:sz w:val="17"/>
          <w:szCs w:val="17"/>
          <w:lang w:eastAsia="da-DK"/>
        </w:rPr>
        <w:t>kundens</w:t>
      </w:r>
      <w:r w:rsidRPr="00FF5079">
        <w:rPr>
          <w:rFonts w:ascii="Tahoma" w:eastAsia="Times New Roman" w:hAnsi="Tahoma" w:cs="Tahoma"/>
          <w:color w:val="000000"/>
          <w:sz w:val="17"/>
          <w:szCs w:val="17"/>
          <w:lang w:eastAsia="da-DK"/>
        </w:rPr>
        <w:t xml:space="preserve"> muligheder for at overholde en hurtigere tilbagebetaling.</w:t>
      </w:r>
    </w:p>
    <w:p w14:paraId="61C7490E" w14:textId="02CA37BF" w:rsidR="00FF5079" w:rsidRDefault="00DA4B1C" w:rsidP="005C7A6D">
      <w:pPr>
        <w:pStyle w:val="Listeafsnit"/>
        <w:numPr>
          <w:ilvl w:val="0"/>
          <w:numId w:val="42"/>
        </w:numPr>
        <w:spacing w:line="276" w:lineRule="auto"/>
        <w:rPr>
          <w:rFonts w:ascii="Tahoma" w:eastAsia="Times New Roman" w:hAnsi="Tahoma" w:cs="Tahoma"/>
          <w:color w:val="000000"/>
          <w:sz w:val="17"/>
          <w:szCs w:val="17"/>
          <w:lang w:eastAsia="da-DK"/>
        </w:rPr>
      </w:pPr>
      <w:r w:rsidRPr="00FF5079">
        <w:rPr>
          <w:rFonts w:ascii="Tahoma" w:eastAsia="Times New Roman" w:hAnsi="Tahoma" w:cs="Tahoma"/>
          <w:color w:val="000000"/>
          <w:sz w:val="17"/>
          <w:szCs w:val="17"/>
          <w:lang w:eastAsia="da-DK"/>
        </w:rPr>
        <w:t xml:space="preserve">Analyse af </w:t>
      </w:r>
      <w:r w:rsidR="00B42DE6" w:rsidRPr="00FF5079">
        <w:rPr>
          <w:rFonts w:ascii="Tahoma" w:eastAsia="Times New Roman" w:hAnsi="Tahoma" w:cs="Tahoma"/>
          <w:color w:val="000000"/>
          <w:sz w:val="17"/>
          <w:szCs w:val="17"/>
          <w:lang w:eastAsia="da-DK"/>
        </w:rPr>
        <w:t xml:space="preserve">kundens </w:t>
      </w:r>
      <w:r w:rsidRPr="00FF5079">
        <w:rPr>
          <w:rFonts w:ascii="Tahoma" w:eastAsia="Times New Roman" w:hAnsi="Tahoma" w:cs="Tahoma"/>
          <w:color w:val="000000"/>
          <w:sz w:val="17"/>
          <w:szCs w:val="17"/>
          <w:lang w:eastAsia="da-DK"/>
        </w:rPr>
        <w:t xml:space="preserve">følsomhed over for rentestigninger, hvis </w:t>
      </w:r>
      <w:r w:rsidR="00B42DE6" w:rsidRPr="00FF5079">
        <w:rPr>
          <w:rFonts w:ascii="Tahoma" w:eastAsia="Times New Roman" w:hAnsi="Tahoma" w:cs="Tahoma"/>
          <w:color w:val="000000"/>
          <w:sz w:val="17"/>
          <w:szCs w:val="17"/>
          <w:lang w:eastAsia="da-DK"/>
        </w:rPr>
        <w:t>kunden i væsentlig</w:t>
      </w:r>
      <w:r w:rsidR="000E0B77">
        <w:rPr>
          <w:rFonts w:ascii="Tahoma" w:eastAsia="Times New Roman" w:hAnsi="Tahoma" w:cs="Tahoma"/>
          <w:color w:val="000000"/>
          <w:sz w:val="17"/>
          <w:szCs w:val="17"/>
          <w:lang w:eastAsia="da-DK"/>
        </w:rPr>
        <w:t>t</w:t>
      </w:r>
      <w:r w:rsidR="00B42DE6" w:rsidRPr="00FF5079">
        <w:rPr>
          <w:rFonts w:ascii="Tahoma" w:eastAsia="Times New Roman" w:hAnsi="Tahoma" w:cs="Tahoma"/>
          <w:color w:val="000000"/>
          <w:sz w:val="17"/>
          <w:szCs w:val="17"/>
          <w:lang w:eastAsia="da-DK"/>
        </w:rPr>
        <w:t xml:space="preserve"> omfang har eller</w:t>
      </w:r>
      <w:r w:rsidRPr="00FF5079">
        <w:rPr>
          <w:rFonts w:ascii="Tahoma" w:eastAsia="Times New Roman" w:hAnsi="Tahoma" w:cs="Tahoma"/>
          <w:color w:val="000000"/>
          <w:sz w:val="17"/>
          <w:szCs w:val="17"/>
          <w:lang w:eastAsia="da-DK"/>
        </w:rPr>
        <w:t xml:space="preserve"> ønsker variabel rente.</w:t>
      </w:r>
    </w:p>
    <w:p w14:paraId="354A8B08" w14:textId="77777777" w:rsidR="00FF5079" w:rsidRDefault="00B42DE6" w:rsidP="005C7A6D">
      <w:pPr>
        <w:pStyle w:val="Listeafsnit"/>
        <w:numPr>
          <w:ilvl w:val="0"/>
          <w:numId w:val="42"/>
        </w:numPr>
        <w:spacing w:line="276" w:lineRule="auto"/>
        <w:rPr>
          <w:rFonts w:ascii="Tahoma" w:eastAsia="Times New Roman" w:hAnsi="Tahoma" w:cs="Tahoma"/>
          <w:color w:val="000000"/>
          <w:sz w:val="17"/>
          <w:szCs w:val="17"/>
          <w:lang w:eastAsia="da-DK"/>
        </w:rPr>
      </w:pPr>
      <w:r w:rsidRPr="00FF5079">
        <w:rPr>
          <w:rFonts w:ascii="Tahoma" w:eastAsia="Times New Roman" w:hAnsi="Tahoma" w:cs="Tahoma"/>
          <w:color w:val="000000"/>
          <w:sz w:val="17"/>
          <w:szCs w:val="17"/>
          <w:lang w:eastAsia="da-DK"/>
        </w:rPr>
        <w:t>Analyse af kundens følsomhed over for ændrede valutakurser, hvis kunden i væsentligt omfang har eller ønsker lån optaget i fremmed valuta.</w:t>
      </w:r>
    </w:p>
    <w:p w14:paraId="07C48FCC" w14:textId="77777777" w:rsidR="00FF5079" w:rsidRDefault="00FF5079" w:rsidP="00276D9B">
      <w:pPr>
        <w:pStyle w:val="Listeafsnit"/>
        <w:numPr>
          <w:ilvl w:val="0"/>
          <w:numId w:val="42"/>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Analyse af kundens eventuelle risici, der udspringer af miljømæssige, sociale og ledelsesmæssige forhold.</w:t>
      </w:r>
    </w:p>
    <w:p w14:paraId="1ACD2914" w14:textId="22C95E33" w:rsidR="00FF5079" w:rsidRDefault="00F66DCB" w:rsidP="005C7A6D">
      <w:pPr>
        <w:pStyle w:val="Listeafsnit"/>
        <w:numPr>
          <w:ilvl w:val="0"/>
          <w:numId w:val="42"/>
        </w:numPr>
        <w:spacing w:line="276" w:lineRule="auto"/>
        <w:rPr>
          <w:rFonts w:ascii="Tahoma" w:eastAsia="Times New Roman" w:hAnsi="Tahoma" w:cs="Tahoma"/>
          <w:color w:val="000000"/>
          <w:sz w:val="17"/>
          <w:szCs w:val="17"/>
          <w:lang w:eastAsia="da-DK"/>
        </w:rPr>
      </w:pPr>
      <w:r w:rsidRPr="00FF5079">
        <w:rPr>
          <w:rFonts w:ascii="Tahoma" w:eastAsia="Times New Roman" w:hAnsi="Tahoma" w:cs="Tahoma"/>
          <w:color w:val="000000"/>
          <w:sz w:val="17"/>
          <w:szCs w:val="17"/>
          <w:lang w:eastAsia="da-DK"/>
        </w:rPr>
        <w:t xml:space="preserve">Andre oplysninger, der er relevante for </w:t>
      </w:r>
      <w:r w:rsidR="00FF5079">
        <w:rPr>
          <w:rFonts w:ascii="Tahoma" w:eastAsia="Times New Roman" w:hAnsi="Tahoma" w:cs="Tahoma"/>
          <w:color w:val="000000"/>
          <w:sz w:val="17"/>
          <w:szCs w:val="17"/>
          <w:lang w:eastAsia="da-DK"/>
        </w:rPr>
        <w:t>pengeinstituttets</w:t>
      </w:r>
      <w:r w:rsidRPr="00FF5079">
        <w:rPr>
          <w:rFonts w:ascii="Tahoma" w:eastAsia="Times New Roman" w:hAnsi="Tahoma" w:cs="Tahoma"/>
          <w:color w:val="000000"/>
          <w:sz w:val="17"/>
          <w:szCs w:val="17"/>
          <w:lang w:eastAsia="da-DK"/>
        </w:rPr>
        <w:t xml:space="preserve"> vurdering af eksponeringens risiko og afvikling.</w:t>
      </w:r>
    </w:p>
    <w:p w14:paraId="4BAD9EEF" w14:textId="6AF97848" w:rsidR="00F66DCB" w:rsidRPr="00FF5079" w:rsidRDefault="00B42DE6" w:rsidP="00276D9B">
      <w:pPr>
        <w:pStyle w:val="Listeafsnit"/>
        <w:numPr>
          <w:ilvl w:val="0"/>
          <w:numId w:val="42"/>
        </w:numPr>
        <w:spacing w:line="276" w:lineRule="auto"/>
        <w:rPr>
          <w:rFonts w:ascii="Tahoma" w:eastAsia="Times New Roman" w:hAnsi="Tahoma" w:cs="Tahoma"/>
          <w:color w:val="000000"/>
          <w:sz w:val="17"/>
          <w:szCs w:val="17"/>
          <w:lang w:eastAsia="da-DK"/>
        </w:rPr>
      </w:pPr>
      <w:r w:rsidRPr="00FF5079">
        <w:rPr>
          <w:rFonts w:ascii="Tahoma" w:eastAsia="Times New Roman" w:hAnsi="Tahoma" w:cs="Tahoma"/>
          <w:color w:val="000000"/>
          <w:sz w:val="17"/>
          <w:szCs w:val="17"/>
          <w:lang w:eastAsia="da-DK"/>
        </w:rPr>
        <w:t xml:space="preserve">Pengeinstituttets </w:t>
      </w:r>
      <w:r w:rsidR="00F66DCB" w:rsidRPr="00FF5079">
        <w:rPr>
          <w:rFonts w:ascii="Tahoma" w:eastAsia="Times New Roman" w:hAnsi="Tahoma" w:cs="Tahoma"/>
          <w:color w:val="000000"/>
          <w:sz w:val="17"/>
          <w:szCs w:val="17"/>
          <w:lang w:eastAsia="da-DK"/>
        </w:rPr>
        <w:t xml:space="preserve">samlede vurdering samt stillingtagen til, om den forventede indtjening står i et forsvarligt forhold til den risiko, </w:t>
      </w:r>
      <w:r w:rsidRPr="00FF5079">
        <w:rPr>
          <w:rFonts w:ascii="Tahoma" w:eastAsia="Times New Roman" w:hAnsi="Tahoma" w:cs="Tahoma"/>
          <w:color w:val="000000"/>
          <w:sz w:val="17"/>
          <w:szCs w:val="17"/>
          <w:lang w:eastAsia="da-DK"/>
        </w:rPr>
        <w:t xml:space="preserve">pengeinstituttet </w:t>
      </w:r>
      <w:r w:rsidR="00F66DCB" w:rsidRPr="00FF5079">
        <w:rPr>
          <w:rFonts w:ascii="Tahoma" w:eastAsia="Times New Roman" w:hAnsi="Tahoma" w:cs="Tahoma"/>
          <w:color w:val="000000"/>
          <w:sz w:val="17"/>
          <w:szCs w:val="17"/>
          <w:lang w:eastAsia="da-DK"/>
        </w:rPr>
        <w:t>påtager sig ved bevillingen.</w:t>
      </w:r>
    </w:p>
    <w:p w14:paraId="5EB71947" w14:textId="4A892DFF" w:rsidR="00F66DCB" w:rsidRPr="00FF5079" w:rsidRDefault="00F66DCB" w:rsidP="005C7A6D">
      <w:pPr>
        <w:pStyle w:val="Listeafsnit"/>
        <w:numPr>
          <w:ilvl w:val="0"/>
          <w:numId w:val="41"/>
        </w:numPr>
        <w:spacing w:line="276" w:lineRule="auto"/>
        <w:rPr>
          <w:rFonts w:ascii="Tahoma" w:eastAsia="Times New Roman" w:hAnsi="Tahoma" w:cs="Tahoma"/>
          <w:color w:val="000000"/>
          <w:sz w:val="17"/>
          <w:szCs w:val="17"/>
          <w:lang w:eastAsia="da-DK"/>
        </w:rPr>
      </w:pPr>
      <w:r w:rsidRPr="00FF5079">
        <w:rPr>
          <w:rFonts w:ascii="Tahoma" w:eastAsia="Times New Roman" w:hAnsi="Tahoma" w:cs="Tahoma"/>
          <w:color w:val="000000"/>
          <w:sz w:val="17"/>
          <w:szCs w:val="17"/>
          <w:lang w:eastAsia="da-DK"/>
        </w:rPr>
        <w:t xml:space="preserve">I de situationer, hvor det er relevant, vil et beslutningsgrundlag almindeligvis </w:t>
      </w:r>
      <w:r w:rsidR="00B42DE6" w:rsidRPr="00FF5079">
        <w:rPr>
          <w:rFonts w:ascii="Tahoma" w:eastAsia="Times New Roman" w:hAnsi="Tahoma" w:cs="Tahoma"/>
          <w:color w:val="000000"/>
          <w:sz w:val="17"/>
          <w:szCs w:val="17"/>
          <w:lang w:eastAsia="da-DK"/>
        </w:rPr>
        <w:t xml:space="preserve">også </w:t>
      </w:r>
      <w:r w:rsidRPr="00FF5079">
        <w:rPr>
          <w:rFonts w:ascii="Tahoma" w:eastAsia="Times New Roman" w:hAnsi="Tahoma" w:cs="Tahoma"/>
          <w:color w:val="000000"/>
          <w:sz w:val="17"/>
          <w:szCs w:val="17"/>
          <w:lang w:eastAsia="da-DK"/>
        </w:rPr>
        <w:t>som minimum indeholde:</w:t>
      </w:r>
    </w:p>
    <w:p w14:paraId="3151AC8F" w14:textId="731E1AC7" w:rsidR="00FF5079" w:rsidRDefault="00F66DCB" w:rsidP="005C7A6D">
      <w:pPr>
        <w:pStyle w:val="Listeafsnit"/>
        <w:numPr>
          <w:ilvl w:val="0"/>
          <w:numId w:val="43"/>
        </w:numPr>
        <w:spacing w:line="276" w:lineRule="auto"/>
        <w:rPr>
          <w:rFonts w:ascii="Tahoma" w:eastAsia="Times New Roman" w:hAnsi="Tahoma" w:cs="Tahoma"/>
          <w:color w:val="000000"/>
          <w:sz w:val="17"/>
          <w:szCs w:val="17"/>
          <w:lang w:eastAsia="da-DK"/>
        </w:rPr>
      </w:pPr>
      <w:r w:rsidRPr="005C7A6D">
        <w:rPr>
          <w:rFonts w:ascii="Tahoma" w:eastAsia="Times New Roman" w:hAnsi="Tahoma" w:cs="Tahoma"/>
          <w:color w:val="000000"/>
          <w:sz w:val="17"/>
          <w:szCs w:val="17"/>
          <w:lang w:eastAsia="da-DK"/>
        </w:rPr>
        <w:t xml:space="preserve">En samlet risikovurdering af </w:t>
      </w:r>
      <w:r w:rsidR="00B42DE6" w:rsidRPr="00FF5079">
        <w:rPr>
          <w:rFonts w:ascii="Tahoma" w:eastAsia="Times New Roman" w:hAnsi="Tahoma" w:cs="Tahoma"/>
          <w:color w:val="000000"/>
          <w:sz w:val="17"/>
          <w:szCs w:val="17"/>
          <w:lang w:eastAsia="da-DK"/>
        </w:rPr>
        <w:t>ejendomsprojekter og øvrige</w:t>
      </w:r>
      <w:r w:rsidRPr="005C7A6D">
        <w:rPr>
          <w:rFonts w:ascii="Tahoma" w:eastAsia="Times New Roman" w:hAnsi="Tahoma" w:cs="Tahoma"/>
          <w:color w:val="000000"/>
          <w:sz w:val="17"/>
          <w:szCs w:val="17"/>
          <w:lang w:eastAsia="da-DK"/>
        </w:rPr>
        <w:t xml:space="preserve"> projekter, for eksempel risikoen ved ledelse, styring, </w:t>
      </w:r>
      <w:r w:rsidR="00B42DE6" w:rsidRPr="00FF5079">
        <w:rPr>
          <w:rFonts w:ascii="Tahoma" w:eastAsia="Times New Roman" w:hAnsi="Tahoma" w:cs="Tahoma"/>
          <w:color w:val="000000"/>
          <w:sz w:val="17"/>
          <w:szCs w:val="17"/>
          <w:lang w:eastAsia="da-DK"/>
        </w:rPr>
        <w:t xml:space="preserve">adgang til kompetente rådgivere og entreprenører, indhentelse af relevante tilladelser, </w:t>
      </w:r>
      <w:r w:rsidRPr="005C7A6D">
        <w:rPr>
          <w:rFonts w:ascii="Tahoma" w:eastAsia="Times New Roman" w:hAnsi="Tahoma" w:cs="Tahoma"/>
          <w:color w:val="000000"/>
          <w:sz w:val="17"/>
          <w:szCs w:val="17"/>
          <w:lang w:eastAsia="da-DK"/>
        </w:rPr>
        <w:t>finansiering, udførelse, færdiggørelse, udlejning og salg.</w:t>
      </w:r>
    </w:p>
    <w:p w14:paraId="2555B5C7" w14:textId="77777777" w:rsidR="00FF5079" w:rsidRDefault="00B42DE6" w:rsidP="00276D9B">
      <w:pPr>
        <w:pStyle w:val="Listeafsnit"/>
        <w:numPr>
          <w:ilvl w:val="0"/>
          <w:numId w:val="43"/>
        </w:numPr>
        <w:spacing w:line="276" w:lineRule="auto"/>
        <w:rPr>
          <w:rFonts w:ascii="Tahoma" w:eastAsia="Times New Roman" w:hAnsi="Tahoma" w:cs="Tahoma"/>
          <w:color w:val="000000"/>
          <w:sz w:val="17"/>
          <w:szCs w:val="17"/>
          <w:lang w:eastAsia="da-DK"/>
        </w:rPr>
      </w:pPr>
      <w:r w:rsidRPr="00FF5079">
        <w:rPr>
          <w:rFonts w:ascii="Tahoma" w:eastAsia="Times New Roman" w:hAnsi="Tahoma" w:cs="Tahoma"/>
          <w:color w:val="000000"/>
          <w:sz w:val="17"/>
          <w:szCs w:val="17"/>
          <w:lang w:eastAsia="da-DK"/>
        </w:rPr>
        <w:t>For ejendomsprojekter og øvrige projekter kravene til udlejning eller salg, inden lånet udbetales.</w:t>
      </w:r>
    </w:p>
    <w:p w14:paraId="642B663D" w14:textId="77777777" w:rsidR="00FF5079" w:rsidRDefault="00B42DE6" w:rsidP="005C7A6D">
      <w:pPr>
        <w:pStyle w:val="Listeafsnit"/>
        <w:numPr>
          <w:ilvl w:val="0"/>
          <w:numId w:val="43"/>
        </w:numPr>
        <w:spacing w:line="276" w:lineRule="auto"/>
        <w:rPr>
          <w:rFonts w:ascii="Tahoma" w:eastAsia="Times New Roman" w:hAnsi="Tahoma" w:cs="Tahoma"/>
          <w:color w:val="000000"/>
          <w:sz w:val="17"/>
          <w:szCs w:val="17"/>
          <w:lang w:eastAsia="da-DK"/>
        </w:rPr>
      </w:pPr>
      <w:r w:rsidRPr="005C7A6D">
        <w:rPr>
          <w:rFonts w:ascii="Tahoma" w:eastAsia="Times New Roman" w:hAnsi="Tahoma" w:cs="Tahoma"/>
          <w:color w:val="000000"/>
          <w:sz w:val="17"/>
          <w:szCs w:val="17"/>
          <w:lang w:eastAsia="da-DK"/>
        </w:rPr>
        <w:t>For ejendomsprojekter og øvrige projekter en vurdering af, om kunden stiller med tilstrækkelig egenfinansiering, inden lånet udbetales.</w:t>
      </w:r>
    </w:p>
    <w:p w14:paraId="6FFE0EEB" w14:textId="64F6410C" w:rsidR="00FF5079" w:rsidRDefault="00F66DCB" w:rsidP="005C7A6D">
      <w:pPr>
        <w:pStyle w:val="Listeafsnit"/>
        <w:numPr>
          <w:ilvl w:val="0"/>
          <w:numId w:val="43"/>
        </w:numPr>
        <w:spacing w:line="276" w:lineRule="auto"/>
        <w:rPr>
          <w:rFonts w:ascii="Tahoma" w:eastAsia="Times New Roman" w:hAnsi="Tahoma" w:cs="Tahoma"/>
          <w:color w:val="000000"/>
          <w:sz w:val="17"/>
          <w:szCs w:val="17"/>
          <w:lang w:eastAsia="da-DK"/>
        </w:rPr>
      </w:pPr>
      <w:r w:rsidRPr="005C7A6D">
        <w:rPr>
          <w:rFonts w:ascii="Tahoma" w:eastAsia="Times New Roman" w:hAnsi="Tahoma" w:cs="Tahoma"/>
          <w:color w:val="000000"/>
          <w:sz w:val="17"/>
          <w:szCs w:val="17"/>
          <w:lang w:eastAsia="da-DK"/>
        </w:rPr>
        <w:t>Oplysninger om relevante kautionisters nuværende og skønnede fremtidige indtjenings- og likviditetsforhold samt de reelle kapitalforhold.</w:t>
      </w:r>
    </w:p>
    <w:p w14:paraId="008F48A2" w14:textId="77777777" w:rsidR="00B42DE6" w:rsidRPr="005C7A6D" w:rsidRDefault="00B42DE6" w:rsidP="00276D9B">
      <w:pPr>
        <w:pStyle w:val="Listeafsnit"/>
        <w:numPr>
          <w:ilvl w:val="0"/>
          <w:numId w:val="43"/>
        </w:numPr>
        <w:spacing w:line="276" w:lineRule="auto"/>
        <w:rPr>
          <w:rFonts w:ascii="Tahoma" w:eastAsia="Times New Roman" w:hAnsi="Tahoma" w:cs="Tahoma"/>
          <w:color w:val="000000"/>
          <w:sz w:val="17"/>
          <w:szCs w:val="17"/>
          <w:lang w:eastAsia="da-DK"/>
        </w:rPr>
      </w:pPr>
      <w:r w:rsidRPr="00FF5079">
        <w:rPr>
          <w:rFonts w:ascii="Tahoma" w:eastAsia="Times New Roman" w:hAnsi="Tahoma" w:cs="Tahoma"/>
          <w:color w:val="000000"/>
          <w:sz w:val="17"/>
          <w:szCs w:val="17"/>
          <w:lang w:eastAsia="da-DK"/>
        </w:rPr>
        <w:t>Krav om yderligere risikoreducere</w:t>
      </w:r>
      <w:r w:rsidR="00FF5079">
        <w:rPr>
          <w:rFonts w:ascii="Tahoma" w:eastAsia="Times New Roman" w:hAnsi="Tahoma" w:cs="Tahoma"/>
          <w:color w:val="000000"/>
          <w:sz w:val="17"/>
          <w:szCs w:val="17"/>
          <w:lang w:eastAsia="da-DK"/>
        </w:rPr>
        <w:t>n</w:t>
      </w:r>
      <w:r w:rsidRPr="00FF5079">
        <w:rPr>
          <w:rFonts w:ascii="Tahoma" w:eastAsia="Times New Roman" w:hAnsi="Tahoma" w:cs="Tahoma"/>
          <w:color w:val="000000"/>
          <w:sz w:val="17"/>
          <w:szCs w:val="17"/>
          <w:lang w:eastAsia="da-DK"/>
        </w:rPr>
        <w:t>de foranstaltninger, herunder garantier, pantsætningserklæringer, transporter og</w:t>
      </w:r>
      <w:r w:rsidR="00FF5079">
        <w:rPr>
          <w:rFonts w:ascii="Tahoma" w:eastAsia="Times New Roman" w:hAnsi="Tahoma" w:cs="Tahoma"/>
          <w:color w:val="000000"/>
          <w:sz w:val="17"/>
          <w:szCs w:val="17"/>
          <w:lang w:eastAsia="da-DK"/>
        </w:rPr>
        <w:t xml:space="preserve"> andre vilkår og betingelser under</w:t>
      </w:r>
      <w:r w:rsidRPr="00FF5079">
        <w:rPr>
          <w:rFonts w:ascii="Tahoma" w:eastAsia="Times New Roman" w:hAnsi="Tahoma" w:cs="Tahoma"/>
          <w:color w:val="000000"/>
          <w:sz w:val="17"/>
          <w:szCs w:val="17"/>
          <w:lang w:eastAsia="da-DK"/>
        </w:rPr>
        <w:t xml:space="preserve"> hensyntagen til den samlede risikovurde</w:t>
      </w:r>
      <w:r w:rsidR="000E0B77">
        <w:rPr>
          <w:rFonts w:ascii="Tahoma" w:eastAsia="Times New Roman" w:hAnsi="Tahoma" w:cs="Tahoma"/>
          <w:color w:val="000000"/>
          <w:sz w:val="17"/>
          <w:szCs w:val="17"/>
          <w:lang w:eastAsia="da-DK"/>
        </w:rPr>
        <w:t>ri</w:t>
      </w:r>
      <w:r w:rsidRPr="00FF5079">
        <w:rPr>
          <w:rFonts w:ascii="Tahoma" w:eastAsia="Times New Roman" w:hAnsi="Tahoma" w:cs="Tahoma"/>
          <w:color w:val="000000"/>
          <w:sz w:val="17"/>
          <w:szCs w:val="17"/>
          <w:lang w:eastAsia="da-DK"/>
        </w:rPr>
        <w:t>ng.</w:t>
      </w:r>
    </w:p>
    <w:p w14:paraId="13E21AB0" w14:textId="77777777" w:rsidR="00030C47" w:rsidRPr="003E2BA5" w:rsidRDefault="00F66DCB" w:rsidP="005C7A6D">
      <w:pPr>
        <w:pStyle w:val="Listeafsnit"/>
        <w:numPr>
          <w:ilvl w:val="0"/>
          <w:numId w:val="41"/>
        </w:numPr>
        <w:spacing w:line="276" w:lineRule="auto"/>
        <w:rPr>
          <w:rFonts w:ascii="Tahoma" w:eastAsia="Times New Roman" w:hAnsi="Tahoma" w:cs="Tahoma"/>
          <w:color w:val="000000"/>
          <w:sz w:val="17"/>
          <w:szCs w:val="17"/>
          <w:lang w:eastAsia="da-DK"/>
        </w:rPr>
      </w:pPr>
      <w:r w:rsidRPr="00FF5079">
        <w:rPr>
          <w:rFonts w:ascii="Tahoma" w:eastAsia="Times New Roman" w:hAnsi="Tahoma" w:cs="Tahoma"/>
          <w:color w:val="000000"/>
          <w:sz w:val="17"/>
          <w:szCs w:val="17"/>
          <w:lang w:eastAsia="da-DK"/>
        </w:rPr>
        <w:t xml:space="preserve">Der skal foreligge dokumentation af enhver bevilling af kreditfaciliteter i form af et </w:t>
      </w:r>
      <w:r w:rsidRPr="003E2BA5">
        <w:rPr>
          <w:rFonts w:ascii="Tahoma" w:eastAsia="Times New Roman" w:hAnsi="Tahoma" w:cs="Tahoma"/>
          <w:color w:val="000000"/>
          <w:sz w:val="17"/>
          <w:szCs w:val="17"/>
          <w:lang w:eastAsia="da-DK"/>
        </w:rPr>
        <w:t>beslutningsgrundlag, jf. litra a og b.</w:t>
      </w:r>
    </w:p>
    <w:p w14:paraId="66778DF6" w14:textId="58D50E6D" w:rsidR="00F66DCB" w:rsidRPr="003E2BA5" w:rsidRDefault="00B42DE6" w:rsidP="005C7A6D">
      <w:pPr>
        <w:pStyle w:val="Listeafsnit"/>
        <w:numPr>
          <w:ilvl w:val="0"/>
          <w:numId w:val="32"/>
        </w:numPr>
        <w:spacing w:line="276" w:lineRule="auto"/>
        <w:jc w:val="left"/>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Pengeinstitutters f</w:t>
      </w:r>
      <w:r w:rsidR="00F66DCB" w:rsidRPr="003E2BA5">
        <w:rPr>
          <w:rFonts w:ascii="Tahoma" w:eastAsia="Times New Roman" w:hAnsi="Tahoma" w:cs="Tahoma"/>
          <w:color w:val="000000"/>
          <w:sz w:val="17"/>
          <w:szCs w:val="17"/>
          <w:lang w:eastAsia="da-DK"/>
        </w:rPr>
        <w:t xml:space="preserve">orretningsgange for bevilling af eksponeringer vil </w:t>
      </w:r>
      <w:r w:rsidRPr="003E2BA5">
        <w:rPr>
          <w:rFonts w:ascii="Tahoma" w:eastAsia="Times New Roman" w:hAnsi="Tahoma" w:cs="Tahoma"/>
          <w:color w:val="000000"/>
          <w:sz w:val="17"/>
          <w:szCs w:val="17"/>
          <w:lang w:eastAsia="da-DK"/>
        </w:rPr>
        <w:t xml:space="preserve">desuden </w:t>
      </w:r>
      <w:r w:rsidR="00F66DCB" w:rsidRPr="003E2BA5">
        <w:rPr>
          <w:rFonts w:ascii="Tahoma" w:eastAsia="Times New Roman" w:hAnsi="Tahoma" w:cs="Tahoma"/>
          <w:color w:val="000000"/>
          <w:sz w:val="17"/>
          <w:szCs w:val="17"/>
          <w:lang w:eastAsia="da-DK"/>
        </w:rPr>
        <w:t>almindeligvis indeholde principper for:</w:t>
      </w:r>
    </w:p>
    <w:p w14:paraId="138E050A" w14:textId="45B8C230" w:rsidR="00030C47" w:rsidRDefault="00F66DCB" w:rsidP="005C7A6D">
      <w:pPr>
        <w:pStyle w:val="Listeafsnit"/>
        <w:numPr>
          <w:ilvl w:val="0"/>
          <w:numId w:val="44"/>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 xml:space="preserve">I hvilke tilfælde </w:t>
      </w:r>
      <w:r w:rsidR="00B42DE6" w:rsidRPr="003E2BA5">
        <w:rPr>
          <w:rFonts w:ascii="Tahoma" w:eastAsia="Times New Roman" w:hAnsi="Tahoma" w:cs="Tahoma"/>
          <w:color w:val="000000"/>
          <w:sz w:val="17"/>
          <w:szCs w:val="17"/>
          <w:lang w:eastAsia="da-DK"/>
        </w:rPr>
        <w:t xml:space="preserve">pengeinstituttet </w:t>
      </w:r>
      <w:r w:rsidRPr="003E2BA5">
        <w:rPr>
          <w:rFonts w:ascii="Tahoma" w:eastAsia="Times New Roman" w:hAnsi="Tahoma" w:cs="Tahoma"/>
          <w:color w:val="000000"/>
          <w:sz w:val="17"/>
          <w:szCs w:val="17"/>
          <w:lang w:eastAsia="da-DK"/>
        </w:rPr>
        <w:t>stiller krav om sikkerhedsstillelse, herunder de typer af sikkerhedsstillelser</w:t>
      </w:r>
      <w:r w:rsidRPr="00030C47">
        <w:rPr>
          <w:rFonts w:ascii="Tahoma" w:eastAsia="Times New Roman" w:hAnsi="Tahoma" w:cs="Tahoma"/>
          <w:color w:val="000000"/>
          <w:sz w:val="17"/>
          <w:szCs w:val="17"/>
          <w:lang w:eastAsia="da-DK"/>
        </w:rPr>
        <w:t xml:space="preserve">, som </w:t>
      </w:r>
      <w:r w:rsidR="00B42DE6" w:rsidRPr="00030C47">
        <w:rPr>
          <w:rFonts w:ascii="Tahoma" w:eastAsia="Times New Roman" w:hAnsi="Tahoma" w:cs="Tahoma"/>
          <w:color w:val="000000"/>
          <w:sz w:val="17"/>
          <w:szCs w:val="17"/>
          <w:lang w:eastAsia="da-DK"/>
        </w:rPr>
        <w:t xml:space="preserve">pengeinstituttet </w:t>
      </w:r>
      <w:r w:rsidRPr="00030C47">
        <w:rPr>
          <w:rFonts w:ascii="Tahoma" w:eastAsia="Times New Roman" w:hAnsi="Tahoma" w:cs="Tahoma"/>
          <w:color w:val="000000"/>
          <w:sz w:val="17"/>
          <w:szCs w:val="17"/>
          <w:lang w:eastAsia="da-DK"/>
        </w:rPr>
        <w:t>kræver, for eksempel krav om pantsikkerhed ved finansiering af aktiver og kaution af hovedaktionær</w:t>
      </w:r>
      <w:r w:rsidR="000E0B77">
        <w:rPr>
          <w:rFonts w:ascii="Tahoma" w:eastAsia="Times New Roman" w:hAnsi="Tahoma" w:cs="Tahoma"/>
          <w:color w:val="000000"/>
          <w:sz w:val="17"/>
          <w:szCs w:val="17"/>
          <w:lang w:eastAsia="da-DK"/>
        </w:rPr>
        <w:t>er</w:t>
      </w:r>
      <w:r w:rsidRPr="00030C47">
        <w:rPr>
          <w:rFonts w:ascii="Tahoma" w:eastAsia="Times New Roman" w:hAnsi="Tahoma" w:cs="Tahoma"/>
          <w:color w:val="000000"/>
          <w:sz w:val="17"/>
          <w:szCs w:val="17"/>
          <w:lang w:eastAsia="da-DK"/>
        </w:rPr>
        <w:t>.</w:t>
      </w:r>
    </w:p>
    <w:p w14:paraId="4A640EF9" w14:textId="4625D894" w:rsidR="00030C47" w:rsidRDefault="00F66DCB" w:rsidP="005C7A6D">
      <w:pPr>
        <w:pStyle w:val="Listeafsnit"/>
        <w:numPr>
          <w:ilvl w:val="0"/>
          <w:numId w:val="44"/>
        </w:numPr>
        <w:spacing w:line="276" w:lineRule="auto"/>
        <w:rPr>
          <w:rFonts w:ascii="Tahoma" w:eastAsia="Times New Roman" w:hAnsi="Tahoma" w:cs="Tahoma"/>
          <w:color w:val="000000"/>
          <w:sz w:val="17"/>
          <w:szCs w:val="17"/>
          <w:lang w:eastAsia="da-DK"/>
        </w:rPr>
      </w:pPr>
      <w:r w:rsidRPr="00030C47">
        <w:rPr>
          <w:rFonts w:ascii="Tahoma" w:eastAsia="Times New Roman" w:hAnsi="Tahoma" w:cs="Tahoma"/>
          <w:color w:val="000000"/>
          <w:sz w:val="17"/>
          <w:szCs w:val="17"/>
          <w:lang w:eastAsia="da-DK"/>
        </w:rPr>
        <w:t>Hvordan sikkerheder skal værdiansættes forsigtigt i lyset af de gældende markedsforhold</w:t>
      </w:r>
      <w:r w:rsidR="000E0B77">
        <w:rPr>
          <w:rFonts w:ascii="Tahoma" w:eastAsia="Times New Roman" w:hAnsi="Tahoma" w:cs="Tahoma"/>
          <w:color w:val="000000"/>
          <w:sz w:val="17"/>
          <w:szCs w:val="17"/>
          <w:lang w:eastAsia="da-DK"/>
        </w:rPr>
        <w:t>, herunder principper for:</w:t>
      </w:r>
    </w:p>
    <w:p w14:paraId="7B9F4517" w14:textId="77777777" w:rsidR="000E0B77" w:rsidRDefault="000E0B77" w:rsidP="005C7A6D">
      <w:pPr>
        <w:pStyle w:val="Listeafsnit"/>
        <w:numPr>
          <w:ilvl w:val="0"/>
          <w:numId w:val="97"/>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 xml:space="preserve">Valg af værdiansættelsesmetode i form af interne eller eksterne vurderingseksperter eller af statistiske modeller, indeksregulering eller anden standardiseret metode. Ved valg af metode skal pengeinstituttet tage hensyn til særlige egenskaber og kompleksitet ved forskellige typer af sikkerheder. </w:t>
      </w:r>
    </w:p>
    <w:p w14:paraId="282A6D02" w14:textId="77777777" w:rsidR="000E0B77" w:rsidRDefault="000E0B77" w:rsidP="005C7A6D">
      <w:pPr>
        <w:pStyle w:val="Listeafsnit"/>
        <w:numPr>
          <w:ilvl w:val="0"/>
          <w:numId w:val="97"/>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lastRenderedPageBreak/>
        <w:t>Udpegning af interne og eksterne vurderingseksperter. Principperne skal sikre tilstrækkelig</w:t>
      </w:r>
      <w:r w:rsidR="003872AC">
        <w:rPr>
          <w:rFonts w:ascii="Tahoma" w:eastAsia="Times New Roman" w:hAnsi="Tahoma" w:cs="Tahoma"/>
          <w:color w:val="000000"/>
          <w:sz w:val="17"/>
          <w:szCs w:val="17"/>
          <w:lang w:eastAsia="da-DK"/>
        </w:rPr>
        <w:t xml:space="preserve"> ekspertise og imødegå mulige interessekonflikter i forhold til udfaldet af værdiansættelsen eller af kreditbevillingen.</w:t>
      </w:r>
    </w:p>
    <w:p w14:paraId="7EA49DB2" w14:textId="77777777" w:rsidR="003872AC" w:rsidRPr="005C7A6D" w:rsidRDefault="003872AC" w:rsidP="005C7A6D">
      <w:pPr>
        <w:pStyle w:val="Listeafsnit"/>
        <w:numPr>
          <w:ilvl w:val="0"/>
          <w:numId w:val="97"/>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Inddragelse af miljømæssige, sociale og ledelsesmæssige forhold, som må antages at påvirke værdien af sikkerheden.</w:t>
      </w:r>
    </w:p>
    <w:p w14:paraId="0C42A9CE" w14:textId="5541788D" w:rsidR="00030C47" w:rsidRDefault="00F66DCB" w:rsidP="005C7A6D">
      <w:pPr>
        <w:pStyle w:val="Listeafsnit"/>
        <w:numPr>
          <w:ilvl w:val="0"/>
          <w:numId w:val="44"/>
        </w:numPr>
        <w:spacing w:line="276" w:lineRule="auto"/>
        <w:rPr>
          <w:rFonts w:ascii="Tahoma" w:eastAsia="Times New Roman" w:hAnsi="Tahoma" w:cs="Tahoma"/>
          <w:color w:val="000000"/>
          <w:sz w:val="17"/>
          <w:szCs w:val="17"/>
          <w:lang w:eastAsia="da-DK"/>
        </w:rPr>
      </w:pPr>
      <w:r w:rsidRPr="00030C47">
        <w:rPr>
          <w:rFonts w:ascii="Tahoma" w:eastAsia="Times New Roman" w:hAnsi="Tahoma" w:cs="Tahoma"/>
          <w:color w:val="000000"/>
          <w:sz w:val="17"/>
          <w:szCs w:val="17"/>
          <w:lang w:eastAsia="da-DK"/>
        </w:rPr>
        <w:t xml:space="preserve">I hvilket omfang anvendelsen af rating eller kreditscoring kan reducere kravene til det øvrige beslutningsgrundlag i de tilfælde, hvor </w:t>
      </w:r>
      <w:r w:rsidR="00F947BA" w:rsidRPr="00030C47">
        <w:rPr>
          <w:rFonts w:ascii="Tahoma" w:eastAsia="Times New Roman" w:hAnsi="Tahoma" w:cs="Tahoma"/>
          <w:color w:val="000000"/>
          <w:sz w:val="17"/>
          <w:szCs w:val="17"/>
          <w:lang w:eastAsia="da-DK"/>
        </w:rPr>
        <w:t xml:space="preserve">pengeinstituttet </w:t>
      </w:r>
      <w:r w:rsidRPr="00030C47">
        <w:rPr>
          <w:rFonts w:ascii="Tahoma" w:eastAsia="Times New Roman" w:hAnsi="Tahoma" w:cs="Tahoma"/>
          <w:color w:val="000000"/>
          <w:sz w:val="17"/>
          <w:szCs w:val="17"/>
          <w:lang w:eastAsia="da-DK"/>
        </w:rPr>
        <w:t>anvender ratings eller kreditscoremodeller i forbindelse med kreditvurderingen af</w:t>
      </w:r>
      <w:r w:rsidR="00F947BA" w:rsidRPr="00030C47">
        <w:rPr>
          <w:rFonts w:ascii="Tahoma" w:eastAsia="Times New Roman" w:hAnsi="Tahoma" w:cs="Tahoma"/>
          <w:color w:val="000000"/>
          <w:sz w:val="17"/>
          <w:szCs w:val="17"/>
          <w:lang w:eastAsia="da-DK"/>
        </w:rPr>
        <w:t xml:space="preserve"> kunden</w:t>
      </w:r>
      <w:r w:rsidRPr="00030C47">
        <w:rPr>
          <w:rFonts w:ascii="Tahoma" w:eastAsia="Times New Roman" w:hAnsi="Tahoma" w:cs="Tahoma"/>
          <w:color w:val="000000"/>
          <w:sz w:val="17"/>
          <w:szCs w:val="17"/>
          <w:lang w:eastAsia="da-DK"/>
        </w:rPr>
        <w:t>.</w:t>
      </w:r>
    </w:p>
    <w:p w14:paraId="74790C4A" w14:textId="4BBA90AA" w:rsidR="00030C47" w:rsidRPr="003E2BA5" w:rsidRDefault="00F66DCB" w:rsidP="005C7A6D">
      <w:pPr>
        <w:pStyle w:val="Listeafsnit"/>
        <w:numPr>
          <w:ilvl w:val="0"/>
          <w:numId w:val="44"/>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Hvor</w:t>
      </w:r>
      <w:r w:rsidR="00F947BA" w:rsidRPr="003E2BA5">
        <w:rPr>
          <w:rFonts w:ascii="Tahoma" w:eastAsia="Times New Roman" w:hAnsi="Tahoma" w:cs="Tahoma"/>
          <w:color w:val="000000"/>
          <w:sz w:val="17"/>
          <w:szCs w:val="17"/>
          <w:lang w:eastAsia="da-DK"/>
        </w:rPr>
        <w:t>dan</w:t>
      </w:r>
      <w:r w:rsidRPr="003E2BA5">
        <w:rPr>
          <w:rFonts w:ascii="Tahoma" w:eastAsia="Times New Roman" w:hAnsi="Tahoma" w:cs="Tahoma"/>
          <w:color w:val="000000"/>
          <w:sz w:val="17"/>
          <w:szCs w:val="17"/>
          <w:lang w:eastAsia="da-DK"/>
        </w:rPr>
        <w:t xml:space="preserve"> eksponeringerne opgøres, herunder konsolidering af eksponeringer med indbyrdes forbundne kunder</w:t>
      </w:r>
      <w:r w:rsidR="00F947BA" w:rsidRPr="003E2BA5">
        <w:rPr>
          <w:rFonts w:ascii="Tahoma" w:eastAsia="Times New Roman" w:hAnsi="Tahoma" w:cs="Tahoma"/>
          <w:color w:val="000000"/>
          <w:sz w:val="17"/>
          <w:szCs w:val="17"/>
          <w:lang w:eastAsia="da-DK"/>
        </w:rPr>
        <w:t>, jf. nr. 3, litra b,</w:t>
      </w:r>
      <w:r w:rsidRPr="003E2BA5">
        <w:rPr>
          <w:rFonts w:ascii="Tahoma" w:eastAsia="Times New Roman" w:hAnsi="Tahoma" w:cs="Tahoma"/>
          <w:color w:val="000000"/>
          <w:sz w:val="17"/>
          <w:szCs w:val="17"/>
          <w:lang w:eastAsia="da-DK"/>
        </w:rPr>
        <w:t xml:space="preserve"> samt </w:t>
      </w:r>
      <w:r w:rsidR="00F947BA" w:rsidRPr="003E2BA5">
        <w:rPr>
          <w:rFonts w:ascii="Tahoma" w:eastAsia="Times New Roman" w:hAnsi="Tahoma" w:cs="Tahoma"/>
          <w:color w:val="000000"/>
          <w:sz w:val="17"/>
          <w:szCs w:val="17"/>
          <w:lang w:eastAsia="da-DK"/>
        </w:rPr>
        <w:t xml:space="preserve">opgørelse af </w:t>
      </w:r>
      <w:r w:rsidRPr="003E2BA5">
        <w:rPr>
          <w:rFonts w:ascii="Tahoma" w:eastAsia="Times New Roman" w:hAnsi="Tahoma" w:cs="Tahoma"/>
          <w:color w:val="000000"/>
          <w:sz w:val="17"/>
          <w:szCs w:val="17"/>
          <w:lang w:eastAsia="da-DK"/>
        </w:rPr>
        <w:t>eksponeringer i form af markeds- og modpartsrisici.</w:t>
      </w:r>
    </w:p>
    <w:p w14:paraId="62D96585" w14:textId="77777777" w:rsidR="00030C47" w:rsidRPr="003E2BA5" w:rsidRDefault="00F947BA" w:rsidP="005C7A6D">
      <w:pPr>
        <w:pStyle w:val="Listeafsnit"/>
        <w:numPr>
          <w:ilvl w:val="0"/>
          <w:numId w:val="44"/>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I hvilket omfang der fra kunden eller fra andre tilgængelige kilder skal indhentes bekræftelse af oplysninger, som indgår i bevillingsgrundlaget.</w:t>
      </w:r>
    </w:p>
    <w:p w14:paraId="49189C39" w14:textId="77777777" w:rsidR="00030C47" w:rsidRPr="003E2BA5" w:rsidRDefault="00F947BA" w:rsidP="005C7A6D">
      <w:pPr>
        <w:pStyle w:val="Listeafsnit"/>
        <w:numPr>
          <w:ilvl w:val="0"/>
          <w:numId w:val="44"/>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Hvordan dokumentation af kreditbeslutningen og udformning af aftalegrundlaget sikres, så de i vid</w:t>
      </w:r>
      <w:r w:rsidR="00030C47" w:rsidRPr="003E2BA5">
        <w:rPr>
          <w:rFonts w:ascii="Tahoma" w:eastAsia="Times New Roman" w:hAnsi="Tahoma" w:cs="Tahoma"/>
          <w:color w:val="000000"/>
          <w:sz w:val="17"/>
          <w:szCs w:val="17"/>
          <w:lang w:eastAsia="da-DK"/>
        </w:rPr>
        <w:t>e</w:t>
      </w:r>
      <w:r w:rsidRPr="003E2BA5">
        <w:rPr>
          <w:rFonts w:ascii="Tahoma" w:eastAsia="Times New Roman" w:hAnsi="Tahoma" w:cs="Tahoma"/>
          <w:color w:val="000000"/>
          <w:sz w:val="17"/>
          <w:szCs w:val="17"/>
          <w:lang w:eastAsia="da-DK"/>
        </w:rPr>
        <w:t>st muligt omfang imødegår potentielle misforståelser og fejlfortolkninger internt i pengeinstituttet og i forhold til kunden eller andre relevante parter.</w:t>
      </w:r>
    </w:p>
    <w:p w14:paraId="502E08AE" w14:textId="77777777" w:rsidR="00F947BA" w:rsidRPr="003E2BA5" w:rsidRDefault="00F947BA" w:rsidP="00276D9B">
      <w:pPr>
        <w:pStyle w:val="Listeafsnit"/>
        <w:numPr>
          <w:ilvl w:val="0"/>
          <w:numId w:val="44"/>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Håndtering af afvigelser og undtagelser fra kreditpolitikkens hovedregler og grænser i overensstemmelse med nr. 3, litra h.</w:t>
      </w:r>
    </w:p>
    <w:p w14:paraId="1AFD95B4" w14:textId="4664FCD5" w:rsidR="00F66DCB" w:rsidRPr="00030C47" w:rsidRDefault="00F66DCB" w:rsidP="005C7A6D">
      <w:pPr>
        <w:pStyle w:val="Listeafsnit"/>
        <w:numPr>
          <w:ilvl w:val="0"/>
          <w:numId w:val="32"/>
        </w:numPr>
        <w:spacing w:line="276" w:lineRule="auto"/>
        <w:rPr>
          <w:rFonts w:ascii="Tahoma" w:eastAsia="Times New Roman" w:hAnsi="Tahoma" w:cs="Tahoma"/>
          <w:color w:val="000000"/>
          <w:sz w:val="17"/>
          <w:szCs w:val="17"/>
          <w:lang w:eastAsia="da-DK"/>
        </w:rPr>
      </w:pPr>
      <w:r w:rsidRPr="00030C47">
        <w:rPr>
          <w:rFonts w:ascii="Tahoma" w:eastAsia="Times New Roman" w:hAnsi="Tahoma" w:cs="Tahoma"/>
          <w:color w:val="000000"/>
          <w:sz w:val="17"/>
          <w:szCs w:val="17"/>
          <w:lang w:eastAsia="da-DK"/>
        </w:rPr>
        <w:t>Et realkreditinstitut skal have forretningsgange, som fastlægger principper for bevilling af eksponeringer</w:t>
      </w:r>
      <w:r w:rsidR="00F947BA" w:rsidRPr="00030C47">
        <w:rPr>
          <w:rFonts w:ascii="Tahoma" w:eastAsia="Times New Roman" w:hAnsi="Tahoma" w:cs="Tahoma"/>
          <w:color w:val="000000"/>
          <w:sz w:val="17"/>
          <w:szCs w:val="17"/>
          <w:lang w:eastAsia="da-DK"/>
        </w:rPr>
        <w:t xml:space="preserve"> i overensstemmelse med dets kreditpolitik, dets ønskede risikoprofil samt relevant regulering</w:t>
      </w:r>
      <w:r w:rsidRPr="00030C47">
        <w:rPr>
          <w:rFonts w:ascii="Tahoma" w:eastAsia="Times New Roman" w:hAnsi="Tahoma" w:cs="Tahoma"/>
          <w:color w:val="000000"/>
          <w:sz w:val="17"/>
          <w:szCs w:val="17"/>
          <w:lang w:eastAsia="da-DK"/>
        </w:rPr>
        <w:t xml:space="preserve">. </w:t>
      </w:r>
      <w:r w:rsidR="003872AC">
        <w:rPr>
          <w:rFonts w:ascii="Tahoma" w:eastAsia="Times New Roman" w:hAnsi="Tahoma" w:cs="Tahoma"/>
          <w:color w:val="000000"/>
          <w:sz w:val="17"/>
          <w:szCs w:val="17"/>
          <w:lang w:eastAsia="da-DK"/>
        </w:rPr>
        <w:t xml:space="preserve"> Forretningsgangene skal sikre, at virksomheden har en passende viden om risiciene ved eksponeringerne, herunder kundernes økonomiske forhold og de stillede sikkerheder. Forretningsgangene skal desuden sikre, at kreditbeslutninger i tilstrækkeligt omfang baseres på robustheden af kundens fremtidige indtjening og likviditet og ikke i for høj grad baseres på stillede sikkerheder, medmindre tilbagebetalingen af lånet ifølge låneaftalen er baseret på salg af sikkerheder.</w:t>
      </w:r>
    </w:p>
    <w:p w14:paraId="0D64CFF8" w14:textId="0A53972B" w:rsidR="00030C47" w:rsidRDefault="00C32DE0" w:rsidP="005C7A6D">
      <w:pPr>
        <w:pStyle w:val="Listeafsnit"/>
        <w:numPr>
          <w:ilvl w:val="0"/>
          <w:numId w:val="45"/>
        </w:numPr>
        <w:spacing w:line="276" w:lineRule="auto"/>
        <w:jc w:val="lef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E</w:t>
      </w:r>
      <w:r w:rsidR="00F66DCB" w:rsidRPr="00030C47">
        <w:rPr>
          <w:rFonts w:ascii="Tahoma" w:eastAsia="Times New Roman" w:hAnsi="Tahoma" w:cs="Tahoma"/>
          <w:color w:val="000000"/>
          <w:sz w:val="17"/>
          <w:szCs w:val="17"/>
          <w:lang w:eastAsia="da-DK"/>
        </w:rPr>
        <w:t xml:space="preserve">t </w:t>
      </w:r>
      <w:r>
        <w:rPr>
          <w:rFonts w:ascii="Tahoma" w:eastAsia="Times New Roman" w:hAnsi="Tahoma" w:cs="Tahoma"/>
          <w:color w:val="000000"/>
          <w:sz w:val="17"/>
          <w:szCs w:val="17"/>
          <w:lang w:eastAsia="da-DK"/>
        </w:rPr>
        <w:t xml:space="preserve">betryggende </w:t>
      </w:r>
      <w:r w:rsidR="00F66DCB" w:rsidRPr="00030C47">
        <w:rPr>
          <w:rFonts w:ascii="Tahoma" w:eastAsia="Times New Roman" w:hAnsi="Tahoma" w:cs="Tahoma"/>
          <w:color w:val="000000"/>
          <w:sz w:val="17"/>
          <w:szCs w:val="17"/>
          <w:lang w:eastAsia="da-DK"/>
        </w:rPr>
        <w:t>beslutningsgrundlag</w:t>
      </w:r>
      <w:r>
        <w:rPr>
          <w:rFonts w:ascii="Tahoma" w:eastAsia="Times New Roman" w:hAnsi="Tahoma" w:cs="Tahoma"/>
          <w:color w:val="000000"/>
          <w:sz w:val="17"/>
          <w:szCs w:val="17"/>
          <w:lang w:eastAsia="da-DK"/>
        </w:rPr>
        <w:t xml:space="preserve"> ved bevillinger vil almindeligvis som minimum indeholde følgende:</w:t>
      </w:r>
    </w:p>
    <w:p w14:paraId="6F8B0BB2" w14:textId="77777777" w:rsidR="00C32DE0" w:rsidRDefault="00C32DE0" w:rsidP="005C7A6D">
      <w:pPr>
        <w:pStyle w:val="Listeafsnit"/>
        <w:numPr>
          <w:ilvl w:val="1"/>
          <w:numId w:val="45"/>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Vurdering af robustheden af kundens fremtidige indtjening og likviditet samt kundens evne og vilje til at overholde indgåede forpligtelser, herunder ved en forværring af kundens økonomiske forhold.</w:t>
      </w:r>
    </w:p>
    <w:p w14:paraId="444CAB1E" w14:textId="77777777" w:rsidR="00C32DE0" w:rsidRDefault="00C32DE0" w:rsidP="005C7A6D">
      <w:pPr>
        <w:pStyle w:val="Listeafsnit"/>
        <w:numPr>
          <w:ilvl w:val="1"/>
          <w:numId w:val="45"/>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For privatkunder opl</w:t>
      </w:r>
      <w:r w:rsidR="00D96650">
        <w:rPr>
          <w:rFonts w:ascii="Tahoma" w:eastAsia="Times New Roman" w:hAnsi="Tahoma" w:cs="Tahoma"/>
          <w:color w:val="000000"/>
          <w:sz w:val="17"/>
          <w:szCs w:val="17"/>
          <w:lang w:eastAsia="da-DK"/>
        </w:rPr>
        <w:t>ysninger om bl.a. kundens reelle formue, gældsfaktor samt rådighedsbeløb under forudsætning af traditionel fast forrentet finansiering med afvikling.</w:t>
      </w:r>
    </w:p>
    <w:p w14:paraId="4C4D76B0" w14:textId="77777777" w:rsidR="00D96650" w:rsidRDefault="00D96650" w:rsidP="005C7A6D">
      <w:pPr>
        <w:pStyle w:val="Listeafsnit"/>
        <w:numPr>
          <w:ilvl w:val="1"/>
          <w:numId w:val="45"/>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For privatkunder, der køber fast ejendom, oplysninger om kundens økonomi efter købet.</w:t>
      </w:r>
    </w:p>
    <w:p w14:paraId="52CF2124" w14:textId="77777777" w:rsidR="00D96650" w:rsidRDefault="00D96650" w:rsidP="005C7A6D">
      <w:pPr>
        <w:pStyle w:val="Listeafsnit"/>
        <w:numPr>
          <w:ilvl w:val="1"/>
          <w:numId w:val="45"/>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For erhvervskunder oplysninger om bl.a. kundens forretningsmodel, strategi, kompetencer inden for forretningsområdet, risikovillighed, afhængighed af nøglepersoner, kunder, leverandører m.v., nuværende og skønnede fremtidige indtjenings- og likviditetsforhold samt de reelle kapitalforhold og relevante koncernsammenhænge.</w:t>
      </w:r>
    </w:p>
    <w:p w14:paraId="6F374ECC" w14:textId="77777777" w:rsidR="00D96650" w:rsidRDefault="00D96650" w:rsidP="005C7A6D">
      <w:pPr>
        <w:pStyle w:val="Listeafsnit"/>
        <w:numPr>
          <w:ilvl w:val="1"/>
          <w:numId w:val="45"/>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Beskrivelse og vurdering af stillede sikkerheder.</w:t>
      </w:r>
    </w:p>
    <w:p w14:paraId="37D6D774" w14:textId="77777777" w:rsidR="00D96650" w:rsidRDefault="00D96650" w:rsidP="005C7A6D">
      <w:pPr>
        <w:pStyle w:val="Listeafsnit"/>
        <w:numPr>
          <w:ilvl w:val="1"/>
          <w:numId w:val="45"/>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Analyse af kundens eventuelle risici, der udspringer af miljømæssige, sociale og ledelsesmæssige forhold.</w:t>
      </w:r>
    </w:p>
    <w:p w14:paraId="481453FB" w14:textId="77777777" w:rsidR="00D96650" w:rsidRPr="00D96650" w:rsidRDefault="00D96650" w:rsidP="005C7A6D">
      <w:pPr>
        <w:pStyle w:val="Listeafsnit"/>
        <w:numPr>
          <w:ilvl w:val="1"/>
          <w:numId w:val="45"/>
        </w:numPr>
        <w:spacing w:line="276" w:lineRule="auto"/>
        <w:rPr>
          <w:rFonts w:ascii="Tahoma" w:eastAsia="Times New Roman" w:hAnsi="Tahoma" w:cs="Tahoma"/>
          <w:color w:val="000000"/>
          <w:sz w:val="17"/>
          <w:szCs w:val="17"/>
          <w:lang w:eastAsia="da-DK"/>
        </w:rPr>
      </w:pPr>
      <w:r w:rsidRPr="00D96650">
        <w:rPr>
          <w:rFonts w:ascii="Tahoma" w:eastAsia="Times New Roman" w:hAnsi="Tahoma" w:cs="Tahoma"/>
          <w:color w:val="000000"/>
          <w:sz w:val="17"/>
          <w:szCs w:val="17"/>
          <w:lang w:eastAsia="da-DK"/>
        </w:rPr>
        <w:t>Værdiansættelse af den faste ejendom i overensstemmelse med lovregler herom.</w:t>
      </w:r>
    </w:p>
    <w:p w14:paraId="4EE6B207" w14:textId="77777777" w:rsidR="00D96650" w:rsidRPr="00D96650" w:rsidRDefault="00D96650" w:rsidP="005C7A6D">
      <w:pPr>
        <w:pStyle w:val="Listeafsnit"/>
        <w:numPr>
          <w:ilvl w:val="1"/>
          <w:numId w:val="45"/>
        </w:numPr>
        <w:spacing w:line="276" w:lineRule="auto"/>
        <w:rPr>
          <w:rFonts w:ascii="Tahoma" w:eastAsia="Times New Roman" w:hAnsi="Tahoma" w:cs="Tahoma"/>
          <w:color w:val="000000"/>
          <w:sz w:val="17"/>
          <w:szCs w:val="17"/>
          <w:lang w:eastAsia="da-DK"/>
        </w:rPr>
      </w:pPr>
      <w:r w:rsidRPr="00D96650">
        <w:rPr>
          <w:rFonts w:ascii="Tahoma" w:eastAsia="Times New Roman" w:hAnsi="Tahoma" w:cs="Tahoma"/>
          <w:color w:val="000000"/>
          <w:sz w:val="17"/>
          <w:szCs w:val="17"/>
          <w:lang w:eastAsia="da-DK"/>
        </w:rPr>
        <w:t>Analyse af kundens følsomhed over for rentestigninger, hvis kunden i væsentligt omfang har eller ønsker variabel rente.</w:t>
      </w:r>
    </w:p>
    <w:p w14:paraId="03489B53" w14:textId="77777777" w:rsidR="00D96650" w:rsidRPr="00D96650" w:rsidRDefault="00D96650" w:rsidP="005C7A6D">
      <w:pPr>
        <w:pStyle w:val="Listeafsnit"/>
        <w:numPr>
          <w:ilvl w:val="1"/>
          <w:numId w:val="45"/>
        </w:numPr>
        <w:spacing w:line="276" w:lineRule="auto"/>
        <w:rPr>
          <w:rFonts w:ascii="Tahoma" w:eastAsia="Times New Roman" w:hAnsi="Tahoma" w:cs="Tahoma"/>
          <w:color w:val="000000"/>
          <w:sz w:val="17"/>
          <w:szCs w:val="17"/>
          <w:lang w:eastAsia="da-DK"/>
        </w:rPr>
      </w:pPr>
      <w:r w:rsidRPr="00D96650">
        <w:rPr>
          <w:rFonts w:ascii="Tahoma" w:eastAsia="Times New Roman" w:hAnsi="Tahoma" w:cs="Tahoma"/>
          <w:color w:val="000000"/>
          <w:sz w:val="17"/>
          <w:szCs w:val="17"/>
          <w:lang w:eastAsia="da-DK"/>
        </w:rPr>
        <w:t>Analyse af kundens følsomhed over for ændrede valutakurser, hvis kunden i væsentligt omfang har eller ønsker lån optaget i fremmed valuta.</w:t>
      </w:r>
    </w:p>
    <w:p w14:paraId="137B7E65" w14:textId="77777777" w:rsidR="00D96650" w:rsidRPr="00D96650" w:rsidRDefault="00D96650" w:rsidP="005C7A6D">
      <w:pPr>
        <w:pStyle w:val="Listeafsnit"/>
        <w:numPr>
          <w:ilvl w:val="1"/>
          <w:numId w:val="45"/>
        </w:numPr>
        <w:spacing w:line="276" w:lineRule="auto"/>
        <w:rPr>
          <w:rFonts w:ascii="Tahoma" w:eastAsia="Times New Roman" w:hAnsi="Tahoma" w:cs="Tahoma"/>
          <w:color w:val="000000"/>
          <w:sz w:val="17"/>
          <w:szCs w:val="17"/>
          <w:lang w:eastAsia="da-DK"/>
        </w:rPr>
      </w:pPr>
      <w:r w:rsidRPr="00D96650">
        <w:rPr>
          <w:rFonts w:ascii="Tahoma" w:eastAsia="Times New Roman" w:hAnsi="Tahoma" w:cs="Tahoma"/>
          <w:color w:val="000000"/>
          <w:sz w:val="17"/>
          <w:szCs w:val="17"/>
          <w:lang w:eastAsia="da-DK"/>
        </w:rPr>
        <w:t>Beskrivelse af anvendelse af rating og kreditscoring, hvor dette er relevant.</w:t>
      </w:r>
    </w:p>
    <w:p w14:paraId="03ACA7DD" w14:textId="77777777" w:rsidR="00D96650" w:rsidRPr="003E2BA5" w:rsidRDefault="00D96650" w:rsidP="005C7A6D">
      <w:pPr>
        <w:pStyle w:val="Listeafsnit"/>
        <w:numPr>
          <w:ilvl w:val="1"/>
          <w:numId w:val="45"/>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Hvordan eksponeringerne opgøres, herunder konsolidering af eksponeringer med indbyrdes forbundne kunder, jf. nr. 3, litra b.</w:t>
      </w:r>
    </w:p>
    <w:p w14:paraId="11B07220" w14:textId="77777777" w:rsidR="00D96650" w:rsidRPr="003E2BA5" w:rsidRDefault="00D96650" w:rsidP="005C7A6D">
      <w:pPr>
        <w:pStyle w:val="Listeafsnit"/>
        <w:numPr>
          <w:ilvl w:val="1"/>
          <w:numId w:val="45"/>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I hvilke tilfælde virksomheden stiller krav om yderligere sikkerhedsstillelse, herunder kaution af hovedaktionær.</w:t>
      </w:r>
    </w:p>
    <w:p w14:paraId="3916E8E0" w14:textId="77777777" w:rsidR="00D96650" w:rsidRPr="003E2BA5" w:rsidRDefault="00D96650" w:rsidP="005C7A6D">
      <w:pPr>
        <w:pStyle w:val="Listeafsnit"/>
        <w:numPr>
          <w:ilvl w:val="1"/>
          <w:numId w:val="45"/>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I hvilket omfang der fra kunden eller fra andre tilgængelige kilder skal indhentes bekræftelse af oplysninger, som indgår i bevillingsgrundlaget.</w:t>
      </w:r>
    </w:p>
    <w:p w14:paraId="3EF0BC81" w14:textId="77777777" w:rsidR="00D96650" w:rsidRPr="003E2BA5" w:rsidRDefault="00D96650" w:rsidP="005C7A6D">
      <w:pPr>
        <w:pStyle w:val="Listeafsnit"/>
        <w:numPr>
          <w:ilvl w:val="1"/>
          <w:numId w:val="45"/>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Hvordan dokumentation af kreditbeslutningen og udformning af aftalegrundlaget sikres, så de i videst muligt omfang imødegår potentielle misforståelser og fejlfortolkninger internt i virksomheden og i forhold til kunden eller andre relevante parter.</w:t>
      </w:r>
    </w:p>
    <w:p w14:paraId="347C869E" w14:textId="77777777" w:rsidR="00D96650" w:rsidRPr="003E2BA5" w:rsidRDefault="00D96650" w:rsidP="005C7A6D">
      <w:pPr>
        <w:pStyle w:val="Listeafsnit"/>
        <w:numPr>
          <w:ilvl w:val="1"/>
          <w:numId w:val="45"/>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 xml:space="preserve">Håndtering af afvigelser og undtagelser fra kreditpolitikkens hovedregler og grænser i overensstemmelse med nr. 3, litra h. </w:t>
      </w:r>
    </w:p>
    <w:p w14:paraId="28452880" w14:textId="44184B52" w:rsidR="00030C47" w:rsidRPr="003E2BA5" w:rsidRDefault="00D96650" w:rsidP="005C7A6D">
      <w:pPr>
        <w:pStyle w:val="Listeafsnit"/>
        <w:numPr>
          <w:ilvl w:val="0"/>
          <w:numId w:val="45"/>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 xml:space="preserve">Der skal foreligge dokumentation ved enhver bevilling af kreditfaciliteter i form af et beslutningsgrundlag, jf. litra a. </w:t>
      </w:r>
    </w:p>
    <w:p w14:paraId="70915A27" w14:textId="77777777" w:rsidR="00D96650" w:rsidRPr="003E2BA5" w:rsidRDefault="00D96650" w:rsidP="005C7A6D">
      <w:pPr>
        <w:pStyle w:val="Listeafsnit"/>
        <w:numPr>
          <w:ilvl w:val="0"/>
          <w:numId w:val="32"/>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I det omfang det er relevant for virksomheden, vil forretningsgangene for bevilling af eksponering</w:t>
      </w:r>
      <w:r w:rsidR="00B271A2" w:rsidRPr="003E2BA5">
        <w:rPr>
          <w:rFonts w:ascii="Tahoma" w:eastAsia="Times New Roman" w:hAnsi="Tahoma" w:cs="Tahoma"/>
          <w:color w:val="000000"/>
          <w:sz w:val="17"/>
          <w:szCs w:val="17"/>
          <w:lang w:eastAsia="da-DK"/>
        </w:rPr>
        <w:t>er også almindeligvis indeholde</w:t>
      </w:r>
      <w:r w:rsidRPr="003E2BA5">
        <w:rPr>
          <w:rFonts w:ascii="Tahoma" w:eastAsia="Times New Roman" w:hAnsi="Tahoma" w:cs="Tahoma"/>
          <w:color w:val="000000"/>
          <w:sz w:val="17"/>
          <w:szCs w:val="17"/>
          <w:lang w:eastAsia="da-DK"/>
        </w:rPr>
        <w:t xml:space="preserve"> principper for:</w:t>
      </w:r>
    </w:p>
    <w:p w14:paraId="133C838E" w14:textId="77777777" w:rsidR="00D96650" w:rsidRPr="00D96650" w:rsidRDefault="00D96650" w:rsidP="00276D9B">
      <w:pPr>
        <w:pStyle w:val="Listeafsnit"/>
        <w:numPr>
          <w:ilvl w:val="1"/>
          <w:numId w:val="32"/>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Byggelånsfinansiering, herunder krav til et kvalificeret byggetilsyn, og hvordan betalinger af byggerater</w:t>
      </w:r>
      <w:r w:rsidRPr="00D96650">
        <w:rPr>
          <w:rFonts w:ascii="Tahoma" w:eastAsia="Times New Roman" w:hAnsi="Tahoma" w:cs="Tahoma"/>
          <w:color w:val="000000"/>
          <w:sz w:val="17"/>
          <w:szCs w:val="17"/>
          <w:lang w:eastAsia="da-DK"/>
        </w:rPr>
        <w:t xml:space="preserve"> skal ske i takt med byggeriets færdiggørelse.</w:t>
      </w:r>
    </w:p>
    <w:p w14:paraId="138F9BF5" w14:textId="77777777" w:rsidR="00D96650" w:rsidRPr="00D96650" w:rsidRDefault="00D96650" w:rsidP="00276D9B">
      <w:pPr>
        <w:pStyle w:val="Listeafsnit"/>
        <w:numPr>
          <w:ilvl w:val="1"/>
          <w:numId w:val="32"/>
        </w:numPr>
        <w:spacing w:line="276" w:lineRule="auto"/>
        <w:rPr>
          <w:rFonts w:ascii="Tahoma" w:eastAsia="Times New Roman" w:hAnsi="Tahoma" w:cs="Tahoma"/>
          <w:color w:val="000000"/>
          <w:sz w:val="17"/>
          <w:szCs w:val="17"/>
          <w:lang w:eastAsia="da-DK"/>
        </w:rPr>
      </w:pPr>
      <w:r w:rsidRPr="00D96650">
        <w:rPr>
          <w:rFonts w:ascii="Tahoma" w:eastAsia="Times New Roman" w:hAnsi="Tahoma" w:cs="Tahoma"/>
          <w:color w:val="000000"/>
          <w:sz w:val="17"/>
          <w:szCs w:val="17"/>
          <w:lang w:eastAsia="da-DK"/>
        </w:rPr>
        <w:lastRenderedPageBreak/>
        <w:t>Finansiering af kapitalfonde m.v., herunder afgrænsning af hvilke typer af transaktioner virksomheden ønsker at deltage i, krav til kundens kreditværdighed, krav til sikkerhedsstillelse og andre vilkår.</w:t>
      </w:r>
    </w:p>
    <w:p w14:paraId="075EB06B" w14:textId="77777777" w:rsidR="00D96650" w:rsidRPr="00D96650" w:rsidRDefault="00D96650" w:rsidP="00276D9B">
      <w:pPr>
        <w:pStyle w:val="Listeafsnit"/>
        <w:numPr>
          <w:ilvl w:val="1"/>
          <w:numId w:val="32"/>
        </w:numPr>
        <w:spacing w:line="276" w:lineRule="auto"/>
        <w:rPr>
          <w:rFonts w:ascii="Tahoma" w:eastAsia="Times New Roman" w:hAnsi="Tahoma" w:cs="Tahoma"/>
          <w:color w:val="000000"/>
          <w:sz w:val="17"/>
          <w:szCs w:val="17"/>
          <w:lang w:eastAsia="da-DK"/>
        </w:rPr>
      </w:pPr>
      <w:r w:rsidRPr="00D96650">
        <w:rPr>
          <w:rFonts w:ascii="Tahoma" w:eastAsia="Times New Roman" w:hAnsi="Tahoma" w:cs="Tahoma"/>
          <w:color w:val="000000"/>
          <w:sz w:val="17"/>
          <w:szCs w:val="17"/>
          <w:lang w:eastAsia="da-DK"/>
        </w:rPr>
        <w:t>Hvordan stop-loss klausuler fastsættes ved bevilling af eksponeringer, der indeholder sikkerhedsstillelse i værdipapirer eller positioner i afledte finansielle instrumenter.</w:t>
      </w:r>
    </w:p>
    <w:p w14:paraId="56A2A501" w14:textId="77777777" w:rsidR="00D96650" w:rsidRPr="00D96650" w:rsidRDefault="00D96650" w:rsidP="00276D9B">
      <w:pPr>
        <w:pStyle w:val="Listeafsnit"/>
        <w:numPr>
          <w:ilvl w:val="1"/>
          <w:numId w:val="32"/>
        </w:numPr>
        <w:spacing w:line="276" w:lineRule="auto"/>
        <w:rPr>
          <w:rFonts w:ascii="Tahoma" w:eastAsia="Times New Roman" w:hAnsi="Tahoma" w:cs="Tahoma"/>
          <w:color w:val="000000"/>
          <w:sz w:val="17"/>
          <w:szCs w:val="17"/>
          <w:lang w:eastAsia="da-DK"/>
        </w:rPr>
      </w:pPr>
      <w:r w:rsidRPr="00D96650">
        <w:rPr>
          <w:rFonts w:ascii="Tahoma" w:eastAsia="Times New Roman" w:hAnsi="Tahoma" w:cs="Tahoma"/>
          <w:color w:val="000000"/>
          <w:sz w:val="17"/>
          <w:szCs w:val="17"/>
          <w:lang w:eastAsia="da-DK"/>
        </w:rPr>
        <w:t>Hvordan der tages højde for kreditrisikoen ved lån i fremmed valuta.</w:t>
      </w:r>
    </w:p>
    <w:p w14:paraId="38A0F0AE" w14:textId="77777777" w:rsidR="00D96650" w:rsidRPr="005C7A6D" w:rsidRDefault="00D96650" w:rsidP="005C7A6D">
      <w:pPr>
        <w:pStyle w:val="Listeafsnit"/>
        <w:numPr>
          <w:ilvl w:val="1"/>
          <w:numId w:val="32"/>
        </w:numPr>
        <w:spacing w:line="276" w:lineRule="auto"/>
        <w:rPr>
          <w:rFonts w:ascii="Tahoma" w:eastAsia="Times New Roman" w:hAnsi="Tahoma" w:cs="Tahoma"/>
          <w:color w:val="000000"/>
          <w:sz w:val="17"/>
          <w:szCs w:val="17"/>
          <w:lang w:eastAsia="da-DK"/>
        </w:rPr>
      </w:pPr>
      <w:r w:rsidRPr="00D96650">
        <w:rPr>
          <w:rFonts w:ascii="Tahoma" w:eastAsia="Times New Roman" w:hAnsi="Tahoma" w:cs="Tahoma"/>
          <w:color w:val="000000"/>
          <w:sz w:val="17"/>
          <w:szCs w:val="17"/>
          <w:lang w:eastAsia="da-DK"/>
        </w:rPr>
        <w:t xml:space="preserve">Miljømæssig bæredygtig finansiering, herunder kriterier for klassificering som bæredygtig, og hvordan det sikres, at låneformålet opfylder kriterierne, og at kunden har evnen og viljen til løbende at overholde dem. </w:t>
      </w:r>
    </w:p>
    <w:p w14:paraId="113E0A79" w14:textId="6FCB4AA9" w:rsidR="003E127E" w:rsidRDefault="00C66AD9" w:rsidP="005C7A6D">
      <w:pPr>
        <w:pStyle w:val="Listeafsnit"/>
        <w:numPr>
          <w:ilvl w:val="0"/>
          <w:numId w:val="32"/>
        </w:numPr>
        <w:spacing w:line="276" w:lineRule="auto"/>
        <w:rPr>
          <w:rFonts w:ascii="Tahoma" w:eastAsia="Times New Roman" w:hAnsi="Tahoma" w:cs="Tahoma"/>
          <w:color w:val="000000"/>
          <w:sz w:val="17"/>
          <w:szCs w:val="17"/>
          <w:lang w:eastAsia="da-DK"/>
        </w:rPr>
      </w:pPr>
      <w:r w:rsidRPr="00030C47">
        <w:rPr>
          <w:rFonts w:ascii="Tahoma" w:eastAsia="Times New Roman" w:hAnsi="Tahoma" w:cs="Tahoma"/>
          <w:color w:val="000000"/>
          <w:sz w:val="17"/>
          <w:szCs w:val="17"/>
          <w:lang w:eastAsia="da-DK"/>
        </w:rPr>
        <w:t>E</w:t>
      </w:r>
      <w:r w:rsidR="00D96650">
        <w:rPr>
          <w:rFonts w:ascii="Tahoma" w:eastAsia="Times New Roman" w:hAnsi="Tahoma" w:cs="Tahoma"/>
          <w:color w:val="000000"/>
          <w:sz w:val="17"/>
          <w:szCs w:val="17"/>
          <w:lang w:eastAsia="da-DK"/>
        </w:rPr>
        <w:t>n virksomhed</w:t>
      </w:r>
      <w:r w:rsidRPr="00030C47">
        <w:rPr>
          <w:rFonts w:ascii="Tahoma" w:eastAsia="Times New Roman" w:hAnsi="Tahoma" w:cs="Tahoma"/>
          <w:color w:val="000000"/>
          <w:sz w:val="17"/>
          <w:szCs w:val="17"/>
          <w:lang w:eastAsia="da-DK"/>
        </w:rPr>
        <w:t xml:space="preserve"> kan som udgangspunkt kun </w:t>
      </w:r>
      <w:r w:rsidR="00D96650">
        <w:rPr>
          <w:rFonts w:ascii="Tahoma" w:eastAsia="Times New Roman" w:hAnsi="Tahoma" w:cs="Tahoma"/>
          <w:color w:val="000000"/>
          <w:sz w:val="17"/>
          <w:szCs w:val="17"/>
          <w:lang w:eastAsia="da-DK"/>
        </w:rPr>
        <w:t>finansiere</w:t>
      </w:r>
      <w:r w:rsidRPr="00030C47">
        <w:rPr>
          <w:rFonts w:ascii="Tahoma" w:eastAsia="Times New Roman" w:hAnsi="Tahoma" w:cs="Tahoma"/>
          <w:color w:val="000000"/>
          <w:sz w:val="17"/>
          <w:szCs w:val="17"/>
          <w:lang w:eastAsia="da-DK"/>
        </w:rPr>
        <w:t xml:space="preserve"> ejendomme, hvor </w:t>
      </w:r>
      <w:r w:rsidR="00440CCF">
        <w:rPr>
          <w:rFonts w:ascii="Tahoma" w:eastAsia="Times New Roman" w:hAnsi="Tahoma" w:cs="Tahoma"/>
          <w:color w:val="000000"/>
          <w:sz w:val="17"/>
          <w:szCs w:val="17"/>
          <w:lang w:eastAsia="da-DK"/>
        </w:rPr>
        <w:t>kundens</w:t>
      </w:r>
      <w:r w:rsidRPr="00030C47">
        <w:rPr>
          <w:rFonts w:ascii="Tahoma" w:eastAsia="Times New Roman" w:hAnsi="Tahoma" w:cs="Tahoma"/>
          <w:color w:val="000000"/>
          <w:sz w:val="17"/>
          <w:szCs w:val="17"/>
          <w:lang w:eastAsia="da-DK"/>
        </w:rPr>
        <w:t xml:space="preserve"> hensigt med ejendommen hovedsageligt er udlejning til koncerneksterne parter, hvis ejendommen genererer positiv likviditet. Der skal her forudsættes traditionel</w:t>
      </w:r>
      <w:r w:rsidR="00440CCF">
        <w:rPr>
          <w:rFonts w:ascii="Tahoma" w:eastAsia="Times New Roman" w:hAnsi="Tahoma" w:cs="Tahoma"/>
          <w:color w:val="000000"/>
          <w:sz w:val="17"/>
          <w:szCs w:val="17"/>
          <w:lang w:eastAsia="da-DK"/>
        </w:rPr>
        <w:t xml:space="preserve"> fast</w:t>
      </w:r>
      <w:r w:rsidRPr="00030C47">
        <w:rPr>
          <w:rFonts w:ascii="Tahoma" w:eastAsia="Times New Roman" w:hAnsi="Tahoma" w:cs="Tahoma"/>
          <w:color w:val="000000"/>
          <w:sz w:val="17"/>
          <w:szCs w:val="17"/>
          <w:lang w:eastAsia="da-DK"/>
        </w:rPr>
        <w:t xml:space="preserve"> forre</w:t>
      </w:r>
      <w:r w:rsidR="00440CCF">
        <w:rPr>
          <w:rFonts w:ascii="Tahoma" w:eastAsia="Times New Roman" w:hAnsi="Tahoma" w:cs="Tahoma"/>
          <w:color w:val="000000"/>
          <w:sz w:val="17"/>
          <w:szCs w:val="17"/>
          <w:lang w:eastAsia="da-DK"/>
        </w:rPr>
        <w:t>n</w:t>
      </w:r>
      <w:r w:rsidRPr="00030C47">
        <w:rPr>
          <w:rFonts w:ascii="Tahoma" w:eastAsia="Times New Roman" w:hAnsi="Tahoma" w:cs="Tahoma"/>
          <w:color w:val="000000"/>
          <w:sz w:val="17"/>
          <w:szCs w:val="17"/>
          <w:lang w:eastAsia="da-DK"/>
        </w:rPr>
        <w:t xml:space="preserve">tning og afvikling. </w:t>
      </w:r>
    </w:p>
    <w:p w14:paraId="14246D78" w14:textId="456E1C48" w:rsidR="00C66AD9" w:rsidRDefault="003E127E">
      <w:pPr>
        <w:pStyle w:val="Listeafsnit"/>
        <w:numPr>
          <w:ilvl w:val="0"/>
          <w:numId w:val="46"/>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 xml:space="preserve">Virksomheden </w:t>
      </w:r>
      <w:r w:rsidR="00C66AD9" w:rsidRPr="00030C47">
        <w:rPr>
          <w:rFonts w:ascii="Tahoma" w:eastAsia="Times New Roman" w:hAnsi="Tahoma" w:cs="Tahoma"/>
          <w:color w:val="000000"/>
          <w:sz w:val="17"/>
          <w:szCs w:val="17"/>
          <w:lang w:eastAsia="da-DK"/>
        </w:rPr>
        <w:t xml:space="preserve">kan dog i særlige tilfælde </w:t>
      </w:r>
      <w:r>
        <w:rPr>
          <w:rFonts w:ascii="Tahoma" w:eastAsia="Times New Roman" w:hAnsi="Tahoma" w:cs="Tahoma"/>
          <w:color w:val="000000"/>
          <w:sz w:val="17"/>
          <w:szCs w:val="17"/>
          <w:lang w:eastAsia="da-DK"/>
        </w:rPr>
        <w:t xml:space="preserve">finansiere </w:t>
      </w:r>
      <w:r w:rsidR="00C66AD9" w:rsidRPr="00030C47">
        <w:rPr>
          <w:rFonts w:ascii="Tahoma" w:eastAsia="Times New Roman" w:hAnsi="Tahoma" w:cs="Tahoma"/>
          <w:color w:val="000000"/>
          <w:sz w:val="17"/>
          <w:szCs w:val="17"/>
          <w:lang w:eastAsia="da-DK"/>
        </w:rPr>
        <w:t xml:space="preserve">ejendomme uden positiv likviditet, hvis </w:t>
      </w:r>
      <w:r>
        <w:rPr>
          <w:rFonts w:ascii="Tahoma" w:eastAsia="Times New Roman" w:hAnsi="Tahoma" w:cs="Tahoma"/>
          <w:color w:val="000000"/>
          <w:sz w:val="17"/>
          <w:szCs w:val="17"/>
          <w:lang w:eastAsia="da-DK"/>
        </w:rPr>
        <w:t>virksomheden</w:t>
      </w:r>
      <w:r w:rsidR="00C66AD9" w:rsidRPr="00030C47">
        <w:rPr>
          <w:rFonts w:ascii="Tahoma" w:eastAsia="Times New Roman" w:hAnsi="Tahoma" w:cs="Tahoma"/>
          <w:color w:val="000000"/>
          <w:sz w:val="17"/>
          <w:szCs w:val="17"/>
          <w:lang w:eastAsia="da-DK"/>
        </w:rPr>
        <w:t xml:space="preserve"> kan godtgøre, at det er kreditmæssigt forsvarligt. I disse tilfælde</w:t>
      </w:r>
      <w:r w:rsidR="009158BA">
        <w:rPr>
          <w:rFonts w:ascii="Tahoma" w:eastAsia="Times New Roman" w:hAnsi="Tahoma" w:cs="Tahoma"/>
          <w:color w:val="000000"/>
          <w:sz w:val="17"/>
          <w:szCs w:val="17"/>
          <w:lang w:eastAsia="da-DK"/>
        </w:rPr>
        <w:t xml:space="preserve">, herunder </w:t>
      </w:r>
      <w:r w:rsidR="00B271A2">
        <w:rPr>
          <w:rFonts w:ascii="Tahoma" w:eastAsia="Times New Roman" w:hAnsi="Tahoma" w:cs="Tahoma"/>
          <w:color w:val="000000"/>
          <w:sz w:val="17"/>
          <w:szCs w:val="17"/>
          <w:lang w:eastAsia="da-DK"/>
        </w:rPr>
        <w:t>ved finansiering af udvikling og</w:t>
      </w:r>
      <w:r w:rsidR="009158BA">
        <w:rPr>
          <w:rFonts w:ascii="Tahoma" w:eastAsia="Times New Roman" w:hAnsi="Tahoma" w:cs="Tahoma"/>
          <w:color w:val="000000"/>
          <w:sz w:val="17"/>
          <w:szCs w:val="17"/>
          <w:lang w:eastAsia="da-DK"/>
        </w:rPr>
        <w:t xml:space="preserve"> opførelse af denne type ejendomme,</w:t>
      </w:r>
      <w:r w:rsidR="00C66AD9" w:rsidRPr="00030C47">
        <w:rPr>
          <w:rFonts w:ascii="Tahoma" w:eastAsia="Times New Roman" w:hAnsi="Tahoma" w:cs="Tahoma"/>
          <w:color w:val="000000"/>
          <w:sz w:val="17"/>
          <w:szCs w:val="17"/>
          <w:lang w:eastAsia="da-DK"/>
        </w:rPr>
        <w:t xml:space="preserve"> skal forretningsgangene indeholde principper for, hvilke kompenserende krav eller foranstaltninger der skal foreligge for at sikre, at </w:t>
      </w:r>
      <w:r w:rsidR="009158BA">
        <w:rPr>
          <w:rFonts w:ascii="Tahoma" w:eastAsia="Times New Roman" w:hAnsi="Tahoma" w:cs="Tahoma"/>
          <w:color w:val="000000"/>
          <w:sz w:val="17"/>
          <w:szCs w:val="17"/>
          <w:lang w:eastAsia="da-DK"/>
        </w:rPr>
        <w:t>finansieringen</w:t>
      </w:r>
      <w:r w:rsidR="00C66AD9" w:rsidRPr="00030C47">
        <w:rPr>
          <w:rFonts w:ascii="Tahoma" w:eastAsia="Times New Roman" w:hAnsi="Tahoma" w:cs="Tahoma"/>
          <w:color w:val="000000"/>
          <w:sz w:val="17"/>
          <w:szCs w:val="17"/>
          <w:lang w:eastAsia="da-DK"/>
        </w:rPr>
        <w:t xml:space="preserve"> er kreditmæssig forsvarlig. De kompenserende krav eller foranstaltninger vil almindeligvis som minimum indeholde krav om, at</w:t>
      </w:r>
    </w:p>
    <w:p w14:paraId="54886032" w14:textId="77777777" w:rsidR="009158BA" w:rsidRPr="009158BA" w:rsidRDefault="009158BA">
      <w:pPr>
        <w:pStyle w:val="Listeafsnit"/>
        <w:numPr>
          <w:ilvl w:val="1"/>
          <w:numId w:val="46"/>
        </w:numPr>
        <w:spacing w:line="276" w:lineRule="auto"/>
        <w:rPr>
          <w:rFonts w:ascii="Tahoma" w:eastAsia="Times New Roman" w:hAnsi="Tahoma" w:cs="Tahoma"/>
          <w:color w:val="000000"/>
          <w:sz w:val="17"/>
          <w:szCs w:val="17"/>
          <w:lang w:eastAsia="da-DK"/>
        </w:rPr>
      </w:pPr>
      <w:r w:rsidRPr="009158BA">
        <w:rPr>
          <w:rFonts w:ascii="Tahoma" w:eastAsia="Times New Roman" w:hAnsi="Tahoma" w:cs="Tahoma"/>
          <w:color w:val="000000"/>
          <w:sz w:val="17"/>
          <w:szCs w:val="17"/>
          <w:lang w:eastAsia="da-DK"/>
        </w:rPr>
        <w:t>kunden er velindtjenende med en god likviditet og soliditet,</w:t>
      </w:r>
    </w:p>
    <w:p w14:paraId="0EDF4292" w14:textId="77777777" w:rsidR="009158BA" w:rsidRPr="009158BA" w:rsidRDefault="009158BA">
      <w:pPr>
        <w:pStyle w:val="Listeafsnit"/>
        <w:numPr>
          <w:ilvl w:val="1"/>
          <w:numId w:val="46"/>
        </w:numPr>
        <w:spacing w:line="276" w:lineRule="auto"/>
        <w:rPr>
          <w:rFonts w:ascii="Tahoma" w:eastAsia="Times New Roman" w:hAnsi="Tahoma" w:cs="Tahoma"/>
          <w:color w:val="000000"/>
          <w:sz w:val="17"/>
          <w:szCs w:val="17"/>
          <w:lang w:eastAsia="da-DK"/>
        </w:rPr>
      </w:pPr>
      <w:r w:rsidRPr="009158BA">
        <w:rPr>
          <w:rFonts w:ascii="Tahoma" w:eastAsia="Times New Roman" w:hAnsi="Tahoma" w:cs="Tahoma"/>
          <w:color w:val="000000"/>
          <w:sz w:val="17"/>
          <w:szCs w:val="17"/>
          <w:lang w:eastAsia="da-DK"/>
        </w:rPr>
        <w:t>virksomheden vurderer, at kunden har erfaring og kompetencer indenfor det pågældende område,</w:t>
      </w:r>
    </w:p>
    <w:p w14:paraId="26099DCD" w14:textId="77777777" w:rsidR="009158BA" w:rsidRDefault="009158BA">
      <w:pPr>
        <w:pStyle w:val="Listeafsnit"/>
        <w:numPr>
          <w:ilvl w:val="1"/>
          <w:numId w:val="46"/>
        </w:numPr>
        <w:spacing w:line="276" w:lineRule="auto"/>
        <w:rPr>
          <w:rFonts w:ascii="Tahoma" w:eastAsia="Times New Roman" w:hAnsi="Tahoma" w:cs="Tahoma"/>
          <w:color w:val="000000"/>
          <w:sz w:val="17"/>
          <w:szCs w:val="17"/>
          <w:lang w:eastAsia="da-DK"/>
        </w:rPr>
      </w:pPr>
      <w:r w:rsidRPr="009158BA">
        <w:rPr>
          <w:rFonts w:ascii="Tahoma" w:eastAsia="Times New Roman" w:hAnsi="Tahoma" w:cs="Tahoma"/>
          <w:color w:val="000000"/>
          <w:sz w:val="17"/>
          <w:szCs w:val="17"/>
          <w:lang w:eastAsia="da-DK"/>
        </w:rPr>
        <w:t>kunden stiller med en passende egenfinansiering, og</w:t>
      </w:r>
    </w:p>
    <w:p w14:paraId="59F7953E" w14:textId="77777777" w:rsidR="00A82F18" w:rsidRPr="00A82F18" w:rsidRDefault="00276D9B">
      <w:pPr>
        <w:pStyle w:val="Listeafsnit"/>
        <w:numPr>
          <w:ilvl w:val="1"/>
          <w:numId w:val="46"/>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 xml:space="preserve">der foreligger sandsynliggørelse af, at likviditeten i ejendommen indenfor maksimalt 3 år bliver positiv, eller at ejendommen bliver solgt med fuld indfrielse af virksomhedens finansiering. </w:t>
      </w:r>
    </w:p>
    <w:p w14:paraId="0A254837" w14:textId="77777777" w:rsidR="00276D9B" w:rsidRPr="00276D9B" w:rsidRDefault="00276D9B">
      <w:pPr>
        <w:spacing w:line="276" w:lineRule="auto"/>
        <w:ind w:left="927"/>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Punkt iv vil dog i en række tilfælde ikke gælde for finansiering af grundstykker. Virksomhedens samlede risiko ved finansiering af grundstykker skal være betryggende.</w:t>
      </w:r>
    </w:p>
    <w:p w14:paraId="53500D8B" w14:textId="77777777" w:rsidR="00EF6C56" w:rsidRDefault="00EF6C56" w:rsidP="006829D8">
      <w:pPr>
        <w:pStyle w:val="Listeafsnit"/>
        <w:numPr>
          <w:ilvl w:val="0"/>
          <w:numId w:val="46"/>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Virksomhedens</w:t>
      </w:r>
      <w:r w:rsidR="008C524E">
        <w:rPr>
          <w:rFonts w:ascii="Tahoma" w:eastAsia="Times New Roman" w:hAnsi="Tahoma" w:cs="Tahoma"/>
          <w:color w:val="000000"/>
          <w:sz w:val="17"/>
          <w:szCs w:val="17"/>
          <w:lang w:eastAsia="da-DK"/>
        </w:rPr>
        <w:t xml:space="preserve"> vurdering af ejendommens evne til at gen</w:t>
      </w:r>
      <w:r w:rsidR="00B271A2">
        <w:rPr>
          <w:rFonts w:ascii="Tahoma" w:eastAsia="Times New Roman" w:hAnsi="Tahoma" w:cs="Tahoma"/>
          <w:color w:val="000000"/>
          <w:sz w:val="17"/>
          <w:szCs w:val="17"/>
          <w:lang w:eastAsia="da-DK"/>
        </w:rPr>
        <w:t>er</w:t>
      </w:r>
      <w:r w:rsidR="008C524E">
        <w:rPr>
          <w:rFonts w:ascii="Tahoma" w:eastAsia="Times New Roman" w:hAnsi="Tahoma" w:cs="Tahoma"/>
          <w:color w:val="000000"/>
          <w:sz w:val="17"/>
          <w:szCs w:val="17"/>
          <w:lang w:eastAsia="da-DK"/>
        </w:rPr>
        <w:t>ere likviditet vil typisk omfatte en vurdering af robustheden af ejendommens pengestrømme med følgende elementer under hensyntagen til ejendommens type, størrelse og beliggenhed samt lånets løbetid:</w:t>
      </w:r>
    </w:p>
    <w:p w14:paraId="412463BD" w14:textId="77777777" w:rsidR="008C524E" w:rsidRDefault="008C524E" w:rsidP="006829D8">
      <w:pPr>
        <w:pStyle w:val="Listeafsnit"/>
        <w:numPr>
          <w:ilvl w:val="1"/>
          <w:numId w:val="46"/>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Sammensætningen af lejerne og lejevilkår samt lejernes betalingsadfærd.</w:t>
      </w:r>
    </w:p>
    <w:p w14:paraId="2C132620" w14:textId="77777777" w:rsidR="008C524E" w:rsidRDefault="008C524E" w:rsidP="006829D8">
      <w:pPr>
        <w:pStyle w:val="Listeafsnit"/>
        <w:numPr>
          <w:ilvl w:val="1"/>
          <w:numId w:val="46"/>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Mulighederne for genudlejning og effekten på pengestrømmene ved eventuel genudlejning på ændrede vilkår.</w:t>
      </w:r>
    </w:p>
    <w:p w14:paraId="75AA52A4" w14:textId="77777777" w:rsidR="008C524E" w:rsidRPr="005C7A6D" w:rsidRDefault="008C524E" w:rsidP="006829D8">
      <w:pPr>
        <w:pStyle w:val="Listeafsnit"/>
        <w:numPr>
          <w:ilvl w:val="1"/>
          <w:numId w:val="46"/>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Behovet for vedligeholdelse og renovering af ejendommen.</w:t>
      </w:r>
    </w:p>
    <w:p w14:paraId="2231668D" w14:textId="77777777" w:rsidR="00C66AD9" w:rsidRPr="00F66DCB" w:rsidRDefault="00C66AD9" w:rsidP="005C7A6D">
      <w:pPr>
        <w:spacing w:line="276" w:lineRule="auto"/>
        <w:ind w:left="440" w:hanging="220"/>
        <w:jc w:val="left"/>
        <w:rPr>
          <w:rFonts w:ascii="Tahoma" w:eastAsia="Times New Roman" w:hAnsi="Tahoma" w:cs="Tahoma"/>
          <w:color w:val="000000"/>
          <w:sz w:val="17"/>
          <w:szCs w:val="17"/>
          <w:lang w:eastAsia="da-DK"/>
        </w:rPr>
      </w:pPr>
    </w:p>
    <w:p w14:paraId="5C37E432" w14:textId="77777777" w:rsidR="00F66DCB" w:rsidRPr="00F66DCB" w:rsidRDefault="00F66DCB" w:rsidP="005C7A6D">
      <w:pPr>
        <w:keepNext/>
        <w:spacing w:before="12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Forretningsgange for løbende overvågning af eksponeringer og kreditrisici i øvrigt </w:t>
      </w:r>
    </w:p>
    <w:p w14:paraId="673A3C1C" w14:textId="06EE4530" w:rsidR="00F66DCB" w:rsidRPr="00030C47" w:rsidRDefault="00F66DCB" w:rsidP="006829D8">
      <w:pPr>
        <w:pStyle w:val="Listeafsnit"/>
        <w:numPr>
          <w:ilvl w:val="0"/>
          <w:numId w:val="32"/>
        </w:numPr>
        <w:spacing w:line="276" w:lineRule="auto"/>
        <w:rPr>
          <w:rFonts w:ascii="Tahoma" w:eastAsia="Times New Roman" w:hAnsi="Tahoma" w:cs="Tahoma"/>
          <w:color w:val="000000"/>
          <w:sz w:val="17"/>
          <w:szCs w:val="17"/>
          <w:lang w:eastAsia="da-DK"/>
        </w:rPr>
      </w:pPr>
      <w:r w:rsidRPr="00030C47">
        <w:rPr>
          <w:rFonts w:ascii="Tahoma" w:eastAsia="Times New Roman" w:hAnsi="Tahoma" w:cs="Tahoma"/>
          <w:color w:val="000000"/>
          <w:sz w:val="17"/>
          <w:szCs w:val="17"/>
          <w:lang w:eastAsia="da-DK"/>
        </w:rPr>
        <w:t xml:space="preserve">Et pengeinstitut skal have forretningsgange, som fastlægger principper for den løbende overvågning af eksponeringer og kreditrisici i øvrigt. Forretningsgangene skal sikre, at </w:t>
      </w:r>
      <w:r w:rsidR="008C524E">
        <w:rPr>
          <w:rFonts w:ascii="Tahoma" w:eastAsia="Times New Roman" w:hAnsi="Tahoma" w:cs="Tahoma"/>
          <w:color w:val="000000"/>
          <w:sz w:val="17"/>
          <w:szCs w:val="17"/>
          <w:lang w:eastAsia="da-DK"/>
        </w:rPr>
        <w:t>pengeinstituttet</w:t>
      </w:r>
      <w:r w:rsidRPr="00030C47">
        <w:rPr>
          <w:rFonts w:ascii="Tahoma" w:eastAsia="Times New Roman" w:hAnsi="Tahoma" w:cs="Tahoma"/>
          <w:color w:val="000000"/>
          <w:sz w:val="17"/>
          <w:szCs w:val="17"/>
          <w:lang w:eastAsia="da-DK"/>
        </w:rPr>
        <w:t xml:space="preserve"> på kunde- og porteføljeniveau har et opdateret overblik over udviklingen i </w:t>
      </w:r>
      <w:r w:rsidR="008C524E">
        <w:rPr>
          <w:rFonts w:ascii="Tahoma" w:eastAsia="Times New Roman" w:hAnsi="Tahoma" w:cs="Tahoma"/>
          <w:color w:val="000000"/>
          <w:sz w:val="17"/>
          <w:szCs w:val="17"/>
          <w:lang w:eastAsia="da-DK"/>
        </w:rPr>
        <w:t>pengeinstituttets</w:t>
      </w:r>
      <w:r w:rsidRPr="00030C47">
        <w:rPr>
          <w:rFonts w:ascii="Tahoma" w:eastAsia="Times New Roman" w:hAnsi="Tahoma" w:cs="Tahoma"/>
          <w:color w:val="000000"/>
          <w:sz w:val="17"/>
          <w:szCs w:val="17"/>
          <w:lang w:eastAsia="da-DK"/>
        </w:rPr>
        <w:t xml:space="preserve"> påtagne kreditrisici. </w:t>
      </w:r>
      <w:r w:rsidR="008C524E">
        <w:rPr>
          <w:rFonts w:ascii="Tahoma" w:eastAsia="Times New Roman" w:hAnsi="Tahoma" w:cs="Tahoma"/>
          <w:color w:val="000000"/>
          <w:sz w:val="17"/>
          <w:szCs w:val="17"/>
          <w:lang w:eastAsia="da-DK"/>
        </w:rPr>
        <w:t>Pengeinstituttet</w:t>
      </w:r>
      <w:r w:rsidRPr="00030C47">
        <w:rPr>
          <w:rFonts w:ascii="Tahoma" w:eastAsia="Times New Roman" w:hAnsi="Tahoma" w:cs="Tahoma"/>
          <w:color w:val="000000"/>
          <w:sz w:val="17"/>
          <w:szCs w:val="17"/>
          <w:lang w:eastAsia="da-DK"/>
        </w:rPr>
        <w:t xml:space="preserve"> vil dermed have et betryggende grundlag for at træffe beslutninger, som skal reducere kreditrisikoen.</w:t>
      </w:r>
    </w:p>
    <w:p w14:paraId="4020F83B" w14:textId="7DE0FBAE" w:rsidR="00F66DCB" w:rsidRPr="00030C47" w:rsidRDefault="00F66DCB" w:rsidP="006829D8">
      <w:pPr>
        <w:pStyle w:val="Listeafsnit"/>
        <w:numPr>
          <w:ilvl w:val="0"/>
          <w:numId w:val="47"/>
        </w:numPr>
        <w:spacing w:line="276" w:lineRule="auto"/>
        <w:rPr>
          <w:rFonts w:ascii="Tahoma" w:eastAsia="Times New Roman" w:hAnsi="Tahoma" w:cs="Tahoma"/>
          <w:color w:val="000000"/>
          <w:sz w:val="17"/>
          <w:szCs w:val="17"/>
          <w:lang w:eastAsia="da-DK"/>
        </w:rPr>
      </w:pPr>
      <w:r w:rsidRPr="00030C47">
        <w:rPr>
          <w:rFonts w:ascii="Tahoma" w:eastAsia="Times New Roman" w:hAnsi="Tahoma" w:cs="Tahoma"/>
          <w:color w:val="000000"/>
          <w:sz w:val="17"/>
          <w:szCs w:val="17"/>
          <w:lang w:eastAsia="da-DK"/>
        </w:rPr>
        <w:t xml:space="preserve">En betryggende overvågning af </w:t>
      </w:r>
      <w:r w:rsidR="008C524E">
        <w:rPr>
          <w:rFonts w:ascii="Tahoma" w:eastAsia="Times New Roman" w:hAnsi="Tahoma" w:cs="Tahoma"/>
          <w:color w:val="000000"/>
          <w:sz w:val="17"/>
          <w:szCs w:val="17"/>
          <w:lang w:eastAsia="da-DK"/>
        </w:rPr>
        <w:t>pengeinstituttets</w:t>
      </w:r>
      <w:r w:rsidRPr="00030C47">
        <w:rPr>
          <w:rFonts w:ascii="Tahoma" w:eastAsia="Times New Roman" w:hAnsi="Tahoma" w:cs="Tahoma"/>
          <w:color w:val="000000"/>
          <w:sz w:val="17"/>
          <w:szCs w:val="17"/>
          <w:lang w:eastAsia="da-DK"/>
        </w:rPr>
        <w:t xml:space="preserve"> kreditrisici vil almindeligvis som minimum omfatte følgende elementer:</w:t>
      </w:r>
    </w:p>
    <w:p w14:paraId="4BDFC527" w14:textId="76D56A30" w:rsidR="00030C47" w:rsidRPr="003E2BA5" w:rsidRDefault="00F66DCB" w:rsidP="006829D8">
      <w:pPr>
        <w:pStyle w:val="Listeafsnit"/>
        <w:numPr>
          <w:ilvl w:val="0"/>
          <w:numId w:val="48"/>
        </w:numPr>
        <w:spacing w:line="276" w:lineRule="auto"/>
        <w:rPr>
          <w:rFonts w:ascii="Tahoma" w:eastAsia="Times New Roman" w:hAnsi="Tahoma" w:cs="Tahoma"/>
          <w:color w:val="000000"/>
          <w:sz w:val="17"/>
          <w:szCs w:val="17"/>
          <w:lang w:eastAsia="da-DK"/>
        </w:rPr>
      </w:pPr>
      <w:r w:rsidRPr="00030C47">
        <w:rPr>
          <w:rFonts w:ascii="Tahoma" w:eastAsia="Times New Roman" w:hAnsi="Tahoma" w:cs="Tahoma"/>
          <w:color w:val="000000"/>
          <w:sz w:val="17"/>
          <w:szCs w:val="17"/>
          <w:lang w:eastAsia="da-DK"/>
        </w:rPr>
        <w:t>Korrekt løbende klassifikation ud fra den s</w:t>
      </w:r>
      <w:r w:rsidR="00495DE8" w:rsidRPr="00030C47">
        <w:rPr>
          <w:rFonts w:ascii="Tahoma" w:eastAsia="Times New Roman" w:hAnsi="Tahoma" w:cs="Tahoma"/>
          <w:color w:val="000000"/>
          <w:sz w:val="17"/>
          <w:szCs w:val="17"/>
          <w:lang w:eastAsia="da-DK"/>
        </w:rPr>
        <w:t xml:space="preserve">kønnede </w:t>
      </w:r>
      <w:r w:rsidR="00495DE8" w:rsidRPr="003E2BA5">
        <w:rPr>
          <w:rFonts w:ascii="Tahoma" w:eastAsia="Times New Roman" w:hAnsi="Tahoma" w:cs="Tahoma"/>
          <w:color w:val="000000"/>
          <w:sz w:val="17"/>
          <w:szCs w:val="17"/>
          <w:lang w:eastAsia="da-DK"/>
        </w:rPr>
        <w:t xml:space="preserve">kreditrisiko, jf. nr. </w:t>
      </w:r>
      <w:r w:rsidR="008C524E" w:rsidRPr="003E2BA5">
        <w:rPr>
          <w:rFonts w:ascii="Tahoma" w:eastAsia="Times New Roman" w:hAnsi="Tahoma" w:cs="Tahoma"/>
          <w:color w:val="000000"/>
          <w:sz w:val="17"/>
          <w:szCs w:val="17"/>
          <w:lang w:eastAsia="da-DK"/>
        </w:rPr>
        <w:t>25</w:t>
      </w:r>
      <w:r w:rsidRPr="003E2BA5">
        <w:rPr>
          <w:rFonts w:ascii="Tahoma" w:eastAsia="Times New Roman" w:hAnsi="Tahoma" w:cs="Tahoma"/>
          <w:color w:val="000000"/>
          <w:sz w:val="17"/>
          <w:szCs w:val="17"/>
          <w:lang w:eastAsia="da-DK"/>
        </w:rPr>
        <w:t xml:space="preserve">, herunder en test én gang </w:t>
      </w:r>
      <w:r w:rsidR="008C524E" w:rsidRPr="003E2BA5">
        <w:rPr>
          <w:rFonts w:ascii="Tahoma" w:eastAsia="Times New Roman" w:hAnsi="Tahoma" w:cs="Tahoma"/>
          <w:color w:val="000000"/>
          <w:sz w:val="17"/>
          <w:szCs w:val="17"/>
          <w:lang w:eastAsia="da-DK"/>
        </w:rPr>
        <w:t>om året</w:t>
      </w:r>
      <w:r w:rsidRPr="003E2BA5">
        <w:rPr>
          <w:rFonts w:ascii="Tahoma" w:eastAsia="Times New Roman" w:hAnsi="Tahoma" w:cs="Tahoma"/>
          <w:color w:val="000000"/>
          <w:sz w:val="17"/>
          <w:szCs w:val="17"/>
          <w:lang w:eastAsia="da-DK"/>
        </w:rPr>
        <w:t xml:space="preserve"> af, om </w:t>
      </w:r>
      <w:r w:rsidR="008C524E" w:rsidRPr="003E2BA5">
        <w:rPr>
          <w:rFonts w:ascii="Tahoma" w:eastAsia="Times New Roman" w:hAnsi="Tahoma" w:cs="Tahoma"/>
          <w:color w:val="000000"/>
          <w:sz w:val="17"/>
          <w:szCs w:val="17"/>
          <w:lang w:eastAsia="da-DK"/>
        </w:rPr>
        <w:t>pengeinstituttet</w:t>
      </w:r>
      <w:r w:rsidRPr="003E2BA5">
        <w:rPr>
          <w:rFonts w:ascii="Tahoma" w:eastAsia="Times New Roman" w:hAnsi="Tahoma" w:cs="Tahoma"/>
          <w:color w:val="000000"/>
          <w:sz w:val="17"/>
          <w:szCs w:val="17"/>
          <w:lang w:eastAsia="da-DK"/>
        </w:rPr>
        <w:t xml:space="preserve"> er i stand til at risikoklassificere kunderne korrekt.</w:t>
      </w:r>
    </w:p>
    <w:p w14:paraId="629B3B36" w14:textId="77777777" w:rsidR="00030C47" w:rsidRPr="003E2BA5" w:rsidRDefault="00F66DCB" w:rsidP="006829D8">
      <w:pPr>
        <w:pStyle w:val="Listeafsnit"/>
        <w:numPr>
          <w:ilvl w:val="0"/>
          <w:numId w:val="48"/>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Identifikation</w:t>
      </w:r>
      <w:r w:rsidR="008C524E" w:rsidRPr="003E2BA5">
        <w:rPr>
          <w:rFonts w:ascii="Tahoma" w:eastAsia="Times New Roman" w:hAnsi="Tahoma" w:cs="Tahoma"/>
          <w:color w:val="000000"/>
          <w:sz w:val="17"/>
          <w:szCs w:val="17"/>
          <w:lang w:eastAsia="da-DK"/>
        </w:rPr>
        <w:t>, overvågning</w:t>
      </w:r>
      <w:r w:rsidRPr="003E2BA5">
        <w:rPr>
          <w:rFonts w:ascii="Tahoma" w:eastAsia="Times New Roman" w:hAnsi="Tahoma" w:cs="Tahoma"/>
          <w:color w:val="000000"/>
          <w:sz w:val="17"/>
          <w:szCs w:val="17"/>
          <w:lang w:eastAsia="da-DK"/>
        </w:rPr>
        <w:t xml:space="preserve"> og håndtering af nødlidende eksponeringer</w:t>
      </w:r>
      <w:r w:rsidR="008C524E" w:rsidRPr="003E2BA5">
        <w:rPr>
          <w:rFonts w:ascii="Tahoma" w:eastAsia="Times New Roman" w:hAnsi="Tahoma" w:cs="Tahoma"/>
          <w:color w:val="000000"/>
          <w:sz w:val="17"/>
          <w:szCs w:val="17"/>
          <w:lang w:eastAsia="da-DK"/>
        </w:rPr>
        <w:t xml:space="preserve"> og eksponeringer med kreditlempelse</w:t>
      </w:r>
      <w:r w:rsidRPr="003E2BA5">
        <w:rPr>
          <w:rFonts w:ascii="Tahoma" w:eastAsia="Times New Roman" w:hAnsi="Tahoma" w:cs="Tahoma"/>
          <w:color w:val="000000"/>
          <w:sz w:val="17"/>
          <w:szCs w:val="17"/>
          <w:lang w:eastAsia="da-DK"/>
        </w:rPr>
        <w:t xml:space="preserve"> samt øvrige eksponeringer med højere risiko end ønsket, og at der fastlægges handlingsplaner for det videre forløb for disse eksponeringer.</w:t>
      </w:r>
    </w:p>
    <w:p w14:paraId="783B82D8" w14:textId="75341D90" w:rsidR="00030C47" w:rsidRPr="003E2BA5" w:rsidRDefault="00F66DCB" w:rsidP="006829D8">
      <w:pPr>
        <w:pStyle w:val="Listeafsnit"/>
        <w:numPr>
          <w:ilvl w:val="0"/>
          <w:numId w:val="48"/>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 xml:space="preserve">Opfølgning på </w:t>
      </w:r>
      <w:r w:rsidR="00767152" w:rsidRPr="003E2BA5">
        <w:rPr>
          <w:rFonts w:ascii="Tahoma" w:eastAsia="Times New Roman" w:hAnsi="Tahoma" w:cs="Tahoma"/>
          <w:color w:val="000000"/>
          <w:sz w:val="17"/>
          <w:szCs w:val="17"/>
          <w:lang w:eastAsia="da-DK"/>
        </w:rPr>
        <w:t>pengeinstituttets</w:t>
      </w:r>
      <w:r w:rsidRPr="003E2BA5">
        <w:rPr>
          <w:rFonts w:ascii="Tahoma" w:eastAsia="Times New Roman" w:hAnsi="Tahoma" w:cs="Tahoma"/>
          <w:color w:val="000000"/>
          <w:sz w:val="17"/>
          <w:szCs w:val="17"/>
          <w:lang w:eastAsia="da-DK"/>
        </w:rPr>
        <w:t xml:space="preserve"> koncentrationer af risici, herunder koncentrationer indenfor specifikke brancher, koncentrationer indenfor specifikke typer af sikkerheder og koncentrationer i form af store eksponeringer, der for eksempel overstiger 2 eller 5 pct. af </w:t>
      </w:r>
      <w:r w:rsidR="00767152" w:rsidRPr="003E2BA5">
        <w:rPr>
          <w:rFonts w:ascii="Tahoma" w:eastAsia="Times New Roman" w:hAnsi="Tahoma" w:cs="Tahoma"/>
          <w:color w:val="000000"/>
          <w:sz w:val="17"/>
          <w:szCs w:val="17"/>
          <w:lang w:eastAsia="da-DK"/>
        </w:rPr>
        <w:t>pengeinstituttets</w:t>
      </w:r>
      <w:r w:rsidRPr="003E2BA5">
        <w:rPr>
          <w:rFonts w:ascii="Tahoma" w:eastAsia="Times New Roman" w:hAnsi="Tahoma" w:cs="Tahoma"/>
          <w:color w:val="000000"/>
          <w:sz w:val="17"/>
          <w:szCs w:val="17"/>
          <w:lang w:eastAsia="da-DK"/>
        </w:rPr>
        <w:t xml:space="preserve"> kapitalgrundlag.</w:t>
      </w:r>
    </w:p>
    <w:p w14:paraId="1E179ED1" w14:textId="39D13027" w:rsidR="00495DE8" w:rsidRPr="003E2BA5" w:rsidRDefault="00495DE8" w:rsidP="006829D8">
      <w:pPr>
        <w:pStyle w:val="Listeafsnit"/>
        <w:numPr>
          <w:ilvl w:val="0"/>
          <w:numId w:val="48"/>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 xml:space="preserve">Løbende overvågning af grænserne for renterisici fastsat af </w:t>
      </w:r>
      <w:r w:rsidR="00767152" w:rsidRPr="003E2BA5">
        <w:rPr>
          <w:rFonts w:ascii="Tahoma" w:eastAsia="Times New Roman" w:hAnsi="Tahoma" w:cs="Tahoma"/>
          <w:color w:val="000000"/>
          <w:sz w:val="17"/>
          <w:szCs w:val="17"/>
          <w:lang w:eastAsia="da-DK"/>
        </w:rPr>
        <w:t>pengeinstituttet</w:t>
      </w:r>
      <w:r w:rsidRPr="003E2BA5">
        <w:rPr>
          <w:rFonts w:ascii="Tahoma" w:eastAsia="Times New Roman" w:hAnsi="Tahoma" w:cs="Tahoma"/>
          <w:color w:val="000000"/>
          <w:sz w:val="17"/>
          <w:szCs w:val="17"/>
          <w:lang w:eastAsia="da-DK"/>
        </w:rPr>
        <w:t xml:space="preserve">, jf. nr. 2, litra </w:t>
      </w:r>
      <w:r w:rsidR="00767152" w:rsidRPr="003E2BA5">
        <w:rPr>
          <w:rFonts w:ascii="Tahoma" w:eastAsia="Times New Roman" w:hAnsi="Tahoma" w:cs="Tahoma"/>
          <w:color w:val="000000"/>
          <w:sz w:val="17"/>
          <w:szCs w:val="17"/>
          <w:lang w:eastAsia="da-DK"/>
        </w:rPr>
        <w:t>h</w:t>
      </w:r>
      <w:r w:rsidRPr="003E2BA5">
        <w:rPr>
          <w:rFonts w:ascii="Tahoma" w:eastAsia="Times New Roman" w:hAnsi="Tahoma" w:cs="Tahoma"/>
          <w:color w:val="000000"/>
          <w:sz w:val="17"/>
          <w:szCs w:val="17"/>
          <w:lang w:eastAsia="da-DK"/>
        </w:rPr>
        <w:t>.</w:t>
      </w:r>
    </w:p>
    <w:p w14:paraId="0B3485A1" w14:textId="77777777" w:rsidR="00767152" w:rsidRDefault="00767152" w:rsidP="006829D8">
      <w:pPr>
        <w:pStyle w:val="Listeafsnit"/>
        <w:numPr>
          <w:ilvl w:val="0"/>
          <w:numId w:val="48"/>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 xml:space="preserve">Løbende overvågning af at indtjeningen </w:t>
      </w:r>
      <w:r w:rsidR="00B271A2">
        <w:rPr>
          <w:rFonts w:ascii="Tahoma" w:eastAsia="Times New Roman" w:hAnsi="Tahoma" w:cs="Tahoma"/>
          <w:color w:val="000000"/>
          <w:sz w:val="17"/>
          <w:szCs w:val="17"/>
          <w:lang w:eastAsia="da-DK"/>
        </w:rPr>
        <w:t xml:space="preserve">på portefølje-, delportefølje- </w:t>
      </w:r>
      <w:r>
        <w:rPr>
          <w:rFonts w:ascii="Tahoma" w:eastAsia="Times New Roman" w:hAnsi="Tahoma" w:cs="Tahoma"/>
          <w:color w:val="000000"/>
          <w:sz w:val="17"/>
          <w:szCs w:val="17"/>
          <w:lang w:eastAsia="da-DK"/>
        </w:rPr>
        <w:t>og enkelteksponeringsniveau står i forsvarligt forhold til den risiko, som pengeinstituttet er udsat for.</w:t>
      </w:r>
    </w:p>
    <w:p w14:paraId="78F732D3" w14:textId="77777777" w:rsidR="00767152" w:rsidRPr="00030C47" w:rsidRDefault="00767152" w:rsidP="006829D8">
      <w:pPr>
        <w:pStyle w:val="Listeafsnit"/>
        <w:numPr>
          <w:ilvl w:val="0"/>
          <w:numId w:val="48"/>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Løbende overvågning af relevante kvantitative og kvalitative indikatorer på forhøjet kreditrisiko på portefølje-, delportefølje- og enke</w:t>
      </w:r>
      <w:r w:rsidR="00A82F18">
        <w:rPr>
          <w:rFonts w:ascii="Tahoma" w:eastAsia="Times New Roman" w:hAnsi="Tahoma" w:cs="Tahoma"/>
          <w:color w:val="000000"/>
          <w:sz w:val="17"/>
          <w:szCs w:val="17"/>
          <w:lang w:eastAsia="da-DK"/>
        </w:rPr>
        <w:t>l</w:t>
      </w:r>
      <w:r>
        <w:rPr>
          <w:rFonts w:ascii="Tahoma" w:eastAsia="Times New Roman" w:hAnsi="Tahoma" w:cs="Tahoma"/>
          <w:color w:val="000000"/>
          <w:sz w:val="17"/>
          <w:szCs w:val="17"/>
          <w:lang w:eastAsia="da-DK"/>
        </w:rPr>
        <w:t>teksponeringsniveau.</w:t>
      </w:r>
    </w:p>
    <w:p w14:paraId="3E65B17A" w14:textId="293108D5" w:rsidR="00F66DCB" w:rsidRPr="00030C47" w:rsidRDefault="00030C47" w:rsidP="006829D8">
      <w:pPr>
        <w:pStyle w:val="Listeafsnit"/>
        <w:numPr>
          <w:ilvl w:val="0"/>
          <w:numId w:val="47"/>
        </w:numPr>
        <w:spacing w:line="276" w:lineRule="auto"/>
        <w:rPr>
          <w:rFonts w:ascii="Tahoma" w:eastAsia="Times New Roman" w:hAnsi="Tahoma" w:cs="Tahoma"/>
          <w:color w:val="000000"/>
          <w:sz w:val="17"/>
          <w:szCs w:val="17"/>
          <w:lang w:eastAsia="da-DK"/>
        </w:rPr>
      </w:pPr>
      <w:r w:rsidRPr="00030C47">
        <w:rPr>
          <w:rFonts w:ascii="Tahoma" w:eastAsia="Times New Roman" w:hAnsi="Tahoma" w:cs="Tahoma"/>
          <w:color w:val="000000"/>
          <w:sz w:val="17"/>
          <w:szCs w:val="17"/>
          <w:lang w:eastAsia="da-DK"/>
        </w:rPr>
        <w:t>E</w:t>
      </w:r>
      <w:r w:rsidR="00F66DCB" w:rsidRPr="00030C47">
        <w:rPr>
          <w:rFonts w:ascii="Tahoma" w:eastAsia="Times New Roman" w:hAnsi="Tahoma" w:cs="Tahoma"/>
          <w:color w:val="000000"/>
          <w:sz w:val="17"/>
          <w:szCs w:val="17"/>
          <w:lang w:eastAsia="da-DK"/>
        </w:rPr>
        <w:t xml:space="preserve">n betryggende overvågning af </w:t>
      </w:r>
      <w:r>
        <w:rPr>
          <w:rFonts w:ascii="Tahoma" w:eastAsia="Times New Roman" w:hAnsi="Tahoma" w:cs="Tahoma"/>
          <w:color w:val="000000"/>
          <w:sz w:val="17"/>
          <w:szCs w:val="17"/>
          <w:lang w:eastAsia="da-DK"/>
        </w:rPr>
        <w:t xml:space="preserve">pengeinstituttets </w:t>
      </w:r>
      <w:r w:rsidR="00F66DCB" w:rsidRPr="00030C47">
        <w:rPr>
          <w:rFonts w:ascii="Tahoma" w:eastAsia="Times New Roman" w:hAnsi="Tahoma" w:cs="Tahoma"/>
          <w:color w:val="000000"/>
          <w:sz w:val="17"/>
          <w:szCs w:val="17"/>
          <w:lang w:eastAsia="da-DK"/>
        </w:rPr>
        <w:t>enkelte eksponeringer vil almindeligvis som minimum omfatte følgende elementer:</w:t>
      </w:r>
    </w:p>
    <w:p w14:paraId="5E5673A7" w14:textId="592CA3DA" w:rsidR="00030C47" w:rsidRDefault="00F66DCB" w:rsidP="006829D8">
      <w:pPr>
        <w:pStyle w:val="Listeafsnit"/>
        <w:numPr>
          <w:ilvl w:val="0"/>
          <w:numId w:val="49"/>
        </w:numPr>
        <w:spacing w:line="276" w:lineRule="auto"/>
        <w:rPr>
          <w:rFonts w:ascii="Tahoma" w:eastAsia="Times New Roman" w:hAnsi="Tahoma" w:cs="Tahoma"/>
          <w:color w:val="000000"/>
          <w:sz w:val="17"/>
          <w:szCs w:val="17"/>
          <w:lang w:eastAsia="da-DK"/>
        </w:rPr>
      </w:pPr>
      <w:r w:rsidRPr="00030C47">
        <w:rPr>
          <w:rFonts w:ascii="Tahoma" w:eastAsia="Times New Roman" w:hAnsi="Tahoma" w:cs="Tahoma"/>
          <w:color w:val="000000"/>
          <w:sz w:val="17"/>
          <w:szCs w:val="17"/>
          <w:lang w:eastAsia="da-DK"/>
        </w:rPr>
        <w:t xml:space="preserve">En forsvarlig overtræksadministration, der sikrer, at </w:t>
      </w:r>
      <w:r w:rsidR="00030C47">
        <w:rPr>
          <w:rFonts w:ascii="Tahoma" w:eastAsia="Times New Roman" w:hAnsi="Tahoma" w:cs="Tahoma"/>
          <w:color w:val="000000"/>
          <w:sz w:val="17"/>
          <w:szCs w:val="17"/>
          <w:lang w:eastAsia="da-DK"/>
        </w:rPr>
        <w:t>pengeinstituttet</w:t>
      </w:r>
      <w:r w:rsidR="00767152">
        <w:rPr>
          <w:rFonts w:ascii="Tahoma" w:eastAsia="Times New Roman" w:hAnsi="Tahoma" w:cs="Tahoma"/>
          <w:color w:val="000000"/>
          <w:sz w:val="17"/>
          <w:szCs w:val="17"/>
          <w:lang w:eastAsia="da-DK"/>
        </w:rPr>
        <w:t xml:space="preserve"> </w:t>
      </w:r>
      <w:r w:rsidRPr="00030C47">
        <w:rPr>
          <w:rFonts w:ascii="Tahoma" w:eastAsia="Times New Roman" w:hAnsi="Tahoma" w:cs="Tahoma"/>
          <w:color w:val="000000"/>
          <w:sz w:val="17"/>
          <w:szCs w:val="17"/>
          <w:lang w:eastAsia="da-DK"/>
        </w:rPr>
        <w:t>hurtigst muligt får identificeret og håndteret de kunder, hvor overtrækket eller restancen skyldes en forværring af kundens økonomi.</w:t>
      </w:r>
    </w:p>
    <w:p w14:paraId="359FC1CF" w14:textId="52313182" w:rsidR="00030C47" w:rsidRDefault="00F66DCB" w:rsidP="006829D8">
      <w:pPr>
        <w:pStyle w:val="Listeafsnit"/>
        <w:numPr>
          <w:ilvl w:val="0"/>
          <w:numId w:val="49"/>
        </w:numPr>
        <w:spacing w:line="276" w:lineRule="auto"/>
        <w:rPr>
          <w:rFonts w:ascii="Tahoma" w:eastAsia="Times New Roman" w:hAnsi="Tahoma" w:cs="Tahoma"/>
          <w:color w:val="000000"/>
          <w:sz w:val="17"/>
          <w:szCs w:val="17"/>
          <w:lang w:eastAsia="da-DK"/>
        </w:rPr>
      </w:pPr>
      <w:r w:rsidRPr="00030C47">
        <w:rPr>
          <w:rFonts w:ascii="Tahoma" w:eastAsia="Times New Roman" w:hAnsi="Tahoma" w:cs="Tahoma"/>
          <w:color w:val="000000"/>
          <w:sz w:val="17"/>
          <w:szCs w:val="17"/>
          <w:lang w:eastAsia="da-DK"/>
        </w:rPr>
        <w:lastRenderedPageBreak/>
        <w:t xml:space="preserve">Både retningslinjer for en daglig behandling af overtræk og restancer og retningslinjer for en periodevis behandling af større eller gentagne overtræk og restancer, hvor gentagne overtræk og restancer som udgangspunkt er en </w:t>
      </w:r>
      <w:r w:rsidR="00767152">
        <w:rPr>
          <w:rFonts w:ascii="Tahoma" w:eastAsia="Times New Roman" w:hAnsi="Tahoma" w:cs="Tahoma"/>
          <w:color w:val="000000"/>
          <w:sz w:val="17"/>
          <w:szCs w:val="17"/>
          <w:lang w:eastAsia="da-DK"/>
        </w:rPr>
        <w:t>indikation for kreditforringelse</w:t>
      </w:r>
      <w:r w:rsidRPr="00030C47">
        <w:rPr>
          <w:rFonts w:ascii="Tahoma" w:eastAsia="Times New Roman" w:hAnsi="Tahoma" w:cs="Tahoma"/>
          <w:color w:val="000000"/>
          <w:sz w:val="17"/>
          <w:szCs w:val="17"/>
          <w:lang w:eastAsia="da-DK"/>
        </w:rPr>
        <w:t xml:space="preserve">, jf. </w:t>
      </w:r>
      <w:r w:rsidR="00767152">
        <w:rPr>
          <w:rFonts w:ascii="Tahoma" w:eastAsia="Times New Roman" w:hAnsi="Tahoma" w:cs="Tahoma"/>
          <w:color w:val="000000"/>
          <w:sz w:val="17"/>
          <w:szCs w:val="17"/>
          <w:lang w:eastAsia="da-DK"/>
        </w:rPr>
        <w:t>nr. 37</w:t>
      </w:r>
      <w:r w:rsidRPr="00030C47">
        <w:rPr>
          <w:rFonts w:ascii="Tahoma" w:eastAsia="Times New Roman" w:hAnsi="Tahoma" w:cs="Tahoma"/>
          <w:color w:val="000000"/>
          <w:sz w:val="17"/>
          <w:szCs w:val="17"/>
          <w:lang w:eastAsia="da-DK"/>
        </w:rPr>
        <w:t xml:space="preserve"> i bilag 10 </w:t>
      </w:r>
      <w:r w:rsidR="002908FC" w:rsidRPr="00030C47">
        <w:rPr>
          <w:rFonts w:ascii="Tahoma" w:eastAsia="Times New Roman" w:hAnsi="Tahoma" w:cs="Tahoma"/>
          <w:color w:val="000000"/>
          <w:sz w:val="17"/>
          <w:szCs w:val="17"/>
          <w:lang w:eastAsia="da-DK"/>
        </w:rPr>
        <w:t>til bekendtgørelse for Grønland om finansielle rapporter for kreditinstitutter og fondsmæglerselskaber m.fl</w:t>
      </w:r>
      <w:r w:rsidRPr="00030C47">
        <w:rPr>
          <w:rFonts w:ascii="Tahoma" w:eastAsia="Times New Roman" w:hAnsi="Tahoma" w:cs="Tahoma"/>
          <w:color w:val="000000"/>
          <w:sz w:val="17"/>
          <w:szCs w:val="17"/>
          <w:lang w:eastAsia="da-DK"/>
        </w:rPr>
        <w:t>.</w:t>
      </w:r>
    </w:p>
    <w:p w14:paraId="4CDAEA81" w14:textId="44453459" w:rsidR="00030C47" w:rsidRDefault="00F66DCB" w:rsidP="006829D8">
      <w:pPr>
        <w:pStyle w:val="Listeafsnit"/>
        <w:numPr>
          <w:ilvl w:val="0"/>
          <w:numId w:val="49"/>
        </w:numPr>
        <w:spacing w:line="276" w:lineRule="auto"/>
        <w:rPr>
          <w:rFonts w:ascii="Tahoma" w:eastAsia="Times New Roman" w:hAnsi="Tahoma" w:cs="Tahoma"/>
          <w:color w:val="000000"/>
          <w:sz w:val="17"/>
          <w:szCs w:val="17"/>
          <w:lang w:eastAsia="da-DK"/>
        </w:rPr>
      </w:pPr>
      <w:r w:rsidRPr="00030C47">
        <w:rPr>
          <w:rFonts w:ascii="Tahoma" w:eastAsia="Times New Roman" w:hAnsi="Tahoma" w:cs="Tahoma"/>
          <w:color w:val="000000"/>
          <w:sz w:val="17"/>
          <w:szCs w:val="17"/>
          <w:lang w:eastAsia="da-DK"/>
        </w:rPr>
        <w:t xml:space="preserve">Gennemgang af regnskabsmateriale, årsopgørelser og budgetter m.v. fra </w:t>
      </w:r>
      <w:r w:rsidR="00030C47">
        <w:rPr>
          <w:rFonts w:ascii="Tahoma" w:eastAsia="Times New Roman" w:hAnsi="Tahoma" w:cs="Tahoma"/>
          <w:color w:val="000000"/>
          <w:sz w:val="17"/>
          <w:szCs w:val="17"/>
          <w:lang w:eastAsia="da-DK"/>
        </w:rPr>
        <w:t xml:space="preserve">kunder </w:t>
      </w:r>
      <w:r w:rsidRPr="00030C47">
        <w:rPr>
          <w:rFonts w:ascii="Tahoma" w:eastAsia="Times New Roman" w:hAnsi="Tahoma" w:cs="Tahoma"/>
          <w:color w:val="000000"/>
          <w:sz w:val="17"/>
          <w:szCs w:val="17"/>
          <w:lang w:eastAsia="da-DK"/>
        </w:rPr>
        <w:t>og kautionister m.fl.</w:t>
      </w:r>
      <w:r w:rsidR="00030C47">
        <w:rPr>
          <w:rFonts w:ascii="Tahoma" w:eastAsia="Times New Roman" w:hAnsi="Tahoma" w:cs="Tahoma"/>
          <w:color w:val="000000"/>
          <w:sz w:val="17"/>
          <w:szCs w:val="17"/>
          <w:lang w:eastAsia="da-DK"/>
        </w:rPr>
        <w:t>, herunder en vurdering af om interne eller eksterne forhold væsentligt har ændret evnen til at servicere gælden igennem hele restløbetiden.</w:t>
      </w:r>
    </w:p>
    <w:p w14:paraId="05633B92" w14:textId="77777777" w:rsidR="00F66DCB" w:rsidRDefault="00F66DCB" w:rsidP="006829D8">
      <w:pPr>
        <w:pStyle w:val="Listeafsnit"/>
        <w:numPr>
          <w:ilvl w:val="0"/>
          <w:numId w:val="49"/>
        </w:numPr>
        <w:spacing w:line="276" w:lineRule="auto"/>
        <w:rPr>
          <w:rFonts w:ascii="Tahoma" w:eastAsia="Times New Roman" w:hAnsi="Tahoma" w:cs="Tahoma"/>
          <w:color w:val="000000"/>
          <w:sz w:val="17"/>
          <w:szCs w:val="17"/>
          <w:lang w:eastAsia="da-DK"/>
        </w:rPr>
      </w:pPr>
      <w:r w:rsidRPr="00030C47">
        <w:rPr>
          <w:rFonts w:ascii="Tahoma" w:eastAsia="Times New Roman" w:hAnsi="Tahoma" w:cs="Tahoma"/>
          <w:color w:val="000000"/>
          <w:sz w:val="17"/>
          <w:szCs w:val="17"/>
          <w:lang w:eastAsia="da-DK"/>
        </w:rPr>
        <w:t>Løbende fyldestgørende, opdateret og forsigtig værdiansættelse af sikkerheder.</w:t>
      </w:r>
    </w:p>
    <w:p w14:paraId="4AF1084F" w14:textId="77777777" w:rsidR="00767152" w:rsidRDefault="00767152" w:rsidP="006829D8">
      <w:pPr>
        <w:pStyle w:val="Listeafsnit"/>
        <w:numPr>
          <w:ilvl w:val="0"/>
          <w:numId w:val="49"/>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Løbende opfølgning på at vilkår og betingelser for kreditgivningen er overholdt, og at kreditrisikoen er i overensstemmelse med pengeinstituttets kreditpolitik.</w:t>
      </w:r>
    </w:p>
    <w:p w14:paraId="1BD8A85A" w14:textId="77777777" w:rsidR="00767152" w:rsidRDefault="00767152" w:rsidP="006829D8">
      <w:pPr>
        <w:pStyle w:val="Listeafsnit"/>
        <w:numPr>
          <w:ilvl w:val="0"/>
          <w:numId w:val="49"/>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Identifikation af andre forhold, som kan have væsentlig betydning for kundens evne til at servicere gælden, herunder ledelsesmæssige, markedsmæssige, konkurrencemæssige og teknologiske forhold.</w:t>
      </w:r>
    </w:p>
    <w:p w14:paraId="61BF3C84" w14:textId="77777777" w:rsidR="00767152" w:rsidRPr="00030C47" w:rsidRDefault="00767152" w:rsidP="006829D8">
      <w:pPr>
        <w:pStyle w:val="Listeafsnit"/>
        <w:numPr>
          <w:ilvl w:val="0"/>
          <w:numId w:val="49"/>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 xml:space="preserve">Løbende overvågning af likviditeten i </w:t>
      </w:r>
      <w:r w:rsidRPr="003E2BA5">
        <w:rPr>
          <w:rFonts w:ascii="Tahoma" w:eastAsia="Times New Roman" w:hAnsi="Tahoma" w:cs="Tahoma"/>
          <w:color w:val="000000"/>
          <w:sz w:val="17"/>
          <w:szCs w:val="17"/>
          <w:lang w:eastAsia="da-DK"/>
        </w:rPr>
        <w:t>udlejningsejendomme, jf. nr. 20, og risikoen</w:t>
      </w:r>
      <w:r>
        <w:rPr>
          <w:rFonts w:ascii="Tahoma" w:eastAsia="Times New Roman" w:hAnsi="Tahoma" w:cs="Tahoma"/>
          <w:color w:val="000000"/>
          <w:sz w:val="17"/>
          <w:szCs w:val="17"/>
          <w:lang w:eastAsia="da-DK"/>
        </w:rPr>
        <w:t xml:space="preserve"> for forværret likviditet, særligt hvor en væsentlig del af finansieringen er med variabel rente eller afdragsfrihed.</w:t>
      </w:r>
    </w:p>
    <w:p w14:paraId="00817A29" w14:textId="550EC68B" w:rsidR="00F66DCB" w:rsidRPr="00030C47" w:rsidRDefault="00F66DCB" w:rsidP="006829D8">
      <w:pPr>
        <w:pStyle w:val="Listeafsnit"/>
        <w:numPr>
          <w:ilvl w:val="0"/>
          <w:numId w:val="47"/>
        </w:numPr>
        <w:spacing w:line="276" w:lineRule="auto"/>
        <w:rPr>
          <w:rFonts w:ascii="Tahoma" w:eastAsia="Times New Roman" w:hAnsi="Tahoma" w:cs="Tahoma"/>
          <w:color w:val="000000"/>
          <w:sz w:val="17"/>
          <w:szCs w:val="17"/>
          <w:lang w:eastAsia="da-DK"/>
        </w:rPr>
      </w:pPr>
      <w:r w:rsidRPr="00030C47">
        <w:rPr>
          <w:rFonts w:ascii="Tahoma" w:eastAsia="Times New Roman" w:hAnsi="Tahoma" w:cs="Tahoma"/>
          <w:color w:val="000000"/>
          <w:sz w:val="17"/>
          <w:szCs w:val="17"/>
          <w:lang w:eastAsia="da-DK"/>
        </w:rPr>
        <w:t xml:space="preserve">Overvågning af eksponeringer med højere risiko end ønsket kræver </w:t>
      </w:r>
      <w:r w:rsidR="00030C47">
        <w:rPr>
          <w:rFonts w:ascii="Tahoma" w:eastAsia="Times New Roman" w:hAnsi="Tahoma" w:cs="Tahoma"/>
          <w:color w:val="000000"/>
          <w:sz w:val="17"/>
          <w:szCs w:val="17"/>
          <w:lang w:eastAsia="da-DK"/>
        </w:rPr>
        <w:t xml:space="preserve">pengeinstituttets </w:t>
      </w:r>
      <w:r w:rsidRPr="00030C47">
        <w:rPr>
          <w:rFonts w:ascii="Tahoma" w:eastAsia="Times New Roman" w:hAnsi="Tahoma" w:cs="Tahoma"/>
          <w:color w:val="000000"/>
          <w:sz w:val="17"/>
          <w:szCs w:val="17"/>
          <w:lang w:eastAsia="da-DK"/>
        </w:rPr>
        <w:t>særlige bevågenhed og vil almindeligvis som minimum omfatte følgende elementer:</w:t>
      </w:r>
    </w:p>
    <w:p w14:paraId="02382115" w14:textId="5066BFEA" w:rsidR="008A266E" w:rsidRDefault="00F66DCB" w:rsidP="006829D8">
      <w:pPr>
        <w:pStyle w:val="Listeafsnit"/>
        <w:numPr>
          <w:ilvl w:val="0"/>
          <w:numId w:val="50"/>
        </w:numPr>
        <w:spacing w:line="276" w:lineRule="auto"/>
        <w:rPr>
          <w:rFonts w:ascii="Tahoma" w:eastAsia="Times New Roman" w:hAnsi="Tahoma" w:cs="Tahoma"/>
          <w:color w:val="000000"/>
          <w:sz w:val="17"/>
          <w:szCs w:val="17"/>
          <w:lang w:eastAsia="da-DK"/>
        </w:rPr>
      </w:pPr>
      <w:r w:rsidRPr="00030C47">
        <w:rPr>
          <w:rFonts w:ascii="Tahoma" w:eastAsia="Times New Roman" w:hAnsi="Tahoma" w:cs="Tahoma"/>
          <w:color w:val="000000"/>
          <w:sz w:val="17"/>
          <w:szCs w:val="17"/>
          <w:lang w:eastAsia="da-DK"/>
        </w:rPr>
        <w:t xml:space="preserve">En handlingsplan, der konkretiserer </w:t>
      </w:r>
      <w:r w:rsidR="008A266E">
        <w:rPr>
          <w:rFonts w:ascii="Tahoma" w:eastAsia="Times New Roman" w:hAnsi="Tahoma" w:cs="Tahoma"/>
          <w:color w:val="000000"/>
          <w:sz w:val="17"/>
          <w:szCs w:val="17"/>
          <w:lang w:eastAsia="da-DK"/>
        </w:rPr>
        <w:t xml:space="preserve">pengeinstituttets </w:t>
      </w:r>
      <w:r w:rsidRPr="00030C47">
        <w:rPr>
          <w:rFonts w:ascii="Tahoma" w:eastAsia="Times New Roman" w:hAnsi="Tahoma" w:cs="Tahoma"/>
          <w:color w:val="000000"/>
          <w:sz w:val="17"/>
          <w:szCs w:val="17"/>
          <w:lang w:eastAsia="da-DK"/>
        </w:rPr>
        <w:t>fremadrettede tiltag over</w:t>
      </w:r>
      <w:r w:rsidR="0043382B">
        <w:rPr>
          <w:rFonts w:ascii="Tahoma" w:eastAsia="Times New Roman" w:hAnsi="Tahoma" w:cs="Tahoma"/>
          <w:color w:val="000000"/>
          <w:sz w:val="17"/>
          <w:szCs w:val="17"/>
          <w:lang w:eastAsia="da-DK"/>
        </w:rPr>
        <w:t xml:space="preserve"> </w:t>
      </w:r>
      <w:r w:rsidRPr="00030C47">
        <w:rPr>
          <w:rFonts w:ascii="Tahoma" w:eastAsia="Times New Roman" w:hAnsi="Tahoma" w:cs="Tahoma"/>
          <w:color w:val="000000"/>
          <w:sz w:val="17"/>
          <w:szCs w:val="17"/>
          <w:lang w:eastAsia="da-DK"/>
        </w:rPr>
        <w:t xml:space="preserve">for kunden, med henblik på tabsminimering eller reduktion af </w:t>
      </w:r>
      <w:r w:rsidR="008A266E">
        <w:rPr>
          <w:rFonts w:ascii="Tahoma" w:eastAsia="Times New Roman" w:hAnsi="Tahoma" w:cs="Tahoma"/>
          <w:color w:val="000000"/>
          <w:sz w:val="17"/>
          <w:szCs w:val="17"/>
          <w:lang w:eastAsia="da-DK"/>
        </w:rPr>
        <w:t xml:space="preserve">pengeinstituttets </w:t>
      </w:r>
      <w:r w:rsidRPr="00030C47">
        <w:rPr>
          <w:rFonts w:ascii="Tahoma" w:eastAsia="Times New Roman" w:hAnsi="Tahoma" w:cs="Tahoma"/>
          <w:color w:val="000000"/>
          <w:sz w:val="17"/>
          <w:szCs w:val="17"/>
          <w:lang w:eastAsia="da-DK"/>
        </w:rPr>
        <w:t xml:space="preserve">risiko på kunden. En handlingsplan tager udgangspunkt i, om </w:t>
      </w:r>
      <w:r w:rsidR="00B655FF">
        <w:rPr>
          <w:rFonts w:ascii="Tahoma" w:eastAsia="Times New Roman" w:hAnsi="Tahoma" w:cs="Tahoma"/>
          <w:color w:val="000000"/>
          <w:sz w:val="17"/>
          <w:szCs w:val="17"/>
          <w:lang w:eastAsia="da-DK"/>
        </w:rPr>
        <w:t>pengeinstituttet</w:t>
      </w:r>
      <w:r w:rsidRPr="00030C47">
        <w:rPr>
          <w:rFonts w:ascii="Tahoma" w:eastAsia="Times New Roman" w:hAnsi="Tahoma" w:cs="Tahoma"/>
          <w:color w:val="000000"/>
          <w:sz w:val="17"/>
          <w:szCs w:val="17"/>
          <w:lang w:eastAsia="da-DK"/>
        </w:rPr>
        <w:t xml:space="preserve"> ønsker at fastholde eller afvikle eksponeringen med kunden. Typisk vil handlingsplanen indeholde en stillingtagen til </w:t>
      </w:r>
      <w:r w:rsidR="00B655FF">
        <w:rPr>
          <w:rFonts w:ascii="Tahoma" w:eastAsia="Times New Roman" w:hAnsi="Tahoma" w:cs="Tahoma"/>
          <w:color w:val="000000"/>
          <w:sz w:val="17"/>
          <w:szCs w:val="17"/>
          <w:lang w:eastAsia="da-DK"/>
        </w:rPr>
        <w:t xml:space="preserve">anvendelse af kreditlempelser, </w:t>
      </w:r>
      <w:r w:rsidRPr="00030C47">
        <w:rPr>
          <w:rFonts w:ascii="Tahoma" w:eastAsia="Times New Roman" w:hAnsi="Tahoma" w:cs="Tahoma"/>
          <w:color w:val="000000"/>
          <w:sz w:val="17"/>
          <w:szCs w:val="17"/>
          <w:lang w:eastAsia="da-DK"/>
        </w:rPr>
        <w:t>realisering af sikkerheder, etablering af nye sikkerheder, udvidelse eller opsigelse af kundens eksponering, løbende opfølgning af kundens drift, mødefrekvens m.v.</w:t>
      </w:r>
    </w:p>
    <w:p w14:paraId="3E59E039" w14:textId="1590090A" w:rsidR="008A266E" w:rsidRDefault="00F66DCB" w:rsidP="006829D8">
      <w:pPr>
        <w:pStyle w:val="Listeafsnit"/>
        <w:numPr>
          <w:ilvl w:val="0"/>
          <w:numId w:val="50"/>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Retningslinjer for</w:t>
      </w:r>
      <w:r w:rsidR="00B655FF">
        <w:rPr>
          <w:rFonts w:ascii="Tahoma" w:eastAsia="Times New Roman" w:hAnsi="Tahoma" w:cs="Tahoma"/>
          <w:color w:val="000000"/>
          <w:sz w:val="17"/>
          <w:szCs w:val="17"/>
          <w:lang w:eastAsia="da-DK"/>
        </w:rPr>
        <w:t>,</w:t>
      </w:r>
      <w:r w:rsidRPr="008A266E">
        <w:rPr>
          <w:rFonts w:ascii="Tahoma" w:eastAsia="Times New Roman" w:hAnsi="Tahoma" w:cs="Tahoma"/>
          <w:color w:val="000000"/>
          <w:sz w:val="17"/>
          <w:szCs w:val="17"/>
          <w:lang w:eastAsia="da-DK"/>
        </w:rPr>
        <w:t xml:space="preserve"> hvornår </w:t>
      </w:r>
      <w:r w:rsidR="00B655FF">
        <w:rPr>
          <w:rFonts w:ascii="Tahoma" w:eastAsia="Times New Roman" w:hAnsi="Tahoma" w:cs="Tahoma"/>
          <w:color w:val="000000"/>
          <w:sz w:val="17"/>
          <w:szCs w:val="17"/>
          <w:lang w:eastAsia="da-DK"/>
        </w:rPr>
        <w:t>pengeinstituttet</w:t>
      </w:r>
      <w:r w:rsidRPr="008A266E">
        <w:rPr>
          <w:rFonts w:ascii="Tahoma" w:eastAsia="Times New Roman" w:hAnsi="Tahoma" w:cs="Tahoma"/>
          <w:color w:val="000000"/>
          <w:sz w:val="17"/>
          <w:szCs w:val="17"/>
          <w:lang w:eastAsia="da-DK"/>
        </w:rPr>
        <w:t xml:space="preserve"> skal indhente opdateret og revideret materiale om kundens økonomiske forhold samt hyppigheden af denne rapportering.</w:t>
      </w:r>
    </w:p>
    <w:p w14:paraId="18FBB586" w14:textId="51B78FC9" w:rsidR="00F66DCB" w:rsidRDefault="00F66DCB" w:rsidP="006829D8">
      <w:pPr>
        <w:pStyle w:val="Listeafsnit"/>
        <w:numPr>
          <w:ilvl w:val="0"/>
          <w:numId w:val="50"/>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 xml:space="preserve">En stillingtagen til kundens reelle kapitalforhold. Vurderingen omfatter både de aktiver, som </w:t>
      </w:r>
      <w:r w:rsidR="00B655FF">
        <w:rPr>
          <w:rFonts w:ascii="Tahoma" w:eastAsia="Times New Roman" w:hAnsi="Tahoma" w:cs="Tahoma"/>
          <w:color w:val="000000"/>
          <w:sz w:val="17"/>
          <w:szCs w:val="17"/>
          <w:lang w:eastAsia="da-DK"/>
        </w:rPr>
        <w:t>pengeinstituttet</w:t>
      </w:r>
      <w:r w:rsidRPr="008A266E">
        <w:rPr>
          <w:rFonts w:ascii="Tahoma" w:eastAsia="Times New Roman" w:hAnsi="Tahoma" w:cs="Tahoma"/>
          <w:color w:val="000000"/>
          <w:sz w:val="17"/>
          <w:szCs w:val="17"/>
          <w:lang w:eastAsia="da-DK"/>
        </w:rPr>
        <w:t xml:space="preserve"> har pant i, og andre aktiver, hvis disse har væsentlig betydning for kundens kapitalforhold.</w:t>
      </w:r>
    </w:p>
    <w:p w14:paraId="0B6F9380" w14:textId="77777777" w:rsidR="00B655FF" w:rsidRPr="00B655FF" w:rsidRDefault="00B655FF">
      <w:pPr>
        <w:pStyle w:val="Listeafsnit"/>
        <w:numPr>
          <w:ilvl w:val="0"/>
          <w:numId w:val="50"/>
        </w:numPr>
        <w:spacing w:line="276" w:lineRule="auto"/>
        <w:rPr>
          <w:rFonts w:ascii="Tahoma" w:eastAsia="Times New Roman" w:hAnsi="Tahoma" w:cs="Tahoma"/>
          <w:color w:val="000000"/>
          <w:sz w:val="17"/>
          <w:szCs w:val="17"/>
          <w:lang w:eastAsia="da-DK"/>
        </w:rPr>
      </w:pPr>
      <w:r w:rsidRPr="00B655FF">
        <w:rPr>
          <w:rFonts w:ascii="Tahoma" w:eastAsia="Times New Roman" w:hAnsi="Tahoma" w:cs="Tahoma"/>
          <w:color w:val="000000"/>
          <w:sz w:val="17"/>
          <w:szCs w:val="17"/>
          <w:lang w:eastAsia="da-DK"/>
        </w:rPr>
        <w:t>Retningslinjer for anvendelse og registrering af og opfølgning på kreditlempelser samt retningslinjer for vurdering af, hvorvidt anvendelsen af kreditlempelser vil føre til, at eksponeringen skal klassificeres som nødlidende. Anvendelsen af kreditlempelser skal så vidt muligt tilstræbe en varig løsning af kundens økonomiske vanskeligheder ved at kombinere kortvarige og længerevarende kreditlempelser. Ved en kundes åbenlyst forbigående økonomiske vanskeligheder, eller hvor det midlertidigt ikke er muligt at etablere en varig løsning, bør virksomheden overveje at anvende kreditlempelser med en tidshorisont på højst to år, forudsat at kunden forud for hændelsen har demonstreret evne og vilje til at overholde sine forpligtelser og til at samarbejde med pengeinstituttet.</w:t>
      </w:r>
    </w:p>
    <w:p w14:paraId="527A435B" w14:textId="77777777" w:rsidR="00B655FF" w:rsidRPr="00B655FF" w:rsidRDefault="00B655FF" w:rsidP="0043382B">
      <w:pPr>
        <w:pStyle w:val="Listeafsnit"/>
        <w:numPr>
          <w:ilvl w:val="0"/>
          <w:numId w:val="50"/>
        </w:numPr>
        <w:spacing w:line="276" w:lineRule="auto"/>
        <w:rPr>
          <w:rFonts w:ascii="Tahoma" w:eastAsia="Times New Roman" w:hAnsi="Tahoma" w:cs="Tahoma"/>
          <w:color w:val="000000"/>
          <w:sz w:val="17"/>
          <w:szCs w:val="17"/>
          <w:lang w:eastAsia="da-DK"/>
        </w:rPr>
      </w:pPr>
      <w:r w:rsidRPr="00B655FF">
        <w:rPr>
          <w:rFonts w:ascii="Tahoma" w:eastAsia="Times New Roman" w:hAnsi="Tahoma" w:cs="Tahoma"/>
          <w:color w:val="000000"/>
          <w:sz w:val="17"/>
          <w:szCs w:val="17"/>
          <w:lang w:eastAsia="da-DK"/>
        </w:rPr>
        <w:t>Retningslinjer for ophør af eksponeringers klassifikation som nødlidende og for ophør af kreditlempelser.</w:t>
      </w:r>
    </w:p>
    <w:p w14:paraId="3776DA31" w14:textId="77777777" w:rsidR="00B655FF" w:rsidRPr="005C7A6D" w:rsidRDefault="00B655FF" w:rsidP="0043382B">
      <w:pPr>
        <w:pStyle w:val="Listeafsnit"/>
        <w:numPr>
          <w:ilvl w:val="0"/>
          <w:numId w:val="50"/>
        </w:numPr>
        <w:spacing w:line="276" w:lineRule="auto"/>
        <w:rPr>
          <w:rFonts w:ascii="Tahoma" w:eastAsia="Times New Roman" w:hAnsi="Tahoma" w:cs="Tahoma"/>
          <w:color w:val="000000"/>
          <w:sz w:val="17"/>
          <w:szCs w:val="17"/>
          <w:lang w:eastAsia="da-DK"/>
        </w:rPr>
      </w:pPr>
      <w:r w:rsidRPr="00B655FF">
        <w:rPr>
          <w:rFonts w:ascii="Tahoma" w:eastAsia="Times New Roman" w:hAnsi="Tahoma" w:cs="Tahoma"/>
          <w:color w:val="000000"/>
          <w:sz w:val="17"/>
          <w:szCs w:val="17"/>
          <w:lang w:eastAsia="da-DK"/>
        </w:rPr>
        <w:t>Overvågning af, at anvendte kreditlempelser medfører de ønskede forbedringer, og at der ikke anvendes gentagne kreditlempelser på den samme eksponering.</w:t>
      </w:r>
    </w:p>
    <w:p w14:paraId="659D655C" w14:textId="3A5D3C4F" w:rsidR="008A266E" w:rsidRDefault="00F66DCB" w:rsidP="0043382B">
      <w:pPr>
        <w:pStyle w:val="Listeafsnit"/>
        <w:numPr>
          <w:ilvl w:val="0"/>
          <w:numId w:val="47"/>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Det skal fremgå, hvor</w:t>
      </w:r>
      <w:r w:rsidR="008A266E">
        <w:rPr>
          <w:rFonts w:ascii="Tahoma" w:eastAsia="Times New Roman" w:hAnsi="Tahoma" w:cs="Tahoma"/>
          <w:color w:val="000000"/>
          <w:sz w:val="17"/>
          <w:szCs w:val="17"/>
          <w:lang w:eastAsia="da-DK"/>
        </w:rPr>
        <w:t>dan</w:t>
      </w:r>
      <w:r w:rsidRPr="008A266E">
        <w:rPr>
          <w:rFonts w:ascii="Tahoma" w:eastAsia="Times New Roman" w:hAnsi="Tahoma" w:cs="Tahoma"/>
          <w:color w:val="000000"/>
          <w:sz w:val="17"/>
          <w:szCs w:val="17"/>
          <w:lang w:eastAsia="da-DK"/>
        </w:rPr>
        <w:t xml:space="preserve"> den årlige gennemgang af eksponeringer, som ikke er omfattet af bestyrelsens gennemgang</w:t>
      </w:r>
      <w:r w:rsidRPr="003E2BA5">
        <w:rPr>
          <w:rFonts w:ascii="Tahoma" w:eastAsia="Times New Roman" w:hAnsi="Tahoma" w:cs="Tahoma"/>
          <w:color w:val="000000"/>
          <w:sz w:val="17"/>
          <w:szCs w:val="17"/>
          <w:lang w:eastAsia="da-DK"/>
        </w:rPr>
        <w:t>, jf. § 6, stk. 3, nr. 3,</w:t>
      </w:r>
      <w:r w:rsidRPr="008A266E">
        <w:rPr>
          <w:rFonts w:ascii="Tahoma" w:eastAsia="Times New Roman" w:hAnsi="Tahoma" w:cs="Tahoma"/>
          <w:color w:val="000000"/>
          <w:sz w:val="17"/>
          <w:szCs w:val="17"/>
          <w:lang w:eastAsia="da-DK"/>
        </w:rPr>
        <w:t xml:space="preserve"> skal foregå, herunder hvilke eksponeringer der skal gennemgås, på hvilke niveauer i organisationen gennemgangen skal foregå, og hvor</w:t>
      </w:r>
      <w:r w:rsidR="008A266E">
        <w:rPr>
          <w:rFonts w:ascii="Tahoma" w:eastAsia="Times New Roman" w:hAnsi="Tahoma" w:cs="Tahoma"/>
          <w:color w:val="000000"/>
          <w:sz w:val="17"/>
          <w:szCs w:val="17"/>
          <w:lang w:eastAsia="da-DK"/>
        </w:rPr>
        <w:t>dan</w:t>
      </w:r>
      <w:r w:rsidRPr="008A266E">
        <w:rPr>
          <w:rFonts w:ascii="Tahoma" w:eastAsia="Times New Roman" w:hAnsi="Tahoma" w:cs="Tahoma"/>
          <w:color w:val="000000"/>
          <w:sz w:val="17"/>
          <w:szCs w:val="17"/>
          <w:lang w:eastAsia="da-DK"/>
        </w:rPr>
        <w:t xml:space="preserve"> rapportering af resultatet heraf skal ske.</w:t>
      </w:r>
    </w:p>
    <w:p w14:paraId="62467946" w14:textId="25DF7439" w:rsidR="00F66DCB" w:rsidRPr="008A266E" w:rsidRDefault="00F66DCB" w:rsidP="0043382B">
      <w:pPr>
        <w:pStyle w:val="Listeafsnit"/>
        <w:numPr>
          <w:ilvl w:val="0"/>
          <w:numId w:val="47"/>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 xml:space="preserve">I de situationer, hvor det er relevant, vil overvågningen af </w:t>
      </w:r>
      <w:r w:rsidR="008A266E">
        <w:rPr>
          <w:rFonts w:ascii="Tahoma" w:eastAsia="Times New Roman" w:hAnsi="Tahoma" w:cs="Tahoma"/>
          <w:color w:val="000000"/>
          <w:sz w:val="17"/>
          <w:szCs w:val="17"/>
          <w:lang w:eastAsia="da-DK"/>
        </w:rPr>
        <w:t xml:space="preserve">pengeinstituttets </w:t>
      </w:r>
      <w:r w:rsidRPr="008A266E">
        <w:rPr>
          <w:rFonts w:ascii="Tahoma" w:eastAsia="Times New Roman" w:hAnsi="Tahoma" w:cs="Tahoma"/>
          <w:color w:val="000000"/>
          <w:sz w:val="17"/>
          <w:szCs w:val="17"/>
          <w:lang w:eastAsia="da-DK"/>
        </w:rPr>
        <w:t>eksponeringer almindeligvis videre omfatte:</w:t>
      </w:r>
    </w:p>
    <w:p w14:paraId="44A76020" w14:textId="77777777" w:rsidR="008A266E" w:rsidRDefault="00F66DCB" w:rsidP="0043382B">
      <w:pPr>
        <w:pStyle w:val="Listeafsnit"/>
        <w:numPr>
          <w:ilvl w:val="0"/>
          <w:numId w:val="51"/>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Overvågning af byggelånsfinansiering, herunder ved et kvalificeret byggetilsyn og ved betalinger af byggerater i takt med byggeriets færdiggørelse.</w:t>
      </w:r>
    </w:p>
    <w:p w14:paraId="641F8277" w14:textId="77777777" w:rsidR="008A266E" w:rsidRDefault="00F66DCB" w:rsidP="0043382B">
      <w:pPr>
        <w:pStyle w:val="Listeafsnit"/>
        <w:numPr>
          <w:ilvl w:val="0"/>
          <w:numId w:val="51"/>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Overvågning af enhver form for projekter, herunder af risikoen ved ledelse, styring,</w:t>
      </w:r>
      <w:r w:rsidR="008A266E">
        <w:rPr>
          <w:rFonts w:ascii="Tahoma" w:eastAsia="Times New Roman" w:hAnsi="Tahoma" w:cs="Tahoma"/>
          <w:color w:val="000000"/>
          <w:sz w:val="17"/>
          <w:szCs w:val="17"/>
          <w:lang w:eastAsia="da-DK"/>
        </w:rPr>
        <w:t xml:space="preserve"> adgang til kompetente rådgivere og entreprenører, indhentelse af relevante tilladelser,</w:t>
      </w:r>
      <w:r w:rsidRPr="008A266E">
        <w:rPr>
          <w:rFonts w:ascii="Tahoma" w:eastAsia="Times New Roman" w:hAnsi="Tahoma" w:cs="Tahoma"/>
          <w:color w:val="000000"/>
          <w:sz w:val="17"/>
          <w:szCs w:val="17"/>
          <w:lang w:eastAsia="da-DK"/>
        </w:rPr>
        <w:t xml:space="preserve"> finansiering, udførelse, færdiggørelse, udlejning og salg.</w:t>
      </w:r>
    </w:p>
    <w:p w14:paraId="27DCFD14" w14:textId="77777777" w:rsidR="008A266E" w:rsidRDefault="00F66DCB" w:rsidP="0043382B">
      <w:pPr>
        <w:pStyle w:val="Listeafsnit"/>
        <w:numPr>
          <w:ilvl w:val="0"/>
          <w:numId w:val="51"/>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Den løbende værdiansættelse af belånte pantebreve, herunder reguleringer for misligholdte pantebreve, overvågning af den fastsatte belåningsprocent, som er gældende for eksponeringen, samt pantebrevenes spredning, prioritetsstilling, udformning, øvrige indhold, omsættelighed og om den løbende administration af de belånte pantebreve.</w:t>
      </w:r>
    </w:p>
    <w:p w14:paraId="63E5A6AE" w14:textId="77777777" w:rsidR="00F66DCB" w:rsidRPr="008A266E" w:rsidRDefault="00F66DCB" w:rsidP="0043382B">
      <w:pPr>
        <w:pStyle w:val="Listeafsnit"/>
        <w:numPr>
          <w:ilvl w:val="0"/>
          <w:numId w:val="51"/>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Overvågning af kunders positioner i værdipapirer, afledte finansielle instrumenter og lån i fremmed valuta, herunder overholdelse af stop-loss klausuler.</w:t>
      </w:r>
    </w:p>
    <w:p w14:paraId="7C3846CF" w14:textId="087A7A2A" w:rsidR="00643AB0" w:rsidRPr="008A266E" w:rsidRDefault="00F66DCB" w:rsidP="0043382B">
      <w:pPr>
        <w:pStyle w:val="Listeafsnit"/>
        <w:numPr>
          <w:ilvl w:val="0"/>
          <w:numId w:val="47"/>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 xml:space="preserve">Forretningsgangene skal indeholde krav til hyppigheden for udførelsen af </w:t>
      </w:r>
      <w:r w:rsidR="008A266E" w:rsidRPr="008A266E">
        <w:rPr>
          <w:rFonts w:ascii="Tahoma" w:eastAsia="Times New Roman" w:hAnsi="Tahoma" w:cs="Tahoma"/>
          <w:color w:val="000000"/>
          <w:sz w:val="17"/>
          <w:szCs w:val="17"/>
          <w:lang w:eastAsia="da-DK"/>
        </w:rPr>
        <w:t xml:space="preserve">pengeinstituttets </w:t>
      </w:r>
      <w:r w:rsidRPr="008A266E">
        <w:rPr>
          <w:rFonts w:ascii="Tahoma" w:eastAsia="Times New Roman" w:hAnsi="Tahoma" w:cs="Tahoma"/>
          <w:color w:val="000000"/>
          <w:sz w:val="17"/>
          <w:szCs w:val="17"/>
          <w:lang w:eastAsia="da-DK"/>
        </w:rPr>
        <w:t>overvågning.</w:t>
      </w:r>
    </w:p>
    <w:p w14:paraId="16017F18" w14:textId="77777777" w:rsidR="008A266E" w:rsidRDefault="00643AB0" w:rsidP="0043382B">
      <w:pPr>
        <w:pStyle w:val="Listeafsnit"/>
        <w:numPr>
          <w:ilvl w:val="0"/>
          <w:numId w:val="32"/>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Et pengeinstitut, der har tilladelse til at udstede særligt dækkede obligationer, skal tillige have forretningsgange om løbende overvågning af LTV og om beregning og stillelse af supplerende sikkerhed i overensstemmelse med lovgivningen.</w:t>
      </w:r>
    </w:p>
    <w:p w14:paraId="527573FD" w14:textId="77777777" w:rsidR="00643AB0" w:rsidRPr="008A266E" w:rsidRDefault="00643AB0" w:rsidP="0043382B">
      <w:pPr>
        <w:pStyle w:val="Listeafsnit"/>
        <w:numPr>
          <w:ilvl w:val="0"/>
          <w:numId w:val="32"/>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lastRenderedPageBreak/>
        <w:t>Et realkreditinstitut skal have forretningsgange, der fastlægger principper for den løbende overvågning. En betryggende overvågning af realkreditinstituttets eksponeringer vil almindeligvis indeholde følgende elementer:</w:t>
      </w:r>
    </w:p>
    <w:p w14:paraId="7EEF9A8E" w14:textId="77777777" w:rsidR="008A266E" w:rsidRDefault="00643AB0" w:rsidP="0043382B">
      <w:pPr>
        <w:pStyle w:val="Listeafsnit"/>
        <w:numPr>
          <w:ilvl w:val="0"/>
          <w:numId w:val="53"/>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Behandling af restancer.</w:t>
      </w:r>
    </w:p>
    <w:p w14:paraId="49093E22" w14:textId="5C7DB3C9" w:rsidR="008A266E" w:rsidRDefault="00643AB0" w:rsidP="0043382B">
      <w:pPr>
        <w:pStyle w:val="Listeafsnit"/>
        <w:numPr>
          <w:ilvl w:val="0"/>
          <w:numId w:val="53"/>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Hvor</w:t>
      </w:r>
      <w:r w:rsidR="00F42968">
        <w:rPr>
          <w:rFonts w:ascii="Tahoma" w:eastAsia="Times New Roman" w:hAnsi="Tahoma" w:cs="Tahoma"/>
          <w:color w:val="000000"/>
          <w:sz w:val="17"/>
          <w:szCs w:val="17"/>
          <w:lang w:eastAsia="da-DK"/>
        </w:rPr>
        <w:t>dan</w:t>
      </w:r>
      <w:r w:rsidRPr="008A266E">
        <w:rPr>
          <w:rFonts w:ascii="Tahoma" w:eastAsia="Times New Roman" w:hAnsi="Tahoma" w:cs="Tahoma"/>
          <w:color w:val="000000"/>
          <w:sz w:val="17"/>
          <w:szCs w:val="17"/>
          <w:lang w:eastAsia="da-DK"/>
        </w:rPr>
        <w:t xml:space="preserve"> der skal ske opfølgning på enkelteksponeringer, herunder gennemgang af regnskabsmateriale, årsopgørelser og budgetter m.v. fra </w:t>
      </w:r>
      <w:r w:rsidR="00F42968">
        <w:rPr>
          <w:rFonts w:ascii="Tahoma" w:eastAsia="Times New Roman" w:hAnsi="Tahoma" w:cs="Tahoma"/>
          <w:color w:val="000000"/>
          <w:sz w:val="17"/>
          <w:szCs w:val="17"/>
          <w:lang w:eastAsia="da-DK"/>
        </w:rPr>
        <w:t>kunder</w:t>
      </w:r>
      <w:r w:rsidRPr="008A266E">
        <w:rPr>
          <w:rFonts w:ascii="Tahoma" w:eastAsia="Times New Roman" w:hAnsi="Tahoma" w:cs="Tahoma"/>
          <w:color w:val="000000"/>
          <w:sz w:val="17"/>
          <w:szCs w:val="17"/>
          <w:lang w:eastAsia="da-DK"/>
        </w:rPr>
        <w:t xml:space="preserve"> og kautionister m.fl.</w:t>
      </w:r>
    </w:p>
    <w:p w14:paraId="02A184A2" w14:textId="77777777" w:rsidR="008A266E" w:rsidRDefault="00643AB0" w:rsidP="0043382B">
      <w:pPr>
        <w:pStyle w:val="Listeafsnit"/>
        <w:numPr>
          <w:ilvl w:val="0"/>
          <w:numId w:val="53"/>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Løbende overvågning af LTV.</w:t>
      </w:r>
    </w:p>
    <w:p w14:paraId="0969EC02" w14:textId="77777777" w:rsidR="00F42968" w:rsidRDefault="00F42968" w:rsidP="0043382B">
      <w:pPr>
        <w:pStyle w:val="Listeafsnit"/>
        <w:numPr>
          <w:ilvl w:val="0"/>
          <w:numId w:val="53"/>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 xml:space="preserve">Løbende overvågning af værdien af pantsatte ejendomme i overensstemmelse med artikel 208, stk. 3, i Europa-Parlamentets og Rådets forordning (EU) </w:t>
      </w:r>
      <w:r w:rsidRPr="00F42968">
        <w:rPr>
          <w:rFonts w:ascii="Tahoma" w:eastAsia="Times New Roman" w:hAnsi="Tahoma" w:cs="Tahoma"/>
          <w:color w:val="000000"/>
          <w:sz w:val="17"/>
          <w:szCs w:val="17"/>
          <w:lang w:eastAsia="da-DK"/>
        </w:rPr>
        <w:t xml:space="preserve">nr. 575/2013 af 26. juni 2013 om tilsynsmæssige krav til kreditinstitutter og investeringsselskaber, </w:t>
      </w:r>
      <w:r w:rsidR="00766BF3">
        <w:rPr>
          <w:rFonts w:ascii="Tahoma" w:eastAsia="Times New Roman" w:hAnsi="Tahoma" w:cs="Tahoma"/>
          <w:color w:val="000000"/>
          <w:sz w:val="17"/>
          <w:szCs w:val="17"/>
          <w:lang w:eastAsia="da-DK"/>
        </w:rPr>
        <w:t xml:space="preserve">som sat i kraft i Grønland ved lov, </w:t>
      </w:r>
      <w:r w:rsidRPr="00F42968">
        <w:rPr>
          <w:rFonts w:ascii="Tahoma" w:eastAsia="Times New Roman" w:hAnsi="Tahoma" w:cs="Tahoma"/>
          <w:color w:val="000000"/>
          <w:sz w:val="17"/>
          <w:szCs w:val="17"/>
          <w:lang w:eastAsia="da-DK"/>
        </w:rPr>
        <w:t>herunder principper for:</w:t>
      </w:r>
    </w:p>
    <w:p w14:paraId="3F8FC233" w14:textId="77777777" w:rsidR="00F42968" w:rsidRDefault="00F42968" w:rsidP="0043382B">
      <w:pPr>
        <w:pStyle w:val="Listeafsnit"/>
        <w:numPr>
          <w:ilvl w:val="1"/>
          <w:numId w:val="53"/>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 xml:space="preserve">Hyppigheden </w:t>
      </w:r>
      <w:r w:rsidRPr="00F42968">
        <w:rPr>
          <w:rFonts w:ascii="Tahoma" w:eastAsia="Times New Roman" w:hAnsi="Tahoma" w:cs="Tahoma"/>
          <w:color w:val="000000"/>
          <w:sz w:val="17"/>
          <w:szCs w:val="17"/>
          <w:lang w:eastAsia="da-DK"/>
        </w:rPr>
        <w:t>af overvågning af værdierne under hensyntagen til typen af ejendomme, ejendommens stand, dens værdi, kreditkvaliteten af lånet, belåningsgraden og udviklingen i markedsforholdene. Sikkerheder i boligejendomme skal overvåges mindst hvert tredje år, og sikkerheder i erhvervsejendomme skal overvåges mindst én gang om året.</w:t>
      </w:r>
    </w:p>
    <w:p w14:paraId="0919F537" w14:textId="77777777" w:rsidR="00F42968" w:rsidRPr="00F42968" w:rsidRDefault="00F42968">
      <w:pPr>
        <w:pStyle w:val="Listeafsnit"/>
        <w:numPr>
          <w:ilvl w:val="1"/>
          <w:numId w:val="53"/>
        </w:numPr>
        <w:spacing w:line="276" w:lineRule="auto"/>
        <w:rPr>
          <w:rFonts w:ascii="Tahoma" w:eastAsia="Times New Roman" w:hAnsi="Tahoma" w:cs="Tahoma"/>
          <w:color w:val="000000"/>
          <w:sz w:val="17"/>
          <w:szCs w:val="17"/>
          <w:lang w:eastAsia="da-DK"/>
        </w:rPr>
      </w:pPr>
      <w:r w:rsidRPr="00F42968">
        <w:rPr>
          <w:rFonts w:ascii="Tahoma" w:eastAsia="Times New Roman" w:hAnsi="Tahoma" w:cs="Tahoma"/>
          <w:color w:val="000000"/>
          <w:sz w:val="17"/>
          <w:szCs w:val="17"/>
          <w:lang w:eastAsia="da-DK"/>
        </w:rPr>
        <w:t>Metoder til overvågning. Valg af metode skal være afpasset typen af ejendom og ejendommens værdi. Metoderne skal omfatte en passende validering af estimerede værdier.</w:t>
      </w:r>
    </w:p>
    <w:p w14:paraId="43E0E93D" w14:textId="77777777" w:rsidR="00F42968" w:rsidRPr="005C7A6D" w:rsidRDefault="00F42968">
      <w:pPr>
        <w:pStyle w:val="Listeafsnit"/>
        <w:numPr>
          <w:ilvl w:val="1"/>
          <w:numId w:val="53"/>
        </w:numPr>
        <w:spacing w:line="276" w:lineRule="auto"/>
        <w:rPr>
          <w:rFonts w:ascii="Tahoma" w:eastAsia="Times New Roman" w:hAnsi="Tahoma" w:cs="Tahoma"/>
          <w:color w:val="000000"/>
          <w:sz w:val="17"/>
          <w:szCs w:val="17"/>
          <w:lang w:eastAsia="da-DK"/>
        </w:rPr>
      </w:pPr>
      <w:r w:rsidRPr="00F42968">
        <w:rPr>
          <w:rFonts w:ascii="Tahoma" w:eastAsia="Times New Roman" w:hAnsi="Tahoma" w:cs="Tahoma"/>
          <w:color w:val="000000"/>
          <w:sz w:val="17"/>
          <w:szCs w:val="17"/>
          <w:lang w:eastAsia="da-DK"/>
        </w:rPr>
        <w:t>Forhold der skal udløse en revurdering af sikkerheder på grundlag af overvågningen eller andre omstændigheder.</w:t>
      </w:r>
    </w:p>
    <w:p w14:paraId="2660B416" w14:textId="77777777" w:rsidR="00F42968" w:rsidRPr="005C7A6D" w:rsidRDefault="00F42968">
      <w:pPr>
        <w:pStyle w:val="Listeafsnit"/>
        <w:numPr>
          <w:ilvl w:val="0"/>
          <w:numId w:val="53"/>
        </w:numPr>
        <w:spacing w:line="276" w:lineRule="auto"/>
        <w:rPr>
          <w:rFonts w:ascii="Tahoma" w:eastAsia="Times New Roman" w:hAnsi="Tahoma" w:cs="Tahoma"/>
          <w:color w:val="000000"/>
          <w:sz w:val="17"/>
          <w:szCs w:val="17"/>
          <w:lang w:eastAsia="da-DK"/>
        </w:rPr>
      </w:pPr>
      <w:r w:rsidRPr="00F42968">
        <w:rPr>
          <w:rFonts w:ascii="Tahoma" w:eastAsia="Times New Roman" w:hAnsi="Tahoma" w:cs="Tahoma"/>
          <w:color w:val="000000"/>
          <w:sz w:val="17"/>
          <w:szCs w:val="17"/>
          <w:lang w:eastAsia="da-DK"/>
        </w:rPr>
        <w:t>Realkreditinstituttets anvendelse af statistiske modeller, indeksregulering eller anden standardiseret metode til værdiansættelse og overvågning af værdien af sikkerheder. Principperne skal omfatte tilstrækkelig overvågning og styring af modelrisiko og modelusikkerhed.</w:t>
      </w:r>
    </w:p>
    <w:p w14:paraId="66E96B2F" w14:textId="582C9625" w:rsidR="008A266E" w:rsidRPr="003E2BA5" w:rsidRDefault="00643AB0" w:rsidP="001F1988">
      <w:pPr>
        <w:pStyle w:val="Listeafsnit"/>
        <w:numPr>
          <w:ilvl w:val="0"/>
          <w:numId w:val="53"/>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 xml:space="preserve">Løbende overvågning af grænserne for renterisici fastsat af </w:t>
      </w:r>
      <w:r w:rsidR="00A064F8" w:rsidRPr="003E2BA5">
        <w:rPr>
          <w:rFonts w:ascii="Tahoma" w:eastAsia="Times New Roman" w:hAnsi="Tahoma" w:cs="Tahoma"/>
          <w:color w:val="000000"/>
          <w:sz w:val="17"/>
          <w:szCs w:val="17"/>
          <w:lang w:eastAsia="da-DK"/>
        </w:rPr>
        <w:t>realkreditinstituttet</w:t>
      </w:r>
      <w:r w:rsidRPr="003E2BA5">
        <w:rPr>
          <w:rFonts w:ascii="Tahoma" w:eastAsia="Times New Roman" w:hAnsi="Tahoma" w:cs="Tahoma"/>
          <w:color w:val="000000"/>
          <w:sz w:val="17"/>
          <w:szCs w:val="17"/>
          <w:lang w:eastAsia="da-DK"/>
        </w:rPr>
        <w:t xml:space="preserve">, jf. nr. 2, litra </w:t>
      </w:r>
      <w:r w:rsidR="00A064F8" w:rsidRPr="003E2BA5">
        <w:rPr>
          <w:rFonts w:ascii="Tahoma" w:eastAsia="Times New Roman" w:hAnsi="Tahoma" w:cs="Tahoma"/>
          <w:color w:val="000000"/>
          <w:sz w:val="17"/>
          <w:szCs w:val="17"/>
          <w:lang w:eastAsia="da-DK"/>
        </w:rPr>
        <w:t>h</w:t>
      </w:r>
      <w:r w:rsidRPr="003E2BA5">
        <w:rPr>
          <w:rFonts w:ascii="Tahoma" w:eastAsia="Times New Roman" w:hAnsi="Tahoma" w:cs="Tahoma"/>
          <w:color w:val="000000"/>
          <w:sz w:val="17"/>
          <w:szCs w:val="17"/>
          <w:lang w:eastAsia="da-DK"/>
        </w:rPr>
        <w:t>.</w:t>
      </w:r>
    </w:p>
    <w:p w14:paraId="23C1D6F2" w14:textId="77777777" w:rsidR="008A266E" w:rsidRPr="003E2BA5" w:rsidRDefault="00643AB0" w:rsidP="001F1988">
      <w:pPr>
        <w:pStyle w:val="Listeafsnit"/>
        <w:numPr>
          <w:ilvl w:val="0"/>
          <w:numId w:val="53"/>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Beregning og stillelse af supplerende sikkerhed i overensstemmelse med lovgivningen.</w:t>
      </w:r>
    </w:p>
    <w:p w14:paraId="5E5FD8D4" w14:textId="425EE3A8" w:rsidR="008A266E" w:rsidRDefault="00643AB0" w:rsidP="001F1988">
      <w:pPr>
        <w:pStyle w:val="Listeafsnit"/>
        <w:numPr>
          <w:ilvl w:val="0"/>
          <w:numId w:val="53"/>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Korrekt løbende klassifikation ud fra den skønnede kreditrisiko, jf. nr. 2</w:t>
      </w:r>
      <w:r w:rsidR="00A064F8" w:rsidRPr="003E2BA5">
        <w:rPr>
          <w:rFonts w:ascii="Tahoma" w:eastAsia="Times New Roman" w:hAnsi="Tahoma" w:cs="Tahoma"/>
          <w:color w:val="000000"/>
          <w:sz w:val="17"/>
          <w:szCs w:val="17"/>
          <w:lang w:eastAsia="da-DK"/>
        </w:rPr>
        <w:t>5</w:t>
      </w:r>
      <w:r w:rsidRPr="003E2BA5">
        <w:rPr>
          <w:rFonts w:ascii="Tahoma" w:eastAsia="Times New Roman" w:hAnsi="Tahoma" w:cs="Tahoma"/>
          <w:color w:val="000000"/>
          <w:sz w:val="17"/>
          <w:szCs w:val="17"/>
          <w:lang w:eastAsia="da-DK"/>
        </w:rPr>
        <w:t>, herunder en test én</w:t>
      </w:r>
      <w:r w:rsidRPr="008A266E">
        <w:rPr>
          <w:rFonts w:ascii="Tahoma" w:eastAsia="Times New Roman" w:hAnsi="Tahoma" w:cs="Tahoma"/>
          <w:color w:val="000000"/>
          <w:sz w:val="17"/>
          <w:szCs w:val="17"/>
          <w:lang w:eastAsia="da-DK"/>
        </w:rPr>
        <w:t xml:space="preserve"> gang </w:t>
      </w:r>
      <w:r w:rsidR="00A064F8">
        <w:rPr>
          <w:rFonts w:ascii="Tahoma" w:eastAsia="Times New Roman" w:hAnsi="Tahoma" w:cs="Tahoma"/>
          <w:color w:val="000000"/>
          <w:sz w:val="17"/>
          <w:szCs w:val="17"/>
          <w:lang w:eastAsia="da-DK"/>
        </w:rPr>
        <w:t>om året</w:t>
      </w:r>
      <w:r w:rsidRPr="008A266E">
        <w:rPr>
          <w:rFonts w:ascii="Tahoma" w:eastAsia="Times New Roman" w:hAnsi="Tahoma" w:cs="Tahoma"/>
          <w:color w:val="000000"/>
          <w:sz w:val="17"/>
          <w:szCs w:val="17"/>
          <w:lang w:eastAsia="da-DK"/>
        </w:rPr>
        <w:t xml:space="preserve"> af, om </w:t>
      </w:r>
      <w:r w:rsidR="00A064F8">
        <w:rPr>
          <w:rFonts w:ascii="Tahoma" w:eastAsia="Times New Roman" w:hAnsi="Tahoma" w:cs="Tahoma"/>
          <w:color w:val="000000"/>
          <w:sz w:val="17"/>
          <w:szCs w:val="17"/>
          <w:lang w:eastAsia="da-DK"/>
        </w:rPr>
        <w:t>realkreditinstituttet</w:t>
      </w:r>
      <w:r w:rsidRPr="008A266E">
        <w:rPr>
          <w:rFonts w:ascii="Tahoma" w:eastAsia="Times New Roman" w:hAnsi="Tahoma" w:cs="Tahoma"/>
          <w:color w:val="000000"/>
          <w:sz w:val="17"/>
          <w:szCs w:val="17"/>
          <w:lang w:eastAsia="da-DK"/>
        </w:rPr>
        <w:t xml:space="preserve"> er i stand til at risikoklassificere kunderne korrekt.</w:t>
      </w:r>
    </w:p>
    <w:p w14:paraId="1E0E31D5" w14:textId="7F884894" w:rsidR="00A064F8" w:rsidRDefault="00643AB0" w:rsidP="001F1988">
      <w:pPr>
        <w:pStyle w:val="Listeafsnit"/>
        <w:numPr>
          <w:ilvl w:val="0"/>
          <w:numId w:val="53"/>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Identifikation</w:t>
      </w:r>
      <w:r w:rsidR="00A064F8">
        <w:rPr>
          <w:rFonts w:ascii="Tahoma" w:eastAsia="Times New Roman" w:hAnsi="Tahoma" w:cs="Tahoma"/>
          <w:color w:val="000000"/>
          <w:sz w:val="17"/>
          <w:szCs w:val="17"/>
          <w:lang w:eastAsia="da-DK"/>
        </w:rPr>
        <w:t>, overvågning</w:t>
      </w:r>
      <w:r w:rsidRPr="008A266E">
        <w:rPr>
          <w:rFonts w:ascii="Tahoma" w:eastAsia="Times New Roman" w:hAnsi="Tahoma" w:cs="Tahoma"/>
          <w:color w:val="000000"/>
          <w:sz w:val="17"/>
          <w:szCs w:val="17"/>
          <w:lang w:eastAsia="da-DK"/>
        </w:rPr>
        <w:t xml:space="preserve"> og håndtering af nødlidende eksponeringer</w:t>
      </w:r>
      <w:r w:rsidR="00A064F8">
        <w:rPr>
          <w:rFonts w:ascii="Tahoma" w:eastAsia="Times New Roman" w:hAnsi="Tahoma" w:cs="Tahoma"/>
          <w:color w:val="000000"/>
          <w:sz w:val="17"/>
          <w:szCs w:val="17"/>
          <w:lang w:eastAsia="da-DK"/>
        </w:rPr>
        <w:t xml:space="preserve">, eksponeringer med kreditlempelser </w:t>
      </w:r>
      <w:r w:rsidRPr="008A266E">
        <w:rPr>
          <w:rFonts w:ascii="Tahoma" w:eastAsia="Times New Roman" w:hAnsi="Tahoma" w:cs="Tahoma"/>
          <w:color w:val="000000"/>
          <w:sz w:val="17"/>
          <w:szCs w:val="17"/>
          <w:lang w:eastAsia="da-DK"/>
        </w:rPr>
        <w:t xml:space="preserve">samt øvrige eksponeringer med højere risiko end ønsket, </w:t>
      </w:r>
      <w:r w:rsidR="00A064F8">
        <w:rPr>
          <w:rFonts w:ascii="Tahoma" w:eastAsia="Times New Roman" w:hAnsi="Tahoma" w:cs="Tahoma"/>
          <w:color w:val="000000"/>
          <w:sz w:val="17"/>
          <w:szCs w:val="17"/>
          <w:lang w:eastAsia="da-DK"/>
        </w:rPr>
        <w:t xml:space="preserve">og at der fastlægges handlingsplaner for det videre forløb for disse eksponeringer. Uanset realkreditinstituttets generelle valg af metode skal værdiansættelse af sikkerheder for nødlidende eksponeringer over 2 mio. kr. foretages af en intern eller ekstern vurderingsekspert mindst hvert tredje år for boligejendomme og mindst én gang om året for erhvervsejendomme. </w:t>
      </w:r>
    </w:p>
    <w:p w14:paraId="219A72AD" w14:textId="77777777" w:rsidR="008A266E" w:rsidRDefault="00A064F8" w:rsidP="001F1988">
      <w:pPr>
        <w:pStyle w:val="Listeafsnit"/>
        <w:numPr>
          <w:ilvl w:val="0"/>
          <w:numId w:val="53"/>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 xml:space="preserve">Retningslinjer for anvendelse og registrering af og </w:t>
      </w:r>
      <w:r w:rsidR="00643AB0" w:rsidRPr="008A266E">
        <w:rPr>
          <w:rFonts w:ascii="Tahoma" w:eastAsia="Times New Roman" w:hAnsi="Tahoma" w:cs="Tahoma"/>
          <w:color w:val="000000"/>
          <w:sz w:val="17"/>
          <w:szCs w:val="17"/>
          <w:lang w:eastAsia="da-DK"/>
        </w:rPr>
        <w:t>opfølgning</w:t>
      </w:r>
      <w:r>
        <w:rPr>
          <w:rFonts w:ascii="Tahoma" w:eastAsia="Times New Roman" w:hAnsi="Tahoma" w:cs="Tahoma"/>
          <w:color w:val="000000"/>
          <w:sz w:val="17"/>
          <w:szCs w:val="17"/>
          <w:lang w:eastAsia="da-DK"/>
        </w:rPr>
        <w:t xml:space="preserve"> på kreditlempelser samt retningslinjer for vurdering af, hvorvidt anvendelsen af kreditlempelser vil føre til, at eksponeringen skal klassificeres som nødlidende. </w:t>
      </w:r>
      <w:r w:rsidRPr="00A064F8">
        <w:rPr>
          <w:rFonts w:ascii="Tahoma" w:eastAsia="Times New Roman" w:hAnsi="Tahoma" w:cs="Tahoma"/>
          <w:color w:val="000000"/>
          <w:sz w:val="17"/>
          <w:szCs w:val="17"/>
          <w:lang w:eastAsia="da-DK"/>
        </w:rPr>
        <w:t>Anvendelsen af kreditlempelser skal så vidt muligt tilstræbe en varig lø</w:t>
      </w:r>
      <w:r>
        <w:rPr>
          <w:rFonts w:ascii="Tahoma" w:eastAsia="Times New Roman" w:hAnsi="Tahoma" w:cs="Tahoma"/>
          <w:color w:val="000000"/>
          <w:sz w:val="17"/>
          <w:szCs w:val="17"/>
          <w:lang w:eastAsia="da-DK"/>
        </w:rPr>
        <w:t>sning af kundens økonomiske van</w:t>
      </w:r>
      <w:r w:rsidRPr="00A064F8">
        <w:rPr>
          <w:rFonts w:ascii="Tahoma" w:eastAsia="Times New Roman" w:hAnsi="Tahoma" w:cs="Tahoma"/>
          <w:color w:val="000000"/>
          <w:sz w:val="17"/>
          <w:szCs w:val="17"/>
          <w:lang w:eastAsia="da-DK"/>
        </w:rPr>
        <w:t>skeligheder ved at kombinere kortvarige og længerevarende kreditlempel</w:t>
      </w:r>
      <w:r>
        <w:rPr>
          <w:rFonts w:ascii="Tahoma" w:eastAsia="Times New Roman" w:hAnsi="Tahoma" w:cs="Tahoma"/>
          <w:color w:val="000000"/>
          <w:sz w:val="17"/>
          <w:szCs w:val="17"/>
          <w:lang w:eastAsia="da-DK"/>
        </w:rPr>
        <w:t>ser. Ved en kundes åbenlyst for</w:t>
      </w:r>
      <w:r w:rsidRPr="00A064F8">
        <w:rPr>
          <w:rFonts w:ascii="Tahoma" w:eastAsia="Times New Roman" w:hAnsi="Tahoma" w:cs="Tahoma"/>
          <w:color w:val="000000"/>
          <w:sz w:val="17"/>
          <w:szCs w:val="17"/>
          <w:lang w:eastAsia="da-DK"/>
        </w:rPr>
        <w:t xml:space="preserve">bigående økonomiske vanskeligheder, eller hvor det midlertidigt ikke er </w:t>
      </w:r>
      <w:r>
        <w:rPr>
          <w:rFonts w:ascii="Tahoma" w:eastAsia="Times New Roman" w:hAnsi="Tahoma" w:cs="Tahoma"/>
          <w:color w:val="000000"/>
          <w:sz w:val="17"/>
          <w:szCs w:val="17"/>
          <w:lang w:eastAsia="da-DK"/>
        </w:rPr>
        <w:t>muligt at etablere en varig løs</w:t>
      </w:r>
      <w:r w:rsidRPr="00A064F8">
        <w:rPr>
          <w:rFonts w:ascii="Tahoma" w:eastAsia="Times New Roman" w:hAnsi="Tahoma" w:cs="Tahoma"/>
          <w:color w:val="000000"/>
          <w:sz w:val="17"/>
          <w:szCs w:val="17"/>
          <w:lang w:eastAsia="da-DK"/>
        </w:rPr>
        <w:t>ning, bør realkreditinstituttet overveje at anvende kreditlempelser med en t</w:t>
      </w:r>
      <w:r>
        <w:rPr>
          <w:rFonts w:ascii="Tahoma" w:eastAsia="Times New Roman" w:hAnsi="Tahoma" w:cs="Tahoma"/>
          <w:color w:val="000000"/>
          <w:sz w:val="17"/>
          <w:szCs w:val="17"/>
          <w:lang w:eastAsia="da-DK"/>
        </w:rPr>
        <w:t>idshorisont på højst to år, for</w:t>
      </w:r>
      <w:r w:rsidRPr="00A064F8">
        <w:rPr>
          <w:rFonts w:ascii="Tahoma" w:eastAsia="Times New Roman" w:hAnsi="Tahoma" w:cs="Tahoma"/>
          <w:color w:val="000000"/>
          <w:sz w:val="17"/>
          <w:szCs w:val="17"/>
          <w:lang w:eastAsia="da-DK"/>
        </w:rPr>
        <w:t>udsat at kunden forud for hændelsen har demonstreret evne og vilje til at overholde sine forpligtelser og til at samarbejde med realkreditinstituttet</w:t>
      </w:r>
      <w:r w:rsidR="00643AB0" w:rsidRPr="008A266E">
        <w:rPr>
          <w:rFonts w:ascii="Tahoma" w:eastAsia="Times New Roman" w:hAnsi="Tahoma" w:cs="Tahoma"/>
          <w:color w:val="000000"/>
          <w:sz w:val="17"/>
          <w:szCs w:val="17"/>
          <w:lang w:eastAsia="da-DK"/>
        </w:rPr>
        <w:t>.</w:t>
      </w:r>
    </w:p>
    <w:p w14:paraId="3D2E1676" w14:textId="77777777" w:rsidR="00D72150" w:rsidRDefault="00D72150" w:rsidP="001F1988">
      <w:pPr>
        <w:pStyle w:val="Listeafsnit"/>
        <w:numPr>
          <w:ilvl w:val="0"/>
          <w:numId w:val="53"/>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Retningslinjer for ophør af eksponeringers klassifikation som nødlidende og for ophør af kreditlempelser.</w:t>
      </w:r>
    </w:p>
    <w:p w14:paraId="2C208EE0" w14:textId="77777777" w:rsidR="00D72150" w:rsidRDefault="00D72150" w:rsidP="001F1988">
      <w:pPr>
        <w:pStyle w:val="Listeafsnit"/>
        <w:numPr>
          <w:ilvl w:val="0"/>
          <w:numId w:val="53"/>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Overvågning af, at anvendte kreditlempelser medfører de ønskede forbedringer, og at der ikke anvendes gentagne kreditlempelser på den samme eksponering.</w:t>
      </w:r>
    </w:p>
    <w:p w14:paraId="7815F153" w14:textId="3BF536AC" w:rsidR="00643AB0" w:rsidRDefault="00643AB0" w:rsidP="001F1988">
      <w:pPr>
        <w:pStyle w:val="Listeafsnit"/>
        <w:numPr>
          <w:ilvl w:val="0"/>
          <w:numId w:val="53"/>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 xml:space="preserve">Opfølgning på </w:t>
      </w:r>
      <w:r w:rsidR="00D72150">
        <w:rPr>
          <w:rFonts w:ascii="Tahoma" w:eastAsia="Times New Roman" w:hAnsi="Tahoma" w:cs="Tahoma"/>
          <w:color w:val="000000"/>
          <w:sz w:val="17"/>
          <w:szCs w:val="17"/>
          <w:lang w:eastAsia="da-DK"/>
        </w:rPr>
        <w:t>realkreditinstituttets</w:t>
      </w:r>
      <w:r w:rsidRPr="008A266E">
        <w:rPr>
          <w:rFonts w:ascii="Tahoma" w:eastAsia="Times New Roman" w:hAnsi="Tahoma" w:cs="Tahoma"/>
          <w:color w:val="000000"/>
          <w:sz w:val="17"/>
          <w:szCs w:val="17"/>
          <w:lang w:eastAsia="da-DK"/>
        </w:rPr>
        <w:t xml:space="preserve"> koncentrationer af risici, herunder koncentrationer indenfor specifikke brancher, koncentrationer indenfor specifikke typer af </w:t>
      </w:r>
      <w:r w:rsidR="00D72150">
        <w:rPr>
          <w:rFonts w:ascii="Tahoma" w:eastAsia="Times New Roman" w:hAnsi="Tahoma" w:cs="Tahoma"/>
          <w:color w:val="000000"/>
          <w:sz w:val="17"/>
          <w:szCs w:val="17"/>
          <w:lang w:eastAsia="da-DK"/>
        </w:rPr>
        <w:t>finansierede</w:t>
      </w:r>
      <w:r w:rsidRPr="008A266E">
        <w:rPr>
          <w:rFonts w:ascii="Tahoma" w:eastAsia="Times New Roman" w:hAnsi="Tahoma" w:cs="Tahoma"/>
          <w:color w:val="000000"/>
          <w:sz w:val="17"/>
          <w:szCs w:val="17"/>
          <w:lang w:eastAsia="da-DK"/>
        </w:rPr>
        <w:t xml:space="preserve"> ejendomme og koncentrationer i form af store eksponeringer, der for eksempel overstiger 2 eller 5 pct. af </w:t>
      </w:r>
      <w:r w:rsidR="00D72150">
        <w:rPr>
          <w:rFonts w:ascii="Tahoma" w:eastAsia="Times New Roman" w:hAnsi="Tahoma" w:cs="Tahoma"/>
          <w:color w:val="000000"/>
          <w:sz w:val="17"/>
          <w:szCs w:val="17"/>
          <w:lang w:eastAsia="da-DK"/>
        </w:rPr>
        <w:t>realkreditinstituttets</w:t>
      </w:r>
      <w:r w:rsidRPr="008A266E">
        <w:rPr>
          <w:rFonts w:ascii="Tahoma" w:eastAsia="Times New Roman" w:hAnsi="Tahoma" w:cs="Tahoma"/>
          <w:color w:val="000000"/>
          <w:sz w:val="17"/>
          <w:szCs w:val="17"/>
          <w:lang w:eastAsia="da-DK"/>
        </w:rPr>
        <w:t xml:space="preserve"> kapitalgrundlag.</w:t>
      </w:r>
    </w:p>
    <w:p w14:paraId="7CD80811" w14:textId="77777777" w:rsidR="00D72150" w:rsidRPr="00D72150" w:rsidRDefault="00D72150" w:rsidP="005C7A6D">
      <w:pPr>
        <w:pStyle w:val="Listeafsnit"/>
        <w:numPr>
          <w:ilvl w:val="0"/>
          <w:numId w:val="53"/>
        </w:numPr>
        <w:spacing w:line="276" w:lineRule="auto"/>
        <w:rPr>
          <w:rFonts w:ascii="Tahoma" w:eastAsia="Times New Roman" w:hAnsi="Tahoma" w:cs="Tahoma"/>
          <w:color w:val="000000"/>
          <w:sz w:val="17"/>
          <w:szCs w:val="17"/>
          <w:lang w:eastAsia="da-DK"/>
        </w:rPr>
      </w:pPr>
      <w:r w:rsidRPr="00D72150">
        <w:rPr>
          <w:rFonts w:ascii="Tahoma" w:eastAsia="Times New Roman" w:hAnsi="Tahoma" w:cs="Tahoma"/>
          <w:color w:val="000000"/>
          <w:sz w:val="17"/>
          <w:szCs w:val="17"/>
          <w:lang w:eastAsia="da-DK"/>
        </w:rPr>
        <w:t>Løbende opfølgning på at vilkår og betingelser for kreditgivningen er overholdt, og at kreditrisikoen er i overensstemmelse med realkreditinstituttets kreditpolitik.</w:t>
      </w:r>
    </w:p>
    <w:p w14:paraId="06BA6B64" w14:textId="77777777" w:rsidR="00D72150" w:rsidRPr="00D72150" w:rsidRDefault="00D72150" w:rsidP="005C7A6D">
      <w:pPr>
        <w:pStyle w:val="Listeafsnit"/>
        <w:numPr>
          <w:ilvl w:val="0"/>
          <w:numId w:val="53"/>
        </w:numPr>
        <w:spacing w:line="276" w:lineRule="auto"/>
        <w:rPr>
          <w:rFonts w:ascii="Tahoma" w:eastAsia="Times New Roman" w:hAnsi="Tahoma" w:cs="Tahoma"/>
          <w:color w:val="000000"/>
          <w:sz w:val="17"/>
          <w:szCs w:val="17"/>
          <w:lang w:eastAsia="da-DK"/>
        </w:rPr>
      </w:pPr>
      <w:r w:rsidRPr="00D72150">
        <w:rPr>
          <w:rFonts w:ascii="Tahoma" w:eastAsia="Times New Roman" w:hAnsi="Tahoma" w:cs="Tahoma"/>
          <w:color w:val="000000"/>
          <w:sz w:val="17"/>
          <w:szCs w:val="17"/>
          <w:lang w:eastAsia="da-DK"/>
        </w:rPr>
        <w:t xml:space="preserve">Løbende overvågning af likviditeten i </w:t>
      </w:r>
      <w:r w:rsidRPr="003E2BA5">
        <w:rPr>
          <w:rFonts w:ascii="Tahoma" w:eastAsia="Times New Roman" w:hAnsi="Tahoma" w:cs="Tahoma"/>
          <w:color w:val="000000"/>
          <w:sz w:val="17"/>
          <w:szCs w:val="17"/>
          <w:lang w:eastAsia="da-DK"/>
        </w:rPr>
        <w:t>udlejningsejendomme, jf. nr. 20,</w:t>
      </w:r>
      <w:r w:rsidRPr="00D72150">
        <w:rPr>
          <w:rFonts w:ascii="Tahoma" w:eastAsia="Times New Roman" w:hAnsi="Tahoma" w:cs="Tahoma"/>
          <w:color w:val="000000"/>
          <w:sz w:val="17"/>
          <w:szCs w:val="17"/>
          <w:lang w:eastAsia="da-DK"/>
        </w:rPr>
        <w:t xml:space="preserve"> og risikoen for forværret likviditet, særligt hvor en væsentlig del af finansieringen er med variabel rente eller afdragsfrihed.</w:t>
      </w:r>
    </w:p>
    <w:p w14:paraId="38B68E81" w14:textId="77777777" w:rsidR="00643AB0" w:rsidRDefault="00D72150" w:rsidP="005C7A6D">
      <w:pPr>
        <w:pStyle w:val="Listeafsnit"/>
        <w:numPr>
          <w:ilvl w:val="0"/>
          <w:numId w:val="32"/>
        </w:numPr>
        <w:spacing w:line="276" w:lineRule="auto"/>
        <w:rPr>
          <w:rFonts w:ascii="Tahoma" w:eastAsia="Times New Roman" w:hAnsi="Tahoma" w:cs="Tahoma"/>
          <w:color w:val="000000"/>
          <w:sz w:val="17"/>
          <w:szCs w:val="17"/>
          <w:lang w:eastAsia="da-DK"/>
        </w:rPr>
      </w:pPr>
      <w:r w:rsidRPr="00D72150">
        <w:rPr>
          <w:rFonts w:ascii="Tahoma" w:eastAsia="Times New Roman" w:hAnsi="Tahoma" w:cs="Tahoma"/>
          <w:color w:val="000000"/>
          <w:sz w:val="17"/>
          <w:szCs w:val="17"/>
          <w:lang w:eastAsia="da-DK"/>
        </w:rPr>
        <w:t>Virksomhedens forretningsgange for overvågning af kreditrisiko på portefølje-, delportefølje- og enkelteksponeringsniveau skal sikre, at en negativ udvikling eller en negativ afvigelse i forhold til virksomhedens ønskede risikoprofil uden unødig forsinkelse bliver rapporteret som minimum til det niveau i organisationen, som har ansvaret for at vurdere udviklingen og træffe beslutning om passende foranstaltninger.</w:t>
      </w:r>
    </w:p>
    <w:p w14:paraId="4E85C706" w14:textId="77777777" w:rsidR="00A82F18" w:rsidRPr="00A82F18" w:rsidRDefault="00A82F18" w:rsidP="00A82F18">
      <w:pPr>
        <w:pStyle w:val="Listeafsnit"/>
        <w:spacing w:line="276" w:lineRule="auto"/>
        <w:ind w:left="360"/>
        <w:rPr>
          <w:rFonts w:ascii="Tahoma" w:eastAsia="Times New Roman" w:hAnsi="Tahoma" w:cs="Tahoma"/>
          <w:color w:val="000000"/>
          <w:sz w:val="17"/>
          <w:szCs w:val="17"/>
          <w:lang w:eastAsia="da-DK"/>
        </w:rPr>
      </w:pPr>
    </w:p>
    <w:p w14:paraId="7D311B0D" w14:textId="77777777" w:rsidR="00F66DCB" w:rsidRPr="00F66DCB" w:rsidRDefault="00F66DCB" w:rsidP="005C7A6D">
      <w:pPr>
        <w:keepNext/>
        <w:spacing w:before="12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Forretningsgange for risikoklassifikation af kunderne </w:t>
      </w:r>
    </w:p>
    <w:p w14:paraId="5FE7B4D0" w14:textId="77777777" w:rsidR="00F66DCB" w:rsidRPr="008A266E" w:rsidRDefault="00F66DCB" w:rsidP="006829D8">
      <w:pPr>
        <w:pStyle w:val="Listeafsnit"/>
        <w:numPr>
          <w:ilvl w:val="0"/>
          <w:numId w:val="32"/>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En virksomhed skal have forretningsgange, som fastlægger principper for risikoklassifikation af virksomhedens kunder ved anvendelse af modeller eller på anden måde for porteføljer. Forretningsgangene skal sikre, at virksomheden risikoklassificerer sine kunder korrekt, hvilket medvirker til, at virksomheden har et overblik over de kreditrisici, der er forbundet med dens kunder.</w:t>
      </w:r>
    </w:p>
    <w:p w14:paraId="57106967" w14:textId="77777777" w:rsidR="00F66DCB" w:rsidRPr="00F66DCB" w:rsidRDefault="00F66DCB" w:rsidP="006829D8">
      <w:pPr>
        <w:spacing w:line="276" w:lineRule="auto"/>
        <w:ind w:left="360"/>
        <w:rPr>
          <w:rFonts w:ascii="Tahoma" w:eastAsia="Times New Roman" w:hAnsi="Tahoma" w:cs="Tahoma"/>
          <w:color w:val="000000"/>
          <w:sz w:val="17"/>
          <w:szCs w:val="17"/>
          <w:lang w:eastAsia="da-DK"/>
        </w:rPr>
      </w:pPr>
      <w:r w:rsidRPr="00F66DCB">
        <w:rPr>
          <w:rFonts w:ascii="Tahoma" w:eastAsia="Times New Roman" w:hAnsi="Tahoma" w:cs="Tahoma"/>
          <w:color w:val="000000"/>
          <w:sz w:val="17"/>
          <w:szCs w:val="17"/>
          <w:lang w:eastAsia="da-DK"/>
        </w:rPr>
        <w:lastRenderedPageBreak/>
        <w:t>For porteføljer, der ikke er omfattet af en IRB-tilladelse fra Finanstilsynet, vil forretningsgange for risikoklassifikation af virksomhedens kunder almindeligvis som minimum indeholde følgende elementer:</w:t>
      </w:r>
    </w:p>
    <w:p w14:paraId="2BA86617" w14:textId="77777777" w:rsidR="008A266E" w:rsidRDefault="00F66DCB" w:rsidP="006829D8">
      <w:pPr>
        <w:pStyle w:val="Listeafsnit"/>
        <w:numPr>
          <w:ilvl w:val="0"/>
          <w:numId w:val="55"/>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For de virksomheder, der ikke anvender modeller til klassifikation af kunderne: Angivelse af de karakteristika, der kendetegner kunder med forskellig type bonitet. Dette omfatter som minimum en klassifikation svarende til Finanstilsynets karaktersystem.</w:t>
      </w:r>
    </w:p>
    <w:p w14:paraId="766159BE" w14:textId="77777777" w:rsidR="008A266E" w:rsidRDefault="00F66DCB" w:rsidP="006829D8">
      <w:pPr>
        <w:pStyle w:val="Listeafsnit"/>
        <w:numPr>
          <w:ilvl w:val="0"/>
          <w:numId w:val="55"/>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For de virksomheder, der anvender modeller til klassifikation af kunderne: Præcise beskrivelser af såvel model som vedtagne regelsæt, herunder hvilken skala der beskriver kundernes klassifikation.</w:t>
      </w:r>
    </w:p>
    <w:p w14:paraId="0FBCC29D" w14:textId="77777777" w:rsidR="008A266E" w:rsidRDefault="00F66DCB" w:rsidP="006829D8">
      <w:pPr>
        <w:pStyle w:val="Listeafsnit"/>
        <w:numPr>
          <w:ilvl w:val="0"/>
          <w:numId w:val="55"/>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Retningslinjer, der sikrer, at virksomhedens klassifikation af kunderne ikke giver et for positivt billede af risikoen.</w:t>
      </w:r>
    </w:p>
    <w:p w14:paraId="5782CCC9" w14:textId="77777777" w:rsidR="00F66DCB" w:rsidRDefault="00F66DCB" w:rsidP="006829D8">
      <w:pPr>
        <w:pStyle w:val="Listeafsnit"/>
        <w:numPr>
          <w:ilvl w:val="0"/>
          <w:numId w:val="55"/>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Retningslinjer, der sikrer, at virksomhedens løbende kontrol og regelmæssige tests af klassifikationen er grundige og veldokumenterede.</w:t>
      </w:r>
    </w:p>
    <w:p w14:paraId="4FF72D5C" w14:textId="77777777" w:rsidR="00A82F18" w:rsidRPr="008A266E" w:rsidRDefault="00A82F18" w:rsidP="006829D8">
      <w:pPr>
        <w:pStyle w:val="Listeafsnit"/>
        <w:spacing w:line="276" w:lineRule="auto"/>
        <w:ind w:left="940"/>
        <w:rPr>
          <w:rFonts w:ascii="Tahoma" w:eastAsia="Times New Roman" w:hAnsi="Tahoma" w:cs="Tahoma"/>
          <w:color w:val="000000"/>
          <w:sz w:val="17"/>
          <w:szCs w:val="17"/>
          <w:lang w:eastAsia="da-DK"/>
        </w:rPr>
      </w:pPr>
    </w:p>
    <w:p w14:paraId="5894034E" w14:textId="77777777" w:rsidR="00F66DCB" w:rsidRPr="00F66DCB" w:rsidRDefault="00F66DCB" w:rsidP="005C7A6D">
      <w:pPr>
        <w:keepNext/>
        <w:spacing w:before="12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Særligt om forretningsgange i forbindelse med belåning af fast ejendom </w:t>
      </w:r>
    </w:p>
    <w:p w14:paraId="414F9BDB" w14:textId="77777777" w:rsidR="00F66DCB" w:rsidRPr="008A266E" w:rsidRDefault="00F66DCB" w:rsidP="006829D8">
      <w:pPr>
        <w:pStyle w:val="Listeafsnit"/>
        <w:numPr>
          <w:ilvl w:val="0"/>
          <w:numId w:val="32"/>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 xml:space="preserve">Et pengeinstitut, som belåner fast ejendom, herunder </w:t>
      </w:r>
      <w:r w:rsidR="008A266E">
        <w:rPr>
          <w:rFonts w:ascii="Tahoma" w:eastAsia="Times New Roman" w:hAnsi="Tahoma" w:cs="Tahoma"/>
          <w:color w:val="000000"/>
          <w:sz w:val="17"/>
          <w:szCs w:val="17"/>
          <w:lang w:eastAsia="da-DK"/>
        </w:rPr>
        <w:t xml:space="preserve">ejendomsprojekter og </w:t>
      </w:r>
      <w:r w:rsidRPr="008A266E">
        <w:rPr>
          <w:rFonts w:ascii="Tahoma" w:eastAsia="Times New Roman" w:hAnsi="Tahoma" w:cs="Tahoma"/>
          <w:color w:val="000000"/>
          <w:sz w:val="17"/>
          <w:szCs w:val="17"/>
          <w:lang w:eastAsia="da-DK"/>
        </w:rPr>
        <w:t>pantebreve, skal have forretningsgange herfor. Forretningsgangene skal tage højde for de reduktioner i værdierne, som kan forekomme. Dette kan ske ved fradrag (haircuts), som afspejler mulige fremtidige fald i værdierne. Herunder skal der tages højde for erfaringerne med forskelle i prisfald på forskellige typer ejendomme, bl.a. som følge af forskelle i robustheden af den likviditet</w:t>
      </w:r>
      <w:r w:rsidR="001F1988">
        <w:rPr>
          <w:rFonts w:ascii="Tahoma" w:eastAsia="Times New Roman" w:hAnsi="Tahoma" w:cs="Tahoma"/>
          <w:color w:val="000000"/>
          <w:sz w:val="17"/>
          <w:szCs w:val="17"/>
          <w:lang w:eastAsia="da-DK"/>
        </w:rPr>
        <w:t>,</w:t>
      </w:r>
      <w:r w:rsidRPr="008A266E">
        <w:rPr>
          <w:rFonts w:ascii="Tahoma" w:eastAsia="Times New Roman" w:hAnsi="Tahoma" w:cs="Tahoma"/>
          <w:color w:val="000000"/>
          <w:sz w:val="17"/>
          <w:szCs w:val="17"/>
          <w:lang w:eastAsia="da-DK"/>
        </w:rPr>
        <w:t xml:space="preserve"> som ejendommene skaber. Forretningsgangene skal fastlægge principper for:</w:t>
      </w:r>
    </w:p>
    <w:p w14:paraId="7363F3F7" w14:textId="2A5561A9" w:rsidR="000843AB" w:rsidRDefault="00D72150" w:rsidP="006829D8">
      <w:pPr>
        <w:pStyle w:val="Listeafsnit"/>
        <w:numPr>
          <w:ilvl w:val="0"/>
          <w:numId w:val="56"/>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Værdiansættelse</w:t>
      </w:r>
      <w:r w:rsidR="00F66DCB" w:rsidRPr="008A266E">
        <w:rPr>
          <w:rFonts w:ascii="Tahoma" w:eastAsia="Times New Roman" w:hAnsi="Tahoma" w:cs="Tahoma"/>
          <w:color w:val="000000"/>
          <w:sz w:val="17"/>
          <w:szCs w:val="17"/>
          <w:lang w:eastAsia="da-DK"/>
        </w:rPr>
        <w:t xml:space="preserve"> af pant i fast ejendom</w:t>
      </w:r>
      <w:r>
        <w:rPr>
          <w:rFonts w:ascii="Tahoma" w:eastAsia="Times New Roman" w:hAnsi="Tahoma" w:cs="Tahoma"/>
          <w:color w:val="000000"/>
          <w:sz w:val="17"/>
          <w:szCs w:val="17"/>
          <w:lang w:eastAsia="da-DK"/>
        </w:rPr>
        <w:t>.</w:t>
      </w:r>
      <w:r w:rsidR="000843AB">
        <w:rPr>
          <w:rFonts w:ascii="Tahoma" w:eastAsia="Times New Roman" w:hAnsi="Tahoma" w:cs="Tahoma"/>
          <w:color w:val="000000"/>
          <w:sz w:val="17"/>
          <w:szCs w:val="17"/>
          <w:lang w:eastAsia="da-DK"/>
        </w:rPr>
        <w:t xml:space="preserve"> For pant i fast ejendom, som ikke er omfattet af bekendtgørelse om værdiansættelse af pant og lån i fast ejendom, som stilles til sikkerhed for udstedelse af særligt dækkede realkreditobligationer og særligt dækkede obligationer, skal principperne tilstræbe en forsigtig værdiansættelse.</w:t>
      </w:r>
    </w:p>
    <w:p w14:paraId="5C934B15" w14:textId="77777777" w:rsidR="00F66DCB" w:rsidRPr="008A266E" w:rsidRDefault="000843AB" w:rsidP="006829D8">
      <w:pPr>
        <w:pStyle w:val="Listeafsnit"/>
        <w:numPr>
          <w:ilvl w:val="0"/>
          <w:numId w:val="56"/>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 xml:space="preserve">Hvordan værdiansættelsen af pant i fast ejendom </w:t>
      </w:r>
      <w:r w:rsidR="00F66DCB" w:rsidRPr="008A266E">
        <w:rPr>
          <w:rFonts w:ascii="Tahoma" w:eastAsia="Times New Roman" w:hAnsi="Tahoma" w:cs="Tahoma"/>
          <w:color w:val="000000"/>
          <w:sz w:val="17"/>
          <w:szCs w:val="17"/>
          <w:lang w:eastAsia="da-DK"/>
        </w:rPr>
        <w:t>opgøres, og hvilke aktuelle oplysninger der som minimum skal være til stede i virksomheden og indgå i vurderingen, herunder angående:</w:t>
      </w:r>
    </w:p>
    <w:p w14:paraId="19B44451" w14:textId="77777777" w:rsidR="008A266E" w:rsidRDefault="00F66DCB" w:rsidP="006829D8">
      <w:pPr>
        <w:pStyle w:val="Listeafsnit"/>
        <w:numPr>
          <w:ilvl w:val="0"/>
          <w:numId w:val="57"/>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Ejendommens adresse, postnummer samt ejendomskategori, herunder en kort beskrivelse af ejendommen</w:t>
      </w:r>
      <w:r w:rsidR="00AB2599" w:rsidRPr="008A266E">
        <w:rPr>
          <w:rFonts w:ascii="Tahoma" w:eastAsia="Times New Roman" w:hAnsi="Tahoma" w:cs="Tahoma"/>
          <w:color w:val="000000"/>
          <w:sz w:val="17"/>
          <w:szCs w:val="17"/>
          <w:lang w:eastAsia="da-DK"/>
        </w:rPr>
        <w:t xml:space="preserve"> (evt. BBR meddelelse)</w:t>
      </w:r>
      <w:r w:rsidRPr="008A266E">
        <w:rPr>
          <w:rFonts w:ascii="Tahoma" w:eastAsia="Times New Roman" w:hAnsi="Tahoma" w:cs="Tahoma"/>
          <w:color w:val="000000"/>
          <w:sz w:val="17"/>
          <w:szCs w:val="17"/>
          <w:lang w:eastAsia="da-DK"/>
        </w:rPr>
        <w:t>.</w:t>
      </w:r>
    </w:p>
    <w:p w14:paraId="33AD892E" w14:textId="77777777" w:rsidR="008A266E" w:rsidRDefault="00F66DCB" w:rsidP="005C7A6D">
      <w:pPr>
        <w:pStyle w:val="Listeafsnit"/>
        <w:numPr>
          <w:ilvl w:val="0"/>
          <w:numId w:val="57"/>
        </w:numPr>
        <w:spacing w:line="276" w:lineRule="auto"/>
        <w:jc w:val="left"/>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 xml:space="preserve">Bygningsarealer (fordeling på </w:t>
      </w:r>
      <w:r w:rsidR="000843AB">
        <w:rPr>
          <w:rFonts w:ascii="Tahoma" w:eastAsia="Times New Roman" w:hAnsi="Tahoma" w:cs="Tahoma"/>
          <w:color w:val="000000"/>
          <w:sz w:val="17"/>
          <w:szCs w:val="17"/>
          <w:lang w:eastAsia="da-DK"/>
        </w:rPr>
        <w:t xml:space="preserve">bolig, </w:t>
      </w:r>
      <w:r w:rsidRPr="008A266E">
        <w:rPr>
          <w:rFonts w:ascii="Tahoma" w:eastAsia="Times New Roman" w:hAnsi="Tahoma" w:cs="Tahoma"/>
          <w:color w:val="000000"/>
          <w:sz w:val="17"/>
          <w:szCs w:val="17"/>
          <w:lang w:eastAsia="da-DK"/>
        </w:rPr>
        <w:t>kontor, lager, butik m.v.).</w:t>
      </w:r>
    </w:p>
    <w:p w14:paraId="23747491" w14:textId="77777777" w:rsidR="000843AB" w:rsidRPr="005C7A6D" w:rsidRDefault="000843AB" w:rsidP="005C7A6D">
      <w:pPr>
        <w:pStyle w:val="Listeafsnit"/>
        <w:numPr>
          <w:ilvl w:val="0"/>
          <w:numId w:val="57"/>
        </w:numPr>
        <w:spacing w:line="276" w:lineRule="auto"/>
        <w:rPr>
          <w:rFonts w:ascii="Tahoma" w:eastAsia="Times New Roman" w:hAnsi="Tahoma" w:cs="Tahoma"/>
          <w:color w:val="000000"/>
          <w:sz w:val="17"/>
          <w:szCs w:val="17"/>
          <w:lang w:eastAsia="da-DK"/>
        </w:rPr>
      </w:pPr>
      <w:r w:rsidRPr="000843AB">
        <w:rPr>
          <w:rFonts w:ascii="Tahoma" w:eastAsia="Times New Roman" w:hAnsi="Tahoma" w:cs="Tahoma"/>
          <w:color w:val="000000"/>
          <w:sz w:val="17"/>
          <w:szCs w:val="17"/>
          <w:lang w:eastAsia="da-DK"/>
        </w:rPr>
        <w:t>Ejendommens stand og beliggenhed. Ved bevilling af nye lån skal værdiansættelsen være baseret på en indvendig og udvendig besigtigelse af ejendommen. Ved bevillinger af nye lån, som ikke er omfattet af bekendtgørelse om værdiansættelse af pant og lån i fast ejendom, som stilles til sikkerhed for udstedelse af særligt dækkede realkreditobligationer og særligt dækkede obligationer, kan forretningsgangene kan dog tillade, at boligejendomme i områder, hvor ejendomsmarkedet er veldefineret og gennemskueligt, kan værdiansættes af en vurderingsekspert med udgangspunkt i en statistisk model, indeksregulering eller anden standardiseret metode og uden besigtigelse af ejendommen. Ved bevillinger af nye lån, som ikke er omfattet af bekendtgørelse om værdiansættelse af pant og lån i fast ejendom, som stilles til sikkerhed for udstedelse af særligt dækkede realkreditobligationer og særligt dækkede obligationer, og hvor pantets værdi ikke er væsentlig for bevillingen, kan forretningsgangene også tillade, at indvendig og udvendig besigtigelse undlades. Værdiansættelsen skal indeholde passende fradrag for usikkerheden som følge af den manglende besigtigelse.</w:t>
      </w:r>
    </w:p>
    <w:p w14:paraId="45A8A3C2" w14:textId="77777777" w:rsidR="008A266E" w:rsidRDefault="00F66DCB" w:rsidP="006829D8">
      <w:pPr>
        <w:pStyle w:val="Listeafsnit"/>
        <w:numPr>
          <w:ilvl w:val="0"/>
          <w:numId w:val="57"/>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Den løbende drift på udlejningsejendomme, herunder bruttoleje, nettoleje, afkastkrav, risikoen for lejenedsættelser, risikoen for yderligere tomgang samt aktuelle og forventede fremtidige driftsomkostninger.</w:t>
      </w:r>
    </w:p>
    <w:p w14:paraId="719F3572" w14:textId="77777777" w:rsidR="008A266E" w:rsidRDefault="00F66DCB" w:rsidP="006829D8">
      <w:pPr>
        <w:pStyle w:val="Listeafsnit"/>
        <w:numPr>
          <w:ilvl w:val="0"/>
          <w:numId w:val="57"/>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Omkostninger til nødvendige investeringer.</w:t>
      </w:r>
    </w:p>
    <w:p w14:paraId="03D24CCE" w14:textId="77777777" w:rsidR="008A266E" w:rsidRDefault="00F66DCB" w:rsidP="006829D8">
      <w:pPr>
        <w:pStyle w:val="Listeafsnit"/>
        <w:numPr>
          <w:ilvl w:val="0"/>
          <w:numId w:val="57"/>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Seneste købsdato og handelspris.</w:t>
      </w:r>
    </w:p>
    <w:p w14:paraId="35D92E03" w14:textId="77777777" w:rsidR="000843AB" w:rsidRDefault="000843AB" w:rsidP="006829D8">
      <w:pPr>
        <w:pStyle w:val="Listeafsnit"/>
        <w:numPr>
          <w:ilvl w:val="0"/>
          <w:numId w:val="57"/>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Realiserede salgspriser for sammenlignelige ejendomme.</w:t>
      </w:r>
    </w:p>
    <w:p w14:paraId="67C70540" w14:textId="216677D0" w:rsidR="008A266E" w:rsidRDefault="00F66DCB" w:rsidP="006829D8">
      <w:pPr>
        <w:pStyle w:val="Listeafsnit"/>
        <w:numPr>
          <w:ilvl w:val="0"/>
          <w:numId w:val="57"/>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Aktuel og reel handelspris</w:t>
      </w:r>
      <w:r w:rsidR="008A266E">
        <w:rPr>
          <w:rFonts w:ascii="Tahoma" w:eastAsia="Times New Roman" w:hAnsi="Tahoma" w:cs="Tahoma"/>
          <w:color w:val="000000"/>
          <w:sz w:val="17"/>
          <w:szCs w:val="17"/>
          <w:lang w:eastAsia="da-DK"/>
        </w:rPr>
        <w:t xml:space="preserve"> svarende til den pris, som</w:t>
      </w:r>
      <w:r w:rsidRPr="008A266E">
        <w:rPr>
          <w:rFonts w:ascii="Tahoma" w:eastAsia="Times New Roman" w:hAnsi="Tahoma" w:cs="Tahoma"/>
          <w:color w:val="000000"/>
          <w:sz w:val="17"/>
          <w:szCs w:val="17"/>
          <w:lang w:eastAsia="da-DK"/>
        </w:rPr>
        <w:t xml:space="preserve"> ejendommen </w:t>
      </w:r>
      <w:r w:rsidR="008A266E">
        <w:rPr>
          <w:rFonts w:ascii="Tahoma" w:eastAsia="Times New Roman" w:hAnsi="Tahoma" w:cs="Tahoma"/>
          <w:color w:val="000000"/>
          <w:sz w:val="17"/>
          <w:szCs w:val="17"/>
          <w:lang w:eastAsia="da-DK"/>
        </w:rPr>
        <w:t xml:space="preserve">skønnes at kunne </w:t>
      </w:r>
      <w:r w:rsidRPr="008A266E">
        <w:rPr>
          <w:rFonts w:ascii="Tahoma" w:eastAsia="Times New Roman" w:hAnsi="Tahoma" w:cs="Tahoma"/>
          <w:color w:val="000000"/>
          <w:sz w:val="17"/>
          <w:szCs w:val="17"/>
          <w:lang w:eastAsia="da-DK"/>
        </w:rPr>
        <w:t>sælges</w:t>
      </w:r>
      <w:r w:rsidR="008A266E">
        <w:rPr>
          <w:rFonts w:ascii="Tahoma" w:eastAsia="Times New Roman" w:hAnsi="Tahoma" w:cs="Tahoma"/>
          <w:color w:val="000000"/>
          <w:sz w:val="17"/>
          <w:szCs w:val="17"/>
          <w:lang w:eastAsia="da-DK"/>
        </w:rPr>
        <w:t xml:space="preserve"> til ved en aftale mellem en salgsinteresseret ejer og en uafhængig, villig køber på normale handelsvilkår</w:t>
      </w:r>
      <w:r w:rsidRPr="008A266E">
        <w:rPr>
          <w:rFonts w:ascii="Tahoma" w:eastAsia="Times New Roman" w:hAnsi="Tahoma" w:cs="Tahoma"/>
          <w:color w:val="000000"/>
          <w:sz w:val="17"/>
          <w:szCs w:val="17"/>
          <w:lang w:eastAsia="da-DK"/>
        </w:rPr>
        <w:t>.</w:t>
      </w:r>
    </w:p>
    <w:p w14:paraId="5921521F" w14:textId="77777777" w:rsidR="008A266E" w:rsidRDefault="00F66DCB" w:rsidP="006829D8">
      <w:pPr>
        <w:pStyle w:val="Listeafsnit"/>
        <w:numPr>
          <w:ilvl w:val="0"/>
          <w:numId w:val="57"/>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Skønnede salgsomkostninger.</w:t>
      </w:r>
    </w:p>
    <w:p w14:paraId="6E586259" w14:textId="77777777" w:rsidR="00F66DCB" w:rsidRPr="008A266E" w:rsidRDefault="00F66DCB" w:rsidP="006829D8">
      <w:pPr>
        <w:pStyle w:val="Listeafsnit"/>
        <w:numPr>
          <w:ilvl w:val="0"/>
          <w:numId w:val="57"/>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Foranstående prioriteter i form af aktuel restgæld og lånevilkår.</w:t>
      </w:r>
    </w:p>
    <w:p w14:paraId="4FC1F089" w14:textId="77777777" w:rsidR="008A266E" w:rsidRDefault="00F66DCB" w:rsidP="006829D8">
      <w:pPr>
        <w:pStyle w:val="Listeafsnit"/>
        <w:numPr>
          <w:ilvl w:val="0"/>
          <w:numId w:val="56"/>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Pengeinstituttets vurdering af risikoen for mulige fremtidige fald i ejendommens værdi, bl.a. i lyset af robustheden af den likviditet</w:t>
      </w:r>
      <w:r w:rsidR="000843AB">
        <w:rPr>
          <w:rFonts w:ascii="Tahoma" w:eastAsia="Times New Roman" w:hAnsi="Tahoma" w:cs="Tahoma"/>
          <w:color w:val="000000"/>
          <w:sz w:val="17"/>
          <w:szCs w:val="17"/>
          <w:lang w:eastAsia="da-DK"/>
        </w:rPr>
        <w:t>,</w:t>
      </w:r>
      <w:r w:rsidRPr="008A266E">
        <w:rPr>
          <w:rFonts w:ascii="Tahoma" w:eastAsia="Times New Roman" w:hAnsi="Tahoma" w:cs="Tahoma"/>
          <w:color w:val="000000"/>
          <w:sz w:val="17"/>
          <w:szCs w:val="17"/>
          <w:lang w:eastAsia="da-DK"/>
        </w:rPr>
        <w:t xml:space="preserve"> som ejendommen skaber.</w:t>
      </w:r>
    </w:p>
    <w:p w14:paraId="5E358984" w14:textId="730F1CBC" w:rsidR="008A266E" w:rsidRDefault="00F66DCB" w:rsidP="006829D8">
      <w:pPr>
        <w:pStyle w:val="Listeafsnit"/>
        <w:numPr>
          <w:ilvl w:val="0"/>
          <w:numId w:val="56"/>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Hvilke typer af omkostninger der skal fradrages ved realisation af sikkerheder i fast ejendom.</w:t>
      </w:r>
    </w:p>
    <w:p w14:paraId="46E96D50" w14:textId="77777777" w:rsidR="000843AB" w:rsidRDefault="000843AB">
      <w:pPr>
        <w:pStyle w:val="Listeafsnit"/>
        <w:numPr>
          <w:ilvl w:val="0"/>
          <w:numId w:val="56"/>
        </w:numPr>
        <w:spacing w:line="276" w:lineRule="auto"/>
        <w:rPr>
          <w:rFonts w:ascii="Tahoma" w:eastAsia="Times New Roman" w:hAnsi="Tahoma" w:cs="Tahoma"/>
          <w:color w:val="000000"/>
          <w:sz w:val="17"/>
          <w:szCs w:val="17"/>
          <w:lang w:eastAsia="da-DK"/>
        </w:rPr>
      </w:pPr>
      <w:r w:rsidRPr="000843AB">
        <w:rPr>
          <w:rFonts w:ascii="Tahoma" w:eastAsia="Times New Roman" w:hAnsi="Tahoma" w:cs="Tahoma"/>
          <w:color w:val="000000"/>
          <w:sz w:val="17"/>
          <w:szCs w:val="17"/>
          <w:lang w:eastAsia="da-DK"/>
        </w:rPr>
        <w:t xml:space="preserve">Løbende overvågning af værdien af pantsatte ejendomme i overensstemmelse med artikel 208, stk. 3, i Europa-Parlamentets og Rådets forordning (EU) nr. 575/2013 af 26. juni 2013 om tilsynsmæssige krav til kreditinstitutter og investeringsselskaber, </w:t>
      </w:r>
      <w:r w:rsidR="00766BF3">
        <w:rPr>
          <w:rFonts w:ascii="Tahoma" w:eastAsia="Times New Roman" w:hAnsi="Tahoma" w:cs="Tahoma"/>
          <w:color w:val="000000"/>
          <w:sz w:val="17"/>
          <w:szCs w:val="17"/>
          <w:lang w:eastAsia="da-DK"/>
        </w:rPr>
        <w:t xml:space="preserve">som sat i kraft i Grønland ved lov, </w:t>
      </w:r>
      <w:r w:rsidRPr="000843AB">
        <w:rPr>
          <w:rFonts w:ascii="Tahoma" w:eastAsia="Times New Roman" w:hAnsi="Tahoma" w:cs="Tahoma"/>
          <w:color w:val="000000"/>
          <w:sz w:val="17"/>
          <w:szCs w:val="17"/>
          <w:lang w:eastAsia="da-DK"/>
        </w:rPr>
        <w:t>herunder principper for:</w:t>
      </w:r>
    </w:p>
    <w:p w14:paraId="0413602C" w14:textId="77777777" w:rsidR="000843AB" w:rsidRPr="000843AB" w:rsidRDefault="000843AB">
      <w:pPr>
        <w:pStyle w:val="Listeafsnit"/>
        <w:numPr>
          <w:ilvl w:val="1"/>
          <w:numId w:val="99"/>
        </w:numPr>
        <w:spacing w:line="276" w:lineRule="auto"/>
        <w:rPr>
          <w:rFonts w:ascii="Tahoma" w:eastAsia="Times New Roman" w:hAnsi="Tahoma" w:cs="Tahoma"/>
          <w:color w:val="000000"/>
          <w:sz w:val="17"/>
          <w:szCs w:val="17"/>
          <w:lang w:eastAsia="da-DK"/>
        </w:rPr>
      </w:pPr>
      <w:r w:rsidRPr="000843AB">
        <w:rPr>
          <w:rFonts w:ascii="Tahoma" w:eastAsia="Times New Roman" w:hAnsi="Tahoma" w:cs="Tahoma"/>
          <w:color w:val="000000"/>
          <w:sz w:val="17"/>
          <w:szCs w:val="17"/>
          <w:lang w:eastAsia="da-DK"/>
        </w:rPr>
        <w:t>Hyppigheden af overvågning af værdierne under hensyntagen til typen af ejendomme, ejendommens stand, dens værdi, kreditkvaliteten af lånet, belåningsgraden og udviklingen i markedsforholdene. Værdien af sikkerheder i boligejendomme skal overvåges mindst hvert tredje år, og værdien af sikkerheder i erhvervsejendomme skal overvåges mindst én gang om året.</w:t>
      </w:r>
    </w:p>
    <w:p w14:paraId="765D1DBF" w14:textId="77777777" w:rsidR="000843AB" w:rsidRPr="000843AB" w:rsidRDefault="000843AB">
      <w:pPr>
        <w:pStyle w:val="Listeafsnit"/>
        <w:numPr>
          <w:ilvl w:val="1"/>
          <w:numId w:val="99"/>
        </w:numPr>
        <w:spacing w:line="276" w:lineRule="auto"/>
        <w:rPr>
          <w:rFonts w:ascii="Tahoma" w:eastAsia="Times New Roman" w:hAnsi="Tahoma" w:cs="Tahoma"/>
          <w:color w:val="000000"/>
          <w:sz w:val="17"/>
          <w:szCs w:val="17"/>
          <w:lang w:eastAsia="da-DK"/>
        </w:rPr>
      </w:pPr>
      <w:r w:rsidRPr="000843AB">
        <w:rPr>
          <w:rFonts w:ascii="Tahoma" w:eastAsia="Times New Roman" w:hAnsi="Tahoma" w:cs="Tahoma"/>
          <w:color w:val="000000"/>
          <w:sz w:val="17"/>
          <w:szCs w:val="17"/>
          <w:lang w:eastAsia="da-DK"/>
        </w:rPr>
        <w:lastRenderedPageBreak/>
        <w:t>Metoder til overvågning. Valg af metode skal være afpasset typen af ejendom og ejendommens værdi. Metoderne skal omfatte en passende validering af estimerede værdier.</w:t>
      </w:r>
    </w:p>
    <w:p w14:paraId="6D4B1734" w14:textId="77777777" w:rsidR="000843AB" w:rsidRPr="005C7A6D" w:rsidRDefault="000843AB">
      <w:pPr>
        <w:pStyle w:val="Listeafsnit"/>
        <w:numPr>
          <w:ilvl w:val="1"/>
          <w:numId w:val="99"/>
        </w:numPr>
        <w:spacing w:line="276" w:lineRule="auto"/>
        <w:rPr>
          <w:rFonts w:ascii="Tahoma" w:eastAsia="Times New Roman" w:hAnsi="Tahoma" w:cs="Tahoma"/>
          <w:color w:val="000000"/>
          <w:sz w:val="17"/>
          <w:szCs w:val="17"/>
          <w:lang w:eastAsia="da-DK"/>
        </w:rPr>
      </w:pPr>
      <w:r w:rsidRPr="000843AB">
        <w:rPr>
          <w:rFonts w:ascii="Tahoma" w:eastAsia="Times New Roman" w:hAnsi="Tahoma" w:cs="Tahoma"/>
          <w:color w:val="000000"/>
          <w:sz w:val="17"/>
          <w:szCs w:val="17"/>
          <w:lang w:eastAsia="da-DK"/>
        </w:rPr>
        <w:t>Hvad der skal udløse en revurdering af sikkerheder på grundlag af overvågningen eller andre omstændigheder.</w:t>
      </w:r>
    </w:p>
    <w:p w14:paraId="74C6189A" w14:textId="77777777" w:rsidR="000843AB" w:rsidRPr="005C7A6D" w:rsidRDefault="000843AB">
      <w:pPr>
        <w:pStyle w:val="Listeafsnit"/>
        <w:numPr>
          <w:ilvl w:val="0"/>
          <w:numId w:val="56"/>
        </w:numPr>
        <w:spacing w:line="276" w:lineRule="auto"/>
        <w:rPr>
          <w:rFonts w:ascii="Tahoma" w:eastAsia="Times New Roman" w:hAnsi="Tahoma" w:cs="Tahoma"/>
          <w:color w:val="000000"/>
          <w:sz w:val="17"/>
          <w:szCs w:val="17"/>
          <w:lang w:eastAsia="da-DK"/>
        </w:rPr>
      </w:pPr>
      <w:r w:rsidRPr="000843AB">
        <w:rPr>
          <w:rFonts w:ascii="Tahoma" w:eastAsia="Times New Roman" w:hAnsi="Tahoma" w:cs="Tahoma"/>
          <w:color w:val="000000"/>
          <w:sz w:val="17"/>
          <w:szCs w:val="17"/>
          <w:lang w:eastAsia="da-DK"/>
        </w:rPr>
        <w:t>Pengeinstituttets anvendelse af statistiske modeller, indeksregulering eller anden standardiseret metode til værdiansættelse og overvågning af værdien af sikkerheder. Principperne skal omfatte tilstrækkelig overvågning og styring af modelrisiko og modelusikkerhed. I tillæg til kravene i artikel 208, stk. 3, i Europa-Parlamentets og Rådets forordning (EU) nr. 575/2013 af 26. juni 2013 om tilsynsmæssige krav til kreditinstitutter og investeringsselskaber</w:t>
      </w:r>
      <w:r w:rsidR="00766BF3">
        <w:rPr>
          <w:rFonts w:ascii="Tahoma" w:eastAsia="Times New Roman" w:hAnsi="Tahoma" w:cs="Tahoma"/>
          <w:color w:val="000000"/>
          <w:sz w:val="17"/>
          <w:szCs w:val="17"/>
          <w:lang w:eastAsia="da-DK"/>
        </w:rPr>
        <w:t>, som sat i kraft i Grønland ved lov,</w:t>
      </w:r>
      <w:r w:rsidRPr="000843AB">
        <w:rPr>
          <w:rFonts w:ascii="Tahoma" w:eastAsia="Times New Roman" w:hAnsi="Tahoma" w:cs="Tahoma"/>
          <w:color w:val="000000"/>
          <w:sz w:val="17"/>
          <w:szCs w:val="17"/>
          <w:lang w:eastAsia="da-DK"/>
        </w:rPr>
        <w:t xml:space="preserve"> skal værdiansættelsen for nødlidende ekspo</w:t>
      </w:r>
      <w:r w:rsidR="00023840">
        <w:rPr>
          <w:rFonts w:ascii="Tahoma" w:eastAsia="Times New Roman" w:hAnsi="Tahoma" w:cs="Tahoma"/>
          <w:color w:val="000000"/>
          <w:sz w:val="17"/>
          <w:szCs w:val="17"/>
          <w:lang w:eastAsia="da-DK"/>
        </w:rPr>
        <w:t xml:space="preserve">neringer over 2 mio. kr. </w:t>
      </w:r>
      <w:r w:rsidRPr="000843AB">
        <w:rPr>
          <w:rFonts w:ascii="Tahoma" w:eastAsia="Times New Roman" w:hAnsi="Tahoma" w:cs="Tahoma"/>
          <w:color w:val="000000"/>
          <w:sz w:val="17"/>
          <w:szCs w:val="17"/>
          <w:lang w:eastAsia="da-DK"/>
        </w:rPr>
        <w:t>foretages af en intern eller ekstern vurderingsekspert mindst hvert tredje år for boligejendomme og mindst én gang om året for erhvervsejendomme.</w:t>
      </w:r>
    </w:p>
    <w:p w14:paraId="6EAACFBE" w14:textId="77777777" w:rsidR="00F66DCB" w:rsidRDefault="00F66DCB" w:rsidP="006829D8">
      <w:pPr>
        <w:pStyle w:val="Listeafsnit"/>
        <w:numPr>
          <w:ilvl w:val="0"/>
          <w:numId w:val="56"/>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Løbende overvågning af belåningsprocenten ved belåning af pantebreve i fast ejendom, krav til pantebrevenes spredning, prioritetsstilling, udformning, øvrige indhold og omsættelighed samt bestemmelser om en betryggende løbende administration af de belånte pantebreve.</w:t>
      </w:r>
    </w:p>
    <w:p w14:paraId="29F09958" w14:textId="77777777" w:rsidR="000843AB" w:rsidRPr="008A266E" w:rsidRDefault="000843AB" w:rsidP="000843AB">
      <w:pPr>
        <w:pStyle w:val="Listeafsnit"/>
        <w:spacing w:line="276" w:lineRule="auto"/>
        <w:ind w:left="927"/>
        <w:jc w:val="left"/>
        <w:rPr>
          <w:rFonts w:ascii="Tahoma" w:eastAsia="Times New Roman" w:hAnsi="Tahoma" w:cs="Tahoma"/>
          <w:color w:val="000000"/>
          <w:sz w:val="17"/>
          <w:szCs w:val="17"/>
          <w:lang w:eastAsia="da-DK"/>
        </w:rPr>
      </w:pPr>
    </w:p>
    <w:p w14:paraId="0E379F69" w14:textId="77777777" w:rsidR="000843AB" w:rsidRPr="00A82F18" w:rsidRDefault="000843AB" w:rsidP="00A82F18">
      <w:pPr>
        <w:spacing w:line="276" w:lineRule="auto"/>
        <w:ind w:left="440" w:hanging="220"/>
        <w:jc w:val="center"/>
        <w:rPr>
          <w:rFonts w:ascii="Tahoma" w:eastAsia="Times New Roman" w:hAnsi="Tahoma" w:cs="Tahoma"/>
          <w:i/>
          <w:iCs/>
          <w:color w:val="000000"/>
          <w:sz w:val="17"/>
          <w:szCs w:val="17"/>
          <w:lang w:eastAsia="da-DK"/>
        </w:rPr>
      </w:pPr>
      <w:r w:rsidRPr="000843AB">
        <w:rPr>
          <w:rFonts w:ascii="Tahoma" w:eastAsia="Times New Roman" w:hAnsi="Tahoma" w:cs="Tahoma"/>
          <w:i/>
          <w:iCs/>
          <w:color w:val="000000"/>
          <w:sz w:val="17"/>
          <w:szCs w:val="17"/>
          <w:lang w:eastAsia="da-DK"/>
        </w:rPr>
        <w:t>Krav til håndtering af et særligt stort omfang af nødlidende eksponeringer</w:t>
      </w:r>
    </w:p>
    <w:p w14:paraId="06EB3BD7" w14:textId="77777777" w:rsidR="000843AB" w:rsidRPr="005C7A6D" w:rsidRDefault="000843AB" w:rsidP="006829D8">
      <w:pPr>
        <w:pStyle w:val="Listeafsnit"/>
        <w:numPr>
          <w:ilvl w:val="0"/>
          <w:numId w:val="32"/>
        </w:numPr>
        <w:spacing w:line="276" w:lineRule="auto"/>
        <w:rPr>
          <w:rFonts w:ascii="Tahoma" w:eastAsia="Times New Roman" w:hAnsi="Tahoma" w:cs="Tahoma"/>
          <w:szCs w:val="24"/>
          <w:lang w:eastAsia="da-DK"/>
        </w:rPr>
      </w:pPr>
      <w:r w:rsidRPr="005C7A6D">
        <w:rPr>
          <w:rFonts w:ascii="Tahoma" w:eastAsia="Times New Roman" w:hAnsi="Tahoma" w:cs="Tahoma"/>
          <w:color w:val="000000"/>
          <w:sz w:val="17"/>
          <w:szCs w:val="17"/>
          <w:lang w:eastAsia="da-DK"/>
        </w:rPr>
        <w:t xml:space="preserve">Senest når en virksomheds andel af nødlidende udlån udgør 5 pct. af de samlede udlån </w:t>
      </w:r>
      <w:r w:rsidRPr="005C7A6D">
        <w:rPr>
          <w:rFonts w:ascii="Tahoma" w:eastAsia="Times New Roman" w:hAnsi="Tahoma" w:cs="Tahoma"/>
          <w:sz w:val="17"/>
          <w:szCs w:val="17"/>
          <w:lang w:eastAsia="da-DK"/>
        </w:rPr>
        <w:t>(opgjort som regnskabsmæssige bruttoværdier), skal den vedtage og gennemføre en strategi med en tidsplan for nedbringelse af nødlidende eksponeringer. Kravet gælder ved opgørelse af andelen på individuelt, delkonsolideret eller konsolideret niveau og anvendes på de enheder, hvor andelen af nødlidende udlån udgør 5 pct. eller mere, eller hvis virksomheden bliver pålagt krav herom fra Finanstilsynet. Gennemførelsen af strategien skal tage hensyn til relevante regler for forbrugerbeskyttelse. Ved fastlæggelse af strategien skal virksomheden forholde sig til følgende elementer:</w:t>
      </w:r>
    </w:p>
    <w:p w14:paraId="09635F88" w14:textId="77777777" w:rsidR="000843AB" w:rsidRPr="000843AB" w:rsidRDefault="000843AB" w:rsidP="006829D8">
      <w:pPr>
        <w:numPr>
          <w:ilvl w:val="1"/>
          <w:numId w:val="101"/>
        </w:numPr>
        <w:spacing w:line="276" w:lineRule="auto"/>
        <w:contextualSpacing/>
        <w:rPr>
          <w:rFonts w:ascii="Tahoma" w:eastAsia="Times New Roman" w:hAnsi="Tahoma" w:cs="Tahoma"/>
          <w:sz w:val="17"/>
          <w:szCs w:val="17"/>
          <w:lang w:eastAsia="da-DK"/>
        </w:rPr>
      </w:pPr>
      <w:r w:rsidRPr="000843AB">
        <w:rPr>
          <w:rFonts w:ascii="Tahoma" w:eastAsia="Times New Roman" w:hAnsi="Tahoma" w:cs="Tahoma"/>
          <w:sz w:val="17"/>
          <w:szCs w:val="17"/>
          <w:lang w:eastAsia="da-DK"/>
        </w:rPr>
        <w:t>Årsager til omfanget af nødlidende eksponeringer.</w:t>
      </w:r>
    </w:p>
    <w:p w14:paraId="44548F44" w14:textId="77777777" w:rsidR="000843AB" w:rsidRPr="000843AB" w:rsidRDefault="000843AB" w:rsidP="006829D8">
      <w:pPr>
        <w:numPr>
          <w:ilvl w:val="1"/>
          <w:numId w:val="101"/>
        </w:numPr>
        <w:spacing w:line="276" w:lineRule="auto"/>
        <w:contextualSpacing/>
        <w:rPr>
          <w:rFonts w:ascii="Tahoma" w:eastAsia="Times New Roman" w:hAnsi="Tahoma" w:cs="Tahoma"/>
          <w:sz w:val="17"/>
          <w:szCs w:val="17"/>
          <w:lang w:eastAsia="da-DK"/>
        </w:rPr>
      </w:pPr>
      <w:r w:rsidRPr="000843AB">
        <w:rPr>
          <w:rFonts w:ascii="Tahoma" w:eastAsia="Times New Roman" w:hAnsi="Tahoma" w:cs="Tahoma"/>
          <w:sz w:val="17"/>
          <w:szCs w:val="17"/>
          <w:lang w:eastAsia="da-DK"/>
        </w:rPr>
        <w:t>Inddeling af nødlidende eksponeringer i homogene grupper, som kan fremme målrettede indsatser.</w:t>
      </w:r>
    </w:p>
    <w:p w14:paraId="7B08F9A5" w14:textId="77777777" w:rsidR="000843AB" w:rsidRPr="000843AB" w:rsidRDefault="000843AB" w:rsidP="006829D8">
      <w:pPr>
        <w:numPr>
          <w:ilvl w:val="1"/>
          <w:numId w:val="101"/>
        </w:numPr>
        <w:spacing w:line="276" w:lineRule="auto"/>
        <w:contextualSpacing/>
        <w:rPr>
          <w:rFonts w:ascii="Tahoma" w:eastAsia="Times New Roman" w:hAnsi="Tahoma" w:cs="Tahoma"/>
          <w:sz w:val="17"/>
          <w:szCs w:val="17"/>
          <w:lang w:eastAsia="da-DK"/>
        </w:rPr>
      </w:pPr>
      <w:r w:rsidRPr="000843AB">
        <w:rPr>
          <w:rFonts w:ascii="Tahoma" w:eastAsia="Times New Roman" w:hAnsi="Tahoma" w:cs="Tahoma"/>
          <w:sz w:val="17"/>
          <w:szCs w:val="17"/>
          <w:lang w:eastAsia="da-DK"/>
        </w:rPr>
        <w:t>Erfaringer med hidtil anvendte foranstaltninger, herunder kreditlempelser, og effektiviteten af dem.</w:t>
      </w:r>
    </w:p>
    <w:p w14:paraId="225E15E5" w14:textId="77777777" w:rsidR="000843AB" w:rsidRPr="000843AB" w:rsidRDefault="000843AB" w:rsidP="006829D8">
      <w:pPr>
        <w:numPr>
          <w:ilvl w:val="1"/>
          <w:numId w:val="101"/>
        </w:numPr>
        <w:spacing w:line="276" w:lineRule="auto"/>
        <w:contextualSpacing/>
        <w:rPr>
          <w:rFonts w:ascii="Tahoma" w:eastAsia="Times New Roman" w:hAnsi="Tahoma" w:cs="Tahoma"/>
          <w:sz w:val="17"/>
          <w:szCs w:val="17"/>
          <w:lang w:eastAsia="da-DK"/>
        </w:rPr>
      </w:pPr>
      <w:r w:rsidRPr="000843AB">
        <w:rPr>
          <w:rFonts w:ascii="Tahoma" w:eastAsia="Times New Roman" w:hAnsi="Tahoma" w:cs="Tahoma"/>
          <w:sz w:val="17"/>
          <w:szCs w:val="17"/>
          <w:lang w:eastAsia="da-DK"/>
        </w:rPr>
        <w:t>De ressourcer, kompetencer, systemer, procedurer, m.v., som er nødvendige for at gennemføre strategien, herunder til</w:t>
      </w:r>
    </w:p>
    <w:p w14:paraId="0E7ABBD9" w14:textId="77777777" w:rsidR="000843AB" w:rsidRPr="000843AB" w:rsidRDefault="000843AB">
      <w:pPr>
        <w:numPr>
          <w:ilvl w:val="2"/>
          <w:numId w:val="102"/>
        </w:numPr>
        <w:spacing w:line="276" w:lineRule="auto"/>
        <w:contextualSpacing/>
        <w:rPr>
          <w:rFonts w:ascii="Tahoma" w:eastAsia="Times New Roman" w:hAnsi="Tahoma" w:cs="Tahoma"/>
          <w:sz w:val="17"/>
          <w:szCs w:val="17"/>
          <w:lang w:eastAsia="da-DK"/>
        </w:rPr>
      </w:pPr>
      <w:r w:rsidRPr="000843AB">
        <w:rPr>
          <w:rFonts w:ascii="Tahoma" w:eastAsia="Times New Roman" w:hAnsi="Tahoma" w:cs="Tahoma"/>
          <w:sz w:val="17"/>
          <w:szCs w:val="17"/>
          <w:lang w:eastAsia="da-DK"/>
        </w:rPr>
        <w:t>tidlig identifikation af nødlidende eksponeringer,</w:t>
      </w:r>
    </w:p>
    <w:p w14:paraId="15853C84" w14:textId="77777777" w:rsidR="000843AB" w:rsidRPr="000843AB" w:rsidRDefault="000843AB">
      <w:pPr>
        <w:numPr>
          <w:ilvl w:val="2"/>
          <w:numId w:val="102"/>
        </w:numPr>
        <w:spacing w:line="276" w:lineRule="auto"/>
        <w:contextualSpacing/>
        <w:rPr>
          <w:rFonts w:ascii="Tahoma" w:eastAsia="Times New Roman" w:hAnsi="Tahoma" w:cs="Tahoma"/>
          <w:sz w:val="17"/>
          <w:szCs w:val="17"/>
          <w:lang w:eastAsia="da-DK"/>
        </w:rPr>
      </w:pPr>
      <w:r w:rsidRPr="000843AB">
        <w:rPr>
          <w:rFonts w:ascii="Tahoma" w:eastAsia="Times New Roman" w:hAnsi="Tahoma" w:cs="Tahoma"/>
          <w:sz w:val="17"/>
          <w:szCs w:val="17"/>
          <w:lang w:eastAsia="da-DK"/>
        </w:rPr>
        <w:t>anvendelse af og opfølgning på kreditlempelser,</w:t>
      </w:r>
      <w:r w:rsidRPr="000843AB">
        <w:rPr>
          <w:rFonts w:ascii="Tahoma" w:eastAsia="Times New Roman" w:hAnsi="Tahoma" w:cs="Tahoma"/>
          <w:sz w:val="17"/>
          <w:szCs w:val="17"/>
          <w:lang w:eastAsia="da-DK"/>
        </w:rPr>
        <w:tab/>
      </w:r>
      <w:r w:rsidRPr="000843AB">
        <w:rPr>
          <w:rFonts w:ascii="Tahoma" w:eastAsia="Times New Roman" w:hAnsi="Tahoma" w:cs="Tahoma"/>
          <w:sz w:val="17"/>
          <w:szCs w:val="17"/>
          <w:lang w:eastAsia="da-DK"/>
        </w:rPr>
        <w:tab/>
      </w:r>
    </w:p>
    <w:p w14:paraId="336F4EC6" w14:textId="77777777" w:rsidR="000843AB" w:rsidRPr="000843AB" w:rsidRDefault="000843AB">
      <w:pPr>
        <w:numPr>
          <w:ilvl w:val="2"/>
          <w:numId w:val="102"/>
        </w:numPr>
        <w:spacing w:line="276" w:lineRule="auto"/>
        <w:contextualSpacing/>
        <w:rPr>
          <w:rFonts w:ascii="Tahoma" w:eastAsia="Times New Roman" w:hAnsi="Tahoma" w:cs="Tahoma"/>
          <w:sz w:val="17"/>
          <w:szCs w:val="17"/>
          <w:lang w:eastAsia="da-DK"/>
        </w:rPr>
      </w:pPr>
      <w:r w:rsidRPr="000843AB">
        <w:rPr>
          <w:rFonts w:ascii="Tahoma" w:eastAsia="Times New Roman" w:hAnsi="Tahoma" w:cs="Tahoma"/>
          <w:sz w:val="17"/>
          <w:szCs w:val="17"/>
          <w:lang w:eastAsia="da-DK"/>
        </w:rPr>
        <w:t>værdiansættelse af sikkerheder,</w:t>
      </w:r>
    </w:p>
    <w:p w14:paraId="502DCBF5" w14:textId="77777777" w:rsidR="000843AB" w:rsidRPr="000843AB" w:rsidRDefault="000843AB">
      <w:pPr>
        <w:numPr>
          <w:ilvl w:val="2"/>
          <w:numId w:val="102"/>
        </w:numPr>
        <w:spacing w:line="276" w:lineRule="auto"/>
        <w:contextualSpacing/>
        <w:rPr>
          <w:rFonts w:ascii="Tahoma" w:eastAsia="Times New Roman" w:hAnsi="Tahoma" w:cs="Tahoma"/>
          <w:sz w:val="17"/>
          <w:szCs w:val="17"/>
          <w:lang w:eastAsia="da-DK"/>
        </w:rPr>
      </w:pPr>
      <w:r w:rsidRPr="000843AB">
        <w:rPr>
          <w:rFonts w:ascii="Tahoma" w:eastAsia="Times New Roman" w:hAnsi="Tahoma" w:cs="Tahoma"/>
          <w:sz w:val="17"/>
          <w:szCs w:val="17"/>
          <w:lang w:eastAsia="da-DK"/>
        </w:rPr>
        <w:t>inddrivelse, retslige procedurer og tvangsrealisationer,</w:t>
      </w:r>
    </w:p>
    <w:p w14:paraId="07F66188" w14:textId="77777777" w:rsidR="000843AB" w:rsidRPr="000843AB" w:rsidRDefault="000843AB">
      <w:pPr>
        <w:numPr>
          <w:ilvl w:val="2"/>
          <w:numId w:val="102"/>
        </w:numPr>
        <w:spacing w:line="276" w:lineRule="auto"/>
        <w:contextualSpacing/>
        <w:rPr>
          <w:rFonts w:ascii="Tahoma" w:eastAsia="Times New Roman" w:hAnsi="Tahoma" w:cs="Tahoma"/>
          <w:sz w:val="17"/>
          <w:szCs w:val="17"/>
          <w:lang w:eastAsia="da-DK"/>
        </w:rPr>
      </w:pPr>
      <w:r w:rsidRPr="000843AB">
        <w:rPr>
          <w:rFonts w:ascii="Tahoma" w:eastAsia="Times New Roman" w:hAnsi="Tahoma" w:cs="Tahoma"/>
          <w:sz w:val="17"/>
          <w:szCs w:val="17"/>
          <w:lang w:eastAsia="da-DK"/>
        </w:rPr>
        <w:t>håndtering af aktiver, som virksomheden har overtaget som led i inddrivelsen,</w:t>
      </w:r>
    </w:p>
    <w:p w14:paraId="1208449F" w14:textId="77777777" w:rsidR="000843AB" w:rsidRPr="000843AB" w:rsidRDefault="000843AB">
      <w:pPr>
        <w:numPr>
          <w:ilvl w:val="2"/>
          <w:numId w:val="102"/>
        </w:numPr>
        <w:spacing w:line="276" w:lineRule="auto"/>
        <w:contextualSpacing/>
        <w:rPr>
          <w:rFonts w:ascii="Tahoma" w:eastAsia="Times New Roman" w:hAnsi="Tahoma" w:cs="Tahoma"/>
          <w:sz w:val="17"/>
          <w:szCs w:val="17"/>
          <w:lang w:eastAsia="da-DK"/>
        </w:rPr>
      </w:pPr>
      <w:r w:rsidRPr="000843AB">
        <w:rPr>
          <w:rFonts w:ascii="Tahoma" w:eastAsia="Times New Roman" w:hAnsi="Tahoma" w:cs="Tahoma"/>
          <w:sz w:val="17"/>
          <w:szCs w:val="17"/>
          <w:lang w:eastAsia="da-DK"/>
        </w:rPr>
        <w:t>opgørelse af nedskrivninger og tabsafskrivninger og</w:t>
      </w:r>
    </w:p>
    <w:p w14:paraId="623D53AA" w14:textId="77777777" w:rsidR="000843AB" w:rsidRPr="000843AB" w:rsidRDefault="000843AB">
      <w:pPr>
        <w:numPr>
          <w:ilvl w:val="2"/>
          <w:numId w:val="102"/>
        </w:numPr>
        <w:spacing w:line="276" w:lineRule="auto"/>
        <w:contextualSpacing/>
        <w:rPr>
          <w:rFonts w:ascii="Tahoma" w:eastAsia="Times New Roman" w:hAnsi="Tahoma" w:cs="Tahoma"/>
          <w:sz w:val="17"/>
          <w:szCs w:val="17"/>
          <w:lang w:eastAsia="da-DK"/>
        </w:rPr>
      </w:pPr>
      <w:r w:rsidRPr="000843AB">
        <w:rPr>
          <w:rFonts w:ascii="Tahoma" w:eastAsia="Times New Roman" w:hAnsi="Tahoma" w:cs="Tahoma"/>
          <w:sz w:val="17"/>
          <w:szCs w:val="17"/>
          <w:lang w:eastAsia="da-DK"/>
        </w:rPr>
        <w:t>overvågning og rapportering.</w:t>
      </w:r>
    </w:p>
    <w:p w14:paraId="65BF7AAB" w14:textId="77777777" w:rsidR="000843AB" w:rsidRPr="000843AB" w:rsidRDefault="000843AB" w:rsidP="006829D8">
      <w:pPr>
        <w:numPr>
          <w:ilvl w:val="1"/>
          <w:numId w:val="101"/>
        </w:numPr>
        <w:spacing w:line="276" w:lineRule="auto"/>
        <w:contextualSpacing/>
        <w:rPr>
          <w:rFonts w:ascii="Tahoma" w:eastAsia="Times New Roman" w:hAnsi="Tahoma" w:cs="Tahoma"/>
          <w:color w:val="000000"/>
          <w:sz w:val="17"/>
          <w:szCs w:val="17"/>
          <w:lang w:eastAsia="da-DK"/>
        </w:rPr>
      </w:pPr>
      <w:r w:rsidRPr="000843AB">
        <w:rPr>
          <w:rFonts w:ascii="Tahoma" w:eastAsia="Times New Roman" w:hAnsi="Tahoma" w:cs="Tahoma"/>
          <w:color w:val="000000"/>
          <w:sz w:val="17"/>
          <w:szCs w:val="17"/>
          <w:lang w:eastAsia="da-DK"/>
        </w:rPr>
        <w:t>De økonomiske, markedsmæssige, retslige og andre vilkår, som er af væsentlig betydning for at fastlægge mål for strategien og for at gennemføre den.</w:t>
      </w:r>
    </w:p>
    <w:p w14:paraId="7DD1F11F" w14:textId="77777777" w:rsidR="000843AB" w:rsidRPr="000843AB" w:rsidRDefault="000843AB" w:rsidP="006829D8">
      <w:pPr>
        <w:numPr>
          <w:ilvl w:val="1"/>
          <w:numId w:val="101"/>
        </w:numPr>
        <w:spacing w:line="276" w:lineRule="auto"/>
        <w:contextualSpacing/>
        <w:rPr>
          <w:rFonts w:ascii="Tahoma" w:eastAsia="Times New Roman" w:hAnsi="Tahoma" w:cs="Tahoma"/>
          <w:color w:val="000000"/>
          <w:sz w:val="17"/>
          <w:szCs w:val="17"/>
          <w:lang w:eastAsia="da-DK"/>
        </w:rPr>
      </w:pPr>
      <w:r w:rsidRPr="000843AB">
        <w:rPr>
          <w:rFonts w:ascii="Tahoma" w:eastAsia="Times New Roman" w:hAnsi="Tahoma" w:cs="Tahoma"/>
          <w:color w:val="000000"/>
          <w:sz w:val="17"/>
          <w:szCs w:val="17"/>
          <w:lang w:eastAsia="da-DK"/>
        </w:rPr>
        <w:t>Behovet for opdeling af strategiens mål og indsatser på kort sigt (1 år), mellemlang sigt (1-3 år) og i relevant omfang også på lang sigt (over 3 år).</w:t>
      </w:r>
    </w:p>
    <w:p w14:paraId="7A1C2DE4" w14:textId="77777777" w:rsidR="000843AB" w:rsidRPr="000843AB" w:rsidRDefault="000843AB" w:rsidP="006829D8">
      <w:pPr>
        <w:numPr>
          <w:ilvl w:val="1"/>
          <w:numId w:val="101"/>
        </w:numPr>
        <w:spacing w:line="276" w:lineRule="auto"/>
        <w:contextualSpacing/>
        <w:rPr>
          <w:rFonts w:ascii="Tahoma" w:eastAsia="Times New Roman" w:hAnsi="Tahoma" w:cs="Tahoma"/>
          <w:color w:val="000000"/>
          <w:sz w:val="17"/>
          <w:szCs w:val="17"/>
          <w:lang w:eastAsia="da-DK"/>
        </w:rPr>
      </w:pPr>
      <w:r w:rsidRPr="000843AB">
        <w:rPr>
          <w:rFonts w:ascii="Tahoma" w:eastAsia="Times New Roman" w:hAnsi="Tahoma" w:cs="Tahoma"/>
          <w:color w:val="000000"/>
          <w:sz w:val="17"/>
          <w:szCs w:val="17"/>
          <w:lang w:eastAsia="da-DK"/>
        </w:rPr>
        <w:t>De regnskabsmæssige, kapitalmæssige og likviditetsmæssige konsekvenser af strategiens gennemførelse.</w:t>
      </w:r>
    </w:p>
    <w:p w14:paraId="261978F1" w14:textId="77777777" w:rsidR="000843AB" w:rsidRPr="005C7A6D" w:rsidRDefault="000843AB" w:rsidP="006829D8">
      <w:pPr>
        <w:pStyle w:val="Listeafsnit"/>
        <w:numPr>
          <w:ilvl w:val="0"/>
          <w:numId w:val="32"/>
        </w:numPr>
        <w:spacing w:line="276" w:lineRule="auto"/>
        <w:rPr>
          <w:rFonts w:ascii="Tahoma" w:eastAsia="Times New Roman" w:hAnsi="Tahoma" w:cs="Tahoma"/>
          <w:color w:val="000000"/>
          <w:sz w:val="17"/>
          <w:szCs w:val="17"/>
          <w:lang w:eastAsia="da-DK"/>
        </w:rPr>
      </w:pPr>
      <w:r w:rsidRPr="005C7A6D">
        <w:rPr>
          <w:rFonts w:ascii="Tahoma" w:eastAsia="Times New Roman" w:hAnsi="Tahoma" w:cs="Tahoma"/>
          <w:color w:val="000000"/>
          <w:sz w:val="17"/>
          <w:szCs w:val="17"/>
          <w:lang w:eastAsia="da-DK"/>
        </w:rPr>
        <w:t>Strategien, inklusive dens mål og plan for gennemførelse, skal godkendes af bestyrelsen. Bestyrelsen skal revurdere strategien mindst én gang om året på grundlag af en rapport om fremdriften i nedbringelse af omfanget af nødlidende eksponeringer i forhold til de fastsatte mål.</w:t>
      </w:r>
    </w:p>
    <w:p w14:paraId="3A418BCB" w14:textId="77777777" w:rsidR="000843AB" w:rsidRPr="000843AB" w:rsidRDefault="000843AB" w:rsidP="006829D8">
      <w:pPr>
        <w:numPr>
          <w:ilvl w:val="0"/>
          <w:numId w:val="32"/>
        </w:numPr>
        <w:spacing w:line="276" w:lineRule="auto"/>
        <w:contextualSpacing/>
        <w:rPr>
          <w:rFonts w:ascii="Tahoma" w:eastAsia="Times New Roman" w:hAnsi="Tahoma" w:cs="Tahoma"/>
          <w:color w:val="000000"/>
          <w:sz w:val="17"/>
          <w:szCs w:val="17"/>
          <w:lang w:eastAsia="da-DK"/>
        </w:rPr>
      </w:pPr>
      <w:r w:rsidRPr="000843AB">
        <w:rPr>
          <w:rFonts w:ascii="Tahoma" w:eastAsia="Times New Roman" w:hAnsi="Tahoma" w:cs="Tahoma"/>
          <w:color w:val="000000"/>
          <w:sz w:val="17"/>
          <w:szCs w:val="17"/>
          <w:lang w:eastAsia="da-DK"/>
        </w:rPr>
        <w:t>Hvis virksomheden konstaterer, at gennemførelse af strategien ikke vil medføre den ønskede nedbringelse af nødlidende eksponeringer indenfor den planlagte tidshorisont, skal dette i fornødent omfang afspejles i den anvendte praksis for opgørelse af nedskrivninger og tabsafskrivninger.</w:t>
      </w:r>
    </w:p>
    <w:p w14:paraId="7F9CC734" w14:textId="77777777" w:rsidR="000843AB" w:rsidRDefault="000843AB" w:rsidP="006829D8">
      <w:pPr>
        <w:numPr>
          <w:ilvl w:val="0"/>
          <w:numId w:val="32"/>
        </w:numPr>
        <w:spacing w:line="276" w:lineRule="auto"/>
        <w:contextualSpacing/>
        <w:rPr>
          <w:rFonts w:ascii="Tahoma" w:eastAsia="Times New Roman" w:hAnsi="Tahoma" w:cs="Tahoma"/>
          <w:color w:val="000000"/>
          <w:sz w:val="17"/>
          <w:szCs w:val="17"/>
          <w:lang w:eastAsia="da-DK"/>
        </w:rPr>
      </w:pPr>
      <w:r w:rsidRPr="000843AB">
        <w:rPr>
          <w:rFonts w:ascii="Tahoma" w:eastAsia="Times New Roman" w:hAnsi="Tahoma" w:cs="Tahoma"/>
          <w:color w:val="000000"/>
          <w:sz w:val="17"/>
          <w:szCs w:val="17"/>
          <w:lang w:eastAsia="da-DK"/>
        </w:rPr>
        <w:t>Strategien og dens gennemførelse skal i relevant omfang indarbejdes i virksomhedens generelle ledelse, styring, kontroller, overvågning og rapportering, så strategiens konsekvenser inddrages i relevante sammenhænge, og der sikres fornøden fokus på dens gennemførelse.</w:t>
      </w:r>
    </w:p>
    <w:p w14:paraId="3C931BA3" w14:textId="77777777" w:rsidR="000843AB" w:rsidRPr="005C7A6D" w:rsidRDefault="000843AB" w:rsidP="005C7A6D">
      <w:pPr>
        <w:pStyle w:val="Listeafsnit"/>
        <w:numPr>
          <w:ilvl w:val="0"/>
          <w:numId w:val="32"/>
        </w:numPr>
        <w:spacing w:line="276" w:lineRule="auto"/>
        <w:rPr>
          <w:rFonts w:ascii="Tahoma" w:eastAsia="Times New Roman" w:hAnsi="Tahoma" w:cs="Tahoma"/>
          <w:color w:val="000000"/>
          <w:sz w:val="17"/>
          <w:szCs w:val="17"/>
          <w:lang w:eastAsia="da-DK"/>
        </w:rPr>
      </w:pPr>
      <w:r w:rsidRPr="000843AB">
        <w:rPr>
          <w:rFonts w:ascii="Tahoma" w:eastAsia="Times New Roman" w:hAnsi="Tahoma" w:cs="Tahoma"/>
          <w:color w:val="000000"/>
          <w:sz w:val="17"/>
          <w:szCs w:val="17"/>
          <w:lang w:eastAsia="da-DK"/>
        </w:rPr>
        <w:t xml:space="preserve">Under hensyntagen </w:t>
      </w:r>
      <w:r w:rsidRPr="003E2BA5">
        <w:rPr>
          <w:rFonts w:ascii="Tahoma" w:eastAsia="Times New Roman" w:hAnsi="Tahoma" w:cs="Tahoma"/>
          <w:color w:val="000000"/>
          <w:sz w:val="17"/>
          <w:szCs w:val="17"/>
          <w:lang w:eastAsia="da-DK"/>
        </w:rPr>
        <w:t>til nr. 30 samt</w:t>
      </w:r>
      <w:r w:rsidRPr="000843AB">
        <w:rPr>
          <w:rFonts w:ascii="Tahoma" w:eastAsia="Times New Roman" w:hAnsi="Tahoma" w:cs="Tahoma"/>
          <w:color w:val="000000"/>
          <w:sz w:val="17"/>
          <w:szCs w:val="17"/>
          <w:lang w:eastAsia="da-DK"/>
        </w:rPr>
        <w:t xml:space="preserve"> til virksomhedens størrelse og kompleksitet skal virksomheden overveje etablering af særlige enheder eller andre organisatoriske tiltag, som kan fremme strategiens gennemførelse. Virksomhedens eventuelle tiltag skal ske under hensyntagen til bestemmelser om kontroller, imødegåelse af potentielle interessekonflikter og sikring af funktionsadskillelse.</w:t>
      </w:r>
    </w:p>
    <w:p w14:paraId="72981EE5" w14:textId="77777777" w:rsidR="00F66DCB" w:rsidRPr="00F66DCB" w:rsidRDefault="00F66DCB" w:rsidP="005C7A6D">
      <w:pPr>
        <w:keepNext/>
        <w:spacing w:before="240" w:line="276" w:lineRule="auto"/>
        <w:jc w:val="center"/>
        <w:rPr>
          <w:rFonts w:ascii="Tahoma" w:eastAsia="Times New Roman" w:hAnsi="Tahoma" w:cs="Tahoma"/>
          <w:b/>
          <w:bCs/>
          <w:color w:val="000000"/>
          <w:sz w:val="17"/>
          <w:szCs w:val="17"/>
          <w:lang w:eastAsia="da-DK"/>
        </w:rPr>
      </w:pPr>
      <w:r w:rsidRPr="00F66DCB">
        <w:rPr>
          <w:rFonts w:ascii="Tahoma" w:eastAsia="Times New Roman" w:hAnsi="Tahoma" w:cs="Tahoma"/>
          <w:b/>
          <w:bCs/>
          <w:color w:val="000000"/>
          <w:sz w:val="17"/>
          <w:szCs w:val="17"/>
          <w:lang w:eastAsia="da-DK"/>
        </w:rPr>
        <w:lastRenderedPageBreak/>
        <w:t xml:space="preserve">Risikostyring på kreditområdet </w:t>
      </w:r>
    </w:p>
    <w:p w14:paraId="50E6197F" w14:textId="77777777" w:rsidR="00F66DCB" w:rsidRPr="00F66DCB" w:rsidRDefault="00F66DCB" w:rsidP="005C7A6D">
      <w:pPr>
        <w:keepNext/>
        <w:spacing w:before="12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Risikoansvarlig og risikostyringsfunktion </w:t>
      </w:r>
    </w:p>
    <w:p w14:paraId="266D02F7" w14:textId="77777777" w:rsidR="00F66DCB" w:rsidRPr="008A266E" w:rsidRDefault="00F66DCB" w:rsidP="00023840">
      <w:pPr>
        <w:pStyle w:val="Listeafsnit"/>
        <w:numPr>
          <w:ilvl w:val="0"/>
          <w:numId w:val="32"/>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 xml:space="preserve">Den risikoansvarlige skal udover de generelle </w:t>
      </w:r>
      <w:r w:rsidRPr="003E2BA5">
        <w:rPr>
          <w:rFonts w:ascii="Tahoma" w:eastAsia="Times New Roman" w:hAnsi="Tahoma" w:cs="Tahoma"/>
          <w:color w:val="000000"/>
          <w:sz w:val="17"/>
          <w:szCs w:val="17"/>
          <w:lang w:eastAsia="da-DK"/>
        </w:rPr>
        <w:t>krav i bilag 7 overvåge, at</w:t>
      </w:r>
      <w:r w:rsidRPr="008A266E">
        <w:rPr>
          <w:rFonts w:ascii="Tahoma" w:eastAsia="Times New Roman" w:hAnsi="Tahoma" w:cs="Tahoma"/>
          <w:color w:val="000000"/>
          <w:sz w:val="17"/>
          <w:szCs w:val="17"/>
          <w:lang w:eastAsia="da-DK"/>
        </w:rPr>
        <w:t xml:space="preserve"> der i virksomheden sker en forsvarlig styring af kreditrisiciene, herunder overvåge, at:</w:t>
      </w:r>
    </w:p>
    <w:p w14:paraId="3F1791CD" w14:textId="25CE3EA7" w:rsidR="0070119E" w:rsidRDefault="00F66DCB" w:rsidP="00023840">
      <w:pPr>
        <w:pStyle w:val="Listeafsnit"/>
        <w:numPr>
          <w:ilvl w:val="0"/>
          <w:numId w:val="59"/>
        </w:numPr>
        <w:spacing w:line="276" w:lineRule="auto"/>
        <w:rPr>
          <w:rFonts w:ascii="Tahoma" w:eastAsia="Times New Roman" w:hAnsi="Tahoma" w:cs="Tahoma"/>
          <w:color w:val="000000"/>
          <w:sz w:val="17"/>
          <w:szCs w:val="17"/>
          <w:lang w:eastAsia="da-DK"/>
        </w:rPr>
      </w:pPr>
      <w:r w:rsidRPr="008A266E">
        <w:rPr>
          <w:rFonts w:ascii="Tahoma" w:eastAsia="Times New Roman" w:hAnsi="Tahoma" w:cs="Tahoma"/>
          <w:color w:val="000000"/>
          <w:sz w:val="17"/>
          <w:szCs w:val="17"/>
          <w:lang w:eastAsia="da-DK"/>
        </w:rPr>
        <w:t xml:space="preserve">Bevilling af </w:t>
      </w:r>
      <w:r w:rsidR="000843AB">
        <w:rPr>
          <w:rFonts w:ascii="Tahoma" w:eastAsia="Times New Roman" w:hAnsi="Tahoma" w:cs="Tahoma"/>
          <w:color w:val="000000"/>
          <w:sz w:val="17"/>
          <w:szCs w:val="17"/>
          <w:lang w:eastAsia="da-DK"/>
        </w:rPr>
        <w:t>ekspone</w:t>
      </w:r>
      <w:r w:rsidR="0070119E">
        <w:rPr>
          <w:rFonts w:ascii="Tahoma" w:eastAsia="Times New Roman" w:hAnsi="Tahoma" w:cs="Tahoma"/>
          <w:color w:val="000000"/>
          <w:sz w:val="17"/>
          <w:szCs w:val="17"/>
          <w:lang w:eastAsia="da-DK"/>
        </w:rPr>
        <w:t>ringer</w:t>
      </w:r>
      <w:r w:rsidRPr="008A266E">
        <w:rPr>
          <w:rFonts w:ascii="Tahoma" w:eastAsia="Times New Roman" w:hAnsi="Tahoma" w:cs="Tahoma"/>
          <w:color w:val="000000"/>
          <w:sz w:val="17"/>
          <w:szCs w:val="17"/>
          <w:lang w:eastAsia="da-DK"/>
        </w:rPr>
        <w:t xml:space="preserve"> foregår på betryggende vis</w:t>
      </w:r>
      <w:r w:rsidR="00124E12" w:rsidRPr="008A266E">
        <w:rPr>
          <w:rFonts w:ascii="Tahoma" w:eastAsia="Times New Roman" w:hAnsi="Tahoma" w:cs="Tahoma"/>
          <w:color w:val="000000"/>
          <w:sz w:val="17"/>
          <w:szCs w:val="17"/>
          <w:lang w:eastAsia="da-DK"/>
        </w:rPr>
        <w:t xml:space="preserve"> i overensstemmelse med kreditpolitikken</w:t>
      </w:r>
      <w:r w:rsidRPr="008A266E">
        <w:rPr>
          <w:rFonts w:ascii="Tahoma" w:eastAsia="Times New Roman" w:hAnsi="Tahoma" w:cs="Tahoma"/>
          <w:color w:val="000000"/>
          <w:sz w:val="17"/>
          <w:szCs w:val="17"/>
          <w:lang w:eastAsia="da-DK"/>
        </w:rPr>
        <w:t>.</w:t>
      </w:r>
    </w:p>
    <w:p w14:paraId="064137AC" w14:textId="77777777" w:rsidR="0070119E" w:rsidRDefault="00F66DCB" w:rsidP="00023840">
      <w:pPr>
        <w:pStyle w:val="Listeafsnit"/>
        <w:numPr>
          <w:ilvl w:val="0"/>
          <w:numId w:val="59"/>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Der løbende sker en vurdering af, om der i virksomheden er tilstrækkelige ressourcer, viden og it-systemer m.v. til en betryggende opfølgning på og håndtering af virksomhedens kreditrisici.</w:t>
      </w:r>
    </w:p>
    <w:p w14:paraId="0F017EEE" w14:textId="77777777" w:rsidR="0070119E" w:rsidRDefault="00F66DCB" w:rsidP="00023840">
      <w:pPr>
        <w:pStyle w:val="Listeafsnit"/>
        <w:numPr>
          <w:ilvl w:val="0"/>
          <w:numId w:val="59"/>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Der sker en rettidig identifikation af nødlidende eksponeringer</w:t>
      </w:r>
      <w:r w:rsidR="000843AB">
        <w:rPr>
          <w:rFonts w:ascii="Tahoma" w:eastAsia="Times New Roman" w:hAnsi="Tahoma" w:cs="Tahoma"/>
          <w:color w:val="000000"/>
          <w:sz w:val="17"/>
          <w:szCs w:val="17"/>
          <w:lang w:eastAsia="da-DK"/>
        </w:rPr>
        <w:t xml:space="preserve"> og eksponeringer med kreditlempelser</w:t>
      </w:r>
      <w:r w:rsidRPr="0070119E">
        <w:rPr>
          <w:rFonts w:ascii="Tahoma" w:eastAsia="Times New Roman" w:hAnsi="Tahoma" w:cs="Tahoma"/>
          <w:color w:val="000000"/>
          <w:sz w:val="17"/>
          <w:szCs w:val="17"/>
          <w:lang w:eastAsia="da-DK"/>
        </w:rPr>
        <w:t xml:space="preserve"> samt øvrige eksponeringer med en højere risiko end ønsket, og at der fastlægges handlingsplaner for det videre forløb for disse eksponeringer.</w:t>
      </w:r>
    </w:p>
    <w:p w14:paraId="476F21D7" w14:textId="6B42310A" w:rsidR="0070119E" w:rsidRDefault="00F66DCB" w:rsidP="00023840">
      <w:pPr>
        <w:pStyle w:val="Listeafsnit"/>
        <w:numPr>
          <w:ilvl w:val="0"/>
          <w:numId w:val="59"/>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 xml:space="preserve">Der sker en konstatering af indikation for </w:t>
      </w:r>
      <w:r w:rsidR="000843AB">
        <w:rPr>
          <w:rFonts w:ascii="Tahoma" w:eastAsia="Times New Roman" w:hAnsi="Tahoma" w:cs="Tahoma"/>
          <w:color w:val="000000"/>
          <w:sz w:val="17"/>
          <w:szCs w:val="17"/>
          <w:lang w:eastAsia="da-DK"/>
        </w:rPr>
        <w:t>kreditforringelse,</w:t>
      </w:r>
      <w:r w:rsidRPr="0070119E">
        <w:rPr>
          <w:rFonts w:ascii="Tahoma" w:eastAsia="Times New Roman" w:hAnsi="Tahoma" w:cs="Tahoma"/>
          <w:color w:val="000000"/>
          <w:sz w:val="17"/>
          <w:szCs w:val="17"/>
          <w:lang w:eastAsia="da-DK"/>
        </w:rPr>
        <w:t xml:space="preserve"> en opgørelse af nedskrivningsbehovet</w:t>
      </w:r>
      <w:r w:rsidR="006E2B03">
        <w:rPr>
          <w:rFonts w:ascii="Tahoma" w:eastAsia="Times New Roman" w:hAnsi="Tahoma" w:cs="Tahoma"/>
          <w:color w:val="000000"/>
          <w:sz w:val="17"/>
          <w:szCs w:val="17"/>
          <w:lang w:eastAsia="da-DK"/>
        </w:rPr>
        <w:t xml:space="preserve"> samt tabsafskrivning,</w:t>
      </w:r>
      <w:r w:rsidRPr="0070119E">
        <w:rPr>
          <w:rFonts w:ascii="Tahoma" w:eastAsia="Times New Roman" w:hAnsi="Tahoma" w:cs="Tahoma"/>
          <w:color w:val="000000"/>
          <w:sz w:val="17"/>
          <w:szCs w:val="17"/>
          <w:lang w:eastAsia="da-DK"/>
        </w:rPr>
        <w:t xml:space="preserve"> i overensstemmelse med regnskabsreglerne.</w:t>
      </w:r>
    </w:p>
    <w:p w14:paraId="0D72037C" w14:textId="37CFDDC1" w:rsidR="0070119E" w:rsidRDefault="00F66DCB" w:rsidP="00023840">
      <w:pPr>
        <w:pStyle w:val="Listeafsnit"/>
        <w:numPr>
          <w:ilvl w:val="0"/>
          <w:numId w:val="59"/>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 xml:space="preserve">Der sker en rettidig og korrekt klassifikation af virksomhedens eksponeringer, herunder en test minimum </w:t>
      </w:r>
      <w:r w:rsidR="00124E12" w:rsidRPr="0070119E">
        <w:rPr>
          <w:rFonts w:ascii="Tahoma" w:eastAsia="Times New Roman" w:hAnsi="Tahoma" w:cs="Tahoma"/>
          <w:color w:val="000000"/>
          <w:sz w:val="17"/>
          <w:szCs w:val="17"/>
          <w:lang w:eastAsia="da-DK"/>
        </w:rPr>
        <w:t>é</w:t>
      </w:r>
      <w:r w:rsidRPr="0070119E">
        <w:rPr>
          <w:rFonts w:ascii="Tahoma" w:eastAsia="Times New Roman" w:hAnsi="Tahoma" w:cs="Tahoma"/>
          <w:color w:val="000000"/>
          <w:sz w:val="17"/>
          <w:szCs w:val="17"/>
          <w:lang w:eastAsia="da-DK"/>
        </w:rPr>
        <w:t xml:space="preserve">n gang  </w:t>
      </w:r>
      <w:r w:rsidR="00124E12" w:rsidRPr="0070119E">
        <w:rPr>
          <w:rFonts w:ascii="Tahoma" w:eastAsia="Times New Roman" w:hAnsi="Tahoma" w:cs="Tahoma"/>
          <w:color w:val="000000"/>
          <w:sz w:val="17"/>
          <w:szCs w:val="17"/>
          <w:lang w:eastAsia="da-DK"/>
        </w:rPr>
        <w:t xml:space="preserve">om året </w:t>
      </w:r>
      <w:r w:rsidRPr="0070119E">
        <w:rPr>
          <w:rFonts w:ascii="Tahoma" w:eastAsia="Times New Roman" w:hAnsi="Tahoma" w:cs="Tahoma"/>
          <w:color w:val="000000"/>
          <w:sz w:val="17"/>
          <w:szCs w:val="17"/>
          <w:lang w:eastAsia="da-DK"/>
        </w:rPr>
        <w:t>af, om virksomheden er i stand til at risikoklassificere kunderne korrekt.</w:t>
      </w:r>
    </w:p>
    <w:p w14:paraId="69FC5F5F" w14:textId="77777777" w:rsidR="00F66DCB" w:rsidRPr="0070119E" w:rsidRDefault="00F66DCB" w:rsidP="00023840">
      <w:pPr>
        <w:pStyle w:val="Listeafsnit"/>
        <w:numPr>
          <w:ilvl w:val="0"/>
          <w:numId w:val="59"/>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Der løbende foretages en forsvarlig opfølgning på enkelteksponeringer, herunder særligt (hvor relevant), at der:</w:t>
      </w:r>
    </w:p>
    <w:p w14:paraId="11E3A99D" w14:textId="77777777" w:rsidR="0070119E" w:rsidRDefault="00F66DCB" w:rsidP="00023840">
      <w:pPr>
        <w:pStyle w:val="Listeafsnit"/>
        <w:numPr>
          <w:ilvl w:val="0"/>
          <w:numId w:val="60"/>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Sker en rettidig behandling af overtræk og restancer.</w:t>
      </w:r>
    </w:p>
    <w:p w14:paraId="65EEA74D" w14:textId="77777777" w:rsidR="0070119E" w:rsidRDefault="00F66DCB" w:rsidP="00023840">
      <w:pPr>
        <w:pStyle w:val="Listeafsnit"/>
        <w:numPr>
          <w:ilvl w:val="0"/>
          <w:numId w:val="60"/>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Løbende foretages en opfølgning på værdiansættelsen af de stillede sikkerheder.</w:t>
      </w:r>
    </w:p>
    <w:p w14:paraId="0F9528D1" w14:textId="77777777" w:rsidR="0070119E" w:rsidRDefault="00F66DCB" w:rsidP="00023840">
      <w:pPr>
        <w:pStyle w:val="Listeafsnit"/>
        <w:numPr>
          <w:ilvl w:val="0"/>
          <w:numId w:val="60"/>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Sker en rettidig opfølgning på virksomhedens investeringseksponeringer.</w:t>
      </w:r>
    </w:p>
    <w:p w14:paraId="684B865B" w14:textId="77777777" w:rsidR="006E2B03" w:rsidRDefault="006E2B03" w:rsidP="00023840">
      <w:pPr>
        <w:pStyle w:val="Listeafsnit"/>
        <w:numPr>
          <w:ilvl w:val="0"/>
          <w:numId w:val="60"/>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Sker en vurdering af, hvorvidt anvendelsen af kreditlempelser vil føre til, at eksponeringen skal klassificeres som nødlidende.</w:t>
      </w:r>
    </w:p>
    <w:p w14:paraId="346E463F" w14:textId="77777777" w:rsidR="0070119E" w:rsidRDefault="00F66DCB" w:rsidP="00023840">
      <w:pPr>
        <w:pStyle w:val="Listeafsnit"/>
        <w:numPr>
          <w:ilvl w:val="0"/>
          <w:numId w:val="60"/>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Løbende foretages en overvågning af byggelånsfinansiering og ejendomsudviklingsprojekter.</w:t>
      </w:r>
    </w:p>
    <w:p w14:paraId="0589BC07" w14:textId="77777777" w:rsidR="00F66DCB" w:rsidRPr="0070119E" w:rsidRDefault="00F66DCB" w:rsidP="00023840">
      <w:pPr>
        <w:pStyle w:val="Listeafsnit"/>
        <w:numPr>
          <w:ilvl w:val="0"/>
          <w:numId w:val="60"/>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Løbende foretages en overvågning af udviklingen i belånte pantebreve.</w:t>
      </w:r>
    </w:p>
    <w:p w14:paraId="0FFF038E" w14:textId="77777777" w:rsidR="0070119E" w:rsidRDefault="00F66DCB" w:rsidP="00023840">
      <w:pPr>
        <w:pStyle w:val="Listeafsnit"/>
        <w:numPr>
          <w:ilvl w:val="0"/>
          <w:numId w:val="59"/>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Der løbende foretages en vurdering af og stillingtagen til virksomhedens koncentrationer af risici.</w:t>
      </w:r>
    </w:p>
    <w:p w14:paraId="45381C1A" w14:textId="77777777" w:rsidR="0070119E" w:rsidRDefault="00124E12" w:rsidP="00023840">
      <w:pPr>
        <w:pStyle w:val="Listeafsnit"/>
        <w:numPr>
          <w:ilvl w:val="0"/>
          <w:numId w:val="59"/>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Der løbende sker overvågning af relevante kvalitative og kvantitative indikatorer på forhøjet kreditrisiko.</w:t>
      </w:r>
    </w:p>
    <w:p w14:paraId="149AF028" w14:textId="77777777" w:rsidR="006E2B03" w:rsidRPr="003E2BA5" w:rsidRDefault="006E2B03" w:rsidP="00023840">
      <w:pPr>
        <w:pStyle w:val="Listeafsnit"/>
        <w:numPr>
          <w:ilvl w:val="0"/>
          <w:numId w:val="59"/>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 xml:space="preserve">Kravene til håndtering af et særligt stort omfang af nødlidende eksponeringer, jf. </w:t>
      </w:r>
      <w:r w:rsidRPr="003E2BA5">
        <w:rPr>
          <w:rFonts w:ascii="Tahoma" w:eastAsia="Times New Roman" w:hAnsi="Tahoma" w:cs="Tahoma"/>
          <w:color w:val="000000"/>
          <w:sz w:val="17"/>
          <w:szCs w:val="17"/>
          <w:lang w:eastAsia="da-DK"/>
        </w:rPr>
        <w:t>nr. 27-31 er overholdt.</w:t>
      </w:r>
    </w:p>
    <w:p w14:paraId="16FBF8CA" w14:textId="77777777" w:rsidR="00F66DCB" w:rsidRPr="003E2BA5" w:rsidRDefault="00F66DCB" w:rsidP="00023840">
      <w:pPr>
        <w:pStyle w:val="Listeafsnit"/>
        <w:numPr>
          <w:ilvl w:val="0"/>
          <w:numId w:val="59"/>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Der løbende foretages en vurdering af, om prisfastsættelsen af kreditrisici er forsvarlig i forhold til de påtagne kreditrisici.</w:t>
      </w:r>
    </w:p>
    <w:p w14:paraId="5B841115" w14:textId="3C7AF45A" w:rsidR="00F66DCB" w:rsidRPr="003E2BA5" w:rsidRDefault="00F66DCB" w:rsidP="00023840">
      <w:pPr>
        <w:pStyle w:val="Listeafsnit"/>
        <w:numPr>
          <w:ilvl w:val="0"/>
          <w:numId w:val="32"/>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 xml:space="preserve">Den risikoansvarlige skal udover de generelle krav i bilag 7 </w:t>
      </w:r>
      <w:r w:rsidR="00124E12" w:rsidRPr="003E2BA5">
        <w:rPr>
          <w:rFonts w:ascii="Tahoma" w:eastAsia="Times New Roman" w:hAnsi="Tahoma" w:cs="Tahoma"/>
          <w:color w:val="000000"/>
          <w:sz w:val="17"/>
          <w:szCs w:val="17"/>
          <w:lang w:eastAsia="da-DK"/>
        </w:rPr>
        <w:t xml:space="preserve">desuden </w:t>
      </w:r>
      <w:r w:rsidRPr="003E2BA5">
        <w:rPr>
          <w:rFonts w:ascii="Tahoma" w:eastAsia="Times New Roman" w:hAnsi="Tahoma" w:cs="Tahoma"/>
          <w:color w:val="000000"/>
          <w:sz w:val="17"/>
          <w:szCs w:val="17"/>
          <w:lang w:eastAsia="da-DK"/>
        </w:rPr>
        <w:t>overvåge:</w:t>
      </w:r>
    </w:p>
    <w:p w14:paraId="74903934" w14:textId="77777777" w:rsidR="0070119E" w:rsidRPr="003E2BA5" w:rsidRDefault="00F66DCB" w:rsidP="00023840">
      <w:pPr>
        <w:pStyle w:val="Listeafsnit"/>
        <w:numPr>
          <w:ilvl w:val="0"/>
          <w:numId w:val="62"/>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At virksomhedens interne kontrolsystem på kreditområdet er betryggende, herunder at virksomheden har forretningsgange, der beskriver virksomhedens interne kontrolsystem på kreditområdet.</w:t>
      </w:r>
    </w:p>
    <w:p w14:paraId="5BEF7347" w14:textId="588BEE62" w:rsidR="0070119E" w:rsidRPr="003E2BA5" w:rsidRDefault="00F66DCB" w:rsidP="00023840">
      <w:pPr>
        <w:pStyle w:val="Listeafsnit"/>
        <w:numPr>
          <w:ilvl w:val="0"/>
          <w:numId w:val="62"/>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 xml:space="preserve">At der i virksomheden er iværksat de fornødne kontrolprocedurer på kreditområdet, jf. § </w:t>
      </w:r>
      <w:r w:rsidR="00124E12" w:rsidRPr="003E2BA5">
        <w:rPr>
          <w:rFonts w:ascii="Tahoma" w:eastAsia="Times New Roman" w:hAnsi="Tahoma" w:cs="Tahoma"/>
          <w:color w:val="000000"/>
          <w:sz w:val="17"/>
          <w:szCs w:val="17"/>
          <w:lang w:eastAsia="da-DK"/>
        </w:rPr>
        <w:t>19</w:t>
      </w:r>
      <w:r w:rsidRPr="003E2BA5">
        <w:rPr>
          <w:rFonts w:ascii="Tahoma" w:eastAsia="Times New Roman" w:hAnsi="Tahoma" w:cs="Tahoma"/>
          <w:color w:val="000000"/>
          <w:sz w:val="17"/>
          <w:szCs w:val="17"/>
          <w:lang w:eastAsia="da-DK"/>
        </w:rPr>
        <w:t xml:space="preserve"> samt nr. </w:t>
      </w:r>
      <w:r w:rsidR="006E2B03" w:rsidRPr="003E2BA5">
        <w:rPr>
          <w:rFonts w:ascii="Tahoma" w:eastAsia="Times New Roman" w:hAnsi="Tahoma" w:cs="Tahoma"/>
          <w:color w:val="000000"/>
          <w:sz w:val="17"/>
          <w:szCs w:val="17"/>
          <w:lang w:eastAsia="da-DK"/>
        </w:rPr>
        <w:t>35-37</w:t>
      </w:r>
      <w:r w:rsidR="00C21415" w:rsidRPr="003E2BA5">
        <w:rPr>
          <w:rFonts w:ascii="Tahoma" w:eastAsia="Times New Roman" w:hAnsi="Tahoma" w:cs="Tahoma"/>
          <w:color w:val="000000"/>
          <w:sz w:val="17"/>
          <w:szCs w:val="17"/>
          <w:lang w:eastAsia="da-DK"/>
        </w:rPr>
        <w:t xml:space="preserve"> </w:t>
      </w:r>
      <w:r w:rsidRPr="003E2BA5">
        <w:rPr>
          <w:rFonts w:ascii="Tahoma" w:eastAsia="Times New Roman" w:hAnsi="Tahoma" w:cs="Tahoma"/>
          <w:color w:val="000000"/>
          <w:sz w:val="17"/>
          <w:szCs w:val="17"/>
          <w:lang w:eastAsia="da-DK"/>
        </w:rPr>
        <w:t>i dette bilag.</w:t>
      </w:r>
    </w:p>
    <w:p w14:paraId="0C266082" w14:textId="77777777" w:rsidR="0070119E" w:rsidRPr="003E2BA5" w:rsidRDefault="00F66DCB" w:rsidP="00023840">
      <w:pPr>
        <w:pStyle w:val="Listeafsnit"/>
        <w:numPr>
          <w:ilvl w:val="0"/>
          <w:numId w:val="62"/>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At rapportering, der udarbejdes til bestyrelsen og på andre niveauer, giver et retvisende billede af virksomhedens kreditrisici og aktiviteter på kreditområdet.</w:t>
      </w:r>
    </w:p>
    <w:p w14:paraId="37511C6A" w14:textId="77777777" w:rsidR="0070119E" w:rsidRPr="003E2BA5" w:rsidRDefault="00F66DCB" w:rsidP="00023840">
      <w:pPr>
        <w:pStyle w:val="Listeafsnit"/>
        <w:numPr>
          <w:ilvl w:val="0"/>
          <w:numId w:val="62"/>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At der i virksomheden sker en årlig gennemgang af eksponeringer, som ikke er omfattet af bestyrelsens gennemgang i henhold til § 6, stk. 3, nr. 3.</w:t>
      </w:r>
    </w:p>
    <w:p w14:paraId="3DBBE965" w14:textId="77777777" w:rsidR="0070119E" w:rsidRPr="003E2BA5" w:rsidRDefault="00124E12" w:rsidP="00023840">
      <w:pPr>
        <w:pStyle w:val="Listeafsnit"/>
        <w:numPr>
          <w:ilvl w:val="0"/>
          <w:numId w:val="62"/>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A</w:t>
      </w:r>
      <w:r w:rsidR="006E2B03" w:rsidRPr="003E2BA5">
        <w:rPr>
          <w:rFonts w:ascii="Tahoma" w:eastAsia="Times New Roman" w:hAnsi="Tahoma" w:cs="Tahoma"/>
          <w:color w:val="000000"/>
          <w:sz w:val="17"/>
          <w:szCs w:val="17"/>
          <w:lang w:eastAsia="da-DK"/>
        </w:rPr>
        <w:t>t der sker betryggende styring af</w:t>
      </w:r>
      <w:r w:rsidRPr="003E2BA5">
        <w:rPr>
          <w:rFonts w:ascii="Tahoma" w:eastAsia="Times New Roman" w:hAnsi="Tahoma" w:cs="Tahoma"/>
          <w:color w:val="000000"/>
          <w:sz w:val="17"/>
          <w:szCs w:val="17"/>
          <w:lang w:eastAsia="da-DK"/>
        </w:rPr>
        <w:t xml:space="preserve"> modelrisiko, jf. bilag 3, nr. 13 og 14.</w:t>
      </w:r>
    </w:p>
    <w:p w14:paraId="6CF5AE31" w14:textId="77777777" w:rsidR="00F66DCB" w:rsidRPr="0070119E" w:rsidRDefault="00F66DCB" w:rsidP="00023840">
      <w:pPr>
        <w:pStyle w:val="Listeafsnit"/>
        <w:numPr>
          <w:ilvl w:val="0"/>
          <w:numId w:val="62"/>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At der løbende foreligger dokumentation af den risikoansvarliges arbejde på kreditområdet, heru</w:t>
      </w:r>
      <w:r w:rsidRPr="0070119E">
        <w:rPr>
          <w:rFonts w:ascii="Tahoma" w:eastAsia="Times New Roman" w:hAnsi="Tahoma" w:cs="Tahoma"/>
          <w:color w:val="000000"/>
          <w:sz w:val="17"/>
          <w:szCs w:val="17"/>
          <w:lang w:eastAsia="da-DK"/>
        </w:rPr>
        <w:t>nder dokumentation om:</w:t>
      </w:r>
    </w:p>
    <w:p w14:paraId="28287A39" w14:textId="77777777" w:rsidR="0070119E" w:rsidRDefault="00F66DCB" w:rsidP="00023840">
      <w:pPr>
        <w:pStyle w:val="Listeafsnit"/>
        <w:numPr>
          <w:ilvl w:val="0"/>
          <w:numId w:val="63"/>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Hvilke opgaver der løses af den risikoansvarlige eller risikostyringsfunktionen, og hvilke opgaver der løses af andre med rapportering til den risikoansvarlige.</w:t>
      </w:r>
    </w:p>
    <w:p w14:paraId="33E5B041" w14:textId="77777777" w:rsidR="00F66DCB" w:rsidRPr="0070119E" w:rsidRDefault="00F66DCB" w:rsidP="00023840">
      <w:pPr>
        <w:pStyle w:val="Listeafsnit"/>
        <w:numPr>
          <w:ilvl w:val="0"/>
          <w:numId w:val="63"/>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Alle den risikoansvarliges væsentlige konklusioner og hvem de er rapporteret til.</w:t>
      </w:r>
    </w:p>
    <w:p w14:paraId="0DA77566" w14:textId="77777777" w:rsidR="00F66DCB" w:rsidRPr="00F66DCB" w:rsidRDefault="00A82F18" w:rsidP="005C7A6D">
      <w:pPr>
        <w:keepNext/>
        <w:spacing w:before="120" w:line="276" w:lineRule="auto"/>
        <w:jc w:val="center"/>
        <w:rPr>
          <w:rFonts w:ascii="Tahoma" w:eastAsia="Times New Roman" w:hAnsi="Tahoma" w:cs="Tahoma"/>
          <w:i/>
          <w:iCs/>
          <w:color w:val="000000"/>
          <w:sz w:val="17"/>
          <w:szCs w:val="17"/>
          <w:lang w:eastAsia="da-DK"/>
        </w:rPr>
      </w:pPr>
      <w:r>
        <w:rPr>
          <w:rFonts w:ascii="Tahoma" w:eastAsia="Times New Roman" w:hAnsi="Tahoma" w:cs="Tahoma"/>
          <w:i/>
          <w:iCs/>
          <w:color w:val="000000"/>
          <w:sz w:val="17"/>
          <w:szCs w:val="17"/>
          <w:lang w:eastAsia="da-DK"/>
        </w:rPr>
        <w:br/>
      </w:r>
      <w:r w:rsidR="00F66DCB" w:rsidRPr="00F66DCB">
        <w:rPr>
          <w:rFonts w:ascii="Tahoma" w:eastAsia="Times New Roman" w:hAnsi="Tahoma" w:cs="Tahoma"/>
          <w:i/>
          <w:iCs/>
          <w:color w:val="000000"/>
          <w:sz w:val="17"/>
          <w:szCs w:val="17"/>
          <w:lang w:eastAsia="da-DK"/>
        </w:rPr>
        <w:t xml:space="preserve">Videregivelse af bevillingsbeføjelser </w:t>
      </w:r>
    </w:p>
    <w:p w14:paraId="6C4F7DFA" w14:textId="0B4507E9" w:rsidR="00F66DCB" w:rsidRPr="003E2BA5" w:rsidRDefault="00F66DCB" w:rsidP="00023840">
      <w:pPr>
        <w:pStyle w:val="Listeafsnit"/>
        <w:numPr>
          <w:ilvl w:val="0"/>
          <w:numId w:val="32"/>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 xml:space="preserve">Videregivne kreditbeføjelser skal udover de generelle </w:t>
      </w:r>
      <w:r w:rsidRPr="003E2BA5">
        <w:rPr>
          <w:rFonts w:ascii="Tahoma" w:eastAsia="Times New Roman" w:hAnsi="Tahoma" w:cs="Tahoma"/>
          <w:color w:val="000000"/>
          <w:sz w:val="17"/>
          <w:szCs w:val="17"/>
          <w:lang w:eastAsia="da-DK"/>
        </w:rPr>
        <w:t>krav i § 1</w:t>
      </w:r>
      <w:r w:rsidR="00124E12" w:rsidRPr="003E2BA5">
        <w:rPr>
          <w:rFonts w:ascii="Tahoma" w:eastAsia="Times New Roman" w:hAnsi="Tahoma" w:cs="Tahoma"/>
          <w:color w:val="000000"/>
          <w:sz w:val="17"/>
          <w:szCs w:val="17"/>
          <w:lang w:eastAsia="da-DK"/>
        </w:rPr>
        <w:t>8</w:t>
      </w:r>
      <w:r w:rsidRPr="003E2BA5">
        <w:rPr>
          <w:rFonts w:ascii="Tahoma" w:eastAsia="Times New Roman" w:hAnsi="Tahoma" w:cs="Tahoma"/>
          <w:color w:val="000000"/>
          <w:sz w:val="17"/>
          <w:szCs w:val="17"/>
          <w:lang w:eastAsia="da-DK"/>
        </w:rPr>
        <w:t xml:space="preserve"> som minimum indeholde:</w:t>
      </w:r>
    </w:p>
    <w:p w14:paraId="40A0DB4D" w14:textId="77777777" w:rsidR="0070119E" w:rsidRPr="003E2BA5" w:rsidRDefault="00F66DCB" w:rsidP="00023840">
      <w:pPr>
        <w:pStyle w:val="Listeafsnit"/>
        <w:numPr>
          <w:ilvl w:val="0"/>
          <w:numId w:val="64"/>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Konkrete grænser for, hvor store eksponeringer og hvilke produkttyper modtageren af beføjelsen må bevilge.</w:t>
      </w:r>
    </w:p>
    <w:p w14:paraId="7609FFFF" w14:textId="77777777" w:rsidR="0070119E" w:rsidRPr="003E2BA5" w:rsidRDefault="00F66DCB" w:rsidP="00023840">
      <w:pPr>
        <w:pStyle w:val="Listeafsnit"/>
        <w:numPr>
          <w:ilvl w:val="0"/>
          <w:numId w:val="64"/>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Hvilke kundekategorier der er omfattet af bevillingsbeføjelsen.</w:t>
      </w:r>
    </w:p>
    <w:p w14:paraId="78AED078" w14:textId="724D351B" w:rsidR="0070119E" w:rsidRPr="003E2BA5" w:rsidRDefault="00F66DCB" w:rsidP="00023840">
      <w:pPr>
        <w:pStyle w:val="Listeafsnit"/>
        <w:numPr>
          <w:ilvl w:val="0"/>
          <w:numId w:val="64"/>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Hvor</w:t>
      </w:r>
      <w:r w:rsidR="00124E12" w:rsidRPr="003E2BA5">
        <w:rPr>
          <w:rFonts w:ascii="Tahoma" w:eastAsia="Times New Roman" w:hAnsi="Tahoma" w:cs="Tahoma"/>
          <w:color w:val="000000"/>
          <w:sz w:val="17"/>
          <w:szCs w:val="17"/>
          <w:lang w:eastAsia="da-DK"/>
        </w:rPr>
        <w:t>dan</w:t>
      </w:r>
      <w:r w:rsidRPr="003E2BA5">
        <w:rPr>
          <w:rFonts w:ascii="Tahoma" w:eastAsia="Times New Roman" w:hAnsi="Tahoma" w:cs="Tahoma"/>
          <w:color w:val="000000"/>
          <w:sz w:val="17"/>
          <w:szCs w:val="17"/>
          <w:lang w:eastAsia="da-DK"/>
        </w:rPr>
        <w:t xml:space="preserve"> eksponeringen opgøres i henhold til beføjelsens grænser.</w:t>
      </w:r>
    </w:p>
    <w:p w14:paraId="65808F17" w14:textId="77777777" w:rsidR="0070119E" w:rsidRPr="003E2BA5" w:rsidRDefault="00F66DCB" w:rsidP="00023840">
      <w:pPr>
        <w:pStyle w:val="Listeafsnit"/>
        <w:numPr>
          <w:ilvl w:val="0"/>
          <w:numId w:val="64"/>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Beskrivelse af beføjelser til at bevilge eksponeringer i presserende tilfælde (hastesager som efterfølgende forelægges bestyrelsen til efterretning), herunder at antallet af disse bevillinger skal begrænses mest muligt.</w:t>
      </w:r>
    </w:p>
    <w:p w14:paraId="0FFE5D2B" w14:textId="40E8E7DF" w:rsidR="0070119E" w:rsidRPr="003E2BA5" w:rsidRDefault="00F66DCB" w:rsidP="00023840">
      <w:pPr>
        <w:pStyle w:val="Listeafsnit"/>
        <w:numPr>
          <w:ilvl w:val="0"/>
          <w:numId w:val="64"/>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Konkrete grænser for beføjelser til bevilling af</w:t>
      </w:r>
      <w:r w:rsidR="00A01294" w:rsidRPr="003E2BA5">
        <w:rPr>
          <w:rFonts w:ascii="Tahoma" w:eastAsia="Times New Roman" w:hAnsi="Tahoma" w:cs="Tahoma"/>
          <w:color w:val="000000"/>
          <w:sz w:val="17"/>
          <w:szCs w:val="17"/>
          <w:lang w:eastAsia="da-DK"/>
        </w:rPr>
        <w:t xml:space="preserve"> kreditlempelser, herunder</w:t>
      </w:r>
      <w:r w:rsidRPr="003E2BA5">
        <w:rPr>
          <w:rFonts w:ascii="Tahoma" w:eastAsia="Times New Roman" w:hAnsi="Tahoma" w:cs="Tahoma"/>
          <w:color w:val="000000"/>
          <w:sz w:val="17"/>
          <w:szCs w:val="17"/>
          <w:lang w:eastAsia="da-DK"/>
        </w:rPr>
        <w:t xml:space="preserve"> akkord/moratorium, nedsat rente</w:t>
      </w:r>
      <w:r w:rsidR="00A01294" w:rsidRPr="003E2BA5">
        <w:rPr>
          <w:rFonts w:ascii="Tahoma" w:eastAsia="Times New Roman" w:hAnsi="Tahoma" w:cs="Tahoma"/>
          <w:color w:val="000000"/>
          <w:sz w:val="17"/>
          <w:szCs w:val="17"/>
          <w:lang w:eastAsia="da-DK"/>
        </w:rPr>
        <w:t xml:space="preserve"> og omlægning af betalinger, samt bevilling af tabsafskrivninger</w:t>
      </w:r>
      <w:r w:rsidRPr="003E2BA5">
        <w:rPr>
          <w:rFonts w:ascii="Tahoma" w:eastAsia="Times New Roman" w:hAnsi="Tahoma" w:cs="Tahoma"/>
          <w:color w:val="000000"/>
          <w:sz w:val="17"/>
          <w:szCs w:val="17"/>
          <w:lang w:eastAsia="da-DK"/>
        </w:rPr>
        <w:t>, frigivelse af sikkerheder</w:t>
      </w:r>
      <w:r w:rsidR="00A01294" w:rsidRPr="003E2BA5">
        <w:rPr>
          <w:rFonts w:ascii="Tahoma" w:eastAsia="Times New Roman" w:hAnsi="Tahoma" w:cs="Tahoma"/>
          <w:color w:val="000000"/>
          <w:sz w:val="17"/>
          <w:szCs w:val="17"/>
          <w:lang w:eastAsia="da-DK"/>
        </w:rPr>
        <w:t>,</w:t>
      </w:r>
      <w:r w:rsidRPr="003E2BA5">
        <w:rPr>
          <w:rFonts w:ascii="Tahoma" w:eastAsia="Times New Roman" w:hAnsi="Tahoma" w:cs="Tahoma"/>
          <w:color w:val="000000"/>
          <w:sz w:val="17"/>
          <w:szCs w:val="17"/>
          <w:lang w:eastAsia="da-DK"/>
        </w:rPr>
        <w:t xml:space="preserve"> fastsættelse af nedskrivninger på udlån og hensættelser på</w:t>
      </w:r>
      <w:r w:rsidR="00A01294" w:rsidRPr="003E2BA5">
        <w:rPr>
          <w:rFonts w:ascii="Tahoma" w:eastAsia="Times New Roman" w:hAnsi="Tahoma" w:cs="Tahoma"/>
          <w:color w:val="000000"/>
          <w:sz w:val="17"/>
          <w:szCs w:val="17"/>
          <w:lang w:eastAsia="da-DK"/>
        </w:rPr>
        <w:t xml:space="preserve"> finansielle</w:t>
      </w:r>
      <w:r w:rsidRPr="003E2BA5">
        <w:rPr>
          <w:rFonts w:ascii="Tahoma" w:eastAsia="Times New Roman" w:hAnsi="Tahoma" w:cs="Tahoma"/>
          <w:color w:val="000000"/>
          <w:sz w:val="17"/>
          <w:szCs w:val="17"/>
          <w:lang w:eastAsia="da-DK"/>
        </w:rPr>
        <w:t xml:space="preserve"> garantier</w:t>
      </w:r>
      <w:r w:rsidR="00A01294" w:rsidRPr="003E2BA5">
        <w:rPr>
          <w:rFonts w:ascii="Tahoma" w:eastAsia="Times New Roman" w:hAnsi="Tahoma" w:cs="Tahoma"/>
          <w:color w:val="000000"/>
          <w:sz w:val="17"/>
          <w:szCs w:val="17"/>
          <w:lang w:eastAsia="da-DK"/>
        </w:rPr>
        <w:t xml:space="preserve"> og lånetilsagn</w:t>
      </w:r>
      <w:r w:rsidRPr="003E2BA5">
        <w:rPr>
          <w:rFonts w:ascii="Tahoma" w:eastAsia="Times New Roman" w:hAnsi="Tahoma" w:cs="Tahoma"/>
          <w:color w:val="000000"/>
          <w:sz w:val="17"/>
          <w:szCs w:val="17"/>
          <w:lang w:eastAsia="da-DK"/>
        </w:rPr>
        <w:t>.</w:t>
      </w:r>
    </w:p>
    <w:p w14:paraId="2C48FF1B" w14:textId="77777777" w:rsidR="0070119E" w:rsidRDefault="00F66DCB" w:rsidP="00023840">
      <w:pPr>
        <w:pStyle w:val="Listeafsnit"/>
        <w:numPr>
          <w:ilvl w:val="0"/>
          <w:numId w:val="64"/>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Regler for bevilling af eksponeringer med højere risiko end ønsket, jf. nr. 2, litra b, herunder</w:t>
      </w:r>
      <w:r w:rsidRPr="0070119E">
        <w:rPr>
          <w:rFonts w:ascii="Tahoma" w:eastAsia="Times New Roman" w:hAnsi="Tahoma" w:cs="Tahoma"/>
          <w:color w:val="000000"/>
          <w:sz w:val="17"/>
          <w:szCs w:val="17"/>
          <w:lang w:eastAsia="da-DK"/>
        </w:rPr>
        <w:t xml:space="preserve"> udlån med nedskrivning og garantier med hensættelse.</w:t>
      </w:r>
    </w:p>
    <w:p w14:paraId="076F8967" w14:textId="77777777" w:rsidR="00F66DCB" w:rsidRPr="0070119E" w:rsidRDefault="00F66DCB" w:rsidP="00023840">
      <w:pPr>
        <w:pStyle w:val="Listeafsnit"/>
        <w:numPr>
          <w:ilvl w:val="0"/>
          <w:numId w:val="64"/>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Konkrete grænser for, hvilke af de bevilgede eksponeringer m.v. der skal rapporteres til den, der afgiver beføjelsen.</w:t>
      </w:r>
    </w:p>
    <w:p w14:paraId="5CF6D8AF" w14:textId="77777777" w:rsidR="00F66DCB" w:rsidRPr="00F66DCB" w:rsidRDefault="00A82F18" w:rsidP="005C7A6D">
      <w:pPr>
        <w:keepNext/>
        <w:spacing w:before="120" w:line="276" w:lineRule="auto"/>
        <w:jc w:val="center"/>
        <w:rPr>
          <w:rFonts w:ascii="Tahoma" w:eastAsia="Times New Roman" w:hAnsi="Tahoma" w:cs="Tahoma"/>
          <w:i/>
          <w:iCs/>
          <w:color w:val="000000"/>
          <w:sz w:val="17"/>
          <w:szCs w:val="17"/>
          <w:lang w:eastAsia="da-DK"/>
        </w:rPr>
      </w:pPr>
      <w:r>
        <w:rPr>
          <w:rFonts w:ascii="Tahoma" w:eastAsia="Times New Roman" w:hAnsi="Tahoma" w:cs="Tahoma"/>
          <w:i/>
          <w:iCs/>
          <w:color w:val="000000"/>
          <w:sz w:val="17"/>
          <w:szCs w:val="17"/>
          <w:lang w:eastAsia="da-DK"/>
        </w:rPr>
        <w:lastRenderedPageBreak/>
        <w:br/>
      </w:r>
      <w:r w:rsidR="00F66DCB" w:rsidRPr="00F66DCB">
        <w:rPr>
          <w:rFonts w:ascii="Tahoma" w:eastAsia="Times New Roman" w:hAnsi="Tahoma" w:cs="Tahoma"/>
          <w:i/>
          <w:iCs/>
          <w:color w:val="000000"/>
          <w:sz w:val="17"/>
          <w:szCs w:val="17"/>
          <w:lang w:eastAsia="da-DK"/>
        </w:rPr>
        <w:t xml:space="preserve">Kontroller på kreditområdet </w:t>
      </w:r>
    </w:p>
    <w:p w14:paraId="04E3881F" w14:textId="42142164" w:rsidR="00F66DCB" w:rsidRPr="003E2BA5" w:rsidRDefault="00F66DCB" w:rsidP="00023840">
      <w:pPr>
        <w:pStyle w:val="Listeafsnit"/>
        <w:numPr>
          <w:ilvl w:val="0"/>
          <w:numId w:val="32"/>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 xml:space="preserve">Virksomheden skal, </w:t>
      </w:r>
      <w:r w:rsidRPr="003E2BA5">
        <w:rPr>
          <w:rFonts w:ascii="Tahoma" w:eastAsia="Times New Roman" w:hAnsi="Tahoma" w:cs="Tahoma"/>
          <w:color w:val="000000"/>
          <w:sz w:val="17"/>
          <w:szCs w:val="17"/>
          <w:lang w:eastAsia="da-DK"/>
        </w:rPr>
        <w:t xml:space="preserve">jf. § </w:t>
      </w:r>
      <w:r w:rsidR="00124E12" w:rsidRPr="003E2BA5">
        <w:rPr>
          <w:rFonts w:ascii="Tahoma" w:eastAsia="Times New Roman" w:hAnsi="Tahoma" w:cs="Tahoma"/>
          <w:color w:val="000000"/>
          <w:sz w:val="17"/>
          <w:szCs w:val="17"/>
          <w:lang w:eastAsia="da-DK"/>
        </w:rPr>
        <w:t>19</w:t>
      </w:r>
      <w:r w:rsidRPr="003E2BA5">
        <w:rPr>
          <w:rFonts w:ascii="Tahoma" w:eastAsia="Times New Roman" w:hAnsi="Tahoma" w:cs="Tahoma"/>
          <w:color w:val="000000"/>
          <w:sz w:val="17"/>
          <w:szCs w:val="17"/>
          <w:lang w:eastAsia="da-DK"/>
        </w:rPr>
        <w:t>, etablere uafhængige interne kontroller af alle væsentlige aktiviteter på kreditområdet og have forretningsgange herfor. Der skal som minimum foretages regelmæssig intern kontrol af, at:</w:t>
      </w:r>
    </w:p>
    <w:p w14:paraId="27E9B8DF" w14:textId="77777777" w:rsidR="0070119E" w:rsidRPr="003E2BA5" w:rsidRDefault="00F66DCB" w:rsidP="00023840">
      <w:pPr>
        <w:pStyle w:val="Listeafsnit"/>
        <w:numPr>
          <w:ilvl w:val="0"/>
          <w:numId w:val="65"/>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Kreditpolitikken efterleves af virksomhedens medarbejdere.</w:t>
      </w:r>
    </w:p>
    <w:p w14:paraId="4C6611E9" w14:textId="77777777" w:rsidR="0070119E" w:rsidRPr="003E2BA5" w:rsidRDefault="00F66DCB" w:rsidP="00023840">
      <w:pPr>
        <w:pStyle w:val="Listeafsnit"/>
        <w:numPr>
          <w:ilvl w:val="0"/>
          <w:numId w:val="65"/>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Bevillingsbeføjelserne overholdes.</w:t>
      </w:r>
    </w:p>
    <w:p w14:paraId="02C9FBC1" w14:textId="77777777" w:rsidR="0070119E" w:rsidRPr="003E2BA5" w:rsidRDefault="00F66DCB" w:rsidP="00023840">
      <w:pPr>
        <w:pStyle w:val="Listeafsnit"/>
        <w:numPr>
          <w:ilvl w:val="0"/>
          <w:numId w:val="65"/>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Der er funktionsadskillelse eller betryggende kompenserende foranstaltninger.</w:t>
      </w:r>
    </w:p>
    <w:p w14:paraId="19CBC201" w14:textId="121A03BA" w:rsidR="0070119E" w:rsidRDefault="00F66DCB" w:rsidP="00023840">
      <w:pPr>
        <w:pStyle w:val="Listeafsnit"/>
        <w:numPr>
          <w:ilvl w:val="0"/>
          <w:numId w:val="65"/>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Bev</w:t>
      </w:r>
      <w:r w:rsidR="007D609B" w:rsidRPr="003E2BA5">
        <w:rPr>
          <w:rFonts w:ascii="Tahoma" w:eastAsia="Times New Roman" w:hAnsi="Tahoma" w:cs="Tahoma"/>
          <w:color w:val="000000"/>
          <w:sz w:val="17"/>
          <w:szCs w:val="17"/>
          <w:lang w:eastAsia="da-DK"/>
        </w:rPr>
        <w:t xml:space="preserve">illingsgrundlaget, jf. nr. </w:t>
      </w:r>
      <w:r w:rsidR="00124E12" w:rsidRPr="003E2BA5">
        <w:rPr>
          <w:rFonts w:ascii="Tahoma" w:eastAsia="Times New Roman" w:hAnsi="Tahoma" w:cs="Tahoma"/>
          <w:color w:val="000000"/>
          <w:sz w:val="17"/>
          <w:szCs w:val="17"/>
          <w:lang w:eastAsia="da-DK"/>
        </w:rPr>
        <w:t>16-20</w:t>
      </w:r>
      <w:r w:rsidRPr="003E2BA5">
        <w:rPr>
          <w:rFonts w:ascii="Tahoma" w:eastAsia="Times New Roman" w:hAnsi="Tahoma" w:cs="Tahoma"/>
          <w:color w:val="000000"/>
          <w:sz w:val="17"/>
          <w:szCs w:val="17"/>
          <w:lang w:eastAsia="da-DK"/>
        </w:rPr>
        <w:t>,</w:t>
      </w:r>
      <w:r w:rsidRPr="0070119E">
        <w:rPr>
          <w:rFonts w:ascii="Tahoma" w:eastAsia="Times New Roman" w:hAnsi="Tahoma" w:cs="Tahoma"/>
          <w:color w:val="000000"/>
          <w:sz w:val="17"/>
          <w:szCs w:val="17"/>
          <w:lang w:eastAsia="da-DK"/>
        </w:rPr>
        <w:t xml:space="preserve"> er til stede ved bevilling af kreditrisici.</w:t>
      </w:r>
    </w:p>
    <w:p w14:paraId="38DE5E42" w14:textId="77777777" w:rsidR="0070119E" w:rsidRDefault="00F66DCB" w:rsidP="00023840">
      <w:pPr>
        <w:pStyle w:val="Listeafsnit"/>
        <w:numPr>
          <w:ilvl w:val="0"/>
          <w:numId w:val="65"/>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Eksponeringerne etableres korrekt</w:t>
      </w:r>
      <w:r w:rsidR="00124E12" w:rsidRPr="0070119E">
        <w:rPr>
          <w:rFonts w:ascii="Tahoma" w:eastAsia="Times New Roman" w:hAnsi="Tahoma" w:cs="Tahoma"/>
          <w:color w:val="000000"/>
          <w:sz w:val="17"/>
          <w:szCs w:val="17"/>
          <w:lang w:eastAsia="da-DK"/>
        </w:rPr>
        <w:t xml:space="preserve"> og i overensstemmelse med kreditbevillingen</w:t>
      </w:r>
      <w:r w:rsidRPr="0070119E">
        <w:rPr>
          <w:rFonts w:ascii="Tahoma" w:eastAsia="Times New Roman" w:hAnsi="Tahoma" w:cs="Tahoma"/>
          <w:color w:val="000000"/>
          <w:sz w:val="17"/>
          <w:szCs w:val="17"/>
          <w:lang w:eastAsia="da-DK"/>
        </w:rPr>
        <w:t>, herunder med korrekte dokumenter, iagttagelse af sikringsakter m.v.</w:t>
      </w:r>
    </w:p>
    <w:p w14:paraId="45D2D5CE" w14:textId="77777777" w:rsidR="00316F1F" w:rsidRDefault="00316F1F" w:rsidP="00023840">
      <w:pPr>
        <w:pStyle w:val="Listeafsnit"/>
        <w:numPr>
          <w:ilvl w:val="0"/>
          <w:numId w:val="65"/>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Der sker betryggende værdiansættelse af sikkerheder.</w:t>
      </w:r>
    </w:p>
    <w:p w14:paraId="446112C8" w14:textId="77777777" w:rsidR="0070119E" w:rsidRDefault="00F66DCB" w:rsidP="00023840">
      <w:pPr>
        <w:pStyle w:val="Listeafsnit"/>
        <w:numPr>
          <w:ilvl w:val="0"/>
          <w:numId w:val="65"/>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Der sker betryggende opfølgning på overtræk og restancer.</w:t>
      </w:r>
    </w:p>
    <w:p w14:paraId="5B1A5F6B" w14:textId="77777777" w:rsidR="0070119E" w:rsidRDefault="00F66DCB" w:rsidP="00023840">
      <w:pPr>
        <w:pStyle w:val="Listeafsnit"/>
        <w:numPr>
          <w:ilvl w:val="0"/>
          <w:numId w:val="65"/>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Der sker betryggende identifikation og opfølgning på nødlidende eksponeringer</w:t>
      </w:r>
      <w:r w:rsidR="00316F1F">
        <w:rPr>
          <w:rFonts w:ascii="Tahoma" w:eastAsia="Times New Roman" w:hAnsi="Tahoma" w:cs="Tahoma"/>
          <w:color w:val="000000"/>
          <w:sz w:val="17"/>
          <w:szCs w:val="17"/>
          <w:lang w:eastAsia="da-DK"/>
        </w:rPr>
        <w:t>, eksponeringer med kreditlempelser</w:t>
      </w:r>
      <w:r w:rsidRPr="0070119E">
        <w:rPr>
          <w:rFonts w:ascii="Tahoma" w:eastAsia="Times New Roman" w:hAnsi="Tahoma" w:cs="Tahoma"/>
          <w:color w:val="000000"/>
          <w:sz w:val="17"/>
          <w:szCs w:val="17"/>
          <w:lang w:eastAsia="da-DK"/>
        </w:rPr>
        <w:t xml:space="preserve"> samt øvrige eksponeringer med en højere risiko end ønsket, herunder at der fastlægges handlingsplaner for det videre forløb af disse eksponeringer.</w:t>
      </w:r>
    </w:p>
    <w:p w14:paraId="1DCB60C4" w14:textId="77777777" w:rsidR="00316F1F" w:rsidRDefault="00316F1F" w:rsidP="00023840">
      <w:pPr>
        <w:pStyle w:val="Listeafsnit"/>
        <w:numPr>
          <w:ilvl w:val="0"/>
          <w:numId w:val="65"/>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Der sker regelmæssig vurdering af effekten af virksomhedens praksis for anvendelse af kreditlempelser og anvendelsen af de enkelte typer af kreditlempelser på aggregeret niveau og i enkeltsager</w:t>
      </w:r>
    </w:p>
    <w:p w14:paraId="1E4C1154" w14:textId="77777777" w:rsidR="00316F1F" w:rsidRDefault="00316F1F" w:rsidP="00023840">
      <w:pPr>
        <w:pStyle w:val="Listeafsnit"/>
        <w:numPr>
          <w:ilvl w:val="0"/>
          <w:numId w:val="65"/>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Der sker betryggende vurdering af, hvorvidt anvendelsen af kreditlempelser vil føre til, at eksponeringen skal klassificeres som nødlidende, og hvorvidt omfanget af nødlidende eksponeringer er vurderet forsigtigt.</w:t>
      </w:r>
    </w:p>
    <w:p w14:paraId="674179FD" w14:textId="77777777" w:rsidR="0070119E" w:rsidRDefault="00F66DCB" w:rsidP="00023840">
      <w:pPr>
        <w:pStyle w:val="Listeafsnit"/>
        <w:numPr>
          <w:ilvl w:val="0"/>
          <w:numId w:val="65"/>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Risikoklassifikationen af kunderne er opdateret og klassificerer kunderne korrekt.</w:t>
      </w:r>
    </w:p>
    <w:p w14:paraId="55F1BAC5" w14:textId="289048AB" w:rsidR="0070119E" w:rsidRDefault="00F66DCB" w:rsidP="00023840">
      <w:pPr>
        <w:pStyle w:val="Listeafsnit"/>
        <w:numPr>
          <w:ilvl w:val="0"/>
          <w:numId w:val="65"/>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Der sker betryggende opfølgning på virksomhedens koncentrationer af risici, herunder indenfor specifikke brancher, koncentrationer indenfor specifikke typer af sikkerheder og koncentrationer i form af store eksponeringer, der for eksempel overstiger 2 eller 5 pct. af virksomhedens kapitalgrundlag.</w:t>
      </w:r>
    </w:p>
    <w:p w14:paraId="35970BEE" w14:textId="6434CDE1" w:rsidR="0070119E" w:rsidRDefault="00F66DCB" w:rsidP="00023840">
      <w:pPr>
        <w:pStyle w:val="Listeafsnit"/>
        <w:numPr>
          <w:ilvl w:val="0"/>
          <w:numId w:val="65"/>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 xml:space="preserve">Der foretages de nødvendige nedskrivninger </w:t>
      </w:r>
      <w:r w:rsidR="00316F1F">
        <w:rPr>
          <w:rFonts w:ascii="Tahoma" w:eastAsia="Times New Roman" w:hAnsi="Tahoma" w:cs="Tahoma"/>
          <w:color w:val="000000"/>
          <w:sz w:val="17"/>
          <w:szCs w:val="17"/>
          <w:lang w:eastAsia="da-DK"/>
        </w:rPr>
        <w:t xml:space="preserve">og tabsafskrivninger </w:t>
      </w:r>
      <w:r w:rsidRPr="0070119E">
        <w:rPr>
          <w:rFonts w:ascii="Tahoma" w:eastAsia="Times New Roman" w:hAnsi="Tahoma" w:cs="Tahoma"/>
          <w:color w:val="000000"/>
          <w:sz w:val="17"/>
          <w:szCs w:val="17"/>
          <w:lang w:eastAsia="da-DK"/>
        </w:rPr>
        <w:t xml:space="preserve">på udlån </w:t>
      </w:r>
      <w:r w:rsidR="00316F1F">
        <w:rPr>
          <w:rFonts w:ascii="Tahoma" w:eastAsia="Times New Roman" w:hAnsi="Tahoma" w:cs="Tahoma"/>
          <w:color w:val="000000"/>
          <w:sz w:val="17"/>
          <w:szCs w:val="17"/>
          <w:lang w:eastAsia="da-DK"/>
        </w:rPr>
        <w:t>samt</w:t>
      </w:r>
      <w:r w:rsidRPr="0070119E">
        <w:rPr>
          <w:rFonts w:ascii="Tahoma" w:eastAsia="Times New Roman" w:hAnsi="Tahoma" w:cs="Tahoma"/>
          <w:color w:val="000000"/>
          <w:sz w:val="17"/>
          <w:szCs w:val="17"/>
          <w:lang w:eastAsia="da-DK"/>
        </w:rPr>
        <w:t xml:space="preserve"> hensættelser på garantier i overensstemmelse med regnskabsreglerne.</w:t>
      </w:r>
    </w:p>
    <w:p w14:paraId="7EB186AB" w14:textId="77777777" w:rsidR="00124E12" w:rsidRPr="0070119E" w:rsidRDefault="00124E12" w:rsidP="00023840">
      <w:pPr>
        <w:pStyle w:val="Listeafsnit"/>
        <w:numPr>
          <w:ilvl w:val="0"/>
          <w:numId w:val="65"/>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 xml:space="preserve">Indsamlingen og behandlingen af data, som virksomheden anvender som grundlag </w:t>
      </w:r>
      <w:r w:rsidR="00316F1F">
        <w:rPr>
          <w:rFonts w:ascii="Tahoma" w:eastAsia="Times New Roman" w:hAnsi="Tahoma" w:cs="Tahoma"/>
          <w:color w:val="000000"/>
          <w:sz w:val="17"/>
          <w:szCs w:val="17"/>
          <w:lang w:eastAsia="da-DK"/>
        </w:rPr>
        <w:t>for at vurdere risici og træffe</w:t>
      </w:r>
      <w:r w:rsidRPr="0070119E">
        <w:rPr>
          <w:rFonts w:ascii="Tahoma" w:eastAsia="Times New Roman" w:hAnsi="Tahoma" w:cs="Tahoma"/>
          <w:color w:val="000000"/>
          <w:sz w:val="17"/>
          <w:szCs w:val="17"/>
          <w:lang w:eastAsia="da-DK"/>
        </w:rPr>
        <w:t xml:space="preserve"> kreditmæssige beslutninger og vurderinger, er betryggende.</w:t>
      </w:r>
    </w:p>
    <w:p w14:paraId="7B884CD2" w14:textId="77777777" w:rsidR="0070119E" w:rsidRDefault="00F66DCB" w:rsidP="00023840">
      <w:pPr>
        <w:pStyle w:val="Listeafsnit"/>
        <w:numPr>
          <w:ilvl w:val="0"/>
          <w:numId w:val="32"/>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Virksomhedens interne kontroller på kreditområdet kan ske ved stikprøvevise gennemgange, hvis disse giver tilstrækkelig sikkerhed for, at aktiviteterne på de kontrollerede områder sker på betryggende vis.</w:t>
      </w:r>
    </w:p>
    <w:p w14:paraId="36F81A7D" w14:textId="77777777" w:rsidR="00F66DCB" w:rsidRDefault="00F66DCB" w:rsidP="00023840">
      <w:pPr>
        <w:pStyle w:val="Listeafsnit"/>
        <w:numPr>
          <w:ilvl w:val="0"/>
          <w:numId w:val="32"/>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Virksomheden skal dokumentere de foretagne interne kontroller.</w:t>
      </w:r>
    </w:p>
    <w:p w14:paraId="671CED2C" w14:textId="77777777" w:rsidR="0070119E" w:rsidRPr="0070119E" w:rsidRDefault="0070119E" w:rsidP="0070119E">
      <w:pPr>
        <w:pStyle w:val="Listeafsnit"/>
        <w:spacing w:line="276" w:lineRule="auto"/>
        <w:ind w:left="360"/>
        <w:jc w:val="left"/>
        <w:rPr>
          <w:rFonts w:ascii="Tahoma" w:eastAsia="Times New Roman" w:hAnsi="Tahoma" w:cs="Tahoma"/>
          <w:color w:val="000000"/>
          <w:sz w:val="17"/>
          <w:szCs w:val="17"/>
          <w:lang w:eastAsia="da-DK"/>
        </w:rPr>
      </w:pPr>
    </w:p>
    <w:p w14:paraId="5BC3A0ED" w14:textId="77777777" w:rsidR="00F66DCB" w:rsidRPr="00F66DCB" w:rsidRDefault="00F66DCB" w:rsidP="005C7A6D">
      <w:pPr>
        <w:keepNext/>
        <w:spacing w:before="12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Rapportering til bestyrelsen på kreditområdet </w:t>
      </w:r>
    </w:p>
    <w:p w14:paraId="7B018C2B" w14:textId="01A392F5" w:rsidR="0070119E" w:rsidRPr="003E2BA5" w:rsidRDefault="00F66DCB" w:rsidP="006829D8">
      <w:pPr>
        <w:pStyle w:val="Listeafsnit"/>
        <w:numPr>
          <w:ilvl w:val="0"/>
          <w:numId w:val="32"/>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 xml:space="preserve">Bestyrelsen skal mindst hvert kvartal modtage rapportering på kreditområdet. Mindst to af rapporteringerne i løbet af et år skal i fuldt omfang </w:t>
      </w:r>
      <w:r w:rsidRPr="003E2BA5">
        <w:rPr>
          <w:rFonts w:ascii="Tahoma" w:eastAsia="Times New Roman" w:hAnsi="Tahoma" w:cs="Tahoma"/>
          <w:color w:val="000000"/>
          <w:sz w:val="17"/>
          <w:szCs w:val="17"/>
          <w:lang w:eastAsia="da-DK"/>
        </w:rPr>
        <w:t>opfylde kravene i nr.</w:t>
      </w:r>
      <w:r w:rsidR="00FC7CB2" w:rsidRPr="003E2BA5">
        <w:rPr>
          <w:rFonts w:ascii="Tahoma" w:eastAsia="Times New Roman" w:hAnsi="Tahoma" w:cs="Tahoma"/>
          <w:color w:val="000000"/>
          <w:sz w:val="17"/>
          <w:szCs w:val="17"/>
          <w:lang w:eastAsia="da-DK"/>
        </w:rPr>
        <w:t xml:space="preserve"> </w:t>
      </w:r>
      <w:r w:rsidR="00124E12" w:rsidRPr="003E2BA5">
        <w:rPr>
          <w:rFonts w:ascii="Tahoma" w:eastAsia="Times New Roman" w:hAnsi="Tahoma" w:cs="Tahoma"/>
          <w:color w:val="000000"/>
          <w:sz w:val="17"/>
          <w:szCs w:val="17"/>
          <w:lang w:eastAsia="da-DK"/>
        </w:rPr>
        <w:t>39-43</w:t>
      </w:r>
      <w:r w:rsidRPr="003E2BA5">
        <w:rPr>
          <w:rFonts w:ascii="Tahoma" w:eastAsia="Times New Roman" w:hAnsi="Tahoma" w:cs="Tahoma"/>
          <w:color w:val="000000"/>
          <w:sz w:val="17"/>
          <w:szCs w:val="17"/>
          <w:lang w:eastAsia="da-DK"/>
        </w:rPr>
        <w:t>, mens de øvrige rapporteringer kan være mindre omfattende.</w:t>
      </w:r>
    </w:p>
    <w:p w14:paraId="056B594B" w14:textId="4BC72734" w:rsidR="0070119E" w:rsidRPr="003E2BA5" w:rsidRDefault="00F66DCB" w:rsidP="006829D8">
      <w:pPr>
        <w:pStyle w:val="Listeafsnit"/>
        <w:numPr>
          <w:ilvl w:val="0"/>
          <w:numId w:val="32"/>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Rapporteringen til bestyrelsen skal belyse, hvordan virksomheden efterlever de enkelte elementer i kreditpolitikken, jf. nr. 2-</w:t>
      </w:r>
      <w:r w:rsidR="00124E12" w:rsidRPr="003E2BA5">
        <w:rPr>
          <w:rFonts w:ascii="Tahoma" w:eastAsia="Times New Roman" w:hAnsi="Tahoma" w:cs="Tahoma"/>
          <w:color w:val="000000"/>
          <w:sz w:val="17"/>
          <w:szCs w:val="17"/>
          <w:lang w:eastAsia="da-DK"/>
        </w:rPr>
        <w:t>5</w:t>
      </w:r>
      <w:r w:rsidRPr="003E2BA5">
        <w:rPr>
          <w:rFonts w:ascii="Tahoma" w:eastAsia="Times New Roman" w:hAnsi="Tahoma" w:cs="Tahoma"/>
          <w:color w:val="000000"/>
          <w:sz w:val="17"/>
          <w:szCs w:val="17"/>
          <w:lang w:eastAsia="da-DK"/>
        </w:rPr>
        <w:t xml:space="preserve">, samt bestyrelsens retningslinjer til direktionen på kreditområdet, jf. nr. </w:t>
      </w:r>
      <w:r w:rsidR="00124E12" w:rsidRPr="003E2BA5">
        <w:rPr>
          <w:rFonts w:ascii="Tahoma" w:eastAsia="Times New Roman" w:hAnsi="Tahoma" w:cs="Tahoma"/>
          <w:color w:val="000000"/>
          <w:sz w:val="17"/>
          <w:szCs w:val="17"/>
          <w:lang w:eastAsia="da-DK"/>
        </w:rPr>
        <w:t>7</w:t>
      </w:r>
      <w:r w:rsidRPr="003E2BA5">
        <w:rPr>
          <w:rFonts w:ascii="Tahoma" w:eastAsia="Times New Roman" w:hAnsi="Tahoma" w:cs="Tahoma"/>
          <w:color w:val="000000"/>
          <w:sz w:val="17"/>
          <w:szCs w:val="17"/>
          <w:lang w:eastAsia="da-DK"/>
        </w:rPr>
        <w:t>.</w:t>
      </w:r>
    </w:p>
    <w:p w14:paraId="024D358B" w14:textId="77777777" w:rsidR="0070119E" w:rsidRDefault="00F66DCB" w:rsidP="006829D8">
      <w:pPr>
        <w:pStyle w:val="Listeafsnit"/>
        <w:numPr>
          <w:ilvl w:val="0"/>
          <w:numId w:val="32"/>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Rapporteringen skal give bestyrelsen et dækkende overblik over virksomhedens samlede</w:t>
      </w:r>
      <w:r w:rsidRPr="0070119E">
        <w:rPr>
          <w:rFonts w:ascii="Tahoma" w:eastAsia="Times New Roman" w:hAnsi="Tahoma" w:cs="Tahoma"/>
          <w:color w:val="000000"/>
          <w:sz w:val="17"/>
          <w:szCs w:val="17"/>
          <w:lang w:eastAsia="da-DK"/>
        </w:rPr>
        <w:t xml:space="preserve"> kreditrisici og relevante opdelinger heraf samt overblik over udviklingen i kreditrisici over tid.</w:t>
      </w:r>
      <w:r w:rsidR="00124E12" w:rsidRPr="0070119E">
        <w:rPr>
          <w:rFonts w:ascii="Tahoma" w:eastAsia="Times New Roman" w:hAnsi="Tahoma" w:cs="Tahoma"/>
          <w:color w:val="000000"/>
          <w:sz w:val="17"/>
          <w:szCs w:val="17"/>
          <w:lang w:eastAsia="da-DK"/>
        </w:rPr>
        <w:t xml:space="preserve"> Herunder skal rapporteringen beskrive de forhold, som fremadrettet kan have væsentlig betydning for udviklingen i virksomhedens kreditrisiko, herunder makroøkonomiske og demografiske forhold.</w:t>
      </w:r>
    </w:p>
    <w:p w14:paraId="670BB7D0" w14:textId="3237C265" w:rsidR="0070119E" w:rsidRDefault="00F66DCB" w:rsidP="006829D8">
      <w:pPr>
        <w:pStyle w:val="Listeafsnit"/>
        <w:numPr>
          <w:ilvl w:val="0"/>
          <w:numId w:val="32"/>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 xml:space="preserve">Så vidt det er muligt, skal der i rapporteringen til bestyrelsen mindst én gang </w:t>
      </w:r>
      <w:r w:rsidR="00124E12" w:rsidRPr="0070119E">
        <w:rPr>
          <w:rFonts w:ascii="Tahoma" w:eastAsia="Times New Roman" w:hAnsi="Tahoma" w:cs="Tahoma"/>
          <w:color w:val="000000"/>
          <w:sz w:val="17"/>
          <w:szCs w:val="17"/>
          <w:lang w:eastAsia="da-DK"/>
        </w:rPr>
        <w:t>om året</w:t>
      </w:r>
      <w:r w:rsidRPr="0070119E">
        <w:rPr>
          <w:rFonts w:ascii="Tahoma" w:eastAsia="Times New Roman" w:hAnsi="Tahoma" w:cs="Tahoma"/>
          <w:color w:val="000000"/>
          <w:sz w:val="17"/>
          <w:szCs w:val="17"/>
          <w:lang w:eastAsia="da-DK"/>
        </w:rPr>
        <w:t xml:space="preserve"> være benchmarking til sammenlignelige pengeinstitutter eller realkreditinstitutter. I forbindelse hermed skal der, bl.a. baseret på Finanstilsynets offentliggjorte redegørelser, tages stilling til, i hvilket omfang disse institutter forekommer veldrevne.</w:t>
      </w:r>
    </w:p>
    <w:p w14:paraId="479787BF" w14:textId="77777777" w:rsidR="0070119E" w:rsidRDefault="00F66DCB" w:rsidP="006829D8">
      <w:pPr>
        <w:pStyle w:val="Listeafsnit"/>
        <w:numPr>
          <w:ilvl w:val="0"/>
          <w:numId w:val="32"/>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I det omfang det er relevant for bestyrelsens forståelse af rapporteringen</w:t>
      </w:r>
      <w:r w:rsidR="0070119E">
        <w:rPr>
          <w:rFonts w:ascii="Tahoma" w:eastAsia="Times New Roman" w:hAnsi="Tahoma" w:cs="Tahoma"/>
          <w:color w:val="000000"/>
          <w:sz w:val="17"/>
          <w:szCs w:val="17"/>
          <w:lang w:eastAsia="da-DK"/>
        </w:rPr>
        <w:t>,</w:t>
      </w:r>
      <w:r w:rsidRPr="0070119E">
        <w:rPr>
          <w:rFonts w:ascii="Tahoma" w:eastAsia="Times New Roman" w:hAnsi="Tahoma" w:cs="Tahoma"/>
          <w:color w:val="000000"/>
          <w:sz w:val="17"/>
          <w:szCs w:val="17"/>
          <w:lang w:eastAsia="da-DK"/>
        </w:rPr>
        <w:t xml:space="preserve"> gælder for alle dele heraf, at rapporteringen af talmateriale skal suppleres med understøttende beskrivelser, analyser og vurderinger. Dette gælder særligt ved indikationer af væsentligt forhøjede kreditrisici.</w:t>
      </w:r>
    </w:p>
    <w:p w14:paraId="1B3F8B6C" w14:textId="77777777" w:rsidR="00F66DCB" w:rsidRPr="0070119E" w:rsidRDefault="00F66DCB" w:rsidP="006829D8">
      <w:pPr>
        <w:pStyle w:val="Listeafsnit"/>
        <w:numPr>
          <w:ilvl w:val="0"/>
          <w:numId w:val="32"/>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Formålet med rapporteringen er at bidrage til bestyrelsens grundlag for at træffe beslutninger om virksomhedens kreditrisici, herunder ændringer i forretningsmodellen, kreditpolitikken og retningslinjerne til direktionen. Tilsvarende skal rapporteringen bidrage til bestyrelsens grundlag for at vurdere, om direktionen løser opgaverne på kreditområdet tilfredsstillende.</w:t>
      </w:r>
    </w:p>
    <w:p w14:paraId="6FD46A53" w14:textId="77777777" w:rsidR="001943FF" w:rsidRPr="00F66DCB" w:rsidRDefault="00F66DCB" w:rsidP="001943FF">
      <w:pPr>
        <w:keepNext/>
        <w:spacing w:before="240" w:line="276" w:lineRule="auto"/>
        <w:jc w:val="center"/>
        <w:rPr>
          <w:rFonts w:ascii="Tahoma" w:eastAsia="Times New Roman" w:hAnsi="Tahoma" w:cs="Tahoma"/>
          <w:b/>
          <w:bCs/>
          <w:color w:val="000000"/>
          <w:sz w:val="17"/>
          <w:szCs w:val="17"/>
          <w:lang w:eastAsia="da-DK"/>
        </w:rPr>
      </w:pPr>
      <w:r w:rsidRPr="00F66DCB">
        <w:rPr>
          <w:rFonts w:ascii="Tahoma" w:eastAsia="Times New Roman" w:hAnsi="Tahoma" w:cs="Tahoma"/>
          <w:b/>
          <w:bCs/>
          <w:color w:val="000000"/>
          <w:sz w:val="17"/>
          <w:szCs w:val="17"/>
          <w:lang w:eastAsia="da-DK"/>
        </w:rPr>
        <w:t xml:space="preserve">Regnskabsmæssig praksis </w:t>
      </w:r>
      <w:r w:rsidR="001943FF">
        <w:rPr>
          <w:rFonts w:ascii="Tahoma" w:eastAsia="Times New Roman" w:hAnsi="Tahoma" w:cs="Tahoma"/>
          <w:b/>
          <w:bCs/>
          <w:color w:val="000000"/>
          <w:sz w:val="17"/>
          <w:szCs w:val="17"/>
          <w:lang w:eastAsia="da-DK"/>
        </w:rPr>
        <w:br/>
      </w:r>
    </w:p>
    <w:p w14:paraId="42FFE5EB" w14:textId="42408B68" w:rsidR="00F66DCB" w:rsidRPr="0070119E" w:rsidRDefault="00C51CDC" w:rsidP="006829D8">
      <w:pPr>
        <w:pStyle w:val="Listeafsnit"/>
        <w:numPr>
          <w:ilvl w:val="0"/>
          <w:numId w:val="32"/>
        </w:numPr>
        <w:spacing w:line="276" w:lineRule="auto"/>
        <w:rPr>
          <w:rFonts w:ascii="Tahoma" w:eastAsia="Times New Roman" w:hAnsi="Tahoma" w:cs="Tahoma"/>
          <w:color w:val="000000"/>
          <w:sz w:val="17"/>
          <w:szCs w:val="17"/>
          <w:lang w:eastAsia="da-DK"/>
        </w:rPr>
      </w:pPr>
      <w:r w:rsidRPr="0070119E">
        <w:rPr>
          <w:rFonts w:ascii="Tahoma" w:eastAsia="Times New Roman" w:hAnsi="Tahoma" w:cs="Tahoma"/>
          <w:color w:val="000000"/>
          <w:sz w:val="17"/>
          <w:szCs w:val="17"/>
          <w:lang w:eastAsia="da-DK"/>
        </w:rPr>
        <w:t xml:space="preserve">Virksomheden </w:t>
      </w:r>
      <w:r w:rsidR="00F66DCB" w:rsidRPr="0070119E">
        <w:rPr>
          <w:rFonts w:ascii="Tahoma" w:eastAsia="Times New Roman" w:hAnsi="Tahoma" w:cs="Tahoma"/>
          <w:color w:val="000000"/>
          <w:sz w:val="17"/>
          <w:szCs w:val="17"/>
          <w:lang w:eastAsia="da-DK"/>
        </w:rPr>
        <w:t>skal have betryggende dokumentation for, hvordan nedskrivningerne</w:t>
      </w:r>
      <w:r w:rsidRPr="0070119E">
        <w:rPr>
          <w:rFonts w:ascii="Tahoma" w:eastAsia="Times New Roman" w:hAnsi="Tahoma" w:cs="Tahoma"/>
          <w:color w:val="000000"/>
          <w:sz w:val="17"/>
          <w:szCs w:val="17"/>
          <w:lang w:eastAsia="da-DK"/>
        </w:rPr>
        <w:t xml:space="preserve"> indregnet under regnskabsposten ”nedskrivninger på udlån og tilgodehavender m.v.”</w:t>
      </w:r>
      <w:r w:rsidR="00F66DCB" w:rsidRPr="0070119E">
        <w:rPr>
          <w:rFonts w:ascii="Tahoma" w:eastAsia="Times New Roman" w:hAnsi="Tahoma" w:cs="Tahoma"/>
          <w:color w:val="000000"/>
          <w:sz w:val="17"/>
          <w:szCs w:val="17"/>
          <w:lang w:eastAsia="da-DK"/>
        </w:rPr>
        <w:t xml:space="preserve"> er fremkommet. </w:t>
      </w:r>
      <w:r w:rsidR="00316F1F">
        <w:rPr>
          <w:rFonts w:ascii="Tahoma" w:eastAsia="Times New Roman" w:hAnsi="Tahoma" w:cs="Tahoma"/>
          <w:color w:val="000000"/>
          <w:sz w:val="17"/>
          <w:szCs w:val="17"/>
          <w:lang w:eastAsia="da-DK"/>
        </w:rPr>
        <w:t xml:space="preserve"> </w:t>
      </w:r>
      <w:r w:rsidRPr="0070119E">
        <w:rPr>
          <w:rFonts w:ascii="Tahoma" w:eastAsia="Times New Roman" w:hAnsi="Tahoma" w:cs="Tahoma"/>
          <w:color w:val="000000"/>
          <w:sz w:val="17"/>
          <w:szCs w:val="17"/>
          <w:lang w:eastAsia="da-DK"/>
        </w:rPr>
        <w:t xml:space="preserve">Udover </w:t>
      </w:r>
      <w:r w:rsidR="00F66DCB" w:rsidRPr="0070119E">
        <w:rPr>
          <w:rFonts w:ascii="Tahoma" w:eastAsia="Times New Roman" w:hAnsi="Tahoma" w:cs="Tahoma"/>
          <w:color w:val="000000"/>
          <w:sz w:val="17"/>
          <w:szCs w:val="17"/>
          <w:lang w:eastAsia="da-DK"/>
        </w:rPr>
        <w:t xml:space="preserve">kravene til dokumentation i bilag 10 til </w:t>
      </w:r>
      <w:r w:rsidR="00480642" w:rsidRPr="0070119E">
        <w:rPr>
          <w:rFonts w:ascii="Tahoma" w:eastAsia="Times New Roman" w:hAnsi="Tahoma" w:cs="Tahoma"/>
          <w:color w:val="000000"/>
          <w:sz w:val="17"/>
          <w:szCs w:val="17"/>
          <w:lang w:eastAsia="da-DK"/>
        </w:rPr>
        <w:t>bekendtgørelse for Grønland om finansielle rapporter for kreditinstitutter og fondsmæglerselskaber m.fl.</w:t>
      </w:r>
      <w:r w:rsidRPr="0070119E">
        <w:rPr>
          <w:rFonts w:ascii="Tahoma" w:eastAsia="Times New Roman" w:hAnsi="Tahoma" w:cs="Tahoma"/>
          <w:color w:val="000000"/>
          <w:sz w:val="17"/>
          <w:szCs w:val="17"/>
          <w:lang w:eastAsia="da-DK"/>
        </w:rPr>
        <w:t xml:space="preserve"> skal betryggende dokumentation som minimum omfatte følgende:</w:t>
      </w:r>
    </w:p>
    <w:p w14:paraId="7DF63B57" w14:textId="141717C2" w:rsidR="0070119E" w:rsidRDefault="00316F1F" w:rsidP="006829D8">
      <w:pPr>
        <w:pStyle w:val="Listeafsnit"/>
        <w:numPr>
          <w:ilvl w:val="0"/>
          <w:numId w:val="69"/>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lastRenderedPageBreak/>
        <w:t xml:space="preserve">For alle udlån </w:t>
      </w:r>
      <w:r w:rsidR="00F66DCB" w:rsidRPr="005C7A6D">
        <w:rPr>
          <w:rFonts w:ascii="Tahoma" w:eastAsia="Times New Roman" w:hAnsi="Tahoma" w:cs="Tahoma"/>
          <w:color w:val="000000"/>
          <w:sz w:val="17"/>
          <w:szCs w:val="17"/>
          <w:lang w:eastAsia="da-DK"/>
        </w:rPr>
        <w:t>skal der foreligge en nedskrivningsberegning. Beregningen skal lede frem til den nedskrivning, der er indregnet i regnskabet, hvilket kan være en nedskrivning på nul.</w:t>
      </w:r>
    </w:p>
    <w:p w14:paraId="6A4F779B" w14:textId="7049A4CB" w:rsidR="0070119E" w:rsidRDefault="00F66DCB" w:rsidP="006829D8">
      <w:pPr>
        <w:pStyle w:val="Listeafsnit"/>
        <w:numPr>
          <w:ilvl w:val="0"/>
          <w:numId w:val="69"/>
        </w:numPr>
        <w:spacing w:line="276" w:lineRule="auto"/>
        <w:rPr>
          <w:rFonts w:ascii="Tahoma" w:eastAsia="Times New Roman" w:hAnsi="Tahoma" w:cs="Tahoma"/>
          <w:color w:val="000000"/>
          <w:sz w:val="17"/>
          <w:szCs w:val="17"/>
          <w:lang w:eastAsia="da-DK"/>
        </w:rPr>
      </w:pPr>
      <w:r w:rsidRPr="005C7A6D">
        <w:rPr>
          <w:rFonts w:ascii="Tahoma" w:eastAsia="Times New Roman" w:hAnsi="Tahoma" w:cs="Tahoma"/>
          <w:color w:val="000000"/>
          <w:sz w:val="17"/>
          <w:szCs w:val="17"/>
          <w:lang w:eastAsia="da-DK"/>
        </w:rPr>
        <w:t xml:space="preserve">For de udlån, hvor der anvendes </w:t>
      </w:r>
      <w:r w:rsidR="00316F1F">
        <w:rPr>
          <w:rFonts w:ascii="Tahoma" w:eastAsia="Times New Roman" w:hAnsi="Tahoma" w:cs="Tahoma"/>
          <w:color w:val="000000"/>
          <w:sz w:val="17"/>
          <w:szCs w:val="17"/>
          <w:lang w:eastAsia="da-DK"/>
        </w:rPr>
        <w:t>beregningsmodeller eller porteføljebaserede metoder til opgørelse af</w:t>
      </w:r>
      <w:r w:rsidRPr="005C7A6D">
        <w:rPr>
          <w:rFonts w:ascii="Tahoma" w:eastAsia="Times New Roman" w:hAnsi="Tahoma" w:cs="Tahoma"/>
          <w:color w:val="000000"/>
          <w:sz w:val="17"/>
          <w:szCs w:val="17"/>
          <w:lang w:eastAsia="da-DK"/>
        </w:rPr>
        <w:t xml:space="preserve"> nedskrivninger, skal der foreligge beskrivelser af, hvordan de nedskrivninger, der er indregnet i regnskabet, er opgjort.</w:t>
      </w:r>
    </w:p>
    <w:p w14:paraId="05AC7105" w14:textId="10040634" w:rsidR="0070119E" w:rsidRDefault="00F66DCB" w:rsidP="006829D8">
      <w:pPr>
        <w:pStyle w:val="Listeafsnit"/>
        <w:numPr>
          <w:ilvl w:val="0"/>
          <w:numId w:val="69"/>
        </w:numPr>
        <w:spacing w:line="276" w:lineRule="auto"/>
        <w:rPr>
          <w:rFonts w:ascii="Tahoma" w:eastAsia="Times New Roman" w:hAnsi="Tahoma" w:cs="Tahoma"/>
          <w:color w:val="000000"/>
          <w:sz w:val="17"/>
          <w:szCs w:val="17"/>
          <w:lang w:eastAsia="da-DK"/>
        </w:rPr>
      </w:pPr>
      <w:r w:rsidRPr="005C7A6D">
        <w:rPr>
          <w:rFonts w:ascii="Tahoma" w:eastAsia="Times New Roman" w:hAnsi="Tahoma" w:cs="Tahoma"/>
          <w:color w:val="000000"/>
          <w:sz w:val="17"/>
          <w:szCs w:val="17"/>
          <w:lang w:eastAsia="da-DK"/>
        </w:rPr>
        <w:t xml:space="preserve">For alle svage udlån, hvor virksomheden vurderer, at der ikke er indtrådt indikation for </w:t>
      </w:r>
      <w:r w:rsidR="0061089F">
        <w:rPr>
          <w:rFonts w:ascii="Tahoma" w:eastAsia="Times New Roman" w:hAnsi="Tahoma" w:cs="Tahoma"/>
          <w:color w:val="000000"/>
          <w:sz w:val="17"/>
          <w:szCs w:val="17"/>
          <w:lang w:eastAsia="da-DK"/>
        </w:rPr>
        <w:t>kreditforringelse</w:t>
      </w:r>
      <w:r w:rsidRPr="005C7A6D">
        <w:rPr>
          <w:rFonts w:ascii="Tahoma" w:eastAsia="Times New Roman" w:hAnsi="Tahoma" w:cs="Tahoma"/>
          <w:color w:val="000000"/>
          <w:sz w:val="17"/>
          <w:szCs w:val="17"/>
          <w:lang w:eastAsia="da-DK"/>
        </w:rPr>
        <w:t>, skal det fremgå, hvorfor der ikke er indtrådt en indikation. Svage udlån omfatter i denne forbindelse som minimum udlån svarende til Finanstilsynets bonitetskategori 2c.</w:t>
      </w:r>
    </w:p>
    <w:p w14:paraId="43787C05" w14:textId="77777777" w:rsidR="0061089F" w:rsidRDefault="0061089F" w:rsidP="006829D8">
      <w:pPr>
        <w:pStyle w:val="Listeafsnit"/>
        <w:numPr>
          <w:ilvl w:val="0"/>
          <w:numId w:val="69"/>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For alle udlån, hvor der er indtrådt indikation for kreditforringelse, og hvor virksomheden vurderer, at udlånet ikke er kreditforringet, skal det fremgå, hvorfor der ikke er indtrådt kreditforringelse.</w:t>
      </w:r>
    </w:p>
    <w:p w14:paraId="003AB64B" w14:textId="1F9701B2" w:rsidR="0070119E" w:rsidRDefault="00F66DCB" w:rsidP="006829D8">
      <w:pPr>
        <w:pStyle w:val="Listeafsnit"/>
        <w:numPr>
          <w:ilvl w:val="0"/>
          <w:numId w:val="69"/>
        </w:numPr>
        <w:spacing w:line="276" w:lineRule="auto"/>
        <w:rPr>
          <w:rFonts w:ascii="Tahoma" w:eastAsia="Times New Roman" w:hAnsi="Tahoma" w:cs="Tahoma"/>
          <w:color w:val="000000"/>
          <w:sz w:val="17"/>
          <w:szCs w:val="17"/>
          <w:lang w:eastAsia="da-DK"/>
        </w:rPr>
      </w:pPr>
      <w:r w:rsidRPr="005C7A6D">
        <w:rPr>
          <w:rFonts w:ascii="Tahoma" w:eastAsia="Times New Roman" w:hAnsi="Tahoma" w:cs="Tahoma"/>
          <w:color w:val="000000"/>
          <w:sz w:val="17"/>
          <w:szCs w:val="17"/>
          <w:lang w:eastAsia="da-DK"/>
        </w:rPr>
        <w:t xml:space="preserve">For hvert udlån, </w:t>
      </w:r>
      <w:r w:rsidR="0061089F">
        <w:rPr>
          <w:rFonts w:ascii="Tahoma" w:eastAsia="Times New Roman" w:hAnsi="Tahoma" w:cs="Tahoma"/>
          <w:color w:val="000000"/>
          <w:sz w:val="17"/>
          <w:szCs w:val="17"/>
          <w:lang w:eastAsia="da-DK"/>
        </w:rPr>
        <w:t xml:space="preserve">som virksomheden </w:t>
      </w:r>
      <w:r w:rsidRPr="005C7A6D">
        <w:rPr>
          <w:rFonts w:ascii="Tahoma" w:eastAsia="Times New Roman" w:hAnsi="Tahoma" w:cs="Tahoma"/>
          <w:color w:val="000000"/>
          <w:sz w:val="17"/>
          <w:szCs w:val="17"/>
          <w:lang w:eastAsia="da-DK"/>
        </w:rPr>
        <w:t>i forhold til sidste regnskabsaflæggelse</w:t>
      </w:r>
      <w:r w:rsidR="0061089F">
        <w:rPr>
          <w:rFonts w:ascii="Tahoma" w:eastAsia="Times New Roman" w:hAnsi="Tahoma" w:cs="Tahoma"/>
          <w:color w:val="000000"/>
          <w:sz w:val="17"/>
          <w:szCs w:val="17"/>
          <w:lang w:eastAsia="da-DK"/>
        </w:rPr>
        <w:t xml:space="preserve"> vurderer ikke længere er kreditforringet, skal der foreligge dokumentation for, at den pågældende kreditforringelse ikke længere er til stede.</w:t>
      </w:r>
    </w:p>
    <w:p w14:paraId="6E635347" w14:textId="2F90A219" w:rsidR="00F66DCB" w:rsidRPr="005C7A6D" w:rsidRDefault="0061089F" w:rsidP="006829D8">
      <w:pPr>
        <w:pStyle w:val="Listeafsnit"/>
        <w:numPr>
          <w:ilvl w:val="0"/>
          <w:numId w:val="32"/>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Der skal foreligge d</w:t>
      </w:r>
      <w:r w:rsidR="00F66DCB" w:rsidRPr="005C7A6D">
        <w:rPr>
          <w:rFonts w:ascii="Tahoma" w:eastAsia="Times New Roman" w:hAnsi="Tahoma" w:cs="Tahoma"/>
          <w:color w:val="000000"/>
          <w:sz w:val="17"/>
          <w:szCs w:val="17"/>
          <w:lang w:eastAsia="da-DK"/>
        </w:rPr>
        <w:t xml:space="preserve">okumentation for, at bestyrelsen og direktionen har forholdt sig til de resultater, der er </w:t>
      </w:r>
      <w:r>
        <w:rPr>
          <w:rFonts w:ascii="Tahoma" w:eastAsia="Times New Roman" w:hAnsi="Tahoma" w:cs="Tahoma"/>
          <w:color w:val="000000"/>
          <w:sz w:val="17"/>
          <w:szCs w:val="17"/>
          <w:lang w:eastAsia="da-DK"/>
        </w:rPr>
        <w:t>fremkommet</w:t>
      </w:r>
      <w:r w:rsidR="00F66DCB" w:rsidRPr="005C7A6D">
        <w:rPr>
          <w:rFonts w:ascii="Tahoma" w:eastAsia="Times New Roman" w:hAnsi="Tahoma" w:cs="Tahoma"/>
          <w:color w:val="000000"/>
          <w:sz w:val="17"/>
          <w:szCs w:val="17"/>
          <w:lang w:eastAsia="da-DK"/>
        </w:rPr>
        <w:t xml:space="preserve"> ved de anvendte</w:t>
      </w:r>
      <w:r>
        <w:rPr>
          <w:rFonts w:ascii="Tahoma" w:eastAsia="Times New Roman" w:hAnsi="Tahoma" w:cs="Tahoma"/>
          <w:color w:val="000000"/>
          <w:sz w:val="17"/>
          <w:szCs w:val="17"/>
          <w:lang w:eastAsia="da-DK"/>
        </w:rPr>
        <w:t xml:space="preserve"> bere</w:t>
      </w:r>
      <w:r w:rsidR="00BB2F3C">
        <w:rPr>
          <w:rFonts w:ascii="Tahoma" w:eastAsia="Times New Roman" w:hAnsi="Tahoma" w:cs="Tahoma"/>
          <w:color w:val="000000"/>
          <w:sz w:val="17"/>
          <w:szCs w:val="17"/>
          <w:lang w:eastAsia="da-DK"/>
        </w:rPr>
        <w:t>g</w:t>
      </w:r>
      <w:r>
        <w:rPr>
          <w:rFonts w:ascii="Tahoma" w:eastAsia="Times New Roman" w:hAnsi="Tahoma" w:cs="Tahoma"/>
          <w:color w:val="000000"/>
          <w:sz w:val="17"/>
          <w:szCs w:val="17"/>
          <w:lang w:eastAsia="da-DK"/>
        </w:rPr>
        <w:t>ningsmodeller</w:t>
      </w:r>
      <w:r w:rsidR="00F66DCB" w:rsidRPr="005C7A6D">
        <w:rPr>
          <w:rFonts w:ascii="Tahoma" w:eastAsia="Times New Roman" w:hAnsi="Tahoma" w:cs="Tahoma"/>
          <w:color w:val="000000"/>
          <w:sz w:val="17"/>
          <w:szCs w:val="17"/>
          <w:lang w:eastAsia="da-DK"/>
        </w:rPr>
        <w:t xml:space="preserve">. Herunder dokumentation for at bestyrelsen og direktionen har korrigeret i forhold til de </w:t>
      </w:r>
      <w:r w:rsidR="00677CF8">
        <w:rPr>
          <w:rFonts w:ascii="Tahoma" w:eastAsia="Times New Roman" w:hAnsi="Tahoma" w:cs="Tahoma"/>
          <w:color w:val="000000"/>
          <w:sz w:val="17"/>
          <w:szCs w:val="17"/>
          <w:lang w:eastAsia="da-DK"/>
        </w:rPr>
        <w:t>beregnede</w:t>
      </w:r>
      <w:r w:rsidR="00F66DCB" w:rsidRPr="005C7A6D">
        <w:rPr>
          <w:rFonts w:ascii="Tahoma" w:eastAsia="Times New Roman" w:hAnsi="Tahoma" w:cs="Tahoma"/>
          <w:color w:val="000000"/>
          <w:sz w:val="17"/>
          <w:szCs w:val="17"/>
          <w:lang w:eastAsia="da-DK"/>
        </w:rPr>
        <w:t xml:space="preserve"> nedskrivninger, hvis det vurderes, at modellerne ikke eller ikke fuldt ud tager højde for alle relevante forhold i overensstemmelse med regnskabsreglerne.</w:t>
      </w:r>
    </w:p>
    <w:p w14:paraId="326161BA" w14:textId="40BF5A6B" w:rsidR="00F66DCB" w:rsidRPr="001943FF" w:rsidRDefault="00000000" w:rsidP="005C7A6D">
      <w:pPr>
        <w:spacing w:before="200" w:after="200" w:line="276" w:lineRule="auto"/>
        <w:jc w:val="lef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pict w14:anchorId="010F3AE0">
          <v:rect id="_x0000_i1026" style="width:337.35pt;height:.75pt" o:hrpct="700" o:hralign="center" o:hrstd="t" o:hrnoshade="t" o:hr="t" fillcolor="#dedede" stroked="f"/>
        </w:pict>
      </w:r>
    </w:p>
    <w:p w14:paraId="5CEEE254" w14:textId="77777777" w:rsidR="00F66DCB" w:rsidRPr="00F66DCB" w:rsidRDefault="00770B25" w:rsidP="005C7A6D">
      <w:pPr>
        <w:spacing w:after="120" w:line="276" w:lineRule="auto"/>
        <w:jc w:val="center"/>
        <w:rPr>
          <w:rFonts w:ascii="Tahoma" w:eastAsia="Times New Roman" w:hAnsi="Tahoma" w:cs="Tahoma"/>
          <w:b/>
          <w:bCs/>
          <w:color w:val="000000"/>
          <w:szCs w:val="21"/>
          <w:lang w:eastAsia="da-DK"/>
        </w:rPr>
      </w:pPr>
      <w:r>
        <w:rPr>
          <w:rFonts w:ascii="Tahoma" w:eastAsia="Times New Roman" w:hAnsi="Tahoma" w:cs="Tahoma"/>
          <w:b/>
          <w:bCs/>
          <w:color w:val="000000"/>
          <w:szCs w:val="21"/>
          <w:lang w:eastAsia="da-DK"/>
        </w:rPr>
        <w:t xml:space="preserve">Bilag 2. </w:t>
      </w:r>
      <w:r w:rsidR="00F66DCB" w:rsidRPr="00F66DCB">
        <w:rPr>
          <w:rFonts w:ascii="Tahoma" w:eastAsia="Times New Roman" w:hAnsi="Tahoma" w:cs="Tahoma"/>
          <w:b/>
          <w:bCs/>
          <w:color w:val="000000"/>
          <w:szCs w:val="21"/>
          <w:lang w:eastAsia="da-DK"/>
        </w:rPr>
        <w:t>Markedsrisiko</w:t>
      </w:r>
    </w:p>
    <w:p w14:paraId="536D8E7A" w14:textId="77777777" w:rsidR="00F66DCB" w:rsidRPr="00F66DCB" w:rsidRDefault="00F66DCB" w:rsidP="005C7A6D">
      <w:pPr>
        <w:keepNext/>
        <w:spacing w:before="240" w:line="276" w:lineRule="auto"/>
        <w:jc w:val="center"/>
        <w:rPr>
          <w:rFonts w:ascii="Tahoma" w:eastAsia="Times New Roman" w:hAnsi="Tahoma" w:cs="Tahoma"/>
          <w:b/>
          <w:bCs/>
          <w:color w:val="000000"/>
          <w:sz w:val="17"/>
          <w:szCs w:val="17"/>
          <w:lang w:eastAsia="da-DK"/>
        </w:rPr>
      </w:pPr>
      <w:r w:rsidRPr="00F66DCB">
        <w:rPr>
          <w:rFonts w:ascii="Tahoma" w:eastAsia="Times New Roman" w:hAnsi="Tahoma" w:cs="Tahoma"/>
          <w:b/>
          <w:bCs/>
          <w:color w:val="000000"/>
          <w:sz w:val="17"/>
          <w:szCs w:val="17"/>
          <w:lang w:eastAsia="da-DK"/>
        </w:rPr>
        <w:t xml:space="preserve">Anvendelsesområder og definitioner </w:t>
      </w:r>
    </w:p>
    <w:p w14:paraId="2CFFAF9E" w14:textId="57028CE1" w:rsidR="009E3BDE" w:rsidRDefault="00F66DCB" w:rsidP="006829D8">
      <w:pPr>
        <w:pStyle w:val="Listeafsnit"/>
        <w:numPr>
          <w:ilvl w:val="0"/>
          <w:numId w:val="7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 xml:space="preserve">Ved markedsrisici forstås rente-, valuta-, aktie-, og råvarerisici, herunder relaterede risici, der er forbundet med afledte finansielle instrumenter, for eksempel optionsrisici. Renterisici omfatter blandt andet renterisici på alle balance- og ikke-balanceførte poster, herunder også på fastforrentede ind- og udlån og fastforrentet </w:t>
      </w:r>
      <w:r w:rsidR="00C51CDC" w:rsidRPr="009E3BDE">
        <w:rPr>
          <w:rFonts w:ascii="Tahoma" w:eastAsia="Times New Roman" w:hAnsi="Tahoma" w:cs="Tahoma"/>
          <w:color w:val="000000"/>
          <w:sz w:val="17"/>
          <w:szCs w:val="17"/>
          <w:lang w:eastAsia="da-DK"/>
        </w:rPr>
        <w:t>finansiering</w:t>
      </w:r>
      <w:r w:rsidRPr="009E3BDE">
        <w:rPr>
          <w:rFonts w:ascii="Tahoma" w:eastAsia="Times New Roman" w:hAnsi="Tahoma" w:cs="Tahoma"/>
          <w:color w:val="000000"/>
          <w:sz w:val="17"/>
          <w:szCs w:val="17"/>
          <w:lang w:eastAsia="da-DK"/>
        </w:rPr>
        <w:t xml:space="preserve">. Renterisici omfatter </w:t>
      </w:r>
      <w:r w:rsidR="00C51CDC" w:rsidRPr="009E3BDE">
        <w:rPr>
          <w:rFonts w:ascii="Tahoma" w:eastAsia="Times New Roman" w:hAnsi="Tahoma" w:cs="Tahoma"/>
          <w:color w:val="000000"/>
          <w:sz w:val="17"/>
          <w:szCs w:val="17"/>
          <w:lang w:eastAsia="da-DK"/>
        </w:rPr>
        <w:t xml:space="preserve">også </w:t>
      </w:r>
      <w:r w:rsidRPr="009E3BDE">
        <w:rPr>
          <w:rFonts w:ascii="Tahoma" w:eastAsia="Times New Roman" w:hAnsi="Tahoma" w:cs="Tahoma"/>
          <w:color w:val="000000"/>
          <w:sz w:val="17"/>
          <w:szCs w:val="17"/>
          <w:lang w:eastAsia="da-DK"/>
        </w:rPr>
        <w:t>rentestrukturrisici.</w:t>
      </w:r>
    </w:p>
    <w:p w14:paraId="68011D4F" w14:textId="42EFBE35" w:rsidR="00F66DCB" w:rsidRDefault="00F66DCB" w:rsidP="006829D8">
      <w:pPr>
        <w:pStyle w:val="Listeafsnit"/>
        <w:numPr>
          <w:ilvl w:val="0"/>
          <w:numId w:val="7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Virksomheden skal have procedurer til at identificere, vurdere og styre risikoen som følge af ændringer i rentesatser, kurser, priser og øvrige mål og værdier på markedsrisikoområdet.</w:t>
      </w:r>
    </w:p>
    <w:p w14:paraId="0DCE4288" w14:textId="77777777" w:rsidR="00677CF8" w:rsidRPr="00677CF8" w:rsidRDefault="00677CF8" w:rsidP="006829D8">
      <w:pPr>
        <w:pStyle w:val="Listeafsnit"/>
        <w:numPr>
          <w:ilvl w:val="0"/>
          <w:numId w:val="70"/>
        </w:numPr>
        <w:spacing w:line="276" w:lineRule="auto"/>
        <w:rPr>
          <w:rFonts w:ascii="Tahoma" w:eastAsia="Times New Roman" w:hAnsi="Tahoma" w:cs="Tahoma"/>
          <w:color w:val="000000"/>
          <w:sz w:val="17"/>
          <w:szCs w:val="17"/>
          <w:lang w:eastAsia="da-DK"/>
        </w:rPr>
      </w:pPr>
      <w:r w:rsidRPr="00677CF8">
        <w:rPr>
          <w:rFonts w:ascii="Tahoma" w:eastAsia="Times New Roman" w:hAnsi="Tahoma" w:cs="Tahoma"/>
          <w:color w:val="000000"/>
          <w:sz w:val="17"/>
          <w:szCs w:val="17"/>
          <w:lang w:eastAsia="da-DK"/>
        </w:rPr>
        <w:t xml:space="preserve">Virksomheden skal have procedurer til at identificere, vurdere, styre og afbøde de risici, som opstår som følge af potentielle ændringer af rentesatserne, der påvirker både den økonomiske værdi af en virksomheds kapitalgrundlag og nettorenteindtægterne fra virksomhedens ikke-handelsmæssige aktiviteter. </w:t>
      </w:r>
    </w:p>
    <w:p w14:paraId="3CDB2549" w14:textId="77777777" w:rsidR="00677CF8" w:rsidRPr="005C7A6D" w:rsidRDefault="00677CF8" w:rsidP="006829D8">
      <w:pPr>
        <w:pStyle w:val="Listeafsnit"/>
        <w:numPr>
          <w:ilvl w:val="0"/>
          <w:numId w:val="70"/>
        </w:numPr>
        <w:spacing w:line="276" w:lineRule="auto"/>
        <w:rPr>
          <w:rFonts w:ascii="Tahoma" w:eastAsia="Times New Roman" w:hAnsi="Tahoma" w:cs="Tahoma"/>
          <w:color w:val="000000"/>
          <w:sz w:val="17"/>
          <w:szCs w:val="17"/>
          <w:lang w:eastAsia="da-DK"/>
        </w:rPr>
      </w:pPr>
      <w:r w:rsidRPr="00677CF8">
        <w:rPr>
          <w:rFonts w:ascii="Tahoma" w:eastAsia="Times New Roman" w:hAnsi="Tahoma" w:cs="Tahoma"/>
          <w:color w:val="000000"/>
          <w:sz w:val="17"/>
          <w:szCs w:val="17"/>
          <w:lang w:eastAsia="da-DK"/>
        </w:rPr>
        <w:t xml:space="preserve">Virksomheden skal have procedurer til at vurdere og overvåge de risici, der opstår som følge af potentielle ændringer af kreditspænd, som påvirker både den økonomiske værdi af en virksomheds kapitalgrundlag og nettorenteindtægterne fra virksomhedens ikke-handelsmæssige aktiviteter. </w:t>
      </w:r>
    </w:p>
    <w:p w14:paraId="3E323F1B" w14:textId="77777777" w:rsidR="00F66DCB" w:rsidRPr="00F66DCB" w:rsidRDefault="00F66DCB" w:rsidP="005C7A6D">
      <w:pPr>
        <w:keepNext/>
        <w:spacing w:before="240" w:line="276" w:lineRule="auto"/>
        <w:jc w:val="center"/>
        <w:rPr>
          <w:rFonts w:ascii="Tahoma" w:eastAsia="Times New Roman" w:hAnsi="Tahoma" w:cs="Tahoma"/>
          <w:b/>
          <w:bCs/>
          <w:color w:val="000000"/>
          <w:sz w:val="17"/>
          <w:szCs w:val="17"/>
          <w:lang w:eastAsia="da-DK"/>
        </w:rPr>
      </w:pPr>
      <w:r w:rsidRPr="00F66DCB">
        <w:rPr>
          <w:rFonts w:ascii="Tahoma" w:eastAsia="Times New Roman" w:hAnsi="Tahoma" w:cs="Tahoma"/>
          <w:b/>
          <w:bCs/>
          <w:color w:val="000000"/>
          <w:sz w:val="17"/>
          <w:szCs w:val="17"/>
          <w:lang w:eastAsia="da-DK"/>
        </w:rPr>
        <w:t xml:space="preserve">Bestyrelsens opgaver og ansvar </w:t>
      </w:r>
    </w:p>
    <w:p w14:paraId="28ABC3A1" w14:textId="77777777" w:rsidR="00F66DCB" w:rsidRPr="00F66DCB" w:rsidRDefault="00F66DCB" w:rsidP="005C7A6D">
      <w:pPr>
        <w:keepNext/>
        <w:spacing w:before="12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Markedsrisikopolitikken </w:t>
      </w:r>
    </w:p>
    <w:p w14:paraId="607CC2A4" w14:textId="543A3A4F" w:rsidR="00F66DCB" w:rsidRPr="009E3BDE" w:rsidRDefault="00F66DCB" w:rsidP="0033195E">
      <w:pPr>
        <w:pStyle w:val="Listeafsnit"/>
        <w:numPr>
          <w:ilvl w:val="0"/>
          <w:numId w:val="7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 xml:space="preserve">Politikken på markedsrisikoområdet skal udover de </w:t>
      </w:r>
      <w:r w:rsidRPr="003E2BA5">
        <w:rPr>
          <w:rFonts w:ascii="Tahoma" w:eastAsia="Times New Roman" w:hAnsi="Tahoma" w:cs="Tahoma"/>
          <w:color w:val="000000"/>
          <w:sz w:val="17"/>
          <w:szCs w:val="17"/>
          <w:lang w:eastAsia="da-DK"/>
        </w:rPr>
        <w:t xml:space="preserve">generelle krav </w:t>
      </w:r>
      <w:r w:rsidR="00C51CDC" w:rsidRPr="003E2BA5">
        <w:rPr>
          <w:rFonts w:ascii="Tahoma" w:eastAsia="Times New Roman" w:hAnsi="Tahoma" w:cs="Tahoma"/>
          <w:color w:val="000000"/>
          <w:sz w:val="17"/>
          <w:szCs w:val="17"/>
          <w:lang w:eastAsia="da-DK"/>
        </w:rPr>
        <w:t xml:space="preserve">i § 4, stk. 1, </w:t>
      </w:r>
      <w:r w:rsidRPr="003E2BA5">
        <w:rPr>
          <w:rFonts w:ascii="Tahoma" w:eastAsia="Times New Roman" w:hAnsi="Tahoma" w:cs="Tahoma"/>
          <w:color w:val="000000"/>
          <w:sz w:val="17"/>
          <w:szCs w:val="17"/>
          <w:lang w:eastAsia="da-DK"/>
        </w:rPr>
        <w:t>som</w:t>
      </w:r>
      <w:r w:rsidRPr="009E3BDE">
        <w:rPr>
          <w:rFonts w:ascii="Tahoma" w:eastAsia="Times New Roman" w:hAnsi="Tahoma" w:cs="Tahoma"/>
          <w:color w:val="000000"/>
          <w:sz w:val="17"/>
          <w:szCs w:val="17"/>
          <w:lang w:eastAsia="da-DK"/>
        </w:rPr>
        <w:t xml:space="preserve"> minimum indeholde relevante overordnede anvisninger om</w:t>
      </w:r>
      <w:r w:rsidR="00C51CDC" w:rsidRPr="009E3BDE">
        <w:rPr>
          <w:rFonts w:ascii="Tahoma" w:eastAsia="Times New Roman" w:hAnsi="Tahoma" w:cs="Tahoma"/>
          <w:color w:val="000000"/>
          <w:sz w:val="17"/>
          <w:szCs w:val="17"/>
          <w:lang w:eastAsia="da-DK"/>
        </w:rPr>
        <w:t>,</w:t>
      </w:r>
    </w:p>
    <w:p w14:paraId="2D43EE89" w14:textId="77777777" w:rsidR="009E3BDE" w:rsidRDefault="00F66DCB" w:rsidP="0033195E">
      <w:pPr>
        <w:pStyle w:val="Listeafsnit"/>
        <w:numPr>
          <w:ilvl w:val="0"/>
          <w:numId w:val="72"/>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hvilke typer af risici, virksomheden henregner til markedsrisikoområdet,</w:t>
      </w:r>
    </w:p>
    <w:p w14:paraId="2222D942" w14:textId="77777777" w:rsidR="009E3BDE" w:rsidRDefault="00F66DCB" w:rsidP="0033195E">
      <w:pPr>
        <w:pStyle w:val="Listeafsnit"/>
        <w:numPr>
          <w:ilvl w:val="0"/>
          <w:numId w:val="72"/>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det ønskede eller acceptable risikoniveau samlet og for de enkelte typer af markedsrisiko, eksempelvis ved angivelse af, om risikoen kan være lav, mellem eller høj,</w:t>
      </w:r>
    </w:p>
    <w:p w14:paraId="2DF58A80" w14:textId="58DBC23D" w:rsidR="009E3BDE" w:rsidRDefault="00F66DCB" w:rsidP="0033195E">
      <w:pPr>
        <w:pStyle w:val="Listeafsnit"/>
        <w:numPr>
          <w:ilvl w:val="0"/>
          <w:numId w:val="72"/>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med hvilke formål de enkelte typer af markedsrisici må påtages, eksempelvis risikoafdækning, aktiv risikotagning</w:t>
      </w:r>
      <w:r w:rsidR="007B3C0C" w:rsidRPr="009E3BDE">
        <w:rPr>
          <w:rFonts w:ascii="Tahoma" w:eastAsia="Times New Roman" w:hAnsi="Tahoma" w:cs="Tahoma"/>
          <w:color w:val="000000"/>
          <w:sz w:val="17"/>
          <w:szCs w:val="17"/>
          <w:lang w:eastAsia="da-DK"/>
        </w:rPr>
        <w:t xml:space="preserve"> i forbindelse med investering af virksomhedens midler, herunder virksomhedens likviditetsplaceringer,</w:t>
      </w:r>
      <w:r w:rsidRPr="009E3BDE">
        <w:rPr>
          <w:rFonts w:ascii="Tahoma" w:eastAsia="Times New Roman" w:hAnsi="Tahoma" w:cs="Tahoma"/>
          <w:color w:val="000000"/>
          <w:sz w:val="17"/>
          <w:szCs w:val="17"/>
          <w:lang w:eastAsia="da-DK"/>
        </w:rPr>
        <w:t xml:space="preserve"> eller handel for kunder, og</w:t>
      </w:r>
    </w:p>
    <w:p w14:paraId="3FCF1BF4" w14:textId="77777777" w:rsidR="00F66DCB" w:rsidRPr="009E3BDE" w:rsidRDefault="00F66DCB" w:rsidP="0033195E">
      <w:pPr>
        <w:pStyle w:val="Listeafsnit"/>
        <w:numPr>
          <w:ilvl w:val="0"/>
          <w:numId w:val="72"/>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principper for den organisatoriske ansvarsfordeling på markedsrisikoområdet, herunder for risikotagning, risikostyring, kontrol og rapportering.</w:t>
      </w:r>
    </w:p>
    <w:p w14:paraId="0770361D" w14:textId="77777777" w:rsidR="009E3BDE" w:rsidRDefault="009D6424" w:rsidP="0033195E">
      <w:pPr>
        <w:pStyle w:val="Listeafsnit"/>
        <w:numPr>
          <w:ilvl w:val="0"/>
          <w:numId w:val="7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Politikken skal tage højde for de markedsrisici, der følger af virksomhedens ind- og udlånsvirksomhed.</w:t>
      </w:r>
    </w:p>
    <w:p w14:paraId="76D89B2C" w14:textId="77777777" w:rsidR="00F66DCB" w:rsidRPr="009E3BDE" w:rsidRDefault="00F66DCB" w:rsidP="0033195E">
      <w:pPr>
        <w:pStyle w:val="Listeafsnit"/>
        <w:numPr>
          <w:ilvl w:val="0"/>
          <w:numId w:val="7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Politikken skal afspejle kompleksiteten af virksomhedens forretninger på markedsrisikoområdet, og skal samtidig afspejle markedsrisikoområdets betydning for virksomhedens samlede indtjening og risiko. Politikken skal særligt tage højde for de enkeltrisici, der kan have betydning for virksomhedens indtjening og solvens. Risici, der er ubetydelige i forhold til virksomhedens solvens og indtjening, kan afgrænses mere summarisk:</w:t>
      </w:r>
    </w:p>
    <w:p w14:paraId="6EC5E05E" w14:textId="77777777" w:rsidR="009E3BDE" w:rsidRDefault="00F66DCB" w:rsidP="0033195E">
      <w:pPr>
        <w:pStyle w:val="Listeafsnit"/>
        <w:numPr>
          <w:ilvl w:val="0"/>
          <w:numId w:val="73"/>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Eksempelvis skal en stor virksomhed med omfattende og/eller komplekse forretninger på markedsrisikoområdet have en tilsvarende omfattende politik. For de typer af markedsrisici, som bestyrelsen har besluttet, at virksomheden kan tage, men som er ubetydelige for virksomheden, kan bestyrelsen nøjes med at fastsætte, at disse skal holdes på et minimum.</w:t>
      </w:r>
    </w:p>
    <w:p w14:paraId="383D59E1" w14:textId="77777777" w:rsidR="00F66DCB" w:rsidRPr="009E3BDE" w:rsidRDefault="00F66DCB" w:rsidP="0033195E">
      <w:pPr>
        <w:pStyle w:val="Listeafsnit"/>
        <w:numPr>
          <w:ilvl w:val="0"/>
          <w:numId w:val="73"/>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lastRenderedPageBreak/>
        <w:t>En mindre virksomhed, der eksempelvis placerer likviditet i danske statsobligationer og lignende instrumenter og ikke har andre aktiviteter på markedsrisikoområdet, kan omvendt have en relativt simpel politik, der kun omfatter renterisikoen. Har virksomheden renterisiko udenfor handelsbeholdningen, for eksempel fastforrentede ind- og udlån, skal dette dog afspejles i politikken.</w:t>
      </w:r>
    </w:p>
    <w:p w14:paraId="24ADDD97" w14:textId="77777777" w:rsidR="00F66DCB" w:rsidRPr="00F66DCB" w:rsidRDefault="00F66DCB" w:rsidP="005C7A6D">
      <w:pPr>
        <w:keepNext/>
        <w:spacing w:before="12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Bestyrelsens retningslinjer til direktionen på markedsrisikoområdet </w:t>
      </w:r>
    </w:p>
    <w:p w14:paraId="3D1A9CF5" w14:textId="01B79154" w:rsidR="00F66DCB" w:rsidRPr="003E2BA5" w:rsidRDefault="00F66DCB" w:rsidP="008D0639">
      <w:pPr>
        <w:pStyle w:val="Listeafsnit"/>
        <w:numPr>
          <w:ilvl w:val="0"/>
          <w:numId w:val="7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 xml:space="preserve">På markedsrisikoområdet skal retningslinjerne opfylde generelle </w:t>
      </w:r>
      <w:r w:rsidRPr="003E2BA5">
        <w:rPr>
          <w:rFonts w:ascii="Tahoma" w:eastAsia="Times New Roman" w:hAnsi="Tahoma" w:cs="Tahoma"/>
          <w:color w:val="000000"/>
          <w:sz w:val="17"/>
          <w:szCs w:val="17"/>
          <w:lang w:eastAsia="da-DK"/>
        </w:rPr>
        <w:t>krav</w:t>
      </w:r>
      <w:r w:rsidR="00C51CDC" w:rsidRPr="003E2BA5">
        <w:rPr>
          <w:rFonts w:ascii="Tahoma" w:eastAsia="Times New Roman" w:hAnsi="Tahoma" w:cs="Tahoma"/>
          <w:color w:val="000000"/>
          <w:sz w:val="17"/>
          <w:szCs w:val="17"/>
          <w:lang w:eastAsia="da-DK"/>
        </w:rPr>
        <w:t xml:space="preserve"> i § 7</w:t>
      </w:r>
      <w:r w:rsidRPr="003E2BA5">
        <w:rPr>
          <w:rFonts w:ascii="Tahoma" w:eastAsia="Times New Roman" w:hAnsi="Tahoma" w:cs="Tahoma"/>
          <w:color w:val="000000"/>
          <w:sz w:val="17"/>
          <w:szCs w:val="17"/>
          <w:lang w:eastAsia="da-DK"/>
        </w:rPr>
        <w:t>, og i det omfang det er relevant for den finansielle virksomhed, indeholde</w:t>
      </w:r>
    </w:p>
    <w:p w14:paraId="41043833" w14:textId="77777777" w:rsidR="009E3BDE" w:rsidRDefault="00F66DCB" w:rsidP="008D0639">
      <w:pPr>
        <w:pStyle w:val="Listeafsnit"/>
        <w:numPr>
          <w:ilvl w:val="0"/>
          <w:numId w:val="75"/>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grænser for den finansielle virksomheds samlede rente-, valuta-, aktie- og råvarerisici,</w:t>
      </w:r>
    </w:p>
    <w:p w14:paraId="59ECC428" w14:textId="437193EC" w:rsidR="009E3BDE" w:rsidRDefault="00F66DCB" w:rsidP="008D0639">
      <w:pPr>
        <w:pStyle w:val="Listeafsnit"/>
        <w:numPr>
          <w:ilvl w:val="0"/>
          <w:numId w:val="75"/>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hvor</w:t>
      </w:r>
      <w:r w:rsidR="00C51CDC" w:rsidRPr="009E3BDE">
        <w:rPr>
          <w:rFonts w:ascii="Tahoma" w:eastAsia="Times New Roman" w:hAnsi="Tahoma" w:cs="Tahoma"/>
          <w:color w:val="000000"/>
          <w:sz w:val="17"/>
          <w:szCs w:val="17"/>
          <w:lang w:eastAsia="da-DK"/>
        </w:rPr>
        <w:t>dan</w:t>
      </w:r>
      <w:r w:rsidRPr="009E3BDE">
        <w:rPr>
          <w:rFonts w:ascii="Tahoma" w:eastAsia="Times New Roman" w:hAnsi="Tahoma" w:cs="Tahoma"/>
          <w:color w:val="000000"/>
          <w:sz w:val="17"/>
          <w:szCs w:val="17"/>
          <w:lang w:eastAsia="da-DK"/>
        </w:rPr>
        <w:t xml:space="preserve"> de enkelte risici opgøres, og hvor</w:t>
      </w:r>
      <w:r w:rsidR="00C51CDC" w:rsidRPr="009E3BDE">
        <w:rPr>
          <w:rFonts w:ascii="Tahoma" w:eastAsia="Times New Roman" w:hAnsi="Tahoma" w:cs="Tahoma"/>
          <w:color w:val="000000"/>
          <w:sz w:val="17"/>
          <w:szCs w:val="17"/>
          <w:lang w:eastAsia="da-DK"/>
        </w:rPr>
        <w:t>dan</w:t>
      </w:r>
      <w:r w:rsidRPr="009E3BDE">
        <w:rPr>
          <w:rFonts w:ascii="Tahoma" w:eastAsia="Times New Roman" w:hAnsi="Tahoma" w:cs="Tahoma"/>
          <w:color w:val="000000"/>
          <w:sz w:val="17"/>
          <w:szCs w:val="17"/>
          <w:lang w:eastAsia="da-DK"/>
        </w:rPr>
        <w:t xml:space="preserve"> de enkelte instrumenter medregnes ved opgørelsen,</w:t>
      </w:r>
    </w:p>
    <w:p w14:paraId="6B2E253F" w14:textId="77777777" w:rsidR="009E3BDE" w:rsidRDefault="00F66DCB" w:rsidP="008D0639">
      <w:pPr>
        <w:pStyle w:val="Listeafsnit"/>
        <w:numPr>
          <w:ilvl w:val="0"/>
          <w:numId w:val="75"/>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grænser for særlige risici, der knytter sig til komplekse eller usædvanlige produkter, herunder risici ved strukturerede produkter, eller til virksomhedens aktiviteter på markedsrisikoområdet i øvrigt som for eksempel optionsrisici, rentekurverisici, spændrisici m.v., medmindre omfanget af disse risici er af uvæsentlig størrelse,</w:t>
      </w:r>
    </w:p>
    <w:p w14:paraId="6457BF3F" w14:textId="77777777" w:rsidR="009E3BDE" w:rsidRDefault="00F66DCB" w:rsidP="008D0639">
      <w:pPr>
        <w:pStyle w:val="Listeafsnit"/>
        <w:numPr>
          <w:ilvl w:val="0"/>
          <w:numId w:val="75"/>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angivelse af, med hvilket formål værdipapirer, valutaer og afledte finansielle instrumenter må handles, for eksempel risikoafdækning, aktiv risikotagning</w:t>
      </w:r>
      <w:r w:rsidR="00032F16" w:rsidRPr="009E3BDE">
        <w:rPr>
          <w:rFonts w:ascii="Tahoma" w:eastAsia="Times New Roman" w:hAnsi="Tahoma" w:cs="Tahoma"/>
          <w:color w:val="000000"/>
          <w:sz w:val="17"/>
          <w:szCs w:val="17"/>
          <w:lang w:eastAsia="da-DK"/>
        </w:rPr>
        <w:t xml:space="preserve"> i forbindelse med investering af virksomhedens midler, herunder virksomhedens likviditetsplaceringer,</w:t>
      </w:r>
      <w:r w:rsidRPr="009E3BDE">
        <w:rPr>
          <w:rFonts w:ascii="Tahoma" w:eastAsia="Times New Roman" w:hAnsi="Tahoma" w:cs="Tahoma"/>
          <w:color w:val="000000"/>
          <w:sz w:val="17"/>
          <w:szCs w:val="17"/>
          <w:lang w:eastAsia="da-DK"/>
        </w:rPr>
        <w:t xml:space="preserve"> eller handel for kunder,</w:t>
      </w:r>
    </w:p>
    <w:p w14:paraId="1550BA51" w14:textId="77448F23" w:rsidR="009E3BDE" w:rsidRDefault="00F66DCB" w:rsidP="008D0639">
      <w:pPr>
        <w:pStyle w:val="Listeafsnit"/>
        <w:numPr>
          <w:ilvl w:val="0"/>
          <w:numId w:val="75"/>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hvilke valutaer eller grupper af valutaer der må handles eller tages positioner i, og til hvilke formål der må handles henholdsvis tages positioner,</w:t>
      </w:r>
    </w:p>
    <w:p w14:paraId="55087484" w14:textId="1C3419B8" w:rsidR="009E3BDE" w:rsidRDefault="00F66DCB" w:rsidP="008D0639">
      <w:pPr>
        <w:pStyle w:val="Listeafsnit"/>
        <w:numPr>
          <w:ilvl w:val="0"/>
          <w:numId w:val="75"/>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hvilke typer af finansielle instrumenter der må handles eller tages positioner i, og</w:t>
      </w:r>
    </w:p>
    <w:p w14:paraId="406AC38B" w14:textId="77777777" w:rsidR="00F66DCB" w:rsidRPr="009E3BDE" w:rsidRDefault="00F66DCB" w:rsidP="008D0639">
      <w:pPr>
        <w:pStyle w:val="Listeafsnit"/>
        <w:numPr>
          <w:ilvl w:val="0"/>
          <w:numId w:val="75"/>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bestemmelser om, på hvilke markeder eller handelspladser samt i hvilke lande eller grupper af lande der må handles.</w:t>
      </w:r>
    </w:p>
    <w:p w14:paraId="5AE54F8A" w14:textId="77777777" w:rsidR="001943FF" w:rsidRPr="00F66DCB" w:rsidRDefault="00AF6461" w:rsidP="001943FF">
      <w:pPr>
        <w:keepNext/>
        <w:spacing w:before="240" w:line="276" w:lineRule="auto"/>
        <w:jc w:val="center"/>
        <w:rPr>
          <w:rFonts w:ascii="Tahoma" w:eastAsia="Times New Roman" w:hAnsi="Tahoma" w:cs="Tahoma"/>
          <w:b/>
          <w:bCs/>
          <w:color w:val="000000"/>
          <w:sz w:val="17"/>
          <w:szCs w:val="17"/>
          <w:lang w:eastAsia="da-DK"/>
        </w:rPr>
      </w:pPr>
      <w:r w:rsidRPr="00F66DCB">
        <w:rPr>
          <w:rFonts w:ascii="Tahoma" w:eastAsia="Times New Roman" w:hAnsi="Tahoma" w:cs="Tahoma"/>
          <w:b/>
          <w:bCs/>
          <w:color w:val="000000"/>
          <w:sz w:val="17"/>
          <w:szCs w:val="17"/>
          <w:lang w:eastAsia="da-DK"/>
        </w:rPr>
        <w:t xml:space="preserve">Interessekonflikter og funktionsadskillelse på markedsrisikoområdet </w:t>
      </w:r>
      <w:r w:rsidR="001943FF">
        <w:rPr>
          <w:rFonts w:ascii="Tahoma" w:eastAsia="Times New Roman" w:hAnsi="Tahoma" w:cs="Tahoma"/>
          <w:b/>
          <w:bCs/>
          <w:color w:val="000000"/>
          <w:sz w:val="17"/>
          <w:szCs w:val="17"/>
          <w:lang w:eastAsia="da-DK"/>
        </w:rPr>
        <w:br/>
      </w:r>
    </w:p>
    <w:p w14:paraId="2A294A7C" w14:textId="77777777" w:rsidR="009E3BDE" w:rsidRPr="003E2BA5" w:rsidRDefault="00AF6461" w:rsidP="006829D8">
      <w:pPr>
        <w:pStyle w:val="Listeafsnit"/>
        <w:numPr>
          <w:ilvl w:val="0"/>
          <w:numId w:val="7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 xml:space="preserve">På markedsrisikoområdet skal der for at imødegå interessekonflikter som hovedregel være etableret funktionsadskillelse i overensstemmelse </w:t>
      </w:r>
      <w:r w:rsidRPr="003E2BA5">
        <w:rPr>
          <w:rFonts w:ascii="Tahoma" w:eastAsia="Times New Roman" w:hAnsi="Tahoma" w:cs="Tahoma"/>
          <w:color w:val="000000"/>
          <w:sz w:val="17"/>
          <w:szCs w:val="17"/>
          <w:lang w:eastAsia="da-DK"/>
        </w:rPr>
        <w:t>med § 11, stk. 1, nr. 2.</w:t>
      </w:r>
    </w:p>
    <w:p w14:paraId="0D1B395D" w14:textId="77777777" w:rsidR="009E3BDE" w:rsidRPr="003E2BA5" w:rsidRDefault="00AF6461" w:rsidP="006829D8">
      <w:pPr>
        <w:pStyle w:val="Listeafsnit"/>
        <w:numPr>
          <w:ilvl w:val="0"/>
          <w:numId w:val="70"/>
        </w:numPr>
        <w:spacing w:line="276" w:lineRule="auto"/>
        <w:rPr>
          <w:rFonts w:ascii="Tahoma" w:eastAsia="Times New Roman" w:hAnsi="Tahoma" w:cs="Tahoma"/>
          <w:color w:val="000000"/>
          <w:sz w:val="17"/>
          <w:szCs w:val="17"/>
          <w:lang w:eastAsia="da-DK"/>
        </w:rPr>
      </w:pPr>
      <w:r w:rsidRPr="003E2BA5">
        <w:rPr>
          <w:rFonts w:ascii="Tahoma" w:eastAsia="Times New Roman" w:hAnsi="Tahoma" w:cs="Tahoma"/>
          <w:color w:val="000000"/>
          <w:sz w:val="17"/>
          <w:szCs w:val="17"/>
          <w:lang w:eastAsia="da-DK"/>
        </w:rPr>
        <w:t>Afvikling, udarbejdelse af resultat- og risikoopgørelser, kontrol og rapportering kan udføres i samme enhed, jf. § 11, stk. 2, hvis virksomheden kan dokumentere, at dette kan anses for betryggende, jf. § 2.</w:t>
      </w:r>
    </w:p>
    <w:p w14:paraId="68744EBE" w14:textId="4130F2F7" w:rsidR="009E3BDE" w:rsidRDefault="00AF6461" w:rsidP="006829D8">
      <w:pPr>
        <w:pStyle w:val="Listeafsnit"/>
        <w:numPr>
          <w:ilvl w:val="0"/>
          <w:numId w:val="7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 xml:space="preserve">For SIFI’er og G-SIFI’er samt for virksomheder med omfattende og/eller komplekse forretninger på markedsrisikoområdet skal der være etableret funktionsadskillelse på markedsrisikoområdet, jf. nr. </w:t>
      </w:r>
      <w:r w:rsidR="001B4503">
        <w:rPr>
          <w:rFonts w:ascii="Tahoma" w:eastAsia="Times New Roman" w:hAnsi="Tahoma" w:cs="Tahoma"/>
          <w:color w:val="000000"/>
          <w:sz w:val="17"/>
          <w:szCs w:val="17"/>
          <w:lang w:eastAsia="da-DK"/>
        </w:rPr>
        <w:t>10</w:t>
      </w:r>
      <w:r w:rsidRPr="009E3BDE">
        <w:rPr>
          <w:rFonts w:ascii="Tahoma" w:eastAsia="Times New Roman" w:hAnsi="Tahoma" w:cs="Tahoma"/>
          <w:color w:val="000000"/>
          <w:sz w:val="17"/>
          <w:szCs w:val="17"/>
          <w:lang w:eastAsia="da-DK"/>
        </w:rPr>
        <w:t xml:space="preserve">. Er funktionsadskillelsen ikke </w:t>
      </w:r>
      <w:r w:rsidRPr="003E2BA5">
        <w:rPr>
          <w:rFonts w:ascii="Tahoma" w:eastAsia="Times New Roman" w:hAnsi="Tahoma" w:cs="Tahoma"/>
          <w:color w:val="000000"/>
          <w:sz w:val="17"/>
          <w:szCs w:val="17"/>
          <w:lang w:eastAsia="da-DK"/>
        </w:rPr>
        <w:t>etableret på direktionsniveau, skal virksomheden kunne dokumentere, at den etablerede funktionsadskillelse er betryggende, jf. § 2.</w:t>
      </w:r>
    </w:p>
    <w:p w14:paraId="50FDC46F" w14:textId="4500485F" w:rsidR="009E3BDE" w:rsidRDefault="00AF6461" w:rsidP="006829D8">
      <w:pPr>
        <w:pStyle w:val="Listeafsnit"/>
        <w:numPr>
          <w:ilvl w:val="0"/>
          <w:numId w:val="7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 xml:space="preserve">I mindre virksomheder, der kun har beskedne aktiviteter på markedsrisikoområdet, og hvor virksomhedens egen risikotagning er begrænset til placering af egne midler, herunder virksomhedens likviditetsplaceringer, i ikke-komplekse finansielle instrumenter, kan der være grundlag for ikke at etablere funktionsadskillelse på markedsrisikoområdet, jf. nr. </w:t>
      </w:r>
      <w:r w:rsidR="00BF1F5F">
        <w:rPr>
          <w:rFonts w:ascii="Tahoma" w:eastAsia="Times New Roman" w:hAnsi="Tahoma" w:cs="Tahoma"/>
          <w:color w:val="000000"/>
          <w:sz w:val="17"/>
          <w:szCs w:val="17"/>
          <w:lang w:eastAsia="da-DK"/>
        </w:rPr>
        <w:t>10</w:t>
      </w:r>
      <w:r w:rsidRPr="009E3BDE">
        <w:rPr>
          <w:rFonts w:ascii="Tahoma" w:eastAsia="Times New Roman" w:hAnsi="Tahoma" w:cs="Tahoma"/>
          <w:color w:val="000000"/>
          <w:sz w:val="17"/>
          <w:szCs w:val="17"/>
          <w:lang w:eastAsia="da-DK"/>
        </w:rPr>
        <w:t xml:space="preserve">. I sådanne tilfælde skal der indføres betryggende kompenserende foranstaltninger, jf. </w:t>
      </w:r>
      <w:r w:rsidRPr="003E2BA5">
        <w:rPr>
          <w:rFonts w:ascii="Tahoma" w:eastAsia="Times New Roman" w:hAnsi="Tahoma" w:cs="Tahoma"/>
          <w:color w:val="000000"/>
          <w:sz w:val="17"/>
          <w:szCs w:val="17"/>
          <w:lang w:eastAsia="da-DK"/>
        </w:rPr>
        <w:t>§ 11, stk. 3,</w:t>
      </w:r>
      <w:r w:rsidRPr="009E3BDE">
        <w:rPr>
          <w:rFonts w:ascii="Tahoma" w:eastAsia="Times New Roman" w:hAnsi="Tahoma" w:cs="Tahoma"/>
          <w:color w:val="000000"/>
          <w:sz w:val="17"/>
          <w:szCs w:val="17"/>
          <w:lang w:eastAsia="da-DK"/>
        </w:rPr>
        <w:t xml:space="preserve"> eksempelvis i form af uafhængige kontroller udført udenfor markedsrisikoområdet. Virksomheden skal kunne dokumentere, at kvaliteten af de kompenserende foranstaltninger er betryggende.</w:t>
      </w:r>
    </w:p>
    <w:p w14:paraId="3265C85E" w14:textId="0401E5D1" w:rsidR="00AF6461" w:rsidRPr="009E3BDE" w:rsidRDefault="00AF6461" w:rsidP="006829D8">
      <w:pPr>
        <w:pStyle w:val="Listeafsnit"/>
        <w:numPr>
          <w:ilvl w:val="0"/>
          <w:numId w:val="7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Funktionsadskillelse på markedsrisikoområdet indebærer også, at interne modeller til opgørelse af solvens til dækning af markedsrisiko, VaR-modeller, jf. Europa-Parlamentets og Rådets forordning (EU) nr. 575/2013 af 26. juni 2013 om tilsynsmæssige krav til kreditinstitutter og investeringsselskaber</w:t>
      </w:r>
      <w:r w:rsidR="00766BF3">
        <w:rPr>
          <w:rFonts w:ascii="Tahoma" w:eastAsia="Times New Roman" w:hAnsi="Tahoma" w:cs="Tahoma"/>
          <w:color w:val="000000"/>
          <w:sz w:val="17"/>
          <w:szCs w:val="17"/>
          <w:lang w:eastAsia="da-DK"/>
        </w:rPr>
        <w:t>, som sat i kraft i Grønland ved lov,</w:t>
      </w:r>
      <w:r w:rsidR="00C51CDC" w:rsidRPr="009E3BDE">
        <w:rPr>
          <w:rFonts w:ascii="Tahoma" w:eastAsia="Times New Roman" w:hAnsi="Tahoma" w:cs="Tahoma"/>
          <w:color w:val="000000"/>
          <w:sz w:val="17"/>
          <w:szCs w:val="17"/>
          <w:lang w:eastAsia="da-DK"/>
        </w:rPr>
        <w:t xml:space="preserve"> </w:t>
      </w:r>
      <w:r w:rsidRPr="009E3BDE">
        <w:rPr>
          <w:rFonts w:ascii="Tahoma" w:eastAsia="Times New Roman" w:hAnsi="Tahoma" w:cs="Tahoma"/>
          <w:color w:val="000000"/>
          <w:sz w:val="17"/>
          <w:szCs w:val="17"/>
          <w:lang w:eastAsia="da-DK"/>
        </w:rPr>
        <w:t>skal underlægges uafhængig validering og/eller kompenserende foranstaltninger. Det samme gælder interne modeller til opgørelse af markedsrisici eller til værdiansættelse af finansielle instrumenter.</w:t>
      </w:r>
    </w:p>
    <w:p w14:paraId="05C48329" w14:textId="77777777" w:rsidR="001943FF" w:rsidRPr="00F66DCB" w:rsidRDefault="00F66DCB" w:rsidP="001943FF">
      <w:pPr>
        <w:keepNext/>
        <w:spacing w:before="240" w:line="276" w:lineRule="auto"/>
        <w:jc w:val="center"/>
        <w:rPr>
          <w:rFonts w:ascii="Tahoma" w:eastAsia="Times New Roman" w:hAnsi="Tahoma" w:cs="Tahoma"/>
          <w:b/>
          <w:bCs/>
          <w:color w:val="000000"/>
          <w:sz w:val="17"/>
          <w:szCs w:val="17"/>
          <w:lang w:eastAsia="da-DK"/>
        </w:rPr>
      </w:pPr>
      <w:r w:rsidRPr="00F66DCB">
        <w:rPr>
          <w:rFonts w:ascii="Tahoma" w:eastAsia="Times New Roman" w:hAnsi="Tahoma" w:cs="Tahoma"/>
          <w:b/>
          <w:bCs/>
          <w:color w:val="000000"/>
          <w:sz w:val="17"/>
          <w:szCs w:val="17"/>
          <w:lang w:eastAsia="da-DK"/>
        </w:rPr>
        <w:t>Risikoopgørelser og opgørelser af gevinst/tab m.v.</w:t>
      </w:r>
      <w:r w:rsidR="001943FF">
        <w:rPr>
          <w:rFonts w:ascii="Tahoma" w:eastAsia="Times New Roman" w:hAnsi="Tahoma" w:cs="Tahoma"/>
          <w:b/>
          <w:bCs/>
          <w:color w:val="000000"/>
          <w:sz w:val="17"/>
          <w:szCs w:val="17"/>
          <w:lang w:eastAsia="da-DK"/>
        </w:rPr>
        <w:br/>
      </w:r>
    </w:p>
    <w:p w14:paraId="5EE87A88" w14:textId="6B098C35" w:rsidR="009E3BDE" w:rsidRDefault="00C51CDC" w:rsidP="006829D8">
      <w:pPr>
        <w:pStyle w:val="Listeafsnit"/>
        <w:numPr>
          <w:ilvl w:val="0"/>
          <w:numId w:val="7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Beregner</w:t>
      </w:r>
      <w:r w:rsidR="00F66DCB" w:rsidRPr="009E3BDE">
        <w:rPr>
          <w:rFonts w:ascii="Tahoma" w:eastAsia="Times New Roman" w:hAnsi="Tahoma" w:cs="Tahoma"/>
          <w:color w:val="000000"/>
          <w:sz w:val="17"/>
          <w:szCs w:val="17"/>
          <w:lang w:eastAsia="da-DK"/>
        </w:rPr>
        <w:t xml:space="preserve"> virksomheden selv risici og gevinst eller tab samt værdier af finansielle instrumenter og andre poster med markedsrisici, skal direktionen sikre, at virksomheden har betryggende metoder hertil, herunder at det kan kontrolleres, at det sker korrekt.</w:t>
      </w:r>
    </w:p>
    <w:p w14:paraId="17B1ADEB" w14:textId="4BEE8897" w:rsidR="009E3BDE" w:rsidRPr="009E3BDE" w:rsidRDefault="00C51CDC" w:rsidP="006829D8">
      <w:pPr>
        <w:pStyle w:val="Listeafsnit"/>
        <w:numPr>
          <w:ilvl w:val="0"/>
          <w:numId w:val="7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Indhenter</w:t>
      </w:r>
      <w:r w:rsidR="00F66DCB" w:rsidRPr="009E3BDE">
        <w:rPr>
          <w:rFonts w:ascii="Tahoma" w:eastAsia="Times New Roman" w:hAnsi="Tahoma" w:cs="Tahoma"/>
          <w:color w:val="000000"/>
          <w:sz w:val="17"/>
          <w:szCs w:val="17"/>
          <w:lang w:eastAsia="da-DK"/>
        </w:rPr>
        <w:t xml:space="preserve"> virksomheden risikoopgørelser og opgørelser af gevinst eller tab samt værdier af finansielle instrumenter og andre poster med markedsrisici fra eksterne parter, skal direktionen sikre sig, at de pågældende udfører opgaven på en betryggende måde. Direktionen skal desuden sikre sig, at virksomheden løbende evaluerer, om de anvendte kurser, parametre m.v.</w:t>
      </w:r>
      <w:r w:rsidR="0037773C" w:rsidRPr="009E3BDE">
        <w:rPr>
          <w:rFonts w:ascii="Tahoma" w:eastAsia="Times New Roman" w:hAnsi="Tahoma" w:cs="Tahoma"/>
          <w:color w:val="000000"/>
          <w:sz w:val="17"/>
          <w:szCs w:val="17"/>
          <w:lang w:eastAsia="da-DK"/>
        </w:rPr>
        <w:t>, som er modtaget fra eksterne parter,</w:t>
      </w:r>
      <w:r w:rsidR="00F66DCB" w:rsidRPr="009E3BDE">
        <w:rPr>
          <w:rFonts w:ascii="Tahoma" w:eastAsia="Times New Roman" w:hAnsi="Tahoma" w:cs="Tahoma"/>
          <w:color w:val="000000"/>
          <w:sz w:val="17"/>
          <w:szCs w:val="17"/>
          <w:lang w:eastAsia="da-DK"/>
        </w:rPr>
        <w:t xml:space="preserve"> er korrekte og dermed sikrer et retvisende billede af virksomhedens risici samt korrekt opgjorte regnskabsposter.</w:t>
      </w:r>
    </w:p>
    <w:p w14:paraId="1669C32D" w14:textId="36E54878" w:rsidR="00F66DCB" w:rsidRPr="00F66DCB" w:rsidRDefault="00F66DCB" w:rsidP="005C7A6D">
      <w:pPr>
        <w:keepNext/>
        <w:spacing w:before="240" w:line="276" w:lineRule="auto"/>
        <w:jc w:val="center"/>
        <w:rPr>
          <w:rFonts w:ascii="Tahoma" w:eastAsia="Times New Roman" w:hAnsi="Tahoma" w:cs="Tahoma"/>
          <w:b/>
          <w:bCs/>
          <w:color w:val="000000"/>
          <w:sz w:val="17"/>
          <w:szCs w:val="17"/>
          <w:lang w:eastAsia="da-DK"/>
        </w:rPr>
      </w:pPr>
      <w:r w:rsidRPr="00F66DCB">
        <w:rPr>
          <w:rFonts w:ascii="Tahoma" w:eastAsia="Times New Roman" w:hAnsi="Tahoma" w:cs="Tahoma"/>
          <w:b/>
          <w:bCs/>
          <w:color w:val="000000"/>
          <w:sz w:val="17"/>
          <w:szCs w:val="17"/>
          <w:lang w:eastAsia="da-DK"/>
        </w:rPr>
        <w:lastRenderedPageBreak/>
        <w:t xml:space="preserve">Konstatering af om risici ligger indenfor beføjelser </w:t>
      </w:r>
      <w:r w:rsidR="001943FF">
        <w:rPr>
          <w:rFonts w:ascii="Tahoma" w:eastAsia="Times New Roman" w:hAnsi="Tahoma" w:cs="Tahoma"/>
          <w:b/>
          <w:bCs/>
          <w:color w:val="000000"/>
          <w:sz w:val="17"/>
          <w:szCs w:val="17"/>
          <w:lang w:eastAsia="da-DK"/>
        </w:rPr>
        <w:br/>
      </w:r>
    </w:p>
    <w:p w14:paraId="72714EAA" w14:textId="1D22CAC8" w:rsidR="009E3BDE" w:rsidRDefault="00F66DCB" w:rsidP="006829D8">
      <w:pPr>
        <w:pStyle w:val="Listeafsnit"/>
        <w:numPr>
          <w:ilvl w:val="0"/>
          <w:numId w:val="7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Det skal være muligt for disponerende medarbejdere at konstatere, om de handler, de har til hensigt at indgå, ligger indenfor deres beføjelser. Tilsvarende gælder ved kollektive beføjelser, hvor flere medarbejdere kan disponere indenfor en fælles beføjelse.</w:t>
      </w:r>
    </w:p>
    <w:p w14:paraId="7FE3CE3C" w14:textId="727A0EB1" w:rsidR="009E3BDE" w:rsidRPr="009E3BDE" w:rsidRDefault="00144C0B" w:rsidP="006829D8">
      <w:pPr>
        <w:pStyle w:val="Listeafsnit"/>
        <w:numPr>
          <w:ilvl w:val="0"/>
          <w:numId w:val="7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 xml:space="preserve">Nr. </w:t>
      </w:r>
      <w:r w:rsidR="00BF1F5F">
        <w:rPr>
          <w:rFonts w:ascii="Tahoma" w:eastAsia="Times New Roman" w:hAnsi="Tahoma" w:cs="Tahoma"/>
          <w:color w:val="000000"/>
          <w:sz w:val="17"/>
          <w:szCs w:val="17"/>
          <w:lang w:eastAsia="da-DK"/>
        </w:rPr>
        <w:t>16</w:t>
      </w:r>
      <w:r w:rsidRPr="009E3BDE">
        <w:rPr>
          <w:rFonts w:ascii="Tahoma" w:eastAsia="Times New Roman" w:hAnsi="Tahoma" w:cs="Tahoma"/>
          <w:color w:val="000000"/>
          <w:sz w:val="17"/>
          <w:szCs w:val="17"/>
          <w:lang w:eastAsia="da-DK"/>
        </w:rPr>
        <w:t xml:space="preserve"> </w:t>
      </w:r>
      <w:r w:rsidR="00F66DCB" w:rsidRPr="009E3BDE">
        <w:rPr>
          <w:rFonts w:ascii="Tahoma" w:eastAsia="Times New Roman" w:hAnsi="Tahoma" w:cs="Tahoma"/>
          <w:color w:val="000000"/>
          <w:sz w:val="17"/>
          <w:szCs w:val="17"/>
          <w:lang w:eastAsia="da-DK"/>
        </w:rPr>
        <w:t>gælder også, hvor medarbejdere disponerer i henhold til beføjelser modtaget fra kunder under en aftale om diskretionær porteføljepleje.</w:t>
      </w:r>
    </w:p>
    <w:p w14:paraId="616BC503" w14:textId="77777777" w:rsidR="00F66DCB" w:rsidRPr="00F66DCB" w:rsidRDefault="00F66DCB" w:rsidP="005C7A6D">
      <w:pPr>
        <w:keepNext/>
        <w:spacing w:before="240" w:line="276" w:lineRule="auto"/>
        <w:jc w:val="center"/>
        <w:rPr>
          <w:rFonts w:ascii="Tahoma" w:eastAsia="Times New Roman" w:hAnsi="Tahoma" w:cs="Tahoma"/>
          <w:b/>
          <w:bCs/>
          <w:color w:val="000000"/>
          <w:sz w:val="17"/>
          <w:szCs w:val="17"/>
          <w:lang w:eastAsia="da-DK"/>
        </w:rPr>
      </w:pPr>
      <w:r w:rsidRPr="00F66DCB">
        <w:rPr>
          <w:rFonts w:ascii="Tahoma" w:eastAsia="Times New Roman" w:hAnsi="Tahoma" w:cs="Tahoma"/>
          <w:b/>
          <w:bCs/>
          <w:color w:val="000000"/>
          <w:sz w:val="17"/>
          <w:szCs w:val="17"/>
          <w:lang w:eastAsia="da-DK"/>
        </w:rPr>
        <w:t xml:space="preserve">Kontroller på markedsrisikoområdet </w:t>
      </w:r>
      <w:r w:rsidR="001943FF">
        <w:rPr>
          <w:rFonts w:ascii="Tahoma" w:eastAsia="Times New Roman" w:hAnsi="Tahoma" w:cs="Tahoma"/>
          <w:b/>
          <w:bCs/>
          <w:color w:val="000000"/>
          <w:sz w:val="17"/>
          <w:szCs w:val="17"/>
          <w:lang w:eastAsia="da-DK"/>
        </w:rPr>
        <w:br/>
      </w:r>
    </w:p>
    <w:p w14:paraId="7E71EF9C" w14:textId="151E6CEE" w:rsidR="00F66DCB" w:rsidRPr="009E3BDE" w:rsidRDefault="00F66DCB" w:rsidP="006829D8">
      <w:pPr>
        <w:pStyle w:val="Listeafsnit"/>
        <w:numPr>
          <w:ilvl w:val="0"/>
          <w:numId w:val="7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 xml:space="preserve">Kontrollerne af virksomhedens markedsrisikobehæftede aktiviteter vil afhænge af omfanget og kompleksiteten på området. Kontrollerne skal omfatte </w:t>
      </w:r>
    </w:p>
    <w:p w14:paraId="7402269C" w14:textId="0416A54A" w:rsidR="009E3BDE" w:rsidRDefault="00F66DCB" w:rsidP="006829D8">
      <w:pPr>
        <w:pStyle w:val="Listeafsnit"/>
        <w:numPr>
          <w:ilvl w:val="0"/>
          <w:numId w:val="79"/>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om beføjelser overholdes</w:t>
      </w:r>
      <w:r w:rsidR="0037773C" w:rsidRPr="009E3BDE">
        <w:rPr>
          <w:rFonts w:ascii="Tahoma" w:eastAsia="Times New Roman" w:hAnsi="Tahoma" w:cs="Tahoma"/>
          <w:color w:val="000000"/>
          <w:sz w:val="17"/>
          <w:szCs w:val="17"/>
          <w:lang w:eastAsia="da-DK"/>
        </w:rPr>
        <w:t>.</w:t>
      </w:r>
      <w:r w:rsidRPr="009E3BDE">
        <w:rPr>
          <w:rFonts w:ascii="Tahoma" w:eastAsia="Times New Roman" w:hAnsi="Tahoma" w:cs="Tahoma"/>
          <w:color w:val="000000"/>
          <w:sz w:val="17"/>
          <w:szCs w:val="17"/>
          <w:lang w:eastAsia="da-DK"/>
        </w:rPr>
        <w:t xml:space="preserve"> </w:t>
      </w:r>
      <w:r w:rsidR="0037773C" w:rsidRPr="009E3BDE">
        <w:rPr>
          <w:rFonts w:ascii="Tahoma" w:eastAsia="Times New Roman" w:hAnsi="Tahoma" w:cs="Tahoma"/>
          <w:color w:val="000000"/>
          <w:sz w:val="17"/>
          <w:szCs w:val="17"/>
          <w:lang w:eastAsia="da-DK"/>
        </w:rPr>
        <w:t>S</w:t>
      </w:r>
      <w:r w:rsidRPr="009E3BDE">
        <w:rPr>
          <w:rFonts w:ascii="Tahoma" w:eastAsia="Times New Roman" w:hAnsi="Tahoma" w:cs="Tahoma"/>
          <w:color w:val="000000"/>
          <w:sz w:val="17"/>
          <w:szCs w:val="17"/>
          <w:lang w:eastAsia="da-DK"/>
        </w:rPr>
        <w:t>amtlige grænser og samtlige personer, der har beføjelser, skal være omfattet af kontrollen</w:t>
      </w:r>
      <w:r w:rsidR="0037773C" w:rsidRPr="009E3BDE">
        <w:rPr>
          <w:rFonts w:ascii="Tahoma" w:eastAsia="Times New Roman" w:hAnsi="Tahoma" w:cs="Tahoma"/>
          <w:color w:val="000000"/>
          <w:sz w:val="17"/>
          <w:szCs w:val="17"/>
          <w:lang w:eastAsia="da-DK"/>
        </w:rPr>
        <w:t>. For virksomheder med en vis aktivitet på området skal der desuden foretages kontrol af,</w:t>
      </w:r>
      <w:r w:rsidRPr="009E3BDE">
        <w:rPr>
          <w:rFonts w:ascii="Tahoma" w:eastAsia="Times New Roman" w:hAnsi="Tahoma" w:cs="Tahoma"/>
          <w:color w:val="000000"/>
          <w:sz w:val="17"/>
          <w:szCs w:val="17"/>
          <w:lang w:eastAsia="da-DK"/>
        </w:rPr>
        <w:t xml:space="preserve"> om beføjelser overholdes indenfor dagen</w:t>
      </w:r>
      <w:r w:rsidR="0037773C" w:rsidRPr="009E3BDE">
        <w:rPr>
          <w:rFonts w:ascii="Tahoma" w:eastAsia="Times New Roman" w:hAnsi="Tahoma" w:cs="Tahoma"/>
          <w:color w:val="000000"/>
          <w:sz w:val="17"/>
          <w:szCs w:val="17"/>
          <w:lang w:eastAsia="da-DK"/>
        </w:rPr>
        <w:t>,</w:t>
      </w:r>
      <w:r w:rsidRPr="009E3BDE">
        <w:rPr>
          <w:rFonts w:ascii="Tahoma" w:eastAsia="Times New Roman" w:hAnsi="Tahoma" w:cs="Tahoma"/>
          <w:color w:val="000000"/>
          <w:sz w:val="17"/>
          <w:szCs w:val="17"/>
          <w:lang w:eastAsia="da-DK"/>
        </w:rPr>
        <w:t xml:space="preserve"> som minimum på stikprøvebasis, </w:t>
      </w:r>
      <w:r w:rsidR="0037773C" w:rsidRPr="009E3BDE">
        <w:rPr>
          <w:rFonts w:ascii="Tahoma" w:eastAsia="Times New Roman" w:hAnsi="Tahoma" w:cs="Tahoma"/>
          <w:color w:val="000000"/>
          <w:sz w:val="17"/>
          <w:szCs w:val="17"/>
          <w:lang w:eastAsia="da-DK"/>
        </w:rPr>
        <w:t>hvor</w:t>
      </w:r>
      <w:r w:rsidRPr="009E3BDE">
        <w:rPr>
          <w:rFonts w:ascii="Tahoma" w:eastAsia="Times New Roman" w:hAnsi="Tahoma" w:cs="Tahoma"/>
          <w:color w:val="000000"/>
          <w:sz w:val="17"/>
          <w:szCs w:val="17"/>
          <w:lang w:eastAsia="da-DK"/>
        </w:rPr>
        <w:t xml:space="preserve"> stikprøvens størrelse og hyppighed skal afspejle aktivitetsomfanget,</w:t>
      </w:r>
    </w:p>
    <w:p w14:paraId="11902117" w14:textId="77777777" w:rsidR="009E3BDE" w:rsidRDefault="00F66DCB" w:rsidP="006829D8">
      <w:pPr>
        <w:pStyle w:val="Listeafsnit"/>
        <w:numPr>
          <w:ilvl w:val="0"/>
          <w:numId w:val="79"/>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om opgørelse af og rapportering om positioner og risici sker korrekt,</w:t>
      </w:r>
    </w:p>
    <w:p w14:paraId="615230EB" w14:textId="77777777" w:rsidR="009E3BDE" w:rsidRDefault="00F66DCB" w:rsidP="006829D8">
      <w:pPr>
        <w:pStyle w:val="Listeafsnit"/>
        <w:numPr>
          <w:ilvl w:val="0"/>
          <w:numId w:val="79"/>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om investeringsgrænser i porteføljeplejeaftaler med kunder overholdes,</w:t>
      </w:r>
    </w:p>
    <w:p w14:paraId="292B7EBD" w14:textId="77777777" w:rsidR="009E3BDE" w:rsidRDefault="00F66DCB" w:rsidP="006829D8">
      <w:pPr>
        <w:pStyle w:val="Listeafsnit"/>
        <w:numPr>
          <w:ilvl w:val="0"/>
          <w:numId w:val="79"/>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om handler indgås til korrekte kurser og priser,</w:t>
      </w:r>
    </w:p>
    <w:p w14:paraId="04A9EA90" w14:textId="77777777" w:rsidR="009E3BDE" w:rsidRDefault="00F66DCB" w:rsidP="006829D8">
      <w:pPr>
        <w:pStyle w:val="Listeafsnit"/>
        <w:numPr>
          <w:ilvl w:val="0"/>
          <w:numId w:val="79"/>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om gevinst eller tab på markedsrisikobehæftede dispositioner for egen og for kunders regning opgøres korrekt,</w:t>
      </w:r>
    </w:p>
    <w:p w14:paraId="059837E2" w14:textId="77777777" w:rsidR="009E3BDE" w:rsidRDefault="00F66DCB" w:rsidP="006829D8">
      <w:pPr>
        <w:pStyle w:val="Listeafsnit"/>
        <w:numPr>
          <w:ilvl w:val="0"/>
          <w:numId w:val="79"/>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afstemning af beholdninger af værdipapirer, finansielle instrumenter og konti, og</w:t>
      </w:r>
    </w:p>
    <w:p w14:paraId="3BA49AF7" w14:textId="416AE66D" w:rsidR="00F66DCB" w:rsidRPr="009E3BDE" w:rsidRDefault="002E7587" w:rsidP="006829D8">
      <w:pPr>
        <w:pStyle w:val="Listeafsnit"/>
        <w:numPr>
          <w:ilvl w:val="0"/>
          <w:numId w:val="79"/>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om de</w:t>
      </w:r>
      <w:r w:rsidR="00F66DCB" w:rsidRPr="009E3BDE">
        <w:rPr>
          <w:rFonts w:ascii="Tahoma" w:eastAsia="Times New Roman" w:hAnsi="Tahoma" w:cs="Tahoma"/>
          <w:color w:val="000000"/>
          <w:sz w:val="17"/>
          <w:szCs w:val="17"/>
          <w:lang w:eastAsia="da-DK"/>
        </w:rPr>
        <w:t xml:space="preserve"> anvendte kurser, parametre m.v.</w:t>
      </w:r>
      <w:r w:rsidR="0037773C" w:rsidRPr="009E3BDE">
        <w:rPr>
          <w:rFonts w:ascii="Tahoma" w:eastAsia="Times New Roman" w:hAnsi="Tahoma" w:cs="Tahoma"/>
          <w:color w:val="000000"/>
          <w:sz w:val="17"/>
          <w:szCs w:val="17"/>
          <w:lang w:eastAsia="da-DK"/>
        </w:rPr>
        <w:t>, som er modtaget fra eksterne parter,</w:t>
      </w:r>
      <w:r w:rsidR="00F66DCB" w:rsidRPr="009E3BDE">
        <w:rPr>
          <w:rFonts w:ascii="Tahoma" w:eastAsia="Times New Roman" w:hAnsi="Tahoma" w:cs="Tahoma"/>
          <w:color w:val="000000"/>
          <w:sz w:val="17"/>
          <w:szCs w:val="17"/>
          <w:lang w:eastAsia="da-DK"/>
        </w:rPr>
        <w:t xml:space="preserve"> er korrekte og dermed sikrer et retvisende billede af virksomhedens risici.</w:t>
      </w:r>
    </w:p>
    <w:p w14:paraId="556FC16C" w14:textId="77777777" w:rsidR="00A76BA3" w:rsidRPr="005C7A6D" w:rsidRDefault="00A76BA3" w:rsidP="005C7A6D">
      <w:pPr>
        <w:keepNext/>
        <w:spacing w:before="240" w:line="276" w:lineRule="auto"/>
        <w:jc w:val="center"/>
        <w:rPr>
          <w:rFonts w:ascii="Tahoma" w:eastAsia="Times New Roman" w:hAnsi="Tahoma" w:cs="Tahoma"/>
          <w:b/>
          <w:bCs/>
          <w:color w:val="000000"/>
          <w:sz w:val="17"/>
          <w:szCs w:val="17"/>
          <w:lang w:eastAsia="da-DK"/>
        </w:rPr>
      </w:pPr>
      <w:r w:rsidRPr="005C7A6D">
        <w:rPr>
          <w:rFonts w:ascii="Tahoma" w:eastAsia="Times New Roman" w:hAnsi="Tahoma" w:cs="Tahoma"/>
          <w:b/>
          <w:bCs/>
          <w:color w:val="000000"/>
          <w:sz w:val="17"/>
          <w:szCs w:val="17"/>
          <w:lang w:eastAsia="da-DK"/>
        </w:rPr>
        <w:t>Rapportering på markedsrisikoområdet</w:t>
      </w:r>
    </w:p>
    <w:p w14:paraId="7991205A" w14:textId="77777777" w:rsidR="00A76BA3" w:rsidRPr="00F66DCB" w:rsidRDefault="00A76BA3" w:rsidP="003E7CF6">
      <w:pPr>
        <w:keepNext/>
        <w:spacing w:before="12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Rapportering til bestyrelsen </w:t>
      </w:r>
    </w:p>
    <w:p w14:paraId="4F9312C8" w14:textId="77777777" w:rsidR="009E3BDE" w:rsidRDefault="00A76BA3" w:rsidP="006829D8">
      <w:pPr>
        <w:pStyle w:val="Listeafsnit"/>
        <w:numPr>
          <w:ilvl w:val="0"/>
          <w:numId w:val="7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Rapporteringen på markedsrisikoområdet skal give bestyrelsen et dækkende overblik over virksomhedens væsentlige markedsrisici og understøtte bestyrelsens beslutninger på markedsrisikoområdet, herunder ændringer i forretningsmodellen, markedsrisikopolitikken og retningslinjerne til direktionen. Rapporteringen skal derudover bidrage til bestyrelsens grundlag for at vurdere, om direktionen løser opgaverne på markedsrisikoområdet tilfredsstillende.</w:t>
      </w:r>
    </w:p>
    <w:p w14:paraId="584466AF" w14:textId="6D4B1B5D" w:rsidR="009E3BDE" w:rsidRPr="003E2BA5" w:rsidRDefault="00A76BA3" w:rsidP="006829D8">
      <w:pPr>
        <w:pStyle w:val="Listeafsnit"/>
        <w:numPr>
          <w:ilvl w:val="0"/>
          <w:numId w:val="7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 xml:space="preserve">Bestyrelsen skal mindst hvert kvartal modtage rapportering på markedsrisikoområdet. Dog kan rapporteringen i mindre virksomheder, der eksempelvis placerer likviditet i danske statsobligationer og lignende instrumenter og ikke har andre aktiviteter på markedsrisikoområdet, tilgå bestyrelsen med en lavere hyppighed. Rapporteringen om overholdelse af grænser for risikotagning fastsat i bestyrelsens retningslinjer skal foretages med den hyppighed, som bestyrelsen beslutter, men kan være en integreret del af rapporteringen </w:t>
      </w:r>
      <w:r w:rsidRPr="003E2BA5">
        <w:rPr>
          <w:rFonts w:ascii="Tahoma" w:eastAsia="Times New Roman" w:hAnsi="Tahoma" w:cs="Tahoma"/>
          <w:color w:val="000000"/>
          <w:sz w:val="17"/>
          <w:szCs w:val="17"/>
          <w:lang w:eastAsia="da-DK"/>
        </w:rPr>
        <w:t>efter 1. og 2. p</w:t>
      </w:r>
      <w:r w:rsidR="00C67843" w:rsidRPr="003E2BA5">
        <w:rPr>
          <w:rFonts w:ascii="Tahoma" w:eastAsia="Times New Roman" w:hAnsi="Tahoma" w:cs="Tahoma"/>
          <w:color w:val="000000"/>
          <w:sz w:val="17"/>
          <w:szCs w:val="17"/>
          <w:lang w:eastAsia="da-DK"/>
        </w:rPr>
        <w:t>kt</w:t>
      </w:r>
      <w:r w:rsidRPr="003E2BA5">
        <w:rPr>
          <w:rFonts w:ascii="Tahoma" w:eastAsia="Times New Roman" w:hAnsi="Tahoma" w:cs="Tahoma"/>
          <w:color w:val="000000"/>
          <w:sz w:val="17"/>
          <w:szCs w:val="17"/>
          <w:lang w:eastAsia="da-DK"/>
        </w:rPr>
        <w:t>.</w:t>
      </w:r>
    </w:p>
    <w:p w14:paraId="53243438" w14:textId="77777777" w:rsidR="009E3BDE" w:rsidRDefault="00A76BA3" w:rsidP="006829D8">
      <w:pPr>
        <w:pStyle w:val="Listeafsnit"/>
        <w:numPr>
          <w:ilvl w:val="0"/>
          <w:numId w:val="7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Rapporteringen skal udformes på en sådan måde, at alle væsentlige markedsrisici og udviklingen indenfor disse fremhæves. I det omfang det er relevant for bestyrelsens forståelse af rapporteringen, gælder for alle dele heraf, at rapporteringen af talmateriale skal suppleres med understøttende beskrivelser, analyser og vurderinger. Dette gælder særligt i tilfælde af et ændret risikobillede på markedsrisikoområdet.</w:t>
      </w:r>
    </w:p>
    <w:p w14:paraId="2EF430B8" w14:textId="77777777" w:rsidR="009E3BDE" w:rsidRDefault="00A76BA3" w:rsidP="006829D8">
      <w:pPr>
        <w:pStyle w:val="Listeafsnit"/>
        <w:numPr>
          <w:ilvl w:val="0"/>
          <w:numId w:val="7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For SIFI’er, G-SIFI’er og virksomheder med omfattende og/eller komplekse forretninger på markedsrisikoområdet skal rapporteringen gøre det muligt for bestyrelsen at foretage en vurdering af, om indtjeningen på markedsrisikoområdet står mål med de markedsrisici, der er taget.</w:t>
      </w:r>
    </w:p>
    <w:p w14:paraId="68FDDDA8" w14:textId="4F9293E3" w:rsidR="009E3BDE" w:rsidRDefault="00A76BA3" w:rsidP="006829D8">
      <w:pPr>
        <w:pStyle w:val="Listeafsnit"/>
        <w:numPr>
          <w:ilvl w:val="0"/>
          <w:numId w:val="7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For virksomheder, der anvender interne modeller til opgørelse af solvens til dækning af markedsrisiko, VaR-modeller, jf. Europa-Parlamentets og Rådets forordning (EU) nr. 575/2013 af 26. juni 2013 om tilsynsmæssige krav til kreditinstitutter og investeringsselskaber</w:t>
      </w:r>
      <w:r w:rsidR="00766BF3">
        <w:rPr>
          <w:rFonts w:ascii="Tahoma" w:eastAsia="Times New Roman" w:hAnsi="Tahoma" w:cs="Tahoma"/>
          <w:color w:val="000000"/>
          <w:sz w:val="17"/>
          <w:szCs w:val="17"/>
          <w:lang w:eastAsia="da-DK"/>
        </w:rPr>
        <w:t xml:space="preserve">, som sat i kraft i Grønland ved lov, </w:t>
      </w:r>
      <w:r w:rsidRPr="009E3BDE">
        <w:rPr>
          <w:rFonts w:ascii="Tahoma" w:eastAsia="Times New Roman" w:hAnsi="Tahoma" w:cs="Tahoma"/>
          <w:color w:val="000000"/>
          <w:sz w:val="17"/>
          <w:szCs w:val="17"/>
          <w:lang w:eastAsia="da-DK"/>
        </w:rPr>
        <w:t>og/eller interne metoder til opgørelse af markedsrisici, skal rapporteringen omfatte et grundlag for bestyrelsens vurdering af de anvendte metoders pålidelighed.</w:t>
      </w:r>
    </w:p>
    <w:p w14:paraId="6E2D5590" w14:textId="52DBEA79" w:rsidR="00A76BA3" w:rsidRPr="009E3BDE" w:rsidRDefault="00A76BA3" w:rsidP="006829D8">
      <w:pPr>
        <w:pStyle w:val="Listeafsnit"/>
        <w:numPr>
          <w:ilvl w:val="0"/>
          <w:numId w:val="7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For virksomheder, der anvender eksterne porteføljeforvaltere, skal den løbende rapportering til bestyrelsen, omfatte rapportering om midler og risici fra de midler, der forvaltes af den eksterne porteføljeforvalter.</w:t>
      </w:r>
    </w:p>
    <w:p w14:paraId="5C3865DA" w14:textId="77777777" w:rsidR="00F66DCB" w:rsidRPr="00F66DCB" w:rsidRDefault="00000000" w:rsidP="003E7CF6">
      <w:pPr>
        <w:spacing w:before="200" w:after="200" w:line="276" w:lineRule="auto"/>
        <w:jc w:val="lef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pict w14:anchorId="40525880">
          <v:rect id="_x0000_i1027" style="width:337.35pt;height:.75pt" o:hrpct="700" o:hralign="center" o:hrstd="t" o:hrnoshade="t" o:hr="t" fillcolor="#dedede" stroked="f"/>
        </w:pict>
      </w:r>
    </w:p>
    <w:p w14:paraId="26F0921C" w14:textId="77777777" w:rsidR="00F66DCB" w:rsidRPr="00F66DCB" w:rsidRDefault="00770B25" w:rsidP="003E7CF6">
      <w:pPr>
        <w:spacing w:after="120" w:line="276" w:lineRule="auto"/>
        <w:jc w:val="center"/>
        <w:rPr>
          <w:rFonts w:ascii="Tahoma" w:eastAsia="Times New Roman" w:hAnsi="Tahoma" w:cs="Tahoma"/>
          <w:b/>
          <w:bCs/>
          <w:color w:val="000000"/>
          <w:szCs w:val="21"/>
          <w:lang w:eastAsia="da-DK"/>
        </w:rPr>
      </w:pPr>
      <w:r>
        <w:rPr>
          <w:rFonts w:ascii="Tahoma" w:eastAsia="Times New Roman" w:hAnsi="Tahoma" w:cs="Tahoma"/>
          <w:b/>
          <w:bCs/>
          <w:color w:val="000000"/>
          <w:szCs w:val="21"/>
          <w:lang w:eastAsia="da-DK"/>
        </w:rPr>
        <w:t xml:space="preserve">Bilag 3. </w:t>
      </w:r>
      <w:r w:rsidR="00F66DCB" w:rsidRPr="00F66DCB">
        <w:rPr>
          <w:rFonts w:ascii="Tahoma" w:eastAsia="Times New Roman" w:hAnsi="Tahoma" w:cs="Tahoma"/>
          <w:b/>
          <w:bCs/>
          <w:color w:val="000000"/>
          <w:szCs w:val="21"/>
          <w:lang w:eastAsia="da-DK"/>
        </w:rPr>
        <w:t>Operationelle risici</w:t>
      </w:r>
    </w:p>
    <w:p w14:paraId="762200BA" w14:textId="77777777" w:rsidR="00F66DCB" w:rsidRPr="00F66DCB" w:rsidRDefault="00F66DCB" w:rsidP="003E7CF6">
      <w:pPr>
        <w:keepNext/>
        <w:spacing w:before="240" w:line="276" w:lineRule="auto"/>
        <w:jc w:val="center"/>
        <w:rPr>
          <w:rFonts w:ascii="Tahoma" w:eastAsia="Times New Roman" w:hAnsi="Tahoma" w:cs="Tahoma"/>
          <w:b/>
          <w:bCs/>
          <w:color w:val="000000"/>
          <w:sz w:val="17"/>
          <w:szCs w:val="17"/>
          <w:lang w:eastAsia="da-DK"/>
        </w:rPr>
      </w:pPr>
      <w:r w:rsidRPr="00F66DCB">
        <w:rPr>
          <w:rFonts w:ascii="Tahoma" w:eastAsia="Times New Roman" w:hAnsi="Tahoma" w:cs="Tahoma"/>
          <w:b/>
          <w:bCs/>
          <w:color w:val="000000"/>
          <w:sz w:val="17"/>
          <w:szCs w:val="17"/>
          <w:lang w:eastAsia="da-DK"/>
        </w:rPr>
        <w:lastRenderedPageBreak/>
        <w:t xml:space="preserve">Anvendelsesområder og definitioner </w:t>
      </w:r>
      <w:r w:rsidR="001943FF">
        <w:rPr>
          <w:rFonts w:ascii="Tahoma" w:eastAsia="Times New Roman" w:hAnsi="Tahoma" w:cs="Tahoma"/>
          <w:b/>
          <w:bCs/>
          <w:color w:val="000000"/>
          <w:sz w:val="17"/>
          <w:szCs w:val="17"/>
          <w:lang w:eastAsia="da-DK"/>
        </w:rPr>
        <w:br/>
      </w:r>
    </w:p>
    <w:p w14:paraId="1182E77E" w14:textId="0F2C8C02" w:rsidR="009E3BDE" w:rsidRDefault="00F66DCB" w:rsidP="006829D8">
      <w:pPr>
        <w:pStyle w:val="Listeafsnit"/>
        <w:numPr>
          <w:ilvl w:val="0"/>
          <w:numId w:val="8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Ved operationel risiko forstås risiko for tab som følge af uhensigtsmæssige eller mangelfulde interne procedurer, menneskelige fejl og systemmæssige fejl eller som følge af eksterne begivenheder, herunder juridiske risici</w:t>
      </w:r>
      <w:r w:rsidR="00B271A2">
        <w:rPr>
          <w:rFonts w:ascii="Tahoma" w:eastAsia="Times New Roman" w:hAnsi="Tahoma" w:cs="Tahoma"/>
          <w:color w:val="000000"/>
          <w:sz w:val="17"/>
          <w:szCs w:val="17"/>
          <w:lang w:eastAsia="da-DK"/>
        </w:rPr>
        <w:t xml:space="preserve"> og risi</w:t>
      </w:r>
      <w:r w:rsidR="00677CF8">
        <w:rPr>
          <w:rFonts w:ascii="Tahoma" w:eastAsia="Times New Roman" w:hAnsi="Tahoma" w:cs="Tahoma"/>
          <w:color w:val="000000"/>
          <w:sz w:val="17"/>
          <w:szCs w:val="17"/>
          <w:lang w:eastAsia="da-DK"/>
        </w:rPr>
        <w:t>ci som følge af outsourcing</w:t>
      </w:r>
      <w:r w:rsidRPr="009E3BDE">
        <w:rPr>
          <w:rFonts w:ascii="Tahoma" w:eastAsia="Times New Roman" w:hAnsi="Tahoma" w:cs="Tahoma"/>
          <w:color w:val="000000"/>
          <w:sz w:val="17"/>
          <w:szCs w:val="17"/>
          <w:lang w:eastAsia="da-DK"/>
        </w:rPr>
        <w:t>. Omdømmerisiko og strategiske risici anses ikke for operationelle risici i denne bekendtgørelse, men skal i det omfang, det er relevant, behandles efter de samme principper som</w:t>
      </w:r>
      <w:r w:rsidR="002F0FA8" w:rsidRPr="009E3BDE">
        <w:rPr>
          <w:rFonts w:ascii="Tahoma" w:eastAsia="Times New Roman" w:hAnsi="Tahoma" w:cs="Tahoma"/>
          <w:color w:val="000000"/>
          <w:sz w:val="17"/>
          <w:szCs w:val="17"/>
          <w:lang w:eastAsia="da-DK"/>
        </w:rPr>
        <w:t xml:space="preserve"> operationel risiko</w:t>
      </w:r>
      <w:r w:rsidRPr="009E3BDE">
        <w:rPr>
          <w:rFonts w:ascii="Tahoma" w:eastAsia="Times New Roman" w:hAnsi="Tahoma" w:cs="Tahoma"/>
          <w:color w:val="000000"/>
          <w:sz w:val="17"/>
          <w:szCs w:val="17"/>
          <w:lang w:eastAsia="da-DK"/>
        </w:rPr>
        <w:t>.</w:t>
      </w:r>
    </w:p>
    <w:p w14:paraId="65F7936E" w14:textId="349C4C4E" w:rsidR="009E3BDE" w:rsidRDefault="00F66DCB" w:rsidP="006829D8">
      <w:pPr>
        <w:pStyle w:val="Listeafsnit"/>
        <w:numPr>
          <w:ilvl w:val="0"/>
          <w:numId w:val="8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 xml:space="preserve">Ved modelrisiko forstås </w:t>
      </w:r>
      <w:r w:rsidR="00DE40F3" w:rsidRPr="009E3BDE">
        <w:rPr>
          <w:rFonts w:ascii="Tahoma" w:eastAsia="Times New Roman" w:hAnsi="Tahoma" w:cs="Tahoma"/>
          <w:color w:val="000000"/>
          <w:sz w:val="17"/>
          <w:szCs w:val="17"/>
          <w:lang w:eastAsia="da-DK"/>
        </w:rPr>
        <w:t>risiko for tab som følge af beslutninger, der hovedsagelig baseres på resultater fra interne modeller, på grund af fejl i udviklingen, gennemførelsen eller anvendelsen af sådanne modeller.</w:t>
      </w:r>
    </w:p>
    <w:p w14:paraId="65DFC7D0" w14:textId="77777777" w:rsidR="00677CF8" w:rsidRDefault="00677CF8" w:rsidP="006829D8">
      <w:pPr>
        <w:pStyle w:val="Listeafsnit"/>
        <w:numPr>
          <w:ilvl w:val="0"/>
          <w:numId w:val="80"/>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Ved risici som følge af outsourcing forstås risiko for tab som direkte eller indirekte kan henføres til virksomhedens eller leverandørens operationelle håndtering i forbindelse med outsourcing af processer, tjenesteydelser eller aktiviteter til en leverandør, herunder også ved koncernintern outsourcing.</w:t>
      </w:r>
    </w:p>
    <w:p w14:paraId="55016322" w14:textId="77777777" w:rsidR="00F66DCB" w:rsidRPr="009E3BDE" w:rsidRDefault="00F66DCB" w:rsidP="006829D8">
      <w:pPr>
        <w:pStyle w:val="Listeafsnit"/>
        <w:numPr>
          <w:ilvl w:val="0"/>
          <w:numId w:val="8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 xml:space="preserve">Med </w:t>
      </w:r>
      <w:r w:rsidR="00A071BC" w:rsidRPr="009E3BDE">
        <w:rPr>
          <w:rFonts w:ascii="Tahoma" w:eastAsia="Times New Roman" w:hAnsi="Tahoma" w:cs="Tahoma"/>
          <w:color w:val="000000"/>
          <w:sz w:val="17"/>
          <w:szCs w:val="17"/>
          <w:lang w:eastAsia="da-DK"/>
        </w:rPr>
        <w:t>tabs</w:t>
      </w:r>
      <w:r w:rsidRPr="009E3BDE">
        <w:rPr>
          <w:rFonts w:ascii="Tahoma" w:eastAsia="Times New Roman" w:hAnsi="Tahoma" w:cs="Tahoma"/>
          <w:color w:val="000000"/>
          <w:sz w:val="17"/>
          <w:szCs w:val="17"/>
          <w:lang w:eastAsia="da-DK"/>
        </w:rPr>
        <w:t>hændelser forstås begivenheder, der kan medføre tab, har medført tab eller som kunne have medført tab, jf</w:t>
      </w:r>
      <w:r w:rsidRPr="003E2BA5">
        <w:rPr>
          <w:rFonts w:ascii="Tahoma" w:eastAsia="Times New Roman" w:hAnsi="Tahoma" w:cs="Tahoma"/>
          <w:color w:val="000000"/>
          <w:sz w:val="17"/>
          <w:szCs w:val="17"/>
          <w:lang w:eastAsia="da-DK"/>
        </w:rPr>
        <w:t>. nr. 1,</w:t>
      </w:r>
      <w:r w:rsidRPr="009E3BDE">
        <w:rPr>
          <w:rFonts w:ascii="Tahoma" w:eastAsia="Times New Roman" w:hAnsi="Tahoma" w:cs="Tahoma"/>
          <w:color w:val="000000"/>
          <w:sz w:val="17"/>
          <w:szCs w:val="17"/>
          <w:lang w:eastAsia="da-DK"/>
        </w:rPr>
        <w:t xml:space="preserve"> for virksomheden.</w:t>
      </w:r>
    </w:p>
    <w:p w14:paraId="3144F0C2" w14:textId="77777777" w:rsidR="00F66DCB" w:rsidRPr="00F66DCB" w:rsidRDefault="00F66DCB" w:rsidP="003E7CF6">
      <w:pPr>
        <w:keepNext/>
        <w:spacing w:before="240" w:line="276" w:lineRule="auto"/>
        <w:jc w:val="center"/>
        <w:rPr>
          <w:rFonts w:ascii="Tahoma" w:eastAsia="Times New Roman" w:hAnsi="Tahoma" w:cs="Tahoma"/>
          <w:b/>
          <w:bCs/>
          <w:color w:val="000000"/>
          <w:sz w:val="17"/>
          <w:szCs w:val="17"/>
          <w:lang w:eastAsia="da-DK"/>
        </w:rPr>
      </w:pPr>
      <w:r w:rsidRPr="00F66DCB">
        <w:rPr>
          <w:rFonts w:ascii="Tahoma" w:eastAsia="Times New Roman" w:hAnsi="Tahoma" w:cs="Tahoma"/>
          <w:b/>
          <w:bCs/>
          <w:color w:val="000000"/>
          <w:sz w:val="17"/>
          <w:szCs w:val="17"/>
          <w:lang w:eastAsia="da-DK"/>
        </w:rPr>
        <w:t xml:space="preserve">Bestyrelsens opgaver og ansvar </w:t>
      </w:r>
    </w:p>
    <w:p w14:paraId="3CD52169" w14:textId="77777777" w:rsidR="00F66DCB" w:rsidRPr="00F66DCB" w:rsidRDefault="00F66DCB" w:rsidP="003E7CF6">
      <w:pPr>
        <w:keepNext/>
        <w:spacing w:before="12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Politik for operationel risiko </w:t>
      </w:r>
    </w:p>
    <w:p w14:paraId="576F984D" w14:textId="43C5D133" w:rsidR="0089783F" w:rsidRPr="00BB2F3C" w:rsidRDefault="0089783F" w:rsidP="006829D8">
      <w:pPr>
        <w:pStyle w:val="Listeafsnit"/>
        <w:numPr>
          <w:ilvl w:val="0"/>
          <w:numId w:val="80"/>
        </w:numPr>
        <w:spacing w:line="276" w:lineRule="auto"/>
        <w:rPr>
          <w:rFonts w:ascii="Tahoma" w:eastAsia="Times New Roman" w:hAnsi="Tahoma" w:cs="Tahoma"/>
          <w:color w:val="000000"/>
          <w:sz w:val="17"/>
          <w:szCs w:val="17"/>
          <w:lang w:eastAsia="da-DK"/>
        </w:rPr>
      </w:pPr>
      <w:r w:rsidRPr="009E3BDE">
        <w:rPr>
          <w:rFonts w:ascii="Tahoma" w:eastAsia="Times New Roman" w:hAnsi="Tahoma" w:cs="Tahoma"/>
          <w:color w:val="000000"/>
          <w:sz w:val="17"/>
          <w:szCs w:val="17"/>
          <w:lang w:eastAsia="da-DK"/>
        </w:rPr>
        <w:t>Med udgangspunkt i virksomhedens forretningsmodel, aktiviteter og organisering skal bestyrelsen udarbejde en politik for operationel risiko, som afspejler virksomhedens størrelse og kompleksitet og som, udover de generelle krav</w:t>
      </w:r>
      <w:r w:rsidR="0037773C" w:rsidRPr="009E3BDE">
        <w:rPr>
          <w:rFonts w:ascii="Tahoma" w:eastAsia="Times New Roman" w:hAnsi="Tahoma" w:cs="Tahoma"/>
          <w:color w:val="000000"/>
          <w:sz w:val="17"/>
          <w:szCs w:val="17"/>
          <w:lang w:eastAsia="da-DK"/>
        </w:rPr>
        <w:t xml:space="preserve"> </w:t>
      </w:r>
      <w:r w:rsidR="0037773C" w:rsidRPr="003E2BA5">
        <w:rPr>
          <w:rFonts w:ascii="Tahoma" w:eastAsia="Times New Roman" w:hAnsi="Tahoma" w:cs="Tahoma"/>
          <w:color w:val="000000"/>
          <w:sz w:val="17"/>
          <w:szCs w:val="17"/>
          <w:lang w:eastAsia="da-DK"/>
        </w:rPr>
        <w:t>i § 4</w:t>
      </w:r>
      <w:r w:rsidRPr="003E2BA5">
        <w:rPr>
          <w:rFonts w:ascii="Tahoma" w:eastAsia="Times New Roman" w:hAnsi="Tahoma" w:cs="Tahoma"/>
          <w:color w:val="000000"/>
          <w:sz w:val="17"/>
          <w:szCs w:val="17"/>
          <w:lang w:eastAsia="da-DK"/>
        </w:rPr>
        <w:t>, skal</w:t>
      </w:r>
      <w:r w:rsidRPr="009E3BDE">
        <w:rPr>
          <w:rFonts w:ascii="Tahoma" w:eastAsia="Times New Roman" w:hAnsi="Tahoma" w:cs="Tahoma"/>
          <w:color w:val="000000"/>
          <w:sz w:val="17"/>
          <w:szCs w:val="17"/>
          <w:lang w:eastAsia="da-DK"/>
        </w:rPr>
        <w:t xml:space="preserve"> indeholde</w:t>
      </w:r>
      <w:r w:rsidR="00BB2F3C">
        <w:rPr>
          <w:rFonts w:ascii="Tahoma" w:eastAsia="Times New Roman" w:hAnsi="Tahoma" w:cs="Tahoma"/>
          <w:color w:val="000000"/>
          <w:sz w:val="17"/>
          <w:szCs w:val="17"/>
          <w:lang w:eastAsia="da-DK"/>
        </w:rPr>
        <w:t>:</w:t>
      </w:r>
    </w:p>
    <w:p w14:paraId="6F32B609" w14:textId="45404168" w:rsidR="003B2FC6" w:rsidRDefault="0037773C" w:rsidP="006829D8">
      <w:pPr>
        <w:pStyle w:val="Listeafsnit"/>
        <w:numPr>
          <w:ilvl w:val="0"/>
          <w:numId w:val="105"/>
        </w:numPr>
        <w:spacing w:line="276" w:lineRule="auto"/>
        <w:rPr>
          <w:rFonts w:ascii="Tahoma" w:eastAsia="Times New Roman" w:hAnsi="Tahoma" w:cs="Tahoma"/>
          <w:color w:val="000000"/>
          <w:sz w:val="17"/>
          <w:szCs w:val="17"/>
          <w:lang w:eastAsia="da-DK"/>
        </w:rPr>
      </w:pPr>
      <w:r w:rsidRPr="003E7CF6">
        <w:rPr>
          <w:rFonts w:ascii="Tahoma" w:eastAsia="Times New Roman" w:hAnsi="Tahoma" w:cs="Tahoma"/>
          <w:color w:val="000000"/>
          <w:sz w:val="17"/>
          <w:szCs w:val="17"/>
          <w:lang w:eastAsia="da-DK"/>
        </w:rPr>
        <w:t>I</w:t>
      </w:r>
      <w:r w:rsidR="003B2FC6" w:rsidRPr="003E7CF6">
        <w:rPr>
          <w:rFonts w:ascii="Tahoma" w:eastAsia="Times New Roman" w:hAnsi="Tahoma" w:cs="Tahoma"/>
          <w:color w:val="000000"/>
          <w:sz w:val="17"/>
          <w:szCs w:val="17"/>
          <w:lang w:eastAsia="da-DK"/>
        </w:rPr>
        <w:t>dentifikation af, hvilke operationelle risici virksomheden kan være udsat for, herunder risici, der forventes at indtræde med lav sandsynlighed, men med store potentielle tab til følge</w:t>
      </w:r>
      <w:r w:rsidR="00B271A2">
        <w:rPr>
          <w:rFonts w:ascii="Tahoma" w:eastAsia="Times New Roman" w:hAnsi="Tahoma" w:cs="Tahoma"/>
          <w:color w:val="000000"/>
          <w:sz w:val="17"/>
          <w:szCs w:val="17"/>
          <w:lang w:eastAsia="da-DK"/>
        </w:rPr>
        <w:t>.</w:t>
      </w:r>
    </w:p>
    <w:p w14:paraId="077E5EF9" w14:textId="4D1A19BB" w:rsidR="00677CF8" w:rsidRDefault="0037773C" w:rsidP="006829D8">
      <w:pPr>
        <w:pStyle w:val="Listeafsnit"/>
        <w:numPr>
          <w:ilvl w:val="0"/>
          <w:numId w:val="105"/>
        </w:numPr>
        <w:spacing w:line="276" w:lineRule="auto"/>
        <w:rPr>
          <w:rFonts w:ascii="Tahoma" w:eastAsia="Times New Roman" w:hAnsi="Tahoma" w:cs="Tahoma"/>
          <w:color w:val="000000"/>
          <w:sz w:val="17"/>
          <w:szCs w:val="17"/>
          <w:lang w:eastAsia="da-DK"/>
        </w:rPr>
      </w:pPr>
      <w:r w:rsidRPr="00677CF8">
        <w:rPr>
          <w:rFonts w:ascii="Tahoma" w:eastAsia="Times New Roman" w:hAnsi="Tahoma" w:cs="Tahoma"/>
          <w:color w:val="000000"/>
          <w:sz w:val="17"/>
          <w:szCs w:val="17"/>
          <w:lang w:eastAsia="da-DK"/>
        </w:rPr>
        <w:t>S</w:t>
      </w:r>
      <w:r w:rsidR="003B2FC6" w:rsidRPr="00677CF8">
        <w:rPr>
          <w:rFonts w:ascii="Tahoma" w:eastAsia="Times New Roman" w:hAnsi="Tahoma" w:cs="Tahoma"/>
          <w:color w:val="000000"/>
          <w:sz w:val="17"/>
          <w:szCs w:val="17"/>
          <w:lang w:eastAsia="da-DK"/>
        </w:rPr>
        <w:t>tillingtagen til, hvor</w:t>
      </w:r>
      <w:r w:rsidRPr="00677CF8">
        <w:rPr>
          <w:rFonts w:ascii="Tahoma" w:eastAsia="Times New Roman" w:hAnsi="Tahoma" w:cs="Tahoma"/>
          <w:color w:val="000000"/>
          <w:sz w:val="17"/>
          <w:szCs w:val="17"/>
          <w:lang w:eastAsia="da-DK"/>
        </w:rPr>
        <w:t>dan</w:t>
      </w:r>
      <w:r w:rsidR="003B2FC6" w:rsidRPr="00677CF8">
        <w:rPr>
          <w:rFonts w:ascii="Tahoma" w:eastAsia="Times New Roman" w:hAnsi="Tahoma" w:cs="Tahoma"/>
          <w:color w:val="000000"/>
          <w:sz w:val="17"/>
          <w:szCs w:val="17"/>
          <w:lang w:eastAsia="da-DK"/>
        </w:rPr>
        <w:t xml:space="preserve"> virksomhedens operationelle risici nedbringes til et acceptabelt niveau</w:t>
      </w:r>
      <w:r w:rsidR="00B271A2">
        <w:rPr>
          <w:rFonts w:ascii="Tahoma" w:eastAsia="Times New Roman" w:hAnsi="Tahoma" w:cs="Tahoma"/>
          <w:color w:val="000000"/>
          <w:sz w:val="17"/>
          <w:szCs w:val="17"/>
          <w:lang w:eastAsia="da-DK"/>
        </w:rPr>
        <w:t>.</w:t>
      </w:r>
    </w:p>
    <w:p w14:paraId="160E38EC" w14:textId="33145BAB" w:rsidR="00677CF8" w:rsidRDefault="0037773C" w:rsidP="006829D8">
      <w:pPr>
        <w:pStyle w:val="Listeafsnit"/>
        <w:numPr>
          <w:ilvl w:val="0"/>
          <w:numId w:val="105"/>
        </w:numPr>
        <w:spacing w:line="276" w:lineRule="auto"/>
        <w:rPr>
          <w:rFonts w:ascii="Tahoma" w:eastAsia="Times New Roman" w:hAnsi="Tahoma" w:cs="Tahoma"/>
          <w:color w:val="000000"/>
          <w:sz w:val="17"/>
          <w:szCs w:val="17"/>
          <w:lang w:eastAsia="da-DK"/>
        </w:rPr>
      </w:pPr>
      <w:r w:rsidRPr="00677CF8">
        <w:rPr>
          <w:rFonts w:ascii="Tahoma" w:eastAsia="Times New Roman" w:hAnsi="Tahoma" w:cs="Tahoma"/>
          <w:color w:val="000000"/>
          <w:sz w:val="17"/>
          <w:szCs w:val="17"/>
          <w:lang w:eastAsia="da-DK"/>
        </w:rPr>
        <w:t>O</w:t>
      </w:r>
      <w:r w:rsidR="003B2FC6" w:rsidRPr="00677CF8">
        <w:rPr>
          <w:rFonts w:ascii="Tahoma" w:eastAsia="Times New Roman" w:hAnsi="Tahoma" w:cs="Tahoma"/>
          <w:color w:val="000000"/>
          <w:sz w:val="17"/>
          <w:szCs w:val="17"/>
          <w:lang w:eastAsia="da-DK"/>
        </w:rPr>
        <w:t>verordnede principper, som virksomheden skal indrettes efter med henblik på at holde operationelle risici på et for bestyrelsen acceptabelt niveau</w:t>
      </w:r>
      <w:r w:rsidRPr="00677CF8">
        <w:rPr>
          <w:rFonts w:ascii="Tahoma" w:eastAsia="Times New Roman" w:hAnsi="Tahoma" w:cs="Tahoma"/>
          <w:color w:val="000000"/>
          <w:sz w:val="17"/>
          <w:szCs w:val="17"/>
          <w:lang w:eastAsia="da-DK"/>
        </w:rPr>
        <w:t>.</w:t>
      </w:r>
    </w:p>
    <w:p w14:paraId="3AAA6DA2" w14:textId="2F0D9087" w:rsidR="003B2FC6" w:rsidRPr="00677CF8" w:rsidRDefault="0037773C" w:rsidP="006829D8">
      <w:pPr>
        <w:pStyle w:val="Listeafsnit"/>
        <w:numPr>
          <w:ilvl w:val="0"/>
          <w:numId w:val="105"/>
        </w:numPr>
        <w:spacing w:line="276" w:lineRule="auto"/>
        <w:rPr>
          <w:rFonts w:ascii="Tahoma" w:eastAsia="Times New Roman" w:hAnsi="Tahoma" w:cs="Tahoma"/>
          <w:color w:val="000000"/>
          <w:sz w:val="17"/>
          <w:szCs w:val="17"/>
          <w:lang w:eastAsia="da-DK"/>
        </w:rPr>
      </w:pPr>
      <w:r w:rsidRPr="00677CF8">
        <w:rPr>
          <w:rFonts w:ascii="Tahoma" w:eastAsia="Times New Roman" w:hAnsi="Tahoma" w:cs="Tahoma"/>
          <w:color w:val="000000"/>
          <w:sz w:val="17"/>
          <w:szCs w:val="17"/>
          <w:lang w:eastAsia="da-DK"/>
        </w:rPr>
        <w:t>S</w:t>
      </w:r>
      <w:r w:rsidR="003B2FC6" w:rsidRPr="00677CF8">
        <w:rPr>
          <w:rFonts w:ascii="Tahoma" w:eastAsia="Times New Roman" w:hAnsi="Tahoma" w:cs="Tahoma"/>
          <w:color w:val="000000"/>
          <w:sz w:val="17"/>
          <w:szCs w:val="17"/>
          <w:lang w:eastAsia="da-DK"/>
        </w:rPr>
        <w:t>tillingtagen til</w:t>
      </w:r>
    </w:p>
    <w:p w14:paraId="373CA6A9" w14:textId="77777777" w:rsidR="00B271A2" w:rsidRDefault="00B271A2" w:rsidP="006829D8">
      <w:pPr>
        <w:pStyle w:val="Listeafsnit"/>
        <w:numPr>
          <w:ilvl w:val="0"/>
          <w:numId w:val="106"/>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operationelle risici som følge af outsourcing, herunder afhængighed af underleverandører,</w:t>
      </w:r>
    </w:p>
    <w:p w14:paraId="2CD26DD3" w14:textId="77777777" w:rsidR="00677CF8" w:rsidRDefault="003B2FC6" w:rsidP="006829D8">
      <w:pPr>
        <w:pStyle w:val="Listeafsnit"/>
        <w:numPr>
          <w:ilvl w:val="0"/>
          <w:numId w:val="106"/>
        </w:numPr>
        <w:spacing w:line="276" w:lineRule="auto"/>
        <w:rPr>
          <w:rFonts w:ascii="Tahoma" w:eastAsia="Times New Roman" w:hAnsi="Tahoma" w:cs="Tahoma"/>
          <w:color w:val="000000"/>
          <w:sz w:val="17"/>
          <w:szCs w:val="17"/>
          <w:lang w:eastAsia="da-DK"/>
        </w:rPr>
      </w:pPr>
      <w:r w:rsidRPr="00677CF8">
        <w:rPr>
          <w:rFonts w:ascii="Tahoma" w:eastAsia="Times New Roman" w:hAnsi="Tahoma" w:cs="Tahoma"/>
          <w:color w:val="000000"/>
          <w:sz w:val="17"/>
          <w:szCs w:val="17"/>
          <w:lang w:eastAsia="da-DK"/>
        </w:rPr>
        <w:t>operationelle risici knyttet til virksomhedens produkter og/eller kundegrupper,</w:t>
      </w:r>
    </w:p>
    <w:p w14:paraId="1FCBF59F" w14:textId="77777777" w:rsidR="00677CF8" w:rsidRDefault="003B2FC6" w:rsidP="006829D8">
      <w:pPr>
        <w:pStyle w:val="Listeafsnit"/>
        <w:numPr>
          <w:ilvl w:val="0"/>
          <w:numId w:val="106"/>
        </w:numPr>
        <w:spacing w:line="276" w:lineRule="auto"/>
        <w:rPr>
          <w:rFonts w:ascii="Tahoma" w:eastAsia="Times New Roman" w:hAnsi="Tahoma" w:cs="Tahoma"/>
          <w:color w:val="000000"/>
          <w:sz w:val="17"/>
          <w:szCs w:val="17"/>
          <w:lang w:eastAsia="da-DK"/>
        </w:rPr>
      </w:pPr>
      <w:r w:rsidRPr="00677CF8">
        <w:rPr>
          <w:rFonts w:ascii="Tahoma" w:eastAsia="Times New Roman" w:hAnsi="Tahoma" w:cs="Tahoma"/>
          <w:color w:val="000000"/>
          <w:sz w:val="17"/>
          <w:szCs w:val="17"/>
          <w:lang w:eastAsia="da-DK"/>
        </w:rPr>
        <w:t>omfanget af manuelle rutiner, for eksempel i forbindelse med kontrol og afvikling af handler,</w:t>
      </w:r>
    </w:p>
    <w:p w14:paraId="6E9A908D" w14:textId="77777777" w:rsidR="00677CF8" w:rsidRDefault="003B2FC6" w:rsidP="006829D8">
      <w:pPr>
        <w:pStyle w:val="Listeafsnit"/>
        <w:numPr>
          <w:ilvl w:val="0"/>
          <w:numId w:val="106"/>
        </w:numPr>
        <w:spacing w:line="276" w:lineRule="auto"/>
        <w:rPr>
          <w:rFonts w:ascii="Tahoma" w:eastAsia="Times New Roman" w:hAnsi="Tahoma" w:cs="Tahoma"/>
          <w:color w:val="000000"/>
          <w:sz w:val="17"/>
          <w:szCs w:val="17"/>
          <w:lang w:eastAsia="da-DK"/>
        </w:rPr>
      </w:pPr>
      <w:r w:rsidRPr="00677CF8">
        <w:rPr>
          <w:rFonts w:ascii="Tahoma" w:eastAsia="Times New Roman" w:hAnsi="Tahoma" w:cs="Tahoma"/>
          <w:color w:val="000000"/>
          <w:sz w:val="17"/>
          <w:szCs w:val="17"/>
          <w:lang w:eastAsia="da-DK"/>
        </w:rPr>
        <w:t>integrationen og egnetheden af virksomhedens it-systemer,</w:t>
      </w:r>
    </w:p>
    <w:p w14:paraId="3AA86F7A" w14:textId="366E69FA" w:rsidR="00677CF8" w:rsidRDefault="003B2FC6" w:rsidP="006829D8">
      <w:pPr>
        <w:pStyle w:val="Listeafsnit"/>
        <w:numPr>
          <w:ilvl w:val="0"/>
          <w:numId w:val="106"/>
        </w:numPr>
        <w:spacing w:line="276" w:lineRule="auto"/>
        <w:rPr>
          <w:rFonts w:ascii="Tahoma" w:eastAsia="Times New Roman" w:hAnsi="Tahoma" w:cs="Tahoma"/>
          <w:color w:val="000000"/>
          <w:sz w:val="17"/>
          <w:szCs w:val="17"/>
          <w:lang w:eastAsia="da-DK"/>
        </w:rPr>
      </w:pPr>
      <w:r w:rsidRPr="00677CF8">
        <w:rPr>
          <w:rFonts w:ascii="Tahoma" w:eastAsia="Times New Roman" w:hAnsi="Tahoma" w:cs="Tahoma"/>
          <w:color w:val="000000"/>
          <w:sz w:val="17"/>
          <w:szCs w:val="17"/>
          <w:lang w:eastAsia="da-DK"/>
        </w:rPr>
        <w:t xml:space="preserve">afhængighed af eksterne forhold, </w:t>
      </w:r>
    </w:p>
    <w:p w14:paraId="6AC977B4" w14:textId="77777777" w:rsidR="00677CF8" w:rsidRPr="003E2BA5" w:rsidRDefault="003B2FC6" w:rsidP="006829D8">
      <w:pPr>
        <w:pStyle w:val="Listeafsnit"/>
        <w:numPr>
          <w:ilvl w:val="0"/>
          <w:numId w:val="106"/>
        </w:numPr>
        <w:spacing w:line="276" w:lineRule="auto"/>
        <w:rPr>
          <w:rFonts w:ascii="Tahoma" w:eastAsia="Times New Roman" w:hAnsi="Tahoma" w:cs="Tahoma"/>
          <w:color w:val="000000"/>
          <w:sz w:val="17"/>
          <w:szCs w:val="17"/>
          <w:lang w:eastAsia="da-DK"/>
        </w:rPr>
      </w:pPr>
      <w:r w:rsidRPr="00677CF8">
        <w:rPr>
          <w:rFonts w:ascii="Tahoma" w:eastAsia="Times New Roman" w:hAnsi="Tahoma" w:cs="Tahoma"/>
          <w:color w:val="000000"/>
          <w:sz w:val="17"/>
          <w:szCs w:val="17"/>
          <w:lang w:eastAsia="da-DK"/>
        </w:rPr>
        <w:t>operationelle risici knyttet til virksomhedens organisering, herunder manglende funktionsadskillelse</w:t>
      </w:r>
      <w:r w:rsidRPr="003E2BA5">
        <w:rPr>
          <w:rFonts w:ascii="Tahoma" w:eastAsia="Times New Roman" w:hAnsi="Tahoma" w:cs="Tahoma"/>
          <w:color w:val="000000"/>
          <w:sz w:val="17"/>
          <w:szCs w:val="17"/>
          <w:lang w:eastAsia="da-DK"/>
        </w:rPr>
        <w:t>, jf. § 11,</w:t>
      </w:r>
    </w:p>
    <w:p w14:paraId="4E02332B" w14:textId="77777777" w:rsidR="00677CF8" w:rsidRDefault="003B2FC6" w:rsidP="006829D8">
      <w:pPr>
        <w:pStyle w:val="Listeafsnit"/>
        <w:numPr>
          <w:ilvl w:val="0"/>
          <w:numId w:val="106"/>
        </w:numPr>
        <w:spacing w:line="276" w:lineRule="auto"/>
        <w:rPr>
          <w:rFonts w:ascii="Tahoma" w:eastAsia="Times New Roman" w:hAnsi="Tahoma" w:cs="Tahoma"/>
          <w:color w:val="000000"/>
          <w:sz w:val="17"/>
          <w:szCs w:val="17"/>
          <w:lang w:eastAsia="da-DK"/>
        </w:rPr>
      </w:pPr>
      <w:r w:rsidRPr="00677CF8">
        <w:rPr>
          <w:rFonts w:ascii="Tahoma" w:eastAsia="Times New Roman" w:hAnsi="Tahoma" w:cs="Tahoma"/>
          <w:color w:val="000000"/>
          <w:sz w:val="17"/>
          <w:szCs w:val="17"/>
          <w:lang w:eastAsia="da-DK"/>
        </w:rPr>
        <w:t>fysisk sikkerhed,</w:t>
      </w:r>
      <w:r w:rsidR="0037773C" w:rsidRPr="00677CF8">
        <w:rPr>
          <w:rFonts w:ascii="Tahoma" w:eastAsia="Times New Roman" w:hAnsi="Tahoma" w:cs="Tahoma"/>
          <w:color w:val="000000"/>
          <w:sz w:val="17"/>
          <w:szCs w:val="17"/>
          <w:lang w:eastAsia="da-DK"/>
        </w:rPr>
        <w:t xml:space="preserve"> og</w:t>
      </w:r>
    </w:p>
    <w:p w14:paraId="4571DF59" w14:textId="44E47AFB" w:rsidR="00677CF8" w:rsidRPr="00677CF8" w:rsidRDefault="003B2FC6" w:rsidP="006829D8">
      <w:pPr>
        <w:pStyle w:val="Listeafsnit"/>
        <w:numPr>
          <w:ilvl w:val="0"/>
          <w:numId w:val="106"/>
        </w:numPr>
        <w:spacing w:line="276" w:lineRule="auto"/>
        <w:rPr>
          <w:rFonts w:ascii="Tahoma" w:eastAsia="Times New Roman" w:hAnsi="Tahoma" w:cs="Tahoma"/>
          <w:color w:val="000000"/>
          <w:sz w:val="17"/>
          <w:szCs w:val="17"/>
          <w:lang w:eastAsia="da-DK"/>
        </w:rPr>
      </w:pPr>
      <w:r w:rsidRPr="00677CF8">
        <w:rPr>
          <w:rFonts w:ascii="Tahoma" w:eastAsia="Times New Roman" w:hAnsi="Tahoma" w:cs="Tahoma"/>
          <w:color w:val="000000"/>
          <w:sz w:val="17"/>
          <w:szCs w:val="17"/>
          <w:lang w:eastAsia="da-DK"/>
        </w:rPr>
        <w:t>modelrisiko</w:t>
      </w:r>
      <w:r w:rsidR="0037773C" w:rsidRPr="00677CF8">
        <w:rPr>
          <w:rFonts w:ascii="Tahoma" w:eastAsia="Times New Roman" w:hAnsi="Tahoma" w:cs="Tahoma"/>
          <w:color w:val="000000"/>
          <w:sz w:val="17"/>
          <w:szCs w:val="17"/>
          <w:lang w:eastAsia="da-DK"/>
        </w:rPr>
        <w:t>.</w:t>
      </w:r>
    </w:p>
    <w:p w14:paraId="3C92344C" w14:textId="0C4EBCE3" w:rsidR="00677CF8" w:rsidRDefault="0037773C" w:rsidP="006829D8">
      <w:pPr>
        <w:pStyle w:val="Listeafsnit"/>
        <w:numPr>
          <w:ilvl w:val="0"/>
          <w:numId w:val="105"/>
        </w:numPr>
        <w:spacing w:line="276" w:lineRule="auto"/>
        <w:rPr>
          <w:rFonts w:ascii="Tahoma" w:eastAsia="Times New Roman" w:hAnsi="Tahoma" w:cs="Tahoma"/>
          <w:color w:val="000000"/>
          <w:sz w:val="17"/>
          <w:szCs w:val="17"/>
          <w:lang w:eastAsia="da-DK"/>
        </w:rPr>
      </w:pPr>
      <w:r w:rsidRPr="00677CF8">
        <w:rPr>
          <w:rFonts w:ascii="Tahoma" w:eastAsia="Times New Roman" w:hAnsi="Tahoma" w:cs="Tahoma"/>
          <w:color w:val="000000"/>
          <w:sz w:val="17"/>
          <w:szCs w:val="17"/>
          <w:lang w:eastAsia="da-DK"/>
        </w:rPr>
        <w:t>O</w:t>
      </w:r>
      <w:r w:rsidR="003B2FC6" w:rsidRPr="00677CF8">
        <w:rPr>
          <w:rFonts w:ascii="Tahoma" w:eastAsia="Times New Roman" w:hAnsi="Tahoma" w:cs="Tahoma"/>
          <w:color w:val="000000"/>
          <w:sz w:val="17"/>
          <w:szCs w:val="17"/>
          <w:lang w:eastAsia="da-DK"/>
        </w:rPr>
        <w:t>verordnede principper for, hvordan virksomheden skal registrere og kategorisere tabshændelser</w:t>
      </w:r>
      <w:r w:rsidRPr="00677CF8">
        <w:rPr>
          <w:rFonts w:ascii="Tahoma" w:eastAsia="Times New Roman" w:hAnsi="Tahoma" w:cs="Tahoma"/>
          <w:color w:val="000000"/>
          <w:sz w:val="17"/>
          <w:szCs w:val="17"/>
          <w:lang w:eastAsia="da-DK"/>
        </w:rPr>
        <w:t>.</w:t>
      </w:r>
    </w:p>
    <w:p w14:paraId="4FED0EB7" w14:textId="77777777" w:rsidR="003B2FC6" w:rsidRPr="00677CF8" w:rsidRDefault="0037773C" w:rsidP="006829D8">
      <w:pPr>
        <w:pStyle w:val="Listeafsnit"/>
        <w:numPr>
          <w:ilvl w:val="0"/>
          <w:numId w:val="105"/>
        </w:numPr>
        <w:spacing w:line="276" w:lineRule="auto"/>
        <w:rPr>
          <w:rFonts w:ascii="Tahoma" w:eastAsia="Times New Roman" w:hAnsi="Tahoma" w:cs="Tahoma"/>
          <w:color w:val="000000"/>
          <w:sz w:val="17"/>
          <w:szCs w:val="17"/>
          <w:lang w:eastAsia="da-DK"/>
        </w:rPr>
      </w:pPr>
      <w:r w:rsidRPr="00677CF8">
        <w:rPr>
          <w:rFonts w:ascii="Tahoma" w:eastAsia="Times New Roman" w:hAnsi="Tahoma" w:cs="Tahoma"/>
          <w:color w:val="000000"/>
          <w:sz w:val="17"/>
          <w:szCs w:val="17"/>
          <w:lang w:eastAsia="da-DK"/>
        </w:rPr>
        <w:t>O</w:t>
      </w:r>
      <w:r w:rsidR="003B2FC6" w:rsidRPr="00677CF8">
        <w:rPr>
          <w:rFonts w:ascii="Tahoma" w:eastAsia="Times New Roman" w:hAnsi="Tahoma" w:cs="Tahoma"/>
          <w:color w:val="000000"/>
          <w:sz w:val="17"/>
          <w:szCs w:val="17"/>
          <w:lang w:eastAsia="da-DK"/>
        </w:rPr>
        <w:t>verordnede principper for rapportering om tabshændelser til bestyrelsen, der skal sikre, at bestyrelsen til enhver tid har et tilstrækkeligt indblik i virksomhedens operationelle risici og udviklingen heri.</w:t>
      </w:r>
    </w:p>
    <w:p w14:paraId="77A415DC" w14:textId="23338120" w:rsidR="003B2FC6" w:rsidRPr="00677CF8" w:rsidRDefault="003B2FC6" w:rsidP="006829D8">
      <w:pPr>
        <w:pStyle w:val="Listeafsnit"/>
        <w:numPr>
          <w:ilvl w:val="0"/>
          <w:numId w:val="80"/>
        </w:numPr>
        <w:spacing w:line="276" w:lineRule="auto"/>
        <w:rPr>
          <w:rFonts w:ascii="Tahoma" w:eastAsia="Times New Roman" w:hAnsi="Tahoma" w:cs="Tahoma"/>
          <w:color w:val="000000"/>
          <w:sz w:val="17"/>
          <w:szCs w:val="17"/>
          <w:lang w:eastAsia="da-DK"/>
        </w:rPr>
      </w:pPr>
      <w:r w:rsidRPr="00677CF8">
        <w:rPr>
          <w:rFonts w:ascii="Tahoma" w:eastAsia="Times New Roman" w:hAnsi="Tahoma" w:cs="Tahoma"/>
          <w:color w:val="000000"/>
          <w:sz w:val="17"/>
          <w:szCs w:val="17"/>
          <w:lang w:eastAsia="da-DK"/>
        </w:rPr>
        <w:t>Bestyrelsen skal ved udarbejdelse af politikken, i det omfang det er relevant, forholde sig til</w:t>
      </w:r>
    </w:p>
    <w:p w14:paraId="6CE79873" w14:textId="77777777" w:rsidR="00BB2F3C" w:rsidRDefault="004665C6" w:rsidP="006829D8">
      <w:pPr>
        <w:pStyle w:val="Listeafsnit"/>
        <w:numPr>
          <w:ilvl w:val="0"/>
          <w:numId w:val="113"/>
        </w:numPr>
        <w:spacing w:line="276" w:lineRule="auto"/>
        <w:rPr>
          <w:rFonts w:ascii="Tahoma" w:eastAsia="Times New Roman" w:hAnsi="Tahoma" w:cs="Tahoma"/>
          <w:color w:val="000000"/>
          <w:sz w:val="17"/>
          <w:szCs w:val="17"/>
          <w:lang w:eastAsia="da-DK"/>
        </w:rPr>
      </w:pPr>
      <w:r w:rsidRPr="00BB2F3C">
        <w:rPr>
          <w:rFonts w:ascii="Tahoma" w:eastAsia="Times New Roman" w:hAnsi="Tahoma" w:cs="Tahoma"/>
          <w:color w:val="000000"/>
          <w:sz w:val="17"/>
          <w:szCs w:val="17"/>
          <w:lang w:eastAsia="da-DK"/>
        </w:rPr>
        <w:t>om tidligere indtrufne hændelser kan gentage sig i fremtiden, og</w:t>
      </w:r>
    </w:p>
    <w:p w14:paraId="0BD0539D" w14:textId="77777777" w:rsidR="004665C6" w:rsidRPr="00BB2F3C" w:rsidRDefault="004665C6" w:rsidP="006829D8">
      <w:pPr>
        <w:pStyle w:val="Listeafsnit"/>
        <w:numPr>
          <w:ilvl w:val="0"/>
          <w:numId w:val="113"/>
        </w:numPr>
        <w:spacing w:line="276" w:lineRule="auto"/>
        <w:rPr>
          <w:rFonts w:ascii="Tahoma" w:eastAsia="Times New Roman" w:hAnsi="Tahoma" w:cs="Tahoma"/>
          <w:color w:val="000000"/>
          <w:sz w:val="17"/>
          <w:szCs w:val="17"/>
          <w:lang w:eastAsia="da-DK"/>
        </w:rPr>
      </w:pPr>
      <w:r w:rsidRPr="00BB2F3C">
        <w:rPr>
          <w:rFonts w:ascii="Tahoma" w:eastAsia="Times New Roman" w:hAnsi="Tahoma" w:cs="Tahoma"/>
          <w:color w:val="000000"/>
          <w:sz w:val="17"/>
          <w:szCs w:val="17"/>
          <w:lang w:eastAsia="da-DK"/>
        </w:rPr>
        <w:t>om medarbejdernes generelle kompetenceniveau er tilstrækkeligt</w:t>
      </w:r>
      <w:r w:rsidR="0037773C" w:rsidRPr="00BB2F3C">
        <w:rPr>
          <w:rFonts w:ascii="Tahoma" w:eastAsia="Times New Roman" w:hAnsi="Tahoma" w:cs="Tahoma"/>
          <w:color w:val="000000"/>
          <w:sz w:val="17"/>
          <w:szCs w:val="17"/>
          <w:lang w:eastAsia="da-DK"/>
        </w:rPr>
        <w:t>.</w:t>
      </w:r>
    </w:p>
    <w:p w14:paraId="2B8D26DC" w14:textId="77777777" w:rsidR="00F66DCB" w:rsidRPr="00F66DCB" w:rsidRDefault="00F66DCB" w:rsidP="00064EA2">
      <w:pPr>
        <w:keepNext/>
        <w:spacing w:before="12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Bestyrelsens retningslinjer til direktionen på området for operationel risiko </w:t>
      </w:r>
    </w:p>
    <w:p w14:paraId="61188EFA" w14:textId="4547B184" w:rsidR="00F66DCB" w:rsidRPr="00C94EFB" w:rsidRDefault="00F66DCB" w:rsidP="006829D8">
      <w:pPr>
        <w:pStyle w:val="Listeafsnit"/>
        <w:numPr>
          <w:ilvl w:val="0"/>
          <w:numId w:val="80"/>
        </w:numPr>
        <w:spacing w:line="276" w:lineRule="auto"/>
        <w:rPr>
          <w:rFonts w:ascii="Tahoma" w:eastAsia="Times New Roman" w:hAnsi="Tahoma" w:cs="Tahoma"/>
          <w:color w:val="000000"/>
          <w:sz w:val="17"/>
          <w:szCs w:val="17"/>
          <w:lang w:eastAsia="da-DK"/>
        </w:rPr>
      </w:pPr>
      <w:r w:rsidRPr="00C94EFB">
        <w:rPr>
          <w:rFonts w:ascii="Tahoma" w:eastAsia="Times New Roman" w:hAnsi="Tahoma" w:cs="Tahoma"/>
          <w:color w:val="000000"/>
          <w:sz w:val="17"/>
          <w:szCs w:val="17"/>
          <w:lang w:eastAsia="da-DK"/>
        </w:rPr>
        <w:t>Bestyrelsen</w:t>
      </w:r>
      <w:r w:rsidR="0067068F" w:rsidRPr="00C94EFB">
        <w:rPr>
          <w:rFonts w:ascii="Tahoma" w:eastAsia="Times New Roman" w:hAnsi="Tahoma" w:cs="Tahoma"/>
          <w:color w:val="000000"/>
          <w:sz w:val="17"/>
          <w:szCs w:val="17"/>
          <w:lang w:eastAsia="da-DK"/>
        </w:rPr>
        <w:t xml:space="preserve">s retningslinjer til direktionen, </w:t>
      </w:r>
      <w:r w:rsidR="0067068F" w:rsidRPr="003E2BA5">
        <w:rPr>
          <w:rFonts w:ascii="Tahoma" w:eastAsia="Times New Roman" w:hAnsi="Tahoma" w:cs="Tahoma"/>
          <w:color w:val="000000"/>
          <w:sz w:val="17"/>
          <w:szCs w:val="17"/>
          <w:lang w:eastAsia="da-DK"/>
        </w:rPr>
        <w:t>jf. §§ 6 og 7,</w:t>
      </w:r>
      <w:r w:rsidR="0067068F" w:rsidRPr="00C94EFB">
        <w:rPr>
          <w:rFonts w:ascii="Tahoma" w:eastAsia="Times New Roman" w:hAnsi="Tahoma" w:cs="Tahoma"/>
          <w:color w:val="000000"/>
          <w:sz w:val="17"/>
          <w:szCs w:val="17"/>
          <w:lang w:eastAsia="da-DK"/>
        </w:rPr>
        <w:t xml:space="preserve"> skal indeholde</w:t>
      </w:r>
      <w:r w:rsidR="0037773C" w:rsidRPr="00C94EFB">
        <w:rPr>
          <w:rFonts w:ascii="Tahoma" w:eastAsia="Times New Roman" w:hAnsi="Tahoma" w:cs="Tahoma"/>
          <w:color w:val="000000"/>
          <w:sz w:val="17"/>
          <w:szCs w:val="17"/>
          <w:lang w:eastAsia="da-DK"/>
        </w:rPr>
        <w:t xml:space="preserve"> følgende</w:t>
      </w:r>
      <w:r w:rsidR="00B271A2">
        <w:rPr>
          <w:rFonts w:ascii="Tahoma" w:eastAsia="Times New Roman" w:hAnsi="Tahoma" w:cs="Tahoma"/>
          <w:color w:val="000000"/>
          <w:sz w:val="17"/>
          <w:szCs w:val="17"/>
          <w:lang w:eastAsia="da-DK"/>
        </w:rPr>
        <w:t>:</w:t>
      </w:r>
    </w:p>
    <w:p w14:paraId="0631EA7C" w14:textId="30640D99" w:rsidR="00C94EFB" w:rsidRDefault="0037773C" w:rsidP="006829D8">
      <w:pPr>
        <w:pStyle w:val="Listeafsnit"/>
        <w:numPr>
          <w:ilvl w:val="0"/>
          <w:numId w:val="108"/>
        </w:numPr>
        <w:spacing w:line="276" w:lineRule="auto"/>
        <w:rPr>
          <w:rFonts w:ascii="Tahoma" w:eastAsia="Times New Roman" w:hAnsi="Tahoma" w:cs="Tahoma"/>
          <w:color w:val="000000"/>
          <w:sz w:val="17"/>
          <w:szCs w:val="17"/>
          <w:lang w:eastAsia="da-DK"/>
        </w:rPr>
      </w:pPr>
      <w:r w:rsidRPr="00C94EFB">
        <w:rPr>
          <w:rFonts w:ascii="Tahoma" w:eastAsia="Times New Roman" w:hAnsi="Tahoma" w:cs="Tahoma"/>
          <w:color w:val="000000"/>
          <w:sz w:val="17"/>
          <w:szCs w:val="17"/>
          <w:lang w:eastAsia="da-DK"/>
        </w:rPr>
        <w:t>R</w:t>
      </w:r>
      <w:r w:rsidR="00144599" w:rsidRPr="00C94EFB">
        <w:rPr>
          <w:rFonts w:ascii="Tahoma" w:eastAsia="Times New Roman" w:hAnsi="Tahoma" w:cs="Tahoma"/>
          <w:color w:val="000000"/>
          <w:sz w:val="17"/>
          <w:szCs w:val="17"/>
          <w:lang w:eastAsia="da-DK"/>
        </w:rPr>
        <w:t>etningslinjer for, hvordan operationelle tabshændelser identificeres</w:t>
      </w:r>
      <w:r w:rsidRPr="00C94EFB">
        <w:rPr>
          <w:rFonts w:ascii="Tahoma" w:eastAsia="Times New Roman" w:hAnsi="Tahoma" w:cs="Tahoma"/>
          <w:color w:val="000000"/>
          <w:sz w:val="17"/>
          <w:szCs w:val="17"/>
          <w:lang w:eastAsia="da-DK"/>
        </w:rPr>
        <w:t>.</w:t>
      </w:r>
    </w:p>
    <w:p w14:paraId="43FD4C79" w14:textId="63149EFE" w:rsidR="00C94EFB" w:rsidRDefault="0037773C" w:rsidP="006829D8">
      <w:pPr>
        <w:pStyle w:val="Listeafsnit"/>
        <w:numPr>
          <w:ilvl w:val="0"/>
          <w:numId w:val="108"/>
        </w:numPr>
        <w:spacing w:line="276" w:lineRule="auto"/>
        <w:rPr>
          <w:rFonts w:ascii="Tahoma" w:eastAsia="Times New Roman" w:hAnsi="Tahoma" w:cs="Tahoma"/>
          <w:color w:val="000000"/>
          <w:sz w:val="17"/>
          <w:szCs w:val="17"/>
          <w:lang w:eastAsia="da-DK"/>
        </w:rPr>
      </w:pPr>
      <w:r w:rsidRPr="00C94EFB">
        <w:rPr>
          <w:rFonts w:ascii="Tahoma" w:eastAsia="Times New Roman" w:hAnsi="Tahoma" w:cs="Tahoma"/>
          <w:color w:val="000000"/>
          <w:sz w:val="17"/>
          <w:szCs w:val="17"/>
          <w:lang w:eastAsia="da-DK"/>
        </w:rPr>
        <w:t>K</w:t>
      </w:r>
      <w:r w:rsidR="00144599" w:rsidRPr="00C94EFB">
        <w:rPr>
          <w:rFonts w:ascii="Tahoma" w:eastAsia="Times New Roman" w:hAnsi="Tahoma" w:cs="Tahoma"/>
          <w:color w:val="000000"/>
          <w:sz w:val="17"/>
          <w:szCs w:val="17"/>
          <w:lang w:eastAsia="da-DK"/>
        </w:rPr>
        <w:t xml:space="preserve">onkrete metoder, der sikrer, at direktionen løbende vurderer de tabshændelser, der er indtruffet, eller som forventes at indtræffe med lav sandsynlighed, men med store tab </w:t>
      </w:r>
      <w:r w:rsidRPr="00C94EFB">
        <w:rPr>
          <w:rFonts w:ascii="Tahoma" w:eastAsia="Times New Roman" w:hAnsi="Tahoma" w:cs="Tahoma"/>
          <w:color w:val="000000"/>
          <w:sz w:val="17"/>
          <w:szCs w:val="17"/>
          <w:lang w:eastAsia="da-DK"/>
        </w:rPr>
        <w:t xml:space="preserve">til følge </w:t>
      </w:r>
      <w:r w:rsidR="00144599" w:rsidRPr="00C94EFB">
        <w:rPr>
          <w:rFonts w:ascii="Tahoma" w:eastAsia="Times New Roman" w:hAnsi="Tahoma" w:cs="Tahoma"/>
          <w:color w:val="000000"/>
          <w:sz w:val="17"/>
          <w:szCs w:val="17"/>
          <w:lang w:eastAsia="da-DK"/>
        </w:rPr>
        <w:t>(halebegivenheder)</w:t>
      </w:r>
      <w:r w:rsidRPr="00C94EFB">
        <w:rPr>
          <w:rFonts w:ascii="Tahoma" w:eastAsia="Times New Roman" w:hAnsi="Tahoma" w:cs="Tahoma"/>
          <w:color w:val="000000"/>
          <w:sz w:val="17"/>
          <w:szCs w:val="17"/>
          <w:lang w:eastAsia="da-DK"/>
        </w:rPr>
        <w:t>. D</w:t>
      </w:r>
      <w:r w:rsidR="00144599" w:rsidRPr="00C94EFB">
        <w:rPr>
          <w:rFonts w:ascii="Tahoma" w:eastAsia="Times New Roman" w:hAnsi="Tahoma" w:cs="Tahoma"/>
          <w:color w:val="000000"/>
          <w:sz w:val="17"/>
          <w:szCs w:val="17"/>
          <w:lang w:eastAsia="da-DK"/>
        </w:rPr>
        <w:t xml:space="preserve">isse metoder kan for eksempel </w:t>
      </w:r>
      <w:r w:rsidRPr="00C94EFB">
        <w:rPr>
          <w:rFonts w:ascii="Tahoma" w:eastAsia="Times New Roman" w:hAnsi="Tahoma" w:cs="Tahoma"/>
          <w:color w:val="000000"/>
          <w:sz w:val="17"/>
          <w:szCs w:val="17"/>
          <w:lang w:eastAsia="da-DK"/>
        </w:rPr>
        <w:t>om</w:t>
      </w:r>
      <w:r w:rsidR="00144599" w:rsidRPr="00C94EFB">
        <w:rPr>
          <w:rFonts w:ascii="Tahoma" w:eastAsia="Times New Roman" w:hAnsi="Tahoma" w:cs="Tahoma"/>
          <w:color w:val="000000"/>
          <w:sz w:val="17"/>
          <w:szCs w:val="17"/>
          <w:lang w:eastAsia="da-DK"/>
        </w:rPr>
        <w:t>fatte scenarioanalyser, der udarbejdes i samarbejde med de relevante ledere, eller for eksempel analyser af tabsregistreringer og risikoindikatorer</w:t>
      </w:r>
      <w:r w:rsidRPr="00C94EFB">
        <w:rPr>
          <w:rFonts w:ascii="Tahoma" w:eastAsia="Times New Roman" w:hAnsi="Tahoma" w:cs="Tahoma"/>
          <w:color w:val="000000"/>
          <w:sz w:val="17"/>
          <w:szCs w:val="17"/>
          <w:lang w:eastAsia="da-DK"/>
        </w:rPr>
        <w:t>.</w:t>
      </w:r>
    </w:p>
    <w:p w14:paraId="676B84FD" w14:textId="7497925F" w:rsidR="00C94EFB" w:rsidRDefault="0037773C" w:rsidP="006829D8">
      <w:pPr>
        <w:pStyle w:val="Listeafsnit"/>
        <w:numPr>
          <w:ilvl w:val="0"/>
          <w:numId w:val="108"/>
        </w:numPr>
        <w:spacing w:line="276" w:lineRule="auto"/>
        <w:rPr>
          <w:rFonts w:ascii="Tahoma" w:eastAsia="Times New Roman" w:hAnsi="Tahoma" w:cs="Tahoma"/>
          <w:color w:val="000000"/>
          <w:sz w:val="17"/>
          <w:szCs w:val="17"/>
          <w:lang w:eastAsia="da-DK"/>
        </w:rPr>
      </w:pPr>
      <w:r w:rsidRPr="00C94EFB">
        <w:rPr>
          <w:rFonts w:ascii="Tahoma" w:eastAsia="Times New Roman" w:hAnsi="Tahoma" w:cs="Tahoma"/>
          <w:color w:val="000000"/>
          <w:sz w:val="17"/>
          <w:szCs w:val="17"/>
          <w:lang w:eastAsia="da-DK"/>
        </w:rPr>
        <w:t>R</w:t>
      </w:r>
      <w:r w:rsidR="00144599" w:rsidRPr="00C94EFB">
        <w:rPr>
          <w:rFonts w:ascii="Tahoma" w:eastAsia="Times New Roman" w:hAnsi="Tahoma" w:cs="Tahoma"/>
          <w:color w:val="000000"/>
          <w:sz w:val="17"/>
          <w:szCs w:val="17"/>
          <w:lang w:eastAsia="da-DK"/>
        </w:rPr>
        <w:t>etningslinjer for, hvordan direktionen skal registrere tabshændelser, herunder hvilke oplysninger vedrørende tabshændelserne, der skal registreres, i hvilket omfang registrering skal foretages, samt eventuelle beløbsmæssige grænser for registreringen af hændelser, der har medført tab, såvel som hændelser, der kunne have medført tab</w:t>
      </w:r>
      <w:r w:rsidRPr="00C94EFB">
        <w:rPr>
          <w:rFonts w:ascii="Tahoma" w:eastAsia="Times New Roman" w:hAnsi="Tahoma" w:cs="Tahoma"/>
          <w:color w:val="000000"/>
          <w:sz w:val="17"/>
          <w:szCs w:val="17"/>
          <w:lang w:eastAsia="da-DK"/>
        </w:rPr>
        <w:t>.</w:t>
      </w:r>
    </w:p>
    <w:p w14:paraId="22D9BF3E" w14:textId="7D5A0ACC" w:rsidR="00C94EFB" w:rsidRDefault="0037773C" w:rsidP="006829D8">
      <w:pPr>
        <w:pStyle w:val="Listeafsnit"/>
        <w:numPr>
          <w:ilvl w:val="0"/>
          <w:numId w:val="108"/>
        </w:numPr>
        <w:spacing w:line="276" w:lineRule="auto"/>
        <w:rPr>
          <w:rFonts w:ascii="Tahoma" w:eastAsia="Times New Roman" w:hAnsi="Tahoma" w:cs="Tahoma"/>
          <w:color w:val="000000"/>
          <w:sz w:val="17"/>
          <w:szCs w:val="17"/>
          <w:lang w:eastAsia="da-DK"/>
        </w:rPr>
      </w:pPr>
      <w:r w:rsidRPr="00C94EFB">
        <w:rPr>
          <w:rFonts w:ascii="Tahoma" w:eastAsia="Times New Roman" w:hAnsi="Tahoma" w:cs="Tahoma"/>
          <w:color w:val="000000"/>
          <w:sz w:val="17"/>
          <w:szCs w:val="17"/>
          <w:lang w:eastAsia="da-DK"/>
        </w:rPr>
        <w:t>R</w:t>
      </w:r>
      <w:r w:rsidR="00144599" w:rsidRPr="00C94EFB">
        <w:rPr>
          <w:rFonts w:ascii="Tahoma" w:eastAsia="Times New Roman" w:hAnsi="Tahoma" w:cs="Tahoma"/>
          <w:color w:val="000000"/>
          <w:sz w:val="17"/>
          <w:szCs w:val="17"/>
          <w:lang w:eastAsia="da-DK"/>
        </w:rPr>
        <w:t>etningslinjer for, hvordan virksomheden skal kategorisere tabshændelser</w:t>
      </w:r>
      <w:r w:rsidRPr="00C94EFB">
        <w:rPr>
          <w:rFonts w:ascii="Tahoma" w:eastAsia="Times New Roman" w:hAnsi="Tahoma" w:cs="Tahoma"/>
          <w:color w:val="000000"/>
          <w:sz w:val="17"/>
          <w:szCs w:val="17"/>
          <w:lang w:eastAsia="da-DK"/>
        </w:rPr>
        <w:t>.</w:t>
      </w:r>
    </w:p>
    <w:p w14:paraId="168A857E" w14:textId="16DB5EF9" w:rsidR="00144599" w:rsidRPr="00C94EFB" w:rsidRDefault="0037773C" w:rsidP="006829D8">
      <w:pPr>
        <w:pStyle w:val="Listeafsnit"/>
        <w:numPr>
          <w:ilvl w:val="0"/>
          <w:numId w:val="108"/>
        </w:numPr>
        <w:spacing w:line="276" w:lineRule="auto"/>
        <w:rPr>
          <w:rFonts w:ascii="Tahoma" w:eastAsia="Times New Roman" w:hAnsi="Tahoma" w:cs="Tahoma"/>
          <w:color w:val="000000"/>
          <w:sz w:val="17"/>
          <w:szCs w:val="17"/>
          <w:lang w:eastAsia="da-DK"/>
        </w:rPr>
      </w:pPr>
      <w:r w:rsidRPr="00C94EFB">
        <w:rPr>
          <w:rFonts w:ascii="Tahoma" w:eastAsia="Times New Roman" w:hAnsi="Tahoma" w:cs="Tahoma"/>
          <w:color w:val="000000"/>
          <w:sz w:val="17"/>
          <w:szCs w:val="17"/>
          <w:lang w:eastAsia="da-DK"/>
        </w:rPr>
        <w:t>R</w:t>
      </w:r>
      <w:r w:rsidR="00144599" w:rsidRPr="00C94EFB">
        <w:rPr>
          <w:rFonts w:ascii="Tahoma" w:eastAsia="Times New Roman" w:hAnsi="Tahoma" w:cs="Tahoma"/>
          <w:color w:val="000000"/>
          <w:sz w:val="17"/>
          <w:szCs w:val="17"/>
          <w:lang w:eastAsia="da-DK"/>
        </w:rPr>
        <w:t>etningslinjer for rapportering af tabshændelser. Disse retningslinjer skal som minimum indeholde nærmere angivelse af</w:t>
      </w:r>
    </w:p>
    <w:p w14:paraId="5B2FEFB0" w14:textId="77777777" w:rsidR="00C94EFB" w:rsidRDefault="00144599" w:rsidP="006829D8">
      <w:pPr>
        <w:pStyle w:val="Listeafsnit"/>
        <w:numPr>
          <w:ilvl w:val="0"/>
          <w:numId w:val="109"/>
        </w:numPr>
        <w:spacing w:line="276" w:lineRule="auto"/>
        <w:rPr>
          <w:rFonts w:ascii="Tahoma" w:eastAsia="Times New Roman" w:hAnsi="Tahoma" w:cs="Tahoma"/>
          <w:color w:val="000000"/>
          <w:sz w:val="17"/>
          <w:szCs w:val="17"/>
          <w:lang w:eastAsia="da-DK"/>
        </w:rPr>
      </w:pPr>
      <w:r w:rsidRPr="00C94EFB">
        <w:rPr>
          <w:rFonts w:ascii="Tahoma" w:eastAsia="Times New Roman" w:hAnsi="Tahoma" w:cs="Tahoma"/>
          <w:color w:val="000000"/>
          <w:sz w:val="17"/>
          <w:szCs w:val="17"/>
          <w:lang w:eastAsia="da-DK"/>
        </w:rPr>
        <w:t>eventuelle beløbsmæssige tærskelværdier for rapportering af tabshændelser til bestyrelse, direktion og andre relevante medarbejdere, samt</w:t>
      </w:r>
    </w:p>
    <w:p w14:paraId="590B26A0" w14:textId="77777777" w:rsidR="00144599" w:rsidRPr="00C94EFB" w:rsidRDefault="00144599" w:rsidP="006829D8">
      <w:pPr>
        <w:pStyle w:val="Listeafsnit"/>
        <w:numPr>
          <w:ilvl w:val="0"/>
          <w:numId w:val="109"/>
        </w:numPr>
        <w:spacing w:line="276" w:lineRule="auto"/>
        <w:rPr>
          <w:rFonts w:ascii="Tahoma" w:eastAsia="Times New Roman" w:hAnsi="Tahoma" w:cs="Tahoma"/>
          <w:color w:val="000000"/>
          <w:sz w:val="17"/>
          <w:szCs w:val="17"/>
          <w:lang w:eastAsia="da-DK"/>
        </w:rPr>
      </w:pPr>
      <w:r w:rsidRPr="00C94EFB">
        <w:rPr>
          <w:rFonts w:ascii="Tahoma" w:eastAsia="Times New Roman" w:hAnsi="Tahoma" w:cs="Tahoma"/>
          <w:color w:val="000000"/>
          <w:sz w:val="17"/>
          <w:szCs w:val="17"/>
          <w:lang w:eastAsia="da-DK"/>
        </w:rPr>
        <w:t>rapporteringens indhold, omfang og frekvens.</w:t>
      </w:r>
    </w:p>
    <w:p w14:paraId="320DF7D5" w14:textId="77777777" w:rsidR="00F66DCB" w:rsidRPr="00F66DCB" w:rsidRDefault="00F66DCB" w:rsidP="00064EA2">
      <w:pPr>
        <w:keepNext/>
        <w:spacing w:before="240" w:line="276" w:lineRule="auto"/>
        <w:jc w:val="center"/>
        <w:rPr>
          <w:rFonts w:ascii="Tahoma" w:eastAsia="Times New Roman" w:hAnsi="Tahoma" w:cs="Tahoma"/>
          <w:b/>
          <w:bCs/>
          <w:color w:val="000000"/>
          <w:sz w:val="17"/>
          <w:szCs w:val="17"/>
          <w:lang w:eastAsia="da-DK"/>
        </w:rPr>
      </w:pPr>
      <w:r w:rsidRPr="00F66DCB">
        <w:rPr>
          <w:rFonts w:ascii="Tahoma" w:eastAsia="Times New Roman" w:hAnsi="Tahoma" w:cs="Tahoma"/>
          <w:b/>
          <w:bCs/>
          <w:color w:val="000000"/>
          <w:sz w:val="17"/>
          <w:szCs w:val="17"/>
          <w:lang w:eastAsia="da-DK"/>
        </w:rPr>
        <w:lastRenderedPageBreak/>
        <w:t xml:space="preserve">Direktionens opgaver og ansvar </w:t>
      </w:r>
      <w:r w:rsidR="001943FF">
        <w:rPr>
          <w:rFonts w:ascii="Tahoma" w:eastAsia="Times New Roman" w:hAnsi="Tahoma" w:cs="Tahoma"/>
          <w:b/>
          <w:bCs/>
          <w:color w:val="000000"/>
          <w:sz w:val="17"/>
          <w:szCs w:val="17"/>
          <w:lang w:eastAsia="da-DK"/>
        </w:rPr>
        <w:br/>
      </w:r>
    </w:p>
    <w:p w14:paraId="5CE96DDC" w14:textId="025D3B95" w:rsidR="00C94EFB" w:rsidRDefault="00F66DCB" w:rsidP="006829D8">
      <w:pPr>
        <w:pStyle w:val="Listeafsnit"/>
        <w:numPr>
          <w:ilvl w:val="0"/>
          <w:numId w:val="80"/>
        </w:numPr>
        <w:spacing w:line="276" w:lineRule="auto"/>
        <w:rPr>
          <w:rFonts w:ascii="Tahoma" w:eastAsia="Times New Roman" w:hAnsi="Tahoma" w:cs="Tahoma"/>
          <w:color w:val="000000"/>
          <w:sz w:val="17"/>
          <w:szCs w:val="17"/>
          <w:lang w:eastAsia="da-DK"/>
        </w:rPr>
      </w:pPr>
      <w:r w:rsidRPr="00C94EFB">
        <w:rPr>
          <w:rFonts w:ascii="Tahoma" w:eastAsia="Times New Roman" w:hAnsi="Tahoma" w:cs="Tahoma"/>
          <w:color w:val="000000"/>
          <w:sz w:val="17"/>
          <w:szCs w:val="17"/>
          <w:lang w:eastAsia="da-DK"/>
        </w:rPr>
        <w:t>Direktionen skal indrette den finansielle virksomhed således, at operationelle risici begrænses, særligt at de styres indenfor de principper, der er fastsat af bestyrelsen samt sikre, at alle relevante medarbejdere har kendskab til virksomhedens politik for operationelle risici.</w:t>
      </w:r>
    </w:p>
    <w:p w14:paraId="022875B4" w14:textId="77777777" w:rsidR="00F66DCB" w:rsidRPr="00C94EFB" w:rsidRDefault="00F66DCB" w:rsidP="006829D8">
      <w:pPr>
        <w:pStyle w:val="Listeafsnit"/>
        <w:numPr>
          <w:ilvl w:val="0"/>
          <w:numId w:val="80"/>
        </w:numPr>
        <w:spacing w:line="276" w:lineRule="auto"/>
        <w:rPr>
          <w:rFonts w:ascii="Tahoma" w:eastAsia="Times New Roman" w:hAnsi="Tahoma" w:cs="Tahoma"/>
          <w:color w:val="000000"/>
          <w:sz w:val="17"/>
          <w:szCs w:val="17"/>
          <w:lang w:eastAsia="da-DK"/>
        </w:rPr>
      </w:pPr>
      <w:r w:rsidRPr="00C94EFB">
        <w:rPr>
          <w:rFonts w:ascii="Tahoma" w:eastAsia="Times New Roman" w:hAnsi="Tahoma" w:cs="Tahoma"/>
          <w:color w:val="000000"/>
          <w:sz w:val="17"/>
          <w:szCs w:val="17"/>
          <w:lang w:eastAsia="da-DK"/>
        </w:rPr>
        <w:t>Det påhviler direktionen at sikre, at</w:t>
      </w:r>
    </w:p>
    <w:p w14:paraId="653839A1" w14:textId="77777777" w:rsidR="00C94EFB" w:rsidRDefault="007D5B10" w:rsidP="006829D8">
      <w:pPr>
        <w:pStyle w:val="Listeafsnit"/>
        <w:numPr>
          <w:ilvl w:val="0"/>
          <w:numId w:val="110"/>
        </w:numPr>
        <w:spacing w:line="276" w:lineRule="auto"/>
        <w:rPr>
          <w:rFonts w:ascii="Tahoma" w:eastAsia="Times New Roman" w:hAnsi="Tahoma" w:cs="Tahoma"/>
          <w:color w:val="000000"/>
          <w:sz w:val="17"/>
          <w:szCs w:val="17"/>
          <w:lang w:eastAsia="da-DK"/>
        </w:rPr>
      </w:pPr>
      <w:r w:rsidRPr="00C94EFB">
        <w:rPr>
          <w:rFonts w:ascii="Tahoma" w:eastAsia="Times New Roman" w:hAnsi="Tahoma" w:cs="Tahoma"/>
          <w:color w:val="000000"/>
          <w:sz w:val="17"/>
          <w:szCs w:val="17"/>
          <w:lang w:eastAsia="da-DK"/>
        </w:rPr>
        <w:t>oplysninger om tabshændelser i alle virksomhedens forretningsområder registreres i overensstemmelse med bestyrelsens politik for operationelle risici og retningslinjerne til direktionen,</w:t>
      </w:r>
    </w:p>
    <w:p w14:paraId="3907BB05" w14:textId="17DB1F0E" w:rsidR="00C94EFB" w:rsidRPr="00BB2F3C" w:rsidRDefault="007D5B10" w:rsidP="006829D8">
      <w:pPr>
        <w:pStyle w:val="Listeafsnit"/>
        <w:numPr>
          <w:ilvl w:val="0"/>
          <w:numId w:val="110"/>
        </w:numPr>
        <w:spacing w:line="276" w:lineRule="auto"/>
        <w:rPr>
          <w:rFonts w:ascii="Tahoma" w:eastAsia="Times New Roman" w:hAnsi="Tahoma" w:cs="Tahoma"/>
          <w:color w:val="000000"/>
          <w:sz w:val="17"/>
          <w:szCs w:val="17"/>
          <w:lang w:eastAsia="da-DK"/>
        </w:rPr>
      </w:pPr>
      <w:r w:rsidRPr="00C94EFB">
        <w:rPr>
          <w:rFonts w:ascii="Tahoma" w:eastAsia="Times New Roman" w:hAnsi="Tahoma" w:cs="Tahoma"/>
          <w:color w:val="000000"/>
          <w:sz w:val="17"/>
          <w:szCs w:val="17"/>
          <w:lang w:eastAsia="da-DK"/>
        </w:rPr>
        <w:t>alle relevante medarbejdere har kendskab til virksomhedens politik for operationel risiko,</w:t>
      </w:r>
      <w:r w:rsidR="00C94EFB">
        <w:rPr>
          <w:rFonts w:ascii="Tahoma" w:eastAsia="Times New Roman" w:hAnsi="Tahoma" w:cs="Tahoma"/>
          <w:color w:val="000000"/>
          <w:sz w:val="17"/>
          <w:szCs w:val="17"/>
          <w:lang w:eastAsia="da-DK"/>
        </w:rPr>
        <w:t xml:space="preserve"> </w:t>
      </w:r>
    </w:p>
    <w:p w14:paraId="73553911" w14:textId="77777777" w:rsidR="00C94EFB" w:rsidRDefault="00F66DCB" w:rsidP="006829D8">
      <w:pPr>
        <w:pStyle w:val="Listeafsnit"/>
        <w:numPr>
          <w:ilvl w:val="0"/>
          <w:numId w:val="110"/>
        </w:numPr>
        <w:spacing w:line="276" w:lineRule="auto"/>
        <w:rPr>
          <w:rFonts w:ascii="Tahoma" w:eastAsia="Times New Roman" w:hAnsi="Tahoma" w:cs="Tahoma"/>
          <w:color w:val="000000"/>
          <w:sz w:val="17"/>
          <w:szCs w:val="17"/>
          <w:lang w:eastAsia="da-DK"/>
        </w:rPr>
      </w:pPr>
      <w:r w:rsidRPr="00C94EFB">
        <w:rPr>
          <w:rFonts w:ascii="Tahoma" w:eastAsia="Times New Roman" w:hAnsi="Tahoma" w:cs="Tahoma"/>
          <w:color w:val="000000"/>
          <w:sz w:val="17"/>
          <w:szCs w:val="17"/>
          <w:lang w:eastAsia="da-DK"/>
        </w:rPr>
        <w:t>alle medarbejdere har tilstrækkelig viden om operationelle risici til at løse deres opgaver på området,</w:t>
      </w:r>
    </w:p>
    <w:p w14:paraId="277B244F" w14:textId="77777777" w:rsidR="00C94EFB" w:rsidRDefault="007D5B10" w:rsidP="006829D8">
      <w:pPr>
        <w:pStyle w:val="Listeafsnit"/>
        <w:numPr>
          <w:ilvl w:val="0"/>
          <w:numId w:val="110"/>
        </w:numPr>
        <w:spacing w:line="276" w:lineRule="auto"/>
        <w:rPr>
          <w:rFonts w:ascii="Tahoma" w:eastAsia="Times New Roman" w:hAnsi="Tahoma" w:cs="Tahoma"/>
          <w:color w:val="000000"/>
          <w:sz w:val="17"/>
          <w:szCs w:val="17"/>
          <w:lang w:eastAsia="da-DK"/>
        </w:rPr>
      </w:pPr>
      <w:r w:rsidRPr="00C94EFB">
        <w:rPr>
          <w:rFonts w:ascii="Tahoma" w:eastAsia="Times New Roman" w:hAnsi="Tahoma" w:cs="Tahoma"/>
          <w:color w:val="000000"/>
          <w:sz w:val="17"/>
          <w:szCs w:val="17"/>
          <w:lang w:eastAsia="da-DK"/>
        </w:rPr>
        <w:t>der er etableret effektive systemer og metoder til at identificere, registrere, kategorisere, rapportere og opbevare oplysninger om tabshændelser i virksomhedens væsentlige forretningsområder,</w:t>
      </w:r>
    </w:p>
    <w:p w14:paraId="3A2CAA2A" w14:textId="77777777" w:rsidR="00C94EFB" w:rsidRDefault="007D5B10" w:rsidP="006829D8">
      <w:pPr>
        <w:pStyle w:val="Listeafsnit"/>
        <w:numPr>
          <w:ilvl w:val="0"/>
          <w:numId w:val="110"/>
        </w:numPr>
        <w:spacing w:line="276" w:lineRule="auto"/>
        <w:rPr>
          <w:rFonts w:ascii="Tahoma" w:eastAsia="Times New Roman" w:hAnsi="Tahoma" w:cs="Tahoma"/>
          <w:color w:val="000000"/>
          <w:sz w:val="17"/>
          <w:szCs w:val="17"/>
          <w:lang w:eastAsia="da-DK"/>
        </w:rPr>
      </w:pPr>
      <w:r w:rsidRPr="00C94EFB">
        <w:rPr>
          <w:rFonts w:ascii="Tahoma" w:eastAsia="Times New Roman" w:hAnsi="Tahoma" w:cs="Tahoma"/>
          <w:color w:val="000000"/>
          <w:sz w:val="17"/>
          <w:szCs w:val="17"/>
          <w:lang w:eastAsia="da-DK"/>
        </w:rPr>
        <w:t>der er forretningsgange for identificering, registrering og kategorisering af tabshændelser,</w:t>
      </w:r>
      <w:r w:rsidR="00FE49E3" w:rsidRPr="00C94EFB">
        <w:rPr>
          <w:rFonts w:ascii="Tahoma" w:eastAsia="Times New Roman" w:hAnsi="Tahoma" w:cs="Tahoma"/>
          <w:color w:val="000000"/>
          <w:sz w:val="17"/>
          <w:szCs w:val="17"/>
          <w:lang w:eastAsia="da-DK"/>
        </w:rPr>
        <w:t xml:space="preserve"> og</w:t>
      </w:r>
    </w:p>
    <w:p w14:paraId="5E88E153" w14:textId="7A1C1E3F" w:rsidR="00C94EFB" w:rsidRPr="00BB2F3C" w:rsidRDefault="007D5B10" w:rsidP="006829D8">
      <w:pPr>
        <w:pStyle w:val="Listeafsnit"/>
        <w:numPr>
          <w:ilvl w:val="0"/>
          <w:numId w:val="110"/>
        </w:numPr>
        <w:spacing w:line="276" w:lineRule="auto"/>
        <w:rPr>
          <w:rFonts w:ascii="Tahoma" w:eastAsia="Times New Roman" w:hAnsi="Tahoma" w:cs="Tahoma"/>
          <w:color w:val="000000"/>
          <w:sz w:val="17"/>
          <w:szCs w:val="17"/>
          <w:lang w:eastAsia="da-DK"/>
        </w:rPr>
      </w:pPr>
      <w:r w:rsidRPr="00C94EFB">
        <w:rPr>
          <w:rFonts w:ascii="Tahoma" w:eastAsia="Times New Roman" w:hAnsi="Tahoma" w:cs="Tahoma"/>
          <w:color w:val="000000"/>
          <w:sz w:val="17"/>
          <w:szCs w:val="17"/>
          <w:lang w:eastAsia="da-DK"/>
        </w:rPr>
        <w:t xml:space="preserve">der er forretningsgange for opgørelse og rapportering til bestyrelsen </w:t>
      </w:r>
      <w:r w:rsidR="00FE49E3" w:rsidRPr="00C94EFB">
        <w:rPr>
          <w:rFonts w:ascii="Tahoma" w:eastAsia="Times New Roman" w:hAnsi="Tahoma" w:cs="Tahoma"/>
          <w:color w:val="000000"/>
          <w:sz w:val="17"/>
          <w:szCs w:val="17"/>
          <w:lang w:eastAsia="da-DK"/>
        </w:rPr>
        <w:t>om</w:t>
      </w:r>
      <w:r w:rsidRPr="00C94EFB">
        <w:rPr>
          <w:rFonts w:ascii="Tahoma" w:eastAsia="Times New Roman" w:hAnsi="Tahoma" w:cs="Tahoma"/>
          <w:color w:val="000000"/>
          <w:sz w:val="17"/>
          <w:szCs w:val="17"/>
          <w:lang w:eastAsia="da-DK"/>
        </w:rPr>
        <w:t xml:space="preserve"> operationelle tabshændelser.</w:t>
      </w:r>
    </w:p>
    <w:p w14:paraId="5F689AEC" w14:textId="48CCDAD5" w:rsidR="00916ABB" w:rsidRPr="003E2BA5" w:rsidRDefault="00F66DCB" w:rsidP="006829D8">
      <w:pPr>
        <w:pStyle w:val="Listeafsnit"/>
        <w:numPr>
          <w:ilvl w:val="0"/>
          <w:numId w:val="80"/>
        </w:numPr>
        <w:spacing w:line="276" w:lineRule="auto"/>
        <w:rPr>
          <w:rFonts w:ascii="Tahoma" w:eastAsia="Times New Roman" w:hAnsi="Tahoma" w:cs="Tahoma"/>
          <w:color w:val="000000"/>
          <w:sz w:val="17"/>
          <w:szCs w:val="17"/>
          <w:lang w:eastAsia="da-DK"/>
        </w:rPr>
      </w:pPr>
      <w:r w:rsidRPr="00C94EFB">
        <w:rPr>
          <w:rFonts w:ascii="Tahoma" w:eastAsia="Times New Roman" w:hAnsi="Tahoma" w:cs="Tahoma"/>
          <w:color w:val="000000"/>
          <w:sz w:val="17"/>
          <w:szCs w:val="17"/>
          <w:lang w:eastAsia="da-DK"/>
        </w:rPr>
        <w:t>Direktionen skal på forhånd vurdere om og i hvilket omfang, beslutninger kan medføre operationelle risici, der er i strid med politik</w:t>
      </w:r>
      <w:r w:rsidR="00FE49E3" w:rsidRPr="00C94EFB">
        <w:rPr>
          <w:rFonts w:ascii="Tahoma" w:eastAsia="Times New Roman" w:hAnsi="Tahoma" w:cs="Tahoma"/>
          <w:color w:val="000000"/>
          <w:sz w:val="17"/>
          <w:szCs w:val="17"/>
          <w:lang w:eastAsia="da-DK"/>
        </w:rPr>
        <w:t>ken</w:t>
      </w:r>
      <w:r w:rsidRPr="00C94EFB">
        <w:rPr>
          <w:rFonts w:ascii="Tahoma" w:eastAsia="Times New Roman" w:hAnsi="Tahoma" w:cs="Tahoma"/>
          <w:color w:val="000000"/>
          <w:sz w:val="17"/>
          <w:szCs w:val="17"/>
          <w:lang w:eastAsia="da-DK"/>
        </w:rPr>
        <w:t xml:space="preserve"> og strategi</w:t>
      </w:r>
      <w:r w:rsidR="00FE49E3" w:rsidRPr="00C94EFB">
        <w:rPr>
          <w:rFonts w:ascii="Tahoma" w:eastAsia="Times New Roman" w:hAnsi="Tahoma" w:cs="Tahoma"/>
          <w:color w:val="000000"/>
          <w:sz w:val="17"/>
          <w:szCs w:val="17"/>
          <w:lang w:eastAsia="da-DK"/>
        </w:rPr>
        <w:t>en</w:t>
      </w:r>
      <w:r w:rsidRPr="00C94EFB">
        <w:rPr>
          <w:rFonts w:ascii="Tahoma" w:eastAsia="Times New Roman" w:hAnsi="Tahoma" w:cs="Tahoma"/>
          <w:color w:val="000000"/>
          <w:sz w:val="17"/>
          <w:szCs w:val="17"/>
          <w:lang w:eastAsia="da-DK"/>
        </w:rPr>
        <w:t xml:space="preserve"> på området</w:t>
      </w:r>
      <w:r w:rsidR="00FE49E3" w:rsidRPr="00C94EFB">
        <w:rPr>
          <w:rFonts w:ascii="Tahoma" w:eastAsia="Times New Roman" w:hAnsi="Tahoma" w:cs="Tahoma"/>
          <w:color w:val="000000"/>
          <w:sz w:val="17"/>
          <w:szCs w:val="17"/>
          <w:lang w:eastAsia="da-DK"/>
        </w:rPr>
        <w:t xml:space="preserve"> fastsat af bestyrelsen</w:t>
      </w:r>
      <w:r w:rsidRPr="00C94EFB">
        <w:rPr>
          <w:rFonts w:ascii="Tahoma" w:eastAsia="Times New Roman" w:hAnsi="Tahoma" w:cs="Tahoma"/>
          <w:color w:val="000000"/>
          <w:sz w:val="17"/>
          <w:szCs w:val="17"/>
          <w:lang w:eastAsia="da-DK"/>
        </w:rPr>
        <w:t>. Dette gælder såvel for principielle beslutninger på de forretningsmæssige områder, herunder udførelse</w:t>
      </w:r>
      <w:r w:rsidR="00DD3ED6" w:rsidRPr="00C94EFB">
        <w:rPr>
          <w:rFonts w:ascii="Tahoma" w:eastAsia="Times New Roman" w:hAnsi="Tahoma" w:cs="Tahoma"/>
          <w:color w:val="000000"/>
          <w:sz w:val="17"/>
          <w:szCs w:val="17"/>
          <w:lang w:eastAsia="da-DK"/>
        </w:rPr>
        <w:t>n</w:t>
      </w:r>
      <w:r w:rsidRPr="00C94EFB">
        <w:rPr>
          <w:rFonts w:ascii="Tahoma" w:eastAsia="Times New Roman" w:hAnsi="Tahoma" w:cs="Tahoma"/>
          <w:color w:val="000000"/>
          <w:sz w:val="17"/>
          <w:szCs w:val="17"/>
          <w:lang w:eastAsia="da-DK"/>
        </w:rPr>
        <w:t xml:space="preserve"> af nye tjenesteydelser eller handel med nye finansielle instrumenter, som væsentlige beslutninger om virksomhedens drift og indretning. Dette kan kræve, at direktionen inddrager den risikoansvarlige, jf</w:t>
      </w:r>
      <w:r w:rsidRPr="003E2BA5">
        <w:rPr>
          <w:rFonts w:ascii="Tahoma" w:eastAsia="Times New Roman" w:hAnsi="Tahoma" w:cs="Tahoma"/>
          <w:color w:val="000000"/>
          <w:sz w:val="17"/>
          <w:szCs w:val="17"/>
          <w:lang w:eastAsia="da-DK"/>
        </w:rPr>
        <w:t>. § 16 samt bilag 7.</w:t>
      </w:r>
    </w:p>
    <w:p w14:paraId="4B0C277A" w14:textId="75F3FA70" w:rsidR="00F66DCB" w:rsidRPr="00916ABB" w:rsidRDefault="00F66DCB" w:rsidP="006829D8">
      <w:pPr>
        <w:pStyle w:val="Listeafsnit"/>
        <w:numPr>
          <w:ilvl w:val="0"/>
          <w:numId w:val="80"/>
        </w:numPr>
        <w:spacing w:line="276" w:lineRule="auto"/>
        <w:rPr>
          <w:rFonts w:ascii="Tahoma" w:eastAsia="Times New Roman" w:hAnsi="Tahoma" w:cs="Tahoma"/>
          <w:color w:val="000000"/>
          <w:sz w:val="17"/>
          <w:szCs w:val="17"/>
          <w:lang w:eastAsia="da-DK"/>
        </w:rPr>
      </w:pPr>
      <w:r w:rsidRPr="00916ABB">
        <w:rPr>
          <w:rFonts w:ascii="Tahoma" w:eastAsia="Times New Roman" w:hAnsi="Tahoma" w:cs="Tahoma"/>
          <w:color w:val="000000"/>
          <w:sz w:val="17"/>
          <w:szCs w:val="17"/>
          <w:lang w:eastAsia="da-DK"/>
        </w:rPr>
        <w:t>Direktionen skal løbende vurdere, om der er områder, hvor de operationelle risici skal søges minimeret og i givet fald</w:t>
      </w:r>
      <w:r w:rsidR="00DD3ED6" w:rsidRPr="00916ABB">
        <w:rPr>
          <w:rFonts w:ascii="Tahoma" w:eastAsia="Times New Roman" w:hAnsi="Tahoma" w:cs="Tahoma"/>
          <w:color w:val="000000"/>
          <w:sz w:val="17"/>
          <w:szCs w:val="17"/>
          <w:lang w:eastAsia="da-DK"/>
        </w:rPr>
        <w:t xml:space="preserve"> foretage de fornødne foranstaltninger</w:t>
      </w:r>
      <w:r w:rsidRPr="00916ABB">
        <w:rPr>
          <w:rFonts w:ascii="Tahoma" w:eastAsia="Times New Roman" w:hAnsi="Tahoma" w:cs="Tahoma"/>
          <w:color w:val="000000"/>
          <w:sz w:val="17"/>
          <w:szCs w:val="17"/>
          <w:lang w:eastAsia="da-DK"/>
        </w:rPr>
        <w:t>.</w:t>
      </w:r>
    </w:p>
    <w:p w14:paraId="2C5341B2" w14:textId="77777777" w:rsidR="00DD3ED6" w:rsidRPr="00F66DCB" w:rsidRDefault="00DD3ED6" w:rsidP="00064EA2">
      <w:pPr>
        <w:keepNext/>
        <w:spacing w:before="12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Orientering af Finanstilsynet </w:t>
      </w:r>
    </w:p>
    <w:p w14:paraId="110C235B" w14:textId="77777777" w:rsidR="00DD3ED6" w:rsidRPr="00916ABB" w:rsidRDefault="00DD3ED6" w:rsidP="00064EA2">
      <w:pPr>
        <w:pStyle w:val="Listeafsnit"/>
        <w:numPr>
          <w:ilvl w:val="0"/>
          <w:numId w:val="80"/>
        </w:numPr>
        <w:spacing w:line="276" w:lineRule="auto"/>
        <w:jc w:val="left"/>
        <w:rPr>
          <w:rFonts w:ascii="Tahoma" w:eastAsia="Times New Roman" w:hAnsi="Tahoma" w:cs="Tahoma"/>
          <w:color w:val="000000"/>
          <w:sz w:val="17"/>
          <w:szCs w:val="17"/>
          <w:lang w:eastAsia="da-DK"/>
        </w:rPr>
      </w:pPr>
      <w:r w:rsidRPr="00916ABB">
        <w:rPr>
          <w:rFonts w:ascii="Tahoma" w:eastAsia="Times New Roman" w:hAnsi="Tahoma" w:cs="Tahoma"/>
          <w:color w:val="000000"/>
          <w:sz w:val="17"/>
          <w:szCs w:val="17"/>
          <w:lang w:eastAsia="da-DK"/>
        </w:rPr>
        <w:t>Direktionen skal sikre, at virksomheden orienterer Finanstilsynet ved væsentlige tabshændelser.</w:t>
      </w:r>
    </w:p>
    <w:p w14:paraId="19B51DCC" w14:textId="77777777" w:rsidR="00FE49E3" w:rsidRDefault="00FE49E3" w:rsidP="00064EA2">
      <w:pPr>
        <w:spacing w:line="276" w:lineRule="auto"/>
        <w:ind w:left="440" w:hanging="220"/>
        <w:jc w:val="left"/>
        <w:rPr>
          <w:rFonts w:ascii="Tahoma" w:eastAsia="Times New Roman" w:hAnsi="Tahoma" w:cs="Tahoma"/>
          <w:color w:val="000000"/>
          <w:sz w:val="17"/>
          <w:szCs w:val="17"/>
          <w:lang w:eastAsia="da-DK"/>
        </w:rPr>
      </w:pPr>
    </w:p>
    <w:p w14:paraId="5444D660" w14:textId="77777777" w:rsidR="00FE49E3" w:rsidRPr="00FE49E3" w:rsidRDefault="00FE49E3" w:rsidP="00C76254">
      <w:pPr>
        <w:spacing w:line="276" w:lineRule="auto"/>
        <w:jc w:val="center"/>
        <w:rPr>
          <w:rFonts w:ascii="Tahoma" w:eastAsia="Times New Roman" w:hAnsi="Tahoma" w:cs="Tahoma"/>
          <w:b/>
          <w:sz w:val="17"/>
          <w:szCs w:val="17"/>
          <w:lang w:eastAsia="da-DK"/>
        </w:rPr>
      </w:pPr>
      <w:r w:rsidRPr="00FE49E3">
        <w:rPr>
          <w:rFonts w:ascii="Tahoma" w:eastAsia="Times New Roman" w:hAnsi="Tahoma" w:cs="Tahoma"/>
          <w:b/>
          <w:sz w:val="17"/>
          <w:szCs w:val="17"/>
          <w:lang w:eastAsia="da-DK"/>
        </w:rPr>
        <w:t>Modelrisiko</w:t>
      </w:r>
    </w:p>
    <w:p w14:paraId="6FE114B6" w14:textId="77777777" w:rsidR="00FE49E3" w:rsidRPr="00FE49E3" w:rsidRDefault="00FE49E3">
      <w:pPr>
        <w:numPr>
          <w:ilvl w:val="0"/>
          <w:numId w:val="10"/>
        </w:numPr>
        <w:spacing w:line="276" w:lineRule="auto"/>
        <w:contextualSpacing/>
        <w:rPr>
          <w:rFonts w:ascii="Tahoma" w:eastAsia="Times New Roman" w:hAnsi="Tahoma" w:cs="Tahoma"/>
          <w:sz w:val="17"/>
          <w:szCs w:val="17"/>
          <w:lang w:eastAsia="da-DK"/>
        </w:rPr>
      </w:pPr>
      <w:r w:rsidRPr="00FE49E3">
        <w:rPr>
          <w:rFonts w:ascii="Tahoma" w:eastAsia="Times New Roman" w:hAnsi="Tahoma" w:cs="Tahoma"/>
          <w:sz w:val="17"/>
          <w:szCs w:val="17"/>
          <w:lang w:eastAsia="da-DK"/>
        </w:rPr>
        <w:t>En virksomhed, som anvender modeller til risikostyring, herunder opgørelse af risiko, prisfastsættelse af aktiver, klassifikation af kunder, vurdering af sikkerheder, automatisering af beslutninger m.v., skal have passende foranstaltninger til styring af de risici, som anvendelsen af disse modeller foranlediger. Foranstaltningerne skal som minimum omfatte:</w:t>
      </w:r>
    </w:p>
    <w:p w14:paraId="28E48347" w14:textId="77777777" w:rsidR="00FE49E3" w:rsidRPr="00FE49E3" w:rsidRDefault="00FE49E3">
      <w:pPr>
        <w:numPr>
          <w:ilvl w:val="1"/>
          <w:numId w:val="11"/>
        </w:numPr>
        <w:spacing w:line="276" w:lineRule="auto"/>
        <w:contextualSpacing/>
        <w:rPr>
          <w:rFonts w:ascii="Tahoma" w:eastAsia="Times New Roman" w:hAnsi="Tahoma" w:cs="Tahoma"/>
          <w:sz w:val="17"/>
          <w:szCs w:val="17"/>
          <w:lang w:eastAsia="da-DK"/>
        </w:rPr>
      </w:pPr>
      <w:r w:rsidRPr="00FE49E3">
        <w:rPr>
          <w:rFonts w:ascii="Tahoma" w:eastAsia="Times New Roman" w:hAnsi="Tahoma" w:cs="Tahoma"/>
          <w:sz w:val="17"/>
          <w:szCs w:val="17"/>
          <w:lang w:eastAsia="da-DK"/>
        </w:rPr>
        <w:t>Virksomhedens definition af modeller.</w:t>
      </w:r>
    </w:p>
    <w:p w14:paraId="618D09B1" w14:textId="77777777" w:rsidR="00FE49E3" w:rsidRPr="00FE49E3" w:rsidRDefault="00FE49E3">
      <w:pPr>
        <w:numPr>
          <w:ilvl w:val="1"/>
          <w:numId w:val="11"/>
        </w:numPr>
        <w:spacing w:line="276" w:lineRule="auto"/>
        <w:contextualSpacing/>
        <w:rPr>
          <w:rFonts w:ascii="Tahoma" w:eastAsia="Times New Roman" w:hAnsi="Tahoma" w:cs="Tahoma"/>
          <w:sz w:val="17"/>
          <w:szCs w:val="17"/>
          <w:lang w:eastAsia="da-DK"/>
        </w:rPr>
      </w:pPr>
      <w:r w:rsidRPr="00FE49E3">
        <w:rPr>
          <w:rFonts w:ascii="Tahoma" w:eastAsia="Times New Roman" w:hAnsi="Tahoma" w:cs="Tahoma"/>
          <w:sz w:val="17"/>
          <w:szCs w:val="17"/>
          <w:lang w:eastAsia="da-DK"/>
        </w:rPr>
        <w:t>Et register over de modeller, som virksomheden anvender.</w:t>
      </w:r>
    </w:p>
    <w:p w14:paraId="7AB9AF67" w14:textId="77777777" w:rsidR="00FE49E3" w:rsidRPr="00FE49E3" w:rsidRDefault="00FE49E3">
      <w:pPr>
        <w:numPr>
          <w:ilvl w:val="1"/>
          <w:numId w:val="11"/>
        </w:numPr>
        <w:spacing w:line="276" w:lineRule="auto"/>
        <w:contextualSpacing/>
        <w:rPr>
          <w:rFonts w:ascii="Tahoma" w:eastAsia="Times New Roman" w:hAnsi="Tahoma" w:cs="Tahoma"/>
          <w:sz w:val="17"/>
          <w:szCs w:val="17"/>
          <w:lang w:eastAsia="da-DK"/>
        </w:rPr>
      </w:pPr>
      <w:r w:rsidRPr="00FE49E3">
        <w:rPr>
          <w:rFonts w:ascii="Tahoma" w:eastAsia="Times New Roman" w:hAnsi="Tahoma" w:cs="Tahoma"/>
          <w:sz w:val="17"/>
          <w:szCs w:val="17"/>
          <w:lang w:eastAsia="da-DK"/>
        </w:rPr>
        <w:t xml:space="preserve">Placering af det organisatoriske ansvar for udvikling, godkendelse, anvendelse, overvågning, validering og vedligeholdelse af modeller herunder ansvar for at vurdere resultater af overvågning og validering og træffe beslutninger om nødvendige foranstaltninger. </w:t>
      </w:r>
    </w:p>
    <w:p w14:paraId="408AF608" w14:textId="77777777" w:rsidR="00FE49E3" w:rsidRPr="00916ABB" w:rsidRDefault="00FE49E3">
      <w:pPr>
        <w:numPr>
          <w:ilvl w:val="1"/>
          <w:numId w:val="11"/>
        </w:numPr>
        <w:spacing w:line="276" w:lineRule="auto"/>
        <w:contextualSpacing/>
        <w:rPr>
          <w:rFonts w:ascii="Tahoma" w:eastAsia="Times New Roman" w:hAnsi="Tahoma" w:cs="Tahoma"/>
          <w:sz w:val="17"/>
          <w:szCs w:val="17"/>
          <w:lang w:eastAsia="da-DK"/>
        </w:rPr>
      </w:pPr>
      <w:r w:rsidRPr="00FE49E3">
        <w:rPr>
          <w:rFonts w:ascii="Tahoma" w:eastAsia="Times New Roman" w:hAnsi="Tahoma" w:cs="Tahoma"/>
          <w:sz w:val="17"/>
          <w:szCs w:val="17"/>
          <w:lang w:eastAsia="da-DK"/>
        </w:rPr>
        <w:t>Forretningsgange for udvikling, godkendelse, anvendelse, overvågning og validering af modeller.</w:t>
      </w:r>
    </w:p>
    <w:p w14:paraId="2E0D753D" w14:textId="77777777" w:rsidR="00FE49E3" w:rsidRPr="00FE49E3" w:rsidRDefault="00FE49E3">
      <w:pPr>
        <w:numPr>
          <w:ilvl w:val="0"/>
          <w:numId w:val="10"/>
        </w:numPr>
        <w:spacing w:line="276" w:lineRule="auto"/>
        <w:contextualSpacing/>
        <w:rPr>
          <w:rFonts w:ascii="Tahoma" w:eastAsia="Times New Roman" w:hAnsi="Tahoma" w:cs="Tahoma"/>
          <w:sz w:val="17"/>
          <w:szCs w:val="17"/>
          <w:lang w:eastAsia="da-DK"/>
        </w:rPr>
      </w:pPr>
      <w:r w:rsidRPr="00FE49E3">
        <w:rPr>
          <w:rFonts w:ascii="Tahoma" w:eastAsia="Times New Roman" w:hAnsi="Tahoma" w:cs="Tahoma"/>
          <w:sz w:val="17"/>
          <w:szCs w:val="17"/>
          <w:lang w:eastAsia="da-DK"/>
        </w:rPr>
        <w:t>Virksomheden skal inddrage følgende hensyn i tilrettelæggelsen af foranstaltninger</w:t>
      </w:r>
      <w:r w:rsidRPr="003E2BA5">
        <w:rPr>
          <w:rFonts w:ascii="Tahoma" w:eastAsia="Times New Roman" w:hAnsi="Tahoma" w:cs="Tahoma"/>
          <w:sz w:val="17"/>
          <w:szCs w:val="17"/>
          <w:lang w:eastAsia="da-DK"/>
        </w:rPr>
        <w:t>, jf. nr. 13, under hensyntagen</w:t>
      </w:r>
      <w:r w:rsidRPr="00FE49E3">
        <w:rPr>
          <w:rFonts w:ascii="Tahoma" w:eastAsia="Times New Roman" w:hAnsi="Tahoma" w:cs="Tahoma"/>
          <w:sz w:val="17"/>
          <w:szCs w:val="17"/>
          <w:lang w:eastAsia="da-DK"/>
        </w:rPr>
        <w:t xml:space="preserve"> til omfanget og kompleksiteten af virksomhedens anvendelse af modeller:</w:t>
      </w:r>
    </w:p>
    <w:p w14:paraId="555760F4" w14:textId="77777777" w:rsidR="00BB2F3C" w:rsidRDefault="00FE49E3">
      <w:pPr>
        <w:pStyle w:val="Listeafsnit"/>
        <w:numPr>
          <w:ilvl w:val="0"/>
          <w:numId w:val="114"/>
        </w:numPr>
        <w:spacing w:line="276" w:lineRule="auto"/>
        <w:rPr>
          <w:rFonts w:ascii="Tahoma" w:eastAsia="Times New Roman" w:hAnsi="Tahoma" w:cs="Tahoma"/>
          <w:sz w:val="17"/>
          <w:szCs w:val="17"/>
          <w:lang w:eastAsia="da-DK"/>
        </w:rPr>
      </w:pPr>
      <w:r w:rsidRPr="00BB2F3C">
        <w:rPr>
          <w:rFonts w:ascii="Tahoma" w:eastAsia="Times New Roman" w:hAnsi="Tahoma" w:cs="Tahoma"/>
          <w:sz w:val="17"/>
          <w:szCs w:val="17"/>
          <w:lang w:eastAsia="da-DK"/>
        </w:rPr>
        <w:t>Passende ressourcer, viden og it-ressourcer til en betryggende udvikling, implementering, validering, vedligeholdelse og anvendelse af modellerne.</w:t>
      </w:r>
    </w:p>
    <w:p w14:paraId="142F4889" w14:textId="77777777" w:rsidR="00BB2F3C" w:rsidRDefault="00FE49E3">
      <w:pPr>
        <w:pStyle w:val="Listeafsnit"/>
        <w:numPr>
          <w:ilvl w:val="0"/>
          <w:numId w:val="114"/>
        </w:numPr>
        <w:spacing w:line="276" w:lineRule="auto"/>
        <w:rPr>
          <w:rFonts w:ascii="Tahoma" w:eastAsia="Times New Roman" w:hAnsi="Tahoma" w:cs="Tahoma"/>
          <w:sz w:val="17"/>
          <w:szCs w:val="17"/>
          <w:lang w:eastAsia="da-DK"/>
        </w:rPr>
      </w:pPr>
      <w:r w:rsidRPr="00BB2F3C">
        <w:rPr>
          <w:rFonts w:ascii="Tahoma" w:eastAsia="Times New Roman" w:hAnsi="Tahoma" w:cs="Tahoma"/>
          <w:sz w:val="17"/>
          <w:szCs w:val="17"/>
          <w:lang w:eastAsia="da-DK"/>
        </w:rPr>
        <w:t>Identifikation, håndtering og overvågning af risici forbundet med udvikling, implementering, vedligeholdelse og anvendelse af modellerne. Herunder skal virksomheden have foranstaltninger til at identificere og håndtere utilsigtede tendenser i modellernes output, som kan give anledning til upræcis opgørelse af risikoen eller til uønsket risikota</w:t>
      </w:r>
      <w:r w:rsidR="001943FF">
        <w:rPr>
          <w:rFonts w:ascii="Tahoma" w:eastAsia="Times New Roman" w:hAnsi="Tahoma" w:cs="Tahoma"/>
          <w:sz w:val="17"/>
          <w:szCs w:val="17"/>
          <w:lang w:eastAsia="da-DK"/>
        </w:rPr>
        <w:t>g</w:t>
      </w:r>
      <w:r w:rsidRPr="00BB2F3C">
        <w:rPr>
          <w:rFonts w:ascii="Tahoma" w:eastAsia="Times New Roman" w:hAnsi="Tahoma" w:cs="Tahoma"/>
          <w:sz w:val="17"/>
          <w:szCs w:val="17"/>
          <w:lang w:eastAsia="da-DK"/>
        </w:rPr>
        <w:t>ning.</w:t>
      </w:r>
    </w:p>
    <w:p w14:paraId="74FE65B7" w14:textId="77777777" w:rsidR="00BB2F3C" w:rsidRDefault="00FE49E3">
      <w:pPr>
        <w:pStyle w:val="Listeafsnit"/>
        <w:numPr>
          <w:ilvl w:val="0"/>
          <w:numId w:val="114"/>
        </w:numPr>
        <w:spacing w:line="276" w:lineRule="auto"/>
        <w:rPr>
          <w:rFonts w:ascii="Tahoma" w:eastAsia="Times New Roman" w:hAnsi="Tahoma" w:cs="Tahoma"/>
          <w:sz w:val="17"/>
          <w:szCs w:val="17"/>
          <w:lang w:eastAsia="da-DK"/>
        </w:rPr>
      </w:pPr>
      <w:r w:rsidRPr="00BB2F3C">
        <w:rPr>
          <w:rFonts w:ascii="Tahoma" w:eastAsia="Times New Roman" w:hAnsi="Tahoma" w:cs="Tahoma"/>
          <w:sz w:val="17"/>
          <w:szCs w:val="17"/>
          <w:lang w:eastAsia="da-DK"/>
        </w:rPr>
        <w:t>Regelmæssig validering og backtest af modellernes output.</w:t>
      </w:r>
    </w:p>
    <w:p w14:paraId="5E91154A" w14:textId="77777777" w:rsidR="00BB2F3C" w:rsidRDefault="00FE49E3">
      <w:pPr>
        <w:pStyle w:val="Listeafsnit"/>
        <w:numPr>
          <w:ilvl w:val="0"/>
          <w:numId w:val="114"/>
        </w:numPr>
        <w:spacing w:line="276" w:lineRule="auto"/>
        <w:rPr>
          <w:rFonts w:ascii="Tahoma" w:eastAsia="Times New Roman" w:hAnsi="Tahoma" w:cs="Tahoma"/>
          <w:sz w:val="17"/>
          <w:szCs w:val="17"/>
          <w:lang w:eastAsia="da-DK"/>
        </w:rPr>
      </w:pPr>
      <w:r w:rsidRPr="00BB2F3C">
        <w:rPr>
          <w:rFonts w:ascii="Tahoma" w:eastAsia="Times New Roman" w:hAnsi="Tahoma" w:cs="Tahoma"/>
          <w:sz w:val="17"/>
          <w:szCs w:val="17"/>
          <w:lang w:eastAsia="da-DK"/>
        </w:rPr>
        <w:t>Indsigt i antagelser, konsekvenser og begrænsninger ved anvendelsen af modellerne hos bestyrelsen, direktionen og andre relevante ledelsesniveauer under hensyntagen til deres opgaver og ansvar.</w:t>
      </w:r>
    </w:p>
    <w:p w14:paraId="7EEAA2CD" w14:textId="77777777" w:rsidR="00BB2F3C" w:rsidRDefault="00FE49E3">
      <w:pPr>
        <w:pStyle w:val="Listeafsnit"/>
        <w:numPr>
          <w:ilvl w:val="0"/>
          <w:numId w:val="114"/>
        </w:numPr>
        <w:spacing w:line="276" w:lineRule="auto"/>
        <w:rPr>
          <w:rFonts w:ascii="Tahoma" w:eastAsia="Times New Roman" w:hAnsi="Tahoma" w:cs="Tahoma"/>
          <w:sz w:val="17"/>
          <w:szCs w:val="17"/>
          <w:lang w:eastAsia="da-DK"/>
        </w:rPr>
      </w:pPr>
      <w:r w:rsidRPr="00BB2F3C">
        <w:rPr>
          <w:rFonts w:ascii="Tahoma" w:eastAsia="Times New Roman" w:hAnsi="Tahoma" w:cs="Tahoma"/>
          <w:sz w:val="17"/>
          <w:szCs w:val="17"/>
          <w:lang w:eastAsia="da-DK"/>
        </w:rPr>
        <w:t>Gennemsigtighed og sporbarhed igennem hele processen fra opsamling af data til input i modeller til anvendelse af modellernes output.</w:t>
      </w:r>
    </w:p>
    <w:p w14:paraId="0A749A65" w14:textId="77777777" w:rsidR="00BB2F3C" w:rsidRDefault="00FE49E3">
      <w:pPr>
        <w:pStyle w:val="Listeafsnit"/>
        <w:numPr>
          <w:ilvl w:val="0"/>
          <w:numId w:val="114"/>
        </w:numPr>
        <w:spacing w:line="276" w:lineRule="auto"/>
        <w:rPr>
          <w:rFonts w:ascii="Tahoma" w:eastAsia="Times New Roman" w:hAnsi="Tahoma" w:cs="Tahoma"/>
          <w:sz w:val="17"/>
          <w:szCs w:val="17"/>
          <w:lang w:eastAsia="da-DK"/>
        </w:rPr>
      </w:pPr>
      <w:r w:rsidRPr="00BB2F3C">
        <w:rPr>
          <w:rFonts w:ascii="Tahoma" w:eastAsia="Times New Roman" w:hAnsi="Tahoma" w:cs="Tahoma"/>
          <w:sz w:val="17"/>
          <w:szCs w:val="17"/>
          <w:lang w:eastAsia="da-DK"/>
        </w:rPr>
        <w:t>Robusthed af kvaliteten i modellernes output ved ændrede niveauer af risiko.</w:t>
      </w:r>
    </w:p>
    <w:p w14:paraId="3653DB5A" w14:textId="77777777" w:rsidR="00BB2F3C" w:rsidRDefault="00FE49E3">
      <w:pPr>
        <w:pStyle w:val="Listeafsnit"/>
        <w:numPr>
          <w:ilvl w:val="0"/>
          <w:numId w:val="114"/>
        </w:numPr>
        <w:spacing w:line="276" w:lineRule="auto"/>
        <w:rPr>
          <w:rFonts w:ascii="Tahoma" w:eastAsia="Times New Roman" w:hAnsi="Tahoma" w:cs="Tahoma"/>
          <w:sz w:val="17"/>
          <w:szCs w:val="17"/>
          <w:lang w:eastAsia="da-DK"/>
        </w:rPr>
      </w:pPr>
      <w:r w:rsidRPr="00BB2F3C">
        <w:rPr>
          <w:rFonts w:ascii="Tahoma" w:eastAsia="Times New Roman" w:hAnsi="Tahoma" w:cs="Tahoma"/>
          <w:sz w:val="17"/>
          <w:szCs w:val="17"/>
          <w:lang w:eastAsia="da-DK"/>
        </w:rPr>
        <w:t>Robusthed af driften af modellerne over for driftsforstyrrelser, herunder passende nødplaner.</w:t>
      </w:r>
    </w:p>
    <w:p w14:paraId="4A12CA2F" w14:textId="77777777" w:rsidR="00BB2F3C" w:rsidRDefault="00FE49E3">
      <w:pPr>
        <w:pStyle w:val="Listeafsnit"/>
        <w:numPr>
          <w:ilvl w:val="0"/>
          <w:numId w:val="114"/>
        </w:numPr>
        <w:spacing w:line="276" w:lineRule="auto"/>
        <w:rPr>
          <w:rFonts w:ascii="Tahoma" w:eastAsia="Times New Roman" w:hAnsi="Tahoma" w:cs="Tahoma"/>
          <w:sz w:val="17"/>
          <w:szCs w:val="17"/>
          <w:lang w:eastAsia="da-DK"/>
        </w:rPr>
      </w:pPr>
      <w:r w:rsidRPr="00BB2F3C">
        <w:rPr>
          <w:rFonts w:ascii="Tahoma" w:eastAsia="Times New Roman" w:hAnsi="Tahoma" w:cs="Tahoma"/>
          <w:sz w:val="17"/>
          <w:szCs w:val="17"/>
          <w:lang w:eastAsia="da-DK"/>
        </w:rPr>
        <w:t>Et passende og veldefineret kontrolmiljø.</w:t>
      </w:r>
    </w:p>
    <w:p w14:paraId="4DE359A5" w14:textId="77777777" w:rsidR="00BB2F3C" w:rsidRDefault="00FE49E3">
      <w:pPr>
        <w:pStyle w:val="Listeafsnit"/>
        <w:numPr>
          <w:ilvl w:val="0"/>
          <w:numId w:val="114"/>
        </w:numPr>
        <w:spacing w:line="276" w:lineRule="auto"/>
        <w:rPr>
          <w:rFonts w:ascii="Tahoma" w:eastAsia="Times New Roman" w:hAnsi="Tahoma" w:cs="Tahoma"/>
          <w:sz w:val="17"/>
          <w:szCs w:val="17"/>
          <w:lang w:eastAsia="da-DK"/>
        </w:rPr>
      </w:pPr>
      <w:r w:rsidRPr="00BB2F3C">
        <w:rPr>
          <w:rFonts w:ascii="Tahoma" w:eastAsia="Times New Roman" w:hAnsi="Tahoma" w:cs="Tahoma"/>
          <w:sz w:val="17"/>
          <w:szCs w:val="17"/>
          <w:lang w:eastAsia="da-DK"/>
        </w:rPr>
        <w:t>Kvaliteten af data, som modellerne anvender, herunder en klar placering af ansvaret for definitioner, dataopsamling, monitorering, kontroller og dokumentation.</w:t>
      </w:r>
    </w:p>
    <w:p w14:paraId="25F2F05A" w14:textId="77777777" w:rsidR="00BB2F3C" w:rsidRDefault="00FE49E3">
      <w:pPr>
        <w:pStyle w:val="Listeafsnit"/>
        <w:numPr>
          <w:ilvl w:val="0"/>
          <w:numId w:val="114"/>
        </w:numPr>
        <w:spacing w:line="276" w:lineRule="auto"/>
        <w:rPr>
          <w:rFonts w:ascii="Tahoma" w:eastAsia="Times New Roman" w:hAnsi="Tahoma" w:cs="Tahoma"/>
          <w:sz w:val="17"/>
          <w:szCs w:val="17"/>
          <w:lang w:eastAsia="da-DK"/>
        </w:rPr>
      </w:pPr>
      <w:r w:rsidRPr="00BB2F3C">
        <w:rPr>
          <w:rFonts w:ascii="Tahoma" w:eastAsia="Times New Roman" w:hAnsi="Tahoma" w:cs="Tahoma"/>
          <w:sz w:val="17"/>
          <w:szCs w:val="17"/>
          <w:lang w:eastAsia="da-DK"/>
        </w:rPr>
        <w:t>Dokumentation af modellernes indbyggede metodik, antagelser og dataanvendelse samt af kontrol- og overvågningsforanstaltninger herunder versionsstyring, ændringslog og testmiljø.</w:t>
      </w:r>
    </w:p>
    <w:p w14:paraId="73FB6543" w14:textId="77777777" w:rsidR="00FE49E3" w:rsidRPr="00BB2F3C" w:rsidRDefault="00FE49E3">
      <w:pPr>
        <w:pStyle w:val="Listeafsnit"/>
        <w:numPr>
          <w:ilvl w:val="0"/>
          <w:numId w:val="114"/>
        </w:numPr>
        <w:spacing w:line="276" w:lineRule="auto"/>
        <w:rPr>
          <w:rFonts w:ascii="Tahoma" w:eastAsia="Times New Roman" w:hAnsi="Tahoma" w:cs="Tahoma"/>
          <w:sz w:val="17"/>
          <w:szCs w:val="17"/>
          <w:lang w:eastAsia="da-DK"/>
        </w:rPr>
      </w:pPr>
      <w:r w:rsidRPr="00BB2F3C">
        <w:rPr>
          <w:rFonts w:ascii="Tahoma" w:eastAsia="Times New Roman" w:hAnsi="Tahoma" w:cs="Tahoma"/>
          <w:sz w:val="17"/>
          <w:szCs w:val="17"/>
          <w:lang w:eastAsia="da-DK"/>
        </w:rPr>
        <w:t>Overholdelse af relevante regler om forbruger- og databeskyttelse.</w:t>
      </w:r>
    </w:p>
    <w:p w14:paraId="0E68C0DE" w14:textId="77777777" w:rsidR="00FE49E3" w:rsidRPr="00F66DCB" w:rsidRDefault="00FE49E3" w:rsidP="00064EA2">
      <w:pPr>
        <w:spacing w:line="276" w:lineRule="auto"/>
        <w:ind w:left="440" w:hanging="220"/>
        <w:jc w:val="left"/>
        <w:rPr>
          <w:rFonts w:ascii="Tahoma" w:eastAsia="Times New Roman" w:hAnsi="Tahoma" w:cs="Tahoma"/>
          <w:color w:val="000000"/>
          <w:sz w:val="17"/>
          <w:szCs w:val="17"/>
          <w:lang w:eastAsia="da-DK"/>
        </w:rPr>
      </w:pPr>
    </w:p>
    <w:p w14:paraId="31C789FD" w14:textId="77777777" w:rsidR="00F66DCB" w:rsidRPr="00F66DCB" w:rsidRDefault="00000000" w:rsidP="00064EA2">
      <w:pPr>
        <w:spacing w:before="200" w:after="200" w:line="276" w:lineRule="auto"/>
        <w:jc w:val="lef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lastRenderedPageBreak/>
        <w:pict w14:anchorId="3219F806">
          <v:rect id="_x0000_i1028" style="width:337.35pt;height:.75pt" o:hrpct="700" o:hralign="center" o:hrstd="t" o:hrnoshade="t" o:hr="t" fillcolor="#dedede" stroked="f"/>
        </w:pict>
      </w:r>
    </w:p>
    <w:p w14:paraId="48424B3B" w14:textId="77777777" w:rsidR="002A751B" w:rsidRDefault="002A751B" w:rsidP="00064EA2">
      <w:pPr>
        <w:spacing w:line="276" w:lineRule="auto"/>
        <w:ind w:left="280"/>
        <w:jc w:val="left"/>
        <w:rPr>
          <w:rFonts w:ascii="Tahoma" w:eastAsia="Times New Roman" w:hAnsi="Tahoma" w:cs="Tahoma"/>
          <w:color w:val="000000"/>
          <w:sz w:val="17"/>
          <w:szCs w:val="17"/>
          <w:lang w:eastAsia="da-DK"/>
        </w:rPr>
      </w:pPr>
    </w:p>
    <w:p w14:paraId="324CF54B" w14:textId="77777777" w:rsidR="002A751B" w:rsidRPr="00064EA2" w:rsidRDefault="002A751B" w:rsidP="002A751B">
      <w:pPr>
        <w:spacing w:line="276" w:lineRule="auto"/>
        <w:jc w:val="center"/>
        <w:rPr>
          <w:rFonts w:ascii="Tahoma" w:hAnsi="Tahoma" w:cs="Tahoma"/>
          <w:b/>
          <w:szCs w:val="21"/>
        </w:rPr>
      </w:pPr>
      <w:r w:rsidRPr="00064EA2">
        <w:rPr>
          <w:rFonts w:ascii="Tahoma" w:hAnsi="Tahoma" w:cs="Tahoma"/>
          <w:b/>
          <w:szCs w:val="21"/>
        </w:rPr>
        <w:t>Bilag 4. Likviditetsrisici</w:t>
      </w:r>
    </w:p>
    <w:p w14:paraId="4D6B1670" w14:textId="77777777" w:rsidR="002A751B" w:rsidRDefault="002A751B" w:rsidP="002A751B">
      <w:pPr>
        <w:spacing w:line="276" w:lineRule="auto"/>
        <w:jc w:val="center"/>
        <w:rPr>
          <w:rFonts w:ascii="Tahoma" w:eastAsia="Times New Roman" w:hAnsi="Tahoma" w:cs="Tahoma"/>
          <w:b/>
          <w:bCs/>
          <w:color w:val="000000"/>
          <w:sz w:val="17"/>
          <w:szCs w:val="17"/>
          <w:lang w:eastAsia="da-DK"/>
        </w:rPr>
      </w:pPr>
    </w:p>
    <w:p w14:paraId="20489883" w14:textId="77777777" w:rsidR="002A751B" w:rsidRPr="001B33EB" w:rsidRDefault="002A751B" w:rsidP="002A751B">
      <w:pPr>
        <w:spacing w:line="276" w:lineRule="auto"/>
        <w:jc w:val="center"/>
        <w:rPr>
          <w:rFonts w:ascii="Tahoma" w:eastAsia="Times New Roman" w:hAnsi="Tahoma" w:cs="Tahoma"/>
          <w:b/>
          <w:bCs/>
          <w:color w:val="000000"/>
          <w:sz w:val="17"/>
          <w:szCs w:val="17"/>
          <w:lang w:eastAsia="da-DK"/>
        </w:rPr>
      </w:pPr>
      <w:r w:rsidRPr="001B33EB">
        <w:rPr>
          <w:rFonts w:ascii="Tahoma" w:eastAsia="Times New Roman" w:hAnsi="Tahoma" w:cs="Tahoma"/>
          <w:b/>
          <w:bCs/>
          <w:color w:val="000000"/>
          <w:sz w:val="17"/>
          <w:szCs w:val="17"/>
          <w:lang w:eastAsia="da-DK"/>
        </w:rPr>
        <w:t>Anvendelsesområde og definitioner</w:t>
      </w:r>
    </w:p>
    <w:p w14:paraId="1C0F9A8E" w14:textId="77777777" w:rsidR="002A751B" w:rsidRPr="001B33EB" w:rsidRDefault="002A751B" w:rsidP="002A751B">
      <w:pPr>
        <w:widowControl w:val="0"/>
        <w:numPr>
          <w:ilvl w:val="0"/>
          <w:numId w:val="115"/>
        </w:numPr>
        <w:tabs>
          <w:tab w:val="left" w:pos="511"/>
        </w:tabs>
        <w:autoSpaceDE w:val="0"/>
        <w:autoSpaceDN w:val="0"/>
        <w:spacing w:before="67" w:line="276" w:lineRule="auto"/>
        <w:ind w:left="720" w:right="106"/>
        <w:rPr>
          <w:rFonts w:ascii="Tahoma" w:eastAsia="Times New Roman" w:hAnsi="Tahoma" w:cs="Tahoma"/>
          <w:sz w:val="17"/>
          <w:szCs w:val="17"/>
          <w:lang w:eastAsia="da-DK"/>
        </w:rPr>
      </w:pPr>
      <w:r w:rsidRPr="001B33EB">
        <w:rPr>
          <w:rFonts w:ascii="Tahoma" w:eastAsia="Times New Roman" w:hAnsi="Tahoma" w:cs="Tahoma"/>
          <w:sz w:val="17"/>
          <w:szCs w:val="17"/>
          <w:lang w:eastAsia="da-DK"/>
        </w:rPr>
        <w:t>Med likviditetsrisici forstås risikoen for, at</w:t>
      </w:r>
    </w:p>
    <w:p w14:paraId="1DA8FF92" w14:textId="77777777" w:rsidR="002A751B" w:rsidRPr="001B33EB" w:rsidRDefault="002A751B" w:rsidP="002A751B">
      <w:pPr>
        <w:widowControl w:val="0"/>
        <w:numPr>
          <w:ilvl w:val="1"/>
          <w:numId w:val="115"/>
        </w:numPr>
        <w:tabs>
          <w:tab w:val="left" w:pos="511"/>
        </w:tabs>
        <w:autoSpaceDE w:val="0"/>
        <w:autoSpaceDN w:val="0"/>
        <w:spacing w:line="276" w:lineRule="auto"/>
        <w:ind w:left="1440" w:right="106"/>
        <w:rPr>
          <w:rFonts w:ascii="Tahoma" w:eastAsia="Times New Roman" w:hAnsi="Tahoma" w:cs="Tahoma"/>
          <w:sz w:val="17"/>
          <w:szCs w:val="17"/>
          <w:lang w:eastAsia="da-DK"/>
        </w:rPr>
      </w:pPr>
      <w:r w:rsidRPr="001B33EB">
        <w:rPr>
          <w:rFonts w:ascii="Tahoma" w:eastAsia="Times New Roman" w:hAnsi="Tahoma" w:cs="Tahoma"/>
          <w:sz w:val="17"/>
          <w:szCs w:val="17"/>
          <w:lang w:eastAsia="da-DK"/>
        </w:rPr>
        <w:t>virksomhedens omkostninger til likviditetsfremskaffelse stiger uforholdsmæssigt meget,</w:t>
      </w:r>
    </w:p>
    <w:p w14:paraId="7761508A" w14:textId="77777777" w:rsidR="002A751B" w:rsidRPr="001B33EB" w:rsidRDefault="002A751B" w:rsidP="002A751B">
      <w:pPr>
        <w:widowControl w:val="0"/>
        <w:numPr>
          <w:ilvl w:val="1"/>
          <w:numId w:val="115"/>
        </w:numPr>
        <w:tabs>
          <w:tab w:val="left" w:pos="511"/>
        </w:tabs>
        <w:autoSpaceDE w:val="0"/>
        <w:autoSpaceDN w:val="0"/>
        <w:spacing w:line="276" w:lineRule="auto"/>
        <w:ind w:left="1440" w:right="106"/>
        <w:rPr>
          <w:rFonts w:ascii="Tahoma" w:eastAsia="Times New Roman" w:hAnsi="Tahoma" w:cs="Tahoma"/>
          <w:sz w:val="17"/>
          <w:szCs w:val="17"/>
          <w:lang w:eastAsia="da-DK"/>
        </w:rPr>
      </w:pPr>
      <w:r w:rsidRPr="001B33EB">
        <w:rPr>
          <w:rFonts w:ascii="Tahoma" w:eastAsia="Times New Roman" w:hAnsi="Tahoma" w:cs="Tahoma"/>
          <w:sz w:val="17"/>
          <w:szCs w:val="17"/>
          <w:lang w:eastAsia="da-DK"/>
        </w:rPr>
        <w:t>manglende finansiering forhindrer virksomheden i at opretholde sin nuværende forretningsmodel, og</w:t>
      </w:r>
    </w:p>
    <w:p w14:paraId="6B5BA96E" w14:textId="77777777" w:rsidR="002A751B" w:rsidRPr="001B33EB" w:rsidRDefault="002A751B" w:rsidP="002A751B">
      <w:pPr>
        <w:widowControl w:val="0"/>
        <w:numPr>
          <w:ilvl w:val="1"/>
          <w:numId w:val="115"/>
        </w:numPr>
        <w:tabs>
          <w:tab w:val="left" w:pos="511"/>
        </w:tabs>
        <w:autoSpaceDE w:val="0"/>
        <w:autoSpaceDN w:val="0"/>
        <w:spacing w:line="276" w:lineRule="auto"/>
        <w:ind w:left="1440" w:right="106"/>
        <w:rPr>
          <w:rFonts w:ascii="Tahoma" w:eastAsia="Times New Roman" w:hAnsi="Tahoma" w:cs="Tahoma"/>
          <w:sz w:val="17"/>
          <w:szCs w:val="17"/>
          <w:lang w:eastAsia="da-DK"/>
        </w:rPr>
      </w:pPr>
      <w:r w:rsidRPr="001B33EB">
        <w:rPr>
          <w:rFonts w:ascii="Tahoma" w:eastAsia="Times New Roman" w:hAnsi="Tahoma" w:cs="Tahoma"/>
          <w:sz w:val="17"/>
          <w:szCs w:val="17"/>
          <w:lang w:eastAsia="da-DK"/>
        </w:rPr>
        <w:t>virksomheden ultimativt ikke kan opfylde sine betalingsforpligtelser på grund af manglende finansiering.</w:t>
      </w:r>
    </w:p>
    <w:p w14:paraId="367FBEFF" w14:textId="77777777" w:rsidR="002A751B" w:rsidRPr="001B33EB" w:rsidRDefault="002A751B" w:rsidP="002A751B">
      <w:pPr>
        <w:widowControl w:val="0"/>
        <w:numPr>
          <w:ilvl w:val="0"/>
          <w:numId w:val="115"/>
        </w:numPr>
        <w:tabs>
          <w:tab w:val="left" w:pos="511"/>
        </w:tabs>
        <w:autoSpaceDE w:val="0"/>
        <w:autoSpaceDN w:val="0"/>
        <w:spacing w:before="67" w:line="276" w:lineRule="auto"/>
        <w:ind w:left="720" w:right="106"/>
        <w:rPr>
          <w:rFonts w:ascii="Tahoma" w:eastAsia="Times New Roman" w:hAnsi="Tahoma" w:cs="Tahoma"/>
          <w:sz w:val="17"/>
          <w:szCs w:val="17"/>
          <w:lang w:eastAsia="da-DK"/>
        </w:rPr>
      </w:pPr>
      <w:r w:rsidRPr="001B33EB">
        <w:rPr>
          <w:rFonts w:ascii="Tahoma" w:eastAsia="Times New Roman" w:hAnsi="Tahoma" w:cs="Tahoma"/>
          <w:sz w:val="17"/>
          <w:szCs w:val="17"/>
          <w:lang w:eastAsia="da-DK"/>
        </w:rPr>
        <w:t xml:space="preserve">Bestyrelsen og direktionen skal ved fastlæggelse af, hvilke foranstaltninger der er tilstrækkelige i henhold </w:t>
      </w:r>
      <w:r w:rsidRPr="003E2BA5">
        <w:rPr>
          <w:rFonts w:ascii="Tahoma" w:eastAsia="Times New Roman" w:hAnsi="Tahoma" w:cs="Tahoma"/>
          <w:sz w:val="17"/>
          <w:szCs w:val="17"/>
          <w:lang w:eastAsia="da-DK"/>
        </w:rPr>
        <w:t>til § 2 tage</w:t>
      </w:r>
      <w:r w:rsidRPr="001B33EB">
        <w:rPr>
          <w:rFonts w:ascii="Tahoma" w:eastAsia="Times New Roman" w:hAnsi="Tahoma" w:cs="Tahoma"/>
          <w:sz w:val="17"/>
          <w:szCs w:val="17"/>
          <w:lang w:eastAsia="da-DK"/>
        </w:rPr>
        <w:t xml:space="preserve"> hensyn til virksomhedens likviditetsmæssige kompleksitet, risikoprofil og forretningsmodel. Desuden skal virksomheden tage højde for virksomhedens betydning i både Danmark og de andre lande, hvor den udøver aktiviteter, herunder om virksomheden er udpeget som et systemisk vigtigt finansielt institut (SIFI) eller som en væsentlig filial.</w:t>
      </w:r>
    </w:p>
    <w:p w14:paraId="5DCF14FA" w14:textId="77777777" w:rsidR="002A751B" w:rsidRPr="001B33EB" w:rsidRDefault="002A751B" w:rsidP="002A751B">
      <w:pPr>
        <w:widowControl w:val="0"/>
        <w:numPr>
          <w:ilvl w:val="0"/>
          <w:numId w:val="115"/>
        </w:numPr>
        <w:tabs>
          <w:tab w:val="left" w:pos="511"/>
        </w:tabs>
        <w:autoSpaceDE w:val="0"/>
        <w:autoSpaceDN w:val="0"/>
        <w:spacing w:before="67" w:line="276" w:lineRule="auto"/>
        <w:ind w:left="720" w:right="106"/>
        <w:rPr>
          <w:rFonts w:ascii="Tahoma" w:eastAsia="Times New Roman" w:hAnsi="Tahoma" w:cs="Tahoma"/>
          <w:sz w:val="17"/>
          <w:szCs w:val="17"/>
          <w:lang w:eastAsia="da-DK"/>
        </w:rPr>
      </w:pPr>
      <w:r w:rsidRPr="001B33EB">
        <w:rPr>
          <w:rFonts w:ascii="Tahoma" w:eastAsia="Times New Roman" w:hAnsi="Tahoma" w:cs="Tahoma"/>
          <w:sz w:val="17"/>
          <w:szCs w:val="17"/>
          <w:lang w:eastAsia="da-DK"/>
        </w:rPr>
        <w:t>For realkreditinstitutter, hvor der er en meget snæver betalingsmæssig sammenhæng mellem udlån og de bagvedliggende obligationer, der finansierer udlånet, vil de primære likviditetsrisici stamme fra refinansiering af de bagvedliggende obligationer og eventuelle krav om supplerende sikkerhed som følge af efterfølgende lånegrænseoverskridelser. Dele af bekendtgørelsens specifikke krav vil derfor kunne opfyldes med forklarende henvisning til bekendtgørelsen om obligationsudstedelse, balanceprincip og risikostyring.</w:t>
      </w:r>
    </w:p>
    <w:p w14:paraId="6C649A94" w14:textId="77777777" w:rsidR="002A751B" w:rsidRPr="001B33EB" w:rsidRDefault="002A751B" w:rsidP="002A751B">
      <w:pPr>
        <w:widowControl w:val="0"/>
        <w:numPr>
          <w:ilvl w:val="0"/>
          <w:numId w:val="115"/>
        </w:numPr>
        <w:tabs>
          <w:tab w:val="left" w:pos="511"/>
        </w:tabs>
        <w:autoSpaceDE w:val="0"/>
        <w:autoSpaceDN w:val="0"/>
        <w:spacing w:before="67" w:line="276" w:lineRule="auto"/>
        <w:ind w:left="720" w:right="106"/>
        <w:rPr>
          <w:rFonts w:ascii="Tahoma" w:eastAsia="Times New Roman" w:hAnsi="Tahoma" w:cs="Tahoma"/>
          <w:sz w:val="17"/>
          <w:szCs w:val="17"/>
          <w:lang w:eastAsia="da-DK"/>
        </w:rPr>
      </w:pPr>
      <w:r w:rsidRPr="001B33EB">
        <w:rPr>
          <w:rFonts w:ascii="Tahoma" w:eastAsia="Times New Roman" w:hAnsi="Tahoma" w:cs="Tahoma"/>
          <w:sz w:val="17"/>
          <w:szCs w:val="17"/>
          <w:lang w:eastAsia="da-DK"/>
        </w:rPr>
        <w:t>For pengeinstitutter med tilladelse til at udstede særligt dækkede obligationer skal likviditetspolitikken, retningslinjerne til direktionen, forretningsgangene, kontrollerne og rapporteringen på likviditetsområdet udformes under iagttagelse af bekendtgørelse om obligationsudstedelse, balanceprincip og risikostyring.</w:t>
      </w:r>
    </w:p>
    <w:p w14:paraId="6A8AFED9" w14:textId="77777777" w:rsidR="002A751B" w:rsidRPr="001B33EB" w:rsidRDefault="002A751B" w:rsidP="002A751B">
      <w:pPr>
        <w:widowControl w:val="0"/>
        <w:tabs>
          <w:tab w:val="left" w:pos="511"/>
        </w:tabs>
        <w:autoSpaceDE w:val="0"/>
        <w:autoSpaceDN w:val="0"/>
        <w:spacing w:before="67" w:line="276" w:lineRule="auto"/>
        <w:ind w:right="106"/>
        <w:rPr>
          <w:rFonts w:ascii="Tahoma" w:eastAsia="Times New Roman" w:hAnsi="Tahoma" w:cs="Tahoma"/>
          <w:sz w:val="17"/>
          <w:szCs w:val="17"/>
          <w:lang w:eastAsia="da-DK"/>
        </w:rPr>
      </w:pPr>
    </w:p>
    <w:p w14:paraId="715FB800" w14:textId="77777777" w:rsidR="002A751B" w:rsidRPr="001B33EB" w:rsidRDefault="002A751B" w:rsidP="002A751B">
      <w:pPr>
        <w:spacing w:line="276" w:lineRule="auto"/>
        <w:ind w:left="720"/>
        <w:contextualSpacing/>
        <w:jc w:val="center"/>
        <w:rPr>
          <w:rFonts w:ascii="Tahoma" w:eastAsia="Times New Roman" w:hAnsi="Tahoma" w:cs="Tahoma"/>
          <w:sz w:val="17"/>
          <w:szCs w:val="17"/>
          <w:lang w:eastAsia="da-DK"/>
        </w:rPr>
      </w:pPr>
      <w:r w:rsidRPr="001B33EB">
        <w:rPr>
          <w:rFonts w:ascii="Tahoma" w:eastAsia="Times New Roman" w:hAnsi="Tahoma" w:cs="Tahoma"/>
          <w:b/>
          <w:bCs/>
          <w:sz w:val="17"/>
          <w:szCs w:val="17"/>
          <w:lang w:eastAsia="da-DK"/>
        </w:rPr>
        <w:t>Bestyrelsens opgaver og ansvar på likviditetsområdet</w:t>
      </w:r>
    </w:p>
    <w:p w14:paraId="0022CACB" w14:textId="77777777" w:rsidR="002A751B" w:rsidRPr="001B33EB" w:rsidRDefault="002A751B" w:rsidP="002A751B">
      <w:pPr>
        <w:spacing w:line="276" w:lineRule="auto"/>
        <w:jc w:val="center"/>
        <w:rPr>
          <w:rFonts w:eastAsia="Times New Roman" w:cs="Times New Roman"/>
          <w:i/>
          <w:iCs/>
          <w:sz w:val="17"/>
          <w:szCs w:val="17"/>
          <w:lang w:eastAsia="da-DK"/>
        </w:rPr>
      </w:pPr>
    </w:p>
    <w:p w14:paraId="51CA8BB6" w14:textId="77777777" w:rsidR="002A751B" w:rsidRPr="001B33EB" w:rsidRDefault="002A751B" w:rsidP="002A751B">
      <w:pPr>
        <w:spacing w:line="276" w:lineRule="auto"/>
        <w:ind w:left="720"/>
        <w:contextualSpacing/>
        <w:jc w:val="center"/>
        <w:rPr>
          <w:rFonts w:ascii="Tahoma" w:eastAsia="Times New Roman" w:hAnsi="Tahoma" w:cs="Tahoma"/>
          <w:sz w:val="17"/>
          <w:szCs w:val="17"/>
          <w:lang w:eastAsia="da-DK"/>
        </w:rPr>
      </w:pPr>
      <w:r w:rsidRPr="001B33EB">
        <w:rPr>
          <w:rFonts w:ascii="Tahoma" w:eastAsia="Times New Roman" w:hAnsi="Tahoma" w:cs="Tahoma"/>
          <w:i/>
          <w:iCs/>
          <w:sz w:val="17"/>
          <w:szCs w:val="17"/>
          <w:lang w:eastAsia="da-DK"/>
        </w:rPr>
        <w:t>Likviditetspolitikken</w:t>
      </w:r>
    </w:p>
    <w:p w14:paraId="625EA746" w14:textId="77777777" w:rsidR="002A751B" w:rsidRPr="003E2BA5" w:rsidRDefault="002A751B" w:rsidP="002A751B">
      <w:pPr>
        <w:widowControl w:val="0"/>
        <w:numPr>
          <w:ilvl w:val="0"/>
          <w:numId w:val="115"/>
        </w:numPr>
        <w:tabs>
          <w:tab w:val="left" w:pos="511"/>
        </w:tabs>
        <w:autoSpaceDE w:val="0"/>
        <w:autoSpaceDN w:val="0"/>
        <w:spacing w:before="67" w:line="276" w:lineRule="auto"/>
        <w:ind w:left="720" w:right="106"/>
        <w:rPr>
          <w:rFonts w:ascii="Tahoma" w:eastAsia="Times New Roman" w:hAnsi="Tahoma" w:cs="Tahoma"/>
          <w:sz w:val="17"/>
          <w:szCs w:val="17"/>
          <w:lang w:eastAsia="da-DK"/>
        </w:rPr>
      </w:pPr>
      <w:r w:rsidRPr="001B33EB">
        <w:rPr>
          <w:rFonts w:ascii="Tahoma" w:eastAsia="Times New Roman" w:hAnsi="Tahoma" w:cs="Tahoma"/>
          <w:sz w:val="17"/>
          <w:szCs w:val="17"/>
          <w:lang w:eastAsia="da-DK"/>
        </w:rPr>
        <w:t>Bestyrelsen skal vedtage en skriftlig likviditetspolitik, jf</w:t>
      </w:r>
      <w:r w:rsidRPr="003E2BA5">
        <w:rPr>
          <w:rFonts w:ascii="Tahoma" w:eastAsia="Times New Roman" w:hAnsi="Tahoma" w:cs="Tahoma"/>
          <w:sz w:val="17"/>
          <w:szCs w:val="17"/>
          <w:lang w:eastAsia="da-DK"/>
        </w:rPr>
        <w:t>. § 4, stk. 2, nr. 5. Likviditetspolitikken skal angive, hvilken likviditetsrisikoprofil bestyrelsen ønsker, at virksomheden skal have.</w:t>
      </w:r>
    </w:p>
    <w:p w14:paraId="64440EB4" w14:textId="77777777" w:rsidR="002A751B" w:rsidRPr="003E2BA5" w:rsidRDefault="002A751B" w:rsidP="002A751B">
      <w:pPr>
        <w:widowControl w:val="0"/>
        <w:numPr>
          <w:ilvl w:val="0"/>
          <w:numId w:val="115"/>
        </w:numPr>
        <w:autoSpaceDE w:val="0"/>
        <w:autoSpaceDN w:val="0"/>
        <w:spacing w:before="67" w:line="276" w:lineRule="auto"/>
        <w:ind w:left="720" w:right="106"/>
        <w:rPr>
          <w:rFonts w:ascii="Tahoma" w:eastAsia="Times New Roman" w:hAnsi="Tahoma" w:cs="Tahoma"/>
          <w:sz w:val="17"/>
          <w:szCs w:val="17"/>
          <w:lang w:eastAsia="da-DK"/>
        </w:rPr>
      </w:pPr>
      <w:r w:rsidRPr="003E2BA5">
        <w:rPr>
          <w:rFonts w:ascii="Tahoma" w:eastAsia="Times New Roman" w:hAnsi="Tahoma" w:cs="Tahoma"/>
          <w:sz w:val="17"/>
          <w:szCs w:val="17"/>
          <w:lang w:eastAsia="da-DK"/>
        </w:rPr>
        <w:t>Bestyrelsen skal sikre, at likviditetspolitikken er tilpas forsigtig og til enhver tid sikrer en forsvarlig likviditet, herunder en forsvarlig likviditetsbuffer og en forsvarlig finansieringsstruktur. Hvis virksomheden vurderer, at de mulige beredskabstiltag, jf. nr. 16-20, har begrænset effekt, skal dette være afspejlet i virksomhedens risikoprofil.</w:t>
      </w:r>
    </w:p>
    <w:p w14:paraId="21F50D46" w14:textId="77777777" w:rsidR="002A751B" w:rsidRPr="003E2BA5" w:rsidRDefault="002A751B" w:rsidP="002A751B">
      <w:pPr>
        <w:widowControl w:val="0"/>
        <w:numPr>
          <w:ilvl w:val="0"/>
          <w:numId w:val="115"/>
        </w:numPr>
        <w:autoSpaceDE w:val="0"/>
        <w:autoSpaceDN w:val="0"/>
        <w:spacing w:before="67" w:line="276" w:lineRule="auto"/>
        <w:ind w:left="720" w:right="106"/>
        <w:rPr>
          <w:rFonts w:ascii="Tahoma" w:eastAsia="Times New Roman" w:hAnsi="Tahoma" w:cs="Tahoma"/>
          <w:sz w:val="17"/>
          <w:szCs w:val="17"/>
          <w:lang w:eastAsia="da-DK"/>
        </w:rPr>
      </w:pPr>
      <w:r w:rsidRPr="003E2BA5">
        <w:rPr>
          <w:rFonts w:ascii="Tahoma" w:eastAsia="Times New Roman" w:hAnsi="Tahoma" w:cs="Tahoma"/>
          <w:sz w:val="17"/>
          <w:szCs w:val="17"/>
          <w:lang w:eastAsia="da-DK"/>
        </w:rPr>
        <w:t xml:space="preserve">Likviditetspolitikken skal indeholde: </w:t>
      </w:r>
    </w:p>
    <w:p w14:paraId="510AEFE6" w14:textId="77777777" w:rsidR="002A751B" w:rsidRPr="001B33EB" w:rsidRDefault="002A751B" w:rsidP="002A751B">
      <w:pPr>
        <w:widowControl w:val="0"/>
        <w:numPr>
          <w:ilvl w:val="1"/>
          <w:numId w:val="116"/>
        </w:numPr>
        <w:tabs>
          <w:tab w:val="left" w:pos="1418"/>
        </w:tabs>
        <w:autoSpaceDE w:val="0"/>
        <w:autoSpaceDN w:val="0"/>
        <w:spacing w:before="12" w:line="276" w:lineRule="auto"/>
        <w:ind w:left="141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Principper for, hvordan virksomheden identificerer og opgør sine likviditetsrisici.</w:t>
      </w:r>
    </w:p>
    <w:p w14:paraId="2BA2309C" w14:textId="77777777" w:rsidR="002A751B" w:rsidRPr="001B33EB" w:rsidRDefault="002A751B" w:rsidP="002A751B">
      <w:pPr>
        <w:widowControl w:val="0"/>
        <w:numPr>
          <w:ilvl w:val="1"/>
          <w:numId w:val="116"/>
        </w:numPr>
        <w:tabs>
          <w:tab w:val="left" w:pos="1418"/>
        </w:tabs>
        <w:autoSpaceDE w:val="0"/>
        <w:autoSpaceDN w:val="0"/>
        <w:spacing w:before="12" w:line="276" w:lineRule="auto"/>
        <w:ind w:left="141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Grænser for virksomhedens likviditetsrisici, herunder grænser for overdækning til liquidity coverage ratio (LCR), net stable funding ratio (NSFR) og eventuelle søjle II-likviditetskrav fastsat af Finanstilsynet. Grænserne skal afspejle volatilitet og væsentlige måleusikkerheder. Grænserne skal også tage højde for virksomhedens likviditetsstresstests.</w:t>
      </w:r>
    </w:p>
    <w:p w14:paraId="082F9349" w14:textId="77777777" w:rsidR="002A751B" w:rsidRPr="001B33EB" w:rsidRDefault="002A751B" w:rsidP="002A751B">
      <w:pPr>
        <w:widowControl w:val="0"/>
        <w:numPr>
          <w:ilvl w:val="0"/>
          <w:numId w:val="115"/>
        </w:numPr>
        <w:tabs>
          <w:tab w:val="left" w:pos="511"/>
        </w:tabs>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Likviditetspolitikken skal indeholde principper for virksomhedens likviditetsbuffer, der omfatter følgende:</w:t>
      </w:r>
    </w:p>
    <w:p w14:paraId="24321D5B" w14:textId="77777777" w:rsidR="002A751B" w:rsidRPr="001B33EB" w:rsidRDefault="002A751B" w:rsidP="002A751B">
      <w:pPr>
        <w:widowControl w:val="0"/>
        <w:numPr>
          <w:ilvl w:val="1"/>
          <w:numId w:val="117"/>
        </w:numPr>
        <w:tabs>
          <w:tab w:val="left" w:pos="511"/>
        </w:tabs>
        <w:autoSpaceDE w:val="0"/>
        <w:autoSpaceDN w:val="0"/>
        <w:spacing w:before="1" w:line="276" w:lineRule="auto"/>
        <w:ind w:left="1418" w:right="10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 xml:space="preserve">Størrelsen af virksomhedens likviditetsbuffer. </w:t>
      </w:r>
    </w:p>
    <w:p w14:paraId="319CEAA0" w14:textId="77777777" w:rsidR="002A751B" w:rsidRPr="001B33EB" w:rsidRDefault="002A751B" w:rsidP="002A751B">
      <w:pPr>
        <w:widowControl w:val="0"/>
        <w:numPr>
          <w:ilvl w:val="1"/>
          <w:numId w:val="117"/>
        </w:numPr>
        <w:tabs>
          <w:tab w:val="left" w:pos="511"/>
        </w:tabs>
        <w:autoSpaceDE w:val="0"/>
        <w:autoSpaceDN w:val="0"/>
        <w:spacing w:before="1" w:line="276" w:lineRule="auto"/>
        <w:ind w:left="1418" w:right="10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Sammensætningen af virksomhedens likviditetsbuffer, herunder hvilke aktiver der kan indgå i likviditetsbufferen.</w:t>
      </w:r>
    </w:p>
    <w:p w14:paraId="6BE1C94C" w14:textId="77777777" w:rsidR="002A751B" w:rsidRPr="001B33EB" w:rsidRDefault="002A751B" w:rsidP="002A751B">
      <w:pPr>
        <w:widowControl w:val="0"/>
        <w:numPr>
          <w:ilvl w:val="1"/>
          <w:numId w:val="117"/>
        </w:numPr>
        <w:tabs>
          <w:tab w:val="left" w:pos="511"/>
        </w:tabs>
        <w:autoSpaceDE w:val="0"/>
        <w:autoSpaceDN w:val="0"/>
        <w:spacing w:before="1" w:line="276" w:lineRule="auto"/>
        <w:ind w:left="1418" w:right="10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Principper der sikrer, at likviditetsbufferen er tilstrækkelig diversificeret og tager højde for koncentrationsrisici og valutarisici.</w:t>
      </w:r>
    </w:p>
    <w:p w14:paraId="4FF46C42" w14:textId="77777777" w:rsidR="002A751B" w:rsidRPr="001B33EB" w:rsidRDefault="002A751B" w:rsidP="002A751B">
      <w:pPr>
        <w:widowControl w:val="0"/>
        <w:numPr>
          <w:ilvl w:val="0"/>
          <w:numId w:val="115"/>
        </w:numPr>
        <w:tabs>
          <w:tab w:val="left" w:pos="511"/>
        </w:tabs>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Likviditetspolitikken skal indeholde principper for virksomhedens finansieringsstruktur, der omfatter følgende:</w:t>
      </w:r>
    </w:p>
    <w:p w14:paraId="6EE9FF5C" w14:textId="77777777" w:rsidR="002A751B" w:rsidRPr="001B33EB" w:rsidRDefault="002A751B" w:rsidP="002A751B">
      <w:pPr>
        <w:widowControl w:val="0"/>
        <w:numPr>
          <w:ilvl w:val="0"/>
          <w:numId w:val="118"/>
        </w:numPr>
        <w:tabs>
          <w:tab w:val="left" w:pos="511"/>
        </w:tabs>
        <w:autoSpaceDE w:val="0"/>
        <w:autoSpaceDN w:val="0"/>
        <w:spacing w:before="1" w:line="276" w:lineRule="auto"/>
        <w:ind w:left="1418" w:right="10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Grænser for anvendelse og koncentration af de forskellige finansieringstyper.</w:t>
      </w:r>
    </w:p>
    <w:p w14:paraId="21F64F08" w14:textId="77777777" w:rsidR="002A751B" w:rsidRPr="001B33EB" w:rsidRDefault="002A751B" w:rsidP="002A751B">
      <w:pPr>
        <w:widowControl w:val="0"/>
        <w:numPr>
          <w:ilvl w:val="0"/>
          <w:numId w:val="118"/>
        </w:numPr>
        <w:tabs>
          <w:tab w:val="left" w:pos="511"/>
        </w:tabs>
        <w:autoSpaceDE w:val="0"/>
        <w:autoSpaceDN w:val="0"/>
        <w:spacing w:before="1" w:line="276" w:lineRule="auto"/>
        <w:ind w:left="1418" w:right="10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 xml:space="preserve">Principper der sikrer en forsvarlig løbetid på finansiering. </w:t>
      </w:r>
    </w:p>
    <w:p w14:paraId="01429AE2" w14:textId="77777777" w:rsidR="002A751B" w:rsidRPr="001B33EB" w:rsidRDefault="002A751B" w:rsidP="002A751B">
      <w:pPr>
        <w:widowControl w:val="0"/>
        <w:numPr>
          <w:ilvl w:val="0"/>
          <w:numId w:val="118"/>
        </w:numPr>
        <w:tabs>
          <w:tab w:val="left" w:pos="511"/>
        </w:tabs>
        <w:autoSpaceDE w:val="0"/>
        <w:autoSpaceDN w:val="0"/>
        <w:spacing w:before="1" w:line="276" w:lineRule="auto"/>
        <w:ind w:left="1418" w:right="10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 xml:space="preserve">I relevant omfang grænser for finansiering i forskellige valutaer. </w:t>
      </w:r>
    </w:p>
    <w:p w14:paraId="733C93AF" w14:textId="77777777" w:rsidR="002A751B" w:rsidRPr="001B33EB" w:rsidRDefault="002A751B" w:rsidP="002A751B">
      <w:pPr>
        <w:widowControl w:val="0"/>
        <w:numPr>
          <w:ilvl w:val="0"/>
          <w:numId w:val="118"/>
        </w:numPr>
        <w:tabs>
          <w:tab w:val="left" w:pos="511"/>
        </w:tabs>
        <w:autoSpaceDE w:val="0"/>
        <w:autoSpaceDN w:val="0"/>
        <w:spacing w:before="1" w:line="276" w:lineRule="auto"/>
        <w:ind w:left="1418" w:right="10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Principper der sikrer, at der udvikles metoder til at vurdere indlånets stabilitet.</w:t>
      </w:r>
    </w:p>
    <w:p w14:paraId="75FA9AA1" w14:textId="77777777" w:rsidR="002A751B" w:rsidRPr="001B33EB" w:rsidRDefault="002A751B" w:rsidP="002A751B">
      <w:pPr>
        <w:widowControl w:val="0"/>
        <w:numPr>
          <w:ilvl w:val="0"/>
          <w:numId w:val="118"/>
        </w:numPr>
        <w:tabs>
          <w:tab w:val="left" w:pos="511"/>
        </w:tabs>
        <w:autoSpaceDE w:val="0"/>
        <w:autoSpaceDN w:val="0"/>
        <w:spacing w:before="1" w:line="276" w:lineRule="auto"/>
        <w:ind w:left="1418" w:right="10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I relevant omfang metoder til vurdering af indlånets geografiske koncentration.</w:t>
      </w:r>
    </w:p>
    <w:p w14:paraId="2A0B1A2F" w14:textId="77777777" w:rsidR="002A751B" w:rsidRPr="001B33EB" w:rsidRDefault="002A751B" w:rsidP="002A751B">
      <w:pPr>
        <w:widowControl w:val="0"/>
        <w:numPr>
          <w:ilvl w:val="0"/>
          <w:numId w:val="115"/>
        </w:numPr>
        <w:tabs>
          <w:tab w:val="left" w:pos="511"/>
        </w:tabs>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 xml:space="preserve">Likviditetspolitikken skal indeholde principper for virksomhedens aktivbehæftelse, der omfatter følgende: </w:t>
      </w:r>
    </w:p>
    <w:p w14:paraId="06F8551E" w14:textId="77777777" w:rsidR="002A751B" w:rsidRPr="001B33EB" w:rsidRDefault="002A751B" w:rsidP="002A751B">
      <w:pPr>
        <w:widowControl w:val="0"/>
        <w:numPr>
          <w:ilvl w:val="0"/>
          <w:numId w:val="119"/>
        </w:numPr>
        <w:tabs>
          <w:tab w:val="left" w:pos="511"/>
        </w:tabs>
        <w:autoSpaceDE w:val="0"/>
        <w:autoSpaceDN w:val="0"/>
        <w:spacing w:before="1" w:line="276" w:lineRule="auto"/>
        <w:ind w:left="1418" w:right="10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Principper for anvendelsen af aktivbehæftelse.</w:t>
      </w:r>
    </w:p>
    <w:p w14:paraId="7FE623C8" w14:textId="77777777" w:rsidR="002A751B" w:rsidRPr="001B33EB" w:rsidRDefault="002A751B" w:rsidP="002A751B">
      <w:pPr>
        <w:widowControl w:val="0"/>
        <w:numPr>
          <w:ilvl w:val="0"/>
          <w:numId w:val="119"/>
        </w:numPr>
        <w:tabs>
          <w:tab w:val="left" w:pos="511"/>
        </w:tabs>
        <w:autoSpaceDE w:val="0"/>
        <w:autoSpaceDN w:val="0"/>
        <w:spacing w:before="1" w:line="276" w:lineRule="auto"/>
        <w:ind w:left="1418" w:right="10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Principper for overvågning og styring af virksomhedens behæftelsesniveau og de medfølgende risici.</w:t>
      </w:r>
    </w:p>
    <w:p w14:paraId="3AF79F3A" w14:textId="77777777" w:rsidR="002A751B" w:rsidRPr="001B33EB" w:rsidRDefault="002A751B" w:rsidP="002A751B">
      <w:pPr>
        <w:widowControl w:val="0"/>
        <w:numPr>
          <w:ilvl w:val="0"/>
          <w:numId w:val="119"/>
        </w:numPr>
        <w:tabs>
          <w:tab w:val="left" w:pos="511"/>
        </w:tabs>
        <w:autoSpaceDE w:val="0"/>
        <w:autoSpaceDN w:val="0"/>
        <w:spacing w:before="1" w:line="276" w:lineRule="auto"/>
        <w:ind w:left="1418" w:right="10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Metoder til overvågning af andelen af ubehæftede aktiver, der kan anvendes som sikkerhed, hvis der opstår et uventet finansieringsbehov.</w:t>
      </w:r>
    </w:p>
    <w:p w14:paraId="48A43961" w14:textId="77777777" w:rsidR="002A751B" w:rsidRPr="001B33EB" w:rsidRDefault="002A751B" w:rsidP="002A751B">
      <w:pPr>
        <w:widowControl w:val="0"/>
        <w:numPr>
          <w:ilvl w:val="0"/>
          <w:numId w:val="119"/>
        </w:numPr>
        <w:tabs>
          <w:tab w:val="left" w:pos="511"/>
        </w:tabs>
        <w:autoSpaceDE w:val="0"/>
        <w:autoSpaceDN w:val="0"/>
        <w:spacing w:before="1" w:line="276" w:lineRule="auto"/>
        <w:ind w:left="1418" w:right="10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lastRenderedPageBreak/>
        <w:t>Principper, der sikrer, at der udvikles metoder til at skelne mellem</w:t>
      </w:r>
    </w:p>
    <w:p w14:paraId="5F3A18C0" w14:textId="77777777" w:rsidR="002A751B" w:rsidRPr="001B33EB" w:rsidRDefault="002A751B" w:rsidP="002A751B">
      <w:pPr>
        <w:numPr>
          <w:ilvl w:val="0"/>
          <w:numId w:val="120"/>
        </w:numPr>
        <w:spacing w:line="276" w:lineRule="auto"/>
        <w:contextualSpacing/>
        <w:rPr>
          <w:rFonts w:ascii="Tahoma" w:eastAsia="Times New Roman" w:hAnsi="Tahoma" w:cs="Tahoma"/>
          <w:sz w:val="17"/>
          <w:szCs w:val="17"/>
          <w:lang w:eastAsia="da-DK"/>
        </w:rPr>
      </w:pPr>
      <w:r w:rsidRPr="001B33EB">
        <w:rPr>
          <w:rFonts w:ascii="Tahoma" w:eastAsia="Times New Roman" w:hAnsi="Tahoma" w:cs="Tahoma"/>
          <w:sz w:val="17"/>
          <w:szCs w:val="17"/>
          <w:lang w:eastAsia="da-DK"/>
        </w:rPr>
        <w:t>aktiver, der er benyttet som sikkerhedsstillelse i forbindelse med afvikling og clearing af betalinger,</w:t>
      </w:r>
    </w:p>
    <w:p w14:paraId="52D467C6" w14:textId="77777777" w:rsidR="002A751B" w:rsidRPr="001B33EB" w:rsidRDefault="002A751B" w:rsidP="002A751B">
      <w:pPr>
        <w:numPr>
          <w:ilvl w:val="0"/>
          <w:numId w:val="120"/>
        </w:numPr>
        <w:spacing w:line="276" w:lineRule="auto"/>
        <w:contextualSpacing/>
        <w:rPr>
          <w:rFonts w:ascii="Tahoma" w:eastAsia="Times New Roman" w:hAnsi="Tahoma" w:cs="Tahoma"/>
          <w:sz w:val="17"/>
          <w:szCs w:val="17"/>
          <w:lang w:eastAsia="da-DK"/>
        </w:rPr>
      </w:pPr>
      <w:r w:rsidRPr="001B33EB">
        <w:rPr>
          <w:rFonts w:ascii="Tahoma" w:eastAsia="Times New Roman" w:hAnsi="Tahoma" w:cs="Tahoma"/>
          <w:sz w:val="17"/>
          <w:szCs w:val="17"/>
          <w:lang w:eastAsia="da-DK"/>
        </w:rPr>
        <w:t>aktiver, der er behæftet i centralbanker, og</w:t>
      </w:r>
    </w:p>
    <w:p w14:paraId="399DF198" w14:textId="77777777" w:rsidR="002A751B" w:rsidRPr="001B33EB" w:rsidRDefault="002A751B" w:rsidP="002A751B">
      <w:pPr>
        <w:numPr>
          <w:ilvl w:val="0"/>
          <w:numId w:val="120"/>
        </w:numPr>
        <w:spacing w:line="276" w:lineRule="auto"/>
        <w:contextualSpacing/>
        <w:rPr>
          <w:rFonts w:ascii="Tahoma" w:eastAsia="Times New Roman" w:hAnsi="Tahoma" w:cs="Tahoma"/>
          <w:sz w:val="17"/>
          <w:szCs w:val="17"/>
          <w:lang w:eastAsia="da-DK"/>
        </w:rPr>
      </w:pPr>
      <w:r w:rsidRPr="001B33EB">
        <w:rPr>
          <w:rFonts w:ascii="Tahoma" w:eastAsia="Times New Roman" w:hAnsi="Tahoma" w:cs="Tahoma"/>
          <w:sz w:val="17"/>
          <w:szCs w:val="17"/>
          <w:lang w:eastAsia="da-DK"/>
        </w:rPr>
        <w:t>andre behæftede aktiver.</w:t>
      </w:r>
    </w:p>
    <w:p w14:paraId="7B4A25D0" w14:textId="77777777" w:rsidR="002A751B" w:rsidRPr="001B33EB" w:rsidRDefault="002A751B" w:rsidP="002A751B">
      <w:pPr>
        <w:widowControl w:val="0"/>
        <w:numPr>
          <w:ilvl w:val="0"/>
          <w:numId w:val="115"/>
        </w:numPr>
        <w:tabs>
          <w:tab w:val="left" w:pos="511"/>
        </w:tabs>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Det skal fremgå af likviditetspolitikken, hvis der er juridiske eller andre begrænsninger på overførsel af aktiver inden for virksomheden, herunder om de forskellige former for aktiver anerkendes inden for likviditetsreglerne i de lande, som virksomheden opererer i.</w:t>
      </w:r>
    </w:p>
    <w:p w14:paraId="66999558" w14:textId="77777777" w:rsidR="002A751B" w:rsidRPr="003E2BA5" w:rsidRDefault="002A751B" w:rsidP="002A751B">
      <w:pPr>
        <w:widowControl w:val="0"/>
        <w:numPr>
          <w:ilvl w:val="0"/>
          <w:numId w:val="115"/>
        </w:numPr>
        <w:tabs>
          <w:tab w:val="left" w:pos="511"/>
        </w:tabs>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 xml:space="preserve">Likviditetspolitikken skal indeholde principper for den organisatoriske ansvarsfordeling på likviditetsrisikoområdet, herunder for risikotagning, risikostyring, kontrol og rapportering, herunder så der sikres funktionsadskillelse i overensstemmelse med </w:t>
      </w:r>
      <w:r w:rsidRPr="003E2BA5">
        <w:rPr>
          <w:rFonts w:ascii="Tahoma" w:eastAsia="Times New Roman" w:hAnsi="Tahoma" w:cs="Tahoma"/>
          <w:sz w:val="17"/>
          <w:szCs w:val="17"/>
          <w:lang w:eastAsia="da-DK"/>
        </w:rPr>
        <w:t>nr. 38-39.</w:t>
      </w:r>
    </w:p>
    <w:p w14:paraId="2D0349AE" w14:textId="77777777" w:rsidR="002A751B" w:rsidRPr="003E2BA5" w:rsidRDefault="002A751B" w:rsidP="002A751B">
      <w:pPr>
        <w:widowControl w:val="0"/>
        <w:numPr>
          <w:ilvl w:val="0"/>
          <w:numId w:val="115"/>
        </w:numPr>
        <w:tabs>
          <w:tab w:val="left" w:pos="511"/>
        </w:tabs>
        <w:autoSpaceDE w:val="0"/>
        <w:autoSpaceDN w:val="0"/>
        <w:spacing w:before="1" w:line="276" w:lineRule="auto"/>
        <w:ind w:left="720" w:right="108"/>
        <w:rPr>
          <w:rFonts w:ascii="Tahoma" w:eastAsia="Times New Roman" w:hAnsi="Tahoma" w:cs="Tahoma"/>
          <w:sz w:val="17"/>
          <w:szCs w:val="17"/>
          <w:lang w:eastAsia="da-DK"/>
        </w:rPr>
      </w:pPr>
      <w:r w:rsidRPr="003E2BA5">
        <w:rPr>
          <w:rFonts w:ascii="Tahoma" w:eastAsia="Times New Roman" w:hAnsi="Tahoma" w:cs="Tahoma"/>
          <w:sz w:val="17"/>
          <w:szCs w:val="17"/>
          <w:lang w:eastAsia="da-DK"/>
        </w:rPr>
        <w:t>Likviditetspolitikken skal indeholde procedurer for opfølgning på likviditetspolitikken, jf. § 5, stk. 1.</w:t>
      </w:r>
    </w:p>
    <w:p w14:paraId="722E6396" w14:textId="77777777" w:rsidR="002A751B" w:rsidRPr="003E2BA5" w:rsidRDefault="002A751B" w:rsidP="002A751B">
      <w:pPr>
        <w:widowControl w:val="0"/>
        <w:numPr>
          <w:ilvl w:val="0"/>
          <w:numId w:val="115"/>
        </w:numPr>
        <w:tabs>
          <w:tab w:val="left" w:pos="511"/>
        </w:tabs>
        <w:autoSpaceDE w:val="0"/>
        <w:autoSpaceDN w:val="0"/>
        <w:spacing w:before="1" w:line="276" w:lineRule="auto"/>
        <w:ind w:left="720" w:right="108"/>
        <w:rPr>
          <w:rFonts w:ascii="Tahoma" w:eastAsia="Times New Roman" w:hAnsi="Tahoma" w:cs="Tahoma"/>
          <w:sz w:val="17"/>
          <w:szCs w:val="17"/>
          <w:lang w:eastAsia="da-DK"/>
        </w:rPr>
      </w:pPr>
      <w:r w:rsidRPr="003E2BA5">
        <w:rPr>
          <w:rFonts w:ascii="Tahoma" w:eastAsia="Times New Roman" w:hAnsi="Tahoma" w:cs="Tahoma"/>
          <w:sz w:val="17"/>
          <w:szCs w:val="17"/>
          <w:lang w:eastAsia="da-DK"/>
        </w:rPr>
        <w:t>Likviditetspolitikken skal indeholde principper for den løbende rapportering til bestyrelsen på likviditetsområdet, jf. nr. 47-51.</w:t>
      </w:r>
    </w:p>
    <w:p w14:paraId="78AF675A"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Likviditetspolitikken skal revideres efter behov og mindst én gang om året.</w:t>
      </w:r>
    </w:p>
    <w:p w14:paraId="7C1CDD41" w14:textId="77777777" w:rsidR="002A751B" w:rsidRPr="001B33EB" w:rsidRDefault="002A751B" w:rsidP="002A751B">
      <w:pPr>
        <w:widowControl w:val="0"/>
        <w:tabs>
          <w:tab w:val="left" w:pos="511"/>
        </w:tabs>
        <w:autoSpaceDE w:val="0"/>
        <w:autoSpaceDN w:val="0"/>
        <w:spacing w:before="67" w:line="276" w:lineRule="auto"/>
        <w:ind w:right="106"/>
        <w:rPr>
          <w:rFonts w:ascii="Tahoma" w:eastAsia="Times New Roman" w:hAnsi="Tahoma" w:cs="Tahoma"/>
          <w:sz w:val="17"/>
          <w:szCs w:val="17"/>
          <w:lang w:eastAsia="da-DK"/>
        </w:rPr>
      </w:pPr>
    </w:p>
    <w:p w14:paraId="7A6106AA" w14:textId="77777777" w:rsidR="002A751B" w:rsidRPr="001B33EB" w:rsidRDefault="002A751B" w:rsidP="002A751B">
      <w:pPr>
        <w:spacing w:line="276" w:lineRule="auto"/>
        <w:jc w:val="center"/>
        <w:rPr>
          <w:rFonts w:ascii="Tahoma" w:eastAsia="Times New Roman" w:hAnsi="Tahoma" w:cs="Tahoma"/>
          <w:i/>
          <w:iCs/>
          <w:sz w:val="17"/>
          <w:szCs w:val="17"/>
          <w:lang w:eastAsia="da-DK"/>
        </w:rPr>
      </w:pPr>
      <w:r w:rsidRPr="001B33EB">
        <w:rPr>
          <w:rFonts w:ascii="Tahoma" w:eastAsia="Times New Roman" w:hAnsi="Tahoma" w:cs="Tahoma"/>
          <w:i/>
          <w:iCs/>
          <w:sz w:val="17"/>
          <w:szCs w:val="17"/>
          <w:lang w:eastAsia="da-DK"/>
        </w:rPr>
        <w:t>Beredskabsplan</w:t>
      </w:r>
    </w:p>
    <w:p w14:paraId="774991EE" w14:textId="77777777" w:rsidR="002A751B" w:rsidRPr="001B33EB" w:rsidRDefault="002A751B" w:rsidP="002A751B">
      <w:pPr>
        <w:widowControl w:val="0"/>
        <w:numPr>
          <w:ilvl w:val="0"/>
          <w:numId w:val="115"/>
        </w:numPr>
        <w:tabs>
          <w:tab w:val="left" w:pos="511"/>
        </w:tabs>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Bestyrelsen skal vedtage en beredskabsplan for fremskaffelse af likviditet og finansiering, der kan sættes i værk, hvis virksomheden får likviditetsmæssige udfordringer.</w:t>
      </w:r>
    </w:p>
    <w:p w14:paraId="5C704022"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Bestyrelsen skal i beredskabsplanen som minimum</w:t>
      </w:r>
    </w:p>
    <w:p w14:paraId="59594F1D" w14:textId="77777777" w:rsidR="002A751B" w:rsidRPr="001B33EB" w:rsidRDefault="002A751B" w:rsidP="002A751B">
      <w:pPr>
        <w:widowControl w:val="0"/>
        <w:numPr>
          <w:ilvl w:val="1"/>
          <w:numId w:val="122"/>
        </w:numPr>
        <w:tabs>
          <w:tab w:val="left" w:pos="1418"/>
        </w:tabs>
        <w:autoSpaceDE w:val="0"/>
        <w:autoSpaceDN w:val="0"/>
        <w:spacing w:before="1" w:line="276" w:lineRule="auto"/>
        <w:ind w:left="1418" w:right="106"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 xml:space="preserve">tage stilling til, vurdere og vedtage tiltag for fremskaffelse af likviditet og finansiering, herunder foretage en prioritering af tiltagene og lave en vurdering af sandsynligheden for, at de enkelte tiltag kan gennemføres inden for den forventede tidshorisont, samt </w:t>
      </w:r>
      <w:r w:rsidRPr="001B33EB" w:rsidDel="00396914">
        <w:rPr>
          <w:rFonts w:ascii="Tahoma" w:eastAsia="Times New Roman" w:hAnsi="Tahoma" w:cs="Tahoma"/>
          <w:sz w:val="17"/>
          <w:szCs w:val="17"/>
          <w:lang w:eastAsia="da-DK"/>
        </w:rPr>
        <w:t>vurdere virksomhedens markedsadgang under stress og evne til at fremskaffe markedsfinansiering</w:t>
      </w:r>
      <w:r w:rsidRPr="001B33EB">
        <w:rPr>
          <w:rFonts w:ascii="Tahoma" w:eastAsia="Times New Roman" w:hAnsi="Tahoma" w:cs="Tahoma"/>
          <w:sz w:val="17"/>
          <w:szCs w:val="17"/>
          <w:lang w:eastAsia="da-DK"/>
        </w:rPr>
        <w:t>,</w:t>
      </w:r>
    </w:p>
    <w:p w14:paraId="523CE18D" w14:textId="77777777" w:rsidR="002A751B" w:rsidRPr="001B33EB" w:rsidRDefault="002A751B" w:rsidP="002A751B">
      <w:pPr>
        <w:widowControl w:val="0"/>
        <w:numPr>
          <w:ilvl w:val="1"/>
          <w:numId w:val="122"/>
        </w:numPr>
        <w:tabs>
          <w:tab w:val="left" w:pos="1418"/>
        </w:tabs>
        <w:autoSpaceDE w:val="0"/>
        <w:autoSpaceDN w:val="0"/>
        <w:spacing w:before="1" w:line="276" w:lineRule="auto"/>
        <w:ind w:left="1418" w:right="106"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 xml:space="preserve"> definere, hvilke hændelser som medfører, at planen iværksættes, herunder definition af tidlige indikatorer for potentiel krisesituation, og</w:t>
      </w:r>
    </w:p>
    <w:p w14:paraId="04A5CC25" w14:textId="77777777" w:rsidR="002A751B" w:rsidRPr="001B33EB" w:rsidRDefault="002A751B" w:rsidP="002A751B">
      <w:pPr>
        <w:widowControl w:val="0"/>
        <w:numPr>
          <w:ilvl w:val="1"/>
          <w:numId w:val="122"/>
        </w:numPr>
        <w:tabs>
          <w:tab w:val="left" w:pos="1418"/>
        </w:tabs>
        <w:autoSpaceDE w:val="0"/>
        <w:autoSpaceDN w:val="0"/>
        <w:spacing w:before="1" w:line="276" w:lineRule="auto"/>
        <w:ind w:left="1418" w:right="106"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definere, hvilke enheder der har ansvar for at iværksætte beredskabsplanen.</w:t>
      </w:r>
    </w:p>
    <w:p w14:paraId="67956CD3"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Tiltagene i beredskabsplanen skal afprøves mindst én gang om året, i det omfang det er muligt, og afprøvningen skal dokumenteres.</w:t>
      </w:r>
    </w:p>
    <w:p w14:paraId="6A7CBC22"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Bestyrelsen skal sikre, at virksomheden etablerer lokale beredskabsplaner, hvis virksomheden har juridiske enheder, hvor likviditeten ikke flyder frit mellem enhederne.</w:t>
      </w:r>
    </w:p>
    <w:p w14:paraId="4E4A4A41"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Beredskabsplanen skal revideres efter behov og mindst én gang om året.</w:t>
      </w:r>
    </w:p>
    <w:p w14:paraId="130F7AA7" w14:textId="77777777" w:rsidR="002A751B" w:rsidRPr="001B33EB" w:rsidRDefault="002A751B" w:rsidP="002A751B">
      <w:pPr>
        <w:spacing w:line="276" w:lineRule="auto"/>
        <w:rPr>
          <w:rFonts w:ascii="Tahoma" w:eastAsia="Times New Roman" w:hAnsi="Tahoma" w:cs="Tahoma"/>
          <w:sz w:val="17"/>
          <w:szCs w:val="17"/>
          <w:lang w:eastAsia="da-DK"/>
        </w:rPr>
      </w:pPr>
    </w:p>
    <w:p w14:paraId="7F982B33" w14:textId="77777777" w:rsidR="002A751B" w:rsidRPr="001B33EB" w:rsidRDefault="002A751B" w:rsidP="002A751B">
      <w:pPr>
        <w:spacing w:line="276" w:lineRule="auto"/>
        <w:jc w:val="center"/>
        <w:rPr>
          <w:rFonts w:ascii="Tahoma" w:eastAsia="Times New Roman" w:hAnsi="Tahoma" w:cs="Tahoma"/>
          <w:i/>
          <w:sz w:val="17"/>
          <w:szCs w:val="17"/>
          <w:lang w:eastAsia="da-DK"/>
        </w:rPr>
      </w:pPr>
      <w:r w:rsidRPr="001B33EB">
        <w:rPr>
          <w:rFonts w:ascii="Tahoma" w:eastAsia="Times New Roman" w:hAnsi="Tahoma" w:cs="Tahoma"/>
          <w:i/>
          <w:sz w:val="17"/>
          <w:szCs w:val="17"/>
          <w:lang w:eastAsia="da-DK"/>
        </w:rPr>
        <w:t>Stresstest</w:t>
      </w:r>
    </w:p>
    <w:p w14:paraId="0BBE3E1D"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 xml:space="preserve">Bestyrelsen skal vedtage metoder og antagelser til vurdering af institutspecifikke og markedsomfattende stress i form af likviditetsstresstests. De vedtagne metoder og antagelser skal dokumenteres af direktionen. </w:t>
      </w:r>
    </w:p>
    <w:p w14:paraId="1C61984F"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Likviditetsstresstests skal i tilstrækkelig grad tage højde for</w:t>
      </w:r>
    </w:p>
    <w:p w14:paraId="671CC3E5" w14:textId="77777777" w:rsidR="002A751B" w:rsidRPr="001B33EB" w:rsidRDefault="002A751B" w:rsidP="002A751B">
      <w:pPr>
        <w:widowControl w:val="0"/>
        <w:numPr>
          <w:ilvl w:val="0"/>
          <w:numId w:val="123"/>
        </w:numPr>
        <w:tabs>
          <w:tab w:val="left" w:pos="1418"/>
        </w:tabs>
        <w:autoSpaceDE w:val="0"/>
        <w:autoSpaceDN w:val="0"/>
        <w:spacing w:before="12" w:line="276" w:lineRule="auto"/>
        <w:ind w:left="1418" w:right="105"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institutspecifik stress, markedsomfattende stress og kombinerede alternative scenarier,</w:t>
      </w:r>
    </w:p>
    <w:p w14:paraId="5594270B" w14:textId="77777777" w:rsidR="002A751B" w:rsidRPr="001B33EB" w:rsidRDefault="002A751B" w:rsidP="002A751B">
      <w:pPr>
        <w:widowControl w:val="0"/>
        <w:numPr>
          <w:ilvl w:val="0"/>
          <w:numId w:val="123"/>
        </w:numPr>
        <w:tabs>
          <w:tab w:val="left" w:pos="1418"/>
        </w:tabs>
        <w:autoSpaceDE w:val="0"/>
        <w:autoSpaceDN w:val="0"/>
        <w:spacing w:before="12" w:line="276" w:lineRule="auto"/>
        <w:ind w:left="1418" w:right="105"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 xml:space="preserve">forskellige perioder og grader af stress, </w:t>
      </w:r>
    </w:p>
    <w:p w14:paraId="2FAABEB1" w14:textId="77777777" w:rsidR="002A751B" w:rsidRPr="001B33EB" w:rsidRDefault="002A751B" w:rsidP="002A751B">
      <w:pPr>
        <w:widowControl w:val="0"/>
        <w:numPr>
          <w:ilvl w:val="0"/>
          <w:numId w:val="123"/>
        </w:numPr>
        <w:tabs>
          <w:tab w:val="left" w:pos="1418"/>
        </w:tabs>
        <w:autoSpaceDE w:val="0"/>
        <w:autoSpaceDN w:val="0"/>
        <w:spacing w:before="12" w:line="276" w:lineRule="auto"/>
        <w:ind w:left="1418" w:right="105"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at stressscenarier skal være usandsynlige, men ikke utænkelige scenarier,</w:t>
      </w:r>
    </w:p>
    <w:p w14:paraId="44626325" w14:textId="77777777" w:rsidR="002A751B" w:rsidRPr="001B33EB" w:rsidRDefault="002A751B" w:rsidP="002A751B">
      <w:pPr>
        <w:widowControl w:val="0"/>
        <w:numPr>
          <w:ilvl w:val="0"/>
          <w:numId w:val="123"/>
        </w:numPr>
        <w:tabs>
          <w:tab w:val="left" w:pos="1418"/>
        </w:tabs>
        <w:autoSpaceDE w:val="0"/>
        <w:autoSpaceDN w:val="0"/>
        <w:spacing w:before="12" w:line="276" w:lineRule="auto"/>
        <w:ind w:left="1418" w:right="105"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at stresstests er baseret på pengestrømme, der fremskrives,</w:t>
      </w:r>
    </w:p>
    <w:p w14:paraId="0D8249ED" w14:textId="77777777" w:rsidR="002A751B" w:rsidRPr="001B33EB" w:rsidRDefault="002A751B" w:rsidP="002A751B">
      <w:pPr>
        <w:widowControl w:val="0"/>
        <w:numPr>
          <w:ilvl w:val="0"/>
          <w:numId w:val="123"/>
        </w:numPr>
        <w:tabs>
          <w:tab w:val="left" w:pos="1418"/>
        </w:tabs>
        <w:autoSpaceDE w:val="0"/>
        <w:autoSpaceDN w:val="0"/>
        <w:spacing w:before="12" w:line="276" w:lineRule="auto"/>
        <w:ind w:left="1418" w:right="105"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at antagelserne, der ligger til grund for stresstests, tages op til revision mindst én gang om året,</w:t>
      </w:r>
    </w:p>
    <w:p w14:paraId="5A5AC783" w14:textId="77777777" w:rsidR="002A751B" w:rsidRPr="001B33EB" w:rsidRDefault="002A751B" w:rsidP="002A751B">
      <w:pPr>
        <w:widowControl w:val="0"/>
        <w:numPr>
          <w:ilvl w:val="0"/>
          <w:numId w:val="123"/>
        </w:numPr>
        <w:tabs>
          <w:tab w:val="left" w:pos="1418"/>
        </w:tabs>
        <w:autoSpaceDE w:val="0"/>
        <w:autoSpaceDN w:val="0"/>
        <w:spacing w:before="12" w:line="276" w:lineRule="auto"/>
        <w:ind w:left="1418" w:right="105"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aktivbehæftelse, ikke-balanceførte poster og andre eventualforpligtelser i relevant omfang, som potentielt kan føre til likviditetstræk.</w:t>
      </w:r>
    </w:p>
    <w:p w14:paraId="67A4D231"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Er virksomheden en modervirksomhed, skal virksomheden stressteste både på koncernniveau og soloniveau i relevant omfang. De øvrige virksomheder i koncernen skal hver især stressteste i tilstrækkeligt omfang.</w:t>
      </w:r>
    </w:p>
    <w:p w14:paraId="39208754"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Likviditetsstresstests skal udføres regelmæssigt og minimum én gang månedligt og skal dokumenteres.</w:t>
      </w:r>
    </w:p>
    <w:p w14:paraId="2FF48014"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Bestyrelsen skal sikre, at udviklingen i likviditetsbufferen i stresstests overvåges, herunder, at det overvåges, hvor lang tid der går, før virksomheden ikke længere kan overholde lovgivningsmæssige likviditetskrav i sine stresstests.</w:t>
      </w:r>
    </w:p>
    <w:p w14:paraId="51E23B95" w14:textId="77777777" w:rsidR="002A751B" w:rsidRPr="001B33EB" w:rsidRDefault="002A751B" w:rsidP="002A751B">
      <w:pPr>
        <w:tabs>
          <w:tab w:val="left" w:pos="641"/>
        </w:tabs>
        <w:spacing w:before="12" w:line="276" w:lineRule="auto"/>
        <w:ind w:left="426"/>
        <w:contextualSpacing/>
        <w:rPr>
          <w:rFonts w:ascii="Tahoma" w:eastAsia="Times New Roman" w:hAnsi="Tahoma" w:cs="Tahoma"/>
          <w:sz w:val="17"/>
          <w:szCs w:val="17"/>
          <w:lang w:eastAsia="da-DK"/>
        </w:rPr>
      </w:pPr>
    </w:p>
    <w:p w14:paraId="6F14A56F" w14:textId="77777777" w:rsidR="002A751B" w:rsidRPr="001B33EB" w:rsidRDefault="002A751B" w:rsidP="002A751B">
      <w:pPr>
        <w:spacing w:line="276" w:lineRule="auto"/>
        <w:jc w:val="center"/>
        <w:rPr>
          <w:rFonts w:ascii="Tahoma" w:eastAsia="Times New Roman" w:hAnsi="Tahoma" w:cs="Tahoma"/>
          <w:i/>
          <w:sz w:val="17"/>
          <w:szCs w:val="17"/>
          <w:lang w:eastAsia="da-DK"/>
        </w:rPr>
      </w:pPr>
      <w:r w:rsidRPr="001B33EB">
        <w:rPr>
          <w:rFonts w:ascii="Tahoma" w:eastAsia="Times New Roman" w:hAnsi="Tahoma" w:cs="Tahoma"/>
          <w:i/>
          <w:sz w:val="17"/>
          <w:szCs w:val="17"/>
          <w:lang w:eastAsia="da-DK"/>
        </w:rPr>
        <w:t>Intern fordeling af likviditetsomkostninger</w:t>
      </w:r>
    </w:p>
    <w:p w14:paraId="061B7928"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 xml:space="preserve">Bestyrelsen skal sikre, at virksomheden har principper for opgørelse og fordeling af likviditetsomkostninger i relevant omfang. Principperne skal dokumenteres af direktionen. Er virksomheden udpeget som et systemisk vigtigt finansielt institut (SIFI), skal bestyrelsen sikre, at likviditetsrisici og andre risici indgår i den interne prisfastsættelse af finansielle produkter på forsvarlig vis. </w:t>
      </w:r>
    </w:p>
    <w:p w14:paraId="6703A14F" w14:textId="77777777" w:rsidR="002A751B" w:rsidRPr="001B33EB" w:rsidRDefault="002A751B" w:rsidP="002A751B">
      <w:pPr>
        <w:tabs>
          <w:tab w:val="left" w:pos="611"/>
        </w:tabs>
        <w:spacing w:line="276" w:lineRule="auto"/>
        <w:ind w:right="105"/>
        <w:rPr>
          <w:rFonts w:ascii="Tahoma" w:eastAsia="Times New Roman" w:hAnsi="Tahoma" w:cs="Tahoma"/>
          <w:sz w:val="17"/>
          <w:szCs w:val="17"/>
          <w:lang w:eastAsia="da-DK"/>
        </w:rPr>
      </w:pPr>
    </w:p>
    <w:p w14:paraId="1150533B" w14:textId="77777777" w:rsidR="002A751B" w:rsidRPr="001B33EB" w:rsidRDefault="002A751B" w:rsidP="002A751B">
      <w:pPr>
        <w:spacing w:line="276" w:lineRule="auto"/>
        <w:jc w:val="center"/>
        <w:rPr>
          <w:rFonts w:ascii="Tahoma" w:eastAsia="Times New Roman" w:hAnsi="Tahoma" w:cs="Tahoma"/>
          <w:i/>
          <w:sz w:val="17"/>
          <w:szCs w:val="17"/>
          <w:lang w:eastAsia="da-DK"/>
        </w:rPr>
      </w:pPr>
      <w:r w:rsidRPr="001B33EB">
        <w:rPr>
          <w:rFonts w:ascii="Tahoma" w:eastAsia="Times New Roman" w:hAnsi="Tahoma" w:cs="Tahoma"/>
          <w:i/>
          <w:sz w:val="17"/>
          <w:szCs w:val="17"/>
          <w:lang w:eastAsia="da-DK"/>
        </w:rPr>
        <w:t>Bestyrelsens retningslinjer til direktionen på likviditetsområdet</w:t>
      </w:r>
    </w:p>
    <w:p w14:paraId="5195B7C1"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lastRenderedPageBreak/>
        <w:t>Bestyrelsens retningslinjer til direktionen skal udmønte likviditetspolitikken i konkrete retningslinjer, der skal indeholde bestemmelser om følgende:</w:t>
      </w:r>
    </w:p>
    <w:p w14:paraId="77B73F3A" w14:textId="77777777" w:rsidR="002A751B" w:rsidRPr="001B33EB" w:rsidRDefault="002A751B" w:rsidP="002A751B">
      <w:pPr>
        <w:widowControl w:val="0"/>
        <w:numPr>
          <w:ilvl w:val="1"/>
          <w:numId w:val="121"/>
        </w:numPr>
        <w:tabs>
          <w:tab w:val="left" w:pos="1418"/>
        </w:tabs>
        <w:autoSpaceDE w:val="0"/>
        <w:autoSpaceDN w:val="0"/>
        <w:spacing w:before="1" w:line="276" w:lineRule="auto"/>
        <w:ind w:left="141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Opgørelse af likviditet i henhold til gældende lovgivningsmæssige likviditetskrav og eventuelle søjle II-likviditetskrav.</w:t>
      </w:r>
    </w:p>
    <w:p w14:paraId="4C018549" w14:textId="77777777" w:rsidR="002A751B" w:rsidRPr="001B33EB" w:rsidRDefault="002A751B" w:rsidP="002A751B">
      <w:pPr>
        <w:widowControl w:val="0"/>
        <w:numPr>
          <w:ilvl w:val="1"/>
          <w:numId w:val="121"/>
        </w:numPr>
        <w:tabs>
          <w:tab w:val="left" w:pos="1418"/>
        </w:tabs>
        <w:autoSpaceDE w:val="0"/>
        <w:autoSpaceDN w:val="0"/>
        <w:spacing w:before="12" w:line="276" w:lineRule="auto"/>
        <w:ind w:left="1418" w:right="107"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Metoder til opgørelse af likviditetsrisici og tidshorisonter for opgørelserne. Opgørelserne af likviditetsrisici skal omfatte både balanceførte og ikke-balanceførte poster.</w:t>
      </w:r>
    </w:p>
    <w:p w14:paraId="71632D0A" w14:textId="77777777" w:rsidR="002A751B" w:rsidRPr="001B33EB" w:rsidRDefault="002A751B" w:rsidP="002A751B">
      <w:pPr>
        <w:widowControl w:val="0"/>
        <w:numPr>
          <w:ilvl w:val="1"/>
          <w:numId w:val="121"/>
        </w:numPr>
        <w:tabs>
          <w:tab w:val="left" w:pos="1418"/>
        </w:tabs>
        <w:autoSpaceDE w:val="0"/>
        <w:autoSpaceDN w:val="0"/>
        <w:spacing w:before="1" w:line="276" w:lineRule="auto"/>
        <w:ind w:left="1418" w:right="107"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Under hvilke omstændigheder direktionen skal sikre bestyrelsens stillingtagen til, om den finansielle virksomhed skal fastholde de valgte risikoniveauer samt proceduren herfor.</w:t>
      </w:r>
    </w:p>
    <w:p w14:paraId="04C3CB94" w14:textId="77777777" w:rsidR="002A751B" w:rsidRPr="001B33EB" w:rsidRDefault="002A751B" w:rsidP="002A751B">
      <w:pPr>
        <w:widowControl w:val="0"/>
        <w:numPr>
          <w:ilvl w:val="1"/>
          <w:numId w:val="121"/>
        </w:numPr>
        <w:tabs>
          <w:tab w:val="left" w:pos="1418"/>
        </w:tabs>
        <w:autoSpaceDE w:val="0"/>
        <w:autoSpaceDN w:val="0"/>
        <w:spacing w:before="1" w:line="276" w:lineRule="auto"/>
        <w:ind w:left="1418" w:right="107"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Eventuelle yderligere grænser udover de i likviditetspolitikken fastsætte grænser.</w:t>
      </w:r>
    </w:p>
    <w:p w14:paraId="66659274" w14:textId="77777777" w:rsidR="002A751B" w:rsidRPr="001B33EB" w:rsidRDefault="002A751B" w:rsidP="002A751B">
      <w:pPr>
        <w:widowControl w:val="0"/>
        <w:tabs>
          <w:tab w:val="left" w:pos="511"/>
        </w:tabs>
        <w:autoSpaceDE w:val="0"/>
        <w:autoSpaceDN w:val="0"/>
        <w:spacing w:before="67" w:line="276" w:lineRule="auto"/>
        <w:ind w:right="106"/>
        <w:rPr>
          <w:rFonts w:ascii="Tahoma" w:eastAsia="Times New Roman" w:hAnsi="Tahoma" w:cs="Tahoma"/>
          <w:sz w:val="17"/>
          <w:szCs w:val="17"/>
          <w:lang w:eastAsia="da-DK"/>
        </w:rPr>
      </w:pPr>
    </w:p>
    <w:p w14:paraId="61B053FD" w14:textId="77777777" w:rsidR="002A751B" w:rsidRPr="001B33EB" w:rsidRDefault="002A751B" w:rsidP="002A751B">
      <w:pPr>
        <w:spacing w:line="276" w:lineRule="auto"/>
        <w:jc w:val="center"/>
        <w:rPr>
          <w:rFonts w:ascii="Tahoma" w:eastAsia="Times New Roman" w:hAnsi="Tahoma" w:cs="Tahoma"/>
          <w:b/>
          <w:bCs/>
          <w:sz w:val="17"/>
          <w:szCs w:val="17"/>
          <w:lang w:eastAsia="da-DK"/>
        </w:rPr>
      </w:pPr>
      <w:r w:rsidRPr="001B33EB">
        <w:rPr>
          <w:rFonts w:ascii="Tahoma" w:eastAsia="Times New Roman" w:hAnsi="Tahoma" w:cs="Tahoma"/>
          <w:b/>
          <w:bCs/>
          <w:sz w:val="17"/>
          <w:szCs w:val="17"/>
          <w:lang w:eastAsia="da-DK"/>
        </w:rPr>
        <w:t xml:space="preserve">Direktionens opgaver og ansvar på likviditetsområdet </w:t>
      </w:r>
    </w:p>
    <w:p w14:paraId="449307AC" w14:textId="77777777" w:rsidR="002A751B" w:rsidRPr="001B33EB" w:rsidRDefault="002A751B" w:rsidP="002A751B">
      <w:pPr>
        <w:spacing w:line="276" w:lineRule="auto"/>
        <w:jc w:val="center"/>
        <w:rPr>
          <w:rFonts w:ascii="Tahoma" w:eastAsia="Times New Roman" w:hAnsi="Tahoma" w:cs="Tahoma"/>
          <w:b/>
          <w:bCs/>
          <w:sz w:val="17"/>
          <w:szCs w:val="17"/>
          <w:lang w:eastAsia="da-DK"/>
        </w:rPr>
      </w:pPr>
    </w:p>
    <w:p w14:paraId="579A2780"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Direktionen skal sikre, at der ved introduktion af nye produkter med likviditetsrisici og ved væsentlige ændringer i bestående produkter, der øger instituttets likviditetsrisici, jf</w:t>
      </w:r>
      <w:r w:rsidRPr="003E2BA5">
        <w:rPr>
          <w:rFonts w:ascii="Tahoma" w:eastAsia="Times New Roman" w:hAnsi="Tahoma" w:cs="Tahoma"/>
          <w:sz w:val="17"/>
          <w:szCs w:val="17"/>
          <w:lang w:eastAsia="da-DK"/>
        </w:rPr>
        <w:t>. §§ 22 og 23, sker en</w:t>
      </w:r>
      <w:r w:rsidRPr="001B33EB">
        <w:rPr>
          <w:rFonts w:ascii="Tahoma" w:eastAsia="Times New Roman" w:hAnsi="Tahoma" w:cs="Tahoma"/>
          <w:sz w:val="17"/>
          <w:szCs w:val="17"/>
          <w:lang w:eastAsia="da-DK"/>
        </w:rPr>
        <w:t xml:space="preserve"> betryggende indførelse heraf i virksomhedens organisation, herunder i virksomhedens forretningsgange, risikostyring, rapportering og interne kontroller.</w:t>
      </w:r>
    </w:p>
    <w:p w14:paraId="4FEA476B"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Direktionens skal sikre, at LCR og volatiliteten i LCR overvåges og styres. Herunder skal direktionen sikre, at overvågningen giveret overblik over de poster, der giver anledning til væsentlige bevægelser i nettopengestrømmene.</w:t>
      </w:r>
    </w:p>
    <w:p w14:paraId="69C2BF9E"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Direktionen skal sikre, at udviklingen i likviditeten følges på daglig basis. Direktionen skal sikre, at det dokumenteres, hvordan virksomheden opgør sit daglige behov for likviditet, og hvordan det følger likviditeten på daglig basis, så virksomheden overholder de fastsatte grænser for likviditetsrisici.</w:t>
      </w:r>
    </w:p>
    <w:p w14:paraId="6F3DF1E1"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Direktionen skal sikre, at den daglige likviditetsstyring i tilstrækkelig grad tager højde for</w:t>
      </w:r>
    </w:p>
    <w:p w14:paraId="36752AA4" w14:textId="77777777" w:rsidR="002A751B" w:rsidRPr="001B33EB" w:rsidRDefault="002A751B" w:rsidP="002A751B">
      <w:pPr>
        <w:widowControl w:val="0"/>
        <w:numPr>
          <w:ilvl w:val="0"/>
          <w:numId w:val="124"/>
        </w:numPr>
        <w:autoSpaceDE w:val="0"/>
        <w:autoSpaceDN w:val="0"/>
        <w:spacing w:before="1" w:line="276" w:lineRule="auto"/>
        <w:ind w:left="1418" w:right="10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det aktuelle og det forventede likviditetsbehov inden for de kommende dage, herunder afviklingen af virksomhedens betalinger m.v. via andre kreditinstitutter,</w:t>
      </w:r>
    </w:p>
    <w:p w14:paraId="47F1B09E" w14:textId="77777777" w:rsidR="002A751B" w:rsidRPr="003E2BA5" w:rsidRDefault="002A751B" w:rsidP="002A751B">
      <w:pPr>
        <w:widowControl w:val="0"/>
        <w:numPr>
          <w:ilvl w:val="0"/>
          <w:numId w:val="124"/>
        </w:numPr>
        <w:autoSpaceDE w:val="0"/>
        <w:autoSpaceDN w:val="0"/>
        <w:spacing w:before="1" w:line="276" w:lineRule="auto"/>
        <w:ind w:left="1418" w:right="108" w:hanging="284"/>
        <w:rPr>
          <w:rFonts w:ascii="Tahoma" w:eastAsia="Times New Roman" w:hAnsi="Tahoma" w:cs="Tahoma"/>
          <w:sz w:val="17"/>
          <w:szCs w:val="17"/>
          <w:lang w:val="nb-NO" w:eastAsia="da-DK"/>
        </w:rPr>
      </w:pPr>
      <w:r w:rsidRPr="003E2BA5">
        <w:rPr>
          <w:rFonts w:ascii="Tahoma" w:eastAsia="Times New Roman" w:hAnsi="Tahoma" w:cs="Tahoma"/>
          <w:sz w:val="17"/>
          <w:szCs w:val="17"/>
          <w:lang w:val="nb-NO" w:eastAsia="da-DK"/>
        </w:rPr>
        <w:t>volatiliteten i likviditetsbehovet over tid,</w:t>
      </w:r>
    </w:p>
    <w:p w14:paraId="1E116B7A" w14:textId="77777777" w:rsidR="002A751B" w:rsidRPr="001B33EB" w:rsidRDefault="002A751B" w:rsidP="002A751B">
      <w:pPr>
        <w:widowControl w:val="0"/>
        <w:numPr>
          <w:ilvl w:val="0"/>
          <w:numId w:val="124"/>
        </w:numPr>
        <w:autoSpaceDE w:val="0"/>
        <w:autoSpaceDN w:val="0"/>
        <w:spacing w:before="1" w:line="276" w:lineRule="auto"/>
        <w:ind w:left="1418" w:right="10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håndtering af pludseligt opståede likviditetsbehov som følge af forsinkede betalinger, it-fejl, menneskelige fejl m.v.,</w:t>
      </w:r>
    </w:p>
    <w:p w14:paraId="1D54E523" w14:textId="77777777" w:rsidR="002A751B" w:rsidRPr="001B33EB" w:rsidRDefault="002A751B" w:rsidP="002A751B">
      <w:pPr>
        <w:widowControl w:val="0"/>
        <w:numPr>
          <w:ilvl w:val="0"/>
          <w:numId w:val="124"/>
        </w:numPr>
        <w:autoSpaceDE w:val="0"/>
        <w:autoSpaceDN w:val="0"/>
        <w:spacing w:before="1" w:line="276" w:lineRule="auto"/>
        <w:ind w:left="1418" w:right="10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 xml:space="preserve">likviditetstræk fra eksterne kilder, såsom f.eks. kreditinstitutter og centralbanker, </w:t>
      </w:r>
    </w:p>
    <w:p w14:paraId="5CE743EF" w14:textId="77777777" w:rsidR="002A751B" w:rsidRPr="001B33EB" w:rsidRDefault="002A751B" w:rsidP="002A751B">
      <w:pPr>
        <w:widowControl w:val="0"/>
        <w:numPr>
          <w:ilvl w:val="0"/>
          <w:numId w:val="124"/>
        </w:numPr>
        <w:autoSpaceDE w:val="0"/>
        <w:autoSpaceDN w:val="0"/>
        <w:spacing w:before="1" w:line="276" w:lineRule="auto"/>
        <w:ind w:left="1418" w:right="10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likviditetsbehovet i valutaer,</w:t>
      </w:r>
    </w:p>
    <w:p w14:paraId="2F2607F5" w14:textId="77777777" w:rsidR="002A751B" w:rsidRPr="001B33EB" w:rsidRDefault="002A751B" w:rsidP="002A751B">
      <w:pPr>
        <w:widowControl w:val="0"/>
        <w:numPr>
          <w:ilvl w:val="0"/>
          <w:numId w:val="124"/>
        </w:numPr>
        <w:autoSpaceDE w:val="0"/>
        <w:autoSpaceDN w:val="0"/>
        <w:spacing w:before="1" w:line="276" w:lineRule="auto"/>
        <w:ind w:left="1418" w:right="10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eventuelle juridiske eller lovgivningsmæssige begrænsninger for overførsel af likviditet, og</w:t>
      </w:r>
    </w:p>
    <w:p w14:paraId="610C1D91" w14:textId="77777777" w:rsidR="002A751B" w:rsidRPr="001B33EB" w:rsidRDefault="002A751B" w:rsidP="002A751B">
      <w:pPr>
        <w:widowControl w:val="0"/>
        <w:numPr>
          <w:ilvl w:val="0"/>
          <w:numId w:val="124"/>
        </w:numPr>
        <w:autoSpaceDE w:val="0"/>
        <w:autoSpaceDN w:val="0"/>
        <w:spacing w:before="1" w:line="276" w:lineRule="auto"/>
        <w:ind w:left="1418" w:right="10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intradagslikviditetsrisiko og den løbende overvågning og kontrol af intradagslikviditeten.</w:t>
      </w:r>
    </w:p>
    <w:p w14:paraId="28D71C2B"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Direktionen skal sikre, at virksomheden mindst én gang om året revurderer sit forventede finansieringsbehov.</w:t>
      </w:r>
    </w:p>
    <w:p w14:paraId="5F6064F4"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Direktionen i virksomheder, som foranstalter revolverende securitiseringstransaktioner, der er underlagt en bestemmelse om indfrielse før tid, skal sikre, at de relevante organisatoriske enheder udarbejder likviditetsplaner med henblik på at tage højde for konsekvenserne af både indfrielse ved udløb og indfrielse før tid.</w:t>
      </w:r>
    </w:p>
    <w:p w14:paraId="100DBB7C" w14:textId="77777777" w:rsidR="002A751B" w:rsidRPr="001B33EB" w:rsidRDefault="002A751B" w:rsidP="002A751B">
      <w:pPr>
        <w:widowControl w:val="0"/>
        <w:tabs>
          <w:tab w:val="left" w:pos="511"/>
        </w:tabs>
        <w:autoSpaceDE w:val="0"/>
        <w:autoSpaceDN w:val="0"/>
        <w:spacing w:before="67" w:line="276" w:lineRule="auto"/>
        <w:ind w:right="106"/>
        <w:rPr>
          <w:rFonts w:ascii="Tahoma" w:eastAsia="Times New Roman" w:hAnsi="Tahoma" w:cs="Tahoma"/>
          <w:sz w:val="17"/>
          <w:szCs w:val="17"/>
          <w:lang w:eastAsia="da-DK"/>
        </w:rPr>
      </w:pPr>
    </w:p>
    <w:p w14:paraId="79DE4B86" w14:textId="77777777" w:rsidR="002A751B" w:rsidRPr="001B33EB" w:rsidRDefault="002A751B" w:rsidP="002A751B">
      <w:pPr>
        <w:spacing w:line="276" w:lineRule="auto"/>
        <w:jc w:val="center"/>
        <w:rPr>
          <w:rFonts w:ascii="Tahoma" w:eastAsia="Times New Roman" w:hAnsi="Tahoma" w:cs="Tahoma"/>
          <w:b/>
          <w:bCs/>
          <w:sz w:val="17"/>
          <w:szCs w:val="17"/>
          <w:lang w:eastAsia="da-DK"/>
        </w:rPr>
      </w:pPr>
      <w:r w:rsidRPr="001B33EB">
        <w:rPr>
          <w:rFonts w:ascii="Tahoma" w:eastAsia="Times New Roman" w:hAnsi="Tahoma" w:cs="Tahoma"/>
          <w:b/>
          <w:bCs/>
          <w:sz w:val="17"/>
          <w:szCs w:val="17"/>
          <w:lang w:eastAsia="da-DK"/>
        </w:rPr>
        <w:t>Forretningsgange og dokumentation på likviditetsområdet</w:t>
      </w:r>
    </w:p>
    <w:p w14:paraId="60045ED2" w14:textId="77777777" w:rsidR="002A751B" w:rsidRPr="001B33EB" w:rsidRDefault="002A751B" w:rsidP="002A751B">
      <w:pPr>
        <w:spacing w:line="276" w:lineRule="auto"/>
        <w:jc w:val="center"/>
        <w:rPr>
          <w:rFonts w:ascii="Tahoma" w:eastAsia="Times New Roman" w:hAnsi="Tahoma" w:cs="Tahoma"/>
          <w:b/>
          <w:bCs/>
          <w:sz w:val="17"/>
          <w:szCs w:val="17"/>
          <w:lang w:eastAsia="da-DK"/>
        </w:rPr>
      </w:pPr>
    </w:p>
    <w:p w14:paraId="22B683F8" w14:textId="77777777" w:rsidR="002A751B" w:rsidRPr="001B33EB" w:rsidRDefault="002A751B" w:rsidP="002A751B">
      <w:pPr>
        <w:spacing w:line="276" w:lineRule="auto"/>
        <w:jc w:val="center"/>
        <w:rPr>
          <w:rFonts w:ascii="Tahoma" w:eastAsia="Times New Roman" w:hAnsi="Tahoma" w:cs="Tahoma"/>
          <w:i/>
          <w:sz w:val="17"/>
          <w:szCs w:val="17"/>
          <w:lang w:eastAsia="da-DK"/>
        </w:rPr>
      </w:pPr>
      <w:r w:rsidRPr="001B33EB">
        <w:rPr>
          <w:rFonts w:ascii="Tahoma" w:eastAsia="Times New Roman" w:hAnsi="Tahoma" w:cs="Tahoma"/>
          <w:i/>
          <w:sz w:val="17"/>
          <w:szCs w:val="17"/>
          <w:lang w:eastAsia="da-DK"/>
        </w:rPr>
        <w:t>Forretningsgange for den løbende opgørelse af likviditet og finansiering</w:t>
      </w:r>
    </w:p>
    <w:p w14:paraId="4EF1873A"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En virksomhed skal have forretningsgange for den løbende identifikation, måling, styring, overvågning og rapportering af virksomhedens likviditetsrisici. I den udstrækning funktioner helt eller delvist er outsourcet, skal virksomheden have forretningsgange for håndtering af risici forbundet hermed.</w:t>
      </w:r>
    </w:p>
    <w:p w14:paraId="22DD9683" w14:textId="77777777" w:rsidR="002A751B" w:rsidRPr="003E2BA5"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 xml:space="preserve">Forretningsgangene skal udover de </w:t>
      </w:r>
      <w:r w:rsidRPr="003E2BA5">
        <w:rPr>
          <w:rFonts w:ascii="Tahoma" w:eastAsia="Times New Roman" w:hAnsi="Tahoma" w:cs="Tahoma"/>
          <w:sz w:val="17"/>
          <w:szCs w:val="17"/>
          <w:lang w:eastAsia="da-DK"/>
        </w:rPr>
        <w:t>generelle krav i § 13 indeholde bestemmelser, som sikrer, at virksomheden, i det omfang det er relevant, tager hensyn til lovgivningsmæssige, administrative og operationelle begrænsninger, som påvirker mulighederne for at overføre likviditet og ubehæftede aktiver mellem enheder i forskellige lande.</w:t>
      </w:r>
    </w:p>
    <w:p w14:paraId="29E3DC49"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3E2BA5">
        <w:rPr>
          <w:rFonts w:ascii="Tahoma" w:eastAsia="Times New Roman" w:hAnsi="Tahoma" w:cs="Tahoma"/>
          <w:sz w:val="17"/>
          <w:szCs w:val="17"/>
          <w:lang w:eastAsia="da-DK"/>
        </w:rPr>
        <w:t>Udover de nævnte krav i § 14 til dokumentation skal virksomheden</w:t>
      </w:r>
      <w:r w:rsidRPr="001B33EB">
        <w:rPr>
          <w:rFonts w:ascii="Tahoma" w:eastAsia="Times New Roman" w:hAnsi="Tahoma" w:cs="Tahoma"/>
          <w:sz w:val="17"/>
          <w:szCs w:val="17"/>
          <w:lang w:eastAsia="da-DK"/>
        </w:rPr>
        <w:t xml:space="preserve"> have dokumentation for antagelser, metodevalg og processer i forbindelse med opgørelse af LCR og NSFR, såvel som bestyrelsesfastsatte og andre relevante likviditetsrisikomål, herunder dokumentation for, </w:t>
      </w:r>
    </w:p>
    <w:p w14:paraId="258694F1" w14:textId="77777777" w:rsidR="002A751B" w:rsidRPr="001B33EB" w:rsidRDefault="002A751B" w:rsidP="002A751B">
      <w:pPr>
        <w:widowControl w:val="0"/>
        <w:numPr>
          <w:ilvl w:val="0"/>
          <w:numId w:val="129"/>
        </w:numPr>
        <w:tabs>
          <w:tab w:val="left" w:pos="1418"/>
        </w:tabs>
        <w:autoSpaceDE w:val="0"/>
        <w:autoSpaceDN w:val="0"/>
        <w:spacing w:before="1" w:line="276" w:lineRule="auto"/>
        <w:ind w:left="1418" w:right="107"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hvilke metoder virksomheden har valgt til opgørelse af virksomhedens likviditetsstrømme,</w:t>
      </w:r>
    </w:p>
    <w:p w14:paraId="370CB2C6" w14:textId="77777777" w:rsidR="002A751B" w:rsidRPr="001B33EB" w:rsidRDefault="002A751B" w:rsidP="002A751B">
      <w:pPr>
        <w:widowControl w:val="0"/>
        <w:numPr>
          <w:ilvl w:val="0"/>
          <w:numId w:val="129"/>
        </w:numPr>
        <w:tabs>
          <w:tab w:val="left" w:pos="1418"/>
        </w:tabs>
        <w:autoSpaceDE w:val="0"/>
        <w:autoSpaceDN w:val="0"/>
        <w:spacing w:before="1" w:line="276" w:lineRule="auto"/>
        <w:ind w:left="1418" w:right="105"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fastlæggelse af et forventet tidspunkt for mulig realisering af aktiver i likviditetsbufferen, og hvordan aktiverne kan realiseres i overensstemmelse med virksomhedens forventninger,</w:t>
      </w:r>
    </w:p>
    <w:p w14:paraId="7D332BDE" w14:textId="77777777" w:rsidR="002A751B" w:rsidRPr="001B33EB" w:rsidRDefault="002A751B" w:rsidP="002A751B">
      <w:pPr>
        <w:widowControl w:val="0"/>
        <w:numPr>
          <w:ilvl w:val="0"/>
          <w:numId w:val="129"/>
        </w:numPr>
        <w:tabs>
          <w:tab w:val="left" w:pos="1418"/>
        </w:tabs>
        <w:autoSpaceDE w:val="0"/>
        <w:autoSpaceDN w:val="0"/>
        <w:spacing w:before="1" w:line="276" w:lineRule="auto"/>
        <w:ind w:left="1418" w:right="10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antagelser om tidspunktet for udløb for aktiver og passiver, som kan være både kontraktuelt bestemt og adfærdsbestemt, og</w:t>
      </w:r>
    </w:p>
    <w:p w14:paraId="2F26F0F7" w14:textId="77777777" w:rsidR="002A751B" w:rsidRPr="001B33EB" w:rsidRDefault="002A751B" w:rsidP="002A751B">
      <w:pPr>
        <w:widowControl w:val="0"/>
        <w:numPr>
          <w:ilvl w:val="0"/>
          <w:numId w:val="129"/>
        </w:numPr>
        <w:tabs>
          <w:tab w:val="left" w:pos="1418"/>
        </w:tabs>
        <w:autoSpaceDE w:val="0"/>
        <w:autoSpaceDN w:val="0"/>
        <w:spacing w:before="1" w:line="276" w:lineRule="auto"/>
        <w:ind w:left="1418" w:right="107"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løbende revurdering af opgørelserne for virksomhedens likviditetsstrømme, herunder validering af antagelserne om likviditetsstrømme.</w:t>
      </w:r>
    </w:p>
    <w:p w14:paraId="03F6FD64" w14:textId="77777777" w:rsidR="002A751B" w:rsidRPr="001B33EB" w:rsidRDefault="002A751B" w:rsidP="002A751B">
      <w:pPr>
        <w:spacing w:line="276" w:lineRule="auto"/>
        <w:jc w:val="center"/>
        <w:rPr>
          <w:rFonts w:ascii="Tahoma" w:eastAsia="Times New Roman" w:hAnsi="Tahoma" w:cs="Tahoma"/>
          <w:i/>
          <w:sz w:val="17"/>
          <w:szCs w:val="17"/>
          <w:lang w:eastAsia="da-DK"/>
        </w:rPr>
      </w:pPr>
    </w:p>
    <w:p w14:paraId="356387A5" w14:textId="77777777" w:rsidR="002A751B" w:rsidRPr="001B33EB" w:rsidRDefault="002A751B" w:rsidP="002A751B">
      <w:pPr>
        <w:spacing w:line="276" w:lineRule="auto"/>
        <w:jc w:val="center"/>
        <w:rPr>
          <w:rFonts w:ascii="Tahoma" w:eastAsia="Times New Roman" w:hAnsi="Tahoma" w:cs="Tahoma"/>
          <w:i/>
          <w:sz w:val="17"/>
          <w:szCs w:val="17"/>
          <w:lang w:eastAsia="da-DK"/>
        </w:rPr>
      </w:pPr>
      <w:r w:rsidRPr="001B33EB">
        <w:rPr>
          <w:rFonts w:ascii="Tahoma" w:eastAsia="Times New Roman" w:hAnsi="Tahoma" w:cs="Tahoma"/>
          <w:i/>
          <w:sz w:val="17"/>
          <w:szCs w:val="17"/>
          <w:lang w:eastAsia="da-DK"/>
        </w:rPr>
        <w:lastRenderedPageBreak/>
        <w:t>Forretningsgange for opgørelse af modtagne og stillede sikkerheder</w:t>
      </w:r>
    </w:p>
    <w:p w14:paraId="4657A620" w14:textId="77777777" w:rsidR="002A751B" w:rsidRPr="003E2BA5"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 xml:space="preserve">En virksomhed skal, i det omfang det er relevant, have forretningsgange for opgørelse af modtagne og stillede sikkerheder, der udover de generelle </w:t>
      </w:r>
      <w:r w:rsidRPr="003E2BA5">
        <w:rPr>
          <w:rFonts w:ascii="Tahoma" w:eastAsia="Times New Roman" w:hAnsi="Tahoma" w:cs="Tahoma"/>
          <w:sz w:val="17"/>
          <w:szCs w:val="17"/>
          <w:lang w:eastAsia="da-DK"/>
        </w:rPr>
        <w:t>krav i § 13 som minimum skal indeholde følgende:</w:t>
      </w:r>
    </w:p>
    <w:p w14:paraId="2B8CE3A8" w14:textId="77777777" w:rsidR="002A751B" w:rsidRPr="003E2BA5" w:rsidRDefault="002A751B" w:rsidP="002A751B">
      <w:pPr>
        <w:widowControl w:val="0"/>
        <w:numPr>
          <w:ilvl w:val="1"/>
          <w:numId w:val="125"/>
        </w:numPr>
        <w:tabs>
          <w:tab w:val="left" w:pos="1418"/>
        </w:tabs>
        <w:autoSpaceDE w:val="0"/>
        <w:autoSpaceDN w:val="0"/>
        <w:spacing w:before="1" w:line="276" w:lineRule="auto"/>
        <w:ind w:left="1418" w:right="106" w:hanging="284"/>
        <w:rPr>
          <w:rFonts w:ascii="Tahoma" w:eastAsia="Times New Roman" w:hAnsi="Tahoma" w:cs="Tahoma"/>
          <w:sz w:val="17"/>
          <w:szCs w:val="17"/>
          <w:lang w:eastAsia="da-DK"/>
        </w:rPr>
      </w:pPr>
      <w:r w:rsidRPr="003E2BA5">
        <w:rPr>
          <w:rFonts w:ascii="Tahoma" w:eastAsia="Times New Roman" w:hAnsi="Tahoma" w:cs="Tahoma"/>
          <w:sz w:val="17"/>
          <w:szCs w:val="17"/>
          <w:lang w:eastAsia="da-DK"/>
        </w:rPr>
        <w:t>Bestemmelser, der sikrer, at virksomheden identificerer og estimerer aktuelle og potentielle behov for at stille sikkerheder og modtage sikkerheder over forskellige tidshorisonter.</w:t>
      </w:r>
    </w:p>
    <w:p w14:paraId="57066930" w14:textId="77777777" w:rsidR="002A751B" w:rsidRPr="003E2BA5" w:rsidRDefault="002A751B" w:rsidP="002A751B">
      <w:pPr>
        <w:widowControl w:val="0"/>
        <w:numPr>
          <w:ilvl w:val="1"/>
          <w:numId w:val="125"/>
        </w:numPr>
        <w:tabs>
          <w:tab w:val="left" w:pos="1418"/>
        </w:tabs>
        <w:autoSpaceDE w:val="0"/>
        <w:autoSpaceDN w:val="0"/>
        <w:spacing w:before="1" w:line="276" w:lineRule="auto"/>
        <w:ind w:left="1418" w:right="106" w:hanging="284"/>
        <w:rPr>
          <w:rFonts w:ascii="Tahoma" w:eastAsia="Times New Roman" w:hAnsi="Tahoma" w:cs="Tahoma"/>
          <w:sz w:val="17"/>
          <w:szCs w:val="17"/>
          <w:lang w:eastAsia="da-DK"/>
        </w:rPr>
      </w:pPr>
      <w:r w:rsidRPr="003E2BA5">
        <w:rPr>
          <w:rFonts w:ascii="Tahoma" w:eastAsia="Times New Roman" w:hAnsi="Tahoma" w:cs="Tahoma"/>
          <w:sz w:val="17"/>
          <w:szCs w:val="17"/>
          <w:lang w:eastAsia="da-DK"/>
        </w:rPr>
        <w:t>Bestemmelser, der fastlægger, hvordan virksomheden skal beregne likviditetsværdien af virksomhedens nuværende og potentielle sikkerheder. Likviditetsværdien er den værdi, som virksomheden kan forvente at opnå, hvis en sikkerhed skal sælges eller belånes i en krisesituation, hvilket normalt ikke svarer til den regnskabsmæssige værdi.</w:t>
      </w:r>
    </w:p>
    <w:p w14:paraId="2BFE4961" w14:textId="77777777" w:rsidR="002A751B" w:rsidRPr="003E2BA5" w:rsidRDefault="002A751B" w:rsidP="002A751B">
      <w:pPr>
        <w:widowControl w:val="0"/>
        <w:numPr>
          <w:ilvl w:val="1"/>
          <w:numId w:val="125"/>
        </w:numPr>
        <w:tabs>
          <w:tab w:val="left" w:pos="1418"/>
        </w:tabs>
        <w:autoSpaceDE w:val="0"/>
        <w:autoSpaceDN w:val="0"/>
        <w:spacing w:before="1" w:line="276" w:lineRule="auto"/>
        <w:ind w:left="1418" w:right="105" w:hanging="284"/>
        <w:rPr>
          <w:rFonts w:ascii="Tahoma" w:eastAsia="Times New Roman" w:hAnsi="Tahoma" w:cs="Tahoma"/>
          <w:sz w:val="17"/>
          <w:szCs w:val="17"/>
          <w:lang w:eastAsia="da-DK"/>
        </w:rPr>
      </w:pPr>
      <w:r w:rsidRPr="003E2BA5">
        <w:rPr>
          <w:rFonts w:ascii="Tahoma" w:eastAsia="Times New Roman" w:hAnsi="Tahoma" w:cs="Tahoma"/>
          <w:sz w:val="17"/>
          <w:szCs w:val="17"/>
          <w:lang w:eastAsia="da-DK"/>
        </w:rPr>
        <w:t>Bestemmelser, der sikrer, at likviditetsværdien til enhver tid opgøres forsigtigt, og at virksomheden tager højde for, at det kan være meget vanskeligt at sælge eller belåne visse aktiver inden for en rimelig tidshorisont. Virksomheden skal ved beregning af likviditetsværdi anvende et relevant fradrag, hvor udsving i aktivets markedsværdi er et væsentligt element.</w:t>
      </w:r>
    </w:p>
    <w:p w14:paraId="5551DA24" w14:textId="77777777" w:rsidR="002A751B" w:rsidRPr="003E2BA5" w:rsidRDefault="002A751B" w:rsidP="002A751B">
      <w:pPr>
        <w:widowControl w:val="0"/>
        <w:numPr>
          <w:ilvl w:val="1"/>
          <w:numId w:val="125"/>
        </w:numPr>
        <w:tabs>
          <w:tab w:val="left" w:pos="1418"/>
        </w:tabs>
        <w:autoSpaceDE w:val="0"/>
        <w:autoSpaceDN w:val="0"/>
        <w:spacing w:before="1" w:line="276" w:lineRule="auto"/>
        <w:ind w:left="1418" w:right="106" w:hanging="284"/>
        <w:rPr>
          <w:rFonts w:ascii="Tahoma" w:eastAsia="Times New Roman" w:hAnsi="Tahoma" w:cs="Tahoma"/>
          <w:sz w:val="17"/>
          <w:szCs w:val="17"/>
          <w:lang w:eastAsia="da-DK"/>
        </w:rPr>
      </w:pPr>
      <w:r w:rsidRPr="003E2BA5">
        <w:rPr>
          <w:rFonts w:ascii="Tahoma" w:eastAsia="Times New Roman" w:hAnsi="Tahoma" w:cs="Tahoma"/>
          <w:sz w:val="17"/>
          <w:szCs w:val="17"/>
          <w:lang w:eastAsia="da-DK"/>
        </w:rPr>
        <w:t>Bestemmelser, der sikrer, at virksomheden tager højde for eventuelle juridiske og operationelle begrænsninger i forbindelse med belåning eller salg af sikkerheder.</w:t>
      </w:r>
    </w:p>
    <w:p w14:paraId="402A70FE" w14:textId="77777777" w:rsidR="002A751B" w:rsidRPr="003E2BA5" w:rsidRDefault="002A751B" w:rsidP="002A751B">
      <w:pPr>
        <w:keepNext/>
        <w:keepLines/>
        <w:spacing w:line="276" w:lineRule="auto"/>
        <w:jc w:val="center"/>
        <w:outlineLvl w:val="1"/>
        <w:rPr>
          <w:rFonts w:ascii="Tahoma" w:eastAsia="Times New Roman" w:hAnsi="Tahoma" w:cs="Tahoma"/>
          <w:sz w:val="17"/>
          <w:szCs w:val="17"/>
          <w:lang w:eastAsia="da-DK"/>
        </w:rPr>
      </w:pPr>
    </w:p>
    <w:p w14:paraId="373D98EA" w14:textId="77777777" w:rsidR="002A751B" w:rsidRPr="003E2BA5" w:rsidRDefault="002A751B" w:rsidP="002A751B">
      <w:pPr>
        <w:keepNext/>
        <w:keepLines/>
        <w:spacing w:line="276" w:lineRule="auto"/>
        <w:jc w:val="center"/>
        <w:outlineLvl w:val="1"/>
        <w:rPr>
          <w:rFonts w:ascii="Tahoma" w:eastAsiaTheme="majorEastAsia" w:hAnsi="Tahoma" w:cs="Tahoma"/>
          <w:b/>
          <w:sz w:val="17"/>
          <w:szCs w:val="17"/>
          <w:lang w:eastAsia="da-DK"/>
        </w:rPr>
      </w:pPr>
      <w:r w:rsidRPr="003E2BA5">
        <w:rPr>
          <w:rFonts w:ascii="Tahoma" w:eastAsiaTheme="majorEastAsia" w:hAnsi="Tahoma" w:cs="Tahoma"/>
          <w:b/>
          <w:sz w:val="17"/>
          <w:szCs w:val="17"/>
          <w:lang w:eastAsia="da-DK"/>
        </w:rPr>
        <w:t>Funktionsadskillelse på likviditetsområdet</w:t>
      </w:r>
    </w:p>
    <w:p w14:paraId="51201E47" w14:textId="77777777" w:rsidR="002A751B" w:rsidRPr="003E2BA5"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3E2BA5">
        <w:rPr>
          <w:rFonts w:ascii="Tahoma" w:eastAsia="Times New Roman" w:hAnsi="Tahoma" w:cs="Tahoma"/>
          <w:sz w:val="17"/>
          <w:szCs w:val="17"/>
          <w:lang w:eastAsia="da-DK"/>
        </w:rPr>
        <w:t xml:space="preserve">På likviditetsområdet skal der for at imødegå interessekonflikter som hovedregel være etableret funktionsadskillelse i overensstemmelse med § 11, stk. 1, nr. 2. </w:t>
      </w:r>
    </w:p>
    <w:p w14:paraId="58365864" w14:textId="77777777" w:rsidR="002A751B" w:rsidRPr="003E2BA5"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3E2BA5">
        <w:rPr>
          <w:rFonts w:ascii="Tahoma" w:eastAsia="Times New Roman" w:hAnsi="Tahoma" w:cs="Tahoma"/>
          <w:sz w:val="17"/>
          <w:szCs w:val="17"/>
          <w:lang w:eastAsia="da-DK"/>
        </w:rPr>
        <w:t>Virksomheder, der har et begrænset antal likviditetsdisponeringer på daglig basis og desuden har fyldestgørende instrukser og forretningsgange på likviditetsområdet, kan have en mindre omfattende organisering og kontrol af likviditetsområdet, idet virksomheden dog skal indføre betryggende kompenserende foranstaltninger, der skal sikre, at der ikke påføres virksomheden unødige risici eller tab, jf. § 11, stk. 3. Dette gælder dog ikke for SIFI’er og G-SIFI’er samt for virksomheder med omfattende og/eller komplekse forretninger på likviditetsområdet.</w:t>
      </w:r>
    </w:p>
    <w:p w14:paraId="37E9E2EC" w14:textId="77777777" w:rsidR="002A751B" w:rsidRPr="003E2BA5" w:rsidRDefault="002A751B" w:rsidP="002A751B">
      <w:pPr>
        <w:widowControl w:val="0"/>
        <w:autoSpaceDE w:val="0"/>
        <w:autoSpaceDN w:val="0"/>
        <w:spacing w:before="1" w:line="276" w:lineRule="auto"/>
        <w:ind w:left="720" w:right="108"/>
        <w:rPr>
          <w:rFonts w:ascii="Tahoma" w:eastAsia="Times New Roman" w:hAnsi="Tahoma" w:cs="Tahoma"/>
          <w:sz w:val="17"/>
          <w:szCs w:val="17"/>
          <w:lang w:eastAsia="da-DK"/>
        </w:rPr>
      </w:pPr>
    </w:p>
    <w:p w14:paraId="22B35579" w14:textId="77777777" w:rsidR="002A751B" w:rsidRPr="003E2BA5" w:rsidRDefault="002A751B" w:rsidP="002A751B">
      <w:pPr>
        <w:keepNext/>
        <w:keepLines/>
        <w:spacing w:line="276" w:lineRule="auto"/>
        <w:jc w:val="center"/>
        <w:outlineLvl w:val="1"/>
        <w:rPr>
          <w:rFonts w:ascii="Tahoma" w:eastAsiaTheme="majorEastAsia" w:hAnsi="Tahoma" w:cs="Tahoma"/>
          <w:b/>
          <w:sz w:val="17"/>
          <w:szCs w:val="17"/>
          <w:lang w:eastAsia="da-DK"/>
        </w:rPr>
      </w:pPr>
      <w:r w:rsidRPr="003E2BA5">
        <w:rPr>
          <w:rFonts w:ascii="Tahoma" w:eastAsiaTheme="majorEastAsia" w:hAnsi="Tahoma" w:cs="Tahoma"/>
          <w:b/>
          <w:sz w:val="17"/>
          <w:szCs w:val="17"/>
          <w:lang w:eastAsia="da-DK"/>
        </w:rPr>
        <w:t>Risikostyring på likviditetsområdet</w:t>
      </w:r>
    </w:p>
    <w:p w14:paraId="54E2BF59" w14:textId="77777777" w:rsidR="002A751B" w:rsidRPr="003E2BA5" w:rsidRDefault="002A751B" w:rsidP="002A751B">
      <w:pPr>
        <w:spacing w:line="276" w:lineRule="auto"/>
        <w:jc w:val="center"/>
        <w:rPr>
          <w:rFonts w:ascii="Tahoma" w:eastAsia="Times New Roman" w:hAnsi="Tahoma" w:cs="Tahoma"/>
          <w:i/>
          <w:sz w:val="17"/>
          <w:szCs w:val="17"/>
          <w:lang w:eastAsia="da-DK"/>
        </w:rPr>
      </w:pPr>
      <w:r w:rsidRPr="003E2BA5">
        <w:rPr>
          <w:rFonts w:ascii="Tahoma" w:eastAsia="Times New Roman" w:hAnsi="Tahoma" w:cs="Tahoma"/>
          <w:i/>
          <w:sz w:val="17"/>
          <w:szCs w:val="17"/>
          <w:lang w:eastAsia="da-DK"/>
        </w:rPr>
        <w:t>Risikoansvarlig og risikostyringsfunktion</w:t>
      </w:r>
    </w:p>
    <w:p w14:paraId="19D3A29C" w14:textId="77777777" w:rsidR="002A751B" w:rsidRPr="003E2BA5"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3E2BA5">
        <w:rPr>
          <w:rFonts w:ascii="Tahoma" w:eastAsia="Times New Roman" w:hAnsi="Tahoma" w:cs="Tahoma"/>
          <w:sz w:val="17"/>
          <w:szCs w:val="17"/>
          <w:lang w:eastAsia="da-DK"/>
        </w:rPr>
        <w:t>Den risikoansvarlige skal, udover de generelle krav i § 16 og bilag 7, sikre, at der i virksomheden sker en forsvarlig styring af likviditetsrisiciene, og herunder sikre</w:t>
      </w:r>
    </w:p>
    <w:p w14:paraId="6711F603" w14:textId="77777777" w:rsidR="002A751B" w:rsidRPr="003E2BA5" w:rsidRDefault="002A751B" w:rsidP="002A751B">
      <w:pPr>
        <w:widowControl w:val="0"/>
        <w:numPr>
          <w:ilvl w:val="1"/>
          <w:numId w:val="126"/>
        </w:numPr>
        <w:tabs>
          <w:tab w:val="left" w:pos="1418"/>
        </w:tabs>
        <w:autoSpaceDE w:val="0"/>
        <w:autoSpaceDN w:val="0"/>
        <w:spacing w:before="1" w:line="276" w:lineRule="auto"/>
        <w:ind w:left="1418" w:hanging="284"/>
        <w:jc w:val="left"/>
        <w:rPr>
          <w:rFonts w:ascii="Tahoma" w:eastAsia="Times New Roman" w:hAnsi="Tahoma" w:cs="Tahoma"/>
          <w:sz w:val="17"/>
          <w:szCs w:val="17"/>
          <w:lang w:eastAsia="da-DK"/>
        </w:rPr>
      </w:pPr>
      <w:r w:rsidRPr="003E2BA5">
        <w:rPr>
          <w:rFonts w:ascii="Tahoma" w:eastAsia="Times New Roman" w:hAnsi="Tahoma" w:cs="Tahoma"/>
          <w:sz w:val="17"/>
          <w:szCs w:val="17"/>
          <w:lang w:eastAsia="da-DK"/>
        </w:rPr>
        <w:t xml:space="preserve">at virksomhedens likviditet, herunder intradagslikviditeten, løbende overvåges og kontrolleres, </w:t>
      </w:r>
    </w:p>
    <w:p w14:paraId="3717CBE6" w14:textId="77777777" w:rsidR="002A751B" w:rsidRPr="003E2BA5" w:rsidRDefault="002A751B" w:rsidP="002A751B">
      <w:pPr>
        <w:widowControl w:val="0"/>
        <w:numPr>
          <w:ilvl w:val="1"/>
          <w:numId w:val="126"/>
        </w:numPr>
        <w:tabs>
          <w:tab w:val="left" w:pos="1418"/>
        </w:tabs>
        <w:autoSpaceDE w:val="0"/>
        <w:autoSpaceDN w:val="0"/>
        <w:spacing w:before="67" w:line="276" w:lineRule="auto"/>
        <w:ind w:left="1418" w:right="106" w:hanging="284"/>
        <w:jc w:val="left"/>
        <w:rPr>
          <w:rFonts w:ascii="Tahoma" w:eastAsia="Times New Roman" w:hAnsi="Tahoma" w:cs="Tahoma"/>
          <w:sz w:val="17"/>
          <w:szCs w:val="17"/>
          <w:lang w:eastAsia="da-DK"/>
        </w:rPr>
      </w:pPr>
      <w:r w:rsidRPr="003E2BA5">
        <w:rPr>
          <w:rFonts w:ascii="Tahoma" w:eastAsia="Times New Roman" w:hAnsi="Tahoma" w:cs="Tahoma"/>
          <w:sz w:val="17"/>
          <w:szCs w:val="17"/>
          <w:lang w:eastAsia="da-DK"/>
        </w:rPr>
        <w:t xml:space="preserve">at beredskabsplanen afprøves mindst én gang om året i videst muligt omfang, jf. nr. 13, </w:t>
      </w:r>
    </w:p>
    <w:p w14:paraId="26F6053B" w14:textId="77777777" w:rsidR="002A751B" w:rsidRPr="003E2BA5" w:rsidRDefault="002A751B" w:rsidP="002A751B">
      <w:pPr>
        <w:widowControl w:val="0"/>
        <w:numPr>
          <w:ilvl w:val="1"/>
          <w:numId w:val="126"/>
        </w:numPr>
        <w:tabs>
          <w:tab w:val="left" w:pos="1418"/>
        </w:tabs>
        <w:autoSpaceDE w:val="0"/>
        <w:autoSpaceDN w:val="0"/>
        <w:spacing w:before="12" w:line="276" w:lineRule="auto"/>
        <w:ind w:left="1418" w:hanging="284"/>
        <w:jc w:val="left"/>
        <w:rPr>
          <w:rFonts w:ascii="Tahoma" w:eastAsia="Times New Roman" w:hAnsi="Tahoma" w:cs="Tahoma"/>
          <w:sz w:val="17"/>
          <w:szCs w:val="17"/>
          <w:lang w:eastAsia="da-DK"/>
        </w:rPr>
      </w:pPr>
      <w:r w:rsidRPr="003E2BA5">
        <w:rPr>
          <w:rFonts w:ascii="Tahoma" w:eastAsia="Times New Roman" w:hAnsi="Tahoma" w:cs="Tahoma"/>
          <w:sz w:val="17"/>
          <w:szCs w:val="17"/>
          <w:lang w:eastAsia="da-DK"/>
        </w:rPr>
        <w:t>at de fastlagte grænser løbende revurderes,</w:t>
      </w:r>
    </w:p>
    <w:p w14:paraId="473377A2" w14:textId="77777777" w:rsidR="002A751B" w:rsidRPr="003E2BA5" w:rsidRDefault="002A751B" w:rsidP="002A751B">
      <w:pPr>
        <w:widowControl w:val="0"/>
        <w:numPr>
          <w:ilvl w:val="1"/>
          <w:numId w:val="126"/>
        </w:numPr>
        <w:tabs>
          <w:tab w:val="left" w:pos="1418"/>
        </w:tabs>
        <w:autoSpaceDE w:val="0"/>
        <w:autoSpaceDN w:val="0"/>
        <w:spacing w:before="12" w:line="276" w:lineRule="auto"/>
        <w:ind w:left="1418" w:right="105" w:hanging="284"/>
        <w:rPr>
          <w:rFonts w:ascii="Tahoma" w:eastAsia="Times New Roman" w:hAnsi="Tahoma" w:cs="Tahoma"/>
          <w:sz w:val="17"/>
          <w:szCs w:val="17"/>
          <w:lang w:eastAsia="da-DK"/>
        </w:rPr>
      </w:pPr>
      <w:r w:rsidRPr="003E2BA5">
        <w:rPr>
          <w:rFonts w:ascii="Tahoma" w:eastAsia="Times New Roman" w:hAnsi="Tahoma" w:cs="Tahoma"/>
          <w:sz w:val="17"/>
          <w:szCs w:val="17"/>
          <w:lang w:eastAsia="da-DK"/>
        </w:rPr>
        <w:t>at niveau og udvikling i omfanget af aktivbehæftelse, samt typer af aktivbehæftelse og relaterede kilder til behæftelse, som for eksempel sikret finansiering, løbende overvåges,</w:t>
      </w:r>
    </w:p>
    <w:p w14:paraId="1C815B78" w14:textId="77777777" w:rsidR="002A751B" w:rsidRPr="003E2BA5" w:rsidRDefault="002A751B" w:rsidP="002A751B">
      <w:pPr>
        <w:widowControl w:val="0"/>
        <w:numPr>
          <w:ilvl w:val="1"/>
          <w:numId w:val="126"/>
        </w:numPr>
        <w:tabs>
          <w:tab w:val="left" w:pos="614"/>
          <w:tab w:val="left" w:pos="1418"/>
        </w:tabs>
        <w:autoSpaceDE w:val="0"/>
        <w:autoSpaceDN w:val="0"/>
        <w:spacing w:before="1" w:line="276" w:lineRule="auto"/>
        <w:ind w:left="1418" w:hanging="284"/>
        <w:jc w:val="left"/>
        <w:rPr>
          <w:rFonts w:ascii="Tahoma" w:eastAsia="Times New Roman" w:hAnsi="Tahoma" w:cs="Tahoma"/>
          <w:sz w:val="17"/>
          <w:szCs w:val="17"/>
          <w:lang w:eastAsia="da-DK"/>
        </w:rPr>
      </w:pPr>
      <w:r w:rsidRPr="003E2BA5">
        <w:rPr>
          <w:rFonts w:ascii="Tahoma" w:eastAsia="Times New Roman" w:hAnsi="Tahoma" w:cs="Tahoma"/>
          <w:sz w:val="17"/>
          <w:szCs w:val="17"/>
          <w:lang w:eastAsia="da-DK"/>
        </w:rPr>
        <w:t>at mængden og kreditkvaliteten af ubehæftede, men behæftbare aktiver, overvåges, og</w:t>
      </w:r>
    </w:p>
    <w:p w14:paraId="299EC75D" w14:textId="77777777" w:rsidR="002A751B" w:rsidRPr="003E2BA5" w:rsidRDefault="002A751B" w:rsidP="002A751B">
      <w:pPr>
        <w:widowControl w:val="0"/>
        <w:numPr>
          <w:ilvl w:val="1"/>
          <w:numId w:val="126"/>
        </w:numPr>
        <w:tabs>
          <w:tab w:val="left" w:pos="1418"/>
        </w:tabs>
        <w:autoSpaceDE w:val="0"/>
        <w:autoSpaceDN w:val="0"/>
        <w:spacing w:before="11" w:line="276" w:lineRule="auto"/>
        <w:ind w:left="1418" w:right="108" w:hanging="284"/>
        <w:jc w:val="left"/>
        <w:rPr>
          <w:rFonts w:ascii="Tahoma" w:eastAsia="Times New Roman" w:hAnsi="Tahoma" w:cs="Tahoma"/>
          <w:sz w:val="17"/>
          <w:szCs w:val="17"/>
          <w:lang w:eastAsia="da-DK"/>
        </w:rPr>
      </w:pPr>
      <w:r w:rsidRPr="003E2BA5">
        <w:rPr>
          <w:rFonts w:ascii="Tahoma" w:eastAsia="Times New Roman" w:hAnsi="Tahoma" w:cs="Tahoma"/>
          <w:sz w:val="17"/>
          <w:szCs w:val="17"/>
          <w:lang w:eastAsia="da-DK"/>
        </w:rPr>
        <w:t>at mængden og typen af eventuel yderligere behæftelse af aktiver i stressscenarier, overvåges.</w:t>
      </w:r>
    </w:p>
    <w:p w14:paraId="4B52FA2D" w14:textId="77777777" w:rsidR="002A751B" w:rsidRPr="003E2BA5"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3E2BA5">
        <w:rPr>
          <w:rFonts w:ascii="Tahoma" w:eastAsia="Times New Roman" w:hAnsi="Tahoma" w:cs="Tahoma"/>
          <w:sz w:val="17"/>
          <w:szCs w:val="17"/>
          <w:lang w:eastAsia="da-DK"/>
        </w:rPr>
        <w:t>Risikostyringsfunktionen skal med passende frekvens validere virksomhedens likviditetsopgørelser og -antagelser, og valideringen skal dokumenteres.</w:t>
      </w:r>
    </w:p>
    <w:p w14:paraId="49545D73" w14:textId="77777777" w:rsidR="002A751B" w:rsidRPr="003E2BA5" w:rsidRDefault="002A751B" w:rsidP="002A751B">
      <w:pPr>
        <w:tabs>
          <w:tab w:val="left" w:pos="664"/>
        </w:tabs>
        <w:spacing w:before="11" w:line="276" w:lineRule="auto"/>
        <w:ind w:right="108"/>
        <w:jc w:val="left"/>
        <w:rPr>
          <w:rFonts w:ascii="Tahoma" w:eastAsia="Times New Roman" w:hAnsi="Tahoma" w:cs="Tahoma"/>
          <w:sz w:val="17"/>
          <w:szCs w:val="17"/>
          <w:lang w:eastAsia="da-DK"/>
        </w:rPr>
      </w:pPr>
    </w:p>
    <w:p w14:paraId="4491DB18" w14:textId="77777777" w:rsidR="002A751B" w:rsidRPr="003E2BA5" w:rsidRDefault="002A751B" w:rsidP="002A751B">
      <w:pPr>
        <w:keepNext/>
        <w:keepLines/>
        <w:spacing w:line="276" w:lineRule="auto"/>
        <w:jc w:val="center"/>
        <w:outlineLvl w:val="1"/>
        <w:rPr>
          <w:rFonts w:ascii="Tahoma" w:eastAsiaTheme="majorEastAsia" w:hAnsi="Tahoma" w:cs="Tahoma"/>
          <w:b/>
          <w:bCs/>
          <w:sz w:val="17"/>
          <w:szCs w:val="17"/>
          <w:lang w:eastAsia="da-DK"/>
        </w:rPr>
      </w:pPr>
      <w:r w:rsidRPr="003E2BA5">
        <w:rPr>
          <w:rFonts w:ascii="Tahoma" w:eastAsiaTheme="majorEastAsia" w:hAnsi="Tahoma" w:cs="Tahoma"/>
          <w:b/>
          <w:sz w:val="17"/>
          <w:szCs w:val="17"/>
          <w:lang w:eastAsia="da-DK"/>
        </w:rPr>
        <w:t>Kontroller på likviditetsområdet</w:t>
      </w:r>
    </w:p>
    <w:p w14:paraId="2A8F0B26" w14:textId="77777777" w:rsidR="002A751B" w:rsidRPr="003E2BA5"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3E2BA5">
        <w:rPr>
          <w:rFonts w:ascii="Tahoma" w:eastAsia="Times New Roman" w:hAnsi="Tahoma" w:cs="Tahoma"/>
          <w:sz w:val="17"/>
          <w:szCs w:val="17"/>
          <w:lang w:eastAsia="da-DK"/>
        </w:rPr>
        <w:t>Virksomheden skal, jf. § 19, etablere uafhængige interne kontroller af alle væsentlige aktiviteter på likviditetsområdet. Der skal som minimum foretages regelmæssig intern kontrol af, at</w:t>
      </w:r>
    </w:p>
    <w:p w14:paraId="4CAB8C11" w14:textId="77777777" w:rsidR="002A751B" w:rsidRPr="003E2BA5" w:rsidRDefault="002A751B" w:rsidP="002A751B">
      <w:pPr>
        <w:widowControl w:val="0"/>
        <w:numPr>
          <w:ilvl w:val="1"/>
          <w:numId w:val="127"/>
        </w:numPr>
        <w:tabs>
          <w:tab w:val="left" w:pos="1418"/>
        </w:tabs>
        <w:autoSpaceDE w:val="0"/>
        <w:autoSpaceDN w:val="0"/>
        <w:spacing w:before="1" w:line="276" w:lineRule="auto"/>
        <w:ind w:left="1418" w:hanging="284"/>
        <w:jc w:val="left"/>
        <w:rPr>
          <w:rFonts w:ascii="Tahoma" w:eastAsia="Times New Roman" w:hAnsi="Tahoma" w:cs="Tahoma"/>
          <w:sz w:val="17"/>
          <w:szCs w:val="17"/>
          <w:lang w:eastAsia="da-DK"/>
        </w:rPr>
      </w:pPr>
      <w:r w:rsidRPr="003E2BA5">
        <w:rPr>
          <w:rFonts w:ascii="Tahoma" w:eastAsia="Times New Roman" w:hAnsi="Tahoma" w:cs="Tahoma"/>
          <w:sz w:val="17"/>
          <w:szCs w:val="17"/>
          <w:lang w:eastAsia="da-DK"/>
        </w:rPr>
        <w:t>likviditetspolitikken efterleves af virksomhedens medarbejdere,</w:t>
      </w:r>
    </w:p>
    <w:p w14:paraId="6C294B27" w14:textId="77777777" w:rsidR="002A751B" w:rsidRPr="003E2BA5" w:rsidRDefault="002A751B" w:rsidP="002A751B">
      <w:pPr>
        <w:widowControl w:val="0"/>
        <w:numPr>
          <w:ilvl w:val="1"/>
          <w:numId w:val="127"/>
        </w:numPr>
        <w:tabs>
          <w:tab w:val="left" w:pos="1418"/>
        </w:tabs>
        <w:autoSpaceDE w:val="0"/>
        <w:autoSpaceDN w:val="0"/>
        <w:spacing w:before="11" w:line="276" w:lineRule="auto"/>
        <w:ind w:left="1418" w:hanging="284"/>
        <w:jc w:val="left"/>
        <w:rPr>
          <w:rFonts w:ascii="Tahoma" w:eastAsia="Times New Roman" w:hAnsi="Tahoma" w:cs="Tahoma"/>
          <w:sz w:val="17"/>
          <w:szCs w:val="17"/>
          <w:lang w:eastAsia="da-DK"/>
        </w:rPr>
      </w:pPr>
      <w:r w:rsidRPr="003E2BA5">
        <w:rPr>
          <w:rFonts w:ascii="Tahoma" w:eastAsia="Times New Roman" w:hAnsi="Tahoma" w:cs="Tahoma"/>
          <w:sz w:val="17"/>
          <w:szCs w:val="17"/>
          <w:lang w:eastAsia="da-DK"/>
        </w:rPr>
        <w:t>bevillingsbeføjelserne overholdes, og</w:t>
      </w:r>
    </w:p>
    <w:p w14:paraId="0735155A" w14:textId="77777777" w:rsidR="002A751B" w:rsidRPr="001B33EB" w:rsidRDefault="002A751B" w:rsidP="002A751B">
      <w:pPr>
        <w:widowControl w:val="0"/>
        <w:numPr>
          <w:ilvl w:val="1"/>
          <w:numId w:val="127"/>
        </w:numPr>
        <w:tabs>
          <w:tab w:val="left" w:pos="1418"/>
        </w:tabs>
        <w:autoSpaceDE w:val="0"/>
        <w:autoSpaceDN w:val="0"/>
        <w:spacing w:before="11" w:line="276" w:lineRule="auto"/>
        <w:ind w:left="1418" w:hanging="284"/>
        <w:jc w:val="left"/>
        <w:rPr>
          <w:rFonts w:ascii="Tahoma" w:eastAsia="Times New Roman" w:hAnsi="Tahoma" w:cs="Tahoma"/>
          <w:sz w:val="17"/>
          <w:szCs w:val="17"/>
          <w:lang w:eastAsia="da-DK"/>
        </w:rPr>
      </w:pPr>
      <w:r w:rsidRPr="001B33EB">
        <w:rPr>
          <w:rFonts w:ascii="Tahoma" w:eastAsia="Times New Roman" w:hAnsi="Tahoma" w:cs="Tahoma"/>
          <w:sz w:val="17"/>
          <w:szCs w:val="17"/>
          <w:lang w:eastAsia="da-DK"/>
        </w:rPr>
        <w:t>rapporteringen i virksomheden er korrekt.</w:t>
      </w:r>
    </w:p>
    <w:p w14:paraId="1A80CCAE"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Virksomheden skal dokumentere de foretagne interne kontroller.</w:t>
      </w:r>
    </w:p>
    <w:p w14:paraId="5A38DE6A" w14:textId="77777777" w:rsidR="002A751B" w:rsidRPr="001B33EB" w:rsidRDefault="002A751B" w:rsidP="002A751B">
      <w:pPr>
        <w:spacing w:line="276" w:lineRule="auto"/>
        <w:rPr>
          <w:rFonts w:ascii="Tahoma" w:eastAsia="Times New Roman" w:hAnsi="Tahoma" w:cs="Tahoma"/>
          <w:sz w:val="17"/>
          <w:szCs w:val="17"/>
          <w:lang w:eastAsia="da-DK"/>
        </w:rPr>
      </w:pPr>
    </w:p>
    <w:p w14:paraId="52B972FB" w14:textId="77777777" w:rsidR="002A751B" w:rsidRPr="007036F2" w:rsidRDefault="002A751B" w:rsidP="002A751B">
      <w:pPr>
        <w:keepNext/>
        <w:keepLines/>
        <w:spacing w:line="276" w:lineRule="auto"/>
        <w:jc w:val="center"/>
        <w:outlineLvl w:val="1"/>
        <w:rPr>
          <w:rFonts w:ascii="Tahoma" w:eastAsiaTheme="majorEastAsia" w:hAnsi="Tahoma" w:cs="Tahoma"/>
          <w:b/>
          <w:sz w:val="17"/>
          <w:szCs w:val="17"/>
          <w:lang w:eastAsia="da-DK"/>
        </w:rPr>
      </w:pPr>
      <w:r w:rsidRPr="000342A7">
        <w:rPr>
          <w:rFonts w:ascii="Tahoma" w:eastAsiaTheme="majorEastAsia" w:hAnsi="Tahoma" w:cs="Tahoma"/>
          <w:b/>
          <w:sz w:val="17"/>
          <w:szCs w:val="17"/>
          <w:lang w:eastAsia="da-DK"/>
        </w:rPr>
        <w:t>Rapportering på likviditetsområdet</w:t>
      </w:r>
    </w:p>
    <w:p w14:paraId="2F7CE54B" w14:textId="77777777" w:rsidR="002A751B" w:rsidRPr="001B33EB" w:rsidRDefault="002A751B" w:rsidP="002A751B">
      <w:pPr>
        <w:spacing w:line="276" w:lineRule="auto"/>
        <w:jc w:val="center"/>
        <w:rPr>
          <w:rFonts w:ascii="Tahoma" w:eastAsia="Times New Roman" w:hAnsi="Tahoma" w:cs="Tahoma"/>
          <w:i/>
          <w:sz w:val="17"/>
          <w:szCs w:val="17"/>
          <w:lang w:eastAsia="da-DK"/>
        </w:rPr>
      </w:pPr>
      <w:r w:rsidRPr="001B33EB">
        <w:rPr>
          <w:rFonts w:ascii="Tahoma" w:eastAsia="Times New Roman" w:hAnsi="Tahoma" w:cs="Tahoma"/>
          <w:i/>
          <w:sz w:val="17"/>
          <w:szCs w:val="17"/>
          <w:lang w:eastAsia="da-DK"/>
        </w:rPr>
        <w:t>Rapportering om overholdelse af grænser</w:t>
      </w:r>
    </w:p>
    <w:p w14:paraId="65754D7A"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Virksomheden skal foretage rapportering for alle fastsatte grænser på likviditetsområdet til dem, der har fastsat grænserne.</w:t>
      </w:r>
    </w:p>
    <w:p w14:paraId="602A3C5A"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Frekvensen for rapportering om overholdelse af grænser afhænger af risikomålet og den likviditetsmæssige kompleksitet, risikoprofil og arbejdsområde.</w:t>
      </w:r>
    </w:p>
    <w:p w14:paraId="4F5A2C46"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En overskridelse af en grænse skal rapporteres til dem, der har fastsat grænserne, og til øvrige relevante personer. Rapporteringen skal som udgangspunkt ske senest dagen efter, at overskridelsen er konstateret.</w:t>
      </w:r>
    </w:p>
    <w:p w14:paraId="516162A1" w14:textId="77777777" w:rsidR="002A751B" w:rsidRPr="001B33EB" w:rsidRDefault="002A751B" w:rsidP="002A751B">
      <w:pPr>
        <w:spacing w:line="276" w:lineRule="auto"/>
        <w:rPr>
          <w:rFonts w:ascii="Tahoma" w:eastAsia="Times New Roman" w:hAnsi="Tahoma" w:cs="Tahoma"/>
          <w:sz w:val="17"/>
          <w:szCs w:val="17"/>
          <w:lang w:eastAsia="da-DK"/>
        </w:rPr>
      </w:pPr>
    </w:p>
    <w:p w14:paraId="2011953B" w14:textId="77777777" w:rsidR="002A751B" w:rsidRPr="001B33EB" w:rsidRDefault="002A751B" w:rsidP="002A751B">
      <w:pPr>
        <w:spacing w:line="276" w:lineRule="auto"/>
        <w:jc w:val="center"/>
        <w:rPr>
          <w:rFonts w:ascii="Tahoma" w:eastAsia="Times New Roman" w:hAnsi="Tahoma" w:cs="Tahoma"/>
          <w:i/>
          <w:sz w:val="17"/>
          <w:szCs w:val="17"/>
          <w:lang w:eastAsia="da-DK"/>
        </w:rPr>
      </w:pPr>
      <w:r w:rsidRPr="001B33EB">
        <w:rPr>
          <w:rFonts w:ascii="Tahoma" w:eastAsia="Times New Roman" w:hAnsi="Tahoma" w:cs="Tahoma"/>
          <w:i/>
          <w:sz w:val="17"/>
          <w:szCs w:val="17"/>
          <w:lang w:eastAsia="da-DK"/>
        </w:rPr>
        <w:lastRenderedPageBreak/>
        <w:t>Rapportering til bestyrelsen</w:t>
      </w:r>
    </w:p>
    <w:p w14:paraId="5D96AAA2" w14:textId="77777777" w:rsidR="002A751B" w:rsidRPr="003E2BA5" w:rsidRDefault="002A751B" w:rsidP="002A751B">
      <w:pPr>
        <w:widowControl w:val="0"/>
        <w:numPr>
          <w:ilvl w:val="0"/>
          <w:numId w:val="115"/>
        </w:numPr>
        <w:tabs>
          <w:tab w:val="left" w:pos="491"/>
        </w:tabs>
        <w:autoSpaceDE w:val="0"/>
        <w:autoSpaceDN w:val="0"/>
        <w:spacing w:before="1" w:line="276" w:lineRule="auto"/>
        <w:ind w:left="720" w:right="106"/>
        <w:rPr>
          <w:rFonts w:ascii="Tahoma" w:eastAsia="Times New Roman" w:hAnsi="Tahoma" w:cs="Tahoma"/>
          <w:sz w:val="17"/>
          <w:szCs w:val="17"/>
          <w:lang w:eastAsia="da-DK"/>
        </w:rPr>
      </w:pPr>
      <w:r w:rsidRPr="001B33EB">
        <w:rPr>
          <w:rFonts w:ascii="Tahoma" w:eastAsia="Times New Roman" w:hAnsi="Tahoma" w:cs="Tahoma"/>
          <w:sz w:val="17"/>
          <w:szCs w:val="17"/>
          <w:lang w:eastAsia="da-DK"/>
        </w:rPr>
        <w:t xml:space="preserve">Rapporteringen til bestyrelsen skal give bestyrelsen et fuldt overblik over virksomhedens likviditetsrisici og være fyldestgørende og præcis, jf. </w:t>
      </w:r>
      <w:r w:rsidRPr="003E2BA5">
        <w:rPr>
          <w:rFonts w:ascii="Tahoma" w:eastAsia="Times New Roman" w:hAnsi="Tahoma" w:cs="Tahoma"/>
          <w:sz w:val="17"/>
          <w:szCs w:val="17"/>
          <w:lang w:eastAsia="da-DK"/>
        </w:rPr>
        <w:t xml:space="preserve">§ 3, stk. 1, nr. 7. </w:t>
      </w:r>
    </w:p>
    <w:p w14:paraId="781CFD83" w14:textId="77777777" w:rsidR="002A751B" w:rsidRPr="001B33EB" w:rsidRDefault="002A751B" w:rsidP="002A751B">
      <w:pPr>
        <w:widowControl w:val="0"/>
        <w:numPr>
          <w:ilvl w:val="0"/>
          <w:numId w:val="115"/>
        </w:numPr>
        <w:tabs>
          <w:tab w:val="left" w:pos="491"/>
        </w:tabs>
        <w:autoSpaceDE w:val="0"/>
        <w:autoSpaceDN w:val="0"/>
        <w:spacing w:before="1" w:line="276" w:lineRule="auto"/>
        <w:ind w:left="720" w:right="106"/>
        <w:rPr>
          <w:rFonts w:ascii="Tahoma" w:eastAsia="Times New Roman" w:hAnsi="Tahoma" w:cs="Tahoma"/>
          <w:sz w:val="17"/>
          <w:szCs w:val="17"/>
          <w:lang w:eastAsia="da-DK"/>
        </w:rPr>
      </w:pPr>
      <w:r w:rsidRPr="003E2BA5">
        <w:rPr>
          <w:rFonts w:ascii="Tahoma" w:eastAsia="Times New Roman" w:hAnsi="Tahoma" w:cs="Tahoma"/>
          <w:sz w:val="17"/>
          <w:szCs w:val="17"/>
          <w:lang w:eastAsia="da-DK"/>
        </w:rPr>
        <w:t>Rapporteringen skal understøtte bestyrelsens grundlag</w:t>
      </w:r>
      <w:r w:rsidRPr="001B33EB">
        <w:rPr>
          <w:rFonts w:ascii="Tahoma" w:eastAsia="Times New Roman" w:hAnsi="Tahoma" w:cs="Tahoma"/>
          <w:sz w:val="17"/>
          <w:szCs w:val="17"/>
          <w:lang w:eastAsia="da-DK"/>
        </w:rPr>
        <w:t xml:space="preserve"> for at træffe beslutninger om virksomhedens likviditetsrisici, herunder ændringer i forretningsmodellen, likviditetspolitikken og retningslinjerne til direktionen. Tilsvarende skal rapporteringen bidrage til bestyrelsens grundlag for at vurdere, om direktionen løser opgaverne på likviditetsområdet tilfredsstillende.</w:t>
      </w:r>
    </w:p>
    <w:p w14:paraId="0B3683AD"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 xml:space="preserve">Bestyrelsen skal orienteres om status på de i likviditetspolitikken fastsatte grænser på de ordinære bestyrelsesmøder, eller med en højere frekvens såfremt udviklingen i likviditetsrisici tilsiger det.  </w:t>
      </w:r>
    </w:p>
    <w:p w14:paraId="45664BB4"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 xml:space="preserve">Bestyrelsen skal hurtigst muligt og uden ophør gøres bekendt med fejl i likviditetsopgørelser, såfremt fejlene medfører en væsentlig ændring i virksomhedens lovgivningsmæssige mål eller virksomhedens risikobillede. </w:t>
      </w:r>
    </w:p>
    <w:p w14:paraId="007319A7" w14:textId="77777777" w:rsidR="002A751B" w:rsidRPr="001B33EB" w:rsidRDefault="002A751B" w:rsidP="002A751B">
      <w:pPr>
        <w:widowControl w:val="0"/>
        <w:numPr>
          <w:ilvl w:val="0"/>
          <w:numId w:val="115"/>
        </w:numPr>
        <w:autoSpaceDE w:val="0"/>
        <w:autoSpaceDN w:val="0"/>
        <w:spacing w:before="1" w:line="276" w:lineRule="auto"/>
        <w:ind w:left="720" w:right="108"/>
        <w:rPr>
          <w:rFonts w:ascii="Tahoma" w:eastAsia="Times New Roman" w:hAnsi="Tahoma" w:cs="Tahoma"/>
          <w:sz w:val="17"/>
          <w:szCs w:val="17"/>
          <w:lang w:eastAsia="da-DK"/>
        </w:rPr>
      </w:pPr>
      <w:r w:rsidRPr="001B33EB">
        <w:rPr>
          <w:rFonts w:ascii="Tahoma" w:eastAsia="Times New Roman" w:hAnsi="Tahoma" w:cs="Tahoma"/>
          <w:sz w:val="17"/>
          <w:szCs w:val="17"/>
          <w:lang w:eastAsia="da-DK"/>
        </w:rPr>
        <w:t>Rapporteringen til bestyrelsen skal opfylde følgende:</w:t>
      </w:r>
    </w:p>
    <w:p w14:paraId="5AABC64D" w14:textId="77777777" w:rsidR="002A751B" w:rsidRPr="001B33EB" w:rsidRDefault="002A751B" w:rsidP="002A751B">
      <w:pPr>
        <w:widowControl w:val="0"/>
        <w:numPr>
          <w:ilvl w:val="1"/>
          <w:numId w:val="128"/>
        </w:numPr>
        <w:tabs>
          <w:tab w:val="left" w:pos="251"/>
        </w:tabs>
        <w:autoSpaceDE w:val="0"/>
        <w:autoSpaceDN w:val="0"/>
        <w:spacing w:line="276" w:lineRule="auto"/>
        <w:ind w:left="141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Udformes på en sådan måde at alle væsentlige likviditetsrisici og udviklingen inden for disse fremhæves.</w:t>
      </w:r>
    </w:p>
    <w:p w14:paraId="0AE35F61" w14:textId="77777777" w:rsidR="002A751B" w:rsidRPr="001B33EB" w:rsidRDefault="002A751B" w:rsidP="002A751B">
      <w:pPr>
        <w:widowControl w:val="0"/>
        <w:numPr>
          <w:ilvl w:val="1"/>
          <w:numId w:val="128"/>
        </w:numPr>
        <w:tabs>
          <w:tab w:val="left" w:pos="251"/>
        </w:tabs>
        <w:autoSpaceDE w:val="0"/>
        <w:autoSpaceDN w:val="0"/>
        <w:spacing w:line="276" w:lineRule="auto"/>
        <w:ind w:left="141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Opdateres løbende.</w:t>
      </w:r>
    </w:p>
    <w:p w14:paraId="4FCEBE4A" w14:textId="77777777" w:rsidR="002A751B" w:rsidRPr="001B33EB" w:rsidRDefault="002A751B" w:rsidP="002A751B">
      <w:pPr>
        <w:widowControl w:val="0"/>
        <w:numPr>
          <w:ilvl w:val="1"/>
          <w:numId w:val="128"/>
        </w:numPr>
        <w:tabs>
          <w:tab w:val="left" w:pos="251"/>
        </w:tabs>
        <w:autoSpaceDE w:val="0"/>
        <w:autoSpaceDN w:val="0"/>
        <w:spacing w:line="276" w:lineRule="auto"/>
        <w:ind w:left="141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Omhandle den faktiske og den forventede fremtidige udvikling i likviditeten. Virksomhedens forventninger til udviklingen i likviditeten skal enten opgøres kvantitativt ved hjælp af stresstests eller ved hjælp af kvalitative vurderinger.</w:t>
      </w:r>
    </w:p>
    <w:p w14:paraId="4967039C" w14:textId="77777777" w:rsidR="002A751B" w:rsidRPr="001B33EB" w:rsidRDefault="002A751B" w:rsidP="002A751B">
      <w:pPr>
        <w:widowControl w:val="0"/>
        <w:numPr>
          <w:ilvl w:val="1"/>
          <w:numId w:val="128"/>
        </w:numPr>
        <w:tabs>
          <w:tab w:val="left" w:pos="251"/>
        </w:tabs>
        <w:autoSpaceDE w:val="0"/>
        <w:autoSpaceDN w:val="0"/>
        <w:spacing w:line="276" w:lineRule="auto"/>
        <w:ind w:left="1418" w:hanging="284"/>
        <w:rPr>
          <w:rFonts w:ascii="Tahoma" w:eastAsia="Times New Roman" w:hAnsi="Tahoma" w:cs="Tahoma"/>
          <w:sz w:val="17"/>
          <w:szCs w:val="17"/>
          <w:lang w:eastAsia="da-DK"/>
        </w:rPr>
      </w:pPr>
      <w:r w:rsidRPr="001B33EB">
        <w:rPr>
          <w:rFonts w:ascii="Tahoma" w:eastAsia="Times New Roman" w:hAnsi="Tahoma" w:cs="Tahoma"/>
          <w:sz w:val="17"/>
          <w:szCs w:val="17"/>
          <w:lang w:eastAsia="da-DK"/>
        </w:rPr>
        <w:t>Dokumentere virksomhedens ledelsestiltag og beslutninger om ændringer i likviditetsforholdene.</w:t>
      </w:r>
    </w:p>
    <w:p w14:paraId="100252A3" w14:textId="77777777" w:rsidR="002A751B" w:rsidRDefault="002A751B" w:rsidP="00064EA2">
      <w:pPr>
        <w:spacing w:line="276" w:lineRule="auto"/>
        <w:ind w:left="280"/>
        <w:jc w:val="left"/>
        <w:rPr>
          <w:rFonts w:ascii="Tahoma" w:eastAsia="Times New Roman" w:hAnsi="Tahoma" w:cs="Tahoma"/>
          <w:color w:val="000000"/>
          <w:sz w:val="17"/>
          <w:szCs w:val="17"/>
          <w:lang w:eastAsia="da-DK"/>
        </w:rPr>
      </w:pPr>
    </w:p>
    <w:p w14:paraId="4428FE52" w14:textId="77777777" w:rsidR="002A751B" w:rsidRDefault="002A751B">
      <w:pPr>
        <w:spacing w:after="200" w:line="276" w:lineRule="auto"/>
        <w:jc w:val="lef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br w:type="page"/>
      </w:r>
    </w:p>
    <w:p w14:paraId="6CEE1327" w14:textId="77777777" w:rsidR="005D6BD1" w:rsidRDefault="005D6BD1" w:rsidP="005D6BD1">
      <w:pPr>
        <w:spacing w:after="120" w:line="276" w:lineRule="auto"/>
        <w:jc w:val="center"/>
        <w:rPr>
          <w:rFonts w:ascii="Tahoma" w:eastAsia="Times New Roman" w:hAnsi="Tahoma" w:cs="Tahoma"/>
          <w:b/>
          <w:bCs/>
          <w:color w:val="000000"/>
          <w:szCs w:val="21"/>
          <w:lang w:eastAsia="da-DK"/>
        </w:rPr>
      </w:pPr>
      <w:r w:rsidRPr="0058731E">
        <w:rPr>
          <w:rFonts w:ascii="Tahoma" w:eastAsia="Times New Roman" w:hAnsi="Tahoma" w:cs="Tahoma"/>
          <w:b/>
          <w:bCs/>
          <w:color w:val="000000"/>
          <w:szCs w:val="21"/>
          <w:lang w:eastAsia="da-DK"/>
        </w:rPr>
        <w:lastRenderedPageBreak/>
        <w:t>Bilag 5. It-strategi, it-risikostyringspolitik og it-sikkerhedspolitik</w:t>
      </w:r>
    </w:p>
    <w:p w14:paraId="0461AC58" w14:textId="77777777" w:rsidR="0058731E" w:rsidRPr="0058731E" w:rsidRDefault="0058731E" w:rsidP="0058731E">
      <w:pPr>
        <w:keepNext/>
        <w:keepLines/>
        <w:spacing w:line="276" w:lineRule="auto"/>
        <w:jc w:val="center"/>
        <w:outlineLvl w:val="0"/>
        <w:rPr>
          <w:rFonts w:ascii="Tahoma" w:eastAsiaTheme="majorEastAsia" w:hAnsi="Tahoma" w:cs="Tahoma"/>
          <w:b/>
          <w:bCs/>
          <w:sz w:val="17"/>
          <w:szCs w:val="17"/>
          <w:lang w:eastAsia="da-DK"/>
        </w:rPr>
      </w:pPr>
      <w:r w:rsidRPr="0058731E">
        <w:rPr>
          <w:rFonts w:ascii="Tahoma" w:eastAsiaTheme="majorEastAsia" w:hAnsi="Tahoma" w:cs="Tahoma"/>
          <w:b/>
          <w:bCs/>
          <w:sz w:val="17"/>
          <w:szCs w:val="17"/>
          <w:lang w:eastAsia="da-DK"/>
        </w:rPr>
        <w:t>Anvendelsesområde</w:t>
      </w:r>
    </w:p>
    <w:p w14:paraId="321D521C" w14:textId="77777777" w:rsidR="0058731E" w:rsidRPr="0058731E" w:rsidRDefault="0058731E" w:rsidP="0058731E">
      <w:pPr>
        <w:spacing w:line="276" w:lineRule="auto"/>
        <w:rPr>
          <w:rFonts w:ascii="Tahoma" w:eastAsia="Times New Roman" w:hAnsi="Tahoma" w:cs="Tahoma"/>
          <w:sz w:val="17"/>
          <w:szCs w:val="17"/>
          <w:lang w:eastAsia="da-DK"/>
        </w:rPr>
      </w:pPr>
    </w:p>
    <w:p w14:paraId="29E3C11C" w14:textId="77777777" w:rsidR="001B33EB" w:rsidRPr="00F06470" w:rsidRDefault="001B33EB" w:rsidP="001B33EB">
      <w:pPr>
        <w:numPr>
          <w:ilvl w:val="0"/>
          <w:numId w:val="130"/>
        </w:numPr>
        <w:spacing w:line="276" w:lineRule="auto"/>
        <w:contextualSpacing/>
        <w:rPr>
          <w:rFonts w:ascii="Tahoma" w:hAnsi="Tahoma" w:cs="Tahoma"/>
          <w:sz w:val="17"/>
          <w:szCs w:val="17"/>
        </w:rPr>
      </w:pPr>
      <w:r w:rsidRPr="00F06470">
        <w:rPr>
          <w:rFonts w:ascii="Tahoma" w:hAnsi="Tahoma" w:cs="Tahoma"/>
          <w:sz w:val="17"/>
          <w:szCs w:val="17"/>
        </w:rPr>
        <w:t>Dette bilag indeholder bestemmelser om de forhold i bekendtgørelsen, der relaterer sig til informationsteknologi (it), herunder kommunikationsteknologi, informationssikkerhed samt risikostyring og kontrolforanstaltninger i forbindelse hermed. I forlængelse heraf forstås der ved it-aktiver både it- og informationsaktiver.</w:t>
      </w:r>
    </w:p>
    <w:p w14:paraId="217406D9" w14:textId="77777777" w:rsidR="001B33EB" w:rsidRPr="00F06470" w:rsidRDefault="001B33EB" w:rsidP="001B33EB">
      <w:pPr>
        <w:spacing w:line="276" w:lineRule="auto"/>
        <w:contextualSpacing/>
        <w:rPr>
          <w:rFonts w:ascii="Tahoma" w:hAnsi="Tahoma" w:cs="Tahoma"/>
          <w:sz w:val="17"/>
          <w:szCs w:val="17"/>
        </w:rPr>
      </w:pPr>
    </w:p>
    <w:p w14:paraId="7B3764BB" w14:textId="77777777" w:rsidR="001B33EB" w:rsidRPr="00F06470" w:rsidRDefault="001B33EB" w:rsidP="001B33EB">
      <w:pPr>
        <w:numPr>
          <w:ilvl w:val="0"/>
          <w:numId w:val="130"/>
        </w:numPr>
        <w:spacing w:line="276" w:lineRule="auto"/>
        <w:contextualSpacing/>
        <w:rPr>
          <w:rFonts w:ascii="Tahoma" w:hAnsi="Tahoma" w:cs="Tahoma"/>
          <w:sz w:val="17"/>
          <w:szCs w:val="17"/>
        </w:rPr>
      </w:pPr>
      <w:r w:rsidRPr="00F06470">
        <w:rPr>
          <w:rFonts w:ascii="Tahoma" w:hAnsi="Tahoma" w:cs="Tahoma"/>
          <w:sz w:val="17"/>
          <w:szCs w:val="17"/>
        </w:rPr>
        <w:t>Virksomheder omfattet af bilaget skal overholde bestemmelserne på en måde, der står i et rimeligt forhold til og tager hensyn til virksomhedens størrelse, dens interne organisation og anvendelse af en fælles datacentral. Desuden skal det stå i et rimelig forhold til arten, omfanget og kompleksiteten af, samt risikoen ved, de tjenesteydelser og produkter, som virksomheden leverer eller har til hensigt at levere. For virksomheder, der får leveret forretningskritiske systemer og/eller IT-infrastruktur af en fælles datacentral, kan datacentralen medvirke aktivt til at sikre overholdelse af de relevante bestemmelser i bilaget. Det er dog fortsat virksomhedens ansvar at efterleve bestemmelserne og at følge op på datacentralens overholdelse af den aftalte arbejdsfordeling.</w:t>
      </w:r>
    </w:p>
    <w:p w14:paraId="17205917" w14:textId="77777777" w:rsidR="001B33EB" w:rsidRDefault="001B33EB" w:rsidP="001B33EB">
      <w:pPr>
        <w:spacing w:after="120" w:line="276" w:lineRule="auto"/>
        <w:rPr>
          <w:rFonts w:ascii="Tahoma" w:eastAsia="Times New Roman" w:hAnsi="Tahoma" w:cs="Tahoma"/>
          <w:b/>
          <w:bCs/>
          <w:color w:val="000000"/>
          <w:szCs w:val="21"/>
          <w:lang w:eastAsia="da-DK"/>
        </w:rPr>
      </w:pPr>
    </w:p>
    <w:p w14:paraId="4F068446" w14:textId="77777777" w:rsidR="001B33EB" w:rsidRPr="0058731E" w:rsidRDefault="001B33EB" w:rsidP="001B33EB">
      <w:pPr>
        <w:keepNext/>
        <w:keepLines/>
        <w:spacing w:line="276" w:lineRule="auto"/>
        <w:jc w:val="center"/>
        <w:outlineLvl w:val="0"/>
        <w:rPr>
          <w:rFonts w:ascii="Tahoma" w:eastAsiaTheme="majorEastAsia" w:hAnsi="Tahoma" w:cs="Tahoma"/>
          <w:b/>
          <w:bCs/>
          <w:sz w:val="17"/>
          <w:szCs w:val="17"/>
          <w:lang w:eastAsia="da-DK"/>
        </w:rPr>
      </w:pPr>
      <w:r w:rsidRPr="0058731E">
        <w:rPr>
          <w:rFonts w:ascii="Tahoma" w:eastAsiaTheme="majorEastAsia" w:hAnsi="Tahoma" w:cs="Tahoma"/>
          <w:b/>
          <w:bCs/>
          <w:sz w:val="17"/>
          <w:szCs w:val="17"/>
          <w:lang w:eastAsia="da-DK"/>
        </w:rPr>
        <w:t>Bestyrelsens opgaver og ansvar</w:t>
      </w:r>
    </w:p>
    <w:p w14:paraId="480D3EC1" w14:textId="77777777" w:rsidR="001B33EB" w:rsidRPr="0058731E" w:rsidRDefault="001B33EB" w:rsidP="001B33EB">
      <w:pPr>
        <w:spacing w:line="276" w:lineRule="auto"/>
        <w:rPr>
          <w:rFonts w:ascii="Tahoma" w:eastAsia="Times New Roman" w:hAnsi="Tahoma" w:cs="Tahoma"/>
          <w:sz w:val="17"/>
          <w:szCs w:val="17"/>
          <w:lang w:eastAsia="da-DK"/>
        </w:rPr>
      </w:pPr>
    </w:p>
    <w:p w14:paraId="3F2D5D56" w14:textId="77777777" w:rsidR="001B33EB" w:rsidRDefault="001B33EB" w:rsidP="001B33EB">
      <w:pPr>
        <w:keepNext/>
        <w:keepLines/>
        <w:spacing w:line="276" w:lineRule="auto"/>
        <w:jc w:val="center"/>
        <w:outlineLvl w:val="1"/>
        <w:rPr>
          <w:rFonts w:ascii="Tahoma" w:eastAsiaTheme="majorEastAsia" w:hAnsi="Tahoma" w:cs="Tahoma"/>
          <w:i/>
          <w:color w:val="000000" w:themeColor="text1"/>
          <w:sz w:val="17"/>
          <w:szCs w:val="17"/>
          <w:lang w:eastAsia="da-DK"/>
        </w:rPr>
      </w:pPr>
      <w:r w:rsidRPr="0058731E">
        <w:rPr>
          <w:rFonts w:ascii="Tahoma" w:eastAsiaTheme="majorEastAsia" w:hAnsi="Tahoma" w:cs="Tahoma"/>
          <w:b/>
          <w:bCs/>
          <w:sz w:val="17"/>
          <w:szCs w:val="17"/>
          <w:lang w:eastAsia="da-DK"/>
        </w:rPr>
        <w:t>It-strategi</w:t>
      </w:r>
      <w:r w:rsidRPr="0058731E">
        <w:rPr>
          <w:rFonts w:ascii="Tahoma" w:eastAsiaTheme="majorEastAsia" w:hAnsi="Tahoma" w:cs="Tahoma"/>
          <w:i/>
          <w:color w:val="000000" w:themeColor="text1"/>
          <w:sz w:val="17"/>
          <w:szCs w:val="17"/>
          <w:lang w:eastAsia="da-DK"/>
        </w:rPr>
        <w:t xml:space="preserve"> </w:t>
      </w:r>
    </w:p>
    <w:p w14:paraId="4A62834F" w14:textId="77777777" w:rsidR="001B33EB" w:rsidRPr="00F06470" w:rsidRDefault="001B33EB" w:rsidP="001B33EB">
      <w:pPr>
        <w:keepNext/>
        <w:keepLines/>
        <w:spacing w:line="276" w:lineRule="auto"/>
        <w:jc w:val="center"/>
        <w:outlineLvl w:val="1"/>
        <w:rPr>
          <w:rFonts w:ascii="Tahoma" w:eastAsiaTheme="majorEastAsia" w:hAnsi="Tahoma" w:cs="Tahoma"/>
          <w:i/>
          <w:color w:val="000000" w:themeColor="text1"/>
          <w:sz w:val="17"/>
          <w:szCs w:val="17"/>
          <w:lang w:eastAsia="da-DK"/>
        </w:rPr>
      </w:pPr>
    </w:p>
    <w:p w14:paraId="40544A16" w14:textId="77777777" w:rsidR="001B33EB" w:rsidRPr="00F06470"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 xml:space="preserve">Bestyrelsen har ansvaret for at sikre, at virksomheden har en egnet organisering og tilstrækkelig intern styring af og kontrol med risici i forbindelse med dens it-anvendelse.  </w:t>
      </w:r>
    </w:p>
    <w:p w14:paraId="7CAB0667" w14:textId="77777777" w:rsidR="001B33EB" w:rsidRPr="00F06470" w:rsidRDefault="001B33EB" w:rsidP="00E54ED4">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 xml:space="preserve">Bestyrelsen skal sikre, at virksomheden har en it-strategi, der skal være i overensstemmelse med virksomhedens overordnede strategi og fastlægge: </w:t>
      </w:r>
    </w:p>
    <w:p w14:paraId="4821AA82" w14:textId="77777777" w:rsidR="001B33EB" w:rsidRPr="00F06470" w:rsidRDefault="001B33EB" w:rsidP="00E54ED4">
      <w:pPr>
        <w:numPr>
          <w:ilvl w:val="0"/>
          <w:numId w:val="131"/>
        </w:numPr>
        <w:autoSpaceDE w:val="0"/>
        <w:autoSpaceDN w:val="0"/>
        <w:adjustRightInd w:val="0"/>
        <w:spacing w:after="240" w:line="276" w:lineRule="auto"/>
        <w:ind w:left="1418" w:hanging="284"/>
        <w:contextualSpacing/>
        <w:rPr>
          <w:rFonts w:ascii="Tahoma" w:eastAsia="Times New Roman" w:hAnsi="Tahoma" w:cs="Tahoma"/>
          <w:sz w:val="17"/>
          <w:szCs w:val="17"/>
          <w:lang w:eastAsia="da-DK"/>
        </w:rPr>
      </w:pPr>
      <w:r w:rsidRPr="00F06470">
        <w:rPr>
          <w:rFonts w:ascii="Tahoma" w:eastAsia="Times New Roman" w:hAnsi="Tahoma" w:cs="Tahoma"/>
          <w:color w:val="000000"/>
          <w:sz w:val="17"/>
          <w:szCs w:val="17"/>
          <w:lang w:eastAsia="da-DK"/>
        </w:rPr>
        <w:t xml:space="preserve">Hvordan </w:t>
      </w:r>
      <w:r w:rsidRPr="00F06470">
        <w:rPr>
          <w:rFonts w:ascii="Tahoma" w:eastAsia="Times New Roman" w:hAnsi="Tahoma" w:cs="Tahoma"/>
          <w:sz w:val="17"/>
          <w:szCs w:val="17"/>
          <w:lang w:eastAsia="da-DK"/>
        </w:rPr>
        <w:t>virksomhedens it skal udvikles, herunder organisering af it-arbejdet, ændringer i it-systemer og væsentlige afhængigheder af tredjeparter.</w:t>
      </w:r>
    </w:p>
    <w:p w14:paraId="4E971844" w14:textId="77777777" w:rsidR="001B33EB" w:rsidRPr="00F06470" w:rsidRDefault="001B33EB" w:rsidP="001B33EB">
      <w:pPr>
        <w:autoSpaceDE w:val="0"/>
        <w:autoSpaceDN w:val="0"/>
        <w:adjustRightInd w:val="0"/>
        <w:spacing w:after="240" w:line="276" w:lineRule="auto"/>
        <w:ind w:left="1418" w:hanging="284"/>
        <w:contextualSpacing/>
        <w:jc w:val="left"/>
        <w:rPr>
          <w:rFonts w:ascii="Tahoma" w:eastAsia="Times New Roman" w:hAnsi="Tahoma" w:cs="Tahoma"/>
          <w:sz w:val="17"/>
          <w:szCs w:val="17"/>
          <w:lang w:eastAsia="da-DK"/>
        </w:rPr>
      </w:pPr>
    </w:p>
    <w:p w14:paraId="158AB6C8" w14:textId="77777777" w:rsidR="001B33EB" w:rsidRPr="00F06470" w:rsidRDefault="001B33EB" w:rsidP="001B33EB">
      <w:pPr>
        <w:numPr>
          <w:ilvl w:val="0"/>
          <w:numId w:val="131"/>
        </w:numPr>
        <w:autoSpaceDE w:val="0"/>
        <w:autoSpaceDN w:val="0"/>
        <w:adjustRightInd w:val="0"/>
        <w:spacing w:after="240" w:line="276" w:lineRule="auto"/>
        <w:ind w:left="1418" w:hanging="284"/>
        <w:contextualSpacing/>
        <w:jc w:val="left"/>
        <w:rPr>
          <w:rFonts w:ascii="Tahoma" w:eastAsia="Times New Roman" w:hAnsi="Tahoma" w:cs="Tahoma"/>
          <w:color w:val="000000"/>
          <w:sz w:val="17"/>
          <w:szCs w:val="17"/>
          <w:lang w:eastAsia="da-DK"/>
        </w:rPr>
      </w:pPr>
      <w:r w:rsidRPr="00F06470">
        <w:rPr>
          <w:rFonts w:ascii="Tahoma" w:eastAsia="Times New Roman" w:hAnsi="Tahoma" w:cs="Tahoma"/>
          <w:sz w:val="17"/>
          <w:szCs w:val="17"/>
          <w:lang w:eastAsia="da-DK"/>
        </w:rPr>
        <w:t>Klare it-sikkerhedsmålsætninger</w:t>
      </w:r>
      <w:r w:rsidRPr="00F06470">
        <w:rPr>
          <w:rFonts w:ascii="Tahoma" w:eastAsia="Times New Roman" w:hAnsi="Tahoma" w:cs="Tahoma"/>
          <w:color w:val="000000"/>
          <w:sz w:val="17"/>
          <w:szCs w:val="17"/>
          <w:lang w:eastAsia="da-DK"/>
        </w:rPr>
        <w:t xml:space="preserve"> med fokus på it-systemer, it-tjenester, personale og processer.</w:t>
      </w:r>
    </w:p>
    <w:p w14:paraId="0592D47A" w14:textId="77777777" w:rsidR="001B33EB" w:rsidRPr="00F06470" w:rsidRDefault="001B33EB" w:rsidP="001B33EB">
      <w:pPr>
        <w:spacing w:line="276" w:lineRule="auto"/>
        <w:rPr>
          <w:rFonts w:ascii="Tahoma" w:eastAsia="Times New Roman" w:hAnsi="Tahoma" w:cs="Tahoma"/>
          <w:color w:val="FF0000"/>
          <w:sz w:val="17"/>
          <w:szCs w:val="17"/>
          <w:lang w:eastAsia="da-DK"/>
        </w:rPr>
      </w:pPr>
    </w:p>
    <w:p w14:paraId="6CEDFA2D" w14:textId="77777777" w:rsidR="001B33EB" w:rsidRPr="00F06470" w:rsidRDefault="001B33EB" w:rsidP="001B33EB">
      <w:pPr>
        <w:pStyle w:val="Listeafsnit"/>
        <w:numPr>
          <w:ilvl w:val="0"/>
          <w:numId w:val="130"/>
        </w:numPr>
        <w:autoSpaceDE w:val="0"/>
        <w:autoSpaceDN w:val="0"/>
        <w:adjustRightInd w:val="0"/>
        <w:spacing w:after="240" w:line="276" w:lineRule="auto"/>
        <w:jc w:val="left"/>
        <w:rPr>
          <w:rFonts w:ascii="Tahoma" w:eastAsia="Times New Roman" w:hAnsi="Tahoma" w:cs="Tahoma"/>
          <w:color w:val="000000"/>
          <w:sz w:val="17"/>
          <w:szCs w:val="17"/>
          <w:lang w:eastAsia="da-DK"/>
        </w:rPr>
      </w:pPr>
      <w:r w:rsidRPr="00F06470">
        <w:rPr>
          <w:rFonts w:ascii="Tahoma" w:eastAsia="Times New Roman" w:hAnsi="Tahoma" w:cs="Tahoma"/>
          <w:sz w:val="17"/>
          <w:szCs w:val="17"/>
          <w:lang w:eastAsia="da-DK"/>
        </w:rPr>
        <w:t>Bestyrelsen skal løbende, og mindst én gang om året, revurdere og godkende it-strategien.</w:t>
      </w:r>
    </w:p>
    <w:p w14:paraId="00A3707C" w14:textId="77777777" w:rsidR="001B33EB" w:rsidRPr="0058731E" w:rsidRDefault="001B33EB" w:rsidP="001B33EB">
      <w:pPr>
        <w:keepNext/>
        <w:keepLines/>
        <w:spacing w:line="276" w:lineRule="auto"/>
        <w:jc w:val="center"/>
        <w:outlineLvl w:val="1"/>
        <w:rPr>
          <w:rFonts w:ascii="Tahoma" w:eastAsiaTheme="majorEastAsia" w:hAnsi="Tahoma" w:cs="Tahoma"/>
          <w:b/>
          <w:bCs/>
          <w:sz w:val="17"/>
          <w:szCs w:val="17"/>
          <w:lang w:eastAsia="da-DK"/>
        </w:rPr>
      </w:pPr>
      <w:r w:rsidRPr="0058731E">
        <w:rPr>
          <w:rFonts w:ascii="Tahoma" w:eastAsiaTheme="majorEastAsia" w:hAnsi="Tahoma" w:cs="Tahoma"/>
          <w:b/>
          <w:bCs/>
          <w:sz w:val="17"/>
          <w:szCs w:val="17"/>
          <w:lang w:eastAsia="da-DK"/>
        </w:rPr>
        <w:t xml:space="preserve">It-risikostyringspolitik </w:t>
      </w:r>
    </w:p>
    <w:p w14:paraId="191EFA53" w14:textId="77777777" w:rsidR="001B33EB" w:rsidRPr="0058731E" w:rsidRDefault="001B33EB" w:rsidP="001B33EB">
      <w:pPr>
        <w:keepNext/>
        <w:keepLines/>
        <w:spacing w:line="276" w:lineRule="auto"/>
        <w:jc w:val="center"/>
        <w:outlineLvl w:val="1"/>
        <w:rPr>
          <w:rFonts w:ascii="Tahoma" w:eastAsiaTheme="majorEastAsia" w:hAnsi="Tahoma" w:cs="Tahoma"/>
          <w:b/>
          <w:bCs/>
          <w:sz w:val="17"/>
          <w:szCs w:val="17"/>
          <w:lang w:eastAsia="da-DK"/>
        </w:rPr>
      </w:pPr>
    </w:p>
    <w:p w14:paraId="5475FB3F" w14:textId="77777777" w:rsidR="001B33EB" w:rsidRPr="00F06470" w:rsidRDefault="001B33EB" w:rsidP="001B33EB">
      <w:pPr>
        <w:numPr>
          <w:ilvl w:val="0"/>
          <w:numId w:val="130"/>
        </w:numPr>
        <w:spacing w:line="276" w:lineRule="auto"/>
        <w:contextualSpacing/>
        <w:rPr>
          <w:rFonts w:ascii="Tahoma" w:eastAsia="Times New Roman" w:hAnsi="Tahoma" w:cs="Tahoma"/>
          <w:sz w:val="17"/>
          <w:szCs w:val="17"/>
          <w:lang w:eastAsia="da-DK"/>
        </w:rPr>
      </w:pPr>
      <w:r w:rsidRPr="00F06470">
        <w:rPr>
          <w:rFonts w:ascii="Tahoma" w:eastAsia="Times New Roman" w:hAnsi="Tahoma" w:cs="Tahoma"/>
          <w:sz w:val="17"/>
          <w:szCs w:val="17"/>
          <w:lang w:eastAsia="da-DK"/>
        </w:rPr>
        <w:t>Bestyrelsen skal sikre, at virksomheden har en politik for it-</w:t>
      </w:r>
      <w:r w:rsidRPr="008D138A">
        <w:rPr>
          <w:rFonts w:ascii="Tahoma" w:eastAsia="Times New Roman" w:hAnsi="Tahoma" w:cs="Tahoma"/>
          <w:sz w:val="17"/>
          <w:szCs w:val="17"/>
          <w:lang w:eastAsia="da-DK"/>
        </w:rPr>
        <w:t>risikostyring, jf. § 4, stk. 2, nr. 6. Politikken kan være en særskilt politik eller indgå som en del af øvrige relevante politikker. Politikken skal som minimum indeholde</w:t>
      </w:r>
      <w:r w:rsidRPr="00F06470">
        <w:rPr>
          <w:rFonts w:ascii="Tahoma" w:eastAsia="Times New Roman" w:hAnsi="Tahoma" w:cs="Tahoma"/>
          <w:sz w:val="17"/>
          <w:szCs w:val="17"/>
          <w:lang w:eastAsia="da-DK"/>
        </w:rPr>
        <w:t>:</w:t>
      </w:r>
    </w:p>
    <w:p w14:paraId="4D3494F6" w14:textId="77777777" w:rsidR="001B33EB" w:rsidRPr="00F06470" w:rsidRDefault="001B33EB" w:rsidP="001B33EB">
      <w:pPr>
        <w:spacing w:line="276" w:lineRule="auto"/>
        <w:contextualSpacing/>
        <w:rPr>
          <w:rFonts w:ascii="Tahoma" w:eastAsia="Times New Roman" w:hAnsi="Tahoma" w:cs="Tahoma"/>
          <w:sz w:val="17"/>
          <w:szCs w:val="17"/>
          <w:lang w:eastAsia="da-DK"/>
        </w:rPr>
      </w:pPr>
    </w:p>
    <w:p w14:paraId="75438744" w14:textId="77777777" w:rsidR="001B33EB" w:rsidRPr="00F06470" w:rsidRDefault="001B33EB" w:rsidP="00E54ED4">
      <w:pPr>
        <w:numPr>
          <w:ilvl w:val="0"/>
          <w:numId w:val="132"/>
        </w:numPr>
        <w:autoSpaceDE w:val="0"/>
        <w:autoSpaceDN w:val="0"/>
        <w:adjustRightInd w:val="0"/>
        <w:spacing w:after="240" w:line="276" w:lineRule="auto"/>
        <w:ind w:left="1418" w:hanging="284"/>
        <w:contextualSpacing/>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It-risikotolerancen i overensstemmelse med virksomhedens overordnede risikotolerance.</w:t>
      </w:r>
    </w:p>
    <w:p w14:paraId="3AA93D1B" w14:textId="77777777" w:rsidR="001B33EB" w:rsidRPr="00F06470" w:rsidRDefault="001B33EB" w:rsidP="00E54ED4">
      <w:pPr>
        <w:autoSpaceDE w:val="0"/>
        <w:autoSpaceDN w:val="0"/>
        <w:adjustRightInd w:val="0"/>
        <w:spacing w:after="240" w:line="276" w:lineRule="auto"/>
        <w:ind w:left="1418" w:hanging="284"/>
        <w:contextualSpacing/>
        <w:rPr>
          <w:rFonts w:ascii="Tahoma" w:eastAsia="Times New Roman" w:hAnsi="Tahoma" w:cs="Tahoma"/>
          <w:color w:val="000000"/>
          <w:sz w:val="17"/>
          <w:szCs w:val="17"/>
          <w:lang w:eastAsia="da-DK"/>
        </w:rPr>
      </w:pPr>
    </w:p>
    <w:p w14:paraId="099A02F6" w14:textId="77777777" w:rsidR="001B33EB" w:rsidRPr="00F06470" w:rsidRDefault="001B33EB" w:rsidP="00E54ED4">
      <w:pPr>
        <w:numPr>
          <w:ilvl w:val="0"/>
          <w:numId w:val="132"/>
        </w:numPr>
        <w:autoSpaceDE w:val="0"/>
        <w:autoSpaceDN w:val="0"/>
        <w:adjustRightInd w:val="0"/>
        <w:spacing w:after="240" w:line="276" w:lineRule="auto"/>
        <w:ind w:left="1418" w:hanging="284"/>
        <w:contextualSpacing/>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Metodekrav til styring af it-risici, herunder identificering af it-risici. Identificeringen skal kortlægge, hvilke it-risici virksomheden er og kan være udsat for, herunder risici knyttet til virksomhedens</w:t>
      </w:r>
    </w:p>
    <w:p w14:paraId="74705C26" w14:textId="77777777" w:rsidR="001B33EB" w:rsidRPr="00F06470" w:rsidRDefault="001B33EB" w:rsidP="00E54ED4">
      <w:pPr>
        <w:autoSpaceDE w:val="0"/>
        <w:autoSpaceDN w:val="0"/>
        <w:adjustRightInd w:val="0"/>
        <w:spacing w:after="240" w:line="276" w:lineRule="auto"/>
        <w:ind w:left="1080"/>
        <w:contextualSpacing/>
        <w:rPr>
          <w:rFonts w:ascii="Tahoma" w:eastAsia="Times New Roman" w:hAnsi="Tahoma" w:cs="Tahoma"/>
          <w:color w:val="000000"/>
          <w:sz w:val="17"/>
          <w:szCs w:val="17"/>
          <w:lang w:eastAsia="da-DK"/>
        </w:rPr>
      </w:pPr>
    </w:p>
    <w:p w14:paraId="158C1445" w14:textId="77777777" w:rsidR="001B33EB" w:rsidRPr="00F06470" w:rsidRDefault="001B33EB" w:rsidP="00E54ED4">
      <w:pPr>
        <w:numPr>
          <w:ilvl w:val="0"/>
          <w:numId w:val="133"/>
        </w:numPr>
        <w:autoSpaceDE w:val="0"/>
        <w:autoSpaceDN w:val="0"/>
        <w:adjustRightInd w:val="0"/>
        <w:spacing w:after="240" w:line="276" w:lineRule="auto"/>
        <w:ind w:left="1985" w:firstLine="142"/>
        <w:contextualSpacing/>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processer, aktiviteter, tjenester, systemer og data,</w:t>
      </w:r>
    </w:p>
    <w:p w14:paraId="39F25549" w14:textId="77777777" w:rsidR="001B33EB" w:rsidRPr="00F06470" w:rsidRDefault="001B33EB" w:rsidP="00E54ED4">
      <w:pPr>
        <w:autoSpaceDE w:val="0"/>
        <w:autoSpaceDN w:val="0"/>
        <w:adjustRightInd w:val="0"/>
        <w:spacing w:after="240" w:line="276" w:lineRule="auto"/>
        <w:ind w:left="1985" w:firstLine="142"/>
        <w:contextualSpacing/>
        <w:rPr>
          <w:rFonts w:ascii="Tahoma" w:eastAsia="Times New Roman" w:hAnsi="Tahoma" w:cs="Tahoma"/>
          <w:color w:val="000000"/>
          <w:sz w:val="17"/>
          <w:szCs w:val="17"/>
          <w:lang w:eastAsia="da-DK"/>
        </w:rPr>
      </w:pPr>
    </w:p>
    <w:p w14:paraId="20BEB088" w14:textId="77777777" w:rsidR="001B33EB" w:rsidRPr="00F06470" w:rsidRDefault="001B33EB" w:rsidP="00E54ED4">
      <w:pPr>
        <w:numPr>
          <w:ilvl w:val="0"/>
          <w:numId w:val="133"/>
        </w:numPr>
        <w:autoSpaceDE w:val="0"/>
        <w:autoSpaceDN w:val="0"/>
        <w:adjustRightInd w:val="0"/>
        <w:spacing w:after="240" w:line="276" w:lineRule="auto"/>
        <w:ind w:left="1985" w:firstLine="142"/>
        <w:contextualSpacing/>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afhængighed af eksterne forhold, herunder leverandører,</w:t>
      </w:r>
    </w:p>
    <w:p w14:paraId="4E87112B" w14:textId="77777777" w:rsidR="001B33EB" w:rsidRPr="00F06470" w:rsidRDefault="001B33EB" w:rsidP="00E54ED4">
      <w:pPr>
        <w:autoSpaceDE w:val="0"/>
        <w:autoSpaceDN w:val="0"/>
        <w:adjustRightInd w:val="0"/>
        <w:spacing w:after="240" w:line="276" w:lineRule="auto"/>
        <w:ind w:left="1985" w:firstLine="142"/>
        <w:contextualSpacing/>
        <w:rPr>
          <w:rFonts w:ascii="Tahoma" w:eastAsia="Times New Roman" w:hAnsi="Tahoma" w:cs="Tahoma"/>
          <w:color w:val="000000"/>
          <w:sz w:val="17"/>
          <w:szCs w:val="17"/>
          <w:lang w:eastAsia="da-DK"/>
        </w:rPr>
      </w:pPr>
    </w:p>
    <w:p w14:paraId="2EAA8E91" w14:textId="77777777" w:rsidR="001B33EB" w:rsidRPr="00F06470" w:rsidRDefault="001B33EB" w:rsidP="00E54ED4">
      <w:pPr>
        <w:numPr>
          <w:ilvl w:val="0"/>
          <w:numId w:val="133"/>
        </w:numPr>
        <w:autoSpaceDE w:val="0"/>
        <w:autoSpaceDN w:val="0"/>
        <w:adjustRightInd w:val="0"/>
        <w:spacing w:after="240" w:line="276" w:lineRule="auto"/>
        <w:ind w:left="1985" w:firstLine="142"/>
        <w:contextualSpacing/>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organisering, herunder manglende funktionsadskillelse.</w:t>
      </w:r>
    </w:p>
    <w:p w14:paraId="602C1263" w14:textId="77777777" w:rsidR="001B33EB" w:rsidRPr="00F06470" w:rsidRDefault="001B33EB" w:rsidP="00E54ED4">
      <w:pPr>
        <w:autoSpaceDE w:val="0"/>
        <w:autoSpaceDN w:val="0"/>
        <w:adjustRightInd w:val="0"/>
        <w:spacing w:after="240" w:line="276" w:lineRule="auto"/>
        <w:ind w:left="1080"/>
        <w:contextualSpacing/>
        <w:rPr>
          <w:rFonts w:ascii="Tahoma" w:eastAsia="Times New Roman" w:hAnsi="Tahoma" w:cs="Tahoma"/>
          <w:color w:val="000000"/>
          <w:sz w:val="17"/>
          <w:szCs w:val="17"/>
          <w:lang w:eastAsia="da-DK"/>
        </w:rPr>
      </w:pPr>
    </w:p>
    <w:p w14:paraId="15CA4545" w14:textId="77777777" w:rsidR="001B33EB" w:rsidRPr="00F06470" w:rsidRDefault="001B33EB" w:rsidP="00E54ED4">
      <w:pPr>
        <w:numPr>
          <w:ilvl w:val="0"/>
          <w:numId w:val="132"/>
        </w:numPr>
        <w:autoSpaceDE w:val="0"/>
        <w:autoSpaceDN w:val="0"/>
        <w:adjustRightInd w:val="0"/>
        <w:spacing w:after="240" w:line="276" w:lineRule="auto"/>
        <w:ind w:left="1418" w:hanging="284"/>
        <w:contextualSpacing/>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Krav til at it-sikkerhedshændelser inddrages i risikostyringen.</w:t>
      </w:r>
    </w:p>
    <w:p w14:paraId="0BD031B9" w14:textId="77777777" w:rsidR="001B33EB" w:rsidRPr="00F06470" w:rsidRDefault="001B33EB" w:rsidP="00E54ED4">
      <w:pPr>
        <w:autoSpaceDE w:val="0"/>
        <w:autoSpaceDN w:val="0"/>
        <w:adjustRightInd w:val="0"/>
        <w:spacing w:after="240" w:line="276" w:lineRule="auto"/>
        <w:ind w:left="1418" w:hanging="284"/>
        <w:contextualSpacing/>
        <w:rPr>
          <w:rFonts w:ascii="Tahoma" w:eastAsia="Times New Roman" w:hAnsi="Tahoma" w:cs="Tahoma"/>
          <w:color w:val="000000"/>
          <w:sz w:val="17"/>
          <w:szCs w:val="17"/>
          <w:lang w:eastAsia="da-DK"/>
        </w:rPr>
      </w:pPr>
    </w:p>
    <w:p w14:paraId="4D104EE3" w14:textId="77777777" w:rsidR="001B33EB" w:rsidRPr="00F06470" w:rsidRDefault="001B33EB" w:rsidP="00E54ED4">
      <w:pPr>
        <w:numPr>
          <w:ilvl w:val="0"/>
          <w:numId w:val="132"/>
        </w:numPr>
        <w:autoSpaceDE w:val="0"/>
        <w:autoSpaceDN w:val="0"/>
        <w:adjustRightInd w:val="0"/>
        <w:spacing w:after="240" w:line="276" w:lineRule="auto"/>
        <w:ind w:left="1418" w:hanging="284"/>
        <w:contextualSpacing/>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Krav til omfang og frekvens af risikovurderinger.</w:t>
      </w:r>
    </w:p>
    <w:p w14:paraId="05AF3BA7" w14:textId="77777777" w:rsidR="001B33EB" w:rsidRPr="00F06470" w:rsidRDefault="001B33EB">
      <w:pPr>
        <w:numPr>
          <w:ilvl w:val="0"/>
          <w:numId w:val="130"/>
        </w:numPr>
        <w:spacing w:line="276" w:lineRule="auto"/>
        <w:contextualSpacing/>
        <w:rPr>
          <w:rFonts w:ascii="Tahoma" w:eastAsia="Times New Roman" w:hAnsi="Tahoma" w:cs="Tahoma"/>
          <w:sz w:val="17"/>
          <w:szCs w:val="17"/>
          <w:lang w:eastAsia="da-DK"/>
        </w:rPr>
      </w:pPr>
      <w:r w:rsidRPr="00F06470">
        <w:rPr>
          <w:rFonts w:ascii="Tahoma" w:eastAsia="Times New Roman" w:hAnsi="Tahoma" w:cs="Tahoma"/>
          <w:sz w:val="17"/>
          <w:szCs w:val="17"/>
          <w:lang w:eastAsia="da-DK"/>
        </w:rPr>
        <w:t>Bestyrelsen skal løbende, og mindst én gang om året, revurdere og godkende politikken for it-risikostyring.</w:t>
      </w:r>
    </w:p>
    <w:p w14:paraId="2E901956" w14:textId="77777777" w:rsidR="001B33EB" w:rsidRDefault="001B33EB" w:rsidP="001B33EB">
      <w:pPr>
        <w:spacing w:after="120" w:line="276" w:lineRule="auto"/>
        <w:rPr>
          <w:rFonts w:ascii="Tahoma" w:eastAsia="Times New Roman" w:hAnsi="Tahoma" w:cs="Tahoma"/>
          <w:b/>
          <w:bCs/>
          <w:color w:val="000000"/>
          <w:szCs w:val="21"/>
          <w:lang w:eastAsia="da-DK"/>
        </w:rPr>
      </w:pPr>
    </w:p>
    <w:p w14:paraId="6928BD66" w14:textId="77777777" w:rsidR="001B33EB" w:rsidRPr="0058731E" w:rsidRDefault="001B33EB" w:rsidP="001B33EB">
      <w:pPr>
        <w:keepNext/>
        <w:keepLines/>
        <w:spacing w:line="276" w:lineRule="auto"/>
        <w:jc w:val="center"/>
        <w:outlineLvl w:val="1"/>
        <w:rPr>
          <w:rFonts w:ascii="Tahoma" w:eastAsiaTheme="majorEastAsia" w:hAnsi="Tahoma" w:cs="Tahoma"/>
          <w:b/>
          <w:bCs/>
          <w:sz w:val="17"/>
          <w:szCs w:val="17"/>
          <w:lang w:eastAsia="da-DK"/>
        </w:rPr>
      </w:pPr>
      <w:r w:rsidRPr="0058731E">
        <w:rPr>
          <w:rFonts w:ascii="Tahoma" w:eastAsiaTheme="majorEastAsia" w:hAnsi="Tahoma" w:cs="Tahoma"/>
          <w:b/>
          <w:bCs/>
          <w:sz w:val="17"/>
          <w:szCs w:val="17"/>
          <w:lang w:eastAsia="da-DK"/>
        </w:rPr>
        <w:lastRenderedPageBreak/>
        <w:t xml:space="preserve">It-sikkerhedspolitik </w:t>
      </w:r>
    </w:p>
    <w:p w14:paraId="5AF6E4FE" w14:textId="77777777" w:rsidR="001B33EB" w:rsidRPr="0058731E" w:rsidRDefault="001B33EB" w:rsidP="001B33EB">
      <w:pPr>
        <w:spacing w:line="276" w:lineRule="auto"/>
        <w:rPr>
          <w:rFonts w:ascii="Tahoma" w:eastAsia="Times New Roman" w:hAnsi="Tahoma" w:cs="Tahoma"/>
          <w:sz w:val="17"/>
          <w:szCs w:val="17"/>
          <w:lang w:eastAsia="da-DK"/>
        </w:rPr>
      </w:pPr>
    </w:p>
    <w:p w14:paraId="4CBBD68A" w14:textId="77777777" w:rsidR="001B33EB" w:rsidRPr="00F06470" w:rsidRDefault="001B33EB" w:rsidP="001B33EB">
      <w:pPr>
        <w:numPr>
          <w:ilvl w:val="0"/>
          <w:numId w:val="130"/>
        </w:numPr>
        <w:autoSpaceDE w:val="0"/>
        <w:autoSpaceDN w:val="0"/>
        <w:adjustRightInd w:val="0"/>
        <w:spacing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Bestyrelsen skal på baggrund af en samlet risikovurdering af virksomhedens anvendelse af it, herunder it-outsourcing, beslutte en it-sikkerhedspolitik.</w:t>
      </w:r>
    </w:p>
    <w:p w14:paraId="5D22460C" w14:textId="77777777" w:rsidR="001B33EB" w:rsidRPr="00F06470" w:rsidRDefault="001B33EB" w:rsidP="001B33EB">
      <w:pPr>
        <w:autoSpaceDE w:val="0"/>
        <w:autoSpaceDN w:val="0"/>
        <w:adjustRightInd w:val="0"/>
        <w:spacing w:line="276" w:lineRule="auto"/>
        <w:rPr>
          <w:rFonts w:ascii="Tahoma" w:eastAsia="Times New Roman" w:hAnsi="Tahoma" w:cs="Tahoma"/>
          <w:color w:val="000000"/>
          <w:sz w:val="17"/>
          <w:szCs w:val="17"/>
          <w:lang w:eastAsia="da-DK"/>
        </w:rPr>
      </w:pPr>
    </w:p>
    <w:p w14:paraId="06E61301" w14:textId="77777777" w:rsidR="001B33EB" w:rsidRPr="008D138A" w:rsidRDefault="001B33EB" w:rsidP="001B33EB">
      <w:pPr>
        <w:numPr>
          <w:ilvl w:val="0"/>
          <w:numId w:val="130"/>
        </w:numPr>
        <w:autoSpaceDE w:val="0"/>
        <w:autoSpaceDN w:val="0"/>
        <w:adjustRightInd w:val="0"/>
        <w:spacing w:line="276" w:lineRule="auto"/>
        <w:rPr>
          <w:rFonts w:ascii="Tahoma" w:eastAsia="Times New Roman" w:hAnsi="Tahoma" w:cs="Tahoma"/>
          <w:sz w:val="17"/>
          <w:szCs w:val="17"/>
          <w:lang w:eastAsia="da-DK"/>
        </w:rPr>
      </w:pPr>
      <w:r w:rsidRPr="00F06470">
        <w:rPr>
          <w:rFonts w:ascii="Tahoma" w:eastAsia="Times New Roman" w:hAnsi="Tahoma" w:cs="Tahoma"/>
          <w:color w:val="000000"/>
          <w:sz w:val="17"/>
          <w:szCs w:val="17"/>
          <w:lang w:eastAsia="da-DK"/>
        </w:rPr>
        <w:t>It-sikkerhedspolitikken skal ud fra den ønskede risikoprofil på it-området indeholde en overordnet stillingtagen til alle væsentlige forhold vedrørende it-sikkerheden, herunder principper og regler for at beskytte fortroligheden, integriteten og tilgængeligheden af virksomhedens og kundernes data, og virksomhedens væsentlige forretningsfunktioner. Hvad der er væsentligt</w:t>
      </w:r>
      <w:r w:rsidRPr="00F06470">
        <w:rPr>
          <w:rFonts w:ascii="Tahoma" w:eastAsia="Times New Roman" w:hAnsi="Tahoma" w:cs="Tahoma"/>
          <w:sz w:val="17"/>
          <w:szCs w:val="17"/>
          <w:lang w:eastAsia="da-DK"/>
        </w:rPr>
        <w:t>, afhænger bl.a. af virksomhedens størrelse, forretningsmodel, omfanget og kompleksiteten af virksomhedens it-anvendelse samt virksomhedens potentielle påvirkning af det finansielle system. It-sikkerhedspolitikken skal være i overensstemmelse med virksomhedens it-sikkerhedsmålsætninger</w:t>
      </w:r>
      <w:r w:rsidRPr="008D138A">
        <w:rPr>
          <w:rFonts w:ascii="Tahoma" w:eastAsia="Times New Roman" w:hAnsi="Tahoma" w:cs="Tahoma"/>
          <w:sz w:val="17"/>
          <w:szCs w:val="17"/>
          <w:lang w:eastAsia="da-DK"/>
        </w:rPr>
        <w:t>, jf. nr. 4, litra b, og være baseret på de relevante resultater af risikovurderingen.</w:t>
      </w:r>
    </w:p>
    <w:p w14:paraId="4373BC45" w14:textId="77777777" w:rsidR="001B33EB" w:rsidRPr="00F06470" w:rsidRDefault="001B33EB" w:rsidP="001B33EB">
      <w:pPr>
        <w:spacing w:line="276" w:lineRule="auto"/>
        <w:ind w:left="720"/>
        <w:contextualSpacing/>
        <w:rPr>
          <w:rFonts w:ascii="Tahoma" w:eastAsia="Times New Roman" w:hAnsi="Tahoma" w:cs="Tahoma"/>
          <w:sz w:val="17"/>
          <w:szCs w:val="17"/>
          <w:lang w:eastAsia="da-DK"/>
        </w:rPr>
      </w:pPr>
    </w:p>
    <w:p w14:paraId="4A0A71AA" w14:textId="77777777" w:rsidR="001B33EB" w:rsidRPr="00F06470" w:rsidRDefault="001B33EB" w:rsidP="001B33EB">
      <w:pPr>
        <w:spacing w:line="276" w:lineRule="auto"/>
        <w:ind w:left="720"/>
        <w:contextualSpacing/>
        <w:rPr>
          <w:rFonts w:ascii="Tahoma" w:eastAsia="Times New Roman" w:hAnsi="Tahoma" w:cs="Tahoma"/>
          <w:sz w:val="17"/>
          <w:szCs w:val="17"/>
          <w:lang w:eastAsia="da-DK"/>
        </w:rPr>
      </w:pPr>
      <w:r w:rsidRPr="00F06470">
        <w:rPr>
          <w:rFonts w:ascii="Tahoma" w:eastAsia="Times New Roman" w:hAnsi="Tahoma" w:cs="Tahoma"/>
          <w:sz w:val="17"/>
          <w:szCs w:val="17"/>
          <w:lang w:eastAsia="da-DK"/>
        </w:rPr>
        <w:t>Følgende forhold skal der som minimum tages stilling til:</w:t>
      </w:r>
    </w:p>
    <w:p w14:paraId="0DB7755B" w14:textId="77777777" w:rsidR="001B33EB" w:rsidRPr="00F06470" w:rsidRDefault="001B33EB" w:rsidP="001B33EB">
      <w:pPr>
        <w:numPr>
          <w:ilvl w:val="0"/>
          <w:numId w:val="138"/>
        </w:numPr>
        <w:autoSpaceDE w:val="0"/>
        <w:autoSpaceDN w:val="0"/>
        <w:adjustRightInd w:val="0"/>
        <w:spacing w:after="105" w:line="276" w:lineRule="auto"/>
        <w:ind w:left="1418" w:hanging="284"/>
        <w:jc w:val="left"/>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Organisering af it-arbejdet, herunder funktionsadskillelse mellem</w:t>
      </w:r>
    </w:p>
    <w:p w14:paraId="521DDB6E" w14:textId="77777777" w:rsidR="001B33EB" w:rsidRPr="00F06470" w:rsidRDefault="001B33EB" w:rsidP="001B33EB">
      <w:pPr>
        <w:numPr>
          <w:ilvl w:val="0"/>
          <w:numId w:val="145"/>
        </w:numPr>
        <w:spacing w:line="276" w:lineRule="auto"/>
        <w:ind w:left="2127" w:hanging="142"/>
        <w:contextualSpacing/>
        <w:rPr>
          <w:rFonts w:ascii="Tahoma" w:eastAsia="Times New Roman" w:hAnsi="Tahoma" w:cs="Tahoma"/>
          <w:sz w:val="17"/>
          <w:szCs w:val="17"/>
          <w:lang w:eastAsia="da-DK"/>
        </w:rPr>
      </w:pPr>
      <w:r w:rsidRPr="00F06470">
        <w:rPr>
          <w:rFonts w:ascii="Tahoma" w:eastAsia="Times New Roman" w:hAnsi="Tahoma" w:cs="Tahoma"/>
          <w:sz w:val="17"/>
          <w:szCs w:val="17"/>
          <w:lang w:eastAsia="da-DK"/>
        </w:rPr>
        <w:t>systemudvikling/-vedligeholdelse,</w:t>
      </w:r>
    </w:p>
    <w:p w14:paraId="5E77EDB7" w14:textId="77777777" w:rsidR="001B33EB" w:rsidRPr="00F06470" w:rsidRDefault="001B33EB" w:rsidP="001B33EB">
      <w:pPr>
        <w:spacing w:line="276" w:lineRule="auto"/>
        <w:ind w:left="2127" w:hanging="142"/>
        <w:contextualSpacing/>
        <w:rPr>
          <w:rFonts w:ascii="Tahoma" w:eastAsia="Times New Roman" w:hAnsi="Tahoma" w:cs="Tahoma"/>
          <w:sz w:val="17"/>
          <w:szCs w:val="17"/>
          <w:lang w:eastAsia="da-DK"/>
        </w:rPr>
      </w:pPr>
    </w:p>
    <w:p w14:paraId="39E76EC1" w14:textId="77777777" w:rsidR="001B33EB" w:rsidRPr="00F06470" w:rsidRDefault="001B33EB" w:rsidP="001B33EB">
      <w:pPr>
        <w:numPr>
          <w:ilvl w:val="0"/>
          <w:numId w:val="145"/>
        </w:numPr>
        <w:spacing w:line="276" w:lineRule="auto"/>
        <w:ind w:left="2127" w:hanging="142"/>
        <w:contextualSpacing/>
        <w:rPr>
          <w:rFonts w:ascii="Tahoma" w:eastAsia="Times New Roman" w:hAnsi="Tahoma" w:cs="Tahoma"/>
          <w:sz w:val="17"/>
          <w:szCs w:val="17"/>
          <w:lang w:eastAsia="da-DK"/>
        </w:rPr>
      </w:pPr>
      <w:r w:rsidRPr="00F06470">
        <w:rPr>
          <w:rFonts w:ascii="Tahoma" w:eastAsia="Times New Roman" w:hAnsi="Tahoma" w:cs="Tahoma"/>
          <w:sz w:val="17"/>
          <w:szCs w:val="17"/>
          <w:lang w:eastAsia="da-DK"/>
        </w:rPr>
        <w:t>it-drift og</w:t>
      </w:r>
    </w:p>
    <w:p w14:paraId="7E90C3D1" w14:textId="77777777" w:rsidR="001B33EB" w:rsidRPr="00F06470" w:rsidRDefault="001B33EB" w:rsidP="001B33EB">
      <w:pPr>
        <w:spacing w:line="276" w:lineRule="auto"/>
        <w:ind w:left="2127" w:hanging="142"/>
        <w:contextualSpacing/>
        <w:rPr>
          <w:rFonts w:ascii="Tahoma" w:eastAsia="Times New Roman" w:hAnsi="Tahoma" w:cs="Tahoma"/>
          <w:sz w:val="17"/>
          <w:szCs w:val="17"/>
          <w:lang w:eastAsia="da-DK"/>
        </w:rPr>
      </w:pPr>
    </w:p>
    <w:p w14:paraId="12B523BD" w14:textId="77777777" w:rsidR="001B33EB" w:rsidRPr="00F06470" w:rsidRDefault="001B33EB" w:rsidP="001B33EB">
      <w:pPr>
        <w:numPr>
          <w:ilvl w:val="0"/>
          <w:numId w:val="145"/>
        </w:numPr>
        <w:spacing w:line="276" w:lineRule="auto"/>
        <w:ind w:left="2127" w:hanging="142"/>
        <w:contextualSpacing/>
        <w:rPr>
          <w:rFonts w:ascii="Tahoma" w:eastAsia="Times New Roman" w:hAnsi="Tahoma" w:cs="Tahoma"/>
          <w:sz w:val="17"/>
          <w:szCs w:val="17"/>
          <w:lang w:eastAsia="da-DK"/>
        </w:rPr>
      </w:pPr>
      <w:r w:rsidRPr="00F06470">
        <w:rPr>
          <w:rFonts w:ascii="Tahoma" w:eastAsia="Times New Roman" w:hAnsi="Tahoma" w:cs="Tahoma"/>
          <w:sz w:val="17"/>
          <w:szCs w:val="17"/>
          <w:lang w:eastAsia="da-DK"/>
        </w:rPr>
        <w:t>virksomhedens forretningsførelse.</w:t>
      </w:r>
    </w:p>
    <w:p w14:paraId="4A28B20C" w14:textId="77777777" w:rsidR="001B33EB" w:rsidRPr="00F06470" w:rsidRDefault="001B33EB" w:rsidP="001B33EB">
      <w:pPr>
        <w:numPr>
          <w:ilvl w:val="0"/>
          <w:numId w:val="138"/>
        </w:numPr>
        <w:autoSpaceDE w:val="0"/>
        <w:autoSpaceDN w:val="0"/>
        <w:adjustRightInd w:val="0"/>
        <w:spacing w:before="240" w:after="105" w:line="276" w:lineRule="auto"/>
        <w:ind w:left="1418" w:hanging="284"/>
        <w:jc w:val="left"/>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Regelmæssige risikovurderinger.</w:t>
      </w:r>
    </w:p>
    <w:p w14:paraId="16434C88" w14:textId="77777777" w:rsidR="001B33EB" w:rsidRPr="00F06470" w:rsidRDefault="001B33EB" w:rsidP="001B33EB">
      <w:pPr>
        <w:numPr>
          <w:ilvl w:val="0"/>
          <w:numId w:val="138"/>
        </w:numPr>
        <w:autoSpaceDE w:val="0"/>
        <w:autoSpaceDN w:val="0"/>
        <w:adjustRightInd w:val="0"/>
        <w:spacing w:after="105" w:line="276" w:lineRule="auto"/>
        <w:ind w:left="1418" w:hanging="284"/>
        <w:jc w:val="left"/>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Beskyttelse af systemer, data, maskinel og kommunikationsveje.</w:t>
      </w:r>
    </w:p>
    <w:p w14:paraId="2EDBAC8A" w14:textId="77777777" w:rsidR="001B33EB" w:rsidRPr="00F06470" w:rsidRDefault="001B33EB" w:rsidP="001B33EB">
      <w:pPr>
        <w:numPr>
          <w:ilvl w:val="0"/>
          <w:numId w:val="138"/>
        </w:numPr>
        <w:autoSpaceDE w:val="0"/>
        <w:autoSpaceDN w:val="0"/>
        <w:adjustRightInd w:val="0"/>
        <w:spacing w:after="105" w:line="276" w:lineRule="auto"/>
        <w:ind w:left="1418" w:hanging="284"/>
        <w:jc w:val="left"/>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Systemudvikling og vedligeholdelse af systemer.</w:t>
      </w:r>
    </w:p>
    <w:p w14:paraId="3C76E746" w14:textId="77777777" w:rsidR="001B33EB" w:rsidRPr="00F06470" w:rsidRDefault="001B33EB" w:rsidP="001B33EB">
      <w:pPr>
        <w:numPr>
          <w:ilvl w:val="0"/>
          <w:numId w:val="138"/>
        </w:numPr>
        <w:autoSpaceDE w:val="0"/>
        <w:autoSpaceDN w:val="0"/>
        <w:adjustRightInd w:val="0"/>
        <w:spacing w:after="105" w:line="276" w:lineRule="auto"/>
        <w:ind w:left="1418" w:hanging="284"/>
        <w:jc w:val="left"/>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Projektstyring.</w:t>
      </w:r>
    </w:p>
    <w:p w14:paraId="38934AA9" w14:textId="77777777" w:rsidR="001B33EB" w:rsidRPr="00F06470" w:rsidRDefault="001B33EB" w:rsidP="001B33EB">
      <w:pPr>
        <w:numPr>
          <w:ilvl w:val="0"/>
          <w:numId w:val="138"/>
        </w:numPr>
        <w:autoSpaceDE w:val="0"/>
        <w:autoSpaceDN w:val="0"/>
        <w:adjustRightInd w:val="0"/>
        <w:spacing w:after="105" w:line="276" w:lineRule="auto"/>
        <w:ind w:left="1418" w:hanging="284"/>
        <w:jc w:val="left"/>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It-driftsafvikling.</w:t>
      </w:r>
    </w:p>
    <w:p w14:paraId="05A41442" w14:textId="77777777" w:rsidR="001B33EB" w:rsidRPr="00F06470" w:rsidRDefault="001B33EB" w:rsidP="001B33EB">
      <w:pPr>
        <w:numPr>
          <w:ilvl w:val="0"/>
          <w:numId w:val="138"/>
        </w:numPr>
        <w:autoSpaceDE w:val="0"/>
        <w:autoSpaceDN w:val="0"/>
        <w:adjustRightInd w:val="0"/>
        <w:spacing w:after="105" w:line="276" w:lineRule="auto"/>
        <w:ind w:left="1418" w:hanging="284"/>
        <w:jc w:val="left"/>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It-hændelses- og problemstyring.</w:t>
      </w:r>
    </w:p>
    <w:p w14:paraId="02A9D9CF" w14:textId="77777777" w:rsidR="001B33EB" w:rsidRPr="00F06470" w:rsidRDefault="001B33EB" w:rsidP="001B33EB">
      <w:pPr>
        <w:numPr>
          <w:ilvl w:val="0"/>
          <w:numId w:val="138"/>
        </w:numPr>
        <w:autoSpaceDE w:val="0"/>
        <w:autoSpaceDN w:val="0"/>
        <w:adjustRightInd w:val="0"/>
        <w:spacing w:after="105" w:line="276" w:lineRule="auto"/>
        <w:ind w:left="1418" w:hanging="284"/>
        <w:jc w:val="left"/>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Logning og overvågning.</w:t>
      </w:r>
    </w:p>
    <w:p w14:paraId="491585A8" w14:textId="77777777" w:rsidR="001B33EB" w:rsidRPr="00F06470" w:rsidRDefault="001B33EB" w:rsidP="001B33EB">
      <w:pPr>
        <w:numPr>
          <w:ilvl w:val="0"/>
          <w:numId w:val="138"/>
        </w:numPr>
        <w:autoSpaceDE w:val="0"/>
        <w:autoSpaceDN w:val="0"/>
        <w:adjustRightInd w:val="0"/>
        <w:spacing w:after="105" w:line="276" w:lineRule="auto"/>
        <w:ind w:left="1418" w:hanging="284"/>
        <w:jc w:val="left"/>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Funktionsadskillelse.</w:t>
      </w:r>
    </w:p>
    <w:p w14:paraId="59B5655C" w14:textId="77777777" w:rsidR="001B33EB" w:rsidRPr="00F06470" w:rsidRDefault="001B33EB" w:rsidP="001B33EB">
      <w:pPr>
        <w:numPr>
          <w:ilvl w:val="0"/>
          <w:numId w:val="138"/>
        </w:numPr>
        <w:autoSpaceDE w:val="0"/>
        <w:autoSpaceDN w:val="0"/>
        <w:adjustRightInd w:val="0"/>
        <w:spacing w:after="105" w:line="276" w:lineRule="auto"/>
        <w:ind w:left="1418" w:hanging="284"/>
        <w:jc w:val="left"/>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Backup.</w:t>
      </w:r>
    </w:p>
    <w:p w14:paraId="1EFE5769" w14:textId="77777777" w:rsidR="001B33EB" w:rsidRPr="00F06470" w:rsidRDefault="001B33EB" w:rsidP="001B33EB">
      <w:pPr>
        <w:numPr>
          <w:ilvl w:val="0"/>
          <w:numId w:val="138"/>
        </w:numPr>
        <w:autoSpaceDE w:val="0"/>
        <w:autoSpaceDN w:val="0"/>
        <w:adjustRightInd w:val="0"/>
        <w:spacing w:after="105" w:line="276" w:lineRule="auto"/>
        <w:ind w:left="1418" w:hanging="284"/>
        <w:jc w:val="left"/>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Målsætning for beredskab, herunder for forretningskontinuitet og genopretning.</w:t>
      </w:r>
    </w:p>
    <w:p w14:paraId="1E6C1A95" w14:textId="77777777" w:rsidR="001B33EB" w:rsidRPr="00F06470" w:rsidRDefault="001B33EB" w:rsidP="001B33EB">
      <w:pPr>
        <w:numPr>
          <w:ilvl w:val="0"/>
          <w:numId w:val="138"/>
        </w:numPr>
        <w:autoSpaceDE w:val="0"/>
        <w:autoSpaceDN w:val="0"/>
        <w:adjustRightInd w:val="0"/>
        <w:spacing w:after="105" w:line="276" w:lineRule="auto"/>
        <w:ind w:left="1418" w:hanging="284"/>
        <w:jc w:val="left"/>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Kvalitetssikring.</w:t>
      </w:r>
    </w:p>
    <w:p w14:paraId="34448BE3" w14:textId="77777777" w:rsidR="001B33EB" w:rsidRPr="00F06470" w:rsidRDefault="001B33EB" w:rsidP="001B33EB">
      <w:pPr>
        <w:numPr>
          <w:ilvl w:val="0"/>
          <w:numId w:val="138"/>
        </w:numPr>
        <w:autoSpaceDE w:val="0"/>
        <w:autoSpaceDN w:val="0"/>
        <w:adjustRightInd w:val="0"/>
        <w:spacing w:after="105" w:line="276" w:lineRule="auto"/>
        <w:ind w:left="1418" w:hanging="284"/>
        <w:jc w:val="left"/>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Test og gennemgang af it-sikkerhed.</w:t>
      </w:r>
    </w:p>
    <w:p w14:paraId="44B7616D" w14:textId="77777777" w:rsidR="001B33EB" w:rsidRPr="00F06470" w:rsidRDefault="001B33EB" w:rsidP="001B33EB">
      <w:pPr>
        <w:numPr>
          <w:ilvl w:val="0"/>
          <w:numId w:val="138"/>
        </w:numPr>
        <w:autoSpaceDE w:val="0"/>
        <w:autoSpaceDN w:val="0"/>
        <w:adjustRightInd w:val="0"/>
        <w:spacing w:after="105" w:line="276" w:lineRule="auto"/>
        <w:ind w:left="1418" w:hanging="284"/>
        <w:jc w:val="left"/>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Adgangsstyring.</w:t>
      </w:r>
    </w:p>
    <w:p w14:paraId="4A2163E5" w14:textId="77777777" w:rsidR="001B33EB" w:rsidRPr="00F06470" w:rsidRDefault="001B33EB" w:rsidP="001B33EB">
      <w:pPr>
        <w:numPr>
          <w:ilvl w:val="0"/>
          <w:numId w:val="138"/>
        </w:numPr>
        <w:autoSpaceDE w:val="0"/>
        <w:autoSpaceDN w:val="0"/>
        <w:adjustRightInd w:val="0"/>
        <w:spacing w:after="105" w:line="276" w:lineRule="auto"/>
        <w:ind w:left="1418" w:hanging="284"/>
        <w:jc w:val="left"/>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Principper for implementering af politikken i uddybende forretningsgange, m.v.</w:t>
      </w:r>
    </w:p>
    <w:p w14:paraId="7E022519" w14:textId="77777777" w:rsidR="001B33EB" w:rsidRPr="00F06470" w:rsidRDefault="001B33EB" w:rsidP="001B33EB">
      <w:pPr>
        <w:numPr>
          <w:ilvl w:val="0"/>
          <w:numId w:val="138"/>
        </w:numPr>
        <w:autoSpaceDE w:val="0"/>
        <w:autoSpaceDN w:val="0"/>
        <w:adjustRightInd w:val="0"/>
        <w:spacing w:after="105" w:line="276" w:lineRule="auto"/>
        <w:ind w:left="1418" w:hanging="284"/>
        <w:jc w:val="left"/>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Forholdsregler i tilfælde af brud på it-sikkerhedspolitik og sikkerhedsregler.</w:t>
      </w:r>
    </w:p>
    <w:p w14:paraId="33563947" w14:textId="77777777" w:rsidR="001B33EB" w:rsidRPr="00F06470" w:rsidRDefault="001B33EB" w:rsidP="001B33EB">
      <w:pPr>
        <w:numPr>
          <w:ilvl w:val="0"/>
          <w:numId w:val="138"/>
        </w:numPr>
        <w:autoSpaceDE w:val="0"/>
        <w:autoSpaceDN w:val="0"/>
        <w:adjustRightInd w:val="0"/>
        <w:spacing w:after="105" w:line="276" w:lineRule="auto"/>
        <w:ind w:left="1418" w:hanging="284"/>
        <w:jc w:val="left"/>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Overholdelse af relevant lovgivning.</w:t>
      </w:r>
    </w:p>
    <w:p w14:paraId="0DE022C0" w14:textId="77777777" w:rsidR="001B33EB" w:rsidRPr="00F06470" w:rsidRDefault="001B33EB" w:rsidP="001B33EB">
      <w:pPr>
        <w:numPr>
          <w:ilvl w:val="0"/>
          <w:numId w:val="138"/>
        </w:numPr>
        <w:autoSpaceDE w:val="0"/>
        <w:autoSpaceDN w:val="0"/>
        <w:adjustRightInd w:val="0"/>
        <w:spacing w:after="105" w:line="276" w:lineRule="auto"/>
        <w:ind w:left="1418" w:hanging="284"/>
        <w:jc w:val="left"/>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Rapportering, kontrol og opfølgning.</w:t>
      </w:r>
    </w:p>
    <w:p w14:paraId="6AA1DDF0" w14:textId="77777777" w:rsidR="001B33EB" w:rsidRPr="00F06470" w:rsidRDefault="001B33EB" w:rsidP="001B33EB">
      <w:pPr>
        <w:numPr>
          <w:ilvl w:val="0"/>
          <w:numId w:val="138"/>
        </w:numPr>
        <w:autoSpaceDE w:val="0"/>
        <w:autoSpaceDN w:val="0"/>
        <w:adjustRightInd w:val="0"/>
        <w:spacing w:after="105" w:line="276" w:lineRule="auto"/>
        <w:ind w:left="1418" w:hanging="284"/>
        <w:jc w:val="left"/>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Eventuelle dispensationer fra it-sikkerhedspolitikken.</w:t>
      </w:r>
    </w:p>
    <w:p w14:paraId="5ECC373F" w14:textId="77777777" w:rsidR="001B33EB" w:rsidRPr="00F06470" w:rsidRDefault="001B33EB" w:rsidP="001B33EB">
      <w:pPr>
        <w:numPr>
          <w:ilvl w:val="0"/>
          <w:numId w:val="138"/>
        </w:numPr>
        <w:autoSpaceDE w:val="0"/>
        <w:autoSpaceDN w:val="0"/>
        <w:adjustRightInd w:val="0"/>
        <w:spacing w:after="105" w:line="276" w:lineRule="auto"/>
        <w:ind w:left="1418" w:hanging="284"/>
        <w:jc w:val="left"/>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Uddannelse i it-sikkerhed.</w:t>
      </w:r>
    </w:p>
    <w:p w14:paraId="5B705DC7" w14:textId="77777777" w:rsidR="001B33EB" w:rsidRPr="00F06470" w:rsidRDefault="001B33EB" w:rsidP="001B33EB">
      <w:pPr>
        <w:numPr>
          <w:ilvl w:val="0"/>
          <w:numId w:val="130"/>
        </w:numPr>
        <w:autoSpaceDE w:val="0"/>
        <w:autoSpaceDN w:val="0"/>
        <w:adjustRightInd w:val="0"/>
        <w:spacing w:after="120" w:line="276" w:lineRule="auto"/>
        <w:rPr>
          <w:rFonts w:ascii="Tahoma" w:eastAsia="Times New Roman" w:hAnsi="Tahoma" w:cs="Tahoma"/>
          <w:sz w:val="17"/>
          <w:szCs w:val="17"/>
          <w:lang w:eastAsia="da-DK"/>
        </w:rPr>
      </w:pPr>
      <w:r w:rsidRPr="00F06470">
        <w:rPr>
          <w:rFonts w:ascii="Tahoma" w:eastAsia="Times New Roman" w:hAnsi="Tahoma" w:cs="Tahoma"/>
          <w:sz w:val="17"/>
          <w:szCs w:val="17"/>
          <w:lang w:eastAsia="da-DK"/>
        </w:rPr>
        <w:t xml:space="preserve">Politikken skal fastsætte krav til personale og konsulenter, processer og teknologi. Ligeledes skal politikken sikre fortrolighed, integritet og tilgængelighed af kritiske logiske og fysiske aktiver, ressourcer og følsomme data, ved opbevaring, overførsel og anvendelse. </w:t>
      </w:r>
    </w:p>
    <w:p w14:paraId="00CA78BC" w14:textId="77777777" w:rsidR="001B33EB" w:rsidRPr="00F06470" w:rsidRDefault="001B33EB" w:rsidP="001B33EB">
      <w:pPr>
        <w:numPr>
          <w:ilvl w:val="0"/>
          <w:numId w:val="130"/>
        </w:numPr>
        <w:autoSpaceDE w:val="0"/>
        <w:autoSpaceDN w:val="0"/>
        <w:adjustRightInd w:val="0"/>
        <w:spacing w:after="120" w:line="276" w:lineRule="auto"/>
        <w:rPr>
          <w:rFonts w:ascii="Tahoma" w:eastAsia="Times New Roman" w:hAnsi="Tahoma" w:cs="Tahoma"/>
          <w:sz w:val="17"/>
          <w:szCs w:val="17"/>
          <w:lang w:eastAsia="da-DK"/>
        </w:rPr>
      </w:pPr>
      <w:r w:rsidRPr="00F06470">
        <w:rPr>
          <w:rFonts w:ascii="Tahoma" w:eastAsia="Times New Roman" w:hAnsi="Tahoma" w:cs="Tahoma"/>
          <w:sz w:val="17"/>
          <w:szCs w:val="17"/>
          <w:lang w:eastAsia="da-DK"/>
        </w:rPr>
        <w:t xml:space="preserve">Politikken skal formidles til alle relevante medarbejdere og konsulenter. </w:t>
      </w:r>
    </w:p>
    <w:p w14:paraId="728664D0" w14:textId="77777777" w:rsidR="001B33EB" w:rsidRPr="00F06470" w:rsidRDefault="001B33EB" w:rsidP="001B33EB">
      <w:pPr>
        <w:numPr>
          <w:ilvl w:val="0"/>
          <w:numId w:val="130"/>
        </w:numPr>
        <w:autoSpaceDE w:val="0"/>
        <w:autoSpaceDN w:val="0"/>
        <w:adjustRightInd w:val="0"/>
        <w:spacing w:after="120" w:line="276" w:lineRule="auto"/>
        <w:rPr>
          <w:rFonts w:ascii="Tahoma" w:eastAsia="Times New Roman" w:hAnsi="Tahoma" w:cs="Tahoma"/>
          <w:sz w:val="17"/>
          <w:szCs w:val="17"/>
          <w:lang w:eastAsia="da-DK"/>
        </w:rPr>
      </w:pPr>
      <w:r w:rsidRPr="00F06470">
        <w:rPr>
          <w:rFonts w:ascii="Tahoma" w:eastAsia="Times New Roman" w:hAnsi="Tahoma" w:cs="Tahoma"/>
          <w:sz w:val="17"/>
          <w:szCs w:val="17"/>
          <w:lang w:eastAsia="da-DK"/>
        </w:rPr>
        <w:t xml:space="preserve">It-sikkerhedspolitikken skal indeholde en stillingtagen til behovet for etablering af flercenterdrift på alle forretningskritiske it-systemer. </w:t>
      </w:r>
    </w:p>
    <w:p w14:paraId="28D67953" w14:textId="77777777" w:rsidR="001B33EB" w:rsidRPr="00F06470" w:rsidRDefault="001B33EB" w:rsidP="001B33EB">
      <w:pPr>
        <w:numPr>
          <w:ilvl w:val="0"/>
          <w:numId w:val="130"/>
        </w:numPr>
        <w:autoSpaceDE w:val="0"/>
        <w:autoSpaceDN w:val="0"/>
        <w:adjustRightInd w:val="0"/>
        <w:spacing w:after="120" w:line="276" w:lineRule="auto"/>
        <w:rPr>
          <w:rFonts w:ascii="Tahoma" w:eastAsia="Times New Roman" w:hAnsi="Tahoma" w:cs="Tahoma"/>
          <w:sz w:val="17"/>
          <w:szCs w:val="17"/>
          <w:lang w:eastAsia="da-DK"/>
        </w:rPr>
      </w:pPr>
      <w:r w:rsidRPr="00F06470">
        <w:rPr>
          <w:rFonts w:ascii="Tahoma" w:eastAsia="Times New Roman" w:hAnsi="Tahoma" w:cs="Tahoma"/>
          <w:sz w:val="17"/>
          <w:szCs w:val="17"/>
          <w:lang w:eastAsia="da-DK"/>
        </w:rPr>
        <w:lastRenderedPageBreak/>
        <w:t xml:space="preserve">Bestyrelsen skal regelmæssigt og mindst én gang om året revurdere og godkende it-sikkerhedspolitikken på baggrund af en opdateret samlet risikovurdering, der bygger på </w:t>
      </w:r>
      <w:r w:rsidRPr="00F06470">
        <w:rPr>
          <w:rFonts w:ascii="Tahoma" w:eastAsia="Times New Roman" w:hAnsi="Tahoma" w:cs="Tahoma"/>
          <w:color w:val="000000"/>
          <w:sz w:val="17"/>
          <w:szCs w:val="17"/>
          <w:lang w:eastAsia="da-DK"/>
        </w:rPr>
        <w:t>virksomhedens løbende vedligeholdte it-risikoregister, jf</w:t>
      </w:r>
      <w:r w:rsidRPr="008D138A">
        <w:rPr>
          <w:rFonts w:ascii="Tahoma" w:eastAsia="Times New Roman" w:hAnsi="Tahoma" w:cs="Tahoma"/>
          <w:color w:val="000000"/>
          <w:sz w:val="17"/>
          <w:szCs w:val="17"/>
          <w:lang w:eastAsia="da-DK"/>
        </w:rPr>
        <w:t>. nr. 107, litra a.</w:t>
      </w:r>
      <w:r w:rsidRPr="008D138A">
        <w:rPr>
          <w:rFonts w:ascii="Tahoma" w:eastAsia="Times New Roman" w:hAnsi="Tahoma" w:cs="Tahoma"/>
          <w:sz w:val="17"/>
          <w:szCs w:val="17"/>
          <w:lang w:eastAsia="da-DK"/>
        </w:rPr>
        <w:t xml:space="preserve"> Bestyrelsen skal i den forbindelse vurdere, om it-sikkerhedspolitikken er tilstrækkelig til at sikre, at risici, som it-</w:t>
      </w:r>
      <w:r w:rsidRPr="00F06470">
        <w:rPr>
          <w:rFonts w:ascii="Tahoma" w:eastAsia="Times New Roman" w:hAnsi="Tahoma" w:cs="Tahoma"/>
          <w:sz w:val="17"/>
          <w:szCs w:val="17"/>
          <w:lang w:eastAsia="da-DK"/>
        </w:rPr>
        <w:t>anvendelsen medfører og forventes at medføre, er på et acceptabelt niveau for virksomheden.</w:t>
      </w:r>
    </w:p>
    <w:p w14:paraId="46F92A9C" w14:textId="77777777" w:rsidR="001B33EB" w:rsidRPr="00F06470" w:rsidRDefault="001B33EB" w:rsidP="001B33EB">
      <w:pPr>
        <w:numPr>
          <w:ilvl w:val="0"/>
          <w:numId w:val="130"/>
        </w:numPr>
        <w:autoSpaceDE w:val="0"/>
        <w:autoSpaceDN w:val="0"/>
        <w:adjustRightInd w:val="0"/>
        <w:spacing w:after="120" w:line="276" w:lineRule="auto"/>
        <w:rPr>
          <w:rFonts w:ascii="Tahoma" w:eastAsia="Times New Roman" w:hAnsi="Tahoma" w:cs="Tahoma"/>
          <w:sz w:val="17"/>
          <w:szCs w:val="17"/>
          <w:lang w:eastAsia="da-DK"/>
        </w:rPr>
      </w:pPr>
      <w:r w:rsidRPr="00F06470">
        <w:rPr>
          <w:rFonts w:ascii="Tahoma" w:eastAsia="Times New Roman" w:hAnsi="Tahoma" w:cs="Tahoma"/>
          <w:sz w:val="17"/>
          <w:szCs w:val="17"/>
          <w:lang w:eastAsia="da-DK"/>
        </w:rPr>
        <w:t>It-sikkerhedspolitikken skal i videst muligt omfang være uafhængig af anvendt teknologi.</w:t>
      </w:r>
    </w:p>
    <w:p w14:paraId="5FE48B1F" w14:textId="77777777" w:rsidR="001B33EB" w:rsidRPr="0058731E" w:rsidRDefault="001B33EB" w:rsidP="001B33EB">
      <w:pPr>
        <w:spacing w:line="276" w:lineRule="auto"/>
        <w:rPr>
          <w:rFonts w:ascii="Tahoma" w:eastAsia="Times New Roman" w:hAnsi="Tahoma" w:cs="Tahoma"/>
          <w:sz w:val="17"/>
          <w:szCs w:val="17"/>
          <w:lang w:eastAsia="da-DK"/>
        </w:rPr>
      </w:pPr>
    </w:p>
    <w:p w14:paraId="5DBA060B" w14:textId="77777777" w:rsidR="001B33EB" w:rsidRPr="0058731E" w:rsidRDefault="001B33EB" w:rsidP="001B33EB">
      <w:pPr>
        <w:keepNext/>
        <w:keepLines/>
        <w:spacing w:line="276" w:lineRule="auto"/>
        <w:jc w:val="center"/>
        <w:outlineLvl w:val="0"/>
        <w:rPr>
          <w:rFonts w:ascii="Tahoma" w:eastAsiaTheme="majorEastAsia" w:hAnsi="Tahoma" w:cs="Tahoma"/>
          <w:b/>
          <w:bCs/>
          <w:sz w:val="17"/>
          <w:szCs w:val="17"/>
          <w:lang w:eastAsia="da-DK"/>
        </w:rPr>
      </w:pPr>
      <w:r w:rsidRPr="0058731E">
        <w:rPr>
          <w:rFonts w:ascii="Tahoma" w:eastAsiaTheme="majorEastAsia" w:hAnsi="Tahoma" w:cs="Tahoma"/>
          <w:b/>
          <w:bCs/>
          <w:sz w:val="17"/>
          <w:szCs w:val="17"/>
          <w:lang w:eastAsia="da-DK"/>
        </w:rPr>
        <w:t>Direktionens opgaver og ansvar</w:t>
      </w:r>
    </w:p>
    <w:p w14:paraId="4486AF69" w14:textId="77777777" w:rsidR="001B33EB" w:rsidRDefault="001B33EB" w:rsidP="001B33EB">
      <w:pPr>
        <w:keepNext/>
        <w:keepLines/>
        <w:spacing w:line="276" w:lineRule="auto"/>
        <w:jc w:val="center"/>
        <w:outlineLvl w:val="1"/>
        <w:rPr>
          <w:rFonts w:ascii="Tahoma" w:eastAsiaTheme="majorEastAsia" w:hAnsi="Tahoma" w:cs="Tahoma"/>
          <w:b/>
          <w:bCs/>
          <w:sz w:val="17"/>
          <w:szCs w:val="17"/>
          <w:lang w:eastAsia="da-DK"/>
        </w:rPr>
      </w:pPr>
      <w:r w:rsidRPr="0058731E">
        <w:rPr>
          <w:rFonts w:ascii="Tahoma" w:eastAsiaTheme="majorEastAsia" w:hAnsi="Tahoma" w:cs="Tahoma"/>
          <w:b/>
          <w:bCs/>
          <w:sz w:val="17"/>
          <w:szCs w:val="17"/>
          <w:lang w:eastAsia="da-DK"/>
        </w:rPr>
        <w:t xml:space="preserve">It-strategi </w:t>
      </w:r>
    </w:p>
    <w:p w14:paraId="7E0419B2" w14:textId="77777777" w:rsidR="001B33EB" w:rsidRPr="0058731E" w:rsidRDefault="001B33EB" w:rsidP="001B33EB">
      <w:pPr>
        <w:keepNext/>
        <w:keepLines/>
        <w:spacing w:line="276" w:lineRule="auto"/>
        <w:jc w:val="center"/>
        <w:outlineLvl w:val="1"/>
        <w:rPr>
          <w:rFonts w:ascii="Tahoma" w:eastAsiaTheme="majorEastAsia" w:hAnsi="Tahoma" w:cs="Tahoma"/>
          <w:b/>
          <w:bCs/>
          <w:sz w:val="17"/>
          <w:szCs w:val="17"/>
          <w:lang w:eastAsia="da-DK"/>
        </w:rPr>
      </w:pPr>
    </w:p>
    <w:p w14:paraId="7E5AB799" w14:textId="77777777" w:rsidR="001B33EB" w:rsidRPr="00F06470" w:rsidRDefault="001B33EB" w:rsidP="001B33EB">
      <w:pPr>
        <w:pStyle w:val="Listeafsnit"/>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 xml:space="preserve">Direktionen skal sikre, at der opstilles handlingsplaner, der sikrer implementeringen af it-strategiens mål. Alle relevante medarbejdere, konsulenter og leverandører skal orienteres om disse handlingsplaner. Handlingsplanerne skal revideres minimum én gang om året for at sikre, at de er relevante og hensigtsmæssige. </w:t>
      </w:r>
    </w:p>
    <w:p w14:paraId="7942652F" w14:textId="77777777" w:rsidR="001B33EB" w:rsidRPr="00F06470"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Direktionen skal sikre, at der bliver identificeret og tildelt centrale roller og ansvarsområder for alle funktioner vedrørende it.</w:t>
      </w:r>
    </w:p>
    <w:p w14:paraId="0330BEFA" w14:textId="77777777" w:rsidR="001B33EB" w:rsidRPr="00D443C7" w:rsidRDefault="001B33EB" w:rsidP="00D443C7">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Direktionen skal sikre, at der føres kontrol med implementeringen af it-strategien.</w:t>
      </w:r>
    </w:p>
    <w:p w14:paraId="001B3CE3" w14:textId="77777777" w:rsidR="001B33EB" w:rsidRPr="0058731E" w:rsidRDefault="001B33EB" w:rsidP="001B33EB">
      <w:pPr>
        <w:keepNext/>
        <w:keepLines/>
        <w:spacing w:line="276" w:lineRule="auto"/>
        <w:jc w:val="center"/>
        <w:outlineLvl w:val="1"/>
        <w:rPr>
          <w:rFonts w:ascii="Tahoma" w:eastAsiaTheme="majorEastAsia" w:hAnsi="Tahoma" w:cs="Tahoma"/>
          <w:b/>
          <w:bCs/>
          <w:sz w:val="17"/>
          <w:szCs w:val="17"/>
          <w:lang w:eastAsia="da-DK"/>
        </w:rPr>
      </w:pPr>
      <w:r w:rsidRPr="0058731E">
        <w:rPr>
          <w:rFonts w:ascii="Tahoma" w:eastAsiaTheme="majorEastAsia" w:hAnsi="Tahoma" w:cs="Tahoma"/>
          <w:b/>
          <w:bCs/>
          <w:sz w:val="17"/>
          <w:szCs w:val="17"/>
          <w:lang w:eastAsia="da-DK"/>
        </w:rPr>
        <w:t>Implementering af it-risikostyringspolitikken</w:t>
      </w:r>
    </w:p>
    <w:p w14:paraId="2FFB8F8F" w14:textId="77777777" w:rsidR="001B33EB" w:rsidRPr="00071E55" w:rsidRDefault="001B33EB" w:rsidP="001B33EB">
      <w:pPr>
        <w:keepNext/>
        <w:keepLines/>
        <w:spacing w:before="120" w:after="120" w:line="276" w:lineRule="auto"/>
        <w:jc w:val="center"/>
        <w:outlineLvl w:val="2"/>
        <w:rPr>
          <w:rFonts w:ascii="Tahoma" w:eastAsiaTheme="majorEastAsia" w:hAnsi="Tahoma" w:cs="Tahoma"/>
          <w:i/>
          <w:color w:val="000000" w:themeColor="text1"/>
          <w:sz w:val="17"/>
          <w:szCs w:val="17"/>
          <w:lang w:eastAsia="da-DK"/>
        </w:rPr>
      </w:pPr>
      <w:r w:rsidRPr="0058731E">
        <w:rPr>
          <w:rFonts w:ascii="Tahoma" w:eastAsiaTheme="majorEastAsia" w:hAnsi="Tahoma" w:cs="Tahoma"/>
          <w:i/>
          <w:color w:val="000000" w:themeColor="text1"/>
          <w:sz w:val="17"/>
          <w:szCs w:val="17"/>
          <w:lang w:eastAsia="da-DK"/>
        </w:rPr>
        <w:t>Organisation og mål</w:t>
      </w:r>
    </w:p>
    <w:p w14:paraId="60BF292C" w14:textId="77777777" w:rsidR="001B33EB" w:rsidRPr="00071E55" w:rsidRDefault="001B33EB" w:rsidP="001B33EB">
      <w:pPr>
        <w:pStyle w:val="Listeafsnit"/>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071E55">
        <w:rPr>
          <w:rFonts w:ascii="Tahoma" w:eastAsia="Times New Roman" w:hAnsi="Tahoma" w:cs="Tahoma"/>
          <w:color w:val="000000"/>
          <w:sz w:val="17"/>
          <w:szCs w:val="17"/>
          <w:lang w:eastAsia="da-DK"/>
        </w:rPr>
        <w:t xml:space="preserve">Direktionen skal sikre, i </w:t>
      </w:r>
      <w:r w:rsidRPr="008D138A">
        <w:rPr>
          <w:rFonts w:ascii="Tahoma" w:eastAsia="Times New Roman" w:hAnsi="Tahoma" w:cs="Tahoma"/>
          <w:color w:val="000000"/>
          <w:sz w:val="17"/>
          <w:szCs w:val="17"/>
          <w:lang w:eastAsia="da-DK"/>
        </w:rPr>
        <w:t>henhold til nr. 7, at virksomhedens</w:t>
      </w:r>
      <w:r w:rsidRPr="00071E55">
        <w:rPr>
          <w:rFonts w:ascii="Tahoma" w:eastAsia="Times New Roman" w:hAnsi="Tahoma" w:cs="Tahoma"/>
          <w:color w:val="000000"/>
          <w:sz w:val="17"/>
          <w:szCs w:val="17"/>
          <w:lang w:eastAsia="da-DK"/>
        </w:rPr>
        <w:t xml:space="preserve"> it-risikostyringspolitik efterleves, og at virksomheden har passende rammer og forretningsgange for </w:t>
      </w:r>
      <w:r w:rsidRPr="00071E55">
        <w:rPr>
          <w:rFonts w:ascii="Tahoma" w:eastAsia="Times New Roman" w:hAnsi="Tahoma" w:cs="Tahoma"/>
          <w:sz w:val="17"/>
          <w:szCs w:val="17"/>
          <w:lang w:eastAsia="da-DK"/>
        </w:rPr>
        <w:t>it-risikostyring og kontrol</w:t>
      </w:r>
      <w:r w:rsidRPr="00071E55">
        <w:rPr>
          <w:rFonts w:ascii="Tahoma" w:eastAsia="Times New Roman" w:hAnsi="Tahoma" w:cs="Tahoma"/>
          <w:color w:val="000000"/>
          <w:sz w:val="17"/>
          <w:szCs w:val="17"/>
          <w:lang w:eastAsia="da-DK"/>
        </w:rPr>
        <w:t>.</w:t>
      </w:r>
    </w:p>
    <w:p w14:paraId="209B70D3" w14:textId="77777777" w:rsidR="001B33EB" w:rsidRPr="00071E55"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071E55">
        <w:rPr>
          <w:rFonts w:ascii="Tahoma" w:eastAsia="Times New Roman" w:hAnsi="Tahoma" w:cs="Tahoma"/>
          <w:color w:val="000000"/>
          <w:sz w:val="17"/>
          <w:szCs w:val="17"/>
          <w:lang w:eastAsia="da-DK"/>
        </w:rPr>
        <w:t xml:space="preserve">Direktionen skal sikre, at der er tilstrækkeligt og kvalificeret personale til løbende at understøtte virksomhedens operationelle it-behov og it-risikostyringsprocesser. Direktionen skal sikre, at det tildelte budget er tilstrækkeligt. Desuden skal direktionen sikre, at relevante medarbejdere, der beskæftiger sig med området, herunder personer med nøglefunktioner, modtager relevant uddannelse inden for it-risici, herunder it-sikkerhed, minimum én gang om året. </w:t>
      </w:r>
    </w:p>
    <w:p w14:paraId="06442174" w14:textId="77777777" w:rsidR="001B33EB" w:rsidRPr="00071E55" w:rsidRDefault="001B33EB" w:rsidP="00E54ED4">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071E55">
        <w:rPr>
          <w:rFonts w:ascii="Tahoma" w:eastAsia="Times New Roman" w:hAnsi="Tahoma" w:cs="Tahoma"/>
          <w:color w:val="000000"/>
          <w:sz w:val="17"/>
          <w:szCs w:val="17"/>
          <w:lang w:eastAsia="da-DK"/>
        </w:rPr>
        <w:t>Direktionen skal sikre, at der bliver identificeret og tildelt centrale roller og ansvarsområder samt rapporteringskanaler for at sikre, at rammerne for it-risikostyring er effektive. Dette skal integreres fuldt ud i og tilpasses virksomhedens overordnede risikostyring.</w:t>
      </w:r>
    </w:p>
    <w:p w14:paraId="7EC40799" w14:textId="77777777" w:rsidR="001B33EB" w:rsidRPr="008D138A" w:rsidRDefault="001B33EB" w:rsidP="00E54ED4">
      <w:pPr>
        <w:numPr>
          <w:ilvl w:val="0"/>
          <w:numId w:val="130"/>
        </w:numPr>
        <w:autoSpaceDE w:val="0"/>
        <w:autoSpaceDN w:val="0"/>
        <w:adjustRightInd w:val="0"/>
        <w:spacing w:before="240" w:line="276" w:lineRule="auto"/>
        <w:rPr>
          <w:rFonts w:ascii="Tahoma" w:eastAsia="Times New Roman" w:hAnsi="Tahoma" w:cs="Tahoma"/>
          <w:color w:val="000000"/>
          <w:sz w:val="17"/>
          <w:szCs w:val="17"/>
          <w:lang w:eastAsia="da-DK"/>
        </w:rPr>
      </w:pPr>
      <w:r w:rsidRPr="00071E55">
        <w:rPr>
          <w:rFonts w:ascii="Tahoma" w:eastAsia="Times New Roman" w:hAnsi="Tahoma" w:cs="Tahoma"/>
          <w:color w:val="000000"/>
          <w:sz w:val="17"/>
          <w:szCs w:val="17"/>
          <w:lang w:eastAsia="da-DK"/>
        </w:rPr>
        <w:t>Direktionen skal sikre, at it-risici bliver styret. Den eller de it-funktioner, der er ansvarlig(e) for it-systemer, -processer og -sikkerhedsforanstaltninger, skal have passende processer og kontrolforanstaltninger til at sikre, at risici identificeres, analyseres, måles, håndteres, overvåges, rapporteres og ligger inden for virksomhedens it-risikotolerance</w:t>
      </w:r>
      <w:r w:rsidRPr="008D138A">
        <w:rPr>
          <w:rFonts w:ascii="Tahoma" w:eastAsia="Times New Roman" w:hAnsi="Tahoma" w:cs="Tahoma"/>
          <w:color w:val="000000"/>
          <w:sz w:val="17"/>
          <w:szCs w:val="17"/>
          <w:lang w:eastAsia="da-DK"/>
        </w:rPr>
        <w:t xml:space="preserve">, jf. nr. 6, litra a. </w:t>
      </w:r>
    </w:p>
    <w:p w14:paraId="41647C15" w14:textId="77777777" w:rsidR="001B33EB" w:rsidRPr="00071E55" w:rsidRDefault="001B33EB" w:rsidP="001B33EB">
      <w:pPr>
        <w:jc w:val="center"/>
        <w:rPr>
          <w:rFonts w:ascii="Tahoma" w:hAnsi="Tahoma" w:cs="Tahoma"/>
          <w:i/>
          <w:sz w:val="17"/>
          <w:szCs w:val="17"/>
          <w:lang w:eastAsia="da-DK"/>
        </w:rPr>
      </w:pPr>
      <w:r w:rsidRPr="008D138A">
        <w:rPr>
          <w:rFonts w:ascii="Tahoma" w:hAnsi="Tahoma" w:cs="Tahoma"/>
          <w:i/>
          <w:sz w:val="17"/>
          <w:szCs w:val="17"/>
          <w:lang w:eastAsia="da-DK"/>
        </w:rPr>
        <w:t>Identificering af funktioner, processer og aktiver</w:t>
      </w:r>
    </w:p>
    <w:p w14:paraId="46F90313" w14:textId="77777777" w:rsidR="001B33EB" w:rsidRPr="00071E55" w:rsidRDefault="001B33EB" w:rsidP="00E54ED4">
      <w:pPr>
        <w:pStyle w:val="Listeafsnit"/>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071E55">
        <w:rPr>
          <w:rFonts w:ascii="Tahoma" w:eastAsia="Times New Roman" w:hAnsi="Tahoma" w:cs="Tahoma"/>
          <w:color w:val="000000"/>
          <w:sz w:val="17"/>
          <w:szCs w:val="17"/>
          <w:lang w:eastAsia="da-DK"/>
        </w:rPr>
        <w:t xml:space="preserve">Direktionen skal sikre identificering af forretningsfunktioner, roller og understøttende processer for at kunne vurdere betydningen af de enkelte elementer og deres indbyrdes afhængighed i forhold til it-risici og sikre, at kortlægningen heraf holdes opdateret. </w:t>
      </w:r>
    </w:p>
    <w:p w14:paraId="59F7DAC0" w14:textId="77777777" w:rsidR="001B33EB" w:rsidRPr="00071E55" w:rsidRDefault="001B33EB" w:rsidP="00E54ED4">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071E55">
        <w:rPr>
          <w:rFonts w:ascii="Tahoma" w:eastAsia="Times New Roman" w:hAnsi="Tahoma" w:cs="Tahoma"/>
          <w:color w:val="000000"/>
          <w:sz w:val="17"/>
          <w:szCs w:val="17"/>
          <w:lang w:eastAsia="da-DK"/>
        </w:rPr>
        <w:t>Direktionen skal sikre, at der udarbejdes og vedligeholdes en opdateret oversigt over it-aktiver, som understøtter de kortlagte forretningsfunktioner og understøttende processer. Oversigten skal gøre virksomheden i stand til, som minimum, at styre de it-aktiver, der understøtter kritiske forretningsfunktioner og understøttende -processer. Med it-aktiver, som understøtter forretningsfunktioner og understøttende processer, forstås bl.a. it-systemer, it-tjenester, medarbejdere, konsulenter, tredjeparter og afhængigheder af andre interne og eksterne systemer og processer.</w:t>
      </w:r>
    </w:p>
    <w:p w14:paraId="148FD257" w14:textId="77777777" w:rsidR="001B33EB" w:rsidRPr="00413940" w:rsidRDefault="001B33EB" w:rsidP="001B33EB">
      <w:pPr>
        <w:keepNext/>
        <w:keepLines/>
        <w:spacing w:before="120" w:after="120" w:line="276" w:lineRule="auto"/>
        <w:jc w:val="center"/>
        <w:outlineLvl w:val="2"/>
        <w:rPr>
          <w:rFonts w:ascii="Tahoma" w:eastAsiaTheme="majorEastAsia" w:hAnsi="Tahoma" w:cs="Tahoma"/>
          <w:i/>
          <w:color w:val="000000" w:themeColor="text1"/>
          <w:sz w:val="17"/>
          <w:szCs w:val="17"/>
        </w:rPr>
      </w:pPr>
      <w:r w:rsidRPr="00413940">
        <w:rPr>
          <w:rFonts w:ascii="Tahoma" w:eastAsiaTheme="majorEastAsia" w:hAnsi="Tahoma" w:cs="Tahoma"/>
          <w:i/>
          <w:color w:val="000000" w:themeColor="text1"/>
          <w:sz w:val="17"/>
          <w:szCs w:val="17"/>
        </w:rPr>
        <w:t>Klassificering og risikovurdering</w:t>
      </w:r>
    </w:p>
    <w:p w14:paraId="6C851E3B" w14:textId="77777777" w:rsidR="001B33EB" w:rsidRPr="00ED3E6D" w:rsidRDefault="001B33EB" w:rsidP="00E54ED4">
      <w:pPr>
        <w:pStyle w:val="Listeafsnit"/>
        <w:numPr>
          <w:ilvl w:val="0"/>
          <w:numId w:val="130"/>
        </w:numPr>
        <w:autoSpaceDE w:val="0"/>
        <w:autoSpaceDN w:val="0"/>
        <w:adjustRightInd w:val="0"/>
        <w:spacing w:after="240" w:line="276" w:lineRule="auto"/>
        <w:rPr>
          <w:rFonts w:ascii="Tahoma" w:hAnsi="Tahoma" w:cs="Tahoma"/>
          <w:color w:val="000000"/>
          <w:sz w:val="17"/>
          <w:szCs w:val="17"/>
        </w:rPr>
      </w:pPr>
      <w:r w:rsidRPr="00ED3E6D">
        <w:rPr>
          <w:rFonts w:ascii="Tahoma" w:hAnsi="Tahoma" w:cs="Tahoma"/>
          <w:color w:val="000000"/>
          <w:sz w:val="17"/>
          <w:szCs w:val="17"/>
        </w:rPr>
        <w:t>Direktionen skal sikre, at de identificerede forretningsfunktioner, understøttende processer og it-aktiver klassificeres på basis af, hvor kritiske de er.</w:t>
      </w:r>
    </w:p>
    <w:p w14:paraId="49E5BA57" w14:textId="77777777" w:rsidR="001B33EB" w:rsidRPr="00ED3E6D" w:rsidRDefault="001B33EB" w:rsidP="00E54ED4">
      <w:pPr>
        <w:numPr>
          <w:ilvl w:val="0"/>
          <w:numId w:val="130"/>
        </w:numPr>
        <w:autoSpaceDE w:val="0"/>
        <w:autoSpaceDN w:val="0"/>
        <w:adjustRightInd w:val="0"/>
        <w:spacing w:after="240" w:line="276" w:lineRule="auto"/>
        <w:rPr>
          <w:rFonts w:ascii="Tahoma" w:hAnsi="Tahoma" w:cs="Tahoma"/>
          <w:color w:val="000000"/>
          <w:sz w:val="17"/>
          <w:szCs w:val="17"/>
        </w:rPr>
      </w:pPr>
      <w:r w:rsidRPr="00413940">
        <w:rPr>
          <w:rFonts w:ascii="Tahoma" w:hAnsi="Tahoma" w:cs="Tahoma"/>
          <w:color w:val="000000"/>
          <w:sz w:val="17"/>
          <w:szCs w:val="17"/>
        </w:rPr>
        <w:t xml:space="preserve">For at definere hvor kritiske de identificerede forretningsfunktioner, </w:t>
      </w:r>
      <w:r w:rsidRPr="00ED3E6D">
        <w:rPr>
          <w:rFonts w:ascii="Tahoma" w:hAnsi="Tahoma" w:cs="Tahoma"/>
          <w:color w:val="000000"/>
          <w:sz w:val="17"/>
          <w:szCs w:val="17"/>
        </w:rPr>
        <w:t xml:space="preserve">understøttende processer og it-aktiver er, skal der som minimum tages hensyn til fortroligheds-, integritets- og tilgængelighedskrav. Der skal være en klar ansvarsfordeling i forhold til it-aktiver. </w:t>
      </w:r>
    </w:p>
    <w:p w14:paraId="0D2A6DA8" w14:textId="77777777" w:rsidR="001B33EB" w:rsidRPr="00ED3E6D" w:rsidRDefault="001B33EB" w:rsidP="00E54ED4">
      <w:pPr>
        <w:numPr>
          <w:ilvl w:val="0"/>
          <w:numId w:val="130"/>
        </w:numPr>
        <w:autoSpaceDE w:val="0"/>
        <w:autoSpaceDN w:val="0"/>
        <w:adjustRightInd w:val="0"/>
        <w:spacing w:after="240" w:line="276" w:lineRule="auto"/>
        <w:rPr>
          <w:rFonts w:ascii="Tahoma" w:hAnsi="Tahoma" w:cs="Tahoma"/>
          <w:color w:val="000000"/>
          <w:sz w:val="17"/>
          <w:szCs w:val="17"/>
        </w:rPr>
      </w:pPr>
      <w:r w:rsidRPr="00ED3E6D">
        <w:rPr>
          <w:rFonts w:ascii="Tahoma" w:hAnsi="Tahoma" w:cs="Tahoma"/>
          <w:color w:val="000000"/>
          <w:sz w:val="17"/>
          <w:szCs w:val="17"/>
        </w:rPr>
        <w:lastRenderedPageBreak/>
        <w:t>Direktionen skal sikre, at det vurderes, om klassificeringen af it-aktiver og den relevante dokumentation er tilstrækkelig, når der foretages risikovurderinger.</w:t>
      </w:r>
    </w:p>
    <w:p w14:paraId="2FBD758A" w14:textId="77777777" w:rsidR="001B33EB" w:rsidRPr="008D138A" w:rsidRDefault="001B33EB" w:rsidP="00E54ED4">
      <w:pPr>
        <w:numPr>
          <w:ilvl w:val="0"/>
          <w:numId w:val="130"/>
        </w:numPr>
        <w:autoSpaceDE w:val="0"/>
        <w:autoSpaceDN w:val="0"/>
        <w:adjustRightInd w:val="0"/>
        <w:spacing w:after="240" w:line="276" w:lineRule="auto"/>
        <w:rPr>
          <w:rFonts w:ascii="Tahoma" w:hAnsi="Tahoma" w:cs="Tahoma"/>
          <w:color w:val="000000"/>
          <w:sz w:val="17"/>
          <w:szCs w:val="17"/>
        </w:rPr>
      </w:pPr>
      <w:r w:rsidRPr="00ED3E6D">
        <w:rPr>
          <w:rFonts w:ascii="Tahoma" w:hAnsi="Tahoma" w:cs="Tahoma"/>
          <w:color w:val="000000"/>
          <w:sz w:val="17"/>
          <w:szCs w:val="17"/>
        </w:rPr>
        <w:t>Direktionen skal sikre, at it-risici identificeres i overensstemmelse med kritikaliteten af de identificerede og klassificerede forretningsfunktioner, understøttende processer og it-aktiver, som it-risiciene påvirker. Risikovurderingerne skal foretages og dokumenteres minimum én gang om året. Sådanne risikovurderinger skal også foretages i forbindelse med større ændringer i infrastruktur, processer eller forretningsgange, der påvirker forretningsfunktionerne, de understøttende processer eller it-aktiverne, og ved andre relevante ændringer, herunder i trusselsbilledet. På baggrund heraf skal den samlede eksisterende risikovurdering</w:t>
      </w:r>
      <w:r w:rsidRPr="008D138A">
        <w:rPr>
          <w:rFonts w:ascii="Tahoma" w:hAnsi="Tahoma" w:cs="Tahoma"/>
          <w:color w:val="000000"/>
          <w:sz w:val="17"/>
          <w:szCs w:val="17"/>
        </w:rPr>
        <w:t>, jf. nr. 13, af virksomheden opdateres.</w:t>
      </w:r>
    </w:p>
    <w:p w14:paraId="1252E8C1" w14:textId="77777777" w:rsidR="001B33EB" w:rsidRPr="008D138A" w:rsidRDefault="001B33EB" w:rsidP="00E54ED4">
      <w:pPr>
        <w:numPr>
          <w:ilvl w:val="0"/>
          <w:numId w:val="130"/>
        </w:numPr>
        <w:autoSpaceDE w:val="0"/>
        <w:autoSpaceDN w:val="0"/>
        <w:adjustRightInd w:val="0"/>
        <w:spacing w:after="240" w:line="276" w:lineRule="auto"/>
        <w:rPr>
          <w:rFonts w:ascii="Tahoma" w:hAnsi="Tahoma" w:cs="Tahoma"/>
          <w:color w:val="000000"/>
          <w:sz w:val="17"/>
          <w:szCs w:val="17"/>
        </w:rPr>
      </w:pPr>
      <w:r w:rsidRPr="008D138A">
        <w:rPr>
          <w:rFonts w:ascii="Tahoma" w:hAnsi="Tahoma" w:cs="Tahoma"/>
          <w:color w:val="000000"/>
          <w:sz w:val="17"/>
          <w:szCs w:val="17"/>
        </w:rPr>
        <w:t xml:space="preserve">Direktionen skal sikre, at trusler og sårbarheder, der er relevante for forretningsfunktioner, understøttende processer og it-aktiver, løbende overvåges. Desuden skal de risikoscenarier, der kan påvirke disse forretningsfunktioner, understøttende processer og it-aktiver, udarbejdes og regelmæssigt gennemgås. </w:t>
      </w:r>
    </w:p>
    <w:p w14:paraId="11B801BE" w14:textId="77777777" w:rsidR="001B33EB" w:rsidRPr="008D138A" w:rsidRDefault="001B33EB" w:rsidP="001B33EB">
      <w:pPr>
        <w:jc w:val="center"/>
        <w:rPr>
          <w:rFonts w:ascii="Tahoma" w:hAnsi="Tahoma" w:cs="Tahoma"/>
          <w:i/>
          <w:sz w:val="17"/>
          <w:szCs w:val="17"/>
          <w:lang w:eastAsia="da-DK"/>
        </w:rPr>
      </w:pPr>
      <w:r w:rsidRPr="008D138A">
        <w:rPr>
          <w:rFonts w:ascii="Tahoma" w:hAnsi="Tahoma" w:cs="Tahoma"/>
          <w:i/>
          <w:sz w:val="17"/>
          <w:szCs w:val="17"/>
          <w:lang w:eastAsia="da-DK"/>
        </w:rPr>
        <w:t>Håndtering af it-risici</w:t>
      </w:r>
    </w:p>
    <w:p w14:paraId="5B279064" w14:textId="77777777" w:rsidR="001B33EB" w:rsidRPr="008D138A" w:rsidRDefault="001B33EB" w:rsidP="001B33EB">
      <w:pPr>
        <w:pStyle w:val="Listeafsnit"/>
        <w:numPr>
          <w:ilvl w:val="0"/>
          <w:numId w:val="130"/>
        </w:numPr>
        <w:spacing w:line="276" w:lineRule="auto"/>
        <w:rPr>
          <w:rFonts w:ascii="Tahoma" w:hAnsi="Tahoma" w:cs="Tahoma"/>
          <w:sz w:val="17"/>
          <w:szCs w:val="17"/>
          <w:lang w:eastAsia="da-DK"/>
        </w:rPr>
      </w:pPr>
      <w:r w:rsidRPr="008D138A">
        <w:rPr>
          <w:rFonts w:ascii="Tahoma" w:hAnsi="Tahoma" w:cs="Tahoma"/>
          <w:sz w:val="17"/>
          <w:szCs w:val="17"/>
          <w:lang w:eastAsia="da-DK"/>
        </w:rPr>
        <w:t>På grundlag af risikovurderingerne skal direktionen sikre, at der træffes beslutninger om, hvilke foranstaltninger der skal implementeres for at håndtere identificerede it-risici, så de er på et acceptabelt niveau, og om det er nødvendigt at foretage ændringer i eksisterende forretningsprocesser, kontrolforanstaltninger, it-systemer og it-tjenester. Er det nødvendigt at foretage ændringer, skal det sikres, at risici i den mellemliggende periode håndteres ved at træffe de nødvendige kompenserende foranstaltninger med henblik på at holde sig inden for virksomhedens it-risikotolerance jf. nr. 6, litra a.</w:t>
      </w:r>
    </w:p>
    <w:p w14:paraId="17DB3947" w14:textId="77777777" w:rsidR="001B33EB" w:rsidRPr="00ED3E6D" w:rsidRDefault="001B33EB" w:rsidP="001B33EB">
      <w:pPr>
        <w:pStyle w:val="Listeafsnit"/>
        <w:spacing w:line="276" w:lineRule="auto"/>
        <w:rPr>
          <w:rFonts w:ascii="Tahoma" w:hAnsi="Tahoma" w:cs="Tahoma"/>
          <w:sz w:val="17"/>
          <w:szCs w:val="17"/>
          <w:lang w:eastAsia="da-DK"/>
        </w:rPr>
      </w:pPr>
    </w:p>
    <w:p w14:paraId="50311050" w14:textId="77777777" w:rsidR="001B33EB" w:rsidRPr="00ED3E6D" w:rsidRDefault="001B33EB" w:rsidP="001B33EB">
      <w:pPr>
        <w:pStyle w:val="Listeafsnit"/>
        <w:numPr>
          <w:ilvl w:val="0"/>
          <w:numId w:val="130"/>
        </w:numPr>
        <w:spacing w:line="276" w:lineRule="auto"/>
        <w:rPr>
          <w:rFonts w:ascii="Tahoma" w:hAnsi="Tahoma" w:cs="Tahoma"/>
          <w:sz w:val="17"/>
          <w:szCs w:val="17"/>
          <w:lang w:eastAsia="da-DK"/>
        </w:rPr>
      </w:pPr>
      <w:r w:rsidRPr="00ED3E6D">
        <w:rPr>
          <w:rFonts w:ascii="Tahoma" w:hAnsi="Tahoma" w:cs="Tahoma"/>
          <w:sz w:val="17"/>
          <w:szCs w:val="17"/>
          <w:lang w:eastAsia="da-DK"/>
        </w:rPr>
        <w:t>Direktionen skal sikre, at der udarbejdes og implementeres foranstaltninger til at håndtere de identificerede it-risici samt beskytte it-aktiver i overensstemmelse med klassificeringen.</w:t>
      </w:r>
    </w:p>
    <w:p w14:paraId="054BBDC2" w14:textId="77777777" w:rsidR="001B33EB" w:rsidRPr="00D325B7" w:rsidRDefault="001B33EB" w:rsidP="001B33EB">
      <w:pPr>
        <w:jc w:val="center"/>
        <w:rPr>
          <w:rFonts w:ascii="Tahoma" w:hAnsi="Tahoma" w:cs="Tahoma"/>
          <w:i/>
          <w:sz w:val="17"/>
          <w:szCs w:val="17"/>
          <w:lang w:eastAsia="da-DK"/>
        </w:rPr>
      </w:pPr>
      <w:r w:rsidRPr="00D325B7">
        <w:rPr>
          <w:lang w:eastAsia="da-DK"/>
        </w:rPr>
        <w:br/>
      </w:r>
      <w:r w:rsidRPr="00D325B7">
        <w:rPr>
          <w:rFonts w:ascii="Tahoma" w:hAnsi="Tahoma" w:cs="Tahoma"/>
          <w:i/>
          <w:sz w:val="17"/>
          <w:szCs w:val="17"/>
          <w:lang w:eastAsia="da-DK"/>
        </w:rPr>
        <w:t>Rapportering</w:t>
      </w:r>
    </w:p>
    <w:p w14:paraId="45BB7625" w14:textId="77777777" w:rsidR="001B33EB" w:rsidRPr="00D325B7" w:rsidRDefault="001B33EB" w:rsidP="001B33EB">
      <w:pPr>
        <w:pStyle w:val="Listeafsnit"/>
        <w:numPr>
          <w:ilvl w:val="0"/>
          <w:numId w:val="130"/>
        </w:numPr>
        <w:spacing w:line="276" w:lineRule="auto"/>
        <w:rPr>
          <w:rFonts w:ascii="Tahoma" w:eastAsia="Times New Roman" w:hAnsi="Tahoma" w:cs="Tahoma"/>
          <w:color w:val="000000"/>
          <w:sz w:val="17"/>
          <w:szCs w:val="17"/>
          <w:lang w:eastAsia="da-DK"/>
        </w:rPr>
      </w:pPr>
      <w:r w:rsidRPr="00D325B7">
        <w:rPr>
          <w:rFonts w:ascii="Tahoma" w:eastAsia="Times New Roman" w:hAnsi="Tahoma" w:cs="Tahoma"/>
          <w:color w:val="000000"/>
          <w:sz w:val="17"/>
          <w:szCs w:val="17"/>
          <w:lang w:eastAsia="da-DK"/>
        </w:rPr>
        <w:t>Direktionen skal sikre, at risikovurderinger i relevant omfang og den samlede it-risikovurdering rapporteres tydeligt og rettidigt til direktionen og bestyrelsen.</w:t>
      </w:r>
    </w:p>
    <w:p w14:paraId="43B04BE6" w14:textId="77777777" w:rsidR="001B33EB" w:rsidRPr="0058731E" w:rsidRDefault="001B33EB" w:rsidP="001B33EB">
      <w:pPr>
        <w:autoSpaceDE w:val="0"/>
        <w:autoSpaceDN w:val="0"/>
        <w:adjustRightInd w:val="0"/>
        <w:spacing w:line="276" w:lineRule="auto"/>
        <w:ind w:left="720"/>
        <w:rPr>
          <w:rFonts w:ascii="Tahoma" w:eastAsia="Times New Roman" w:hAnsi="Tahoma" w:cs="Tahoma"/>
          <w:color w:val="000000"/>
          <w:sz w:val="17"/>
          <w:szCs w:val="17"/>
          <w:lang w:eastAsia="da-DK"/>
        </w:rPr>
      </w:pPr>
    </w:p>
    <w:p w14:paraId="5D5C83F4" w14:textId="77777777" w:rsidR="001B33EB" w:rsidRPr="0058731E" w:rsidRDefault="001B33EB" w:rsidP="001B33EB">
      <w:pPr>
        <w:keepNext/>
        <w:keepLines/>
        <w:spacing w:line="276" w:lineRule="auto"/>
        <w:jc w:val="center"/>
        <w:outlineLvl w:val="1"/>
        <w:rPr>
          <w:rFonts w:ascii="Tahoma" w:eastAsiaTheme="majorEastAsia" w:hAnsi="Tahoma" w:cs="Tahoma"/>
          <w:b/>
          <w:bCs/>
          <w:sz w:val="17"/>
          <w:szCs w:val="17"/>
          <w:lang w:eastAsia="da-DK"/>
        </w:rPr>
      </w:pPr>
      <w:r w:rsidRPr="0058731E">
        <w:rPr>
          <w:rFonts w:ascii="Tahoma" w:eastAsiaTheme="majorEastAsia" w:hAnsi="Tahoma" w:cs="Tahoma"/>
          <w:b/>
          <w:bCs/>
          <w:sz w:val="17"/>
          <w:szCs w:val="17"/>
          <w:lang w:eastAsia="da-DK"/>
        </w:rPr>
        <w:t>Implementering af it-sikkerhedspolitikken</w:t>
      </w:r>
    </w:p>
    <w:p w14:paraId="413F19D5" w14:textId="77777777" w:rsidR="001B33EB" w:rsidRPr="00ED3E6D" w:rsidRDefault="001B33EB" w:rsidP="001B33EB">
      <w:pPr>
        <w:spacing w:line="276" w:lineRule="auto"/>
        <w:rPr>
          <w:rFonts w:ascii="Tahoma" w:eastAsia="Times New Roman" w:hAnsi="Tahoma" w:cs="Tahoma"/>
          <w:sz w:val="17"/>
          <w:szCs w:val="17"/>
          <w:lang w:eastAsia="da-DK"/>
        </w:rPr>
      </w:pPr>
    </w:p>
    <w:p w14:paraId="2CCED353" w14:textId="77777777" w:rsidR="001B33EB" w:rsidRPr="00B24799" w:rsidRDefault="001B33EB" w:rsidP="001B33EB">
      <w:pPr>
        <w:pStyle w:val="Listeafsnit"/>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B24799">
        <w:rPr>
          <w:rFonts w:ascii="Tahoma" w:eastAsia="Times New Roman" w:hAnsi="Tahoma" w:cs="Tahoma"/>
          <w:color w:val="000000"/>
          <w:sz w:val="17"/>
          <w:szCs w:val="17"/>
          <w:lang w:eastAsia="da-DK"/>
        </w:rPr>
        <w:t>Direktionen skal sikre, at virksomhedens it-sikkerhedspolitik efterleves, og at denne uddybes og implementeres i forretningsgange m.v.</w:t>
      </w:r>
    </w:p>
    <w:p w14:paraId="158DF3EB" w14:textId="77777777" w:rsidR="001B33EB" w:rsidRPr="00ED3E6D" w:rsidRDefault="001B33EB" w:rsidP="00E54ED4">
      <w:pPr>
        <w:numPr>
          <w:ilvl w:val="0"/>
          <w:numId w:val="130"/>
        </w:numPr>
        <w:autoSpaceDE w:val="0"/>
        <w:autoSpaceDN w:val="0"/>
        <w:adjustRightInd w:val="0"/>
        <w:spacing w:after="240" w:line="276" w:lineRule="auto"/>
        <w:contextualSpacing/>
        <w:rPr>
          <w:rFonts w:ascii="Tahoma" w:eastAsia="Times New Roman" w:hAnsi="Tahoma" w:cs="Tahoma"/>
          <w:color w:val="000000"/>
          <w:sz w:val="17"/>
          <w:szCs w:val="17"/>
          <w:lang w:eastAsia="da-DK"/>
        </w:rPr>
      </w:pPr>
      <w:r w:rsidRPr="00ED3E6D">
        <w:rPr>
          <w:rFonts w:ascii="Tahoma" w:eastAsia="Times New Roman" w:hAnsi="Tahoma" w:cs="Tahoma"/>
          <w:color w:val="000000"/>
          <w:sz w:val="17"/>
          <w:szCs w:val="17"/>
          <w:lang w:eastAsia="da-DK"/>
        </w:rPr>
        <w:t>Direktionen skal sikre, at der udarbejdes og implementeres forretningsgange, som understøtter, at ansvar, herunder ejerskab til it-processer og ressourcer, er placeret.</w:t>
      </w:r>
    </w:p>
    <w:p w14:paraId="01D32CE8" w14:textId="77777777" w:rsidR="001B33EB" w:rsidRPr="00ED3E6D" w:rsidRDefault="001B33EB" w:rsidP="001B33EB">
      <w:pPr>
        <w:autoSpaceDE w:val="0"/>
        <w:autoSpaceDN w:val="0"/>
        <w:adjustRightInd w:val="0"/>
        <w:spacing w:after="240" w:line="276" w:lineRule="auto"/>
        <w:ind w:left="426"/>
        <w:contextualSpacing/>
        <w:jc w:val="left"/>
        <w:rPr>
          <w:rFonts w:ascii="Tahoma" w:eastAsia="Times New Roman" w:hAnsi="Tahoma" w:cs="Tahoma"/>
          <w:color w:val="000000"/>
          <w:sz w:val="17"/>
          <w:szCs w:val="17"/>
          <w:lang w:eastAsia="da-DK"/>
        </w:rPr>
      </w:pPr>
    </w:p>
    <w:p w14:paraId="1D6E6C0B" w14:textId="77777777" w:rsidR="001B33EB" w:rsidRPr="00ED3E6D" w:rsidRDefault="001B33EB" w:rsidP="00E54ED4">
      <w:pPr>
        <w:numPr>
          <w:ilvl w:val="0"/>
          <w:numId w:val="130"/>
        </w:numPr>
        <w:autoSpaceDE w:val="0"/>
        <w:autoSpaceDN w:val="0"/>
        <w:adjustRightInd w:val="0"/>
        <w:spacing w:after="240" w:line="276" w:lineRule="auto"/>
        <w:contextualSpacing/>
        <w:rPr>
          <w:rFonts w:ascii="Tahoma" w:eastAsia="Times New Roman" w:hAnsi="Tahoma" w:cs="Tahoma"/>
          <w:color w:val="000000"/>
          <w:sz w:val="17"/>
          <w:szCs w:val="17"/>
          <w:lang w:eastAsia="da-DK"/>
        </w:rPr>
      </w:pPr>
      <w:r w:rsidRPr="00ED3E6D">
        <w:rPr>
          <w:rFonts w:ascii="Tahoma" w:eastAsia="Times New Roman" w:hAnsi="Tahoma" w:cs="Tahoma"/>
          <w:color w:val="000000"/>
          <w:sz w:val="17"/>
          <w:szCs w:val="17"/>
          <w:lang w:eastAsia="da-DK"/>
        </w:rPr>
        <w:t>Direktionen skal sikre, at der udarbejdes og implementeres forretningsgange, som understøtter, at funktionsadskillelsen løbende bliver overvåget og revurderet.</w:t>
      </w:r>
    </w:p>
    <w:p w14:paraId="30339879" w14:textId="77777777" w:rsidR="001B33EB" w:rsidRPr="00ED3E6D" w:rsidRDefault="001B33EB" w:rsidP="001B33EB">
      <w:pPr>
        <w:autoSpaceDE w:val="0"/>
        <w:autoSpaceDN w:val="0"/>
        <w:adjustRightInd w:val="0"/>
        <w:spacing w:after="240" w:line="276" w:lineRule="auto"/>
        <w:ind w:left="426"/>
        <w:contextualSpacing/>
        <w:jc w:val="left"/>
        <w:rPr>
          <w:rFonts w:ascii="Tahoma" w:eastAsia="Times New Roman" w:hAnsi="Tahoma" w:cs="Tahoma"/>
          <w:color w:val="000000"/>
          <w:sz w:val="17"/>
          <w:szCs w:val="17"/>
          <w:lang w:eastAsia="da-DK"/>
        </w:rPr>
      </w:pPr>
    </w:p>
    <w:p w14:paraId="466D2675" w14:textId="77777777" w:rsidR="001B33EB" w:rsidRPr="00ED3E6D" w:rsidRDefault="001B33EB" w:rsidP="001B33EB">
      <w:pPr>
        <w:numPr>
          <w:ilvl w:val="0"/>
          <w:numId w:val="130"/>
        </w:numPr>
        <w:autoSpaceDE w:val="0"/>
        <w:autoSpaceDN w:val="0"/>
        <w:adjustRightInd w:val="0"/>
        <w:spacing w:after="240" w:line="276" w:lineRule="auto"/>
        <w:contextualSpacing/>
        <w:jc w:val="left"/>
        <w:rPr>
          <w:rFonts w:ascii="Tahoma" w:eastAsia="Times New Roman" w:hAnsi="Tahoma" w:cs="Tahoma"/>
          <w:color w:val="000000"/>
          <w:sz w:val="17"/>
          <w:szCs w:val="17"/>
          <w:lang w:eastAsia="da-DK"/>
        </w:rPr>
      </w:pPr>
      <w:r w:rsidRPr="00ED3E6D">
        <w:rPr>
          <w:rFonts w:ascii="Tahoma" w:eastAsia="Times New Roman" w:hAnsi="Tahoma" w:cs="Tahoma"/>
          <w:color w:val="000000"/>
          <w:sz w:val="17"/>
          <w:szCs w:val="17"/>
          <w:lang w:eastAsia="da-DK"/>
        </w:rPr>
        <w:t>Direktionen skal sikre, at der udarbejdes og implementeres forretningsgange, som understøtter, at der er kontrol med opretholdelse af det ønskede it-sikkerhedsniveau samt håndtering af eventuelle svagheder.</w:t>
      </w:r>
    </w:p>
    <w:p w14:paraId="646941CD" w14:textId="77777777" w:rsidR="001B33EB" w:rsidRPr="00ED3E6D" w:rsidRDefault="001B33EB" w:rsidP="001B33EB">
      <w:pPr>
        <w:autoSpaceDE w:val="0"/>
        <w:autoSpaceDN w:val="0"/>
        <w:adjustRightInd w:val="0"/>
        <w:spacing w:after="240" w:line="276" w:lineRule="auto"/>
        <w:ind w:left="426"/>
        <w:contextualSpacing/>
        <w:jc w:val="left"/>
        <w:rPr>
          <w:rFonts w:ascii="Tahoma" w:eastAsia="Times New Roman" w:hAnsi="Tahoma" w:cs="Tahoma"/>
          <w:color w:val="000000"/>
          <w:sz w:val="17"/>
          <w:szCs w:val="17"/>
          <w:lang w:eastAsia="da-DK"/>
        </w:rPr>
      </w:pPr>
    </w:p>
    <w:p w14:paraId="350E3382" w14:textId="77777777" w:rsidR="001B33EB" w:rsidRPr="00ED3E6D" w:rsidRDefault="001B33EB" w:rsidP="00E54ED4">
      <w:pPr>
        <w:numPr>
          <w:ilvl w:val="0"/>
          <w:numId w:val="130"/>
        </w:numPr>
        <w:autoSpaceDE w:val="0"/>
        <w:autoSpaceDN w:val="0"/>
        <w:adjustRightInd w:val="0"/>
        <w:spacing w:after="240" w:line="276" w:lineRule="auto"/>
        <w:contextualSpacing/>
        <w:rPr>
          <w:rFonts w:ascii="Tahoma" w:eastAsia="Times New Roman" w:hAnsi="Tahoma" w:cs="Tahoma"/>
          <w:color w:val="000000"/>
          <w:sz w:val="17"/>
          <w:szCs w:val="17"/>
          <w:lang w:eastAsia="da-DK"/>
        </w:rPr>
      </w:pPr>
      <w:r w:rsidRPr="00ED3E6D">
        <w:rPr>
          <w:rFonts w:ascii="Tahoma" w:eastAsia="Times New Roman" w:hAnsi="Tahoma" w:cs="Tahoma"/>
          <w:color w:val="000000"/>
          <w:sz w:val="17"/>
          <w:szCs w:val="17"/>
          <w:lang w:eastAsia="da-DK"/>
        </w:rPr>
        <w:t>Direktionen skal sikre, at der udarbejdes og implementeres forretningsgange, som understøtter, at der er tilstrækkelige it-ressourcer.</w:t>
      </w:r>
    </w:p>
    <w:p w14:paraId="7CDADA7D" w14:textId="77777777" w:rsidR="001B33EB" w:rsidRPr="0058731E" w:rsidRDefault="001B33EB" w:rsidP="001B33EB">
      <w:pPr>
        <w:spacing w:line="276" w:lineRule="auto"/>
        <w:rPr>
          <w:rFonts w:ascii="Tahoma" w:eastAsia="Times New Roman" w:hAnsi="Tahoma" w:cs="Tahoma"/>
          <w:sz w:val="17"/>
          <w:szCs w:val="17"/>
          <w:lang w:eastAsia="da-DK"/>
        </w:rPr>
      </w:pPr>
    </w:p>
    <w:p w14:paraId="72FCEC90" w14:textId="77777777" w:rsidR="001B33EB" w:rsidRPr="0058731E" w:rsidRDefault="001B33EB" w:rsidP="001B33EB">
      <w:pPr>
        <w:keepNext/>
        <w:keepLines/>
        <w:spacing w:before="120" w:after="120" w:line="276" w:lineRule="auto"/>
        <w:jc w:val="center"/>
        <w:outlineLvl w:val="2"/>
        <w:rPr>
          <w:rFonts w:ascii="Tahoma" w:eastAsiaTheme="majorEastAsia" w:hAnsi="Tahoma" w:cs="Tahoma"/>
          <w:i/>
          <w:color w:val="000000" w:themeColor="text1"/>
          <w:sz w:val="17"/>
          <w:szCs w:val="17"/>
          <w:lang w:eastAsia="da-DK"/>
        </w:rPr>
      </w:pPr>
      <w:r w:rsidRPr="0058731E">
        <w:rPr>
          <w:rFonts w:ascii="Tahoma" w:eastAsiaTheme="majorEastAsia" w:hAnsi="Tahoma" w:cs="Tahoma"/>
          <w:i/>
          <w:color w:val="000000" w:themeColor="text1"/>
          <w:sz w:val="17"/>
          <w:szCs w:val="17"/>
          <w:lang w:eastAsia="da-DK"/>
        </w:rPr>
        <w:t>Logisk sikkerhed</w:t>
      </w:r>
    </w:p>
    <w:p w14:paraId="6C0C3397" w14:textId="77777777" w:rsidR="001B33EB" w:rsidRPr="00B24799"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Direktionen skal sikre, at der </w:t>
      </w:r>
      <w:r w:rsidRPr="00B24799">
        <w:rPr>
          <w:rFonts w:ascii="Tahoma" w:eastAsia="Times New Roman" w:hAnsi="Tahoma" w:cs="Tahoma"/>
          <w:color w:val="000000"/>
          <w:sz w:val="17"/>
          <w:szCs w:val="17"/>
          <w:lang w:eastAsia="da-DK"/>
        </w:rPr>
        <w:t xml:space="preserve">bliver udarbejdet og implementeret forretningsgange for logisk adgangskontrol (identitets- og adgangsstyring). Forretningsgangene skal også omfatte kontrolforanstaltninger, som sikrer overvågning af uregelmæssigheder. Disse forretningsgange skal sikre, at virksomheden har en risikobaseret bruger- og rettighedsstyring, der som minimum indeholder følgende elementer, hvor udtrykket "bruger" også omfatter </w:t>
      </w:r>
      <w:r w:rsidRPr="00B24799">
        <w:rPr>
          <w:rFonts w:ascii="Tahoma" w:eastAsia="Times New Roman" w:hAnsi="Tahoma" w:cs="Tahoma"/>
          <w:sz w:val="17"/>
          <w:szCs w:val="17"/>
          <w:lang w:eastAsia="da-DK"/>
        </w:rPr>
        <w:t>brugerkonti, der ikke er tildelt personer</w:t>
      </w:r>
      <w:r w:rsidRPr="00B24799">
        <w:rPr>
          <w:rFonts w:ascii="Tahoma" w:eastAsia="Times New Roman" w:hAnsi="Tahoma" w:cs="Tahoma"/>
          <w:color w:val="000000"/>
          <w:sz w:val="17"/>
          <w:szCs w:val="17"/>
          <w:lang w:eastAsia="da-DK"/>
        </w:rPr>
        <w:t xml:space="preserve">: </w:t>
      </w:r>
    </w:p>
    <w:p w14:paraId="2B241B9F" w14:textId="77777777" w:rsidR="001B33EB" w:rsidRPr="0058731E" w:rsidRDefault="001B33EB" w:rsidP="001B33EB">
      <w:pPr>
        <w:numPr>
          <w:ilvl w:val="0"/>
          <w:numId w:val="134"/>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bCs/>
          <w:color w:val="000000"/>
          <w:sz w:val="17"/>
          <w:szCs w:val="17"/>
          <w:lang w:eastAsia="da-DK"/>
        </w:rPr>
        <w:t>"Need to know"-princippet, "least privilege"-princippet og "funktionsadskillelse":</w:t>
      </w:r>
      <w:r w:rsidRPr="0058731E">
        <w:rPr>
          <w:rFonts w:ascii="Tahoma" w:eastAsia="Times New Roman" w:hAnsi="Tahoma" w:cs="Tahoma"/>
          <w:b/>
          <w:bCs/>
          <w:color w:val="000000"/>
          <w:sz w:val="17"/>
          <w:szCs w:val="17"/>
          <w:lang w:eastAsia="da-DK"/>
        </w:rPr>
        <w:t xml:space="preserve"> </w:t>
      </w:r>
      <w:r w:rsidRPr="0058731E">
        <w:rPr>
          <w:rFonts w:ascii="Tahoma" w:eastAsia="Times New Roman" w:hAnsi="Tahoma" w:cs="Tahoma"/>
          <w:color w:val="000000"/>
          <w:sz w:val="17"/>
          <w:szCs w:val="17"/>
          <w:lang w:eastAsia="da-DK"/>
        </w:rPr>
        <w:t xml:space="preserve">Virksomheden skal forvalte adgangsrettigheder til it-aktiver og deres støttesystemer efter "need to know"-princippet. Brugerne skal tildeles </w:t>
      </w:r>
      <w:r w:rsidRPr="0058731E">
        <w:rPr>
          <w:rFonts w:ascii="Tahoma" w:eastAsia="Times New Roman" w:hAnsi="Tahoma" w:cs="Tahoma"/>
          <w:color w:val="000000"/>
          <w:sz w:val="17"/>
          <w:szCs w:val="17"/>
          <w:lang w:eastAsia="da-DK"/>
        </w:rPr>
        <w:lastRenderedPageBreak/>
        <w:t>minimumsadgangsrettigheder, der er strengt nødvendige for udførelsen af deres opgaver ("least privilege"-princippet), så virksomheden sikrer, at en bruger ikke tildeles kombinationer af adgangsrettigheder, som kan anvendes til at omgå kontrolforanstaltninger (princippet om "funktionsadskillelse"). Funktionsadskillelse i systemer og i tekniske miljøer skal være dokumenteret.</w:t>
      </w:r>
    </w:p>
    <w:p w14:paraId="23446EAB" w14:textId="77777777" w:rsidR="001B33EB" w:rsidRPr="0058731E" w:rsidRDefault="001B33EB" w:rsidP="00E54ED4">
      <w:pPr>
        <w:numPr>
          <w:ilvl w:val="0"/>
          <w:numId w:val="134"/>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bCs/>
          <w:color w:val="000000"/>
          <w:sz w:val="17"/>
          <w:szCs w:val="17"/>
          <w:lang w:eastAsia="da-DK"/>
        </w:rPr>
        <w:t xml:space="preserve">Brugeransvar: </w:t>
      </w:r>
      <w:r w:rsidRPr="0058731E">
        <w:rPr>
          <w:rFonts w:ascii="Tahoma" w:eastAsia="Times New Roman" w:hAnsi="Tahoma" w:cs="Tahoma"/>
          <w:color w:val="000000"/>
          <w:sz w:val="17"/>
          <w:szCs w:val="17"/>
          <w:lang w:eastAsia="da-DK"/>
        </w:rPr>
        <w:t xml:space="preserve">Virksomheden skal begrænse brugen af generiske og delte brugerkonti og sikre, at brugerne, som har udført handlinger i it-systemerne, kan identificeres. </w:t>
      </w:r>
    </w:p>
    <w:p w14:paraId="135649AD" w14:textId="77777777" w:rsidR="001B33EB" w:rsidRPr="00F06470" w:rsidRDefault="001B33EB" w:rsidP="001B33EB">
      <w:pPr>
        <w:numPr>
          <w:ilvl w:val="0"/>
          <w:numId w:val="134"/>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bCs/>
          <w:color w:val="000000"/>
          <w:sz w:val="17"/>
          <w:szCs w:val="17"/>
          <w:lang w:eastAsia="da-DK"/>
        </w:rPr>
        <w:t>Privilegerede adgangsrettigheder:</w:t>
      </w:r>
      <w:r w:rsidRPr="0058731E">
        <w:rPr>
          <w:rFonts w:ascii="Tahoma" w:eastAsia="Times New Roman" w:hAnsi="Tahoma" w:cs="Tahoma"/>
          <w:b/>
          <w:bCs/>
          <w:color w:val="000000"/>
          <w:sz w:val="17"/>
          <w:szCs w:val="17"/>
          <w:lang w:eastAsia="da-DK"/>
        </w:rPr>
        <w:t xml:space="preserve"> </w:t>
      </w:r>
      <w:r w:rsidRPr="0058731E">
        <w:rPr>
          <w:rFonts w:ascii="Tahoma" w:eastAsia="Times New Roman" w:hAnsi="Tahoma" w:cs="Tahoma"/>
          <w:bCs/>
          <w:color w:val="000000"/>
          <w:sz w:val="17"/>
          <w:szCs w:val="17"/>
          <w:lang w:eastAsia="da-DK"/>
        </w:rPr>
        <w:t>V</w:t>
      </w:r>
      <w:r w:rsidRPr="0058731E">
        <w:rPr>
          <w:rFonts w:ascii="Tahoma" w:eastAsia="Times New Roman" w:hAnsi="Tahoma" w:cs="Tahoma"/>
          <w:color w:val="000000"/>
          <w:sz w:val="17"/>
          <w:szCs w:val="17"/>
          <w:lang w:eastAsia="da-DK"/>
        </w:rPr>
        <w:t xml:space="preserve">irksomheden skal sikre løbende kontrol og overvågning samt gennemføre stærke kontrolforanstaltninger i forhold til privilegeret systemadgang. For at opnå sikker kommunikation og reducere risikoen skal fjernadgang til kritiske it-systemer kun tildeles efter "need to know"-princippet, og når der anvendes stærke </w:t>
      </w:r>
      <w:r w:rsidRPr="00F06470">
        <w:rPr>
          <w:rFonts w:ascii="Tahoma" w:eastAsia="Times New Roman" w:hAnsi="Tahoma" w:cs="Tahoma"/>
          <w:color w:val="000000"/>
          <w:sz w:val="17"/>
          <w:szCs w:val="17"/>
          <w:lang w:eastAsia="da-DK"/>
        </w:rPr>
        <w:t xml:space="preserve">autentifikationsløsninger. </w:t>
      </w:r>
    </w:p>
    <w:p w14:paraId="7055241F" w14:textId="77777777" w:rsidR="001B33EB" w:rsidRPr="00F06470" w:rsidRDefault="001B33EB" w:rsidP="001B33EB">
      <w:pPr>
        <w:numPr>
          <w:ilvl w:val="0"/>
          <w:numId w:val="134"/>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F06470">
        <w:rPr>
          <w:rFonts w:ascii="Tahoma" w:eastAsia="Times New Roman" w:hAnsi="Tahoma" w:cs="Tahoma"/>
          <w:bCs/>
          <w:color w:val="000000"/>
          <w:sz w:val="17"/>
          <w:szCs w:val="17"/>
          <w:lang w:eastAsia="da-DK"/>
        </w:rPr>
        <w:t>Logning af brugeraktiviteter: A</w:t>
      </w:r>
      <w:r w:rsidRPr="00F06470">
        <w:rPr>
          <w:rFonts w:ascii="Tahoma" w:eastAsia="Times New Roman" w:hAnsi="Tahoma" w:cs="Tahoma"/>
          <w:sz w:val="17"/>
          <w:szCs w:val="17"/>
          <w:lang w:eastAsia="da-DK"/>
        </w:rPr>
        <w:t>lle relevante aktiviteter, og som minimum de aktiviteter</w:t>
      </w:r>
      <w:r w:rsidRPr="00F06470">
        <w:rPr>
          <w:rFonts w:ascii="Tahoma" w:eastAsia="Times New Roman" w:hAnsi="Tahoma" w:cs="Tahoma"/>
          <w:color w:val="000000"/>
          <w:sz w:val="17"/>
          <w:szCs w:val="17"/>
          <w:lang w:eastAsia="da-DK"/>
        </w:rPr>
        <w:t xml:space="preserve"> der udføres af privilegerede brugere, skal logges og overvåges. Logs skal sikres, så uautoriseret ændring eller sletning forhindres, og skal opbevares i en periode, der står i et rimeligt forhold til kritikaliteten af de identificerede forretningsfunktioner, understøttende processer og it-aktiver. Virksomheden skal bruge disse oplysninger som led i identifikationen og undersøgelsen af uregelmæssige aktiviteter.</w:t>
      </w:r>
    </w:p>
    <w:p w14:paraId="0D57B4E6" w14:textId="77777777" w:rsidR="001B33EB" w:rsidRPr="0058731E" w:rsidRDefault="001B33EB" w:rsidP="001B33EB">
      <w:pPr>
        <w:numPr>
          <w:ilvl w:val="0"/>
          <w:numId w:val="134"/>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F06470">
        <w:rPr>
          <w:rFonts w:ascii="Tahoma" w:eastAsia="Times New Roman" w:hAnsi="Tahoma" w:cs="Tahoma"/>
          <w:bCs/>
          <w:color w:val="000000"/>
          <w:sz w:val="17"/>
          <w:szCs w:val="17"/>
          <w:lang w:eastAsia="da-DK"/>
        </w:rPr>
        <w:t>Adgangsstyring:</w:t>
      </w:r>
      <w:r w:rsidRPr="00F06470">
        <w:rPr>
          <w:rFonts w:ascii="Tahoma" w:eastAsia="Times New Roman" w:hAnsi="Tahoma" w:cs="Tahoma"/>
          <w:b/>
          <w:bCs/>
          <w:color w:val="000000"/>
          <w:sz w:val="17"/>
          <w:szCs w:val="17"/>
          <w:lang w:eastAsia="da-DK"/>
        </w:rPr>
        <w:t xml:space="preserve"> </w:t>
      </w:r>
      <w:r w:rsidRPr="00F06470">
        <w:rPr>
          <w:rFonts w:ascii="Tahoma" w:eastAsia="Times New Roman" w:hAnsi="Tahoma" w:cs="Tahoma"/>
          <w:color w:val="000000"/>
          <w:sz w:val="17"/>
          <w:szCs w:val="17"/>
          <w:lang w:eastAsia="da-DK"/>
        </w:rPr>
        <w:t>Adgangsrettigheder skal gives, slettes, trækkes tilbage og/eller</w:t>
      </w:r>
      <w:r w:rsidRPr="0058731E">
        <w:rPr>
          <w:rFonts w:ascii="Tahoma" w:eastAsia="Times New Roman" w:hAnsi="Tahoma" w:cs="Tahoma"/>
          <w:color w:val="000000"/>
          <w:sz w:val="17"/>
          <w:szCs w:val="17"/>
          <w:lang w:eastAsia="da-DK"/>
        </w:rPr>
        <w:t xml:space="preserve"> ændres rettidigt i overensstemmelse med foruddefinerede forretningsgange, som involverer dataejeren af de informationer, der gøres tilgængelige (ejeren af it-aktivet). Ved ophør af ansættelse skal adgangsrettighederne omgående trækkes tilbage.</w:t>
      </w:r>
    </w:p>
    <w:p w14:paraId="78C383F0" w14:textId="77777777" w:rsidR="001B33EB" w:rsidRPr="0058731E" w:rsidRDefault="001B33EB" w:rsidP="001B33EB">
      <w:pPr>
        <w:numPr>
          <w:ilvl w:val="0"/>
          <w:numId w:val="134"/>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bCs/>
          <w:color w:val="000000"/>
          <w:sz w:val="17"/>
          <w:szCs w:val="17"/>
          <w:lang w:eastAsia="da-DK"/>
        </w:rPr>
        <w:t xml:space="preserve">Periodisk gennemgang af adgangsrettigheder: </w:t>
      </w:r>
      <w:r w:rsidRPr="0058731E">
        <w:rPr>
          <w:rFonts w:ascii="Tahoma" w:eastAsia="Times New Roman" w:hAnsi="Tahoma" w:cs="Tahoma"/>
          <w:color w:val="000000"/>
          <w:sz w:val="17"/>
          <w:szCs w:val="17"/>
          <w:lang w:eastAsia="da-DK"/>
        </w:rPr>
        <w:t>Adgangsrettighederne skal gennemgås regelmæssigt for at sikre, at brugerne ikke har for brede rettigheder, og at adgangsrettighederne slettes, når der ikke længere er behov for dem. Identificeres der ved gennemgangen uhensigtsmæssige eller risikofyldte adgange, skal det sikres, at der gennemføres kontrol- og opfølgningstiltag af, om adgangene har været anvendt uhensigtsmæssigt.</w:t>
      </w:r>
    </w:p>
    <w:p w14:paraId="7FA98AB7" w14:textId="77777777" w:rsidR="001B33EB" w:rsidRPr="0058731E" w:rsidRDefault="001B33EB" w:rsidP="001B33EB">
      <w:pPr>
        <w:numPr>
          <w:ilvl w:val="0"/>
          <w:numId w:val="134"/>
        </w:numPr>
        <w:autoSpaceDE w:val="0"/>
        <w:autoSpaceDN w:val="0"/>
        <w:adjustRightInd w:val="0"/>
        <w:spacing w:after="240" w:line="276" w:lineRule="auto"/>
        <w:ind w:left="1418" w:hanging="284"/>
        <w:jc w:val="left"/>
        <w:rPr>
          <w:rFonts w:ascii="Tahoma" w:eastAsia="Times New Roman" w:hAnsi="Tahoma" w:cs="Tahoma"/>
          <w:color w:val="000000"/>
          <w:sz w:val="17"/>
          <w:szCs w:val="17"/>
          <w:lang w:eastAsia="da-DK"/>
        </w:rPr>
      </w:pPr>
      <w:r w:rsidRPr="0058731E">
        <w:rPr>
          <w:rFonts w:ascii="Tahoma" w:eastAsia="Times New Roman" w:hAnsi="Tahoma" w:cs="Tahoma"/>
          <w:bCs/>
          <w:color w:val="000000"/>
          <w:sz w:val="17"/>
          <w:szCs w:val="17"/>
          <w:lang w:eastAsia="da-DK"/>
        </w:rPr>
        <w:t xml:space="preserve">Autentifikationsmetoder: </w:t>
      </w:r>
      <w:r w:rsidRPr="0058731E">
        <w:rPr>
          <w:rFonts w:ascii="Tahoma" w:eastAsia="Times New Roman" w:hAnsi="Tahoma" w:cs="Tahoma"/>
          <w:color w:val="000000"/>
          <w:sz w:val="17"/>
          <w:szCs w:val="17"/>
          <w:lang w:eastAsia="da-DK"/>
        </w:rPr>
        <w:t xml:space="preserve">Virksomheden skal have tilstrækkeligt effektive autentifikationsmetoder. Autentifikationsmetoderne skal modsvare kritikaliteten af de it-systemer, oplysninger eller den proces, der gives adgang til. Dette skal som minimum omfatte komplekse passwords eller stærkere autentifikationsmetoder baseret på den relevante risiko. </w:t>
      </w:r>
    </w:p>
    <w:p w14:paraId="263B8A7D" w14:textId="77777777" w:rsidR="001B33EB" w:rsidRPr="0058731E" w:rsidRDefault="001B33EB" w:rsidP="00E54ED4">
      <w:pPr>
        <w:numPr>
          <w:ilvl w:val="0"/>
          <w:numId w:val="134"/>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Klassifikation: Virksomheden skal identificere og klassificere kritiske systemer og data i relation til rettighedsstyringen samt synliggøre risici herved. Ligeledes skal systemer og data løbende klassificeres, kritiske adgange på tværs af systemer skal identificeres, og kritiske systemadgange skal logges for at sikre en effektiv overvågning og rettidig sporing af uautoriseret aktivitet.</w:t>
      </w:r>
    </w:p>
    <w:p w14:paraId="553CA890" w14:textId="77777777" w:rsidR="001B33EB" w:rsidRPr="0058731E" w:rsidRDefault="001B33EB" w:rsidP="00E54ED4">
      <w:pPr>
        <w:numPr>
          <w:ilvl w:val="0"/>
          <w:numId w:val="134"/>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Kombination af roller og rettigheder: Virksomheden skal identificere roller, rettigheder og kombinationer heraf samt synliggøre risici forbundet hermed, herunder i hvilket omfang adgangstildelingen skal underlægges løbende kontrol og overvågning samt ansvaret herfor. </w:t>
      </w:r>
    </w:p>
    <w:p w14:paraId="131B7D46" w14:textId="77777777" w:rsidR="001B33EB" w:rsidRPr="0058731E"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Applikationers adgang til data og it-systemer skal begrænses til det minimum, der er nødvendigt for at levere den relevante tjeneste. </w:t>
      </w:r>
    </w:p>
    <w:p w14:paraId="20A19B8E" w14:textId="77777777" w:rsidR="001B33EB" w:rsidRPr="0058731E" w:rsidRDefault="001B33EB" w:rsidP="001B33EB">
      <w:pPr>
        <w:keepNext/>
        <w:keepLines/>
        <w:spacing w:before="120" w:after="120" w:line="276" w:lineRule="auto"/>
        <w:jc w:val="center"/>
        <w:outlineLvl w:val="2"/>
        <w:rPr>
          <w:rFonts w:ascii="Tahoma" w:eastAsiaTheme="majorEastAsia" w:hAnsi="Tahoma" w:cs="Tahoma"/>
          <w:i/>
          <w:color w:val="000000" w:themeColor="text1"/>
          <w:sz w:val="17"/>
          <w:szCs w:val="17"/>
          <w:lang w:eastAsia="da-DK"/>
        </w:rPr>
      </w:pPr>
      <w:r w:rsidRPr="0058731E">
        <w:rPr>
          <w:rFonts w:ascii="Tahoma" w:eastAsiaTheme="majorEastAsia" w:hAnsi="Tahoma" w:cs="Tahoma"/>
          <w:i/>
          <w:color w:val="000000" w:themeColor="text1"/>
          <w:sz w:val="17"/>
          <w:szCs w:val="17"/>
          <w:lang w:eastAsia="da-DK"/>
        </w:rPr>
        <w:t>Fysisk sikkerhed</w:t>
      </w:r>
    </w:p>
    <w:p w14:paraId="72D9681B" w14:textId="77777777" w:rsidR="001B33EB" w:rsidRPr="0058731E" w:rsidRDefault="001B33EB" w:rsidP="00E54ED4">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Direktionen skal sikre, at fysiske sikringsforanstaltninger bliver defineret, dokumenteret og implementeret for at beskytte ejendomme, datacentre og følsomme områder mod uautoriseret adgang og klima- og miljøfarer. </w:t>
      </w:r>
    </w:p>
    <w:p w14:paraId="197BC5A1" w14:textId="77777777" w:rsidR="001B33EB" w:rsidRPr="0058731E" w:rsidRDefault="001B33EB" w:rsidP="00E54ED4">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Direktionen skal sikre, at fysiske adgange til it-systemer kun tillades for autoriserede personer. Tilladelse skal gives i overensstemmelse med den enkeltes opgaver og ansvarsområder samt begrænses til personer, der er tilstrækkeligt uddannet og overvåget. Fysiske adgangsrettigheder skal regelmæssigt gennemgås.</w:t>
      </w:r>
    </w:p>
    <w:p w14:paraId="3C5961AB" w14:textId="77777777" w:rsidR="001B33EB" w:rsidRPr="0058731E" w:rsidRDefault="001B33EB" w:rsidP="00E54ED4">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lastRenderedPageBreak/>
        <w:t xml:space="preserve">Foranstaltninger til beskyttelse mod klima- og miljøfarer skal stå i et rimeligt forhold til bygningernes betydning og kritikaliteten af den drift eller de it-systemer, der er placeret i bygningerne. </w:t>
      </w:r>
    </w:p>
    <w:p w14:paraId="4C04AF18" w14:textId="77777777" w:rsidR="001B33EB" w:rsidRPr="0058731E" w:rsidRDefault="001B33EB" w:rsidP="001B33EB">
      <w:pPr>
        <w:keepNext/>
        <w:keepLines/>
        <w:spacing w:before="120" w:after="120" w:line="276" w:lineRule="auto"/>
        <w:jc w:val="center"/>
        <w:outlineLvl w:val="2"/>
        <w:rPr>
          <w:rFonts w:ascii="Tahoma" w:eastAsiaTheme="majorEastAsia" w:hAnsi="Tahoma" w:cs="Tahoma"/>
          <w:i/>
          <w:color w:val="000000" w:themeColor="text1"/>
          <w:sz w:val="17"/>
          <w:szCs w:val="17"/>
          <w:lang w:eastAsia="da-DK"/>
        </w:rPr>
      </w:pPr>
      <w:r w:rsidRPr="0058731E">
        <w:rPr>
          <w:rFonts w:ascii="Tahoma" w:eastAsiaTheme="majorEastAsia" w:hAnsi="Tahoma" w:cs="Tahoma"/>
          <w:i/>
          <w:color w:val="000000" w:themeColor="text1"/>
          <w:sz w:val="17"/>
          <w:szCs w:val="17"/>
          <w:lang w:eastAsia="da-DK"/>
        </w:rPr>
        <w:t>It-driftssikkerhed</w:t>
      </w:r>
    </w:p>
    <w:p w14:paraId="6ABDFA9E" w14:textId="77777777" w:rsidR="001B33EB" w:rsidRPr="00F06470" w:rsidRDefault="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sz w:val="17"/>
          <w:szCs w:val="17"/>
          <w:lang w:eastAsia="da-DK"/>
        </w:rPr>
        <w:t>Direktionen skal sikre, at de</w:t>
      </w:r>
      <w:r w:rsidRPr="00F06470">
        <w:rPr>
          <w:rFonts w:ascii="Tahoma" w:eastAsia="Times New Roman" w:hAnsi="Tahoma" w:cs="Tahoma"/>
          <w:sz w:val="17"/>
          <w:szCs w:val="17"/>
          <w:lang w:eastAsia="da-DK"/>
        </w:rPr>
        <w:t xml:space="preserve">r udarbejdes og implementeres </w:t>
      </w:r>
      <w:r w:rsidRPr="00F06470">
        <w:rPr>
          <w:rFonts w:ascii="Tahoma" w:eastAsia="Times New Roman" w:hAnsi="Tahoma" w:cs="Tahoma"/>
          <w:color w:val="000000"/>
          <w:sz w:val="17"/>
          <w:szCs w:val="17"/>
          <w:lang w:eastAsia="da-DK"/>
        </w:rPr>
        <w:t>forretningsgange</w:t>
      </w:r>
      <w:r w:rsidRPr="00F06470">
        <w:rPr>
          <w:rFonts w:ascii="Tahoma" w:eastAsia="Times New Roman" w:hAnsi="Tahoma" w:cs="Tahoma"/>
          <w:sz w:val="17"/>
          <w:szCs w:val="17"/>
          <w:lang w:eastAsia="da-DK"/>
        </w:rPr>
        <w:t xml:space="preserve"> for at forebygge og minimere it-sikkerhedsproblemer. Disse </w:t>
      </w:r>
      <w:r w:rsidRPr="00F06470">
        <w:rPr>
          <w:rFonts w:ascii="Tahoma" w:eastAsia="Times New Roman" w:hAnsi="Tahoma" w:cs="Tahoma"/>
          <w:color w:val="000000"/>
          <w:sz w:val="17"/>
          <w:szCs w:val="17"/>
          <w:lang w:eastAsia="da-DK"/>
        </w:rPr>
        <w:t>forretningsgange</w:t>
      </w:r>
      <w:r w:rsidRPr="00F06470">
        <w:rPr>
          <w:rFonts w:ascii="Tahoma" w:eastAsia="Times New Roman" w:hAnsi="Tahoma" w:cs="Tahoma"/>
          <w:sz w:val="17"/>
          <w:szCs w:val="17"/>
          <w:lang w:eastAsia="da-DK"/>
        </w:rPr>
        <w:t xml:space="preserve"> skal omfatte alle relevante foranstaltninger for at modvirke sandsynlige risici under hensyn til virksomhedens størrelse, karakter og risikoprofil. Forretningsgangene skal som minimum forholde sig til nedenstående: </w:t>
      </w:r>
    </w:p>
    <w:p w14:paraId="15446381" w14:textId="77777777" w:rsidR="001B33EB" w:rsidRPr="00F06470" w:rsidRDefault="001B33EB" w:rsidP="00E54ED4">
      <w:pPr>
        <w:numPr>
          <w:ilvl w:val="0"/>
          <w:numId w:val="143"/>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 xml:space="preserve">Identifikation af potentielle sårbarheder, som skal vurderes og afhjælpes, herunder ved at sikre, at software og firmware er opdateret. Det gælder både software, der anvendes af virksomhedens interne og eksterne brugere. </w:t>
      </w:r>
    </w:p>
    <w:p w14:paraId="7BAA191C" w14:textId="77777777" w:rsidR="001B33EB" w:rsidRPr="00F06470" w:rsidRDefault="001B33EB" w:rsidP="00E54ED4">
      <w:pPr>
        <w:numPr>
          <w:ilvl w:val="0"/>
          <w:numId w:val="143"/>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 xml:space="preserve">Implementering af sikre standardkonfigurationer for alle netværkskomponenter og relevante systemer. </w:t>
      </w:r>
    </w:p>
    <w:p w14:paraId="479251CA" w14:textId="77777777" w:rsidR="001B33EB" w:rsidRPr="00F06470" w:rsidRDefault="001B33EB" w:rsidP="00E54ED4">
      <w:pPr>
        <w:numPr>
          <w:ilvl w:val="0"/>
          <w:numId w:val="143"/>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 xml:space="preserve">Implementering af netværkssegmentering, systemer til at forebygge datatab (data loss prevention systems) og kryptering af netværkstrafik. </w:t>
      </w:r>
    </w:p>
    <w:p w14:paraId="53588DB8" w14:textId="77777777" w:rsidR="001B33EB" w:rsidRPr="00F06470" w:rsidRDefault="001B33EB" w:rsidP="00E54ED4">
      <w:pPr>
        <w:numPr>
          <w:ilvl w:val="0"/>
          <w:numId w:val="143"/>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 xml:space="preserve">Beskyttelse af enheder, hvormed brugere har adgang til systemer, herunder servere, arbejdsstationer og mobile enheder. Ligeledes skal det vurderes, om enhederne opfylder de sikkerhedsstandarder, der er fastlagt, før enhederne tilsluttes virksomhedens netværk. </w:t>
      </w:r>
    </w:p>
    <w:p w14:paraId="0741B5CC" w14:textId="77777777" w:rsidR="001B33EB" w:rsidRPr="00F06470" w:rsidRDefault="001B33EB" w:rsidP="00E54ED4">
      <w:pPr>
        <w:numPr>
          <w:ilvl w:val="0"/>
          <w:numId w:val="143"/>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 xml:space="preserve">Sikring af at der er indført mekanismer til kontrol af software-, firmware- og dataintegritet. </w:t>
      </w:r>
    </w:p>
    <w:p w14:paraId="7EE80070" w14:textId="77777777" w:rsidR="001B33EB" w:rsidRPr="00F06470" w:rsidRDefault="001B33EB" w:rsidP="00E54ED4">
      <w:pPr>
        <w:numPr>
          <w:ilvl w:val="0"/>
          <w:numId w:val="143"/>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Kryptering af data ved opbevaring og overførsel.</w:t>
      </w:r>
    </w:p>
    <w:p w14:paraId="2565C4C5" w14:textId="77777777" w:rsidR="001B33EB" w:rsidRPr="008D138A" w:rsidRDefault="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Direktionen skal sikre, at det løbende vurderes, om ændringer i produktionsmiljøer påvirker sikkerhedsforanstaltningerne eller kræver, at yderligere foranstaltninger implementeres for at håndtere de hermed</w:t>
      </w:r>
      <w:r w:rsidRPr="0058731E">
        <w:rPr>
          <w:rFonts w:ascii="Tahoma" w:eastAsia="Times New Roman" w:hAnsi="Tahoma" w:cs="Tahoma"/>
          <w:color w:val="000000"/>
          <w:sz w:val="17"/>
          <w:szCs w:val="17"/>
          <w:lang w:eastAsia="da-DK"/>
        </w:rPr>
        <w:t xml:space="preserve"> forbundne risici tilstrækkeligt. Disse ændringer skal indgå i virksomhedens formelle ændringsstyringsproces, som skal sikre, at ændringer risikovurderes, planlægges, testes, dokumenteres, godkendes og installeres korrekt, jf. </w:t>
      </w:r>
      <w:r w:rsidRPr="008D138A">
        <w:rPr>
          <w:rFonts w:ascii="Tahoma" w:eastAsia="Times New Roman" w:hAnsi="Tahoma" w:cs="Tahoma"/>
          <w:color w:val="000000"/>
          <w:sz w:val="17"/>
          <w:szCs w:val="17"/>
          <w:lang w:eastAsia="da-DK"/>
        </w:rPr>
        <w:t xml:space="preserve">nr. 85. </w:t>
      </w:r>
    </w:p>
    <w:p w14:paraId="4C3A8B9D" w14:textId="77777777" w:rsidR="001B33EB" w:rsidRPr="008D138A" w:rsidRDefault="001B33EB" w:rsidP="001B33EB">
      <w:pPr>
        <w:keepNext/>
        <w:keepLines/>
        <w:spacing w:before="120" w:after="120" w:line="276" w:lineRule="auto"/>
        <w:jc w:val="center"/>
        <w:outlineLvl w:val="2"/>
        <w:rPr>
          <w:rFonts w:ascii="Tahoma" w:eastAsiaTheme="majorEastAsia" w:hAnsi="Tahoma" w:cs="Tahoma"/>
          <w:i/>
          <w:color w:val="000000" w:themeColor="text1"/>
          <w:sz w:val="17"/>
          <w:szCs w:val="17"/>
          <w:lang w:eastAsia="da-DK"/>
        </w:rPr>
      </w:pPr>
      <w:r w:rsidRPr="008D138A">
        <w:rPr>
          <w:rFonts w:ascii="Tahoma" w:eastAsiaTheme="majorEastAsia" w:hAnsi="Tahoma" w:cs="Tahoma"/>
          <w:i/>
          <w:color w:val="000000" w:themeColor="text1"/>
          <w:sz w:val="17"/>
          <w:szCs w:val="17"/>
          <w:lang w:eastAsia="da-DK"/>
        </w:rPr>
        <w:t>Sikkerhedsovervågning</w:t>
      </w:r>
    </w:p>
    <w:p w14:paraId="7D0ADBE6" w14:textId="77777777" w:rsidR="001B33EB" w:rsidRPr="008D138A" w:rsidRDefault="001B33EB">
      <w:pPr>
        <w:numPr>
          <w:ilvl w:val="0"/>
          <w:numId w:val="130"/>
        </w:numPr>
        <w:spacing w:after="240" w:line="276" w:lineRule="auto"/>
        <w:contextualSpacing/>
        <w:rPr>
          <w:rFonts w:ascii="Tahoma" w:eastAsia="Times New Roman" w:hAnsi="Tahoma" w:cs="Tahoma"/>
          <w:color w:val="000000"/>
          <w:sz w:val="17"/>
          <w:szCs w:val="17"/>
          <w:lang w:eastAsia="da-DK"/>
        </w:rPr>
      </w:pPr>
      <w:r w:rsidRPr="008D138A">
        <w:rPr>
          <w:rFonts w:ascii="Tahoma" w:eastAsia="Times New Roman" w:hAnsi="Tahoma" w:cs="Tahoma"/>
          <w:sz w:val="17"/>
          <w:szCs w:val="17"/>
          <w:lang w:eastAsia="da-DK"/>
        </w:rPr>
        <w:t xml:space="preserve">Direktionen skal sikre, at </w:t>
      </w:r>
      <w:r w:rsidRPr="008D138A">
        <w:rPr>
          <w:rFonts w:ascii="Tahoma" w:eastAsia="Times New Roman" w:hAnsi="Tahoma" w:cs="Tahoma"/>
          <w:color w:val="000000"/>
          <w:sz w:val="17"/>
          <w:szCs w:val="17"/>
          <w:lang w:eastAsia="da-DK"/>
        </w:rPr>
        <w:t>forretningsgange</w:t>
      </w:r>
      <w:r w:rsidRPr="008D138A">
        <w:rPr>
          <w:rFonts w:ascii="Tahoma" w:eastAsia="Times New Roman" w:hAnsi="Tahoma" w:cs="Tahoma"/>
          <w:sz w:val="17"/>
          <w:szCs w:val="17"/>
          <w:lang w:eastAsia="da-DK"/>
        </w:rPr>
        <w:t xml:space="preserve"> udarbejdes og implementeres for at opdage og reagere på uregelmæssige aktiviteter, som kan påvirke virksomhedens it-sikkerhed. Som led heri skal der etableres løbende overvågning og effektive foranstaltninger for at kunne opdage og rapportere fysisk eller logisk indtrængen samt brud på fortroligheden, integriteten og tilgængeligheden af it-aktiver. Overvågningen skal som minimum omfatte: </w:t>
      </w:r>
    </w:p>
    <w:p w14:paraId="24A30CE7" w14:textId="77777777" w:rsidR="001B33EB" w:rsidRPr="008D138A" w:rsidRDefault="001B33EB">
      <w:pPr>
        <w:autoSpaceDE w:val="0"/>
        <w:autoSpaceDN w:val="0"/>
        <w:adjustRightInd w:val="0"/>
        <w:spacing w:after="120" w:line="276" w:lineRule="auto"/>
        <w:ind w:left="720"/>
        <w:contextualSpacing/>
        <w:rPr>
          <w:rFonts w:ascii="Tahoma" w:eastAsia="Times New Roman" w:hAnsi="Tahoma" w:cs="Tahoma"/>
          <w:color w:val="000000"/>
          <w:sz w:val="17"/>
          <w:szCs w:val="17"/>
          <w:lang w:eastAsia="da-DK"/>
        </w:rPr>
      </w:pPr>
    </w:p>
    <w:p w14:paraId="1E32C79F" w14:textId="77777777" w:rsidR="001B33EB" w:rsidRPr="008D138A" w:rsidRDefault="001B33EB">
      <w:pPr>
        <w:numPr>
          <w:ilvl w:val="0"/>
          <w:numId w:val="135"/>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 xml:space="preserve">Relevante interne og eksterne faktorer, herunder forretningsfunktioner og administrative it-funktioner. </w:t>
      </w:r>
    </w:p>
    <w:p w14:paraId="1D20E01A" w14:textId="77777777" w:rsidR="001B33EB" w:rsidRPr="008D138A" w:rsidRDefault="001B33EB">
      <w:pPr>
        <w:numPr>
          <w:ilvl w:val="0"/>
          <w:numId w:val="135"/>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Transaktioner til afsløring af tredjeparters eller andre enheders misbrug af adgang samt internt misbrug af adgang, jf. nr. 37.</w:t>
      </w:r>
    </w:p>
    <w:p w14:paraId="114207E9" w14:textId="77777777" w:rsidR="001B33EB" w:rsidRPr="008D138A" w:rsidRDefault="001B33EB">
      <w:pPr>
        <w:numPr>
          <w:ilvl w:val="0"/>
          <w:numId w:val="135"/>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Potentielle interne og eksterne trusler.</w:t>
      </w:r>
    </w:p>
    <w:p w14:paraId="2D362D8B" w14:textId="77777777" w:rsidR="001B33EB" w:rsidRPr="00F06470" w:rsidRDefault="001B33EB">
      <w:pPr>
        <w:numPr>
          <w:ilvl w:val="0"/>
          <w:numId w:val="130"/>
        </w:numPr>
        <w:spacing w:after="240" w:line="276" w:lineRule="auto"/>
        <w:contextualSpacing/>
        <w:rPr>
          <w:rFonts w:ascii="Tahoma" w:eastAsia="Times New Roman" w:hAnsi="Tahoma" w:cs="Tahoma"/>
          <w:sz w:val="17"/>
          <w:szCs w:val="17"/>
          <w:lang w:eastAsia="da-DK"/>
        </w:rPr>
      </w:pPr>
      <w:r w:rsidRPr="00F06470">
        <w:rPr>
          <w:rFonts w:ascii="Tahoma" w:eastAsia="Times New Roman" w:hAnsi="Tahoma" w:cs="Tahoma"/>
          <w:sz w:val="17"/>
          <w:szCs w:val="17"/>
          <w:lang w:eastAsia="da-DK"/>
        </w:rPr>
        <w:t>Direktionen skal sikre, at der udarbejdes og implementeres forretningsgange og organisationsstrukturer for at identificere og løbende overvåge sikkerhedstrusler, som kan have væsentlig indflydelse på evnen til at levere tjenester, herunder aktivt overvåge den teknologiske udvikling for at sikre opmærksomhed på it-risici herved. Der skal implementeres opdagende kontrolforanstaltninger, eksempelvis for at identificere mulige informationslækager, skadelig kode og andre sikkerhedstrusler, samt offentligt kendte sårbarheder i software og hardware. Der skal overvåges for tilsvarende sikkerhedsopdateringer.</w:t>
      </w:r>
    </w:p>
    <w:p w14:paraId="127DF44E" w14:textId="77777777" w:rsidR="001B33EB" w:rsidRPr="00F06470" w:rsidRDefault="001B33EB">
      <w:pPr>
        <w:spacing w:after="240" w:line="276" w:lineRule="auto"/>
        <w:ind w:left="360"/>
        <w:contextualSpacing/>
        <w:rPr>
          <w:rFonts w:ascii="Tahoma" w:eastAsia="Times New Roman" w:hAnsi="Tahoma" w:cs="Tahoma"/>
          <w:sz w:val="17"/>
          <w:szCs w:val="17"/>
          <w:lang w:eastAsia="da-DK"/>
        </w:rPr>
      </w:pPr>
    </w:p>
    <w:p w14:paraId="051220C4" w14:textId="77777777" w:rsidR="001B33EB" w:rsidRPr="00F06470" w:rsidRDefault="001B33EB">
      <w:pPr>
        <w:numPr>
          <w:ilvl w:val="0"/>
          <w:numId w:val="130"/>
        </w:numPr>
        <w:spacing w:after="240" w:line="276" w:lineRule="auto"/>
        <w:ind w:left="714" w:hanging="357"/>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Sikkerhedsovervågningen skal hjælpe virksomheden til at forstå hændelsen for at kunne identificere trends og understøtte opklaringen af hændelsen.</w:t>
      </w:r>
    </w:p>
    <w:p w14:paraId="237FBD2C" w14:textId="77777777" w:rsidR="001B33EB" w:rsidRPr="00F06470" w:rsidRDefault="001B33EB" w:rsidP="001B33EB">
      <w:pPr>
        <w:keepNext/>
        <w:keepLines/>
        <w:spacing w:after="120" w:line="276" w:lineRule="auto"/>
        <w:jc w:val="center"/>
        <w:outlineLvl w:val="2"/>
        <w:rPr>
          <w:rFonts w:ascii="Tahoma" w:eastAsiaTheme="majorEastAsia" w:hAnsi="Tahoma" w:cs="Tahoma"/>
          <w:i/>
          <w:color w:val="000000" w:themeColor="text1"/>
          <w:sz w:val="17"/>
          <w:szCs w:val="17"/>
          <w:lang w:eastAsia="da-DK"/>
        </w:rPr>
      </w:pPr>
      <w:r w:rsidRPr="00F06470">
        <w:rPr>
          <w:rFonts w:ascii="Tahoma" w:eastAsiaTheme="majorEastAsia" w:hAnsi="Tahoma" w:cs="Tahoma"/>
          <w:i/>
          <w:color w:val="000000" w:themeColor="text1"/>
          <w:sz w:val="17"/>
          <w:szCs w:val="17"/>
          <w:lang w:eastAsia="da-DK"/>
        </w:rPr>
        <w:lastRenderedPageBreak/>
        <w:t>Test og gennemgang af it-sikkerhed</w:t>
      </w:r>
    </w:p>
    <w:p w14:paraId="7688FCC6" w14:textId="77777777" w:rsidR="001B33EB" w:rsidRPr="00F06470" w:rsidRDefault="001B33EB" w:rsidP="00E54ED4">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Direktionen skal sikre, at der udføres tests, gennemgange og vurderinger af it-sikkerheden for at sikre effektiv identifikation af sårbarheder i it-systemer og it-tjenester. Der skal som minimum foretages gap-analyser i forhold til it-sikkerhedsstandarder samt regelmæssig gennemgang af, hvorvidt virksomheden overholder gældende regler. Desuden skal virksomheden ud fra en risikobaseret tilgang udføre kildekode-review, sårbarhedsvurderinger, penetrationstest, red team-øvelser, m.v.</w:t>
      </w:r>
    </w:p>
    <w:p w14:paraId="00563630" w14:textId="77777777" w:rsidR="001B33EB" w:rsidRPr="00F06470" w:rsidRDefault="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 xml:space="preserve">Direktionen skal sikre, at der udarbejdes og implementeres krav til test af it-sikkerheden, så det sikres, at effektiviteten af it-sikkerhedsforanstaltningerne valideres. Virksomheden skal sikre, at disse krav tager højde for trusler og sårbarheder, som er identificeret gennem trusselsovervågning og risikovurderingsprocessen. </w:t>
      </w:r>
    </w:p>
    <w:p w14:paraId="06698577" w14:textId="77777777" w:rsidR="001B33EB" w:rsidRPr="00F06470" w:rsidRDefault="001B33EB" w:rsidP="00E54ED4">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 xml:space="preserve">Kravene til test af it-sikkerheden skal sikre, at test: </w:t>
      </w:r>
    </w:p>
    <w:p w14:paraId="1931D849" w14:textId="77777777" w:rsidR="001B33EB" w:rsidRPr="0058731E" w:rsidRDefault="001B33EB" w:rsidP="00E54ED4">
      <w:pPr>
        <w:numPr>
          <w:ilvl w:val="0"/>
          <w:numId w:val="136"/>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Udføres af uafhængige personer med tilstrækkelig viden, faglig kompetence og ekspertise i test af it-sikkerhedsforanstaltninger, og som ikke er involveret i udviklingen af virksomhedens it-sikkerhedsforanstaltninger</w:t>
      </w:r>
      <w:r w:rsidRPr="0058731E">
        <w:rPr>
          <w:rFonts w:ascii="Tahoma" w:eastAsia="Times New Roman" w:hAnsi="Tahoma" w:cs="Tahoma"/>
          <w:color w:val="000000"/>
          <w:sz w:val="17"/>
          <w:szCs w:val="17"/>
          <w:lang w:eastAsia="da-DK"/>
        </w:rPr>
        <w:t>.</w:t>
      </w:r>
    </w:p>
    <w:p w14:paraId="28433742" w14:textId="77777777" w:rsidR="001B33EB" w:rsidRPr="0058731E" w:rsidRDefault="001B33EB" w:rsidP="00E54ED4">
      <w:pPr>
        <w:numPr>
          <w:ilvl w:val="0"/>
          <w:numId w:val="136"/>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Omfatter sårbarhedsscanninger og penetrationstest, som står i et rimeligt forhold til det risikoniveau, der er identificeret i forretningsprocesser og -systemer. </w:t>
      </w:r>
    </w:p>
    <w:p w14:paraId="35AB9E41" w14:textId="77777777" w:rsidR="001B33EB" w:rsidRPr="0058731E" w:rsidRDefault="001B33EB" w:rsidP="00E54ED4">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Direktionen skal sikre, at der gennemføres løbende og gentagne test af sikkerhedsforanstaltningerne. Kritiske it-systemer skal testes mindst én gang om året. Ikke-kritiske systemer skal testes regelmæssigt og inden for en periode på minimum tre år. </w:t>
      </w:r>
    </w:p>
    <w:p w14:paraId="13E2F972" w14:textId="77777777" w:rsidR="001B33EB" w:rsidRPr="0058731E" w:rsidRDefault="001B33EB" w:rsidP="00E54ED4">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Direktionen skal sikre, at der gennemføres test af sikkerhedsforanstaltninger i tilfælde af ændringer i infrastruktur, processer eller forretningsgange, og hvis der foretages ændringer på grund af større it-</w:t>
      </w:r>
      <w:r w:rsidRPr="008D138A">
        <w:rPr>
          <w:rFonts w:ascii="Tahoma" w:eastAsia="Times New Roman" w:hAnsi="Tahoma" w:cs="Tahoma"/>
          <w:color w:val="000000"/>
          <w:sz w:val="17"/>
          <w:szCs w:val="17"/>
          <w:lang w:eastAsia="da-DK"/>
        </w:rPr>
        <w:t>sikkerhedshændelser, jf. nr. 64. Der skal også gennemføres test som følge af lancering af nye eller væsentligt ændrede kritiske applikationer, der kan</w:t>
      </w:r>
      <w:r w:rsidRPr="0058731E">
        <w:rPr>
          <w:rFonts w:ascii="Tahoma" w:eastAsia="Times New Roman" w:hAnsi="Tahoma" w:cs="Tahoma"/>
          <w:color w:val="000000"/>
          <w:sz w:val="17"/>
          <w:szCs w:val="17"/>
          <w:lang w:eastAsia="da-DK"/>
        </w:rPr>
        <w:t xml:space="preserve"> tilgås fra internettet. </w:t>
      </w:r>
    </w:p>
    <w:p w14:paraId="058853B3" w14:textId="77777777" w:rsidR="001B33EB" w:rsidRPr="0058731E" w:rsidRDefault="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Direktionen skal sikre, at resultaterne af de udførte sikkerhedstest bliver evalueret, samt at sikringsforanstaltninger opdateres i overensstemmelse hermed uden unødig forsinkelse, når der er tale om kritiske systemer. </w:t>
      </w:r>
    </w:p>
    <w:p w14:paraId="59FF9FDD" w14:textId="77777777" w:rsidR="001B33EB" w:rsidRPr="0058731E" w:rsidRDefault="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For institutter, som udbyder betalingstjenester,</w:t>
      </w:r>
      <w:r w:rsidRPr="0058731E" w:rsidDel="00127C66">
        <w:rPr>
          <w:rFonts w:ascii="Tahoma" w:eastAsia="Times New Roman" w:hAnsi="Tahoma" w:cs="Tahoma"/>
          <w:color w:val="000000"/>
          <w:sz w:val="17"/>
          <w:szCs w:val="17"/>
          <w:lang w:eastAsia="da-DK"/>
        </w:rPr>
        <w:t xml:space="preserve"> </w:t>
      </w:r>
      <w:r w:rsidRPr="0058731E">
        <w:rPr>
          <w:rFonts w:ascii="Tahoma" w:eastAsia="Times New Roman" w:hAnsi="Tahoma" w:cs="Tahoma"/>
          <w:color w:val="000000"/>
          <w:sz w:val="17"/>
          <w:szCs w:val="17"/>
          <w:lang w:eastAsia="da-DK"/>
        </w:rPr>
        <w:t>skal testrammerne også omfatte sikringsforanstaltninger, der er relevante for:</w:t>
      </w:r>
    </w:p>
    <w:p w14:paraId="3EA4D713" w14:textId="77777777" w:rsidR="001B33EB" w:rsidRPr="0058731E" w:rsidRDefault="001B33EB" w:rsidP="00E54ED4">
      <w:pPr>
        <w:numPr>
          <w:ilvl w:val="0"/>
          <w:numId w:val="144"/>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Betalingsterminaler og enheder, der anvendes til betalingstjenester. </w:t>
      </w:r>
    </w:p>
    <w:p w14:paraId="54DBBC0F" w14:textId="77777777" w:rsidR="001B33EB" w:rsidRPr="0058731E" w:rsidRDefault="001B33EB" w:rsidP="00E54ED4">
      <w:pPr>
        <w:numPr>
          <w:ilvl w:val="0"/>
          <w:numId w:val="144"/>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Betalingsterminaler og enheder, der anvendes til at autentificere betalingstjenestebrugeren.</w:t>
      </w:r>
    </w:p>
    <w:p w14:paraId="0CCA6238" w14:textId="77777777" w:rsidR="001B33EB" w:rsidRPr="0058731E" w:rsidRDefault="001B33EB" w:rsidP="00E54ED4">
      <w:pPr>
        <w:numPr>
          <w:ilvl w:val="0"/>
          <w:numId w:val="144"/>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Enheder og software, som betalingstjenesteudbyderen leverer til betalingstjenestebrugeren for at generere/modtage autentifikationskoder. </w:t>
      </w:r>
    </w:p>
    <w:p w14:paraId="4B26BEDB" w14:textId="77777777" w:rsidR="001B33EB" w:rsidRPr="0058731E" w:rsidRDefault="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På basis af de observerede sikkerhedstrusler og de foretagne ændringer skal der udføres test af scenarier, som omfatter relevante og forudsigelige potentielle angreb. </w:t>
      </w:r>
    </w:p>
    <w:p w14:paraId="2874C076" w14:textId="77777777" w:rsidR="001B33EB" w:rsidRPr="0058731E" w:rsidRDefault="001B33EB" w:rsidP="001B33EB">
      <w:pPr>
        <w:keepNext/>
        <w:keepLines/>
        <w:spacing w:before="120" w:after="120" w:line="276" w:lineRule="auto"/>
        <w:jc w:val="center"/>
        <w:outlineLvl w:val="2"/>
        <w:rPr>
          <w:rFonts w:ascii="Tahoma" w:eastAsiaTheme="majorEastAsia" w:hAnsi="Tahoma" w:cs="Tahoma"/>
          <w:i/>
          <w:color w:val="000000" w:themeColor="text1"/>
          <w:sz w:val="17"/>
          <w:szCs w:val="17"/>
          <w:lang w:eastAsia="da-DK"/>
        </w:rPr>
      </w:pPr>
      <w:r w:rsidRPr="0058731E">
        <w:rPr>
          <w:rFonts w:ascii="Tahoma" w:eastAsiaTheme="majorEastAsia" w:hAnsi="Tahoma" w:cs="Tahoma"/>
          <w:i/>
          <w:color w:val="000000" w:themeColor="text1"/>
          <w:sz w:val="17"/>
          <w:szCs w:val="17"/>
          <w:lang w:eastAsia="da-DK"/>
        </w:rPr>
        <w:t>It-driftsstyring</w:t>
      </w:r>
    </w:p>
    <w:p w14:paraId="22082DBC" w14:textId="77777777" w:rsidR="001B33EB" w:rsidRPr="00F06470" w:rsidRDefault="001B33EB" w:rsidP="001B33EB">
      <w:pPr>
        <w:numPr>
          <w:ilvl w:val="0"/>
          <w:numId w:val="130"/>
        </w:numPr>
        <w:spacing w:after="240" w:line="276" w:lineRule="auto"/>
        <w:contextualSpacing/>
        <w:rPr>
          <w:rFonts w:ascii="Tahoma" w:eastAsia="Times New Roman" w:hAnsi="Tahoma" w:cs="Tahoma"/>
          <w:sz w:val="17"/>
          <w:szCs w:val="17"/>
          <w:lang w:eastAsia="da-DK"/>
        </w:rPr>
      </w:pPr>
      <w:r w:rsidRPr="0058731E">
        <w:rPr>
          <w:rFonts w:ascii="Tahoma" w:eastAsia="Times New Roman" w:hAnsi="Tahoma" w:cs="Tahoma"/>
          <w:sz w:val="17"/>
          <w:szCs w:val="17"/>
          <w:lang w:eastAsia="da-DK"/>
        </w:rPr>
        <w:t xml:space="preserve">Direktionen skal sikre, at it-driften forvaltes på grundlag </w:t>
      </w:r>
      <w:r w:rsidRPr="00F06470">
        <w:rPr>
          <w:rFonts w:ascii="Tahoma" w:eastAsia="Times New Roman" w:hAnsi="Tahoma" w:cs="Tahoma"/>
          <w:sz w:val="17"/>
          <w:szCs w:val="17"/>
          <w:lang w:eastAsia="da-DK"/>
        </w:rPr>
        <w:t xml:space="preserve">af udarbejdede og implementerede </w:t>
      </w:r>
      <w:r w:rsidRPr="00F06470">
        <w:rPr>
          <w:rFonts w:ascii="Tahoma" w:eastAsia="Times New Roman" w:hAnsi="Tahoma" w:cs="Tahoma"/>
          <w:color w:val="000000"/>
          <w:sz w:val="17"/>
          <w:szCs w:val="17"/>
          <w:lang w:eastAsia="da-DK"/>
        </w:rPr>
        <w:t>forretningsgange</w:t>
      </w:r>
      <w:r w:rsidRPr="00F06470">
        <w:rPr>
          <w:rFonts w:ascii="Tahoma" w:eastAsia="Times New Roman" w:hAnsi="Tahoma" w:cs="Tahoma"/>
          <w:sz w:val="17"/>
          <w:szCs w:val="17"/>
          <w:lang w:eastAsia="da-DK"/>
        </w:rPr>
        <w:t>. Disse skal definere, hvordan virksomheden driver, overvåger og kontrollerer it-systemer og -tjenester, og skal omfatte dokumentation af kritisk it-drift og vedligeholdelse af den opdaterede oversigt over it-aktiver.</w:t>
      </w:r>
    </w:p>
    <w:p w14:paraId="2ECF47FC" w14:textId="77777777" w:rsidR="001B33EB" w:rsidRPr="00F06470" w:rsidRDefault="001B33EB" w:rsidP="001B33EB">
      <w:pPr>
        <w:spacing w:after="240" w:line="276" w:lineRule="auto"/>
        <w:contextualSpacing/>
        <w:rPr>
          <w:rFonts w:ascii="Tahoma" w:eastAsia="Times New Roman" w:hAnsi="Tahoma" w:cs="Tahoma"/>
          <w:sz w:val="17"/>
          <w:szCs w:val="17"/>
          <w:lang w:eastAsia="da-DK"/>
        </w:rPr>
      </w:pPr>
    </w:p>
    <w:p w14:paraId="61095B59" w14:textId="77777777" w:rsidR="001B33EB" w:rsidRPr="00F06470" w:rsidRDefault="001B33EB" w:rsidP="001B33EB">
      <w:pPr>
        <w:numPr>
          <w:ilvl w:val="0"/>
          <w:numId w:val="130"/>
        </w:numPr>
        <w:spacing w:after="240" w:line="276" w:lineRule="auto"/>
        <w:contextualSpacing/>
        <w:rPr>
          <w:rFonts w:ascii="Tahoma" w:eastAsia="Times New Roman" w:hAnsi="Tahoma" w:cs="Tahoma"/>
          <w:sz w:val="17"/>
          <w:szCs w:val="17"/>
          <w:lang w:eastAsia="da-DK"/>
        </w:rPr>
      </w:pPr>
      <w:r w:rsidRPr="00F06470">
        <w:rPr>
          <w:rFonts w:ascii="Tahoma" w:eastAsia="Times New Roman" w:hAnsi="Tahoma" w:cs="Tahoma"/>
          <w:sz w:val="17"/>
          <w:szCs w:val="17"/>
          <w:lang w:eastAsia="da-DK"/>
        </w:rPr>
        <w:t>Direktionen skal sikre, at it-driften er i overensstemmelse med forretningsmæssige krav. Virksomheden skal vedligeholde og forbedre effektiviteten af it-driften, herunder sikre at potentielle fejl som følge af udførelsen af manuelle opgaver minimeres.</w:t>
      </w:r>
    </w:p>
    <w:p w14:paraId="3F024624" w14:textId="77777777" w:rsidR="001B33EB" w:rsidRPr="00F06470" w:rsidRDefault="001B33EB" w:rsidP="001B33EB">
      <w:pPr>
        <w:spacing w:line="276" w:lineRule="auto"/>
        <w:ind w:left="720"/>
        <w:contextualSpacing/>
        <w:rPr>
          <w:rFonts w:ascii="Tahoma" w:eastAsia="Times New Roman" w:hAnsi="Tahoma" w:cs="Tahoma"/>
          <w:sz w:val="17"/>
          <w:szCs w:val="17"/>
          <w:lang w:eastAsia="da-DK"/>
        </w:rPr>
      </w:pPr>
    </w:p>
    <w:p w14:paraId="5549A0A1" w14:textId="77777777" w:rsidR="001B33EB" w:rsidRPr="00F06470" w:rsidRDefault="001B33EB" w:rsidP="001B33EB">
      <w:pPr>
        <w:numPr>
          <w:ilvl w:val="0"/>
          <w:numId w:val="130"/>
        </w:numPr>
        <w:spacing w:after="240" w:line="276" w:lineRule="auto"/>
        <w:contextualSpacing/>
        <w:rPr>
          <w:rFonts w:ascii="Tahoma" w:eastAsia="Times New Roman" w:hAnsi="Tahoma" w:cs="Tahoma"/>
          <w:sz w:val="17"/>
          <w:szCs w:val="17"/>
          <w:lang w:eastAsia="da-DK"/>
        </w:rPr>
      </w:pPr>
      <w:r w:rsidRPr="00F06470">
        <w:rPr>
          <w:rFonts w:ascii="Tahoma" w:eastAsia="Times New Roman" w:hAnsi="Tahoma" w:cs="Tahoma"/>
          <w:sz w:val="17"/>
          <w:szCs w:val="17"/>
          <w:lang w:eastAsia="da-DK"/>
        </w:rPr>
        <w:t>Direktionen skal sikre, at der udarbejdes og implementeres lognings- og overvågnings</w:t>
      </w:r>
      <w:r w:rsidRPr="00F06470">
        <w:rPr>
          <w:rFonts w:ascii="Tahoma" w:eastAsia="Times New Roman" w:hAnsi="Tahoma" w:cs="Tahoma"/>
          <w:color w:val="000000"/>
          <w:sz w:val="17"/>
          <w:szCs w:val="17"/>
          <w:lang w:eastAsia="da-DK"/>
        </w:rPr>
        <w:t>forretningsgange</w:t>
      </w:r>
      <w:r w:rsidRPr="00F06470">
        <w:rPr>
          <w:rFonts w:ascii="Tahoma" w:eastAsia="Times New Roman" w:hAnsi="Tahoma" w:cs="Tahoma"/>
          <w:sz w:val="17"/>
          <w:szCs w:val="17"/>
          <w:lang w:eastAsia="da-DK"/>
        </w:rPr>
        <w:t xml:space="preserve"> for kritisk it-drift for at gøre det muligt at opdage, analysere og rette fejl. </w:t>
      </w:r>
    </w:p>
    <w:p w14:paraId="04A41A42" w14:textId="77777777" w:rsidR="001B33EB" w:rsidRPr="00F06470" w:rsidRDefault="001B33EB" w:rsidP="001B33EB">
      <w:pPr>
        <w:spacing w:after="240" w:line="276" w:lineRule="auto"/>
        <w:contextualSpacing/>
        <w:rPr>
          <w:rFonts w:ascii="Tahoma" w:eastAsia="Times New Roman" w:hAnsi="Tahoma" w:cs="Tahoma"/>
          <w:sz w:val="17"/>
          <w:szCs w:val="17"/>
          <w:lang w:eastAsia="da-DK"/>
        </w:rPr>
      </w:pPr>
    </w:p>
    <w:p w14:paraId="268FFA52" w14:textId="77777777" w:rsidR="001B33EB" w:rsidRPr="00F06470"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Direktionen skal sikre, at der føres en opdateret oversigt over it-aktiver herunder it-systemer, netværksudstyr, databaser osv. Denne skal indeholde konfigurationen af it-aktiverne og indbyrdes afhængigheder mellem de forskellige it-aktiver for at kunne gennemføre konfigurations- og ændringsstyringsprocesser.</w:t>
      </w:r>
    </w:p>
    <w:p w14:paraId="7C82D2EF" w14:textId="77777777" w:rsidR="001B33EB" w:rsidRPr="00F06470" w:rsidRDefault="001B33EB" w:rsidP="001B33EB">
      <w:pPr>
        <w:numPr>
          <w:ilvl w:val="0"/>
          <w:numId w:val="130"/>
        </w:numPr>
        <w:autoSpaceDE w:val="0"/>
        <w:autoSpaceDN w:val="0"/>
        <w:adjustRightInd w:val="0"/>
        <w:spacing w:before="240" w:after="24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Oversigten over it-aktiver skal være tilstrækkelig detaljeret til at sikre hurtig identifikation af et it-aktiv, dets placering, sikkerhedsklassifikation og ejerforhold. Indbyrdes afhængigheder mellem it-aktiver skal dokumenteres med henblik på at bidrage til styring af it-sikkerhedshændelser, herunder cyberangreb.</w:t>
      </w:r>
    </w:p>
    <w:p w14:paraId="41E30F0A" w14:textId="77777777" w:rsidR="001B33EB" w:rsidRPr="00F06470"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Direktionen skal sikre, at it-aktivernes livscyklus overvåges og styres for at sikre, at de løbende opfylder og understøtter forretnings- og risikostyringskrav. Virksomheden skal overvåge, om it-aktiverne understøttes af interne eller eksterne leverandører og udviklere, og om alle relevante patches og opgraderinger er implementeret i henhold til dokumenterede processer. Ligeledes skal det overvåges, om alle relevante patches og opgraderinger installeres på grundlag af dokumenterede processer. Risici som følge af forældede eller ikke-supporterede it-aktiver skal vurderes og håndteres.</w:t>
      </w:r>
    </w:p>
    <w:p w14:paraId="3EC4C1FB" w14:textId="77777777" w:rsidR="001B33EB" w:rsidRPr="0058731E"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Direktionen skal sikre, at der implementeres kapacitetsovervågning med henblik på rettidigt at forebygge, opdage og reagere på vigtige driftsproblemer vedrørende it-systemer og mangel på it-kapacitet. </w:t>
      </w:r>
    </w:p>
    <w:p w14:paraId="1D52A1BD" w14:textId="77777777" w:rsidR="001B33EB" w:rsidRPr="0058731E"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Direktionen skal sikre, at forretningsgange for backup og gendannelse af data og it-systemer udarbejdes og implementeres for at sikre, at de kan gendannes som påkrævet i henhold til fastsatte krav. Omfanget og hyppigheden af backup skal fastsættes i overensstemmelse med de forretningsmæssige krav til genopretning samt data og it-systemernes kritikalitet og evalueres i overensstemmelse med risikostyringen. Test af backup- og gendannelsesforretningsgange skal foretages løbende i henhold til fastsatte krav.</w:t>
      </w:r>
    </w:p>
    <w:p w14:paraId="06138430" w14:textId="77777777" w:rsidR="001B33EB" w:rsidRPr="0058731E"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Direktionen skal sikre, at backup af data og it-systemer opbevares sikkert og isoleret fra den primære beliggenhed, så de ikke udsættes for de samme risici.</w:t>
      </w:r>
    </w:p>
    <w:p w14:paraId="35C2E594" w14:textId="77777777" w:rsidR="001B33EB" w:rsidRPr="0058731E" w:rsidRDefault="001B33EB" w:rsidP="001B33EB">
      <w:pPr>
        <w:keepNext/>
        <w:keepLines/>
        <w:spacing w:before="120" w:after="120" w:line="276" w:lineRule="auto"/>
        <w:jc w:val="center"/>
        <w:outlineLvl w:val="2"/>
        <w:rPr>
          <w:rFonts w:ascii="Tahoma" w:eastAsiaTheme="majorEastAsia" w:hAnsi="Tahoma" w:cs="Tahoma"/>
          <w:i/>
          <w:color w:val="000000" w:themeColor="text1"/>
          <w:sz w:val="17"/>
          <w:szCs w:val="17"/>
          <w:lang w:eastAsia="da-DK"/>
        </w:rPr>
      </w:pPr>
      <w:r w:rsidRPr="0058731E">
        <w:rPr>
          <w:rFonts w:ascii="Tahoma" w:eastAsiaTheme="majorEastAsia" w:hAnsi="Tahoma" w:cs="Tahoma"/>
          <w:i/>
          <w:color w:val="000000" w:themeColor="text1"/>
          <w:sz w:val="17"/>
          <w:szCs w:val="17"/>
          <w:lang w:eastAsia="da-DK"/>
        </w:rPr>
        <w:t>It-sikkerhedshændelses- og problemstyring</w:t>
      </w:r>
    </w:p>
    <w:p w14:paraId="10EE24D4" w14:textId="77777777" w:rsidR="001B33EB" w:rsidRPr="00F06470"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Direktionen skal sikre, at der udarbejdes og implementeres en forretningsgang for it-hændelses- og </w:t>
      </w:r>
      <w:r w:rsidRPr="00F06470">
        <w:rPr>
          <w:rFonts w:ascii="Tahoma" w:eastAsia="Times New Roman" w:hAnsi="Tahoma" w:cs="Tahoma"/>
          <w:color w:val="000000"/>
          <w:sz w:val="17"/>
          <w:szCs w:val="17"/>
          <w:lang w:eastAsia="da-DK"/>
        </w:rPr>
        <w:t>problemstyring med henblik på at overvåge og logge it-sikkerhedshændelser og gøre det muligt for virksomheden at fortsætte eller genoprette kritiske forretningsfunktioner og -processer rettidigt, når der opstår driftsforstyrrelser. Virksomheden skal fastsætte</w:t>
      </w:r>
      <w:r w:rsidRPr="0058731E">
        <w:rPr>
          <w:rFonts w:ascii="Tahoma" w:eastAsia="Times New Roman" w:hAnsi="Tahoma" w:cs="Tahoma"/>
          <w:color w:val="000000"/>
          <w:sz w:val="17"/>
          <w:szCs w:val="17"/>
          <w:lang w:eastAsia="da-DK"/>
        </w:rPr>
        <w:t xml:space="preserve"> passende kriterier og tærskler for at klassificere it-sikkerhedshændelser samt fastsætte tidlige varslingsindikatorer, der skal </w:t>
      </w:r>
      <w:r w:rsidRPr="00F06470">
        <w:rPr>
          <w:rFonts w:ascii="Tahoma" w:eastAsia="Times New Roman" w:hAnsi="Tahoma" w:cs="Tahoma"/>
          <w:color w:val="000000"/>
          <w:sz w:val="17"/>
          <w:szCs w:val="17"/>
          <w:lang w:eastAsia="da-DK"/>
        </w:rPr>
        <w:t>fungere som alarmer for at muliggøre tidlig opdagelse af it-sikkerhedshændelser.</w:t>
      </w:r>
    </w:p>
    <w:p w14:paraId="1B078620" w14:textId="77777777" w:rsidR="001B33EB" w:rsidRPr="00F06470"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 xml:space="preserve">For at minimere påvirkning fra utilsigtede it-sikkerhedshændelser og muliggøre rettidig genopretning skal der udarbejdes og implementeres passende forretningsgange og organisatoriske strukturer, som sikrer en konsekvent og integreret overvågning, styring og opfølgning på it-sikkerhedshændelser. Desuden skal de grundlæggende årsager identificeres og fjernes for at forhindre, at it-sikkerhedshændelser gentages. Forretningsgangen for it-hændelses- og problemstyring skal derudover som minimum fastlægge: </w:t>
      </w:r>
    </w:p>
    <w:p w14:paraId="0AB13A71" w14:textId="77777777" w:rsidR="001B33EB" w:rsidRPr="00F06470" w:rsidRDefault="001B33EB" w:rsidP="001B33EB">
      <w:pPr>
        <w:numPr>
          <w:ilvl w:val="0"/>
          <w:numId w:val="139"/>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 xml:space="preserve">Krav til identificering, sporing, registrering, kategorisering, klassificering og rapportering af it-sikkerhedshændelser prioriteret på baggrund af forretningskritikaliteten. </w:t>
      </w:r>
    </w:p>
    <w:p w14:paraId="4C1BB919" w14:textId="77777777" w:rsidR="001B33EB" w:rsidRPr="00F06470" w:rsidRDefault="001B33EB" w:rsidP="001B33EB">
      <w:pPr>
        <w:numPr>
          <w:ilvl w:val="0"/>
          <w:numId w:val="139"/>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Roller og ansvar for forskellige hændelsesscenarier.</w:t>
      </w:r>
    </w:p>
    <w:p w14:paraId="5E98C8D3" w14:textId="77777777" w:rsidR="001B33EB" w:rsidRPr="00F06470" w:rsidRDefault="001B33EB" w:rsidP="001B33EB">
      <w:pPr>
        <w:numPr>
          <w:ilvl w:val="0"/>
          <w:numId w:val="139"/>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Krav til it-problemstyring med henblik på at identificere, analysere og løse problemet/problemerne, som fører til it-sikkerhedshændelser. It-sikkerhedshændelser, der kan påvirke virksomheden, som er blevet identificeret eller har fundet sted inden for og/eller uden for organisationen, skal analyseres. Ligeledes skal de vigtigste erfaringer tages i betragtning, og sikkerhedsforanstaltningerne skal opdateres i overensstemmelse hermed.</w:t>
      </w:r>
    </w:p>
    <w:p w14:paraId="265D3134" w14:textId="77777777" w:rsidR="001B33EB" w:rsidRPr="0058731E" w:rsidRDefault="001B33EB" w:rsidP="001B33EB">
      <w:pPr>
        <w:numPr>
          <w:ilvl w:val="0"/>
          <w:numId w:val="139"/>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Effektive interne kommunikationsplaner, herunder notificering om it-sikkerhedshændelser og eskalationsprocedurer, der også omfatter sikkerhedsrelaterede</w:t>
      </w:r>
      <w:r w:rsidRPr="0058731E">
        <w:rPr>
          <w:rFonts w:ascii="Tahoma" w:eastAsia="Times New Roman" w:hAnsi="Tahoma" w:cs="Tahoma"/>
          <w:color w:val="000000"/>
          <w:sz w:val="17"/>
          <w:szCs w:val="17"/>
          <w:lang w:eastAsia="da-DK"/>
        </w:rPr>
        <w:t xml:space="preserve"> kundeklager, for at sikre, at</w:t>
      </w:r>
    </w:p>
    <w:p w14:paraId="6035569B" w14:textId="77777777" w:rsidR="001B33EB" w:rsidRPr="0058731E" w:rsidRDefault="001B33EB" w:rsidP="001B33EB">
      <w:pPr>
        <w:numPr>
          <w:ilvl w:val="0"/>
          <w:numId w:val="146"/>
        </w:numPr>
        <w:spacing w:line="276" w:lineRule="auto"/>
        <w:ind w:left="2127" w:hanging="142"/>
        <w:contextualSpacing/>
        <w:rPr>
          <w:rFonts w:ascii="Tahoma" w:eastAsia="Times New Roman" w:hAnsi="Tahoma" w:cs="Tahoma"/>
          <w:sz w:val="17"/>
          <w:szCs w:val="17"/>
          <w:lang w:eastAsia="da-DK"/>
        </w:rPr>
      </w:pPr>
      <w:r w:rsidRPr="0058731E">
        <w:rPr>
          <w:rFonts w:ascii="Tahoma" w:eastAsia="Times New Roman" w:hAnsi="Tahoma" w:cs="Tahoma"/>
          <w:sz w:val="17"/>
          <w:szCs w:val="17"/>
          <w:lang w:eastAsia="da-DK"/>
        </w:rPr>
        <w:t>it-sikkerhedshændelser med potentielt stor negativ indvirkning på kritiske it-systemer og it-tjenester rapporteres til den relevante ledelse,</w:t>
      </w:r>
    </w:p>
    <w:p w14:paraId="7948536B" w14:textId="77777777" w:rsidR="001B33EB" w:rsidRPr="0058731E" w:rsidRDefault="001B33EB" w:rsidP="001B33EB">
      <w:pPr>
        <w:spacing w:line="276" w:lineRule="auto"/>
        <w:ind w:left="2127" w:hanging="142"/>
        <w:contextualSpacing/>
        <w:rPr>
          <w:rFonts w:ascii="Tahoma" w:eastAsia="Times New Roman" w:hAnsi="Tahoma" w:cs="Tahoma"/>
          <w:sz w:val="17"/>
          <w:szCs w:val="17"/>
          <w:lang w:eastAsia="da-DK"/>
        </w:rPr>
      </w:pPr>
    </w:p>
    <w:p w14:paraId="66B52B47" w14:textId="77777777" w:rsidR="001B33EB" w:rsidRPr="0058731E" w:rsidRDefault="001B33EB" w:rsidP="001B33EB">
      <w:pPr>
        <w:numPr>
          <w:ilvl w:val="0"/>
          <w:numId w:val="146"/>
        </w:numPr>
        <w:spacing w:line="276" w:lineRule="auto"/>
        <w:ind w:left="2127" w:hanging="142"/>
        <w:contextualSpacing/>
        <w:rPr>
          <w:rFonts w:ascii="Tahoma" w:eastAsia="Times New Roman" w:hAnsi="Tahoma" w:cs="Tahoma"/>
          <w:color w:val="000000"/>
          <w:sz w:val="17"/>
          <w:szCs w:val="17"/>
          <w:lang w:eastAsia="da-DK"/>
        </w:rPr>
      </w:pPr>
      <w:r w:rsidRPr="0058731E">
        <w:rPr>
          <w:rFonts w:ascii="Tahoma" w:eastAsia="Times New Roman" w:hAnsi="Tahoma" w:cs="Tahoma"/>
          <w:sz w:val="17"/>
          <w:szCs w:val="17"/>
          <w:lang w:eastAsia="da-DK"/>
        </w:rPr>
        <w:lastRenderedPageBreak/>
        <w:t>direktionen underrettes i tilfælde af væsentlige it-sikkerhedshændelser og som minimum underrettes om konsekvenserne, opfølgningen og de yderligere kontrolforanstaltninger, der skal udarbejdes og implementeres som resultat</w:t>
      </w:r>
      <w:r w:rsidRPr="0058731E">
        <w:rPr>
          <w:rFonts w:ascii="Tahoma" w:eastAsia="Times New Roman" w:hAnsi="Tahoma" w:cs="Tahoma"/>
          <w:color w:val="000000"/>
          <w:sz w:val="17"/>
          <w:szCs w:val="17"/>
          <w:lang w:eastAsia="da-DK"/>
        </w:rPr>
        <w:t xml:space="preserve"> af it-sikkerhedshændelserne, og at </w:t>
      </w:r>
    </w:p>
    <w:p w14:paraId="4F4A22ED" w14:textId="77777777" w:rsidR="001B33EB" w:rsidRPr="0058731E" w:rsidRDefault="001B33EB" w:rsidP="001B33EB">
      <w:pPr>
        <w:spacing w:line="276" w:lineRule="auto"/>
        <w:ind w:left="2127" w:hanging="142"/>
        <w:contextualSpacing/>
        <w:rPr>
          <w:rFonts w:ascii="Tahoma" w:eastAsia="Times New Roman" w:hAnsi="Tahoma" w:cs="Tahoma"/>
          <w:color w:val="000000"/>
          <w:sz w:val="17"/>
          <w:szCs w:val="17"/>
          <w:lang w:eastAsia="da-DK"/>
        </w:rPr>
      </w:pPr>
    </w:p>
    <w:p w14:paraId="6A2AB9A8" w14:textId="77777777" w:rsidR="001B33EB" w:rsidRPr="0058731E" w:rsidRDefault="001B33EB" w:rsidP="001B33EB">
      <w:pPr>
        <w:numPr>
          <w:ilvl w:val="0"/>
          <w:numId w:val="146"/>
        </w:numPr>
        <w:spacing w:line="276" w:lineRule="auto"/>
        <w:ind w:left="2127" w:hanging="142"/>
        <w:contextualSpacing/>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bestyrelsen skal underrettes i relevant omfang. </w:t>
      </w:r>
    </w:p>
    <w:p w14:paraId="042160E4" w14:textId="77777777" w:rsidR="001B33EB" w:rsidRPr="0058731E" w:rsidRDefault="001B33EB" w:rsidP="001B33EB">
      <w:pPr>
        <w:spacing w:line="276" w:lineRule="auto"/>
        <w:rPr>
          <w:rFonts w:ascii="Tahoma" w:eastAsia="Times New Roman" w:hAnsi="Tahoma" w:cs="Tahoma"/>
          <w:color w:val="000000"/>
          <w:sz w:val="17"/>
          <w:szCs w:val="17"/>
          <w:lang w:eastAsia="da-DK"/>
        </w:rPr>
      </w:pPr>
    </w:p>
    <w:p w14:paraId="0F8EABCD" w14:textId="77777777" w:rsidR="001B33EB" w:rsidRPr="00F06470" w:rsidRDefault="001B33EB" w:rsidP="001B33EB">
      <w:pPr>
        <w:numPr>
          <w:ilvl w:val="0"/>
          <w:numId w:val="139"/>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Krav til it-sikkerhedshændelsesstyring for at håndtere konsekvenserne som følge af it-sikkerhedshændelserne og sikre, at tjenesten rettidigt bliver operationel og sikker.</w:t>
      </w:r>
    </w:p>
    <w:p w14:paraId="6F6187F3" w14:textId="77777777" w:rsidR="001B33EB" w:rsidRPr="0058731E" w:rsidRDefault="001B33EB" w:rsidP="001B33EB">
      <w:pPr>
        <w:numPr>
          <w:ilvl w:val="0"/>
          <w:numId w:val="139"/>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Specifikke eksterne kommunikationsplaner for kritiske forretningsfunktioner og processer for at sikre</w:t>
      </w:r>
    </w:p>
    <w:p w14:paraId="0BA96320" w14:textId="77777777" w:rsidR="001B33EB" w:rsidRPr="0058731E" w:rsidRDefault="001B33EB" w:rsidP="001B33EB">
      <w:pPr>
        <w:numPr>
          <w:ilvl w:val="0"/>
          <w:numId w:val="147"/>
        </w:numPr>
        <w:spacing w:line="276" w:lineRule="auto"/>
        <w:ind w:left="2127" w:hanging="142"/>
        <w:contextualSpacing/>
        <w:rPr>
          <w:rFonts w:ascii="Tahoma" w:eastAsia="Times New Roman" w:hAnsi="Tahoma" w:cs="Tahoma"/>
          <w:sz w:val="17"/>
          <w:szCs w:val="17"/>
          <w:lang w:eastAsia="da-DK"/>
        </w:rPr>
      </w:pPr>
      <w:r w:rsidRPr="0058731E">
        <w:rPr>
          <w:rFonts w:ascii="Tahoma" w:eastAsia="Times New Roman" w:hAnsi="Tahoma" w:cs="Tahoma"/>
          <w:sz w:val="17"/>
          <w:szCs w:val="17"/>
          <w:lang w:eastAsia="da-DK"/>
        </w:rPr>
        <w:t xml:space="preserve">samarbejde med relevante interessenter for effektivt at reagere på hændelsen og reetablere driften, og </w:t>
      </w:r>
    </w:p>
    <w:p w14:paraId="7C4C8130" w14:textId="77777777" w:rsidR="001B33EB" w:rsidRPr="0058731E" w:rsidRDefault="001B33EB" w:rsidP="001B33EB">
      <w:pPr>
        <w:spacing w:line="276" w:lineRule="auto"/>
        <w:ind w:left="2127" w:hanging="142"/>
        <w:contextualSpacing/>
        <w:rPr>
          <w:rFonts w:ascii="Tahoma" w:eastAsia="Times New Roman" w:hAnsi="Tahoma" w:cs="Tahoma"/>
          <w:sz w:val="17"/>
          <w:szCs w:val="17"/>
          <w:lang w:eastAsia="da-DK"/>
        </w:rPr>
      </w:pPr>
    </w:p>
    <w:p w14:paraId="1E0501FB" w14:textId="77777777" w:rsidR="001B33EB" w:rsidRPr="0058731E" w:rsidRDefault="001B33EB" w:rsidP="001B33EB">
      <w:pPr>
        <w:numPr>
          <w:ilvl w:val="0"/>
          <w:numId w:val="147"/>
        </w:numPr>
        <w:spacing w:line="276" w:lineRule="auto"/>
        <w:ind w:left="2127" w:hanging="142"/>
        <w:contextualSpacing/>
        <w:rPr>
          <w:rFonts w:ascii="Tahoma" w:eastAsia="Times New Roman" w:hAnsi="Tahoma" w:cs="Tahoma"/>
          <w:color w:val="000000"/>
          <w:sz w:val="17"/>
          <w:szCs w:val="17"/>
          <w:lang w:eastAsia="da-DK"/>
        </w:rPr>
      </w:pPr>
      <w:r w:rsidRPr="0058731E">
        <w:rPr>
          <w:rFonts w:ascii="Tahoma" w:eastAsia="Times New Roman" w:hAnsi="Tahoma" w:cs="Tahoma"/>
          <w:sz w:val="17"/>
          <w:szCs w:val="17"/>
          <w:lang w:eastAsia="da-DK"/>
        </w:rPr>
        <w:t>levering af rettidige oplysninger til eksterne parter, alt efter hvad der er relevant og i overensstemmelse med gældende</w:t>
      </w:r>
      <w:r w:rsidRPr="0058731E">
        <w:rPr>
          <w:rFonts w:ascii="Tahoma" w:eastAsia="Times New Roman" w:hAnsi="Tahoma" w:cs="Tahoma"/>
          <w:color w:val="000000"/>
          <w:sz w:val="17"/>
          <w:szCs w:val="17"/>
          <w:lang w:eastAsia="da-DK"/>
        </w:rPr>
        <w:t xml:space="preserve"> lovgivning.</w:t>
      </w:r>
    </w:p>
    <w:p w14:paraId="4129B142" w14:textId="77777777" w:rsidR="001B33EB" w:rsidRPr="0058731E" w:rsidRDefault="001B33EB" w:rsidP="001B33EB">
      <w:pPr>
        <w:spacing w:line="276" w:lineRule="auto"/>
        <w:ind w:left="1418"/>
        <w:contextualSpacing/>
        <w:rPr>
          <w:rFonts w:ascii="Tahoma" w:eastAsia="Times New Roman" w:hAnsi="Tahoma" w:cs="Tahoma"/>
          <w:color w:val="000000"/>
          <w:sz w:val="17"/>
          <w:szCs w:val="17"/>
          <w:lang w:eastAsia="da-DK"/>
        </w:rPr>
      </w:pPr>
    </w:p>
    <w:p w14:paraId="7781F7DB" w14:textId="77777777" w:rsidR="001B33EB" w:rsidRPr="00F06470" w:rsidRDefault="001B33EB" w:rsidP="001B33EB">
      <w:pPr>
        <w:numPr>
          <w:ilvl w:val="0"/>
          <w:numId w:val="130"/>
        </w:numPr>
        <w:spacing w:line="276" w:lineRule="auto"/>
        <w:contextualSpacing/>
        <w:rPr>
          <w:rFonts w:ascii="Tahoma" w:eastAsia="Times New Roman" w:hAnsi="Tahoma" w:cs="Tahoma"/>
          <w:sz w:val="17"/>
          <w:szCs w:val="17"/>
          <w:lang w:eastAsia="da-DK"/>
        </w:rPr>
      </w:pPr>
      <w:r w:rsidRPr="00F06470">
        <w:rPr>
          <w:rFonts w:ascii="Tahoma" w:eastAsia="Times New Roman" w:hAnsi="Tahoma" w:cs="Tahoma"/>
          <w:sz w:val="17"/>
          <w:szCs w:val="17"/>
          <w:lang w:eastAsia="da-DK"/>
        </w:rPr>
        <w:t>Direktionen skal sikre, at it-sikkerhedshændelser, som virksomheden selv kategoriserer som kritiske, uden unødigt ophold bliver rapporteret til Finanstilsynet. Rapporteringen skal som minimum omfatte it-sikkerhedshændelser, der medfører væsentlig reduktion i funktionaliteten som følge af brud på fortrolighed, integritet og/eller tilgængelighed til it-systemer og/eller data.</w:t>
      </w:r>
    </w:p>
    <w:p w14:paraId="500E8651" w14:textId="77777777" w:rsidR="001B33EB" w:rsidRPr="00F06470" w:rsidRDefault="001B33EB" w:rsidP="001B33EB">
      <w:pPr>
        <w:keepNext/>
        <w:keepLines/>
        <w:spacing w:before="120" w:after="120" w:line="276" w:lineRule="auto"/>
        <w:jc w:val="center"/>
        <w:outlineLvl w:val="2"/>
        <w:rPr>
          <w:rFonts w:ascii="Tahoma" w:eastAsiaTheme="majorEastAsia" w:hAnsi="Tahoma" w:cs="Tahoma"/>
          <w:i/>
          <w:color w:val="000000" w:themeColor="text1"/>
          <w:sz w:val="17"/>
          <w:szCs w:val="17"/>
          <w:lang w:eastAsia="da-DK"/>
        </w:rPr>
      </w:pPr>
      <w:r w:rsidRPr="00F06470">
        <w:rPr>
          <w:rFonts w:ascii="Tahoma" w:eastAsiaTheme="majorEastAsia" w:hAnsi="Tahoma" w:cs="Tahoma"/>
          <w:i/>
          <w:color w:val="000000" w:themeColor="text1"/>
          <w:sz w:val="17"/>
          <w:szCs w:val="17"/>
          <w:lang w:eastAsia="da-DK"/>
        </w:rPr>
        <w:t>Brug af leverandører</w:t>
      </w:r>
    </w:p>
    <w:p w14:paraId="5843B1B5" w14:textId="77777777" w:rsidR="001B33EB" w:rsidRPr="00F06470" w:rsidRDefault="001B33EB" w:rsidP="001B33EB">
      <w:pPr>
        <w:numPr>
          <w:ilvl w:val="0"/>
          <w:numId w:val="130"/>
        </w:numPr>
        <w:spacing w:line="276" w:lineRule="auto"/>
        <w:contextualSpacing/>
        <w:rPr>
          <w:rFonts w:ascii="Tahoma" w:eastAsia="Times New Roman" w:hAnsi="Tahoma" w:cs="Tahoma"/>
          <w:sz w:val="17"/>
          <w:szCs w:val="17"/>
          <w:lang w:eastAsia="da-DK"/>
        </w:rPr>
      </w:pPr>
      <w:r w:rsidRPr="00F06470">
        <w:rPr>
          <w:rFonts w:ascii="Tahoma" w:eastAsia="Times New Roman" w:hAnsi="Tahoma" w:cs="Tahoma"/>
          <w:color w:val="000000"/>
          <w:sz w:val="17"/>
          <w:szCs w:val="17"/>
          <w:lang w:eastAsia="da-DK"/>
        </w:rPr>
        <w:t xml:space="preserve">Direktionen </w:t>
      </w:r>
      <w:r w:rsidRPr="00F06470">
        <w:rPr>
          <w:rFonts w:ascii="Tahoma" w:eastAsia="Times New Roman" w:hAnsi="Tahoma" w:cs="Tahoma"/>
          <w:sz w:val="17"/>
          <w:szCs w:val="17"/>
          <w:lang w:eastAsia="da-DK"/>
        </w:rPr>
        <w:t>skal sikre effektiviteten af foranstaltninger til risikostyring, når it-tjenesters, betalingstjenesters og it-systemers operationelle funktioner outsources, herunder til koncernenheder.</w:t>
      </w:r>
    </w:p>
    <w:p w14:paraId="38055641" w14:textId="77777777" w:rsidR="001B33EB" w:rsidRPr="0058731E" w:rsidRDefault="001B33EB" w:rsidP="001B33EB">
      <w:pPr>
        <w:spacing w:line="276" w:lineRule="auto"/>
        <w:rPr>
          <w:rFonts w:ascii="Tahoma" w:eastAsia="Times New Roman" w:hAnsi="Tahoma" w:cs="Tahoma"/>
          <w:sz w:val="17"/>
          <w:szCs w:val="17"/>
          <w:lang w:eastAsia="da-DK"/>
        </w:rPr>
      </w:pPr>
    </w:p>
    <w:p w14:paraId="3FCACBDD" w14:textId="77777777" w:rsidR="001B33EB" w:rsidRPr="0058731E"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For at sikre kontinuitet i it-tjenesterne og it-systemerne skal direktionen sikre, at kontrakter og serviceleveranceaftaler med leverandører som minimum omfatter følgende:</w:t>
      </w:r>
    </w:p>
    <w:p w14:paraId="61FBA55D" w14:textId="77777777" w:rsidR="001B33EB" w:rsidRPr="0058731E" w:rsidRDefault="001B33EB" w:rsidP="001B33EB">
      <w:pPr>
        <w:numPr>
          <w:ilvl w:val="0"/>
          <w:numId w:val="137"/>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Passende og forholdsmæssige it-sikkerhedsmål og –foranstaltninger. </w:t>
      </w:r>
    </w:p>
    <w:p w14:paraId="0E03D6F3" w14:textId="77777777" w:rsidR="001B33EB" w:rsidRPr="0058731E" w:rsidRDefault="001B33EB" w:rsidP="001B33EB">
      <w:pPr>
        <w:numPr>
          <w:ilvl w:val="0"/>
          <w:numId w:val="137"/>
        </w:numPr>
        <w:autoSpaceDE w:val="0"/>
        <w:autoSpaceDN w:val="0"/>
        <w:adjustRightInd w:val="0"/>
        <w:spacing w:after="24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Forretningsgange for styring af it-sikkerhedshændelser, herunder eskalering og rapportering. </w:t>
      </w:r>
    </w:p>
    <w:p w14:paraId="4459ECE9" w14:textId="77777777" w:rsidR="001B33EB" w:rsidRPr="0058731E" w:rsidRDefault="001B33EB" w:rsidP="001B33EB">
      <w:pPr>
        <w:numPr>
          <w:ilvl w:val="0"/>
          <w:numId w:val="130"/>
        </w:numPr>
        <w:autoSpaceDE w:val="0"/>
        <w:autoSpaceDN w:val="0"/>
        <w:adjustRightInd w:val="0"/>
        <w:spacing w:line="276" w:lineRule="auto"/>
        <w:jc w:val="left"/>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Direktion skal sikre, at leverandørers grad af efterlevelse af it-</w:t>
      </w:r>
      <w:r w:rsidRPr="00F06470">
        <w:rPr>
          <w:rFonts w:ascii="Tahoma" w:eastAsia="Times New Roman" w:hAnsi="Tahoma" w:cs="Tahoma"/>
          <w:color w:val="000000"/>
          <w:sz w:val="17"/>
          <w:szCs w:val="17"/>
          <w:lang w:eastAsia="da-DK"/>
        </w:rPr>
        <w:t>sikkerhedsmål og</w:t>
      </w:r>
      <w:r w:rsidRPr="0058731E">
        <w:rPr>
          <w:rFonts w:ascii="Tahoma" w:eastAsia="Times New Roman" w:hAnsi="Tahoma" w:cs="Tahoma"/>
          <w:color w:val="000000"/>
          <w:sz w:val="17"/>
          <w:szCs w:val="17"/>
          <w:lang w:eastAsia="da-DK"/>
        </w:rPr>
        <w:t xml:space="preserve"> sikkerhedsforanstaltninger overvåges og rapporteres i relevant omfang. </w:t>
      </w:r>
    </w:p>
    <w:p w14:paraId="48E28F2B" w14:textId="77777777" w:rsidR="001B33EB" w:rsidRPr="0058731E" w:rsidRDefault="001B33EB" w:rsidP="001B33EB">
      <w:pPr>
        <w:spacing w:line="276" w:lineRule="auto"/>
        <w:contextualSpacing/>
        <w:rPr>
          <w:rFonts w:ascii="Tahoma" w:eastAsia="Times New Roman" w:hAnsi="Tahoma" w:cs="Tahoma"/>
          <w:sz w:val="17"/>
          <w:szCs w:val="17"/>
          <w:lang w:eastAsia="da-DK"/>
        </w:rPr>
      </w:pPr>
    </w:p>
    <w:p w14:paraId="369B4D5F" w14:textId="77777777" w:rsidR="001B33EB" w:rsidRPr="0058731E" w:rsidRDefault="001B33EB" w:rsidP="001B33EB">
      <w:pPr>
        <w:keepNext/>
        <w:keepLines/>
        <w:spacing w:before="120" w:after="120" w:line="276" w:lineRule="auto"/>
        <w:jc w:val="center"/>
        <w:outlineLvl w:val="2"/>
        <w:rPr>
          <w:rFonts w:ascii="Tahoma" w:eastAsiaTheme="majorEastAsia" w:hAnsi="Tahoma" w:cs="Tahoma"/>
          <w:i/>
          <w:color w:val="000000" w:themeColor="text1"/>
          <w:sz w:val="17"/>
          <w:szCs w:val="17"/>
          <w:lang w:eastAsia="da-DK"/>
        </w:rPr>
      </w:pPr>
      <w:r w:rsidRPr="0058731E">
        <w:rPr>
          <w:rFonts w:ascii="Tahoma" w:eastAsiaTheme="majorEastAsia" w:hAnsi="Tahoma" w:cs="Tahoma"/>
          <w:i/>
          <w:color w:val="000000" w:themeColor="text1"/>
          <w:sz w:val="17"/>
          <w:szCs w:val="17"/>
          <w:lang w:eastAsia="da-DK"/>
        </w:rPr>
        <w:t>Virksomhedens eventuelle status som operatør af en væsentlig tjeneste</w:t>
      </w:r>
    </w:p>
    <w:p w14:paraId="7EF40CCD" w14:textId="77777777" w:rsidR="001B33EB" w:rsidRPr="00F06470" w:rsidRDefault="001B33EB" w:rsidP="001B33EB">
      <w:pPr>
        <w:numPr>
          <w:ilvl w:val="0"/>
          <w:numId w:val="130"/>
        </w:numPr>
        <w:spacing w:line="276" w:lineRule="auto"/>
        <w:contextualSpacing/>
        <w:rPr>
          <w:rFonts w:ascii="Tahoma" w:eastAsia="Times New Roman" w:hAnsi="Tahoma" w:cs="Tahoma"/>
          <w:sz w:val="17"/>
          <w:szCs w:val="17"/>
          <w:lang w:eastAsia="da-DK"/>
        </w:rPr>
      </w:pPr>
      <w:r w:rsidRPr="0058731E">
        <w:rPr>
          <w:rFonts w:ascii="Tahoma" w:eastAsia="Times New Roman" w:hAnsi="Tahoma" w:cs="Tahoma"/>
          <w:sz w:val="17"/>
          <w:szCs w:val="17"/>
          <w:lang w:eastAsia="da-DK"/>
        </w:rPr>
        <w:t xml:space="preserve">Direktionen i et penge- eller et realkreditinstitut, der er udpeget af Finanstilsynet som operatør af væsentlige tjenester, skal sikre, at </w:t>
      </w:r>
      <w:r w:rsidRPr="00F06470">
        <w:rPr>
          <w:rFonts w:ascii="Tahoma" w:eastAsia="Times New Roman" w:hAnsi="Tahoma" w:cs="Tahoma"/>
          <w:sz w:val="17"/>
          <w:szCs w:val="17"/>
          <w:lang w:eastAsia="da-DK"/>
        </w:rPr>
        <w:t>Finanstilsynet og Center for Cybersikkerhed hurtigst muligt bliver underrettet om hændelser, som har væsentlige konsekvenser for kontinuiteten af de væsentlige tjenester, som de leverer. Underretningen skal indeholde oplysninger om antallet af brugere, som berøres af afbrydelsen af den væsentlige tjeneste, hændelsens varighed, den geografiske udbredelse med hensyn til det område, der er berørt af hændelsen, og om eventuelle grænseoverskridende konsekvenser af hændelsen.</w:t>
      </w:r>
    </w:p>
    <w:p w14:paraId="739C05C3" w14:textId="77777777" w:rsidR="001B33EB" w:rsidRPr="00F06470" w:rsidRDefault="001B33EB" w:rsidP="001B33EB">
      <w:pPr>
        <w:keepNext/>
        <w:keepLines/>
        <w:spacing w:before="120" w:after="120" w:line="276" w:lineRule="auto"/>
        <w:jc w:val="center"/>
        <w:outlineLvl w:val="2"/>
        <w:rPr>
          <w:rFonts w:ascii="Tahoma" w:eastAsiaTheme="majorEastAsia" w:hAnsi="Tahoma" w:cs="Tahoma"/>
          <w:i/>
          <w:color w:val="000000" w:themeColor="text1"/>
          <w:sz w:val="17"/>
          <w:szCs w:val="17"/>
          <w:lang w:eastAsia="da-DK"/>
        </w:rPr>
      </w:pPr>
      <w:r w:rsidRPr="00F06470">
        <w:rPr>
          <w:rFonts w:ascii="Tahoma" w:eastAsiaTheme="majorEastAsia" w:hAnsi="Tahoma" w:cs="Tahoma"/>
          <w:i/>
          <w:color w:val="000000" w:themeColor="text1"/>
          <w:sz w:val="17"/>
          <w:szCs w:val="17"/>
          <w:lang w:eastAsia="da-DK"/>
        </w:rPr>
        <w:t>It-projektstyring</w:t>
      </w:r>
    </w:p>
    <w:p w14:paraId="4395FC41" w14:textId="77777777" w:rsidR="001B33EB" w:rsidRPr="00F06470"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Direktionen skal sikre, at der udarbejdes og implementeres en forretningsgang for it-projektstyring, der definerer roller og ansvar.</w:t>
      </w:r>
    </w:p>
    <w:p w14:paraId="6BFB3189" w14:textId="77777777" w:rsidR="001B33EB" w:rsidRPr="0058731E"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Risici, der følger af virksomhedens portefølje af it-projekter, skal identificeres, analyseres, måles, håndteres, overvåges og rapporteres, idet der også skal tages hensyn til de risici, der kan opstå som følge af indbyrdes afhængigheder mellem forskellige projekter, herunder når de afvikles med de samme ressourcer og/eller den</w:t>
      </w:r>
      <w:r w:rsidRPr="0058731E">
        <w:rPr>
          <w:rFonts w:ascii="Tahoma" w:eastAsia="Times New Roman" w:hAnsi="Tahoma" w:cs="Tahoma"/>
          <w:color w:val="000000"/>
          <w:sz w:val="17"/>
          <w:szCs w:val="17"/>
          <w:lang w:eastAsia="da-DK"/>
        </w:rPr>
        <w:t xml:space="preserve"> samme ekspertise.</w:t>
      </w:r>
    </w:p>
    <w:p w14:paraId="1EA85280" w14:textId="77777777" w:rsidR="001B33EB" w:rsidRPr="0058731E"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Forretningsgangen for it-projektstyring skal som minimum omfatte: </w:t>
      </w:r>
    </w:p>
    <w:p w14:paraId="3A71CA8C" w14:textId="77777777" w:rsidR="001B33EB" w:rsidRPr="0058731E" w:rsidRDefault="001B33EB" w:rsidP="001B33EB">
      <w:pPr>
        <w:numPr>
          <w:ilvl w:val="0"/>
          <w:numId w:val="140"/>
        </w:numPr>
        <w:autoSpaceDE w:val="0"/>
        <w:autoSpaceDN w:val="0"/>
        <w:adjustRightInd w:val="0"/>
        <w:spacing w:before="240" w:after="24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Projektmål. </w:t>
      </w:r>
    </w:p>
    <w:p w14:paraId="3A7432BA" w14:textId="77777777" w:rsidR="001B33EB" w:rsidRPr="0058731E" w:rsidRDefault="001B33EB" w:rsidP="001B33EB">
      <w:pPr>
        <w:numPr>
          <w:ilvl w:val="0"/>
          <w:numId w:val="140"/>
        </w:numPr>
        <w:autoSpaceDE w:val="0"/>
        <w:autoSpaceDN w:val="0"/>
        <w:adjustRightInd w:val="0"/>
        <w:spacing w:before="240" w:after="24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lastRenderedPageBreak/>
        <w:t xml:space="preserve">Roller og ansvar. </w:t>
      </w:r>
    </w:p>
    <w:p w14:paraId="16CAE98E" w14:textId="77777777" w:rsidR="001B33EB" w:rsidRPr="0058731E" w:rsidRDefault="001B33EB" w:rsidP="001B33EB">
      <w:pPr>
        <w:numPr>
          <w:ilvl w:val="0"/>
          <w:numId w:val="140"/>
        </w:numPr>
        <w:autoSpaceDE w:val="0"/>
        <w:autoSpaceDN w:val="0"/>
        <w:adjustRightInd w:val="0"/>
        <w:spacing w:before="240" w:after="24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En projektrisikovurdering. </w:t>
      </w:r>
    </w:p>
    <w:p w14:paraId="016EBA37" w14:textId="77777777" w:rsidR="001B33EB" w:rsidRPr="0058731E" w:rsidRDefault="001B33EB" w:rsidP="001B33EB">
      <w:pPr>
        <w:numPr>
          <w:ilvl w:val="0"/>
          <w:numId w:val="140"/>
        </w:numPr>
        <w:autoSpaceDE w:val="0"/>
        <w:autoSpaceDN w:val="0"/>
        <w:adjustRightInd w:val="0"/>
        <w:spacing w:before="240" w:after="24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En projektplan, en tidsramme og de forskellige trin. </w:t>
      </w:r>
    </w:p>
    <w:p w14:paraId="0FEA8A5A" w14:textId="77777777" w:rsidR="001B33EB" w:rsidRPr="0058731E" w:rsidRDefault="001B33EB" w:rsidP="001B33EB">
      <w:pPr>
        <w:numPr>
          <w:ilvl w:val="0"/>
          <w:numId w:val="140"/>
        </w:numPr>
        <w:autoSpaceDE w:val="0"/>
        <w:autoSpaceDN w:val="0"/>
        <w:adjustRightInd w:val="0"/>
        <w:spacing w:before="240" w:after="24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Vigtigste milepæle. </w:t>
      </w:r>
    </w:p>
    <w:p w14:paraId="33CA6548" w14:textId="77777777" w:rsidR="001B33EB" w:rsidRPr="0058731E" w:rsidRDefault="001B33EB" w:rsidP="001B33EB">
      <w:pPr>
        <w:numPr>
          <w:ilvl w:val="0"/>
          <w:numId w:val="140"/>
        </w:numPr>
        <w:autoSpaceDE w:val="0"/>
        <w:autoSpaceDN w:val="0"/>
        <w:adjustRightInd w:val="0"/>
        <w:spacing w:before="240" w:after="24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Krav til ændringsstyring. </w:t>
      </w:r>
    </w:p>
    <w:p w14:paraId="769C3E2D" w14:textId="77777777" w:rsidR="001B33EB" w:rsidRPr="0058731E" w:rsidRDefault="001B33EB" w:rsidP="001B33EB">
      <w:pPr>
        <w:numPr>
          <w:ilvl w:val="0"/>
          <w:numId w:val="130"/>
        </w:numPr>
        <w:autoSpaceDE w:val="0"/>
        <w:autoSpaceDN w:val="0"/>
        <w:adjustRightInd w:val="0"/>
        <w:spacing w:before="240"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It-projektstyringsforretningsgangen skal sikre</w:t>
      </w:r>
      <w:r w:rsidRPr="00F06470">
        <w:rPr>
          <w:rFonts w:ascii="Tahoma" w:eastAsia="Times New Roman" w:hAnsi="Tahoma" w:cs="Tahoma"/>
          <w:color w:val="000000"/>
          <w:sz w:val="17"/>
          <w:szCs w:val="17"/>
          <w:lang w:eastAsia="da-DK"/>
        </w:rPr>
        <w:t>, at it-sikkerhedskrav</w:t>
      </w:r>
      <w:r w:rsidRPr="0058731E">
        <w:rPr>
          <w:rFonts w:ascii="Tahoma" w:eastAsia="Times New Roman" w:hAnsi="Tahoma" w:cs="Tahoma"/>
          <w:color w:val="000000"/>
          <w:sz w:val="17"/>
          <w:szCs w:val="17"/>
          <w:lang w:eastAsia="da-DK"/>
        </w:rPr>
        <w:t xml:space="preserve"> analyseres og godkendes af en funktion, der er tilstrækkelig uafhængig og har de rette kompetencer. </w:t>
      </w:r>
    </w:p>
    <w:p w14:paraId="630A43B0" w14:textId="77777777" w:rsidR="001B33EB" w:rsidRPr="0058731E" w:rsidRDefault="001B33EB" w:rsidP="001B33EB">
      <w:pPr>
        <w:numPr>
          <w:ilvl w:val="0"/>
          <w:numId w:val="130"/>
        </w:numPr>
        <w:autoSpaceDE w:val="0"/>
        <w:autoSpaceDN w:val="0"/>
        <w:adjustRightInd w:val="0"/>
        <w:spacing w:before="240"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Direktionen skal sikre, at alle områder, der påvirkes af et it-projekt, er repræsenteret i projektteamet, og at projektteamet har den nødvendige viden til at sikre en sikker og succesfuld projektgennemførelse. </w:t>
      </w:r>
    </w:p>
    <w:p w14:paraId="1BD3986C" w14:textId="77777777" w:rsidR="001B33EB" w:rsidRPr="0058731E" w:rsidRDefault="001B33EB" w:rsidP="001B33EB">
      <w:pPr>
        <w:numPr>
          <w:ilvl w:val="0"/>
          <w:numId w:val="130"/>
        </w:numPr>
        <w:autoSpaceDE w:val="0"/>
        <w:autoSpaceDN w:val="0"/>
        <w:adjustRightInd w:val="0"/>
        <w:spacing w:before="240"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Etableringen og fremdriften af it-projekter og de afledte risici skal rapporteres til direktionen afhængigt af it-projekternes betydning og omfang. Rapporteringen skal ske regelmæssigt og når relevant. Projektrisici skal inddrages i risikostyringsrammerne. Rapporteringen skal tilgå bestyrelsen i relevant omfang.</w:t>
      </w:r>
    </w:p>
    <w:p w14:paraId="1F8B26C7" w14:textId="77777777" w:rsidR="001B33EB" w:rsidRPr="0058731E" w:rsidRDefault="001B33EB" w:rsidP="001B33EB">
      <w:pPr>
        <w:keepNext/>
        <w:keepLines/>
        <w:spacing w:before="120" w:after="120" w:line="276" w:lineRule="auto"/>
        <w:jc w:val="center"/>
        <w:outlineLvl w:val="2"/>
        <w:rPr>
          <w:rFonts w:ascii="Tahoma" w:eastAsiaTheme="majorEastAsia" w:hAnsi="Tahoma" w:cs="Tahoma"/>
          <w:i/>
          <w:color w:val="000000" w:themeColor="text1"/>
          <w:sz w:val="17"/>
          <w:szCs w:val="17"/>
          <w:lang w:eastAsia="da-DK"/>
        </w:rPr>
      </w:pPr>
      <w:r w:rsidRPr="0058731E">
        <w:rPr>
          <w:rFonts w:ascii="Tahoma" w:eastAsiaTheme="majorEastAsia" w:hAnsi="Tahoma" w:cs="Tahoma"/>
          <w:i/>
          <w:color w:val="000000" w:themeColor="text1"/>
          <w:sz w:val="17"/>
          <w:szCs w:val="17"/>
          <w:lang w:eastAsia="da-DK"/>
        </w:rPr>
        <w:t>Anskaffelse og udvikling af it-systemer</w:t>
      </w:r>
    </w:p>
    <w:p w14:paraId="385B54F8" w14:textId="77777777" w:rsidR="001B33EB" w:rsidRPr="0058731E"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Direktionen skal sikre, at der udarbejdes og implementeres en forretningsgang for anskaffelse, udvikling og vedligeholdelse af it-systemer, som skal udformes på grundlag af en risikobaseret tilgang. </w:t>
      </w:r>
    </w:p>
    <w:p w14:paraId="22D77C2C" w14:textId="77777777" w:rsidR="001B33EB" w:rsidRPr="0058731E"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Direktionen skal sikre, at funktionelle og ikke-funktionelle krav, herunder </w:t>
      </w:r>
      <w:r w:rsidRPr="00F06470">
        <w:rPr>
          <w:rFonts w:ascii="Tahoma" w:eastAsia="Times New Roman" w:hAnsi="Tahoma" w:cs="Tahoma"/>
          <w:color w:val="000000"/>
          <w:sz w:val="17"/>
          <w:szCs w:val="17"/>
          <w:lang w:eastAsia="da-DK"/>
        </w:rPr>
        <w:t>krav til it-sikkerhed</w:t>
      </w:r>
      <w:r w:rsidRPr="0058731E">
        <w:rPr>
          <w:rFonts w:ascii="Tahoma" w:eastAsia="Times New Roman" w:hAnsi="Tahoma" w:cs="Tahoma"/>
          <w:color w:val="000000"/>
          <w:sz w:val="17"/>
          <w:szCs w:val="17"/>
          <w:lang w:eastAsia="da-DK"/>
        </w:rPr>
        <w:t xml:space="preserve">, defineres klart og godkendes af den relevante leder, inden it-systemer anskaffes eller udvikles. </w:t>
      </w:r>
    </w:p>
    <w:p w14:paraId="3FC361CD" w14:textId="77777777" w:rsidR="001B33EB" w:rsidRPr="0058731E"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Direktionen skal sikre, at der er mitigerende foranstaltninger mod utilsigtede ændringer eller bevidst manipulation af it-systemer, der er under udvikling og implementering.</w:t>
      </w:r>
    </w:p>
    <w:p w14:paraId="458BC9B1" w14:textId="77777777" w:rsidR="001B33EB" w:rsidRPr="0058731E"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Direktionen skal sikre, at it-systemer testes og godkendes, inden de tages i brug, og at der tages højde for forretningsprocessernes og aktivernes kritikalitet. Testmiljøer skal i tilstrækkelig grad afspejle produktionsmiljøet. </w:t>
      </w:r>
    </w:p>
    <w:p w14:paraId="1EC56B70" w14:textId="77777777" w:rsidR="001B33EB" w:rsidRPr="0058731E"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Direktionen skal sikre, at it-systemer, it-tjenester og foranstaltninger testes med henblik på at identificere potentielle sikkerhedsovertrædelser, -svagheder og -hændelser.</w:t>
      </w:r>
    </w:p>
    <w:p w14:paraId="16B75CE4" w14:textId="77777777" w:rsidR="001B33EB" w:rsidRPr="00F06470"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Direktionen </w:t>
      </w:r>
      <w:r w:rsidRPr="00F06470">
        <w:rPr>
          <w:rFonts w:ascii="Tahoma" w:eastAsia="Times New Roman" w:hAnsi="Tahoma" w:cs="Tahoma"/>
          <w:color w:val="000000"/>
          <w:sz w:val="17"/>
          <w:szCs w:val="17"/>
          <w:lang w:eastAsia="da-DK"/>
        </w:rPr>
        <w:t>skal sikre, at der etableres adskilte it-miljøer for at opnå tilstrækkelig funktionsadskillelse og forhindre ikke-verificerede ændringer til produktionssystemerne. Produktionsmiljøerne skal adskilles fra udviklings- og testmiljøerne og andre ikke-produktionsmiljøer. Samtidig skal integriteten og fortroligheden af produktionsdata, der anvendes i ikke-produktionsmiljøer, sikres. Adgang til produktionsdata skal være begrænset til autoriserede brugere.</w:t>
      </w:r>
    </w:p>
    <w:p w14:paraId="137348F5" w14:textId="77777777" w:rsidR="001B33EB" w:rsidRPr="00F06470"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Direktionen skal sikre, at der implementeres foranstaltninger til at beskytte integriteten af kildekoden til it-systemer. Udviklingen, implementeringen, driften og/eller konfigurationen af it-systemerne skal dokumenteres for at minimere unødvendig personafhængighed. Dokumentationen for et it-system skal som minimum omfatte brugerdokumentation, teknisk systemdokumentation og forretningsgange.</w:t>
      </w:r>
    </w:p>
    <w:p w14:paraId="48C2A656" w14:textId="77777777" w:rsidR="001B33EB" w:rsidRPr="00F06470"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Direktionen skal sikre, at kravene for anskaffelse og udvikling af it-systemer også gælder for it-systemer, der udvikles og/eller håndteres af forretningsfunktionernes brugere uden for it-organisationen. Dette skal ske ud fra en risikobaseret tilgang.</w:t>
      </w:r>
    </w:p>
    <w:p w14:paraId="6E740815" w14:textId="77777777" w:rsidR="001B33EB" w:rsidRPr="00F06470" w:rsidRDefault="001B33EB" w:rsidP="001B33EB">
      <w:pPr>
        <w:keepNext/>
        <w:keepLines/>
        <w:spacing w:before="120" w:after="120" w:line="276" w:lineRule="auto"/>
        <w:jc w:val="center"/>
        <w:outlineLvl w:val="2"/>
        <w:rPr>
          <w:rFonts w:ascii="Tahoma" w:eastAsiaTheme="majorEastAsia" w:hAnsi="Tahoma" w:cs="Tahoma"/>
          <w:i/>
          <w:color w:val="000000" w:themeColor="text1"/>
          <w:sz w:val="17"/>
          <w:szCs w:val="17"/>
          <w:lang w:eastAsia="da-DK"/>
        </w:rPr>
      </w:pPr>
      <w:r w:rsidRPr="00F06470">
        <w:rPr>
          <w:rFonts w:ascii="Tahoma" w:eastAsiaTheme="majorEastAsia" w:hAnsi="Tahoma" w:cs="Tahoma"/>
          <w:i/>
          <w:color w:val="000000" w:themeColor="text1"/>
          <w:sz w:val="17"/>
          <w:szCs w:val="17"/>
          <w:lang w:eastAsia="da-DK"/>
        </w:rPr>
        <w:t>It-ændringsstyring</w:t>
      </w:r>
    </w:p>
    <w:p w14:paraId="7466FB79" w14:textId="77777777" w:rsidR="001B33EB" w:rsidRPr="00F06470"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Direktionen skal sikre, at der udarbejdes og implementeres en forretningsgang for it-ændringsstyring for at sikre, at alle ændringer af it-systemer registreres, risikovurderes, testes, godkendes, implementeres og verificeres på en kontrolleret måde. Haste- og nødændringer skal styres efter forudbestemte og tilstrækkelige foranstaltninger.</w:t>
      </w:r>
    </w:p>
    <w:p w14:paraId="2DCA35E3" w14:textId="77777777" w:rsidR="001B33EB" w:rsidRPr="00F06470" w:rsidRDefault="001B33EB" w:rsidP="001B33EB">
      <w:pPr>
        <w:numPr>
          <w:ilvl w:val="0"/>
          <w:numId w:val="130"/>
        </w:numPr>
        <w:autoSpaceDE w:val="0"/>
        <w:autoSpaceDN w:val="0"/>
        <w:adjustRightInd w:val="0"/>
        <w:spacing w:before="240" w:after="24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lastRenderedPageBreak/>
        <w:t xml:space="preserve">Direktionen skal sikre, at det løbende vurderes, om ændringer i eksisterende produktionsmiljøer påvirker eksisterende foranstaltninger, eller om yderligere foranstaltninger er nødvendige. Disse ændringer skal ske i overensstemmelse med virksomhedens formelle ændringsstyringsproces. </w:t>
      </w:r>
    </w:p>
    <w:p w14:paraId="418212B7" w14:textId="77777777" w:rsidR="001B33EB" w:rsidRPr="00F06470" w:rsidRDefault="001B33EB" w:rsidP="001B33EB">
      <w:pPr>
        <w:keepNext/>
        <w:keepLines/>
        <w:spacing w:before="120" w:after="120" w:line="276" w:lineRule="auto"/>
        <w:jc w:val="center"/>
        <w:outlineLvl w:val="2"/>
        <w:rPr>
          <w:rFonts w:ascii="Tahoma" w:eastAsiaTheme="majorEastAsia" w:hAnsi="Tahoma" w:cs="Tahoma"/>
          <w:i/>
          <w:color w:val="000000" w:themeColor="text1"/>
          <w:sz w:val="17"/>
          <w:szCs w:val="17"/>
          <w:lang w:eastAsia="da-DK"/>
        </w:rPr>
      </w:pPr>
      <w:r w:rsidRPr="00F06470">
        <w:rPr>
          <w:rFonts w:ascii="Tahoma" w:eastAsiaTheme="majorEastAsia" w:hAnsi="Tahoma" w:cs="Tahoma"/>
          <w:i/>
          <w:color w:val="000000" w:themeColor="text1"/>
          <w:sz w:val="17"/>
          <w:szCs w:val="17"/>
          <w:lang w:eastAsia="da-DK"/>
        </w:rPr>
        <w:t>Beredskab: Styring af forretningskontinuitet</w:t>
      </w:r>
    </w:p>
    <w:p w14:paraId="3614DABC" w14:textId="77777777" w:rsidR="001B33EB" w:rsidRPr="00F06470" w:rsidRDefault="001B33EB" w:rsidP="001B33EB">
      <w:pPr>
        <w:numPr>
          <w:ilvl w:val="0"/>
          <w:numId w:val="130"/>
        </w:numPr>
        <w:autoSpaceDE w:val="0"/>
        <w:autoSpaceDN w:val="0"/>
        <w:adjustRightInd w:val="0"/>
        <w:spacing w:after="12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Direktionen skal sikre, at der udarbejdes og implementeres en forretningsgang for forretningskontinuitet (Business Continuity Management, BCM) for at maksimere evnen til løbende at levere tjenester og begrænse tab i tilfælde af væsentlige it-driftsforstyrrelser.</w:t>
      </w:r>
    </w:p>
    <w:p w14:paraId="5918397C" w14:textId="77777777" w:rsidR="001B33EB" w:rsidRPr="00F06470" w:rsidRDefault="001B33EB" w:rsidP="001B33EB">
      <w:pPr>
        <w:numPr>
          <w:ilvl w:val="0"/>
          <w:numId w:val="130"/>
        </w:numPr>
        <w:spacing w:line="276" w:lineRule="auto"/>
        <w:contextualSpacing/>
        <w:rPr>
          <w:rFonts w:ascii="Tahoma" w:eastAsia="Times New Roman" w:hAnsi="Tahoma" w:cs="Tahoma"/>
          <w:sz w:val="17"/>
          <w:szCs w:val="17"/>
          <w:lang w:eastAsia="da-DK"/>
        </w:rPr>
      </w:pPr>
      <w:r w:rsidRPr="00F06470">
        <w:rPr>
          <w:rFonts w:ascii="Tahoma" w:eastAsia="Times New Roman" w:hAnsi="Tahoma" w:cs="Tahoma"/>
          <w:sz w:val="17"/>
          <w:szCs w:val="17"/>
          <w:lang w:eastAsia="da-DK"/>
        </w:rPr>
        <w:t>Direktionen skal sikre, at en hændelse, der sætter et driftscenter ud af drift, ikke kan ramme øvrige driftscentre samtidigt. Dette skal foretages ud fra en konkret risikovurdering.</w:t>
      </w:r>
      <w:r w:rsidRPr="00F06470">
        <w:rPr>
          <w:rFonts w:ascii="Tahoma" w:eastAsia="Times New Roman" w:hAnsi="Tahoma" w:cs="Tahoma"/>
          <w:sz w:val="20"/>
          <w:szCs w:val="20"/>
          <w:lang w:eastAsia="da-DK"/>
        </w:rPr>
        <w:t xml:space="preserve"> </w:t>
      </w:r>
    </w:p>
    <w:p w14:paraId="11622610" w14:textId="77777777" w:rsidR="001B33EB" w:rsidRPr="00F06470" w:rsidRDefault="001B33EB" w:rsidP="001B33EB">
      <w:pPr>
        <w:keepNext/>
        <w:keepLines/>
        <w:spacing w:before="120" w:after="120" w:line="276" w:lineRule="auto"/>
        <w:jc w:val="center"/>
        <w:outlineLvl w:val="2"/>
        <w:rPr>
          <w:rFonts w:ascii="Tahoma" w:eastAsiaTheme="majorEastAsia" w:hAnsi="Tahoma" w:cs="Tahoma"/>
          <w:i/>
          <w:color w:val="000000" w:themeColor="text1"/>
          <w:sz w:val="17"/>
          <w:szCs w:val="17"/>
          <w:lang w:eastAsia="da-DK"/>
        </w:rPr>
      </w:pPr>
      <w:r w:rsidRPr="00F06470">
        <w:rPr>
          <w:rFonts w:ascii="Tahoma" w:eastAsiaTheme="majorEastAsia" w:hAnsi="Tahoma" w:cs="Tahoma"/>
          <w:i/>
          <w:color w:val="000000" w:themeColor="text1"/>
          <w:sz w:val="17"/>
          <w:szCs w:val="17"/>
          <w:lang w:eastAsia="da-DK"/>
        </w:rPr>
        <w:t>Beredskab: Forretningskonsekvensanalyser</w:t>
      </w:r>
    </w:p>
    <w:p w14:paraId="7D5AE962" w14:textId="77777777" w:rsidR="001B33EB" w:rsidRPr="00F06470" w:rsidRDefault="001B33EB" w:rsidP="00E54ED4">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Direktionen skal sikre, at der foretages forretningskonsekvensanalyser (Business Impact Analysis, BIA) af forretningsprocesser. Dette skal gøres ved at analysere eksponeringen overfor væsentlige driftsforstyrrelser og vurdere potentielle konsekvenser kvantitativt og kvalitativt ved hjælp af interne og/eller eksterne data og scenarieanalyser. Derudover skal potentielle konsekvenser for fortrolighed, integritet og tilgængelighed vurderes. Forretningskonsekvensanalyserne skal også tage højde for kritikaliteten af de identificerede og klassificerede forretningsfunktioner, understøttende processer, tredjeparter og it-aktiver samt deres indbyrdes afhængigheder.</w:t>
      </w:r>
    </w:p>
    <w:p w14:paraId="23B84FF0" w14:textId="77777777" w:rsidR="001B33EB" w:rsidRPr="00F06470" w:rsidRDefault="001B33EB" w:rsidP="00E54ED4">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Direktionen skal sikre, at virksomhedens forretningskonsekvensanalyser afspejles i design af it-systemer og it-tjenester, f.eks. ved at sikre redundans af kritiske komponenter for at undgå driftsforstyrrelser forårsaget af hændelser, der påvirker disse komponenter.</w:t>
      </w:r>
    </w:p>
    <w:p w14:paraId="70DF5D10" w14:textId="77777777" w:rsidR="001B33EB" w:rsidRPr="00F06470" w:rsidRDefault="001B33EB" w:rsidP="001B33EB">
      <w:pPr>
        <w:keepNext/>
        <w:keepLines/>
        <w:spacing w:before="120" w:after="120" w:line="276" w:lineRule="auto"/>
        <w:jc w:val="center"/>
        <w:outlineLvl w:val="2"/>
        <w:rPr>
          <w:rFonts w:ascii="Tahoma" w:eastAsiaTheme="majorEastAsia" w:hAnsi="Tahoma" w:cs="Tahoma"/>
          <w:i/>
          <w:color w:val="000000" w:themeColor="text1"/>
          <w:sz w:val="17"/>
          <w:szCs w:val="17"/>
          <w:lang w:eastAsia="da-DK"/>
        </w:rPr>
      </w:pPr>
      <w:r w:rsidRPr="00F06470">
        <w:rPr>
          <w:rFonts w:ascii="Tahoma" w:eastAsiaTheme="majorEastAsia" w:hAnsi="Tahoma" w:cs="Tahoma"/>
          <w:i/>
          <w:color w:val="000000" w:themeColor="text1"/>
          <w:sz w:val="17"/>
          <w:szCs w:val="17"/>
          <w:lang w:eastAsia="da-DK"/>
        </w:rPr>
        <w:t>Beredskab: Forretningskontinuitetsplaner</w:t>
      </w:r>
    </w:p>
    <w:p w14:paraId="44021577" w14:textId="77777777" w:rsidR="001B33EB" w:rsidRPr="0058731E" w:rsidRDefault="001B33EB" w:rsidP="001B33EB">
      <w:pPr>
        <w:numPr>
          <w:ilvl w:val="0"/>
          <w:numId w:val="130"/>
        </w:numPr>
        <w:autoSpaceDE w:val="0"/>
        <w:autoSpaceDN w:val="0"/>
        <w:adjustRightInd w:val="0"/>
        <w:spacing w:after="12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Direktionen skal sikre, at der på grundlag af forretningskonsekvensanalyserne udarbejdes og implementeres forretningskontinuitetsplaner for at sikre driftskontinuitet (Business Continuity Plans, BCPs</w:t>
      </w:r>
      <w:r w:rsidRPr="0058731E">
        <w:rPr>
          <w:rFonts w:ascii="Tahoma" w:eastAsia="Times New Roman" w:hAnsi="Tahoma" w:cs="Tahoma"/>
          <w:color w:val="000000"/>
          <w:sz w:val="17"/>
          <w:szCs w:val="17"/>
          <w:lang w:eastAsia="da-DK"/>
        </w:rPr>
        <w:t xml:space="preserve">). Dette skal dokumenteres og godkendes af direktionen. Planerne skal tage hensyn til risici, der kan have en negativ indvirkning på it-systemer og it-tjenester. Planerne skal understøtte mål om at beskytte og genoprette fortroligheden, integriteten og tilgængeligheden af forretningsfunktioner, understøttende processer og it-aktiver. Hvor det er relevant, skal der samarbejdes med interne og eksterne interessenter under udarbejdelsen af planer. </w:t>
      </w:r>
    </w:p>
    <w:p w14:paraId="1EFE4A61" w14:textId="77777777" w:rsidR="001B33EB" w:rsidRPr="008D138A" w:rsidRDefault="001B33EB" w:rsidP="001B33EB">
      <w:pPr>
        <w:numPr>
          <w:ilvl w:val="0"/>
          <w:numId w:val="130"/>
        </w:numPr>
        <w:autoSpaceDE w:val="0"/>
        <w:autoSpaceDN w:val="0"/>
        <w:adjustRightInd w:val="0"/>
        <w:spacing w:after="12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Direktionen skal sikre, at der udarbejdes og implementeres forretningskontinuitetsplaner, så der kan reageres hensigtsmæssigt på potentielle nedbruds- og fejlscenarier, og at virksomheden er i stand til at genoprette kritiske forretningsaktiviteter efter nedbrud og inden for de fastsatte mål om genopretning</w:t>
      </w:r>
      <w:r w:rsidRPr="008D138A">
        <w:rPr>
          <w:rFonts w:ascii="Tahoma" w:eastAsia="Times New Roman" w:hAnsi="Tahoma" w:cs="Tahoma"/>
          <w:color w:val="000000"/>
          <w:sz w:val="17"/>
          <w:szCs w:val="17"/>
          <w:lang w:eastAsia="da-DK"/>
        </w:rPr>
        <w:t>, jf. nr. 9, litra k. Der skal som minimum tages stilling til det maksimale tidsrum, inden for hvilket et system eller en proces skal genoprettes efter en hændelse (Recovery Time Objective, RTO) og det maksimalt acceptable datatab, målt i tid (Recovery Point Objective, RPO). I tilfælde af alvorlige forretningsforstyrrelser, der udløser flere specifikke forretningskontinuitetsplaner, skal det sikres, at nødforanstaltninger prioriteres ud fra en risikobaseret tilgang.</w:t>
      </w:r>
    </w:p>
    <w:p w14:paraId="1C781E0B" w14:textId="77777777" w:rsidR="001B33EB" w:rsidRPr="008D138A" w:rsidRDefault="001B33EB" w:rsidP="001B33EB">
      <w:pPr>
        <w:numPr>
          <w:ilvl w:val="0"/>
          <w:numId w:val="130"/>
        </w:numPr>
        <w:autoSpaceDE w:val="0"/>
        <w:autoSpaceDN w:val="0"/>
        <w:adjustRightInd w:val="0"/>
        <w:spacing w:after="120"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 xml:space="preserve">Direktionen skal sikre, at forretningskontinuitetsplaner indeholder en række forskellige scenarier, herunder ekstreme, men plausible scenarier, inklusive cyberangrebsscenarier, som virksomheden kan blive eksponeret for, og skal vurdere den potentielle indvirkning, som sådanne scenarier kan have. På grundlag af disse scenarier skal det beskrives, hvordan kontinuiteten af forretningsprocesser samt it-sikkerhed sikres. </w:t>
      </w:r>
    </w:p>
    <w:p w14:paraId="47254551" w14:textId="77777777" w:rsidR="001B33EB" w:rsidRPr="008D138A" w:rsidRDefault="001B33EB" w:rsidP="001B33EB">
      <w:pPr>
        <w:keepNext/>
        <w:keepLines/>
        <w:spacing w:before="120" w:after="120" w:line="276" w:lineRule="auto"/>
        <w:jc w:val="center"/>
        <w:outlineLvl w:val="2"/>
        <w:rPr>
          <w:rFonts w:ascii="Tahoma" w:eastAsiaTheme="majorEastAsia" w:hAnsi="Tahoma" w:cs="Tahoma"/>
          <w:i/>
          <w:color w:val="000000" w:themeColor="text1"/>
          <w:sz w:val="17"/>
          <w:szCs w:val="17"/>
          <w:lang w:eastAsia="da-DK"/>
        </w:rPr>
      </w:pPr>
      <w:r w:rsidRPr="008D138A">
        <w:rPr>
          <w:rFonts w:ascii="Tahoma" w:eastAsiaTheme="majorEastAsia" w:hAnsi="Tahoma" w:cs="Tahoma"/>
          <w:i/>
          <w:color w:val="000000" w:themeColor="text1"/>
          <w:sz w:val="17"/>
          <w:szCs w:val="17"/>
          <w:lang w:eastAsia="da-DK"/>
        </w:rPr>
        <w:t>Beredskab: Genopretningsplaner</w:t>
      </w:r>
    </w:p>
    <w:p w14:paraId="7BE10C8A" w14:textId="77777777" w:rsidR="001B33EB" w:rsidRPr="008D138A" w:rsidRDefault="001B33EB" w:rsidP="001B33EB">
      <w:pPr>
        <w:numPr>
          <w:ilvl w:val="0"/>
          <w:numId w:val="130"/>
        </w:numPr>
        <w:autoSpaceDE w:val="0"/>
        <w:autoSpaceDN w:val="0"/>
        <w:adjustRightInd w:val="0"/>
        <w:spacing w:after="120"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På grundlag af forretningskonsekvensanalyserne, jf. nr. 89, og mulige scenarier</w:t>
      </w:r>
      <w:r w:rsidRPr="008D138A">
        <w:rPr>
          <w:rFonts w:ascii="Tahoma" w:eastAsia="Times New Roman" w:hAnsi="Tahoma" w:cs="Tahoma"/>
          <w:sz w:val="17"/>
          <w:szCs w:val="17"/>
          <w:lang w:eastAsia="da-DK"/>
        </w:rPr>
        <w:t xml:space="preserve"> s</w:t>
      </w:r>
      <w:r w:rsidRPr="008D138A">
        <w:rPr>
          <w:rFonts w:ascii="Tahoma" w:eastAsia="Times New Roman" w:hAnsi="Tahoma" w:cs="Tahoma"/>
          <w:color w:val="000000"/>
          <w:sz w:val="17"/>
          <w:szCs w:val="17"/>
          <w:lang w:eastAsia="da-DK"/>
        </w:rPr>
        <w:t xml:space="preserve">kal direktionen sikre, at der udarbejdes og implementeres genopretningsplaner (Disaster Recovery Plans, DRPs). Disse planer skal beskrive, hvilke betingelser der kan medføre aktivering af planerne, og hvilke foranstaltninger der skal træffes for at sikre genopretning, tilgængelighed og kontinuitet af, som minimum, virksomhedens kritiske it-systemer og it-tjenester. Genopretningsplanerne skal sikre, at genopretningsmålene kan opnås, jf. nr. 9, litra k. </w:t>
      </w:r>
    </w:p>
    <w:p w14:paraId="03AAFB5A" w14:textId="77777777" w:rsidR="001B33EB" w:rsidRPr="00F06470" w:rsidRDefault="001B33EB" w:rsidP="001B33EB">
      <w:pPr>
        <w:numPr>
          <w:ilvl w:val="0"/>
          <w:numId w:val="130"/>
        </w:numPr>
        <w:autoSpaceDE w:val="0"/>
        <w:autoSpaceDN w:val="0"/>
        <w:adjustRightInd w:val="0"/>
        <w:spacing w:after="12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 xml:space="preserve">Genopretningsplanerne skal tage højde for både kort- og langsigtede genopretningsmuligheder. Planerne skal som minimum: </w:t>
      </w:r>
    </w:p>
    <w:p w14:paraId="517970DA" w14:textId="77777777" w:rsidR="001B33EB" w:rsidRPr="0058731E" w:rsidRDefault="001B33EB" w:rsidP="001B33EB">
      <w:pPr>
        <w:numPr>
          <w:ilvl w:val="0"/>
          <w:numId w:val="141"/>
        </w:numPr>
        <w:autoSpaceDE w:val="0"/>
        <w:autoSpaceDN w:val="0"/>
        <w:adjustRightInd w:val="0"/>
        <w:spacing w:after="12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Fokusere på at genoprette driften af kritiske forretningsfunktioner, understøttende processer, it-aktiver og deres indbyrdes afhængigheder for at undgå negative påvirkninger på virksomheders drift og på det finansielle </w:t>
      </w:r>
      <w:r w:rsidRPr="0058731E">
        <w:rPr>
          <w:rFonts w:ascii="Tahoma" w:eastAsia="Times New Roman" w:hAnsi="Tahoma" w:cs="Tahoma"/>
          <w:color w:val="000000"/>
          <w:sz w:val="17"/>
          <w:szCs w:val="17"/>
          <w:lang w:eastAsia="da-DK"/>
        </w:rPr>
        <w:lastRenderedPageBreak/>
        <w:t xml:space="preserve">system, herunder på betalingssystemer og på betalingstjenestebrugere og for at sikre gennemførelse af udestående betalingstransaktioner. </w:t>
      </w:r>
    </w:p>
    <w:p w14:paraId="3AEB4E23" w14:textId="77777777" w:rsidR="001B33EB" w:rsidRPr="0058731E" w:rsidRDefault="001B33EB" w:rsidP="001B33EB">
      <w:pPr>
        <w:numPr>
          <w:ilvl w:val="0"/>
          <w:numId w:val="141"/>
        </w:numPr>
        <w:autoSpaceDE w:val="0"/>
        <w:autoSpaceDN w:val="0"/>
        <w:adjustRightInd w:val="0"/>
        <w:spacing w:after="12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Dokumenteres og stilles til rådighed for forretnings- og støtteenhederne samt være let tilgængelige i nødsituationer. </w:t>
      </w:r>
    </w:p>
    <w:p w14:paraId="7021609D" w14:textId="77777777" w:rsidR="001B33EB" w:rsidRPr="0058731E" w:rsidRDefault="001B33EB" w:rsidP="001B33EB">
      <w:pPr>
        <w:numPr>
          <w:ilvl w:val="0"/>
          <w:numId w:val="141"/>
        </w:numPr>
        <w:autoSpaceDE w:val="0"/>
        <w:autoSpaceDN w:val="0"/>
        <w:adjustRightInd w:val="0"/>
        <w:spacing w:after="12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Opdateres i overensstemmelse med erfaringerne fra it-sikkerhedshændelser, test, nye identificerede risici og trusler samt ved ændrede genopretningsmål og -prioriteter. </w:t>
      </w:r>
    </w:p>
    <w:p w14:paraId="4B846750" w14:textId="77777777" w:rsidR="001B33EB" w:rsidRPr="00F06470" w:rsidRDefault="001B33EB" w:rsidP="001B33EB">
      <w:pPr>
        <w:numPr>
          <w:ilvl w:val="0"/>
          <w:numId w:val="130"/>
        </w:numPr>
        <w:autoSpaceDE w:val="0"/>
        <w:autoSpaceDN w:val="0"/>
        <w:adjustRightInd w:val="0"/>
        <w:spacing w:after="12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I planerne skal der også tages stilling til alternative muligheder i tilfælde af, at det på kort sigt ikke er muligt at genoprette driften på grund </w:t>
      </w:r>
      <w:r w:rsidRPr="00F06470">
        <w:rPr>
          <w:rFonts w:ascii="Tahoma" w:eastAsia="Times New Roman" w:hAnsi="Tahoma" w:cs="Tahoma"/>
          <w:color w:val="000000"/>
          <w:sz w:val="17"/>
          <w:szCs w:val="17"/>
          <w:lang w:eastAsia="da-DK"/>
        </w:rPr>
        <w:t xml:space="preserve">af omkostninger, risici, logistik eller uforudsete omstændigheder. </w:t>
      </w:r>
    </w:p>
    <w:p w14:paraId="317C40B4" w14:textId="77777777" w:rsidR="001B33EB" w:rsidRPr="00F06470" w:rsidRDefault="001B33EB" w:rsidP="001B33EB">
      <w:pPr>
        <w:numPr>
          <w:ilvl w:val="0"/>
          <w:numId w:val="130"/>
        </w:numPr>
        <w:autoSpaceDE w:val="0"/>
        <w:autoSpaceDN w:val="0"/>
        <w:adjustRightInd w:val="0"/>
        <w:spacing w:after="12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Som led i genopretningsplanerne skal direktionen tage stilling til og implementere nødplansforanstaltninger for at håndtere svigt fra leverandører, som er af afgørende betydning for den fortsatte drift af virksomhedens it-tjenester.</w:t>
      </w:r>
    </w:p>
    <w:p w14:paraId="06CB0EAA" w14:textId="77777777" w:rsidR="001B33EB" w:rsidRPr="00F06470" w:rsidRDefault="001B33EB" w:rsidP="001B33EB">
      <w:pPr>
        <w:keepNext/>
        <w:keepLines/>
        <w:spacing w:before="120" w:after="120" w:line="276" w:lineRule="auto"/>
        <w:jc w:val="center"/>
        <w:outlineLvl w:val="2"/>
        <w:rPr>
          <w:rFonts w:ascii="Tahoma" w:eastAsiaTheme="majorEastAsia" w:hAnsi="Tahoma" w:cs="Tahoma"/>
          <w:i/>
          <w:color w:val="000000" w:themeColor="text1"/>
          <w:sz w:val="17"/>
          <w:szCs w:val="17"/>
          <w:lang w:eastAsia="da-DK"/>
        </w:rPr>
      </w:pPr>
      <w:r w:rsidRPr="00F06470">
        <w:rPr>
          <w:rFonts w:ascii="Tahoma" w:eastAsiaTheme="majorEastAsia" w:hAnsi="Tahoma" w:cs="Tahoma"/>
          <w:i/>
          <w:color w:val="000000" w:themeColor="text1"/>
          <w:sz w:val="17"/>
          <w:szCs w:val="17"/>
          <w:lang w:eastAsia="da-DK"/>
        </w:rPr>
        <w:t>Beredskab: Test af planer</w:t>
      </w:r>
    </w:p>
    <w:p w14:paraId="36FE37FF" w14:textId="77777777" w:rsidR="001B33EB" w:rsidRPr="0058731E" w:rsidRDefault="001B33EB" w:rsidP="001B33EB">
      <w:pPr>
        <w:numPr>
          <w:ilvl w:val="0"/>
          <w:numId w:val="130"/>
        </w:numPr>
        <w:autoSpaceDE w:val="0"/>
        <w:autoSpaceDN w:val="0"/>
        <w:adjustRightInd w:val="0"/>
        <w:spacing w:after="12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Direktionen skal sikre, at planerne testes regelmæssigt. Planerne for kritiske funktioner, understøttende processer, it-aktiver og disses indbyrdes afhængigheder skal testes mindst én gang om året, herunder, hvis relevant, dem</w:t>
      </w:r>
      <w:r w:rsidRPr="0058731E">
        <w:rPr>
          <w:rFonts w:ascii="Tahoma" w:eastAsia="Times New Roman" w:hAnsi="Tahoma" w:cs="Tahoma"/>
          <w:color w:val="000000"/>
          <w:sz w:val="17"/>
          <w:szCs w:val="17"/>
          <w:lang w:eastAsia="da-DK"/>
        </w:rPr>
        <w:t xml:space="preserve"> der leveres af tredjeparter.</w:t>
      </w:r>
    </w:p>
    <w:p w14:paraId="51B6F9DE" w14:textId="77777777" w:rsidR="001B33EB" w:rsidRPr="0058731E" w:rsidRDefault="001B33EB" w:rsidP="001B33EB">
      <w:pPr>
        <w:numPr>
          <w:ilvl w:val="0"/>
          <w:numId w:val="130"/>
        </w:numPr>
        <w:autoSpaceDE w:val="0"/>
        <w:autoSpaceDN w:val="0"/>
        <w:adjustRightInd w:val="0"/>
        <w:spacing w:after="12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Planerne skal opdateres mindst én gang om året og på grundlag af testresultaterne, det aktuelle trusselsbillede og erfaringerne fra tidligere it-sikkerhedshændelser. Ændringer i genopretningsmålene (herunder RTO’er og RPO’er) og/eller ændringer i forretningsfunktioner, understøttende processer og it-aktiver skal også, hvor det er relevant, medføre opdatering af planerne.</w:t>
      </w:r>
    </w:p>
    <w:p w14:paraId="739C9762" w14:textId="77777777" w:rsidR="001B33EB" w:rsidRPr="0058731E"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Direktionen skal sikre, at test af planerne viser, at det er muligt at opretholde virksomhedens forretningsaktiviteter, indtil kritiske funktioner bliver genoprettet. Planerne skal som minimum:</w:t>
      </w:r>
    </w:p>
    <w:p w14:paraId="59686D5B" w14:textId="77777777" w:rsidR="001B33EB" w:rsidRPr="0058731E" w:rsidRDefault="001B33EB" w:rsidP="001B33EB">
      <w:pPr>
        <w:numPr>
          <w:ilvl w:val="0"/>
          <w:numId w:val="142"/>
        </w:numPr>
        <w:autoSpaceDE w:val="0"/>
        <w:autoSpaceDN w:val="0"/>
        <w:adjustRightInd w:val="0"/>
        <w:spacing w:after="240" w:line="276" w:lineRule="auto"/>
        <w:ind w:left="1418" w:hanging="284"/>
        <w:rPr>
          <w:rFonts w:ascii="Tahoma" w:eastAsia="Times New Roman" w:hAnsi="Tahoma" w:cs="Tahoma"/>
          <w:sz w:val="17"/>
          <w:szCs w:val="17"/>
          <w:lang w:eastAsia="da-DK"/>
        </w:rPr>
      </w:pPr>
      <w:r w:rsidRPr="0058731E">
        <w:rPr>
          <w:rFonts w:ascii="Tahoma" w:eastAsia="Times New Roman" w:hAnsi="Tahoma" w:cs="Tahoma"/>
          <w:color w:val="000000"/>
          <w:sz w:val="17"/>
          <w:szCs w:val="17"/>
          <w:lang w:eastAsia="da-DK"/>
        </w:rPr>
        <w:t>Omfatte test af flere alvorlige men plausible scenarier, inklusiv dem der tages i betragtning i forbindelse med udviklingen af planerne. Dette gælder også for test af tjenester udbudt af tredjeparter. Test skal også omfatte skift af kritiske forretningsfunktioner, understøttende processer og it-aktiver til virksomhedens katastrofeberedskab for at vise, at de kan fungere under disse omstændigheder i en repræsentativ periode, og at virksomheden kan tilbageføre aktiviteterne til normal drift.</w:t>
      </w:r>
    </w:p>
    <w:p w14:paraId="1638257C" w14:textId="77777777" w:rsidR="001B33EB" w:rsidRPr="0058731E" w:rsidRDefault="001B33EB" w:rsidP="001B33EB">
      <w:pPr>
        <w:numPr>
          <w:ilvl w:val="0"/>
          <w:numId w:val="142"/>
        </w:numPr>
        <w:autoSpaceDE w:val="0"/>
        <w:autoSpaceDN w:val="0"/>
        <w:adjustRightInd w:val="0"/>
        <w:spacing w:after="12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Være designet til at udfordre de antagelser, som planerne er baseret på, herunder governance og krisekommunikationsplaner.</w:t>
      </w:r>
    </w:p>
    <w:p w14:paraId="0302CF55" w14:textId="77777777" w:rsidR="001B33EB" w:rsidRPr="00D443C7" w:rsidRDefault="001B33EB" w:rsidP="00D443C7">
      <w:pPr>
        <w:numPr>
          <w:ilvl w:val="0"/>
          <w:numId w:val="142"/>
        </w:numPr>
        <w:autoSpaceDE w:val="0"/>
        <w:autoSpaceDN w:val="0"/>
        <w:adjustRightInd w:val="0"/>
        <w:spacing w:after="120" w:line="276" w:lineRule="auto"/>
        <w:ind w:left="1418" w:hanging="284"/>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Omfatte krav til at efterprøve medarbejdernes, konsulenternes, it-systemernes og it-tjenesternes evne til at reagere hensigtsmæssigt på de identificerede scenarier. </w:t>
      </w:r>
    </w:p>
    <w:p w14:paraId="1DD895B8" w14:textId="77777777" w:rsidR="001B33EB" w:rsidRPr="0058731E" w:rsidRDefault="001B33EB" w:rsidP="001B33EB">
      <w:pPr>
        <w:numPr>
          <w:ilvl w:val="0"/>
          <w:numId w:val="130"/>
        </w:numPr>
        <w:autoSpaceDE w:val="0"/>
        <w:autoSpaceDN w:val="0"/>
        <w:adjustRightInd w:val="0"/>
        <w:spacing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Direktionen skal sikre, at testresultaterne dokumenteres, og at eventuelle identificerede afvigelser analyseres, adresseres og rapporteres til en relevant leder, samt direktion og bestyrelse når dette er relevant.</w:t>
      </w:r>
    </w:p>
    <w:p w14:paraId="18F48346" w14:textId="77777777" w:rsidR="001B33EB" w:rsidRPr="0058731E" w:rsidRDefault="001B33EB" w:rsidP="001B33EB">
      <w:pPr>
        <w:keepNext/>
        <w:keepLines/>
        <w:spacing w:before="120" w:after="120" w:line="276" w:lineRule="auto"/>
        <w:jc w:val="center"/>
        <w:outlineLvl w:val="2"/>
        <w:rPr>
          <w:rFonts w:ascii="Tahoma" w:eastAsiaTheme="majorEastAsia" w:hAnsi="Tahoma" w:cs="Tahoma"/>
          <w:i/>
          <w:color w:val="000000" w:themeColor="text1"/>
          <w:sz w:val="17"/>
          <w:szCs w:val="17"/>
          <w:lang w:eastAsia="da-DK"/>
        </w:rPr>
      </w:pPr>
      <w:r w:rsidRPr="00F06470">
        <w:rPr>
          <w:rFonts w:ascii="Tahoma" w:eastAsiaTheme="majorEastAsia" w:hAnsi="Tahoma" w:cs="Tahoma"/>
          <w:i/>
          <w:color w:val="000000" w:themeColor="text1"/>
          <w:sz w:val="17"/>
          <w:szCs w:val="17"/>
          <w:lang w:eastAsia="da-DK"/>
        </w:rPr>
        <w:t>Beredskab: Krisekommunikation</w:t>
      </w:r>
    </w:p>
    <w:p w14:paraId="775CCD39" w14:textId="77777777" w:rsidR="001B33EB" w:rsidRPr="0058731E" w:rsidRDefault="001B33EB" w:rsidP="001B33EB">
      <w:pPr>
        <w:numPr>
          <w:ilvl w:val="0"/>
          <w:numId w:val="130"/>
        </w:numPr>
        <w:autoSpaceDE w:val="0"/>
        <w:autoSpaceDN w:val="0"/>
        <w:adjustRightInd w:val="0"/>
        <w:spacing w:after="12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I tilfælde af nedbrud eller nødsituationer og under gennemførelsen af forretningskontinuitetsplanerne skal direktionen sikre, at virksomheden har effektive krisekommunikationsforanstaltninger, så alle relevante interne og eksterne interessenter underrettes rettidigt og på en hensigtsmæssig måde. Dette omfatter bl.a. de kompetente myndigheder og eksterne tjenesteudbydere, leverandører og/eller koncernenheder.</w:t>
      </w:r>
    </w:p>
    <w:p w14:paraId="3E39F7C5" w14:textId="77777777" w:rsidR="001B33EB" w:rsidRPr="0058731E" w:rsidRDefault="001B33EB" w:rsidP="001B33EB">
      <w:pPr>
        <w:keepNext/>
        <w:keepLines/>
        <w:spacing w:before="120" w:after="120" w:line="276" w:lineRule="auto"/>
        <w:jc w:val="center"/>
        <w:outlineLvl w:val="2"/>
        <w:rPr>
          <w:rFonts w:ascii="Tahoma" w:eastAsiaTheme="majorEastAsia" w:hAnsi="Tahoma" w:cs="Tahoma"/>
          <w:i/>
          <w:color w:val="000000" w:themeColor="text1"/>
          <w:sz w:val="17"/>
          <w:szCs w:val="17"/>
          <w:lang w:eastAsia="da-DK"/>
        </w:rPr>
      </w:pPr>
      <w:r w:rsidRPr="0058731E">
        <w:rPr>
          <w:rFonts w:ascii="Tahoma" w:eastAsiaTheme="majorEastAsia" w:hAnsi="Tahoma" w:cs="Tahoma"/>
          <w:i/>
          <w:color w:val="000000" w:themeColor="text1"/>
          <w:sz w:val="17"/>
          <w:szCs w:val="17"/>
          <w:lang w:eastAsia="da-DK"/>
        </w:rPr>
        <w:t>Uddannelse it-sikkerhed</w:t>
      </w:r>
    </w:p>
    <w:p w14:paraId="50E32857" w14:textId="77777777" w:rsidR="001B33EB" w:rsidRPr="00F06470"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Direktionen skal sikre, at der udarbejdes og implementeres </w:t>
      </w:r>
      <w:r w:rsidRPr="00F06470">
        <w:rPr>
          <w:rFonts w:ascii="Tahoma" w:eastAsia="Times New Roman" w:hAnsi="Tahoma" w:cs="Tahoma"/>
          <w:color w:val="000000"/>
          <w:sz w:val="17"/>
          <w:szCs w:val="17"/>
          <w:lang w:eastAsia="da-DK"/>
        </w:rPr>
        <w:t xml:space="preserve">et uddannelsesprogram, herunder løbende awarenessprogrammer, for alle medarbejdere og konsulenter. Det skal sikre, at de uddannes i at varetage deres opgaver og ansvar i overensstemmelse med de relevante sikkerhedspolitikker og forretningsgange og i, hvordan it-risici skal styres for at reducere menneskelige fejl, tyveri, svig, misbrug og/eller tab. Uddannelsesprogrammet skal sikre uddannelse for alle medarbejdere og konsulenter mindst én gang om året. </w:t>
      </w:r>
    </w:p>
    <w:p w14:paraId="358F8166" w14:textId="77777777" w:rsidR="001B33EB" w:rsidRPr="00F06470" w:rsidRDefault="001B33EB" w:rsidP="001B33EB">
      <w:pPr>
        <w:keepNext/>
        <w:keepLines/>
        <w:spacing w:before="120" w:after="120" w:line="276" w:lineRule="auto"/>
        <w:jc w:val="center"/>
        <w:outlineLvl w:val="2"/>
        <w:rPr>
          <w:rFonts w:ascii="Tahoma" w:eastAsiaTheme="majorEastAsia" w:hAnsi="Tahoma" w:cs="Tahoma"/>
          <w:i/>
          <w:color w:val="000000" w:themeColor="text1"/>
          <w:sz w:val="17"/>
          <w:szCs w:val="17"/>
          <w:lang w:eastAsia="da-DK"/>
        </w:rPr>
      </w:pPr>
      <w:r w:rsidRPr="00F06470">
        <w:rPr>
          <w:rFonts w:ascii="Tahoma" w:eastAsiaTheme="majorEastAsia" w:hAnsi="Tahoma" w:cs="Tahoma"/>
          <w:i/>
          <w:color w:val="000000" w:themeColor="text1"/>
          <w:sz w:val="17"/>
          <w:szCs w:val="17"/>
          <w:lang w:eastAsia="da-DK"/>
        </w:rPr>
        <w:t xml:space="preserve">Efterlevelse af it-sikkerhedspolitikken </w:t>
      </w:r>
    </w:p>
    <w:p w14:paraId="5D640031" w14:textId="77777777" w:rsidR="001B33EB" w:rsidRPr="00F06470" w:rsidRDefault="001B33EB" w:rsidP="001B33EB">
      <w:pPr>
        <w:numPr>
          <w:ilvl w:val="0"/>
          <w:numId w:val="130"/>
        </w:numPr>
        <w:autoSpaceDE w:val="0"/>
        <w:autoSpaceDN w:val="0"/>
        <w:adjustRightInd w:val="0"/>
        <w:spacing w:after="240" w:line="276" w:lineRule="auto"/>
        <w:rPr>
          <w:rFonts w:ascii="Tahoma" w:eastAsia="Times New Roman" w:hAnsi="Tahoma" w:cs="Tahoma"/>
          <w:color w:val="000000"/>
          <w:sz w:val="17"/>
          <w:szCs w:val="17"/>
          <w:lang w:eastAsia="da-DK"/>
        </w:rPr>
      </w:pPr>
      <w:r w:rsidRPr="00F06470">
        <w:rPr>
          <w:rFonts w:ascii="Tahoma" w:eastAsia="Times New Roman" w:hAnsi="Tahoma" w:cs="Tahoma"/>
          <w:sz w:val="17"/>
          <w:szCs w:val="17"/>
          <w:lang w:eastAsia="da-DK"/>
        </w:rPr>
        <w:t xml:space="preserve">Direktionen skal løbende rapportere til bestyrelsen om manglende efterlevelse af it-sikkerhedspolitikken. Dette skal som minimum gøres på baggrund af tilstrækkelighed af forretningsgangene samt de implementerede tiltag. </w:t>
      </w:r>
    </w:p>
    <w:p w14:paraId="60684558" w14:textId="77777777" w:rsidR="001B33EB" w:rsidRPr="00F06470" w:rsidRDefault="001B33EB" w:rsidP="001B33EB">
      <w:pPr>
        <w:keepNext/>
        <w:keepLines/>
        <w:spacing w:before="120" w:after="120" w:line="276" w:lineRule="auto"/>
        <w:jc w:val="center"/>
        <w:outlineLvl w:val="2"/>
        <w:rPr>
          <w:rFonts w:ascii="Tahoma" w:eastAsiaTheme="majorEastAsia" w:hAnsi="Tahoma" w:cs="Tahoma"/>
          <w:i/>
          <w:color w:val="000000" w:themeColor="text1"/>
          <w:sz w:val="17"/>
          <w:szCs w:val="17"/>
          <w:lang w:eastAsia="da-DK"/>
        </w:rPr>
      </w:pPr>
      <w:r w:rsidRPr="00F06470">
        <w:rPr>
          <w:rFonts w:ascii="Tahoma" w:eastAsiaTheme="majorEastAsia" w:hAnsi="Tahoma" w:cs="Tahoma"/>
          <w:i/>
          <w:color w:val="000000" w:themeColor="text1"/>
          <w:sz w:val="17"/>
          <w:szCs w:val="17"/>
          <w:lang w:eastAsia="da-DK"/>
        </w:rPr>
        <w:lastRenderedPageBreak/>
        <w:t>Krav om opfølgningsproces for revisionsanbefalinger</w:t>
      </w:r>
    </w:p>
    <w:p w14:paraId="1B39303D" w14:textId="77777777" w:rsidR="001B33EB" w:rsidRPr="00F06470" w:rsidRDefault="001B33EB" w:rsidP="001B33EB">
      <w:pPr>
        <w:numPr>
          <w:ilvl w:val="0"/>
          <w:numId w:val="130"/>
        </w:numPr>
        <w:autoSpaceDE w:val="0"/>
        <w:autoSpaceDN w:val="0"/>
        <w:adjustRightInd w:val="0"/>
        <w:spacing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 xml:space="preserve">Direktionen skal sikre, at der udarbejdes og implementeres forretningsgange for håndtering og efterlevelse af it-revisionsanbefalinger samt de risici, som anbefalingerne vedrører. </w:t>
      </w:r>
    </w:p>
    <w:p w14:paraId="7BFC63E1" w14:textId="77777777" w:rsidR="001B33EB" w:rsidRPr="0058731E" w:rsidRDefault="001B33EB" w:rsidP="001B33EB">
      <w:pPr>
        <w:autoSpaceDE w:val="0"/>
        <w:autoSpaceDN w:val="0"/>
        <w:adjustRightInd w:val="0"/>
        <w:spacing w:after="240" w:line="276" w:lineRule="auto"/>
        <w:rPr>
          <w:rFonts w:ascii="Tahoma" w:eastAsia="Times New Roman" w:hAnsi="Tahoma" w:cs="Tahoma"/>
          <w:color w:val="000000"/>
          <w:sz w:val="17"/>
          <w:szCs w:val="17"/>
          <w:lang w:eastAsia="da-DK"/>
        </w:rPr>
      </w:pPr>
    </w:p>
    <w:p w14:paraId="1C90B922" w14:textId="77777777" w:rsidR="001B33EB" w:rsidRPr="00F06470" w:rsidRDefault="001B33EB" w:rsidP="001B33EB">
      <w:pPr>
        <w:keepNext/>
        <w:keepLines/>
        <w:spacing w:line="276" w:lineRule="auto"/>
        <w:jc w:val="center"/>
        <w:outlineLvl w:val="1"/>
        <w:rPr>
          <w:rFonts w:ascii="Tahoma" w:eastAsiaTheme="majorEastAsia" w:hAnsi="Tahoma" w:cs="Tahoma"/>
          <w:b/>
          <w:bCs/>
          <w:sz w:val="17"/>
          <w:szCs w:val="17"/>
          <w:lang w:eastAsia="da-DK"/>
        </w:rPr>
      </w:pPr>
      <w:r w:rsidRPr="00F06470">
        <w:rPr>
          <w:rFonts w:ascii="Tahoma" w:eastAsiaTheme="majorEastAsia" w:hAnsi="Tahoma" w:cs="Tahoma"/>
          <w:b/>
          <w:bCs/>
          <w:sz w:val="17"/>
          <w:szCs w:val="17"/>
          <w:lang w:eastAsia="da-DK"/>
        </w:rPr>
        <w:t xml:space="preserve">Risikostyringsfunktionens og den risikoansvarliges opgaver på it-risikostyringsområdet </w:t>
      </w:r>
    </w:p>
    <w:p w14:paraId="771B13B5" w14:textId="77777777" w:rsidR="001B33EB" w:rsidRPr="008D138A" w:rsidRDefault="001B33EB" w:rsidP="00D443C7">
      <w:pPr>
        <w:numPr>
          <w:ilvl w:val="0"/>
          <w:numId w:val="130"/>
        </w:numPr>
        <w:autoSpaceDE w:val="0"/>
        <w:autoSpaceDN w:val="0"/>
        <w:adjustRightInd w:val="0"/>
        <w:spacing w:before="240" w:line="276" w:lineRule="auto"/>
        <w:rPr>
          <w:rFonts w:ascii="Tahoma" w:eastAsia="Times New Roman" w:hAnsi="Tahoma" w:cs="Tahoma"/>
          <w:color w:val="000000"/>
          <w:sz w:val="17"/>
          <w:szCs w:val="17"/>
          <w:lang w:eastAsia="da-DK"/>
        </w:rPr>
      </w:pPr>
      <w:r w:rsidRPr="00F06470">
        <w:rPr>
          <w:rFonts w:ascii="Tahoma" w:eastAsia="Times New Roman" w:hAnsi="Tahoma" w:cs="Tahoma"/>
          <w:color w:val="000000"/>
          <w:sz w:val="17"/>
          <w:szCs w:val="17"/>
          <w:lang w:eastAsia="da-DK"/>
        </w:rPr>
        <w:t>Risikostyringsfunktionen</w:t>
      </w:r>
      <w:r w:rsidRPr="008D138A">
        <w:rPr>
          <w:rFonts w:ascii="Tahoma" w:eastAsia="Times New Roman" w:hAnsi="Tahoma" w:cs="Tahoma"/>
          <w:color w:val="000000"/>
          <w:sz w:val="17"/>
          <w:szCs w:val="17"/>
          <w:lang w:eastAsia="da-DK"/>
        </w:rPr>
        <w:t xml:space="preserve">, jf. § 16 og bilag 7, skal overvåge og sikre overholdelsen af it-risikostyringsrammerne og sikre, at it-risici identificeres, analyseres, måles, håndteres, overvåges og rapporteres. </w:t>
      </w:r>
    </w:p>
    <w:p w14:paraId="64CFF618" w14:textId="77777777" w:rsidR="001B33EB" w:rsidRPr="008D138A" w:rsidRDefault="001B33EB" w:rsidP="001B33EB">
      <w:pPr>
        <w:autoSpaceDE w:val="0"/>
        <w:autoSpaceDN w:val="0"/>
        <w:adjustRightInd w:val="0"/>
        <w:spacing w:after="105" w:line="276" w:lineRule="auto"/>
        <w:ind w:left="720"/>
        <w:jc w:val="left"/>
        <w:rPr>
          <w:rFonts w:ascii="Tahoma" w:eastAsia="Times New Roman" w:hAnsi="Tahoma" w:cs="Tahoma"/>
          <w:color w:val="000000"/>
          <w:sz w:val="17"/>
          <w:szCs w:val="17"/>
          <w:lang w:eastAsia="da-DK"/>
        </w:rPr>
      </w:pPr>
    </w:p>
    <w:p w14:paraId="1920F3ED" w14:textId="77777777" w:rsidR="001B33EB" w:rsidRPr="008D138A" w:rsidRDefault="001B33EB" w:rsidP="001B33EB">
      <w:pPr>
        <w:numPr>
          <w:ilvl w:val="0"/>
          <w:numId w:val="130"/>
        </w:numPr>
        <w:autoSpaceDE w:val="0"/>
        <w:autoSpaceDN w:val="0"/>
        <w:adjustRightInd w:val="0"/>
        <w:spacing w:after="105" w:line="276" w:lineRule="auto"/>
        <w:jc w:val="left"/>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Rammerne for it-risikostyring skal være i overensstemmelse med IT-risikostyringspolitikken og skal som minimum omfatte processer til at:</w:t>
      </w:r>
    </w:p>
    <w:p w14:paraId="203A9295" w14:textId="77777777" w:rsidR="001B33EB" w:rsidRPr="008D138A" w:rsidRDefault="001B33EB" w:rsidP="001B33EB">
      <w:pPr>
        <w:numPr>
          <w:ilvl w:val="0"/>
          <w:numId w:val="148"/>
        </w:numPr>
        <w:autoSpaceDE w:val="0"/>
        <w:autoSpaceDN w:val="0"/>
        <w:adjustRightInd w:val="0"/>
        <w:spacing w:after="240" w:line="276" w:lineRule="auto"/>
        <w:ind w:left="1418" w:hanging="284"/>
        <w:jc w:val="left"/>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Identificere, analysere og måle de it-risici, som virksomheden er og kan være eksponeret for, jf. nr. 6, litra b. Risiciene skal samles i et it-risikoregister, jf. nr. 13.</w:t>
      </w:r>
    </w:p>
    <w:p w14:paraId="02161C8C" w14:textId="77777777" w:rsidR="001B33EB" w:rsidRPr="008D138A" w:rsidRDefault="001B33EB" w:rsidP="001B33EB">
      <w:pPr>
        <w:numPr>
          <w:ilvl w:val="0"/>
          <w:numId w:val="148"/>
        </w:numPr>
        <w:autoSpaceDE w:val="0"/>
        <w:autoSpaceDN w:val="0"/>
        <w:adjustRightInd w:val="0"/>
        <w:spacing w:after="240" w:line="276" w:lineRule="auto"/>
        <w:ind w:left="1418" w:hanging="284"/>
        <w:jc w:val="left"/>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Fastlægge foranstaltninger for at nedbringe it-risici. Der skal være en tydelig sammenhæng mellem de specifikke foranstaltninger og risici.</w:t>
      </w:r>
      <w:r w:rsidRPr="008D138A" w:rsidDel="007C0520">
        <w:rPr>
          <w:rFonts w:ascii="Tahoma" w:eastAsia="Times New Roman" w:hAnsi="Tahoma" w:cs="Tahoma"/>
          <w:color w:val="000000"/>
          <w:sz w:val="17"/>
          <w:szCs w:val="17"/>
          <w:lang w:eastAsia="da-DK"/>
        </w:rPr>
        <w:t xml:space="preserve"> </w:t>
      </w:r>
    </w:p>
    <w:p w14:paraId="2551E61A" w14:textId="77777777" w:rsidR="001B33EB" w:rsidRPr="008D138A" w:rsidRDefault="001B33EB" w:rsidP="001B33EB">
      <w:pPr>
        <w:numPr>
          <w:ilvl w:val="0"/>
          <w:numId w:val="148"/>
        </w:numPr>
        <w:autoSpaceDE w:val="0"/>
        <w:autoSpaceDN w:val="0"/>
        <w:adjustRightInd w:val="0"/>
        <w:spacing w:after="240" w:line="276" w:lineRule="auto"/>
        <w:ind w:left="1418" w:hanging="284"/>
        <w:jc w:val="left"/>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 xml:space="preserve">Overvåge effektiviteten af disse foranstaltninger samt antallet af it-sikkerhedshændelser. </w:t>
      </w:r>
    </w:p>
    <w:p w14:paraId="51F5329D" w14:textId="77777777" w:rsidR="001B33EB" w:rsidRPr="0058731E" w:rsidRDefault="001B33EB" w:rsidP="001B33EB">
      <w:pPr>
        <w:numPr>
          <w:ilvl w:val="0"/>
          <w:numId w:val="148"/>
        </w:numPr>
        <w:autoSpaceDE w:val="0"/>
        <w:autoSpaceDN w:val="0"/>
        <w:adjustRightInd w:val="0"/>
        <w:spacing w:after="240" w:line="276" w:lineRule="auto"/>
        <w:ind w:left="1418" w:hanging="284"/>
        <w:jc w:val="left"/>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Rapportere til direktionen og bestyrelsen om it-risici samt foranstaltninger og effektiviteten heraf. </w:t>
      </w:r>
    </w:p>
    <w:p w14:paraId="46A3803C" w14:textId="77777777" w:rsidR="001B33EB" w:rsidRPr="0058731E" w:rsidRDefault="001B33EB" w:rsidP="001B33EB">
      <w:pPr>
        <w:numPr>
          <w:ilvl w:val="0"/>
          <w:numId w:val="148"/>
        </w:numPr>
        <w:autoSpaceDE w:val="0"/>
        <w:autoSpaceDN w:val="0"/>
        <w:adjustRightInd w:val="0"/>
        <w:spacing w:after="240" w:line="276" w:lineRule="auto"/>
        <w:ind w:left="1418" w:hanging="284"/>
        <w:jc w:val="left"/>
        <w:rPr>
          <w:rFonts w:ascii="Tahoma" w:eastAsia="Times New Roman" w:hAnsi="Tahoma" w:cs="Tahoma"/>
          <w:sz w:val="17"/>
          <w:szCs w:val="17"/>
          <w:lang w:eastAsia="da-DK"/>
        </w:rPr>
      </w:pPr>
      <w:r w:rsidRPr="0058731E">
        <w:rPr>
          <w:rFonts w:ascii="Tahoma" w:eastAsia="Times New Roman" w:hAnsi="Tahoma" w:cs="Tahoma"/>
          <w:color w:val="000000"/>
          <w:sz w:val="17"/>
          <w:szCs w:val="17"/>
          <w:lang w:eastAsia="da-DK"/>
        </w:rPr>
        <w:t>Identificere og vurdere, om der er it-risici som følge af større ændringer i it-systemer, -tjenester, -forretningsgange og/eller processer og/eller</w:t>
      </w:r>
      <w:r w:rsidRPr="0058731E">
        <w:rPr>
          <w:rFonts w:ascii="Tahoma" w:eastAsia="Times New Roman" w:hAnsi="Tahoma" w:cs="Tahoma"/>
          <w:sz w:val="17"/>
          <w:szCs w:val="17"/>
          <w:lang w:eastAsia="da-DK"/>
        </w:rPr>
        <w:t xml:space="preserve"> efter væsentlige it-sikkerhedshændelser.</w:t>
      </w:r>
    </w:p>
    <w:p w14:paraId="097B576A" w14:textId="77777777" w:rsidR="001B33EB" w:rsidRPr="0058731E" w:rsidRDefault="001B33EB" w:rsidP="00D443C7">
      <w:pPr>
        <w:numPr>
          <w:ilvl w:val="0"/>
          <w:numId w:val="130"/>
        </w:numPr>
        <w:autoSpaceDE w:val="0"/>
        <w:autoSpaceDN w:val="0"/>
        <w:adjustRightInd w:val="0"/>
        <w:spacing w:line="276" w:lineRule="auto"/>
        <w:rPr>
          <w:rFonts w:ascii="Tahoma" w:eastAsia="Times New Roman" w:hAnsi="Tahoma" w:cs="Tahoma"/>
          <w:color w:val="000000"/>
          <w:sz w:val="17"/>
          <w:szCs w:val="17"/>
          <w:lang w:eastAsia="da-DK"/>
        </w:rPr>
      </w:pPr>
      <w:r w:rsidRPr="0058731E">
        <w:rPr>
          <w:rFonts w:ascii="Tahoma" w:eastAsia="Times New Roman" w:hAnsi="Tahoma" w:cs="Tahoma"/>
          <w:color w:val="000000"/>
          <w:sz w:val="17"/>
          <w:szCs w:val="17"/>
          <w:lang w:eastAsia="da-DK"/>
        </w:rPr>
        <w:t xml:space="preserve">Rammerne for it-risikostyring skal dokumenteres og forbedres løbende på grundlag af erfaringer med implementering og overvågning. Rammerne skal opdateres og godkendes mindst én gang om året af direktionen. </w:t>
      </w:r>
    </w:p>
    <w:p w14:paraId="5BD53A46" w14:textId="77777777" w:rsidR="001B33EB" w:rsidRDefault="001B33EB" w:rsidP="001B33EB">
      <w:pPr>
        <w:spacing w:after="120" w:line="276" w:lineRule="auto"/>
        <w:rPr>
          <w:rFonts w:ascii="Tahoma" w:eastAsia="Times New Roman" w:hAnsi="Tahoma" w:cs="Tahoma"/>
          <w:b/>
          <w:bCs/>
          <w:color w:val="000000"/>
          <w:szCs w:val="21"/>
          <w:lang w:eastAsia="da-DK"/>
        </w:rPr>
      </w:pPr>
    </w:p>
    <w:p w14:paraId="1E29752F" w14:textId="77777777" w:rsidR="001B33EB" w:rsidRPr="005D6BD1" w:rsidRDefault="001B33EB" w:rsidP="001B33EB">
      <w:pPr>
        <w:spacing w:after="120" w:line="276" w:lineRule="auto"/>
        <w:rPr>
          <w:rFonts w:ascii="Tahoma" w:eastAsia="Times New Roman" w:hAnsi="Tahoma" w:cs="Tahoma"/>
          <w:b/>
          <w:bCs/>
          <w:color w:val="000000"/>
          <w:szCs w:val="21"/>
          <w:lang w:eastAsia="da-DK"/>
        </w:rPr>
      </w:pPr>
    </w:p>
    <w:p w14:paraId="3781592D" w14:textId="77777777" w:rsidR="00B24799" w:rsidRDefault="00B24799">
      <w:pPr>
        <w:spacing w:after="200" w:line="276" w:lineRule="auto"/>
        <w:jc w:val="left"/>
        <w:rPr>
          <w:rFonts w:ascii="Tahoma" w:eastAsia="Times New Roman" w:hAnsi="Tahoma" w:cs="Tahoma"/>
          <w:b/>
          <w:bCs/>
          <w:color w:val="000000"/>
          <w:sz w:val="24"/>
          <w:szCs w:val="24"/>
          <w:lang w:eastAsia="da-DK"/>
        </w:rPr>
      </w:pPr>
      <w:r>
        <w:rPr>
          <w:rFonts w:ascii="Tahoma" w:eastAsia="Times New Roman" w:hAnsi="Tahoma" w:cs="Tahoma"/>
          <w:b/>
          <w:bCs/>
          <w:color w:val="000000"/>
          <w:sz w:val="24"/>
          <w:szCs w:val="24"/>
          <w:lang w:eastAsia="da-DK"/>
        </w:rPr>
        <w:br w:type="page"/>
      </w:r>
    </w:p>
    <w:p w14:paraId="537F0230" w14:textId="77777777" w:rsidR="00F66DCB" w:rsidRPr="00F66DCB" w:rsidRDefault="004B3AE0" w:rsidP="00064EA2">
      <w:pPr>
        <w:spacing w:after="120" w:line="276" w:lineRule="auto"/>
        <w:jc w:val="center"/>
        <w:rPr>
          <w:rFonts w:ascii="Tahoma" w:eastAsia="Times New Roman" w:hAnsi="Tahoma" w:cs="Tahoma"/>
          <w:b/>
          <w:bCs/>
          <w:color w:val="000000"/>
          <w:szCs w:val="21"/>
          <w:lang w:eastAsia="da-DK"/>
        </w:rPr>
      </w:pPr>
      <w:r>
        <w:rPr>
          <w:rFonts w:ascii="Tahoma" w:eastAsia="Times New Roman" w:hAnsi="Tahoma" w:cs="Tahoma"/>
          <w:b/>
          <w:bCs/>
          <w:color w:val="000000"/>
          <w:szCs w:val="21"/>
          <w:lang w:eastAsia="da-DK"/>
        </w:rPr>
        <w:lastRenderedPageBreak/>
        <w:t>Bilag 6</w:t>
      </w:r>
      <w:r w:rsidR="00770B25">
        <w:rPr>
          <w:rFonts w:ascii="Tahoma" w:eastAsia="Times New Roman" w:hAnsi="Tahoma" w:cs="Tahoma"/>
          <w:b/>
          <w:bCs/>
          <w:color w:val="000000"/>
          <w:szCs w:val="21"/>
          <w:lang w:eastAsia="da-DK"/>
        </w:rPr>
        <w:t xml:space="preserve">. </w:t>
      </w:r>
      <w:r w:rsidR="00F66DCB" w:rsidRPr="00F66DCB">
        <w:rPr>
          <w:rFonts w:ascii="Tahoma" w:eastAsia="Times New Roman" w:hAnsi="Tahoma" w:cs="Tahoma"/>
          <w:b/>
          <w:bCs/>
          <w:color w:val="000000"/>
          <w:szCs w:val="21"/>
          <w:lang w:eastAsia="da-DK"/>
        </w:rPr>
        <w:t>Tilrettelæggelse af arbejdet i bestyrelsen</w:t>
      </w:r>
    </w:p>
    <w:p w14:paraId="4A83C6C6" w14:textId="77777777" w:rsidR="00F66DCB" w:rsidRPr="00F66DCB" w:rsidRDefault="00F66DCB" w:rsidP="00064EA2">
      <w:pPr>
        <w:spacing w:before="200" w:line="276" w:lineRule="auto"/>
        <w:jc w:val="center"/>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Bestyrelsens forretningsorden</w:t>
      </w:r>
      <w:r w:rsidRPr="00F66DCB">
        <w:rPr>
          <w:rFonts w:ascii="Tahoma" w:eastAsia="Times New Roman" w:hAnsi="Tahoma" w:cs="Tahoma"/>
          <w:color w:val="000000"/>
          <w:sz w:val="17"/>
          <w:szCs w:val="17"/>
          <w:lang w:eastAsia="da-DK"/>
        </w:rPr>
        <w:t xml:space="preserve"> </w:t>
      </w:r>
    </w:p>
    <w:p w14:paraId="3C6D83E1" w14:textId="184A146B" w:rsidR="00F66DCB" w:rsidRPr="002E754A" w:rsidRDefault="00F66DCB" w:rsidP="00B927D1">
      <w:pPr>
        <w:pStyle w:val="Listeafsnit"/>
        <w:numPr>
          <w:ilvl w:val="0"/>
          <w:numId w:val="85"/>
        </w:numPr>
        <w:spacing w:line="276" w:lineRule="auto"/>
        <w:rPr>
          <w:rFonts w:ascii="Tahoma" w:eastAsia="Times New Roman" w:hAnsi="Tahoma" w:cs="Tahoma"/>
          <w:color w:val="000000"/>
          <w:sz w:val="17"/>
          <w:szCs w:val="17"/>
          <w:lang w:eastAsia="da-DK"/>
        </w:rPr>
      </w:pPr>
      <w:r w:rsidRPr="002E754A">
        <w:rPr>
          <w:rFonts w:ascii="Tahoma" w:eastAsia="Times New Roman" w:hAnsi="Tahoma" w:cs="Tahoma"/>
          <w:color w:val="000000"/>
          <w:sz w:val="17"/>
          <w:szCs w:val="17"/>
          <w:lang w:eastAsia="da-DK"/>
        </w:rPr>
        <w:t>Bestyrelsen skal ved en forretningsorden træffe nærmere bestemmelser om udførelsen af sit hverv, jf. § 65 i lov om finansiel virksomhed</w:t>
      </w:r>
      <w:r w:rsidR="00E937D6" w:rsidRPr="002E754A">
        <w:rPr>
          <w:rFonts w:ascii="Tahoma" w:eastAsia="Times New Roman" w:hAnsi="Tahoma" w:cs="Tahoma"/>
          <w:color w:val="000000"/>
          <w:sz w:val="17"/>
          <w:szCs w:val="17"/>
          <w:lang w:eastAsia="da-DK"/>
        </w:rPr>
        <w:t>, som sat i kraft for Grønland ved kongelig anordning</w:t>
      </w:r>
      <w:r w:rsidR="00B927D1">
        <w:rPr>
          <w:rFonts w:ascii="Tahoma" w:eastAsia="Times New Roman" w:hAnsi="Tahoma" w:cs="Tahoma"/>
          <w:color w:val="000000"/>
          <w:sz w:val="17"/>
          <w:szCs w:val="17"/>
          <w:lang w:eastAsia="da-DK"/>
        </w:rPr>
        <w:t xml:space="preserve">, </w:t>
      </w:r>
      <w:r w:rsidRPr="002E754A">
        <w:rPr>
          <w:rFonts w:ascii="Tahoma" w:eastAsia="Times New Roman" w:hAnsi="Tahoma" w:cs="Tahoma"/>
          <w:color w:val="000000"/>
          <w:sz w:val="17"/>
          <w:szCs w:val="17"/>
          <w:lang w:eastAsia="da-DK"/>
        </w:rPr>
        <w:t>samt</w:t>
      </w:r>
      <w:r w:rsidR="00E937D6" w:rsidRPr="002E754A">
        <w:rPr>
          <w:rFonts w:ascii="Tahoma" w:eastAsia="Times New Roman" w:hAnsi="Tahoma" w:cs="Tahoma"/>
          <w:color w:val="000000"/>
          <w:sz w:val="17"/>
          <w:szCs w:val="17"/>
          <w:lang w:eastAsia="da-DK"/>
        </w:rPr>
        <w:t xml:space="preserve"> </w:t>
      </w:r>
      <w:r w:rsidR="00BF2DE5">
        <w:rPr>
          <w:rFonts w:ascii="Tahoma" w:eastAsia="Times New Roman" w:hAnsi="Tahoma" w:cs="Tahoma"/>
          <w:color w:val="000000"/>
          <w:sz w:val="17"/>
          <w:szCs w:val="17"/>
          <w:lang w:eastAsia="da-DK"/>
        </w:rPr>
        <w:t>§ 130, stk. 1</w:t>
      </w:r>
      <w:r w:rsidR="00F64895" w:rsidRPr="002E754A">
        <w:rPr>
          <w:rFonts w:ascii="Tahoma" w:eastAsia="Times New Roman" w:hAnsi="Tahoma" w:cs="Tahoma"/>
          <w:color w:val="000000"/>
          <w:sz w:val="17"/>
          <w:szCs w:val="17"/>
          <w:lang w:eastAsia="da-DK"/>
        </w:rPr>
        <w:t>,</w:t>
      </w:r>
      <w:r w:rsidR="00E937D6" w:rsidRPr="002E754A">
        <w:rPr>
          <w:rFonts w:ascii="Tahoma" w:eastAsia="Times New Roman" w:hAnsi="Tahoma" w:cs="Tahoma"/>
          <w:color w:val="000000"/>
          <w:sz w:val="17"/>
          <w:szCs w:val="17"/>
          <w:lang w:eastAsia="da-DK"/>
        </w:rPr>
        <w:t xml:space="preserve"> i </w:t>
      </w:r>
      <w:r w:rsidR="008602D0">
        <w:rPr>
          <w:rFonts w:ascii="Tahoma" w:eastAsia="Times New Roman" w:hAnsi="Tahoma" w:cs="Tahoma"/>
          <w:color w:val="000000"/>
          <w:sz w:val="17"/>
          <w:szCs w:val="17"/>
          <w:lang w:eastAsia="da-DK"/>
        </w:rPr>
        <w:t xml:space="preserve">lov om </w:t>
      </w:r>
      <w:r w:rsidR="00E937D6" w:rsidRPr="002E754A">
        <w:rPr>
          <w:rFonts w:ascii="Tahoma" w:eastAsia="Times New Roman" w:hAnsi="Tahoma" w:cs="Tahoma"/>
          <w:color w:val="000000"/>
          <w:sz w:val="17"/>
          <w:szCs w:val="17"/>
          <w:lang w:eastAsia="da-DK"/>
        </w:rPr>
        <w:t>aktie</w:t>
      </w:r>
      <w:r w:rsidR="008602D0">
        <w:rPr>
          <w:rFonts w:ascii="Tahoma" w:eastAsia="Times New Roman" w:hAnsi="Tahoma" w:cs="Tahoma"/>
          <w:color w:val="000000"/>
          <w:sz w:val="17"/>
          <w:szCs w:val="17"/>
          <w:lang w:eastAsia="da-DK"/>
        </w:rPr>
        <w:t>- og anpartsselskaber (</w:t>
      </w:r>
      <w:r w:rsidR="00E937D6" w:rsidRPr="002E754A">
        <w:rPr>
          <w:rFonts w:ascii="Tahoma" w:eastAsia="Times New Roman" w:hAnsi="Tahoma" w:cs="Tahoma"/>
          <w:color w:val="000000"/>
          <w:sz w:val="17"/>
          <w:szCs w:val="17"/>
          <w:lang w:eastAsia="da-DK"/>
        </w:rPr>
        <w:t>selskabsloven</w:t>
      </w:r>
      <w:r w:rsidR="008602D0">
        <w:rPr>
          <w:rFonts w:ascii="Tahoma" w:eastAsia="Times New Roman" w:hAnsi="Tahoma" w:cs="Tahoma"/>
          <w:color w:val="000000"/>
          <w:sz w:val="17"/>
          <w:szCs w:val="17"/>
          <w:lang w:eastAsia="da-DK"/>
        </w:rPr>
        <w:t>)</w:t>
      </w:r>
      <w:r w:rsidR="00E937D6" w:rsidRPr="002E754A">
        <w:rPr>
          <w:rFonts w:ascii="Tahoma" w:eastAsia="Times New Roman" w:hAnsi="Tahoma" w:cs="Tahoma"/>
          <w:color w:val="000000"/>
          <w:sz w:val="17"/>
          <w:szCs w:val="17"/>
          <w:lang w:eastAsia="da-DK"/>
        </w:rPr>
        <w:t xml:space="preserve"> som sat i kraft for Grønland ved kongelig anordning</w:t>
      </w:r>
      <w:r w:rsidRPr="002E754A">
        <w:rPr>
          <w:rFonts w:ascii="Tahoma" w:eastAsia="Times New Roman" w:hAnsi="Tahoma" w:cs="Tahoma"/>
          <w:color w:val="000000"/>
          <w:sz w:val="17"/>
          <w:szCs w:val="17"/>
          <w:lang w:eastAsia="da-DK"/>
        </w:rPr>
        <w:t>.</w:t>
      </w:r>
    </w:p>
    <w:p w14:paraId="5069226F" w14:textId="6CFE0630" w:rsidR="00F66DCB" w:rsidRPr="008D138A" w:rsidRDefault="00F66DCB" w:rsidP="00064EA2">
      <w:pPr>
        <w:pStyle w:val="Listeafsnit"/>
        <w:numPr>
          <w:ilvl w:val="0"/>
          <w:numId w:val="85"/>
        </w:numPr>
        <w:spacing w:line="276" w:lineRule="auto"/>
        <w:rPr>
          <w:rFonts w:ascii="Tahoma" w:eastAsia="Times New Roman" w:hAnsi="Tahoma" w:cs="Tahoma"/>
          <w:color w:val="000000"/>
          <w:sz w:val="17"/>
          <w:szCs w:val="17"/>
          <w:lang w:eastAsia="da-DK"/>
        </w:rPr>
      </w:pPr>
      <w:r w:rsidRPr="002E754A">
        <w:rPr>
          <w:rFonts w:ascii="Tahoma" w:eastAsia="Times New Roman" w:hAnsi="Tahoma" w:cs="Tahoma"/>
          <w:color w:val="000000"/>
          <w:sz w:val="17"/>
          <w:szCs w:val="17"/>
          <w:lang w:eastAsia="da-DK"/>
        </w:rPr>
        <w:t xml:space="preserve">Ved udformningen af forretningsordenen </w:t>
      </w:r>
      <w:r w:rsidRPr="008D138A">
        <w:rPr>
          <w:rFonts w:ascii="Tahoma" w:eastAsia="Times New Roman" w:hAnsi="Tahoma" w:cs="Tahoma"/>
          <w:color w:val="000000"/>
          <w:sz w:val="17"/>
          <w:szCs w:val="17"/>
          <w:lang w:eastAsia="da-DK"/>
        </w:rPr>
        <w:t xml:space="preserve">efter </w:t>
      </w:r>
      <w:r w:rsidR="0029343E" w:rsidRPr="008D138A">
        <w:rPr>
          <w:rFonts w:ascii="Tahoma" w:eastAsia="Times New Roman" w:hAnsi="Tahoma" w:cs="Tahoma"/>
          <w:color w:val="000000"/>
          <w:sz w:val="17"/>
          <w:szCs w:val="17"/>
          <w:lang w:eastAsia="da-DK"/>
        </w:rPr>
        <w:t>nr</w:t>
      </w:r>
      <w:r w:rsidRPr="008D138A">
        <w:rPr>
          <w:rFonts w:ascii="Tahoma" w:eastAsia="Times New Roman" w:hAnsi="Tahoma" w:cs="Tahoma"/>
          <w:color w:val="000000"/>
          <w:sz w:val="17"/>
          <w:szCs w:val="17"/>
          <w:lang w:eastAsia="da-DK"/>
        </w:rPr>
        <w:t>. 1 skal bestyrelsen tage udgangspunkt i sine lovmæssigt fastsatte forpligtelser samt den finansielle virksomheds kompleksitet og forretnings- og aktivitetsområder. Forretningsorden skal som minimum indeholde:</w:t>
      </w:r>
    </w:p>
    <w:p w14:paraId="6C5AD20A" w14:textId="77777777" w:rsidR="002E754A" w:rsidRPr="008D138A" w:rsidRDefault="00F66DCB" w:rsidP="00064EA2">
      <w:pPr>
        <w:pStyle w:val="Listeafsnit"/>
        <w:numPr>
          <w:ilvl w:val="0"/>
          <w:numId w:val="86"/>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Bestemmelser om bestyrelsens konstitution</w:t>
      </w:r>
      <w:r w:rsidR="004B3AE0" w:rsidRPr="008D138A">
        <w:rPr>
          <w:rFonts w:ascii="Tahoma" w:eastAsia="Times New Roman" w:hAnsi="Tahoma" w:cs="Tahoma"/>
          <w:color w:val="000000"/>
          <w:sz w:val="17"/>
          <w:szCs w:val="17"/>
          <w:lang w:eastAsia="da-DK"/>
        </w:rPr>
        <w:t>,</w:t>
      </w:r>
      <w:r w:rsidRPr="008D138A">
        <w:rPr>
          <w:rFonts w:ascii="Tahoma" w:eastAsia="Times New Roman" w:hAnsi="Tahoma" w:cs="Tahoma"/>
          <w:color w:val="000000"/>
          <w:sz w:val="17"/>
          <w:szCs w:val="17"/>
          <w:lang w:eastAsia="da-DK"/>
        </w:rPr>
        <w:t xml:space="preserve"> herunder anvendelse af suppleanter og krav til beslutningsdygtighed samt med hvilke intervaller, der skal afholdes møder.</w:t>
      </w:r>
    </w:p>
    <w:p w14:paraId="7338C20A" w14:textId="4B78ECFC" w:rsidR="002E754A" w:rsidRPr="008D138A" w:rsidRDefault="00F66DCB" w:rsidP="00064EA2">
      <w:pPr>
        <w:pStyle w:val="Listeafsnit"/>
        <w:numPr>
          <w:ilvl w:val="0"/>
          <w:numId w:val="86"/>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Bestemmelser om skriftlige og elek</w:t>
      </w:r>
      <w:r w:rsidR="00740CAA" w:rsidRPr="008D138A">
        <w:rPr>
          <w:rFonts w:ascii="Tahoma" w:eastAsia="Times New Roman" w:hAnsi="Tahoma" w:cs="Tahoma"/>
          <w:color w:val="000000"/>
          <w:sz w:val="17"/>
          <w:szCs w:val="17"/>
          <w:lang w:eastAsia="da-DK"/>
        </w:rPr>
        <w:t>troniske bestyrelsesmøder, jf. nr</w:t>
      </w:r>
      <w:r w:rsidRPr="008D138A">
        <w:rPr>
          <w:rFonts w:ascii="Tahoma" w:eastAsia="Times New Roman" w:hAnsi="Tahoma" w:cs="Tahoma"/>
          <w:color w:val="000000"/>
          <w:sz w:val="17"/>
          <w:szCs w:val="17"/>
          <w:lang w:eastAsia="da-DK"/>
        </w:rPr>
        <w:t>. 19.</w:t>
      </w:r>
    </w:p>
    <w:p w14:paraId="6378F5F0" w14:textId="77777777" w:rsidR="002E754A" w:rsidRPr="008D138A" w:rsidRDefault="00F66DCB" w:rsidP="00064EA2">
      <w:pPr>
        <w:pStyle w:val="Listeafsnit"/>
        <w:numPr>
          <w:ilvl w:val="0"/>
          <w:numId w:val="86"/>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Procedurer for fastlæggelse af arbejdsdelingen mellem bestyrelsen og direktionen, herunder bemyndigelser, ansvar for forretningsgange og tavshedspligt.</w:t>
      </w:r>
    </w:p>
    <w:p w14:paraId="327FDF37" w14:textId="1C5318A1" w:rsidR="002E754A" w:rsidRPr="008D138A" w:rsidRDefault="00F66DCB" w:rsidP="00064EA2">
      <w:pPr>
        <w:pStyle w:val="Listeafsnit"/>
        <w:numPr>
          <w:ilvl w:val="0"/>
          <w:numId w:val="86"/>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 xml:space="preserve">Procedurer for bestyrelsens løbende stillingtagen til organisatorisk placering og bemanding af </w:t>
      </w:r>
      <w:r w:rsidR="00571031" w:rsidRPr="008D138A">
        <w:rPr>
          <w:rFonts w:ascii="Tahoma" w:eastAsia="Times New Roman" w:hAnsi="Tahoma" w:cs="Tahoma"/>
          <w:color w:val="000000"/>
          <w:sz w:val="17"/>
          <w:szCs w:val="17"/>
          <w:lang w:eastAsia="da-DK"/>
        </w:rPr>
        <w:t xml:space="preserve">risikostyringsfunktionen i beskrevet </w:t>
      </w:r>
      <w:r w:rsidRPr="008D138A">
        <w:rPr>
          <w:rFonts w:ascii="Tahoma" w:eastAsia="Times New Roman" w:hAnsi="Tahoma" w:cs="Tahoma"/>
          <w:color w:val="000000"/>
          <w:sz w:val="17"/>
          <w:szCs w:val="17"/>
          <w:lang w:eastAsia="da-DK"/>
        </w:rPr>
        <w:t>i § 16, stk. 1</w:t>
      </w:r>
      <w:r w:rsidR="00571031" w:rsidRPr="008D138A">
        <w:rPr>
          <w:rFonts w:ascii="Tahoma" w:eastAsia="Times New Roman" w:hAnsi="Tahoma" w:cs="Tahoma"/>
          <w:color w:val="000000"/>
          <w:sz w:val="17"/>
          <w:szCs w:val="17"/>
          <w:lang w:eastAsia="da-DK"/>
        </w:rPr>
        <w:t>,</w:t>
      </w:r>
      <w:r w:rsidRPr="008D138A">
        <w:rPr>
          <w:rFonts w:ascii="Tahoma" w:eastAsia="Times New Roman" w:hAnsi="Tahoma" w:cs="Tahoma"/>
          <w:color w:val="000000"/>
          <w:sz w:val="17"/>
          <w:szCs w:val="17"/>
          <w:lang w:eastAsia="da-DK"/>
        </w:rPr>
        <w:t xml:space="preserve"> og bilag 7.</w:t>
      </w:r>
    </w:p>
    <w:p w14:paraId="6EA31173" w14:textId="60FFCF15" w:rsidR="00D34D3B" w:rsidRDefault="00F66DCB" w:rsidP="00064EA2">
      <w:pPr>
        <w:pStyle w:val="Listeafsnit"/>
        <w:numPr>
          <w:ilvl w:val="0"/>
          <w:numId w:val="86"/>
        </w:numPr>
        <w:spacing w:line="276" w:lineRule="auto"/>
        <w:rPr>
          <w:rFonts w:ascii="Tahoma" w:eastAsia="Times New Roman" w:hAnsi="Tahoma" w:cs="Tahoma"/>
          <w:color w:val="000000"/>
          <w:sz w:val="17"/>
          <w:szCs w:val="17"/>
          <w:lang w:eastAsia="da-DK"/>
        </w:rPr>
      </w:pPr>
      <w:r w:rsidRPr="002E754A">
        <w:rPr>
          <w:rFonts w:ascii="Tahoma" w:eastAsia="Times New Roman" w:hAnsi="Tahoma" w:cs="Tahoma"/>
          <w:color w:val="000000"/>
          <w:sz w:val="17"/>
          <w:szCs w:val="17"/>
          <w:lang w:eastAsia="da-DK"/>
        </w:rPr>
        <w:t xml:space="preserve">Procedurer for bestyrelsens tilsyn med direktionens ledelse af den finansielle virksomhed og eventuelle datterselskaber, herunder vurdering af om direktionen varetager sine opgaver på behørig måde og i overensstemmelse med den fastlagte risikoprofil, de fastlagte politikker og bestyrelsens retningslinjer til direktionen, jf. § 70, stk. </w:t>
      </w:r>
      <w:r w:rsidR="003D578D">
        <w:rPr>
          <w:rFonts w:ascii="Tahoma" w:eastAsia="Times New Roman" w:hAnsi="Tahoma" w:cs="Tahoma"/>
          <w:color w:val="000000"/>
          <w:sz w:val="17"/>
          <w:szCs w:val="17"/>
          <w:lang w:eastAsia="da-DK"/>
        </w:rPr>
        <w:t>6</w:t>
      </w:r>
      <w:r w:rsidRPr="002E754A">
        <w:rPr>
          <w:rFonts w:ascii="Tahoma" w:eastAsia="Times New Roman" w:hAnsi="Tahoma" w:cs="Tahoma"/>
          <w:color w:val="000000"/>
          <w:sz w:val="17"/>
          <w:szCs w:val="17"/>
          <w:lang w:eastAsia="da-DK"/>
        </w:rPr>
        <w:t>, i lov om finansiel virksomhed</w:t>
      </w:r>
      <w:r w:rsidR="00D94FDE" w:rsidRPr="002E754A">
        <w:rPr>
          <w:rFonts w:ascii="Tahoma" w:eastAsia="Times New Roman" w:hAnsi="Tahoma" w:cs="Tahoma"/>
          <w:color w:val="000000"/>
          <w:sz w:val="17"/>
          <w:szCs w:val="17"/>
          <w:lang w:eastAsia="da-DK"/>
        </w:rPr>
        <w:t>, som sat i kraft for Grønland ved kongelig anordning</w:t>
      </w:r>
      <w:r w:rsidRPr="002E754A">
        <w:rPr>
          <w:rFonts w:ascii="Tahoma" w:eastAsia="Times New Roman" w:hAnsi="Tahoma" w:cs="Tahoma"/>
          <w:color w:val="000000"/>
          <w:sz w:val="17"/>
          <w:szCs w:val="17"/>
          <w:lang w:eastAsia="da-DK"/>
        </w:rPr>
        <w:t>.</w:t>
      </w:r>
    </w:p>
    <w:p w14:paraId="00E16C21" w14:textId="77777777" w:rsidR="00D34D3B" w:rsidRDefault="00F66DCB" w:rsidP="00064EA2">
      <w:pPr>
        <w:pStyle w:val="Listeafsnit"/>
        <w:numPr>
          <w:ilvl w:val="0"/>
          <w:numId w:val="86"/>
        </w:numPr>
        <w:spacing w:line="276" w:lineRule="auto"/>
        <w:rPr>
          <w:rFonts w:ascii="Tahoma" w:eastAsia="Times New Roman" w:hAnsi="Tahoma" w:cs="Tahoma"/>
          <w:color w:val="000000"/>
          <w:sz w:val="17"/>
          <w:szCs w:val="17"/>
          <w:lang w:eastAsia="da-DK"/>
        </w:rPr>
      </w:pPr>
      <w:r w:rsidRPr="00D34D3B">
        <w:rPr>
          <w:rFonts w:ascii="Tahoma" w:eastAsia="Times New Roman" w:hAnsi="Tahoma" w:cs="Tahoma"/>
          <w:color w:val="000000"/>
          <w:sz w:val="17"/>
          <w:szCs w:val="17"/>
          <w:lang w:eastAsia="da-DK"/>
        </w:rPr>
        <w:t>Procedurer for oprettelse og føring af bøger, fortegnelser og protokoller efter selskabslovgivningen.</w:t>
      </w:r>
    </w:p>
    <w:p w14:paraId="62FDF17F" w14:textId="77777777" w:rsidR="00D34D3B" w:rsidRDefault="00F66DCB" w:rsidP="00064EA2">
      <w:pPr>
        <w:pStyle w:val="Listeafsnit"/>
        <w:numPr>
          <w:ilvl w:val="0"/>
          <w:numId w:val="86"/>
        </w:numPr>
        <w:spacing w:line="276" w:lineRule="auto"/>
        <w:rPr>
          <w:rFonts w:ascii="Tahoma" w:eastAsia="Times New Roman" w:hAnsi="Tahoma" w:cs="Tahoma"/>
          <w:color w:val="000000"/>
          <w:sz w:val="17"/>
          <w:szCs w:val="17"/>
          <w:lang w:eastAsia="da-DK"/>
        </w:rPr>
      </w:pPr>
      <w:r w:rsidRPr="00D34D3B">
        <w:rPr>
          <w:rFonts w:ascii="Tahoma" w:eastAsia="Times New Roman" w:hAnsi="Tahoma" w:cs="Tahoma"/>
          <w:color w:val="000000"/>
          <w:sz w:val="17"/>
          <w:szCs w:val="17"/>
          <w:lang w:eastAsia="da-DK"/>
        </w:rPr>
        <w:t>Procedurer for bestyrelsens løbende stillingtagen til den finansielle virksomheds forretningsmodel, risikoprofil, organisation og ressourcer.</w:t>
      </w:r>
    </w:p>
    <w:p w14:paraId="4326883A" w14:textId="61B4090B" w:rsidR="00F66DCB" w:rsidRPr="00D34D3B" w:rsidRDefault="00F66DCB" w:rsidP="00D443C7">
      <w:pPr>
        <w:pStyle w:val="Listeafsnit"/>
        <w:numPr>
          <w:ilvl w:val="0"/>
          <w:numId w:val="86"/>
        </w:numPr>
        <w:spacing w:line="276" w:lineRule="auto"/>
        <w:rPr>
          <w:rFonts w:ascii="Tahoma" w:eastAsia="Times New Roman" w:hAnsi="Tahoma" w:cs="Tahoma"/>
          <w:color w:val="000000"/>
          <w:sz w:val="17"/>
          <w:szCs w:val="17"/>
          <w:lang w:eastAsia="da-DK"/>
        </w:rPr>
      </w:pPr>
      <w:r w:rsidRPr="00D34D3B">
        <w:rPr>
          <w:rFonts w:ascii="Tahoma" w:eastAsia="Times New Roman" w:hAnsi="Tahoma" w:cs="Tahoma"/>
          <w:color w:val="000000"/>
          <w:sz w:val="17"/>
          <w:szCs w:val="17"/>
          <w:lang w:eastAsia="da-DK"/>
        </w:rPr>
        <w:t>Procedurer for hvordan bestyrelsen indhenter de oplysninger, der er nødvendige for udførelse af dens opgaver herunder de forpligtelser, som bestyrelsen er pålagt i henhold til lov om finansiel virksomhed,</w:t>
      </w:r>
      <w:r w:rsidR="00761C35" w:rsidRPr="00D34D3B">
        <w:rPr>
          <w:rFonts w:ascii="Tahoma" w:eastAsia="Times New Roman" w:hAnsi="Tahoma" w:cs="Tahoma"/>
          <w:color w:val="000000"/>
          <w:sz w:val="17"/>
          <w:szCs w:val="17"/>
          <w:lang w:eastAsia="da-DK"/>
        </w:rPr>
        <w:t xml:space="preserve"> som sat i kraft for Grønland ved kongelig anordning,</w:t>
      </w:r>
      <w:r w:rsidRPr="00D34D3B">
        <w:rPr>
          <w:rFonts w:ascii="Tahoma" w:eastAsia="Times New Roman" w:hAnsi="Tahoma" w:cs="Tahoma"/>
          <w:color w:val="000000"/>
          <w:sz w:val="17"/>
          <w:szCs w:val="17"/>
          <w:lang w:eastAsia="da-DK"/>
        </w:rPr>
        <w:t xml:space="preserve"> lov om </w:t>
      </w:r>
      <w:r w:rsidR="00F741DA">
        <w:rPr>
          <w:rFonts w:ascii="Tahoma" w:eastAsia="Times New Roman" w:hAnsi="Tahoma" w:cs="Tahoma"/>
          <w:color w:val="000000"/>
          <w:sz w:val="17"/>
          <w:szCs w:val="17"/>
          <w:lang w:eastAsia="da-DK"/>
        </w:rPr>
        <w:t>værdipapirhandel</w:t>
      </w:r>
      <w:r w:rsidRPr="00D34D3B">
        <w:rPr>
          <w:rFonts w:ascii="Tahoma" w:eastAsia="Times New Roman" w:hAnsi="Tahoma" w:cs="Tahoma"/>
          <w:color w:val="000000"/>
          <w:sz w:val="17"/>
          <w:szCs w:val="17"/>
          <w:lang w:eastAsia="da-DK"/>
        </w:rPr>
        <w:t>,</w:t>
      </w:r>
      <w:r w:rsidR="00761C35" w:rsidRPr="00D34D3B">
        <w:rPr>
          <w:rFonts w:ascii="Tahoma" w:eastAsia="Times New Roman" w:hAnsi="Tahoma" w:cs="Tahoma"/>
          <w:color w:val="000000"/>
          <w:sz w:val="17"/>
          <w:szCs w:val="17"/>
          <w:lang w:eastAsia="da-DK"/>
        </w:rPr>
        <w:t xml:space="preserve"> som sat i kraft for Grønland ved kongelig anordning,</w:t>
      </w:r>
      <w:r w:rsidRPr="00D34D3B">
        <w:rPr>
          <w:rFonts w:ascii="Tahoma" w:eastAsia="Times New Roman" w:hAnsi="Tahoma" w:cs="Tahoma"/>
          <w:color w:val="000000"/>
          <w:sz w:val="17"/>
          <w:szCs w:val="17"/>
          <w:lang w:eastAsia="da-DK"/>
        </w:rPr>
        <w:t xml:space="preserve"> lov om forebyggende foranstaltninger mod hvidvask og </w:t>
      </w:r>
      <w:r w:rsidR="00B56386">
        <w:rPr>
          <w:rFonts w:ascii="Tahoma" w:eastAsia="Times New Roman" w:hAnsi="Tahoma" w:cs="Tahoma"/>
          <w:color w:val="000000"/>
          <w:sz w:val="17"/>
          <w:szCs w:val="17"/>
          <w:lang w:eastAsia="da-DK"/>
        </w:rPr>
        <w:t xml:space="preserve">finansiering af terrorisme (hvidvaskloven) </w:t>
      </w:r>
      <w:r w:rsidR="00761C35" w:rsidRPr="00D34D3B">
        <w:rPr>
          <w:rFonts w:ascii="Tahoma" w:eastAsia="Times New Roman" w:hAnsi="Tahoma" w:cs="Tahoma"/>
          <w:color w:val="000000"/>
          <w:sz w:val="17"/>
          <w:szCs w:val="17"/>
          <w:lang w:eastAsia="da-DK"/>
        </w:rPr>
        <w:t xml:space="preserve">, som sat i kraft for Grønland ved kongelig anordning </w:t>
      </w:r>
      <w:r w:rsidRPr="00D34D3B">
        <w:rPr>
          <w:rFonts w:ascii="Tahoma" w:eastAsia="Times New Roman" w:hAnsi="Tahoma" w:cs="Tahoma"/>
          <w:color w:val="000000"/>
          <w:sz w:val="17"/>
          <w:szCs w:val="17"/>
          <w:lang w:eastAsia="da-DK"/>
        </w:rPr>
        <w:t>og anden relevant lovgivning.</w:t>
      </w:r>
    </w:p>
    <w:p w14:paraId="3844FE60" w14:textId="77777777" w:rsidR="00D34D3B" w:rsidRDefault="00F66DCB" w:rsidP="00064EA2">
      <w:pPr>
        <w:pStyle w:val="Listeafsnit"/>
        <w:numPr>
          <w:ilvl w:val="0"/>
          <w:numId w:val="86"/>
        </w:numPr>
        <w:spacing w:line="276" w:lineRule="auto"/>
        <w:rPr>
          <w:rFonts w:ascii="Tahoma" w:eastAsia="Times New Roman" w:hAnsi="Tahoma" w:cs="Tahoma"/>
          <w:color w:val="000000"/>
          <w:sz w:val="17"/>
          <w:szCs w:val="17"/>
          <w:lang w:eastAsia="da-DK"/>
        </w:rPr>
      </w:pPr>
      <w:r w:rsidRPr="00D34D3B">
        <w:rPr>
          <w:rFonts w:ascii="Tahoma" w:eastAsia="Times New Roman" w:hAnsi="Tahoma" w:cs="Tahoma"/>
          <w:color w:val="000000"/>
          <w:sz w:val="17"/>
          <w:szCs w:val="17"/>
          <w:lang w:eastAsia="da-DK"/>
        </w:rPr>
        <w:t>Bestemmelser om bestyrelsens løbende stillingtagen til direktionens rapportering til bestyrelsen, herunder stillingtagen til den finansielle virksomheds individuelle solvensbehov, budgetter, finansielle rapporter, likviditet og kapitalbehov, væsentlige dispositioner, særlige risici og overordnede forsikringsforhold.</w:t>
      </w:r>
    </w:p>
    <w:p w14:paraId="49DF7287" w14:textId="77777777" w:rsidR="00D34D3B" w:rsidRDefault="00F66DCB" w:rsidP="00064EA2">
      <w:pPr>
        <w:pStyle w:val="Listeafsnit"/>
        <w:numPr>
          <w:ilvl w:val="0"/>
          <w:numId w:val="86"/>
        </w:numPr>
        <w:spacing w:line="276" w:lineRule="auto"/>
        <w:rPr>
          <w:rFonts w:ascii="Tahoma" w:eastAsia="Times New Roman" w:hAnsi="Tahoma" w:cs="Tahoma"/>
          <w:color w:val="000000"/>
          <w:sz w:val="17"/>
          <w:szCs w:val="17"/>
          <w:lang w:eastAsia="da-DK"/>
        </w:rPr>
      </w:pPr>
      <w:r w:rsidRPr="00D34D3B">
        <w:rPr>
          <w:rFonts w:ascii="Tahoma" w:eastAsia="Times New Roman" w:hAnsi="Tahoma" w:cs="Tahoma"/>
          <w:color w:val="000000"/>
          <w:sz w:val="17"/>
          <w:szCs w:val="17"/>
          <w:lang w:eastAsia="da-DK"/>
        </w:rPr>
        <w:t>Procedurer for bestyrelsens stillingtagen til og underskrivelse af revisionsprotokollen.</w:t>
      </w:r>
    </w:p>
    <w:p w14:paraId="1C399417" w14:textId="77777777" w:rsidR="00F66DCB" w:rsidRPr="00D34D3B" w:rsidRDefault="00F66DCB" w:rsidP="00D443C7">
      <w:pPr>
        <w:pStyle w:val="Listeafsnit"/>
        <w:numPr>
          <w:ilvl w:val="0"/>
          <w:numId w:val="86"/>
        </w:numPr>
        <w:spacing w:line="276" w:lineRule="auto"/>
        <w:rPr>
          <w:rFonts w:ascii="Tahoma" w:eastAsia="Times New Roman" w:hAnsi="Tahoma" w:cs="Tahoma"/>
          <w:color w:val="000000"/>
          <w:sz w:val="17"/>
          <w:szCs w:val="17"/>
          <w:lang w:eastAsia="da-DK"/>
        </w:rPr>
      </w:pPr>
      <w:r w:rsidRPr="00D34D3B">
        <w:rPr>
          <w:rFonts w:ascii="Tahoma" w:eastAsia="Times New Roman" w:hAnsi="Tahoma" w:cs="Tahoma"/>
          <w:color w:val="000000"/>
          <w:sz w:val="17"/>
          <w:szCs w:val="17"/>
          <w:lang w:eastAsia="da-DK"/>
        </w:rPr>
        <w:t>Procedurer for, hvordan bestyrelsen sikrer tilstedeværelsen af det nødvendige grundlag for revision, herunder, hvis relevant, tage stilling til, om der er behov for intern revision.</w:t>
      </w:r>
    </w:p>
    <w:p w14:paraId="67F2F12C" w14:textId="52CBDD56" w:rsidR="00D34D3B" w:rsidRDefault="00F66DCB" w:rsidP="00064EA2">
      <w:pPr>
        <w:pStyle w:val="Listeafsnit"/>
        <w:numPr>
          <w:ilvl w:val="0"/>
          <w:numId w:val="85"/>
        </w:numPr>
        <w:spacing w:line="276" w:lineRule="auto"/>
        <w:rPr>
          <w:rFonts w:ascii="Tahoma" w:eastAsia="Times New Roman" w:hAnsi="Tahoma" w:cs="Tahoma"/>
          <w:color w:val="000000"/>
          <w:sz w:val="17"/>
          <w:szCs w:val="17"/>
          <w:lang w:eastAsia="da-DK"/>
        </w:rPr>
      </w:pPr>
      <w:r w:rsidRPr="00D34D3B">
        <w:rPr>
          <w:rFonts w:ascii="Tahoma" w:eastAsia="Times New Roman" w:hAnsi="Tahoma" w:cs="Tahoma"/>
          <w:color w:val="000000"/>
          <w:sz w:val="17"/>
          <w:szCs w:val="17"/>
          <w:lang w:eastAsia="da-DK"/>
        </w:rPr>
        <w:t>Bestyrelsen skal løbende og mindst én gang</w:t>
      </w:r>
      <w:r w:rsidR="00571031" w:rsidRPr="00D34D3B">
        <w:rPr>
          <w:rFonts w:ascii="Tahoma" w:eastAsia="Times New Roman" w:hAnsi="Tahoma" w:cs="Tahoma"/>
          <w:color w:val="000000"/>
          <w:sz w:val="17"/>
          <w:szCs w:val="17"/>
          <w:lang w:eastAsia="da-DK"/>
        </w:rPr>
        <w:t xml:space="preserve"> om</w:t>
      </w:r>
      <w:r w:rsidRPr="00D34D3B">
        <w:rPr>
          <w:rFonts w:ascii="Tahoma" w:eastAsia="Times New Roman" w:hAnsi="Tahoma" w:cs="Tahoma"/>
          <w:color w:val="000000"/>
          <w:sz w:val="17"/>
          <w:szCs w:val="17"/>
          <w:lang w:eastAsia="da-DK"/>
        </w:rPr>
        <w:t xml:space="preserve"> år</w:t>
      </w:r>
      <w:r w:rsidR="00571031" w:rsidRPr="00D34D3B">
        <w:rPr>
          <w:rFonts w:ascii="Tahoma" w:eastAsia="Times New Roman" w:hAnsi="Tahoma" w:cs="Tahoma"/>
          <w:color w:val="000000"/>
          <w:sz w:val="17"/>
          <w:szCs w:val="17"/>
          <w:lang w:eastAsia="da-DK"/>
        </w:rPr>
        <w:t>et</w:t>
      </w:r>
      <w:r w:rsidRPr="00D34D3B">
        <w:rPr>
          <w:rFonts w:ascii="Tahoma" w:eastAsia="Times New Roman" w:hAnsi="Tahoma" w:cs="Tahoma"/>
          <w:color w:val="000000"/>
          <w:sz w:val="17"/>
          <w:szCs w:val="17"/>
          <w:lang w:eastAsia="da-DK"/>
        </w:rPr>
        <w:t xml:space="preserve"> gennemgå forretningsordenen med henblik på at sikre, at denne afspejler den finansielle virksomheds forretnings- og aktivitetsområder</w:t>
      </w:r>
      <w:r w:rsidR="00D34D3B">
        <w:rPr>
          <w:rFonts w:ascii="Tahoma" w:eastAsia="Times New Roman" w:hAnsi="Tahoma" w:cs="Tahoma"/>
          <w:color w:val="000000"/>
          <w:sz w:val="17"/>
          <w:szCs w:val="17"/>
          <w:lang w:eastAsia="da-DK"/>
        </w:rPr>
        <w:t>.</w:t>
      </w:r>
    </w:p>
    <w:p w14:paraId="6E1B1560" w14:textId="77777777" w:rsidR="00F66DCB" w:rsidRPr="00D34D3B" w:rsidRDefault="00F66DCB" w:rsidP="00D443C7">
      <w:pPr>
        <w:pStyle w:val="Listeafsnit"/>
        <w:numPr>
          <w:ilvl w:val="0"/>
          <w:numId w:val="85"/>
        </w:numPr>
        <w:spacing w:line="276" w:lineRule="auto"/>
        <w:rPr>
          <w:rFonts w:ascii="Tahoma" w:eastAsia="Times New Roman" w:hAnsi="Tahoma" w:cs="Tahoma"/>
          <w:color w:val="000000"/>
          <w:sz w:val="17"/>
          <w:szCs w:val="17"/>
          <w:lang w:eastAsia="da-DK"/>
        </w:rPr>
      </w:pPr>
      <w:r w:rsidRPr="00D34D3B">
        <w:rPr>
          <w:rFonts w:ascii="Tahoma" w:eastAsia="Times New Roman" w:hAnsi="Tahoma" w:cs="Tahoma"/>
          <w:color w:val="000000"/>
          <w:sz w:val="17"/>
          <w:szCs w:val="17"/>
          <w:lang w:eastAsia="da-DK"/>
        </w:rPr>
        <w:t>Bestyrelsen skal sikre og kunne dokumentere, at samtlige bestyrelsesmedlemmer har kendskab til forretningsordenen.</w:t>
      </w:r>
    </w:p>
    <w:p w14:paraId="200FEF66" w14:textId="77777777" w:rsidR="00F66DCB" w:rsidRPr="00F66DCB" w:rsidRDefault="00F66DCB" w:rsidP="00064EA2">
      <w:pPr>
        <w:spacing w:before="200" w:line="276" w:lineRule="auto"/>
        <w:jc w:val="center"/>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Bestyrelsesmøder og bestyrelsens forhandlinger</w:t>
      </w:r>
      <w:r w:rsidRPr="00F66DCB">
        <w:rPr>
          <w:rFonts w:ascii="Tahoma" w:eastAsia="Times New Roman" w:hAnsi="Tahoma" w:cs="Tahoma"/>
          <w:color w:val="000000"/>
          <w:sz w:val="17"/>
          <w:szCs w:val="17"/>
          <w:lang w:eastAsia="da-DK"/>
        </w:rPr>
        <w:t xml:space="preserve"> </w:t>
      </w:r>
    </w:p>
    <w:p w14:paraId="1E5FE8B5" w14:textId="77777777" w:rsidR="00D34D3B" w:rsidRPr="008D138A" w:rsidRDefault="00F66DCB" w:rsidP="00064EA2">
      <w:pPr>
        <w:pStyle w:val="Listeafsnit"/>
        <w:numPr>
          <w:ilvl w:val="0"/>
          <w:numId w:val="85"/>
        </w:numPr>
        <w:spacing w:line="276" w:lineRule="auto"/>
        <w:rPr>
          <w:rFonts w:ascii="Tahoma" w:eastAsia="Times New Roman" w:hAnsi="Tahoma" w:cs="Tahoma"/>
          <w:color w:val="000000"/>
          <w:sz w:val="17"/>
          <w:szCs w:val="17"/>
          <w:lang w:eastAsia="da-DK"/>
        </w:rPr>
      </w:pPr>
      <w:r w:rsidRPr="00D34D3B">
        <w:rPr>
          <w:rFonts w:ascii="Tahoma" w:eastAsia="Times New Roman" w:hAnsi="Tahoma" w:cs="Tahoma"/>
          <w:color w:val="000000"/>
          <w:sz w:val="17"/>
          <w:szCs w:val="17"/>
          <w:lang w:eastAsia="da-DK"/>
        </w:rPr>
        <w:t xml:space="preserve">Bestyrelsen skal, jf. § 74, stk. 1, i lov om finansiel virksomhed, </w:t>
      </w:r>
      <w:r w:rsidR="00854FDA" w:rsidRPr="00D34D3B">
        <w:rPr>
          <w:rFonts w:ascii="Tahoma" w:eastAsia="Times New Roman" w:hAnsi="Tahoma" w:cs="Tahoma"/>
          <w:color w:val="000000"/>
          <w:sz w:val="17"/>
          <w:szCs w:val="17"/>
          <w:lang w:eastAsia="da-DK"/>
        </w:rPr>
        <w:t xml:space="preserve">som sat i kraft for Grønland ved kongelig anordning, </w:t>
      </w:r>
      <w:r w:rsidRPr="00D34D3B">
        <w:rPr>
          <w:rFonts w:ascii="Tahoma" w:eastAsia="Times New Roman" w:hAnsi="Tahoma" w:cs="Tahoma"/>
          <w:color w:val="000000"/>
          <w:sz w:val="17"/>
          <w:szCs w:val="17"/>
          <w:lang w:eastAsia="da-DK"/>
        </w:rPr>
        <w:t>mødes, når der skal træffes beslutning om forhold, der ikke er omfattet af de beføjelser, bestyrelsen har givet til direktionen, jf. § 70</w:t>
      </w:r>
      <w:r w:rsidR="00571031" w:rsidRPr="00D34D3B">
        <w:rPr>
          <w:rFonts w:ascii="Tahoma" w:eastAsia="Times New Roman" w:hAnsi="Tahoma" w:cs="Tahoma"/>
          <w:color w:val="000000"/>
          <w:sz w:val="17"/>
          <w:szCs w:val="17"/>
          <w:lang w:eastAsia="da-DK"/>
        </w:rPr>
        <w:t>, stk. 2, i lov om finansiel virksomhed</w:t>
      </w:r>
      <w:r w:rsidR="00906201">
        <w:rPr>
          <w:rFonts w:ascii="Tahoma" w:eastAsia="Times New Roman" w:hAnsi="Tahoma" w:cs="Tahoma"/>
          <w:color w:val="000000"/>
          <w:sz w:val="17"/>
          <w:szCs w:val="17"/>
          <w:lang w:eastAsia="da-DK"/>
        </w:rPr>
        <w:t>, som sat i kraft ved kongelig anordning</w:t>
      </w:r>
      <w:r w:rsidRPr="00D34D3B">
        <w:rPr>
          <w:rFonts w:ascii="Tahoma" w:eastAsia="Times New Roman" w:hAnsi="Tahoma" w:cs="Tahoma"/>
          <w:color w:val="000000"/>
          <w:sz w:val="17"/>
          <w:szCs w:val="17"/>
          <w:lang w:eastAsia="da-DK"/>
        </w:rPr>
        <w:t>. Bestyrelsen kan således ikke lovligt delegere sin beslutningskompetence for eksempel til et forretningsudvalg.</w:t>
      </w:r>
      <w:r w:rsidR="00571031" w:rsidRPr="00D34D3B">
        <w:rPr>
          <w:rFonts w:ascii="Tahoma" w:eastAsia="Times New Roman" w:hAnsi="Tahoma" w:cs="Tahoma"/>
          <w:color w:val="000000"/>
          <w:sz w:val="17"/>
          <w:szCs w:val="17"/>
          <w:lang w:eastAsia="da-DK"/>
        </w:rPr>
        <w:t xml:space="preserve"> Bestyrelsesformanden skal sikre, at materiale til </w:t>
      </w:r>
      <w:r w:rsidR="00571031" w:rsidRPr="008D138A">
        <w:rPr>
          <w:rFonts w:ascii="Tahoma" w:eastAsia="Times New Roman" w:hAnsi="Tahoma" w:cs="Tahoma"/>
          <w:color w:val="000000"/>
          <w:sz w:val="17"/>
          <w:szCs w:val="17"/>
          <w:lang w:eastAsia="da-DK"/>
        </w:rPr>
        <w:t>brug for mødet udsendes i tilstrækkelig god tid før mødet.</w:t>
      </w:r>
    </w:p>
    <w:p w14:paraId="606F3A9F" w14:textId="42153512" w:rsidR="00D34D3B" w:rsidRPr="008D138A" w:rsidRDefault="009C6388" w:rsidP="00064EA2">
      <w:pPr>
        <w:pStyle w:val="Listeafsnit"/>
        <w:numPr>
          <w:ilvl w:val="0"/>
          <w:numId w:val="85"/>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Nr</w:t>
      </w:r>
      <w:r w:rsidR="00F66DCB" w:rsidRPr="008D138A">
        <w:rPr>
          <w:rFonts w:ascii="Tahoma" w:eastAsia="Times New Roman" w:hAnsi="Tahoma" w:cs="Tahoma"/>
          <w:color w:val="000000"/>
          <w:sz w:val="17"/>
          <w:szCs w:val="17"/>
          <w:lang w:eastAsia="da-DK"/>
        </w:rPr>
        <w:t>. 5 finder ikke anvendelse på behandling af standardiserede sager, som i henhold til vedtægter eller andet skal behandles af bestyrelsen. Sådanne sager kan henlægges til behandling og beslutning i et udvalg under bestyrelsen, hvis der på forhånd af den samlede bestyrelse er fastlagt retningslinjer for sagernes behandling. Disse re</w:t>
      </w:r>
      <w:r w:rsidR="00064013" w:rsidRPr="008D138A">
        <w:rPr>
          <w:rFonts w:ascii="Tahoma" w:eastAsia="Times New Roman" w:hAnsi="Tahoma" w:cs="Tahoma"/>
          <w:color w:val="000000"/>
          <w:sz w:val="17"/>
          <w:szCs w:val="17"/>
          <w:lang w:eastAsia="da-DK"/>
        </w:rPr>
        <w:t>tningslinjer</w:t>
      </w:r>
      <w:r w:rsidR="00571031" w:rsidRPr="008D138A">
        <w:rPr>
          <w:rFonts w:ascii="Tahoma" w:eastAsia="Times New Roman" w:hAnsi="Tahoma" w:cs="Tahoma"/>
          <w:color w:val="000000"/>
          <w:sz w:val="17"/>
          <w:szCs w:val="17"/>
          <w:lang w:eastAsia="da-DK"/>
        </w:rPr>
        <w:t xml:space="preserve"> og </w:t>
      </w:r>
      <w:r w:rsidR="00F66DCB" w:rsidRPr="008D138A">
        <w:rPr>
          <w:rFonts w:ascii="Tahoma" w:eastAsia="Times New Roman" w:hAnsi="Tahoma" w:cs="Tahoma"/>
          <w:color w:val="000000"/>
          <w:sz w:val="17"/>
          <w:szCs w:val="17"/>
          <w:lang w:eastAsia="da-DK"/>
        </w:rPr>
        <w:t>udvalgets behandling af de pågældende sager skal løbende evalueres af den samlede bestyrelse. Delegeringen omfatter ikke bestyrelsens ansvar for sagernes behandling og de trufne beslutninger.</w:t>
      </w:r>
    </w:p>
    <w:p w14:paraId="2628E1EB" w14:textId="77777777" w:rsidR="00D34D3B" w:rsidRPr="008D138A" w:rsidRDefault="00F66DCB" w:rsidP="00064EA2">
      <w:pPr>
        <w:pStyle w:val="Listeafsnit"/>
        <w:numPr>
          <w:ilvl w:val="0"/>
          <w:numId w:val="85"/>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Bestyrelsen kan beslutte, at ansatte i den finansielle virksomhed samt bestyrelsesmedlemmer og ansatte i andre selskaber i koncernen kan deltage i et bestyrelsesmøde, eventuelt alene ved enkelte punkter på dagsordenen.</w:t>
      </w:r>
    </w:p>
    <w:p w14:paraId="096FCD64" w14:textId="545693A7" w:rsidR="00D34D3B" w:rsidRPr="008D138A" w:rsidRDefault="00F66DCB" w:rsidP="00064EA2">
      <w:pPr>
        <w:pStyle w:val="Listeafsnit"/>
        <w:numPr>
          <w:ilvl w:val="0"/>
          <w:numId w:val="85"/>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Bestyrelsen kan ligeledes i enkeltstående tilfælde beslutte, at der kan</w:t>
      </w:r>
      <w:r w:rsidR="009D5166" w:rsidRPr="008D138A">
        <w:rPr>
          <w:rFonts w:ascii="Tahoma" w:eastAsia="Times New Roman" w:hAnsi="Tahoma" w:cs="Tahoma"/>
          <w:color w:val="000000"/>
          <w:sz w:val="17"/>
          <w:szCs w:val="17"/>
          <w:lang w:eastAsia="da-DK"/>
        </w:rPr>
        <w:t xml:space="preserve"> være andre personer end de </w:t>
      </w:r>
      <w:r w:rsidR="00571031" w:rsidRPr="008D138A">
        <w:rPr>
          <w:rFonts w:ascii="Tahoma" w:eastAsia="Times New Roman" w:hAnsi="Tahoma" w:cs="Tahoma"/>
          <w:color w:val="000000"/>
          <w:sz w:val="17"/>
          <w:szCs w:val="17"/>
          <w:lang w:eastAsia="da-DK"/>
        </w:rPr>
        <w:t xml:space="preserve">nævnte </w:t>
      </w:r>
      <w:r w:rsidR="009D5166" w:rsidRPr="008D138A">
        <w:rPr>
          <w:rFonts w:ascii="Tahoma" w:eastAsia="Times New Roman" w:hAnsi="Tahoma" w:cs="Tahoma"/>
          <w:color w:val="000000"/>
          <w:sz w:val="17"/>
          <w:szCs w:val="17"/>
          <w:lang w:eastAsia="da-DK"/>
        </w:rPr>
        <w:t>i nr</w:t>
      </w:r>
      <w:r w:rsidRPr="008D138A">
        <w:rPr>
          <w:rFonts w:ascii="Tahoma" w:eastAsia="Times New Roman" w:hAnsi="Tahoma" w:cs="Tahoma"/>
          <w:color w:val="000000"/>
          <w:sz w:val="17"/>
          <w:szCs w:val="17"/>
          <w:lang w:eastAsia="da-DK"/>
        </w:rPr>
        <w:t>. 7 til stede ved et eller flere angivne punkter på dagsordenen</w:t>
      </w:r>
      <w:r w:rsidR="004B3AE0" w:rsidRPr="008D138A">
        <w:rPr>
          <w:rFonts w:ascii="Tahoma" w:eastAsia="Times New Roman" w:hAnsi="Tahoma" w:cs="Tahoma"/>
          <w:color w:val="000000"/>
          <w:sz w:val="17"/>
          <w:szCs w:val="17"/>
          <w:lang w:eastAsia="da-DK"/>
        </w:rPr>
        <w:t>, eksempelvis aktionærer eller</w:t>
      </w:r>
      <w:r w:rsidR="00571031" w:rsidRPr="008D138A">
        <w:rPr>
          <w:rFonts w:ascii="Tahoma" w:eastAsia="Times New Roman" w:hAnsi="Tahoma" w:cs="Tahoma"/>
          <w:color w:val="000000"/>
          <w:sz w:val="17"/>
          <w:szCs w:val="17"/>
          <w:lang w:eastAsia="da-DK"/>
        </w:rPr>
        <w:t xml:space="preserve"> rådgivere</w:t>
      </w:r>
      <w:r w:rsidRPr="008D138A">
        <w:rPr>
          <w:rFonts w:ascii="Tahoma" w:eastAsia="Times New Roman" w:hAnsi="Tahoma" w:cs="Tahoma"/>
          <w:color w:val="000000"/>
          <w:sz w:val="17"/>
          <w:szCs w:val="17"/>
          <w:lang w:eastAsia="da-DK"/>
        </w:rPr>
        <w:t>.</w:t>
      </w:r>
    </w:p>
    <w:p w14:paraId="212720B7" w14:textId="186B3ED1" w:rsidR="00D34D3B" w:rsidRDefault="007E205B" w:rsidP="00064EA2">
      <w:pPr>
        <w:pStyle w:val="Listeafsnit"/>
        <w:numPr>
          <w:ilvl w:val="0"/>
          <w:numId w:val="85"/>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Uanset nr</w:t>
      </w:r>
      <w:r w:rsidR="00F66DCB" w:rsidRPr="008D138A">
        <w:rPr>
          <w:rFonts w:ascii="Tahoma" w:eastAsia="Times New Roman" w:hAnsi="Tahoma" w:cs="Tahoma"/>
          <w:color w:val="000000"/>
          <w:sz w:val="17"/>
          <w:szCs w:val="17"/>
          <w:lang w:eastAsia="da-DK"/>
        </w:rPr>
        <w:t>. 7 og 8 må der ikke være uvedkommende personer til stede ved et bestyrelsesmøde eller ved et punkt på</w:t>
      </w:r>
      <w:r w:rsidR="00F66DCB" w:rsidRPr="00D34D3B">
        <w:rPr>
          <w:rFonts w:ascii="Tahoma" w:eastAsia="Times New Roman" w:hAnsi="Tahoma" w:cs="Tahoma"/>
          <w:color w:val="000000"/>
          <w:sz w:val="17"/>
          <w:szCs w:val="17"/>
          <w:lang w:eastAsia="da-DK"/>
        </w:rPr>
        <w:t xml:space="preserve"> bestyrelsesmødets dagsorden, hvor der behandles fortrolige oplysninger, som ikke lovligt kan videregives efter reglerne om videregivelse af fortrolige oplysninger i kapitel 9 i lov om finansiel virksomhed</w:t>
      </w:r>
      <w:r w:rsidR="00B04583" w:rsidRPr="00D34D3B">
        <w:rPr>
          <w:rFonts w:ascii="Tahoma" w:eastAsia="Times New Roman" w:hAnsi="Tahoma" w:cs="Tahoma"/>
          <w:color w:val="000000"/>
          <w:sz w:val="17"/>
          <w:szCs w:val="17"/>
          <w:lang w:eastAsia="da-DK"/>
        </w:rPr>
        <w:t>, som sat i kraft for Grønland ved kongelig anordning</w:t>
      </w:r>
      <w:r w:rsidR="00F66DCB" w:rsidRPr="00D34D3B">
        <w:rPr>
          <w:rFonts w:ascii="Tahoma" w:eastAsia="Times New Roman" w:hAnsi="Tahoma" w:cs="Tahoma"/>
          <w:color w:val="000000"/>
          <w:sz w:val="17"/>
          <w:szCs w:val="17"/>
          <w:lang w:eastAsia="da-DK"/>
        </w:rPr>
        <w:t>.</w:t>
      </w:r>
    </w:p>
    <w:p w14:paraId="751EC679" w14:textId="29B4D99F" w:rsidR="00D34D3B" w:rsidRDefault="00571031" w:rsidP="00064EA2">
      <w:pPr>
        <w:pStyle w:val="Listeafsnit"/>
        <w:numPr>
          <w:ilvl w:val="0"/>
          <w:numId w:val="85"/>
        </w:numPr>
        <w:spacing w:line="276" w:lineRule="auto"/>
        <w:rPr>
          <w:rFonts w:ascii="Tahoma" w:eastAsia="Times New Roman" w:hAnsi="Tahoma" w:cs="Tahoma"/>
          <w:color w:val="000000"/>
          <w:sz w:val="17"/>
          <w:szCs w:val="17"/>
          <w:lang w:eastAsia="da-DK"/>
        </w:rPr>
      </w:pPr>
      <w:r w:rsidRPr="00D34D3B">
        <w:rPr>
          <w:rFonts w:ascii="Tahoma" w:eastAsia="Times New Roman" w:hAnsi="Tahoma" w:cs="Tahoma"/>
          <w:color w:val="000000"/>
          <w:sz w:val="17"/>
          <w:szCs w:val="17"/>
          <w:lang w:eastAsia="da-DK"/>
        </w:rPr>
        <w:lastRenderedPageBreak/>
        <w:t>Forhandlingsprotokollen</w:t>
      </w:r>
      <w:r w:rsidR="00F66DCB" w:rsidRPr="00D34D3B">
        <w:rPr>
          <w:rFonts w:ascii="Tahoma" w:eastAsia="Times New Roman" w:hAnsi="Tahoma" w:cs="Tahoma"/>
          <w:color w:val="000000"/>
          <w:sz w:val="17"/>
          <w:szCs w:val="17"/>
          <w:lang w:eastAsia="da-DK"/>
        </w:rPr>
        <w:t xml:space="preserve"> i medfør af lov om finansiel virksomhed</w:t>
      </w:r>
      <w:r w:rsidR="00877732" w:rsidRPr="00D34D3B">
        <w:rPr>
          <w:rFonts w:ascii="Tahoma" w:eastAsia="Times New Roman" w:hAnsi="Tahoma" w:cs="Tahoma"/>
          <w:color w:val="000000"/>
          <w:sz w:val="17"/>
          <w:szCs w:val="17"/>
          <w:lang w:eastAsia="da-DK"/>
        </w:rPr>
        <w:t>, som sat i kraft for Grønland ved kongelig anordning,</w:t>
      </w:r>
      <w:r w:rsidR="00F66DCB" w:rsidRPr="00D34D3B">
        <w:rPr>
          <w:rFonts w:ascii="Tahoma" w:eastAsia="Times New Roman" w:hAnsi="Tahoma" w:cs="Tahoma"/>
          <w:color w:val="000000"/>
          <w:sz w:val="17"/>
          <w:szCs w:val="17"/>
          <w:lang w:eastAsia="da-DK"/>
        </w:rPr>
        <w:t xml:space="preserve"> § 74, stk. 3, skal afspejle drøftelser</w:t>
      </w:r>
      <w:r w:rsidRPr="00D34D3B">
        <w:rPr>
          <w:rFonts w:ascii="Tahoma" w:eastAsia="Times New Roman" w:hAnsi="Tahoma" w:cs="Tahoma"/>
          <w:color w:val="000000"/>
          <w:sz w:val="17"/>
          <w:szCs w:val="17"/>
          <w:lang w:eastAsia="da-DK"/>
        </w:rPr>
        <w:t>ne på møderne</w:t>
      </w:r>
      <w:r w:rsidR="00F66DCB" w:rsidRPr="00D34D3B">
        <w:rPr>
          <w:rFonts w:ascii="Tahoma" w:eastAsia="Times New Roman" w:hAnsi="Tahoma" w:cs="Tahoma"/>
          <w:color w:val="000000"/>
          <w:sz w:val="17"/>
          <w:szCs w:val="17"/>
          <w:lang w:eastAsia="da-DK"/>
        </w:rPr>
        <w:t>, herunder skal væsentlige risikovurderinger og trufne beslutninger samt forudsætninger for disse fremgå. Det skal fremgå, hvilke medlemmer der har været til stede på et møde. Har andre personer end medlemmer af bestyrelsen været til stede, skal dette også fremgå.</w:t>
      </w:r>
    </w:p>
    <w:p w14:paraId="38B1006D" w14:textId="0F364F36" w:rsidR="00D34D3B" w:rsidRDefault="00F66DCB" w:rsidP="00064EA2">
      <w:pPr>
        <w:pStyle w:val="Listeafsnit"/>
        <w:numPr>
          <w:ilvl w:val="0"/>
          <w:numId w:val="85"/>
        </w:numPr>
        <w:spacing w:line="276" w:lineRule="auto"/>
        <w:rPr>
          <w:rFonts w:ascii="Tahoma" w:eastAsia="Times New Roman" w:hAnsi="Tahoma" w:cs="Tahoma"/>
          <w:color w:val="000000"/>
          <w:sz w:val="17"/>
          <w:szCs w:val="17"/>
          <w:lang w:eastAsia="da-DK"/>
        </w:rPr>
      </w:pPr>
      <w:r w:rsidRPr="00D34D3B">
        <w:rPr>
          <w:rFonts w:ascii="Tahoma" w:eastAsia="Times New Roman" w:hAnsi="Tahoma" w:cs="Tahoma"/>
          <w:color w:val="000000"/>
          <w:sz w:val="17"/>
          <w:szCs w:val="17"/>
          <w:lang w:eastAsia="da-DK"/>
        </w:rPr>
        <w:t xml:space="preserve">Protokollen skal indrettes på betryggende vis, herunder så det er tydeligt, når protokollen for et møde er endelig, </w:t>
      </w:r>
      <w:r w:rsidR="00571031" w:rsidRPr="00D34D3B">
        <w:rPr>
          <w:rFonts w:ascii="Tahoma" w:eastAsia="Times New Roman" w:hAnsi="Tahoma" w:cs="Tahoma"/>
          <w:color w:val="000000"/>
          <w:sz w:val="17"/>
          <w:szCs w:val="17"/>
          <w:lang w:eastAsia="da-DK"/>
        </w:rPr>
        <w:t>og</w:t>
      </w:r>
      <w:r w:rsidRPr="00D34D3B">
        <w:rPr>
          <w:rFonts w:ascii="Tahoma" w:eastAsia="Times New Roman" w:hAnsi="Tahoma" w:cs="Tahoma"/>
          <w:color w:val="000000"/>
          <w:sz w:val="17"/>
          <w:szCs w:val="17"/>
          <w:lang w:eastAsia="da-DK"/>
        </w:rPr>
        <w:t xml:space="preserve"> at hver side i forhandlingsprotokollen er fortløbende nummereret.</w:t>
      </w:r>
    </w:p>
    <w:p w14:paraId="796A21CC" w14:textId="77777777" w:rsidR="00F66DCB" w:rsidRPr="00D34D3B" w:rsidRDefault="00F66DCB" w:rsidP="00D443C7">
      <w:pPr>
        <w:pStyle w:val="Listeafsnit"/>
        <w:numPr>
          <w:ilvl w:val="0"/>
          <w:numId w:val="85"/>
        </w:numPr>
        <w:spacing w:line="276" w:lineRule="auto"/>
        <w:rPr>
          <w:rFonts w:ascii="Tahoma" w:eastAsia="Times New Roman" w:hAnsi="Tahoma" w:cs="Tahoma"/>
          <w:color w:val="000000"/>
          <w:sz w:val="17"/>
          <w:szCs w:val="17"/>
          <w:lang w:eastAsia="da-DK"/>
        </w:rPr>
      </w:pPr>
      <w:r w:rsidRPr="00D34D3B">
        <w:rPr>
          <w:rFonts w:ascii="Tahoma" w:eastAsia="Times New Roman" w:hAnsi="Tahoma" w:cs="Tahoma"/>
          <w:color w:val="000000"/>
          <w:sz w:val="17"/>
          <w:szCs w:val="17"/>
          <w:lang w:eastAsia="da-DK"/>
        </w:rPr>
        <w:t>Hvis der føres en særskilt bevillingsprotokol, skal dette fremgå af forhandlingsprotokollen. Det skal tydeligt fremgå af bevillingsprotokollen henholdsvis forhandlingsprotokollen, hvilke lån, der er:</w:t>
      </w:r>
    </w:p>
    <w:p w14:paraId="779F84E5" w14:textId="77777777" w:rsidR="00D34D3B" w:rsidRDefault="00F66DCB" w:rsidP="00064EA2">
      <w:pPr>
        <w:pStyle w:val="Listeafsnit"/>
        <w:numPr>
          <w:ilvl w:val="0"/>
          <w:numId w:val="89"/>
        </w:numPr>
        <w:spacing w:line="276" w:lineRule="auto"/>
        <w:rPr>
          <w:rFonts w:ascii="Tahoma" w:eastAsia="Times New Roman" w:hAnsi="Tahoma" w:cs="Tahoma"/>
          <w:color w:val="000000"/>
          <w:sz w:val="17"/>
          <w:szCs w:val="17"/>
          <w:lang w:eastAsia="da-DK"/>
        </w:rPr>
      </w:pPr>
      <w:r w:rsidRPr="00D34D3B">
        <w:rPr>
          <w:rFonts w:ascii="Tahoma" w:eastAsia="Times New Roman" w:hAnsi="Tahoma" w:cs="Tahoma"/>
          <w:color w:val="000000"/>
          <w:sz w:val="17"/>
          <w:szCs w:val="17"/>
          <w:lang w:eastAsia="da-DK"/>
        </w:rPr>
        <w:t>Bevilget/afslået.</w:t>
      </w:r>
    </w:p>
    <w:p w14:paraId="3DBA33B6" w14:textId="77777777" w:rsidR="00D34D3B" w:rsidRDefault="00F66DCB" w:rsidP="00D443C7">
      <w:pPr>
        <w:pStyle w:val="Listeafsnit"/>
        <w:numPr>
          <w:ilvl w:val="0"/>
          <w:numId w:val="89"/>
        </w:numPr>
        <w:spacing w:line="276" w:lineRule="auto"/>
        <w:rPr>
          <w:rFonts w:ascii="Tahoma" w:eastAsia="Times New Roman" w:hAnsi="Tahoma" w:cs="Tahoma"/>
          <w:color w:val="000000"/>
          <w:sz w:val="17"/>
          <w:szCs w:val="17"/>
          <w:lang w:eastAsia="da-DK"/>
        </w:rPr>
      </w:pPr>
      <w:r w:rsidRPr="00D34D3B">
        <w:rPr>
          <w:rFonts w:ascii="Tahoma" w:eastAsia="Times New Roman" w:hAnsi="Tahoma" w:cs="Tahoma"/>
          <w:color w:val="000000"/>
          <w:sz w:val="17"/>
          <w:szCs w:val="17"/>
          <w:lang w:eastAsia="da-DK"/>
        </w:rPr>
        <w:t>Bevilget i henhold til § 78 i lov om finansiel virksomhed</w:t>
      </w:r>
      <w:r w:rsidR="00877732" w:rsidRPr="00D34D3B">
        <w:rPr>
          <w:rFonts w:ascii="Tahoma" w:eastAsia="Times New Roman" w:hAnsi="Tahoma" w:cs="Tahoma"/>
          <w:color w:val="000000"/>
          <w:sz w:val="17"/>
          <w:szCs w:val="17"/>
          <w:lang w:eastAsia="da-DK"/>
        </w:rPr>
        <w:t>, som sat i kraft for Grønland ved kongelig anordning</w:t>
      </w:r>
      <w:r w:rsidRPr="00D34D3B">
        <w:rPr>
          <w:rFonts w:ascii="Tahoma" w:eastAsia="Times New Roman" w:hAnsi="Tahoma" w:cs="Tahoma"/>
          <w:color w:val="000000"/>
          <w:sz w:val="17"/>
          <w:szCs w:val="17"/>
          <w:lang w:eastAsia="da-DK"/>
        </w:rPr>
        <w:t>.</w:t>
      </w:r>
    </w:p>
    <w:p w14:paraId="2B5EA3F6" w14:textId="77777777" w:rsidR="00D34D3B" w:rsidRDefault="00F66DCB" w:rsidP="00064EA2">
      <w:pPr>
        <w:pStyle w:val="Listeafsnit"/>
        <w:numPr>
          <w:ilvl w:val="0"/>
          <w:numId w:val="89"/>
        </w:numPr>
        <w:spacing w:line="276" w:lineRule="auto"/>
        <w:rPr>
          <w:rFonts w:ascii="Tahoma" w:eastAsia="Times New Roman" w:hAnsi="Tahoma" w:cs="Tahoma"/>
          <w:color w:val="000000"/>
          <w:sz w:val="17"/>
          <w:szCs w:val="17"/>
          <w:lang w:eastAsia="da-DK"/>
        </w:rPr>
      </w:pPr>
      <w:r w:rsidRPr="00D34D3B">
        <w:rPr>
          <w:rFonts w:ascii="Tahoma" w:eastAsia="Times New Roman" w:hAnsi="Tahoma" w:cs="Tahoma"/>
          <w:color w:val="000000"/>
          <w:sz w:val="17"/>
          <w:szCs w:val="17"/>
          <w:lang w:eastAsia="da-DK"/>
        </w:rPr>
        <w:t>Til orientering.</w:t>
      </w:r>
    </w:p>
    <w:p w14:paraId="68C4DBD9" w14:textId="77777777" w:rsidR="00D34D3B" w:rsidRDefault="00F66DCB" w:rsidP="00064EA2">
      <w:pPr>
        <w:pStyle w:val="Listeafsnit"/>
        <w:numPr>
          <w:ilvl w:val="0"/>
          <w:numId w:val="89"/>
        </w:numPr>
        <w:spacing w:line="276" w:lineRule="auto"/>
        <w:rPr>
          <w:rFonts w:ascii="Tahoma" w:eastAsia="Times New Roman" w:hAnsi="Tahoma" w:cs="Tahoma"/>
          <w:color w:val="000000"/>
          <w:sz w:val="17"/>
          <w:szCs w:val="17"/>
          <w:lang w:eastAsia="da-DK"/>
        </w:rPr>
      </w:pPr>
      <w:r w:rsidRPr="00D34D3B">
        <w:rPr>
          <w:rFonts w:ascii="Tahoma" w:eastAsia="Times New Roman" w:hAnsi="Tahoma" w:cs="Tahoma"/>
          <w:color w:val="000000"/>
          <w:sz w:val="17"/>
          <w:szCs w:val="17"/>
          <w:lang w:eastAsia="da-DK"/>
        </w:rPr>
        <w:t>Til efterbevilling (hastesager).</w:t>
      </w:r>
    </w:p>
    <w:p w14:paraId="6332F89C" w14:textId="77777777" w:rsidR="00F66DCB" w:rsidRPr="00D34D3B" w:rsidRDefault="00F66DCB" w:rsidP="00D443C7">
      <w:pPr>
        <w:pStyle w:val="Listeafsnit"/>
        <w:numPr>
          <w:ilvl w:val="0"/>
          <w:numId w:val="89"/>
        </w:numPr>
        <w:spacing w:line="276" w:lineRule="auto"/>
        <w:rPr>
          <w:rFonts w:ascii="Tahoma" w:eastAsia="Times New Roman" w:hAnsi="Tahoma" w:cs="Tahoma"/>
          <w:color w:val="000000"/>
          <w:sz w:val="17"/>
          <w:szCs w:val="17"/>
          <w:lang w:eastAsia="da-DK"/>
        </w:rPr>
      </w:pPr>
      <w:r w:rsidRPr="00D34D3B">
        <w:rPr>
          <w:rFonts w:ascii="Tahoma" w:eastAsia="Times New Roman" w:hAnsi="Tahoma" w:cs="Tahoma"/>
          <w:color w:val="000000"/>
          <w:sz w:val="17"/>
          <w:szCs w:val="17"/>
          <w:lang w:eastAsia="da-DK"/>
        </w:rPr>
        <w:t>Bevilget ved skriftlig behandling eller på et elektronisk afholdt bestyrelsesmøde.</w:t>
      </w:r>
    </w:p>
    <w:p w14:paraId="35785E47" w14:textId="77777777" w:rsidR="008D0A26" w:rsidRDefault="00F66DCB" w:rsidP="00064EA2">
      <w:pPr>
        <w:pStyle w:val="Listeafsnit"/>
        <w:numPr>
          <w:ilvl w:val="0"/>
          <w:numId w:val="85"/>
        </w:numPr>
        <w:spacing w:line="276" w:lineRule="auto"/>
        <w:rPr>
          <w:rFonts w:ascii="Tahoma" w:eastAsia="Times New Roman" w:hAnsi="Tahoma" w:cs="Tahoma"/>
          <w:color w:val="000000"/>
          <w:sz w:val="17"/>
          <w:szCs w:val="17"/>
          <w:lang w:eastAsia="da-DK"/>
        </w:rPr>
      </w:pPr>
      <w:r w:rsidRPr="008D0A26">
        <w:rPr>
          <w:rFonts w:ascii="Tahoma" w:eastAsia="Times New Roman" w:hAnsi="Tahoma" w:cs="Tahoma"/>
          <w:color w:val="000000"/>
          <w:sz w:val="17"/>
          <w:szCs w:val="17"/>
          <w:lang w:eastAsia="da-DK"/>
        </w:rPr>
        <w:t>Det skal udtrykkeligt anføres i bevillingsprotokollen henholdsvis forhandlingsprotokollen, når der behandles eksponeringer omfattet af § 78, stk. 1 og 4, i lov om finansiel virksomhed</w:t>
      </w:r>
      <w:r w:rsidR="00E95E3A" w:rsidRPr="008D0A26">
        <w:rPr>
          <w:rFonts w:ascii="Tahoma" w:eastAsia="Times New Roman" w:hAnsi="Tahoma" w:cs="Tahoma"/>
          <w:color w:val="000000"/>
          <w:sz w:val="17"/>
          <w:szCs w:val="17"/>
          <w:lang w:eastAsia="da-DK"/>
        </w:rPr>
        <w:t>, som sat i kraft for Grønland ved kongelig anordning</w:t>
      </w:r>
      <w:r w:rsidRPr="008D0A26">
        <w:rPr>
          <w:rFonts w:ascii="Tahoma" w:eastAsia="Times New Roman" w:hAnsi="Tahoma" w:cs="Tahoma"/>
          <w:color w:val="000000"/>
          <w:sz w:val="17"/>
          <w:szCs w:val="17"/>
          <w:lang w:eastAsia="da-DK"/>
        </w:rPr>
        <w:t>. De pågældende bestyrelsesmedlemmer og direktører må ikke være til stede under sagens behandling, og det skal protokolleres, at de ikke er til stede.</w:t>
      </w:r>
    </w:p>
    <w:p w14:paraId="65C588F5" w14:textId="05B3CDFE" w:rsidR="008D0A26" w:rsidRDefault="0072661A" w:rsidP="00064EA2">
      <w:pPr>
        <w:pStyle w:val="Listeafsnit"/>
        <w:numPr>
          <w:ilvl w:val="0"/>
          <w:numId w:val="85"/>
        </w:numPr>
        <w:spacing w:line="276" w:lineRule="auto"/>
        <w:rPr>
          <w:rFonts w:ascii="Tahoma" w:eastAsia="Times New Roman" w:hAnsi="Tahoma" w:cs="Tahoma"/>
          <w:color w:val="000000"/>
          <w:sz w:val="17"/>
          <w:szCs w:val="17"/>
          <w:lang w:eastAsia="da-DK"/>
        </w:rPr>
      </w:pPr>
      <w:r w:rsidRPr="008D0A26">
        <w:rPr>
          <w:rFonts w:ascii="Tahoma" w:eastAsia="Times New Roman" w:hAnsi="Tahoma" w:cs="Tahoma"/>
          <w:color w:val="000000"/>
          <w:sz w:val="17"/>
          <w:szCs w:val="17"/>
          <w:lang w:eastAsia="da-DK"/>
        </w:rPr>
        <w:t xml:space="preserve">Bestemmelsen i </w:t>
      </w:r>
      <w:r w:rsidRPr="008D138A">
        <w:rPr>
          <w:rFonts w:ascii="Tahoma" w:eastAsia="Times New Roman" w:hAnsi="Tahoma" w:cs="Tahoma"/>
          <w:color w:val="000000"/>
          <w:sz w:val="17"/>
          <w:szCs w:val="17"/>
          <w:lang w:eastAsia="da-DK"/>
        </w:rPr>
        <w:t>nr</w:t>
      </w:r>
      <w:r w:rsidR="00F66DCB" w:rsidRPr="008D138A">
        <w:rPr>
          <w:rFonts w:ascii="Tahoma" w:eastAsia="Times New Roman" w:hAnsi="Tahoma" w:cs="Tahoma"/>
          <w:color w:val="000000"/>
          <w:sz w:val="17"/>
          <w:szCs w:val="17"/>
          <w:lang w:eastAsia="da-DK"/>
        </w:rPr>
        <w:t>. 13 er ikke til hinder for, at et bestyrelsesmedlem eller en direktør, der tillige deltager i ledelsen af et moderselskab, der ejer hele kapitalen i virksomheden, eller i et 100 pct. ejet søster- eller datterselskab, deltager i behandlingen af spørgsmål om eller</w:t>
      </w:r>
      <w:r w:rsidR="00F66DCB" w:rsidRPr="008D0A26">
        <w:rPr>
          <w:rFonts w:ascii="Tahoma" w:eastAsia="Times New Roman" w:hAnsi="Tahoma" w:cs="Tahoma"/>
          <w:color w:val="000000"/>
          <w:sz w:val="17"/>
          <w:szCs w:val="17"/>
          <w:lang w:eastAsia="da-DK"/>
        </w:rPr>
        <w:t xml:space="preserve"> eksponeringer m</w:t>
      </w:r>
      <w:r w:rsidR="00571031" w:rsidRPr="008D0A26">
        <w:rPr>
          <w:rFonts w:ascii="Tahoma" w:eastAsia="Times New Roman" w:hAnsi="Tahoma" w:cs="Tahoma"/>
          <w:color w:val="000000"/>
          <w:sz w:val="17"/>
          <w:szCs w:val="17"/>
          <w:lang w:eastAsia="da-DK"/>
        </w:rPr>
        <w:t>o</w:t>
      </w:r>
      <w:r w:rsidR="00F66DCB" w:rsidRPr="008D0A26">
        <w:rPr>
          <w:rFonts w:ascii="Tahoma" w:eastAsia="Times New Roman" w:hAnsi="Tahoma" w:cs="Tahoma"/>
          <w:color w:val="000000"/>
          <w:sz w:val="17"/>
          <w:szCs w:val="17"/>
          <w:lang w:eastAsia="da-DK"/>
        </w:rPr>
        <w:t>d dette selskab.</w:t>
      </w:r>
    </w:p>
    <w:p w14:paraId="6623FD90" w14:textId="77777777" w:rsidR="008D0A26" w:rsidRDefault="00F66DCB" w:rsidP="00064EA2">
      <w:pPr>
        <w:pStyle w:val="Listeafsnit"/>
        <w:numPr>
          <w:ilvl w:val="0"/>
          <w:numId w:val="85"/>
        </w:numPr>
        <w:spacing w:line="276" w:lineRule="auto"/>
        <w:rPr>
          <w:rFonts w:ascii="Tahoma" w:eastAsia="Times New Roman" w:hAnsi="Tahoma" w:cs="Tahoma"/>
          <w:color w:val="000000"/>
          <w:sz w:val="17"/>
          <w:szCs w:val="17"/>
          <w:lang w:eastAsia="da-DK"/>
        </w:rPr>
      </w:pPr>
      <w:r w:rsidRPr="008D0A26">
        <w:rPr>
          <w:rFonts w:ascii="Tahoma" w:eastAsia="Times New Roman" w:hAnsi="Tahoma" w:cs="Tahoma"/>
          <w:color w:val="000000"/>
          <w:sz w:val="17"/>
          <w:szCs w:val="17"/>
          <w:lang w:eastAsia="da-DK"/>
        </w:rPr>
        <w:t>Bestemmelserne i lov om finansiel virksomhed</w:t>
      </w:r>
      <w:r w:rsidR="00C677E1" w:rsidRPr="008D0A26">
        <w:rPr>
          <w:rFonts w:ascii="Tahoma" w:eastAsia="Times New Roman" w:hAnsi="Tahoma" w:cs="Tahoma"/>
          <w:color w:val="000000"/>
          <w:sz w:val="17"/>
          <w:szCs w:val="17"/>
          <w:lang w:eastAsia="da-DK"/>
        </w:rPr>
        <w:t>, som sat i kraft for Grønland ved kongelig anordning,</w:t>
      </w:r>
      <w:r w:rsidRPr="008D0A26">
        <w:rPr>
          <w:rFonts w:ascii="Tahoma" w:eastAsia="Times New Roman" w:hAnsi="Tahoma" w:cs="Tahoma"/>
          <w:color w:val="000000"/>
          <w:sz w:val="17"/>
          <w:szCs w:val="17"/>
          <w:lang w:eastAsia="da-DK"/>
        </w:rPr>
        <w:t xml:space="preserve"> § 78, stk. 1 og 4, er ikke til hinder for, at medarbejdervalgte bestyrelsesmedlemmer kan bevilges eksponeringer på samme vilkår som medarbejderne i den pågældende finansielle virksomhed i øvrigt.</w:t>
      </w:r>
    </w:p>
    <w:p w14:paraId="0DC35FFF" w14:textId="77777777" w:rsidR="008D0A26" w:rsidRDefault="00F66DCB" w:rsidP="00064EA2">
      <w:pPr>
        <w:pStyle w:val="Listeafsnit"/>
        <w:numPr>
          <w:ilvl w:val="0"/>
          <w:numId w:val="85"/>
        </w:numPr>
        <w:spacing w:line="276" w:lineRule="auto"/>
        <w:rPr>
          <w:rFonts w:ascii="Tahoma" w:eastAsia="Times New Roman" w:hAnsi="Tahoma" w:cs="Tahoma"/>
          <w:color w:val="000000"/>
          <w:sz w:val="17"/>
          <w:szCs w:val="17"/>
          <w:lang w:eastAsia="da-DK"/>
        </w:rPr>
      </w:pPr>
      <w:r w:rsidRPr="008D0A26">
        <w:rPr>
          <w:rFonts w:ascii="Tahoma" w:eastAsia="Times New Roman" w:hAnsi="Tahoma" w:cs="Tahoma"/>
          <w:color w:val="000000"/>
          <w:sz w:val="17"/>
          <w:szCs w:val="17"/>
          <w:lang w:eastAsia="da-DK"/>
        </w:rPr>
        <w:t>Bestemmelsen i lov om finansiel virksomhed</w:t>
      </w:r>
      <w:r w:rsidR="00C677E1" w:rsidRPr="008D0A26">
        <w:rPr>
          <w:rFonts w:ascii="Tahoma" w:eastAsia="Times New Roman" w:hAnsi="Tahoma" w:cs="Tahoma"/>
          <w:color w:val="000000"/>
          <w:sz w:val="17"/>
          <w:szCs w:val="17"/>
          <w:lang w:eastAsia="da-DK"/>
        </w:rPr>
        <w:t>, som sat i kraft for Grønland ved kongelig anordning,</w:t>
      </w:r>
      <w:r w:rsidRPr="008D0A26">
        <w:rPr>
          <w:rFonts w:ascii="Tahoma" w:eastAsia="Times New Roman" w:hAnsi="Tahoma" w:cs="Tahoma"/>
          <w:color w:val="000000"/>
          <w:sz w:val="17"/>
          <w:szCs w:val="17"/>
          <w:lang w:eastAsia="da-DK"/>
        </w:rPr>
        <w:t xml:space="preserve"> § 78, stk. 3, finder ikke anvendelse på fuldt sikrede eksponeringer eller eksponeringer af helt ubetydelig størrelse.</w:t>
      </w:r>
    </w:p>
    <w:p w14:paraId="1B467595" w14:textId="7FBD5336" w:rsidR="00F66DCB" w:rsidRPr="008D0A26" w:rsidRDefault="00F66DCB" w:rsidP="00B927D1">
      <w:pPr>
        <w:pStyle w:val="Listeafsnit"/>
        <w:numPr>
          <w:ilvl w:val="0"/>
          <w:numId w:val="85"/>
        </w:numPr>
        <w:spacing w:line="276" w:lineRule="auto"/>
        <w:rPr>
          <w:rFonts w:ascii="Tahoma" w:eastAsia="Times New Roman" w:hAnsi="Tahoma" w:cs="Tahoma"/>
          <w:color w:val="000000"/>
          <w:sz w:val="17"/>
          <w:szCs w:val="17"/>
          <w:lang w:eastAsia="da-DK"/>
        </w:rPr>
      </w:pPr>
      <w:r w:rsidRPr="008D0A26">
        <w:rPr>
          <w:rFonts w:ascii="Tahoma" w:eastAsia="Times New Roman" w:hAnsi="Tahoma" w:cs="Tahoma"/>
          <w:color w:val="000000"/>
          <w:sz w:val="17"/>
          <w:szCs w:val="17"/>
          <w:lang w:eastAsia="da-DK"/>
        </w:rPr>
        <w:t xml:space="preserve">Bestyrelsen skal mindst én gang </w:t>
      </w:r>
      <w:r w:rsidR="00571031" w:rsidRPr="008D0A26">
        <w:rPr>
          <w:rFonts w:ascii="Tahoma" w:eastAsia="Times New Roman" w:hAnsi="Tahoma" w:cs="Tahoma"/>
          <w:color w:val="000000"/>
          <w:sz w:val="17"/>
          <w:szCs w:val="17"/>
          <w:lang w:eastAsia="da-DK"/>
        </w:rPr>
        <w:t xml:space="preserve">om </w:t>
      </w:r>
      <w:r w:rsidRPr="008D0A26">
        <w:rPr>
          <w:rFonts w:ascii="Tahoma" w:eastAsia="Times New Roman" w:hAnsi="Tahoma" w:cs="Tahoma"/>
          <w:color w:val="000000"/>
          <w:sz w:val="17"/>
          <w:szCs w:val="17"/>
          <w:lang w:eastAsia="da-DK"/>
        </w:rPr>
        <w:t>år</w:t>
      </w:r>
      <w:r w:rsidR="00571031" w:rsidRPr="008D0A26">
        <w:rPr>
          <w:rFonts w:ascii="Tahoma" w:eastAsia="Times New Roman" w:hAnsi="Tahoma" w:cs="Tahoma"/>
          <w:color w:val="000000"/>
          <w:sz w:val="17"/>
          <w:szCs w:val="17"/>
          <w:lang w:eastAsia="da-DK"/>
        </w:rPr>
        <w:t>et</w:t>
      </w:r>
      <w:r w:rsidRPr="008D0A26">
        <w:rPr>
          <w:rFonts w:ascii="Tahoma" w:eastAsia="Times New Roman" w:hAnsi="Tahoma" w:cs="Tahoma"/>
          <w:color w:val="000000"/>
          <w:sz w:val="17"/>
          <w:szCs w:val="17"/>
          <w:lang w:eastAsia="da-DK"/>
        </w:rPr>
        <w:t xml:space="preserve"> gennemgå eksponeringerne med de </w:t>
      </w:r>
      <w:r w:rsidR="009C5C1B" w:rsidRPr="008D0A26">
        <w:rPr>
          <w:rFonts w:ascii="Tahoma" w:eastAsia="Times New Roman" w:hAnsi="Tahoma" w:cs="Tahoma"/>
          <w:color w:val="000000"/>
          <w:sz w:val="17"/>
          <w:szCs w:val="17"/>
          <w:lang w:eastAsia="da-DK"/>
        </w:rPr>
        <w:t xml:space="preserve">nævnte personer og selskaber </w:t>
      </w:r>
      <w:r w:rsidRPr="008D0A26">
        <w:rPr>
          <w:rFonts w:ascii="Tahoma" w:eastAsia="Times New Roman" w:hAnsi="Tahoma" w:cs="Tahoma"/>
          <w:color w:val="000000"/>
          <w:sz w:val="17"/>
          <w:szCs w:val="17"/>
          <w:lang w:eastAsia="da-DK"/>
        </w:rPr>
        <w:t>i § 78, stk. 1 og 4, i lov om finansiel virksomhed,</w:t>
      </w:r>
      <w:r w:rsidR="00C677E1" w:rsidRPr="008D0A26">
        <w:rPr>
          <w:rFonts w:ascii="Tahoma" w:eastAsia="Times New Roman" w:hAnsi="Tahoma" w:cs="Tahoma"/>
          <w:color w:val="000000"/>
          <w:sz w:val="17"/>
          <w:szCs w:val="17"/>
          <w:lang w:eastAsia="da-DK"/>
        </w:rPr>
        <w:t xml:space="preserve"> som sat i kraft for Grønland ved kongelig anordning</w:t>
      </w:r>
      <w:r w:rsidR="008F44E1">
        <w:rPr>
          <w:rFonts w:ascii="Tahoma" w:eastAsia="Times New Roman" w:hAnsi="Tahoma" w:cs="Tahoma"/>
          <w:color w:val="000000"/>
          <w:sz w:val="17"/>
          <w:szCs w:val="17"/>
          <w:lang w:eastAsia="da-DK"/>
        </w:rPr>
        <w:t>,</w:t>
      </w:r>
      <w:r w:rsidRPr="008D0A26">
        <w:rPr>
          <w:rFonts w:ascii="Tahoma" w:eastAsia="Times New Roman" w:hAnsi="Tahoma" w:cs="Tahoma"/>
          <w:color w:val="000000"/>
          <w:sz w:val="17"/>
          <w:szCs w:val="17"/>
          <w:lang w:eastAsia="da-DK"/>
        </w:rPr>
        <w:t xml:space="preserve">for eksempel i forbindelse med den årlige aktivgennemgang. </w:t>
      </w:r>
      <w:r w:rsidR="009C5C1B" w:rsidRPr="008D0A26">
        <w:rPr>
          <w:rFonts w:ascii="Tahoma" w:eastAsia="Times New Roman" w:hAnsi="Tahoma" w:cs="Tahoma"/>
          <w:color w:val="000000"/>
          <w:sz w:val="17"/>
          <w:szCs w:val="17"/>
          <w:lang w:eastAsia="da-DK"/>
        </w:rPr>
        <w:t>G</w:t>
      </w:r>
      <w:r w:rsidRPr="008D0A26">
        <w:rPr>
          <w:rFonts w:ascii="Tahoma" w:eastAsia="Times New Roman" w:hAnsi="Tahoma" w:cs="Tahoma"/>
          <w:color w:val="000000"/>
          <w:sz w:val="17"/>
          <w:szCs w:val="17"/>
          <w:lang w:eastAsia="da-DK"/>
        </w:rPr>
        <w:t xml:space="preserve">ennemgangen </w:t>
      </w:r>
      <w:r w:rsidR="009C5C1B" w:rsidRPr="008D0A26">
        <w:rPr>
          <w:rFonts w:ascii="Tahoma" w:eastAsia="Times New Roman" w:hAnsi="Tahoma" w:cs="Tahoma"/>
          <w:color w:val="000000"/>
          <w:sz w:val="17"/>
          <w:szCs w:val="17"/>
          <w:lang w:eastAsia="da-DK"/>
        </w:rPr>
        <w:t>og</w:t>
      </w:r>
      <w:r w:rsidRPr="008D0A26">
        <w:rPr>
          <w:rFonts w:ascii="Tahoma" w:eastAsia="Times New Roman" w:hAnsi="Tahoma" w:cs="Tahoma"/>
          <w:color w:val="000000"/>
          <w:sz w:val="17"/>
          <w:szCs w:val="17"/>
          <w:lang w:eastAsia="da-DK"/>
        </w:rPr>
        <w:t xml:space="preserve"> konklusionerne herpå, skal fremgå af protokollen.</w:t>
      </w:r>
    </w:p>
    <w:p w14:paraId="79199497" w14:textId="77777777" w:rsidR="00F66DCB" w:rsidRPr="00F66DCB" w:rsidRDefault="00F66DCB" w:rsidP="00064EA2">
      <w:pPr>
        <w:spacing w:before="200" w:line="276" w:lineRule="auto"/>
        <w:jc w:val="center"/>
        <w:rPr>
          <w:rFonts w:ascii="Tahoma" w:eastAsia="Times New Roman" w:hAnsi="Tahoma" w:cs="Tahoma"/>
          <w:color w:val="000000"/>
          <w:sz w:val="17"/>
          <w:szCs w:val="17"/>
          <w:lang w:eastAsia="da-DK"/>
        </w:rPr>
      </w:pPr>
      <w:r w:rsidRPr="00F66DCB">
        <w:rPr>
          <w:rFonts w:ascii="Tahoma" w:eastAsia="Times New Roman" w:hAnsi="Tahoma" w:cs="Tahoma"/>
          <w:i/>
          <w:iCs/>
          <w:color w:val="000000"/>
          <w:sz w:val="17"/>
          <w:szCs w:val="17"/>
          <w:lang w:eastAsia="da-DK"/>
        </w:rPr>
        <w:t>Skriftligt og elektronisk afholdte bestyrelsesmøder</w:t>
      </w:r>
      <w:r w:rsidRPr="00F66DCB">
        <w:rPr>
          <w:rFonts w:ascii="Tahoma" w:eastAsia="Times New Roman" w:hAnsi="Tahoma" w:cs="Tahoma"/>
          <w:color w:val="000000"/>
          <w:sz w:val="17"/>
          <w:szCs w:val="17"/>
          <w:lang w:eastAsia="da-DK"/>
        </w:rPr>
        <w:t xml:space="preserve"> </w:t>
      </w:r>
    </w:p>
    <w:p w14:paraId="65665F49" w14:textId="22088F17" w:rsidR="006B77B6" w:rsidRDefault="00F66DCB" w:rsidP="00064EA2">
      <w:pPr>
        <w:pStyle w:val="Listeafsnit"/>
        <w:numPr>
          <w:ilvl w:val="0"/>
          <w:numId w:val="85"/>
        </w:numPr>
        <w:spacing w:line="276" w:lineRule="auto"/>
        <w:rPr>
          <w:rFonts w:ascii="Tahoma" w:eastAsia="Times New Roman" w:hAnsi="Tahoma" w:cs="Tahoma"/>
          <w:color w:val="000000"/>
          <w:sz w:val="17"/>
          <w:szCs w:val="17"/>
          <w:lang w:eastAsia="da-DK"/>
        </w:rPr>
      </w:pPr>
      <w:r w:rsidRPr="006B77B6">
        <w:rPr>
          <w:rFonts w:ascii="Tahoma" w:eastAsia="Times New Roman" w:hAnsi="Tahoma" w:cs="Tahoma"/>
          <w:color w:val="000000"/>
          <w:sz w:val="17"/>
          <w:szCs w:val="17"/>
          <w:lang w:eastAsia="da-DK"/>
        </w:rPr>
        <w:t>Bestyrelsen kan afholde skriftlige og elektroniske bestyrelsesmøder i overensstemmelse med lov om</w:t>
      </w:r>
      <w:r w:rsidR="00241B24" w:rsidRPr="006B77B6">
        <w:rPr>
          <w:rFonts w:ascii="Tahoma" w:eastAsia="Times New Roman" w:hAnsi="Tahoma" w:cs="Tahoma"/>
          <w:color w:val="000000"/>
          <w:sz w:val="17"/>
          <w:szCs w:val="17"/>
          <w:lang w:eastAsia="da-DK"/>
        </w:rPr>
        <w:t xml:space="preserve"> aktie</w:t>
      </w:r>
      <w:r w:rsidR="00E63002">
        <w:rPr>
          <w:rFonts w:ascii="Tahoma" w:eastAsia="Times New Roman" w:hAnsi="Tahoma" w:cs="Tahoma"/>
          <w:color w:val="000000"/>
          <w:sz w:val="17"/>
          <w:szCs w:val="17"/>
          <w:lang w:eastAsia="da-DK"/>
        </w:rPr>
        <w:t>- og anparts</w:t>
      </w:r>
      <w:r w:rsidR="00241B24" w:rsidRPr="006B77B6">
        <w:rPr>
          <w:rFonts w:ascii="Tahoma" w:eastAsia="Times New Roman" w:hAnsi="Tahoma" w:cs="Tahoma"/>
          <w:color w:val="000000"/>
          <w:sz w:val="17"/>
          <w:szCs w:val="17"/>
          <w:lang w:eastAsia="da-DK"/>
        </w:rPr>
        <w:t>selskaber</w:t>
      </w:r>
      <w:r w:rsidR="00E63002">
        <w:rPr>
          <w:rFonts w:ascii="Tahoma" w:eastAsia="Times New Roman" w:hAnsi="Tahoma" w:cs="Tahoma"/>
          <w:color w:val="000000"/>
          <w:sz w:val="17"/>
          <w:szCs w:val="17"/>
          <w:lang w:eastAsia="da-DK"/>
        </w:rPr>
        <w:t xml:space="preserve"> (selskabsloven)</w:t>
      </w:r>
      <w:r w:rsidR="0059529B" w:rsidRPr="006B77B6">
        <w:rPr>
          <w:rFonts w:ascii="Tahoma" w:eastAsia="Times New Roman" w:hAnsi="Tahoma" w:cs="Tahoma"/>
          <w:color w:val="000000"/>
          <w:sz w:val="17"/>
          <w:szCs w:val="17"/>
          <w:lang w:eastAsia="da-DK"/>
        </w:rPr>
        <w:t>,</w:t>
      </w:r>
      <w:r w:rsidR="00241B24" w:rsidRPr="006B77B6">
        <w:rPr>
          <w:rFonts w:ascii="Tahoma" w:eastAsia="Times New Roman" w:hAnsi="Tahoma" w:cs="Tahoma"/>
          <w:color w:val="000000"/>
          <w:sz w:val="17"/>
          <w:szCs w:val="17"/>
          <w:lang w:eastAsia="da-DK"/>
        </w:rPr>
        <w:t xml:space="preserve"> som sat i kraft for Grønland ved kongelig anordning</w:t>
      </w:r>
      <w:r w:rsidR="00A2080C" w:rsidRPr="006B77B6">
        <w:rPr>
          <w:rFonts w:ascii="Tahoma" w:eastAsia="Times New Roman" w:hAnsi="Tahoma" w:cs="Tahoma"/>
          <w:color w:val="000000"/>
          <w:sz w:val="17"/>
          <w:szCs w:val="17"/>
          <w:lang w:eastAsia="da-DK"/>
        </w:rPr>
        <w:t>,</w:t>
      </w:r>
      <w:r w:rsidR="00241B24" w:rsidRPr="006B77B6">
        <w:rPr>
          <w:rFonts w:ascii="Tahoma" w:eastAsia="Times New Roman" w:hAnsi="Tahoma" w:cs="Tahoma"/>
          <w:color w:val="000000"/>
          <w:sz w:val="17"/>
          <w:szCs w:val="17"/>
          <w:lang w:eastAsia="da-DK"/>
        </w:rPr>
        <w:t xml:space="preserve"> </w:t>
      </w:r>
      <w:r w:rsidRPr="006B77B6">
        <w:rPr>
          <w:rFonts w:ascii="Tahoma" w:eastAsia="Times New Roman" w:hAnsi="Tahoma" w:cs="Tahoma"/>
          <w:color w:val="000000"/>
          <w:sz w:val="17"/>
          <w:szCs w:val="17"/>
          <w:lang w:eastAsia="da-DK"/>
        </w:rPr>
        <w:t>i det omfang dette er foreneligt med udførelsen af bestyrelsens hverv.</w:t>
      </w:r>
    </w:p>
    <w:p w14:paraId="23626C3B" w14:textId="77777777" w:rsidR="006B77B6" w:rsidRDefault="00F66DCB" w:rsidP="00064EA2">
      <w:pPr>
        <w:pStyle w:val="Listeafsnit"/>
        <w:numPr>
          <w:ilvl w:val="0"/>
          <w:numId w:val="85"/>
        </w:numPr>
        <w:spacing w:line="276" w:lineRule="auto"/>
        <w:rPr>
          <w:rFonts w:ascii="Tahoma" w:eastAsia="Times New Roman" w:hAnsi="Tahoma" w:cs="Tahoma"/>
          <w:color w:val="000000"/>
          <w:sz w:val="17"/>
          <w:szCs w:val="17"/>
          <w:lang w:eastAsia="da-DK"/>
        </w:rPr>
      </w:pPr>
      <w:r w:rsidRPr="006B77B6">
        <w:rPr>
          <w:rFonts w:ascii="Tahoma" w:eastAsia="Times New Roman" w:hAnsi="Tahoma" w:cs="Tahoma"/>
          <w:color w:val="000000"/>
          <w:sz w:val="17"/>
          <w:szCs w:val="17"/>
          <w:lang w:eastAsia="da-DK"/>
        </w:rPr>
        <w:t>Bestyrelsen skal beslutte, hvilke typer af sager, der er egnede til behandling på et skriftligt eller elektronisk bestyrelsesmøde, for eksempel ukomplicerede og rutineprægede sager, eller presserende sager, der ikke kan udsættes uden skadevirkning for virksomheden. Beslutningen skal fremgå af forretningsordenen.</w:t>
      </w:r>
    </w:p>
    <w:p w14:paraId="11DEDED1" w14:textId="133A9961" w:rsidR="006B77B6" w:rsidRPr="008D138A" w:rsidRDefault="00474375" w:rsidP="00064EA2">
      <w:pPr>
        <w:pStyle w:val="Listeafsnit"/>
        <w:numPr>
          <w:ilvl w:val="0"/>
          <w:numId w:val="85"/>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Nr</w:t>
      </w:r>
      <w:r w:rsidR="000030B1" w:rsidRPr="008D138A">
        <w:rPr>
          <w:rFonts w:ascii="Tahoma" w:eastAsia="Times New Roman" w:hAnsi="Tahoma" w:cs="Tahoma"/>
          <w:color w:val="000000"/>
          <w:sz w:val="17"/>
          <w:szCs w:val="17"/>
          <w:lang w:eastAsia="da-DK"/>
        </w:rPr>
        <w:t xml:space="preserve">. 18 og </w:t>
      </w:r>
      <w:r w:rsidR="00F66DCB" w:rsidRPr="008D138A">
        <w:rPr>
          <w:rFonts w:ascii="Tahoma" w:eastAsia="Times New Roman" w:hAnsi="Tahoma" w:cs="Tahoma"/>
          <w:color w:val="000000"/>
          <w:sz w:val="17"/>
          <w:szCs w:val="17"/>
          <w:lang w:eastAsia="da-DK"/>
        </w:rPr>
        <w:t>19 finder tilsvarende anvendelse på skriftlige bevillingsprocedurer.</w:t>
      </w:r>
    </w:p>
    <w:p w14:paraId="2E16A110" w14:textId="01EC2B28" w:rsidR="00F66DCB" w:rsidRPr="006B77B6" w:rsidRDefault="00F66DCB" w:rsidP="00D443C7">
      <w:pPr>
        <w:pStyle w:val="Listeafsnit"/>
        <w:numPr>
          <w:ilvl w:val="0"/>
          <w:numId w:val="85"/>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I det omfang</w:t>
      </w:r>
      <w:r w:rsidR="009C5C1B" w:rsidRPr="008D138A">
        <w:rPr>
          <w:rFonts w:ascii="Tahoma" w:eastAsia="Times New Roman" w:hAnsi="Tahoma" w:cs="Tahoma"/>
          <w:color w:val="000000"/>
          <w:sz w:val="17"/>
          <w:szCs w:val="17"/>
          <w:lang w:eastAsia="da-DK"/>
        </w:rPr>
        <w:t>, hvor</w:t>
      </w:r>
      <w:r w:rsidRPr="008D138A">
        <w:rPr>
          <w:rFonts w:ascii="Tahoma" w:eastAsia="Times New Roman" w:hAnsi="Tahoma" w:cs="Tahoma"/>
          <w:color w:val="000000"/>
          <w:sz w:val="17"/>
          <w:szCs w:val="17"/>
          <w:lang w:eastAsia="da-DK"/>
        </w:rPr>
        <w:t xml:space="preserve"> en</w:t>
      </w:r>
      <w:r w:rsidRPr="006B77B6">
        <w:rPr>
          <w:rFonts w:ascii="Tahoma" w:eastAsia="Times New Roman" w:hAnsi="Tahoma" w:cs="Tahoma"/>
          <w:color w:val="000000"/>
          <w:sz w:val="17"/>
          <w:szCs w:val="17"/>
          <w:lang w:eastAsia="da-DK"/>
        </w:rPr>
        <w:t xml:space="preserve"> bestyrelsesbeslutning træffes skriftligt eller elektronisk, kræves så vidt muligt en egentlig tilkendegivelse fra de enkelte bestyrelsesmedlemmer. Sådanne tilkendegivelser skal protokolleres. En undladelse af at reagere på fremsendt materiale er ikke tilstrækkelig tilkendegivelse.</w:t>
      </w:r>
    </w:p>
    <w:p w14:paraId="352DB1F0" w14:textId="77777777" w:rsidR="00F66DCB" w:rsidRPr="00F66DCB" w:rsidRDefault="00000000" w:rsidP="00064EA2">
      <w:pPr>
        <w:spacing w:before="200" w:after="200" w:line="276" w:lineRule="auto"/>
        <w:jc w:val="left"/>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pict w14:anchorId="0397EE89">
          <v:rect id="_x0000_i1029" style="width:337.35pt;height:.75pt" o:hrpct="700" o:hralign="center" o:hrstd="t" o:hrnoshade="t" o:hr="t" fillcolor="#dedede" stroked="f"/>
        </w:pict>
      </w:r>
    </w:p>
    <w:p w14:paraId="351016D6" w14:textId="3978A880" w:rsidR="00D443C7" w:rsidRDefault="00D443C7" w:rsidP="00D443C7">
      <w:pPr>
        <w:spacing w:before="400" w:after="120" w:line="276" w:lineRule="auto"/>
        <w:jc w:val="right"/>
        <w:rPr>
          <w:rFonts w:ascii="Tahoma" w:eastAsia="Times New Roman" w:hAnsi="Tahoma" w:cs="Tahoma"/>
          <w:b/>
          <w:bCs/>
          <w:color w:val="000000"/>
          <w:sz w:val="24"/>
          <w:szCs w:val="24"/>
          <w:lang w:eastAsia="da-DK"/>
        </w:rPr>
      </w:pPr>
    </w:p>
    <w:p w14:paraId="157895DF" w14:textId="77777777" w:rsidR="00F66DCB" w:rsidRPr="00F66DCB" w:rsidRDefault="0006133F" w:rsidP="00064EA2">
      <w:pPr>
        <w:spacing w:after="120" w:line="276" w:lineRule="auto"/>
        <w:jc w:val="center"/>
        <w:rPr>
          <w:rFonts w:ascii="Tahoma" w:eastAsia="Times New Roman" w:hAnsi="Tahoma" w:cs="Tahoma"/>
          <w:b/>
          <w:bCs/>
          <w:color w:val="000000"/>
          <w:szCs w:val="21"/>
          <w:lang w:eastAsia="da-DK"/>
        </w:rPr>
      </w:pPr>
      <w:r>
        <w:rPr>
          <w:rFonts w:ascii="Tahoma" w:eastAsia="Times New Roman" w:hAnsi="Tahoma" w:cs="Tahoma"/>
          <w:b/>
          <w:bCs/>
          <w:color w:val="000000"/>
          <w:szCs w:val="21"/>
          <w:lang w:eastAsia="da-DK"/>
        </w:rPr>
        <w:t>Bilag 7</w:t>
      </w:r>
      <w:r w:rsidR="00770B25">
        <w:rPr>
          <w:rFonts w:ascii="Tahoma" w:eastAsia="Times New Roman" w:hAnsi="Tahoma" w:cs="Tahoma"/>
          <w:b/>
          <w:bCs/>
          <w:color w:val="000000"/>
          <w:szCs w:val="21"/>
          <w:lang w:eastAsia="da-DK"/>
        </w:rPr>
        <w:t xml:space="preserve">. </w:t>
      </w:r>
      <w:r w:rsidR="00F66DCB" w:rsidRPr="00F66DCB">
        <w:rPr>
          <w:rFonts w:ascii="Tahoma" w:eastAsia="Times New Roman" w:hAnsi="Tahoma" w:cs="Tahoma"/>
          <w:b/>
          <w:bCs/>
          <w:color w:val="000000"/>
          <w:szCs w:val="21"/>
          <w:lang w:eastAsia="da-DK"/>
        </w:rPr>
        <w:t>Risikostyringsfunktionen og den risikoansvarlige</w:t>
      </w:r>
    </w:p>
    <w:p w14:paraId="4E1A3645" w14:textId="77777777" w:rsidR="00F66DCB" w:rsidRPr="00F66DCB" w:rsidRDefault="00F66DCB" w:rsidP="00064EA2">
      <w:pPr>
        <w:keepNext/>
        <w:spacing w:before="12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Direktionens opgaver og ansvar </w:t>
      </w:r>
    </w:p>
    <w:p w14:paraId="5EA0DFFD" w14:textId="77777777" w:rsidR="006B77B6" w:rsidRPr="008D138A" w:rsidRDefault="00F66DCB" w:rsidP="00064EA2">
      <w:pPr>
        <w:pStyle w:val="Listeafsnit"/>
        <w:numPr>
          <w:ilvl w:val="0"/>
          <w:numId w:val="92"/>
        </w:numPr>
        <w:spacing w:line="276" w:lineRule="auto"/>
        <w:rPr>
          <w:rFonts w:ascii="Tahoma" w:eastAsia="Times New Roman" w:hAnsi="Tahoma" w:cs="Tahoma"/>
          <w:color w:val="000000"/>
          <w:sz w:val="17"/>
          <w:szCs w:val="17"/>
          <w:lang w:eastAsia="da-DK"/>
        </w:rPr>
      </w:pPr>
      <w:r w:rsidRPr="006B77B6">
        <w:rPr>
          <w:rFonts w:ascii="Tahoma" w:eastAsia="Times New Roman" w:hAnsi="Tahoma" w:cs="Tahoma"/>
          <w:color w:val="000000"/>
          <w:sz w:val="17"/>
          <w:szCs w:val="17"/>
          <w:lang w:eastAsia="da-DK"/>
        </w:rPr>
        <w:t>Direktionen skal, jf</w:t>
      </w:r>
      <w:r w:rsidRPr="008D138A">
        <w:rPr>
          <w:rFonts w:ascii="Tahoma" w:eastAsia="Times New Roman" w:hAnsi="Tahoma" w:cs="Tahoma"/>
          <w:color w:val="000000"/>
          <w:sz w:val="17"/>
          <w:szCs w:val="17"/>
          <w:lang w:eastAsia="da-DK"/>
        </w:rPr>
        <w:t>. § 16, stk. 1, 1. pkt.</w:t>
      </w:r>
      <w:r w:rsidR="009C5C1B" w:rsidRPr="008D138A">
        <w:rPr>
          <w:rFonts w:ascii="Tahoma" w:eastAsia="Times New Roman" w:hAnsi="Tahoma" w:cs="Tahoma"/>
          <w:color w:val="000000"/>
          <w:sz w:val="17"/>
          <w:szCs w:val="17"/>
          <w:lang w:eastAsia="da-DK"/>
        </w:rPr>
        <w:t>,</w:t>
      </w:r>
      <w:r w:rsidRPr="008D138A">
        <w:rPr>
          <w:rFonts w:ascii="Tahoma" w:eastAsia="Times New Roman" w:hAnsi="Tahoma" w:cs="Tahoma"/>
          <w:color w:val="000000"/>
          <w:sz w:val="17"/>
          <w:szCs w:val="17"/>
          <w:lang w:eastAsia="da-DK"/>
        </w:rPr>
        <w:t xml:space="preserve"> sikre, at virksomheden har en risikostyringsfunktion, og at der udpeges en risikoansvarlig.</w:t>
      </w:r>
    </w:p>
    <w:p w14:paraId="5CBDCE77" w14:textId="2A5F4C2E" w:rsidR="006B77B6" w:rsidRPr="008D138A" w:rsidRDefault="00F66DCB" w:rsidP="00064EA2">
      <w:pPr>
        <w:pStyle w:val="Listeafsnit"/>
        <w:numPr>
          <w:ilvl w:val="0"/>
          <w:numId w:val="92"/>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 xml:space="preserve">Direktionen skal sikre, at det tydeligt fremgår, for eksempel af funktionsbeskrivelser og forretningsgange, hvilke opgaver der henhører under </w:t>
      </w:r>
      <w:r w:rsidR="00642C31" w:rsidRPr="008D138A">
        <w:rPr>
          <w:rFonts w:ascii="Tahoma" w:eastAsia="Times New Roman" w:hAnsi="Tahoma" w:cs="Tahoma"/>
          <w:color w:val="000000"/>
          <w:sz w:val="17"/>
          <w:szCs w:val="17"/>
          <w:lang w:eastAsia="da-DK"/>
        </w:rPr>
        <w:t>risikostyringsfunktionen, jf. nr</w:t>
      </w:r>
      <w:r w:rsidRPr="008D138A">
        <w:rPr>
          <w:rFonts w:ascii="Tahoma" w:eastAsia="Times New Roman" w:hAnsi="Tahoma" w:cs="Tahoma"/>
          <w:color w:val="000000"/>
          <w:sz w:val="17"/>
          <w:szCs w:val="17"/>
          <w:lang w:eastAsia="da-DK"/>
        </w:rPr>
        <w:t>. 4-1</w:t>
      </w:r>
      <w:r w:rsidR="009C5C1B" w:rsidRPr="008D138A">
        <w:rPr>
          <w:rFonts w:ascii="Tahoma" w:eastAsia="Times New Roman" w:hAnsi="Tahoma" w:cs="Tahoma"/>
          <w:color w:val="000000"/>
          <w:sz w:val="17"/>
          <w:szCs w:val="17"/>
          <w:lang w:eastAsia="da-DK"/>
        </w:rPr>
        <w:t>4</w:t>
      </w:r>
      <w:r w:rsidRPr="008D138A">
        <w:rPr>
          <w:rFonts w:ascii="Tahoma" w:eastAsia="Times New Roman" w:hAnsi="Tahoma" w:cs="Tahoma"/>
          <w:color w:val="000000"/>
          <w:sz w:val="17"/>
          <w:szCs w:val="17"/>
          <w:lang w:eastAsia="da-DK"/>
        </w:rPr>
        <w:t>.</w:t>
      </w:r>
    </w:p>
    <w:p w14:paraId="78A69819" w14:textId="77777777" w:rsidR="00F66DCB" w:rsidRPr="008D138A" w:rsidRDefault="00F66DCB" w:rsidP="00D443C7">
      <w:pPr>
        <w:pStyle w:val="Listeafsnit"/>
        <w:numPr>
          <w:ilvl w:val="0"/>
          <w:numId w:val="92"/>
        </w:numPr>
        <w:spacing w:line="276" w:lineRule="auto"/>
        <w:rPr>
          <w:rFonts w:ascii="Tahoma" w:eastAsia="Times New Roman" w:hAnsi="Tahoma" w:cs="Tahoma"/>
          <w:color w:val="000000"/>
          <w:sz w:val="17"/>
          <w:szCs w:val="17"/>
          <w:lang w:eastAsia="da-DK"/>
        </w:rPr>
      </w:pPr>
      <w:r w:rsidRPr="006B77B6">
        <w:rPr>
          <w:rFonts w:ascii="Tahoma" w:eastAsia="Times New Roman" w:hAnsi="Tahoma" w:cs="Tahoma"/>
          <w:color w:val="000000"/>
          <w:sz w:val="17"/>
          <w:szCs w:val="17"/>
          <w:lang w:eastAsia="da-DK"/>
        </w:rPr>
        <w:t>Direktionen skal sikre, at risikostyringsfunktionen har adgang til alle relevante oplysninger</w:t>
      </w:r>
      <w:r w:rsidR="009C5C1B" w:rsidRPr="006B77B6">
        <w:rPr>
          <w:rFonts w:ascii="Tahoma" w:eastAsia="Times New Roman" w:hAnsi="Tahoma" w:cs="Tahoma"/>
          <w:color w:val="000000"/>
          <w:sz w:val="17"/>
          <w:szCs w:val="17"/>
          <w:lang w:eastAsia="da-DK"/>
        </w:rPr>
        <w:t>, har adgang til regelmæssig uddannelse</w:t>
      </w:r>
      <w:r w:rsidRPr="006B77B6">
        <w:rPr>
          <w:rFonts w:ascii="Tahoma" w:eastAsia="Times New Roman" w:hAnsi="Tahoma" w:cs="Tahoma"/>
          <w:color w:val="000000"/>
          <w:sz w:val="17"/>
          <w:szCs w:val="17"/>
          <w:lang w:eastAsia="da-DK"/>
        </w:rPr>
        <w:t xml:space="preserve"> og har tilstrækkelige ressourcer, jf</w:t>
      </w:r>
      <w:r w:rsidRPr="008D138A">
        <w:rPr>
          <w:rFonts w:ascii="Tahoma" w:eastAsia="Times New Roman" w:hAnsi="Tahoma" w:cs="Tahoma"/>
          <w:color w:val="000000"/>
          <w:sz w:val="17"/>
          <w:szCs w:val="17"/>
          <w:lang w:eastAsia="da-DK"/>
        </w:rPr>
        <w:t>. § 9, stk. 2.</w:t>
      </w:r>
    </w:p>
    <w:p w14:paraId="2A25F45D" w14:textId="77777777" w:rsidR="00F66DCB" w:rsidRPr="008D138A" w:rsidRDefault="00F66DCB" w:rsidP="00064EA2">
      <w:pPr>
        <w:spacing w:before="200" w:line="276" w:lineRule="auto"/>
        <w:jc w:val="center"/>
        <w:rPr>
          <w:rFonts w:ascii="Tahoma" w:eastAsia="Times New Roman" w:hAnsi="Tahoma" w:cs="Tahoma"/>
          <w:color w:val="000000"/>
          <w:sz w:val="17"/>
          <w:szCs w:val="17"/>
          <w:lang w:eastAsia="da-DK"/>
        </w:rPr>
      </w:pPr>
      <w:r w:rsidRPr="008D138A">
        <w:rPr>
          <w:rFonts w:ascii="Tahoma" w:eastAsia="Times New Roman" w:hAnsi="Tahoma" w:cs="Tahoma"/>
          <w:i/>
          <w:iCs/>
          <w:color w:val="000000"/>
          <w:sz w:val="17"/>
          <w:szCs w:val="17"/>
          <w:lang w:eastAsia="da-DK"/>
        </w:rPr>
        <w:t>Risikostyringsfunktionens og den risikoansvarliges opgaver på risikostyringsområdet</w:t>
      </w:r>
      <w:r w:rsidRPr="008D138A">
        <w:rPr>
          <w:rFonts w:ascii="Tahoma" w:eastAsia="Times New Roman" w:hAnsi="Tahoma" w:cs="Tahoma"/>
          <w:color w:val="000000"/>
          <w:sz w:val="17"/>
          <w:szCs w:val="17"/>
          <w:lang w:eastAsia="da-DK"/>
        </w:rPr>
        <w:t xml:space="preserve"> </w:t>
      </w:r>
    </w:p>
    <w:p w14:paraId="0D1C623D" w14:textId="24FA3D1B" w:rsidR="00BA417C" w:rsidRPr="008D138A" w:rsidRDefault="009C5C1B" w:rsidP="00064EA2">
      <w:pPr>
        <w:pStyle w:val="Listeafsnit"/>
        <w:numPr>
          <w:ilvl w:val="0"/>
          <w:numId w:val="92"/>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lastRenderedPageBreak/>
        <w:t xml:space="preserve">Den risikoansvarlige </w:t>
      </w:r>
      <w:r w:rsidR="00F66DCB" w:rsidRPr="008D138A">
        <w:rPr>
          <w:rFonts w:ascii="Tahoma" w:eastAsia="Times New Roman" w:hAnsi="Tahoma" w:cs="Tahoma"/>
          <w:color w:val="000000"/>
          <w:sz w:val="17"/>
          <w:szCs w:val="17"/>
          <w:lang w:eastAsia="da-DK"/>
        </w:rPr>
        <w:t>skal have et samlet overblik over virksomheden og virksomhedens risikoeksponeringer med henblik på at kunne vurdere, om der er en betryggende styring heraf.</w:t>
      </w:r>
    </w:p>
    <w:p w14:paraId="14F17875" w14:textId="2F06F7B9" w:rsidR="00BA417C" w:rsidRPr="008D138A" w:rsidRDefault="00F66DCB" w:rsidP="00064EA2">
      <w:pPr>
        <w:pStyle w:val="Listeafsnit"/>
        <w:numPr>
          <w:ilvl w:val="0"/>
          <w:numId w:val="92"/>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Den risikoansvarlige skal tage stilling til, om direktionens og bestyrelsens beslutningsgr</w:t>
      </w:r>
      <w:r w:rsidR="00C27566" w:rsidRPr="008D138A">
        <w:rPr>
          <w:rFonts w:ascii="Tahoma" w:eastAsia="Times New Roman" w:hAnsi="Tahoma" w:cs="Tahoma"/>
          <w:color w:val="000000"/>
          <w:sz w:val="17"/>
          <w:szCs w:val="17"/>
          <w:lang w:eastAsia="da-DK"/>
        </w:rPr>
        <w:t>undlag er tilstrækkeligt, jf. nr</w:t>
      </w:r>
      <w:r w:rsidRPr="008D138A">
        <w:rPr>
          <w:rFonts w:ascii="Tahoma" w:eastAsia="Times New Roman" w:hAnsi="Tahoma" w:cs="Tahoma"/>
          <w:color w:val="000000"/>
          <w:sz w:val="17"/>
          <w:szCs w:val="17"/>
          <w:lang w:eastAsia="da-DK"/>
        </w:rPr>
        <w:t>. 6-8.</w:t>
      </w:r>
    </w:p>
    <w:p w14:paraId="0EA6E01F" w14:textId="53DF08AA" w:rsidR="00BA417C" w:rsidRPr="008D138A" w:rsidRDefault="009C5C1B" w:rsidP="00064EA2">
      <w:pPr>
        <w:pStyle w:val="Listeafsnit"/>
        <w:numPr>
          <w:ilvl w:val="0"/>
          <w:numId w:val="92"/>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Den risikoansvarlige</w:t>
      </w:r>
      <w:r w:rsidR="00F66DCB" w:rsidRPr="008D138A">
        <w:rPr>
          <w:rFonts w:ascii="Tahoma" w:eastAsia="Times New Roman" w:hAnsi="Tahoma" w:cs="Tahoma"/>
          <w:color w:val="000000"/>
          <w:sz w:val="17"/>
          <w:szCs w:val="17"/>
          <w:lang w:eastAsia="da-DK"/>
        </w:rPr>
        <w:t xml:space="preserve"> skal sikre, at alle væsentlige risici i virksomheden herunder risici, der går på tværs af virksomhedens organisation, identificeres, måles, håndteres og rapporteres korrekt.</w:t>
      </w:r>
    </w:p>
    <w:p w14:paraId="32F0C0E8" w14:textId="2E5C56CC" w:rsidR="00BA417C" w:rsidRPr="008D138A" w:rsidRDefault="009C5C1B" w:rsidP="00064EA2">
      <w:pPr>
        <w:pStyle w:val="Listeafsnit"/>
        <w:numPr>
          <w:ilvl w:val="0"/>
          <w:numId w:val="92"/>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 xml:space="preserve">Den risikoansvarlige </w:t>
      </w:r>
      <w:r w:rsidR="00F66DCB" w:rsidRPr="008D138A">
        <w:rPr>
          <w:rFonts w:ascii="Tahoma" w:eastAsia="Times New Roman" w:hAnsi="Tahoma" w:cs="Tahoma"/>
          <w:color w:val="000000"/>
          <w:sz w:val="17"/>
          <w:szCs w:val="17"/>
          <w:lang w:eastAsia="da-DK"/>
        </w:rPr>
        <w:t>skal sikre, at risikoeksponeringer i datterselskaber, jf. § 2, stk. 2, indgår i vurderingen af virksomhedens samlede risikoeksponeringer.</w:t>
      </w:r>
    </w:p>
    <w:p w14:paraId="59254E3C" w14:textId="263E7351" w:rsidR="00BA417C" w:rsidRPr="008D138A" w:rsidRDefault="009C5C1B" w:rsidP="00064EA2">
      <w:pPr>
        <w:pStyle w:val="Listeafsnit"/>
        <w:numPr>
          <w:ilvl w:val="0"/>
          <w:numId w:val="92"/>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 xml:space="preserve">Den risikoansvarlige </w:t>
      </w:r>
      <w:r w:rsidR="00F66DCB" w:rsidRPr="008D138A">
        <w:rPr>
          <w:rFonts w:ascii="Tahoma" w:eastAsia="Times New Roman" w:hAnsi="Tahoma" w:cs="Tahoma"/>
          <w:color w:val="000000"/>
          <w:sz w:val="17"/>
          <w:szCs w:val="17"/>
          <w:lang w:eastAsia="da-DK"/>
        </w:rPr>
        <w:t xml:space="preserve">skal sikre, at risikoeksponeringer i outsourcede </w:t>
      </w:r>
      <w:r w:rsidR="0006133F" w:rsidRPr="008D138A">
        <w:rPr>
          <w:rFonts w:ascii="Tahoma" w:eastAsia="Times New Roman" w:hAnsi="Tahoma" w:cs="Tahoma"/>
          <w:color w:val="000000"/>
          <w:sz w:val="17"/>
          <w:szCs w:val="17"/>
          <w:lang w:eastAsia="da-DK"/>
        </w:rPr>
        <w:t>processer, tjenesteydelser eller aktiviteter</w:t>
      </w:r>
      <w:r w:rsidR="00F66DCB" w:rsidRPr="008D138A">
        <w:rPr>
          <w:rFonts w:ascii="Tahoma" w:eastAsia="Times New Roman" w:hAnsi="Tahoma" w:cs="Tahoma"/>
          <w:color w:val="000000"/>
          <w:sz w:val="17"/>
          <w:szCs w:val="17"/>
          <w:lang w:eastAsia="da-DK"/>
        </w:rPr>
        <w:t xml:space="preserve"> indgår i vurderingen af virksomhedens samlede risikoeksponeringer.</w:t>
      </w:r>
    </w:p>
    <w:p w14:paraId="0737385B" w14:textId="77777777" w:rsidR="00BA417C" w:rsidRPr="008D138A" w:rsidRDefault="009C5C1B" w:rsidP="00064EA2">
      <w:pPr>
        <w:pStyle w:val="Listeafsnit"/>
        <w:numPr>
          <w:ilvl w:val="0"/>
          <w:numId w:val="92"/>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Den risikoansvarlige skal vurdere, om der er indført de fornødne foranstaltninger til sikring af kvaliteten af data, som anvendes i styringen af risici.</w:t>
      </w:r>
    </w:p>
    <w:p w14:paraId="6C79A564" w14:textId="77777777" w:rsidR="00BA417C" w:rsidRPr="008D138A" w:rsidRDefault="009C5C1B" w:rsidP="00064EA2">
      <w:pPr>
        <w:pStyle w:val="Listeafsnit"/>
        <w:numPr>
          <w:ilvl w:val="0"/>
          <w:numId w:val="92"/>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Den risikoansvarlige skal vurdere, om der er indført de fornødne foranstaltninger til styring af modelrisiko, jf. bilag 3, nr. 13 og 14.</w:t>
      </w:r>
    </w:p>
    <w:p w14:paraId="11CADF39" w14:textId="134CE88E" w:rsidR="00BA417C" w:rsidRPr="008D138A" w:rsidRDefault="00F66DCB" w:rsidP="00064EA2">
      <w:pPr>
        <w:pStyle w:val="Listeafsnit"/>
        <w:numPr>
          <w:ilvl w:val="0"/>
          <w:numId w:val="92"/>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 xml:space="preserve">Risikostyringsfunktionen skal deltage aktivt i udviklingen af virksomhedens </w:t>
      </w:r>
      <w:r w:rsidR="009C5C1B" w:rsidRPr="008D138A">
        <w:rPr>
          <w:rFonts w:ascii="Tahoma" w:eastAsia="Times New Roman" w:hAnsi="Tahoma" w:cs="Tahoma"/>
          <w:color w:val="000000"/>
          <w:sz w:val="17"/>
          <w:szCs w:val="17"/>
          <w:lang w:eastAsia="da-DK"/>
        </w:rPr>
        <w:t>politikker og strategiske mål</w:t>
      </w:r>
      <w:r w:rsidRPr="008D138A">
        <w:rPr>
          <w:rFonts w:ascii="Tahoma" w:eastAsia="Times New Roman" w:hAnsi="Tahoma" w:cs="Tahoma"/>
          <w:color w:val="000000"/>
          <w:sz w:val="17"/>
          <w:szCs w:val="17"/>
          <w:lang w:eastAsia="da-DK"/>
        </w:rPr>
        <w:t>, jf. § 4, stk. 1.</w:t>
      </w:r>
    </w:p>
    <w:p w14:paraId="2EE244C8" w14:textId="33403043" w:rsidR="00BA417C" w:rsidRPr="008D138A" w:rsidRDefault="009C5C1B" w:rsidP="00064EA2">
      <w:pPr>
        <w:pStyle w:val="Listeafsnit"/>
        <w:numPr>
          <w:ilvl w:val="0"/>
          <w:numId w:val="92"/>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 xml:space="preserve">Den risikoansvarlige </w:t>
      </w:r>
      <w:r w:rsidR="00F66DCB" w:rsidRPr="008D138A">
        <w:rPr>
          <w:rFonts w:ascii="Tahoma" w:eastAsia="Times New Roman" w:hAnsi="Tahoma" w:cs="Tahoma"/>
          <w:color w:val="000000"/>
          <w:sz w:val="17"/>
          <w:szCs w:val="17"/>
          <w:lang w:eastAsia="da-DK"/>
        </w:rPr>
        <w:t>skal på forhånd høres</w:t>
      </w:r>
      <w:r w:rsidR="00064013" w:rsidRPr="008D138A">
        <w:rPr>
          <w:rFonts w:ascii="Tahoma" w:eastAsia="Times New Roman" w:hAnsi="Tahoma" w:cs="Tahoma"/>
          <w:color w:val="000000"/>
          <w:sz w:val="17"/>
          <w:szCs w:val="17"/>
          <w:lang w:eastAsia="da-DK"/>
        </w:rPr>
        <w:t xml:space="preserve"> om væsentlige beslutninger, så</w:t>
      </w:r>
      <w:r w:rsidRPr="008D138A">
        <w:rPr>
          <w:rFonts w:ascii="Tahoma" w:eastAsia="Times New Roman" w:hAnsi="Tahoma" w:cs="Tahoma"/>
          <w:color w:val="000000"/>
          <w:sz w:val="17"/>
          <w:szCs w:val="17"/>
          <w:lang w:eastAsia="da-DK"/>
        </w:rPr>
        <w:t xml:space="preserve"> den risikoansvarlige </w:t>
      </w:r>
      <w:r w:rsidR="00F66DCB" w:rsidRPr="008D138A">
        <w:rPr>
          <w:rFonts w:ascii="Tahoma" w:eastAsia="Times New Roman" w:hAnsi="Tahoma" w:cs="Tahoma"/>
          <w:color w:val="000000"/>
          <w:sz w:val="17"/>
          <w:szCs w:val="17"/>
          <w:lang w:eastAsia="da-DK"/>
        </w:rPr>
        <w:t>har mulighed for at udtale sig om risikoen forinden</w:t>
      </w:r>
      <w:r w:rsidRPr="008D138A">
        <w:rPr>
          <w:rFonts w:ascii="Tahoma" w:eastAsia="Times New Roman" w:hAnsi="Tahoma" w:cs="Tahoma"/>
          <w:color w:val="000000"/>
          <w:sz w:val="17"/>
          <w:szCs w:val="17"/>
          <w:lang w:eastAsia="da-DK"/>
        </w:rPr>
        <w:t>, herunder om væsentlige beslutninger om ændringer i strategi og forretningsmodel, risikotagning, nye produkter, nye kundegrupper, organisatoriske ændringer, etablering af nye filialer og forretningsenheder, ændring af it-systemer, outsourcing, anvendelse af modeller m.v</w:t>
      </w:r>
      <w:r w:rsidR="00F66DCB" w:rsidRPr="008D138A">
        <w:rPr>
          <w:rFonts w:ascii="Tahoma" w:eastAsia="Times New Roman" w:hAnsi="Tahoma" w:cs="Tahoma"/>
          <w:color w:val="000000"/>
          <w:sz w:val="17"/>
          <w:szCs w:val="17"/>
          <w:lang w:eastAsia="da-DK"/>
        </w:rPr>
        <w:t>.</w:t>
      </w:r>
    </w:p>
    <w:p w14:paraId="3975738A" w14:textId="26969AC5" w:rsidR="00BA417C" w:rsidRDefault="00F66DCB" w:rsidP="00064EA2">
      <w:pPr>
        <w:pStyle w:val="Listeafsnit"/>
        <w:numPr>
          <w:ilvl w:val="0"/>
          <w:numId w:val="92"/>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 xml:space="preserve">Risikostyringsfunktionen skal mindst én gang </w:t>
      </w:r>
      <w:r w:rsidR="009C5C1B" w:rsidRPr="008D138A">
        <w:rPr>
          <w:rFonts w:ascii="Tahoma" w:eastAsia="Times New Roman" w:hAnsi="Tahoma" w:cs="Tahoma"/>
          <w:color w:val="000000"/>
          <w:sz w:val="17"/>
          <w:szCs w:val="17"/>
          <w:lang w:eastAsia="da-DK"/>
        </w:rPr>
        <w:t xml:space="preserve">om </w:t>
      </w:r>
      <w:r w:rsidRPr="008D138A">
        <w:rPr>
          <w:rFonts w:ascii="Tahoma" w:eastAsia="Times New Roman" w:hAnsi="Tahoma" w:cs="Tahoma"/>
          <w:color w:val="000000"/>
          <w:sz w:val="17"/>
          <w:szCs w:val="17"/>
          <w:lang w:eastAsia="da-DK"/>
        </w:rPr>
        <w:t>år</w:t>
      </w:r>
      <w:r w:rsidR="009C5C1B" w:rsidRPr="008D138A">
        <w:rPr>
          <w:rFonts w:ascii="Tahoma" w:eastAsia="Times New Roman" w:hAnsi="Tahoma" w:cs="Tahoma"/>
          <w:color w:val="000000"/>
          <w:sz w:val="17"/>
          <w:szCs w:val="17"/>
          <w:lang w:eastAsia="da-DK"/>
        </w:rPr>
        <w:t>et</w:t>
      </w:r>
      <w:r w:rsidRPr="008D138A">
        <w:rPr>
          <w:rFonts w:ascii="Tahoma" w:eastAsia="Times New Roman" w:hAnsi="Tahoma" w:cs="Tahoma"/>
          <w:color w:val="000000"/>
          <w:sz w:val="17"/>
          <w:szCs w:val="17"/>
          <w:lang w:eastAsia="da-DK"/>
        </w:rPr>
        <w:t xml:space="preserve"> udarbejde en rapport til bestyrelsen om virksomhedens risikostyring, jf. § 5, stk. 4. Rapporten skal indeholde den risikoansvarliges stillingtagen til </w:t>
      </w:r>
      <w:r w:rsidR="009C5C1B" w:rsidRPr="008D138A">
        <w:rPr>
          <w:rFonts w:ascii="Tahoma" w:eastAsia="Times New Roman" w:hAnsi="Tahoma" w:cs="Tahoma"/>
          <w:color w:val="000000"/>
          <w:sz w:val="17"/>
          <w:szCs w:val="17"/>
          <w:lang w:eastAsia="da-DK"/>
        </w:rPr>
        <w:t>forholdene anført</w:t>
      </w:r>
      <w:r w:rsidRPr="008D138A">
        <w:rPr>
          <w:rFonts w:ascii="Tahoma" w:eastAsia="Times New Roman" w:hAnsi="Tahoma" w:cs="Tahoma"/>
          <w:color w:val="000000"/>
          <w:sz w:val="17"/>
          <w:szCs w:val="17"/>
          <w:lang w:eastAsia="da-DK"/>
        </w:rPr>
        <w:t xml:space="preserve"> under </w:t>
      </w:r>
      <w:r w:rsidR="00137F24" w:rsidRPr="008D138A">
        <w:rPr>
          <w:rFonts w:ascii="Tahoma" w:eastAsia="Times New Roman" w:hAnsi="Tahoma" w:cs="Tahoma"/>
          <w:color w:val="000000"/>
          <w:sz w:val="17"/>
          <w:szCs w:val="17"/>
          <w:lang w:eastAsia="da-DK"/>
        </w:rPr>
        <w:t>nr. 4-</w:t>
      </w:r>
      <w:r w:rsidR="009C5C1B" w:rsidRPr="008D138A">
        <w:rPr>
          <w:rFonts w:ascii="Tahoma" w:eastAsia="Times New Roman" w:hAnsi="Tahoma" w:cs="Tahoma"/>
          <w:color w:val="000000"/>
          <w:sz w:val="17"/>
          <w:szCs w:val="17"/>
          <w:lang w:eastAsia="da-DK"/>
        </w:rPr>
        <w:t>10</w:t>
      </w:r>
      <w:r w:rsidR="00137F24" w:rsidRPr="008D138A">
        <w:rPr>
          <w:rFonts w:ascii="Tahoma" w:eastAsia="Times New Roman" w:hAnsi="Tahoma" w:cs="Tahoma"/>
          <w:color w:val="000000"/>
          <w:sz w:val="17"/>
          <w:szCs w:val="17"/>
          <w:lang w:eastAsia="da-DK"/>
        </w:rPr>
        <w:t>, og 1</w:t>
      </w:r>
      <w:r w:rsidR="009C5C1B" w:rsidRPr="008D138A">
        <w:rPr>
          <w:rFonts w:ascii="Tahoma" w:eastAsia="Times New Roman" w:hAnsi="Tahoma" w:cs="Tahoma"/>
          <w:color w:val="000000"/>
          <w:sz w:val="17"/>
          <w:szCs w:val="17"/>
          <w:lang w:eastAsia="da-DK"/>
        </w:rPr>
        <w:t xml:space="preserve">2 </w:t>
      </w:r>
      <w:r w:rsidRPr="008D138A">
        <w:rPr>
          <w:rFonts w:ascii="Tahoma" w:eastAsia="Times New Roman" w:hAnsi="Tahoma" w:cs="Tahoma"/>
          <w:color w:val="000000"/>
          <w:sz w:val="17"/>
          <w:szCs w:val="17"/>
          <w:lang w:eastAsia="da-DK"/>
        </w:rPr>
        <w:t xml:space="preserve">og skal indgå som en del af bestyrelsens samlede vurderingsgrundlag, jf. § 5, stk. 4. </w:t>
      </w:r>
      <w:r w:rsidR="009C5C1B" w:rsidRPr="008D138A">
        <w:rPr>
          <w:rFonts w:ascii="Tahoma" w:eastAsia="Times New Roman" w:hAnsi="Tahoma" w:cs="Tahoma"/>
          <w:color w:val="000000"/>
          <w:sz w:val="17"/>
          <w:szCs w:val="17"/>
          <w:lang w:eastAsia="da-DK"/>
        </w:rPr>
        <w:t>Virksomheden</w:t>
      </w:r>
      <w:r w:rsidRPr="008D138A">
        <w:rPr>
          <w:rFonts w:ascii="Tahoma" w:eastAsia="Times New Roman" w:hAnsi="Tahoma" w:cs="Tahoma"/>
          <w:color w:val="000000"/>
          <w:sz w:val="17"/>
          <w:szCs w:val="17"/>
          <w:lang w:eastAsia="da-DK"/>
        </w:rPr>
        <w:t xml:space="preserve"> kan vælge, at rapporten indgår som en del af eller som et tillæg til vurderingen af virksomhedens solvensbehov (ICAAP). Den risikoansvarlige skal</w:t>
      </w:r>
      <w:r w:rsidRPr="00BA417C">
        <w:rPr>
          <w:rFonts w:ascii="Tahoma" w:eastAsia="Times New Roman" w:hAnsi="Tahoma" w:cs="Tahoma"/>
          <w:color w:val="000000"/>
          <w:sz w:val="17"/>
          <w:szCs w:val="17"/>
          <w:lang w:eastAsia="da-DK"/>
        </w:rPr>
        <w:t xml:space="preserve"> i givet fald sik</w:t>
      </w:r>
      <w:r w:rsidR="00137F24" w:rsidRPr="00BA417C">
        <w:rPr>
          <w:rFonts w:ascii="Tahoma" w:eastAsia="Times New Roman" w:hAnsi="Tahoma" w:cs="Tahoma"/>
          <w:color w:val="000000"/>
          <w:sz w:val="17"/>
          <w:szCs w:val="17"/>
          <w:lang w:eastAsia="da-DK"/>
        </w:rPr>
        <w:t xml:space="preserve">re, at </w:t>
      </w:r>
      <w:r w:rsidR="009C5C1B" w:rsidRPr="00BA417C">
        <w:rPr>
          <w:rFonts w:ascii="Tahoma" w:eastAsia="Times New Roman" w:hAnsi="Tahoma" w:cs="Tahoma"/>
          <w:color w:val="000000"/>
          <w:sz w:val="17"/>
          <w:szCs w:val="17"/>
          <w:lang w:eastAsia="da-DK"/>
        </w:rPr>
        <w:t>rapporteringen opfylder alle krav til indhold og</w:t>
      </w:r>
      <w:r w:rsidR="00337BD7">
        <w:rPr>
          <w:rFonts w:ascii="Tahoma" w:eastAsia="Times New Roman" w:hAnsi="Tahoma" w:cs="Tahoma"/>
          <w:color w:val="000000"/>
          <w:sz w:val="17"/>
          <w:szCs w:val="17"/>
          <w:lang w:eastAsia="da-DK"/>
        </w:rPr>
        <w:t xml:space="preserve"> </w:t>
      </w:r>
      <w:r w:rsidRPr="00BA417C">
        <w:rPr>
          <w:rFonts w:ascii="Tahoma" w:eastAsia="Times New Roman" w:hAnsi="Tahoma" w:cs="Tahoma"/>
          <w:color w:val="000000"/>
          <w:sz w:val="17"/>
          <w:szCs w:val="17"/>
          <w:lang w:eastAsia="da-DK"/>
        </w:rPr>
        <w:t>klart fremgår af tillægget, og at bestyrelsen er orienteret om, at rapporten indgår som et tillæg.</w:t>
      </w:r>
    </w:p>
    <w:p w14:paraId="69DE4887" w14:textId="5C367022" w:rsidR="00BA417C" w:rsidRDefault="00AA39C6" w:rsidP="00064EA2">
      <w:pPr>
        <w:pStyle w:val="Listeafsnit"/>
        <w:numPr>
          <w:ilvl w:val="0"/>
          <w:numId w:val="92"/>
        </w:numPr>
        <w:spacing w:line="276" w:lineRule="auto"/>
        <w:rPr>
          <w:rFonts w:ascii="Tahoma" w:eastAsia="Times New Roman" w:hAnsi="Tahoma" w:cs="Tahoma"/>
          <w:color w:val="000000"/>
          <w:sz w:val="17"/>
          <w:szCs w:val="17"/>
          <w:lang w:eastAsia="da-DK"/>
        </w:rPr>
      </w:pPr>
      <w:r w:rsidRPr="00BA417C">
        <w:rPr>
          <w:rFonts w:ascii="Tahoma" w:eastAsia="Times New Roman" w:hAnsi="Tahoma" w:cs="Tahoma"/>
          <w:color w:val="000000"/>
          <w:sz w:val="17"/>
          <w:szCs w:val="17"/>
          <w:lang w:eastAsia="da-DK"/>
        </w:rPr>
        <w:t>Den risikoansvarlige</w:t>
      </w:r>
      <w:r w:rsidR="00F66DCB" w:rsidRPr="00BA417C">
        <w:rPr>
          <w:rFonts w:ascii="Tahoma" w:eastAsia="Times New Roman" w:hAnsi="Tahoma" w:cs="Tahoma"/>
          <w:color w:val="000000"/>
          <w:sz w:val="17"/>
          <w:szCs w:val="17"/>
          <w:lang w:eastAsia="da-DK"/>
        </w:rPr>
        <w:t xml:space="preserve"> skal </w:t>
      </w:r>
      <w:r w:rsidRPr="00BA417C">
        <w:rPr>
          <w:rFonts w:ascii="Tahoma" w:eastAsia="Times New Roman" w:hAnsi="Tahoma" w:cs="Tahoma"/>
          <w:color w:val="000000"/>
          <w:sz w:val="17"/>
          <w:szCs w:val="17"/>
          <w:lang w:eastAsia="da-DK"/>
        </w:rPr>
        <w:t>hurtigst muligt</w:t>
      </w:r>
      <w:r w:rsidR="00F66DCB" w:rsidRPr="00BA417C">
        <w:rPr>
          <w:rFonts w:ascii="Tahoma" w:eastAsia="Times New Roman" w:hAnsi="Tahoma" w:cs="Tahoma"/>
          <w:color w:val="000000"/>
          <w:sz w:val="17"/>
          <w:szCs w:val="17"/>
          <w:lang w:eastAsia="da-DK"/>
        </w:rPr>
        <w:t xml:space="preserve"> give udtryk for betænkeligheder og advare bestyrelsen, </w:t>
      </w:r>
      <w:r w:rsidR="000F0EA9">
        <w:rPr>
          <w:rFonts w:ascii="Tahoma" w:eastAsia="Times New Roman" w:hAnsi="Tahoma" w:cs="Tahoma"/>
          <w:color w:val="000000"/>
          <w:sz w:val="17"/>
          <w:szCs w:val="17"/>
          <w:lang w:eastAsia="da-DK"/>
        </w:rPr>
        <w:t>hvis der sker en udvikling</w:t>
      </w:r>
      <w:r w:rsidR="00F66DCB" w:rsidRPr="00BA417C">
        <w:rPr>
          <w:rFonts w:ascii="Tahoma" w:eastAsia="Times New Roman" w:hAnsi="Tahoma" w:cs="Tahoma"/>
          <w:color w:val="000000"/>
          <w:sz w:val="17"/>
          <w:szCs w:val="17"/>
          <w:lang w:eastAsia="da-DK"/>
        </w:rPr>
        <w:t xml:space="preserve"> i specifikke </w:t>
      </w:r>
      <w:r w:rsidR="000F0EA9">
        <w:rPr>
          <w:rFonts w:ascii="Tahoma" w:eastAsia="Times New Roman" w:hAnsi="Tahoma" w:cs="Tahoma"/>
          <w:color w:val="000000"/>
          <w:sz w:val="17"/>
          <w:szCs w:val="17"/>
          <w:lang w:eastAsia="da-DK"/>
        </w:rPr>
        <w:t>risici, der</w:t>
      </w:r>
      <w:r w:rsidR="00F66DCB" w:rsidRPr="00BA417C">
        <w:rPr>
          <w:rFonts w:ascii="Tahoma" w:eastAsia="Times New Roman" w:hAnsi="Tahoma" w:cs="Tahoma"/>
          <w:color w:val="000000"/>
          <w:sz w:val="17"/>
          <w:szCs w:val="17"/>
          <w:lang w:eastAsia="da-DK"/>
        </w:rPr>
        <w:t xml:space="preserve"> påvirker eller kan påvirke virksomheden</w:t>
      </w:r>
      <w:r w:rsidR="000F0EA9">
        <w:rPr>
          <w:rFonts w:ascii="Tahoma" w:eastAsia="Times New Roman" w:hAnsi="Tahoma" w:cs="Tahoma"/>
          <w:color w:val="000000"/>
          <w:sz w:val="17"/>
          <w:szCs w:val="17"/>
          <w:lang w:eastAsia="da-DK"/>
        </w:rPr>
        <w:t>, og det er relevant, at bestyrelsen tager stilling til risikoen</w:t>
      </w:r>
      <w:r w:rsidR="00F66DCB" w:rsidRPr="00BA417C">
        <w:rPr>
          <w:rFonts w:ascii="Tahoma" w:eastAsia="Times New Roman" w:hAnsi="Tahoma" w:cs="Tahoma"/>
          <w:color w:val="000000"/>
          <w:sz w:val="17"/>
          <w:szCs w:val="17"/>
          <w:lang w:eastAsia="da-DK"/>
        </w:rPr>
        <w:t>.</w:t>
      </w:r>
    </w:p>
    <w:p w14:paraId="0F914341" w14:textId="422C80E3" w:rsidR="00F66DCB" w:rsidRPr="00BA417C" w:rsidRDefault="00F66DCB" w:rsidP="00D443C7">
      <w:pPr>
        <w:pStyle w:val="Listeafsnit"/>
        <w:numPr>
          <w:ilvl w:val="0"/>
          <w:numId w:val="92"/>
        </w:numPr>
        <w:spacing w:line="276" w:lineRule="auto"/>
        <w:rPr>
          <w:rFonts w:ascii="Tahoma" w:eastAsia="Times New Roman" w:hAnsi="Tahoma" w:cs="Tahoma"/>
          <w:color w:val="000000"/>
          <w:sz w:val="17"/>
          <w:szCs w:val="17"/>
          <w:lang w:eastAsia="da-DK"/>
        </w:rPr>
      </w:pPr>
      <w:r w:rsidRPr="00BA417C">
        <w:rPr>
          <w:rFonts w:ascii="Tahoma" w:eastAsia="Times New Roman" w:hAnsi="Tahoma" w:cs="Tahoma"/>
          <w:color w:val="000000"/>
          <w:sz w:val="17"/>
          <w:szCs w:val="17"/>
          <w:lang w:eastAsia="da-DK"/>
        </w:rPr>
        <w:t xml:space="preserve">Har virksomheden nedsat et risikoudvalg, jf. § 80 b, stk. 1, i lov om finansiel virksomhed, </w:t>
      </w:r>
      <w:r w:rsidR="004B0484" w:rsidRPr="00BA417C">
        <w:rPr>
          <w:rFonts w:ascii="Tahoma" w:eastAsia="Times New Roman" w:hAnsi="Tahoma" w:cs="Tahoma"/>
          <w:color w:val="000000"/>
          <w:sz w:val="17"/>
          <w:szCs w:val="17"/>
          <w:lang w:eastAsia="da-DK"/>
        </w:rPr>
        <w:t xml:space="preserve">som sat i kraft for Grønland ved kongelig anordning, </w:t>
      </w:r>
      <w:r w:rsidRPr="00BA417C">
        <w:rPr>
          <w:rFonts w:ascii="Tahoma" w:eastAsia="Times New Roman" w:hAnsi="Tahoma" w:cs="Tahoma"/>
          <w:color w:val="000000"/>
          <w:sz w:val="17"/>
          <w:szCs w:val="17"/>
          <w:lang w:eastAsia="da-DK"/>
        </w:rPr>
        <w:t>skal den r</w:t>
      </w:r>
      <w:r w:rsidR="00495908" w:rsidRPr="00BA417C">
        <w:rPr>
          <w:rFonts w:ascii="Tahoma" w:eastAsia="Times New Roman" w:hAnsi="Tahoma" w:cs="Tahoma"/>
          <w:color w:val="000000"/>
          <w:sz w:val="17"/>
          <w:szCs w:val="17"/>
          <w:lang w:eastAsia="da-DK"/>
        </w:rPr>
        <w:t>isikoansvarliges rapport</w:t>
      </w:r>
      <w:r w:rsidR="00495908" w:rsidRPr="008D138A">
        <w:rPr>
          <w:rFonts w:ascii="Tahoma" w:eastAsia="Times New Roman" w:hAnsi="Tahoma" w:cs="Tahoma"/>
          <w:color w:val="000000"/>
          <w:sz w:val="17"/>
          <w:szCs w:val="17"/>
          <w:lang w:eastAsia="da-DK"/>
        </w:rPr>
        <w:t>, jf. nr</w:t>
      </w:r>
      <w:r w:rsidRPr="008D138A">
        <w:rPr>
          <w:rFonts w:ascii="Tahoma" w:eastAsia="Times New Roman" w:hAnsi="Tahoma" w:cs="Tahoma"/>
          <w:color w:val="000000"/>
          <w:sz w:val="17"/>
          <w:szCs w:val="17"/>
          <w:lang w:eastAsia="da-DK"/>
        </w:rPr>
        <w:t>. 1</w:t>
      </w:r>
      <w:r w:rsidR="000F0EA9" w:rsidRPr="008D138A">
        <w:rPr>
          <w:rFonts w:ascii="Tahoma" w:eastAsia="Times New Roman" w:hAnsi="Tahoma" w:cs="Tahoma"/>
          <w:color w:val="000000"/>
          <w:sz w:val="17"/>
          <w:szCs w:val="17"/>
          <w:lang w:eastAsia="da-DK"/>
        </w:rPr>
        <w:t>3</w:t>
      </w:r>
      <w:r w:rsidRPr="008D138A">
        <w:rPr>
          <w:rFonts w:ascii="Tahoma" w:eastAsia="Times New Roman" w:hAnsi="Tahoma" w:cs="Tahoma"/>
          <w:color w:val="000000"/>
          <w:sz w:val="17"/>
          <w:szCs w:val="17"/>
          <w:lang w:eastAsia="da-DK"/>
        </w:rPr>
        <w:t>, sendes</w:t>
      </w:r>
      <w:r w:rsidRPr="00BA417C">
        <w:rPr>
          <w:rFonts w:ascii="Tahoma" w:eastAsia="Times New Roman" w:hAnsi="Tahoma" w:cs="Tahoma"/>
          <w:color w:val="000000"/>
          <w:sz w:val="17"/>
          <w:szCs w:val="17"/>
          <w:lang w:eastAsia="da-DK"/>
        </w:rPr>
        <w:t xml:space="preserve"> til risikoudvalget.</w:t>
      </w:r>
    </w:p>
    <w:p w14:paraId="52CDD0C8" w14:textId="77777777" w:rsidR="00F66DCB" w:rsidRPr="00F66DCB" w:rsidRDefault="00F66DCB" w:rsidP="00064EA2">
      <w:pPr>
        <w:keepNext/>
        <w:spacing w:before="120" w:line="276" w:lineRule="auto"/>
        <w:jc w:val="center"/>
        <w:rPr>
          <w:rFonts w:ascii="Tahoma" w:eastAsia="Times New Roman" w:hAnsi="Tahoma" w:cs="Tahoma"/>
          <w:i/>
          <w:iCs/>
          <w:color w:val="000000"/>
          <w:sz w:val="17"/>
          <w:szCs w:val="17"/>
          <w:lang w:eastAsia="da-DK"/>
        </w:rPr>
      </w:pPr>
      <w:r w:rsidRPr="00F66DCB">
        <w:rPr>
          <w:rFonts w:ascii="Tahoma" w:eastAsia="Times New Roman" w:hAnsi="Tahoma" w:cs="Tahoma"/>
          <w:i/>
          <w:iCs/>
          <w:color w:val="000000"/>
          <w:sz w:val="17"/>
          <w:szCs w:val="17"/>
          <w:lang w:eastAsia="da-DK"/>
        </w:rPr>
        <w:t xml:space="preserve">Risikostyringsfunktionens organisation </w:t>
      </w:r>
    </w:p>
    <w:p w14:paraId="3CCF5D07" w14:textId="66434314" w:rsidR="00BA417C" w:rsidRDefault="00F66DCB" w:rsidP="00064EA2">
      <w:pPr>
        <w:pStyle w:val="Listeafsnit"/>
        <w:numPr>
          <w:ilvl w:val="0"/>
          <w:numId w:val="92"/>
        </w:numPr>
        <w:spacing w:line="276" w:lineRule="auto"/>
        <w:rPr>
          <w:rFonts w:ascii="Tahoma" w:eastAsia="Times New Roman" w:hAnsi="Tahoma" w:cs="Tahoma"/>
          <w:color w:val="000000"/>
          <w:sz w:val="17"/>
          <w:szCs w:val="17"/>
          <w:lang w:eastAsia="da-DK"/>
        </w:rPr>
      </w:pPr>
      <w:r w:rsidRPr="00BA417C">
        <w:rPr>
          <w:rFonts w:ascii="Tahoma" w:eastAsia="Times New Roman" w:hAnsi="Tahoma" w:cs="Tahoma"/>
          <w:color w:val="000000"/>
          <w:sz w:val="17"/>
          <w:szCs w:val="17"/>
          <w:lang w:eastAsia="da-DK"/>
        </w:rPr>
        <w:t xml:space="preserve">Direktionen skal udpege en </w:t>
      </w:r>
      <w:r w:rsidR="000F0EA9">
        <w:rPr>
          <w:rFonts w:ascii="Tahoma" w:eastAsia="Times New Roman" w:hAnsi="Tahoma" w:cs="Tahoma"/>
          <w:color w:val="000000"/>
          <w:sz w:val="17"/>
          <w:szCs w:val="17"/>
          <w:lang w:eastAsia="da-DK"/>
        </w:rPr>
        <w:t>risikoansvarlig</w:t>
      </w:r>
      <w:r w:rsidRPr="00BA417C">
        <w:rPr>
          <w:rFonts w:ascii="Tahoma" w:eastAsia="Times New Roman" w:hAnsi="Tahoma" w:cs="Tahoma"/>
          <w:color w:val="000000"/>
          <w:sz w:val="17"/>
          <w:szCs w:val="17"/>
          <w:lang w:eastAsia="da-DK"/>
        </w:rPr>
        <w:t xml:space="preserve"> med ansvar for</w:t>
      </w:r>
      <w:r w:rsidR="000F0EA9">
        <w:rPr>
          <w:rFonts w:ascii="Tahoma" w:eastAsia="Times New Roman" w:hAnsi="Tahoma" w:cs="Tahoma"/>
          <w:color w:val="000000"/>
          <w:sz w:val="17"/>
          <w:szCs w:val="17"/>
          <w:lang w:eastAsia="da-DK"/>
        </w:rPr>
        <w:t xml:space="preserve"> ledelse af</w:t>
      </w:r>
      <w:r w:rsidRPr="00BA417C">
        <w:rPr>
          <w:rFonts w:ascii="Tahoma" w:eastAsia="Times New Roman" w:hAnsi="Tahoma" w:cs="Tahoma"/>
          <w:color w:val="000000"/>
          <w:sz w:val="17"/>
          <w:szCs w:val="17"/>
          <w:lang w:eastAsia="da-DK"/>
        </w:rPr>
        <w:t xml:space="preserve"> risikostyringsfunktionen. Bestyrelsen kan dog beslutte, at det er bestyrelsen, der udpeger den risikoansvarlige.</w:t>
      </w:r>
    </w:p>
    <w:p w14:paraId="7A309D3F" w14:textId="77777777" w:rsidR="00BA417C" w:rsidRDefault="00F66DCB" w:rsidP="00064EA2">
      <w:pPr>
        <w:pStyle w:val="Listeafsnit"/>
        <w:numPr>
          <w:ilvl w:val="0"/>
          <w:numId w:val="92"/>
        </w:numPr>
        <w:spacing w:line="276" w:lineRule="auto"/>
        <w:rPr>
          <w:rFonts w:ascii="Tahoma" w:eastAsia="Times New Roman" w:hAnsi="Tahoma" w:cs="Tahoma"/>
          <w:color w:val="000000"/>
          <w:sz w:val="17"/>
          <w:szCs w:val="17"/>
          <w:lang w:eastAsia="da-DK"/>
        </w:rPr>
      </w:pPr>
      <w:r w:rsidRPr="00BA417C">
        <w:rPr>
          <w:rFonts w:ascii="Tahoma" w:eastAsia="Times New Roman" w:hAnsi="Tahoma" w:cs="Tahoma"/>
          <w:color w:val="000000"/>
          <w:sz w:val="17"/>
          <w:szCs w:val="17"/>
          <w:lang w:eastAsia="da-DK"/>
        </w:rPr>
        <w:t>Den risikoansvarlige skal være tilstrækkeligt uafhængig af virksomhedens funktioner til, at den risikoansvarliges opgaver kan udføres betryggende.</w:t>
      </w:r>
    </w:p>
    <w:p w14:paraId="360D7392" w14:textId="479C1CE3" w:rsidR="00BA417C" w:rsidRDefault="000F0EA9" w:rsidP="00064EA2">
      <w:pPr>
        <w:pStyle w:val="Listeafsnit"/>
        <w:numPr>
          <w:ilvl w:val="0"/>
          <w:numId w:val="92"/>
        </w:numPr>
        <w:spacing w:line="276" w:lineRule="auto"/>
        <w:rPr>
          <w:rFonts w:ascii="Tahoma" w:eastAsia="Times New Roman" w:hAnsi="Tahoma" w:cs="Tahoma"/>
          <w:color w:val="000000"/>
          <w:sz w:val="17"/>
          <w:szCs w:val="17"/>
          <w:lang w:eastAsia="da-DK"/>
        </w:rPr>
      </w:pPr>
      <w:r>
        <w:rPr>
          <w:rFonts w:ascii="Tahoma" w:eastAsia="Times New Roman" w:hAnsi="Tahoma" w:cs="Tahoma"/>
          <w:color w:val="000000"/>
          <w:sz w:val="17"/>
          <w:szCs w:val="17"/>
          <w:lang w:eastAsia="da-DK"/>
        </w:rPr>
        <w:t>Direktionen</w:t>
      </w:r>
      <w:r w:rsidR="001046F1">
        <w:rPr>
          <w:rFonts w:ascii="Tahoma" w:eastAsia="Times New Roman" w:hAnsi="Tahoma" w:cs="Tahoma"/>
          <w:color w:val="000000"/>
          <w:sz w:val="17"/>
          <w:szCs w:val="17"/>
          <w:lang w:eastAsia="da-DK"/>
        </w:rPr>
        <w:t xml:space="preserve"> skal sikre, at den organisatoriske placering af risikostyringsfunktionen er betryggende. </w:t>
      </w:r>
      <w:r w:rsidR="00F66DCB" w:rsidRPr="00BA417C">
        <w:rPr>
          <w:rFonts w:ascii="Tahoma" w:eastAsia="Times New Roman" w:hAnsi="Tahoma" w:cs="Tahoma"/>
          <w:color w:val="000000"/>
          <w:sz w:val="17"/>
          <w:szCs w:val="17"/>
          <w:lang w:eastAsia="da-DK"/>
        </w:rPr>
        <w:t>Hvis direktionen</w:t>
      </w:r>
      <w:r w:rsidR="001046F1">
        <w:rPr>
          <w:rFonts w:ascii="Tahoma" w:eastAsia="Times New Roman" w:hAnsi="Tahoma" w:cs="Tahoma"/>
          <w:color w:val="000000"/>
          <w:sz w:val="17"/>
          <w:szCs w:val="17"/>
          <w:lang w:eastAsia="da-DK"/>
        </w:rPr>
        <w:t xml:space="preserve"> eller bestyrelsen</w:t>
      </w:r>
      <w:r w:rsidR="00F66DCB" w:rsidRPr="00BA417C">
        <w:rPr>
          <w:rFonts w:ascii="Tahoma" w:eastAsia="Times New Roman" w:hAnsi="Tahoma" w:cs="Tahoma"/>
          <w:color w:val="000000"/>
          <w:sz w:val="17"/>
          <w:szCs w:val="17"/>
          <w:lang w:eastAsia="da-DK"/>
        </w:rPr>
        <w:t xml:space="preserve"> vælger at udpege en risikoansvarlig, der også har ansvar for andre opgaver end risikostyring, skal direktionen </w:t>
      </w:r>
      <w:r w:rsidR="001046F1">
        <w:rPr>
          <w:rFonts w:ascii="Tahoma" w:eastAsia="Times New Roman" w:hAnsi="Tahoma" w:cs="Tahoma"/>
          <w:color w:val="000000"/>
          <w:sz w:val="17"/>
          <w:szCs w:val="17"/>
          <w:lang w:eastAsia="da-DK"/>
        </w:rPr>
        <w:t xml:space="preserve">eller bestyrelsen </w:t>
      </w:r>
      <w:r w:rsidR="00F66DCB" w:rsidRPr="00BA417C">
        <w:rPr>
          <w:rFonts w:ascii="Tahoma" w:eastAsia="Times New Roman" w:hAnsi="Tahoma" w:cs="Tahoma"/>
          <w:color w:val="000000"/>
          <w:sz w:val="17"/>
          <w:szCs w:val="17"/>
          <w:lang w:eastAsia="da-DK"/>
        </w:rPr>
        <w:t>sikre, at mulige interessekonflikter mellem opgaver</w:t>
      </w:r>
      <w:r w:rsidR="001046F1">
        <w:rPr>
          <w:rFonts w:ascii="Tahoma" w:eastAsia="Times New Roman" w:hAnsi="Tahoma" w:cs="Tahoma"/>
          <w:color w:val="000000"/>
          <w:sz w:val="17"/>
          <w:szCs w:val="17"/>
          <w:lang w:eastAsia="da-DK"/>
        </w:rPr>
        <w:t>ne, som den risikoansvarlige varetager i sin egenskab af risikoansvarlig</w:t>
      </w:r>
      <w:r w:rsidR="00F66DCB" w:rsidRPr="00BA417C">
        <w:rPr>
          <w:rFonts w:ascii="Tahoma" w:eastAsia="Times New Roman" w:hAnsi="Tahoma" w:cs="Tahoma"/>
          <w:color w:val="000000"/>
          <w:sz w:val="17"/>
          <w:szCs w:val="17"/>
          <w:lang w:eastAsia="da-DK"/>
        </w:rPr>
        <w:t xml:space="preserve"> og andre opgaver</w:t>
      </w:r>
      <w:r w:rsidR="001046F1">
        <w:rPr>
          <w:rFonts w:ascii="Tahoma" w:eastAsia="Times New Roman" w:hAnsi="Tahoma" w:cs="Tahoma"/>
          <w:color w:val="000000"/>
          <w:sz w:val="17"/>
          <w:szCs w:val="17"/>
          <w:lang w:eastAsia="da-DK"/>
        </w:rPr>
        <w:t>,</w:t>
      </w:r>
      <w:r w:rsidR="00F66DCB" w:rsidRPr="00BA417C">
        <w:rPr>
          <w:rFonts w:ascii="Tahoma" w:eastAsia="Times New Roman" w:hAnsi="Tahoma" w:cs="Tahoma"/>
          <w:color w:val="000000"/>
          <w:sz w:val="17"/>
          <w:szCs w:val="17"/>
          <w:lang w:eastAsia="da-DK"/>
        </w:rPr>
        <w:t xml:space="preserve"> håndteres betryggende.</w:t>
      </w:r>
    </w:p>
    <w:p w14:paraId="3D178147" w14:textId="533231C7" w:rsidR="00BA417C" w:rsidRPr="008D138A" w:rsidRDefault="00F66DCB" w:rsidP="00064EA2">
      <w:pPr>
        <w:pStyle w:val="Listeafsnit"/>
        <w:numPr>
          <w:ilvl w:val="0"/>
          <w:numId w:val="92"/>
        </w:numPr>
        <w:spacing w:line="276" w:lineRule="auto"/>
        <w:rPr>
          <w:rFonts w:ascii="Tahoma" w:eastAsia="Times New Roman" w:hAnsi="Tahoma" w:cs="Tahoma"/>
          <w:color w:val="000000"/>
          <w:sz w:val="17"/>
          <w:szCs w:val="17"/>
          <w:lang w:eastAsia="da-DK"/>
        </w:rPr>
      </w:pPr>
      <w:r w:rsidRPr="00BA417C">
        <w:rPr>
          <w:rFonts w:ascii="Tahoma" w:eastAsia="Times New Roman" w:hAnsi="Tahoma" w:cs="Tahoma"/>
          <w:color w:val="000000"/>
          <w:sz w:val="17"/>
          <w:szCs w:val="17"/>
          <w:lang w:eastAsia="da-DK"/>
        </w:rPr>
        <w:t xml:space="preserve">Et medlem af direktionen, som bestyrelsen ikke har udpeget som den administrerende direktør, kan udpeges som risikoansvarlig, </w:t>
      </w:r>
      <w:r w:rsidR="001046F1">
        <w:rPr>
          <w:rFonts w:ascii="Tahoma" w:eastAsia="Times New Roman" w:hAnsi="Tahoma" w:cs="Tahoma"/>
          <w:color w:val="000000"/>
          <w:sz w:val="17"/>
          <w:szCs w:val="17"/>
          <w:lang w:eastAsia="da-DK"/>
        </w:rPr>
        <w:t>hvis</w:t>
      </w:r>
      <w:r w:rsidRPr="00BA417C">
        <w:rPr>
          <w:rFonts w:ascii="Tahoma" w:eastAsia="Times New Roman" w:hAnsi="Tahoma" w:cs="Tahoma"/>
          <w:color w:val="000000"/>
          <w:sz w:val="17"/>
          <w:szCs w:val="17"/>
          <w:lang w:eastAsia="da-DK"/>
        </w:rPr>
        <w:t xml:space="preserve"> den </w:t>
      </w:r>
      <w:r w:rsidR="003D118D" w:rsidRPr="00BA417C">
        <w:rPr>
          <w:rFonts w:ascii="Tahoma" w:eastAsia="Times New Roman" w:hAnsi="Tahoma" w:cs="Tahoma"/>
          <w:color w:val="000000"/>
          <w:sz w:val="17"/>
          <w:szCs w:val="17"/>
          <w:lang w:eastAsia="da-DK"/>
        </w:rPr>
        <w:t xml:space="preserve">pågældende opfylder </w:t>
      </w:r>
      <w:r w:rsidR="003D118D" w:rsidRPr="008D138A">
        <w:rPr>
          <w:rFonts w:ascii="Tahoma" w:eastAsia="Times New Roman" w:hAnsi="Tahoma" w:cs="Tahoma"/>
          <w:color w:val="000000"/>
          <w:sz w:val="17"/>
          <w:szCs w:val="17"/>
          <w:lang w:eastAsia="da-DK"/>
        </w:rPr>
        <w:t>kravene i nr</w:t>
      </w:r>
      <w:r w:rsidRPr="008D138A">
        <w:rPr>
          <w:rFonts w:ascii="Tahoma" w:eastAsia="Times New Roman" w:hAnsi="Tahoma" w:cs="Tahoma"/>
          <w:color w:val="000000"/>
          <w:sz w:val="17"/>
          <w:szCs w:val="17"/>
          <w:lang w:eastAsia="da-DK"/>
        </w:rPr>
        <w:t>. 1</w:t>
      </w:r>
      <w:r w:rsidR="001046F1" w:rsidRPr="008D138A">
        <w:rPr>
          <w:rFonts w:ascii="Tahoma" w:eastAsia="Times New Roman" w:hAnsi="Tahoma" w:cs="Tahoma"/>
          <w:color w:val="000000"/>
          <w:sz w:val="17"/>
          <w:szCs w:val="17"/>
          <w:lang w:eastAsia="da-DK"/>
        </w:rPr>
        <w:t>6</w:t>
      </w:r>
      <w:r w:rsidRPr="008D138A">
        <w:rPr>
          <w:rFonts w:ascii="Tahoma" w:eastAsia="Times New Roman" w:hAnsi="Tahoma" w:cs="Tahoma"/>
          <w:color w:val="000000"/>
          <w:sz w:val="17"/>
          <w:szCs w:val="17"/>
          <w:lang w:eastAsia="da-DK"/>
        </w:rPr>
        <w:t xml:space="preserve"> og 1</w:t>
      </w:r>
      <w:r w:rsidR="001046F1" w:rsidRPr="008D138A">
        <w:rPr>
          <w:rFonts w:ascii="Tahoma" w:eastAsia="Times New Roman" w:hAnsi="Tahoma" w:cs="Tahoma"/>
          <w:color w:val="000000"/>
          <w:sz w:val="17"/>
          <w:szCs w:val="17"/>
          <w:lang w:eastAsia="da-DK"/>
        </w:rPr>
        <w:t>7</w:t>
      </w:r>
      <w:r w:rsidRPr="008D138A">
        <w:rPr>
          <w:rFonts w:ascii="Tahoma" w:eastAsia="Times New Roman" w:hAnsi="Tahoma" w:cs="Tahoma"/>
          <w:color w:val="000000"/>
          <w:sz w:val="17"/>
          <w:szCs w:val="17"/>
          <w:lang w:eastAsia="da-DK"/>
        </w:rPr>
        <w:t>.</w:t>
      </w:r>
    </w:p>
    <w:p w14:paraId="49C76772" w14:textId="2A8CF3CB" w:rsidR="00F66DCB" w:rsidRPr="008D138A" w:rsidRDefault="00F66DCB" w:rsidP="00D443C7">
      <w:pPr>
        <w:pStyle w:val="Listeafsnit"/>
        <w:numPr>
          <w:ilvl w:val="0"/>
          <w:numId w:val="92"/>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 xml:space="preserve">Direktionen i pengeinstitutter med en arbejdende kapital mindre end 12 mia. kr., mindre realkreditinstitutter og virksomheder omfattet af § 1, nr. </w:t>
      </w:r>
      <w:r w:rsidR="00680E07" w:rsidRPr="008D138A">
        <w:rPr>
          <w:rFonts w:ascii="Tahoma" w:eastAsia="Times New Roman" w:hAnsi="Tahoma" w:cs="Tahoma"/>
          <w:color w:val="000000"/>
          <w:sz w:val="17"/>
          <w:szCs w:val="17"/>
          <w:lang w:eastAsia="da-DK"/>
        </w:rPr>
        <w:t>4-</w:t>
      </w:r>
      <w:r w:rsidRPr="008D138A">
        <w:rPr>
          <w:rFonts w:ascii="Tahoma" w:eastAsia="Times New Roman" w:hAnsi="Tahoma" w:cs="Tahoma"/>
          <w:color w:val="000000"/>
          <w:sz w:val="17"/>
          <w:szCs w:val="17"/>
          <w:lang w:eastAsia="da-DK"/>
        </w:rPr>
        <w:t>5, kan udpege en direktør, som bestyrelsen har udpeget som den administrerende direktør, som risikoansvarlig.</w:t>
      </w:r>
    </w:p>
    <w:p w14:paraId="01D8546A" w14:textId="1591B65E" w:rsidR="00BA417C" w:rsidRDefault="00F66DCB" w:rsidP="00064EA2">
      <w:pPr>
        <w:pStyle w:val="Listeafsnit"/>
        <w:numPr>
          <w:ilvl w:val="0"/>
          <w:numId w:val="92"/>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Direktionen i pengeinstitutter med en arbejdende kapital mindre end 12 mia. kr., mindre realkreditinstitutter og vir</w:t>
      </w:r>
      <w:r w:rsidR="00133FB0" w:rsidRPr="008D138A">
        <w:rPr>
          <w:rFonts w:ascii="Tahoma" w:eastAsia="Times New Roman" w:hAnsi="Tahoma" w:cs="Tahoma"/>
          <w:color w:val="000000"/>
          <w:sz w:val="17"/>
          <w:szCs w:val="17"/>
          <w:lang w:eastAsia="da-DK"/>
        </w:rPr>
        <w:t xml:space="preserve">ksomheder omfattet af § 1, nr. </w:t>
      </w:r>
      <w:r w:rsidR="00680E07" w:rsidRPr="008D138A">
        <w:rPr>
          <w:rFonts w:ascii="Tahoma" w:eastAsia="Times New Roman" w:hAnsi="Tahoma" w:cs="Tahoma"/>
          <w:color w:val="000000"/>
          <w:sz w:val="17"/>
          <w:szCs w:val="17"/>
          <w:lang w:eastAsia="da-DK"/>
        </w:rPr>
        <w:t>4-</w:t>
      </w:r>
      <w:r w:rsidR="00133FB0" w:rsidRPr="008D138A">
        <w:rPr>
          <w:rFonts w:ascii="Tahoma" w:eastAsia="Times New Roman" w:hAnsi="Tahoma" w:cs="Tahoma"/>
          <w:color w:val="000000"/>
          <w:sz w:val="17"/>
          <w:szCs w:val="17"/>
          <w:lang w:eastAsia="da-DK"/>
        </w:rPr>
        <w:t>5</w:t>
      </w:r>
      <w:r w:rsidRPr="008D138A">
        <w:rPr>
          <w:rFonts w:ascii="Tahoma" w:eastAsia="Times New Roman" w:hAnsi="Tahoma" w:cs="Tahoma"/>
          <w:color w:val="000000"/>
          <w:sz w:val="17"/>
          <w:szCs w:val="17"/>
          <w:lang w:eastAsia="da-DK"/>
        </w:rPr>
        <w:t xml:space="preserve"> kan ligeledes</w:t>
      </w:r>
      <w:r w:rsidRPr="00BA417C">
        <w:rPr>
          <w:rFonts w:ascii="Tahoma" w:eastAsia="Times New Roman" w:hAnsi="Tahoma" w:cs="Tahoma"/>
          <w:color w:val="000000"/>
          <w:sz w:val="17"/>
          <w:szCs w:val="17"/>
          <w:lang w:eastAsia="da-DK"/>
        </w:rPr>
        <w:t xml:space="preserve"> vælge, at risikostyringsfunktionen udgøres af den risikoansvarlige.</w:t>
      </w:r>
    </w:p>
    <w:p w14:paraId="632B0B5F" w14:textId="7E72287F" w:rsidR="00BA417C" w:rsidRDefault="00F66DCB" w:rsidP="00064EA2">
      <w:pPr>
        <w:pStyle w:val="Listeafsnit"/>
        <w:numPr>
          <w:ilvl w:val="0"/>
          <w:numId w:val="92"/>
        </w:numPr>
        <w:spacing w:line="276" w:lineRule="auto"/>
        <w:rPr>
          <w:rFonts w:ascii="Tahoma" w:eastAsia="Times New Roman" w:hAnsi="Tahoma" w:cs="Tahoma"/>
          <w:color w:val="000000"/>
          <w:sz w:val="17"/>
          <w:szCs w:val="17"/>
          <w:lang w:eastAsia="da-DK"/>
        </w:rPr>
      </w:pPr>
      <w:r w:rsidRPr="00BA417C">
        <w:rPr>
          <w:rFonts w:ascii="Tahoma" w:eastAsia="Times New Roman" w:hAnsi="Tahoma" w:cs="Tahoma"/>
          <w:color w:val="000000"/>
          <w:sz w:val="17"/>
          <w:szCs w:val="17"/>
          <w:lang w:eastAsia="da-DK"/>
        </w:rPr>
        <w:t>Direktionen kan vælge at</w:t>
      </w:r>
      <w:r w:rsidR="00C17150">
        <w:rPr>
          <w:rFonts w:ascii="Tahoma" w:eastAsia="Times New Roman" w:hAnsi="Tahoma" w:cs="Tahoma"/>
          <w:color w:val="000000"/>
          <w:sz w:val="17"/>
          <w:szCs w:val="17"/>
          <w:lang w:eastAsia="da-DK"/>
        </w:rPr>
        <w:t xml:space="preserve"> placere dele af</w:t>
      </w:r>
      <w:r w:rsidRPr="00BA417C">
        <w:rPr>
          <w:rFonts w:ascii="Tahoma" w:eastAsia="Times New Roman" w:hAnsi="Tahoma" w:cs="Tahoma"/>
          <w:color w:val="000000"/>
          <w:sz w:val="17"/>
          <w:szCs w:val="17"/>
          <w:lang w:eastAsia="da-DK"/>
        </w:rPr>
        <w:t xml:space="preserve"> risikostyringsfunktionens opgaver i organisatoriske enheder udenfor risikostyringsfunktionen.</w:t>
      </w:r>
    </w:p>
    <w:p w14:paraId="05602372" w14:textId="1D5873E4" w:rsidR="009D1FBB" w:rsidRPr="008D138A" w:rsidRDefault="003B4441" w:rsidP="00064EA2">
      <w:pPr>
        <w:pStyle w:val="Listeafsnit"/>
        <w:numPr>
          <w:ilvl w:val="0"/>
          <w:numId w:val="92"/>
        </w:numPr>
        <w:spacing w:line="276" w:lineRule="auto"/>
        <w:rPr>
          <w:rFonts w:ascii="Tahoma" w:eastAsia="Times New Roman" w:hAnsi="Tahoma" w:cs="Tahoma"/>
          <w:color w:val="000000"/>
          <w:sz w:val="17"/>
          <w:szCs w:val="17"/>
          <w:lang w:eastAsia="da-DK"/>
        </w:rPr>
      </w:pPr>
      <w:r w:rsidRPr="00BA417C">
        <w:rPr>
          <w:rFonts w:ascii="Tahoma" w:eastAsia="Times New Roman" w:hAnsi="Tahoma" w:cs="Tahoma"/>
          <w:color w:val="000000"/>
          <w:sz w:val="17"/>
          <w:szCs w:val="17"/>
          <w:lang w:eastAsia="da-DK"/>
        </w:rPr>
        <w:t xml:space="preserve">Hvis virksomheden er et SIFI eller en G-SIFI, skal direktionen vurdere behovet for, at risikostyringsfunktionen under ledelse af den risikoansvarlige organiseres, så der oprettes bemandede risikostyringsenheder for hvert væsentligt risikoområde i virksomheden for derved at øge </w:t>
      </w:r>
      <w:r w:rsidRPr="008D138A">
        <w:rPr>
          <w:rFonts w:ascii="Tahoma" w:eastAsia="Times New Roman" w:hAnsi="Tahoma" w:cs="Tahoma"/>
          <w:color w:val="000000"/>
          <w:sz w:val="17"/>
          <w:szCs w:val="17"/>
          <w:lang w:eastAsia="da-DK"/>
        </w:rPr>
        <w:t>virksomhedens opmærksomhed på de enkelte områders risikoeksponeringer.</w:t>
      </w:r>
    </w:p>
    <w:p w14:paraId="543C6E0E" w14:textId="2F5060D3" w:rsidR="0097193C" w:rsidRPr="008D138A" w:rsidRDefault="00F66DCB" w:rsidP="00D443C7">
      <w:pPr>
        <w:pStyle w:val="Listeafsnit"/>
        <w:numPr>
          <w:ilvl w:val="0"/>
          <w:numId w:val="92"/>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 xml:space="preserve">En risikoansvarlig, der </w:t>
      </w:r>
      <w:r w:rsidR="00DF2474" w:rsidRPr="008D138A">
        <w:rPr>
          <w:rFonts w:ascii="Tahoma" w:eastAsia="Times New Roman" w:hAnsi="Tahoma" w:cs="Tahoma"/>
          <w:color w:val="000000"/>
          <w:sz w:val="17"/>
          <w:szCs w:val="17"/>
          <w:lang w:eastAsia="da-DK"/>
        </w:rPr>
        <w:t>er udpeget i medfør af nr</w:t>
      </w:r>
      <w:r w:rsidRPr="008D138A">
        <w:rPr>
          <w:rFonts w:ascii="Tahoma" w:eastAsia="Times New Roman" w:hAnsi="Tahoma" w:cs="Tahoma"/>
          <w:color w:val="000000"/>
          <w:sz w:val="17"/>
          <w:szCs w:val="17"/>
          <w:lang w:eastAsia="da-DK"/>
        </w:rPr>
        <w:t xml:space="preserve">. </w:t>
      </w:r>
      <w:r w:rsidR="004B3AE0" w:rsidRPr="008D138A">
        <w:rPr>
          <w:rFonts w:ascii="Tahoma" w:eastAsia="Times New Roman" w:hAnsi="Tahoma" w:cs="Tahoma"/>
          <w:color w:val="000000"/>
          <w:sz w:val="17"/>
          <w:szCs w:val="17"/>
          <w:lang w:eastAsia="da-DK"/>
        </w:rPr>
        <w:t>16-21</w:t>
      </w:r>
      <w:r w:rsidRPr="008D138A">
        <w:rPr>
          <w:rFonts w:ascii="Tahoma" w:eastAsia="Times New Roman" w:hAnsi="Tahoma" w:cs="Tahoma"/>
          <w:color w:val="000000"/>
          <w:sz w:val="17"/>
          <w:szCs w:val="17"/>
          <w:lang w:eastAsia="da-DK"/>
        </w:rPr>
        <w:t>, skal sikre, at risikostyringsfunk</w:t>
      </w:r>
      <w:r w:rsidR="0097263F" w:rsidRPr="008D138A">
        <w:rPr>
          <w:rFonts w:ascii="Tahoma" w:eastAsia="Times New Roman" w:hAnsi="Tahoma" w:cs="Tahoma"/>
          <w:color w:val="000000"/>
          <w:sz w:val="17"/>
          <w:szCs w:val="17"/>
          <w:lang w:eastAsia="da-DK"/>
        </w:rPr>
        <w:t>tionen udfører opgaverne, jf. nr</w:t>
      </w:r>
      <w:r w:rsidRPr="008D138A">
        <w:rPr>
          <w:rFonts w:ascii="Tahoma" w:eastAsia="Times New Roman" w:hAnsi="Tahoma" w:cs="Tahoma"/>
          <w:color w:val="000000"/>
          <w:sz w:val="17"/>
          <w:szCs w:val="17"/>
          <w:lang w:eastAsia="da-DK"/>
        </w:rPr>
        <w:t>. 4-1</w:t>
      </w:r>
      <w:r w:rsidR="004B3AE0" w:rsidRPr="008D138A">
        <w:rPr>
          <w:rFonts w:ascii="Tahoma" w:eastAsia="Times New Roman" w:hAnsi="Tahoma" w:cs="Tahoma"/>
          <w:color w:val="000000"/>
          <w:sz w:val="17"/>
          <w:szCs w:val="17"/>
          <w:lang w:eastAsia="da-DK"/>
        </w:rPr>
        <w:t>4</w:t>
      </w:r>
      <w:r w:rsidRPr="008D138A">
        <w:rPr>
          <w:rFonts w:ascii="Tahoma" w:eastAsia="Times New Roman" w:hAnsi="Tahoma" w:cs="Tahoma"/>
          <w:color w:val="000000"/>
          <w:sz w:val="17"/>
          <w:szCs w:val="17"/>
          <w:lang w:eastAsia="da-DK"/>
        </w:rPr>
        <w:t>, betryggende.</w:t>
      </w:r>
    </w:p>
    <w:p w14:paraId="2D56FE48" w14:textId="77777777" w:rsidR="0097193C" w:rsidRPr="008D138A" w:rsidRDefault="00F66DCB" w:rsidP="00064EA2">
      <w:pPr>
        <w:pStyle w:val="Listeafsnit"/>
        <w:numPr>
          <w:ilvl w:val="0"/>
          <w:numId w:val="92"/>
        </w:numPr>
        <w:spacing w:line="276" w:lineRule="auto"/>
        <w:rPr>
          <w:rFonts w:ascii="Tahoma" w:eastAsia="Times New Roman" w:hAnsi="Tahoma" w:cs="Tahoma"/>
          <w:color w:val="000000"/>
          <w:sz w:val="17"/>
          <w:szCs w:val="17"/>
          <w:lang w:eastAsia="da-DK"/>
        </w:rPr>
      </w:pPr>
      <w:r w:rsidRPr="0097193C">
        <w:rPr>
          <w:rFonts w:ascii="Tahoma" w:eastAsia="Times New Roman" w:hAnsi="Tahoma" w:cs="Tahoma"/>
          <w:color w:val="000000"/>
          <w:sz w:val="17"/>
          <w:szCs w:val="17"/>
          <w:lang w:eastAsia="da-DK"/>
        </w:rPr>
        <w:t>Har virksomheden nedsat et risikoudvalg, jf. § 80 b, stk. 1, i lov om finansiel virksomhed,</w:t>
      </w:r>
      <w:r w:rsidR="00D95D81" w:rsidRPr="0097193C">
        <w:rPr>
          <w:rFonts w:ascii="Tahoma" w:eastAsia="Times New Roman" w:hAnsi="Tahoma" w:cs="Tahoma"/>
          <w:color w:val="000000"/>
          <w:sz w:val="17"/>
          <w:szCs w:val="17"/>
          <w:lang w:eastAsia="da-DK"/>
        </w:rPr>
        <w:t xml:space="preserve"> som sat i kraft for Grønland ved kongelig anordning,</w:t>
      </w:r>
      <w:r w:rsidRPr="0097193C">
        <w:rPr>
          <w:rFonts w:ascii="Tahoma" w:eastAsia="Times New Roman" w:hAnsi="Tahoma" w:cs="Tahoma"/>
          <w:color w:val="000000"/>
          <w:sz w:val="17"/>
          <w:szCs w:val="17"/>
          <w:lang w:eastAsia="da-DK"/>
        </w:rPr>
        <w:t xml:space="preserve"> </w:t>
      </w:r>
      <w:r w:rsidRPr="008D138A">
        <w:rPr>
          <w:rFonts w:ascii="Tahoma" w:eastAsia="Times New Roman" w:hAnsi="Tahoma" w:cs="Tahoma"/>
          <w:color w:val="000000"/>
          <w:sz w:val="17"/>
          <w:szCs w:val="17"/>
          <w:lang w:eastAsia="da-DK"/>
        </w:rPr>
        <w:t>skal den risikoansvarlige på udvalgets anmodning bistå dette med information.</w:t>
      </w:r>
    </w:p>
    <w:p w14:paraId="7D65D8E8" w14:textId="0B3F5281" w:rsidR="0097193C" w:rsidRPr="008D138A" w:rsidRDefault="00D95D81" w:rsidP="00064EA2">
      <w:pPr>
        <w:pStyle w:val="Listeafsnit"/>
        <w:numPr>
          <w:ilvl w:val="0"/>
          <w:numId w:val="92"/>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t>Den risikoansvarlige skal deltage i risikoudvalgets møder med henblik på forelæggelse og drøftelse af virksomhedens risikostyring, jf. nr. 4-</w:t>
      </w:r>
      <w:r w:rsidR="004B3AE0" w:rsidRPr="008D138A">
        <w:rPr>
          <w:rFonts w:ascii="Tahoma" w:eastAsia="Times New Roman" w:hAnsi="Tahoma" w:cs="Tahoma"/>
          <w:color w:val="000000"/>
          <w:sz w:val="17"/>
          <w:szCs w:val="17"/>
          <w:lang w:eastAsia="da-DK"/>
        </w:rPr>
        <w:t>11</w:t>
      </w:r>
      <w:r w:rsidRPr="008D138A">
        <w:rPr>
          <w:rFonts w:ascii="Tahoma" w:eastAsia="Times New Roman" w:hAnsi="Tahoma" w:cs="Tahoma"/>
          <w:color w:val="000000"/>
          <w:sz w:val="17"/>
          <w:szCs w:val="17"/>
          <w:lang w:eastAsia="da-DK"/>
        </w:rPr>
        <w:t xml:space="preserve"> og 1</w:t>
      </w:r>
      <w:r w:rsidR="004B3AE0" w:rsidRPr="008D138A">
        <w:rPr>
          <w:rFonts w:ascii="Tahoma" w:eastAsia="Times New Roman" w:hAnsi="Tahoma" w:cs="Tahoma"/>
          <w:color w:val="000000"/>
          <w:sz w:val="17"/>
          <w:szCs w:val="17"/>
          <w:lang w:eastAsia="da-DK"/>
        </w:rPr>
        <w:t>4</w:t>
      </w:r>
      <w:r w:rsidRPr="008D138A">
        <w:rPr>
          <w:rFonts w:ascii="Tahoma" w:eastAsia="Times New Roman" w:hAnsi="Tahoma" w:cs="Tahoma"/>
          <w:color w:val="000000"/>
          <w:sz w:val="17"/>
          <w:szCs w:val="17"/>
          <w:lang w:eastAsia="da-DK"/>
        </w:rPr>
        <w:t>.</w:t>
      </w:r>
    </w:p>
    <w:p w14:paraId="473F4ACB" w14:textId="0232B8A8" w:rsidR="00D95D81" w:rsidRPr="008D138A" w:rsidRDefault="00D95D81" w:rsidP="00D443C7">
      <w:pPr>
        <w:pStyle w:val="Listeafsnit"/>
        <w:numPr>
          <w:ilvl w:val="0"/>
          <w:numId w:val="92"/>
        </w:numPr>
        <w:spacing w:line="276" w:lineRule="auto"/>
        <w:rPr>
          <w:rFonts w:ascii="Tahoma" w:eastAsia="Times New Roman" w:hAnsi="Tahoma" w:cs="Tahoma"/>
          <w:color w:val="000000"/>
          <w:sz w:val="17"/>
          <w:szCs w:val="17"/>
          <w:lang w:eastAsia="da-DK"/>
        </w:rPr>
      </w:pPr>
      <w:r w:rsidRPr="008D138A">
        <w:rPr>
          <w:rFonts w:ascii="Tahoma" w:eastAsia="Times New Roman" w:hAnsi="Tahoma" w:cs="Tahoma"/>
          <w:color w:val="000000"/>
          <w:sz w:val="17"/>
          <w:szCs w:val="17"/>
          <w:lang w:eastAsia="da-DK"/>
        </w:rPr>
        <w:lastRenderedPageBreak/>
        <w:t xml:space="preserve">Den risikoansvarlige skal løbende, herunder i forbindelse med afgivelse af </w:t>
      </w:r>
      <w:r w:rsidR="004B3AE0" w:rsidRPr="008D138A">
        <w:rPr>
          <w:rFonts w:ascii="Tahoma" w:eastAsia="Times New Roman" w:hAnsi="Tahoma" w:cs="Tahoma"/>
          <w:color w:val="000000"/>
          <w:sz w:val="17"/>
          <w:szCs w:val="17"/>
          <w:lang w:eastAsia="da-DK"/>
        </w:rPr>
        <w:t xml:space="preserve">den risikoansvarliges </w:t>
      </w:r>
      <w:r w:rsidRPr="008D138A">
        <w:rPr>
          <w:rFonts w:ascii="Tahoma" w:eastAsia="Times New Roman" w:hAnsi="Tahoma" w:cs="Tahoma"/>
          <w:color w:val="000000"/>
          <w:sz w:val="17"/>
          <w:szCs w:val="17"/>
          <w:lang w:eastAsia="da-DK"/>
        </w:rPr>
        <w:t>rapport, jf. nr. 1</w:t>
      </w:r>
      <w:r w:rsidR="004B3AE0" w:rsidRPr="008D138A">
        <w:rPr>
          <w:rFonts w:ascii="Tahoma" w:eastAsia="Times New Roman" w:hAnsi="Tahoma" w:cs="Tahoma"/>
          <w:color w:val="000000"/>
          <w:sz w:val="17"/>
          <w:szCs w:val="17"/>
          <w:lang w:eastAsia="da-DK"/>
        </w:rPr>
        <w:t>3</w:t>
      </w:r>
      <w:r w:rsidRPr="008D138A">
        <w:rPr>
          <w:rFonts w:ascii="Tahoma" w:eastAsia="Times New Roman" w:hAnsi="Tahoma" w:cs="Tahoma"/>
          <w:color w:val="000000"/>
          <w:sz w:val="17"/>
          <w:szCs w:val="17"/>
          <w:lang w:eastAsia="da-DK"/>
        </w:rPr>
        <w:t>, deltage i bestyrelsens møder med henblik på forelæggelse og drøftelse af virksomhedens risikostyring.</w:t>
      </w:r>
    </w:p>
    <w:p w14:paraId="62253A2A" w14:textId="77777777" w:rsidR="00D6088C" w:rsidRDefault="00D6088C" w:rsidP="00064EA2">
      <w:pPr>
        <w:spacing w:line="276" w:lineRule="auto"/>
        <w:ind w:left="280"/>
        <w:rPr>
          <w:rFonts w:ascii="Tahoma" w:eastAsia="Times New Roman" w:hAnsi="Tahoma" w:cs="Tahoma"/>
          <w:color w:val="000000"/>
          <w:sz w:val="17"/>
          <w:szCs w:val="17"/>
          <w:lang w:eastAsia="da-DK"/>
        </w:rPr>
      </w:pPr>
    </w:p>
    <w:p w14:paraId="1E5AF489" w14:textId="77777777" w:rsidR="00D6088C" w:rsidRPr="00064EA2" w:rsidRDefault="00770B25" w:rsidP="00064EA2">
      <w:pPr>
        <w:spacing w:before="100" w:beforeAutospacing="1" w:after="100" w:afterAutospacing="1" w:line="276" w:lineRule="auto"/>
        <w:jc w:val="center"/>
        <w:rPr>
          <w:rFonts w:ascii="Tahoma" w:eastAsia="Times New Roman" w:hAnsi="Tahoma" w:cs="Tahoma"/>
          <w:color w:val="000000"/>
          <w:szCs w:val="21"/>
          <w:lang w:eastAsia="da-DK"/>
        </w:rPr>
      </w:pPr>
      <w:r w:rsidRPr="00064EA2">
        <w:rPr>
          <w:rFonts w:ascii="Tahoma" w:eastAsia="Times New Roman" w:hAnsi="Tahoma" w:cs="Tahoma"/>
          <w:b/>
          <w:bCs/>
          <w:color w:val="000000"/>
          <w:szCs w:val="21"/>
          <w:lang w:eastAsia="da-DK"/>
        </w:rPr>
        <w:t xml:space="preserve">Bilag </w:t>
      </w:r>
      <w:r w:rsidR="00DC46C4">
        <w:rPr>
          <w:rFonts w:ascii="Tahoma" w:eastAsia="Times New Roman" w:hAnsi="Tahoma" w:cs="Tahoma"/>
          <w:b/>
          <w:bCs/>
          <w:color w:val="000000"/>
          <w:szCs w:val="21"/>
          <w:lang w:eastAsia="da-DK"/>
        </w:rPr>
        <w:t>8.</w:t>
      </w:r>
      <w:r w:rsidRPr="00064EA2">
        <w:rPr>
          <w:rFonts w:ascii="Tahoma" w:eastAsia="Times New Roman" w:hAnsi="Tahoma" w:cs="Tahoma"/>
          <w:b/>
          <w:bCs/>
          <w:color w:val="000000"/>
          <w:szCs w:val="21"/>
          <w:lang w:eastAsia="da-DK"/>
        </w:rPr>
        <w:t xml:space="preserve"> </w:t>
      </w:r>
      <w:r w:rsidR="00D6088C" w:rsidRPr="00064EA2">
        <w:rPr>
          <w:rFonts w:ascii="Tahoma" w:eastAsia="Times New Roman" w:hAnsi="Tahoma" w:cs="Tahoma"/>
          <w:b/>
          <w:bCs/>
          <w:color w:val="000000"/>
          <w:szCs w:val="21"/>
          <w:lang w:eastAsia="da-DK"/>
        </w:rPr>
        <w:t>Risikoen for overdreven gearing</w:t>
      </w:r>
      <w:r w:rsidR="00D6088C" w:rsidRPr="00064EA2">
        <w:rPr>
          <w:rFonts w:ascii="Tahoma" w:eastAsia="Times New Roman" w:hAnsi="Tahoma" w:cs="Tahoma"/>
          <w:color w:val="000000"/>
          <w:szCs w:val="21"/>
          <w:lang w:eastAsia="da-DK"/>
        </w:rPr>
        <w:t xml:space="preserve"> </w:t>
      </w:r>
    </w:p>
    <w:p w14:paraId="2263E3D1" w14:textId="77777777" w:rsidR="00C40B2F" w:rsidRDefault="00D6088C" w:rsidP="00064EA2">
      <w:pPr>
        <w:pStyle w:val="Listeafsnit"/>
        <w:numPr>
          <w:ilvl w:val="0"/>
          <w:numId w:val="96"/>
        </w:numPr>
        <w:spacing w:line="276" w:lineRule="auto"/>
        <w:rPr>
          <w:rFonts w:ascii="Tahoma" w:eastAsia="Times New Roman" w:hAnsi="Tahoma" w:cs="Tahoma"/>
          <w:color w:val="000000"/>
          <w:sz w:val="17"/>
          <w:szCs w:val="17"/>
          <w:lang w:eastAsia="da-DK"/>
        </w:rPr>
      </w:pPr>
      <w:r w:rsidRPr="00C40B2F">
        <w:rPr>
          <w:rFonts w:ascii="Tahoma" w:eastAsia="Times New Roman" w:hAnsi="Tahoma" w:cs="Tahoma"/>
          <w:color w:val="000000"/>
          <w:sz w:val="17"/>
          <w:szCs w:val="17"/>
          <w:lang w:eastAsia="da-DK"/>
        </w:rPr>
        <w:t>Dette bilag indeholder bestemmelser om de i bekendtgørelsen omhandlede forhold, der relaterer sig til risikoen for overdreven gearing.</w:t>
      </w:r>
    </w:p>
    <w:p w14:paraId="6D279DAB" w14:textId="77777777" w:rsidR="00C40B2F" w:rsidRDefault="00D6088C" w:rsidP="00064EA2">
      <w:pPr>
        <w:pStyle w:val="Listeafsnit"/>
        <w:numPr>
          <w:ilvl w:val="0"/>
          <w:numId w:val="96"/>
        </w:numPr>
        <w:spacing w:line="276" w:lineRule="auto"/>
        <w:rPr>
          <w:rFonts w:ascii="Tahoma" w:eastAsia="Times New Roman" w:hAnsi="Tahoma" w:cs="Tahoma"/>
          <w:color w:val="000000"/>
          <w:sz w:val="17"/>
          <w:szCs w:val="17"/>
          <w:lang w:eastAsia="da-DK"/>
        </w:rPr>
      </w:pPr>
      <w:r w:rsidRPr="00C40B2F">
        <w:rPr>
          <w:rFonts w:ascii="Tahoma" w:eastAsia="Times New Roman" w:hAnsi="Tahoma" w:cs="Tahoma"/>
          <w:color w:val="000000"/>
          <w:sz w:val="17"/>
          <w:szCs w:val="17"/>
          <w:lang w:eastAsia="da-DK"/>
        </w:rPr>
        <w:t>Bestyrelsen skal sikre, at virksomheden, hvor det er relevant, råder over politikker og processer til identifikation, overvågning og styring af risikoen for overdreven gearing.</w:t>
      </w:r>
    </w:p>
    <w:p w14:paraId="23D893AC" w14:textId="77777777" w:rsidR="00C40B2F" w:rsidRDefault="00D6088C" w:rsidP="00064EA2">
      <w:pPr>
        <w:pStyle w:val="Listeafsnit"/>
        <w:numPr>
          <w:ilvl w:val="0"/>
          <w:numId w:val="96"/>
        </w:numPr>
        <w:spacing w:line="276" w:lineRule="auto"/>
        <w:rPr>
          <w:rFonts w:ascii="Tahoma" w:eastAsia="Times New Roman" w:hAnsi="Tahoma" w:cs="Tahoma"/>
          <w:color w:val="000000"/>
          <w:sz w:val="17"/>
          <w:szCs w:val="17"/>
          <w:lang w:eastAsia="da-DK"/>
        </w:rPr>
      </w:pPr>
      <w:r w:rsidRPr="00C40B2F">
        <w:rPr>
          <w:rFonts w:ascii="Tahoma" w:eastAsia="Times New Roman" w:hAnsi="Tahoma" w:cs="Tahoma"/>
          <w:color w:val="000000"/>
          <w:sz w:val="17"/>
          <w:szCs w:val="17"/>
          <w:lang w:eastAsia="da-DK"/>
        </w:rPr>
        <w:t>Politikken og processerne skal afspejle virksomhedens størrelse, eksponeringer og kompleksitet.</w:t>
      </w:r>
    </w:p>
    <w:p w14:paraId="46A5EC59" w14:textId="120DE4A1" w:rsidR="00C40B2F" w:rsidRDefault="00D6088C" w:rsidP="00064EA2">
      <w:pPr>
        <w:pStyle w:val="Listeafsnit"/>
        <w:numPr>
          <w:ilvl w:val="0"/>
          <w:numId w:val="96"/>
        </w:numPr>
        <w:spacing w:line="276" w:lineRule="auto"/>
        <w:rPr>
          <w:rFonts w:ascii="Tahoma" w:eastAsia="Times New Roman" w:hAnsi="Tahoma" w:cs="Tahoma"/>
          <w:color w:val="000000"/>
          <w:sz w:val="17"/>
          <w:szCs w:val="17"/>
          <w:lang w:eastAsia="da-DK"/>
        </w:rPr>
      </w:pPr>
      <w:r w:rsidRPr="00C40B2F">
        <w:rPr>
          <w:rFonts w:ascii="Tahoma" w:eastAsia="Times New Roman" w:hAnsi="Tahoma" w:cs="Tahoma"/>
          <w:color w:val="000000"/>
          <w:sz w:val="17"/>
          <w:szCs w:val="17"/>
          <w:lang w:eastAsia="da-DK"/>
        </w:rPr>
        <w:t>Direktionen skal sikre, at bestyrelsens politik og processer indenfor risikoen for overdreven gearing efterleves.</w:t>
      </w:r>
    </w:p>
    <w:p w14:paraId="6668FB61" w14:textId="52B2639E" w:rsidR="00C40B2F" w:rsidRPr="005B0296" w:rsidRDefault="00D6088C" w:rsidP="00064EA2">
      <w:pPr>
        <w:pStyle w:val="Listeafsnit"/>
        <w:numPr>
          <w:ilvl w:val="0"/>
          <w:numId w:val="96"/>
        </w:numPr>
        <w:spacing w:line="276" w:lineRule="auto"/>
        <w:rPr>
          <w:rFonts w:ascii="Tahoma" w:eastAsia="Times New Roman" w:hAnsi="Tahoma" w:cs="Tahoma"/>
          <w:color w:val="000000"/>
          <w:sz w:val="17"/>
          <w:szCs w:val="17"/>
          <w:lang w:eastAsia="da-DK"/>
        </w:rPr>
      </w:pPr>
      <w:r w:rsidRPr="005B0296">
        <w:rPr>
          <w:rFonts w:ascii="Tahoma" w:eastAsia="Times New Roman" w:hAnsi="Tahoma" w:cs="Tahoma"/>
          <w:color w:val="000000"/>
          <w:sz w:val="17"/>
          <w:szCs w:val="17"/>
          <w:lang w:eastAsia="da-DK"/>
        </w:rPr>
        <w:t>Virksomheden skal have indikatorer for risikoen for overdreven gearing. Indikatorerne skal omfatte gearingsgrad, der beregnes efter artikel 429 i forordningen (EU) nr. 575/2013</w:t>
      </w:r>
      <w:r w:rsidR="00DC46C4" w:rsidRPr="005B0296">
        <w:rPr>
          <w:rFonts w:ascii="Tahoma" w:eastAsia="Times New Roman" w:hAnsi="Tahoma" w:cs="Tahoma"/>
          <w:color w:val="000000"/>
          <w:sz w:val="17"/>
          <w:szCs w:val="17"/>
          <w:lang w:eastAsia="da-DK"/>
        </w:rPr>
        <w:t xml:space="preserve"> af 26. juni 2013 om tilsynsmæssige krav til kreditinstitutter og investeringsselskaber, som ændret ved forordning (EU) 2019/876 af 20. maj 2019 om ændring af forordning (EU) nr. 575/2013 for så vidt angår gearingsgrad, net stable, funding ratio, krav til kapitalgrundlag og nedskrivningsrelevante passiver, modpartskreditrisiko, markedsrisiko, eksponeringer mod centrale modparter, eksponeringer med kollektive investeringsordninger, store eksponeringer og indberetnings- og oplysningskrav, og forordning (EU) nr. 648/2012</w:t>
      </w:r>
      <w:r w:rsidRPr="005B0296">
        <w:rPr>
          <w:rFonts w:ascii="Tahoma" w:eastAsia="Times New Roman" w:hAnsi="Tahoma" w:cs="Tahoma"/>
          <w:color w:val="000000"/>
          <w:sz w:val="17"/>
          <w:szCs w:val="17"/>
          <w:lang w:eastAsia="da-DK"/>
        </w:rPr>
        <w:t xml:space="preserve">, </w:t>
      </w:r>
      <w:r w:rsidR="005606E3">
        <w:rPr>
          <w:rFonts w:ascii="Tahoma" w:eastAsia="Times New Roman" w:hAnsi="Tahoma" w:cs="Tahoma"/>
          <w:color w:val="000000"/>
          <w:sz w:val="17"/>
          <w:szCs w:val="17"/>
          <w:lang w:eastAsia="da-DK"/>
        </w:rPr>
        <w:t xml:space="preserve">som sat i kraft for Grønland ved lov, </w:t>
      </w:r>
      <w:r w:rsidRPr="005B0296">
        <w:rPr>
          <w:rFonts w:ascii="Tahoma" w:eastAsia="Times New Roman" w:hAnsi="Tahoma" w:cs="Tahoma"/>
          <w:color w:val="000000"/>
          <w:sz w:val="17"/>
          <w:szCs w:val="17"/>
          <w:lang w:eastAsia="da-DK"/>
        </w:rPr>
        <w:t>og mismatch mellem aktiver og passiver.</w:t>
      </w:r>
    </w:p>
    <w:p w14:paraId="6480AB67" w14:textId="77777777" w:rsidR="00C40B2F" w:rsidRDefault="00D6088C" w:rsidP="00064EA2">
      <w:pPr>
        <w:pStyle w:val="Listeafsnit"/>
        <w:numPr>
          <w:ilvl w:val="0"/>
          <w:numId w:val="96"/>
        </w:numPr>
        <w:spacing w:line="276" w:lineRule="auto"/>
        <w:rPr>
          <w:rFonts w:ascii="Tahoma" w:eastAsia="Times New Roman" w:hAnsi="Tahoma" w:cs="Tahoma"/>
          <w:color w:val="000000"/>
          <w:sz w:val="17"/>
          <w:szCs w:val="17"/>
          <w:lang w:eastAsia="da-DK"/>
        </w:rPr>
      </w:pPr>
      <w:r w:rsidRPr="00C40B2F">
        <w:rPr>
          <w:rFonts w:ascii="Tahoma" w:eastAsia="Times New Roman" w:hAnsi="Tahoma" w:cs="Tahoma"/>
          <w:color w:val="000000"/>
          <w:sz w:val="17"/>
          <w:szCs w:val="17"/>
          <w:lang w:eastAsia="da-DK"/>
        </w:rPr>
        <w:t>Virksomheden skal, hvor det er relevant, ved håndtering af risikoen for overdreven gearing udvise forsigtighed. Virksomheden skal tage behørigt hensyn til potentiel forøgelse af risikoen for overdreven gearing som følge af en formindskelse af virksomhedens kapitalgrundlag forårsaget af forventede eller realiserede tab afhængigt af de gældende regnskabsregler. Med henblik herpå skal virksomhederne i relevant omfang være i stand til at modstå forskellige stresspåvirkninger i forbindelse med risikoen for overdreven gearing.</w:t>
      </w:r>
    </w:p>
    <w:p w14:paraId="373C6F3A" w14:textId="77777777" w:rsidR="00C40B2F" w:rsidRDefault="00D6088C" w:rsidP="00064EA2">
      <w:pPr>
        <w:pStyle w:val="Listeafsnit"/>
        <w:numPr>
          <w:ilvl w:val="0"/>
          <w:numId w:val="96"/>
        </w:numPr>
        <w:spacing w:line="276" w:lineRule="auto"/>
        <w:rPr>
          <w:rFonts w:ascii="Tahoma" w:eastAsia="Times New Roman" w:hAnsi="Tahoma" w:cs="Tahoma"/>
          <w:color w:val="000000"/>
          <w:sz w:val="17"/>
          <w:szCs w:val="17"/>
          <w:lang w:eastAsia="da-DK"/>
        </w:rPr>
      </w:pPr>
      <w:r w:rsidRPr="00C40B2F">
        <w:rPr>
          <w:rFonts w:ascii="Tahoma" w:eastAsia="Times New Roman" w:hAnsi="Tahoma" w:cs="Tahoma"/>
          <w:color w:val="000000"/>
          <w:sz w:val="17"/>
          <w:szCs w:val="17"/>
          <w:lang w:eastAsia="da-DK"/>
        </w:rPr>
        <w:t>Stresstest af risikoen for overdreven gearing skal afspejle virksomhedens størrelse, eksponeringer og kompleksitet.</w:t>
      </w:r>
    </w:p>
    <w:p w14:paraId="2483D1A0" w14:textId="77777777" w:rsidR="00C40B2F" w:rsidRDefault="00D6088C" w:rsidP="00064EA2">
      <w:pPr>
        <w:pStyle w:val="Listeafsnit"/>
        <w:numPr>
          <w:ilvl w:val="0"/>
          <w:numId w:val="96"/>
        </w:numPr>
        <w:spacing w:line="276" w:lineRule="auto"/>
        <w:rPr>
          <w:rFonts w:ascii="Tahoma" w:eastAsia="Times New Roman" w:hAnsi="Tahoma" w:cs="Tahoma"/>
          <w:color w:val="000000"/>
          <w:sz w:val="17"/>
          <w:szCs w:val="17"/>
          <w:lang w:eastAsia="da-DK"/>
        </w:rPr>
      </w:pPr>
      <w:r w:rsidRPr="00C40B2F">
        <w:rPr>
          <w:rFonts w:ascii="Tahoma" w:eastAsia="Times New Roman" w:hAnsi="Tahoma" w:cs="Tahoma"/>
          <w:color w:val="000000"/>
          <w:sz w:val="17"/>
          <w:szCs w:val="17"/>
          <w:lang w:eastAsia="da-DK"/>
        </w:rPr>
        <w:t>Bestyrelsen skal, hvor det er relevant, i udgangspunktet én gang hvert kvartal modtage rapportering om virksomhedens risiko for overdreven gearing.</w:t>
      </w:r>
    </w:p>
    <w:p w14:paraId="700D9A86" w14:textId="77777777" w:rsidR="00D6088C" w:rsidRPr="00C40B2F" w:rsidRDefault="00D6088C" w:rsidP="00D443C7">
      <w:pPr>
        <w:pStyle w:val="Listeafsnit"/>
        <w:numPr>
          <w:ilvl w:val="0"/>
          <w:numId w:val="96"/>
        </w:numPr>
        <w:spacing w:line="276" w:lineRule="auto"/>
        <w:rPr>
          <w:rFonts w:ascii="Tahoma" w:eastAsia="Times New Roman" w:hAnsi="Tahoma" w:cs="Tahoma"/>
          <w:color w:val="000000"/>
          <w:sz w:val="17"/>
          <w:szCs w:val="17"/>
          <w:lang w:eastAsia="da-DK"/>
        </w:rPr>
      </w:pPr>
      <w:r w:rsidRPr="00C40B2F">
        <w:rPr>
          <w:rFonts w:ascii="Tahoma" w:eastAsia="Times New Roman" w:hAnsi="Tahoma" w:cs="Tahoma"/>
          <w:color w:val="000000"/>
          <w:sz w:val="17"/>
          <w:szCs w:val="17"/>
          <w:lang w:eastAsia="da-DK"/>
        </w:rPr>
        <w:t>Direktionen skal, hvor det er relevant, mindst én gang hvert kvartal modtage rapportering om virksomhedens</w:t>
      </w:r>
      <w:r w:rsidR="00D85F3B" w:rsidRPr="00C40B2F">
        <w:rPr>
          <w:rFonts w:ascii="Tahoma" w:eastAsia="Times New Roman" w:hAnsi="Tahoma" w:cs="Tahoma"/>
          <w:color w:val="000000"/>
          <w:sz w:val="17"/>
          <w:szCs w:val="17"/>
          <w:lang w:eastAsia="da-DK"/>
        </w:rPr>
        <w:t xml:space="preserve"> risiko for overdreven gearing.</w:t>
      </w:r>
    </w:p>
    <w:p w14:paraId="48DE2047" w14:textId="7C059EF2" w:rsidR="001B637F" w:rsidRPr="00C40B2F" w:rsidRDefault="001B637F" w:rsidP="003E23E8">
      <w:pPr>
        <w:spacing w:before="40" w:line="276" w:lineRule="auto"/>
        <w:rPr>
          <w:rFonts w:ascii="Tahoma" w:eastAsia="Times New Roman" w:hAnsi="Tahoma" w:cs="Tahoma"/>
          <w:color w:val="000000"/>
          <w:sz w:val="14"/>
          <w:szCs w:val="14"/>
          <w:lang w:eastAsia="da-DK"/>
        </w:rPr>
      </w:pPr>
    </w:p>
    <w:sectPr w:rsidR="001B637F" w:rsidRPr="00C40B2F" w:rsidSect="007E75F4">
      <w:headerReference w:type="even" r:id="rId8"/>
      <w:head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628B" w14:textId="77777777" w:rsidR="003D579D" w:rsidRDefault="003D579D" w:rsidP="00786F17">
      <w:pPr>
        <w:spacing w:line="240" w:lineRule="auto"/>
      </w:pPr>
      <w:r>
        <w:separator/>
      </w:r>
    </w:p>
  </w:endnote>
  <w:endnote w:type="continuationSeparator" w:id="0">
    <w:p w14:paraId="4EE2B473" w14:textId="77777777" w:rsidR="003D579D" w:rsidRDefault="003D579D" w:rsidP="00786F17">
      <w:pPr>
        <w:spacing w:line="240" w:lineRule="auto"/>
      </w:pPr>
      <w:r>
        <w:continuationSeparator/>
      </w:r>
    </w:p>
  </w:endnote>
  <w:endnote w:type="continuationNotice" w:id="1">
    <w:p w14:paraId="0A2CD061" w14:textId="77777777" w:rsidR="003D579D" w:rsidRDefault="003D57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E6869" w14:textId="77777777" w:rsidR="003D579D" w:rsidRDefault="003D579D" w:rsidP="00786F17">
      <w:pPr>
        <w:spacing w:line="240" w:lineRule="auto"/>
      </w:pPr>
      <w:r>
        <w:separator/>
      </w:r>
    </w:p>
  </w:footnote>
  <w:footnote w:type="continuationSeparator" w:id="0">
    <w:p w14:paraId="6499BABB" w14:textId="77777777" w:rsidR="003D579D" w:rsidRDefault="003D579D" w:rsidP="00786F17">
      <w:pPr>
        <w:spacing w:line="240" w:lineRule="auto"/>
      </w:pPr>
      <w:r>
        <w:continuationSeparator/>
      </w:r>
    </w:p>
  </w:footnote>
  <w:footnote w:type="continuationNotice" w:id="1">
    <w:p w14:paraId="4C1CB65A" w14:textId="77777777" w:rsidR="003D579D" w:rsidRDefault="003D57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96F3" w14:textId="77777777" w:rsidR="00436BA8" w:rsidRDefault="00000000">
    <w:pPr>
      <w:pStyle w:val="Sidehoved"/>
    </w:pPr>
    <w:r>
      <w:rPr>
        <w:noProof/>
      </w:rPr>
      <w:pict w14:anchorId="15B07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20297" o:spid="_x0000_s1026" type="#_x0000_t136" style="position:absolute;left:0;text-align:left;margin-left:0;margin-top:0;width:509.55pt;height:169.85pt;rotation:315;z-index:-251658239;mso-position-horizontal:center;mso-position-horizontal-relative:margin;mso-position-vertical:center;mso-position-vertical-relative:margin" o:allowincell="f" fillcolor="silver" stroked="f">
          <v:fill opacity=".5"/>
          <v:textpath style="font-family:&quot;Arial&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BF30" w14:textId="77777777" w:rsidR="00436BA8" w:rsidRDefault="00000000">
    <w:pPr>
      <w:pStyle w:val="Sidehoved"/>
    </w:pPr>
    <w:r>
      <w:rPr>
        <w:noProof/>
      </w:rPr>
      <w:pict w14:anchorId="2D88B3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20298" o:spid="_x0000_s1027" type="#_x0000_t136" style="position:absolute;left:0;text-align:left;margin-left:0;margin-top:0;width:509.55pt;height:169.85pt;rotation:315;z-index:-251658238;mso-position-horizontal:center;mso-position-horizontal-relative:margin;mso-position-vertical:center;mso-position-vertical-relative:margin" o:allowincell="f" fillcolor="silver" stroked="f">
          <v:fill opacity=".5"/>
          <v:textpath style="font-family:&quot;Arial&quot;;font-size:1pt" string="UD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D890" w14:textId="77777777" w:rsidR="00436BA8" w:rsidRDefault="00000000">
    <w:pPr>
      <w:pStyle w:val="Sidehoved"/>
    </w:pPr>
    <w:r>
      <w:rPr>
        <w:noProof/>
      </w:rPr>
      <w:pict w14:anchorId="70523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20296" o:spid="_x0000_s1025" type="#_x0000_t136" style="position:absolute;left:0;text-align:left;margin-left:0;margin-top:0;width:509.55pt;height:169.85pt;rotation:315;z-index:-251658240;mso-position-horizontal:center;mso-position-horizontal-relative:margin;mso-position-vertical:center;mso-position-vertical-relative:margin" o:allowincell="f" fillcolor="silver" stroked="f">
          <v:fill opacity=".5"/>
          <v:textpath style="font-family:&quot;Arial&quot;;font-size:1pt" string="UD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A70"/>
    <w:multiLevelType w:val="hybridMultilevel"/>
    <w:tmpl w:val="BEA66BCC"/>
    <w:lvl w:ilvl="0" w:tplc="0406001B">
      <w:start w:val="1"/>
      <w:numFmt w:val="lowerRoman"/>
      <w:lvlText w:val="%1."/>
      <w:lvlJc w:val="right"/>
      <w:pPr>
        <w:ind w:left="1636" w:hanging="360"/>
      </w:p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1" w15:restartNumberingAfterBreak="0">
    <w:nsid w:val="02D1406B"/>
    <w:multiLevelType w:val="hybridMultilevel"/>
    <w:tmpl w:val="3184DAA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3EA50C1"/>
    <w:multiLevelType w:val="hybridMultilevel"/>
    <w:tmpl w:val="69AC5FFA"/>
    <w:lvl w:ilvl="0" w:tplc="04060011">
      <w:start w:val="1"/>
      <w:numFmt w:val="decimal"/>
      <w:lvlText w:val="%1)"/>
      <w:lvlJc w:val="left"/>
      <w:pPr>
        <w:ind w:left="928" w:hanging="360"/>
      </w:pPr>
    </w:lvl>
    <w:lvl w:ilvl="1" w:tplc="04060019" w:tentative="1">
      <w:start w:val="1"/>
      <w:numFmt w:val="lowerLetter"/>
      <w:lvlText w:val="%2."/>
      <w:lvlJc w:val="left"/>
      <w:pPr>
        <w:ind w:left="1648" w:hanging="360"/>
      </w:pPr>
    </w:lvl>
    <w:lvl w:ilvl="2" w:tplc="0406001B" w:tentative="1">
      <w:start w:val="1"/>
      <w:numFmt w:val="lowerRoman"/>
      <w:lvlText w:val="%3."/>
      <w:lvlJc w:val="right"/>
      <w:pPr>
        <w:ind w:left="2368" w:hanging="180"/>
      </w:pPr>
    </w:lvl>
    <w:lvl w:ilvl="3" w:tplc="0406000F" w:tentative="1">
      <w:start w:val="1"/>
      <w:numFmt w:val="decimal"/>
      <w:lvlText w:val="%4."/>
      <w:lvlJc w:val="left"/>
      <w:pPr>
        <w:ind w:left="3088" w:hanging="360"/>
      </w:pPr>
    </w:lvl>
    <w:lvl w:ilvl="4" w:tplc="04060019" w:tentative="1">
      <w:start w:val="1"/>
      <w:numFmt w:val="lowerLetter"/>
      <w:lvlText w:val="%5."/>
      <w:lvlJc w:val="left"/>
      <w:pPr>
        <w:ind w:left="3808" w:hanging="360"/>
      </w:pPr>
    </w:lvl>
    <w:lvl w:ilvl="5" w:tplc="0406001B" w:tentative="1">
      <w:start w:val="1"/>
      <w:numFmt w:val="lowerRoman"/>
      <w:lvlText w:val="%6."/>
      <w:lvlJc w:val="right"/>
      <w:pPr>
        <w:ind w:left="4528" w:hanging="180"/>
      </w:pPr>
    </w:lvl>
    <w:lvl w:ilvl="6" w:tplc="0406000F" w:tentative="1">
      <w:start w:val="1"/>
      <w:numFmt w:val="decimal"/>
      <w:lvlText w:val="%7."/>
      <w:lvlJc w:val="left"/>
      <w:pPr>
        <w:ind w:left="5248" w:hanging="360"/>
      </w:pPr>
    </w:lvl>
    <w:lvl w:ilvl="7" w:tplc="04060019" w:tentative="1">
      <w:start w:val="1"/>
      <w:numFmt w:val="lowerLetter"/>
      <w:lvlText w:val="%8."/>
      <w:lvlJc w:val="left"/>
      <w:pPr>
        <w:ind w:left="5968" w:hanging="360"/>
      </w:pPr>
    </w:lvl>
    <w:lvl w:ilvl="8" w:tplc="0406001B" w:tentative="1">
      <w:start w:val="1"/>
      <w:numFmt w:val="lowerRoman"/>
      <w:lvlText w:val="%9."/>
      <w:lvlJc w:val="right"/>
      <w:pPr>
        <w:ind w:left="6688" w:hanging="180"/>
      </w:pPr>
    </w:lvl>
  </w:abstractNum>
  <w:abstractNum w:abstractNumId="3" w15:restartNumberingAfterBreak="0">
    <w:nsid w:val="05040EC1"/>
    <w:multiLevelType w:val="hybridMultilevel"/>
    <w:tmpl w:val="770C7450"/>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53C7A6A"/>
    <w:multiLevelType w:val="hybridMultilevel"/>
    <w:tmpl w:val="F9D86956"/>
    <w:lvl w:ilvl="0" w:tplc="CBE0D608">
      <w:start w:val="1"/>
      <w:numFmt w:val="decimal"/>
      <w:lvlText w:val="%1)"/>
      <w:lvlJc w:val="left"/>
      <w:pPr>
        <w:ind w:left="720" w:hanging="360"/>
      </w:pPr>
      <w:rPr>
        <w:rFonts w:ascii="Arial" w:hAnsi="Arial" w:cs="Arial" w:hint="default"/>
        <w:i w:val="0"/>
        <w:sz w:val="17"/>
        <w:szCs w:val="17"/>
      </w:rPr>
    </w:lvl>
    <w:lvl w:ilvl="1" w:tplc="04060017">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5757E08"/>
    <w:multiLevelType w:val="hybridMultilevel"/>
    <w:tmpl w:val="B03EEFB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6214DAB"/>
    <w:multiLevelType w:val="hybridMultilevel"/>
    <w:tmpl w:val="7408C238"/>
    <w:lvl w:ilvl="0" w:tplc="71BA47F4">
      <w:start w:val="1"/>
      <w:numFmt w:val="decimal"/>
      <w:lvlText w:val="%1)"/>
      <w:lvlJc w:val="left"/>
      <w:pPr>
        <w:ind w:left="510" w:hanging="400"/>
      </w:pPr>
      <w:rPr>
        <w:rFonts w:ascii="Times New Roman" w:eastAsia="Times New Roman" w:hAnsi="Times New Roman" w:cs="Times New Roman" w:hint="default"/>
        <w:w w:val="99"/>
        <w:sz w:val="24"/>
        <w:szCs w:val="24"/>
      </w:rPr>
    </w:lvl>
    <w:lvl w:ilvl="1" w:tplc="99F00D88">
      <w:start w:val="1"/>
      <w:numFmt w:val="lowerLetter"/>
      <w:lvlText w:val="%2)"/>
      <w:lvlJc w:val="left"/>
      <w:pPr>
        <w:ind w:left="677" w:hanging="247"/>
      </w:pPr>
      <w:rPr>
        <w:rFonts w:ascii="Tahoma" w:eastAsia="Times New Roman" w:hAnsi="Tahoma" w:cs="Tahoma" w:hint="default"/>
        <w:w w:val="100"/>
        <w:sz w:val="17"/>
        <w:szCs w:val="17"/>
      </w:rPr>
    </w:lvl>
    <w:lvl w:ilvl="2" w:tplc="A98E1756">
      <w:numFmt w:val="bullet"/>
      <w:lvlText w:val="•"/>
      <w:lvlJc w:val="left"/>
      <w:pPr>
        <w:ind w:left="680" w:hanging="247"/>
      </w:pPr>
      <w:rPr>
        <w:rFonts w:hint="default"/>
      </w:rPr>
    </w:lvl>
    <w:lvl w:ilvl="3" w:tplc="98547D20">
      <w:numFmt w:val="bullet"/>
      <w:lvlText w:val="•"/>
      <w:lvlJc w:val="left"/>
      <w:pPr>
        <w:ind w:left="1898" w:hanging="247"/>
      </w:pPr>
      <w:rPr>
        <w:rFonts w:hint="default"/>
      </w:rPr>
    </w:lvl>
    <w:lvl w:ilvl="4" w:tplc="AB5C52C6">
      <w:numFmt w:val="bullet"/>
      <w:lvlText w:val="•"/>
      <w:lvlJc w:val="left"/>
      <w:pPr>
        <w:ind w:left="3116" w:hanging="247"/>
      </w:pPr>
      <w:rPr>
        <w:rFonts w:hint="default"/>
      </w:rPr>
    </w:lvl>
    <w:lvl w:ilvl="5" w:tplc="F150278C">
      <w:numFmt w:val="bullet"/>
      <w:lvlText w:val="•"/>
      <w:lvlJc w:val="left"/>
      <w:pPr>
        <w:ind w:left="4334" w:hanging="247"/>
      </w:pPr>
      <w:rPr>
        <w:rFonts w:hint="default"/>
      </w:rPr>
    </w:lvl>
    <w:lvl w:ilvl="6" w:tplc="850EF402">
      <w:numFmt w:val="bullet"/>
      <w:lvlText w:val="•"/>
      <w:lvlJc w:val="left"/>
      <w:pPr>
        <w:ind w:left="5552" w:hanging="247"/>
      </w:pPr>
      <w:rPr>
        <w:rFonts w:hint="default"/>
      </w:rPr>
    </w:lvl>
    <w:lvl w:ilvl="7" w:tplc="72EA1690">
      <w:numFmt w:val="bullet"/>
      <w:lvlText w:val="•"/>
      <w:lvlJc w:val="left"/>
      <w:pPr>
        <w:ind w:left="6770" w:hanging="247"/>
      </w:pPr>
      <w:rPr>
        <w:rFonts w:hint="default"/>
      </w:rPr>
    </w:lvl>
    <w:lvl w:ilvl="8" w:tplc="F766893A">
      <w:numFmt w:val="bullet"/>
      <w:lvlText w:val="•"/>
      <w:lvlJc w:val="left"/>
      <w:pPr>
        <w:ind w:left="7989" w:hanging="247"/>
      </w:pPr>
      <w:rPr>
        <w:rFonts w:hint="default"/>
      </w:rPr>
    </w:lvl>
  </w:abstractNum>
  <w:abstractNum w:abstractNumId="7" w15:restartNumberingAfterBreak="0">
    <w:nsid w:val="069B10E0"/>
    <w:multiLevelType w:val="hybridMultilevel"/>
    <w:tmpl w:val="2F1493C8"/>
    <w:lvl w:ilvl="0" w:tplc="9942227C">
      <w:start w:val="1"/>
      <w:numFmt w:val="lowerLetter"/>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06C85637"/>
    <w:multiLevelType w:val="hybridMultilevel"/>
    <w:tmpl w:val="B4F001F6"/>
    <w:lvl w:ilvl="0" w:tplc="AE627EB4">
      <w:start w:val="1"/>
      <w:numFmt w:val="lowerLetter"/>
      <w:lvlText w:val="%1)"/>
      <w:lvlJc w:val="left"/>
      <w:pPr>
        <w:ind w:left="677" w:hanging="247"/>
      </w:pPr>
      <w:rPr>
        <w:rFonts w:ascii="Tahoma" w:eastAsia="Times New Roman" w:hAnsi="Tahoma" w:cs="Tahoma" w:hint="default"/>
        <w:w w:val="100"/>
        <w:sz w:val="17"/>
        <w:szCs w:val="17"/>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06EF2783"/>
    <w:multiLevelType w:val="hybridMultilevel"/>
    <w:tmpl w:val="000C2B6C"/>
    <w:lvl w:ilvl="0" w:tplc="5416691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08B82D50"/>
    <w:multiLevelType w:val="hybridMultilevel"/>
    <w:tmpl w:val="8FECC20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8EE331A"/>
    <w:multiLevelType w:val="hybridMultilevel"/>
    <w:tmpl w:val="473C17B4"/>
    <w:lvl w:ilvl="0" w:tplc="0406001B">
      <w:start w:val="1"/>
      <w:numFmt w:val="lowerRoman"/>
      <w:lvlText w:val="%1."/>
      <w:lvlJc w:val="right"/>
      <w:pPr>
        <w:ind w:left="2340" w:hanging="360"/>
      </w:pPr>
    </w:lvl>
    <w:lvl w:ilvl="1" w:tplc="04060019" w:tentative="1">
      <w:start w:val="1"/>
      <w:numFmt w:val="lowerLetter"/>
      <w:lvlText w:val="%2."/>
      <w:lvlJc w:val="left"/>
      <w:pPr>
        <w:ind w:left="3060" w:hanging="360"/>
      </w:pPr>
    </w:lvl>
    <w:lvl w:ilvl="2" w:tplc="0406001B" w:tentative="1">
      <w:start w:val="1"/>
      <w:numFmt w:val="lowerRoman"/>
      <w:lvlText w:val="%3."/>
      <w:lvlJc w:val="right"/>
      <w:pPr>
        <w:ind w:left="3780" w:hanging="180"/>
      </w:pPr>
    </w:lvl>
    <w:lvl w:ilvl="3" w:tplc="0406000F" w:tentative="1">
      <w:start w:val="1"/>
      <w:numFmt w:val="decimal"/>
      <w:lvlText w:val="%4."/>
      <w:lvlJc w:val="left"/>
      <w:pPr>
        <w:ind w:left="4500" w:hanging="360"/>
      </w:pPr>
    </w:lvl>
    <w:lvl w:ilvl="4" w:tplc="04060019" w:tentative="1">
      <w:start w:val="1"/>
      <w:numFmt w:val="lowerLetter"/>
      <w:lvlText w:val="%5."/>
      <w:lvlJc w:val="left"/>
      <w:pPr>
        <w:ind w:left="5220" w:hanging="360"/>
      </w:pPr>
    </w:lvl>
    <w:lvl w:ilvl="5" w:tplc="0406001B" w:tentative="1">
      <w:start w:val="1"/>
      <w:numFmt w:val="lowerRoman"/>
      <w:lvlText w:val="%6."/>
      <w:lvlJc w:val="right"/>
      <w:pPr>
        <w:ind w:left="5940" w:hanging="180"/>
      </w:pPr>
    </w:lvl>
    <w:lvl w:ilvl="6" w:tplc="0406000F" w:tentative="1">
      <w:start w:val="1"/>
      <w:numFmt w:val="decimal"/>
      <w:lvlText w:val="%7."/>
      <w:lvlJc w:val="left"/>
      <w:pPr>
        <w:ind w:left="6660" w:hanging="360"/>
      </w:pPr>
    </w:lvl>
    <w:lvl w:ilvl="7" w:tplc="04060019" w:tentative="1">
      <w:start w:val="1"/>
      <w:numFmt w:val="lowerLetter"/>
      <w:lvlText w:val="%8."/>
      <w:lvlJc w:val="left"/>
      <w:pPr>
        <w:ind w:left="7380" w:hanging="360"/>
      </w:pPr>
    </w:lvl>
    <w:lvl w:ilvl="8" w:tplc="0406001B" w:tentative="1">
      <w:start w:val="1"/>
      <w:numFmt w:val="lowerRoman"/>
      <w:lvlText w:val="%9."/>
      <w:lvlJc w:val="right"/>
      <w:pPr>
        <w:ind w:left="8100" w:hanging="180"/>
      </w:pPr>
    </w:lvl>
  </w:abstractNum>
  <w:abstractNum w:abstractNumId="12" w15:restartNumberingAfterBreak="0">
    <w:nsid w:val="092750F3"/>
    <w:multiLevelType w:val="hybridMultilevel"/>
    <w:tmpl w:val="8370FC86"/>
    <w:lvl w:ilvl="0" w:tplc="0406001B">
      <w:start w:val="1"/>
      <w:numFmt w:val="lowerRoman"/>
      <w:lvlText w:val="%1."/>
      <w:lvlJc w:val="right"/>
      <w:pPr>
        <w:ind w:left="1636" w:hanging="360"/>
      </w:p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13" w15:restartNumberingAfterBreak="0">
    <w:nsid w:val="09E72515"/>
    <w:multiLevelType w:val="hybridMultilevel"/>
    <w:tmpl w:val="BF0A8A04"/>
    <w:lvl w:ilvl="0" w:tplc="31EC9484">
      <w:start w:val="1"/>
      <w:numFmt w:val="decimal"/>
      <w:lvlText w:val="%1)"/>
      <w:lvlJc w:val="left"/>
      <w:pPr>
        <w:ind w:left="720" w:hanging="360"/>
      </w:pPr>
      <w:rPr>
        <w:sz w:val="17"/>
        <w:szCs w:val="17"/>
      </w:rPr>
    </w:lvl>
    <w:lvl w:ilvl="1" w:tplc="04060017">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0A0F0904"/>
    <w:multiLevelType w:val="hybridMultilevel"/>
    <w:tmpl w:val="2B3C29E4"/>
    <w:lvl w:ilvl="0" w:tplc="0406001B">
      <w:start w:val="1"/>
      <w:numFmt w:val="lowerRoman"/>
      <w:lvlText w:val="%1."/>
      <w:lvlJc w:val="right"/>
      <w:pPr>
        <w:ind w:left="1636" w:hanging="360"/>
      </w:p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15" w15:restartNumberingAfterBreak="0">
    <w:nsid w:val="0AB73749"/>
    <w:multiLevelType w:val="hybridMultilevel"/>
    <w:tmpl w:val="7AA6D55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0C5B38ED"/>
    <w:multiLevelType w:val="hybridMultilevel"/>
    <w:tmpl w:val="533A31D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0DBF7F13"/>
    <w:multiLevelType w:val="hybridMultilevel"/>
    <w:tmpl w:val="84ECEAD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0EA04272"/>
    <w:multiLevelType w:val="hybridMultilevel"/>
    <w:tmpl w:val="AA84FE1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0F126962"/>
    <w:multiLevelType w:val="hybridMultilevel"/>
    <w:tmpl w:val="3B440D6C"/>
    <w:lvl w:ilvl="0" w:tplc="0406001B">
      <w:start w:val="1"/>
      <w:numFmt w:val="lowerRoman"/>
      <w:lvlText w:val="%1."/>
      <w:lvlJc w:val="right"/>
      <w:pPr>
        <w:ind w:left="1778" w:hanging="360"/>
      </w:pPr>
    </w:lvl>
    <w:lvl w:ilvl="1" w:tplc="04060019" w:tentative="1">
      <w:start w:val="1"/>
      <w:numFmt w:val="lowerLetter"/>
      <w:lvlText w:val="%2."/>
      <w:lvlJc w:val="left"/>
      <w:pPr>
        <w:ind w:left="2498" w:hanging="360"/>
      </w:pPr>
    </w:lvl>
    <w:lvl w:ilvl="2" w:tplc="0406001B" w:tentative="1">
      <w:start w:val="1"/>
      <w:numFmt w:val="lowerRoman"/>
      <w:lvlText w:val="%3."/>
      <w:lvlJc w:val="right"/>
      <w:pPr>
        <w:ind w:left="3218" w:hanging="180"/>
      </w:pPr>
    </w:lvl>
    <w:lvl w:ilvl="3" w:tplc="0406000F" w:tentative="1">
      <w:start w:val="1"/>
      <w:numFmt w:val="decimal"/>
      <w:lvlText w:val="%4."/>
      <w:lvlJc w:val="left"/>
      <w:pPr>
        <w:ind w:left="3938" w:hanging="360"/>
      </w:pPr>
    </w:lvl>
    <w:lvl w:ilvl="4" w:tplc="04060019" w:tentative="1">
      <w:start w:val="1"/>
      <w:numFmt w:val="lowerLetter"/>
      <w:lvlText w:val="%5."/>
      <w:lvlJc w:val="left"/>
      <w:pPr>
        <w:ind w:left="4658" w:hanging="360"/>
      </w:pPr>
    </w:lvl>
    <w:lvl w:ilvl="5" w:tplc="0406001B" w:tentative="1">
      <w:start w:val="1"/>
      <w:numFmt w:val="lowerRoman"/>
      <w:lvlText w:val="%6."/>
      <w:lvlJc w:val="right"/>
      <w:pPr>
        <w:ind w:left="5378" w:hanging="180"/>
      </w:pPr>
    </w:lvl>
    <w:lvl w:ilvl="6" w:tplc="0406000F" w:tentative="1">
      <w:start w:val="1"/>
      <w:numFmt w:val="decimal"/>
      <w:lvlText w:val="%7."/>
      <w:lvlJc w:val="left"/>
      <w:pPr>
        <w:ind w:left="6098" w:hanging="360"/>
      </w:pPr>
    </w:lvl>
    <w:lvl w:ilvl="7" w:tplc="04060019" w:tentative="1">
      <w:start w:val="1"/>
      <w:numFmt w:val="lowerLetter"/>
      <w:lvlText w:val="%8."/>
      <w:lvlJc w:val="left"/>
      <w:pPr>
        <w:ind w:left="6818" w:hanging="360"/>
      </w:pPr>
    </w:lvl>
    <w:lvl w:ilvl="8" w:tplc="0406001B" w:tentative="1">
      <w:start w:val="1"/>
      <w:numFmt w:val="lowerRoman"/>
      <w:lvlText w:val="%9."/>
      <w:lvlJc w:val="right"/>
      <w:pPr>
        <w:ind w:left="7538" w:hanging="180"/>
      </w:pPr>
    </w:lvl>
  </w:abstractNum>
  <w:abstractNum w:abstractNumId="20" w15:restartNumberingAfterBreak="0">
    <w:nsid w:val="125E4572"/>
    <w:multiLevelType w:val="hybridMultilevel"/>
    <w:tmpl w:val="73E0F238"/>
    <w:lvl w:ilvl="0" w:tplc="04060017">
      <w:start w:val="1"/>
      <w:numFmt w:val="lowerLetter"/>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21" w15:restartNumberingAfterBreak="0">
    <w:nsid w:val="12852EE3"/>
    <w:multiLevelType w:val="hybridMultilevel"/>
    <w:tmpl w:val="17768D56"/>
    <w:lvl w:ilvl="0" w:tplc="9942227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2" w15:restartNumberingAfterBreak="0">
    <w:nsid w:val="13015131"/>
    <w:multiLevelType w:val="hybridMultilevel"/>
    <w:tmpl w:val="374006DA"/>
    <w:lvl w:ilvl="0" w:tplc="9942227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13914318"/>
    <w:multiLevelType w:val="hybridMultilevel"/>
    <w:tmpl w:val="5DEA48AC"/>
    <w:lvl w:ilvl="0" w:tplc="04060017">
      <w:start w:val="1"/>
      <w:numFmt w:val="lowerLetter"/>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24" w15:restartNumberingAfterBreak="0">
    <w:nsid w:val="13BD7D18"/>
    <w:multiLevelType w:val="hybridMultilevel"/>
    <w:tmpl w:val="8DCC448E"/>
    <w:lvl w:ilvl="0" w:tplc="04060017">
      <w:start w:val="1"/>
      <w:numFmt w:val="lowerLetter"/>
      <w:lvlText w:val="%1)"/>
      <w:lvlJc w:val="left"/>
      <w:pPr>
        <w:ind w:left="940" w:hanging="360"/>
      </w:pPr>
    </w:lvl>
    <w:lvl w:ilvl="1" w:tplc="04060019" w:tentative="1">
      <w:start w:val="1"/>
      <w:numFmt w:val="lowerLetter"/>
      <w:lvlText w:val="%2."/>
      <w:lvlJc w:val="left"/>
      <w:pPr>
        <w:ind w:left="1660" w:hanging="360"/>
      </w:pPr>
    </w:lvl>
    <w:lvl w:ilvl="2" w:tplc="0406001B" w:tentative="1">
      <w:start w:val="1"/>
      <w:numFmt w:val="lowerRoman"/>
      <w:lvlText w:val="%3."/>
      <w:lvlJc w:val="right"/>
      <w:pPr>
        <w:ind w:left="2380" w:hanging="180"/>
      </w:pPr>
    </w:lvl>
    <w:lvl w:ilvl="3" w:tplc="0406000F" w:tentative="1">
      <w:start w:val="1"/>
      <w:numFmt w:val="decimal"/>
      <w:lvlText w:val="%4."/>
      <w:lvlJc w:val="left"/>
      <w:pPr>
        <w:ind w:left="3100" w:hanging="360"/>
      </w:pPr>
    </w:lvl>
    <w:lvl w:ilvl="4" w:tplc="04060019" w:tentative="1">
      <w:start w:val="1"/>
      <w:numFmt w:val="lowerLetter"/>
      <w:lvlText w:val="%5."/>
      <w:lvlJc w:val="left"/>
      <w:pPr>
        <w:ind w:left="3820" w:hanging="360"/>
      </w:pPr>
    </w:lvl>
    <w:lvl w:ilvl="5" w:tplc="0406001B" w:tentative="1">
      <w:start w:val="1"/>
      <w:numFmt w:val="lowerRoman"/>
      <w:lvlText w:val="%6."/>
      <w:lvlJc w:val="right"/>
      <w:pPr>
        <w:ind w:left="4540" w:hanging="180"/>
      </w:pPr>
    </w:lvl>
    <w:lvl w:ilvl="6" w:tplc="0406000F" w:tentative="1">
      <w:start w:val="1"/>
      <w:numFmt w:val="decimal"/>
      <w:lvlText w:val="%7."/>
      <w:lvlJc w:val="left"/>
      <w:pPr>
        <w:ind w:left="5260" w:hanging="360"/>
      </w:pPr>
    </w:lvl>
    <w:lvl w:ilvl="7" w:tplc="04060019" w:tentative="1">
      <w:start w:val="1"/>
      <w:numFmt w:val="lowerLetter"/>
      <w:lvlText w:val="%8."/>
      <w:lvlJc w:val="left"/>
      <w:pPr>
        <w:ind w:left="5980" w:hanging="360"/>
      </w:pPr>
    </w:lvl>
    <w:lvl w:ilvl="8" w:tplc="0406001B" w:tentative="1">
      <w:start w:val="1"/>
      <w:numFmt w:val="lowerRoman"/>
      <w:lvlText w:val="%9."/>
      <w:lvlJc w:val="right"/>
      <w:pPr>
        <w:ind w:left="6700" w:hanging="180"/>
      </w:pPr>
    </w:lvl>
  </w:abstractNum>
  <w:abstractNum w:abstractNumId="25" w15:restartNumberingAfterBreak="0">
    <w:nsid w:val="13CD571B"/>
    <w:multiLevelType w:val="hybridMultilevel"/>
    <w:tmpl w:val="32008514"/>
    <w:lvl w:ilvl="0" w:tplc="04060017">
      <w:start w:val="1"/>
      <w:numFmt w:val="lowerLetter"/>
      <w:lvlText w:val="%1)"/>
      <w:lvlJc w:val="left"/>
      <w:pPr>
        <w:ind w:left="1069" w:hanging="360"/>
      </w:p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26" w15:restartNumberingAfterBreak="0">
    <w:nsid w:val="140945F5"/>
    <w:multiLevelType w:val="hybridMultilevel"/>
    <w:tmpl w:val="CB806550"/>
    <w:lvl w:ilvl="0" w:tplc="04060017">
      <w:start w:val="1"/>
      <w:numFmt w:val="lowerLetter"/>
      <w:lvlText w:val="%1)"/>
      <w:lvlJc w:val="left"/>
      <w:pPr>
        <w:ind w:left="940" w:hanging="360"/>
      </w:pPr>
    </w:lvl>
    <w:lvl w:ilvl="1" w:tplc="04060019" w:tentative="1">
      <w:start w:val="1"/>
      <w:numFmt w:val="lowerLetter"/>
      <w:lvlText w:val="%2."/>
      <w:lvlJc w:val="left"/>
      <w:pPr>
        <w:ind w:left="1660" w:hanging="360"/>
      </w:pPr>
    </w:lvl>
    <w:lvl w:ilvl="2" w:tplc="0406001B" w:tentative="1">
      <w:start w:val="1"/>
      <w:numFmt w:val="lowerRoman"/>
      <w:lvlText w:val="%3."/>
      <w:lvlJc w:val="right"/>
      <w:pPr>
        <w:ind w:left="2380" w:hanging="180"/>
      </w:pPr>
    </w:lvl>
    <w:lvl w:ilvl="3" w:tplc="0406000F" w:tentative="1">
      <w:start w:val="1"/>
      <w:numFmt w:val="decimal"/>
      <w:lvlText w:val="%4."/>
      <w:lvlJc w:val="left"/>
      <w:pPr>
        <w:ind w:left="3100" w:hanging="360"/>
      </w:pPr>
    </w:lvl>
    <w:lvl w:ilvl="4" w:tplc="04060019" w:tentative="1">
      <w:start w:val="1"/>
      <w:numFmt w:val="lowerLetter"/>
      <w:lvlText w:val="%5."/>
      <w:lvlJc w:val="left"/>
      <w:pPr>
        <w:ind w:left="3820" w:hanging="360"/>
      </w:pPr>
    </w:lvl>
    <w:lvl w:ilvl="5" w:tplc="0406001B" w:tentative="1">
      <w:start w:val="1"/>
      <w:numFmt w:val="lowerRoman"/>
      <w:lvlText w:val="%6."/>
      <w:lvlJc w:val="right"/>
      <w:pPr>
        <w:ind w:left="4540" w:hanging="180"/>
      </w:pPr>
    </w:lvl>
    <w:lvl w:ilvl="6" w:tplc="0406000F" w:tentative="1">
      <w:start w:val="1"/>
      <w:numFmt w:val="decimal"/>
      <w:lvlText w:val="%7."/>
      <w:lvlJc w:val="left"/>
      <w:pPr>
        <w:ind w:left="5260" w:hanging="360"/>
      </w:pPr>
    </w:lvl>
    <w:lvl w:ilvl="7" w:tplc="04060019" w:tentative="1">
      <w:start w:val="1"/>
      <w:numFmt w:val="lowerLetter"/>
      <w:lvlText w:val="%8."/>
      <w:lvlJc w:val="left"/>
      <w:pPr>
        <w:ind w:left="5980" w:hanging="360"/>
      </w:pPr>
    </w:lvl>
    <w:lvl w:ilvl="8" w:tplc="0406001B" w:tentative="1">
      <w:start w:val="1"/>
      <w:numFmt w:val="lowerRoman"/>
      <w:lvlText w:val="%9."/>
      <w:lvlJc w:val="right"/>
      <w:pPr>
        <w:ind w:left="6700" w:hanging="180"/>
      </w:pPr>
    </w:lvl>
  </w:abstractNum>
  <w:abstractNum w:abstractNumId="27" w15:restartNumberingAfterBreak="0">
    <w:nsid w:val="147F0C35"/>
    <w:multiLevelType w:val="hybridMultilevel"/>
    <w:tmpl w:val="CE4270EE"/>
    <w:lvl w:ilvl="0" w:tplc="04060011">
      <w:start w:val="1"/>
      <w:numFmt w:val="decimal"/>
      <w:lvlText w:val="%1)"/>
      <w:lvlJc w:val="left"/>
      <w:pPr>
        <w:ind w:left="502" w:hanging="360"/>
      </w:p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8" w15:restartNumberingAfterBreak="0">
    <w:nsid w:val="16EB5D35"/>
    <w:multiLevelType w:val="hybridMultilevel"/>
    <w:tmpl w:val="E9E0E01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177809B7"/>
    <w:multiLevelType w:val="hybridMultilevel"/>
    <w:tmpl w:val="C9DC8DB2"/>
    <w:lvl w:ilvl="0" w:tplc="04060017">
      <w:start w:val="1"/>
      <w:numFmt w:val="lowerLetter"/>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30" w15:restartNumberingAfterBreak="0">
    <w:nsid w:val="177E03B8"/>
    <w:multiLevelType w:val="hybridMultilevel"/>
    <w:tmpl w:val="B3F8AC96"/>
    <w:lvl w:ilvl="0" w:tplc="729C6CB6">
      <w:start w:val="13"/>
      <w:numFmt w:val="decimal"/>
      <w:lvlText w:val="%1)"/>
      <w:lvlJc w:val="left"/>
      <w:pPr>
        <w:ind w:left="720" w:hanging="360"/>
      </w:pPr>
      <w:rPr>
        <w:rFonts w:hint="default"/>
        <w:sz w:val="17"/>
        <w:szCs w:val="17"/>
      </w:rPr>
    </w:lvl>
    <w:lvl w:ilvl="1" w:tplc="04060017">
      <w:start w:val="1"/>
      <w:numFmt w:val="lowerLetter"/>
      <w:lvlText w:val="%2)"/>
      <w:lvlJc w:val="left"/>
      <w:pPr>
        <w:ind w:left="927"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18482778"/>
    <w:multiLevelType w:val="hybridMultilevel"/>
    <w:tmpl w:val="72708B4E"/>
    <w:lvl w:ilvl="0" w:tplc="7BA2986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18FD4B17"/>
    <w:multiLevelType w:val="hybridMultilevel"/>
    <w:tmpl w:val="F95A75B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1957489B"/>
    <w:multiLevelType w:val="hybridMultilevel"/>
    <w:tmpl w:val="E2C67056"/>
    <w:lvl w:ilvl="0" w:tplc="9F66A01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19E233A2"/>
    <w:multiLevelType w:val="hybridMultilevel"/>
    <w:tmpl w:val="7F381498"/>
    <w:lvl w:ilvl="0" w:tplc="FE9C673A">
      <w:start w:val="1"/>
      <w:numFmt w:val="lowerLetter"/>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5" w15:restartNumberingAfterBreak="0">
    <w:nsid w:val="1A805CE1"/>
    <w:multiLevelType w:val="hybridMultilevel"/>
    <w:tmpl w:val="C122B094"/>
    <w:lvl w:ilvl="0" w:tplc="04060011">
      <w:start w:val="1"/>
      <w:numFmt w:val="decimal"/>
      <w:lvlText w:val="%1)"/>
      <w:lvlJc w:val="left"/>
      <w:pPr>
        <w:ind w:left="786" w:hanging="360"/>
      </w:p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36" w15:restartNumberingAfterBreak="0">
    <w:nsid w:val="1B00055D"/>
    <w:multiLevelType w:val="hybridMultilevel"/>
    <w:tmpl w:val="E1ECE0E8"/>
    <w:lvl w:ilvl="0" w:tplc="0406001B">
      <w:start w:val="1"/>
      <w:numFmt w:val="lowerRoman"/>
      <w:lvlText w:val="%1."/>
      <w:lvlJc w:val="right"/>
      <w:pPr>
        <w:ind w:left="1494" w:hanging="360"/>
      </w:pPr>
    </w:lvl>
    <w:lvl w:ilvl="1" w:tplc="04060019" w:tentative="1">
      <w:start w:val="1"/>
      <w:numFmt w:val="lowerLetter"/>
      <w:lvlText w:val="%2."/>
      <w:lvlJc w:val="left"/>
      <w:pPr>
        <w:ind w:left="2640" w:hanging="360"/>
      </w:pPr>
    </w:lvl>
    <w:lvl w:ilvl="2" w:tplc="0406001B" w:tentative="1">
      <w:start w:val="1"/>
      <w:numFmt w:val="lowerRoman"/>
      <w:lvlText w:val="%3."/>
      <w:lvlJc w:val="right"/>
      <w:pPr>
        <w:ind w:left="3360" w:hanging="180"/>
      </w:pPr>
    </w:lvl>
    <w:lvl w:ilvl="3" w:tplc="0406000F" w:tentative="1">
      <w:start w:val="1"/>
      <w:numFmt w:val="decimal"/>
      <w:lvlText w:val="%4."/>
      <w:lvlJc w:val="left"/>
      <w:pPr>
        <w:ind w:left="4080" w:hanging="360"/>
      </w:pPr>
    </w:lvl>
    <w:lvl w:ilvl="4" w:tplc="04060019" w:tentative="1">
      <w:start w:val="1"/>
      <w:numFmt w:val="lowerLetter"/>
      <w:lvlText w:val="%5."/>
      <w:lvlJc w:val="left"/>
      <w:pPr>
        <w:ind w:left="4800" w:hanging="360"/>
      </w:pPr>
    </w:lvl>
    <w:lvl w:ilvl="5" w:tplc="0406001B" w:tentative="1">
      <w:start w:val="1"/>
      <w:numFmt w:val="lowerRoman"/>
      <w:lvlText w:val="%6."/>
      <w:lvlJc w:val="right"/>
      <w:pPr>
        <w:ind w:left="5520" w:hanging="180"/>
      </w:pPr>
    </w:lvl>
    <w:lvl w:ilvl="6" w:tplc="0406000F" w:tentative="1">
      <w:start w:val="1"/>
      <w:numFmt w:val="decimal"/>
      <w:lvlText w:val="%7."/>
      <w:lvlJc w:val="left"/>
      <w:pPr>
        <w:ind w:left="6240" w:hanging="360"/>
      </w:pPr>
    </w:lvl>
    <w:lvl w:ilvl="7" w:tplc="04060019" w:tentative="1">
      <w:start w:val="1"/>
      <w:numFmt w:val="lowerLetter"/>
      <w:lvlText w:val="%8."/>
      <w:lvlJc w:val="left"/>
      <w:pPr>
        <w:ind w:left="6960" w:hanging="360"/>
      </w:pPr>
    </w:lvl>
    <w:lvl w:ilvl="8" w:tplc="0406001B" w:tentative="1">
      <w:start w:val="1"/>
      <w:numFmt w:val="lowerRoman"/>
      <w:lvlText w:val="%9."/>
      <w:lvlJc w:val="right"/>
      <w:pPr>
        <w:ind w:left="7680" w:hanging="180"/>
      </w:pPr>
    </w:lvl>
  </w:abstractNum>
  <w:abstractNum w:abstractNumId="37" w15:restartNumberingAfterBreak="0">
    <w:nsid w:val="1C2D2AB5"/>
    <w:multiLevelType w:val="hybridMultilevel"/>
    <w:tmpl w:val="B8D2E18C"/>
    <w:lvl w:ilvl="0" w:tplc="13340D32">
      <w:numFmt w:val="bullet"/>
      <w:lvlText w:val="–"/>
      <w:lvlJc w:val="left"/>
      <w:pPr>
        <w:ind w:left="800" w:hanging="360"/>
      </w:pPr>
      <w:rPr>
        <w:rFonts w:ascii="Tahoma" w:eastAsia="Times New Roman" w:hAnsi="Tahoma" w:cs="Tahoma" w:hint="default"/>
      </w:rPr>
    </w:lvl>
    <w:lvl w:ilvl="1" w:tplc="04060003" w:tentative="1">
      <w:start w:val="1"/>
      <w:numFmt w:val="bullet"/>
      <w:lvlText w:val="o"/>
      <w:lvlJc w:val="left"/>
      <w:pPr>
        <w:ind w:left="1520" w:hanging="360"/>
      </w:pPr>
      <w:rPr>
        <w:rFonts w:ascii="Courier New" w:hAnsi="Courier New" w:cs="Courier New" w:hint="default"/>
      </w:rPr>
    </w:lvl>
    <w:lvl w:ilvl="2" w:tplc="04060005" w:tentative="1">
      <w:start w:val="1"/>
      <w:numFmt w:val="bullet"/>
      <w:lvlText w:val=""/>
      <w:lvlJc w:val="left"/>
      <w:pPr>
        <w:ind w:left="2240" w:hanging="360"/>
      </w:pPr>
      <w:rPr>
        <w:rFonts w:ascii="Wingdings" w:hAnsi="Wingdings" w:hint="default"/>
      </w:rPr>
    </w:lvl>
    <w:lvl w:ilvl="3" w:tplc="04060001" w:tentative="1">
      <w:start w:val="1"/>
      <w:numFmt w:val="bullet"/>
      <w:lvlText w:val=""/>
      <w:lvlJc w:val="left"/>
      <w:pPr>
        <w:ind w:left="2960" w:hanging="360"/>
      </w:pPr>
      <w:rPr>
        <w:rFonts w:ascii="Symbol" w:hAnsi="Symbol" w:hint="default"/>
      </w:rPr>
    </w:lvl>
    <w:lvl w:ilvl="4" w:tplc="04060003" w:tentative="1">
      <w:start w:val="1"/>
      <w:numFmt w:val="bullet"/>
      <w:lvlText w:val="o"/>
      <w:lvlJc w:val="left"/>
      <w:pPr>
        <w:ind w:left="3680" w:hanging="360"/>
      </w:pPr>
      <w:rPr>
        <w:rFonts w:ascii="Courier New" w:hAnsi="Courier New" w:cs="Courier New" w:hint="default"/>
      </w:rPr>
    </w:lvl>
    <w:lvl w:ilvl="5" w:tplc="04060005" w:tentative="1">
      <w:start w:val="1"/>
      <w:numFmt w:val="bullet"/>
      <w:lvlText w:val=""/>
      <w:lvlJc w:val="left"/>
      <w:pPr>
        <w:ind w:left="4400" w:hanging="360"/>
      </w:pPr>
      <w:rPr>
        <w:rFonts w:ascii="Wingdings" w:hAnsi="Wingdings" w:hint="default"/>
      </w:rPr>
    </w:lvl>
    <w:lvl w:ilvl="6" w:tplc="04060001" w:tentative="1">
      <w:start w:val="1"/>
      <w:numFmt w:val="bullet"/>
      <w:lvlText w:val=""/>
      <w:lvlJc w:val="left"/>
      <w:pPr>
        <w:ind w:left="5120" w:hanging="360"/>
      </w:pPr>
      <w:rPr>
        <w:rFonts w:ascii="Symbol" w:hAnsi="Symbol" w:hint="default"/>
      </w:rPr>
    </w:lvl>
    <w:lvl w:ilvl="7" w:tplc="04060003" w:tentative="1">
      <w:start w:val="1"/>
      <w:numFmt w:val="bullet"/>
      <w:lvlText w:val="o"/>
      <w:lvlJc w:val="left"/>
      <w:pPr>
        <w:ind w:left="5840" w:hanging="360"/>
      </w:pPr>
      <w:rPr>
        <w:rFonts w:ascii="Courier New" w:hAnsi="Courier New" w:cs="Courier New" w:hint="default"/>
      </w:rPr>
    </w:lvl>
    <w:lvl w:ilvl="8" w:tplc="04060005" w:tentative="1">
      <w:start w:val="1"/>
      <w:numFmt w:val="bullet"/>
      <w:lvlText w:val=""/>
      <w:lvlJc w:val="left"/>
      <w:pPr>
        <w:ind w:left="6560" w:hanging="360"/>
      </w:pPr>
      <w:rPr>
        <w:rFonts w:ascii="Wingdings" w:hAnsi="Wingdings" w:hint="default"/>
      </w:rPr>
    </w:lvl>
  </w:abstractNum>
  <w:abstractNum w:abstractNumId="38" w15:restartNumberingAfterBreak="0">
    <w:nsid w:val="1C7D2395"/>
    <w:multiLevelType w:val="hybridMultilevel"/>
    <w:tmpl w:val="6E10E6FC"/>
    <w:lvl w:ilvl="0" w:tplc="0C3EFE22">
      <w:start w:val="1"/>
      <w:numFmt w:val="lowerLetter"/>
      <w:lvlText w:val="%1)"/>
      <w:lvlJc w:val="left"/>
      <w:pPr>
        <w:ind w:left="677" w:hanging="247"/>
      </w:pPr>
      <w:rPr>
        <w:rFonts w:ascii="Tahoma" w:eastAsia="Times New Roman" w:hAnsi="Tahoma" w:cs="Tahoma" w:hint="default"/>
        <w:w w:val="100"/>
        <w:sz w:val="17"/>
        <w:szCs w:val="17"/>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1D840072"/>
    <w:multiLevelType w:val="hybridMultilevel"/>
    <w:tmpl w:val="6752515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1E1E166A"/>
    <w:multiLevelType w:val="hybridMultilevel"/>
    <w:tmpl w:val="23DAA460"/>
    <w:lvl w:ilvl="0" w:tplc="04060017">
      <w:start w:val="1"/>
      <w:numFmt w:val="lowerLetter"/>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41" w15:restartNumberingAfterBreak="0">
    <w:nsid w:val="1E8D2C5A"/>
    <w:multiLevelType w:val="hybridMultilevel"/>
    <w:tmpl w:val="7A92B02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1E956903"/>
    <w:multiLevelType w:val="hybridMultilevel"/>
    <w:tmpl w:val="A942B6EA"/>
    <w:lvl w:ilvl="0" w:tplc="0406001B">
      <w:start w:val="1"/>
      <w:numFmt w:val="lowerRoman"/>
      <w:lvlText w:val="%1."/>
      <w:lvlJc w:val="right"/>
      <w:pPr>
        <w:ind w:left="1636" w:hanging="360"/>
      </w:p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43" w15:restartNumberingAfterBreak="0">
    <w:nsid w:val="1E9E3CB3"/>
    <w:multiLevelType w:val="hybridMultilevel"/>
    <w:tmpl w:val="C76884E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1F2A58EB"/>
    <w:multiLevelType w:val="hybridMultilevel"/>
    <w:tmpl w:val="F34C74E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209079A0"/>
    <w:multiLevelType w:val="hybridMultilevel"/>
    <w:tmpl w:val="12745928"/>
    <w:lvl w:ilvl="0" w:tplc="ECE6E510">
      <w:start w:val="1"/>
      <w:numFmt w:val="lowerLetter"/>
      <w:lvlText w:val="%1)"/>
      <w:lvlJc w:val="left"/>
      <w:pPr>
        <w:ind w:left="677" w:hanging="247"/>
      </w:pPr>
      <w:rPr>
        <w:rFonts w:ascii="Tahoma" w:eastAsia="Times New Roman" w:hAnsi="Tahoma" w:cs="Tahoma" w:hint="default"/>
        <w:w w:val="100"/>
        <w:sz w:val="17"/>
        <w:szCs w:val="17"/>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220C55A2"/>
    <w:multiLevelType w:val="hybridMultilevel"/>
    <w:tmpl w:val="CA4E9C5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221113B9"/>
    <w:multiLevelType w:val="hybridMultilevel"/>
    <w:tmpl w:val="F9D86956"/>
    <w:lvl w:ilvl="0" w:tplc="CBE0D608">
      <w:start w:val="1"/>
      <w:numFmt w:val="decimal"/>
      <w:lvlText w:val="%1)"/>
      <w:lvlJc w:val="left"/>
      <w:pPr>
        <w:ind w:left="720" w:hanging="360"/>
      </w:pPr>
      <w:rPr>
        <w:rFonts w:ascii="Arial" w:hAnsi="Arial" w:cs="Arial" w:hint="default"/>
        <w:i w:val="0"/>
        <w:sz w:val="17"/>
        <w:szCs w:val="17"/>
      </w:rPr>
    </w:lvl>
    <w:lvl w:ilvl="1" w:tplc="04060017">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222D41B8"/>
    <w:multiLevelType w:val="hybridMultilevel"/>
    <w:tmpl w:val="A9C209F2"/>
    <w:lvl w:ilvl="0" w:tplc="04060017">
      <w:start w:val="1"/>
      <w:numFmt w:val="lowerLetter"/>
      <w:lvlText w:val="%1)"/>
      <w:lvlJc w:val="left"/>
      <w:pPr>
        <w:ind w:left="927" w:hanging="360"/>
      </w:pPr>
    </w:lvl>
    <w:lvl w:ilvl="1" w:tplc="04060019">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49" w15:restartNumberingAfterBreak="0">
    <w:nsid w:val="224E5330"/>
    <w:multiLevelType w:val="hybridMultilevel"/>
    <w:tmpl w:val="45786648"/>
    <w:lvl w:ilvl="0" w:tplc="6194F01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0" w15:restartNumberingAfterBreak="0">
    <w:nsid w:val="23DF6DA7"/>
    <w:multiLevelType w:val="hybridMultilevel"/>
    <w:tmpl w:val="7F381498"/>
    <w:lvl w:ilvl="0" w:tplc="FE9C673A">
      <w:start w:val="1"/>
      <w:numFmt w:val="lowerLetter"/>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1" w15:restartNumberingAfterBreak="0">
    <w:nsid w:val="24411C33"/>
    <w:multiLevelType w:val="hybridMultilevel"/>
    <w:tmpl w:val="CEC03C64"/>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2" w15:restartNumberingAfterBreak="0">
    <w:nsid w:val="264318E4"/>
    <w:multiLevelType w:val="hybridMultilevel"/>
    <w:tmpl w:val="AAEA6C98"/>
    <w:lvl w:ilvl="0" w:tplc="4C5A9214">
      <w:start w:val="146"/>
      <w:numFmt w:val="bullet"/>
      <w:lvlText w:val="-"/>
      <w:lvlJc w:val="left"/>
      <w:pPr>
        <w:ind w:left="800" w:hanging="360"/>
      </w:pPr>
      <w:rPr>
        <w:rFonts w:ascii="Tahoma" w:eastAsia="Times New Roman" w:hAnsi="Tahoma" w:cs="Tahoma" w:hint="default"/>
      </w:rPr>
    </w:lvl>
    <w:lvl w:ilvl="1" w:tplc="04060003" w:tentative="1">
      <w:start w:val="1"/>
      <w:numFmt w:val="bullet"/>
      <w:lvlText w:val="o"/>
      <w:lvlJc w:val="left"/>
      <w:pPr>
        <w:ind w:left="1520" w:hanging="360"/>
      </w:pPr>
      <w:rPr>
        <w:rFonts w:ascii="Courier New" w:hAnsi="Courier New" w:cs="Courier New" w:hint="default"/>
      </w:rPr>
    </w:lvl>
    <w:lvl w:ilvl="2" w:tplc="04060005" w:tentative="1">
      <w:start w:val="1"/>
      <w:numFmt w:val="bullet"/>
      <w:lvlText w:val=""/>
      <w:lvlJc w:val="left"/>
      <w:pPr>
        <w:ind w:left="2240" w:hanging="360"/>
      </w:pPr>
      <w:rPr>
        <w:rFonts w:ascii="Wingdings" w:hAnsi="Wingdings" w:hint="default"/>
      </w:rPr>
    </w:lvl>
    <w:lvl w:ilvl="3" w:tplc="04060001" w:tentative="1">
      <w:start w:val="1"/>
      <w:numFmt w:val="bullet"/>
      <w:lvlText w:val=""/>
      <w:lvlJc w:val="left"/>
      <w:pPr>
        <w:ind w:left="2960" w:hanging="360"/>
      </w:pPr>
      <w:rPr>
        <w:rFonts w:ascii="Symbol" w:hAnsi="Symbol" w:hint="default"/>
      </w:rPr>
    </w:lvl>
    <w:lvl w:ilvl="4" w:tplc="04060003" w:tentative="1">
      <w:start w:val="1"/>
      <w:numFmt w:val="bullet"/>
      <w:lvlText w:val="o"/>
      <w:lvlJc w:val="left"/>
      <w:pPr>
        <w:ind w:left="3680" w:hanging="360"/>
      </w:pPr>
      <w:rPr>
        <w:rFonts w:ascii="Courier New" w:hAnsi="Courier New" w:cs="Courier New" w:hint="default"/>
      </w:rPr>
    </w:lvl>
    <w:lvl w:ilvl="5" w:tplc="04060005" w:tentative="1">
      <w:start w:val="1"/>
      <w:numFmt w:val="bullet"/>
      <w:lvlText w:val=""/>
      <w:lvlJc w:val="left"/>
      <w:pPr>
        <w:ind w:left="4400" w:hanging="360"/>
      </w:pPr>
      <w:rPr>
        <w:rFonts w:ascii="Wingdings" w:hAnsi="Wingdings" w:hint="default"/>
      </w:rPr>
    </w:lvl>
    <w:lvl w:ilvl="6" w:tplc="04060001" w:tentative="1">
      <w:start w:val="1"/>
      <w:numFmt w:val="bullet"/>
      <w:lvlText w:val=""/>
      <w:lvlJc w:val="left"/>
      <w:pPr>
        <w:ind w:left="5120" w:hanging="360"/>
      </w:pPr>
      <w:rPr>
        <w:rFonts w:ascii="Symbol" w:hAnsi="Symbol" w:hint="default"/>
      </w:rPr>
    </w:lvl>
    <w:lvl w:ilvl="7" w:tplc="04060003" w:tentative="1">
      <w:start w:val="1"/>
      <w:numFmt w:val="bullet"/>
      <w:lvlText w:val="o"/>
      <w:lvlJc w:val="left"/>
      <w:pPr>
        <w:ind w:left="5840" w:hanging="360"/>
      </w:pPr>
      <w:rPr>
        <w:rFonts w:ascii="Courier New" w:hAnsi="Courier New" w:cs="Courier New" w:hint="default"/>
      </w:rPr>
    </w:lvl>
    <w:lvl w:ilvl="8" w:tplc="04060005" w:tentative="1">
      <w:start w:val="1"/>
      <w:numFmt w:val="bullet"/>
      <w:lvlText w:val=""/>
      <w:lvlJc w:val="left"/>
      <w:pPr>
        <w:ind w:left="6560" w:hanging="360"/>
      </w:pPr>
      <w:rPr>
        <w:rFonts w:ascii="Wingdings" w:hAnsi="Wingdings" w:hint="default"/>
      </w:rPr>
    </w:lvl>
  </w:abstractNum>
  <w:abstractNum w:abstractNumId="53" w15:restartNumberingAfterBreak="0">
    <w:nsid w:val="265A168A"/>
    <w:multiLevelType w:val="hybridMultilevel"/>
    <w:tmpl w:val="E2F2018A"/>
    <w:lvl w:ilvl="0" w:tplc="04060017">
      <w:start w:val="1"/>
      <w:numFmt w:val="lowerLetter"/>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54" w15:restartNumberingAfterBreak="0">
    <w:nsid w:val="277040E8"/>
    <w:multiLevelType w:val="hybridMultilevel"/>
    <w:tmpl w:val="A04899C6"/>
    <w:lvl w:ilvl="0" w:tplc="04060017">
      <w:start w:val="1"/>
      <w:numFmt w:val="lowerLetter"/>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55" w15:restartNumberingAfterBreak="0">
    <w:nsid w:val="27AD4718"/>
    <w:multiLevelType w:val="hybridMultilevel"/>
    <w:tmpl w:val="70944422"/>
    <w:lvl w:ilvl="0" w:tplc="04060011">
      <w:start w:val="1"/>
      <w:numFmt w:val="decimal"/>
      <w:lvlText w:val="%1)"/>
      <w:lvlJc w:val="left"/>
      <w:pPr>
        <w:ind w:left="720" w:hanging="360"/>
      </w:pPr>
    </w:lvl>
    <w:lvl w:ilvl="1" w:tplc="04060017">
      <w:start w:val="1"/>
      <w:numFmt w:val="lowerLetter"/>
      <w:lvlText w:val="%2)"/>
      <w:lvlJc w:val="left"/>
      <w:pPr>
        <w:ind w:left="1440" w:hanging="360"/>
      </w:pPr>
    </w:lvl>
    <w:lvl w:ilvl="2" w:tplc="0406001B">
      <w:start w:val="1"/>
      <w:numFmt w:val="lowerRoman"/>
      <w:lvlText w:val="%3."/>
      <w:lvlJc w:val="right"/>
      <w:pPr>
        <w:ind w:left="1598" w:hanging="180"/>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6" w15:restartNumberingAfterBreak="0">
    <w:nsid w:val="27F06C30"/>
    <w:multiLevelType w:val="multilevel"/>
    <w:tmpl w:val="77768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8062357"/>
    <w:multiLevelType w:val="hybridMultilevel"/>
    <w:tmpl w:val="11DA49A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8" w15:restartNumberingAfterBreak="0">
    <w:nsid w:val="28CE1558"/>
    <w:multiLevelType w:val="hybridMultilevel"/>
    <w:tmpl w:val="0F60408E"/>
    <w:lvl w:ilvl="0" w:tplc="04060011">
      <w:start w:val="1"/>
      <w:numFmt w:val="decimal"/>
      <w:lvlText w:val="%1)"/>
      <w:lvlJc w:val="left"/>
      <w:pPr>
        <w:ind w:left="786" w:hanging="360"/>
      </w:p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59" w15:restartNumberingAfterBreak="0">
    <w:nsid w:val="291F3F3F"/>
    <w:multiLevelType w:val="hybridMultilevel"/>
    <w:tmpl w:val="148ED4DA"/>
    <w:lvl w:ilvl="0" w:tplc="04060011">
      <w:start w:val="1"/>
      <w:numFmt w:val="decimal"/>
      <w:lvlText w:val="%1)"/>
      <w:lvlJc w:val="left"/>
      <w:pPr>
        <w:ind w:left="1000" w:hanging="360"/>
      </w:p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0" w15:restartNumberingAfterBreak="0">
    <w:nsid w:val="2B3A1C48"/>
    <w:multiLevelType w:val="hybridMultilevel"/>
    <w:tmpl w:val="434AEDBE"/>
    <w:lvl w:ilvl="0" w:tplc="71BA47F4">
      <w:start w:val="1"/>
      <w:numFmt w:val="decimal"/>
      <w:lvlText w:val="%1)"/>
      <w:lvlJc w:val="left"/>
      <w:pPr>
        <w:ind w:left="510" w:hanging="400"/>
      </w:pPr>
      <w:rPr>
        <w:rFonts w:ascii="Times New Roman" w:eastAsia="Times New Roman" w:hAnsi="Times New Roman" w:cs="Times New Roman" w:hint="default"/>
        <w:w w:val="99"/>
        <w:sz w:val="24"/>
        <w:szCs w:val="24"/>
      </w:rPr>
    </w:lvl>
    <w:lvl w:ilvl="1" w:tplc="4D4E2BC6">
      <w:start w:val="1"/>
      <w:numFmt w:val="lowerLetter"/>
      <w:lvlText w:val="%2)"/>
      <w:lvlJc w:val="left"/>
      <w:pPr>
        <w:ind w:left="677" w:hanging="247"/>
      </w:pPr>
      <w:rPr>
        <w:rFonts w:ascii="Tahoma" w:eastAsia="Times New Roman" w:hAnsi="Tahoma" w:cs="Tahoma" w:hint="default"/>
        <w:w w:val="100"/>
        <w:sz w:val="17"/>
        <w:szCs w:val="17"/>
      </w:rPr>
    </w:lvl>
    <w:lvl w:ilvl="2" w:tplc="A98E1756">
      <w:numFmt w:val="bullet"/>
      <w:lvlText w:val="•"/>
      <w:lvlJc w:val="left"/>
      <w:pPr>
        <w:ind w:left="680" w:hanging="247"/>
      </w:pPr>
      <w:rPr>
        <w:rFonts w:hint="default"/>
      </w:rPr>
    </w:lvl>
    <w:lvl w:ilvl="3" w:tplc="98547D20">
      <w:numFmt w:val="bullet"/>
      <w:lvlText w:val="•"/>
      <w:lvlJc w:val="left"/>
      <w:pPr>
        <w:ind w:left="1898" w:hanging="247"/>
      </w:pPr>
      <w:rPr>
        <w:rFonts w:hint="default"/>
      </w:rPr>
    </w:lvl>
    <w:lvl w:ilvl="4" w:tplc="AB5C52C6">
      <w:numFmt w:val="bullet"/>
      <w:lvlText w:val="•"/>
      <w:lvlJc w:val="left"/>
      <w:pPr>
        <w:ind w:left="3116" w:hanging="247"/>
      </w:pPr>
      <w:rPr>
        <w:rFonts w:hint="default"/>
      </w:rPr>
    </w:lvl>
    <w:lvl w:ilvl="5" w:tplc="F150278C">
      <w:numFmt w:val="bullet"/>
      <w:lvlText w:val="•"/>
      <w:lvlJc w:val="left"/>
      <w:pPr>
        <w:ind w:left="4334" w:hanging="247"/>
      </w:pPr>
      <w:rPr>
        <w:rFonts w:hint="default"/>
      </w:rPr>
    </w:lvl>
    <w:lvl w:ilvl="6" w:tplc="850EF402">
      <w:numFmt w:val="bullet"/>
      <w:lvlText w:val="•"/>
      <w:lvlJc w:val="left"/>
      <w:pPr>
        <w:ind w:left="5552" w:hanging="247"/>
      </w:pPr>
      <w:rPr>
        <w:rFonts w:hint="default"/>
      </w:rPr>
    </w:lvl>
    <w:lvl w:ilvl="7" w:tplc="72EA1690">
      <w:numFmt w:val="bullet"/>
      <w:lvlText w:val="•"/>
      <w:lvlJc w:val="left"/>
      <w:pPr>
        <w:ind w:left="6770" w:hanging="247"/>
      </w:pPr>
      <w:rPr>
        <w:rFonts w:hint="default"/>
      </w:rPr>
    </w:lvl>
    <w:lvl w:ilvl="8" w:tplc="F766893A">
      <w:numFmt w:val="bullet"/>
      <w:lvlText w:val="•"/>
      <w:lvlJc w:val="left"/>
      <w:pPr>
        <w:ind w:left="7989" w:hanging="247"/>
      </w:pPr>
      <w:rPr>
        <w:rFonts w:hint="default"/>
      </w:rPr>
    </w:lvl>
  </w:abstractNum>
  <w:abstractNum w:abstractNumId="61" w15:restartNumberingAfterBreak="0">
    <w:nsid w:val="2B3A7A71"/>
    <w:multiLevelType w:val="hybridMultilevel"/>
    <w:tmpl w:val="27CAD65A"/>
    <w:lvl w:ilvl="0" w:tplc="04060017">
      <w:start w:val="1"/>
      <w:numFmt w:val="lowerLetter"/>
      <w:lvlText w:val="%1)"/>
      <w:lvlJc w:val="left"/>
      <w:pPr>
        <w:ind w:left="940" w:hanging="360"/>
      </w:pPr>
    </w:lvl>
    <w:lvl w:ilvl="1" w:tplc="04060019" w:tentative="1">
      <w:start w:val="1"/>
      <w:numFmt w:val="lowerLetter"/>
      <w:lvlText w:val="%2."/>
      <w:lvlJc w:val="left"/>
      <w:pPr>
        <w:ind w:left="1660" w:hanging="360"/>
      </w:pPr>
    </w:lvl>
    <w:lvl w:ilvl="2" w:tplc="0406001B" w:tentative="1">
      <w:start w:val="1"/>
      <w:numFmt w:val="lowerRoman"/>
      <w:lvlText w:val="%3."/>
      <w:lvlJc w:val="right"/>
      <w:pPr>
        <w:ind w:left="2380" w:hanging="180"/>
      </w:pPr>
    </w:lvl>
    <w:lvl w:ilvl="3" w:tplc="0406000F" w:tentative="1">
      <w:start w:val="1"/>
      <w:numFmt w:val="decimal"/>
      <w:lvlText w:val="%4."/>
      <w:lvlJc w:val="left"/>
      <w:pPr>
        <w:ind w:left="3100" w:hanging="360"/>
      </w:pPr>
    </w:lvl>
    <w:lvl w:ilvl="4" w:tplc="04060019" w:tentative="1">
      <w:start w:val="1"/>
      <w:numFmt w:val="lowerLetter"/>
      <w:lvlText w:val="%5."/>
      <w:lvlJc w:val="left"/>
      <w:pPr>
        <w:ind w:left="3820" w:hanging="360"/>
      </w:pPr>
    </w:lvl>
    <w:lvl w:ilvl="5" w:tplc="0406001B" w:tentative="1">
      <w:start w:val="1"/>
      <w:numFmt w:val="lowerRoman"/>
      <w:lvlText w:val="%6."/>
      <w:lvlJc w:val="right"/>
      <w:pPr>
        <w:ind w:left="4540" w:hanging="180"/>
      </w:pPr>
    </w:lvl>
    <w:lvl w:ilvl="6" w:tplc="0406000F" w:tentative="1">
      <w:start w:val="1"/>
      <w:numFmt w:val="decimal"/>
      <w:lvlText w:val="%7."/>
      <w:lvlJc w:val="left"/>
      <w:pPr>
        <w:ind w:left="5260" w:hanging="360"/>
      </w:pPr>
    </w:lvl>
    <w:lvl w:ilvl="7" w:tplc="04060019" w:tentative="1">
      <w:start w:val="1"/>
      <w:numFmt w:val="lowerLetter"/>
      <w:lvlText w:val="%8."/>
      <w:lvlJc w:val="left"/>
      <w:pPr>
        <w:ind w:left="5980" w:hanging="360"/>
      </w:pPr>
    </w:lvl>
    <w:lvl w:ilvl="8" w:tplc="0406001B" w:tentative="1">
      <w:start w:val="1"/>
      <w:numFmt w:val="lowerRoman"/>
      <w:lvlText w:val="%9."/>
      <w:lvlJc w:val="right"/>
      <w:pPr>
        <w:ind w:left="6700" w:hanging="180"/>
      </w:pPr>
    </w:lvl>
  </w:abstractNum>
  <w:abstractNum w:abstractNumId="62" w15:restartNumberingAfterBreak="0">
    <w:nsid w:val="2BC0122B"/>
    <w:multiLevelType w:val="hybridMultilevel"/>
    <w:tmpl w:val="62C246EC"/>
    <w:lvl w:ilvl="0" w:tplc="D82A4814">
      <w:numFmt w:val="bullet"/>
      <w:lvlText w:val="-"/>
      <w:lvlJc w:val="left"/>
      <w:pPr>
        <w:ind w:left="502" w:hanging="360"/>
      </w:pPr>
      <w:rPr>
        <w:rFonts w:ascii="Arial" w:eastAsiaTheme="minorHAnsi" w:hAnsi="Arial" w:cs="Arial" w:hint="default"/>
      </w:rPr>
    </w:lvl>
    <w:lvl w:ilvl="1" w:tplc="04060003" w:tentative="1">
      <w:start w:val="1"/>
      <w:numFmt w:val="bullet"/>
      <w:lvlText w:val="o"/>
      <w:lvlJc w:val="left"/>
      <w:pPr>
        <w:ind w:left="1222" w:hanging="360"/>
      </w:pPr>
      <w:rPr>
        <w:rFonts w:ascii="Courier New" w:hAnsi="Courier New" w:cs="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63" w15:restartNumberingAfterBreak="0">
    <w:nsid w:val="2C690674"/>
    <w:multiLevelType w:val="hybridMultilevel"/>
    <w:tmpl w:val="8286D04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4" w15:restartNumberingAfterBreak="0">
    <w:nsid w:val="2CCA056D"/>
    <w:multiLevelType w:val="hybridMultilevel"/>
    <w:tmpl w:val="3C90BC94"/>
    <w:lvl w:ilvl="0" w:tplc="71BA47F4">
      <w:start w:val="1"/>
      <w:numFmt w:val="decimal"/>
      <w:lvlText w:val="%1)"/>
      <w:lvlJc w:val="left"/>
      <w:pPr>
        <w:ind w:left="510" w:hanging="400"/>
      </w:pPr>
      <w:rPr>
        <w:rFonts w:ascii="Times New Roman" w:eastAsia="Times New Roman" w:hAnsi="Times New Roman" w:cs="Times New Roman" w:hint="default"/>
        <w:w w:val="99"/>
        <w:sz w:val="24"/>
        <w:szCs w:val="24"/>
      </w:rPr>
    </w:lvl>
    <w:lvl w:ilvl="1" w:tplc="F3F22824">
      <w:start w:val="1"/>
      <w:numFmt w:val="lowerLetter"/>
      <w:lvlText w:val="%2)"/>
      <w:lvlJc w:val="left"/>
      <w:pPr>
        <w:ind w:left="677" w:hanging="247"/>
      </w:pPr>
      <w:rPr>
        <w:rFonts w:ascii="Tahoma" w:eastAsia="Times New Roman" w:hAnsi="Tahoma" w:cs="Tahoma" w:hint="default"/>
        <w:w w:val="100"/>
        <w:sz w:val="17"/>
        <w:szCs w:val="17"/>
      </w:rPr>
    </w:lvl>
    <w:lvl w:ilvl="2" w:tplc="A98E1756">
      <w:numFmt w:val="bullet"/>
      <w:lvlText w:val="•"/>
      <w:lvlJc w:val="left"/>
      <w:pPr>
        <w:ind w:left="680" w:hanging="247"/>
      </w:pPr>
      <w:rPr>
        <w:rFonts w:hint="default"/>
      </w:rPr>
    </w:lvl>
    <w:lvl w:ilvl="3" w:tplc="98547D20">
      <w:numFmt w:val="bullet"/>
      <w:lvlText w:val="•"/>
      <w:lvlJc w:val="left"/>
      <w:pPr>
        <w:ind w:left="1898" w:hanging="247"/>
      </w:pPr>
      <w:rPr>
        <w:rFonts w:hint="default"/>
      </w:rPr>
    </w:lvl>
    <w:lvl w:ilvl="4" w:tplc="AB5C52C6">
      <w:numFmt w:val="bullet"/>
      <w:lvlText w:val="•"/>
      <w:lvlJc w:val="left"/>
      <w:pPr>
        <w:ind w:left="3116" w:hanging="247"/>
      </w:pPr>
      <w:rPr>
        <w:rFonts w:hint="default"/>
      </w:rPr>
    </w:lvl>
    <w:lvl w:ilvl="5" w:tplc="F150278C">
      <w:numFmt w:val="bullet"/>
      <w:lvlText w:val="•"/>
      <w:lvlJc w:val="left"/>
      <w:pPr>
        <w:ind w:left="4334" w:hanging="247"/>
      </w:pPr>
      <w:rPr>
        <w:rFonts w:hint="default"/>
      </w:rPr>
    </w:lvl>
    <w:lvl w:ilvl="6" w:tplc="850EF402">
      <w:numFmt w:val="bullet"/>
      <w:lvlText w:val="•"/>
      <w:lvlJc w:val="left"/>
      <w:pPr>
        <w:ind w:left="5552" w:hanging="247"/>
      </w:pPr>
      <w:rPr>
        <w:rFonts w:hint="default"/>
      </w:rPr>
    </w:lvl>
    <w:lvl w:ilvl="7" w:tplc="72EA1690">
      <w:numFmt w:val="bullet"/>
      <w:lvlText w:val="•"/>
      <w:lvlJc w:val="left"/>
      <w:pPr>
        <w:ind w:left="6770" w:hanging="247"/>
      </w:pPr>
      <w:rPr>
        <w:rFonts w:hint="default"/>
      </w:rPr>
    </w:lvl>
    <w:lvl w:ilvl="8" w:tplc="F766893A">
      <w:numFmt w:val="bullet"/>
      <w:lvlText w:val="•"/>
      <w:lvlJc w:val="left"/>
      <w:pPr>
        <w:ind w:left="7989" w:hanging="247"/>
      </w:pPr>
      <w:rPr>
        <w:rFonts w:hint="default"/>
      </w:rPr>
    </w:lvl>
  </w:abstractNum>
  <w:abstractNum w:abstractNumId="65" w15:restartNumberingAfterBreak="0">
    <w:nsid w:val="2D0C4EC1"/>
    <w:multiLevelType w:val="hybridMultilevel"/>
    <w:tmpl w:val="FC806EC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6" w15:restartNumberingAfterBreak="0">
    <w:nsid w:val="2E0A660B"/>
    <w:multiLevelType w:val="hybridMultilevel"/>
    <w:tmpl w:val="E35CF7F4"/>
    <w:lvl w:ilvl="0" w:tplc="0406001B">
      <w:start w:val="1"/>
      <w:numFmt w:val="lowerRoman"/>
      <w:lvlText w:val="%1."/>
      <w:lvlJc w:val="right"/>
      <w:pPr>
        <w:ind w:left="1636" w:hanging="360"/>
      </w:p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67" w15:restartNumberingAfterBreak="0">
    <w:nsid w:val="2EFC27B7"/>
    <w:multiLevelType w:val="hybridMultilevel"/>
    <w:tmpl w:val="F9D86956"/>
    <w:lvl w:ilvl="0" w:tplc="CBE0D608">
      <w:start w:val="1"/>
      <w:numFmt w:val="decimal"/>
      <w:lvlText w:val="%1)"/>
      <w:lvlJc w:val="left"/>
      <w:pPr>
        <w:ind w:left="720" w:hanging="360"/>
      </w:pPr>
      <w:rPr>
        <w:rFonts w:ascii="Arial" w:hAnsi="Arial" w:cs="Arial" w:hint="default"/>
        <w:i w:val="0"/>
        <w:sz w:val="17"/>
        <w:szCs w:val="17"/>
      </w:rPr>
    </w:lvl>
    <w:lvl w:ilvl="1" w:tplc="04060017">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8" w15:restartNumberingAfterBreak="0">
    <w:nsid w:val="2F1574DA"/>
    <w:multiLevelType w:val="hybridMultilevel"/>
    <w:tmpl w:val="1A6E3F96"/>
    <w:lvl w:ilvl="0" w:tplc="005297E0">
      <w:start w:val="1"/>
      <w:numFmt w:val="lowerLetter"/>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9" w15:restartNumberingAfterBreak="0">
    <w:nsid w:val="2FC963B4"/>
    <w:multiLevelType w:val="hybridMultilevel"/>
    <w:tmpl w:val="C0006FAC"/>
    <w:lvl w:ilvl="0" w:tplc="7BA2986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0" w15:restartNumberingAfterBreak="0">
    <w:nsid w:val="31DD1D97"/>
    <w:multiLevelType w:val="hybridMultilevel"/>
    <w:tmpl w:val="B826271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1" w15:restartNumberingAfterBreak="0">
    <w:nsid w:val="32040797"/>
    <w:multiLevelType w:val="hybridMultilevel"/>
    <w:tmpl w:val="9D7AC05E"/>
    <w:lvl w:ilvl="0" w:tplc="1D88503C">
      <w:start w:val="1"/>
      <w:numFmt w:val="lowerLetter"/>
      <w:lvlText w:val="%1)"/>
      <w:lvlJc w:val="left"/>
      <w:pPr>
        <w:ind w:left="800" w:hanging="360"/>
      </w:pPr>
      <w:rPr>
        <w:rFonts w:hint="default"/>
      </w:rPr>
    </w:lvl>
    <w:lvl w:ilvl="1" w:tplc="04060019" w:tentative="1">
      <w:start w:val="1"/>
      <w:numFmt w:val="lowerLetter"/>
      <w:lvlText w:val="%2."/>
      <w:lvlJc w:val="left"/>
      <w:pPr>
        <w:ind w:left="1520" w:hanging="360"/>
      </w:pPr>
    </w:lvl>
    <w:lvl w:ilvl="2" w:tplc="0406001B" w:tentative="1">
      <w:start w:val="1"/>
      <w:numFmt w:val="lowerRoman"/>
      <w:lvlText w:val="%3."/>
      <w:lvlJc w:val="right"/>
      <w:pPr>
        <w:ind w:left="2240" w:hanging="180"/>
      </w:pPr>
    </w:lvl>
    <w:lvl w:ilvl="3" w:tplc="0406000F" w:tentative="1">
      <w:start w:val="1"/>
      <w:numFmt w:val="decimal"/>
      <w:lvlText w:val="%4."/>
      <w:lvlJc w:val="left"/>
      <w:pPr>
        <w:ind w:left="2960" w:hanging="360"/>
      </w:pPr>
    </w:lvl>
    <w:lvl w:ilvl="4" w:tplc="04060019" w:tentative="1">
      <w:start w:val="1"/>
      <w:numFmt w:val="lowerLetter"/>
      <w:lvlText w:val="%5."/>
      <w:lvlJc w:val="left"/>
      <w:pPr>
        <w:ind w:left="3680" w:hanging="360"/>
      </w:pPr>
    </w:lvl>
    <w:lvl w:ilvl="5" w:tplc="0406001B" w:tentative="1">
      <w:start w:val="1"/>
      <w:numFmt w:val="lowerRoman"/>
      <w:lvlText w:val="%6."/>
      <w:lvlJc w:val="right"/>
      <w:pPr>
        <w:ind w:left="4400" w:hanging="180"/>
      </w:pPr>
    </w:lvl>
    <w:lvl w:ilvl="6" w:tplc="0406000F" w:tentative="1">
      <w:start w:val="1"/>
      <w:numFmt w:val="decimal"/>
      <w:lvlText w:val="%7."/>
      <w:lvlJc w:val="left"/>
      <w:pPr>
        <w:ind w:left="5120" w:hanging="360"/>
      </w:pPr>
    </w:lvl>
    <w:lvl w:ilvl="7" w:tplc="04060019" w:tentative="1">
      <w:start w:val="1"/>
      <w:numFmt w:val="lowerLetter"/>
      <w:lvlText w:val="%8."/>
      <w:lvlJc w:val="left"/>
      <w:pPr>
        <w:ind w:left="5840" w:hanging="360"/>
      </w:pPr>
    </w:lvl>
    <w:lvl w:ilvl="8" w:tplc="0406001B" w:tentative="1">
      <w:start w:val="1"/>
      <w:numFmt w:val="lowerRoman"/>
      <w:lvlText w:val="%9."/>
      <w:lvlJc w:val="right"/>
      <w:pPr>
        <w:ind w:left="6560" w:hanging="180"/>
      </w:pPr>
    </w:lvl>
  </w:abstractNum>
  <w:abstractNum w:abstractNumId="72" w15:restartNumberingAfterBreak="0">
    <w:nsid w:val="324405D4"/>
    <w:multiLevelType w:val="hybridMultilevel"/>
    <w:tmpl w:val="587AAC0C"/>
    <w:lvl w:ilvl="0" w:tplc="04060017">
      <w:start w:val="1"/>
      <w:numFmt w:val="lowerLetter"/>
      <w:lvlText w:val="%1)"/>
      <w:lvlJc w:val="left"/>
      <w:pPr>
        <w:ind w:left="1160" w:hanging="360"/>
      </w:pPr>
    </w:lvl>
    <w:lvl w:ilvl="1" w:tplc="C9740C04">
      <w:numFmt w:val="bullet"/>
      <w:lvlText w:val="–"/>
      <w:lvlJc w:val="left"/>
      <w:pPr>
        <w:ind w:left="1880" w:hanging="360"/>
      </w:pPr>
      <w:rPr>
        <w:rFonts w:ascii="Tahoma" w:eastAsia="Times New Roman" w:hAnsi="Tahoma" w:cs="Tahoma" w:hint="default"/>
      </w:rPr>
    </w:lvl>
    <w:lvl w:ilvl="2" w:tplc="0406001B" w:tentative="1">
      <w:start w:val="1"/>
      <w:numFmt w:val="lowerRoman"/>
      <w:lvlText w:val="%3."/>
      <w:lvlJc w:val="right"/>
      <w:pPr>
        <w:ind w:left="2600" w:hanging="180"/>
      </w:pPr>
    </w:lvl>
    <w:lvl w:ilvl="3" w:tplc="0406000F" w:tentative="1">
      <w:start w:val="1"/>
      <w:numFmt w:val="decimal"/>
      <w:lvlText w:val="%4."/>
      <w:lvlJc w:val="left"/>
      <w:pPr>
        <w:ind w:left="3320" w:hanging="360"/>
      </w:pPr>
    </w:lvl>
    <w:lvl w:ilvl="4" w:tplc="04060019" w:tentative="1">
      <w:start w:val="1"/>
      <w:numFmt w:val="lowerLetter"/>
      <w:lvlText w:val="%5."/>
      <w:lvlJc w:val="left"/>
      <w:pPr>
        <w:ind w:left="4040" w:hanging="360"/>
      </w:pPr>
    </w:lvl>
    <w:lvl w:ilvl="5" w:tplc="0406001B" w:tentative="1">
      <w:start w:val="1"/>
      <w:numFmt w:val="lowerRoman"/>
      <w:lvlText w:val="%6."/>
      <w:lvlJc w:val="right"/>
      <w:pPr>
        <w:ind w:left="4760" w:hanging="180"/>
      </w:pPr>
    </w:lvl>
    <w:lvl w:ilvl="6" w:tplc="0406000F" w:tentative="1">
      <w:start w:val="1"/>
      <w:numFmt w:val="decimal"/>
      <w:lvlText w:val="%7."/>
      <w:lvlJc w:val="left"/>
      <w:pPr>
        <w:ind w:left="5480" w:hanging="360"/>
      </w:pPr>
    </w:lvl>
    <w:lvl w:ilvl="7" w:tplc="04060019" w:tentative="1">
      <w:start w:val="1"/>
      <w:numFmt w:val="lowerLetter"/>
      <w:lvlText w:val="%8."/>
      <w:lvlJc w:val="left"/>
      <w:pPr>
        <w:ind w:left="6200" w:hanging="360"/>
      </w:pPr>
    </w:lvl>
    <w:lvl w:ilvl="8" w:tplc="0406001B" w:tentative="1">
      <w:start w:val="1"/>
      <w:numFmt w:val="lowerRoman"/>
      <w:lvlText w:val="%9."/>
      <w:lvlJc w:val="right"/>
      <w:pPr>
        <w:ind w:left="6920" w:hanging="180"/>
      </w:pPr>
    </w:lvl>
  </w:abstractNum>
  <w:abstractNum w:abstractNumId="73" w15:restartNumberingAfterBreak="0">
    <w:nsid w:val="32A649EF"/>
    <w:multiLevelType w:val="hybridMultilevel"/>
    <w:tmpl w:val="5246D2CA"/>
    <w:lvl w:ilvl="0" w:tplc="0406001B">
      <w:start w:val="1"/>
      <w:numFmt w:val="lowerRoman"/>
      <w:lvlText w:val="%1."/>
      <w:lvlJc w:val="right"/>
      <w:pPr>
        <w:ind w:left="1636" w:hanging="360"/>
      </w:p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74" w15:restartNumberingAfterBreak="0">
    <w:nsid w:val="32FD3E8C"/>
    <w:multiLevelType w:val="hybridMultilevel"/>
    <w:tmpl w:val="917EF4C2"/>
    <w:lvl w:ilvl="0" w:tplc="04060011">
      <w:start w:val="1"/>
      <w:numFmt w:val="decimal"/>
      <w:lvlText w:val="%1)"/>
      <w:lvlJc w:val="left"/>
      <w:pPr>
        <w:ind w:left="940" w:hanging="360"/>
      </w:pPr>
    </w:lvl>
    <w:lvl w:ilvl="1" w:tplc="04060019" w:tentative="1">
      <w:start w:val="1"/>
      <w:numFmt w:val="lowerLetter"/>
      <w:lvlText w:val="%2."/>
      <w:lvlJc w:val="left"/>
      <w:pPr>
        <w:ind w:left="1660" w:hanging="360"/>
      </w:pPr>
    </w:lvl>
    <w:lvl w:ilvl="2" w:tplc="0406001B" w:tentative="1">
      <w:start w:val="1"/>
      <w:numFmt w:val="lowerRoman"/>
      <w:lvlText w:val="%3."/>
      <w:lvlJc w:val="right"/>
      <w:pPr>
        <w:ind w:left="2380" w:hanging="180"/>
      </w:pPr>
    </w:lvl>
    <w:lvl w:ilvl="3" w:tplc="0406000F" w:tentative="1">
      <w:start w:val="1"/>
      <w:numFmt w:val="decimal"/>
      <w:lvlText w:val="%4."/>
      <w:lvlJc w:val="left"/>
      <w:pPr>
        <w:ind w:left="3100" w:hanging="360"/>
      </w:pPr>
    </w:lvl>
    <w:lvl w:ilvl="4" w:tplc="04060019" w:tentative="1">
      <w:start w:val="1"/>
      <w:numFmt w:val="lowerLetter"/>
      <w:lvlText w:val="%5."/>
      <w:lvlJc w:val="left"/>
      <w:pPr>
        <w:ind w:left="3820" w:hanging="360"/>
      </w:pPr>
    </w:lvl>
    <w:lvl w:ilvl="5" w:tplc="0406001B" w:tentative="1">
      <w:start w:val="1"/>
      <w:numFmt w:val="lowerRoman"/>
      <w:lvlText w:val="%6."/>
      <w:lvlJc w:val="right"/>
      <w:pPr>
        <w:ind w:left="4540" w:hanging="180"/>
      </w:pPr>
    </w:lvl>
    <w:lvl w:ilvl="6" w:tplc="0406000F" w:tentative="1">
      <w:start w:val="1"/>
      <w:numFmt w:val="decimal"/>
      <w:lvlText w:val="%7."/>
      <w:lvlJc w:val="left"/>
      <w:pPr>
        <w:ind w:left="5260" w:hanging="360"/>
      </w:pPr>
    </w:lvl>
    <w:lvl w:ilvl="7" w:tplc="04060019" w:tentative="1">
      <w:start w:val="1"/>
      <w:numFmt w:val="lowerLetter"/>
      <w:lvlText w:val="%8."/>
      <w:lvlJc w:val="left"/>
      <w:pPr>
        <w:ind w:left="5980" w:hanging="360"/>
      </w:pPr>
    </w:lvl>
    <w:lvl w:ilvl="8" w:tplc="0406001B" w:tentative="1">
      <w:start w:val="1"/>
      <w:numFmt w:val="lowerRoman"/>
      <w:lvlText w:val="%9."/>
      <w:lvlJc w:val="right"/>
      <w:pPr>
        <w:ind w:left="6700" w:hanging="180"/>
      </w:pPr>
    </w:lvl>
  </w:abstractNum>
  <w:abstractNum w:abstractNumId="75" w15:restartNumberingAfterBreak="0">
    <w:nsid w:val="33DB150A"/>
    <w:multiLevelType w:val="hybridMultilevel"/>
    <w:tmpl w:val="E118FBDC"/>
    <w:lvl w:ilvl="0" w:tplc="34C6F276">
      <w:start w:val="1"/>
      <w:numFmt w:val="decimal"/>
      <w:lvlText w:val="%1)"/>
      <w:lvlJc w:val="left"/>
      <w:pPr>
        <w:ind w:left="360" w:hanging="360"/>
      </w:pPr>
      <w:rPr>
        <w:sz w:val="17"/>
        <w:szCs w:val="17"/>
      </w:rPr>
    </w:lvl>
    <w:lvl w:ilvl="1" w:tplc="04060017">
      <w:start w:val="1"/>
      <w:numFmt w:val="lowerLetter"/>
      <w:lvlText w:val="%2)"/>
      <w:lvlJc w:val="left"/>
      <w:pPr>
        <w:ind w:left="927"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6" w15:restartNumberingAfterBreak="0">
    <w:nsid w:val="33F33C58"/>
    <w:multiLevelType w:val="hybridMultilevel"/>
    <w:tmpl w:val="668A2E42"/>
    <w:lvl w:ilvl="0" w:tplc="0406001B">
      <w:start w:val="1"/>
      <w:numFmt w:val="lowerRoman"/>
      <w:lvlText w:val="%1."/>
      <w:lvlJc w:val="right"/>
      <w:pPr>
        <w:ind w:left="1636" w:hanging="360"/>
      </w:p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77" w15:restartNumberingAfterBreak="0">
    <w:nsid w:val="372959D8"/>
    <w:multiLevelType w:val="hybridMultilevel"/>
    <w:tmpl w:val="6A90AD48"/>
    <w:lvl w:ilvl="0" w:tplc="04060017">
      <w:start w:val="1"/>
      <w:numFmt w:val="lowerLetter"/>
      <w:lvlText w:val="%1)"/>
      <w:lvlJc w:val="left"/>
      <w:pPr>
        <w:ind w:left="1080" w:hanging="360"/>
      </w:pPr>
    </w:lvl>
    <w:lvl w:ilvl="1" w:tplc="4D726B80">
      <w:start w:val="1"/>
      <w:numFmt w:val="decimal"/>
      <w:lvlText w:val="%2)"/>
      <w:lvlJc w:val="left"/>
      <w:pPr>
        <w:ind w:left="1800" w:hanging="360"/>
      </w:pPr>
      <w:rPr>
        <w:rFonts w:hint="default"/>
      </w:r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8" w15:restartNumberingAfterBreak="0">
    <w:nsid w:val="381D67E9"/>
    <w:multiLevelType w:val="hybridMultilevel"/>
    <w:tmpl w:val="20B408C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9" w15:restartNumberingAfterBreak="0">
    <w:nsid w:val="38752691"/>
    <w:multiLevelType w:val="hybridMultilevel"/>
    <w:tmpl w:val="36F6F990"/>
    <w:lvl w:ilvl="0" w:tplc="71BA47F4">
      <w:start w:val="1"/>
      <w:numFmt w:val="decimal"/>
      <w:lvlText w:val="%1)"/>
      <w:lvlJc w:val="left"/>
      <w:pPr>
        <w:ind w:left="510" w:hanging="400"/>
      </w:pPr>
      <w:rPr>
        <w:rFonts w:ascii="Times New Roman" w:eastAsia="Times New Roman" w:hAnsi="Times New Roman" w:cs="Times New Roman" w:hint="default"/>
        <w:w w:val="99"/>
        <w:sz w:val="24"/>
        <w:szCs w:val="24"/>
      </w:rPr>
    </w:lvl>
    <w:lvl w:ilvl="1" w:tplc="C2583ACE">
      <w:start w:val="1"/>
      <w:numFmt w:val="lowerLetter"/>
      <w:lvlText w:val="%2)"/>
      <w:lvlJc w:val="left"/>
      <w:pPr>
        <w:ind w:left="677" w:hanging="247"/>
      </w:pPr>
      <w:rPr>
        <w:rFonts w:ascii="Tahoma" w:eastAsia="Times New Roman" w:hAnsi="Tahoma" w:cs="Tahoma" w:hint="default"/>
        <w:w w:val="100"/>
        <w:sz w:val="17"/>
        <w:szCs w:val="17"/>
      </w:rPr>
    </w:lvl>
    <w:lvl w:ilvl="2" w:tplc="A98E1756">
      <w:numFmt w:val="bullet"/>
      <w:lvlText w:val="•"/>
      <w:lvlJc w:val="left"/>
      <w:pPr>
        <w:ind w:left="680" w:hanging="247"/>
      </w:pPr>
      <w:rPr>
        <w:rFonts w:hint="default"/>
      </w:rPr>
    </w:lvl>
    <w:lvl w:ilvl="3" w:tplc="98547D20">
      <w:numFmt w:val="bullet"/>
      <w:lvlText w:val="•"/>
      <w:lvlJc w:val="left"/>
      <w:pPr>
        <w:ind w:left="1898" w:hanging="247"/>
      </w:pPr>
      <w:rPr>
        <w:rFonts w:hint="default"/>
      </w:rPr>
    </w:lvl>
    <w:lvl w:ilvl="4" w:tplc="AB5C52C6">
      <w:numFmt w:val="bullet"/>
      <w:lvlText w:val="•"/>
      <w:lvlJc w:val="left"/>
      <w:pPr>
        <w:ind w:left="3116" w:hanging="247"/>
      </w:pPr>
      <w:rPr>
        <w:rFonts w:hint="default"/>
      </w:rPr>
    </w:lvl>
    <w:lvl w:ilvl="5" w:tplc="F150278C">
      <w:numFmt w:val="bullet"/>
      <w:lvlText w:val="•"/>
      <w:lvlJc w:val="left"/>
      <w:pPr>
        <w:ind w:left="4334" w:hanging="247"/>
      </w:pPr>
      <w:rPr>
        <w:rFonts w:hint="default"/>
      </w:rPr>
    </w:lvl>
    <w:lvl w:ilvl="6" w:tplc="850EF402">
      <w:numFmt w:val="bullet"/>
      <w:lvlText w:val="•"/>
      <w:lvlJc w:val="left"/>
      <w:pPr>
        <w:ind w:left="5552" w:hanging="247"/>
      </w:pPr>
      <w:rPr>
        <w:rFonts w:hint="default"/>
      </w:rPr>
    </w:lvl>
    <w:lvl w:ilvl="7" w:tplc="72EA1690">
      <w:numFmt w:val="bullet"/>
      <w:lvlText w:val="•"/>
      <w:lvlJc w:val="left"/>
      <w:pPr>
        <w:ind w:left="6770" w:hanging="247"/>
      </w:pPr>
      <w:rPr>
        <w:rFonts w:hint="default"/>
      </w:rPr>
    </w:lvl>
    <w:lvl w:ilvl="8" w:tplc="F766893A">
      <w:numFmt w:val="bullet"/>
      <w:lvlText w:val="•"/>
      <w:lvlJc w:val="left"/>
      <w:pPr>
        <w:ind w:left="7989" w:hanging="247"/>
      </w:pPr>
      <w:rPr>
        <w:rFonts w:hint="default"/>
      </w:rPr>
    </w:lvl>
  </w:abstractNum>
  <w:abstractNum w:abstractNumId="80" w15:restartNumberingAfterBreak="0">
    <w:nsid w:val="3877633A"/>
    <w:multiLevelType w:val="hybridMultilevel"/>
    <w:tmpl w:val="830CFD5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1" w15:restartNumberingAfterBreak="0">
    <w:nsid w:val="3B9C17BE"/>
    <w:multiLevelType w:val="hybridMultilevel"/>
    <w:tmpl w:val="19A64C4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2" w15:restartNumberingAfterBreak="0">
    <w:nsid w:val="3CE54FE0"/>
    <w:multiLevelType w:val="hybridMultilevel"/>
    <w:tmpl w:val="3012AD28"/>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3" w15:restartNumberingAfterBreak="0">
    <w:nsid w:val="3D3E30B2"/>
    <w:multiLevelType w:val="hybridMultilevel"/>
    <w:tmpl w:val="F9D86956"/>
    <w:lvl w:ilvl="0" w:tplc="CBE0D608">
      <w:start w:val="1"/>
      <w:numFmt w:val="decimal"/>
      <w:lvlText w:val="%1)"/>
      <w:lvlJc w:val="left"/>
      <w:pPr>
        <w:ind w:left="720" w:hanging="360"/>
      </w:pPr>
      <w:rPr>
        <w:rFonts w:ascii="Arial" w:hAnsi="Arial" w:cs="Arial" w:hint="default"/>
        <w:i w:val="0"/>
        <w:sz w:val="17"/>
        <w:szCs w:val="17"/>
      </w:rPr>
    </w:lvl>
    <w:lvl w:ilvl="1" w:tplc="04060017">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4" w15:restartNumberingAfterBreak="0">
    <w:nsid w:val="3DB5090A"/>
    <w:multiLevelType w:val="hybridMultilevel"/>
    <w:tmpl w:val="55786B3E"/>
    <w:lvl w:ilvl="0" w:tplc="0406001B">
      <w:start w:val="1"/>
      <w:numFmt w:val="lowerRoman"/>
      <w:lvlText w:val="%1."/>
      <w:lvlJc w:val="right"/>
      <w:pPr>
        <w:ind w:left="1660" w:hanging="360"/>
      </w:p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85" w15:restartNumberingAfterBreak="0">
    <w:nsid w:val="3E0C0CDD"/>
    <w:multiLevelType w:val="hybridMultilevel"/>
    <w:tmpl w:val="23389E44"/>
    <w:lvl w:ilvl="0" w:tplc="04060017">
      <w:start w:val="1"/>
      <w:numFmt w:val="lowerLetter"/>
      <w:lvlText w:val="%1)"/>
      <w:lvlJc w:val="left"/>
      <w:pPr>
        <w:ind w:left="1494" w:hanging="360"/>
      </w:pPr>
    </w:lvl>
    <w:lvl w:ilvl="1" w:tplc="0406001B">
      <w:start w:val="1"/>
      <w:numFmt w:val="lowerRoman"/>
      <w:lvlText w:val="%2."/>
      <w:lvlJc w:val="righ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86" w15:restartNumberingAfterBreak="0">
    <w:nsid w:val="3E0C260D"/>
    <w:multiLevelType w:val="hybridMultilevel"/>
    <w:tmpl w:val="D43A5160"/>
    <w:lvl w:ilvl="0" w:tplc="04060011">
      <w:start w:val="1"/>
      <w:numFmt w:val="decimal"/>
      <w:lvlText w:val="%1)"/>
      <w:lvlJc w:val="left"/>
      <w:pPr>
        <w:ind w:left="360" w:hanging="360"/>
      </w:pPr>
    </w:lvl>
    <w:lvl w:ilvl="1" w:tplc="04060017">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7" w15:restartNumberingAfterBreak="0">
    <w:nsid w:val="3E766A19"/>
    <w:multiLevelType w:val="hybridMultilevel"/>
    <w:tmpl w:val="1592FCA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8" w15:restartNumberingAfterBreak="0">
    <w:nsid w:val="3F7105A6"/>
    <w:multiLevelType w:val="hybridMultilevel"/>
    <w:tmpl w:val="A5AC4BE4"/>
    <w:lvl w:ilvl="0" w:tplc="04060017">
      <w:start w:val="1"/>
      <w:numFmt w:val="lowerLetter"/>
      <w:lvlText w:val="%1)"/>
      <w:lvlJc w:val="left"/>
      <w:pPr>
        <w:ind w:left="940" w:hanging="360"/>
      </w:pPr>
    </w:lvl>
    <w:lvl w:ilvl="1" w:tplc="04060019" w:tentative="1">
      <w:start w:val="1"/>
      <w:numFmt w:val="lowerLetter"/>
      <w:lvlText w:val="%2."/>
      <w:lvlJc w:val="left"/>
      <w:pPr>
        <w:ind w:left="1660" w:hanging="360"/>
      </w:pPr>
    </w:lvl>
    <w:lvl w:ilvl="2" w:tplc="0406001B" w:tentative="1">
      <w:start w:val="1"/>
      <w:numFmt w:val="lowerRoman"/>
      <w:lvlText w:val="%3."/>
      <w:lvlJc w:val="right"/>
      <w:pPr>
        <w:ind w:left="2380" w:hanging="180"/>
      </w:pPr>
    </w:lvl>
    <w:lvl w:ilvl="3" w:tplc="0406000F" w:tentative="1">
      <w:start w:val="1"/>
      <w:numFmt w:val="decimal"/>
      <w:lvlText w:val="%4."/>
      <w:lvlJc w:val="left"/>
      <w:pPr>
        <w:ind w:left="3100" w:hanging="360"/>
      </w:pPr>
    </w:lvl>
    <w:lvl w:ilvl="4" w:tplc="04060019" w:tentative="1">
      <w:start w:val="1"/>
      <w:numFmt w:val="lowerLetter"/>
      <w:lvlText w:val="%5."/>
      <w:lvlJc w:val="left"/>
      <w:pPr>
        <w:ind w:left="3820" w:hanging="360"/>
      </w:pPr>
    </w:lvl>
    <w:lvl w:ilvl="5" w:tplc="0406001B" w:tentative="1">
      <w:start w:val="1"/>
      <w:numFmt w:val="lowerRoman"/>
      <w:lvlText w:val="%6."/>
      <w:lvlJc w:val="right"/>
      <w:pPr>
        <w:ind w:left="4540" w:hanging="180"/>
      </w:pPr>
    </w:lvl>
    <w:lvl w:ilvl="6" w:tplc="0406000F" w:tentative="1">
      <w:start w:val="1"/>
      <w:numFmt w:val="decimal"/>
      <w:lvlText w:val="%7."/>
      <w:lvlJc w:val="left"/>
      <w:pPr>
        <w:ind w:left="5260" w:hanging="360"/>
      </w:pPr>
    </w:lvl>
    <w:lvl w:ilvl="7" w:tplc="04060019" w:tentative="1">
      <w:start w:val="1"/>
      <w:numFmt w:val="lowerLetter"/>
      <w:lvlText w:val="%8."/>
      <w:lvlJc w:val="left"/>
      <w:pPr>
        <w:ind w:left="5980" w:hanging="360"/>
      </w:pPr>
    </w:lvl>
    <w:lvl w:ilvl="8" w:tplc="0406001B" w:tentative="1">
      <w:start w:val="1"/>
      <w:numFmt w:val="lowerRoman"/>
      <w:lvlText w:val="%9."/>
      <w:lvlJc w:val="right"/>
      <w:pPr>
        <w:ind w:left="6700" w:hanging="180"/>
      </w:pPr>
    </w:lvl>
  </w:abstractNum>
  <w:abstractNum w:abstractNumId="89" w15:restartNumberingAfterBreak="0">
    <w:nsid w:val="471D7499"/>
    <w:multiLevelType w:val="hybridMultilevel"/>
    <w:tmpl w:val="EA740E0C"/>
    <w:lvl w:ilvl="0" w:tplc="04060011">
      <w:start w:val="1"/>
      <w:numFmt w:val="decimal"/>
      <w:lvlText w:val="%1)"/>
      <w:lvlJc w:val="left"/>
      <w:pPr>
        <w:ind w:left="786" w:hanging="360"/>
      </w:p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90" w15:restartNumberingAfterBreak="0">
    <w:nsid w:val="4764015B"/>
    <w:multiLevelType w:val="hybridMultilevel"/>
    <w:tmpl w:val="770C7450"/>
    <w:lvl w:ilvl="0" w:tplc="0406001B">
      <w:start w:val="1"/>
      <w:numFmt w:val="lowerRoman"/>
      <w:lvlText w:val="%1."/>
      <w:lvlJc w:val="righ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91" w15:restartNumberingAfterBreak="0">
    <w:nsid w:val="478A3627"/>
    <w:multiLevelType w:val="hybridMultilevel"/>
    <w:tmpl w:val="8FECC20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2" w15:restartNumberingAfterBreak="0">
    <w:nsid w:val="47BF3533"/>
    <w:multiLevelType w:val="hybridMultilevel"/>
    <w:tmpl w:val="269EC6A0"/>
    <w:lvl w:ilvl="0" w:tplc="0406001B">
      <w:start w:val="1"/>
      <w:numFmt w:val="lowerRoman"/>
      <w:lvlText w:val="%1."/>
      <w:lvlJc w:val="right"/>
      <w:pPr>
        <w:ind w:left="1636" w:hanging="360"/>
      </w:p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93" w15:restartNumberingAfterBreak="0">
    <w:nsid w:val="49E33C99"/>
    <w:multiLevelType w:val="hybridMultilevel"/>
    <w:tmpl w:val="137485F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4" w15:restartNumberingAfterBreak="0">
    <w:nsid w:val="49F8730B"/>
    <w:multiLevelType w:val="hybridMultilevel"/>
    <w:tmpl w:val="56A68C62"/>
    <w:lvl w:ilvl="0" w:tplc="0406001B">
      <w:start w:val="1"/>
      <w:numFmt w:val="lowerRoman"/>
      <w:lvlText w:val="%1."/>
      <w:lvlJc w:val="right"/>
      <w:pPr>
        <w:ind w:left="1636" w:hanging="360"/>
      </w:p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95" w15:restartNumberingAfterBreak="0">
    <w:nsid w:val="4A097D2D"/>
    <w:multiLevelType w:val="hybridMultilevel"/>
    <w:tmpl w:val="FBB281FA"/>
    <w:lvl w:ilvl="0" w:tplc="04060017">
      <w:start w:val="1"/>
      <w:numFmt w:val="lowerLetter"/>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96" w15:restartNumberingAfterBreak="0">
    <w:nsid w:val="4A961DAE"/>
    <w:multiLevelType w:val="multilevel"/>
    <w:tmpl w:val="4A400A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4BEB4307"/>
    <w:multiLevelType w:val="hybridMultilevel"/>
    <w:tmpl w:val="045220C8"/>
    <w:lvl w:ilvl="0" w:tplc="04060017">
      <w:start w:val="1"/>
      <w:numFmt w:val="lowerLetter"/>
      <w:lvlText w:val="%1)"/>
      <w:lvlJc w:val="left"/>
      <w:pPr>
        <w:ind w:left="720" w:hanging="360"/>
      </w:pPr>
    </w:lvl>
    <w:lvl w:ilvl="1" w:tplc="20A24936">
      <w:start w:val="1"/>
      <w:numFmt w:val="lowerLetter"/>
      <w:lvlText w:val="%2)"/>
      <w:lvlJc w:val="left"/>
      <w:pPr>
        <w:ind w:left="927" w:hanging="360"/>
      </w:pPr>
      <w:rPr>
        <w:rFonts w:ascii="Tahoma" w:eastAsia="Times New Roman" w:hAnsi="Tahoma" w:cs="Tahoma"/>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8" w15:restartNumberingAfterBreak="0">
    <w:nsid w:val="4E706912"/>
    <w:multiLevelType w:val="hybridMultilevel"/>
    <w:tmpl w:val="246C90BA"/>
    <w:lvl w:ilvl="0" w:tplc="0406001B">
      <w:start w:val="1"/>
      <w:numFmt w:val="lowerRoman"/>
      <w:lvlText w:val="%1."/>
      <w:lvlJc w:val="right"/>
      <w:pPr>
        <w:ind w:left="1778" w:hanging="360"/>
      </w:pPr>
    </w:lvl>
    <w:lvl w:ilvl="1" w:tplc="04060019" w:tentative="1">
      <w:start w:val="1"/>
      <w:numFmt w:val="lowerLetter"/>
      <w:lvlText w:val="%2."/>
      <w:lvlJc w:val="left"/>
      <w:pPr>
        <w:ind w:left="2498" w:hanging="360"/>
      </w:pPr>
    </w:lvl>
    <w:lvl w:ilvl="2" w:tplc="0406001B" w:tentative="1">
      <w:start w:val="1"/>
      <w:numFmt w:val="lowerRoman"/>
      <w:lvlText w:val="%3."/>
      <w:lvlJc w:val="right"/>
      <w:pPr>
        <w:ind w:left="3218" w:hanging="180"/>
      </w:pPr>
    </w:lvl>
    <w:lvl w:ilvl="3" w:tplc="0406000F" w:tentative="1">
      <w:start w:val="1"/>
      <w:numFmt w:val="decimal"/>
      <w:lvlText w:val="%4."/>
      <w:lvlJc w:val="left"/>
      <w:pPr>
        <w:ind w:left="3938" w:hanging="360"/>
      </w:pPr>
    </w:lvl>
    <w:lvl w:ilvl="4" w:tplc="04060019" w:tentative="1">
      <w:start w:val="1"/>
      <w:numFmt w:val="lowerLetter"/>
      <w:lvlText w:val="%5."/>
      <w:lvlJc w:val="left"/>
      <w:pPr>
        <w:ind w:left="4658" w:hanging="360"/>
      </w:pPr>
    </w:lvl>
    <w:lvl w:ilvl="5" w:tplc="0406001B" w:tentative="1">
      <w:start w:val="1"/>
      <w:numFmt w:val="lowerRoman"/>
      <w:lvlText w:val="%6."/>
      <w:lvlJc w:val="right"/>
      <w:pPr>
        <w:ind w:left="5378" w:hanging="180"/>
      </w:pPr>
    </w:lvl>
    <w:lvl w:ilvl="6" w:tplc="0406000F" w:tentative="1">
      <w:start w:val="1"/>
      <w:numFmt w:val="decimal"/>
      <w:lvlText w:val="%7."/>
      <w:lvlJc w:val="left"/>
      <w:pPr>
        <w:ind w:left="6098" w:hanging="360"/>
      </w:pPr>
    </w:lvl>
    <w:lvl w:ilvl="7" w:tplc="04060019" w:tentative="1">
      <w:start w:val="1"/>
      <w:numFmt w:val="lowerLetter"/>
      <w:lvlText w:val="%8."/>
      <w:lvlJc w:val="left"/>
      <w:pPr>
        <w:ind w:left="6818" w:hanging="360"/>
      </w:pPr>
    </w:lvl>
    <w:lvl w:ilvl="8" w:tplc="0406001B" w:tentative="1">
      <w:start w:val="1"/>
      <w:numFmt w:val="lowerRoman"/>
      <w:lvlText w:val="%9."/>
      <w:lvlJc w:val="right"/>
      <w:pPr>
        <w:ind w:left="7538" w:hanging="180"/>
      </w:pPr>
    </w:lvl>
  </w:abstractNum>
  <w:abstractNum w:abstractNumId="99" w15:restartNumberingAfterBreak="0">
    <w:nsid w:val="508420B6"/>
    <w:multiLevelType w:val="hybridMultilevel"/>
    <w:tmpl w:val="19CC1428"/>
    <w:lvl w:ilvl="0" w:tplc="04060017">
      <w:start w:val="1"/>
      <w:numFmt w:val="lowerLetter"/>
      <w:lvlText w:val="%1)"/>
      <w:lvlJc w:val="left"/>
      <w:pPr>
        <w:ind w:left="1080" w:hanging="360"/>
      </w:pPr>
    </w:lvl>
    <w:lvl w:ilvl="1" w:tplc="04060019">
      <w:start w:val="1"/>
      <w:numFmt w:val="lowerLetter"/>
      <w:lvlText w:val="%2."/>
      <w:lvlJc w:val="left"/>
      <w:pPr>
        <w:ind w:left="1800" w:hanging="360"/>
      </w:pPr>
    </w:lvl>
    <w:lvl w:ilvl="2" w:tplc="AF46867A">
      <w:start w:val="1"/>
      <w:numFmt w:val="bullet"/>
      <w:lvlText w:val="-"/>
      <w:lvlJc w:val="left"/>
      <w:pPr>
        <w:ind w:left="2700" w:hanging="360"/>
      </w:pPr>
      <w:rPr>
        <w:rFonts w:ascii="Arial" w:eastAsia="Times New Roman" w:hAnsi="Arial" w:cs="Arial" w:hint="default"/>
      </w:r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0" w15:restartNumberingAfterBreak="0">
    <w:nsid w:val="51E46A77"/>
    <w:multiLevelType w:val="hybridMultilevel"/>
    <w:tmpl w:val="2F2E696A"/>
    <w:lvl w:ilvl="0" w:tplc="BCF8028C">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01" w15:restartNumberingAfterBreak="0">
    <w:nsid w:val="534678DB"/>
    <w:multiLevelType w:val="hybridMultilevel"/>
    <w:tmpl w:val="7A5EE328"/>
    <w:lvl w:ilvl="0" w:tplc="04060017">
      <w:start w:val="1"/>
      <w:numFmt w:val="lowerLetter"/>
      <w:lvlText w:val="%1)"/>
      <w:lvlJc w:val="left"/>
      <w:pPr>
        <w:ind w:left="1160" w:hanging="360"/>
      </w:pPr>
    </w:lvl>
    <w:lvl w:ilvl="1" w:tplc="04060019" w:tentative="1">
      <w:start w:val="1"/>
      <w:numFmt w:val="lowerLetter"/>
      <w:lvlText w:val="%2."/>
      <w:lvlJc w:val="left"/>
      <w:pPr>
        <w:ind w:left="1880" w:hanging="360"/>
      </w:pPr>
    </w:lvl>
    <w:lvl w:ilvl="2" w:tplc="0406001B" w:tentative="1">
      <w:start w:val="1"/>
      <w:numFmt w:val="lowerRoman"/>
      <w:lvlText w:val="%3."/>
      <w:lvlJc w:val="right"/>
      <w:pPr>
        <w:ind w:left="2600" w:hanging="180"/>
      </w:pPr>
    </w:lvl>
    <w:lvl w:ilvl="3" w:tplc="0406000F" w:tentative="1">
      <w:start w:val="1"/>
      <w:numFmt w:val="decimal"/>
      <w:lvlText w:val="%4."/>
      <w:lvlJc w:val="left"/>
      <w:pPr>
        <w:ind w:left="3320" w:hanging="360"/>
      </w:pPr>
    </w:lvl>
    <w:lvl w:ilvl="4" w:tplc="04060019" w:tentative="1">
      <w:start w:val="1"/>
      <w:numFmt w:val="lowerLetter"/>
      <w:lvlText w:val="%5."/>
      <w:lvlJc w:val="left"/>
      <w:pPr>
        <w:ind w:left="4040" w:hanging="360"/>
      </w:pPr>
    </w:lvl>
    <w:lvl w:ilvl="5" w:tplc="0406001B" w:tentative="1">
      <w:start w:val="1"/>
      <w:numFmt w:val="lowerRoman"/>
      <w:lvlText w:val="%6."/>
      <w:lvlJc w:val="right"/>
      <w:pPr>
        <w:ind w:left="4760" w:hanging="180"/>
      </w:pPr>
    </w:lvl>
    <w:lvl w:ilvl="6" w:tplc="0406000F" w:tentative="1">
      <w:start w:val="1"/>
      <w:numFmt w:val="decimal"/>
      <w:lvlText w:val="%7."/>
      <w:lvlJc w:val="left"/>
      <w:pPr>
        <w:ind w:left="5480" w:hanging="360"/>
      </w:pPr>
    </w:lvl>
    <w:lvl w:ilvl="7" w:tplc="04060019" w:tentative="1">
      <w:start w:val="1"/>
      <w:numFmt w:val="lowerLetter"/>
      <w:lvlText w:val="%8."/>
      <w:lvlJc w:val="left"/>
      <w:pPr>
        <w:ind w:left="6200" w:hanging="360"/>
      </w:pPr>
    </w:lvl>
    <w:lvl w:ilvl="8" w:tplc="0406001B" w:tentative="1">
      <w:start w:val="1"/>
      <w:numFmt w:val="lowerRoman"/>
      <w:lvlText w:val="%9."/>
      <w:lvlJc w:val="right"/>
      <w:pPr>
        <w:ind w:left="6920" w:hanging="180"/>
      </w:pPr>
    </w:lvl>
  </w:abstractNum>
  <w:abstractNum w:abstractNumId="102" w15:restartNumberingAfterBreak="0">
    <w:nsid w:val="5357703B"/>
    <w:multiLevelType w:val="hybridMultilevel"/>
    <w:tmpl w:val="C8087460"/>
    <w:lvl w:ilvl="0" w:tplc="04060017">
      <w:start w:val="1"/>
      <w:numFmt w:val="lowerLetter"/>
      <w:lvlText w:val="%1)"/>
      <w:lvlJc w:val="left"/>
      <w:pPr>
        <w:ind w:left="927" w:hanging="360"/>
      </w:pPr>
    </w:lvl>
    <w:lvl w:ilvl="1" w:tplc="0406001B">
      <w:start w:val="1"/>
      <w:numFmt w:val="lowerRoman"/>
      <w:lvlText w:val="%2."/>
      <w:lvlJc w:val="right"/>
      <w:pPr>
        <w:ind w:left="1636"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03" w15:restartNumberingAfterBreak="0">
    <w:nsid w:val="53BF1B3B"/>
    <w:multiLevelType w:val="hybridMultilevel"/>
    <w:tmpl w:val="693472E0"/>
    <w:lvl w:ilvl="0" w:tplc="04060017">
      <w:start w:val="1"/>
      <w:numFmt w:val="lowerLetter"/>
      <w:lvlText w:val="%1)"/>
      <w:lvlJc w:val="left"/>
      <w:pPr>
        <w:ind w:left="927" w:hanging="360"/>
      </w:pPr>
    </w:lvl>
    <w:lvl w:ilvl="1" w:tplc="0406001B">
      <w:start w:val="1"/>
      <w:numFmt w:val="lowerRoman"/>
      <w:lvlText w:val="%2."/>
      <w:lvlJc w:val="righ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04" w15:restartNumberingAfterBreak="0">
    <w:nsid w:val="542F5415"/>
    <w:multiLevelType w:val="hybridMultilevel"/>
    <w:tmpl w:val="EBC6A212"/>
    <w:lvl w:ilvl="0" w:tplc="71BA47F4">
      <w:start w:val="1"/>
      <w:numFmt w:val="decimal"/>
      <w:lvlText w:val="%1)"/>
      <w:lvlJc w:val="left"/>
      <w:pPr>
        <w:ind w:left="510" w:hanging="400"/>
      </w:pPr>
      <w:rPr>
        <w:rFonts w:ascii="Times New Roman" w:eastAsia="Times New Roman" w:hAnsi="Times New Roman" w:cs="Times New Roman" w:hint="default"/>
        <w:w w:val="99"/>
        <w:sz w:val="24"/>
        <w:szCs w:val="24"/>
      </w:rPr>
    </w:lvl>
    <w:lvl w:ilvl="1" w:tplc="25A48186">
      <w:start w:val="1"/>
      <w:numFmt w:val="lowerLetter"/>
      <w:lvlText w:val="%2)"/>
      <w:lvlJc w:val="left"/>
      <w:pPr>
        <w:ind w:left="677" w:hanging="247"/>
      </w:pPr>
      <w:rPr>
        <w:rFonts w:ascii="Tahoma" w:eastAsia="Times New Roman" w:hAnsi="Tahoma" w:cs="Tahoma" w:hint="default"/>
        <w:w w:val="100"/>
        <w:sz w:val="17"/>
        <w:szCs w:val="17"/>
      </w:rPr>
    </w:lvl>
    <w:lvl w:ilvl="2" w:tplc="A98E1756">
      <w:numFmt w:val="bullet"/>
      <w:lvlText w:val="•"/>
      <w:lvlJc w:val="left"/>
      <w:pPr>
        <w:ind w:left="680" w:hanging="247"/>
      </w:pPr>
      <w:rPr>
        <w:rFonts w:hint="default"/>
      </w:rPr>
    </w:lvl>
    <w:lvl w:ilvl="3" w:tplc="98547D20">
      <w:numFmt w:val="bullet"/>
      <w:lvlText w:val="•"/>
      <w:lvlJc w:val="left"/>
      <w:pPr>
        <w:ind w:left="1898" w:hanging="247"/>
      </w:pPr>
      <w:rPr>
        <w:rFonts w:hint="default"/>
      </w:rPr>
    </w:lvl>
    <w:lvl w:ilvl="4" w:tplc="AB5C52C6">
      <w:numFmt w:val="bullet"/>
      <w:lvlText w:val="•"/>
      <w:lvlJc w:val="left"/>
      <w:pPr>
        <w:ind w:left="3116" w:hanging="247"/>
      </w:pPr>
      <w:rPr>
        <w:rFonts w:hint="default"/>
      </w:rPr>
    </w:lvl>
    <w:lvl w:ilvl="5" w:tplc="F150278C">
      <w:numFmt w:val="bullet"/>
      <w:lvlText w:val="•"/>
      <w:lvlJc w:val="left"/>
      <w:pPr>
        <w:ind w:left="4334" w:hanging="247"/>
      </w:pPr>
      <w:rPr>
        <w:rFonts w:hint="default"/>
      </w:rPr>
    </w:lvl>
    <w:lvl w:ilvl="6" w:tplc="850EF402">
      <w:numFmt w:val="bullet"/>
      <w:lvlText w:val="•"/>
      <w:lvlJc w:val="left"/>
      <w:pPr>
        <w:ind w:left="5552" w:hanging="247"/>
      </w:pPr>
      <w:rPr>
        <w:rFonts w:hint="default"/>
      </w:rPr>
    </w:lvl>
    <w:lvl w:ilvl="7" w:tplc="72EA1690">
      <w:numFmt w:val="bullet"/>
      <w:lvlText w:val="•"/>
      <w:lvlJc w:val="left"/>
      <w:pPr>
        <w:ind w:left="6770" w:hanging="247"/>
      </w:pPr>
      <w:rPr>
        <w:rFonts w:hint="default"/>
      </w:rPr>
    </w:lvl>
    <w:lvl w:ilvl="8" w:tplc="F766893A">
      <w:numFmt w:val="bullet"/>
      <w:lvlText w:val="•"/>
      <w:lvlJc w:val="left"/>
      <w:pPr>
        <w:ind w:left="7989" w:hanging="247"/>
      </w:pPr>
      <w:rPr>
        <w:rFonts w:hint="default"/>
      </w:rPr>
    </w:lvl>
  </w:abstractNum>
  <w:abstractNum w:abstractNumId="105" w15:restartNumberingAfterBreak="0">
    <w:nsid w:val="54B3240B"/>
    <w:multiLevelType w:val="hybridMultilevel"/>
    <w:tmpl w:val="9294CD56"/>
    <w:lvl w:ilvl="0" w:tplc="15F0DDC0">
      <w:start w:val="1"/>
      <w:numFmt w:val="lowerLetter"/>
      <w:lvlText w:val="%1)"/>
      <w:lvlJc w:val="left"/>
      <w:pPr>
        <w:ind w:left="580" w:hanging="360"/>
      </w:pPr>
      <w:rPr>
        <w:rFonts w:hint="default"/>
      </w:rPr>
    </w:lvl>
    <w:lvl w:ilvl="1" w:tplc="04060019" w:tentative="1">
      <w:start w:val="1"/>
      <w:numFmt w:val="lowerLetter"/>
      <w:lvlText w:val="%2."/>
      <w:lvlJc w:val="left"/>
      <w:pPr>
        <w:ind w:left="1300" w:hanging="360"/>
      </w:pPr>
    </w:lvl>
    <w:lvl w:ilvl="2" w:tplc="0406001B" w:tentative="1">
      <w:start w:val="1"/>
      <w:numFmt w:val="lowerRoman"/>
      <w:lvlText w:val="%3."/>
      <w:lvlJc w:val="right"/>
      <w:pPr>
        <w:ind w:left="2020" w:hanging="180"/>
      </w:pPr>
    </w:lvl>
    <w:lvl w:ilvl="3" w:tplc="0406000F" w:tentative="1">
      <w:start w:val="1"/>
      <w:numFmt w:val="decimal"/>
      <w:lvlText w:val="%4."/>
      <w:lvlJc w:val="left"/>
      <w:pPr>
        <w:ind w:left="2740" w:hanging="360"/>
      </w:pPr>
    </w:lvl>
    <w:lvl w:ilvl="4" w:tplc="04060019" w:tentative="1">
      <w:start w:val="1"/>
      <w:numFmt w:val="lowerLetter"/>
      <w:lvlText w:val="%5."/>
      <w:lvlJc w:val="left"/>
      <w:pPr>
        <w:ind w:left="3460" w:hanging="360"/>
      </w:pPr>
    </w:lvl>
    <w:lvl w:ilvl="5" w:tplc="0406001B" w:tentative="1">
      <w:start w:val="1"/>
      <w:numFmt w:val="lowerRoman"/>
      <w:lvlText w:val="%6."/>
      <w:lvlJc w:val="right"/>
      <w:pPr>
        <w:ind w:left="4180" w:hanging="180"/>
      </w:pPr>
    </w:lvl>
    <w:lvl w:ilvl="6" w:tplc="0406000F" w:tentative="1">
      <w:start w:val="1"/>
      <w:numFmt w:val="decimal"/>
      <w:lvlText w:val="%7."/>
      <w:lvlJc w:val="left"/>
      <w:pPr>
        <w:ind w:left="4900" w:hanging="360"/>
      </w:pPr>
    </w:lvl>
    <w:lvl w:ilvl="7" w:tplc="04060019" w:tentative="1">
      <w:start w:val="1"/>
      <w:numFmt w:val="lowerLetter"/>
      <w:lvlText w:val="%8."/>
      <w:lvlJc w:val="left"/>
      <w:pPr>
        <w:ind w:left="5620" w:hanging="360"/>
      </w:pPr>
    </w:lvl>
    <w:lvl w:ilvl="8" w:tplc="0406001B" w:tentative="1">
      <w:start w:val="1"/>
      <w:numFmt w:val="lowerRoman"/>
      <w:lvlText w:val="%9."/>
      <w:lvlJc w:val="right"/>
      <w:pPr>
        <w:ind w:left="6340" w:hanging="180"/>
      </w:pPr>
    </w:lvl>
  </w:abstractNum>
  <w:abstractNum w:abstractNumId="106" w15:restartNumberingAfterBreak="0">
    <w:nsid w:val="55530876"/>
    <w:multiLevelType w:val="hybridMultilevel"/>
    <w:tmpl w:val="70667A58"/>
    <w:lvl w:ilvl="0" w:tplc="04060017">
      <w:start w:val="1"/>
      <w:numFmt w:val="lowerLetter"/>
      <w:lvlText w:val="%1)"/>
      <w:lvlJc w:val="left"/>
      <w:pPr>
        <w:ind w:left="1647" w:hanging="360"/>
      </w:pPr>
    </w:lvl>
    <w:lvl w:ilvl="1" w:tplc="04060019" w:tentative="1">
      <w:start w:val="1"/>
      <w:numFmt w:val="lowerLetter"/>
      <w:lvlText w:val="%2."/>
      <w:lvlJc w:val="left"/>
      <w:pPr>
        <w:ind w:left="2367" w:hanging="360"/>
      </w:pPr>
    </w:lvl>
    <w:lvl w:ilvl="2" w:tplc="0406001B" w:tentative="1">
      <w:start w:val="1"/>
      <w:numFmt w:val="lowerRoman"/>
      <w:lvlText w:val="%3."/>
      <w:lvlJc w:val="right"/>
      <w:pPr>
        <w:ind w:left="3087" w:hanging="180"/>
      </w:pPr>
    </w:lvl>
    <w:lvl w:ilvl="3" w:tplc="0406000F" w:tentative="1">
      <w:start w:val="1"/>
      <w:numFmt w:val="decimal"/>
      <w:lvlText w:val="%4."/>
      <w:lvlJc w:val="left"/>
      <w:pPr>
        <w:ind w:left="3807" w:hanging="360"/>
      </w:pPr>
    </w:lvl>
    <w:lvl w:ilvl="4" w:tplc="04060019" w:tentative="1">
      <w:start w:val="1"/>
      <w:numFmt w:val="lowerLetter"/>
      <w:lvlText w:val="%5."/>
      <w:lvlJc w:val="left"/>
      <w:pPr>
        <w:ind w:left="4527" w:hanging="360"/>
      </w:pPr>
    </w:lvl>
    <w:lvl w:ilvl="5" w:tplc="0406001B" w:tentative="1">
      <w:start w:val="1"/>
      <w:numFmt w:val="lowerRoman"/>
      <w:lvlText w:val="%6."/>
      <w:lvlJc w:val="right"/>
      <w:pPr>
        <w:ind w:left="5247" w:hanging="180"/>
      </w:pPr>
    </w:lvl>
    <w:lvl w:ilvl="6" w:tplc="0406000F" w:tentative="1">
      <w:start w:val="1"/>
      <w:numFmt w:val="decimal"/>
      <w:lvlText w:val="%7."/>
      <w:lvlJc w:val="left"/>
      <w:pPr>
        <w:ind w:left="5967" w:hanging="360"/>
      </w:pPr>
    </w:lvl>
    <w:lvl w:ilvl="7" w:tplc="04060019" w:tentative="1">
      <w:start w:val="1"/>
      <w:numFmt w:val="lowerLetter"/>
      <w:lvlText w:val="%8."/>
      <w:lvlJc w:val="left"/>
      <w:pPr>
        <w:ind w:left="6687" w:hanging="360"/>
      </w:pPr>
    </w:lvl>
    <w:lvl w:ilvl="8" w:tplc="0406001B" w:tentative="1">
      <w:start w:val="1"/>
      <w:numFmt w:val="lowerRoman"/>
      <w:lvlText w:val="%9."/>
      <w:lvlJc w:val="right"/>
      <w:pPr>
        <w:ind w:left="7407" w:hanging="180"/>
      </w:pPr>
    </w:lvl>
  </w:abstractNum>
  <w:abstractNum w:abstractNumId="107" w15:restartNumberingAfterBreak="0">
    <w:nsid w:val="557E0323"/>
    <w:multiLevelType w:val="hybridMultilevel"/>
    <w:tmpl w:val="2C5C0C94"/>
    <w:lvl w:ilvl="0" w:tplc="04060011">
      <w:start w:val="1"/>
      <w:numFmt w:val="decimal"/>
      <w:lvlText w:val="%1)"/>
      <w:lvlJc w:val="left"/>
      <w:pPr>
        <w:ind w:left="1000" w:hanging="360"/>
      </w:p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8" w15:restartNumberingAfterBreak="0">
    <w:nsid w:val="55E4664D"/>
    <w:multiLevelType w:val="hybridMultilevel"/>
    <w:tmpl w:val="F9D86956"/>
    <w:lvl w:ilvl="0" w:tplc="CBE0D608">
      <w:start w:val="1"/>
      <w:numFmt w:val="decimal"/>
      <w:lvlText w:val="%1)"/>
      <w:lvlJc w:val="left"/>
      <w:pPr>
        <w:ind w:left="720" w:hanging="360"/>
      </w:pPr>
      <w:rPr>
        <w:rFonts w:ascii="Arial" w:hAnsi="Arial" w:cs="Arial" w:hint="default"/>
        <w:i w:val="0"/>
        <w:sz w:val="17"/>
        <w:szCs w:val="17"/>
      </w:rPr>
    </w:lvl>
    <w:lvl w:ilvl="1" w:tplc="04060017">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9" w15:restartNumberingAfterBreak="0">
    <w:nsid w:val="570E029F"/>
    <w:multiLevelType w:val="hybridMultilevel"/>
    <w:tmpl w:val="664E2A7C"/>
    <w:lvl w:ilvl="0" w:tplc="04060017">
      <w:start w:val="1"/>
      <w:numFmt w:val="lowerLetter"/>
      <w:lvlText w:val="%1)"/>
      <w:lvlJc w:val="left"/>
      <w:pPr>
        <w:ind w:left="940" w:hanging="360"/>
      </w:pPr>
    </w:lvl>
    <w:lvl w:ilvl="1" w:tplc="04060019" w:tentative="1">
      <w:start w:val="1"/>
      <w:numFmt w:val="lowerLetter"/>
      <w:lvlText w:val="%2."/>
      <w:lvlJc w:val="left"/>
      <w:pPr>
        <w:ind w:left="1660" w:hanging="360"/>
      </w:pPr>
    </w:lvl>
    <w:lvl w:ilvl="2" w:tplc="0406001B" w:tentative="1">
      <w:start w:val="1"/>
      <w:numFmt w:val="lowerRoman"/>
      <w:lvlText w:val="%3."/>
      <w:lvlJc w:val="right"/>
      <w:pPr>
        <w:ind w:left="2380" w:hanging="180"/>
      </w:pPr>
    </w:lvl>
    <w:lvl w:ilvl="3" w:tplc="0406000F" w:tentative="1">
      <w:start w:val="1"/>
      <w:numFmt w:val="decimal"/>
      <w:lvlText w:val="%4."/>
      <w:lvlJc w:val="left"/>
      <w:pPr>
        <w:ind w:left="3100" w:hanging="360"/>
      </w:pPr>
    </w:lvl>
    <w:lvl w:ilvl="4" w:tplc="04060019" w:tentative="1">
      <w:start w:val="1"/>
      <w:numFmt w:val="lowerLetter"/>
      <w:lvlText w:val="%5."/>
      <w:lvlJc w:val="left"/>
      <w:pPr>
        <w:ind w:left="3820" w:hanging="360"/>
      </w:pPr>
    </w:lvl>
    <w:lvl w:ilvl="5" w:tplc="0406001B" w:tentative="1">
      <w:start w:val="1"/>
      <w:numFmt w:val="lowerRoman"/>
      <w:lvlText w:val="%6."/>
      <w:lvlJc w:val="right"/>
      <w:pPr>
        <w:ind w:left="4540" w:hanging="180"/>
      </w:pPr>
    </w:lvl>
    <w:lvl w:ilvl="6" w:tplc="0406000F" w:tentative="1">
      <w:start w:val="1"/>
      <w:numFmt w:val="decimal"/>
      <w:lvlText w:val="%7."/>
      <w:lvlJc w:val="left"/>
      <w:pPr>
        <w:ind w:left="5260" w:hanging="360"/>
      </w:pPr>
    </w:lvl>
    <w:lvl w:ilvl="7" w:tplc="04060019" w:tentative="1">
      <w:start w:val="1"/>
      <w:numFmt w:val="lowerLetter"/>
      <w:lvlText w:val="%8."/>
      <w:lvlJc w:val="left"/>
      <w:pPr>
        <w:ind w:left="5980" w:hanging="360"/>
      </w:pPr>
    </w:lvl>
    <w:lvl w:ilvl="8" w:tplc="0406001B" w:tentative="1">
      <w:start w:val="1"/>
      <w:numFmt w:val="lowerRoman"/>
      <w:lvlText w:val="%9."/>
      <w:lvlJc w:val="right"/>
      <w:pPr>
        <w:ind w:left="6700" w:hanging="180"/>
      </w:pPr>
    </w:lvl>
  </w:abstractNum>
  <w:abstractNum w:abstractNumId="110" w15:restartNumberingAfterBreak="0">
    <w:nsid w:val="59C220EC"/>
    <w:multiLevelType w:val="hybridMultilevel"/>
    <w:tmpl w:val="51E4EDD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1" w15:restartNumberingAfterBreak="0">
    <w:nsid w:val="59EC6A22"/>
    <w:multiLevelType w:val="hybridMultilevel"/>
    <w:tmpl w:val="633A26DC"/>
    <w:lvl w:ilvl="0" w:tplc="71BA47F4">
      <w:start w:val="1"/>
      <w:numFmt w:val="decimal"/>
      <w:lvlText w:val="%1)"/>
      <w:lvlJc w:val="left"/>
      <w:pPr>
        <w:ind w:left="510" w:hanging="400"/>
      </w:pPr>
      <w:rPr>
        <w:rFonts w:ascii="Times New Roman" w:eastAsia="Times New Roman" w:hAnsi="Times New Roman" w:cs="Times New Roman" w:hint="default"/>
        <w:w w:val="99"/>
        <w:sz w:val="24"/>
        <w:szCs w:val="24"/>
      </w:rPr>
    </w:lvl>
    <w:lvl w:ilvl="1" w:tplc="277E9738">
      <w:start w:val="1"/>
      <w:numFmt w:val="lowerLetter"/>
      <w:lvlText w:val="%2)"/>
      <w:lvlJc w:val="left"/>
      <w:pPr>
        <w:ind w:left="1240" w:hanging="247"/>
      </w:pPr>
      <w:rPr>
        <w:rFonts w:ascii="Tahoma" w:eastAsia="Times New Roman" w:hAnsi="Tahoma" w:cs="Tahoma" w:hint="default"/>
        <w:w w:val="100"/>
        <w:sz w:val="17"/>
        <w:szCs w:val="17"/>
      </w:rPr>
    </w:lvl>
    <w:lvl w:ilvl="2" w:tplc="A98E1756">
      <w:numFmt w:val="bullet"/>
      <w:lvlText w:val="•"/>
      <w:lvlJc w:val="left"/>
      <w:pPr>
        <w:ind w:left="680" w:hanging="247"/>
      </w:pPr>
      <w:rPr>
        <w:rFonts w:hint="default"/>
      </w:rPr>
    </w:lvl>
    <w:lvl w:ilvl="3" w:tplc="98547D20">
      <w:numFmt w:val="bullet"/>
      <w:lvlText w:val="•"/>
      <w:lvlJc w:val="left"/>
      <w:pPr>
        <w:ind w:left="1898" w:hanging="247"/>
      </w:pPr>
      <w:rPr>
        <w:rFonts w:hint="default"/>
      </w:rPr>
    </w:lvl>
    <w:lvl w:ilvl="4" w:tplc="AB5C52C6">
      <w:numFmt w:val="bullet"/>
      <w:lvlText w:val="•"/>
      <w:lvlJc w:val="left"/>
      <w:pPr>
        <w:ind w:left="3116" w:hanging="247"/>
      </w:pPr>
      <w:rPr>
        <w:rFonts w:hint="default"/>
      </w:rPr>
    </w:lvl>
    <w:lvl w:ilvl="5" w:tplc="F150278C">
      <w:numFmt w:val="bullet"/>
      <w:lvlText w:val="•"/>
      <w:lvlJc w:val="left"/>
      <w:pPr>
        <w:ind w:left="4334" w:hanging="247"/>
      </w:pPr>
      <w:rPr>
        <w:rFonts w:hint="default"/>
      </w:rPr>
    </w:lvl>
    <w:lvl w:ilvl="6" w:tplc="850EF402">
      <w:numFmt w:val="bullet"/>
      <w:lvlText w:val="•"/>
      <w:lvlJc w:val="left"/>
      <w:pPr>
        <w:ind w:left="5552" w:hanging="247"/>
      </w:pPr>
      <w:rPr>
        <w:rFonts w:hint="default"/>
      </w:rPr>
    </w:lvl>
    <w:lvl w:ilvl="7" w:tplc="72EA1690">
      <w:numFmt w:val="bullet"/>
      <w:lvlText w:val="•"/>
      <w:lvlJc w:val="left"/>
      <w:pPr>
        <w:ind w:left="6770" w:hanging="247"/>
      </w:pPr>
      <w:rPr>
        <w:rFonts w:hint="default"/>
      </w:rPr>
    </w:lvl>
    <w:lvl w:ilvl="8" w:tplc="F766893A">
      <w:numFmt w:val="bullet"/>
      <w:lvlText w:val="•"/>
      <w:lvlJc w:val="left"/>
      <w:pPr>
        <w:ind w:left="7989" w:hanging="247"/>
      </w:pPr>
      <w:rPr>
        <w:rFonts w:hint="default"/>
      </w:rPr>
    </w:lvl>
  </w:abstractNum>
  <w:abstractNum w:abstractNumId="112" w15:restartNumberingAfterBreak="0">
    <w:nsid w:val="5B04650F"/>
    <w:multiLevelType w:val="hybridMultilevel"/>
    <w:tmpl w:val="A0323260"/>
    <w:lvl w:ilvl="0" w:tplc="0406001B">
      <w:start w:val="1"/>
      <w:numFmt w:val="lowerRoman"/>
      <w:lvlText w:val="%1."/>
      <w:lvlJc w:val="right"/>
      <w:pPr>
        <w:ind w:left="1636" w:hanging="360"/>
      </w:p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113" w15:restartNumberingAfterBreak="0">
    <w:nsid w:val="5B9B10FB"/>
    <w:multiLevelType w:val="hybridMultilevel"/>
    <w:tmpl w:val="3CAE4154"/>
    <w:lvl w:ilvl="0" w:tplc="04060011">
      <w:start w:val="1"/>
      <w:numFmt w:val="decimal"/>
      <w:lvlText w:val="%1)"/>
      <w:lvlJc w:val="left"/>
      <w:pPr>
        <w:ind w:left="1000" w:hanging="360"/>
      </w:p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14" w15:restartNumberingAfterBreak="0">
    <w:nsid w:val="5C4E7138"/>
    <w:multiLevelType w:val="hybridMultilevel"/>
    <w:tmpl w:val="87E49C18"/>
    <w:lvl w:ilvl="0" w:tplc="04060017">
      <w:start w:val="1"/>
      <w:numFmt w:val="lowerLetter"/>
      <w:lvlText w:val="%1)"/>
      <w:lvlJc w:val="left"/>
      <w:pPr>
        <w:ind w:left="1069" w:hanging="360"/>
      </w:p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115" w15:restartNumberingAfterBreak="0">
    <w:nsid w:val="5CFA1D49"/>
    <w:multiLevelType w:val="hybridMultilevel"/>
    <w:tmpl w:val="5C6CFB12"/>
    <w:lvl w:ilvl="0" w:tplc="04060017">
      <w:start w:val="1"/>
      <w:numFmt w:val="lowerLetter"/>
      <w:lvlText w:val="%1)"/>
      <w:lvlJc w:val="left"/>
      <w:pPr>
        <w:ind w:left="1080" w:hanging="360"/>
      </w:p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6" w15:restartNumberingAfterBreak="0">
    <w:nsid w:val="5D250D6C"/>
    <w:multiLevelType w:val="hybridMultilevel"/>
    <w:tmpl w:val="770C7450"/>
    <w:lvl w:ilvl="0" w:tplc="0406001B">
      <w:start w:val="1"/>
      <w:numFmt w:val="lowerRoman"/>
      <w:lvlText w:val="%1."/>
      <w:lvlJc w:val="righ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17" w15:restartNumberingAfterBreak="0">
    <w:nsid w:val="5D5B46EF"/>
    <w:multiLevelType w:val="hybridMultilevel"/>
    <w:tmpl w:val="13003E4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8" w15:restartNumberingAfterBreak="0">
    <w:nsid w:val="5D8B5C16"/>
    <w:multiLevelType w:val="hybridMultilevel"/>
    <w:tmpl w:val="E2464C60"/>
    <w:lvl w:ilvl="0" w:tplc="0406001B">
      <w:start w:val="1"/>
      <w:numFmt w:val="lowerRoman"/>
      <w:lvlText w:val="%1."/>
      <w:lvlJc w:val="right"/>
      <w:pPr>
        <w:ind w:left="1520" w:hanging="360"/>
      </w:pPr>
    </w:lvl>
    <w:lvl w:ilvl="1" w:tplc="04060019" w:tentative="1">
      <w:start w:val="1"/>
      <w:numFmt w:val="lowerLetter"/>
      <w:lvlText w:val="%2."/>
      <w:lvlJc w:val="left"/>
      <w:pPr>
        <w:ind w:left="2240" w:hanging="360"/>
      </w:pPr>
    </w:lvl>
    <w:lvl w:ilvl="2" w:tplc="0406001B" w:tentative="1">
      <w:start w:val="1"/>
      <w:numFmt w:val="lowerRoman"/>
      <w:lvlText w:val="%3."/>
      <w:lvlJc w:val="right"/>
      <w:pPr>
        <w:ind w:left="2960" w:hanging="180"/>
      </w:pPr>
    </w:lvl>
    <w:lvl w:ilvl="3" w:tplc="0406000F" w:tentative="1">
      <w:start w:val="1"/>
      <w:numFmt w:val="decimal"/>
      <w:lvlText w:val="%4."/>
      <w:lvlJc w:val="left"/>
      <w:pPr>
        <w:ind w:left="3680" w:hanging="360"/>
      </w:pPr>
    </w:lvl>
    <w:lvl w:ilvl="4" w:tplc="04060019" w:tentative="1">
      <w:start w:val="1"/>
      <w:numFmt w:val="lowerLetter"/>
      <w:lvlText w:val="%5."/>
      <w:lvlJc w:val="left"/>
      <w:pPr>
        <w:ind w:left="4400" w:hanging="360"/>
      </w:pPr>
    </w:lvl>
    <w:lvl w:ilvl="5" w:tplc="0406001B" w:tentative="1">
      <w:start w:val="1"/>
      <w:numFmt w:val="lowerRoman"/>
      <w:lvlText w:val="%6."/>
      <w:lvlJc w:val="right"/>
      <w:pPr>
        <w:ind w:left="5120" w:hanging="180"/>
      </w:pPr>
    </w:lvl>
    <w:lvl w:ilvl="6" w:tplc="0406000F" w:tentative="1">
      <w:start w:val="1"/>
      <w:numFmt w:val="decimal"/>
      <w:lvlText w:val="%7."/>
      <w:lvlJc w:val="left"/>
      <w:pPr>
        <w:ind w:left="5840" w:hanging="360"/>
      </w:pPr>
    </w:lvl>
    <w:lvl w:ilvl="7" w:tplc="04060019" w:tentative="1">
      <w:start w:val="1"/>
      <w:numFmt w:val="lowerLetter"/>
      <w:lvlText w:val="%8."/>
      <w:lvlJc w:val="left"/>
      <w:pPr>
        <w:ind w:left="6560" w:hanging="360"/>
      </w:pPr>
    </w:lvl>
    <w:lvl w:ilvl="8" w:tplc="0406001B" w:tentative="1">
      <w:start w:val="1"/>
      <w:numFmt w:val="lowerRoman"/>
      <w:lvlText w:val="%9."/>
      <w:lvlJc w:val="right"/>
      <w:pPr>
        <w:ind w:left="7280" w:hanging="180"/>
      </w:pPr>
    </w:lvl>
  </w:abstractNum>
  <w:abstractNum w:abstractNumId="119" w15:restartNumberingAfterBreak="0">
    <w:nsid w:val="5E551E9A"/>
    <w:multiLevelType w:val="hybridMultilevel"/>
    <w:tmpl w:val="879E2A7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0" w15:restartNumberingAfterBreak="0">
    <w:nsid w:val="6113674B"/>
    <w:multiLevelType w:val="hybridMultilevel"/>
    <w:tmpl w:val="73C4AC76"/>
    <w:lvl w:ilvl="0" w:tplc="04060011">
      <w:start w:val="1"/>
      <w:numFmt w:val="decimal"/>
      <w:lvlText w:val="%1)"/>
      <w:lvlJc w:val="left"/>
      <w:pPr>
        <w:ind w:left="502" w:hanging="360"/>
      </w:p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121" w15:restartNumberingAfterBreak="0">
    <w:nsid w:val="62453B35"/>
    <w:multiLevelType w:val="hybridMultilevel"/>
    <w:tmpl w:val="4AFC1C2E"/>
    <w:lvl w:ilvl="0" w:tplc="04060017">
      <w:start w:val="1"/>
      <w:numFmt w:val="lowerLetter"/>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22" w15:restartNumberingAfterBreak="0">
    <w:nsid w:val="624A6F57"/>
    <w:multiLevelType w:val="hybridMultilevel"/>
    <w:tmpl w:val="39806DAE"/>
    <w:lvl w:ilvl="0" w:tplc="04060017">
      <w:start w:val="1"/>
      <w:numFmt w:val="lowerLetter"/>
      <w:lvlText w:val="%1)"/>
      <w:lvlJc w:val="left"/>
      <w:pPr>
        <w:ind w:left="940" w:hanging="360"/>
      </w:pPr>
    </w:lvl>
    <w:lvl w:ilvl="1" w:tplc="04060019" w:tentative="1">
      <w:start w:val="1"/>
      <w:numFmt w:val="lowerLetter"/>
      <w:lvlText w:val="%2."/>
      <w:lvlJc w:val="left"/>
      <w:pPr>
        <w:ind w:left="1660" w:hanging="360"/>
      </w:pPr>
    </w:lvl>
    <w:lvl w:ilvl="2" w:tplc="0406001B" w:tentative="1">
      <w:start w:val="1"/>
      <w:numFmt w:val="lowerRoman"/>
      <w:lvlText w:val="%3."/>
      <w:lvlJc w:val="right"/>
      <w:pPr>
        <w:ind w:left="2380" w:hanging="180"/>
      </w:pPr>
    </w:lvl>
    <w:lvl w:ilvl="3" w:tplc="0406000F" w:tentative="1">
      <w:start w:val="1"/>
      <w:numFmt w:val="decimal"/>
      <w:lvlText w:val="%4."/>
      <w:lvlJc w:val="left"/>
      <w:pPr>
        <w:ind w:left="3100" w:hanging="360"/>
      </w:pPr>
    </w:lvl>
    <w:lvl w:ilvl="4" w:tplc="04060019" w:tentative="1">
      <w:start w:val="1"/>
      <w:numFmt w:val="lowerLetter"/>
      <w:lvlText w:val="%5."/>
      <w:lvlJc w:val="left"/>
      <w:pPr>
        <w:ind w:left="3820" w:hanging="360"/>
      </w:pPr>
    </w:lvl>
    <w:lvl w:ilvl="5" w:tplc="0406001B" w:tentative="1">
      <w:start w:val="1"/>
      <w:numFmt w:val="lowerRoman"/>
      <w:lvlText w:val="%6."/>
      <w:lvlJc w:val="right"/>
      <w:pPr>
        <w:ind w:left="4540" w:hanging="180"/>
      </w:pPr>
    </w:lvl>
    <w:lvl w:ilvl="6" w:tplc="0406000F" w:tentative="1">
      <w:start w:val="1"/>
      <w:numFmt w:val="decimal"/>
      <w:lvlText w:val="%7."/>
      <w:lvlJc w:val="left"/>
      <w:pPr>
        <w:ind w:left="5260" w:hanging="360"/>
      </w:pPr>
    </w:lvl>
    <w:lvl w:ilvl="7" w:tplc="04060019" w:tentative="1">
      <w:start w:val="1"/>
      <w:numFmt w:val="lowerLetter"/>
      <w:lvlText w:val="%8."/>
      <w:lvlJc w:val="left"/>
      <w:pPr>
        <w:ind w:left="5980" w:hanging="360"/>
      </w:pPr>
    </w:lvl>
    <w:lvl w:ilvl="8" w:tplc="0406001B" w:tentative="1">
      <w:start w:val="1"/>
      <w:numFmt w:val="lowerRoman"/>
      <w:lvlText w:val="%9."/>
      <w:lvlJc w:val="right"/>
      <w:pPr>
        <w:ind w:left="6700" w:hanging="180"/>
      </w:pPr>
    </w:lvl>
  </w:abstractNum>
  <w:abstractNum w:abstractNumId="123" w15:restartNumberingAfterBreak="0">
    <w:nsid w:val="62617DFA"/>
    <w:multiLevelType w:val="hybridMultilevel"/>
    <w:tmpl w:val="35DEE16A"/>
    <w:lvl w:ilvl="0" w:tplc="04060017">
      <w:start w:val="1"/>
      <w:numFmt w:val="lowerLetter"/>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24" w15:restartNumberingAfterBreak="0">
    <w:nsid w:val="63726904"/>
    <w:multiLevelType w:val="hybridMultilevel"/>
    <w:tmpl w:val="0488134C"/>
    <w:lvl w:ilvl="0" w:tplc="04060017">
      <w:start w:val="1"/>
      <w:numFmt w:val="lowerLetter"/>
      <w:lvlText w:val="%1)"/>
      <w:lvlJc w:val="left"/>
      <w:pPr>
        <w:ind w:left="940" w:hanging="360"/>
      </w:pPr>
    </w:lvl>
    <w:lvl w:ilvl="1" w:tplc="04060019" w:tentative="1">
      <w:start w:val="1"/>
      <w:numFmt w:val="lowerLetter"/>
      <w:lvlText w:val="%2."/>
      <w:lvlJc w:val="left"/>
      <w:pPr>
        <w:ind w:left="1660" w:hanging="360"/>
      </w:pPr>
    </w:lvl>
    <w:lvl w:ilvl="2" w:tplc="0406001B" w:tentative="1">
      <w:start w:val="1"/>
      <w:numFmt w:val="lowerRoman"/>
      <w:lvlText w:val="%3."/>
      <w:lvlJc w:val="right"/>
      <w:pPr>
        <w:ind w:left="2380" w:hanging="180"/>
      </w:pPr>
    </w:lvl>
    <w:lvl w:ilvl="3" w:tplc="0406000F" w:tentative="1">
      <w:start w:val="1"/>
      <w:numFmt w:val="decimal"/>
      <w:lvlText w:val="%4."/>
      <w:lvlJc w:val="left"/>
      <w:pPr>
        <w:ind w:left="3100" w:hanging="360"/>
      </w:pPr>
    </w:lvl>
    <w:lvl w:ilvl="4" w:tplc="04060019" w:tentative="1">
      <w:start w:val="1"/>
      <w:numFmt w:val="lowerLetter"/>
      <w:lvlText w:val="%5."/>
      <w:lvlJc w:val="left"/>
      <w:pPr>
        <w:ind w:left="3820" w:hanging="360"/>
      </w:pPr>
    </w:lvl>
    <w:lvl w:ilvl="5" w:tplc="0406001B" w:tentative="1">
      <w:start w:val="1"/>
      <w:numFmt w:val="lowerRoman"/>
      <w:lvlText w:val="%6."/>
      <w:lvlJc w:val="right"/>
      <w:pPr>
        <w:ind w:left="4540" w:hanging="180"/>
      </w:pPr>
    </w:lvl>
    <w:lvl w:ilvl="6" w:tplc="0406000F" w:tentative="1">
      <w:start w:val="1"/>
      <w:numFmt w:val="decimal"/>
      <w:lvlText w:val="%7."/>
      <w:lvlJc w:val="left"/>
      <w:pPr>
        <w:ind w:left="5260" w:hanging="360"/>
      </w:pPr>
    </w:lvl>
    <w:lvl w:ilvl="7" w:tplc="04060019" w:tentative="1">
      <w:start w:val="1"/>
      <w:numFmt w:val="lowerLetter"/>
      <w:lvlText w:val="%8."/>
      <w:lvlJc w:val="left"/>
      <w:pPr>
        <w:ind w:left="5980" w:hanging="360"/>
      </w:pPr>
    </w:lvl>
    <w:lvl w:ilvl="8" w:tplc="0406001B" w:tentative="1">
      <w:start w:val="1"/>
      <w:numFmt w:val="lowerRoman"/>
      <w:lvlText w:val="%9."/>
      <w:lvlJc w:val="right"/>
      <w:pPr>
        <w:ind w:left="6700" w:hanging="180"/>
      </w:pPr>
    </w:lvl>
  </w:abstractNum>
  <w:abstractNum w:abstractNumId="125" w15:restartNumberingAfterBreak="0">
    <w:nsid w:val="643F0A22"/>
    <w:multiLevelType w:val="hybridMultilevel"/>
    <w:tmpl w:val="B9E2884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6" w15:restartNumberingAfterBreak="0">
    <w:nsid w:val="64F67A32"/>
    <w:multiLevelType w:val="hybridMultilevel"/>
    <w:tmpl w:val="5E4AD24C"/>
    <w:lvl w:ilvl="0" w:tplc="04060011">
      <w:start w:val="1"/>
      <w:numFmt w:val="decimal"/>
      <w:lvlText w:val="%1)"/>
      <w:lvlJc w:val="left"/>
      <w:pPr>
        <w:ind w:left="1000" w:hanging="360"/>
      </w:p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27" w15:restartNumberingAfterBreak="0">
    <w:nsid w:val="65A66D8C"/>
    <w:multiLevelType w:val="hybridMultilevel"/>
    <w:tmpl w:val="F8C423F6"/>
    <w:lvl w:ilvl="0" w:tplc="0406001B">
      <w:start w:val="1"/>
      <w:numFmt w:val="lowerRoman"/>
      <w:lvlText w:val="%1."/>
      <w:lvlJc w:val="right"/>
      <w:pPr>
        <w:ind w:left="1494" w:hanging="360"/>
      </w:p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128" w15:restartNumberingAfterBreak="0">
    <w:nsid w:val="661B7372"/>
    <w:multiLevelType w:val="hybridMultilevel"/>
    <w:tmpl w:val="21E6BE82"/>
    <w:lvl w:ilvl="0" w:tplc="10DE5200">
      <w:start w:val="1"/>
      <w:numFmt w:val="lowerLetter"/>
      <w:lvlText w:val="%1)"/>
      <w:lvlJc w:val="left"/>
      <w:pPr>
        <w:ind w:left="677" w:hanging="247"/>
      </w:pPr>
      <w:rPr>
        <w:rFonts w:ascii="Tahoma" w:eastAsia="Times New Roman" w:hAnsi="Tahoma" w:cs="Tahoma" w:hint="default"/>
        <w:w w:val="100"/>
        <w:sz w:val="17"/>
        <w:szCs w:val="17"/>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9" w15:restartNumberingAfterBreak="0">
    <w:nsid w:val="66744E06"/>
    <w:multiLevelType w:val="hybridMultilevel"/>
    <w:tmpl w:val="FBFA5D96"/>
    <w:lvl w:ilvl="0" w:tplc="04060017">
      <w:start w:val="1"/>
      <w:numFmt w:val="lowerLetter"/>
      <w:lvlText w:val="%1)"/>
      <w:lvlJc w:val="left"/>
      <w:pPr>
        <w:ind w:left="940" w:hanging="360"/>
      </w:pPr>
    </w:lvl>
    <w:lvl w:ilvl="1" w:tplc="04060019" w:tentative="1">
      <w:start w:val="1"/>
      <w:numFmt w:val="lowerLetter"/>
      <w:lvlText w:val="%2."/>
      <w:lvlJc w:val="left"/>
      <w:pPr>
        <w:ind w:left="1660" w:hanging="360"/>
      </w:pPr>
    </w:lvl>
    <w:lvl w:ilvl="2" w:tplc="0406001B" w:tentative="1">
      <w:start w:val="1"/>
      <w:numFmt w:val="lowerRoman"/>
      <w:lvlText w:val="%3."/>
      <w:lvlJc w:val="right"/>
      <w:pPr>
        <w:ind w:left="2380" w:hanging="180"/>
      </w:pPr>
    </w:lvl>
    <w:lvl w:ilvl="3" w:tplc="0406000F" w:tentative="1">
      <w:start w:val="1"/>
      <w:numFmt w:val="decimal"/>
      <w:lvlText w:val="%4."/>
      <w:lvlJc w:val="left"/>
      <w:pPr>
        <w:ind w:left="3100" w:hanging="360"/>
      </w:pPr>
    </w:lvl>
    <w:lvl w:ilvl="4" w:tplc="04060019" w:tentative="1">
      <w:start w:val="1"/>
      <w:numFmt w:val="lowerLetter"/>
      <w:lvlText w:val="%5."/>
      <w:lvlJc w:val="left"/>
      <w:pPr>
        <w:ind w:left="3820" w:hanging="360"/>
      </w:pPr>
    </w:lvl>
    <w:lvl w:ilvl="5" w:tplc="0406001B" w:tentative="1">
      <w:start w:val="1"/>
      <w:numFmt w:val="lowerRoman"/>
      <w:lvlText w:val="%6."/>
      <w:lvlJc w:val="right"/>
      <w:pPr>
        <w:ind w:left="4540" w:hanging="180"/>
      </w:pPr>
    </w:lvl>
    <w:lvl w:ilvl="6" w:tplc="0406000F" w:tentative="1">
      <w:start w:val="1"/>
      <w:numFmt w:val="decimal"/>
      <w:lvlText w:val="%7."/>
      <w:lvlJc w:val="left"/>
      <w:pPr>
        <w:ind w:left="5260" w:hanging="360"/>
      </w:pPr>
    </w:lvl>
    <w:lvl w:ilvl="7" w:tplc="04060019" w:tentative="1">
      <w:start w:val="1"/>
      <w:numFmt w:val="lowerLetter"/>
      <w:lvlText w:val="%8."/>
      <w:lvlJc w:val="left"/>
      <w:pPr>
        <w:ind w:left="5980" w:hanging="360"/>
      </w:pPr>
    </w:lvl>
    <w:lvl w:ilvl="8" w:tplc="0406001B" w:tentative="1">
      <w:start w:val="1"/>
      <w:numFmt w:val="lowerRoman"/>
      <w:lvlText w:val="%9."/>
      <w:lvlJc w:val="right"/>
      <w:pPr>
        <w:ind w:left="6700" w:hanging="180"/>
      </w:pPr>
    </w:lvl>
  </w:abstractNum>
  <w:abstractNum w:abstractNumId="130" w15:restartNumberingAfterBreak="0">
    <w:nsid w:val="680544A9"/>
    <w:multiLevelType w:val="hybridMultilevel"/>
    <w:tmpl w:val="6268C5FE"/>
    <w:lvl w:ilvl="0" w:tplc="150A9C42">
      <w:start w:val="1"/>
      <w:numFmt w:val="lowerLetter"/>
      <w:lvlText w:val="%1)"/>
      <w:lvlJc w:val="left"/>
      <w:pPr>
        <w:ind w:left="677" w:hanging="247"/>
      </w:pPr>
      <w:rPr>
        <w:rFonts w:ascii="Tahoma" w:eastAsia="Times New Roman" w:hAnsi="Tahoma" w:cs="Tahoma" w:hint="default"/>
        <w:w w:val="100"/>
        <w:sz w:val="17"/>
        <w:szCs w:val="17"/>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1" w15:restartNumberingAfterBreak="0">
    <w:nsid w:val="69937DCA"/>
    <w:multiLevelType w:val="hybridMultilevel"/>
    <w:tmpl w:val="1C5C7C12"/>
    <w:lvl w:ilvl="0" w:tplc="04060017">
      <w:start w:val="1"/>
      <w:numFmt w:val="lowerLetter"/>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32" w15:restartNumberingAfterBreak="0">
    <w:nsid w:val="69C901DA"/>
    <w:multiLevelType w:val="hybridMultilevel"/>
    <w:tmpl w:val="7602A660"/>
    <w:lvl w:ilvl="0" w:tplc="04060011">
      <w:start w:val="1"/>
      <w:numFmt w:val="decimal"/>
      <w:lvlText w:val="%1)"/>
      <w:lvlJc w:val="left"/>
      <w:pPr>
        <w:ind w:left="1000" w:hanging="360"/>
      </w:p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3" w15:restartNumberingAfterBreak="0">
    <w:nsid w:val="6A2907A5"/>
    <w:multiLevelType w:val="hybridMultilevel"/>
    <w:tmpl w:val="E12E6072"/>
    <w:lvl w:ilvl="0" w:tplc="D82A4814">
      <w:numFmt w:val="bullet"/>
      <w:lvlText w:val="-"/>
      <w:lvlJc w:val="left"/>
      <w:pPr>
        <w:ind w:left="502" w:hanging="360"/>
      </w:pPr>
      <w:rPr>
        <w:rFonts w:ascii="Arial" w:eastAsiaTheme="minorHAnsi" w:hAnsi="Arial" w:cs="Arial" w:hint="default"/>
      </w:rPr>
    </w:lvl>
    <w:lvl w:ilvl="1" w:tplc="04060003" w:tentative="1">
      <w:start w:val="1"/>
      <w:numFmt w:val="bullet"/>
      <w:lvlText w:val="o"/>
      <w:lvlJc w:val="left"/>
      <w:pPr>
        <w:ind w:left="1222" w:hanging="360"/>
      </w:pPr>
      <w:rPr>
        <w:rFonts w:ascii="Courier New" w:hAnsi="Courier New" w:cs="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134" w15:restartNumberingAfterBreak="0">
    <w:nsid w:val="6BBE2853"/>
    <w:multiLevelType w:val="hybridMultilevel"/>
    <w:tmpl w:val="7B142C7E"/>
    <w:lvl w:ilvl="0" w:tplc="04060017">
      <w:start w:val="1"/>
      <w:numFmt w:val="lowerLetter"/>
      <w:lvlText w:val="%1)"/>
      <w:lvlJc w:val="left"/>
      <w:pPr>
        <w:ind w:left="1069" w:hanging="360"/>
      </w:p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135" w15:restartNumberingAfterBreak="0">
    <w:nsid w:val="6BC11CFC"/>
    <w:multiLevelType w:val="hybridMultilevel"/>
    <w:tmpl w:val="481CBE42"/>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6" w15:restartNumberingAfterBreak="0">
    <w:nsid w:val="6C653051"/>
    <w:multiLevelType w:val="hybridMultilevel"/>
    <w:tmpl w:val="97E6E16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7" w15:restartNumberingAfterBreak="0">
    <w:nsid w:val="6CAE2B4C"/>
    <w:multiLevelType w:val="hybridMultilevel"/>
    <w:tmpl w:val="9966461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8" w15:restartNumberingAfterBreak="0">
    <w:nsid w:val="6CB4028D"/>
    <w:multiLevelType w:val="hybridMultilevel"/>
    <w:tmpl w:val="E23835DC"/>
    <w:lvl w:ilvl="0" w:tplc="F864AAE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9" w15:restartNumberingAfterBreak="0">
    <w:nsid w:val="6E6610D0"/>
    <w:multiLevelType w:val="hybridMultilevel"/>
    <w:tmpl w:val="4BB60708"/>
    <w:lvl w:ilvl="0" w:tplc="04060017">
      <w:start w:val="1"/>
      <w:numFmt w:val="lowerLetter"/>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40" w15:restartNumberingAfterBreak="0">
    <w:nsid w:val="6F9735A6"/>
    <w:multiLevelType w:val="hybridMultilevel"/>
    <w:tmpl w:val="745AFDFE"/>
    <w:lvl w:ilvl="0" w:tplc="729C6CB6">
      <w:start w:val="13"/>
      <w:numFmt w:val="decimal"/>
      <w:lvlText w:val="%1)"/>
      <w:lvlJc w:val="left"/>
      <w:pPr>
        <w:ind w:left="360" w:hanging="360"/>
      </w:pPr>
      <w:rPr>
        <w:rFonts w:hint="default"/>
        <w:sz w:val="17"/>
        <w:szCs w:val="17"/>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1" w15:restartNumberingAfterBreak="0">
    <w:nsid w:val="6FCC3BBE"/>
    <w:multiLevelType w:val="hybridMultilevel"/>
    <w:tmpl w:val="D614686C"/>
    <w:lvl w:ilvl="0" w:tplc="04060017">
      <w:start w:val="1"/>
      <w:numFmt w:val="lowerLetter"/>
      <w:lvlText w:val="%1)"/>
      <w:lvlJc w:val="left"/>
      <w:pPr>
        <w:ind w:left="1069" w:hanging="360"/>
      </w:p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142" w15:restartNumberingAfterBreak="0">
    <w:nsid w:val="70FF2D31"/>
    <w:multiLevelType w:val="hybridMultilevel"/>
    <w:tmpl w:val="36664F90"/>
    <w:lvl w:ilvl="0" w:tplc="71BA47F4">
      <w:start w:val="1"/>
      <w:numFmt w:val="decimal"/>
      <w:lvlText w:val="%1)"/>
      <w:lvlJc w:val="left"/>
      <w:pPr>
        <w:ind w:left="510" w:hanging="400"/>
      </w:pPr>
      <w:rPr>
        <w:rFonts w:ascii="Times New Roman" w:eastAsia="Times New Roman" w:hAnsi="Times New Roman" w:cs="Times New Roman" w:hint="default"/>
        <w:w w:val="99"/>
        <w:sz w:val="24"/>
        <w:szCs w:val="24"/>
      </w:rPr>
    </w:lvl>
    <w:lvl w:ilvl="1" w:tplc="B844BEB2">
      <w:start w:val="1"/>
      <w:numFmt w:val="lowerLetter"/>
      <w:lvlText w:val="%2)"/>
      <w:lvlJc w:val="left"/>
      <w:pPr>
        <w:ind w:left="1240" w:hanging="247"/>
      </w:pPr>
      <w:rPr>
        <w:rFonts w:ascii="Tahoma" w:eastAsia="Times New Roman" w:hAnsi="Tahoma" w:cs="Tahoma" w:hint="default"/>
        <w:w w:val="100"/>
        <w:sz w:val="17"/>
        <w:szCs w:val="17"/>
      </w:rPr>
    </w:lvl>
    <w:lvl w:ilvl="2" w:tplc="A98E1756">
      <w:numFmt w:val="bullet"/>
      <w:lvlText w:val="•"/>
      <w:lvlJc w:val="left"/>
      <w:pPr>
        <w:ind w:left="680" w:hanging="247"/>
      </w:pPr>
      <w:rPr>
        <w:rFonts w:hint="default"/>
      </w:rPr>
    </w:lvl>
    <w:lvl w:ilvl="3" w:tplc="98547D20">
      <w:numFmt w:val="bullet"/>
      <w:lvlText w:val="•"/>
      <w:lvlJc w:val="left"/>
      <w:pPr>
        <w:ind w:left="1898" w:hanging="247"/>
      </w:pPr>
      <w:rPr>
        <w:rFonts w:hint="default"/>
      </w:rPr>
    </w:lvl>
    <w:lvl w:ilvl="4" w:tplc="AB5C52C6">
      <w:numFmt w:val="bullet"/>
      <w:lvlText w:val="•"/>
      <w:lvlJc w:val="left"/>
      <w:pPr>
        <w:ind w:left="3116" w:hanging="247"/>
      </w:pPr>
      <w:rPr>
        <w:rFonts w:hint="default"/>
      </w:rPr>
    </w:lvl>
    <w:lvl w:ilvl="5" w:tplc="F150278C">
      <w:numFmt w:val="bullet"/>
      <w:lvlText w:val="•"/>
      <w:lvlJc w:val="left"/>
      <w:pPr>
        <w:ind w:left="4334" w:hanging="247"/>
      </w:pPr>
      <w:rPr>
        <w:rFonts w:hint="default"/>
      </w:rPr>
    </w:lvl>
    <w:lvl w:ilvl="6" w:tplc="850EF402">
      <w:numFmt w:val="bullet"/>
      <w:lvlText w:val="•"/>
      <w:lvlJc w:val="left"/>
      <w:pPr>
        <w:ind w:left="5552" w:hanging="247"/>
      </w:pPr>
      <w:rPr>
        <w:rFonts w:hint="default"/>
      </w:rPr>
    </w:lvl>
    <w:lvl w:ilvl="7" w:tplc="72EA1690">
      <w:numFmt w:val="bullet"/>
      <w:lvlText w:val="•"/>
      <w:lvlJc w:val="left"/>
      <w:pPr>
        <w:ind w:left="6770" w:hanging="247"/>
      </w:pPr>
      <w:rPr>
        <w:rFonts w:hint="default"/>
      </w:rPr>
    </w:lvl>
    <w:lvl w:ilvl="8" w:tplc="F766893A">
      <w:numFmt w:val="bullet"/>
      <w:lvlText w:val="•"/>
      <w:lvlJc w:val="left"/>
      <w:pPr>
        <w:ind w:left="7989" w:hanging="247"/>
      </w:pPr>
      <w:rPr>
        <w:rFonts w:hint="default"/>
      </w:rPr>
    </w:lvl>
  </w:abstractNum>
  <w:abstractNum w:abstractNumId="143" w15:restartNumberingAfterBreak="0">
    <w:nsid w:val="71D83AA6"/>
    <w:multiLevelType w:val="hybridMultilevel"/>
    <w:tmpl w:val="AE765A4E"/>
    <w:lvl w:ilvl="0" w:tplc="D82A4814">
      <w:numFmt w:val="bullet"/>
      <w:lvlText w:val="-"/>
      <w:lvlJc w:val="left"/>
      <w:pPr>
        <w:ind w:left="502" w:hanging="360"/>
      </w:pPr>
      <w:rPr>
        <w:rFonts w:ascii="Arial" w:eastAsiaTheme="minorHAnsi" w:hAnsi="Arial" w:cs="Arial" w:hint="default"/>
      </w:rPr>
    </w:lvl>
    <w:lvl w:ilvl="1" w:tplc="04060003" w:tentative="1">
      <w:start w:val="1"/>
      <w:numFmt w:val="bullet"/>
      <w:lvlText w:val="o"/>
      <w:lvlJc w:val="left"/>
      <w:pPr>
        <w:ind w:left="1222" w:hanging="360"/>
      </w:pPr>
      <w:rPr>
        <w:rFonts w:ascii="Courier New" w:hAnsi="Courier New" w:cs="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144" w15:restartNumberingAfterBreak="0">
    <w:nsid w:val="72224049"/>
    <w:multiLevelType w:val="hybridMultilevel"/>
    <w:tmpl w:val="310278E8"/>
    <w:lvl w:ilvl="0" w:tplc="9942227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5" w15:restartNumberingAfterBreak="0">
    <w:nsid w:val="73734A79"/>
    <w:multiLevelType w:val="hybridMultilevel"/>
    <w:tmpl w:val="71A43A82"/>
    <w:lvl w:ilvl="0" w:tplc="04060017">
      <w:start w:val="1"/>
      <w:numFmt w:val="lowerLetter"/>
      <w:lvlText w:val="%1)"/>
      <w:lvlJc w:val="left"/>
      <w:pPr>
        <w:ind w:left="940" w:hanging="360"/>
      </w:pPr>
    </w:lvl>
    <w:lvl w:ilvl="1" w:tplc="04060019" w:tentative="1">
      <w:start w:val="1"/>
      <w:numFmt w:val="lowerLetter"/>
      <w:lvlText w:val="%2."/>
      <w:lvlJc w:val="left"/>
      <w:pPr>
        <w:ind w:left="1660" w:hanging="360"/>
      </w:pPr>
    </w:lvl>
    <w:lvl w:ilvl="2" w:tplc="0406001B" w:tentative="1">
      <w:start w:val="1"/>
      <w:numFmt w:val="lowerRoman"/>
      <w:lvlText w:val="%3."/>
      <w:lvlJc w:val="right"/>
      <w:pPr>
        <w:ind w:left="2380" w:hanging="180"/>
      </w:pPr>
    </w:lvl>
    <w:lvl w:ilvl="3" w:tplc="0406000F" w:tentative="1">
      <w:start w:val="1"/>
      <w:numFmt w:val="decimal"/>
      <w:lvlText w:val="%4."/>
      <w:lvlJc w:val="left"/>
      <w:pPr>
        <w:ind w:left="3100" w:hanging="360"/>
      </w:pPr>
    </w:lvl>
    <w:lvl w:ilvl="4" w:tplc="04060019" w:tentative="1">
      <w:start w:val="1"/>
      <w:numFmt w:val="lowerLetter"/>
      <w:lvlText w:val="%5."/>
      <w:lvlJc w:val="left"/>
      <w:pPr>
        <w:ind w:left="3820" w:hanging="360"/>
      </w:pPr>
    </w:lvl>
    <w:lvl w:ilvl="5" w:tplc="0406001B" w:tentative="1">
      <w:start w:val="1"/>
      <w:numFmt w:val="lowerRoman"/>
      <w:lvlText w:val="%6."/>
      <w:lvlJc w:val="right"/>
      <w:pPr>
        <w:ind w:left="4540" w:hanging="180"/>
      </w:pPr>
    </w:lvl>
    <w:lvl w:ilvl="6" w:tplc="0406000F" w:tentative="1">
      <w:start w:val="1"/>
      <w:numFmt w:val="decimal"/>
      <w:lvlText w:val="%7."/>
      <w:lvlJc w:val="left"/>
      <w:pPr>
        <w:ind w:left="5260" w:hanging="360"/>
      </w:pPr>
    </w:lvl>
    <w:lvl w:ilvl="7" w:tplc="04060019" w:tentative="1">
      <w:start w:val="1"/>
      <w:numFmt w:val="lowerLetter"/>
      <w:lvlText w:val="%8."/>
      <w:lvlJc w:val="left"/>
      <w:pPr>
        <w:ind w:left="5980" w:hanging="360"/>
      </w:pPr>
    </w:lvl>
    <w:lvl w:ilvl="8" w:tplc="0406001B" w:tentative="1">
      <w:start w:val="1"/>
      <w:numFmt w:val="lowerRoman"/>
      <w:lvlText w:val="%9."/>
      <w:lvlJc w:val="right"/>
      <w:pPr>
        <w:ind w:left="6700" w:hanging="180"/>
      </w:pPr>
    </w:lvl>
  </w:abstractNum>
  <w:abstractNum w:abstractNumId="146" w15:restartNumberingAfterBreak="0">
    <w:nsid w:val="73AB344F"/>
    <w:multiLevelType w:val="hybridMultilevel"/>
    <w:tmpl w:val="AC62AF3E"/>
    <w:lvl w:ilvl="0" w:tplc="04060017">
      <w:start w:val="1"/>
      <w:numFmt w:val="lowerLetter"/>
      <w:lvlText w:val="%1)"/>
      <w:lvlJc w:val="left"/>
      <w:pPr>
        <w:ind w:left="940" w:hanging="360"/>
      </w:pPr>
    </w:lvl>
    <w:lvl w:ilvl="1" w:tplc="0406001B">
      <w:start w:val="1"/>
      <w:numFmt w:val="lowerRoman"/>
      <w:lvlText w:val="%2."/>
      <w:lvlJc w:val="right"/>
      <w:pPr>
        <w:ind w:left="1660" w:hanging="360"/>
      </w:pPr>
    </w:lvl>
    <w:lvl w:ilvl="2" w:tplc="0406001B" w:tentative="1">
      <w:start w:val="1"/>
      <w:numFmt w:val="lowerRoman"/>
      <w:lvlText w:val="%3."/>
      <w:lvlJc w:val="right"/>
      <w:pPr>
        <w:ind w:left="2380" w:hanging="180"/>
      </w:pPr>
    </w:lvl>
    <w:lvl w:ilvl="3" w:tplc="0406000F" w:tentative="1">
      <w:start w:val="1"/>
      <w:numFmt w:val="decimal"/>
      <w:lvlText w:val="%4."/>
      <w:lvlJc w:val="left"/>
      <w:pPr>
        <w:ind w:left="3100" w:hanging="360"/>
      </w:pPr>
    </w:lvl>
    <w:lvl w:ilvl="4" w:tplc="04060019" w:tentative="1">
      <w:start w:val="1"/>
      <w:numFmt w:val="lowerLetter"/>
      <w:lvlText w:val="%5."/>
      <w:lvlJc w:val="left"/>
      <w:pPr>
        <w:ind w:left="3820" w:hanging="360"/>
      </w:pPr>
    </w:lvl>
    <w:lvl w:ilvl="5" w:tplc="0406001B" w:tentative="1">
      <w:start w:val="1"/>
      <w:numFmt w:val="lowerRoman"/>
      <w:lvlText w:val="%6."/>
      <w:lvlJc w:val="right"/>
      <w:pPr>
        <w:ind w:left="4540" w:hanging="180"/>
      </w:pPr>
    </w:lvl>
    <w:lvl w:ilvl="6" w:tplc="0406000F" w:tentative="1">
      <w:start w:val="1"/>
      <w:numFmt w:val="decimal"/>
      <w:lvlText w:val="%7."/>
      <w:lvlJc w:val="left"/>
      <w:pPr>
        <w:ind w:left="5260" w:hanging="360"/>
      </w:pPr>
    </w:lvl>
    <w:lvl w:ilvl="7" w:tplc="04060019" w:tentative="1">
      <w:start w:val="1"/>
      <w:numFmt w:val="lowerLetter"/>
      <w:lvlText w:val="%8."/>
      <w:lvlJc w:val="left"/>
      <w:pPr>
        <w:ind w:left="5980" w:hanging="360"/>
      </w:pPr>
    </w:lvl>
    <w:lvl w:ilvl="8" w:tplc="0406001B" w:tentative="1">
      <w:start w:val="1"/>
      <w:numFmt w:val="lowerRoman"/>
      <w:lvlText w:val="%9."/>
      <w:lvlJc w:val="right"/>
      <w:pPr>
        <w:ind w:left="6700" w:hanging="180"/>
      </w:pPr>
    </w:lvl>
  </w:abstractNum>
  <w:abstractNum w:abstractNumId="147" w15:restartNumberingAfterBreak="0">
    <w:nsid w:val="74356BB4"/>
    <w:multiLevelType w:val="hybridMultilevel"/>
    <w:tmpl w:val="6FE29ABC"/>
    <w:lvl w:ilvl="0" w:tplc="04060017">
      <w:start w:val="1"/>
      <w:numFmt w:val="lowerLetter"/>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48" w15:restartNumberingAfterBreak="0">
    <w:nsid w:val="748854FF"/>
    <w:multiLevelType w:val="hybridMultilevel"/>
    <w:tmpl w:val="F9D86956"/>
    <w:lvl w:ilvl="0" w:tplc="CBE0D608">
      <w:start w:val="1"/>
      <w:numFmt w:val="decimal"/>
      <w:lvlText w:val="%1)"/>
      <w:lvlJc w:val="left"/>
      <w:pPr>
        <w:ind w:left="720" w:hanging="360"/>
      </w:pPr>
      <w:rPr>
        <w:rFonts w:ascii="Arial" w:hAnsi="Arial" w:cs="Arial" w:hint="default"/>
        <w:i w:val="0"/>
        <w:sz w:val="17"/>
        <w:szCs w:val="17"/>
      </w:rPr>
    </w:lvl>
    <w:lvl w:ilvl="1" w:tplc="04060017">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9" w15:restartNumberingAfterBreak="0">
    <w:nsid w:val="74FB1F66"/>
    <w:multiLevelType w:val="hybridMultilevel"/>
    <w:tmpl w:val="F9F2437A"/>
    <w:lvl w:ilvl="0" w:tplc="71BA47F4">
      <w:start w:val="1"/>
      <w:numFmt w:val="decimal"/>
      <w:lvlText w:val="%1)"/>
      <w:lvlJc w:val="left"/>
      <w:pPr>
        <w:ind w:left="510" w:hanging="400"/>
      </w:pPr>
      <w:rPr>
        <w:rFonts w:ascii="Times New Roman" w:eastAsia="Times New Roman" w:hAnsi="Times New Roman" w:cs="Times New Roman" w:hint="default"/>
        <w:w w:val="99"/>
        <w:sz w:val="24"/>
        <w:szCs w:val="24"/>
      </w:rPr>
    </w:lvl>
    <w:lvl w:ilvl="1" w:tplc="2D966164">
      <w:start w:val="1"/>
      <w:numFmt w:val="lowerLetter"/>
      <w:lvlText w:val="%2)"/>
      <w:lvlJc w:val="left"/>
      <w:pPr>
        <w:ind w:left="677" w:hanging="247"/>
      </w:pPr>
      <w:rPr>
        <w:rFonts w:ascii="Tahoma" w:eastAsia="Times New Roman" w:hAnsi="Tahoma" w:cs="Tahoma" w:hint="default"/>
        <w:w w:val="100"/>
        <w:sz w:val="17"/>
        <w:szCs w:val="17"/>
      </w:rPr>
    </w:lvl>
    <w:lvl w:ilvl="2" w:tplc="A98E1756">
      <w:numFmt w:val="bullet"/>
      <w:lvlText w:val="•"/>
      <w:lvlJc w:val="left"/>
      <w:pPr>
        <w:ind w:left="680" w:hanging="247"/>
      </w:pPr>
      <w:rPr>
        <w:rFonts w:hint="default"/>
      </w:rPr>
    </w:lvl>
    <w:lvl w:ilvl="3" w:tplc="98547D20">
      <w:numFmt w:val="bullet"/>
      <w:lvlText w:val="•"/>
      <w:lvlJc w:val="left"/>
      <w:pPr>
        <w:ind w:left="1898" w:hanging="247"/>
      </w:pPr>
      <w:rPr>
        <w:rFonts w:hint="default"/>
      </w:rPr>
    </w:lvl>
    <w:lvl w:ilvl="4" w:tplc="AB5C52C6">
      <w:numFmt w:val="bullet"/>
      <w:lvlText w:val="•"/>
      <w:lvlJc w:val="left"/>
      <w:pPr>
        <w:ind w:left="3116" w:hanging="247"/>
      </w:pPr>
      <w:rPr>
        <w:rFonts w:hint="default"/>
      </w:rPr>
    </w:lvl>
    <w:lvl w:ilvl="5" w:tplc="F150278C">
      <w:numFmt w:val="bullet"/>
      <w:lvlText w:val="•"/>
      <w:lvlJc w:val="left"/>
      <w:pPr>
        <w:ind w:left="4334" w:hanging="247"/>
      </w:pPr>
      <w:rPr>
        <w:rFonts w:hint="default"/>
      </w:rPr>
    </w:lvl>
    <w:lvl w:ilvl="6" w:tplc="850EF402">
      <w:numFmt w:val="bullet"/>
      <w:lvlText w:val="•"/>
      <w:lvlJc w:val="left"/>
      <w:pPr>
        <w:ind w:left="5552" w:hanging="247"/>
      </w:pPr>
      <w:rPr>
        <w:rFonts w:hint="default"/>
      </w:rPr>
    </w:lvl>
    <w:lvl w:ilvl="7" w:tplc="72EA1690">
      <w:numFmt w:val="bullet"/>
      <w:lvlText w:val="•"/>
      <w:lvlJc w:val="left"/>
      <w:pPr>
        <w:ind w:left="6770" w:hanging="247"/>
      </w:pPr>
      <w:rPr>
        <w:rFonts w:hint="default"/>
      </w:rPr>
    </w:lvl>
    <w:lvl w:ilvl="8" w:tplc="F766893A">
      <w:numFmt w:val="bullet"/>
      <w:lvlText w:val="•"/>
      <w:lvlJc w:val="left"/>
      <w:pPr>
        <w:ind w:left="7989" w:hanging="247"/>
      </w:pPr>
      <w:rPr>
        <w:rFonts w:hint="default"/>
      </w:rPr>
    </w:lvl>
  </w:abstractNum>
  <w:abstractNum w:abstractNumId="150" w15:restartNumberingAfterBreak="0">
    <w:nsid w:val="755214FB"/>
    <w:multiLevelType w:val="hybridMultilevel"/>
    <w:tmpl w:val="4A66B44E"/>
    <w:lvl w:ilvl="0" w:tplc="04060011">
      <w:start w:val="1"/>
      <w:numFmt w:val="decimal"/>
      <w:lvlText w:val="%1)"/>
      <w:lvlJc w:val="left"/>
      <w:pPr>
        <w:ind w:left="1000" w:hanging="360"/>
      </w:p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1" w15:restartNumberingAfterBreak="0">
    <w:nsid w:val="758544F0"/>
    <w:multiLevelType w:val="hybridMultilevel"/>
    <w:tmpl w:val="5D6A010E"/>
    <w:lvl w:ilvl="0" w:tplc="04060017">
      <w:start w:val="1"/>
      <w:numFmt w:val="lowerLetter"/>
      <w:lvlText w:val="%1)"/>
      <w:lvlJc w:val="left"/>
      <w:pPr>
        <w:ind w:left="1069" w:hanging="360"/>
      </w:p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152" w15:restartNumberingAfterBreak="0">
    <w:nsid w:val="75E533CB"/>
    <w:multiLevelType w:val="hybridMultilevel"/>
    <w:tmpl w:val="6D885282"/>
    <w:lvl w:ilvl="0" w:tplc="0406001B">
      <w:start w:val="1"/>
      <w:numFmt w:val="lowerRoman"/>
      <w:lvlText w:val="%1."/>
      <w:lvlJc w:val="right"/>
      <w:pPr>
        <w:ind w:left="1636" w:hanging="360"/>
      </w:p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153" w15:restartNumberingAfterBreak="0">
    <w:nsid w:val="771E0E48"/>
    <w:multiLevelType w:val="hybridMultilevel"/>
    <w:tmpl w:val="F774D044"/>
    <w:lvl w:ilvl="0" w:tplc="3E58082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4" w15:restartNumberingAfterBreak="0">
    <w:nsid w:val="784F3B46"/>
    <w:multiLevelType w:val="hybridMultilevel"/>
    <w:tmpl w:val="39806DAE"/>
    <w:lvl w:ilvl="0" w:tplc="04060017">
      <w:start w:val="1"/>
      <w:numFmt w:val="lowerLetter"/>
      <w:lvlText w:val="%1)"/>
      <w:lvlJc w:val="left"/>
      <w:pPr>
        <w:ind w:left="940" w:hanging="360"/>
      </w:pPr>
    </w:lvl>
    <w:lvl w:ilvl="1" w:tplc="04060019">
      <w:start w:val="1"/>
      <w:numFmt w:val="lowerLetter"/>
      <w:lvlText w:val="%2."/>
      <w:lvlJc w:val="left"/>
      <w:pPr>
        <w:ind w:left="1660" w:hanging="360"/>
      </w:pPr>
    </w:lvl>
    <w:lvl w:ilvl="2" w:tplc="0406001B" w:tentative="1">
      <w:start w:val="1"/>
      <w:numFmt w:val="lowerRoman"/>
      <w:lvlText w:val="%3."/>
      <w:lvlJc w:val="right"/>
      <w:pPr>
        <w:ind w:left="2380" w:hanging="180"/>
      </w:pPr>
    </w:lvl>
    <w:lvl w:ilvl="3" w:tplc="0406000F" w:tentative="1">
      <w:start w:val="1"/>
      <w:numFmt w:val="decimal"/>
      <w:lvlText w:val="%4."/>
      <w:lvlJc w:val="left"/>
      <w:pPr>
        <w:ind w:left="3100" w:hanging="360"/>
      </w:pPr>
    </w:lvl>
    <w:lvl w:ilvl="4" w:tplc="04060019" w:tentative="1">
      <w:start w:val="1"/>
      <w:numFmt w:val="lowerLetter"/>
      <w:lvlText w:val="%5."/>
      <w:lvlJc w:val="left"/>
      <w:pPr>
        <w:ind w:left="3820" w:hanging="360"/>
      </w:pPr>
    </w:lvl>
    <w:lvl w:ilvl="5" w:tplc="0406001B" w:tentative="1">
      <w:start w:val="1"/>
      <w:numFmt w:val="lowerRoman"/>
      <w:lvlText w:val="%6."/>
      <w:lvlJc w:val="right"/>
      <w:pPr>
        <w:ind w:left="4540" w:hanging="180"/>
      </w:pPr>
    </w:lvl>
    <w:lvl w:ilvl="6" w:tplc="0406000F" w:tentative="1">
      <w:start w:val="1"/>
      <w:numFmt w:val="decimal"/>
      <w:lvlText w:val="%7."/>
      <w:lvlJc w:val="left"/>
      <w:pPr>
        <w:ind w:left="5260" w:hanging="360"/>
      </w:pPr>
    </w:lvl>
    <w:lvl w:ilvl="7" w:tplc="04060019" w:tentative="1">
      <w:start w:val="1"/>
      <w:numFmt w:val="lowerLetter"/>
      <w:lvlText w:val="%8."/>
      <w:lvlJc w:val="left"/>
      <w:pPr>
        <w:ind w:left="5980" w:hanging="360"/>
      </w:pPr>
    </w:lvl>
    <w:lvl w:ilvl="8" w:tplc="0406001B" w:tentative="1">
      <w:start w:val="1"/>
      <w:numFmt w:val="lowerRoman"/>
      <w:lvlText w:val="%9."/>
      <w:lvlJc w:val="right"/>
      <w:pPr>
        <w:ind w:left="6700" w:hanging="180"/>
      </w:pPr>
    </w:lvl>
  </w:abstractNum>
  <w:abstractNum w:abstractNumId="155" w15:restartNumberingAfterBreak="0">
    <w:nsid w:val="794E037F"/>
    <w:multiLevelType w:val="hybridMultilevel"/>
    <w:tmpl w:val="91AAC4C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6" w15:restartNumberingAfterBreak="0">
    <w:nsid w:val="7AA73A87"/>
    <w:multiLevelType w:val="hybridMultilevel"/>
    <w:tmpl w:val="12860E9C"/>
    <w:lvl w:ilvl="0" w:tplc="04060011">
      <w:start w:val="1"/>
      <w:numFmt w:val="decimal"/>
      <w:lvlText w:val="%1)"/>
      <w:lvlJc w:val="left"/>
      <w:pPr>
        <w:ind w:left="940" w:hanging="360"/>
      </w:pPr>
    </w:lvl>
    <w:lvl w:ilvl="1" w:tplc="04060019" w:tentative="1">
      <w:start w:val="1"/>
      <w:numFmt w:val="lowerLetter"/>
      <w:lvlText w:val="%2."/>
      <w:lvlJc w:val="left"/>
      <w:pPr>
        <w:ind w:left="1660" w:hanging="360"/>
      </w:pPr>
    </w:lvl>
    <w:lvl w:ilvl="2" w:tplc="0406001B" w:tentative="1">
      <w:start w:val="1"/>
      <w:numFmt w:val="lowerRoman"/>
      <w:lvlText w:val="%3."/>
      <w:lvlJc w:val="right"/>
      <w:pPr>
        <w:ind w:left="2380" w:hanging="180"/>
      </w:pPr>
    </w:lvl>
    <w:lvl w:ilvl="3" w:tplc="0406000F" w:tentative="1">
      <w:start w:val="1"/>
      <w:numFmt w:val="decimal"/>
      <w:lvlText w:val="%4."/>
      <w:lvlJc w:val="left"/>
      <w:pPr>
        <w:ind w:left="3100" w:hanging="360"/>
      </w:pPr>
    </w:lvl>
    <w:lvl w:ilvl="4" w:tplc="04060019" w:tentative="1">
      <w:start w:val="1"/>
      <w:numFmt w:val="lowerLetter"/>
      <w:lvlText w:val="%5."/>
      <w:lvlJc w:val="left"/>
      <w:pPr>
        <w:ind w:left="3820" w:hanging="360"/>
      </w:pPr>
    </w:lvl>
    <w:lvl w:ilvl="5" w:tplc="0406001B" w:tentative="1">
      <w:start w:val="1"/>
      <w:numFmt w:val="lowerRoman"/>
      <w:lvlText w:val="%6."/>
      <w:lvlJc w:val="right"/>
      <w:pPr>
        <w:ind w:left="4540" w:hanging="180"/>
      </w:pPr>
    </w:lvl>
    <w:lvl w:ilvl="6" w:tplc="0406000F" w:tentative="1">
      <w:start w:val="1"/>
      <w:numFmt w:val="decimal"/>
      <w:lvlText w:val="%7."/>
      <w:lvlJc w:val="left"/>
      <w:pPr>
        <w:ind w:left="5260" w:hanging="360"/>
      </w:pPr>
    </w:lvl>
    <w:lvl w:ilvl="7" w:tplc="04060019" w:tentative="1">
      <w:start w:val="1"/>
      <w:numFmt w:val="lowerLetter"/>
      <w:lvlText w:val="%8."/>
      <w:lvlJc w:val="left"/>
      <w:pPr>
        <w:ind w:left="5980" w:hanging="360"/>
      </w:pPr>
    </w:lvl>
    <w:lvl w:ilvl="8" w:tplc="0406001B" w:tentative="1">
      <w:start w:val="1"/>
      <w:numFmt w:val="lowerRoman"/>
      <w:lvlText w:val="%9."/>
      <w:lvlJc w:val="right"/>
      <w:pPr>
        <w:ind w:left="6700" w:hanging="180"/>
      </w:pPr>
    </w:lvl>
  </w:abstractNum>
  <w:abstractNum w:abstractNumId="157" w15:restartNumberingAfterBreak="0">
    <w:nsid w:val="7D382098"/>
    <w:multiLevelType w:val="hybridMultilevel"/>
    <w:tmpl w:val="7F381498"/>
    <w:lvl w:ilvl="0" w:tplc="FE9C673A">
      <w:start w:val="1"/>
      <w:numFmt w:val="lowerLetter"/>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58" w15:restartNumberingAfterBreak="0">
    <w:nsid w:val="7D5B64B9"/>
    <w:multiLevelType w:val="hybridMultilevel"/>
    <w:tmpl w:val="9D9C000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9" w15:restartNumberingAfterBreak="0">
    <w:nsid w:val="7DCB3784"/>
    <w:multiLevelType w:val="hybridMultilevel"/>
    <w:tmpl w:val="DF648BFE"/>
    <w:lvl w:ilvl="0" w:tplc="04060017">
      <w:start w:val="1"/>
      <w:numFmt w:val="lowerLetter"/>
      <w:lvlText w:val="%1)"/>
      <w:lvlJc w:val="left"/>
      <w:pPr>
        <w:ind w:left="940" w:hanging="360"/>
      </w:pPr>
    </w:lvl>
    <w:lvl w:ilvl="1" w:tplc="0406001B">
      <w:start w:val="1"/>
      <w:numFmt w:val="lowerRoman"/>
      <w:lvlText w:val="%2."/>
      <w:lvlJc w:val="right"/>
      <w:pPr>
        <w:ind w:left="1660" w:hanging="360"/>
      </w:pPr>
    </w:lvl>
    <w:lvl w:ilvl="2" w:tplc="0406001B" w:tentative="1">
      <w:start w:val="1"/>
      <w:numFmt w:val="lowerRoman"/>
      <w:lvlText w:val="%3."/>
      <w:lvlJc w:val="right"/>
      <w:pPr>
        <w:ind w:left="2380" w:hanging="180"/>
      </w:pPr>
    </w:lvl>
    <w:lvl w:ilvl="3" w:tplc="0406000F" w:tentative="1">
      <w:start w:val="1"/>
      <w:numFmt w:val="decimal"/>
      <w:lvlText w:val="%4."/>
      <w:lvlJc w:val="left"/>
      <w:pPr>
        <w:ind w:left="3100" w:hanging="360"/>
      </w:pPr>
    </w:lvl>
    <w:lvl w:ilvl="4" w:tplc="04060019" w:tentative="1">
      <w:start w:val="1"/>
      <w:numFmt w:val="lowerLetter"/>
      <w:lvlText w:val="%5."/>
      <w:lvlJc w:val="left"/>
      <w:pPr>
        <w:ind w:left="3820" w:hanging="360"/>
      </w:pPr>
    </w:lvl>
    <w:lvl w:ilvl="5" w:tplc="0406001B" w:tentative="1">
      <w:start w:val="1"/>
      <w:numFmt w:val="lowerRoman"/>
      <w:lvlText w:val="%6."/>
      <w:lvlJc w:val="right"/>
      <w:pPr>
        <w:ind w:left="4540" w:hanging="180"/>
      </w:pPr>
    </w:lvl>
    <w:lvl w:ilvl="6" w:tplc="0406000F" w:tentative="1">
      <w:start w:val="1"/>
      <w:numFmt w:val="decimal"/>
      <w:lvlText w:val="%7."/>
      <w:lvlJc w:val="left"/>
      <w:pPr>
        <w:ind w:left="5260" w:hanging="360"/>
      </w:pPr>
    </w:lvl>
    <w:lvl w:ilvl="7" w:tplc="04060019" w:tentative="1">
      <w:start w:val="1"/>
      <w:numFmt w:val="lowerLetter"/>
      <w:lvlText w:val="%8."/>
      <w:lvlJc w:val="left"/>
      <w:pPr>
        <w:ind w:left="5980" w:hanging="360"/>
      </w:pPr>
    </w:lvl>
    <w:lvl w:ilvl="8" w:tplc="0406001B" w:tentative="1">
      <w:start w:val="1"/>
      <w:numFmt w:val="lowerRoman"/>
      <w:lvlText w:val="%9."/>
      <w:lvlJc w:val="right"/>
      <w:pPr>
        <w:ind w:left="6700" w:hanging="180"/>
      </w:pPr>
    </w:lvl>
  </w:abstractNum>
  <w:abstractNum w:abstractNumId="160" w15:restartNumberingAfterBreak="0">
    <w:nsid w:val="7F6778AF"/>
    <w:multiLevelType w:val="hybridMultilevel"/>
    <w:tmpl w:val="3186328E"/>
    <w:lvl w:ilvl="0" w:tplc="E53244B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61" w15:restartNumberingAfterBreak="0">
    <w:nsid w:val="7FFA743A"/>
    <w:multiLevelType w:val="hybridMultilevel"/>
    <w:tmpl w:val="58D8CE4C"/>
    <w:lvl w:ilvl="0" w:tplc="04060017">
      <w:start w:val="1"/>
      <w:numFmt w:val="lowerLetter"/>
      <w:lvlText w:val="%1)"/>
      <w:lvlJc w:val="left"/>
      <w:pPr>
        <w:ind w:left="927" w:hanging="360"/>
      </w:pPr>
      <w:rPr>
        <w:rFonts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num w:numId="1" w16cid:durableId="320282181">
    <w:abstractNumId w:val="105"/>
  </w:num>
  <w:num w:numId="2" w16cid:durableId="879132020">
    <w:abstractNumId w:val="71"/>
  </w:num>
  <w:num w:numId="3" w16cid:durableId="1903902270">
    <w:abstractNumId w:val="19"/>
  </w:num>
  <w:num w:numId="4" w16cid:durableId="526481914">
    <w:abstractNumId w:val="98"/>
  </w:num>
  <w:num w:numId="5" w16cid:durableId="292565377">
    <w:abstractNumId w:val="52"/>
  </w:num>
  <w:num w:numId="6" w16cid:durableId="2107379955">
    <w:abstractNumId w:val="127"/>
  </w:num>
  <w:num w:numId="7" w16cid:durableId="2081755494">
    <w:abstractNumId w:val="118"/>
  </w:num>
  <w:num w:numId="8" w16cid:durableId="1519588680">
    <w:abstractNumId w:val="72"/>
  </w:num>
  <w:num w:numId="9" w16cid:durableId="1645618669">
    <w:abstractNumId w:val="37"/>
  </w:num>
  <w:num w:numId="10" w16cid:durableId="1457063132">
    <w:abstractNumId w:val="140"/>
  </w:num>
  <w:num w:numId="11" w16cid:durableId="326592050">
    <w:abstractNumId w:val="30"/>
  </w:num>
  <w:num w:numId="12" w16cid:durableId="2029796115">
    <w:abstractNumId w:val="161"/>
  </w:num>
  <w:num w:numId="13" w16cid:durableId="220558144">
    <w:abstractNumId w:val="59"/>
  </w:num>
  <w:num w:numId="14" w16cid:durableId="1606500467">
    <w:abstractNumId w:val="58"/>
  </w:num>
  <w:num w:numId="15" w16cid:durableId="1792893782">
    <w:abstractNumId w:val="89"/>
  </w:num>
  <w:num w:numId="16" w16cid:durableId="295376411">
    <w:abstractNumId w:val="57"/>
  </w:num>
  <w:num w:numId="17" w16cid:durableId="216627108">
    <w:abstractNumId w:val="80"/>
  </w:num>
  <w:num w:numId="18" w16cid:durableId="1427188129">
    <w:abstractNumId w:val="35"/>
  </w:num>
  <w:num w:numId="19" w16cid:durableId="700982185">
    <w:abstractNumId w:val="93"/>
  </w:num>
  <w:num w:numId="20" w16cid:durableId="654605872">
    <w:abstractNumId w:val="100"/>
  </w:num>
  <w:num w:numId="21" w16cid:durableId="503130911">
    <w:abstractNumId w:val="91"/>
  </w:num>
  <w:num w:numId="22" w16cid:durableId="1988125088">
    <w:abstractNumId w:val="10"/>
  </w:num>
  <w:num w:numId="23" w16cid:durableId="1220287370">
    <w:abstractNumId w:val="44"/>
  </w:num>
  <w:num w:numId="24" w16cid:durableId="505904619">
    <w:abstractNumId w:val="2"/>
  </w:num>
  <w:num w:numId="25" w16cid:durableId="390076667">
    <w:abstractNumId w:val="15"/>
  </w:num>
  <w:num w:numId="26" w16cid:durableId="1650598830">
    <w:abstractNumId w:val="117"/>
  </w:num>
  <w:num w:numId="27" w16cid:durableId="870924247">
    <w:abstractNumId w:val="28"/>
  </w:num>
  <w:num w:numId="28" w16cid:durableId="2023891319">
    <w:abstractNumId w:val="81"/>
  </w:num>
  <w:num w:numId="29" w16cid:durableId="1056779003">
    <w:abstractNumId w:val="18"/>
  </w:num>
  <w:num w:numId="30" w16cid:durableId="1080567831">
    <w:abstractNumId w:val="41"/>
  </w:num>
  <w:num w:numId="31" w16cid:durableId="59058115">
    <w:abstractNumId w:val="78"/>
  </w:num>
  <w:num w:numId="32" w16cid:durableId="893926889">
    <w:abstractNumId w:val="75"/>
  </w:num>
  <w:num w:numId="33" w16cid:durableId="1936092493">
    <w:abstractNumId w:val="25"/>
  </w:num>
  <w:num w:numId="34" w16cid:durableId="1983535777">
    <w:abstractNumId w:val="24"/>
  </w:num>
  <w:num w:numId="35" w16cid:durableId="819731245">
    <w:abstractNumId w:val="43"/>
  </w:num>
  <w:num w:numId="36" w16cid:durableId="1741638826">
    <w:abstractNumId w:val="151"/>
  </w:num>
  <w:num w:numId="37" w16cid:durableId="892693147">
    <w:abstractNumId w:val="61"/>
  </w:num>
  <w:num w:numId="38" w16cid:durableId="491796588">
    <w:abstractNumId w:val="63"/>
  </w:num>
  <w:num w:numId="39" w16cid:durableId="1459911745">
    <w:abstractNumId w:val="145"/>
  </w:num>
  <w:num w:numId="40" w16cid:durableId="662128620">
    <w:abstractNumId w:val="17"/>
  </w:num>
  <w:num w:numId="41" w16cid:durableId="965085717">
    <w:abstractNumId w:val="122"/>
  </w:num>
  <w:num w:numId="42" w16cid:durableId="934822921">
    <w:abstractNumId w:val="66"/>
  </w:num>
  <w:num w:numId="43" w16cid:durableId="1455513983">
    <w:abstractNumId w:val="94"/>
  </w:num>
  <w:num w:numId="44" w16cid:durableId="644356972">
    <w:abstractNumId w:val="154"/>
  </w:num>
  <w:num w:numId="45" w16cid:durableId="468668292">
    <w:abstractNumId w:val="159"/>
  </w:num>
  <w:num w:numId="46" w16cid:durableId="1477069303">
    <w:abstractNumId w:val="103"/>
  </w:num>
  <w:num w:numId="47" w16cid:durableId="551502387">
    <w:abstractNumId w:val="109"/>
  </w:num>
  <w:num w:numId="48" w16cid:durableId="1279142852">
    <w:abstractNumId w:val="112"/>
  </w:num>
  <w:num w:numId="49" w16cid:durableId="1535190732">
    <w:abstractNumId w:val="73"/>
  </w:num>
  <w:num w:numId="50" w16cid:durableId="288976846">
    <w:abstractNumId w:val="42"/>
  </w:num>
  <w:num w:numId="51" w16cid:durableId="630939225">
    <w:abstractNumId w:val="0"/>
  </w:num>
  <w:num w:numId="52" w16cid:durableId="969898210">
    <w:abstractNumId w:val="16"/>
  </w:num>
  <w:num w:numId="53" w16cid:durableId="417752463">
    <w:abstractNumId w:val="146"/>
  </w:num>
  <w:num w:numId="54" w16cid:durableId="1115562006">
    <w:abstractNumId w:val="5"/>
  </w:num>
  <w:num w:numId="55" w16cid:durableId="716776804">
    <w:abstractNumId w:val="88"/>
  </w:num>
  <w:num w:numId="56" w16cid:durableId="53705781">
    <w:abstractNumId w:val="48"/>
  </w:num>
  <w:num w:numId="57" w16cid:durableId="945430896">
    <w:abstractNumId w:val="152"/>
  </w:num>
  <w:num w:numId="58" w16cid:durableId="1104418577">
    <w:abstractNumId w:val="124"/>
  </w:num>
  <w:num w:numId="59" w16cid:durableId="124128447">
    <w:abstractNumId w:val="26"/>
  </w:num>
  <w:num w:numId="60" w16cid:durableId="2011908339">
    <w:abstractNumId w:val="12"/>
  </w:num>
  <w:num w:numId="61" w16cid:durableId="331027520">
    <w:abstractNumId w:val="125"/>
  </w:num>
  <w:num w:numId="62" w16cid:durableId="892231782">
    <w:abstractNumId w:val="147"/>
  </w:num>
  <w:num w:numId="63" w16cid:durableId="449935679">
    <w:abstractNumId w:val="76"/>
  </w:num>
  <w:num w:numId="64" w16cid:durableId="841628633">
    <w:abstractNumId w:val="95"/>
  </w:num>
  <w:num w:numId="65" w16cid:durableId="1577937245">
    <w:abstractNumId w:val="23"/>
  </w:num>
  <w:num w:numId="66" w16cid:durableId="1971400389">
    <w:abstractNumId w:val="96"/>
  </w:num>
  <w:num w:numId="67" w16cid:durableId="211624176">
    <w:abstractNumId w:val="119"/>
  </w:num>
  <w:num w:numId="68" w16cid:durableId="1818722192">
    <w:abstractNumId w:val="46"/>
  </w:num>
  <w:num w:numId="69" w16cid:durableId="883951026">
    <w:abstractNumId w:val="114"/>
  </w:num>
  <w:num w:numId="70" w16cid:durableId="617562090">
    <w:abstractNumId w:val="51"/>
  </w:num>
  <w:num w:numId="71" w16cid:durableId="1004356542">
    <w:abstractNumId w:val="87"/>
  </w:num>
  <w:num w:numId="72" w16cid:durableId="2119449224">
    <w:abstractNumId w:val="29"/>
  </w:num>
  <w:num w:numId="73" w16cid:durableId="1695226043">
    <w:abstractNumId w:val="129"/>
  </w:num>
  <w:num w:numId="74" w16cid:durableId="550044170">
    <w:abstractNumId w:val="65"/>
  </w:num>
  <w:num w:numId="75" w16cid:durableId="121467143">
    <w:abstractNumId w:val="121"/>
  </w:num>
  <w:num w:numId="76" w16cid:durableId="1994675120">
    <w:abstractNumId w:val="107"/>
  </w:num>
  <w:num w:numId="77" w16cid:durableId="1873297239">
    <w:abstractNumId w:val="132"/>
  </w:num>
  <w:num w:numId="78" w16cid:durableId="1474635303">
    <w:abstractNumId w:val="126"/>
  </w:num>
  <w:num w:numId="79" w16cid:durableId="553155930">
    <w:abstractNumId w:val="40"/>
  </w:num>
  <w:num w:numId="80" w16cid:durableId="1654675423">
    <w:abstractNumId w:val="82"/>
  </w:num>
  <w:num w:numId="81" w16cid:durableId="1922980822">
    <w:abstractNumId w:val="156"/>
  </w:num>
  <w:num w:numId="82" w16cid:durableId="1241020342">
    <w:abstractNumId w:val="143"/>
  </w:num>
  <w:num w:numId="83" w16cid:durableId="1067068999">
    <w:abstractNumId w:val="133"/>
  </w:num>
  <w:num w:numId="84" w16cid:durableId="1926182685">
    <w:abstractNumId w:val="62"/>
  </w:num>
  <w:num w:numId="85" w16cid:durableId="755521565">
    <w:abstractNumId w:val="120"/>
  </w:num>
  <w:num w:numId="86" w16cid:durableId="1934164597">
    <w:abstractNumId w:val="141"/>
  </w:num>
  <w:num w:numId="87" w16cid:durableId="1157921676">
    <w:abstractNumId w:val="113"/>
  </w:num>
  <w:num w:numId="88" w16cid:durableId="1826698796">
    <w:abstractNumId w:val="137"/>
  </w:num>
  <w:num w:numId="89" w16cid:durableId="1077049122">
    <w:abstractNumId w:val="134"/>
  </w:num>
  <w:num w:numId="90" w16cid:durableId="1101220153">
    <w:abstractNumId w:val="1"/>
  </w:num>
  <w:num w:numId="91" w16cid:durableId="283585013">
    <w:abstractNumId w:val="150"/>
  </w:num>
  <w:num w:numId="92" w16cid:durableId="543911937">
    <w:abstractNumId w:val="27"/>
  </w:num>
  <w:num w:numId="93" w16cid:durableId="2042435295">
    <w:abstractNumId w:val="70"/>
  </w:num>
  <w:num w:numId="94" w16cid:durableId="627972254">
    <w:abstractNumId w:val="155"/>
  </w:num>
  <w:num w:numId="95" w16cid:durableId="480779773">
    <w:abstractNumId w:val="136"/>
  </w:num>
  <w:num w:numId="96" w16cid:durableId="2134321108">
    <w:abstractNumId w:val="135"/>
  </w:num>
  <w:num w:numId="97" w16cid:durableId="2006128178">
    <w:abstractNumId w:val="84"/>
  </w:num>
  <w:num w:numId="98" w16cid:durableId="1809202458">
    <w:abstractNumId w:val="110"/>
  </w:num>
  <w:num w:numId="99" w16cid:durableId="1905137853">
    <w:abstractNumId w:val="102"/>
  </w:num>
  <w:num w:numId="100" w16cid:durableId="1700861592">
    <w:abstractNumId w:val="13"/>
  </w:num>
  <w:num w:numId="101" w16cid:durableId="344747760">
    <w:abstractNumId w:val="97"/>
  </w:num>
  <w:num w:numId="102" w16cid:durableId="739445011">
    <w:abstractNumId w:val="55"/>
  </w:num>
  <w:num w:numId="103" w16cid:durableId="983661180">
    <w:abstractNumId w:val="139"/>
  </w:num>
  <w:num w:numId="104" w16cid:durableId="72550631">
    <w:abstractNumId w:val="106"/>
  </w:num>
  <w:num w:numId="105" w16cid:durableId="282738436">
    <w:abstractNumId w:val="20"/>
  </w:num>
  <w:num w:numId="106" w16cid:durableId="329913204">
    <w:abstractNumId w:val="92"/>
  </w:num>
  <w:num w:numId="107" w16cid:durableId="2108454287">
    <w:abstractNumId w:val="101"/>
  </w:num>
  <w:num w:numId="108" w16cid:durableId="2128115127">
    <w:abstractNumId w:val="54"/>
  </w:num>
  <w:num w:numId="109" w16cid:durableId="1503858150">
    <w:abstractNumId w:val="14"/>
  </w:num>
  <w:num w:numId="110" w16cid:durableId="531572705">
    <w:abstractNumId w:val="123"/>
  </w:num>
  <w:num w:numId="111" w16cid:durableId="9644683">
    <w:abstractNumId w:val="74"/>
  </w:num>
  <w:num w:numId="112" w16cid:durableId="112555875">
    <w:abstractNumId w:val="39"/>
  </w:num>
  <w:num w:numId="113" w16cid:durableId="1220482532">
    <w:abstractNumId w:val="53"/>
  </w:num>
  <w:num w:numId="114" w16cid:durableId="2030448057">
    <w:abstractNumId w:val="131"/>
  </w:num>
  <w:num w:numId="115" w16cid:durableId="1798065085">
    <w:abstractNumId w:val="86"/>
  </w:num>
  <w:num w:numId="116" w16cid:durableId="1783763399">
    <w:abstractNumId w:val="149"/>
  </w:num>
  <w:num w:numId="117" w16cid:durableId="1741319276">
    <w:abstractNumId w:val="60"/>
  </w:num>
  <w:num w:numId="118" w16cid:durableId="880365515">
    <w:abstractNumId w:val="38"/>
  </w:num>
  <w:num w:numId="119" w16cid:durableId="1997105391">
    <w:abstractNumId w:val="45"/>
  </w:num>
  <w:num w:numId="120" w16cid:durableId="1045562134">
    <w:abstractNumId w:val="11"/>
  </w:num>
  <w:num w:numId="121" w16cid:durableId="716441769">
    <w:abstractNumId w:val="104"/>
  </w:num>
  <w:num w:numId="122" w16cid:durableId="1503206417">
    <w:abstractNumId w:val="142"/>
  </w:num>
  <w:num w:numId="123" w16cid:durableId="578565105">
    <w:abstractNumId w:val="8"/>
  </w:num>
  <w:num w:numId="124" w16cid:durableId="820659547">
    <w:abstractNumId w:val="130"/>
  </w:num>
  <w:num w:numId="125" w16cid:durableId="1853227043">
    <w:abstractNumId w:val="79"/>
  </w:num>
  <w:num w:numId="126" w16cid:durableId="2016684686">
    <w:abstractNumId w:val="64"/>
  </w:num>
  <w:num w:numId="127" w16cid:durableId="1785925081">
    <w:abstractNumId w:val="6"/>
  </w:num>
  <w:num w:numId="128" w16cid:durableId="2136439066">
    <w:abstractNumId w:val="111"/>
  </w:num>
  <w:num w:numId="129" w16cid:durableId="555554720">
    <w:abstractNumId w:val="128"/>
  </w:num>
  <w:num w:numId="130" w16cid:durableId="1547062674">
    <w:abstractNumId w:val="108"/>
  </w:num>
  <w:num w:numId="131" w16cid:durableId="1284460403">
    <w:abstractNumId w:val="115"/>
  </w:num>
  <w:num w:numId="132" w16cid:durableId="566300778">
    <w:abstractNumId w:val="99"/>
  </w:num>
  <w:num w:numId="133" w16cid:durableId="728923864">
    <w:abstractNumId w:val="36"/>
  </w:num>
  <w:num w:numId="134" w16cid:durableId="914322311">
    <w:abstractNumId w:val="49"/>
  </w:num>
  <w:num w:numId="135" w16cid:durableId="205802390">
    <w:abstractNumId w:val="138"/>
  </w:num>
  <w:num w:numId="136" w16cid:durableId="1406299168">
    <w:abstractNumId w:val="9"/>
  </w:num>
  <w:num w:numId="137" w16cid:durableId="526604126">
    <w:abstractNumId w:val="160"/>
  </w:num>
  <w:num w:numId="138" w16cid:durableId="565720357">
    <w:abstractNumId w:val="68"/>
  </w:num>
  <w:num w:numId="139" w16cid:durableId="982857796">
    <w:abstractNumId w:val="7"/>
  </w:num>
  <w:num w:numId="140" w16cid:durableId="744718271">
    <w:abstractNumId w:val="144"/>
  </w:num>
  <w:num w:numId="141" w16cid:durableId="1018966196">
    <w:abstractNumId w:val="22"/>
  </w:num>
  <w:num w:numId="142" w16cid:durableId="663314236">
    <w:abstractNumId w:val="21"/>
  </w:num>
  <w:num w:numId="143" w16cid:durableId="1426264532">
    <w:abstractNumId w:val="50"/>
  </w:num>
  <w:num w:numId="144" w16cid:durableId="809520046">
    <w:abstractNumId w:val="157"/>
  </w:num>
  <w:num w:numId="145" w16cid:durableId="1358895418">
    <w:abstractNumId w:val="3"/>
  </w:num>
  <w:num w:numId="146" w16cid:durableId="1830294273">
    <w:abstractNumId w:val="90"/>
  </w:num>
  <w:num w:numId="147" w16cid:durableId="352194858">
    <w:abstractNumId w:val="116"/>
  </w:num>
  <w:num w:numId="148" w16cid:durableId="934557550">
    <w:abstractNumId w:val="34"/>
  </w:num>
  <w:num w:numId="149" w16cid:durableId="1991322891">
    <w:abstractNumId w:val="85"/>
  </w:num>
  <w:num w:numId="150" w16cid:durableId="822351646">
    <w:abstractNumId w:val="32"/>
  </w:num>
  <w:num w:numId="151" w16cid:durableId="1338381177">
    <w:abstractNumId w:val="158"/>
  </w:num>
  <w:num w:numId="152" w16cid:durableId="141237940">
    <w:abstractNumId w:val="148"/>
  </w:num>
  <w:num w:numId="153" w16cid:durableId="1447772843">
    <w:abstractNumId w:val="4"/>
  </w:num>
  <w:num w:numId="154" w16cid:durableId="2143690743">
    <w:abstractNumId w:val="83"/>
  </w:num>
  <w:num w:numId="155" w16cid:durableId="1550342392">
    <w:abstractNumId w:val="47"/>
  </w:num>
  <w:num w:numId="156" w16cid:durableId="812872744">
    <w:abstractNumId w:val="67"/>
  </w:num>
  <w:num w:numId="157" w16cid:durableId="725225107">
    <w:abstractNumId w:val="77"/>
  </w:num>
  <w:num w:numId="158" w16cid:durableId="1702777372">
    <w:abstractNumId w:val="31"/>
  </w:num>
  <w:num w:numId="159" w16cid:durableId="1396852325">
    <w:abstractNumId w:val="69"/>
  </w:num>
  <w:num w:numId="160" w16cid:durableId="36441526">
    <w:abstractNumId w:val="33"/>
  </w:num>
  <w:num w:numId="161" w16cid:durableId="600067560">
    <w:abstractNumId w:val="153"/>
  </w:num>
  <w:num w:numId="162" w16cid:durableId="2106994227">
    <w:abstractNumId w:val="56"/>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F66DCB"/>
    <w:rsid w:val="000023CD"/>
    <w:rsid w:val="000023D1"/>
    <w:rsid w:val="000030B1"/>
    <w:rsid w:val="00004B53"/>
    <w:rsid w:val="0000622D"/>
    <w:rsid w:val="00016806"/>
    <w:rsid w:val="00020754"/>
    <w:rsid w:val="00023840"/>
    <w:rsid w:val="00023FC7"/>
    <w:rsid w:val="00027CD6"/>
    <w:rsid w:val="00030C47"/>
    <w:rsid w:val="00032F16"/>
    <w:rsid w:val="00033542"/>
    <w:rsid w:val="000342A7"/>
    <w:rsid w:val="00034C7F"/>
    <w:rsid w:val="00037AF1"/>
    <w:rsid w:val="0006133F"/>
    <w:rsid w:val="00061655"/>
    <w:rsid w:val="00062D44"/>
    <w:rsid w:val="00064013"/>
    <w:rsid w:val="000640EA"/>
    <w:rsid w:val="00064CE8"/>
    <w:rsid w:val="00064EA2"/>
    <w:rsid w:val="00071E55"/>
    <w:rsid w:val="000843AB"/>
    <w:rsid w:val="00085B60"/>
    <w:rsid w:val="00093285"/>
    <w:rsid w:val="00094D3B"/>
    <w:rsid w:val="000969AD"/>
    <w:rsid w:val="00097177"/>
    <w:rsid w:val="000A063F"/>
    <w:rsid w:val="000C0971"/>
    <w:rsid w:val="000C4E06"/>
    <w:rsid w:val="000D2A40"/>
    <w:rsid w:val="000D45C4"/>
    <w:rsid w:val="000D7798"/>
    <w:rsid w:val="000E0B77"/>
    <w:rsid w:val="000E486E"/>
    <w:rsid w:val="000E6586"/>
    <w:rsid w:val="000F05D0"/>
    <w:rsid w:val="000F0EA9"/>
    <w:rsid w:val="001019B8"/>
    <w:rsid w:val="001046F1"/>
    <w:rsid w:val="00106160"/>
    <w:rsid w:val="00115703"/>
    <w:rsid w:val="001166B1"/>
    <w:rsid w:val="001229D9"/>
    <w:rsid w:val="00124E12"/>
    <w:rsid w:val="00132C77"/>
    <w:rsid w:val="001331C8"/>
    <w:rsid w:val="0013387C"/>
    <w:rsid w:val="00133FB0"/>
    <w:rsid w:val="00135631"/>
    <w:rsid w:val="001377D4"/>
    <w:rsid w:val="00137F24"/>
    <w:rsid w:val="00144599"/>
    <w:rsid w:val="001448D4"/>
    <w:rsid w:val="00144BB6"/>
    <w:rsid w:val="00144C0B"/>
    <w:rsid w:val="00153E9F"/>
    <w:rsid w:val="001563E9"/>
    <w:rsid w:val="00162184"/>
    <w:rsid w:val="00164800"/>
    <w:rsid w:val="0016510F"/>
    <w:rsid w:val="001674CD"/>
    <w:rsid w:val="00167D84"/>
    <w:rsid w:val="001846C8"/>
    <w:rsid w:val="001943FF"/>
    <w:rsid w:val="00194658"/>
    <w:rsid w:val="00197062"/>
    <w:rsid w:val="001A26C1"/>
    <w:rsid w:val="001B109C"/>
    <w:rsid w:val="001B33EB"/>
    <w:rsid w:val="001B4503"/>
    <w:rsid w:val="001B637F"/>
    <w:rsid w:val="001C0383"/>
    <w:rsid w:val="001C5FEF"/>
    <w:rsid w:val="001C6A1D"/>
    <w:rsid w:val="001C6E20"/>
    <w:rsid w:val="001C79A1"/>
    <w:rsid w:val="001E0EF9"/>
    <w:rsid w:val="001E20CC"/>
    <w:rsid w:val="001F1988"/>
    <w:rsid w:val="001F4C98"/>
    <w:rsid w:val="00203D0C"/>
    <w:rsid w:val="00204720"/>
    <w:rsid w:val="00205016"/>
    <w:rsid w:val="00205C9B"/>
    <w:rsid w:val="0021118A"/>
    <w:rsid w:val="0021223E"/>
    <w:rsid w:val="00217FCF"/>
    <w:rsid w:val="002209DB"/>
    <w:rsid w:val="00221405"/>
    <w:rsid w:val="00224D42"/>
    <w:rsid w:val="0022510E"/>
    <w:rsid w:val="0022511C"/>
    <w:rsid w:val="002257B7"/>
    <w:rsid w:val="00227F2B"/>
    <w:rsid w:val="00231334"/>
    <w:rsid w:val="002316B0"/>
    <w:rsid w:val="002404EC"/>
    <w:rsid w:val="0024074F"/>
    <w:rsid w:val="00241B24"/>
    <w:rsid w:val="00245139"/>
    <w:rsid w:val="0024535E"/>
    <w:rsid w:val="00253DE3"/>
    <w:rsid w:val="00253FE6"/>
    <w:rsid w:val="002670D1"/>
    <w:rsid w:val="00276D9B"/>
    <w:rsid w:val="0027743B"/>
    <w:rsid w:val="0028367C"/>
    <w:rsid w:val="002908FC"/>
    <w:rsid w:val="00291DFE"/>
    <w:rsid w:val="0029343E"/>
    <w:rsid w:val="002A3D57"/>
    <w:rsid w:val="002A751B"/>
    <w:rsid w:val="002B129E"/>
    <w:rsid w:val="002B7E44"/>
    <w:rsid w:val="002D3143"/>
    <w:rsid w:val="002E3977"/>
    <w:rsid w:val="002E754A"/>
    <w:rsid w:val="002E7587"/>
    <w:rsid w:val="002F0FA8"/>
    <w:rsid w:val="002F13AE"/>
    <w:rsid w:val="002F1E36"/>
    <w:rsid w:val="002F54DA"/>
    <w:rsid w:val="00304456"/>
    <w:rsid w:val="00311F5A"/>
    <w:rsid w:val="00316F1F"/>
    <w:rsid w:val="003170A6"/>
    <w:rsid w:val="0032163F"/>
    <w:rsid w:val="003271FD"/>
    <w:rsid w:val="0033195E"/>
    <w:rsid w:val="00334D38"/>
    <w:rsid w:val="0033703A"/>
    <w:rsid w:val="00337BD7"/>
    <w:rsid w:val="003417E9"/>
    <w:rsid w:val="00342051"/>
    <w:rsid w:val="0034567D"/>
    <w:rsid w:val="00346023"/>
    <w:rsid w:val="00351A63"/>
    <w:rsid w:val="00353FF6"/>
    <w:rsid w:val="003563C8"/>
    <w:rsid w:val="00364E81"/>
    <w:rsid w:val="00365042"/>
    <w:rsid w:val="00367A29"/>
    <w:rsid w:val="0037773C"/>
    <w:rsid w:val="00385F42"/>
    <w:rsid w:val="003872AC"/>
    <w:rsid w:val="00395A8C"/>
    <w:rsid w:val="003A4BCE"/>
    <w:rsid w:val="003A61B4"/>
    <w:rsid w:val="003A7800"/>
    <w:rsid w:val="003B2FC6"/>
    <w:rsid w:val="003B4441"/>
    <w:rsid w:val="003B511C"/>
    <w:rsid w:val="003C3218"/>
    <w:rsid w:val="003C3834"/>
    <w:rsid w:val="003C5787"/>
    <w:rsid w:val="003D118D"/>
    <w:rsid w:val="003D3CB3"/>
    <w:rsid w:val="003D40FB"/>
    <w:rsid w:val="003D4E26"/>
    <w:rsid w:val="003D51DF"/>
    <w:rsid w:val="003D578D"/>
    <w:rsid w:val="003D579D"/>
    <w:rsid w:val="003E00E1"/>
    <w:rsid w:val="003E127E"/>
    <w:rsid w:val="003E23E8"/>
    <w:rsid w:val="003E2BA5"/>
    <w:rsid w:val="003E3AC0"/>
    <w:rsid w:val="003E7CF6"/>
    <w:rsid w:val="003F03F5"/>
    <w:rsid w:val="003F1BD7"/>
    <w:rsid w:val="003F57E1"/>
    <w:rsid w:val="00400544"/>
    <w:rsid w:val="00406AC3"/>
    <w:rsid w:val="00407040"/>
    <w:rsid w:val="00410AC4"/>
    <w:rsid w:val="004232F4"/>
    <w:rsid w:val="00427624"/>
    <w:rsid w:val="004316B0"/>
    <w:rsid w:val="0043382B"/>
    <w:rsid w:val="00436BA8"/>
    <w:rsid w:val="0043717B"/>
    <w:rsid w:val="00440CCF"/>
    <w:rsid w:val="00444348"/>
    <w:rsid w:val="0046318C"/>
    <w:rsid w:val="0046337D"/>
    <w:rsid w:val="00464840"/>
    <w:rsid w:val="004665C6"/>
    <w:rsid w:val="0047174E"/>
    <w:rsid w:val="00471F29"/>
    <w:rsid w:val="00474375"/>
    <w:rsid w:val="0047543D"/>
    <w:rsid w:val="00476C6A"/>
    <w:rsid w:val="00476DF8"/>
    <w:rsid w:val="00477F8B"/>
    <w:rsid w:val="00480642"/>
    <w:rsid w:val="00491891"/>
    <w:rsid w:val="00495908"/>
    <w:rsid w:val="00495DE8"/>
    <w:rsid w:val="004A096D"/>
    <w:rsid w:val="004A0C85"/>
    <w:rsid w:val="004A1619"/>
    <w:rsid w:val="004B0484"/>
    <w:rsid w:val="004B3AE0"/>
    <w:rsid w:val="004B6838"/>
    <w:rsid w:val="004C3010"/>
    <w:rsid w:val="004E6E23"/>
    <w:rsid w:val="004F3F38"/>
    <w:rsid w:val="004F4D98"/>
    <w:rsid w:val="00500B27"/>
    <w:rsid w:val="005018F0"/>
    <w:rsid w:val="00503A9A"/>
    <w:rsid w:val="005041CF"/>
    <w:rsid w:val="0051106F"/>
    <w:rsid w:val="00511441"/>
    <w:rsid w:val="0051648C"/>
    <w:rsid w:val="00516DDB"/>
    <w:rsid w:val="00522AC8"/>
    <w:rsid w:val="005272DB"/>
    <w:rsid w:val="00532756"/>
    <w:rsid w:val="005362BC"/>
    <w:rsid w:val="0053668E"/>
    <w:rsid w:val="005461EA"/>
    <w:rsid w:val="0054665C"/>
    <w:rsid w:val="005502B8"/>
    <w:rsid w:val="005606E3"/>
    <w:rsid w:val="00561914"/>
    <w:rsid w:val="00571031"/>
    <w:rsid w:val="00574946"/>
    <w:rsid w:val="00575CA0"/>
    <w:rsid w:val="005800F9"/>
    <w:rsid w:val="00581C3A"/>
    <w:rsid w:val="0058455C"/>
    <w:rsid w:val="0058731E"/>
    <w:rsid w:val="00590CEA"/>
    <w:rsid w:val="00594049"/>
    <w:rsid w:val="0059529B"/>
    <w:rsid w:val="005A1AAA"/>
    <w:rsid w:val="005A464E"/>
    <w:rsid w:val="005B0296"/>
    <w:rsid w:val="005B52AA"/>
    <w:rsid w:val="005B61F2"/>
    <w:rsid w:val="005C087D"/>
    <w:rsid w:val="005C1F2D"/>
    <w:rsid w:val="005C22EE"/>
    <w:rsid w:val="005C7A6D"/>
    <w:rsid w:val="005D139C"/>
    <w:rsid w:val="005D6BD1"/>
    <w:rsid w:val="005E2C9C"/>
    <w:rsid w:val="005E728F"/>
    <w:rsid w:val="00600EF2"/>
    <w:rsid w:val="00603033"/>
    <w:rsid w:val="006055B4"/>
    <w:rsid w:val="0061089F"/>
    <w:rsid w:val="00613626"/>
    <w:rsid w:val="00615496"/>
    <w:rsid w:val="006206A9"/>
    <w:rsid w:val="006233EC"/>
    <w:rsid w:val="00623BA2"/>
    <w:rsid w:val="00627035"/>
    <w:rsid w:val="006309A0"/>
    <w:rsid w:val="006331D2"/>
    <w:rsid w:val="006354B7"/>
    <w:rsid w:val="00635A80"/>
    <w:rsid w:val="0063792C"/>
    <w:rsid w:val="0064165B"/>
    <w:rsid w:val="00642C31"/>
    <w:rsid w:val="00643AB0"/>
    <w:rsid w:val="0064428F"/>
    <w:rsid w:val="00644DC8"/>
    <w:rsid w:val="00650AE4"/>
    <w:rsid w:val="00661279"/>
    <w:rsid w:val="00664C2D"/>
    <w:rsid w:val="0067068F"/>
    <w:rsid w:val="00673691"/>
    <w:rsid w:val="00673CB1"/>
    <w:rsid w:val="00677CF8"/>
    <w:rsid w:val="00680E07"/>
    <w:rsid w:val="006829D8"/>
    <w:rsid w:val="0068564E"/>
    <w:rsid w:val="00693A83"/>
    <w:rsid w:val="00694994"/>
    <w:rsid w:val="0069575C"/>
    <w:rsid w:val="00696E40"/>
    <w:rsid w:val="006B77B6"/>
    <w:rsid w:val="006C5609"/>
    <w:rsid w:val="006C5B1C"/>
    <w:rsid w:val="006C603B"/>
    <w:rsid w:val="006D17E8"/>
    <w:rsid w:val="006D3A85"/>
    <w:rsid w:val="006E2B03"/>
    <w:rsid w:val="006E764A"/>
    <w:rsid w:val="006E7FC1"/>
    <w:rsid w:val="006F2494"/>
    <w:rsid w:val="006F3073"/>
    <w:rsid w:val="006F4F5E"/>
    <w:rsid w:val="006F59EB"/>
    <w:rsid w:val="006F63AE"/>
    <w:rsid w:val="0070119E"/>
    <w:rsid w:val="007036F2"/>
    <w:rsid w:val="0070496E"/>
    <w:rsid w:val="007123F1"/>
    <w:rsid w:val="007135F5"/>
    <w:rsid w:val="00722D01"/>
    <w:rsid w:val="0072661A"/>
    <w:rsid w:val="007302C0"/>
    <w:rsid w:val="00740CAA"/>
    <w:rsid w:val="00741418"/>
    <w:rsid w:val="0074170B"/>
    <w:rsid w:val="00747120"/>
    <w:rsid w:val="00752B9E"/>
    <w:rsid w:val="00761C35"/>
    <w:rsid w:val="00766BF3"/>
    <w:rsid w:val="00767152"/>
    <w:rsid w:val="00767D81"/>
    <w:rsid w:val="0077036F"/>
    <w:rsid w:val="00770B25"/>
    <w:rsid w:val="00772FA6"/>
    <w:rsid w:val="00773E1F"/>
    <w:rsid w:val="00777572"/>
    <w:rsid w:val="0078268A"/>
    <w:rsid w:val="00786F17"/>
    <w:rsid w:val="00787F7D"/>
    <w:rsid w:val="0079643D"/>
    <w:rsid w:val="007A3A3D"/>
    <w:rsid w:val="007A6307"/>
    <w:rsid w:val="007B00C9"/>
    <w:rsid w:val="007B3C0C"/>
    <w:rsid w:val="007B6B7D"/>
    <w:rsid w:val="007D5B10"/>
    <w:rsid w:val="007D609B"/>
    <w:rsid w:val="007E09B5"/>
    <w:rsid w:val="007E205B"/>
    <w:rsid w:val="007E2873"/>
    <w:rsid w:val="007E75F4"/>
    <w:rsid w:val="00811CC0"/>
    <w:rsid w:val="008168BB"/>
    <w:rsid w:val="0082391D"/>
    <w:rsid w:val="0082749D"/>
    <w:rsid w:val="00830A16"/>
    <w:rsid w:val="00837348"/>
    <w:rsid w:val="008417BB"/>
    <w:rsid w:val="00842707"/>
    <w:rsid w:val="008474B8"/>
    <w:rsid w:val="00847D6A"/>
    <w:rsid w:val="00854FDA"/>
    <w:rsid w:val="008602D0"/>
    <w:rsid w:val="008610A0"/>
    <w:rsid w:val="00862257"/>
    <w:rsid w:val="00873982"/>
    <w:rsid w:val="00877732"/>
    <w:rsid w:val="00882730"/>
    <w:rsid w:val="00885E16"/>
    <w:rsid w:val="00890386"/>
    <w:rsid w:val="008913F8"/>
    <w:rsid w:val="00892CF9"/>
    <w:rsid w:val="00893DBC"/>
    <w:rsid w:val="0089783F"/>
    <w:rsid w:val="008A266E"/>
    <w:rsid w:val="008B6BE4"/>
    <w:rsid w:val="008C0977"/>
    <w:rsid w:val="008C1AB5"/>
    <w:rsid w:val="008C4DF4"/>
    <w:rsid w:val="008C524E"/>
    <w:rsid w:val="008C6EE4"/>
    <w:rsid w:val="008D0639"/>
    <w:rsid w:val="008D0A26"/>
    <w:rsid w:val="008D138A"/>
    <w:rsid w:val="008D7FAD"/>
    <w:rsid w:val="008E0A5C"/>
    <w:rsid w:val="008E1172"/>
    <w:rsid w:val="008E293A"/>
    <w:rsid w:val="008E3300"/>
    <w:rsid w:val="008F0C54"/>
    <w:rsid w:val="008F44E1"/>
    <w:rsid w:val="00905E87"/>
    <w:rsid w:val="00906201"/>
    <w:rsid w:val="009147EB"/>
    <w:rsid w:val="009158BA"/>
    <w:rsid w:val="00916ABB"/>
    <w:rsid w:val="00922A82"/>
    <w:rsid w:val="00923C1F"/>
    <w:rsid w:val="00932340"/>
    <w:rsid w:val="00940296"/>
    <w:rsid w:val="009408F4"/>
    <w:rsid w:val="0094269F"/>
    <w:rsid w:val="00951356"/>
    <w:rsid w:val="0095164F"/>
    <w:rsid w:val="00951D27"/>
    <w:rsid w:val="00954166"/>
    <w:rsid w:val="00956A5C"/>
    <w:rsid w:val="0096136E"/>
    <w:rsid w:val="00961A09"/>
    <w:rsid w:val="00970D53"/>
    <w:rsid w:val="0097193C"/>
    <w:rsid w:val="0097263F"/>
    <w:rsid w:val="00972E69"/>
    <w:rsid w:val="009733F2"/>
    <w:rsid w:val="00974D11"/>
    <w:rsid w:val="00980F40"/>
    <w:rsid w:val="009810BC"/>
    <w:rsid w:val="0098787E"/>
    <w:rsid w:val="00991538"/>
    <w:rsid w:val="00991584"/>
    <w:rsid w:val="00995479"/>
    <w:rsid w:val="009A381F"/>
    <w:rsid w:val="009A66CB"/>
    <w:rsid w:val="009C28EB"/>
    <w:rsid w:val="009C380B"/>
    <w:rsid w:val="009C5997"/>
    <w:rsid w:val="009C5C1B"/>
    <w:rsid w:val="009C6388"/>
    <w:rsid w:val="009D1FBB"/>
    <w:rsid w:val="009D5166"/>
    <w:rsid w:val="009D6424"/>
    <w:rsid w:val="009E00A5"/>
    <w:rsid w:val="009E0362"/>
    <w:rsid w:val="009E126E"/>
    <w:rsid w:val="009E3BDE"/>
    <w:rsid w:val="009E4966"/>
    <w:rsid w:val="009F02E9"/>
    <w:rsid w:val="009F2E40"/>
    <w:rsid w:val="009F7A79"/>
    <w:rsid w:val="00A0075E"/>
    <w:rsid w:val="00A01294"/>
    <w:rsid w:val="00A0139A"/>
    <w:rsid w:val="00A02F94"/>
    <w:rsid w:val="00A064F8"/>
    <w:rsid w:val="00A06FD9"/>
    <w:rsid w:val="00A07178"/>
    <w:rsid w:val="00A071BC"/>
    <w:rsid w:val="00A07897"/>
    <w:rsid w:val="00A141F6"/>
    <w:rsid w:val="00A142E8"/>
    <w:rsid w:val="00A2080C"/>
    <w:rsid w:val="00A2683A"/>
    <w:rsid w:val="00A415A1"/>
    <w:rsid w:val="00A415D8"/>
    <w:rsid w:val="00A46554"/>
    <w:rsid w:val="00A51E5F"/>
    <w:rsid w:val="00A56810"/>
    <w:rsid w:val="00A65D21"/>
    <w:rsid w:val="00A67335"/>
    <w:rsid w:val="00A70179"/>
    <w:rsid w:val="00A748CA"/>
    <w:rsid w:val="00A74D42"/>
    <w:rsid w:val="00A75148"/>
    <w:rsid w:val="00A76BA3"/>
    <w:rsid w:val="00A82F18"/>
    <w:rsid w:val="00A85473"/>
    <w:rsid w:val="00A8595D"/>
    <w:rsid w:val="00A94494"/>
    <w:rsid w:val="00A96523"/>
    <w:rsid w:val="00A970ED"/>
    <w:rsid w:val="00AA39C6"/>
    <w:rsid w:val="00AA4C47"/>
    <w:rsid w:val="00AB1929"/>
    <w:rsid w:val="00AB1E59"/>
    <w:rsid w:val="00AB2599"/>
    <w:rsid w:val="00AB44A6"/>
    <w:rsid w:val="00AC7530"/>
    <w:rsid w:val="00AD3222"/>
    <w:rsid w:val="00AD3A61"/>
    <w:rsid w:val="00AD490B"/>
    <w:rsid w:val="00AE6365"/>
    <w:rsid w:val="00AE636F"/>
    <w:rsid w:val="00AE73AE"/>
    <w:rsid w:val="00AF2617"/>
    <w:rsid w:val="00AF6461"/>
    <w:rsid w:val="00B01128"/>
    <w:rsid w:val="00B042DB"/>
    <w:rsid w:val="00B04583"/>
    <w:rsid w:val="00B06FA3"/>
    <w:rsid w:val="00B10403"/>
    <w:rsid w:val="00B10628"/>
    <w:rsid w:val="00B135EC"/>
    <w:rsid w:val="00B1428C"/>
    <w:rsid w:val="00B17337"/>
    <w:rsid w:val="00B23682"/>
    <w:rsid w:val="00B239FB"/>
    <w:rsid w:val="00B24799"/>
    <w:rsid w:val="00B261F4"/>
    <w:rsid w:val="00B27004"/>
    <w:rsid w:val="00B271A2"/>
    <w:rsid w:val="00B302CD"/>
    <w:rsid w:val="00B33431"/>
    <w:rsid w:val="00B42DE6"/>
    <w:rsid w:val="00B44CDA"/>
    <w:rsid w:val="00B46808"/>
    <w:rsid w:val="00B5626C"/>
    <w:rsid w:val="00B56386"/>
    <w:rsid w:val="00B61EB9"/>
    <w:rsid w:val="00B64DDD"/>
    <w:rsid w:val="00B655FF"/>
    <w:rsid w:val="00B7164C"/>
    <w:rsid w:val="00B71FDC"/>
    <w:rsid w:val="00B727C0"/>
    <w:rsid w:val="00B8291B"/>
    <w:rsid w:val="00B82B95"/>
    <w:rsid w:val="00B915A3"/>
    <w:rsid w:val="00B927D1"/>
    <w:rsid w:val="00B92E23"/>
    <w:rsid w:val="00BA400E"/>
    <w:rsid w:val="00BA417C"/>
    <w:rsid w:val="00BB2C7A"/>
    <w:rsid w:val="00BB2F3C"/>
    <w:rsid w:val="00BC4307"/>
    <w:rsid w:val="00BD244A"/>
    <w:rsid w:val="00BD6D8D"/>
    <w:rsid w:val="00BE5589"/>
    <w:rsid w:val="00BF161A"/>
    <w:rsid w:val="00BF1F5F"/>
    <w:rsid w:val="00BF2DE5"/>
    <w:rsid w:val="00BF72AF"/>
    <w:rsid w:val="00C04191"/>
    <w:rsid w:val="00C06098"/>
    <w:rsid w:val="00C17150"/>
    <w:rsid w:val="00C21415"/>
    <w:rsid w:val="00C21E17"/>
    <w:rsid w:val="00C27566"/>
    <w:rsid w:val="00C31174"/>
    <w:rsid w:val="00C32DE0"/>
    <w:rsid w:val="00C35D46"/>
    <w:rsid w:val="00C40B2F"/>
    <w:rsid w:val="00C423E1"/>
    <w:rsid w:val="00C466E1"/>
    <w:rsid w:val="00C51CDC"/>
    <w:rsid w:val="00C51EF7"/>
    <w:rsid w:val="00C6538A"/>
    <w:rsid w:val="00C66AD9"/>
    <w:rsid w:val="00C677E1"/>
    <w:rsid w:val="00C67843"/>
    <w:rsid w:val="00C7014C"/>
    <w:rsid w:val="00C74B5C"/>
    <w:rsid w:val="00C76254"/>
    <w:rsid w:val="00C77D4C"/>
    <w:rsid w:val="00C928C7"/>
    <w:rsid w:val="00C94EFB"/>
    <w:rsid w:val="00C962A0"/>
    <w:rsid w:val="00C97E21"/>
    <w:rsid w:val="00CB092E"/>
    <w:rsid w:val="00CB130B"/>
    <w:rsid w:val="00CB606A"/>
    <w:rsid w:val="00CC0E90"/>
    <w:rsid w:val="00CC26FE"/>
    <w:rsid w:val="00CD3315"/>
    <w:rsid w:val="00CD40AE"/>
    <w:rsid w:val="00CD4F00"/>
    <w:rsid w:val="00CE1DA1"/>
    <w:rsid w:val="00CE514E"/>
    <w:rsid w:val="00CF5711"/>
    <w:rsid w:val="00D03182"/>
    <w:rsid w:val="00D035F2"/>
    <w:rsid w:val="00D036EC"/>
    <w:rsid w:val="00D2621E"/>
    <w:rsid w:val="00D26632"/>
    <w:rsid w:val="00D268DB"/>
    <w:rsid w:val="00D30AF3"/>
    <w:rsid w:val="00D30FB5"/>
    <w:rsid w:val="00D325B7"/>
    <w:rsid w:val="00D333B6"/>
    <w:rsid w:val="00D34D3B"/>
    <w:rsid w:val="00D3520E"/>
    <w:rsid w:val="00D37389"/>
    <w:rsid w:val="00D43A6A"/>
    <w:rsid w:val="00D443C7"/>
    <w:rsid w:val="00D54358"/>
    <w:rsid w:val="00D56716"/>
    <w:rsid w:val="00D6088C"/>
    <w:rsid w:val="00D60F0A"/>
    <w:rsid w:val="00D72150"/>
    <w:rsid w:val="00D77F45"/>
    <w:rsid w:val="00D85F3B"/>
    <w:rsid w:val="00D94FDE"/>
    <w:rsid w:val="00D95C32"/>
    <w:rsid w:val="00D95D81"/>
    <w:rsid w:val="00D96650"/>
    <w:rsid w:val="00DA4B1C"/>
    <w:rsid w:val="00DA6638"/>
    <w:rsid w:val="00DB2C03"/>
    <w:rsid w:val="00DC46C4"/>
    <w:rsid w:val="00DD3ED6"/>
    <w:rsid w:val="00DD684B"/>
    <w:rsid w:val="00DE40F3"/>
    <w:rsid w:val="00DE5ECF"/>
    <w:rsid w:val="00DF1DAF"/>
    <w:rsid w:val="00DF2474"/>
    <w:rsid w:val="00DF47EC"/>
    <w:rsid w:val="00E045E3"/>
    <w:rsid w:val="00E06719"/>
    <w:rsid w:val="00E06BAD"/>
    <w:rsid w:val="00E111CC"/>
    <w:rsid w:val="00E11403"/>
    <w:rsid w:val="00E13EED"/>
    <w:rsid w:val="00E1605C"/>
    <w:rsid w:val="00E35CC7"/>
    <w:rsid w:val="00E4537C"/>
    <w:rsid w:val="00E54ED4"/>
    <w:rsid w:val="00E56831"/>
    <w:rsid w:val="00E607FF"/>
    <w:rsid w:val="00E63002"/>
    <w:rsid w:val="00E633B1"/>
    <w:rsid w:val="00E64D98"/>
    <w:rsid w:val="00E665DC"/>
    <w:rsid w:val="00E706C9"/>
    <w:rsid w:val="00E809FB"/>
    <w:rsid w:val="00E937D6"/>
    <w:rsid w:val="00E94A88"/>
    <w:rsid w:val="00E95E3A"/>
    <w:rsid w:val="00EA193D"/>
    <w:rsid w:val="00EA3798"/>
    <w:rsid w:val="00EB1F4A"/>
    <w:rsid w:val="00EB4AC3"/>
    <w:rsid w:val="00EB4CA3"/>
    <w:rsid w:val="00EC050B"/>
    <w:rsid w:val="00EC7E2B"/>
    <w:rsid w:val="00ED3E6D"/>
    <w:rsid w:val="00ED5B82"/>
    <w:rsid w:val="00ED79E4"/>
    <w:rsid w:val="00EE0C39"/>
    <w:rsid w:val="00EE1DCA"/>
    <w:rsid w:val="00EF6C56"/>
    <w:rsid w:val="00F06470"/>
    <w:rsid w:val="00F100F0"/>
    <w:rsid w:val="00F20DE3"/>
    <w:rsid w:val="00F25EB5"/>
    <w:rsid w:val="00F34FFF"/>
    <w:rsid w:val="00F35804"/>
    <w:rsid w:val="00F36D5C"/>
    <w:rsid w:val="00F37B37"/>
    <w:rsid w:val="00F42968"/>
    <w:rsid w:val="00F430A7"/>
    <w:rsid w:val="00F4550A"/>
    <w:rsid w:val="00F45FA4"/>
    <w:rsid w:val="00F47D10"/>
    <w:rsid w:val="00F53D37"/>
    <w:rsid w:val="00F60597"/>
    <w:rsid w:val="00F64895"/>
    <w:rsid w:val="00F6550E"/>
    <w:rsid w:val="00F658B0"/>
    <w:rsid w:val="00F66DCB"/>
    <w:rsid w:val="00F70D76"/>
    <w:rsid w:val="00F741DA"/>
    <w:rsid w:val="00F77EC7"/>
    <w:rsid w:val="00F941A9"/>
    <w:rsid w:val="00F947BA"/>
    <w:rsid w:val="00F969D6"/>
    <w:rsid w:val="00F97A24"/>
    <w:rsid w:val="00F97E6E"/>
    <w:rsid w:val="00FA44A9"/>
    <w:rsid w:val="00FC1679"/>
    <w:rsid w:val="00FC21A6"/>
    <w:rsid w:val="00FC5C2A"/>
    <w:rsid w:val="00FC63F3"/>
    <w:rsid w:val="00FC7CB2"/>
    <w:rsid w:val="00FD512D"/>
    <w:rsid w:val="00FD5B12"/>
    <w:rsid w:val="00FD5F90"/>
    <w:rsid w:val="00FE0112"/>
    <w:rsid w:val="00FE4098"/>
    <w:rsid w:val="00FE49E3"/>
    <w:rsid w:val="00FF0A8F"/>
    <w:rsid w:val="00FF0E3D"/>
    <w:rsid w:val="00FF1503"/>
    <w:rsid w:val="00FF5079"/>
    <w:rsid w:val="00FF54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EA08E"/>
  <w15:chartTrackingRefBased/>
  <w15:docId w15:val="{9914B0C6-6C73-4D83-BA66-1F3D31A9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97"/>
    <w:pPr>
      <w:spacing w:after="0" w:line="280" w:lineRule="exact"/>
      <w:jc w:val="both"/>
    </w:p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unhideWhenUsed/>
    <w:qFormat/>
    <w:rsid w:val="00F60597"/>
    <w:pPr>
      <w:keepNext/>
      <w:keepLines/>
      <w:outlineLvl w:val="1"/>
    </w:pPr>
    <w:rPr>
      <w:rFonts w:ascii="Constantia" w:eastAsiaTheme="majorEastAsia" w:hAnsi="Constantia" w:cstheme="majorBidi"/>
      <w:b/>
      <w:bCs/>
      <w:sz w:val="22"/>
      <w:szCs w:val="26"/>
    </w:rPr>
  </w:style>
  <w:style w:type="paragraph" w:styleId="Overskrift3">
    <w:name w:val="heading 3"/>
    <w:basedOn w:val="Normal"/>
    <w:link w:val="Overskrift3Tegn"/>
    <w:uiPriority w:val="9"/>
    <w:qFormat/>
    <w:rsid w:val="00F66DCB"/>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a-DK"/>
    </w:rPr>
  </w:style>
  <w:style w:type="paragraph" w:styleId="Overskrift6">
    <w:name w:val="heading 6"/>
    <w:basedOn w:val="Normal"/>
    <w:next w:val="Normal"/>
    <w:link w:val="Overskrift6Tegn"/>
    <w:uiPriority w:val="9"/>
    <w:semiHidden/>
    <w:unhideWhenUsed/>
    <w:qFormat/>
    <w:rsid w:val="00436BA8"/>
    <w:pPr>
      <w:keepNext/>
      <w:keepLines/>
      <w:spacing w:before="40"/>
      <w:outlineLvl w:val="5"/>
    </w:pPr>
    <w:rPr>
      <w:rFonts w:asciiTheme="majorHAnsi" w:eastAsiaTheme="majorEastAsia" w:hAnsiTheme="majorHAnsi" w:cstheme="majorBidi"/>
      <w:color w:val="4C000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rsid w:val="00F60597"/>
    <w:rPr>
      <w:rFonts w:ascii="Constantia" w:eastAsiaTheme="majorEastAsia" w:hAnsi="Constantia" w:cstheme="majorBidi"/>
      <w:b/>
      <w:bCs/>
      <w:sz w:val="22"/>
      <w:szCs w:val="26"/>
    </w:rPr>
  </w:style>
  <w:style w:type="character" w:customStyle="1" w:styleId="Overskrift3Tegn">
    <w:name w:val="Overskrift 3 Tegn"/>
    <w:basedOn w:val="Standardskrifttypeiafsnit"/>
    <w:link w:val="Overskrift3"/>
    <w:uiPriority w:val="9"/>
    <w:rsid w:val="00F66DCB"/>
    <w:rPr>
      <w:rFonts w:ascii="Times New Roman" w:eastAsia="Times New Roman" w:hAnsi="Times New Roman" w:cs="Times New Roman"/>
      <w:b/>
      <w:bCs/>
      <w:sz w:val="27"/>
      <w:szCs w:val="27"/>
      <w:lang w:eastAsia="da-DK"/>
    </w:rPr>
  </w:style>
  <w:style w:type="character" w:styleId="Hyperlink">
    <w:name w:val="Hyperlink"/>
    <w:basedOn w:val="Standardskrifttypeiafsnit"/>
    <w:uiPriority w:val="99"/>
    <w:unhideWhenUsed/>
    <w:rsid w:val="00F66DCB"/>
    <w:rPr>
      <w:rFonts w:ascii="Tahoma" w:hAnsi="Tahoma" w:cs="Tahoma" w:hint="default"/>
      <w:color w:val="000000"/>
      <w:sz w:val="24"/>
      <w:szCs w:val="24"/>
      <w:u w:val="single"/>
      <w:shd w:val="clear" w:color="auto" w:fill="auto"/>
    </w:rPr>
  </w:style>
  <w:style w:type="character" w:styleId="BesgtLink">
    <w:name w:val="FollowedHyperlink"/>
    <w:basedOn w:val="Standardskrifttypeiafsnit"/>
    <w:uiPriority w:val="99"/>
    <w:semiHidden/>
    <w:unhideWhenUsed/>
    <w:rsid w:val="00F66DCB"/>
    <w:rPr>
      <w:rFonts w:ascii="Tahoma" w:hAnsi="Tahoma" w:cs="Tahoma" w:hint="default"/>
      <w:color w:val="000000"/>
      <w:sz w:val="24"/>
      <w:szCs w:val="24"/>
      <w:u w:val="single"/>
      <w:shd w:val="clear" w:color="auto" w:fill="auto"/>
    </w:rPr>
  </w:style>
  <w:style w:type="character" w:styleId="Strk">
    <w:name w:val="Strong"/>
    <w:basedOn w:val="Standardskrifttypeiafsnit"/>
    <w:uiPriority w:val="22"/>
    <w:qFormat/>
    <w:rsid w:val="00F66DCB"/>
    <w:rPr>
      <w:b/>
      <w:bCs/>
    </w:rPr>
  </w:style>
  <w:style w:type="paragraph" w:customStyle="1" w:styleId="msonormal0">
    <w:name w:val="msonormal"/>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styleId="NormalWeb">
    <w:name w:val="Normal (Web)"/>
    <w:basedOn w:val="Normal"/>
    <w:uiPriority w:val="99"/>
    <w:semiHidden/>
    <w:unhideWhenUsed/>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givet">
    <w:name w:val="givet"/>
    <w:basedOn w:val="Normal"/>
    <w:rsid w:val="00F66DCB"/>
    <w:pPr>
      <w:keepNext/>
      <w:spacing w:before="120" w:line="240" w:lineRule="auto"/>
      <w:jc w:val="center"/>
    </w:pPr>
    <w:rPr>
      <w:rFonts w:ascii="Tahoma" w:eastAsia="Times New Roman" w:hAnsi="Tahoma" w:cs="Tahoma"/>
      <w:i/>
      <w:iCs/>
      <w:color w:val="000000"/>
      <w:sz w:val="24"/>
      <w:szCs w:val="24"/>
      <w:lang w:eastAsia="da-DK"/>
    </w:rPr>
  </w:style>
  <w:style w:type="paragraph" w:customStyle="1" w:styleId="sign1">
    <w:name w:val="sign1"/>
    <w:basedOn w:val="Normal"/>
    <w:rsid w:val="00F66DCB"/>
    <w:pPr>
      <w:keepNext/>
      <w:spacing w:before="120" w:line="240" w:lineRule="auto"/>
      <w:jc w:val="center"/>
    </w:pPr>
    <w:rPr>
      <w:rFonts w:ascii="Tahoma" w:eastAsia="Times New Roman" w:hAnsi="Tahoma" w:cs="Tahoma"/>
      <w:color w:val="000000"/>
      <w:sz w:val="24"/>
      <w:szCs w:val="24"/>
      <w:lang w:eastAsia="da-DK"/>
    </w:rPr>
  </w:style>
  <w:style w:type="paragraph" w:customStyle="1" w:styleId="segl">
    <w:name w:val="segl"/>
    <w:basedOn w:val="Normal"/>
    <w:rsid w:val="00F66DCB"/>
    <w:pPr>
      <w:keepNext/>
      <w:spacing w:before="200" w:line="240" w:lineRule="auto"/>
      <w:jc w:val="center"/>
    </w:pPr>
    <w:rPr>
      <w:rFonts w:ascii="Tahoma" w:eastAsia="Times New Roman" w:hAnsi="Tahoma" w:cs="Tahoma"/>
      <w:color w:val="000000"/>
      <w:sz w:val="24"/>
      <w:szCs w:val="24"/>
      <w:lang w:eastAsia="da-DK"/>
    </w:rPr>
  </w:style>
  <w:style w:type="paragraph" w:customStyle="1" w:styleId="sign2">
    <w:name w:val="sign2"/>
    <w:basedOn w:val="Normal"/>
    <w:rsid w:val="00F66DCB"/>
    <w:pPr>
      <w:spacing w:before="100" w:beforeAutospacing="1" w:line="240" w:lineRule="auto"/>
      <w:jc w:val="left"/>
    </w:pPr>
    <w:rPr>
      <w:rFonts w:ascii="Tahoma" w:eastAsia="Times New Roman" w:hAnsi="Tahoma" w:cs="Tahoma"/>
      <w:color w:val="000000"/>
      <w:sz w:val="24"/>
      <w:szCs w:val="24"/>
      <w:lang w:eastAsia="da-DK"/>
    </w:rPr>
  </w:style>
  <w:style w:type="paragraph" w:customStyle="1" w:styleId="aendringspunkt">
    <w:name w:val="aendringspunkt"/>
    <w:basedOn w:val="Normal"/>
    <w:rsid w:val="00F66DCB"/>
    <w:pPr>
      <w:tabs>
        <w:tab w:val="left" w:pos="170"/>
      </w:tabs>
      <w:spacing w:before="240" w:line="240" w:lineRule="auto"/>
      <w:jc w:val="left"/>
    </w:pPr>
    <w:rPr>
      <w:rFonts w:ascii="Tahoma" w:eastAsia="Times New Roman" w:hAnsi="Tahoma" w:cs="Tahoma"/>
      <w:color w:val="000000"/>
      <w:sz w:val="24"/>
      <w:szCs w:val="24"/>
      <w:lang w:eastAsia="da-DK"/>
    </w:rPr>
  </w:style>
  <w:style w:type="paragraph" w:customStyle="1" w:styleId="aendretbestemmelse">
    <w:name w:val="aendretbestemmelse"/>
    <w:basedOn w:val="Normal"/>
    <w:rsid w:val="00F66DCB"/>
    <w:pPr>
      <w:spacing w:before="100" w:beforeAutospacing="1" w:after="100" w:afterAutospacing="1" w:line="240" w:lineRule="auto"/>
      <w:jc w:val="left"/>
    </w:pPr>
    <w:rPr>
      <w:rFonts w:ascii="Tahoma" w:eastAsia="Times New Roman" w:hAnsi="Tahoma" w:cs="Tahoma"/>
      <w:i/>
      <w:iCs/>
      <w:color w:val="000000"/>
      <w:sz w:val="24"/>
      <w:szCs w:val="24"/>
      <w:lang w:eastAsia="da-DK"/>
    </w:rPr>
  </w:style>
  <w:style w:type="paragraph" w:customStyle="1" w:styleId="af">
    <w:name w:val="af"/>
    <w:basedOn w:val="Normal"/>
    <w:rsid w:val="00F66DCB"/>
    <w:pPr>
      <w:spacing w:before="100" w:line="240" w:lineRule="auto"/>
      <w:ind w:left="425" w:hanging="425"/>
      <w:jc w:val="left"/>
    </w:pPr>
    <w:rPr>
      <w:rFonts w:ascii="Tahoma" w:eastAsia="Times New Roman" w:hAnsi="Tahoma" w:cs="Tahoma"/>
      <w:color w:val="000000"/>
      <w:sz w:val="24"/>
      <w:szCs w:val="24"/>
      <w:lang w:eastAsia="da-DK"/>
    </w:rPr>
  </w:style>
  <w:style w:type="paragraph" w:customStyle="1" w:styleId="af2">
    <w:name w:val="af2"/>
    <w:basedOn w:val="Normal"/>
    <w:rsid w:val="00F66DCB"/>
    <w:pPr>
      <w:spacing w:before="260" w:line="240" w:lineRule="auto"/>
      <w:ind w:left="425" w:hanging="425"/>
      <w:jc w:val="left"/>
    </w:pPr>
    <w:rPr>
      <w:rFonts w:ascii="Tahoma" w:eastAsia="Times New Roman" w:hAnsi="Tahoma" w:cs="Tahoma"/>
      <w:color w:val="000000"/>
      <w:sz w:val="24"/>
      <w:szCs w:val="24"/>
      <w:lang w:eastAsia="da-DK"/>
    </w:rPr>
  </w:style>
  <w:style w:type="paragraph" w:customStyle="1" w:styleId="afsnitsnummer">
    <w:name w:val="afsnitsnummer"/>
    <w:basedOn w:val="Normal"/>
    <w:rsid w:val="00F66DCB"/>
    <w:pPr>
      <w:keepNext/>
      <w:spacing w:before="240" w:line="240" w:lineRule="auto"/>
      <w:jc w:val="center"/>
    </w:pPr>
    <w:rPr>
      <w:rFonts w:ascii="Tahoma" w:eastAsia="Times New Roman" w:hAnsi="Tahoma" w:cs="Tahoma"/>
      <w:b/>
      <w:bCs/>
      <w:color w:val="000000"/>
      <w:sz w:val="24"/>
      <w:szCs w:val="24"/>
      <w:lang w:eastAsia="da-DK"/>
    </w:rPr>
  </w:style>
  <w:style w:type="paragraph" w:customStyle="1" w:styleId="afsnitsoverskrift">
    <w:name w:val="afsnitsoverskrift"/>
    <w:basedOn w:val="Normal"/>
    <w:rsid w:val="00F66DCB"/>
    <w:pPr>
      <w:keepNext/>
      <w:spacing w:before="240" w:line="240" w:lineRule="auto"/>
      <w:jc w:val="center"/>
    </w:pPr>
    <w:rPr>
      <w:rFonts w:ascii="Tahoma" w:eastAsia="Times New Roman" w:hAnsi="Tahoma" w:cs="Tahoma"/>
      <w:b/>
      <w:bCs/>
      <w:color w:val="000000"/>
      <w:sz w:val="24"/>
      <w:szCs w:val="24"/>
      <w:lang w:eastAsia="da-DK"/>
    </w:rPr>
  </w:style>
  <w:style w:type="paragraph" w:customStyle="1" w:styleId="anmaerkninger">
    <w:name w:val="anmaerkninger"/>
    <w:basedOn w:val="Normal"/>
    <w:rsid w:val="00F66DCB"/>
    <w:pPr>
      <w:spacing w:before="240" w:line="240" w:lineRule="auto"/>
      <w:jc w:val="center"/>
    </w:pPr>
    <w:rPr>
      <w:rFonts w:ascii="Tahoma" w:eastAsia="Times New Roman" w:hAnsi="Tahoma" w:cs="Tahoma"/>
      <w:b/>
      <w:bCs/>
      <w:color w:val="000000"/>
      <w:sz w:val="24"/>
      <w:szCs w:val="24"/>
      <w:lang w:eastAsia="da-DK"/>
    </w:rPr>
  </w:style>
  <w:style w:type="paragraph" w:customStyle="1" w:styleId="bemtil">
    <w:name w:val="bemtil"/>
    <w:basedOn w:val="Normal"/>
    <w:rsid w:val="00F66DCB"/>
    <w:pPr>
      <w:spacing w:before="360" w:line="240" w:lineRule="auto"/>
      <w:jc w:val="center"/>
    </w:pPr>
    <w:rPr>
      <w:rFonts w:ascii="Tahoma" w:eastAsia="Times New Roman" w:hAnsi="Tahoma" w:cs="Tahoma"/>
      <w:color w:val="000000"/>
      <w:sz w:val="24"/>
      <w:szCs w:val="24"/>
      <w:lang w:eastAsia="da-DK"/>
    </w:rPr>
  </w:style>
  <w:style w:type="paragraph" w:customStyle="1" w:styleId="bemtilci">
    <w:name w:val="bemtilci"/>
    <w:basedOn w:val="Normal"/>
    <w:rsid w:val="00F66DCB"/>
    <w:pPr>
      <w:spacing w:before="360" w:line="240" w:lineRule="auto"/>
      <w:jc w:val="center"/>
    </w:pPr>
    <w:rPr>
      <w:rFonts w:ascii="Tahoma" w:eastAsia="Times New Roman" w:hAnsi="Tahoma" w:cs="Tahoma"/>
      <w:i/>
      <w:iCs/>
      <w:color w:val="000000"/>
      <w:sz w:val="24"/>
      <w:szCs w:val="24"/>
      <w:lang w:eastAsia="da-DK"/>
    </w:rPr>
  </w:style>
  <w:style w:type="paragraph" w:customStyle="1" w:styleId="bemtillfs">
    <w:name w:val="bemtillfs"/>
    <w:basedOn w:val="Normal"/>
    <w:rsid w:val="00F66DCB"/>
    <w:pPr>
      <w:pageBreakBefore/>
      <w:spacing w:before="240" w:after="240" w:line="240" w:lineRule="auto"/>
      <w:jc w:val="center"/>
    </w:pPr>
    <w:rPr>
      <w:rFonts w:ascii="Tahoma" w:eastAsia="Times New Roman" w:hAnsi="Tahoma" w:cs="Tahoma"/>
      <w:b/>
      <w:bCs/>
      <w:i/>
      <w:iCs/>
      <w:color w:val="000000"/>
      <w:sz w:val="40"/>
      <w:szCs w:val="40"/>
      <w:lang w:eastAsia="da-DK"/>
    </w:rPr>
  </w:style>
  <w:style w:type="paragraph" w:customStyle="1" w:styleId="bemtilv">
    <w:name w:val="bemtilv"/>
    <w:basedOn w:val="Normal"/>
    <w:rsid w:val="00F66DCB"/>
    <w:pPr>
      <w:spacing w:before="360" w:line="240" w:lineRule="auto"/>
      <w:jc w:val="left"/>
    </w:pPr>
    <w:rPr>
      <w:rFonts w:ascii="Tahoma" w:eastAsia="Times New Roman" w:hAnsi="Tahoma" w:cs="Tahoma"/>
      <w:color w:val="000000"/>
      <w:sz w:val="24"/>
      <w:szCs w:val="24"/>
      <w:lang w:eastAsia="da-DK"/>
    </w:rPr>
  </w:style>
  <w:style w:type="paragraph" w:customStyle="1" w:styleId="bemtilvbf">
    <w:name w:val="bemtilvbf"/>
    <w:basedOn w:val="Normal"/>
    <w:rsid w:val="00F66DCB"/>
    <w:pPr>
      <w:spacing w:line="240" w:lineRule="auto"/>
      <w:jc w:val="left"/>
    </w:pPr>
    <w:rPr>
      <w:rFonts w:ascii="Tahoma" w:eastAsia="Times New Roman" w:hAnsi="Tahoma" w:cs="Tahoma"/>
      <w:color w:val="000000"/>
      <w:sz w:val="24"/>
      <w:szCs w:val="24"/>
      <w:lang w:eastAsia="da-DK"/>
    </w:rPr>
  </w:style>
  <w:style w:type="paragraph" w:customStyle="1" w:styleId="bemtilvi">
    <w:name w:val="bemtilvi"/>
    <w:basedOn w:val="Normal"/>
    <w:rsid w:val="00F66DCB"/>
    <w:pPr>
      <w:spacing w:before="360" w:line="240" w:lineRule="auto"/>
      <w:jc w:val="left"/>
    </w:pPr>
    <w:rPr>
      <w:rFonts w:ascii="Tahoma" w:eastAsia="Times New Roman" w:hAnsi="Tahoma" w:cs="Tahoma"/>
      <w:i/>
      <w:iCs/>
      <w:color w:val="000000"/>
      <w:sz w:val="24"/>
      <w:szCs w:val="24"/>
      <w:lang w:eastAsia="da-DK"/>
    </w:rPr>
  </w:style>
  <w:style w:type="paragraph" w:customStyle="1" w:styleId="bilagsoverskrift">
    <w:name w:val="bilagsoverskrift"/>
    <w:basedOn w:val="Normal"/>
    <w:rsid w:val="00F66DCB"/>
    <w:pPr>
      <w:keepNext/>
      <w:spacing w:before="360" w:after="240" w:line="240" w:lineRule="auto"/>
      <w:jc w:val="center"/>
    </w:pPr>
    <w:rPr>
      <w:rFonts w:ascii="Tahoma" w:eastAsia="Times New Roman" w:hAnsi="Tahoma" w:cs="Tahoma"/>
      <w:b/>
      <w:bCs/>
      <w:color w:val="000000"/>
      <w:sz w:val="24"/>
      <w:szCs w:val="24"/>
      <w:lang w:eastAsia="da-DK"/>
    </w:rPr>
  </w:style>
  <w:style w:type="paragraph" w:customStyle="1" w:styleId="bilagstekst">
    <w:name w:val="bilagstekst"/>
    <w:basedOn w:val="Normal"/>
    <w:rsid w:val="00F66DCB"/>
    <w:pPr>
      <w:spacing w:before="60" w:after="60" w:line="240" w:lineRule="auto"/>
      <w:jc w:val="left"/>
    </w:pPr>
    <w:rPr>
      <w:rFonts w:ascii="Tahoma" w:eastAsia="Times New Roman" w:hAnsi="Tahoma" w:cs="Tahoma"/>
      <w:color w:val="000000"/>
      <w:sz w:val="24"/>
      <w:szCs w:val="24"/>
      <w:lang w:eastAsia="da-DK"/>
    </w:rPr>
  </w:style>
  <w:style w:type="paragraph" w:customStyle="1" w:styleId="bilagstitel">
    <w:name w:val="bilagstitel"/>
    <w:basedOn w:val="Normal"/>
    <w:rsid w:val="00F66DCB"/>
    <w:pPr>
      <w:pageBreakBefore/>
      <w:spacing w:after="240" w:line="240" w:lineRule="auto"/>
      <w:jc w:val="right"/>
    </w:pPr>
    <w:rPr>
      <w:rFonts w:ascii="Tahoma" w:eastAsia="Times New Roman" w:hAnsi="Tahoma" w:cs="Tahoma"/>
      <w:b/>
      <w:bCs/>
      <w:color w:val="000000"/>
      <w:sz w:val="35"/>
      <w:szCs w:val="35"/>
      <w:lang w:eastAsia="da-DK"/>
    </w:rPr>
  </w:style>
  <w:style w:type="paragraph" w:customStyle="1" w:styleId="bilagtekstliste">
    <w:name w:val="bilagtekstliste"/>
    <w:basedOn w:val="Normal"/>
    <w:rsid w:val="00F66DCB"/>
    <w:pPr>
      <w:spacing w:before="200" w:line="240" w:lineRule="auto"/>
      <w:jc w:val="left"/>
    </w:pPr>
    <w:rPr>
      <w:rFonts w:ascii="Tahoma" w:eastAsia="Times New Roman" w:hAnsi="Tahoma" w:cs="Tahoma"/>
      <w:color w:val="000000"/>
      <w:sz w:val="24"/>
      <w:szCs w:val="24"/>
      <w:lang w:eastAsia="da-DK"/>
    </w:rPr>
  </w:style>
  <w:style w:type="paragraph" w:customStyle="1" w:styleId="bullet">
    <w:name w:val="bullet"/>
    <w:basedOn w:val="Normal"/>
    <w:rsid w:val="00F66DCB"/>
    <w:pPr>
      <w:tabs>
        <w:tab w:val="left" w:pos="197"/>
      </w:tabs>
      <w:spacing w:before="60" w:line="240" w:lineRule="auto"/>
      <w:ind w:left="197" w:hanging="197"/>
      <w:jc w:val="left"/>
    </w:pPr>
    <w:rPr>
      <w:rFonts w:ascii="Tahoma" w:eastAsia="Times New Roman" w:hAnsi="Tahoma" w:cs="Tahoma"/>
      <w:color w:val="000000"/>
      <w:sz w:val="24"/>
      <w:szCs w:val="24"/>
      <w:lang w:eastAsia="da-DK"/>
    </w:rPr>
  </w:style>
  <w:style w:type="paragraph" w:customStyle="1" w:styleId="bullet1">
    <w:name w:val="bullet1"/>
    <w:basedOn w:val="Normal"/>
    <w:rsid w:val="00F66DCB"/>
    <w:pPr>
      <w:tabs>
        <w:tab w:val="left" w:pos="851"/>
      </w:tabs>
      <w:spacing w:line="240" w:lineRule="auto"/>
      <w:ind w:left="851" w:hanging="397"/>
      <w:jc w:val="left"/>
    </w:pPr>
    <w:rPr>
      <w:rFonts w:ascii="Tahoma" w:eastAsia="Times New Roman" w:hAnsi="Tahoma" w:cs="Tahoma"/>
      <w:color w:val="000000"/>
      <w:sz w:val="24"/>
      <w:szCs w:val="24"/>
      <w:lang w:eastAsia="da-DK"/>
    </w:rPr>
  </w:style>
  <w:style w:type="paragraph" w:customStyle="1" w:styleId="bullet2">
    <w:name w:val="bullet2"/>
    <w:basedOn w:val="Normal"/>
    <w:rsid w:val="00F66DCB"/>
    <w:pPr>
      <w:tabs>
        <w:tab w:val="left" w:pos="1276"/>
      </w:tabs>
      <w:spacing w:line="240" w:lineRule="auto"/>
      <w:ind w:left="1276" w:hanging="425"/>
      <w:jc w:val="left"/>
    </w:pPr>
    <w:rPr>
      <w:rFonts w:ascii="Tahoma" w:eastAsia="Times New Roman" w:hAnsi="Tahoma" w:cs="Tahoma"/>
      <w:color w:val="000000"/>
      <w:sz w:val="24"/>
      <w:szCs w:val="24"/>
      <w:lang w:eastAsia="da-DK"/>
    </w:rPr>
  </w:style>
  <w:style w:type="paragraph" w:customStyle="1" w:styleId="cparagrafnummer">
    <w:name w:val="cparagrafnummer"/>
    <w:basedOn w:val="Normal"/>
    <w:rsid w:val="00F66DCB"/>
    <w:pPr>
      <w:keepNext/>
      <w:spacing w:before="240" w:line="240" w:lineRule="auto"/>
      <w:jc w:val="center"/>
    </w:pPr>
    <w:rPr>
      <w:rFonts w:ascii="Tahoma" w:eastAsia="Times New Roman" w:hAnsi="Tahoma" w:cs="Tahoma"/>
      <w:b/>
      <w:bCs/>
      <w:color w:val="000000"/>
      <w:sz w:val="24"/>
      <w:szCs w:val="24"/>
      <w:lang w:eastAsia="da-DK"/>
    </w:rPr>
  </w:style>
  <w:style w:type="paragraph" w:customStyle="1" w:styleId="cparagraftekst">
    <w:name w:val="cparagraftekst"/>
    <w:basedOn w:val="Normal"/>
    <w:rsid w:val="00F66DCB"/>
    <w:pPr>
      <w:spacing w:before="240" w:line="240" w:lineRule="auto"/>
      <w:ind w:firstLine="170"/>
      <w:jc w:val="left"/>
    </w:pPr>
    <w:rPr>
      <w:rFonts w:ascii="Tahoma" w:eastAsia="Times New Roman" w:hAnsi="Tahoma" w:cs="Tahoma"/>
      <w:color w:val="000000"/>
      <w:sz w:val="24"/>
      <w:szCs w:val="24"/>
      <w:lang w:eastAsia="da-DK"/>
    </w:rPr>
  </w:style>
  <w:style w:type="paragraph" w:customStyle="1" w:styleId="folsam">
    <w:name w:val="folsam"/>
    <w:basedOn w:val="Normal"/>
    <w:rsid w:val="00F66DCB"/>
    <w:pPr>
      <w:keepNext/>
      <w:spacing w:before="240" w:after="60" w:line="240" w:lineRule="auto"/>
      <w:ind w:firstLine="170"/>
      <w:jc w:val="center"/>
    </w:pPr>
    <w:rPr>
      <w:rFonts w:ascii="Tahoma" w:eastAsia="Times New Roman" w:hAnsi="Tahoma" w:cs="Tahoma"/>
      <w:b/>
      <w:bCs/>
      <w:color w:val="000000"/>
      <w:sz w:val="24"/>
      <w:szCs w:val="24"/>
      <w:lang w:eastAsia="da-DK"/>
    </w:rPr>
  </w:style>
  <w:style w:type="paragraph" w:customStyle="1" w:styleId="fremsaetterundertitel">
    <w:name w:val="fremsaetterundertitel"/>
    <w:basedOn w:val="Normal"/>
    <w:rsid w:val="00F66DCB"/>
    <w:pPr>
      <w:spacing w:after="120" w:line="240" w:lineRule="auto"/>
      <w:jc w:val="center"/>
    </w:pPr>
    <w:rPr>
      <w:rFonts w:ascii="Tahoma" w:eastAsia="Times New Roman" w:hAnsi="Tahoma" w:cs="Tahoma"/>
      <w:color w:val="000000"/>
      <w:sz w:val="24"/>
      <w:szCs w:val="24"/>
      <w:lang w:eastAsia="da-DK"/>
    </w:rPr>
  </w:style>
  <w:style w:type="paragraph" w:customStyle="1" w:styleId="henvendelse">
    <w:name w:val="henvendelse"/>
    <w:basedOn w:val="Normal"/>
    <w:rsid w:val="00F66DCB"/>
    <w:pPr>
      <w:spacing w:line="240" w:lineRule="auto"/>
      <w:ind w:left="454" w:hanging="284"/>
      <w:jc w:val="left"/>
    </w:pPr>
    <w:rPr>
      <w:rFonts w:ascii="Tahoma" w:eastAsia="Times New Roman" w:hAnsi="Tahoma" w:cs="Tahoma"/>
      <w:color w:val="000000"/>
      <w:sz w:val="24"/>
      <w:szCs w:val="24"/>
      <w:lang w:eastAsia="da-DK"/>
    </w:rPr>
  </w:style>
  <w:style w:type="paragraph" w:customStyle="1" w:styleId="hymne">
    <w:name w:val="hymne"/>
    <w:basedOn w:val="Normal"/>
    <w:rsid w:val="00F66DCB"/>
    <w:pPr>
      <w:spacing w:before="240" w:line="240" w:lineRule="auto"/>
      <w:ind w:left="397"/>
      <w:jc w:val="left"/>
    </w:pPr>
    <w:rPr>
      <w:rFonts w:ascii="Tahoma" w:eastAsia="Times New Roman" w:hAnsi="Tahoma" w:cs="Tahoma"/>
      <w:color w:val="000000"/>
      <w:sz w:val="24"/>
      <w:szCs w:val="24"/>
      <w:lang w:eastAsia="da-DK"/>
    </w:rPr>
  </w:style>
  <w:style w:type="paragraph" w:customStyle="1" w:styleId="ikkemedlemmer">
    <w:name w:val="ikkemedlemmer"/>
    <w:basedOn w:val="Normal"/>
    <w:rsid w:val="00F66DCB"/>
    <w:pPr>
      <w:spacing w:before="60" w:line="240" w:lineRule="auto"/>
      <w:ind w:firstLine="170"/>
    </w:pPr>
    <w:rPr>
      <w:rFonts w:ascii="Tahoma" w:eastAsia="Times New Roman" w:hAnsi="Tahoma" w:cs="Tahoma"/>
      <w:color w:val="000000"/>
      <w:sz w:val="24"/>
      <w:szCs w:val="24"/>
      <w:lang w:eastAsia="da-DK"/>
    </w:rPr>
  </w:style>
  <w:style w:type="paragraph" w:customStyle="1" w:styleId="ikrafttraedelse">
    <w:name w:val="ikrafttraedelse"/>
    <w:basedOn w:val="Normal"/>
    <w:rsid w:val="00F66DCB"/>
    <w:pPr>
      <w:spacing w:before="480" w:line="240" w:lineRule="auto"/>
      <w:ind w:firstLine="170"/>
      <w:jc w:val="left"/>
    </w:pPr>
    <w:rPr>
      <w:rFonts w:ascii="Tahoma" w:eastAsia="Times New Roman" w:hAnsi="Tahoma" w:cs="Tahoma"/>
      <w:color w:val="000000"/>
      <w:sz w:val="24"/>
      <w:szCs w:val="24"/>
      <w:lang w:eastAsia="da-DK"/>
    </w:rPr>
  </w:style>
  <w:style w:type="paragraph" w:customStyle="1" w:styleId="indholdhdr">
    <w:name w:val="indholdhdr"/>
    <w:basedOn w:val="Normal"/>
    <w:rsid w:val="00F66DCB"/>
    <w:pPr>
      <w:spacing w:before="360" w:line="240" w:lineRule="auto"/>
      <w:jc w:val="left"/>
    </w:pPr>
    <w:rPr>
      <w:rFonts w:ascii="Tahoma" w:eastAsia="Times New Roman" w:hAnsi="Tahoma" w:cs="Tahoma"/>
      <w:b/>
      <w:bCs/>
      <w:color w:val="000000"/>
      <w:sz w:val="24"/>
      <w:szCs w:val="24"/>
      <w:lang w:eastAsia="da-DK"/>
    </w:rPr>
  </w:style>
  <w:style w:type="paragraph" w:customStyle="1" w:styleId="indholdhdr2">
    <w:name w:val="indholdhdr2"/>
    <w:basedOn w:val="Normal"/>
    <w:rsid w:val="00F66DCB"/>
    <w:pPr>
      <w:spacing w:before="240" w:line="240" w:lineRule="auto"/>
      <w:jc w:val="left"/>
    </w:pPr>
    <w:rPr>
      <w:rFonts w:ascii="Tahoma" w:eastAsia="Times New Roman" w:hAnsi="Tahoma" w:cs="Tahoma"/>
      <w:b/>
      <w:bCs/>
      <w:color w:val="000000"/>
      <w:sz w:val="24"/>
      <w:szCs w:val="24"/>
      <w:lang w:eastAsia="da-DK"/>
    </w:rPr>
  </w:style>
  <w:style w:type="paragraph" w:customStyle="1" w:styleId="indledning">
    <w:name w:val="indledning"/>
    <w:basedOn w:val="Normal"/>
    <w:rsid w:val="00F66DCB"/>
    <w:pPr>
      <w:spacing w:before="240" w:line="240" w:lineRule="auto"/>
      <w:ind w:firstLine="397"/>
      <w:jc w:val="left"/>
    </w:pPr>
    <w:rPr>
      <w:rFonts w:ascii="Tahoma" w:eastAsia="Times New Roman" w:hAnsi="Tahoma" w:cs="Tahoma"/>
      <w:color w:val="000000"/>
      <w:sz w:val="24"/>
      <w:szCs w:val="24"/>
      <w:lang w:eastAsia="da-DK"/>
    </w:rPr>
  </w:style>
  <w:style w:type="paragraph" w:customStyle="1" w:styleId="indledning2">
    <w:name w:val="indledning2"/>
    <w:basedOn w:val="Normal"/>
    <w:rsid w:val="00F66DCB"/>
    <w:pPr>
      <w:spacing w:line="240" w:lineRule="auto"/>
      <w:ind w:firstLine="240"/>
      <w:jc w:val="left"/>
    </w:pPr>
    <w:rPr>
      <w:rFonts w:ascii="Tahoma" w:eastAsia="Times New Roman" w:hAnsi="Tahoma" w:cs="Tahoma"/>
      <w:color w:val="000000"/>
      <w:sz w:val="24"/>
      <w:szCs w:val="24"/>
      <w:lang w:eastAsia="da-DK"/>
    </w:rPr>
  </w:style>
  <w:style w:type="paragraph" w:customStyle="1" w:styleId="indstilling">
    <w:name w:val="indstilling"/>
    <w:basedOn w:val="Normal"/>
    <w:rsid w:val="00F66DCB"/>
    <w:pPr>
      <w:keepNext/>
      <w:spacing w:before="480" w:after="120" w:line="240" w:lineRule="auto"/>
      <w:jc w:val="center"/>
    </w:pPr>
    <w:rPr>
      <w:rFonts w:ascii="Tahoma" w:eastAsia="Times New Roman" w:hAnsi="Tahoma" w:cs="Tahoma"/>
      <w:color w:val="000000"/>
      <w:sz w:val="24"/>
      <w:szCs w:val="24"/>
      <w:lang w:eastAsia="da-DK"/>
    </w:rPr>
  </w:style>
  <w:style w:type="paragraph" w:customStyle="1" w:styleId="kapitelnummer">
    <w:name w:val="kapitelnummer"/>
    <w:basedOn w:val="Normal"/>
    <w:rsid w:val="00F66DCB"/>
    <w:pPr>
      <w:keepNext/>
      <w:spacing w:before="240" w:line="240" w:lineRule="auto"/>
      <w:jc w:val="center"/>
    </w:pPr>
    <w:rPr>
      <w:rFonts w:ascii="Tahoma" w:eastAsia="Times New Roman" w:hAnsi="Tahoma" w:cs="Tahoma"/>
      <w:color w:val="000000"/>
      <w:sz w:val="24"/>
      <w:szCs w:val="24"/>
      <w:lang w:eastAsia="da-DK"/>
    </w:rPr>
  </w:style>
  <w:style w:type="paragraph" w:customStyle="1" w:styleId="kapiteloverskrift">
    <w:name w:val="kapiteloverskrift"/>
    <w:basedOn w:val="Normal"/>
    <w:rsid w:val="00F66DCB"/>
    <w:pPr>
      <w:keepNext/>
      <w:spacing w:before="120" w:line="240" w:lineRule="auto"/>
      <w:jc w:val="center"/>
    </w:pPr>
    <w:rPr>
      <w:rFonts w:ascii="Tahoma" w:eastAsia="Times New Roman" w:hAnsi="Tahoma" w:cs="Tahoma"/>
      <w:i/>
      <w:iCs/>
      <w:color w:val="000000"/>
      <w:sz w:val="24"/>
      <w:szCs w:val="24"/>
      <w:lang w:eastAsia="da-DK"/>
    </w:rPr>
  </w:style>
  <w:style w:type="paragraph" w:customStyle="1" w:styleId="kapiteloverskriftbm">
    <w:name w:val="kapiteloverskriftbm"/>
    <w:basedOn w:val="Normal"/>
    <w:rsid w:val="00F66DCB"/>
    <w:pPr>
      <w:keepNext/>
      <w:spacing w:before="120" w:line="240" w:lineRule="auto"/>
      <w:jc w:val="center"/>
    </w:pPr>
    <w:rPr>
      <w:rFonts w:ascii="Tahoma" w:eastAsia="Times New Roman" w:hAnsi="Tahoma" w:cs="Tahoma"/>
      <w:i/>
      <w:iCs/>
      <w:color w:val="000000"/>
      <w:sz w:val="24"/>
      <w:szCs w:val="24"/>
      <w:lang w:eastAsia="da-DK"/>
    </w:rPr>
  </w:style>
  <w:style w:type="paragraph" w:customStyle="1" w:styleId="kommentar">
    <w:name w:val="kommentar"/>
    <w:basedOn w:val="Normal"/>
    <w:rsid w:val="00F66DCB"/>
    <w:pPr>
      <w:spacing w:before="240" w:line="240" w:lineRule="auto"/>
      <w:ind w:left="397"/>
      <w:jc w:val="left"/>
    </w:pPr>
    <w:rPr>
      <w:rFonts w:ascii="Tahoma" w:eastAsia="Times New Roman" w:hAnsi="Tahoma" w:cs="Tahoma"/>
      <w:color w:val="000000"/>
      <w:sz w:val="24"/>
      <w:szCs w:val="24"/>
      <w:lang w:eastAsia="da-DK"/>
    </w:rPr>
  </w:style>
  <w:style w:type="paragraph" w:customStyle="1" w:styleId="litra">
    <w:name w:val="litra"/>
    <w:basedOn w:val="Normal"/>
    <w:rsid w:val="00F66DCB"/>
    <w:pPr>
      <w:spacing w:line="240" w:lineRule="auto"/>
      <w:ind w:left="460" w:hanging="220"/>
      <w:jc w:val="left"/>
    </w:pPr>
    <w:rPr>
      <w:rFonts w:ascii="Tahoma" w:eastAsia="Times New Roman" w:hAnsi="Tahoma" w:cs="Tahoma"/>
      <w:color w:val="000000"/>
      <w:sz w:val="24"/>
      <w:szCs w:val="24"/>
      <w:lang w:eastAsia="da-DK"/>
    </w:rPr>
  </w:style>
  <w:style w:type="paragraph" w:customStyle="1" w:styleId="litra9">
    <w:name w:val="litra9"/>
    <w:basedOn w:val="Normal"/>
    <w:rsid w:val="00F66DCB"/>
    <w:pPr>
      <w:tabs>
        <w:tab w:val="left" w:pos="397"/>
      </w:tabs>
      <w:spacing w:line="240" w:lineRule="auto"/>
      <w:ind w:left="794" w:hanging="397"/>
      <w:jc w:val="left"/>
    </w:pPr>
    <w:rPr>
      <w:rFonts w:ascii="Tahoma" w:eastAsia="Times New Roman" w:hAnsi="Tahoma" w:cs="Tahoma"/>
      <w:color w:val="000000"/>
      <w:sz w:val="24"/>
      <w:szCs w:val="24"/>
      <w:lang w:eastAsia="da-DK"/>
    </w:rPr>
  </w:style>
  <w:style w:type="paragraph" w:customStyle="1" w:styleId="lsp6">
    <w:name w:val="lsp6"/>
    <w:basedOn w:val="Normal"/>
    <w:rsid w:val="00F66DCB"/>
    <w:pPr>
      <w:spacing w:line="120" w:lineRule="atLeast"/>
      <w:ind w:left="454" w:hanging="284"/>
      <w:jc w:val="left"/>
    </w:pPr>
    <w:rPr>
      <w:rFonts w:ascii="Tahoma" w:eastAsia="Times New Roman" w:hAnsi="Tahoma" w:cs="Tahoma"/>
      <w:color w:val="000000"/>
      <w:sz w:val="24"/>
      <w:szCs w:val="24"/>
      <w:lang w:eastAsia="da-DK"/>
    </w:rPr>
  </w:style>
  <w:style w:type="paragraph" w:customStyle="1" w:styleId="lsp8l">
    <w:name w:val="lsp8l"/>
    <w:basedOn w:val="Normal"/>
    <w:rsid w:val="00F66DCB"/>
    <w:pPr>
      <w:spacing w:line="120" w:lineRule="atLeast"/>
      <w:ind w:left="454" w:hanging="284"/>
      <w:jc w:val="left"/>
    </w:pPr>
    <w:rPr>
      <w:rFonts w:ascii="Tahoma" w:eastAsia="Times New Roman" w:hAnsi="Tahoma" w:cs="Tahoma"/>
      <w:color w:val="000000"/>
      <w:sz w:val="24"/>
      <w:szCs w:val="24"/>
      <w:lang w:eastAsia="da-DK"/>
    </w:rPr>
  </w:style>
  <w:style w:type="paragraph" w:customStyle="1" w:styleId="lsp8ll">
    <w:name w:val="lsp8ll"/>
    <w:basedOn w:val="Normal"/>
    <w:rsid w:val="00F66DCB"/>
    <w:pPr>
      <w:spacing w:line="120" w:lineRule="atLeast"/>
      <w:ind w:left="454" w:hanging="284"/>
      <w:jc w:val="left"/>
    </w:pPr>
    <w:rPr>
      <w:rFonts w:ascii="Tahoma" w:eastAsia="Times New Roman" w:hAnsi="Tahoma" w:cs="Tahoma"/>
      <w:color w:val="000000"/>
      <w:sz w:val="24"/>
      <w:szCs w:val="24"/>
      <w:lang w:eastAsia="da-DK"/>
    </w:rPr>
  </w:style>
  <w:style w:type="paragraph" w:customStyle="1" w:styleId="medlemmer">
    <w:name w:val="medlemmer"/>
    <w:basedOn w:val="Normal"/>
    <w:rsid w:val="00F66DCB"/>
    <w:pPr>
      <w:spacing w:before="480" w:line="360" w:lineRule="auto"/>
      <w:jc w:val="center"/>
    </w:pPr>
    <w:rPr>
      <w:rFonts w:ascii="Tahoma" w:eastAsia="Times New Roman" w:hAnsi="Tahoma" w:cs="Tahoma"/>
      <w:color w:val="000000"/>
      <w:sz w:val="24"/>
      <w:szCs w:val="24"/>
      <w:lang w:eastAsia="da-DK"/>
    </w:rPr>
  </w:style>
  <w:style w:type="paragraph" w:customStyle="1" w:styleId="normal9">
    <w:name w:val="normal9"/>
    <w:basedOn w:val="Normal"/>
    <w:rsid w:val="00F66DCB"/>
    <w:pPr>
      <w:spacing w:line="240" w:lineRule="auto"/>
      <w:jc w:val="left"/>
    </w:pPr>
    <w:rPr>
      <w:rFonts w:ascii="Tahoma" w:eastAsia="Times New Roman" w:hAnsi="Tahoma" w:cs="Tahoma"/>
      <w:color w:val="000000"/>
      <w:sz w:val="24"/>
      <w:szCs w:val="24"/>
      <w:lang w:eastAsia="da-DK"/>
    </w:rPr>
  </w:style>
  <w:style w:type="paragraph" w:customStyle="1" w:styleId="normalind">
    <w:name w:val="normalind"/>
    <w:basedOn w:val="Normal"/>
    <w:rsid w:val="00F66DCB"/>
    <w:pPr>
      <w:spacing w:before="60" w:line="240" w:lineRule="auto"/>
      <w:ind w:firstLine="170"/>
    </w:pPr>
    <w:rPr>
      <w:rFonts w:ascii="Tahoma" w:eastAsia="Times New Roman" w:hAnsi="Tahoma" w:cs="Tahoma"/>
      <w:color w:val="000000"/>
      <w:sz w:val="24"/>
      <w:szCs w:val="24"/>
      <w:lang w:eastAsia="da-DK"/>
    </w:rPr>
  </w:style>
  <w:style w:type="paragraph" w:customStyle="1" w:styleId="normalind9">
    <w:name w:val="normalind9"/>
    <w:basedOn w:val="Normal"/>
    <w:rsid w:val="00F66DCB"/>
    <w:pPr>
      <w:spacing w:before="60" w:line="240" w:lineRule="auto"/>
      <w:ind w:firstLine="170"/>
    </w:pPr>
    <w:rPr>
      <w:rFonts w:ascii="Tahoma" w:eastAsia="Times New Roman" w:hAnsi="Tahoma" w:cs="Tahoma"/>
      <w:color w:val="000000"/>
      <w:sz w:val="24"/>
      <w:szCs w:val="24"/>
      <w:lang w:eastAsia="da-DK"/>
    </w:rPr>
  </w:style>
  <w:style w:type="paragraph" w:customStyle="1" w:styleId="nummer">
    <w:name w:val="nummer"/>
    <w:basedOn w:val="Normal"/>
    <w:rsid w:val="00F66DCB"/>
    <w:pPr>
      <w:spacing w:line="240" w:lineRule="auto"/>
      <w:ind w:left="220" w:hanging="220"/>
      <w:jc w:val="left"/>
    </w:pPr>
    <w:rPr>
      <w:rFonts w:ascii="Tahoma" w:eastAsia="Times New Roman" w:hAnsi="Tahoma" w:cs="Tahoma"/>
      <w:color w:val="000000"/>
      <w:sz w:val="24"/>
      <w:szCs w:val="24"/>
      <w:lang w:eastAsia="da-DK"/>
    </w:rPr>
  </w:style>
  <w:style w:type="paragraph" w:customStyle="1" w:styleId="nummer9">
    <w:name w:val="nummer9"/>
    <w:basedOn w:val="Normal"/>
    <w:rsid w:val="00F66DCB"/>
    <w:pPr>
      <w:tabs>
        <w:tab w:val="left" w:pos="397"/>
        <w:tab w:val="left" w:pos="992"/>
      </w:tabs>
      <w:spacing w:line="240" w:lineRule="auto"/>
      <w:ind w:left="397" w:hanging="397"/>
      <w:jc w:val="left"/>
    </w:pPr>
    <w:rPr>
      <w:rFonts w:ascii="Tahoma" w:eastAsia="Times New Roman" w:hAnsi="Tahoma" w:cs="Tahoma"/>
      <w:color w:val="000000"/>
      <w:sz w:val="24"/>
      <w:szCs w:val="24"/>
      <w:lang w:eastAsia="da-DK"/>
    </w:rPr>
  </w:style>
  <w:style w:type="paragraph" w:customStyle="1" w:styleId="overskriftsp">
    <w:name w:val="overskriftsp"/>
    <w:basedOn w:val="Normal"/>
    <w:rsid w:val="00F66DCB"/>
    <w:pPr>
      <w:keepNext/>
      <w:spacing w:before="480" w:after="140" w:line="240" w:lineRule="auto"/>
      <w:jc w:val="center"/>
    </w:pPr>
    <w:rPr>
      <w:rFonts w:ascii="Tahoma" w:eastAsia="Times New Roman" w:hAnsi="Tahoma" w:cs="Tahoma"/>
      <w:color w:val="000000"/>
      <w:spacing w:val="60"/>
      <w:sz w:val="24"/>
      <w:szCs w:val="24"/>
      <w:lang w:eastAsia="da-DK"/>
    </w:rPr>
  </w:style>
  <w:style w:type="paragraph" w:customStyle="1" w:styleId="overskriftsnummer1">
    <w:name w:val="overskriftsnummer1"/>
    <w:basedOn w:val="Normal"/>
    <w:rsid w:val="00F66DCB"/>
    <w:pPr>
      <w:keepNext/>
      <w:spacing w:before="240" w:line="240" w:lineRule="auto"/>
      <w:jc w:val="center"/>
    </w:pPr>
    <w:rPr>
      <w:rFonts w:ascii="Tahoma" w:eastAsia="Times New Roman" w:hAnsi="Tahoma" w:cs="Tahoma"/>
      <w:b/>
      <w:bCs/>
      <w:color w:val="000000"/>
      <w:sz w:val="24"/>
      <w:szCs w:val="24"/>
      <w:lang w:eastAsia="da-DK"/>
    </w:rPr>
  </w:style>
  <w:style w:type="paragraph" w:customStyle="1" w:styleId="overskriftstekst1">
    <w:name w:val="overskriftstekst1"/>
    <w:basedOn w:val="Normal"/>
    <w:rsid w:val="00F66DCB"/>
    <w:pPr>
      <w:keepNext/>
      <w:spacing w:before="240" w:line="240" w:lineRule="auto"/>
      <w:jc w:val="center"/>
    </w:pPr>
    <w:rPr>
      <w:rFonts w:ascii="Tahoma" w:eastAsia="Times New Roman" w:hAnsi="Tahoma" w:cs="Tahoma"/>
      <w:b/>
      <w:bCs/>
      <w:color w:val="000000"/>
      <w:sz w:val="24"/>
      <w:szCs w:val="24"/>
      <w:lang w:eastAsia="da-DK"/>
    </w:rPr>
  </w:style>
  <w:style w:type="paragraph" w:customStyle="1" w:styleId="overskriftsnummer2">
    <w:name w:val="overskriftsnummer2"/>
    <w:basedOn w:val="Normal"/>
    <w:rsid w:val="00F66DCB"/>
    <w:pPr>
      <w:keepNext/>
      <w:spacing w:before="240" w:line="240" w:lineRule="auto"/>
      <w:jc w:val="center"/>
    </w:pPr>
    <w:rPr>
      <w:rFonts w:ascii="Tahoma" w:eastAsia="Times New Roman" w:hAnsi="Tahoma" w:cs="Tahoma"/>
      <w:color w:val="000000"/>
      <w:sz w:val="24"/>
      <w:szCs w:val="24"/>
      <w:lang w:eastAsia="da-DK"/>
    </w:rPr>
  </w:style>
  <w:style w:type="paragraph" w:customStyle="1" w:styleId="overskriftstekst2">
    <w:name w:val="overskriftstekst2"/>
    <w:basedOn w:val="Normal"/>
    <w:rsid w:val="00F66DCB"/>
    <w:pPr>
      <w:keepNext/>
      <w:spacing w:before="120" w:line="240" w:lineRule="auto"/>
      <w:jc w:val="center"/>
    </w:pPr>
    <w:rPr>
      <w:rFonts w:ascii="Tahoma" w:eastAsia="Times New Roman" w:hAnsi="Tahoma" w:cs="Tahoma"/>
      <w:i/>
      <w:iCs/>
      <w:color w:val="000000"/>
      <w:sz w:val="24"/>
      <w:szCs w:val="24"/>
      <w:lang w:eastAsia="da-DK"/>
    </w:rPr>
  </w:style>
  <w:style w:type="paragraph" w:customStyle="1" w:styleId="overskriftstekst3">
    <w:name w:val="overskriftstekst3"/>
    <w:basedOn w:val="Normal"/>
    <w:rsid w:val="00F66DCB"/>
    <w:pPr>
      <w:keepNext/>
      <w:spacing w:before="240" w:line="240" w:lineRule="auto"/>
      <w:jc w:val="center"/>
    </w:pPr>
    <w:rPr>
      <w:rFonts w:ascii="Tahoma" w:eastAsia="Times New Roman" w:hAnsi="Tahoma" w:cs="Tahoma"/>
      <w:i/>
      <w:iCs/>
      <w:color w:val="000000"/>
      <w:sz w:val="24"/>
      <w:szCs w:val="24"/>
      <w:lang w:eastAsia="da-DK"/>
    </w:rPr>
  </w:style>
  <w:style w:type="paragraph" w:customStyle="1" w:styleId="paragraftekst">
    <w:name w:val="paragraftekst"/>
    <w:basedOn w:val="Normal"/>
    <w:rsid w:val="00F66DCB"/>
    <w:pPr>
      <w:spacing w:before="240" w:line="240" w:lineRule="auto"/>
      <w:ind w:firstLine="170"/>
      <w:jc w:val="left"/>
    </w:pPr>
    <w:rPr>
      <w:rFonts w:ascii="Tahoma" w:eastAsia="Times New Roman" w:hAnsi="Tahoma" w:cs="Tahoma"/>
      <w:color w:val="000000"/>
      <w:sz w:val="24"/>
      <w:szCs w:val="24"/>
      <w:lang w:eastAsia="da-DK"/>
    </w:rPr>
  </w:style>
  <w:style w:type="paragraph" w:customStyle="1" w:styleId="paraoverskrift">
    <w:name w:val="paraoverskrift"/>
    <w:basedOn w:val="Normal"/>
    <w:rsid w:val="00F66DCB"/>
    <w:pPr>
      <w:keepNext/>
      <w:spacing w:before="120" w:after="120" w:line="240" w:lineRule="auto"/>
      <w:jc w:val="center"/>
    </w:pPr>
    <w:rPr>
      <w:rFonts w:ascii="Tahoma" w:eastAsia="Times New Roman" w:hAnsi="Tahoma" w:cs="Tahoma"/>
      <w:color w:val="000000"/>
      <w:sz w:val="24"/>
      <w:szCs w:val="24"/>
      <w:lang w:eastAsia="da-DK"/>
    </w:rPr>
  </w:style>
  <w:style w:type="paragraph" w:customStyle="1" w:styleId="paraoverskriftbm">
    <w:name w:val="paraoverskriftbm"/>
    <w:basedOn w:val="Normal"/>
    <w:rsid w:val="00F66DCB"/>
    <w:pPr>
      <w:keepNext/>
      <w:spacing w:before="120" w:after="120" w:line="240" w:lineRule="auto"/>
      <w:jc w:val="center"/>
    </w:pPr>
    <w:rPr>
      <w:rFonts w:ascii="Tahoma" w:eastAsia="Times New Roman" w:hAnsi="Tahoma" w:cs="Tahoma"/>
      <w:color w:val="000000"/>
      <w:sz w:val="24"/>
      <w:szCs w:val="24"/>
      <w:lang w:eastAsia="da-DK"/>
    </w:rPr>
  </w:style>
  <w:style w:type="paragraph" w:customStyle="1" w:styleId="pind">
    <w:name w:val="pind"/>
    <w:basedOn w:val="Normal"/>
    <w:rsid w:val="00F66DCB"/>
    <w:pPr>
      <w:spacing w:line="240" w:lineRule="auto"/>
      <w:ind w:left="640" w:hanging="140"/>
      <w:jc w:val="left"/>
    </w:pPr>
    <w:rPr>
      <w:rFonts w:ascii="Tahoma" w:eastAsia="Times New Roman" w:hAnsi="Tahoma" w:cs="Tahoma"/>
      <w:color w:val="000000"/>
      <w:sz w:val="24"/>
      <w:szCs w:val="24"/>
      <w:lang w:eastAsia="da-DK"/>
    </w:rPr>
  </w:style>
  <w:style w:type="paragraph" w:customStyle="1" w:styleId="pind2">
    <w:name w:val="pind2"/>
    <w:basedOn w:val="Normal"/>
    <w:rsid w:val="00F66DCB"/>
    <w:pPr>
      <w:tabs>
        <w:tab w:val="left" w:pos="397"/>
      </w:tabs>
      <w:spacing w:line="240" w:lineRule="auto"/>
      <w:ind w:left="397" w:hanging="284"/>
      <w:jc w:val="left"/>
    </w:pPr>
    <w:rPr>
      <w:rFonts w:ascii="Tahoma" w:eastAsia="Times New Roman" w:hAnsi="Tahoma" w:cs="Tahoma"/>
      <w:color w:val="000000"/>
      <w:sz w:val="24"/>
      <w:szCs w:val="24"/>
      <w:lang w:eastAsia="da-DK"/>
    </w:rPr>
  </w:style>
  <w:style w:type="paragraph" w:customStyle="1" w:styleId="pind29">
    <w:name w:val="pind29"/>
    <w:basedOn w:val="Normal"/>
    <w:rsid w:val="00F66DCB"/>
    <w:pPr>
      <w:tabs>
        <w:tab w:val="left" w:pos="397"/>
      </w:tabs>
      <w:spacing w:line="240" w:lineRule="auto"/>
      <w:ind w:left="397" w:hanging="284"/>
      <w:jc w:val="left"/>
    </w:pPr>
    <w:rPr>
      <w:rFonts w:ascii="Tahoma" w:eastAsia="Times New Roman" w:hAnsi="Tahoma" w:cs="Tahoma"/>
      <w:color w:val="000000"/>
      <w:sz w:val="24"/>
      <w:szCs w:val="24"/>
      <w:lang w:eastAsia="da-DK"/>
    </w:rPr>
  </w:style>
  <w:style w:type="paragraph" w:customStyle="1" w:styleId="pind9">
    <w:name w:val="pind9"/>
    <w:basedOn w:val="Normal"/>
    <w:rsid w:val="00F66DCB"/>
    <w:pPr>
      <w:tabs>
        <w:tab w:val="left" w:pos="397"/>
      </w:tabs>
      <w:spacing w:line="240" w:lineRule="auto"/>
      <w:ind w:left="397" w:hanging="397"/>
      <w:jc w:val="left"/>
    </w:pPr>
    <w:rPr>
      <w:rFonts w:ascii="Tahoma" w:eastAsia="Times New Roman" w:hAnsi="Tahoma" w:cs="Tahoma"/>
      <w:color w:val="000000"/>
      <w:sz w:val="24"/>
      <w:szCs w:val="24"/>
      <w:lang w:eastAsia="da-DK"/>
    </w:rPr>
  </w:style>
  <w:style w:type="paragraph" w:customStyle="1" w:styleId="pretitel0">
    <w:name w:val="pretitel0"/>
    <w:basedOn w:val="Normal"/>
    <w:rsid w:val="00F66DCB"/>
    <w:pPr>
      <w:spacing w:after="720" w:line="240" w:lineRule="auto"/>
      <w:jc w:val="center"/>
    </w:pPr>
    <w:rPr>
      <w:rFonts w:ascii="Tahoma" w:eastAsia="Times New Roman" w:hAnsi="Tahoma" w:cs="Tahoma"/>
      <w:color w:val="000000"/>
      <w:sz w:val="24"/>
      <w:szCs w:val="24"/>
      <w:lang w:eastAsia="da-DK"/>
    </w:rPr>
  </w:style>
  <w:style w:type="paragraph" w:customStyle="1" w:styleId="pretitel1">
    <w:name w:val="pretitel1"/>
    <w:basedOn w:val="Normal"/>
    <w:rsid w:val="00F66DCB"/>
    <w:pPr>
      <w:spacing w:before="240" w:after="60" w:line="240" w:lineRule="auto"/>
      <w:jc w:val="center"/>
    </w:pPr>
    <w:rPr>
      <w:rFonts w:ascii="Tahoma" w:eastAsia="Times New Roman" w:hAnsi="Tahoma" w:cs="Tahoma"/>
      <w:b/>
      <w:bCs/>
      <w:color w:val="000000"/>
      <w:sz w:val="40"/>
      <w:szCs w:val="40"/>
      <w:lang w:eastAsia="da-DK"/>
    </w:rPr>
  </w:style>
  <w:style w:type="paragraph" w:customStyle="1" w:styleId="pretitel2">
    <w:name w:val="pretitel2"/>
    <w:basedOn w:val="Normal"/>
    <w:rsid w:val="00F66DCB"/>
    <w:pPr>
      <w:spacing w:before="120" w:after="20" w:line="240" w:lineRule="auto"/>
      <w:jc w:val="center"/>
    </w:pPr>
    <w:rPr>
      <w:rFonts w:ascii="Tahoma" w:eastAsia="Times New Roman" w:hAnsi="Tahoma" w:cs="Tahoma"/>
      <w:color w:val="000000"/>
      <w:sz w:val="24"/>
      <w:szCs w:val="24"/>
      <w:lang w:eastAsia="da-DK"/>
    </w:rPr>
  </w:style>
  <w:style w:type="paragraph" w:customStyle="1" w:styleId="resume">
    <w:name w:val="resume"/>
    <w:basedOn w:val="Normal"/>
    <w:rsid w:val="00F66DCB"/>
    <w:pPr>
      <w:shd w:val="clear" w:color="auto" w:fill="CCCCCC"/>
      <w:spacing w:before="180" w:after="330" w:line="240" w:lineRule="auto"/>
      <w:ind w:firstLine="560"/>
      <w:jc w:val="left"/>
    </w:pPr>
    <w:rPr>
      <w:rFonts w:ascii="Tahoma" w:eastAsia="Times New Roman" w:hAnsi="Tahoma" w:cs="Tahoma"/>
      <w:color w:val="000000"/>
      <w:sz w:val="24"/>
      <w:szCs w:val="24"/>
      <w:lang w:eastAsia="da-DK"/>
    </w:rPr>
  </w:style>
  <w:style w:type="paragraph" w:customStyle="1" w:styleId="resumetekst">
    <w:name w:val="resumetekst"/>
    <w:basedOn w:val="Normal"/>
    <w:rsid w:val="00F66DCB"/>
    <w:pPr>
      <w:spacing w:before="60" w:after="60" w:line="240" w:lineRule="auto"/>
      <w:ind w:firstLine="170"/>
    </w:pPr>
    <w:rPr>
      <w:rFonts w:ascii="Tahoma" w:eastAsia="Times New Roman" w:hAnsi="Tahoma" w:cs="Tahoma"/>
      <w:color w:val="000000"/>
      <w:sz w:val="24"/>
      <w:szCs w:val="24"/>
      <w:lang w:eastAsia="da-DK"/>
    </w:rPr>
  </w:style>
  <w:style w:type="paragraph" w:customStyle="1" w:styleId="sign0">
    <w:name w:val="sign0"/>
    <w:basedOn w:val="Normal"/>
    <w:rsid w:val="00F66DCB"/>
    <w:pPr>
      <w:spacing w:before="240" w:after="60" w:line="360" w:lineRule="auto"/>
      <w:jc w:val="center"/>
    </w:pPr>
    <w:rPr>
      <w:rFonts w:ascii="Tahoma" w:eastAsia="Times New Roman" w:hAnsi="Tahoma" w:cs="Tahoma"/>
      <w:color w:val="000000"/>
      <w:sz w:val="24"/>
      <w:szCs w:val="24"/>
      <w:lang w:eastAsia="da-DK"/>
    </w:rPr>
  </w:style>
  <w:style w:type="paragraph" w:customStyle="1" w:styleId="skrfrem">
    <w:name w:val="skrfrem"/>
    <w:basedOn w:val="Normal"/>
    <w:rsid w:val="00F66DCB"/>
    <w:pPr>
      <w:pageBreakBefore/>
      <w:spacing w:before="720" w:after="240" w:line="240" w:lineRule="auto"/>
      <w:jc w:val="center"/>
    </w:pPr>
    <w:rPr>
      <w:rFonts w:ascii="Tahoma" w:eastAsia="Times New Roman" w:hAnsi="Tahoma" w:cs="Tahoma"/>
      <w:b/>
      <w:bCs/>
      <w:i/>
      <w:iCs/>
      <w:color w:val="000000"/>
      <w:sz w:val="40"/>
      <w:szCs w:val="40"/>
      <w:lang w:eastAsia="da-DK"/>
    </w:rPr>
  </w:style>
  <w:style w:type="paragraph" w:customStyle="1" w:styleId="slutnotetekst">
    <w:name w:val="slutnotetekst"/>
    <w:basedOn w:val="Normal"/>
    <w:rsid w:val="00F66DCB"/>
    <w:pPr>
      <w:spacing w:line="240" w:lineRule="auto"/>
      <w:jc w:val="left"/>
    </w:pPr>
    <w:rPr>
      <w:rFonts w:ascii="Tahoma" w:eastAsia="Times New Roman" w:hAnsi="Tahoma" w:cs="Tahoma"/>
      <w:color w:val="000000"/>
      <w:sz w:val="20"/>
      <w:szCs w:val="20"/>
      <w:lang w:eastAsia="da-DK"/>
    </w:rPr>
  </w:style>
  <w:style w:type="paragraph" w:customStyle="1" w:styleId="smalltabeltekst">
    <w:name w:val="smalltabeltekst"/>
    <w:basedOn w:val="Normal"/>
    <w:rsid w:val="00F66DCB"/>
    <w:pPr>
      <w:spacing w:line="240" w:lineRule="auto"/>
      <w:jc w:val="left"/>
    </w:pPr>
    <w:rPr>
      <w:rFonts w:ascii="Tahoma" w:eastAsia="Times New Roman" w:hAnsi="Tahoma" w:cs="Tahoma"/>
      <w:color w:val="000000"/>
      <w:sz w:val="20"/>
      <w:szCs w:val="20"/>
      <w:lang w:eastAsia="da-DK"/>
    </w:rPr>
  </w:style>
  <w:style w:type="paragraph" w:customStyle="1" w:styleId="stk">
    <w:name w:val="stk"/>
    <w:basedOn w:val="Normal"/>
    <w:rsid w:val="00F66DCB"/>
    <w:pPr>
      <w:spacing w:line="240" w:lineRule="auto"/>
      <w:ind w:firstLine="170"/>
      <w:jc w:val="left"/>
    </w:pPr>
    <w:rPr>
      <w:rFonts w:ascii="Tahoma" w:eastAsia="Times New Roman" w:hAnsi="Tahoma" w:cs="Tahoma"/>
      <w:color w:val="000000"/>
      <w:sz w:val="24"/>
      <w:szCs w:val="24"/>
      <w:lang w:eastAsia="da-DK"/>
    </w:rPr>
  </w:style>
  <w:style w:type="paragraph" w:customStyle="1" w:styleId="tab1">
    <w:name w:val="tab1"/>
    <w:basedOn w:val="Normal"/>
    <w:rsid w:val="00F66DCB"/>
    <w:pPr>
      <w:spacing w:line="240" w:lineRule="auto"/>
      <w:ind w:left="220" w:hanging="220"/>
      <w:jc w:val="left"/>
    </w:pPr>
    <w:rPr>
      <w:rFonts w:ascii="Tahoma" w:eastAsia="Times New Roman" w:hAnsi="Tahoma" w:cs="Tahoma"/>
      <w:color w:val="000000"/>
      <w:sz w:val="24"/>
      <w:szCs w:val="24"/>
      <w:lang w:eastAsia="da-DK"/>
    </w:rPr>
  </w:style>
  <w:style w:type="paragraph" w:customStyle="1" w:styleId="tab2">
    <w:name w:val="tab2"/>
    <w:basedOn w:val="Normal"/>
    <w:rsid w:val="00F66DCB"/>
    <w:pPr>
      <w:spacing w:line="240" w:lineRule="auto"/>
      <w:ind w:left="440" w:hanging="220"/>
      <w:jc w:val="left"/>
    </w:pPr>
    <w:rPr>
      <w:rFonts w:ascii="Tahoma" w:eastAsia="Times New Roman" w:hAnsi="Tahoma" w:cs="Tahoma"/>
      <w:color w:val="000000"/>
      <w:sz w:val="24"/>
      <w:szCs w:val="24"/>
      <w:lang w:eastAsia="da-DK"/>
    </w:rPr>
  </w:style>
  <w:style w:type="paragraph" w:customStyle="1" w:styleId="tab3">
    <w:name w:val="tab3"/>
    <w:basedOn w:val="Normal"/>
    <w:rsid w:val="00F66DCB"/>
    <w:pPr>
      <w:spacing w:line="240" w:lineRule="auto"/>
      <w:ind w:left="660" w:hanging="220"/>
      <w:jc w:val="left"/>
    </w:pPr>
    <w:rPr>
      <w:rFonts w:ascii="Tahoma" w:eastAsia="Times New Roman" w:hAnsi="Tahoma" w:cs="Tahoma"/>
      <w:color w:val="000000"/>
      <w:sz w:val="24"/>
      <w:szCs w:val="24"/>
      <w:lang w:eastAsia="da-DK"/>
    </w:rPr>
  </w:style>
  <w:style w:type="paragraph" w:customStyle="1" w:styleId="tabelfod">
    <w:name w:val="tabelfod"/>
    <w:basedOn w:val="Normal"/>
    <w:rsid w:val="00F66DCB"/>
    <w:pPr>
      <w:spacing w:line="240" w:lineRule="auto"/>
      <w:ind w:left="284" w:hanging="284"/>
      <w:jc w:val="left"/>
    </w:pPr>
    <w:rPr>
      <w:rFonts w:ascii="Tahoma" w:eastAsia="Times New Roman" w:hAnsi="Tahoma" w:cs="Tahoma"/>
      <w:color w:val="000000"/>
      <w:sz w:val="24"/>
      <w:szCs w:val="24"/>
      <w:lang w:eastAsia="da-DK"/>
    </w:rPr>
  </w:style>
  <w:style w:type="paragraph" w:customStyle="1" w:styleId="tabelhoved">
    <w:name w:val="tabelhoved"/>
    <w:basedOn w:val="Normal"/>
    <w:rsid w:val="00F66DCB"/>
    <w:pPr>
      <w:spacing w:line="240" w:lineRule="auto"/>
      <w:jc w:val="left"/>
    </w:pPr>
    <w:rPr>
      <w:rFonts w:ascii="Tahoma" w:eastAsia="Times New Roman" w:hAnsi="Tahoma" w:cs="Tahoma"/>
      <w:color w:val="000000"/>
      <w:sz w:val="24"/>
      <w:szCs w:val="24"/>
      <w:lang w:eastAsia="da-DK"/>
    </w:rPr>
  </w:style>
  <w:style w:type="paragraph" w:customStyle="1" w:styleId="tabeloverskrift">
    <w:name w:val="tabeloverskrift"/>
    <w:basedOn w:val="Normal"/>
    <w:rsid w:val="00F66DCB"/>
    <w:pPr>
      <w:spacing w:line="240" w:lineRule="auto"/>
      <w:jc w:val="left"/>
    </w:pPr>
    <w:rPr>
      <w:rFonts w:ascii="Tahoma" w:eastAsia="Times New Roman" w:hAnsi="Tahoma" w:cs="Tahoma"/>
      <w:b/>
      <w:bCs/>
      <w:color w:val="000000"/>
      <w:sz w:val="24"/>
      <w:szCs w:val="24"/>
      <w:lang w:eastAsia="da-DK"/>
    </w:rPr>
  </w:style>
  <w:style w:type="paragraph" w:customStyle="1" w:styleId="tabeltekst">
    <w:name w:val="tabeltekst"/>
    <w:basedOn w:val="Normal"/>
    <w:rsid w:val="00F66DCB"/>
    <w:pPr>
      <w:spacing w:line="240" w:lineRule="auto"/>
      <w:jc w:val="left"/>
    </w:pPr>
    <w:rPr>
      <w:rFonts w:ascii="Tahoma" w:eastAsia="Times New Roman" w:hAnsi="Tahoma" w:cs="Tahoma"/>
      <w:color w:val="000000"/>
      <w:sz w:val="24"/>
      <w:szCs w:val="24"/>
      <w:lang w:eastAsia="da-DK"/>
    </w:rPr>
  </w:style>
  <w:style w:type="paragraph" w:customStyle="1" w:styleId="tabeltekst9">
    <w:name w:val="tabeltekst9"/>
    <w:basedOn w:val="Normal"/>
    <w:rsid w:val="00F66DCB"/>
    <w:pPr>
      <w:spacing w:line="240" w:lineRule="auto"/>
      <w:jc w:val="left"/>
    </w:pPr>
    <w:rPr>
      <w:rFonts w:ascii="Tahoma" w:eastAsia="Times New Roman" w:hAnsi="Tahoma" w:cs="Tahoma"/>
      <w:color w:val="000000"/>
      <w:sz w:val="24"/>
      <w:szCs w:val="24"/>
      <w:lang w:eastAsia="da-DK"/>
    </w:rPr>
  </w:style>
  <w:style w:type="paragraph" w:customStyle="1" w:styleId="tabelteksthjre">
    <w:name w:val="tabelteksthjre"/>
    <w:basedOn w:val="Normal"/>
    <w:rsid w:val="00F66DCB"/>
    <w:pPr>
      <w:spacing w:line="240" w:lineRule="auto"/>
      <w:jc w:val="right"/>
    </w:pPr>
    <w:rPr>
      <w:rFonts w:ascii="Tahoma" w:eastAsia="Times New Roman" w:hAnsi="Tahoma" w:cs="Tahoma"/>
      <w:color w:val="000000"/>
      <w:sz w:val="24"/>
      <w:szCs w:val="24"/>
      <w:lang w:eastAsia="da-DK"/>
    </w:rPr>
  </w:style>
  <w:style w:type="paragraph" w:customStyle="1" w:styleId="tabelteksthjre0">
    <w:name w:val="tabelteksthøjre"/>
    <w:basedOn w:val="Normal"/>
    <w:rsid w:val="00F66DCB"/>
    <w:pPr>
      <w:spacing w:line="240" w:lineRule="auto"/>
      <w:jc w:val="right"/>
    </w:pPr>
    <w:rPr>
      <w:rFonts w:ascii="Tahoma" w:eastAsia="Times New Roman" w:hAnsi="Tahoma" w:cs="Tahoma"/>
      <w:color w:val="000000"/>
      <w:sz w:val="24"/>
      <w:szCs w:val="24"/>
      <w:lang w:eastAsia="da-DK"/>
    </w:rPr>
  </w:style>
  <w:style w:type="paragraph" w:customStyle="1" w:styleId="tekst">
    <w:name w:val="tekst"/>
    <w:basedOn w:val="Normal"/>
    <w:rsid w:val="00F66DCB"/>
    <w:pPr>
      <w:spacing w:before="60" w:after="60" w:line="240" w:lineRule="auto"/>
      <w:ind w:firstLine="170"/>
    </w:pPr>
    <w:rPr>
      <w:rFonts w:ascii="Tahoma" w:eastAsia="Times New Roman" w:hAnsi="Tahoma" w:cs="Tahoma"/>
      <w:color w:val="000000"/>
      <w:sz w:val="24"/>
      <w:szCs w:val="24"/>
      <w:lang w:eastAsia="da-DK"/>
    </w:rPr>
  </w:style>
  <w:style w:type="paragraph" w:customStyle="1" w:styleId="tekst0">
    <w:name w:val="tekst0"/>
    <w:basedOn w:val="Normal"/>
    <w:rsid w:val="00F66DCB"/>
    <w:pPr>
      <w:spacing w:after="60" w:line="240" w:lineRule="auto"/>
      <w:ind w:firstLine="170"/>
    </w:pPr>
    <w:rPr>
      <w:rFonts w:ascii="Tahoma" w:eastAsia="Times New Roman" w:hAnsi="Tahoma" w:cs="Tahoma"/>
      <w:color w:val="000000"/>
      <w:sz w:val="24"/>
      <w:szCs w:val="24"/>
      <w:lang w:eastAsia="da-DK"/>
    </w:rPr>
  </w:style>
  <w:style w:type="paragraph" w:customStyle="1" w:styleId="tekst1">
    <w:name w:val="tekst1"/>
    <w:basedOn w:val="Normal"/>
    <w:rsid w:val="00F66DCB"/>
    <w:pPr>
      <w:spacing w:after="60" w:line="240" w:lineRule="auto"/>
      <w:ind w:firstLine="170"/>
    </w:pPr>
    <w:rPr>
      <w:rFonts w:ascii="Tahoma" w:eastAsia="Times New Roman" w:hAnsi="Tahoma" w:cs="Tahoma"/>
      <w:color w:val="000000"/>
      <w:sz w:val="24"/>
      <w:szCs w:val="24"/>
      <w:lang w:eastAsia="da-DK"/>
    </w:rPr>
  </w:style>
  <w:style w:type="paragraph" w:customStyle="1" w:styleId="tekst1sp">
    <w:name w:val="tekst1sp"/>
    <w:basedOn w:val="Normal"/>
    <w:rsid w:val="00F66DCB"/>
    <w:pPr>
      <w:spacing w:before="60" w:after="60" w:line="240" w:lineRule="auto"/>
      <w:ind w:firstLine="170"/>
    </w:pPr>
    <w:rPr>
      <w:rFonts w:ascii="Tahoma" w:eastAsia="Times New Roman" w:hAnsi="Tahoma" w:cs="Tahoma"/>
      <w:color w:val="000000"/>
      <w:sz w:val="24"/>
      <w:szCs w:val="24"/>
      <w:lang w:eastAsia="da-DK"/>
    </w:rPr>
  </w:style>
  <w:style w:type="paragraph" w:customStyle="1" w:styleId="tekst9">
    <w:name w:val="tekst9"/>
    <w:basedOn w:val="Normal"/>
    <w:rsid w:val="00F66DCB"/>
    <w:pPr>
      <w:spacing w:before="60" w:after="60" w:line="240" w:lineRule="auto"/>
      <w:ind w:firstLine="170"/>
    </w:pPr>
    <w:rPr>
      <w:rFonts w:ascii="Tahoma" w:eastAsia="Times New Roman" w:hAnsi="Tahoma" w:cs="Tahoma"/>
      <w:color w:val="000000"/>
      <w:sz w:val="24"/>
      <w:szCs w:val="24"/>
      <w:lang w:eastAsia="da-DK"/>
    </w:rPr>
  </w:style>
  <w:style w:type="paragraph" w:customStyle="1" w:styleId="tekstoverskrift">
    <w:name w:val="tekstoverskrift"/>
    <w:basedOn w:val="Normal"/>
    <w:rsid w:val="00F66DCB"/>
    <w:pPr>
      <w:keepNext/>
      <w:spacing w:before="240" w:line="240" w:lineRule="auto"/>
      <w:jc w:val="center"/>
    </w:pPr>
    <w:rPr>
      <w:rFonts w:ascii="Tahoma" w:eastAsia="Times New Roman" w:hAnsi="Tahoma" w:cs="Tahoma"/>
      <w:i/>
      <w:iCs/>
      <w:color w:val="000000"/>
      <w:sz w:val="24"/>
      <w:szCs w:val="24"/>
      <w:lang w:eastAsia="da-DK"/>
    </w:rPr>
  </w:style>
  <w:style w:type="paragraph" w:customStyle="1" w:styleId="tekstoverskriftb">
    <w:name w:val="tekstoverskriftb"/>
    <w:basedOn w:val="Normal"/>
    <w:rsid w:val="00F66DCB"/>
    <w:pPr>
      <w:keepNext/>
      <w:spacing w:before="240" w:line="240" w:lineRule="auto"/>
      <w:jc w:val="center"/>
    </w:pPr>
    <w:rPr>
      <w:rFonts w:ascii="Tahoma" w:eastAsia="Times New Roman" w:hAnsi="Tahoma" w:cs="Tahoma"/>
      <w:b/>
      <w:bCs/>
      <w:color w:val="000000"/>
      <w:sz w:val="24"/>
      <w:szCs w:val="24"/>
      <w:lang w:eastAsia="da-DK"/>
    </w:rPr>
  </w:style>
  <w:style w:type="paragraph" w:customStyle="1" w:styleId="tekstoverskriftbm">
    <w:name w:val="tekstoverskriftbm"/>
    <w:basedOn w:val="Normal"/>
    <w:rsid w:val="00F66DCB"/>
    <w:pPr>
      <w:keepNext/>
      <w:spacing w:before="240" w:line="240" w:lineRule="auto"/>
      <w:jc w:val="center"/>
    </w:pPr>
    <w:rPr>
      <w:rFonts w:ascii="Tahoma" w:eastAsia="Times New Roman" w:hAnsi="Tahoma" w:cs="Tahoma"/>
      <w:i/>
      <w:iCs/>
      <w:color w:val="000000"/>
      <w:sz w:val="24"/>
      <w:szCs w:val="24"/>
      <w:lang w:eastAsia="da-DK"/>
    </w:rPr>
  </w:style>
  <w:style w:type="paragraph" w:customStyle="1" w:styleId="tekstoverskriftvenstre">
    <w:name w:val="tekstoverskriftvenstre"/>
    <w:basedOn w:val="Normal"/>
    <w:rsid w:val="00F66DCB"/>
    <w:pPr>
      <w:keepNext/>
      <w:spacing w:before="240" w:line="240" w:lineRule="auto"/>
      <w:jc w:val="left"/>
    </w:pPr>
    <w:rPr>
      <w:rFonts w:ascii="Tahoma" w:eastAsia="Times New Roman" w:hAnsi="Tahoma" w:cs="Tahoma"/>
      <w:i/>
      <w:iCs/>
      <w:color w:val="000000"/>
      <w:sz w:val="24"/>
      <w:szCs w:val="24"/>
      <w:lang w:eastAsia="da-DK"/>
    </w:rPr>
  </w:style>
  <w:style w:type="paragraph" w:customStyle="1" w:styleId="tekstoverskriftvenstrebm">
    <w:name w:val="tekstoverskriftvenstrebm"/>
    <w:basedOn w:val="Normal"/>
    <w:rsid w:val="00F66DCB"/>
    <w:pPr>
      <w:keepNext/>
      <w:spacing w:before="240" w:line="240" w:lineRule="auto"/>
      <w:jc w:val="left"/>
    </w:pPr>
    <w:rPr>
      <w:rFonts w:ascii="Tahoma" w:eastAsia="Times New Roman" w:hAnsi="Tahoma" w:cs="Tahoma"/>
      <w:i/>
      <w:iCs/>
      <w:color w:val="000000"/>
      <w:sz w:val="24"/>
      <w:szCs w:val="24"/>
      <w:lang w:eastAsia="da-DK"/>
    </w:rPr>
  </w:style>
  <w:style w:type="paragraph" w:customStyle="1" w:styleId="tekstoverskriftvenstren">
    <w:name w:val="tekstoverskriftvenstren"/>
    <w:basedOn w:val="Normal"/>
    <w:rsid w:val="00F66DCB"/>
    <w:pPr>
      <w:keepNext/>
      <w:spacing w:before="240" w:line="240" w:lineRule="auto"/>
      <w:jc w:val="left"/>
    </w:pPr>
    <w:rPr>
      <w:rFonts w:ascii="Tahoma" w:eastAsia="Times New Roman" w:hAnsi="Tahoma" w:cs="Tahoma"/>
      <w:b/>
      <w:bCs/>
      <w:color w:val="000000"/>
      <w:sz w:val="24"/>
      <w:szCs w:val="24"/>
      <w:lang w:eastAsia="da-DK"/>
    </w:rPr>
  </w:style>
  <w:style w:type="paragraph" w:customStyle="1" w:styleId="tekstoverskriftfob">
    <w:name w:val="tekstoverskriftfob"/>
    <w:basedOn w:val="Normal"/>
    <w:rsid w:val="00F66DCB"/>
    <w:pPr>
      <w:keepNext/>
      <w:spacing w:before="240" w:line="240" w:lineRule="auto"/>
      <w:jc w:val="left"/>
    </w:pPr>
    <w:rPr>
      <w:rFonts w:ascii="Tahoma" w:eastAsia="Times New Roman" w:hAnsi="Tahoma" w:cs="Tahoma"/>
      <w:b/>
      <w:bCs/>
      <w:color w:val="000000"/>
      <w:sz w:val="24"/>
      <w:szCs w:val="24"/>
      <w:lang w:eastAsia="da-DK"/>
    </w:rPr>
  </w:style>
  <w:style w:type="paragraph" w:customStyle="1" w:styleId="tekstresume">
    <w:name w:val="tekstresume"/>
    <w:basedOn w:val="Normal"/>
    <w:rsid w:val="00F66DCB"/>
    <w:pPr>
      <w:keepNext/>
      <w:spacing w:before="240" w:line="240" w:lineRule="auto"/>
      <w:jc w:val="left"/>
    </w:pPr>
    <w:rPr>
      <w:rFonts w:ascii="Tahoma" w:eastAsia="Times New Roman" w:hAnsi="Tahoma" w:cs="Tahoma"/>
      <w:b/>
      <w:bCs/>
      <w:color w:val="000000"/>
      <w:sz w:val="24"/>
      <w:szCs w:val="24"/>
      <w:lang w:eastAsia="da-DK"/>
    </w:rPr>
  </w:style>
  <w:style w:type="paragraph" w:customStyle="1" w:styleId="tekstv">
    <w:name w:val="tekstv"/>
    <w:basedOn w:val="Normal"/>
    <w:rsid w:val="00F66DCB"/>
    <w:pPr>
      <w:spacing w:before="60" w:after="60" w:line="240" w:lineRule="auto"/>
    </w:pPr>
    <w:rPr>
      <w:rFonts w:ascii="Tahoma" w:eastAsia="Times New Roman" w:hAnsi="Tahoma" w:cs="Tahoma"/>
      <w:color w:val="000000"/>
      <w:sz w:val="24"/>
      <w:szCs w:val="24"/>
      <w:lang w:eastAsia="da-DK"/>
    </w:rPr>
  </w:style>
  <w:style w:type="paragraph" w:customStyle="1" w:styleId="titel">
    <w:name w:val="titel"/>
    <w:basedOn w:val="Normal"/>
    <w:rsid w:val="00F66DCB"/>
    <w:pPr>
      <w:spacing w:before="240" w:after="60" w:line="240" w:lineRule="auto"/>
      <w:jc w:val="center"/>
    </w:pPr>
    <w:rPr>
      <w:rFonts w:ascii="Tahoma" w:eastAsia="Times New Roman" w:hAnsi="Tahoma" w:cs="Tahoma"/>
      <w:color w:val="000000"/>
      <w:sz w:val="48"/>
      <w:szCs w:val="48"/>
      <w:lang w:eastAsia="da-DK"/>
    </w:rPr>
  </w:style>
  <w:style w:type="paragraph" w:customStyle="1" w:styleId="Titel1">
    <w:name w:val="Titel1"/>
    <w:basedOn w:val="Normal"/>
    <w:rsid w:val="00F66DCB"/>
    <w:pPr>
      <w:spacing w:before="240" w:after="60" w:line="240" w:lineRule="auto"/>
      <w:jc w:val="center"/>
    </w:pPr>
    <w:rPr>
      <w:rFonts w:ascii="Tahoma" w:eastAsia="Times New Roman" w:hAnsi="Tahoma" w:cs="Tahoma"/>
      <w:b/>
      <w:bCs/>
      <w:color w:val="000000"/>
      <w:sz w:val="48"/>
      <w:szCs w:val="48"/>
      <w:lang w:eastAsia="da-DK"/>
    </w:rPr>
  </w:style>
  <w:style w:type="paragraph" w:customStyle="1" w:styleId="undertitel">
    <w:name w:val="undertitel"/>
    <w:basedOn w:val="Normal"/>
    <w:rsid w:val="00F66DCB"/>
    <w:pPr>
      <w:spacing w:after="60" w:line="240" w:lineRule="auto"/>
      <w:jc w:val="center"/>
    </w:pPr>
    <w:rPr>
      <w:rFonts w:ascii="Tahoma" w:eastAsia="Times New Roman" w:hAnsi="Tahoma" w:cs="Tahoma"/>
      <w:color w:val="000000"/>
      <w:sz w:val="24"/>
      <w:szCs w:val="24"/>
      <w:lang w:eastAsia="da-DK"/>
    </w:rPr>
  </w:style>
  <w:style w:type="paragraph" w:styleId="Undertitel0">
    <w:name w:val="Subtitle"/>
    <w:basedOn w:val="Normal"/>
    <w:link w:val="UndertitelTegn"/>
    <w:uiPriority w:val="11"/>
    <w:qFormat/>
    <w:rsid w:val="00F66DCB"/>
    <w:pPr>
      <w:spacing w:after="60" w:line="240" w:lineRule="auto"/>
      <w:jc w:val="center"/>
    </w:pPr>
    <w:rPr>
      <w:rFonts w:ascii="Tahoma" w:eastAsia="Times New Roman" w:hAnsi="Tahoma" w:cs="Tahoma"/>
      <w:color w:val="000000"/>
      <w:sz w:val="24"/>
      <w:szCs w:val="24"/>
      <w:lang w:eastAsia="da-DK"/>
    </w:rPr>
  </w:style>
  <w:style w:type="character" w:customStyle="1" w:styleId="UndertitelTegn">
    <w:name w:val="Undertitel Tegn"/>
    <w:basedOn w:val="Standardskrifttypeiafsnit"/>
    <w:link w:val="Undertitel0"/>
    <w:uiPriority w:val="11"/>
    <w:rsid w:val="00F66DCB"/>
    <w:rPr>
      <w:rFonts w:ascii="Tahoma" w:eastAsia="Times New Roman" w:hAnsi="Tahoma" w:cs="Tahoma"/>
      <w:color w:val="000000"/>
      <w:sz w:val="24"/>
      <w:szCs w:val="24"/>
      <w:lang w:eastAsia="da-DK"/>
    </w:rPr>
  </w:style>
  <w:style w:type="paragraph" w:customStyle="1" w:styleId="afsnit">
    <w:name w:val="afsnit"/>
    <w:basedOn w:val="Normal"/>
    <w:rsid w:val="00F66DCB"/>
    <w:pPr>
      <w:spacing w:before="400" w:after="120" w:line="240" w:lineRule="auto"/>
      <w:jc w:val="center"/>
    </w:pPr>
    <w:rPr>
      <w:rFonts w:ascii="Tahoma" w:eastAsia="Times New Roman" w:hAnsi="Tahoma" w:cs="Tahoma"/>
      <w:b/>
      <w:bCs/>
      <w:color w:val="000000"/>
      <w:sz w:val="24"/>
      <w:szCs w:val="24"/>
      <w:lang w:eastAsia="da-DK"/>
    </w:rPr>
  </w:style>
  <w:style w:type="paragraph" w:customStyle="1" w:styleId="afsnitoverskrift">
    <w:name w:val="afsnitoverskrift"/>
    <w:basedOn w:val="Normal"/>
    <w:rsid w:val="00F66DCB"/>
    <w:pPr>
      <w:spacing w:before="120" w:after="200" w:line="240" w:lineRule="auto"/>
      <w:jc w:val="center"/>
    </w:pPr>
    <w:rPr>
      <w:rFonts w:ascii="Tahoma" w:eastAsia="Times New Roman" w:hAnsi="Tahoma" w:cs="Tahoma"/>
      <w:b/>
      <w:bCs/>
      <w:color w:val="000000"/>
      <w:sz w:val="24"/>
      <w:szCs w:val="24"/>
      <w:lang w:eastAsia="da-DK"/>
    </w:rPr>
  </w:style>
  <w:style w:type="paragraph" w:customStyle="1" w:styleId="aendringmednummer">
    <w:name w:val="aendringmednummer"/>
    <w:basedOn w:val="Normal"/>
    <w:rsid w:val="00F66DCB"/>
    <w:pPr>
      <w:spacing w:before="200" w:line="240" w:lineRule="auto"/>
      <w:jc w:val="left"/>
    </w:pPr>
    <w:rPr>
      <w:rFonts w:ascii="Tahoma" w:eastAsia="Times New Roman" w:hAnsi="Tahoma" w:cs="Tahoma"/>
      <w:color w:val="000000"/>
      <w:sz w:val="24"/>
      <w:szCs w:val="24"/>
      <w:lang w:eastAsia="da-DK"/>
    </w:rPr>
  </w:style>
  <w:style w:type="paragraph" w:customStyle="1" w:styleId="aendringudennummer">
    <w:name w:val="aendringudennummer"/>
    <w:basedOn w:val="Normal"/>
    <w:rsid w:val="00F66DCB"/>
    <w:pPr>
      <w:spacing w:before="200" w:line="240" w:lineRule="auto"/>
      <w:ind w:firstLine="240"/>
      <w:jc w:val="left"/>
    </w:pPr>
    <w:rPr>
      <w:rFonts w:ascii="Tahoma" w:eastAsia="Times New Roman" w:hAnsi="Tahoma" w:cs="Tahoma"/>
      <w:color w:val="000000"/>
      <w:sz w:val="24"/>
      <w:szCs w:val="24"/>
      <w:lang w:eastAsia="da-DK"/>
    </w:rPr>
  </w:style>
  <w:style w:type="paragraph" w:customStyle="1" w:styleId="aendringnr">
    <w:name w:val="aendringnr"/>
    <w:basedOn w:val="Normal"/>
    <w:rsid w:val="00F66DCB"/>
    <w:pPr>
      <w:spacing w:before="100" w:beforeAutospacing="1" w:after="100" w:afterAutospacing="1" w:line="240" w:lineRule="auto"/>
      <w:jc w:val="left"/>
    </w:pPr>
    <w:rPr>
      <w:rFonts w:ascii="Tahoma" w:eastAsia="Times New Roman" w:hAnsi="Tahoma" w:cs="Tahoma"/>
      <w:b/>
      <w:bCs/>
      <w:color w:val="000000"/>
      <w:sz w:val="24"/>
      <w:szCs w:val="24"/>
      <w:lang w:eastAsia="da-DK"/>
    </w:rPr>
  </w:style>
  <w:style w:type="paragraph" w:customStyle="1" w:styleId="aendringnytekst">
    <w:name w:val="aendringnytekst"/>
    <w:basedOn w:val="Normal"/>
    <w:rsid w:val="00F66DCB"/>
    <w:pPr>
      <w:spacing w:before="200" w:line="240" w:lineRule="auto"/>
      <w:jc w:val="center"/>
    </w:pPr>
    <w:rPr>
      <w:rFonts w:ascii="Tahoma" w:eastAsia="Times New Roman" w:hAnsi="Tahoma" w:cs="Tahoma"/>
      <w:color w:val="000000"/>
      <w:sz w:val="24"/>
      <w:szCs w:val="24"/>
      <w:lang w:eastAsia="da-DK"/>
    </w:rPr>
  </w:style>
  <w:style w:type="paragraph" w:customStyle="1" w:styleId="aendringsbeskrivelse">
    <w:name w:val="aendringsbeskrivelse"/>
    <w:basedOn w:val="Normal"/>
    <w:rsid w:val="00F66DCB"/>
    <w:pPr>
      <w:spacing w:after="60" w:line="240" w:lineRule="auto"/>
      <w:jc w:val="left"/>
    </w:pPr>
    <w:rPr>
      <w:rFonts w:ascii="Tahoma" w:eastAsia="Times New Roman" w:hAnsi="Tahoma" w:cs="Tahoma"/>
      <w:color w:val="000000"/>
      <w:sz w:val="24"/>
      <w:szCs w:val="24"/>
      <w:lang w:eastAsia="da-DK"/>
    </w:rPr>
  </w:style>
  <w:style w:type="paragraph" w:customStyle="1" w:styleId="aendringsforslagindhold">
    <w:name w:val="aendringsforslagindhold"/>
    <w:basedOn w:val="Normal"/>
    <w:rsid w:val="00F66DCB"/>
    <w:pPr>
      <w:spacing w:before="220" w:after="80" w:line="240" w:lineRule="auto"/>
      <w:jc w:val="center"/>
    </w:pPr>
    <w:rPr>
      <w:rFonts w:ascii="Tahoma" w:eastAsia="Times New Roman" w:hAnsi="Tahoma" w:cs="Tahoma"/>
      <w:color w:val="000000"/>
      <w:spacing w:val="44"/>
      <w:sz w:val="24"/>
      <w:szCs w:val="24"/>
      <w:lang w:eastAsia="da-DK"/>
    </w:rPr>
  </w:style>
  <w:style w:type="paragraph" w:customStyle="1" w:styleId="aendringbilag">
    <w:name w:val="aendringbilag"/>
    <w:basedOn w:val="Normal"/>
    <w:rsid w:val="00F66DCB"/>
    <w:pPr>
      <w:spacing w:after="120" w:line="240" w:lineRule="auto"/>
      <w:jc w:val="right"/>
    </w:pPr>
    <w:rPr>
      <w:rFonts w:ascii="Tahoma" w:eastAsia="Times New Roman" w:hAnsi="Tahoma" w:cs="Tahoma"/>
      <w:color w:val="000000"/>
      <w:sz w:val="24"/>
      <w:szCs w:val="24"/>
      <w:lang w:eastAsia="da-DK"/>
    </w:rPr>
  </w:style>
  <w:style w:type="paragraph" w:customStyle="1" w:styleId="bilag">
    <w:name w:val="bilag"/>
    <w:basedOn w:val="Normal"/>
    <w:rsid w:val="00F66DCB"/>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F66DCB"/>
    <w:pPr>
      <w:spacing w:after="120" w:line="240" w:lineRule="auto"/>
      <w:jc w:val="center"/>
    </w:pPr>
    <w:rPr>
      <w:rFonts w:ascii="Tahoma" w:eastAsia="Times New Roman" w:hAnsi="Tahoma" w:cs="Tahoma"/>
      <w:b/>
      <w:bCs/>
      <w:color w:val="000000"/>
      <w:sz w:val="30"/>
      <w:szCs w:val="30"/>
      <w:lang w:eastAsia="da-DK"/>
    </w:rPr>
  </w:style>
  <w:style w:type="paragraph" w:customStyle="1" w:styleId="bog">
    <w:name w:val="bog"/>
    <w:basedOn w:val="Normal"/>
    <w:rsid w:val="00F66DCB"/>
    <w:pPr>
      <w:spacing w:before="400" w:after="120" w:line="240" w:lineRule="auto"/>
      <w:jc w:val="center"/>
    </w:pPr>
    <w:rPr>
      <w:rFonts w:ascii="Tahoma" w:eastAsia="Times New Roman" w:hAnsi="Tahoma" w:cs="Tahoma"/>
      <w:b/>
      <w:bCs/>
      <w:color w:val="000000"/>
      <w:sz w:val="24"/>
      <w:szCs w:val="24"/>
      <w:lang w:eastAsia="da-DK"/>
    </w:rPr>
  </w:style>
  <w:style w:type="paragraph" w:customStyle="1" w:styleId="bogoverskrift">
    <w:name w:val="bogoverskrift"/>
    <w:basedOn w:val="Normal"/>
    <w:rsid w:val="00F66DCB"/>
    <w:pPr>
      <w:spacing w:before="120" w:after="200" w:line="240" w:lineRule="auto"/>
      <w:jc w:val="center"/>
    </w:pPr>
    <w:rPr>
      <w:rFonts w:ascii="Tahoma" w:eastAsia="Times New Roman" w:hAnsi="Tahoma" w:cs="Tahoma"/>
      <w:b/>
      <w:bCs/>
      <w:color w:val="000000"/>
      <w:sz w:val="24"/>
      <w:szCs w:val="24"/>
      <w:lang w:eastAsia="da-DK"/>
    </w:rPr>
  </w:style>
  <w:style w:type="paragraph" w:customStyle="1" w:styleId="centreretparagraf">
    <w:name w:val="centreretparagraf"/>
    <w:basedOn w:val="Normal"/>
    <w:rsid w:val="00F66DCB"/>
    <w:pPr>
      <w:spacing w:before="200" w:after="200" w:line="240" w:lineRule="auto"/>
      <w:jc w:val="center"/>
    </w:pPr>
    <w:rPr>
      <w:rFonts w:ascii="Tahoma" w:eastAsia="Times New Roman" w:hAnsi="Tahoma" w:cs="Tahoma"/>
      <w:b/>
      <w:bCs/>
      <w:color w:val="000000"/>
      <w:sz w:val="24"/>
      <w:szCs w:val="24"/>
      <w:lang w:eastAsia="da-DK"/>
    </w:rPr>
  </w:style>
  <w:style w:type="paragraph" w:customStyle="1" w:styleId="ikraftcentreretparagrafnummer">
    <w:name w:val="ikraftcentreretparagrafnummer"/>
    <w:basedOn w:val="Normal"/>
    <w:rsid w:val="00F66DCB"/>
    <w:pPr>
      <w:spacing w:before="200" w:after="200" w:line="240" w:lineRule="auto"/>
      <w:jc w:val="center"/>
    </w:pPr>
    <w:rPr>
      <w:rFonts w:ascii="Tahoma" w:eastAsia="Times New Roman" w:hAnsi="Tahoma" w:cs="Tahoma"/>
      <w:b/>
      <w:bCs/>
      <w:color w:val="000000"/>
      <w:sz w:val="24"/>
      <w:szCs w:val="24"/>
      <w:lang w:eastAsia="da-DK"/>
    </w:rPr>
  </w:style>
  <w:style w:type="paragraph" w:customStyle="1" w:styleId="centreretparagraftekst">
    <w:name w:val="centreretparagraftekst"/>
    <w:basedOn w:val="Normal"/>
    <w:rsid w:val="00F66DCB"/>
    <w:pPr>
      <w:spacing w:before="200" w:after="200" w:line="240" w:lineRule="auto"/>
      <w:jc w:val="center"/>
    </w:pPr>
    <w:rPr>
      <w:rFonts w:ascii="Tahoma" w:eastAsia="Times New Roman" w:hAnsi="Tahoma" w:cs="Tahoma"/>
      <w:color w:val="000000"/>
      <w:sz w:val="24"/>
      <w:szCs w:val="24"/>
      <w:lang w:eastAsia="da-DK"/>
    </w:rPr>
  </w:style>
  <w:style w:type="paragraph" w:customStyle="1" w:styleId="dokumenthoved">
    <w:name w:val="dokumenthoved"/>
    <w:basedOn w:val="Normal"/>
    <w:rsid w:val="00F66DCB"/>
    <w:pPr>
      <w:spacing w:before="100" w:beforeAutospacing="1" w:after="200" w:line="240" w:lineRule="auto"/>
      <w:jc w:val="center"/>
    </w:pPr>
    <w:rPr>
      <w:rFonts w:ascii="Tahoma" w:eastAsia="Times New Roman" w:hAnsi="Tahoma" w:cs="Tahoma"/>
      <w:color w:val="000000"/>
      <w:sz w:val="24"/>
      <w:szCs w:val="24"/>
      <w:lang w:eastAsia="da-DK"/>
    </w:rPr>
  </w:style>
  <w:style w:type="paragraph" w:customStyle="1" w:styleId="indholdsfortegnelse">
    <w:name w:val="indholdsfortegnelse"/>
    <w:basedOn w:val="Normal"/>
    <w:rsid w:val="00F66DCB"/>
    <w:pPr>
      <w:spacing w:before="80" w:after="80" w:line="240" w:lineRule="auto"/>
      <w:ind w:left="700"/>
      <w:jc w:val="left"/>
    </w:pPr>
    <w:rPr>
      <w:rFonts w:ascii="Tahoma" w:eastAsia="Times New Roman" w:hAnsi="Tahoma" w:cs="Tahoma"/>
      <w:color w:val="000000"/>
      <w:sz w:val="24"/>
      <w:szCs w:val="24"/>
      <w:lang w:eastAsia="da-DK"/>
    </w:rPr>
  </w:style>
  <w:style w:type="paragraph" w:customStyle="1" w:styleId="indholdsfortegnelseid">
    <w:name w:val="indholdsfortegnelseid"/>
    <w:basedOn w:val="Normal"/>
    <w:rsid w:val="00F66DCB"/>
    <w:pPr>
      <w:spacing w:before="100" w:beforeAutospacing="1" w:after="100" w:afterAutospacing="1" w:line="240" w:lineRule="auto"/>
      <w:jc w:val="left"/>
      <w:textAlignment w:val="top"/>
    </w:pPr>
    <w:rPr>
      <w:rFonts w:ascii="Tahoma" w:eastAsia="Times New Roman" w:hAnsi="Tahoma" w:cs="Tahoma"/>
      <w:color w:val="000000"/>
      <w:sz w:val="24"/>
      <w:szCs w:val="24"/>
      <w:lang w:eastAsia="da-DK"/>
    </w:rPr>
  </w:style>
  <w:style w:type="paragraph" w:customStyle="1" w:styleId="indholdsfortegnelsetekst">
    <w:name w:val="indholdsfortegnelsetekst"/>
    <w:basedOn w:val="Normal"/>
    <w:rsid w:val="00F66DCB"/>
    <w:pPr>
      <w:spacing w:before="100" w:beforeAutospacing="1" w:after="100" w:afterAutospacing="1" w:line="240" w:lineRule="auto"/>
      <w:jc w:val="left"/>
      <w:textAlignment w:val="top"/>
    </w:pPr>
    <w:rPr>
      <w:rFonts w:ascii="Tahoma" w:eastAsia="Times New Roman" w:hAnsi="Tahoma" w:cs="Tahoma"/>
      <w:color w:val="000000"/>
      <w:sz w:val="24"/>
      <w:szCs w:val="24"/>
      <w:lang w:eastAsia="da-DK"/>
    </w:rPr>
  </w:style>
  <w:style w:type="paragraph" w:customStyle="1" w:styleId="hymne2">
    <w:name w:val="hymne2"/>
    <w:basedOn w:val="Normal"/>
    <w:rsid w:val="00F66DCB"/>
    <w:pPr>
      <w:spacing w:before="120" w:after="120" w:line="240" w:lineRule="auto"/>
      <w:ind w:left="280"/>
      <w:jc w:val="left"/>
    </w:pPr>
    <w:rPr>
      <w:rFonts w:ascii="Tahoma" w:eastAsia="Times New Roman" w:hAnsi="Tahoma" w:cs="Tahoma"/>
      <w:color w:val="000000"/>
      <w:sz w:val="24"/>
      <w:szCs w:val="24"/>
      <w:lang w:eastAsia="da-DK"/>
    </w:rPr>
  </w:style>
  <w:style w:type="paragraph" w:customStyle="1" w:styleId="kapitel">
    <w:name w:val="kapitel"/>
    <w:basedOn w:val="Normal"/>
    <w:rsid w:val="00F66DCB"/>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F66DCB"/>
    <w:pPr>
      <w:spacing w:after="100" w:line="240" w:lineRule="auto"/>
      <w:jc w:val="center"/>
    </w:pPr>
    <w:rPr>
      <w:rFonts w:ascii="Tahoma" w:eastAsia="Times New Roman" w:hAnsi="Tahoma" w:cs="Tahoma"/>
      <w:i/>
      <w:iCs/>
      <w:color w:val="000000"/>
      <w:sz w:val="24"/>
      <w:szCs w:val="24"/>
      <w:lang w:eastAsia="da-DK"/>
    </w:rPr>
  </w:style>
  <w:style w:type="paragraph" w:customStyle="1" w:styleId="paragrafgruppeoverskrift">
    <w:name w:val="paragrafgruppeoverskrift"/>
    <w:basedOn w:val="Normal"/>
    <w:rsid w:val="00F66DCB"/>
    <w:pPr>
      <w:spacing w:before="300" w:after="100" w:line="240" w:lineRule="auto"/>
      <w:jc w:val="center"/>
    </w:pPr>
    <w:rPr>
      <w:rFonts w:ascii="Tahoma" w:eastAsia="Times New Roman" w:hAnsi="Tahoma" w:cs="Tahoma"/>
      <w:i/>
      <w:iCs/>
      <w:color w:val="000000"/>
      <w:sz w:val="24"/>
      <w:szCs w:val="24"/>
      <w:lang w:eastAsia="da-DK"/>
    </w:rPr>
  </w:style>
  <w:style w:type="paragraph" w:customStyle="1" w:styleId="paragraf">
    <w:name w:val="paragraf"/>
    <w:basedOn w:val="Normal"/>
    <w:rsid w:val="00F66DCB"/>
    <w:pPr>
      <w:spacing w:before="200" w:line="240" w:lineRule="auto"/>
      <w:ind w:firstLine="240"/>
      <w:jc w:val="left"/>
    </w:pPr>
    <w:rPr>
      <w:rFonts w:ascii="Tahoma" w:eastAsia="Times New Roman" w:hAnsi="Tahoma" w:cs="Tahoma"/>
      <w:color w:val="000000"/>
      <w:sz w:val="24"/>
      <w:szCs w:val="24"/>
      <w:lang w:eastAsia="da-DK"/>
    </w:rPr>
  </w:style>
  <w:style w:type="paragraph" w:customStyle="1" w:styleId="paragrafoverskrift">
    <w:name w:val="paragrafoverskrift"/>
    <w:basedOn w:val="Normal"/>
    <w:rsid w:val="00F66DCB"/>
    <w:pPr>
      <w:spacing w:before="120" w:after="200" w:line="240" w:lineRule="auto"/>
      <w:jc w:val="center"/>
    </w:pPr>
    <w:rPr>
      <w:rFonts w:ascii="Tahoma" w:eastAsia="Times New Roman" w:hAnsi="Tahoma" w:cs="Tahoma"/>
      <w:i/>
      <w:iCs/>
      <w:color w:val="000000"/>
      <w:sz w:val="24"/>
      <w:szCs w:val="24"/>
      <w:lang w:eastAsia="da-DK"/>
    </w:rPr>
  </w:style>
  <w:style w:type="paragraph" w:customStyle="1" w:styleId="paragrafnr">
    <w:name w:val="paragrafnr"/>
    <w:basedOn w:val="Normal"/>
    <w:rsid w:val="00F66DCB"/>
    <w:pPr>
      <w:spacing w:before="100" w:beforeAutospacing="1" w:after="100" w:afterAutospacing="1" w:line="240" w:lineRule="auto"/>
      <w:jc w:val="left"/>
    </w:pPr>
    <w:rPr>
      <w:rFonts w:ascii="Tahoma" w:eastAsia="Times New Roman" w:hAnsi="Tahoma" w:cs="Tahoma"/>
      <w:b/>
      <w:bCs/>
      <w:color w:val="000000"/>
      <w:sz w:val="24"/>
      <w:szCs w:val="24"/>
      <w:lang w:eastAsia="da-DK"/>
    </w:rPr>
  </w:style>
  <w:style w:type="paragraph" w:customStyle="1" w:styleId="stk2">
    <w:name w:val="stk2"/>
    <w:basedOn w:val="Normal"/>
    <w:rsid w:val="00F66DCB"/>
    <w:pPr>
      <w:spacing w:line="240" w:lineRule="auto"/>
      <w:ind w:firstLine="240"/>
      <w:jc w:val="left"/>
    </w:pPr>
    <w:rPr>
      <w:rFonts w:ascii="Tahoma" w:eastAsia="Times New Roman" w:hAnsi="Tahoma" w:cs="Tahoma"/>
      <w:color w:val="000000"/>
      <w:sz w:val="24"/>
      <w:szCs w:val="24"/>
      <w:lang w:eastAsia="da-DK"/>
    </w:rPr>
  </w:style>
  <w:style w:type="paragraph" w:customStyle="1" w:styleId="stknr">
    <w:name w:val="stknr"/>
    <w:basedOn w:val="Normal"/>
    <w:rsid w:val="00F66DCB"/>
    <w:pPr>
      <w:spacing w:before="100" w:beforeAutospacing="1" w:after="100" w:afterAutospacing="1" w:line="240" w:lineRule="auto"/>
      <w:jc w:val="left"/>
    </w:pPr>
    <w:rPr>
      <w:rFonts w:ascii="Tahoma" w:eastAsia="Times New Roman" w:hAnsi="Tahoma" w:cs="Tahoma"/>
      <w:i/>
      <w:iCs/>
      <w:color w:val="000000"/>
      <w:sz w:val="24"/>
      <w:szCs w:val="24"/>
      <w:lang w:eastAsia="da-DK"/>
    </w:rPr>
  </w:style>
  <w:style w:type="paragraph" w:customStyle="1" w:styleId="traktatstk">
    <w:name w:val="traktatstk"/>
    <w:basedOn w:val="Normal"/>
    <w:rsid w:val="00F66DCB"/>
    <w:pPr>
      <w:spacing w:before="200" w:after="200" w:line="240" w:lineRule="auto"/>
      <w:ind w:firstLine="240"/>
      <w:jc w:val="left"/>
    </w:pPr>
    <w:rPr>
      <w:rFonts w:ascii="Tahoma" w:eastAsia="Times New Roman" w:hAnsi="Tahoma" w:cs="Tahoma"/>
      <w:color w:val="000000"/>
      <w:sz w:val="24"/>
      <w:szCs w:val="24"/>
      <w:lang w:eastAsia="da-DK"/>
    </w:rPr>
  </w:style>
  <w:style w:type="paragraph" w:customStyle="1" w:styleId="liste1">
    <w:name w:val="liste1"/>
    <w:basedOn w:val="Normal"/>
    <w:rsid w:val="00F66DCB"/>
    <w:pPr>
      <w:spacing w:line="240" w:lineRule="auto"/>
      <w:ind w:left="280"/>
      <w:jc w:val="left"/>
    </w:pPr>
    <w:rPr>
      <w:rFonts w:ascii="Tahoma" w:eastAsia="Times New Roman" w:hAnsi="Tahoma" w:cs="Tahoma"/>
      <w:color w:val="000000"/>
      <w:sz w:val="24"/>
      <w:szCs w:val="24"/>
      <w:lang w:eastAsia="da-DK"/>
    </w:rPr>
  </w:style>
  <w:style w:type="paragraph" w:customStyle="1" w:styleId="liste1nr">
    <w:name w:val="liste1nr"/>
    <w:basedOn w:val="Normal"/>
    <w:rsid w:val="00F66DCB"/>
    <w:pPr>
      <w:spacing w:before="100" w:beforeAutospacing="1" w:after="100" w:afterAutospacing="1" w:line="240" w:lineRule="auto"/>
      <w:ind w:left="-280"/>
      <w:jc w:val="left"/>
    </w:pPr>
    <w:rPr>
      <w:rFonts w:ascii="Tahoma" w:eastAsia="Times New Roman" w:hAnsi="Tahoma" w:cs="Tahoma"/>
      <w:color w:val="000000"/>
      <w:sz w:val="24"/>
      <w:szCs w:val="24"/>
      <w:lang w:eastAsia="da-DK"/>
    </w:rPr>
  </w:style>
  <w:style w:type="paragraph" w:customStyle="1" w:styleId="liste2">
    <w:name w:val="liste2"/>
    <w:basedOn w:val="Normal"/>
    <w:rsid w:val="00F66DCB"/>
    <w:pPr>
      <w:spacing w:line="240" w:lineRule="auto"/>
      <w:ind w:left="560"/>
      <w:jc w:val="left"/>
    </w:pPr>
    <w:rPr>
      <w:rFonts w:ascii="Tahoma" w:eastAsia="Times New Roman" w:hAnsi="Tahoma" w:cs="Tahoma"/>
      <w:color w:val="000000"/>
      <w:sz w:val="24"/>
      <w:szCs w:val="24"/>
      <w:lang w:eastAsia="da-DK"/>
    </w:rPr>
  </w:style>
  <w:style w:type="paragraph" w:customStyle="1" w:styleId="liste2nr">
    <w:name w:val="liste2nr"/>
    <w:basedOn w:val="Normal"/>
    <w:rsid w:val="00F66DCB"/>
    <w:pPr>
      <w:spacing w:before="100" w:beforeAutospacing="1" w:after="100" w:afterAutospacing="1" w:line="240" w:lineRule="auto"/>
      <w:ind w:left="-280"/>
      <w:jc w:val="left"/>
    </w:pPr>
    <w:rPr>
      <w:rFonts w:ascii="Tahoma" w:eastAsia="Times New Roman" w:hAnsi="Tahoma" w:cs="Tahoma"/>
      <w:color w:val="000000"/>
      <w:sz w:val="24"/>
      <w:szCs w:val="24"/>
      <w:lang w:eastAsia="da-DK"/>
    </w:rPr>
  </w:style>
  <w:style w:type="paragraph" w:customStyle="1" w:styleId="liste3">
    <w:name w:val="liste3"/>
    <w:basedOn w:val="Normal"/>
    <w:rsid w:val="00F66DCB"/>
    <w:pPr>
      <w:spacing w:line="240" w:lineRule="auto"/>
      <w:ind w:left="840"/>
      <w:jc w:val="left"/>
    </w:pPr>
    <w:rPr>
      <w:rFonts w:ascii="Tahoma" w:eastAsia="Times New Roman" w:hAnsi="Tahoma" w:cs="Tahoma"/>
      <w:color w:val="000000"/>
      <w:sz w:val="24"/>
      <w:szCs w:val="24"/>
      <w:lang w:eastAsia="da-DK"/>
    </w:rPr>
  </w:style>
  <w:style w:type="paragraph" w:customStyle="1" w:styleId="liste3nr">
    <w:name w:val="liste3nr"/>
    <w:basedOn w:val="Normal"/>
    <w:rsid w:val="00F66DCB"/>
    <w:pPr>
      <w:spacing w:before="100" w:beforeAutospacing="1" w:after="100" w:afterAutospacing="1" w:line="240" w:lineRule="auto"/>
      <w:ind w:left="-280"/>
      <w:jc w:val="left"/>
    </w:pPr>
    <w:rPr>
      <w:rFonts w:ascii="Tahoma" w:eastAsia="Times New Roman" w:hAnsi="Tahoma" w:cs="Tahoma"/>
      <w:color w:val="000000"/>
      <w:sz w:val="24"/>
      <w:szCs w:val="24"/>
      <w:lang w:eastAsia="da-DK"/>
    </w:rPr>
  </w:style>
  <w:style w:type="paragraph" w:customStyle="1" w:styleId="liste4">
    <w:name w:val="liste4"/>
    <w:basedOn w:val="Normal"/>
    <w:rsid w:val="00F66DCB"/>
    <w:pPr>
      <w:spacing w:line="240" w:lineRule="auto"/>
      <w:ind w:left="1120"/>
      <w:jc w:val="left"/>
    </w:pPr>
    <w:rPr>
      <w:rFonts w:ascii="Tahoma" w:eastAsia="Times New Roman" w:hAnsi="Tahoma" w:cs="Tahoma"/>
      <w:color w:val="000000"/>
      <w:sz w:val="24"/>
      <w:szCs w:val="24"/>
      <w:lang w:eastAsia="da-DK"/>
    </w:rPr>
  </w:style>
  <w:style w:type="paragraph" w:customStyle="1" w:styleId="liste4nr">
    <w:name w:val="liste4nr"/>
    <w:basedOn w:val="Normal"/>
    <w:rsid w:val="00F66DCB"/>
    <w:pPr>
      <w:spacing w:before="100" w:beforeAutospacing="1" w:after="100" w:afterAutospacing="1" w:line="240" w:lineRule="auto"/>
      <w:ind w:left="-280"/>
      <w:jc w:val="left"/>
    </w:pPr>
    <w:rPr>
      <w:rFonts w:ascii="Tahoma" w:eastAsia="Times New Roman" w:hAnsi="Tahoma" w:cs="Tahoma"/>
      <w:color w:val="000000"/>
      <w:sz w:val="24"/>
      <w:szCs w:val="24"/>
      <w:lang w:eastAsia="da-DK"/>
    </w:rPr>
  </w:style>
  <w:style w:type="paragraph" w:customStyle="1" w:styleId="tekst2">
    <w:name w:val="tekst2"/>
    <w:basedOn w:val="Normal"/>
    <w:rsid w:val="00F66DCB"/>
    <w:pPr>
      <w:spacing w:line="240" w:lineRule="auto"/>
      <w:ind w:firstLine="240"/>
    </w:pPr>
    <w:rPr>
      <w:rFonts w:ascii="Tahoma" w:eastAsia="Times New Roman" w:hAnsi="Tahoma" w:cs="Tahoma"/>
      <w:color w:val="000000"/>
      <w:sz w:val="24"/>
      <w:szCs w:val="24"/>
      <w:lang w:eastAsia="da-DK"/>
    </w:rPr>
  </w:style>
  <w:style w:type="paragraph" w:customStyle="1" w:styleId="tekstgenerel">
    <w:name w:val="tekstgenerel"/>
    <w:basedOn w:val="Normal"/>
    <w:rsid w:val="00F66DCB"/>
    <w:pPr>
      <w:spacing w:line="240" w:lineRule="auto"/>
      <w:jc w:val="left"/>
    </w:pPr>
    <w:rPr>
      <w:rFonts w:ascii="Tahoma" w:eastAsia="Times New Roman" w:hAnsi="Tahoma" w:cs="Tahoma"/>
      <w:color w:val="000000"/>
      <w:sz w:val="24"/>
      <w:szCs w:val="24"/>
      <w:lang w:eastAsia="da-DK"/>
    </w:rPr>
  </w:style>
  <w:style w:type="paragraph" w:customStyle="1" w:styleId="medunderskriver">
    <w:name w:val="medunderskriver"/>
    <w:basedOn w:val="Normal"/>
    <w:rsid w:val="00F66DCB"/>
    <w:pPr>
      <w:spacing w:before="200" w:line="240" w:lineRule="auto"/>
      <w:jc w:val="right"/>
    </w:pPr>
    <w:rPr>
      <w:rFonts w:ascii="Tahoma" w:eastAsia="Times New Roman" w:hAnsi="Tahoma" w:cs="Tahoma"/>
      <w:color w:val="000000"/>
      <w:sz w:val="24"/>
      <w:szCs w:val="24"/>
      <w:lang w:eastAsia="da-DK"/>
    </w:rPr>
  </w:style>
  <w:style w:type="paragraph" w:customStyle="1" w:styleId="bjelke2">
    <w:name w:val="bjelke2"/>
    <w:basedOn w:val="Normal"/>
    <w:rsid w:val="00F66DCB"/>
    <w:pPr>
      <w:shd w:val="clear" w:color="auto" w:fill="B0B0B0"/>
      <w:spacing w:before="300" w:after="150" w:line="240" w:lineRule="auto"/>
      <w:jc w:val="center"/>
    </w:pPr>
    <w:rPr>
      <w:rFonts w:ascii="Tahoma" w:eastAsia="Times New Roman" w:hAnsi="Tahoma" w:cs="Tahoma"/>
      <w:color w:val="000090"/>
      <w:sz w:val="24"/>
      <w:szCs w:val="24"/>
      <w:lang w:eastAsia="da-DK"/>
    </w:rPr>
  </w:style>
  <w:style w:type="paragraph" w:customStyle="1" w:styleId="bold">
    <w:name w:val="bold"/>
    <w:basedOn w:val="Normal"/>
    <w:rsid w:val="00F66DCB"/>
    <w:pPr>
      <w:spacing w:before="100" w:beforeAutospacing="1" w:after="100" w:afterAutospacing="1" w:line="240" w:lineRule="auto"/>
      <w:jc w:val="left"/>
    </w:pPr>
    <w:rPr>
      <w:rFonts w:ascii="Tahoma" w:eastAsia="Times New Roman" w:hAnsi="Tahoma" w:cs="Tahoma"/>
      <w:b/>
      <w:bCs/>
      <w:color w:val="000000"/>
      <w:sz w:val="24"/>
      <w:szCs w:val="24"/>
      <w:lang w:eastAsia="da-DK"/>
    </w:rPr>
  </w:style>
  <w:style w:type="paragraph" w:customStyle="1" w:styleId="notbold">
    <w:name w:val="notbold"/>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italic">
    <w:name w:val="italic"/>
    <w:basedOn w:val="Normal"/>
    <w:rsid w:val="00F66DCB"/>
    <w:pPr>
      <w:spacing w:before="100" w:beforeAutospacing="1" w:after="100" w:afterAutospacing="1" w:line="240" w:lineRule="auto"/>
      <w:jc w:val="left"/>
    </w:pPr>
    <w:rPr>
      <w:rFonts w:ascii="Tahoma" w:eastAsia="Times New Roman" w:hAnsi="Tahoma" w:cs="Tahoma"/>
      <w:i/>
      <w:iCs/>
      <w:color w:val="000000"/>
      <w:sz w:val="24"/>
      <w:szCs w:val="24"/>
      <w:lang w:eastAsia="da-DK"/>
    </w:rPr>
  </w:style>
  <w:style w:type="paragraph" w:customStyle="1" w:styleId="notitalic">
    <w:name w:val="notitalic"/>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underline">
    <w:name w:val="underline"/>
    <w:basedOn w:val="Normal"/>
    <w:rsid w:val="00F66DCB"/>
    <w:pPr>
      <w:spacing w:before="100" w:beforeAutospacing="1" w:after="100" w:afterAutospacing="1" w:line="240" w:lineRule="auto"/>
      <w:jc w:val="left"/>
    </w:pPr>
    <w:rPr>
      <w:rFonts w:ascii="Tahoma" w:eastAsia="Times New Roman" w:hAnsi="Tahoma" w:cs="Tahoma"/>
      <w:color w:val="000000"/>
      <w:sz w:val="24"/>
      <w:szCs w:val="24"/>
      <w:u w:val="single"/>
      <w:lang w:eastAsia="da-DK"/>
    </w:rPr>
  </w:style>
  <w:style w:type="paragraph" w:customStyle="1" w:styleId="notunderline">
    <w:name w:val="notunderline"/>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bolditalic">
    <w:name w:val="bolditalic"/>
    <w:basedOn w:val="Normal"/>
    <w:rsid w:val="00F66DCB"/>
    <w:pPr>
      <w:spacing w:before="100" w:beforeAutospacing="1" w:after="100" w:afterAutospacing="1" w:line="240" w:lineRule="auto"/>
      <w:jc w:val="left"/>
    </w:pPr>
    <w:rPr>
      <w:rFonts w:ascii="Tahoma" w:eastAsia="Times New Roman" w:hAnsi="Tahoma" w:cs="Tahoma"/>
      <w:b/>
      <w:bCs/>
      <w:i/>
      <w:iCs/>
      <w:color w:val="000000"/>
      <w:sz w:val="24"/>
      <w:szCs w:val="24"/>
      <w:lang w:eastAsia="da-DK"/>
    </w:rPr>
  </w:style>
  <w:style w:type="paragraph" w:customStyle="1" w:styleId="boldunderline">
    <w:name w:val="boldunderline"/>
    <w:basedOn w:val="Normal"/>
    <w:rsid w:val="00F66DCB"/>
    <w:pPr>
      <w:spacing w:before="100" w:beforeAutospacing="1" w:after="100" w:afterAutospacing="1" w:line="240" w:lineRule="auto"/>
      <w:jc w:val="left"/>
    </w:pPr>
    <w:rPr>
      <w:rFonts w:ascii="Tahoma" w:eastAsia="Times New Roman" w:hAnsi="Tahoma" w:cs="Tahoma"/>
      <w:b/>
      <w:bCs/>
      <w:color w:val="000000"/>
      <w:sz w:val="24"/>
      <w:szCs w:val="24"/>
      <w:u w:val="single"/>
      <w:lang w:eastAsia="da-DK"/>
    </w:rPr>
  </w:style>
  <w:style w:type="paragraph" w:customStyle="1" w:styleId="italicunderline">
    <w:name w:val="italicunderline"/>
    <w:basedOn w:val="Normal"/>
    <w:rsid w:val="00F66DCB"/>
    <w:pPr>
      <w:spacing w:before="100" w:beforeAutospacing="1" w:after="100" w:afterAutospacing="1" w:line="240" w:lineRule="auto"/>
      <w:jc w:val="left"/>
    </w:pPr>
    <w:rPr>
      <w:rFonts w:ascii="Tahoma" w:eastAsia="Times New Roman" w:hAnsi="Tahoma" w:cs="Tahoma"/>
      <w:i/>
      <w:iCs/>
      <w:color w:val="000000"/>
      <w:sz w:val="24"/>
      <w:szCs w:val="24"/>
      <w:u w:val="single"/>
      <w:lang w:eastAsia="da-DK"/>
    </w:rPr>
  </w:style>
  <w:style w:type="paragraph" w:customStyle="1" w:styleId="bolditalicunderline">
    <w:name w:val="bolditalicunderline"/>
    <w:basedOn w:val="Normal"/>
    <w:rsid w:val="00F66DCB"/>
    <w:pPr>
      <w:spacing w:before="100" w:beforeAutospacing="1" w:after="100" w:afterAutospacing="1" w:line="240" w:lineRule="auto"/>
      <w:jc w:val="left"/>
    </w:pPr>
    <w:rPr>
      <w:rFonts w:ascii="Tahoma" w:eastAsia="Times New Roman" w:hAnsi="Tahoma" w:cs="Tahoma"/>
      <w:b/>
      <w:bCs/>
      <w:i/>
      <w:iCs/>
      <w:color w:val="000000"/>
      <w:sz w:val="24"/>
      <w:szCs w:val="24"/>
      <w:u w:val="single"/>
      <w:lang w:eastAsia="da-DK"/>
    </w:rPr>
  </w:style>
  <w:style w:type="paragraph" w:customStyle="1" w:styleId="superscriptbold">
    <w:name w:val="superscriptbold"/>
    <w:basedOn w:val="Normal"/>
    <w:rsid w:val="00F66DCB"/>
    <w:pPr>
      <w:spacing w:before="100" w:beforeAutospacing="1" w:after="100" w:afterAutospacing="1" w:line="240" w:lineRule="auto"/>
      <w:jc w:val="left"/>
    </w:pPr>
    <w:rPr>
      <w:rFonts w:ascii="Tahoma" w:eastAsia="Times New Roman" w:hAnsi="Tahoma" w:cs="Tahoma"/>
      <w:b/>
      <w:bCs/>
      <w:color w:val="000000"/>
      <w:sz w:val="17"/>
      <w:szCs w:val="17"/>
      <w:vertAlign w:val="superscript"/>
      <w:lang w:eastAsia="da-DK"/>
    </w:rPr>
  </w:style>
  <w:style w:type="paragraph" w:customStyle="1" w:styleId="superscriptitalic">
    <w:name w:val="superscriptitalic"/>
    <w:basedOn w:val="Normal"/>
    <w:rsid w:val="00F66DCB"/>
    <w:pPr>
      <w:spacing w:before="100" w:beforeAutospacing="1" w:after="100" w:afterAutospacing="1" w:line="240" w:lineRule="auto"/>
      <w:jc w:val="left"/>
    </w:pPr>
    <w:rPr>
      <w:rFonts w:ascii="Tahoma" w:eastAsia="Times New Roman" w:hAnsi="Tahoma" w:cs="Tahoma"/>
      <w:i/>
      <w:iCs/>
      <w:color w:val="000000"/>
      <w:sz w:val="17"/>
      <w:szCs w:val="17"/>
      <w:vertAlign w:val="superscript"/>
      <w:lang w:eastAsia="da-DK"/>
    </w:rPr>
  </w:style>
  <w:style w:type="paragraph" w:customStyle="1" w:styleId="superscriptunderline">
    <w:name w:val="superscriptunderline"/>
    <w:basedOn w:val="Normal"/>
    <w:rsid w:val="00F66DCB"/>
    <w:pPr>
      <w:spacing w:before="100" w:beforeAutospacing="1" w:after="100" w:afterAutospacing="1" w:line="240" w:lineRule="auto"/>
      <w:jc w:val="left"/>
    </w:pPr>
    <w:rPr>
      <w:rFonts w:ascii="Tahoma" w:eastAsia="Times New Roman" w:hAnsi="Tahoma" w:cs="Tahoma"/>
      <w:color w:val="000000"/>
      <w:sz w:val="17"/>
      <w:szCs w:val="17"/>
      <w:u w:val="single"/>
      <w:vertAlign w:val="superscript"/>
      <w:lang w:eastAsia="da-DK"/>
    </w:rPr>
  </w:style>
  <w:style w:type="paragraph" w:customStyle="1" w:styleId="superscriptbolditalic">
    <w:name w:val="superscriptbolditalic"/>
    <w:basedOn w:val="Normal"/>
    <w:rsid w:val="00F66DCB"/>
    <w:pPr>
      <w:spacing w:before="100" w:beforeAutospacing="1" w:after="100" w:afterAutospacing="1" w:line="240" w:lineRule="auto"/>
      <w:jc w:val="left"/>
    </w:pPr>
    <w:rPr>
      <w:rFonts w:ascii="Tahoma" w:eastAsia="Times New Roman" w:hAnsi="Tahoma" w:cs="Tahoma"/>
      <w:b/>
      <w:bCs/>
      <w:i/>
      <w:iCs/>
      <w:color w:val="000000"/>
      <w:sz w:val="17"/>
      <w:szCs w:val="17"/>
      <w:vertAlign w:val="superscript"/>
      <w:lang w:eastAsia="da-DK"/>
    </w:rPr>
  </w:style>
  <w:style w:type="paragraph" w:customStyle="1" w:styleId="superscriptboldunderline">
    <w:name w:val="superscriptboldunderline"/>
    <w:basedOn w:val="Normal"/>
    <w:rsid w:val="00F66DCB"/>
    <w:pPr>
      <w:spacing w:before="100" w:beforeAutospacing="1" w:after="100" w:afterAutospacing="1" w:line="240" w:lineRule="auto"/>
      <w:jc w:val="left"/>
    </w:pPr>
    <w:rPr>
      <w:rFonts w:ascii="Tahoma" w:eastAsia="Times New Roman" w:hAnsi="Tahoma" w:cs="Tahoma"/>
      <w:b/>
      <w:bCs/>
      <w:color w:val="000000"/>
      <w:sz w:val="17"/>
      <w:szCs w:val="17"/>
      <w:u w:val="single"/>
      <w:vertAlign w:val="superscript"/>
      <w:lang w:eastAsia="da-DK"/>
    </w:rPr>
  </w:style>
  <w:style w:type="paragraph" w:customStyle="1" w:styleId="superscriptitalicunderline">
    <w:name w:val="superscriptitalicunderline"/>
    <w:basedOn w:val="Normal"/>
    <w:rsid w:val="00F66DCB"/>
    <w:pPr>
      <w:spacing w:before="100" w:beforeAutospacing="1" w:after="100" w:afterAutospacing="1" w:line="240" w:lineRule="auto"/>
      <w:jc w:val="left"/>
    </w:pPr>
    <w:rPr>
      <w:rFonts w:ascii="Tahoma" w:eastAsia="Times New Roman" w:hAnsi="Tahoma" w:cs="Tahoma"/>
      <w:i/>
      <w:iCs/>
      <w:color w:val="000000"/>
      <w:sz w:val="17"/>
      <w:szCs w:val="17"/>
      <w:u w:val="single"/>
      <w:vertAlign w:val="superscript"/>
      <w:lang w:eastAsia="da-DK"/>
    </w:rPr>
  </w:style>
  <w:style w:type="paragraph" w:customStyle="1" w:styleId="superscriptbolditalicunderline">
    <w:name w:val="superscriptbolditalicunderline"/>
    <w:basedOn w:val="Normal"/>
    <w:rsid w:val="00F66DCB"/>
    <w:pPr>
      <w:spacing w:before="100" w:beforeAutospacing="1" w:after="100" w:afterAutospacing="1" w:line="240" w:lineRule="auto"/>
      <w:jc w:val="left"/>
    </w:pPr>
    <w:rPr>
      <w:rFonts w:ascii="Tahoma" w:eastAsia="Times New Roman" w:hAnsi="Tahoma" w:cs="Tahoma"/>
      <w:b/>
      <w:bCs/>
      <w:i/>
      <w:iCs/>
      <w:color w:val="000000"/>
      <w:sz w:val="17"/>
      <w:szCs w:val="17"/>
      <w:u w:val="single"/>
      <w:vertAlign w:val="superscript"/>
      <w:lang w:eastAsia="da-DK"/>
    </w:rPr>
  </w:style>
  <w:style w:type="paragraph" w:customStyle="1" w:styleId="subscriptbold">
    <w:name w:val="subscriptbold"/>
    <w:basedOn w:val="Normal"/>
    <w:rsid w:val="00F66DCB"/>
    <w:pPr>
      <w:spacing w:before="100" w:beforeAutospacing="1" w:after="100" w:afterAutospacing="1" w:line="240" w:lineRule="auto"/>
      <w:jc w:val="left"/>
    </w:pPr>
    <w:rPr>
      <w:rFonts w:ascii="Tahoma" w:eastAsia="Times New Roman" w:hAnsi="Tahoma" w:cs="Tahoma"/>
      <w:b/>
      <w:bCs/>
      <w:color w:val="000000"/>
      <w:sz w:val="17"/>
      <w:szCs w:val="17"/>
      <w:vertAlign w:val="subscript"/>
      <w:lang w:eastAsia="da-DK"/>
    </w:rPr>
  </w:style>
  <w:style w:type="paragraph" w:customStyle="1" w:styleId="subscriptitalic">
    <w:name w:val="subscriptitalic"/>
    <w:basedOn w:val="Normal"/>
    <w:rsid w:val="00F66DCB"/>
    <w:pPr>
      <w:spacing w:before="100" w:beforeAutospacing="1" w:after="100" w:afterAutospacing="1" w:line="240" w:lineRule="auto"/>
      <w:jc w:val="left"/>
    </w:pPr>
    <w:rPr>
      <w:rFonts w:ascii="Tahoma" w:eastAsia="Times New Roman" w:hAnsi="Tahoma" w:cs="Tahoma"/>
      <w:i/>
      <w:iCs/>
      <w:color w:val="000000"/>
      <w:sz w:val="17"/>
      <w:szCs w:val="17"/>
      <w:vertAlign w:val="subscript"/>
      <w:lang w:eastAsia="da-DK"/>
    </w:rPr>
  </w:style>
  <w:style w:type="paragraph" w:customStyle="1" w:styleId="subscriptunderline">
    <w:name w:val="subscriptunderline"/>
    <w:basedOn w:val="Normal"/>
    <w:rsid w:val="00F66DCB"/>
    <w:pPr>
      <w:spacing w:before="100" w:beforeAutospacing="1" w:after="100" w:afterAutospacing="1" w:line="240" w:lineRule="auto"/>
      <w:jc w:val="left"/>
    </w:pPr>
    <w:rPr>
      <w:rFonts w:ascii="Tahoma" w:eastAsia="Times New Roman" w:hAnsi="Tahoma" w:cs="Tahoma"/>
      <w:color w:val="000000"/>
      <w:sz w:val="17"/>
      <w:szCs w:val="17"/>
      <w:u w:val="single"/>
      <w:vertAlign w:val="subscript"/>
      <w:lang w:eastAsia="da-DK"/>
    </w:rPr>
  </w:style>
  <w:style w:type="paragraph" w:customStyle="1" w:styleId="subscriptbolditalic">
    <w:name w:val="subscriptbolditalic"/>
    <w:basedOn w:val="Normal"/>
    <w:rsid w:val="00F66DCB"/>
    <w:pPr>
      <w:spacing w:before="100" w:beforeAutospacing="1" w:after="100" w:afterAutospacing="1" w:line="240" w:lineRule="auto"/>
      <w:jc w:val="left"/>
    </w:pPr>
    <w:rPr>
      <w:rFonts w:ascii="Tahoma" w:eastAsia="Times New Roman" w:hAnsi="Tahoma" w:cs="Tahoma"/>
      <w:b/>
      <w:bCs/>
      <w:i/>
      <w:iCs/>
      <w:color w:val="000000"/>
      <w:sz w:val="17"/>
      <w:szCs w:val="17"/>
      <w:vertAlign w:val="subscript"/>
      <w:lang w:eastAsia="da-DK"/>
    </w:rPr>
  </w:style>
  <w:style w:type="paragraph" w:customStyle="1" w:styleId="subscriptboldunderline">
    <w:name w:val="subscriptboldunderline"/>
    <w:basedOn w:val="Normal"/>
    <w:rsid w:val="00F66DCB"/>
    <w:pPr>
      <w:spacing w:before="100" w:beforeAutospacing="1" w:after="100" w:afterAutospacing="1" w:line="240" w:lineRule="auto"/>
      <w:jc w:val="left"/>
    </w:pPr>
    <w:rPr>
      <w:rFonts w:ascii="Tahoma" w:eastAsia="Times New Roman" w:hAnsi="Tahoma" w:cs="Tahoma"/>
      <w:b/>
      <w:bCs/>
      <w:color w:val="000000"/>
      <w:sz w:val="17"/>
      <w:szCs w:val="17"/>
      <w:u w:val="single"/>
      <w:vertAlign w:val="subscript"/>
      <w:lang w:eastAsia="da-DK"/>
    </w:rPr>
  </w:style>
  <w:style w:type="paragraph" w:customStyle="1" w:styleId="subscriptitalicunderline">
    <w:name w:val="subscriptitalicunderline"/>
    <w:basedOn w:val="Normal"/>
    <w:rsid w:val="00F66DCB"/>
    <w:pPr>
      <w:spacing w:before="100" w:beforeAutospacing="1" w:after="100" w:afterAutospacing="1" w:line="240" w:lineRule="auto"/>
      <w:jc w:val="left"/>
    </w:pPr>
    <w:rPr>
      <w:rFonts w:ascii="Tahoma" w:eastAsia="Times New Roman" w:hAnsi="Tahoma" w:cs="Tahoma"/>
      <w:i/>
      <w:iCs/>
      <w:color w:val="000000"/>
      <w:sz w:val="17"/>
      <w:szCs w:val="17"/>
      <w:u w:val="single"/>
      <w:vertAlign w:val="subscript"/>
      <w:lang w:eastAsia="da-DK"/>
    </w:rPr>
  </w:style>
  <w:style w:type="paragraph" w:customStyle="1" w:styleId="subscriptbolditalicunderline">
    <w:name w:val="subscriptbolditalicunderline"/>
    <w:basedOn w:val="Normal"/>
    <w:rsid w:val="00F66DCB"/>
    <w:pPr>
      <w:spacing w:before="100" w:beforeAutospacing="1" w:after="100" w:afterAutospacing="1" w:line="240" w:lineRule="auto"/>
      <w:jc w:val="left"/>
    </w:pPr>
    <w:rPr>
      <w:rFonts w:ascii="Tahoma" w:eastAsia="Times New Roman" w:hAnsi="Tahoma" w:cs="Tahoma"/>
      <w:b/>
      <w:bCs/>
      <w:i/>
      <w:iCs/>
      <w:color w:val="000000"/>
      <w:sz w:val="17"/>
      <w:szCs w:val="17"/>
      <w:u w:val="single"/>
      <w:vertAlign w:val="subscript"/>
      <w:lang w:eastAsia="da-DK"/>
    </w:rPr>
  </w:style>
  <w:style w:type="paragraph" w:customStyle="1" w:styleId="superscript">
    <w:name w:val="superscript"/>
    <w:basedOn w:val="Normal"/>
    <w:rsid w:val="00F66DCB"/>
    <w:pPr>
      <w:spacing w:before="100" w:beforeAutospacing="1" w:after="100" w:afterAutospacing="1" w:line="240" w:lineRule="auto"/>
      <w:jc w:val="left"/>
    </w:pPr>
    <w:rPr>
      <w:rFonts w:ascii="Tahoma" w:eastAsia="Times New Roman" w:hAnsi="Tahoma" w:cs="Tahoma"/>
      <w:color w:val="000000"/>
      <w:sz w:val="17"/>
      <w:szCs w:val="17"/>
      <w:vertAlign w:val="superscript"/>
      <w:lang w:eastAsia="da-DK"/>
    </w:rPr>
  </w:style>
  <w:style w:type="paragraph" w:customStyle="1" w:styleId="subscript">
    <w:name w:val="subscript"/>
    <w:basedOn w:val="Normal"/>
    <w:rsid w:val="00F66DCB"/>
    <w:pPr>
      <w:spacing w:before="100" w:beforeAutospacing="1" w:after="100" w:afterAutospacing="1" w:line="240" w:lineRule="auto"/>
      <w:jc w:val="left"/>
    </w:pPr>
    <w:rPr>
      <w:rFonts w:ascii="Tahoma" w:eastAsia="Times New Roman" w:hAnsi="Tahoma" w:cs="Tahoma"/>
      <w:color w:val="000000"/>
      <w:sz w:val="17"/>
      <w:szCs w:val="17"/>
      <w:vertAlign w:val="subscript"/>
      <w:lang w:eastAsia="da-DK"/>
    </w:rPr>
  </w:style>
  <w:style w:type="paragraph" w:customStyle="1" w:styleId="tabeltekst2">
    <w:name w:val="tabeltekst2"/>
    <w:basedOn w:val="Normal"/>
    <w:rsid w:val="00F66DCB"/>
    <w:pPr>
      <w:spacing w:before="240" w:line="240" w:lineRule="auto"/>
      <w:jc w:val="left"/>
    </w:pPr>
    <w:rPr>
      <w:rFonts w:ascii="Tahoma" w:eastAsia="Times New Roman" w:hAnsi="Tahoma" w:cs="Tahoma"/>
      <w:color w:val="000000"/>
      <w:sz w:val="24"/>
      <w:szCs w:val="24"/>
      <w:lang w:eastAsia="da-DK"/>
    </w:rPr>
  </w:style>
  <w:style w:type="paragraph" w:customStyle="1" w:styleId="paralleltekstheader">
    <w:name w:val="paralleltekstheader"/>
    <w:basedOn w:val="Normal"/>
    <w:rsid w:val="00F66DCB"/>
    <w:pPr>
      <w:spacing w:line="240" w:lineRule="auto"/>
      <w:jc w:val="center"/>
    </w:pPr>
    <w:rPr>
      <w:rFonts w:ascii="Tahoma" w:eastAsia="Times New Roman" w:hAnsi="Tahoma" w:cs="Tahoma"/>
      <w:i/>
      <w:iCs/>
      <w:color w:val="000000"/>
      <w:sz w:val="24"/>
      <w:szCs w:val="24"/>
      <w:lang w:eastAsia="da-DK"/>
    </w:rPr>
  </w:style>
  <w:style w:type="paragraph" w:customStyle="1" w:styleId="paralleltekst">
    <w:name w:val="paralleltekst"/>
    <w:basedOn w:val="Normal"/>
    <w:rsid w:val="00F66DCB"/>
    <w:pPr>
      <w:spacing w:line="240" w:lineRule="auto"/>
      <w:jc w:val="left"/>
    </w:pPr>
    <w:rPr>
      <w:rFonts w:ascii="Tahoma" w:eastAsia="Times New Roman" w:hAnsi="Tahoma" w:cs="Tahoma"/>
      <w:color w:val="000000"/>
      <w:sz w:val="24"/>
      <w:szCs w:val="24"/>
      <w:lang w:eastAsia="da-DK"/>
    </w:rPr>
  </w:style>
  <w:style w:type="paragraph" w:customStyle="1" w:styleId="bilagstreg">
    <w:name w:val="bilagstreg"/>
    <w:basedOn w:val="Normal"/>
    <w:rsid w:val="00F66DCB"/>
    <w:pPr>
      <w:spacing w:before="200" w:after="200" w:line="240" w:lineRule="auto"/>
      <w:jc w:val="center"/>
    </w:pPr>
    <w:rPr>
      <w:rFonts w:ascii="Tahoma" w:eastAsia="Times New Roman" w:hAnsi="Tahoma" w:cs="Tahoma"/>
      <w:color w:val="000000"/>
      <w:sz w:val="24"/>
      <w:szCs w:val="24"/>
      <w:lang w:eastAsia="da-DK"/>
    </w:rPr>
  </w:style>
  <w:style w:type="paragraph" w:customStyle="1" w:styleId="sprogstreg">
    <w:name w:val="sprogstreg"/>
    <w:basedOn w:val="Normal"/>
    <w:rsid w:val="00F66DCB"/>
    <w:pPr>
      <w:spacing w:before="200" w:after="200" w:line="240" w:lineRule="auto"/>
      <w:jc w:val="center"/>
    </w:pPr>
    <w:rPr>
      <w:rFonts w:ascii="Tahoma" w:eastAsia="Times New Roman" w:hAnsi="Tahoma" w:cs="Tahoma"/>
      <w:color w:val="000000"/>
      <w:sz w:val="24"/>
      <w:szCs w:val="24"/>
      <w:lang w:eastAsia="da-DK"/>
    </w:rPr>
  </w:style>
  <w:style w:type="paragraph" w:customStyle="1" w:styleId="bogoverskriftstreg">
    <w:name w:val="bogoverskriftstreg"/>
    <w:basedOn w:val="Normal"/>
    <w:rsid w:val="00F66DCB"/>
    <w:pPr>
      <w:spacing w:before="200" w:after="200" w:line="240" w:lineRule="auto"/>
      <w:jc w:val="center"/>
    </w:pPr>
    <w:rPr>
      <w:rFonts w:ascii="Tahoma" w:eastAsia="Times New Roman" w:hAnsi="Tahoma" w:cs="Tahoma"/>
      <w:color w:val="000000"/>
      <w:sz w:val="24"/>
      <w:szCs w:val="24"/>
      <w:lang w:eastAsia="da-DK"/>
    </w:rPr>
  </w:style>
  <w:style w:type="paragraph" w:customStyle="1" w:styleId="ikraftstreg">
    <w:name w:val="ikraftstreg"/>
    <w:basedOn w:val="Normal"/>
    <w:rsid w:val="00F66DCB"/>
    <w:pPr>
      <w:spacing w:before="200" w:after="200" w:line="240" w:lineRule="auto"/>
      <w:jc w:val="center"/>
    </w:pPr>
    <w:rPr>
      <w:rFonts w:ascii="Tahoma" w:eastAsia="Times New Roman" w:hAnsi="Tahoma" w:cs="Tahoma"/>
      <w:color w:val="000000"/>
      <w:sz w:val="24"/>
      <w:szCs w:val="24"/>
      <w:lang w:eastAsia="da-DK"/>
    </w:rPr>
  </w:style>
  <w:style w:type="paragraph" w:customStyle="1" w:styleId="ikrafttekst">
    <w:name w:val="ikrafttekst"/>
    <w:basedOn w:val="Normal"/>
    <w:rsid w:val="00F66DCB"/>
    <w:pPr>
      <w:spacing w:before="100" w:beforeAutospacing="1" w:after="100" w:afterAutospacing="1" w:line="240" w:lineRule="auto"/>
      <w:ind w:firstLine="240"/>
      <w:jc w:val="left"/>
    </w:pPr>
    <w:rPr>
      <w:rFonts w:ascii="Tahoma" w:eastAsia="Times New Roman" w:hAnsi="Tahoma" w:cs="Tahoma"/>
      <w:color w:val="000000"/>
      <w:sz w:val="24"/>
      <w:szCs w:val="24"/>
      <w:lang w:eastAsia="da-DK"/>
    </w:rPr>
  </w:style>
  <w:style w:type="paragraph" w:customStyle="1" w:styleId="fodnote">
    <w:name w:val="fodnote"/>
    <w:basedOn w:val="Normal"/>
    <w:rsid w:val="00F66DCB"/>
    <w:pPr>
      <w:spacing w:before="40" w:after="40" w:line="240" w:lineRule="auto"/>
      <w:jc w:val="left"/>
    </w:pPr>
    <w:rPr>
      <w:rFonts w:ascii="Tahoma" w:eastAsia="Times New Roman" w:hAnsi="Tahoma" w:cs="Tahoma"/>
      <w:color w:val="000000"/>
      <w:sz w:val="20"/>
      <w:szCs w:val="20"/>
      <w:lang w:eastAsia="da-DK"/>
    </w:rPr>
  </w:style>
  <w:style w:type="paragraph" w:customStyle="1" w:styleId="redaktionelnote">
    <w:name w:val="redaktionelnote"/>
    <w:basedOn w:val="Normal"/>
    <w:rsid w:val="00F66DCB"/>
    <w:pPr>
      <w:spacing w:before="40" w:after="40" w:line="240" w:lineRule="auto"/>
      <w:jc w:val="left"/>
    </w:pPr>
    <w:rPr>
      <w:rFonts w:ascii="Tahoma" w:eastAsia="Times New Roman" w:hAnsi="Tahoma" w:cs="Tahoma"/>
      <w:color w:val="000000"/>
      <w:sz w:val="20"/>
      <w:szCs w:val="20"/>
      <w:lang w:eastAsia="da-DK"/>
    </w:rPr>
  </w:style>
  <w:style w:type="paragraph" w:customStyle="1" w:styleId="containertable">
    <w:name w:val="containertable"/>
    <w:basedOn w:val="Normal"/>
    <w:rsid w:val="00F66DCB"/>
    <w:pPr>
      <w:spacing w:before="200" w:after="200" w:line="240" w:lineRule="auto"/>
      <w:jc w:val="left"/>
    </w:pPr>
    <w:rPr>
      <w:rFonts w:ascii="Tahoma" w:eastAsia="Times New Roman" w:hAnsi="Tahoma" w:cs="Tahoma"/>
      <w:color w:val="000000"/>
      <w:sz w:val="24"/>
      <w:szCs w:val="24"/>
      <w:lang w:eastAsia="da-DK"/>
    </w:rPr>
  </w:style>
  <w:style w:type="paragraph" w:customStyle="1" w:styleId="maintable">
    <w:name w:val="maintable"/>
    <w:basedOn w:val="Normal"/>
    <w:rsid w:val="00F66DCB"/>
    <w:pPr>
      <w:spacing w:line="240" w:lineRule="auto"/>
      <w:jc w:val="left"/>
    </w:pPr>
    <w:rPr>
      <w:rFonts w:ascii="Tahoma" w:eastAsia="Times New Roman" w:hAnsi="Tahoma" w:cs="Tahoma"/>
      <w:color w:val="000000"/>
      <w:sz w:val="24"/>
      <w:szCs w:val="24"/>
      <w:lang w:eastAsia="da-DK"/>
    </w:rPr>
  </w:style>
  <w:style w:type="paragraph" w:customStyle="1" w:styleId="rykningsklausul">
    <w:name w:val="rykningsklausul"/>
    <w:basedOn w:val="Normal"/>
    <w:rsid w:val="00F66DCB"/>
    <w:pPr>
      <w:spacing w:line="240" w:lineRule="auto"/>
      <w:ind w:firstLine="170"/>
      <w:jc w:val="left"/>
    </w:pPr>
    <w:rPr>
      <w:rFonts w:ascii="Tahoma" w:eastAsia="Times New Roman" w:hAnsi="Tahoma" w:cs="Tahoma"/>
      <w:color w:val="000000"/>
      <w:sz w:val="24"/>
      <w:szCs w:val="24"/>
      <w:lang w:eastAsia="da-DK"/>
    </w:rPr>
  </w:style>
  <w:style w:type="paragraph" w:customStyle="1" w:styleId="subtable">
    <w:name w:val="subtable"/>
    <w:basedOn w:val="Normal"/>
    <w:rsid w:val="00F66DCB"/>
    <w:pPr>
      <w:spacing w:line="240" w:lineRule="auto"/>
      <w:jc w:val="left"/>
    </w:pPr>
    <w:rPr>
      <w:rFonts w:ascii="Tahoma" w:eastAsia="Times New Roman" w:hAnsi="Tahoma" w:cs="Tahoma"/>
      <w:color w:val="000000"/>
      <w:sz w:val="24"/>
      <w:szCs w:val="24"/>
      <w:lang w:eastAsia="da-DK"/>
    </w:rPr>
  </w:style>
  <w:style w:type="paragraph" w:customStyle="1" w:styleId="traktattitel">
    <w:name w:val="traktattitel"/>
    <w:basedOn w:val="Normal"/>
    <w:rsid w:val="00F66DCB"/>
    <w:pPr>
      <w:spacing w:before="480" w:after="200" w:line="240" w:lineRule="auto"/>
      <w:jc w:val="center"/>
    </w:pPr>
    <w:rPr>
      <w:rFonts w:ascii="Tahoma" w:eastAsia="Times New Roman" w:hAnsi="Tahoma" w:cs="Tahoma"/>
      <w:b/>
      <w:bCs/>
      <w:color w:val="000000"/>
      <w:sz w:val="24"/>
      <w:szCs w:val="24"/>
      <w:lang w:eastAsia="da-DK"/>
    </w:rPr>
  </w:style>
  <w:style w:type="paragraph" w:customStyle="1" w:styleId="traktattekst">
    <w:name w:val="traktattekst"/>
    <w:basedOn w:val="Normal"/>
    <w:rsid w:val="00F66DCB"/>
    <w:pPr>
      <w:spacing w:before="240" w:line="240" w:lineRule="auto"/>
      <w:jc w:val="left"/>
    </w:pPr>
    <w:rPr>
      <w:rFonts w:ascii="Tahoma" w:eastAsia="Times New Roman" w:hAnsi="Tahoma" w:cs="Tahoma"/>
      <w:color w:val="000000"/>
      <w:sz w:val="24"/>
      <w:szCs w:val="24"/>
      <w:lang w:eastAsia="da-DK"/>
    </w:rPr>
  </w:style>
  <w:style w:type="paragraph" w:customStyle="1" w:styleId="traktatliste1">
    <w:name w:val="traktatliste1"/>
    <w:basedOn w:val="Normal"/>
    <w:rsid w:val="00F66DCB"/>
    <w:pPr>
      <w:spacing w:before="240" w:line="240" w:lineRule="auto"/>
      <w:ind w:left="280"/>
      <w:jc w:val="left"/>
    </w:pPr>
    <w:rPr>
      <w:rFonts w:ascii="Tahoma" w:eastAsia="Times New Roman" w:hAnsi="Tahoma" w:cs="Tahoma"/>
      <w:color w:val="000000"/>
      <w:sz w:val="24"/>
      <w:szCs w:val="24"/>
      <w:lang w:eastAsia="da-DK"/>
    </w:rPr>
  </w:style>
  <w:style w:type="paragraph" w:customStyle="1" w:styleId="traktatsprog">
    <w:name w:val="traktatsprog"/>
    <w:basedOn w:val="Normal"/>
    <w:rsid w:val="00F66DCB"/>
    <w:pPr>
      <w:spacing w:before="200" w:line="240" w:lineRule="auto"/>
      <w:jc w:val="right"/>
    </w:pPr>
    <w:rPr>
      <w:rFonts w:ascii="Tahoma" w:eastAsia="Times New Roman" w:hAnsi="Tahoma" w:cs="Tahoma"/>
      <w:b/>
      <w:bCs/>
      <w:color w:val="000000"/>
      <w:sz w:val="35"/>
      <w:szCs w:val="35"/>
      <w:lang w:eastAsia="da-DK"/>
    </w:rPr>
  </w:style>
  <w:style w:type="paragraph" w:customStyle="1" w:styleId="oversaettelseangivelse">
    <w:name w:val="oversaettelseangivelse"/>
    <w:basedOn w:val="Normal"/>
    <w:rsid w:val="00F66DCB"/>
    <w:pPr>
      <w:spacing w:before="720" w:line="240" w:lineRule="auto"/>
      <w:jc w:val="left"/>
    </w:pPr>
    <w:rPr>
      <w:rFonts w:ascii="Tahoma" w:eastAsia="Times New Roman" w:hAnsi="Tahoma" w:cs="Tahoma"/>
      <w:color w:val="000000"/>
      <w:sz w:val="24"/>
      <w:szCs w:val="24"/>
      <w:lang w:eastAsia="da-DK"/>
    </w:rPr>
  </w:style>
  <w:style w:type="paragraph" w:customStyle="1" w:styleId="bemaerkninger">
    <w:name w:val="bemaerkninger"/>
    <w:basedOn w:val="Normal"/>
    <w:rsid w:val="00F66DCB"/>
    <w:pPr>
      <w:spacing w:before="480" w:after="200" w:line="240" w:lineRule="auto"/>
      <w:jc w:val="center"/>
    </w:pPr>
    <w:rPr>
      <w:rFonts w:ascii="Tahoma" w:eastAsia="Times New Roman" w:hAnsi="Tahoma" w:cs="Tahoma"/>
      <w:i/>
      <w:iCs/>
      <w:color w:val="000000"/>
      <w:sz w:val="40"/>
      <w:szCs w:val="40"/>
      <w:lang w:eastAsia="da-DK"/>
    </w:rPr>
  </w:style>
  <w:style w:type="paragraph" w:customStyle="1" w:styleId="almindeligebemaerkninger">
    <w:name w:val="almindeligebemaerkninger"/>
    <w:basedOn w:val="Normal"/>
    <w:rsid w:val="00F66DCB"/>
    <w:pPr>
      <w:spacing w:before="200" w:after="200" w:line="240" w:lineRule="auto"/>
      <w:jc w:val="center"/>
    </w:pPr>
    <w:rPr>
      <w:rFonts w:ascii="Tahoma" w:eastAsia="Times New Roman" w:hAnsi="Tahoma" w:cs="Tahoma"/>
      <w:i/>
      <w:iCs/>
      <w:color w:val="000000"/>
      <w:sz w:val="24"/>
      <w:szCs w:val="24"/>
      <w:lang w:eastAsia="da-DK"/>
    </w:rPr>
  </w:style>
  <w:style w:type="paragraph" w:customStyle="1" w:styleId="bemaerkningtekst">
    <w:name w:val="bemaerkningtekst"/>
    <w:basedOn w:val="Normal"/>
    <w:rsid w:val="00F66DCB"/>
    <w:pPr>
      <w:spacing w:before="240" w:line="240" w:lineRule="auto"/>
      <w:jc w:val="left"/>
    </w:pPr>
    <w:rPr>
      <w:rFonts w:ascii="Tahoma" w:eastAsia="Times New Roman" w:hAnsi="Tahoma" w:cs="Tahoma"/>
      <w:i/>
      <w:iCs/>
      <w:color w:val="000000"/>
      <w:sz w:val="24"/>
      <w:szCs w:val="24"/>
      <w:lang w:eastAsia="da-DK"/>
    </w:rPr>
  </w:style>
  <w:style w:type="paragraph" w:customStyle="1" w:styleId="bemaerkningertilforslagetsenkeltebestemmelser">
    <w:name w:val="bemaerkningertilforslagetsenkeltebestemmelser"/>
    <w:basedOn w:val="Normal"/>
    <w:rsid w:val="00F66DCB"/>
    <w:pPr>
      <w:spacing w:before="480" w:after="200" w:line="240" w:lineRule="auto"/>
      <w:jc w:val="center"/>
    </w:pPr>
    <w:rPr>
      <w:rFonts w:ascii="Tahoma" w:eastAsia="Times New Roman" w:hAnsi="Tahoma" w:cs="Tahoma"/>
      <w:b/>
      <w:bCs/>
      <w:color w:val="000000"/>
      <w:sz w:val="24"/>
      <w:szCs w:val="24"/>
      <w:lang w:eastAsia="da-DK"/>
    </w:rPr>
  </w:style>
  <w:style w:type="paragraph" w:customStyle="1" w:styleId="bemaerkningertilparagraf">
    <w:name w:val="bemaerkningertilparagraf"/>
    <w:basedOn w:val="Normal"/>
    <w:rsid w:val="00F66DCB"/>
    <w:pPr>
      <w:spacing w:before="200" w:after="200" w:line="240" w:lineRule="auto"/>
      <w:jc w:val="center"/>
    </w:pPr>
    <w:rPr>
      <w:rFonts w:ascii="Tahoma" w:eastAsia="Times New Roman" w:hAnsi="Tahoma" w:cs="Tahoma"/>
      <w:i/>
      <w:iCs/>
      <w:color w:val="000000"/>
      <w:sz w:val="24"/>
      <w:szCs w:val="24"/>
      <w:lang w:eastAsia="da-DK"/>
    </w:rPr>
  </w:style>
  <w:style w:type="paragraph" w:customStyle="1" w:styleId="bemaerkningertilkapitel">
    <w:name w:val="bemaerkningertilkapitel"/>
    <w:basedOn w:val="Normal"/>
    <w:rsid w:val="00F66DCB"/>
    <w:pPr>
      <w:spacing w:before="200" w:after="200" w:line="240" w:lineRule="auto"/>
      <w:jc w:val="center"/>
    </w:pPr>
    <w:rPr>
      <w:rFonts w:ascii="Tahoma" w:eastAsia="Times New Roman" w:hAnsi="Tahoma" w:cs="Tahoma"/>
      <w:i/>
      <w:iCs/>
      <w:color w:val="000000"/>
      <w:sz w:val="24"/>
      <w:szCs w:val="24"/>
      <w:lang w:eastAsia="da-DK"/>
    </w:rPr>
  </w:style>
  <w:style w:type="paragraph" w:customStyle="1" w:styleId="bemaerkningertilaendringsnummer">
    <w:name w:val="bemaerkningertilaendringsnummer"/>
    <w:basedOn w:val="Normal"/>
    <w:rsid w:val="00F66DCB"/>
    <w:pPr>
      <w:spacing w:before="200" w:line="240" w:lineRule="auto"/>
      <w:jc w:val="center"/>
    </w:pPr>
    <w:rPr>
      <w:rFonts w:ascii="Tahoma" w:eastAsia="Times New Roman" w:hAnsi="Tahoma" w:cs="Tahoma"/>
      <w:color w:val="000000"/>
      <w:sz w:val="24"/>
      <w:szCs w:val="24"/>
      <w:lang w:eastAsia="da-DK"/>
    </w:rPr>
  </w:style>
  <w:style w:type="paragraph" w:customStyle="1" w:styleId="bemaerkningertilstk">
    <w:name w:val="bemaerkningertilstk"/>
    <w:basedOn w:val="Normal"/>
    <w:rsid w:val="00F66DCB"/>
    <w:pPr>
      <w:spacing w:before="200" w:line="240" w:lineRule="auto"/>
      <w:jc w:val="left"/>
    </w:pPr>
    <w:rPr>
      <w:rFonts w:ascii="Tahoma" w:eastAsia="Times New Roman" w:hAnsi="Tahoma" w:cs="Tahoma"/>
      <w:i/>
      <w:iCs/>
      <w:color w:val="000000"/>
      <w:sz w:val="24"/>
      <w:szCs w:val="24"/>
      <w:lang w:eastAsia="da-DK"/>
    </w:rPr>
  </w:style>
  <w:style w:type="paragraph" w:customStyle="1" w:styleId="skriftligfremsaettelse">
    <w:name w:val="skriftligfremsaettelse"/>
    <w:basedOn w:val="Normal"/>
    <w:rsid w:val="00F66DCB"/>
    <w:pPr>
      <w:spacing w:before="240" w:after="200" w:line="240" w:lineRule="auto"/>
      <w:jc w:val="center"/>
    </w:pPr>
    <w:rPr>
      <w:rFonts w:ascii="Tahoma" w:eastAsia="Times New Roman" w:hAnsi="Tahoma" w:cs="Tahoma"/>
      <w:i/>
      <w:iCs/>
      <w:color w:val="000000"/>
      <w:sz w:val="40"/>
      <w:szCs w:val="40"/>
      <w:lang w:eastAsia="da-DK"/>
    </w:rPr>
  </w:style>
  <w:style w:type="paragraph" w:customStyle="1" w:styleId="fremsaetter">
    <w:name w:val="fremsaetter"/>
    <w:basedOn w:val="Normal"/>
    <w:rsid w:val="00F66DCB"/>
    <w:pPr>
      <w:spacing w:after="100" w:line="240" w:lineRule="auto"/>
      <w:jc w:val="center"/>
    </w:pPr>
    <w:rPr>
      <w:rFonts w:ascii="Tahoma" w:eastAsia="Times New Roman" w:hAnsi="Tahoma" w:cs="Tahoma"/>
      <w:color w:val="000000"/>
      <w:sz w:val="24"/>
      <w:szCs w:val="24"/>
      <w:lang w:eastAsia="da-DK"/>
    </w:rPr>
  </w:style>
  <w:style w:type="paragraph" w:customStyle="1" w:styleId="forslagstitel">
    <w:name w:val="forslagstitel"/>
    <w:basedOn w:val="Normal"/>
    <w:rsid w:val="00F66DCB"/>
    <w:pPr>
      <w:spacing w:before="120" w:after="40" w:line="240" w:lineRule="auto"/>
      <w:jc w:val="left"/>
    </w:pPr>
    <w:rPr>
      <w:rFonts w:ascii="Tahoma" w:eastAsia="Times New Roman" w:hAnsi="Tahoma" w:cs="Tahoma"/>
      <w:i/>
      <w:iCs/>
      <w:color w:val="000000"/>
      <w:sz w:val="24"/>
      <w:szCs w:val="24"/>
      <w:lang w:eastAsia="da-DK"/>
    </w:rPr>
  </w:style>
  <w:style w:type="paragraph" w:customStyle="1" w:styleId="forslagsnummer">
    <w:name w:val="forslagsnummer"/>
    <w:basedOn w:val="Normal"/>
    <w:rsid w:val="00F66DCB"/>
    <w:pPr>
      <w:spacing w:before="40" w:after="120" w:line="240" w:lineRule="auto"/>
      <w:jc w:val="left"/>
    </w:pPr>
    <w:rPr>
      <w:rFonts w:ascii="Tahoma" w:eastAsia="Times New Roman" w:hAnsi="Tahoma" w:cs="Tahoma"/>
      <w:color w:val="000000"/>
      <w:sz w:val="24"/>
      <w:szCs w:val="24"/>
      <w:lang w:eastAsia="da-DK"/>
    </w:rPr>
  </w:style>
  <w:style w:type="paragraph" w:customStyle="1" w:styleId="betaenkningstekst1">
    <w:name w:val="betaenkningstekst1"/>
    <w:basedOn w:val="Normal"/>
    <w:rsid w:val="00F66DCB"/>
    <w:pPr>
      <w:spacing w:before="200" w:line="240" w:lineRule="auto"/>
      <w:jc w:val="left"/>
    </w:pPr>
    <w:rPr>
      <w:rFonts w:ascii="Tahoma" w:eastAsia="Times New Roman" w:hAnsi="Tahoma" w:cs="Tahoma"/>
      <w:b/>
      <w:bCs/>
      <w:color w:val="000000"/>
      <w:sz w:val="24"/>
      <w:szCs w:val="24"/>
      <w:lang w:eastAsia="da-DK"/>
    </w:rPr>
  </w:style>
  <w:style w:type="paragraph" w:customStyle="1" w:styleId="betaenkningstekst2">
    <w:name w:val="betaenkningstekst2"/>
    <w:basedOn w:val="Normal"/>
    <w:rsid w:val="00F66DCB"/>
    <w:pPr>
      <w:spacing w:before="200" w:line="240" w:lineRule="auto"/>
      <w:jc w:val="left"/>
    </w:pPr>
    <w:rPr>
      <w:rFonts w:ascii="Tahoma" w:eastAsia="Times New Roman" w:hAnsi="Tahoma" w:cs="Tahoma"/>
      <w:i/>
      <w:iCs/>
      <w:color w:val="000000"/>
      <w:sz w:val="24"/>
      <w:szCs w:val="24"/>
      <w:lang w:eastAsia="da-DK"/>
    </w:rPr>
  </w:style>
  <w:style w:type="paragraph" w:customStyle="1" w:styleId="beretningsunderskriverpuv">
    <w:name w:val="beretningsunderskriverpuv"/>
    <w:basedOn w:val="Normal"/>
    <w:rsid w:val="00F66DCB"/>
    <w:pPr>
      <w:spacing w:before="700" w:after="340" w:line="240" w:lineRule="auto"/>
      <w:jc w:val="center"/>
    </w:pPr>
    <w:rPr>
      <w:rFonts w:ascii="Tahoma" w:eastAsia="Times New Roman" w:hAnsi="Tahoma" w:cs="Tahoma"/>
      <w:caps/>
      <w:color w:val="000000"/>
      <w:sz w:val="24"/>
      <w:szCs w:val="24"/>
      <w:lang w:eastAsia="da-DK"/>
    </w:rPr>
  </w:style>
  <w:style w:type="paragraph" w:customStyle="1" w:styleId="beretningsunderskrivertekst">
    <w:name w:val="beretningsunderskrivertekst"/>
    <w:basedOn w:val="Normal"/>
    <w:rsid w:val="00F66DCB"/>
    <w:pPr>
      <w:spacing w:line="240" w:lineRule="auto"/>
      <w:jc w:val="center"/>
    </w:pPr>
    <w:rPr>
      <w:rFonts w:ascii="Tahoma" w:eastAsia="Times New Roman" w:hAnsi="Tahoma" w:cs="Tahoma"/>
      <w:caps/>
      <w:color w:val="000000"/>
      <w:sz w:val="24"/>
      <w:szCs w:val="24"/>
      <w:lang w:eastAsia="da-DK"/>
    </w:rPr>
  </w:style>
  <w:style w:type="paragraph" w:customStyle="1" w:styleId="tilparagrafgruppe">
    <w:name w:val="tilparagrafgruppe"/>
    <w:basedOn w:val="Normal"/>
    <w:rsid w:val="00F66DCB"/>
    <w:pPr>
      <w:spacing w:before="180" w:after="60" w:line="240" w:lineRule="auto"/>
      <w:jc w:val="center"/>
    </w:pPr>
    <w:rPr>
      <w:rFonts w:ascii="Tahoma" w:eastAsia="Times New Roman" w:hAnsi="Tahoma" w:cs="Tahoma"/>
      <w:b/>
      <w:bCs/>
      <w:color w:val="000000"/>
      <w:sz w:val="24"/>
      <w:szCs w:val="24"/>
      <w:lang w:eastAsia="da-DK"/>
    </w:rPr>
  </w:style>
  <w:style w:type="paragraph" w:customStyle="1" w:styleId="tilparagrafgruppeoverskrift">
    <w:name w:val="tilparagrafgruppeoverskrift"/>
    <w:basedOn w:val="Normal"/>
    <w:rsid w:val="00F66DCB"/>
    <w:pPr>
      <w:spacing w:after="60" w:line="240" w:lineRule="auto"/>
      <w:jc w:val="center"/>
    </w:pPr>
    <w:rPr>
      <w:rFonts w:ascii="Tahoma" w:eastAsia="Times New Roman" w:hAnsi="Tahoma" w:cs="Tahoma"/>
      <w:color w:val="000000"/>
      <w:sz w:val="24"/>
      <w:szCs w:val="24"/>
      <w:lang w:eastAsia="da-DK"/>
    </w:rPr>
  </w:style>
  <w:style w:type="paragraph" w:customStyle="1" w:styleId="tilparagraf">
    <w:name w:val="tilparagraf"/>
    <w:basedOn w:val="Normal"/>
    <w:rsid w:val="00F66DCB"/>
    <w:pPr>
      <w:spacing w:before="200" w:line="240" w:lineRule="auto"/>
      <w:jc w:val="center"/>
    </w:pPr>
    <w:rPr>
      <w:rFonts w:ascii="Tahoma" w:eastAsia="Times New Roman" w:hAnsi="Tahoma" w:cs="Tahoma"/>
      <w:color w:val="000000"/>
      <w:sz w:val="24"/>
      <w:szCs w:val="24"/>
      <w:lang w:eastAsia="da-DK"/>
    </w:rPr>
  </w:style>
  <w:style w:type="paragraph" w:customStyle="1" w:styleId="stiller">
    <w:name w:val="stiller"/>
    <w:basedOn w:val="Normal"/>
    <w:rsid w:val="00F66DCB"/>
    <w:pPr>
      <w:spacing w:before="120" w:line="240" w:lineRule="auto"/>
      <w:jc w:val="left"/>
    </w:pPr>
    <w:rPr>
      <w:rFonts w:ascii="Tahoma" w:eastAsia="Times New Roman" w:hAnsi="Tahoma" w:cs="Tahoma"/>
      <w:color w:val="000000"/>
      <w:sz w:val="24"/>
      <w:szCs w:val="24"/>
      <w:lang w:eastAsia="da-DK"/>
    </w:rPr>
  </w:style>
  <w:style w:type="paragraph" w:customStyle="1" w:styleId="betaenkningsbemaerkninger">
    <w:name w:val="betaenkningsbemaerkninger"/>
    <w:basedOn w:val="Normal"/>
    <w:rsid w:val="00F66DCB"/>
    <w:pPr>
      <w:spacing w:before="220" w:after="80" w:line="240" w:lineRule="auto"/>
      <w:jc w:val="center"/>
    </w:pPr>
    <w:rPr>
      <w:rFonts w:ascii="Tahoma" w:eastAsia="Times New Roman" w:hAnsi="Tahoma" w:cs="Tahoma"/>
      <w:color w:val="000000"/>
      <w:spacing w:val="44"/>
      <w:sz w:val="24"/>
      <w:szCs w:val="24"/>
      <w:lang w:eastAsia="da-DK"/>
    </w:rPr>
  </w:style>
  <w:style w:type="paragraph" w:customStyle="1" w:styleId="betaenkningtilaendringsnummer">
    <w:name w:val="betaenkningtilaendringsnummer"/>
    <w:basedOn w:val="Normal"/>
    <w:rsid w:val="00F66DCB"/>
    <w:pPr>
      <w:spacing w:before="200" w:line="240" w:lineRule="auto"/>
      <w:jc w:val="center"/>
    </w:pPr>
    <w:rPr>
      <w:rFonts w:ascii="Tahoma" w:eastAsia="Times New Roman" w:hAnsi="Tahoma" w:cs="Tahoma"/>
      <w:color w:val="000000"/>
      <w:sz w:val="24"/>
      <w:szCs w:val="24"/>
      <w:lang w:eastAsia="da-DK"/>
    </w:rPr>
  </w:style>
  <w:style w:type="paragraph" w:customStyle="1" w:styleId="udvalgssammensaetning">
    <w:name w:val="udvalgssammensaetning"/>
    <w:basedOn w:val="Normal"/>
    <w:rsid w:val="00F66DCB"/>
    <w:pPr>
      <w:spacing w:before="440" w:after="160" w:line="400" w:lineRule="atLeast"/>
      <w:jc w:val="center"/>
    </w:pPr>
    <w:rPr>
      <w:rFonts w:ascii="Tahoma" w:eastAsia="Times New Roman" w:hAnsi="Tahoma" w:cs="Tahoma"/>
      <w:i/>
      <w:iCs/>
      <w:color w:val="000000"/>
      <w:sz w:val="24"/>
      <w:szCs w:val="24"/>
      <w:lang w:eastAsia="da-DK"/>
    </w:rPr>
  </w:style>
  <w:style w:type="paragraph" w:customStyle="1" w:styleId="medlemstitel">
    <w:name w:val="medlemstitel"/>
    <w:basedOn w:val="Normal"/>
    <w:rsid w:val="00F66DCB"/>
    <w:pPr>
      <w:spacing w:before="100" w:beforeAutospacing="1" w:after="100" w:afterAutospacing="1" w:line="240" w:lineRule="auto"/>
      <w:jc w:val="left"/>
    </w:pPr>
    <w:rPr>
      <w:rFonts w:ascii="Tahoma" w:eastAsia="Times New Roman" w:hAnsi="Tahoma" w:cs="Tahoma"/>
      <w:b/>
      <w:bCs/>
      <w:color w:val="000000"/>
      <w:sz w:val="24"/>
      <w:szCs w:val="24"/>
      <w:lang w:eastAsia="da-DK"/>
    </w:rPr>
  </w:style>
  <w:style w:type="paragraph" w:customStyle="1" w:styleId="ikkemedlemmer2">
    <w:name w:val="ikkemedlemmer2"/>
    <w:basedOn w:val="Normal"/>
    <w:rsid w:val="00F66DCB"/>
    <w:pPr>
      <w:spacing w:before="160" w:after="400" w:line="240" w:lineRule="auto"/>
      <w:ind w:firstLine="170"/>
      <w:jc w:val="left"/>
    </w:pPr>
    <w:rPr>
      <w:rFonts w:ascii="Tahoma" w:eastAsia="Times New Roman" w:hAnsi="Tahoma" w:cs="Tahoma"/>
      <w:color w:val="000000"/>
      <w:sz w:val="24"/>
      <w:szCs w:val="24"/>
      <w:lang w:eastAsia="da-DK"/>
    </w:rPr>
  </w:style>
  <w:style w:type="paragraph" w:customStyle="1" w:styleId="partinavn">
    <w:name w:val="partinavn"/>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partimandater">
    <w:name w:val="partimandater"/>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folketingetssammensaetning">
    <w:name w:val="folketingetssammensaetning"/>
    <w:basedOn w:val="Normal"/>
    <w:rsid w:val="00F66DCB"/>
    <w:pPr>
      <w:spacing w:before="100" w:beforeAutospacing="1" w:after="100" w:afterAutospacing="1" w:line="240" w:lineRule="auto"/>
      <w:jc w:val="left"/>
    </w:pPr>
    <w:rPr>
      <w:rFonts w:ascii="Tahoma" w:eastAsia="Times New Roman" w:hAnsi="Tahoma" w:cs="Tahoma"/>
      <w:b/>
      <w:bCs/>
      <w:color w:val="000000"/>
      <w:sz w:val="24"/>
      <w:szCs w:val="24"/>
      <w:lang w:eastAsia="da-DK"/>
    </w:rPr>
  </w:style>
  <w:style w:type="paragraph" w:customStyle="1" w:styleId="titelprefiks1">
    <w:name w:val="titelprefiks1"/>
    <w:basedOn w:val="Normal"/>
    <w:rsid w:val="00F66DCB"/>
    <w:pPr>
      <w:spacing w:before="200" w:after="200" w:line="240" w:lineRule="auto"/>
      <w:jc w:val="center"/>
    </w:pPr>
    <w:rPr>
      <w:rFonts w:ascii="Tahoma" w:eastAsia="Times New Roman" w:hAnsi="Tahoma" w:cs="Tahoma"/>
      <w:b/>
      <w:bCs/>
      <w:color w:val="000000"/>
      <w:sz w:val="40"/>
      <w:szCs w:val="40"/>
      <w:lang w:eastAsia="da-DK"/>
    </w:rPr>
  </w:style>
  <w:style w:type="paragraph" w:customStyle="1" w:styleId="titelprefiks2">
    <w:name w:val="titelprefiks2"/>
    <w:basedOn w:val="Normal"/>
    <w:rsid w:val="00F66DCB"/>
    <w:pPr>
      <w:spacing w:before="200" w:after="200" w:line="240" w:lineRule="auto"/>
      <w:jc w:val="center"/>
    </w:pPr>
    <w:rPr>
      <w:rFonts w:ascii="Tahoma" w:eastAsia="Times New Roman" w:hAnsi="Tahoma" w:cs="Tahoma"/>
      <w:color w:val="000000"/>
      <w:sz w:val="30"/>
      <w:szCs w:val="30"/>
      <w:lang w:eastAsia="da-DK"/>
    </w:rPr>
  </w:style>
  <w:style w:type="paragraph" w:customStyle="1" w:styleId="titel2">
    <w:name w:val="titel2"/>
    <w:basedOn w:val="Normal"/>
    <w:rsid w:val="00F66DCB"/>
    <w:pPr>
      <w:spacing w:before="200" w:after="200" w:line="240" w:lineRule="auto"/>
      <w:jc w:val="center"/>
    </w:pPr>
    <w:rPr>
      <w:rFonts w:ascii="Tahoma" w:eastAsia="Times New Roman" w:hAnsi="Tahoma" w:cs="Tahoma"/>
      <w:color w:val="000000"/>
      <w:sz w:val="40"/>
      <w:szCs w:val="40"/>
      <w:lang w:eastAsia="da-DK"/>
    </w:rPr>
  </w:style>
  <w:style w:type="paragraph" w:customStyle="1" w:styleId="titel2aendring">
    <w:name w:val="titel2aendring"/>
    <w:basedOn w:val="Normal"/>
    <w:rsid w:val="00F66DCB"/>
    <w:pPr>
      <w:spacing w:before="120" w:after="200" w:line="240" w:lineRule="auto"/>
      <w:jc w:val="center"/>
    </w:pPr>
    <w:rPr>
      <w:rFonts w:ascii="Tahoma" w:eastAsia="Times New Roman" w:hAnsi="Tahoma" w:cs="Tahoma"/>
      <w:b/>
      <w:bCs/>
      <w:color w:val="000000"/>
      <w:sz w:val="24"/>
      <w:szCs w:val="24"/>
      <w:lang w:eastAsia="da-DK"/>
    </w:rPr>
  </w:style>
  <w:style w:type="paragraph" w:customStyle="1" w:styleId="undertitel2">
    <w:name w:val="undertitel2"/>
    <w:basedOn w:val="Normal"/>
    <w:rsid w:val="00F66DCB"/>
    <w:pPr>
      <w:spacing w:after="200" w:line="240" w:lineRule="auto"/>
      <w:jc w:val="center"/>
    </w:pPr>
    <w:rPr>
      <w:rFonts w:ascii="Tahoma" w:eastAsia="Times New Roman" w:hAnsi="Tahoma" w:cs="Tahoma"/>
      <w:color w:val="000000"/>
      <w:sz w:val="24"/>
      <w:szCs w:val="24"/>
      <w:lang w:eastAsia="da-DK"/>
    </w:rPr>
  </w:style>
  <w:style w:type="paragraph" w:customStyle="1" w:styleId="titelprefiks1b2">
    <w:name w:val="titelprefiks1_b2"/>
    <w:basedOn w:val="Normal"/>
    <w:rsid w:val="00F66DCB"/>
    <w:pPr>
      <w:keepNext/>
      <w:spacing w:before="200" w:line="240" w:lineRule="auto"/>
      <w:jc w:val="center"/>
    </w:pPr>
    <w:rPr>
      <w:rFonts w:ascii="Tahoma" w:eastAsia="Times New Roman" w:hAnsi="Tahoma" w:cs="Tahoma"/>
      <w:b/>
      <w:bCs/>
      <w:color w:val="000000"/>
      <w:sz w:val="24"/>
      <w:szCs w:val="24"/>
      <w:lang w:eastAsia="da-DK"/>
    </w:rPr>
  </w:style>
  <w:style w:type="paragraph" w:customStyle="1" w:styleId="titelprefiks2b2">
    <w:name w:val="titelprefiks2_b2"/>
    <w:basedOn w:val="Normal"/>
    <w:rsid w:val="00F66DCB"/>
    <w:pPr>
      <w:keepNext/>
      <w:spacing w:line="240" w:lineRule="auto"/>
      <w:jc w:val="center"/>
    </w:pPr>
    <w:rPr>
      <w:rFonts w:ascii="Tahoma" w:eastAsia="Times New Roman" w:hAnsi="Tahoma" w:cs="Tahoma"/>
      <w:color w:val="000000"/>
      <w:sz w:val="24"/>
      <w:szCs w:val="24"/>
      <w:lang w:eastAsia="da-DK"/>
    </w:rPr>
  </w:style>
  <w:style w:type="paragraph" w:customStyle="1" w:styleId="titel2b2">
    <w:name w:val="titel2_b2"/>
    <w:basedOn w:val="Normal"/>
    <w:rsid w:val="00F66DCB"/>
    <w:pPr>
      <w:keepNext/>
      <w:spacing w:line="240" w:lineRule="auto"/>
      <w:jc w:val="center"/>
    </w:pPr>
    <w:rPr>
      <w:rFonts w:ascii="Tahoma" w:eastAsia="Times New Roman" w:hAnsi="Tahoma" w:cs="Tahoma"/>
      <w:b/>
      <w:bCs/>
      <w:color w:val="000000"/>
      <w:sz w:val="24"/>
      <w:szCs w:val="24"/>
      <w:lang w:eastAsia="da-DK"/>
    </w:rPr>
  </w:style>
  <w:style w:type="paragraph" w:customStyle="1" w:styleId="undertitel2b2">
    <w:name w:val="undertitel2_b2"/>
    <w:basedOn w:val="Normal"/>
    <w:rsid w:val="00F66DCB"/>
    <w:pPr>
      <w:spacing w:line="240" w:lineRule="auto"/>
      <w:jc w:val="center"/>
    </w:pPr>
    <w:rPr>
      <w:rFonts w:ascii="Tahoma" w:eastAsia="Times New Roman" w:hAnsi="Tahoma" w:cs="Tahoma"/>
      <w:color w:val="000000"/>
      <w:sz w:val="24"/>
      <w:szCs w:val="24"/>
      <w:lang w:eastAsia="da-DK"/>
    </w:rPr>
  </w:style>
  <w:style w:type="paragraph" w:customStyle="1" w:styleId="underskriftsteddato">
    <w:name w:val="underskriftsteddato"/>
    <w:basedOn w:val="Normal"/>
    <w:rsid w:val="00F66DCB"/>
    <w:pPr>
      <w:spacing w:before="480" w:after="200" w:line="240" w:lineRule="auto"/>
      <w:jc w:val="center"/>
    </w:pPr>
    <w:rPr>
      <w:rFonts w:ascii="Tahoma" w:eastAsia="Times New Roman" w:hAnsi="Tahoma" w:cs="Tahoma"/>
      <w:i/>
      <w:iCs/>
      <w:color w:val="000000"/>
      <w:sz w:val="24"/>
      <w:szCs w:val="24"/>
      <w:lang w:eastAsia="da-DK"/>
    </w:rPr>
  </w:style>
  <w:style w:type="paragraph" w:customStyle="1" w:styleId="underskriverbemyndigelse">
    <w:name w:val="underskriverbemyndigelse"/>
    <w:basedOn w:val="Normal"/>
    <w:rsid w:val="00F66DCB"/>
    <w:pPr>
      <w:spacing w:before="200" w:line="240" w:lineRule="auto"/>
      <w:jc w:val="center"/>
    </w:pPr>
    <w:rPr>
      <w:rFonts w:ascii="Tahoma" w:eastAsia="Times New Roman" w:hAnsi="Tahoma" w:cs="Tahoma"/>
      <w:color w:val="000000"/>
      <w:sz w:val="24"/>
      <w:szCs w:val="24"/>
      <w:lang w:eastAsia="da-DK"/>
    </w:rPr>
  </w:style>
  <w:style w:type="paragraph" w:customStyle="1" w:styleId="underskriver">
    <w:name w:val="underskriver"/>
    <w:basedOn w:val="Normal"/>
    <w:rsid w:val="00F66DCB"/>
    <w:pPr>
      <w:spacing w:before="200" w:line="240" w:lineRule="auto"/>
      <w:jc w:val="center"/>
    </w:pPr>
    <w:rPr>
      <w:rFonts w:ascii="Tahoma" w:eastAsia="Times New Roman" w:hAnsi="Tahoma" w:cs="Tahoma"/>
      <w:smallCaps/>
      <w:color w:val="000000"/>
      <w:sz w:val="24"/>
      <w:szCs w:val="24"/>
      <w:lang w:eastAsia="da-DK"/>
    </w:rPr>
  </w:style>
  <w:style w:type="paragraph" w:customStyle="1" w:styleId="underskrivertitel">
    <w:name w:val="underskrivertitel"/>
    <w:basedOn w:val="Normal"/>
    <w:rsid w:val="00F66DCB"/>
    <w:pPr>
      <w:spacing w:before="200" w:line="240" w:lineRule="auto"/>
      <w:jc w:val="center"/>
    </w:pPr>
    <w:rPr>
      <w:rFonts w:ascii="Tahoma" w:eastAsia="Times New Roman" w:hAnsi="Tahoma" w:cs="Tahoma"/>
      <w:color w:val="000000"/>
      <w:sz w:val="24"/>
      <w:szCs w:val="24"/>
      <w:lang w:eastAsia="da-DK"/>
    </w:rPr>
  </w:style>
  <w:style w:type="paragraph" w:customStyle="1" w:styleId="Undertitel1">
    <w:name w:val="Undertitel1"/>
    <w:basedOn w:val="Normal"/>
    <w:rsid w:val="00F66DCB"/>
    <w:pPr>
      <w:spacing w:before="40" w:line="240" w:lineRule="auto"/>
      <w:jc w:val="center"/>
    </w:pPr>
    <w:rPr>
      <w:rFonts w:ascii="Tahoma" w:eastAsia="Times New Roman" w:hAnsi="Tahoma" w:cs="Tahoma"/>
      <w:color w:val="000000"/>
      <w:sz w:val="35"/>
      <w:szCs w:val="35"/>
      <w:lang w:eastAsia="da-DK"/>
    </w:rPr>
  </w:style>
  <w:style w:type="paragraph" w:customStyle="1" w:styleId="omtryktitel">
    <w:name w:val="omtryktitel"/>
    <w:basedOn w:val="Normal"/>
    <w:rsid w:val="00F66DCB"/>
    <w:pPr>
      <w:spacing w:before="100" w:beforeAutospacing="1" w:after="100" w:afterAutospacing="1" w:line="240" w:lineRule="auto"/>
      <w:jc w:val="left"/>
    </w:pPr>
    <w:rPr>
      <w:rFonts w:ascii="Tahoma" w:eastAsia="Times New Roman" w:hAnsi="Tahoma" w:cs="Tahoma"/>
      <w:b/>
      <w:bCs/>
      <w:color w:val="000000"/>
      <w:sz w:val="24"/>
      <w:szCs w:val="24"/>
      <w:lang w:eastAsia="da-DK"/>
    </w:rPr>
  </w:style>
  <w:style w:type="paragraph" w:customStyle="1" w:styleId="omtryknote">
    <w:name w:val="omtryknote"/>
    <w:basedOn w:val="Normal"/>
    <w:rsid w:val="00F66DCB"/>
    <w:pPr>
      <w:spacing w:before="100" w:beforeAutospacing="1" w:after="100" w:afterAutospacing="1" w:line="240" w:lineRule="auto"/>
      <w:ind w:firstLine="200"/>
      <w:jc w:val="left"/>
    </w:pPr>
    <w:rPr>
      <w:rFonts w:ascii="Tahoma" w:eastAsia="Times New Roman" w:hAnsi="Tahoma" w:cs="Tahoma"/>
      <w:color w:val="000000"/>
      <w:sz w:val="24"/>
      <w:szCs w:val="24"/>
      <w:lang w:eastAsia="da-DK"/>
    </w:rPr>
  </w:style>
  <w:style w:type="paragraph" w:customStyle="1" w:styleId="aendringsforslagtiloverskrift">
    <w:name w:val="aendringsforslagtiloverskrift"/>
    <w:basedOn w:val="Normal"/>
    <w:rsid w:val="00F66DCB"/>
    <w:pPr>
      <w:spacing w:before="100" w:beforeAutospacing="1" w:after="100" w:line="240" w:lineRule="auto"/>
      <w:jc w:val="center"/>
    </w:pPr>
    <w:rPr>
      <w:rFonts w:ascii="Tahoma" w:eastAsia="Times New Roman" w:hAnsi="Tahoma" w:cs="Tahoma"/>
      <w:color w:val="000000"/>
      <w:sz w:val="24"/>
      <w:szCs w:val="24"/>
      <w:lang w:eastAsia="da-DK"/>
    </w:rPr>
  </w:style>
  <w:style w:type="paragraph" w:customStyle="1" w:styleId="aendringsforslagtitel">
    <w:name w:val="aendringsforslagtitel"/>
    <w:basedOn w:val="Normal"/>
    <w:rsid w:val="00F66DCB"/>
    <w:pPr>
      <w:spacing w:before="100" w:beforeAutospacing="1" w:after="100" w:line="240" w:lineRule="auto"/>
      <w:jc w:val="center"/>
    </w:pPr>
    <w:rPr>
      <w:rFonts w:ascii="Tahoma" w:eastAsia="Times New Roman" w:hAnsi="Tahoma" w:cs="Tahoma"/>
      <w:b/>
      <w:bCs/>
      <w:color w:val="000000"/>
      <w:sz w:val="24"/>
      <w:szCs w:val="24"/>
      <w:lang w:eastAsia="da-DK"/>
    </w:rPr>
  </w:style>
  <w:style w:type="paragraph" w:customStyle="1" w:styleId="clr">
    <w:name w:val="clr"/>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spacer">
    <w:name w:val="spacer"/>
    <w:basedOn w:val="Normal"/>
    <w:rsid w:val="00F66DCB"/>
    <w:pPr>
      <w:spacing w:before="100" w:beforeAutospacing="1" w:after="100" w:afterAutospacing="1" w:line="240" w:lineRule="auto"/>
      <w:jc w:val="left"/>
    </w:pPr>
    <w:rPr>
      <w:rFonts w:ascii="Tahoma" w:eastAsia="Times New Roman" w:hAnsi="Tahoma" w:cs="Tahoma"/>
      <w:vanish/>
      <w:color w:val="000000"/>
      <w:sz w:val="24"/>
      <w:szCs w:val="24"/>
      <w:lang w:eastAsia="da-DK"/>
    </w:rPr>
  </w:style>
  <w:style w:type="paragraph" w:customStyle="1" w:styleId="hdntitle">
    <w:name w:val="hdntitle"/>
    <w:basedOn w:val="Normal"/>
    <w:rsid w:val="00F66DCB"/>
    <w:pPr>
      <w:spacing w:before="100" w:beforeAutospacing="1" w:after="100" w:afterAutospacing="1" w:line="240" w:lineRule="auto"/>
      <w:jc w:val="left"/>
    </w:pPr>
    <w:rPr>
      <w:rFonts w:ascii="Tahoma" w:eastAsia="Times New Roman" w:hAnsi="Tahoma" w:cs="Tahoma"/>
      <w:vanish/>
      <w:color w:val="000000"/>
      <w:sz w:val="24"/>
      <w:szCs w:val="24"/>
      <w:lang w:eastAsia="da-DK"/>
    </w:rPr>
  </w:style>
  <w:style w:type="paragraph" w:customStyle="1" w:styleId="hdn2">
    <w:name w:val="hdn2"/>
    <w:basedOn w:val="Normal"/>
    <w:rsid w:val="00F66DCB"/>
    <w:pPr>
      <w:spacing w:before="100" w:beforeAutospacing="1" w:after="100" w:afterAutospacing="1" w:line="240" w:lineRule="auto"/>
      <w:jc w:val="left"/>
    </w:pPr>
    <w:rPr>
      <w:rFonts w:ascii="Tahoma" w:eastAsia="Times New Roman" w:hAnsi="Tahoma" w:cs="Tahoma"/>
      <w:vanish/>
      <w:color w:val="000000"/>
      <w:sz w:val="24"/>
      <w:szCs w:val="24"/>
      <w:lang w:eastAsia="da-DK"/>
    </w:rPr>
  </w:style>
  <w:style w:type="paragraph" w:customStyle="1" w:styleId="txt">
    <w:name w:val="txt"/>
    <w:basedOn w:val="Normal"/>
    <w:rsid w:val="00F66DCB"/>
    <w:pPr>
      <w:pBdr>
        <w:top w:val="single" w:sz="6" w:space="0" w:color="6B9860"/>
        <w:left w:val="single" w:sz="6" w:space="4" w:color="6B9860"/>
        <w:bottom w:val="single" w:sz="6" w:space="0" w:color="6B9860"/>
        <w:right w:val="single" w:sz="6" w:space="0" w:color="6B9860"/>
      </w:pBdr>
      <w:shd w:val="clear" w:color="auto" w:fill="FFFFFF"/>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btn">
    <w:name w:val="btn"/>
    <w:basedOn w:val="Normal"/>
    <w:rsid w:val="00F66DCB"/>
    <w:pPr>
      <w:pBdr>
        <w:top w:val="single" w:sz="6" w:space="1" w:color="000000"/>
        <w:left w:val="single" w:sz="6" w:space="0" w:color="000000"/>
        <w:bottom w:val="single" w:sz="6" w:space="1" w:color="000000"/>
        <w:right w:val="single" w:sz="6" w:space="0" w:color="000000"/>
      </w:pBdr>
      <w:shd w:val="clear" w:color="auto" w:fill="CCCCCC"/>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ddl">
    <w:name w:val="ddl"/>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Liste10">
    <w:name w:val="Liste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hk">
    <w:name w:val="chk"/>
    <w:basedOn w:val="Normal"/>
    <w:rsid w:val="00F66DCB"/>
    <w:pPr>
      <w:spacing w:before="100" w:beforeAutospacing="1" w:after="100" w:afterAutospacing="1" w:line="240" w:lineRule="auto"/>
      <w:jc w:val="left"/>
      <w:textAlignment w:val="center"/>
    </w:pPr>
    <w:rPr>
      <w:rFonts w:ascii="Tahoma" w:eastAsia="Times New Roman" w:hAnsi="Tahoma" w:cs="Tahoma"/>
      <w:color w:val="000000"/>
      <w:sz w:val="24"/>
      <w:szCs w:val="24"/>
      <w:lang w:eastAsia="da-DK"/>
    </w:rPr>
  </w:style>
  <w:style w:type="paragraph" w:customStyle="1" w:styleId="disabled">
    <w:name w:val="disabled"/>
    <w:basedOn w:val="Normal"/>
    <w:rsid w:val="00F66DCB"/>
    <w:pPr>
      <w:shd w:val="clear" w:color="auto" w:fill="CECFCE"/>
      <w:spacing w:before="100" w:beforeAutospacing="1" w:after="100" w:afterAutospacing="1" w:line="240" w:lineRule="auto"/>
      <w:jc w:val="left"/>
    </w:pPr>
    <w:rPr>
      <w:rFonts w:ascii="Tahoma" w:eastAsia="Times New Roman" w:hAnsi="Tahoma" w:cs="Tahoma"/>
      <w:color w:val="ADAA9C"/>
      <w:sz w:val="24"/>
      <w:szCs w:val="24"/>
      <w:lang w:eastAsia="da-DK"/>
    </w:rPr>
  </w:style>
  <w:style w:type="paragraph" w:customStyle="1" w:styleId="tbl">
    <w:name w:val="tbl"/>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divcon1">
    <w:name w:val="divcon1"/>
    <w:basedOn w:val="Normal"/>
    <w:rsid w:val="00F66DCB"/>
    <w:pPr>
      <w:spacing w:after="300" w:line="240" w:lineRule="auto"/>
      <w:jc w:val="left"/>
    </w:pPr>
    <w:rPr>
      <w:rFonts w:ascii="Tahoma" w:eastAsia="Times New Roman" w:hAnsi="Tahoma" w:cs="Tahoma"/>
      <w:color w:val="000000"/>
      <w:sz w:val="24"/>
      <w:szCs w:val="24"/>
      <w:lang w:eastAsia="da-DK"/>
    </w:rPr>
  </w:style>
  <w:style w:type="paragraph" w:customStyle="1" w:styleId="divcon2">
    <w:name w:val="divcon2"/>
    <w:basedOn w:val="Normal"/>
    <w:rsid w:val="00F66DCB"/>
    <w:pPr>
      <w:pBdr>
        <w:left w:val="single" w:sz="6" w:space="1" w:color="FFFFFF"/>
        <w:right w:val="single" w:sz="6" w:space="1" w:color="FFFFFF"/>
      </w:pBd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divcon3">
    <w:name w:val="divcon3"/>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sidebox">
    <w:name w:val="sidebox"/>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searchbox">
    <w:name w:val="searchbox"/>
    <w:basedOn w:val="Normal"/>
    <w:rsid w:val="00F66DCB"/>
    <w:pPr>
      <w:pBdr>
        <w:bottom w:val="single" w:sz="6" w:space="0" w:color="EEEEEE"/>
      </w:pBdr>
      <w:spacing w:before="100" w:beforeAutospacing="1" w:after="100" w:afterAutospacing="1" w:line="240" w:lineRule="auto"/>
      <w:ind w:left="60"/>
      <w:jc w:val="left"/>
    </w:pPr>
    <w:rPr>
      <w:rFonts w:ascii="Tahoma" w:eastAsia="Times New Roman" w:hAnsi="Tahoma" w:cs="Tahoma"/>
      <w:color w:val="FFFFFF"/>
      <w:sz w:val="24"/>
      <w:szCs w:val="24"/>
      <w:lang w:eastAsia="da-DK"/>
    </w:rPr>
  </w:style>
  <w:style w:type="paragraph" w:customStyle="1" w:styleId="txt1">
    <w:name w:val="txt1"/>
    <w:basedOn w:val="Normal"/>
    <w:rsid w:val="00F66DCB"/>
    <w:pPr>
      <w:pBdr>
        <w:top w:val="inset" w:sz="6" w:space="0" w:color="auto"/>
        <w:left w:val="inset" w:sz="6" w:space="0" w:color="auto"/>
        <w:bottom w:val="inset" w:sz="6" w:space="0" w:color="auto"/>
        <w:right w:val="inset" w:sz="6" w:space="0" w:color="auto"/>
      </w:pBdr>
      <w:spacing w:before="100" w:beforeAutospacing="1" w:after="105" w:line="240" w:lineRule="auto"/>
      <w:jc w:val="left"/>
    </w:pPr>
    <w:rPr>
      <w:rFonts w:ascii="Tahoma" w:eastAsia="Times New Roman" w:hAnsi="Tahoma" w:cs="Tahoma"/>
      <w:color w:val="000000"/>
      <w:sz w:val="24"/>
      <w:szCs w:val="24"/>
      <w:lang w:eastAsia="da-DK"/>
    </w:rPr>
  </w:style>
  <w:style w:type="paragraph" w:customStyle="1" w:styleId="txt2">
    <w:name w:val="txt2"/>
    <w:basedOn w:val="Normal"/>
    <w:rsid w:val="00F66DCB"/>
    <w:pPr>
      <w:pBdr>
        <w:top w:val="inset" w:sz="6" w:space="0" w:color="auto"/>
        <w:left w:val="inset" w:sz="6" w:space="0" w:color="auto"/>
        <w:bottom w:val="inset" w:sz="6" w:space="0" w:color="auto"/>
        <w:right w:val="inset" w:sz="6" w:space="0" w:color="auto"/>
      </w:pBdr>
      <w:spacing w:before="100" w:beforeAutospacing="1" w:after="100" w:afterAutospacing="1" w:line="240" w:lineRule="auto"/>
      <w:ind w:right="105"/>
      <w:jc w:val="left"/>
    </w:pPr>
    <w:rPr>
      <w:rFonts w:ascii="Tahoma" w:eastAsia="Times New Roman" w:hAnsi="Tahoma" w:cs="Tahoma"/>
      <w:color w:val="000000"/>
      <w:sz w:val="24"/>
      <w:szCs w:val="24"/>
      <w:lang w:eastAsia="da-DK"/>
    </w:rPr>
  </w:style>
  <w:style w:type="paragraph" w:customStyle="1" w:styleId="txt3">
    <w:name w:val="txt3"/>
    <w:basedOn w:val="Normal"/>
    <w:rsid w:val="00F66DCB"/>
    <w:pPr>
      <w:pBdr>
        <w:top w:val="inset" w:sz="6" w:space="0" w:color="auto"/>
        <w:left w:val="inset" w:sz="6" w:space="0" w:color="auto"/>
        <w:bottom w:val="inset" w:sz="6" w:space="0" w:color="auto"/>
        <w:right w:val="inset" w:sz="6" w:space="0" w:color="auto"/>
      </w:pBd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bottombox">
    <w:name w:val="bottombox"/>
    <w:basedOn w:val="Normal"/>
    <w:rsid w:val="00F66DCB"/>
    <w:pPr>
      <w:spacing w:before="300" w:after="100" w:afterAutospacing="1" w:line="240" w:lineRule="auto"/>
      <w:jc w:val="left"/>
    </w:pPr>
    <w:rPr>
      <w:rFonts w:ascii="Tahoma" w:eastAsia="Times New Roman" w:hAnsi="Tahoma" w:cs="Tahoma"/>
      <w:color w:val="000000"/>
      <w:sz w:val="24"/>
      <w:szCs w:val="24"/>
      <w:lang w:eastAsia="da-DK"/>
    </w:rPr>
  </w:style>
  <w:style w:type="paragraph" w:customStyle="1" w:styleId="btmboxfront">
    <w:name w:val="btmboxfront"/>
    <w:basedOn w:val="Normal"/>
    <w:rsid w:val="00F66DCB"/>
    <w:pPr>
      <w:spacing w:before="300" w:after="100" w:afterAutospacing="1" w:line="240" w:lineRule="auto"/>
      <w:jc w:val="left"/>
    </w:pPr>
    <w:rPr>
      <w:rFonts w:ascii="Tahoma" w:eastAsia="Times New Roman" w:hAnsi="Tahoma" w:cs="Tahoma"/>
      <w:color w:val="000000"/>
      <w:sz w:val="24"/>
      <w:szCs w:val="24"/>
      <w:lang w:eastAsia="da-DK"/>
    </w:rPr>
  </w:style>
  <w:style w:type="paragraph" w:customStyle="1" w:styleId="content">
    <w:name w:val="content"/>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ddl1">
    <w:name w:val="ddl1"/>
    <w:basedOn w:val="Normal"/>
    <w:rsid w:val="00F66DCB"/>
    <w:pPr>
      <w:spacing w:before="100" w:beforeAutospacing="1" w:after="100" w:afterAutospacing="1" w:line="240" w:lineRule="auto"/>
      <w:ind w:right="75"/>
      <w:jc w:val="left"/>
      <w:textAlignment w:val="bottom"/>
    </w:pPr>
    <w:rPr>
      <w:rFonts w:ascii="Tahoma" w:eastAsia="Times New Roman" w:hAnsi="Tahoma" w:cs="Tahoma"/>
      <w:color w:val="000000"/>
      <w:sz w:val="24"/>
      <w:szCs w:val="24"/>
      <w:lang w:eastAsia="da-DK"/>
    </w:rPr>
  </w:style>
  <w:style w:type="paragraph" w:customStyle="1" w:styleId="toplinks">
    <w:name w:val="toplinks"/>
    <w:basedOn w:val="Normal"/>
    <w:rsid w:val="00F66DCB"/>
    <w:pPr>
      <w:spacing w:before="100" w:beforeAutospacing="1" w:after="225" w:line="240" w:lineRule="auto"/>
      <w:ind w:left="150" w:right="150"/>
      <w:jc w:val="left"/>
    </w:pPr>
    <w:rPr>
      <w:rFonts w:ascii="Tahoma" w:eastAsia="Times New Roman" w:hAnsi="Tahoma" w:cs="Tahoma"/>
      <w:color w:val="000000"/>
      <w:sz w:val="24"/>
      <w:szCs w:val="24"/>
      <w:lang w:eastAsia="da-DK"/>
    </w:rPr>
  </w:style>
  <w:style w:type="paragraph" w:customStyle="1" w:styleId="bodybox">
    <w:name w:val="bodybox"/>
    <w:basedOn w:val="Normal"/>
    <w:rsid w:val="00F66DCB"/>
    <w:pPr>
      <w:shd w:val="clear" w:color="auto" w:fill="FFFFFF"/>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bbcontent">
    <w:name w:val="bbcontent"/>
    <w:basedOn w:val="Normal"/>
    <w:rsid w:val="00F66DCB"/>
    <w:pPr>
      <w:spacing w:before="100" w:beforeAutospacing="1" w:after="100" w:afterAutospacing="1" w:line="480" w:lineRule="auto"/>
      <w:jc w:val="left"/>
    </w:pPr>
    <w:rPr>
      <w:rFonts w:ascii="Tahoma" w:eastAsia="Times New Roman" w:hAnsi="Tahoma" w:cs="Tahoma"/>
      <w:color w:val="000000"/>
      <w:sz w:val="28"/>
      <w:szCs w:val="28"/>
      <w:lang w:eastAsia="da-DK"/>
    </w:rPr>
  </w:style>
  <w:style w:type="paragraph" w:customStyle="1" w:styleId="bbcontenthistoric">
    <w:name w:val="bbcontenthistoric"/>
    <w:basedOn w:val="Normal"/>
    <w:rsid w:val="00F66DCB"/>
    <w:pPr>
      <w:shd w:val="clear" w:color="auto" w:fill="FFFFFF"/>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bbnavigation">
    <w:name w:val="bbnavigation"/>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bodyfrontpage">
    <w:name w:val="bodyfrontpage"/>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toptextfontpage">
    <w:name w:val="toptextfontpage"/>
    <w:basedOn w:val="Normal"/>
    <w:rsid w:val="00F66DCB"/>
    <w:pPr>
      <w:spacing w:after="300" w:line="240" w:lineRule="auto"/>
      <w:ind w:left="300" w:right="300"/>
      <w:jc w:val="left"/>
    </w:pPr>
    <w:rPr>
      <w:rFonts w:ascii="Tahoma" w:eastAsia="Times New Roman" w:hAnsi="Tahoma" w:cs="Tahoma"/>
      <w:color w:val="000000"/>
      <w:sz w:val="24"/>
      <w:szCs w:val="24"/>
      <w:lang w:eastAsia="da-DK"/>
    </w:rPr>
  </w:style>
  <w:style w:type="paragraph" w:customStyle="1" w:styleId="bbrightboxes">
    <w:name w:val="bbrightboxes"/>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bbdokumentinfo">
    <w:name w:val="bbdokumentinfo"/>
    <w:basedOn w:val="Normal"/>
    <w:rsid w:val="00F66DCB"/>
    <w:pPr>
      <w:spacing w:before="100" w:beforeAutospacing="1" w:after="150" w:line="240" w:lineRule="auto"/>
      <w:jc w:val="left"/>
    </w:pPr>
    <w:rPr>
      <w:rFonts w:ascii="Tahoma" w:eastAsia="Times New Roman" w:hAnsi="Tahoma" w:cs="Tahoma"/>
      <w:color w:val="000000"/>
      <w:sz w:val="24"/>
      <w:szCs w:val="24"/>
      <w:lang w:eastAsia="da-DK"/>
    </w:rPr>
  </w:style>
  <w:style w:type="paragraph" w:customStyle="1" w:styleId="bbdokumentnoter">
    <w:name w:val="bbdokumentnoter"/>
    <w:basedOn w:val="Normal"/>
    <w:rsid w:val="00F66DCB"/>
    <w:pPr>
      <w:spacing w:before="300" w:after="100" w:afterAutospacing="1" w:line="240" w:lineRule="auto"/>
      <w:jc w:val="left"/>
    </w:pPr>
    <w:rPr>
      <w:rFonts w:ascii="Tahoma" w:eastAsia="Times New Roman" w:hAnsi="Tahoma" w:cs="Tahoma"/>
      <w:color w:val="000000"/>
      <w:sz w:val="24"/>
      <w:szCs w:val="24"/>
      <w:lang w:eastAsia="da-DK"/>
    </w:rPr>
  </w:style>
  <w:style w:type="paragraph" w:customStyle="1" w:styleId="euitemcontainer">
    <w:name w:val="euitemcontainer"/>
    <w:basedOn w:val="Normal"/>
    <w:rsid w:val="00F66DCB"/>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euitemcontainer1">
    <w:name w:val="euitemcontainer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euitemcontainer2">
    <w:name w:val="euitemcontainer2"/>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euitemcontainer3">
    <w:name w:val="euitemcontainer3"/>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eulinktitel">
    <w:name w:val="eulinktitel"/>
    <w:basedOn w:val="Normal"/>
    <w:rsid w:val="00F66DCB"/>
    <w:pPr>
      <w:spacing w:before="45" w:after="100" w:afterAutospacing="1" w:line="240" w:lineRule="auto"/>
      <w:jc w:val="left"/>
    </w:pPr>
    <w:rPr>
      <w:rFonts w:ascii="Tahoma" w:eastAsia="Times New Roman" w:hAnsi="Tahoma" w:cs="Tahoma"/>
      <w:color w:val="000000"/>
      <w:sz w:val="24"/>
      <w:szCs w:val="24"/>
      <w:lang w:eastAsia="da-DK"/>
    </w:rPr>
  </w:style>
  <w:style w:type="paragraph" w:customStyle="1" w:styleId="eulinkcontainer">
    <w:name w:val="eulinkcontainer"/>
    <w:basedOn w:val="Normal"/>
    <w:rsid w:val="00F66DCB"/>
    <w:pPr>
      <w:spacing w:before="30" w:after="100" w:afterAutospacing="1" w:line="240" w:lineRule="auto"/>
      <w:jc w:val="left"/>
    </w:pPr>
    <w:rPr>
      <w:rFonts w:ascii="Tahoma" w:eastAsia="Times New Roman" w:hAnsi="Tahoma" w:cs="Tahoma"/>
      <w:color w:val="000000"/>
      <w:sz w:val="24"/>
      <w:szCs w:val="24"/>
      <w:lang w:eastAsia="da-DK"/>
    </w:rPr>
  </w:style>
  <w:style w:type="paragraph" w:customStyle="1" w:styleId="eulink">
    <w:name w:val="eulink"/>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eulinkspacer">
    <w:name w:val="eulinkspacer"/>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brbox">
    <w:name w:val="brbox"/>
    <w:basedOn w:val="Normal"/>
    <w:rsid w:val="00F66DCB"/>
    <w:pPr>
      <w:spacing w:before="150" w:after="100" w:afterAutospacing="1" w:line="240" w:lineRule="auto"/>
      <w:jc w:val="left"/>
    </w:pPr>
    <w:rPr>
      <w:rFonts w:ascii="Tahoma" w:eastAsia="Times New Roman" w:hAnsi="Tahoma" w:cs="Tahoma"/>
      <w:color w:val="000000"/>
      <w:sz w:val="24"/>
      <w:szCs w:val="24"/>
      <w:lang w:eastAsia="da-DK"/>
    </w:rPr>
  </w:style>
  <w:style w:type="paragraph" w:customStyle="1" w:styleId="bgbox">
    <w:name w:val="bgbox"/>
    <w:basedOn w:val="Normal"/>
    <w:rsid w:val="00F66DCB"/>
    <w:pPr>
      <w:spacing w:before="150" w:after="100" w:afterAutospacing="1" w:line="240" w:lineRule="auto"/>
      <w:jc w:val="left"/>
    </w:pPr>
    <w:rPr>
      <w:rFonts w:ascii="Tahoma" w:eastAsia="Times New Roman" w:hAnsi="Tahoma" w:cs="Tahoma"/>
      <w:color w:val="000000"/>
      <w:sz w:val="24"/>
      <w:szCs w:val="24"/>
      <w:lang w:eastAsia="da-DK"/>
    </w:rPr>
  </w:style>
  <w:style w:type="paragraph" w:customStyle="1" w:styleId="btnvis">
    <w:name w:val="btnvis"/>
    <w:basedOn w:val="Normal"/>
    <w:rsid w:val="00F66DCB"/>
    <w:pPr>
      <w:spacing w:before="100" w:beforeAutospacing="1" w:after="100" w:afterAutospacing="1" w:line="240" w:lineRule="auto"/>
      <w:jc w:val="left"/>
      <w:textAlignment w:val="center"/>
    </w:pPr>
    <w:rPr>
      <w:rFonts w:ascii="Tahoma" w:eastAsia="Times New Roman" w:hAnsi="Tahoma" w:cs="Tahoma"/>
      <w:color w:val="000000"/>
      <w:sz w:val="24"/>
      <w:szCs w:val="24"/>
      <w:lang w:eastAsia="da-DK"/>
    </w:rPr>
  </w:style>
  <w:style w:type="paragraph" w:customStyle="1" w:styleId="divpager">
    <w:name w:val="divpager"/>
    <w:basedOn w:val="Normal"/>
    <w:rsid w:val="00F66DCB"/>
    <w:pPr>
      <w:spacing w:line="240" w:lineRule="auto"/>
      <w:jc w:val="left"/>
    </w:pPr>
    <w:rPr>
      <w:rFonts w:ascii="Tahoma" w:eastAsia="Times New Roman" w:hAnsi="Tahoma" w:cs="Tahoma"/>
      <w:color w:val="000000"/>
      <w:sz w:val="24"/>
      <w:szCs w:val="24"/>
      <w:lang w:eastAsia="da-DK"/>
    </w:rPr>
  </w:style>
  <w:style w:type="paragraph" w:customStyle="1" w:styleId="searchfieldrow">
    <w:name w:val="searchfieldrow"/>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searchfieldheader">
    <w:name w:val="searchfieldheader"/>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searchfieldcol">
    <w:name w:val="searchfieldcol"/>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linkbar">
    <w:name w:val="linkbar"/>
    <w:basedOn w:val="Normal"/>
    <w:rsid w:val="00F66DCB"/>
    <w:pPr>
      <w:spacing w:before="100" w:beforeAutospacing="1" w:after="100" w:afterAutospacing="1" w:line="240" w:lineRule="auto"/>
      <w:jc w:val="left"/>
    </w:pPr>
    <w:rPr>
      <w:rFonts w:ascii="Tahoma" w:eastAsia="Times New Roman" w:hAnsi="Tahoma" w:cs="Tahoma"/>
      <w:color w:val="2C5124"/>
      <w:sz w:val="24"/>
      <w:szCs w:val="24"/>
      <w:lang w:eastAsia="da-DK"/>
    </w:rPr>
  </w:style>
  <w:style w:type="paragraph" w:customStyle="1" w:styleId="backtocriterias">
    <w:name w:val="backtocriterias"/>
    <w:basedOn w:val="Normal"/>
    <w:rsid w:val="00F66DCB"/>
    <w:pPr>
      <w:spacing w:before="100" w:beforeAutospacing="1" w:after="100" w:afterAutospacing="1" w:line="240" w:lineRule="auto"/>
      <w:jc w:val="left"/>
    </w:pPr>
    <w:rPr>
      <w:rFonts w:ascii="Tahoma" w:eastAsia="Times New Roman" w:hAnsi="Tahoma" w:cs="Tahoma"/>
      <w:color w:val="2C5124"/>
      <w:sz w:val="24"/>
      <w:szCs w:val="24"/>
      <w:lang w:eastAsia="da-DK"/>
    </w:rPr>
  </w:style>
  <w:style w:type="paragraph" w:customStyle="1" w:styleId="searchresulttitle">
    <w:name w:val="searchresulttitle"/>
    <w:basedOn w:val="Normal"/>
    <w:rsid w:val="00F66DCB"/>
    <w:pPr>
      <w:spacing w:before="100" w:beforeAutospacing="1" w:after="100" w:afterAutospacing="1" w:line="240" w:lineRule="auto"/>
      <w:jc w:val="left"/>
    </w:pPr>
    <w:rPr>
      <w:rFonts w:ascii="Tahoma" w:eastAsia="Times New Roman" w:hAnsi="Tahoma" w:cs="Tahoma"/>
      <w:b/>
      <w:bCs/>
      <w:color w:val="000000"/>
      <w:sz w:val="24"/>
      <w:szCs w:val="24"/>
      <w:lang w:eastAsia="da-DK"/>
    </w:rPr>
  </w:style>
  <w:style w:type="paragraph" w:customStyle="1" w:styleId="searchresultressort">
    <w:name w:val="searchresultressort"/>
    <w:basedOn w:val="Normal"/>
    <w:rsid w:val="00F66DCB"/>
    <w:pPr>
      <w:spacing w:before="100" w:beforeAutospacing="1" w:after="100" w:afterAutospacing="1" w:line="240" w:lineRule="auto"/>
      <w:jc w:val="left"/>
    </w:pPr>
    <w:rPr>
      <w:rFonts w:ascii="Tahoma" w:eastAsia="Times New Roman" w:hAnsi="Tahoma" w:cs="Tahoma"/>
      <w:color w:val="808080"/>
      <w:sz w:val="24"/>
      <w:szCs w:val="24"/>
      <w:lang w:eastAsia="da-DK"/>
    </w:rPr>
  </w:style>
  <w:style w:type="paragraph" w:customStyle="1" w:styleId="searchresultextrafield">
    <w:name w:val="searchresultextrafield"/>
    <w:basedOn w:val="Normal"/>
    <w:rsid w:val="00F66DCB"/>
    <w:pPr>
      <w:spacing w:before="100" w:beforeAutospacing="1" w:after="100" w:afterAutospacing="1" w:line="240" w:lineRule="auto"/>
      <w:ind w:left="300" w:right="450"/>
      <w:jc w:val="left"/>
    </w:pPr>
    <w:rPr>
      <w:rFonts w:ascii="Tahoma" w:eastAsia="Times New Roman" w:hAnsi="Tahoma" w:cs="Tahoma"/>
      <w:i/>
      <w:iCs/>
      <w:color w:val="316529"/>
      <w:sz w:val="24"/>
      <w:szCs w:val="24"/>
      <w:lang w:eastAsia="da-DK"/>
    </w:rPr>
  </w:style>
  <w:style w:type="paragraph" w:customStyle="1" w:styleId="searchresultreferenceheader">
    <w:name w:val="searchresultreferenceheader"/>
    <w:basedOn w:val="Normal"/>
    <w:rsid w:val="00F66DCB"/>
    <w:pPr>
      <w:shd w:val="clear" w:color="auto" w:fill="316529"/>
      <w:spacing w:after="150" w:line="240" w:lineRule="auto"/>
      <w:ind w:left="-75"/>
      <w:jc w:val="left"/>
    </w:pPr>
    <w:rPr>
      <w:rFonts w:ascii="Tahoma" w:eastAsia="Times New Roman" w:hAnsi="Tahoma" w:cs="Tahoma"/>
      <w:b/>
      <w:bCs/>
      <w:color w:val="FFFFFF"/>
      <w:sz w:val="26"/>
      <w:szCs w:val="26"/>
      <w:lang w:eastAsia="da-DK"/>
    </w:rPr>
  </w:style>
  <w:style w:type="paragraph" w:customStyle="1" w:styleId="paragraph">
    <w:name w:val="paragraph"/>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popupbody">
    <w:name w:val="popupbody"/>
    <w:basedOn w:val="Normal"/>
    <w:rsid w:val="00F66DCB"/>
    <w:pPr>
      <w:shd w:val="clear" w:color="auto" w:fill="E7E7E7"/>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popup">
    <w:name w:val="popup"/>
    <w:basedOn w:val="Normal"/>
    <w:rsid w:val="00F66DCB"/>
    <w:pPr>
      <w:shd w:val="clear" w:color="auto" w:fill="FFFFFF"/>
      <w:spacing w:before="150" w:after="150" w:line="240" w:lineRule="auto"/>
      <w:ind w:left="150"/>
      <w:jc w:val="left"/>
    </w:pPr>
    <w:rPr>
      <w:rFonts w:ascii="Tahoma" w:eastAsia="Times New Roman" w:hAnsi="Tahoma" w:cs="Tahoma"/>
      <w:color w:val="000000"/>
      <w:sz w:val="24"/>
      <w:szCs w:val="24"/>
      <w:lang w:eastAsia="da-DK"/>
    </w:rPr>
  </w:style>
  <w:style w:type="paragraph" w:customStyle="1" w:styleId="bjelke">
    <w:name w:val="bjelke"/>
    <w:basedOn w:val="Normal"/>
    <w:rsid w:val="00F66DCB"/>
    <w:pPr>
      <w:shd w:val="clear" w:color="auto" w:fill="316529"/>
      <w:spacing w:before="150" w:after="150" w:line="240" w:lineRule="auto"/>
      <w:ind w:left="-75"/>
      <w:jc w:val="center"/>
    </w:pPr>
    <w:rPr>
      <w:rFonts w:ascii="Tahoma" w:eastAsia="Times New Roman" w:hAnsi="Tahoma" w:cs="Tahoma"/>
      <w:b/>
      <w:bCs/>
      <w:color w:val="FFFFFF"/>
      <w:sz w:val="24"/>
      <w:szCs w:val="24"/>
      <w:lang w:eastAsia="da-DK"/>
    </w:rPr>
  </w:style>
  <w:style w:type="paragraph" w:customStyle="1" w:styleId="autocomplete-w1">
    <w:name w:val="autocomplete-w1"/>
    <w:basedOn w:val="Normal"/>
    <w:rsid w:val="00F66DCB"/>
    <w:pPr>
      <w:spacing w:before="90" w:line="240" w:lineRule="auto"/>
      <w:ind w:left="90"/>
      <w:jc w:val="left"/>
    </w:pPr>
    <w:rPr>
      <w:rFonts w:ascii="Tahoma" w:eastAsia="Times New Roman" w:hAnsi="Tahoma" w:cs="Tahoma"/>
      <w:color w:val="000000"/>
      <w:sz w:val="24"/>
      <w:szCs w:val="24"/>
      <w:lang w:eastAsia="da-DK"/>
    </w:rPr>
  </w:style>
  <w:style w:type="paragraph" w:customStyle="1" w:styleId="autocomplete">
    <w:name w:val="autocomplete"/>
    <w:basedOn w:val="Normal"/>
    <w:rsid w:val="00F66DCB"/>
    <w:pPr>
      <w:pBdr>
        <w:top w:val="single" w:sz="6" w:space="0" w:color="999999"/>
        <w:left w:val="single" w:sz="6" w:space="0" w:color="999999"/>
        <w:bottom w:val="single" w:sz="6" w:space="0" w:color="999999"/>
        <w:right w:val="single" w:sz="6" w:space="0" w:color="999999"/>
      </w:pBdr>
      <w:shd w:val="clear" w:color="auto" w:fill="FFFFFF"/>
      <w:spacing w:after="90" w:line="240" w:lineRule="auto"/>
      <w:ind w:left="-90" w:right="90"/>
      <w:jc w:val="left"/>
    </w:pPr>
    <w:rPr>
      <w:rFonts w:ascii="Tahoma" w:eastAsia="Times New Roman" w:hAnsi="Tahoma" w:cs="Tahoma"/>
      <w:color w:val="000000"/>
      <w:sz w:val="24"/>
      <w:szCs w:val="24"/>
      <w:lang w:eastAsia="da-DK"/>
    </w:rPr>
  </w:style>
  <w:style w:type="paragraph" w:customStyle="1" w:styleId="simplesearchinput">
    <w:name w:val="simplesearchinput"/>
    <w:basedOn w:val="Normal"/>
    <w:rsid w:val="00F66DCB"/>
    <w:pPr>
      <w:spacing w:before="105" w:after="100" w:afterAutospacing="1" w:line="240" w:lineRule="auto"/>
      <w:jc w:val="left"/>
    </w:pPr>
    <w:rPr>
      <w:rFonts w:ascii="Tahoma" w:eastAsia="Times New Roman" w:hAnsi="Tahoma" w:cs="Tahoma"/>
      <w:color w:val="000000"/>
      <w:sz w:val="24"/>
      <w:szCs w:val="24"/>
      <w:lang w:eastAsia="da-DK"/>
    </w:rPr>
  </w:style>
  <w:style w:type="paragraph" w:customStyle="1" w:styleId="simplesearchbottom">
    <w:name w:val="simplesearchbottom"/>
    <w:basedOn w:val="Normal"/>
    <w:rsid w:val="00F66DCB"/>
    <w:pPr>
      <w:spacing w:before="100" w:beforeAutospacing="1" w:after="375" w:line="240" w:lineRule="auto"/>
      <w:jc w:val="left"/>
    </w:pPr>
    <w:rPr>
      <w:rFonts w:ascii="Tahoma" w:eastAsia="Times New Roman" w:hAnsi="Tahoma" w:cs="Tahoma"/>
      <w:color w:val="000000"/>
      <w:sz w:val="24"/>
      <w:szCs w:val="24"/>
      <w:lang w:eastAsia="da-DK"/>
    </w:rPr>
  </w:style>
  <w:style w:type="paragraph" w:customStyle="1" w:styleId="cookie-popup">
    <w:name w:val="cookie-popup"/>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okie-description">
    <w:name w:val="cookie-description"/>
    <w:basedOn w:val="Normal"/>
    <w:rsid w:val="00F66DCB"/>
    <w:pPr>
      <w:spacing w:before="100" w:beforeAutospacing="1" w:after="100" w:afterAutospacing="1" w:line="240" w:lineRule="auto"/>
      <w:jc w:val="left"/>
    </w:pPr>
    <w:rPr>
      <w:rFonts w:ascii="Tahoma" w:eastAsia="Times New Roman" w:hAnsi="Tahoma" w:cs="Tahoma"/>
      <w:color w:val="37383C"/>
      <w:sz w:val="24"/>
      <w:szCs w:val="24"/>
      <w:lang w:eastAsia="da-DK"/>
    </w:rPr>
  </w:style>
  <w:style w:type="paragraph" w:customStyle="1" w:styleId="th">
    <w:name w:val="th"/>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row">
    <w:name w:val="row"/>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altrow">
    <w:name w:val="altrow"/>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wrapper2">
    <w:name w:val="wrapper2"/>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filter">
    <w:name w:val="filter"/>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rb">
    <w:name w:val="rb"/>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btnsearch">
    <w:name w:val="btnsearch"/>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lnkhelp">
    <w:name w:val="lnkhelp"/>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wrapper1">
    <w:name w:val="wrapper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hdr-wrapper">
    <w:name w:val="hdr-wrapper"/>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help">
    <w:name w:val="help"/>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item">
    <w:name w:val="item"/>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head">
    <w:name w:val="head"/>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kortnavn">
    <w:name w:val="kortnavn"/>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ressort">
    <w:name w:val="ressort"/>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felt">
    <w:name w:val="felt"/>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historisk">
    <w:name w:val="historisk"/>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feltdata">
    <w:name w:val="feltdata"/>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wrapper3">
    <w:name w:val="wrapper3"/>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urrent">
    <w:name w:val="current"/>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1">
    <w:name w:val="con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2">
    <w:name w:val="con2"/>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3">
    <w:name w:val="con3"/>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4">
    <w:name w:val="con4"/>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5">
    <w:name w:val="con5"/>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6">
    <w:name w:val="con6"/>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7">
    <w:name w:val="con7"/>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8">
    <w:name w:val="con8"/>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9">
    <w:name w:val="con9"/>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10">
    <w:name w:val="con10"/>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11">
    <w:name w:val="con1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body">
    <w:name w:val="conbody"/>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ddlnyeste">
    <w:name w:val="ddlnyeste"/>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des">
    <w:name w:val="des"/>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lovregisterlist">
    <w:name w:val="lovregisterlist"/>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listresultgroup">
    <w:name w:val="listresultgroup"/>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listresultaltgroup">
    <w:name w:val="listresultaltgroup"/>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left">
    <w:name w:val="left"/>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middle">
    <w:name w:val="middle"/>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right">
    <w:name w:val="right"/>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ftsearch">
    <w:name w:val="ftsearch"/>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listsearch">
    <w:name w:val="listsearch"/>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wrapper4">
    <w:name w:val="wrapper4"/>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wrapper5">
    <w:name w:val="wrapper5"/>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wrapper6">
    <w:name w:val="wrapper6"/>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wrapper7">
    <w:name w:val="wrapper7"/>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value">
    <w:name w:val="value"/>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selected">
    <w:name w:val="selected"/>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simplesearchsuggestioncaption">
    <w:name w:val="simplesearchsuggestioncaption"/>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lefttab">
    <w:name w:val="lefttab"/>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righttab">
    <w:name w:val="righttab"/>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simpelguide">
    <w:name w:val="simpelguide"/>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hdr">
    <w:name w:val="hdr"/>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active">
    <w:name w:val="active"/>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okie-btn">
    <w:name w:val="cookie-btn"/>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givet1">
    <w:name w:val="givet1"/>
    <w:basedOn w:val="Normal"/>
    <w:rsid w:val="00F66DCB"/>
    <w:pPr>
      <w:keepNext/>
      <w:spacing w:before="120" w:line="240" w:lineRule="auto"/>
      <w:jc w:val="center"/>
    </w:pPr>
    <w:rPr>
      <w:rFonts w:ascii="Tahoma" w:eastAsia="Times New Roman" w:hAnsi="Tahoma" w:cs="Tahoma"/>
      <w:i/>
      <w:iCs/>
      <w:color w:val="000000"/>
      <w:sz w:val="24"/>
      <w:szCs w:val="24"/>
      <w:lang w:eastAsia="da-DK"/>
    </w:rPr>
  </w:style>
  <w:style w:type="paragraph" w:customStyle="1" w:styleId="sign11">
    <w:name w:val="sign11"/>
    <w:basedOn w:val="Normal"/>
    <w:rsid w:val="00F66DCB"/>
    <w:pPr>
      <w:keepNext/>
      <w:spacing w:before="120" w:line="240" w:lineRule="auto"/>
      <w:jc w:val="center"/>
    </w:pPr>
    <w:rPr>
      <w:rFonts w:ascii="Tahoma" w:eastAsia="Times New Roman" w:hAnsi="Tahoma" w:cs="Tahoma"/>
      <w:color w:val="000000"/>
      <w:sz w:val="24"/>
      <w:szCs w:val="24"/>
      <w:lang w:eastAsia="da-DK"/>
    </w:rPr>
  </w:style>
  <w:style w:type="paragraph" w:customStyle="1" w:styleId="segl1">
    <w:name w:val="segl1"/>
    <w:basedOn w:val="Normal"/>
    <w:rsid w:val="00F66DCB"/>
    <w:pPr>
      <w:keepNext/>
      <w:spacing w:before="200" w:line="240" w:lineRule="auto"/>
      <w:jc w:val="center"/>
    </w:pPr>
    <w:rPr>
      <w:rFonts w:ascii="Tahoma" w:eastAsia="Times New Roman" w:hAnsi="Tahoma" w:cs="Tahoma"/>
      <w:color w:val="000000"/>
      <w:sz w:val="24"/>
      <w:szCs w:val="24"/>
      <w:lang w:eastAsia="da-DK"/>
    </w:rPr>
  </w:style>
  <w:style w:type="paragraph" w:customStyle="1" w:styleId="sign21">
    <w:name w:val="sign21"/>
    <w:basedOn w:val="Normal"/>
    <w:rsid w:val="00F66DCB"/>
    <w:pPr>
      <w:spacing w:before="100" w:beforeAutospacing="1" w:line="240" w:lineRule="auto"/>
      <w:jc w:val="left"/>
    </w:pPr>
    <w:rPr>
      <w:rFonts w:ascii="Tahoma" w:eastAsia="Times New Roman" w:hAnsi="Tahoma" w:cs="Tahoma"/>
      <w:color w:val="000000"/>
      <w:sz w:val="24"/>
      <w:szCs w:val="24"/>
      <w:lang w:eastAsia="da-DK"/>
    </w:rPr>
  </w:style>
  <w:style w:type="paragraph" w:customStyle="1" w:styleId="givet2">
    <w:name w:val="givet2"/>
    <w:basedOn w:val="Normal"/>
    <w:rsid w:val="00F66DCB"/>
    <w:pPr>
      <w:keepNext/>
      <w:spacing w:before="120" w:line="240" w:lineRule="auto"/>
      <w:jc w:val="center"/>
    </w:pPr>
    <w:rPr>
      <w:rFonts w:ascii="Tahoma" w:eastAsia="Times New Roman" w:hAnsi="Tahoma" w:cs="Tahoma"/>
      <w:i/>
      <w:iCs/>
      <w:color w:val="000000"/>
      <w:sz w:val="19"/>
      <w:szCs w:val="19"/>
      <w:lang w:eastAsia="da-DK"/>
    </w:rPr>
  </w:style>
  <w:style w:type="paragraph" w:customStyle="1" w:styleId="sign12">
    <w:name w:val="sign12"/>
    <w:basedOn w:val="Normal"/>
    <w:rsid w:val="00F66DCB"/>
    <w:pPr>
      <w:keepNext/>
      <w:spacing w:before="120" w:line="240" w:lineRule="auto"/>
      <w:jc w:val="center"/>
    </w:pPr>
    <w:rPr>
      <w:rFonts w:ascii="Tahoma" w:eastAsia="Times New Roman" w:hAnsi="Tahoma" w:cs="Tahoma"/>
      <w:color w:val="000000"/>
      <w:sz w:val="19"/>
      <w:szCs w:val="19"/>
      <w:lang w:eastAsia="da-DK"/>
    </w:rPr>
  </w:style>
  <w:style w:type="paragraph" w:customStyle="1" w:styleId="segl2">
    <w:name w:val="segl2"/>
    <w:basedOn w:val="Normal"/>
    <w:rsid w:val="00F66DCB"/>
    <w:pPr>
      <w:keepNext/>
      <w:spacing w:before="200" w:line="240" w:lineRule="auto"/>
      <w:jc w:val="center"/>
    </w:pPr>
    <w:rPr>
      <w:rFonts w:ascii="Tahoma" w:eastAsia="Times New Roman" w:hAnsi="Tahoma" w:cs="Tahoma"/>
      <w:color w:val="000000"/>
      <w:sz w:val="19"/>
      <w:szCs w:val="19"/>
      <w:lang w:eastAsia="da-DK"/>
    </w:rPr>
  </w:style>
  <w:style w:type="paragraph" w:customStyle="1" w:styleId="sign22">
    <w:name w:val="sign22"/>
    <w:basedOn w:val="Normal"/>
    <w:rsid w:val="00F66DCB"/>
    <w:pPr>
      <w:spacing w:before="100" w:beforeAutospacing="1" w:line="240" w:lineRule="auto"/>
      <w:jc w:val="left"/>
    </w:pPr>
    <w:rPr>
      <w:rFonts w:ascii="Tahoma" w:eastAsia="Times New Roman" w:hAnsi="Tahoma" w:cs="Tahoma"/>
      <w:color w:val="000000"/>
      <w:sz w:val="19"/>
      <w:szCs w:val="19"/>
      <w:lang w:eastAsia="da-DK"/>
    </w:rPr>
  </w:style>
  <w:style w:type="paragraph" w:customStyle="1" w:styleId="th1">
    <w:name w:val="th1"/>
    <w:basedOn w:val="Normal"/>
    <w:rsid w:val="00F66DCB"/>
    <w:pPr>
      <w:pBdr>
        <w:left w:val="single" w:sz="6" w:space="4" w:color="FFFFFF"/>
      </w:pBdr>
      <w:spacing w:before="100" w:beforeAutospacing="1" w:after="100" w:afterAutospacing="1" w:line="240" w:lineRule="auto"/>
      <w:jc w:val="left"/>
      <w:textAlignment w:val="top"/>
    </w:pPr>
    <w:rPr>
      <w:rFonts w:ascii="Tahoma" w:eastAsia="Times New Roman" w:hAnsi="Tahoma" w:cs="Tahoma"/>
      <w:color w:val="000000"/>
      <w:sz w:val="24"/>
      <w:szCs w:val="24"/>
      <w:lang w:eastAsia="da-DK"/>
    </w:rPr>
  </w:style>
  <w:style w:type="paragraph" w:customStyle="1" w:styleId="active1">
    <w:name w:val="active1"/>
    <w:basedOn w:val="Normal"/>
    <w:rsid w:val="00F66DCB"/>
    <w:pPr>
      <w:spacing w:before="100" w:beforeAutospacing="1" w:after="100" w:afterAutospacing="1" w:line="240" w:lineRule="auto"/>
      <w:jc w:val="left"/>
    </w:pPr>
    <w:rPr>
      <w:rFonts w:ascii="Tahoma" w:eastAsia="Times New Roman" w:hAnsi="Tahoma" w:cs="Tahoma"/>
      <w:b/>
      <w:bCs/>
      <w:color w:val="000000"/>
      <w:sz w:val="24"/>
      <w:szCs w:val="24"/>
      <w:lang w:eastAsia="da-DK"/>
    </w:rPr>
  </w:style>
  <w:style w:type="paragraph" w:customStyle="1" w:styleId="row1">
    <w:name w:val="row1"/>
    <w:basedOn w:val="Normal"/>
    <w:rsid w:val="00F66DCB"/>
    <w:pPr>
      <w:shd w:val="clear" w:color="auto" w:fill="E9E9E9"/>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altrow1">
    <w:name w:val="altrow1"/>
    <w:basedOn w:val="Normal"/>
    <w:rsid w:val="00F66DCB"/>
    <w:pPr>
      <w:shd w:val="clear" w:color="auto" w:fill="FFFFFF"/>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wrapper21">
    <w:name w:val="wrapper2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filter1">
    <w:name w:val="filter1"/>
    <w:basedOn w:val="Normal"/>
    <w:rsid w:val="00F66DCB"/>
    <w:pPr>
      <w:spacing w:before="75" w:after="180" w:line="240" w:lineRule="auto"/>
      <w:ind w:left="-45"/>
      <w:jc w:val="left"/>
    </w:pPr>
    <w:rPr>
      <w:rFonts w:ascii="Tahoma" w:eastAsia="Times New Roman" w:hAnsi="Tahoma" w:cs="Tahoma"/>
      <w:color w:val="FFFFFF"/>
      <w:sz w:val="24"/>
      <w:szCs w:val="24"/>
      <w:lang w:eastAsia="da-DK"/>
    </w:rPr>
  </w:style>
  <w:style w:type="paragraph" w:customStyle="1" w:styleId="rb1">
    <w:name w:val="rb1"/>
    <w:basedOn w:val="Normal"/>
    <w:rsid w:val="00F66DCB"/>
    <w:pPr>
      <w:spacing w:line="240" w:lineRule="auto"/>
      <w:ind w:left="-45"/>
      <w:jc w:val="left"/>
      <w:textAlignment w:val="center"/>
    </w:pPr>
    <w:rPr>
      <w:rFonts w:ascii="Tahoma" w:eastAsia="Times New Roman" w:hAnsi="Tahoma" w:cs="Tahoma"/>
      <w:color w:val="000000"/>
      <w:sz w:val="24"/>
      <w:szCs w:val="24"/>
      <w:lang w:eastAsia="da-DK"/>
    </w:rPr>
  </w:style>
  <w:style w:type="paragraph" w:customStyle="1" w:styleId="rb2">
    <w:name w:val="rb2"/>
    <w:basedOn w:val="Normal"/>
    <w:rsid w:val="00F66DCB"/>
    <w:pPr>
      <w:spacing w:line="240" w:lineRule="auto"/>
      <w:ind w:left="75" w:right="30"/>
      <w:jc w:val="left"/>
      <w:textAlignment w:val="center"/>
    </w:pPr>
    <w:rPr>
      <w:rFonts w:ascii="Tahoma" w:eastAsia="Times New Roman" w:hAnsi="Tahoma" w:cs="Tahoma"/>
      <w:color w:val="000000"/>
      <w:sz w:val="24"/>
      <w:szCs w:val="24"/>
      <w:lang w:eastAsia="da-DK"/>
    </w:rPr>
  </w:style>
  <w:style w:type="paragraph" w:customStyle="1" w:styleId="btnsearch1">
    <w:name w:val="btnsearch1"/>
    <w:basedOn w:val="Normal"/>
    <w:rsid w:val="00F66DCB"/>
    <w:pPr>
      <w:spacing w:before="100" w:beforeAutospacing="1" w:after="100" w:afterAutospacing="1" w:line="240" w:lineRule="auto"/>
      <w:ind w:right="15"/>
      <w:jc w:val="left"/>
    </w:pPr>
    <w:rPr>
      <w:rFonts w:ascii="Tahoma" w:eastAsia="Times New Roman" w:hAnsi="Tahoma" w:cs="Tahoma"/>
      <w:color w:val="000000"/>
      <w:sz w:val="24"/>
      <w:szCs w:val="24"/>
      <w:lang w:eastAsia="da-DK"/>
    </w:rPr>
  </w:style>
  <w:style w:type="paragraph" w:customStyle="1" w:styleId="lnkhelp1">
    <w:name w:val="lnkhelp1"/>
    <w:basedOn w:val="Normal"/>
    <w:rsid w:val="00F66DCB"/>
    <w:pPr>
      <w:spacing w:before="45" w:after="100" w:afterAutospacing="1" w:line="240" w:lineRule="auto"/>
      <w:ind w:right="120"/>
      <w:jc w:val="left"/>
    </w:pPr>
    <w:rPr>
      <w:rFonts w:ascii="Tahoma" w:eastAsia="Times New Roman" w:hAnsi="Tahoma" w:cs="Tahoma"/>
      <w:color w:val="000000"/>
      <w:sz w:val="24"/>
      <w:szCs w:val="24"/>
      <w:lang w:eastAsia="da-DK"/>
    </w:rPr>
  </w:style>
  <w:style w:type="paragraph" w:customStyle="1" w:styleId="hdr1">
    <w:name w:val="hdr1"/>
    <w:basedOn w:val="Normal"/>
    <w:rsid w:val="00F66DCB"/>
    <w:pPr>
      <w:spacing w:before="100" w:beforeAutospacing="1" w:after="100" w:afterAutospacing="1" w:line="240" w:lineRule="auto"/>
      <w:jc w:val="left"/>
    </w:pPr>
    <w:rPr>
      <w:rFonts w:ascii="Tahoma" w:eastAsia="Times New Roman" w:hAnsi="Tahoma" w:cs="Tahoma"/>
      <w:color w:val="8F2511"/>
      <w:sz w:val="24"/>
      <w:szCs w:val="24"/>
      <w:lang w:eastAsia="da-DK"/>
    </w:rPr>
  </w:style>
  <w:style w:type="paragraph" w:customStyle="1" w:styleId="wrapper11">
    <w:name w:val="wrapper1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wrapper22">
    <w:name w:val="wrapper22"/>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hdr-wrapper1">
    <w:name w:val="hdr-wrapper1"/>
    <w:basedOn w:val="Normal"/>
    <w:rsid w:val="00F66DCB"/>
    <w:pPr>
      <w:pBdr>
        <w:bottom w:val="single" w:sz="6" w:space="5" w:color="DFDFDF"/>
      </w:pBdr>
      <w:spacing w:before="100" w:beforeAutospacing="1" w:after="225" w:line="240" w:lineRule="auto"/>
      <w:jc w:val="left"/>
    </w:pPr>
    <w:rPr>
      <w:rFonts w:ascii="Tahoma" w:eastAsia="Times New Roman" w:hAnsi="Tahoma" w:cs="Tahoma"/>
      <w:color w:val="000000"/>
      <w:sz w:val="24"/>
      <w:szCs w:val="24"/>
      <w:lang w:eastAsia="da-DK"/>
    </w:rPr>
  </w:style>
  <w:style w:type="paragraph" w:customStyle="1" w:styleId="help1">
    <w:name w:val="help1"/>
    <w:basedOn w:val="Normal"/>
    <w:rsid w:val="00F66DCB"/>
    <w:pPr>
      <w:spacing w:before="45" w:after="100" w:afterAutospacing="1" w:line="240" w:lineRule="auto"/>
      <w:jc w:val="left"/>
    </w:pPr>
    <w:rPr>
      <w:rFonts w:ascii="Tahoma" w:eastAsia="Times New Roman" w:hAnsi="Tahoma" w:cs="Tahoma"/>
      <w:color w:val="000000"/>
      <w:sz w:val="24"/>
      <w:szCs w:val="24"/>
      <w:lang w:eastAsia="da-DK"/>
    </w:rPr>
  </w:style>
  <w:style w:type="paragraph" w:customStyle="1" w:styleId="clr1">
    <w:name w:val="clr1"/>
    <w:basedOn w:val="Normal"/>
    <w:rsid w:val="00F66DCB"/>
    <w:pPr>
      <w:pBdr>
        <w:bottom w:val="single" w:sz="6" w:space="0" w:color="FFFFFF"/>
      </w:pBd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item1">
    <w:name w:val="item1"/>
    <w:basedOn w:val="Normal"/>
    <w:rsid w:val="00F66DCB"/>
    <w:pPr>
      <w:spacing w:before="100" w:beforeAutospacing="1" w:after="150" w:line="240" w:lineRule="auto"/>
      <w:ind w:right="450"/>
      <w:jc w:val="left"/>
    </w:pPr>
    <w:rPr>
      <w:rFonts w:ascii="Tahoma" w:eastAsia="Times New Roman" w:hAnsi="Tahoma" w:cs="Tahoma"/>
      <w:color w:val="000000"/>
      <w:sz w:val="24"/>
      <w:szCs w:val="24"/>
      <w:lang w:eastAsia="da-DK"/>
    </w:rPr>
  </w:style>
  <w:style w:type="paragraph" w:customStyle="1" w:styleId="wrapper12">
    <w:name w:val="wrapper12"/>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wrapper23">
    <w:name w:val="wrapper23"/>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head1">
    <w:name w:val="head1"/>
    <w:basedOn w:val="Normal"/>
    <w:rsid w:val="00F66DCB"/>
    <w:pPr>
      <w:spacing w:before="100" w:beforeAutospacing="1" w:after="100" w:afterAutospacing="1" w:line="240" w:lineRule="auto"/>
      <w:jc w:val="left"/>
    </w:pPr>
    <w:rPr>
      <w:rFonts w:ascii="Tahoma" w:eastAsia="Times New Roman" w:hAnsi="Tahoma" w:cs="Tahoma"/>
      <w:b/>
      <w:bCs/>
      <w:color w:val="000000"/>
      <w:sz w:val="24"/>
      <w:szCs w:val="24"/>
      <w:lang w:eastAsia="da-DK"/>
    </w:rPr>
  </w:style>
  <w:style w:type="paragraph" w:customStyle="1" w:styleId="kortnavn1">
    <w:name w:val="kortnavn1"/>
    <w:basedOn w:val="Normal"/>
    <w:rsid w:val="00F66DCB"/>
    <w:pPr>
      <w:spacing w:before="100" w:beforeAutospacing="1" w:after="100" w:afterAutospacing="1" w:line="240" w:lineRule="auto"/>
      <w:jc w:val="left"/>
    </w:pPr>
    <w:rPr>
      <w:rFonts w:ascii="Tahoma" w:eastAsia="Times New Roman" w:hAnsi="Tahoma" w:cs="Tahoma"/>
      <w:b/>
      <w:bCs/>
      <w:color w:val="000000"/>
      <w:sz w:val="24"/>
      <w:szCs w:val="24"/>
      <w:lang w:eastAsia="da-DK"/>
    </w:rPr>
  </w:style>
  <w:style w:type="paragraph" w:customStyle="1" w:styleId="ressort1">
    <w:name w:val="ressort1"/>
    <w:basedOn w:val="Normal"/>
    <w:rsid w:val="00F66DCB"/>
    <w:pPr>
      <w:spacing w:before="100" w:beforeAutospacing="1" w:after="100" w:afterAutospacing="1" w:line="240" w:lineRule="auto"/>
      <w:jc w:val="left"/>
    </w:pPr>
    <w:rPr>
      <w:rFonts w:ascii="Tahoma" w:eastAsia="Times New Roman" w:hAnsi="Tahoma" w:cs="Tahoma"/>
      <w:color w:val="808080"/>
      <w:sz w:val="24"/>
      <w:szCs w:val="24"/>
      <w:lang w:eastAsia="da-DK"/>
    </w:rPr>
  </w:style>
  <w:style w:type="paragraph" w:customStyle="1" w:styleId="felt1">
    <w:name w:val="felt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historisk1">
    <w:name w:val="historisk1"/>
    <w:basedOn w:val="Normal"/>
    <w:rsid w:val="00F66DCB"/>
    <w:pPr>
      <w:spacing w:before="100" w:beforeAutospacing="1" w:after="100" w:afterAutospacing="1" w:line="240" w:lineRule="auto"/>
      <w:jc w:val="left"/>
    </w:pPr>
    <w:rPr>
      <w:rFonts w:ascii="Tahoma" w:eastAsia="Times New Roman" w:hAnsi="Tahoma" w:cs="Tahoma"/>
      <w:color w:val="5A5A5A"/>
      <w:sz w:val="24"/>
      <w:szCs w:val="24"/>
      <w:lang w:eastAsia="da-DK"/>
    </w:rPr>
  </w:style>
  <w:style w:type="paragraph" w:customStyle="1" w:styleId="feltdata1">
    <w:name w:val="feltdata1"/>
    <w:basedOn w:val="Normal"/>
    <w:rsid w:val="00F66DCB"/>
    <w:pPr>
      <w:spacing w:before="100" w:beforeAutospacing="1" w:after="100" w:afterAutospacing="1" w:line="240" w:lineRule="auto"/>
      <w:jc w:val="left"/>
    </w:pPr>
    <w:rPr>
      <w:rFonts w:ascii="Tahoma" w:eastAsia="Times New Roman" w:hAnsi="Tahoma" w:cs="Tahoma"/>
      <w:i/>
      <w:iCs/>
      <w:color w:val="808080"/>
      <w:sz w:val="24"/>
      <w:szCs w:val="24"/>
      <w:lang w:eastAsia="da-DK"/>
    </w:rPr>
  </w:style>
  <w:style w:type="paragraph" w:customStyle="1" w:styleId="wrapper13">
    <w:name w:val="wrapper13"/>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wrapper24">
    <w:name w:val="wrapper24"/>
    <w:basedOn w:val="Normal"/>
    <w:rsid w:val="00F66DCB"/>
    <w:pPr>
      <w:spacing w:before="100" w:beforeAutospacing="1" w:line="240" w:lineRule="auto"/>
      <w:jc w:val="left"/>
    </w:pPr>
    <w:rPr>
      <w:rFonts w:ascii="Tahoma" w:eastAsia="Times New Roman" w:hAnsi="Tahoma" w:cs="Tahoma"/>
      <w:color w:val="000000"/>
      <w:sz w:val="24"/>
      <w:szCs w:val="24"/>
      <w:lang w:eastAsia="da-DK"/>
    </w:rPr>
  </w:style>
  <w:style w:type="paragraph" w:customStyle="1" w:styleId="wrapper31">
    <w:name w:val="wrapper31"/>
    <w:basedOn w:val="Normal"/>
    <w:rsid w:val="00F66DCB"/>
    <w:pPr>
      <w:spacing w:after="100" w:afterAutospacing="1" w:line="240" w:lineRule="auto"/>
      <w:jc w:val="left"/>
    </w:pPr>
    <w:rPr>
      <w:rFonts w:ascii="Tahoma" w:eastAsia="Times New Roman" w:hAnsi="Tahoma" w:cs="Tahoma"/>
      <w:color w:val="000000"/>
      <w:sz w:val="24"/>
      <w:szCs w:val="24"/>
      <w:lang w:eastAsia="da-DK"/>
    </w:rPr>
  </w:style>
  <w:style w:type="paragraph" w:customStyle="1" w:styleId="current1">
    <w:name w:val="current1"/>
    <w:basedOn w:val="Normal"/>
    <w:rsid w:val="00F66DCB"/>
    <w:pPr>
      <w:spacing w:before="100" w:beforeAutospacing="1" w:after="100" w:afterAutospacing="1" w:line="240" w:lineRule="auto"/>
      <w:jc w:val="left"/>
    </w:pPr>
    <w:rPr>
      <w:rFonts w:ascii="Tahoma" w:eastAsia="Times New Roman" w:hAnsi="Tahoma" w:cs="Tahoma"/>
      <w:i/>
      <w:iCs/>
      <w:color w:val="808080"/>
      <w:sz w:val="24"/>
      <w:szCs w:val="24"/>
      <w:lang w:eastAsia="da-DK"/>
    </w:rPr>
  </w:style>
  <w:style w:type="paragraph" w:customStyle="1" w:styleId="content1">
    <w:name w:val="content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12">
    <w:name w:val="con12"/>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21">
    <w:name w:val="con21"/>
    <w:basedOn w:val="Normal"/>
    <w:rsid w:val="00F66DCB"/>
    <w:pPr>
      <w:pBdr>
        <w:bottom w:val="single" w:sz="6" w:space="0" w:color="F7F3F7"/>
      </w:pBd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31">
    <w:name w:val="con3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41">
    <w:name w:val="con4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51">
    <w:name w:val="con5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61">
    <w:name w:val="con6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71">
    <w:name w:val="con71"/>
    <w:basedOn w:val="Normal"/>
    <w:rsid w:val="00F66DCB"/>
    <w:pPr>
      <w:shd w:val="clear" w:color="auto" w:fill="931601"/>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81">
    <w:name w:val="con8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91">
    <w:name w:val="con9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101">
    <w:name w:val="con10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111">
    <w:name w:val="con11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body1">
    <w:name w:val="conbody1"/>
    <w:basedOn w:val="Normal"/>
    <w:rsid w:val="00F66DCB"/>
    <w:pPr>
      <w:spacing w:before="100" w:beforeAutospacing="1" w:after="100" w:afterAutospacing="1" w:line="240" w:lineRule="auto"/>
      <w:jc w:val="left"/>
    </w:pPr>
    <w:rPr>
      <w:rFonts w:ascii="Tahoma" w:eastAsia="Times New Roman" w:hAnsi="Tahoma" w:cs="Tahoma"/>
      <w:color w:val="FFFFFF"/>
      <w:sz w:val="24"/>
      <w:szCs w:val="24"/>
      <w:lang w:eastAsia="da-DK"/>
    </w:rPr>
  </w:style>
  <w:style w:type="paragraph" w:customStyle="1" w:styleId="con13">
    <w:name w:val="con13"/>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22">
    <w:name w:val="con22"/>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32">
    <w:name w:val="con32"/>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42">
    <w:name w:val="con42"/>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52">
    <w:name w:val="con52"/>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62">
    <w:name w:val="con62"/>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72">
    <w:name w:val="con72"/>
    <w:basedOn w:val="Normal"/>
    <w:rsid w:val="00F66DCB"/>
    <w:pPr>
      <w:shd w:val="clear" w:color="auto" w:fill="8CA186"/>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82">
    <w:name w:val="con82"/>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92">
    <w:name w:val="con92"/>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102">
    <w:name w:val="con102"/>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112">
    <w:name w:val="con112"/>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nbody2">
    <w:name w:val="conbody2"/>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ddlnyeste1">
    <w:name w:val="ddlnyeste1"/>
    <w:basedOn w:val="Normal"/>
    <w:rsid w:val="00F66DCB"/>
    <w:pPr>
      <w:spacing w:before="100" w:beforeAutospacing="1" w:after="100" w:afterAutospacing="1" w:line="240" w:lineRule="auto"/>
      <w:ind w:right="75"/>
      <w:jc w:val="left"/>
      <w:textAlignment w:val="center"/>
    </w:pPr>
    <w:rPr>
      <w:rFonts w:ascii="Tahoma" w:eastAsia="Times New Roman" w:hAnsi="Tahoma" w:cs="Tahoma"/>
      <w:color w:val="000000"/>
      <w:sz w:val="24"/>
      <w:szCs w:val="24"/>
      <w:lang w:eastAsia="da-DK"/>
    </w:rPr>
  </w:style>
  <w:style w:type="paragraph" w:customStyle="1" w:styleId="filter2">
    <w:name w:val="filter2"/>
    <w:basedOn w:val="Normal"/>
    <w:rsid w:val="00F66DCB"/>
    <w:pPr>
      <w:spacing w:before="375" w:after="100" w:afterAutospacing="1" w:line="240" w:lineRule="auto"/>
      <w:jc w:val="left"/>
    </w:pPr>
    <w:rPr>
      <w:rFonts w:ascii="Tahoma" w:eastAsia="Times New Roman" w:hAnsi="Tahoma" w:cs="Tahoma"/>
      <w:color w:val="FFFFFF"/>
      <w:sz w:val="24"/>
      <w:szCs w:val="24"/>
      <w:lang w:eastAsia="da-DK"/>
    </w:rPr>
  </w:style>
  <w:style w:type="paragraph" w:customStyle="1" w:styleId="des1">
    <w:name w:val="des1"/>
    <w:basedOn w:val="Normal"/>
    <w:rsid w:val="00F66DCB"/>
    <w:pPr>
      <w:spacing w:after="100" w:afterAutospacing="1" w:line="240" w:lineRule="auto"/>
      <w:jc w:val="left"/>
    </w:pPr>
    <w:rPr>
      <w:rFonts w:ascii="Tahoma" w:eastAsia="Times New Roman" w:hAnsi="Tahoma" w:cs="Tahoma"/>
      <w:color w:val="000000"/>
      <w:sz w:val="24"/>
      <w:szCs w:val="24"/>
      <w:lang w:eastAsia="da-DK"/>
    </w:rPr>
  </w:style>
  <w:style w:type="paragraph" w:customStyle="1" w:styleId="rb3">
    <w:name w:val="rb3"/>
    <w:basedOn w:val="Normal"/>
    <w:rsid w:val="00F66DCB"/>
    <w:pPr>
      <w:spacing w:before="150" w:after="100" w:afterAutospacing="1" w:line="240" w:lineRule="auto"/>
      <w:ind w:right="225"/>
      <w:jc w:val="left"/>
    </w:pPr>
    <w:rPr>
      <w:rFonts w:ascii="Tahoma" w:eastAsia="Times New Roman" w:hAnsi="Tahoma" w:cs="Tahoma"/>
      <w:color w:val="FFFFFF"/>
      <w:sz w:val="24"/>
      <w:szCs w:val="24"/>
      <w:lang w:eastAsia="da-DK"/>
    </w:rPr>
  </w:style>
  <w:style w:type="paragraph" w:customStyle="1" w:styleId="lovregisterlist1">
    <w:name w:val="lovregisterlist1"/>
    <w:basedOn w:val="Normal"/>
    <w:rsid w:val="00F66DCB"/>
    <w:pPr>
      <w:spacing w:line="240" w:lineRule="auto"/>
      <w:jc w:val="left"/>
    </w:pPr>
    <w:rPr>
      <w:rFonts w:ascii="Tahoma" w:eastAsia="Times New Roman" w:hAnsi="Tahoma" w:cs="Tahoma"/>
      <w:color w:val="000000"/>
      <w:sz w:val="24"/>
      <w:szCs w:val="24"/>
      <w:lang w:eastAsia="da-DK"/>
    </w:rPr>
  </w:style>
  <w:style w:type="paragraph" w:customStyle="1" w:styleId="listresultgroup1">
    <w:name w:val="listresultgroup1"/>
    <w:basedOn w:val="Normal"/>
    <w:rsid w:val="00F66DCB"/>
    <w:pPr>
      <w:shd w:val="clear" w:color="auto" w:fill="E9E9E9"/>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listresultaltgroup1">
    <w:name w:val="listresultaltgroup1"/>
    <w:basedOn w:val="Normal"/>
    <w:rsid w:val="00F66DCB"/>
    <w:pPr>
      <w:shd w:val="clear" w:color="auto" w:fill="FFFFFF"/>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list1">
    <w:name w:val="list1"/>
    <w:basedOn w:val="Normal"/>
    <w:rsid w:val="00F66DCB"/>
    <w:pPr>
      <w:spacing w:line="240" w:lineRule="auto"/>
      <w:jc w:val="left"/>
    </w:pPr>
    <w:rPr>
      <w:rFonts w:ascii="Tahoma" w:eastAsia="Times New Roman" w:hAnsi="Tahoma" w:cs="Tahoma"/>
      <w:color w:val="000000"/>
      <w:sz w:val="24"/>
      <w:szCs w:val="24"/>
      <w:lang w:eastAsia="da-DK"/>
    </w:rPr>
  </w:style>
  <w:style w:type="paragraph" w:customStyle="1" w:styleId="left1">
    <w:name w:val="left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middle1">
    <w:name w:val="middle1"/>
    <w:basedOn w:val="Normal"/>
    <w:rsid w:val="00F66DCB"/>
    <w:pPr>
      <w:spacing w:before="100" w:beforeAutospacing="1" w:after="100" w:afterAutospacing="1" w:line="240" w:lineRule="auto"/>
      <w:jc w:val="center"/>
    </w:pPr>
    <w:rPr>
      <w:rFonts w:ascii="Tahoma" w:eastAsia="Times New Roman" w:hAnsi="Tahoma" w:cs="Tahoma"/>
      <w:color w:val="000000"/>
      <w:sz w:val="24"/>
      <w:szCs w:val="24"/>
      <w:lang w:eastAsia="da-DK"/>
    </w:rPr>
  </w:style>
  <w:style w:type="paragraph" w:customStyle="1" w:styleId="right1">
    <w:name w:val="right1"/>
    <w:basedOn w:val="Normal"/>
    <w:rsid w:val="00F66DCB"/>
    <w:pPr>
      <w:spacing w:before="100" w:beforeAutospacing="1" w:after="100" w:afterAutospacing="1" w:line="240" w:lineRule="auto"/>
      <w:jc w:val="right"/>
    </w:pPr>
    <w:rPr>
      <w:rFonts w:ascii="Tahoma" w:eastAsia="Times New Roman" w:hAnsi="Tahoma" w:cs="Tahoma"/>
      <w:color w:val="000000"/>
      <w:sz w:val="24"/>
      <w:szCs w:val="24"/>
      <w:lang w:eastAsia="da-DK"/>
    </w:rPr>
  </w:style>
  <w:style w:type="paragraph" w:customStyle="1" w:styleId="ftsearch1">
    <w:name w:val="ftsearch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lnkhelp2">
    <w:name w:val="lnkhelp2"/>
    <w:basedOn w:val="Normal"/>
    <w:rsid w:val="00F66DCB"/>
    <w:pPr>
      <w:spacing w:before="100" w:beforeAutospacing="1" w:after="100" w:afterAutospacing="1" w:line="240" w:lineRule="auto"/>
      <w:jc w:val="left"/>
    </w:pPr>
    <w:rPr>
      <w:rFonts w:ascii="Tahoma" w:eastAsia="Times New Roman" w:hAnsi="Tahoma" w:cs="Tahoma"/>
      <w:color w:val="2C5124"/>
      <w:sz w:val="24"/>
      <w:szCs w:val="24"/>
      <w:lang w:eastAsia="da-DK"/>
    </w:rPr>
  </w:style>
  <w:style w:type="paragraph" w:customStyle="1" w:styleId="listsearch1">
    <w:name w:val="listsearch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head2">
    <w:name w:val="head2"/>
    <w:basedOn w:val="Normal"/>
    <w:rsid w:val="00F66DCB"/>
    <w:pPr>
      <w:spacing w:before="100" w:beforeAutospacing="1" w:after="100" w:afterAutospacing="1" w:line="240" w:lineRule="auto"/>
      <w:jc w:val="left"/>
    </w:pPr>
    <w:rPr>
      <w:rFonts w:ascii="Tahoma" w:eastAsia="Times New Roman" w:hAnsi="Tahoma" w:cs="Tahoma"/>
      <w:b/>
      <w:bCs/>
      <w:color w:val="2C5124"/>
      <w:sz w:val="26"/>
      <w:szCs w:val="26"/>
      <w:lang w:eastAsia="da-DK"/>
    </w:rPr>
  </w:style>
  <w:style w:type="paragraph" w:customStyle="1" w:styleId="wrapper14">
    <w:name w:val="wrapper14"/>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wrapper25">
    <w:name w:val="wrapper25"/>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wrapper32">
    <w:name w:val="wrapper32"/>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wrapper41">
    <w:name w:val="wrapper4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wrapper51">
    <w:name w:val="wrapper5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wrapper61">
    <w:name w:val="wrapper6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wrapper71">
    <w:name w:val="wrapper7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value1">
    <w:name w:val="value1"/>
    <w:basedOn w:val="Normal"/>
    <w:rsid w:val="00F66DCB"/>
    <w:pPr>
      <w:spacing w:before="100" w:beforeAutospacing="1" w:after="100" w:afterAutospacing="1" w:line="240" w:lineRule="auto"/>
      <w:jc w:val="left"/>
    </w:pPr>
    <w:rPr>
      <w:rFonts w:ascii="Tahoma" w:eastAsia="Times New Roman" w:hAnsi="Tahoma" w:cs="Tahoma"/>
      <w:i/>
      <w:iCs/>
      <w:color w:val="000000"/>
      <w:sz w:val="24"/>
      <w:szCs w:val="24"/>
      <w:lang w:eastAsia="da-DK"/>
    </w:rPr>
  </w:style>
  <w:style w:type="paragraph" w:customStyle="1" w:styleId="selected1">
    <w:name w:val="selected1"/>
    <w:basedOn w:val="Normal"/>
    <w:rsid w:val="00F66DCB"/>
    <w:pPr>
      <w:shd w:val="clear" w:color="auto" w:fill="F0F0F0"/>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simplesearchsuggestioncaption1">
    <w:name w:val="simplesearchsuggestioncaption1"/>
    <w:basedOn w:val="Normal"/>
    <w:rsid w:val="00F66DCB"/>
    <w:pPr>
      <w:spacing w:before="100" w:beforeAutospacing="1" w:after="100" w:afterAutospacing="1" w:line="240" w:lineRule="auto"/>
      <w:jc w:val="left"/>
    </w:pPr>
    <w:rPr>
      <w:rFonts w:ascii="Tahoma" w:eastAsia="Times New Roman" w:hAnsi="Tahoma" w:cs="Tahoma"/>
      <w:i/>
      <w:iCs/>
      <w:color w:val="000000"/>
      <w:sz w:val="24"/>
      <w:szCs w:val="24"/>
      <w:lang w:eastAsia="da-DK"/>
    </w:rPr>
  </w:style>
  <w:style w:type="paragraph" w:customStyle="1" w:styleId="lefttab1">
    <w:name w:val="lefttab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righttab1">
    <w:name w:val="righttab1"/>
    <w:basedOn w:val="Normal"/>
    <w:rsid w:val="00F66DCB"/>
    <w:pP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simpelguide1">
    <w:name w:val="simpelguide1"/>
    <w:basedOn w:val="Normal"/>
    <w:rsid w:val="00F66DCB"/>
    <w:pPr>
      <w:spacing w:before="100" w:beforeAutospacing="1" w:after="225" w:line="240" w:lineRule="auto"/>
      <w:jc w:val="left"/>
    </w:pPr>
    <w:rPr>
      <w:rFonts w:ascii="Tahoma" w:eastAsia="Times New Roman" w:hAnsi="Tahoma" w:cs="Tahoma"/>
      <w:color w:val="000000"/>
      <w:sz w:val="24"/>
      <w:szCs w:val="24"/>
      <w:lang w:eastAsia="da-DK"/>
    </w:rPr>
  </w:style>
  <w:style w:type="paragraph" w:customStyle="1" w:styleId="cookie-popup1">
    <w:name w:val="cookie-popup1"/>
    <w:basedOn w:val="Normal"/>
    <w:rsid w:val="00F66DC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jc w:val="left"/>
    </w:pPr>
    <w:rPr>
      <w:rFonts w:ascii="Tahoma" w:eastAsia="Times New Roman" w:hAnsi="Tahoma" w:cs="Tahoma"/>
      <w:color w:val="000000"/>
      <w:sz w:val="24"/>
      <w:szCs w:val="24"/>
      <w:lang w:eastAsia="da-DK"/>
    </w:rPr>
  </w:style>
  <w:style w:type="paragraph" w:customStyle="1" w:styleId="cookie-btn1">
    <w:name w:val="cookie-btn1"/>
    <w:basedOn w:val="Normal"/>
    <w:rsid w:val="00F66DCB"/>
    <w:pPr>
      <w:pBdr>
        <w:top w:val="single" w:sz="6" w:space="6" w:color="2C5124"/>
        <w:left w:val="single" w:sz="6" w:space="6" w:color="2C5124"/>
        <w:bottom w:val="single" w:sz="6" w:space="6" w:color="2C5124"/>
        <w:right w:val="single" w:sz="6" w:space="6" w:color="2C5124"/>
      </w:pBdr>
      <w:spacing w:after="75" w:line="240" w:lineRule="auto"/>
      <w:jc w:val="center"/>
    </w:pPr>
    <w:rPr>
      <w:rFonts w:ascii="Tahoma" w:eastAsia="Times New Roman" w:hAnsi="Tahoma" w:cs="Tahoma"/>
      <w:b/>
      <w:bCs/>
      <w:color w:val="37383C"/>
      <w:sz w:val="24"/>
      <w:szCs w:val="24"/>
      <w:lang w:eastAsia="da-DK"/>
    </w:rPr>
  </w:style>
  <w:style w:type="paragraph" w:styleId="z-verstiformularen">
    <w:name w:val="HTML Top of Form"/>
    <w:basedOn w:val="Normal"/>
    <w:next w:val="Normal"/>
    <w:link w:val="z-verstiformularenTegn"/>
    <w:hidden/>
    <w:uiPriority w:val="99"/>
    <w:semiHidden/>
    <w:unhideWhenUsed/>
    <w:rsid w:val="00F66DCB"/>
    <w:pPr>
      <w:pBdr>
        <w:bottom w:val="single" w:sz="6" w:space="1" w:color="auto"/>
      </w:pBdr>
      <w:spacing w:line="240" w:lineRule="auto"/>
      <w:jc w:val="center"/>
    </w:pPr>
    <w:rPr>
      <w:rFonts w:eastAsia="Times New Roman"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F66DCB"/>
    <w:rPr>
      <w:rFonts w:eastAsia="Times New Roman" w:cs="Arial"/>
      <w:vanish/>
      <w:sz w:val="16"/>
      <w:szCs w:val="16"/>
      <w:lang w:eastAsia="da-DK"/>
    </w:rPr>
  </w:style>
  <w:style w:type="character" w:customStyle="1" w:styleId="paragrafnr1">
    <w:name w:val="paragrafnr1"/>
    <w:basedOn w:val="Standardskrifttypeiafsnit"/>
    <w:rsid w:val="00F66DCB"/>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F66DCB"/>
    <w:rPr>
      <w:rFonts w:ascii="Tahoma" w:hAnsi="Tahoma" w:cs="Tahoma" w:hint="default"/>
      <w:color w:val="000000"/>
      <w:sz w:val="24"/>
      <w:szCs w:val="24"/>
      <w:shd w:val="clear" w:color="auto" w:fill="auto"/>
    </w:rPr>
  </w:style>
  <w:style w:type="character" w:customStyle="1" w:styleId="stknr1">
    <w:name w:val="stknr1"/>
    <w:basedOn w:val="Standardskrifttypeiafsnit"/>
    <w:rsid w:val="00F66DCB"/>
    <w:rPr>
      <w:rFonts w:ascii="Tahoma" w:hAnsi="Tahoma" w:cs="Tahoma" w:hint="default"/>
      <w:i/>
      <w:iCs/>
      <w:color w:val="000000"/>
      <w:sz w:val="24"/>
      <w:szCs w:val="24"/>
      <w:shd w:val="clear" w:color="auto" w:fill="auto"/>
    </w:rPr>
  </w:style>
  <w:style w:type="character" w:customStyle="1" w:styleId="paragrafnr2">
    <w:name w:val="paragrafnr2"/>
    <w:basedOn w:val="Standardskrifttypeiafsnit"/>
    <w:rsid w:val="00F66DCB"/>
    <w:rPr>
      <w:rFonts w:ascii="Tahoma" w:hAnsi="Tahoma" w:cs="Tahoma" w:hint="default"/>
      <w:b/>
      <w:bCs/>
      <w:color w:val="000000"/>
      <w:sz w:val="24"/>
      <w:szCs w:val="24"/>
      <w:shd w:val="clear" w:color="auto" w:fill="auto"/>
    </w:rPr>
  </w:style>
  <w:style w:type="character" w:customStyle="1" w:styleId="paragrafnr3">
    <w:name w:val="paragrafnr3"/>
    <w:basedOn w:val="Standardskrifttypeiafsnit"/>
    <w:rsid w:val="00F66DCB"/>
    <w:rPr>
      <w:rFonts w:ascii="Tahoma" w:hAnsi="Tahoma" w:cs="Tahoma" w:hint="default"/>
      <w:b/>
      <w:bCs/>
      <w:color w:val="000000"/>
      <w:sz w:val="24"/>
      <w:szCs w:val="24"/>
      <w:shd w:val="clear" w:color="auto" w:fill="auto"/>
    </w:rPr>
  </w:style>
  <w:style w:type="character" w:customStyle="1" w:styleId="paragrafnr4">
    <w:name w:val="paragrafnr4"/>
    <w:basedOn w:val="Standardskrifttypeiafsnit"/>
    <w:rsid w:val="00F66DCB"/>
    <w:rPr>
      <w:rFonts w:ascii="Tahoma" w:hAnsi="Tahoma" w:cs="Tahoma" w:hint="default"/>
      <w:b/>
      <w:bCs/>
      <w:color w:val="000000"/>
      <w:sz w:val="24"/>
      <w:szCs w:val="24"/>
      <w:shd w:val="clear" w:color="auto" w:fill="auto"/>
    </w:rPr>
  </w:style>
  <w:style w:type="character" w:customStyle="1" w:styleId="paragrafnr5">
    <w:name w:val="paragrafnr5"/>
    <w:basedOn w:val="Standardskrifttypeiafsnit"/>
    <w:rsid w:val="00F66DCB"/>
    <w:rPr>
      <w:rFonts w:ascii="Tahoma" w:hAnsi="Tahoma" w:cs="Tahoma" w:hint="default"/>
      <w:b/>
      <w:bCs/>
      <w:color w:val="000000"/>
      <w:sz w:val="24"/>
      <w:szCs w:val="24"/>
      <w:shd w:val="clear" w:color="auto" w:fill="auto"/>
    </w:rPr>
  </w:style>
  <w:style w:type="character" w:customStyle="1" w:styleId="paragrafnr6">
    <w:name w:val="paragrafnr6"/>
    <w:basedOn w:val="Standardskrifttypeiafsnit"/>
    <w:rsid w:val="00F66DCB"/>
    <w:rPr>
      <w:rFonts w:ascii="Tahoma" w:hAnsi="Tahoma" w:cs="Tahoma" w:hint="default"/>
      <w:b/>
      <w:bCs/>
      <w:color w:val="000000"/>
      <w:sz w:val="24"/>
      <w:szCs w:val="24"/>
      <w:shd w:val="clear" w:color="auto" w:fill="auto"/>
    </w:rPr>
  </w:style>
  <w:style w:type="character" w:customStyle="1" w:styleId="liste2nr1">
    <w:name w:val="liste2nr1"/>
    <w:basedOn w:val="Standardskrifttypeiafsnit"/>
    <w:rsid w:val="00F66DCB"/>
    <w:rPr>
      <w:rFonts w:ascii="Tahoma" w:hAnsi="Tahoma" w:cs="Tahoma" w:hint="default"/>
      <w:color w:val="000000"/>
      <w:sz w:val="24"/>
      <w:szCs w:val="24"/>
      <w:shd w:val="clear" w:color="auto" w:fill="auto"/>
    </w:rPr>
  </w:style>
  <w:style w:type="character" w:customStyle="1" w:styleId="paragrafnr7">
    <w:name w:val="paragrafnr7"/>
    <w:basedOn w:val="Standardskrifttypeiafsnit"/>
    <w:rsid w:val="00F66DCB"/>
    <w:rPr>
      <w:rFonts w:ascii="Tahoma" w:hAnsi="Tahoma" w:cs="Tahoma" w:hint="default"/>
      <w:b/>
      <w:bCs/>
      <w:color w:val="000000"/>
      <w:sz w:val="24"/>
      <w:szCs w:val="24"/>
      <w:shd w:val="clear" w:color="auto" w:fill="auto"/>
    </w:rPr>
  </w:style>
  <w:style w:type="character" w:customStyle="1" w:styleId="paragrafnr8">
    <w:name w:val="paragrafnr8"/>
    <w:basedOn w:val="Standardskrifttypeiafsnit"/>
    <w:rsid w:val="00F66DCB"/>
    <w:rPr>
      <w:rFonts w:ascii="Tahoma" w:hAnsi="Tahoma" w:cs="Tahoma" w:hint="default"/>
      <w:b/>
      <w:bCs/>
      <w:color w:val="000000"/>
      <w:sz w:val="24"/>
      <w:szCs w:val="24"/>
      <w:shd w:val="clear" w:color="auto" w:fill="auto"/>
    </w:rPr>
  </w:style>
  <w:style w:type="character" w:customStyle="1" w:styleId="paragrafnr9">
    <w:name w:val="paragrafnr9"/>
    <w:basedOn w:val="Standardskrifttypeiafsnit"/>
    <w:rsid w:val="00F66DCB"/>
    <w:rPr>
      <w:rFonts w:ascii="Tahoma" w:hAnsi="Tahoma" w:cs="Tahoma" w:hint="default"/>
      <w:b/>
      <w:bCs/>
      <w:color w:val="000000"/>
      <w:sz w:val="24"/>
      <w:szCs w:val="24"/>
      <w:shd w:val="clear" w:color="auto" w:fill="auto"/>
    </w:rPr>
  </w:style>
  <w:style w:type="character" w:customStyle="1" w:styleId="paragrafnr10">
    <w:name w:val="paragrafnr10"/>
    <w:basedOn w:val="Standardskrifttypeiafsnit"/>
    <w:rsid w:val="00F66DCB"/>
    <w:rPr>
      <w:rFonts w:ascii="Tahoma" w:hAnsi="Tahoma" w:cs="Tahoma" w:hint="default"/>
      <w:b/>
      <w:bCs/>
      <w:color w:val="000000"/>
      <w:sz w:val="24"/>
      <w:szCs w:val="24"/>
      <w:shd w:val="clear" w:color="auto" w:fill="auto"/>
    </w:rPr>
  </w:style>
  <w:style w:type="character" w:customStyle="1" w:styleId="paragrafnr11">
    <w:name w:val="paragrafnr11"/>
    <w:basedOn w:val="Standardskrifttypeiafsnit"/>
    <w:rsid w:val="00F66DCB"/>
    <w:rPr>
      <w:rFonts w:ascii="Tahoma" w:hAnsi="Tahoma" w:cs="Tahoma" w:hint="default"/>
      <w:b/>
      <w:bCs/>
      <w:color w:val="000000"/>
      <w:sz w:val="24"/>
      <w:szCs w:val="24"/>
      <w:shd w:val="clear" w:color="auto" w:fill="auto"/>
    </w:rPr>
  </w:style>
  <w:style w:type="character" w:customStyle="1" w:styleId="paragrafnr12">
    <w:name w:val="paragrafnr12"/>
    <w:basedOn w:val="Standardskrifttypeiafsnit"/>
    <w:rsid w:val="00F66DCB"/>
    <w:rPr>
      <w:rFonts w:ascii="Tahoma" w:hAnsi="Tahoma" w:cs="Tahoma" w:hint="default"/>
      <w:b/>
      <w:bCs/>
      <w:color w:val="000000"/>
      <w:sz w:val="24"/>
      <w:szCs w:val="24"/>
      <w:shd w:val="clear" w:color="auto" w:fill="auto"/>
    </w:rPr>
  </w:style>
  <w:style w:type="character" w:customStyle="1" w:styleId="paragrafnr13">
    <w:name w:val="paragrafnr13"/>
    <w:basedOn w:val="Standardskrifttypeiafsnit"/>
    <w:rsid w:val="00F66DCB"/>
    <w:rPr>
      <w:rFonts w:ascii="Tahoma" w:hAnsi="Tahoma" w:cs="Tahoma" w:hint="default"/>
      <w:b/>
      <w:bCs/>
      <w:color w:val="000000"/>
      <w:sz w:val="24"/>
      <w:szCs w:val="24"/>
      <w:shd w:val="clear" w:color="auto" w:fill="auto"/>
    </w:rPr>
  </w:style>
  <w:style w:type="character" w:customStyle="1" w:styleId="paragrafnr14">
    <w:name w:val="paragrafnr14"/>
    <w:basedOn w:val="Standardskrifttypeiafsnit"/>
    <w:rsid w:val="00F66DCB"/>
    <w:rPr>
      <w:rFonts w:ascii="Tahoma" w:hAnsi="Tahoma" w:cs="Tahoma" w:hint="default"/>
      <w:b/>
      <w:bCs/>
      <w:color w:val="000000"/>
      <w:sz w:val="24"/>
      <w:szCs w:val="24"/>
      <w:shd w:val="clear" w:color="auto" w:fill="auto"/>
    </w:rPr>
  </w:style>
  <w:style w:type="character" w:customStyle="1" w:styleId="paragrafnr15">
    <w:name w:val="paragrafnr15"/>
    <w:basedOn w:val="Standardskrifttypeiafsnit"/>
    <w:rsid w:val="00F66DCB"/>
    <w:rPr>
      <w:rFonts w:ascii="Tahoma" w:hAnsi="Tahoma" w:cs="Tahoma" w:hint="default"/>
      <w:b/>
      <w:bCs/>
      <w:color w:val="000000"/>
      <w:sz w:val="24"/>
      <w:szCs w:val="24"/>
      <w:shd w:val="clear" w:color="auto" w:fill="auto"/>
    </w:rPr>
  </w:style>
  <w:style w:type="character" w:customStyle="1" w:styleId="paragrafnr16">
    <w:name w:val="paragrafnr16"/>
    <w:basedOn w:val="Standardskrifttypeiafsnit"/>
    <w:rsid w:val="00F66DCB"/>
    <w:rPr>
      <w:rFonts w:ascii="Tahoma" w:hAnsi="Tahoma" w:cs="Tahoma" w:hint="default"/>
      <w:b/>
      <w:bCs/>
      <w:color w:val="000000"/>
      <w:sz w:val="24"/>
      <w:szCs w:val="24"/>
      <w:shd w:val="clear" w:color="auto" w:fill="auto"/>
    </w:rPr>
  </w:style>
  <w:style w:type="character" w:customStyle="1" w:styleId="paragrafnr17">
    <w:name w:val="paragrafnr17"/>
    <w:basedOn w:val="Standardskrifttypeiafsnit"/>
    <w:rsid w:val="00F66DCB"/>
    <w:rPr>
      <w:rFonts w:ascii="Tahoma" w:hAnsi="Tahoma" w:cs="Tahoma" w:hint="default"/>
      <w:b/>
      <w:bCs/>
      <w:color w:val="000000"/>
      <w:sz w:val="24"/>
      <w:szCs w:val="24"/>
      <w:shd w:val="clear" w:color="auto" w:fill="auto"/>
    </w:rPr>
  </w:style>
  <w:style w:type="character" w:customStyle="1" w:styleId="paragrafnr18">
    <w:name w:val="paragrafnr18"/>
    <w:basedOn w:val="Standardskrifttypeiafsnit"/>
    <w:rsid w:val="00F66DCB"/>
    <w:rPr>
      <w:rFonts w:ascii="Tahoma" w:hAnsi="Tahoma" w:cs="Tahoma" w:hint="default"/>
      <w:b/>
      <w:bCs/>
      <w:color w:val="000000"/>
      <w:sz w:val="24"/>
      <w:szCs w:val="24"/>
      <w:shd w:val="clear" w:color="auto" w:fill="auto"/>
    </w:rPr>
  </w:style>
  <w:style w:type="character" w:customStyle="1" w:styleId="paragrafnr19">
    <w:name w:val="paragrafnr19"/>
    <w:basedOn w:val="Standardskrifttypeiafsnit"/>
    <w:rsid w:val="00F66DCB"/>
    <w:rPr>
      <w:rFonts w:ascii="Tahoma" w:hAnsi="Tahoma" w:cs="Tahoma" w:hint="default"/>
      <w:b/>
      <w:bCs/>
      <w:color w:val="000000"/>
      <w:sz w:val="24"/>
      <w:szCs w:val="24"/>
      <w:shd w:val="clear" w:color="auto" w:fill="auto"/>
    </w:rPr>
  </w:style>
  <w:style w:type="character" w:customStyle="1" w:styleId="paragrafnr20">
    <w:name w:val="paragrafnr20"/>
    <w:basedOn w:val="Standardskrifttypeiafsnit"/>
    <w:rsid w:val="00F66DCB"/>
    <w:rPr>
      <w:rFonts w:ascii="Tahoma" w:hAnsi="Tahoma" w:cs="Tahoma" w:hint="default"/>
      <w:b/>
      <w:bCs/>
      <w:color w:val="000000"/>
      <w:sz w:val="24"/>
      <w:szCs w:val="24"/>
      <w:shd w:val="clear" w:color="auto" w:fill="auto"/>
    </w:rPr>
  </w:style>
  <w:style w:type="character" w:customStyle="1" w:styleId="paragrafnr21">
    <w:name w:val="paragrafnr21"/>
    <w:basedOn w:val="Standardskrifttypeiafsnit"/>
    <w:rsid w:val="00F66DCB"/>
    <w:rPr>
      <w:rFonts w:ascii="Tahoma" w:hAnsi="Tahoma" w:cs="Tahoma" w:hint="default"/>
      <w:b/>
      <w:bCs/>
      <w:color w:val="000000"/>
      <w:sz w:val="24"/>
      <w:szCs w:val="24"/>
      <w:shd w:val="clear" w:color="auto" w:fill="auto"/>
    </w:rPr>
  </w:style>
  <w:style w:type="character" w:customStyle="1" w:styleId="paragrafnr22">
    <w:name w:val="paragrafnr22"/>
    <w:basedOn w:val="Standardskrifttypeiafsnit"/>
    <w:rsid w:val="00F66DCB"/>
    <w:rPr>
      <w:rFonts w:ascii="Tahoma" w:hAnsi="Tahoma" w:cs="Tahoma" w:hint="default"/>
      <w:b/>
      <w:bCs/>
      <w:color w:val="000000"/>
      <w:sz w:val="24"/>
      <w:szCs w:val="24"/>
      <w:shd w:val="clear" w:color="auto" w:fill="auto"/>
    </w:rPr>
  </w:style>
  <w:style w:type="character" w:customStyle="1" w:styleId="paragrafnr23">
    <w:name w:val="paragrafnr23"/>
    <w:basedOn w:val="Standardskrifttypeiafsnit"/>
    <w:rsid w:val="00F66DCB"/>
    <w:rPr>
      <w:rFonts w:ascii="Tahoma" w:hAnsi="Tahoma" w:cs="Tahoma" w:hint="default"/>
      <w:b/>
      <w:bCs/>
      <w:color w:val="000000"/>
      <w:sz w:val="24"/>
      <w:szCs w:val="24"/>
      <w:shd w:val="clear" w:color="auto" w:fill="auto"/>
    </w:rPr>
  </w:style>
  <w:style w:type="character" w:customStyle="1" w:styleId="paragrafnr24">
    <w:name w:val="paragrafnr24"/>
    <w:basedOn w:val="Standardskrifttypeiafsnit"/>
    <w:rsid w:val="00F66DCB"/>
    <w:rPr>
      <w:rFonts w:ascii="Tahoma" w:hAnsi="Tahoma" w:cs="Tahoma" w:hint="default"/>
      <w:b/>
      <w:bCs/>
      <w:color w:val="000000"/>
      <w:sz w:val="24"/>
      <w:szCs w:val="24"/>
      <w:shd w:val="clear" w:color="auto" w:fill="auto"/>
    </w:rPr>
  </w:style>
  <w:style w:type="character" w:customStyle="1" w:styleId="paragrafnr25">
    <w:name w:val="paragrafnr25"/>
    <w:basedOn w:val="Standardskrifttypeiafsnit"/>
    <w:rsid w:val="00F66DCB"/>
    <w:rPr>
      <w:rFonts w:ascii="Tahoma" w:hAnsi="Tahoma" w:cs="Tahoma" w:hint="default"/>
      <w:b/>
      <w:bCs/>
      <w:color w:val="000000"/>
      <w:sz w:val="24"/>
      <w:szCs w:val="24"/>
      <w:shd w:val="clear" w:color="auto" w:fill="auto"/>
    </w:rPr>
  </w:style>
  <w:style w:type="character" w:customStyle="1" w:styleId="paragrafnr26">
    <w:name w:val="paragrafnr26"/>
    <w:basedOn w:val="Standardskrifttypeiafsnit"/>
    <w:rsid w:val="00F66DCB"/>
    <w:rPr>
      <w:rFonts w:ascii="Tahoma" w:hAnsi="Tahoma" w:cs="Tahoma" w:hint="default"/>
      <w:b/>
      <w:bCs/>
      <w:color w:val="000000"/>
      <w:sz w:val="24"/>
      <w:szCs w:val="24"/>
      <w:shd w:val="clear" w:color="auto" w:fill="auto"/>
    </w:rPr>
  </w:style>
  <w:style w:type="character" w:customStyle="1" w:styleId="paragrafnr27">
    <w:name w:val="paragrafnr27"/>
    <w:basedOn w:val="Standardskrifttypeiafsnit"/>
    <w:rsid w:val="00F66DCB"/>
    <w:rPr>
      <w:rFonts w:ascii="Tahoma" w:hAnsi="Tahoma" w:cs="Tahoma" w:hint="default"/>
      <w:b/>
      <w:bCs/>
      <w:color w:val="000000"/>
      <w:sz w:val="24"/>
      <w:szCs w:val="24"/>
      <w:shd w:val="clear" w:color="auto" w:fill="auto"/>
    </w:rPr>
  </w:style>
  <w:style w:type="character" w:customStyle="1" w:styleId="paragrafnr28">
    <w:name w:val="paragrafnr28"/>
    <w:basedOn w:val="Standardskrifttypeiafsnit"/>
    <w:rsid w:val="00F66DCB"/>
    <w:rPr>
      <w:rFonts w:ascii="Tahoma" w:hAnsi="Tahoma" w:cs="Tahoma" w:hint="default"/>
      <w:b/>
      <w:bCs/>
      <w:color w:val="000000"/>
      <w:sz w:val="24"/>
      <w:szCs w:val="24"/>
      <w:shd w:val="clear" w:color="auto" w:fill="auto"/>
    </w:rPr>
  </w:style>
  <w:style w:type="character" w:customStyle="1" w:styleId="bold1">
    <w:name w:val="bold1"/>
    <w:basedOn w:val="Standardskrifttypeiafsnit"/>
    <w:rsid w:val="00F66DCB"/>
    <w:rPr>
      <w:rFonts w:ascii="Tahoma" w:hAnsi="Tahoma" w:cs="Tahoma" w:hint="default"/>
      <w:b/>
      <w:bCs/>
      <w:color w:val="000000"/>
      <w:sz w:val="24"/>
      <w:szCs w:val="24"/>
      <w:shd w:val="clear" w:color="auto" w:fill="auto"/>
    </w:rPr>
  </w:style>
  <w:style w:type="character" w:customStyle="1" w:styleId="italic1">
    <w:name w:val="italic1"/>
    <w:basedOn w:val="Standardskrifttypeiafsnit"/>
    <w:rsid w:val="00F66DCB"/>
    <w:rPr>
      <w:rFonts w:ascii="Tahoma" w:hAnsi="Tahoma" w:cs="Tahoma" w:hint="default"/>
      <w:i/>
      <w:iCs/>
      <w:color w:val="000000"/>
      <w:sz w:val="24"/>
      <w:szCs w:val="24"/>
      <w:shd w:val="clear" w:color="auto" w:fill="auto"/>
    </w:rPr>
  </w:style>
  <w:style w:type="paragraph" w:styleId="z-Nederstiformularen">
    <w:name w:val="HTML Bottom of Form"/>
    <w:basedOn w:val="Normal"/>
    <w:next w:val="Normal"/>
    <w:link w:val="z-NederstiformularenTegn"/>
    <w:hidden/>
    <w:uiPriority w:val="99"/>
    <w:semiHidden/>
    <w:unhideWhenUsed/>
    <w:rsid w:val="00F66DCB"/>
    <w:pPr>
      <w:pBdr>
        <w:top w:val="single" w:sz="6" w:space="1" w:color="auto"/>
      </w:pBdr>
      <w:spacing w:line="240" w:lineRule="auto"/>
      <w:jc w:val="center"/>
    </w:pPr>
    <w:rPr>
      <w:rFonts w:eastAsia="Times New Roman"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F66DCB"/>
    <w:rPr>
      <w:rFonts w:eastAsia="Times New Roman" w:cs="Arial"/>
      <w:vanish/>
      <w:sz w:val="16"/>
      <w:szCs w:val="16"/>
      <w:lang w:eastAsia="da-DK"/>
    </w:rPr>
  </w:style>
  <w:style w:type="paragraph" w:styleId="Markeringsbobletekst">
    <w:name w:val="Balloon Text"/>
    <w:basedOn w:val="Normal"/>
    <w:link w:val="MarkeringsbobletekstTegn"/>
    <w:uiPriority w:val="99"/>
    <w:semiHidden/>
    <w:unhideWhenUsed/>
    <w:rsid w:val="004A1619"/>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A1619"/>
    <w:rPr>
      <w:rFonts w:ascii="Segoe UI" w:hAnsi="Segoe UI" w:cs="Segoe UI"/>
      <w:sz w:val="18"/>
      <w:szCs w:val="18"/>
    </w:rPr>
  </w:style>
  <w:style w:type="character" w:styleId="Kommentarhenvisning">
    <w:name w:val="annotation reference"/>
    <w:basedOn w:val="Standardskrifttypeiafsnit"/>
    <w:uiPriority w:val="99"/>
    <w:semiHidden/>
    <w:unhideWhenUsed/>
    <w:rsid w:val="00D6088C"/>
    <w:rPr>
      <w:sz w:val="16"/>
      <w:szCs w:val="16"/>
    </w:rPr>
  </w:style>
  <w:style w:type="paragraph" w:styleId="Kommentartekst">
    <w:name w:val="annotation text"/>
    <w:basedOn w:val="Normal"/>
    <w:link w:val="KommentartekstTegn"/>
    <w:uiPriority w:val="99"/>
    <w:unhideWhenUsed/>
    <w:rsid w:val="00D6088C"/>
    <w:pPr>
      <w:spacing w:line="240" w:lineRule="auto"/>
    </w:pPr>
    <w:rPr>
      <w:sz w:val="20"/>
      <w:szCs w:val="20"/>
    </w:rPr>
  </w:style>
  <w:style w:type="character" w:customStyle="1" w:styleId="KommentartekstTegn">
    <w:name w:val="Kommentartekst Tegn"/>
    <w:basedOn w:val="Standardskrifttypeiafsnit"/>
    <w:link w:val="Kommentartekst"/>
    <w:uiPriority w:val="99"/>
    <w:rsid w:val="00D6088C"/>
    <w:rPr>
      <w:sz w:val="20"/>
      <w:szCs w:val="20"/>
    </w:rPr>
  </w:style>
  <w:style w:type="paragraph" w:styleId="Kommentaremne">
    <w:name w:val="annotation subject"/>
    <w:basedOn w:val="Kommentartekst"/>
    <w:next w:val="Kommentartekst"/>
    <w:link w:val="KommentaremneTegn"/>
    <w:uiPriority w:val="99"/>
    <w:semiHidden/>
    <w:unhideWhenUsed/>
    <w:rsid w:val="00D6088C"/>
    <w:rPr>
      <w:b/>
      <w:bCs/>
    </w:rPr>
  </w:style>
  <w:style w:type="character" w:customStyle="1" w:styleId="KommentaremneTegn">
    <w:name w:val="Kommentaremne Tegn"/>
    <w:basedOn w:val="KommentartekstTegn"/>
    <w:link w:val="Kommentaremne"/>
    <w:uiPriority w:val="99"/>
    <w:semiHidden/>
    <w:rsid w:val="00D6088C"/>
    <w:rPr>
      <w:b/>
      <w:bCs/>
      <w:sz w:val="20"/>
      <w:szCs w:val="20"/>
    </w:rPr>
  </w:style>
  <w:style w:type="character" w:customStyle="1" w:styleId="kortnavn2">
    <w:name w:val="kortnavn2"/>
    <w:basedOn w:val="Standardskrifttypeiafsnit"/>
    <w:rsid w:val="003C3834"/>
    <w:rPr>
      <w:rFonts w:ascii="Tahoma" w:hAnsi="Tahoma" w:cs="Tahoma" w:hint="default"/>
      <w:color w:val="000000"/>
      <w:sz w:val="24"/>
      <w:szCs w:val="24"/>
      <w:shd w:val="clear" w:color="auto" w:fill="auto"/>
    </w:rPr>
  </w:style>
  <w:style w:type="paragraph" w:styleId="Listeafsnit">
    <w:name w:val="List Paragraph"/>
    <w:basedOn w:val="Normal"/>
    <w:uiPriority w:val="1"/>
    <w:qFormat/>
    <w:rsid w:val="003B2FC6"/>
    <w:pPr>
      <w:ind w:left="720"/>
      <w:contextualSpacing/>
    </w:pPr>
  </w:style>
  <w:style w:type="paragraph" w:styleId="Sidehoved">
    <w:name w:val="header"/>
    <w:basedOn w:val="Normal"/>
    <w:link w:val="SidehovedTegn"/>
    <w:uiPriority w:val="99"/>
    <w:unhideWhenUsed/>
    <w:rsid w:val="00786F1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86F17"/>
  </w:style>
  <w:style w:type="paragraph" w:styleId="Sidefod">
    <w:name w:val="footer"/>
    <w:basedOn w:val="Normal"/>
    <w:link w:val="SidefodTegn"/>
    <w:uiPriority w:val="99"/>
    <w:unhideWhenUsed/>
    <w:rsid w:val="00786F17"/>
    <w:pPr>
      <w:tabs>
        <w:tab w:val="center" w:pos="4819"/>
        <w:tab w:val="right" w:pos="9638"/>
      </w:tabs>
      <w:spacing w:line="240" w:lineRule="auto"/>
    </w:pPr>
  </w:style>
  <w:style w:type="character" w:customStyle="1" w:styleId="SidefodTegn">
    <w:name w:val="Sidefod Tegn"/>
    <w:basedOn w:val="Standardskrifttypeiafsnit"/>
    <w:link w:val="Sidefod"/>
    <w:uiPriority w:val="99"/>
    <w:rsid w:val="00786F17"/>
  </w:style>
  <w:style w:type="paragraph" w:styleId="Fodnotetekst">
    <w:name w:val="footnote text"/>
    <w:basedOn w:val="Normal"/>
    <w:link w:val="FodnotetekstTegn"/>
    <w:uiPriority w:val="99"/>
    <w:semiHidden/>
    <w:unhideWhenUsed/>
    <w:rsid w:val="00410AC4"/>
    <w:pPr>
      <w:spacing w:line="240" w:lineRule="auto"/>
    </w:pPr>
    <w:rPr>
      <w:sz w:val="20"/>
      <w:szCs w:val="20"/>
    </w:rPr>
  </w:style>
  <w:style w:type="character" w:customStyle="1" w:styleId="FodnotetekstTegn">
    <w:name w:val="Fodnotetekst Tegn"/>
    <w:basedOn w:val="Standardskrifttypeiafsnit"/>
    <w:link w:val="Fodnotetekst"/>
    <w:uiPriority w:val="99"/>
    <w:semiHidden/>
    <w:rsid w:val="00410AC4"/>
    <w:rPr>
      <w:sz w:val="20"/>
      <w:szCs w:val="20"/>
    </w:rPr>
  </w:style>
  <w:style w:type="character" w:styleId="Fodnotehenvisning">
    <w:name w:val="footnote reference"/>
    <w:basedOn w:val="Standardskrifttypeiafsnit"/>
    <w:uiPriority w:val="99"/>
    <w:semiHidden/>
    <w:unhideWhenUsed/>
    <w:rsid w:val="00410AC4"/>
    <w:rPr>
      <w:vertAlign w:val="superscript"/>
    </w:rPr>
  </w:style>
  <w:style w:type="paragraph" w:styleId="Korrektur">
    <w:name w:val="Revision"/>
    <w:hidden/>
    <w:uiPriority w:val="99"/>
    <w:semiHidden/>
    <w:rsid w:val="00694994"/>
    <w:pPr>
      <w:spacing w:after="0" w:line="240" w:lineRule="auto"/>
    </w:pPr>
  </w:style>
  <w:style w:type="paragraph" w:styleId="Brdtekst">
    <w:name w:val="Body Text"/>
    <w:basedOn w:val="Normal"/>
    <w:link w:val="BrdtekstTegn"/>
    <w:uiPriority w:val="1"/>
    <w:qFormat/>
    <w:rsid w:val="00BC4307"/>
    <w:pPr>
      <w:widowControl w:val="0"/>
      <w:autoSpaceDE w:val="0"/>
      <w:autoSpaceDN w:val="0"/>
      <w:spacing w:before="2" w:line="240" w:lineRule="auto"/>
      <w:ind w:left="110" w:right="38" w:firstLine="200"/>
    </w:pPr>
    <w:rPr>
      <w:rFonts w:ascii="Times New Roman" w:eastAsia="Times New Roman" w:hAnsi="Times New Roman" w:cs="Times New Roman"/>
      <w:sz w:val="20"/>
      <w:szCs w:val="20"/>
      <w:lang w:val="en-US"/>
    </w:rPr>
  </w:style>
  <w:style w:type="character" w:customStyle="1" w:styleId="BrdtekstTegn">
    <w:name w:val="Brødtekst Tegn"/>
    <w:basedOn w:val="Standardskrifttypeiafsnit"/>
    <w:link w:val="Brdtekst"/>
    <w:uiPriority w:val="1"/>
    <w:rsid w:val="00BC4307"/>
    <w:rPr>
      <w:rFonts w:ascii="Times New Roman" w:eastAsia="Times New Roman" w:hAnsi="Times New Roman" w:cs="Times New Roman"/>
      <w:sz w:val="20"/>
      <w:szCs w:val="20"/>
      <w:lang w:val="en-US"/>
    </w:rPr>
  </w:style>
  <w:style w:type="character" w:customStyle="1" w:styleId="Overskrift6Tegn">
    <w:name w:val="Overskrift 6 Tegn"/>
    <w:basedOn w:val="Standardskrifttypeiafsnit"/>
    <w:link w:val="Overskrift6"/>
    <w:uiPriority w:val="9"/>
    <w:semiHidden/>
    <w:rsid w:val="00436BA8"/>
    <w:rPr>
      <w:rFonts w:asciiTheme="majorHAnsi" w:eastAsiaTheme="majorEastAsia" w:hAnsiTheme="majorHAnsi" w:cstheme="majorBidi"/>
      <w:color w:val="4C000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414050">
      <w:bodyDiv w:val="1"/>
      <w:marLeft w:val="0"/>
      <w:marRight w:val="0"/>
      <w:marTop w:val="0"/>
      <w:marBottom w:val="0"/>
      <w:divBdr>
        <w:top w:val="none" w:sz="0" w:space="0" w:color="auto"/>
        <w:left w:val="none" w:sz="0" w:space="0" w:color="auto"/>
        <w:bottom w:val="none" w:sz="0" w:space="0" w:color="auto"/>
        <w:right w:val="none" w:sz="0" w:space="0" w:color="auto"/>
      </w:divBdr>
      <w:divsChild>
        <w:div w:id="937326485">
          <w:marLeft w:val="0"/>
          <w:marRight w:val="0"/>
          <w:marTop w:val="0"/>
          <w:marBottom w:val="300"/>
          <w:divBdr>
            <w:top w:val="none" w:sz="0" w:space="0" w:color="auto"/>
            <w:left w:val="none" w:sz="0" w:space="0" w:color="auto"/>
            <w:bottom w:val="none" w:sz="0" w:space="0" w:color="auto"/>
            <w:right w:val="none" w:sz="0" w:space="0" w:color="auto"/>
          </w:divBdr>
          <w:divsChild>
            <w:div w:id="764571871">
              <w:marLeft w:val="0"/>
              <w:marRight w:val="0"/>
              <w:marTop w:val="0"/>
              <w:marBottom w:val="0"/>
              <w:divBdr>
                <w:top w:val="none" w:sz="0" w:space="0" w:color="auto"/>
                <w:left w:val="single" w:sz="6" w:space="1" w:color="FFFFFF"/>
                <w:bottom w:val="none" w:sz="0" w:space="0" w:color="auto"/>
                <w:right w:val="single" w:sz="6" w:space="1" w:color="FFFFFF"/>
              </w:divBdr>
              <w:divsChild>
                <w:div w:id="1413815516">
                  <w:marLeft w:val="0"/>
                  <w:marRight w:val="0"/>
                  <w:marTop w:val="0"/>
                  <w:marBottom w:val="0"/>
                  <w:divBdr>
                    <w:top w:val="none" w:sz="0" w:space="0" w:color="auto"/>
                    <w:left w:val="none" w:sz="0" w:space="0" w:color="auto"/>
                    <w:bottom w:val="none" w:sz="0" w:space="0" w:color="auto"/>
                    <w:right w:val="none" w:sz="0" w:space="0" w:color="auto"/>
                  </w:divBdr>
                  <w:divsChild>
                    <w:div w:id="541554622">
                      <w:marLeft w:val="0"/>
                      <w:marRight w:val="0"/>
                      <w:marTop w:val="0"/>
                      <w:marBottom w:val="0"/>
                      <w:divBdr>
                        <w:top w:val="none" w:sz="0" w:space="0" w:color="auto"/>
                        <w:left w:val="none" w:sz="0" w:space="0" w:color="auto"/>
                        <w:bottom w:val="none" w:sz="0" w:space="0" w:color="auto"/>
                        <w:right w:val="none" w:sz="0" w:space="0" w:color="auto"/>
                      </w:divBdr>
                      <w:divsChild>
                        <w:div w:id="1849513901">
                          <w:marLeft w:val="0"/>
                          <w:marRight w:val="0"/>
                          <w:marTop w:val="0"/>
                          <w:marBottom w:val="0"/>
                          <w:divBdr>
                            <w:top w:val="none" w:sz="0" w:space="0" w:color="auto"/>
                            <w:left w:val="none" w:sz="0" w:space="0" w:color="auto"/>
                            <w:bottom w:val="none" w:sz="0" w:space="0" w:color="auto"/>
                            <w:right w:val="none" w:sz="0" w:space="0" w:color="auto"/>
                          </w:divBdr>
                          <w:divsChild>
                            <w:div w:id="467863318">
                              <w:marLeft w:val="0"/>
                              <w:marRight w:val="0"/>
                              <w:marTop w:val="0"/>
                              <w:marBottom w:val="0"/>
                              <w:divBdr>
                                <w:top w:val="none" w:sz="0" w:space="0" w:color="auto"/>
                                <w:left w:val="none" w:sz="0" w:space="0" w:color="auto"/>
                                <w:bottom w:val="none" w:sz="0" w:space="0" w:color="auto"/>
                                <w:right w:val="none" w:sz="0" w:space="0" w:color="auto"/>
                              </w:divBdr>
                              <w:divsChild>
                                <w:div w:id="2054882715">
                                  <w:marLeft w:val="0"/>
                                  <w:marRight w:val="0"/>
                                  <w:marTop w:val="0"/>
                                  <w:marBottom w:val="0"/>
                                  <w:divBdr>
                                    <w:top w:val="none" w:sz="0" w:space="0" w:color="auto"/>
                                    <w:left w:val="none" w:sz="0" w:space="0" w:color="auto"/>
                                    <w:bottom w:val="none" w:sz="0" w:space="0" w:color="auto"/>
                                    <w:right w:val="none" w:sz="0" w:space="0" w:color="auto"/>
                                  </w:divBdr>
                                  <w:divsChild>
                                    <w:div w:id="782727049">
                                      <w:marLeft w:val="0"/>
                                      <w:marRight w:val="0"/>
                                      <w:marTop w:val="0"/>
                                      <w:marBottom w:val="0"/>
                                      <w:divBdr>
                                        <w:top w:val="none" w:sz="0" w:space="0" w:color="auto"/>
                                        <w:left w:val="none" w:sz="0" w:space="0" w:color="auto"/>
                                        <w:bottom w:val="none" w:sz="0" w:space="0" w:color="auto"/>
                                        <w:right w:val="none" w:sz="0" w:space="0" w:color="auto"/>
                                      </w:divBdr>
                                      <w:divsChild>
                                        <w:div w:id="469711717">
                                          <w:marLeft w:val="0"/>
                                          <w:marRight w:val="0"/>
                                          <w:marTop w:val="0"/>
                                          <w:marBottom w:val="0"/>
                                          <w:divBdr>
                                            <w:top w:val="none" w:sz="0" w:space="0" w:color="auto"/>
                                            <w:left w:val="none" w:sz="0" w:space="0" w:color="auto"/>
                                            <w:bottom w:val="none" w:sz="0" w:space="0" w:color="auto"/>
                                            <w:right w:val="none" w:sz="0" w:space="0" w:color="auto"/>
                                          </w:divBdr>
                                        </w:div>
                                        <w:div w:id="950669598">
                                          <w:marLeft w:val="-7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687972">
      <w:bodyDiv w:val="1"/>
      <w:marLeft w:val="0"/>
      <w:marRight w:val="0"/>
      <w:marTop w:val="0"/>
      <w:marBottom w:val="0"/>
      <w:divBdr>
        <w:top w:val="none" w:sz="0" w:space="0" w:color="auto"/>
        <w:left w:val="none" w:sz="0" w:space="0" w:color="auto"/>
        <w:bottom w:val="none" w:sz="0" w:space="0" w:color="auto"/>
        <w:right w:val="none" w:sz="0" w:space="0" w:color="auto"/>
      </w:divBdr>
    </w:div>
    <w:div w:id="154024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4AD8E-1E23-42BF-BD48-641C333F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28685</Words>
  <Characters>163508</Characters>
  <Application>Microsoft Office Word</Application>
  <DocSecurity>0</DocSecurity>
  <Lines>1362</Lines>
  <Paragraphs>383</Paragraphs>
  <ScaleCrop>false</ScaleCrop>
  <HeadingPairs>
    <vt:vector size="2" baseType="variant">
      <vt:variant>
        <vt:lpstr>Titel</vt:lpstr>
      </vt:variant>
      <vt:variant>
        <vt:i4>1</vt:i4>
      </vt:variant>
    </vt:vector>
  </HeadingPairs>
  <TitlesOfParts>
    <vt:vector size="1" baseType="lpstr">
      <vt:lpstr/>
    </vt:vector>
  </TitlesOfParts>
  <Company>Finanstilsynet</Company>
  <LinksUpToDate>false</LinksUpToDate>
  <CharactersWithSpaces>191810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Lise Djernæs (FT)</dc:creator>
  <cp:keywords/>
  <dc:description/>
  <cp:lastModifiedBy>Marie Færch</cp:lastModifiedBy>
  <cp:revision>2</cp:revision>
  <cp:lastPrinted>2022-07-27T11:45:00Z</cp:lastPrinted>
  <dcterms:created xsi:type="dcterms:W3CDTF">2023-11-10T12:10:00Z</dcterms:created>
  <dcterms:modified xsi:type="dcterms:W3CDTF">2023-11-10T12:10:00Z</dcterms:modified>
</cp:coreProperties>
</file>