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1B02" w14:textId="5F04E728" w:rsidR="00B213BB" w:rsidRPr="00591CBD" w:rsidRDefault="00B213BB" w:rsidP="00263592"/>
    <w:p w14:paraId="6A20EE38" w14:textId="77777777" w:rsidR="00EB51B7" w:rsidRPr="00396FB5" w:rsidRDefault="00723E58" w:rsidP="00263592">
      <w:r w:rsidRPr="00396FB5">
        <w:tab/>
      </w:r>
    </w:p>
    <w:p w14:paraId="0C5FDA06" w14:textId="77777777" w:rsidR="00EB51B7" w:rsidRPr="00396FB5" w:rsidRDefault="00EB51B7" w:rsidP="00263592"/>
    <w:p w14:paraId="543BDF70" w14:textId="77777777" w:rsidR="00EB51B7" w:rsidRPr="00396FB5" w:rsidRDefault="00EB51B7" w:rsidP="00263592"/>
    <w:p w14:paraId="17F79B90" w14:textId="77777777" w:rsidR="00B95C82" w:rsidRPr="00396FB5" w:rsidRDefault="00B95C82" w:rsidP="00263592"/>
    <w:p w14:paraId="1117AEEB" w14:textId="77777777" w:rsidR="00EB51B7" w:rsidRPr="00396FB5" w:rsidRDefault="00EB51B7" w:rsidP="00263592"/>
    <w:p w14:paraId="549E2B69" w14:textId="77777777" w:rsidR="00B95C82" w:rsidRPr="00396FB5" w:rsidRDefault="00B95C82" w:rsidP="00263592"/>
    <w:p w14:paraId="579A5D40" w14:textId="77777777" w:rsidR="00C221FF" w:rsidRDefault="00C221FF" w:rsidP="00C221FF">
      <w:pPr>
        <w:spacing w:line="240" w:lineRule="auto"/>
        <w:ind w:left="1134" w:right="-1418"/>
        <w:jc w:val="left"/>
        <w:rPr>
          <w:rFonts w:cs="Arial"/>
          <w:color w:val="FFFFFF" w:themeColor="background1"/>
          <w:sz w:val="24"/>
        </w:rPr>
      </w:pPr>
      <w:r>
        <w:rPr>
          <w:rFonts w:cs="Arial"/>
          <w:color w:val="FFFFFF" w:themeColor="background1"/>
          <w:sz w:val="24"/>
        </w:rPr>
        <w:t xml:space="preserve">Departementet for </w:t>
      </w:r>
    </w:p>
    <w:p w14:paraId="57F8561D" w14:textId="77777777" w:rsidR="00C221FF" w:rsidRDefault="00C221FF" w:rsidP="00C221FF">
      <w:pPr>
        <w:spacing w:line="240" w:lineRule="auto"/>
        <w:ind w:left="1134" w:right="-1418"/>
        <w:jc w:val="left"/>
        <w:rPr>
          <w:rFonts w:cs="Arial"/>
          <w:b/>
          <w:color w:val="FFFFFF" w:themeColor="background1"/>
          <w:sz w:val="24"/>
        </w:rPr>
      </w:pPr>
      <w:r>
        <w:rPr>
          <w:rFonts w:cs="Arial"/>
          <w:color w:val="FFFFFF" w:themeColor="background1"/>
          <w:sz w:val="24"/>
        </w:rPr>
        <w:t>Børn, Unge og Familier</w:t>
      </w:r>
    </w:p>
    <w:p w14:paraId="16D0946E" w14:textId="77777777" w:rsidR="00E1200B" w:rsidRPr="00396FB5" w:rsidRDefault="00B95C82" w:rsidP="00263592">
      <w:r w:rsidRPr="00396FB5">
        <w:rPr>
          <w:noProof/>
        </w:rPr>
        <mc:AlternateContent>
          <mc:Choice Requires="wps">
            <w:drawing>
              <wp:anchor distT="0" distB="0" distL="114300" distR="114300" simplePos="0" relativeHeight="251659264" behindDoc="0" locked="0" layoutInCell="1" allowOverlap="1" wp14:anchorId="0656DDA2" wp14:editId="4D81486C">
                <wp:simplePos x="0" y="0"/>
                <wp:positionH relativeFrom="column">
                  <wp:posOffset>23495</wp:posOffset>
                </wp:positionH>
                <wp:positionV relativeFrom="paragraph">
                  <wp:posOffset>177165</wp:posOffset>
                </wp:positionV>
                <wp:extent cx="6047740" cy="0"/>
                <wp:effectExtent l="0" t="0" r="22860" b="25400"/>
                <wp:wrapNone/>
                <wp:docPr id="5" name="Lige forbindelse 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58030" id="Lige forbindels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95pt" to="478.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" strokecolor="white [3212]"/>
            </w:pict>
          </mc:Fallback>
        </mc:AlternateContent>
      </w:r>
    </w:p>
    <w:p w14:paraId="5ADB0DF6" w14:textId="77777777" w:rsidR="00EB51B7" w:rsidRPr="00396FB5" w:rsidRDefault="00EB51B7" w:rsidP="00263592"/>
    <w:p w14:paraId="20B37395" w14:textId="77777777" w:rsidR="00EB51B7" w:rsidRPr="00396FB5" w:rsidRDefault="00EB51B7" w:rsidP="00263592"/>
    <w:p w14:paraId="1F65CD1C" w14:textId="77777777" w:rsidR="00715A5D" w:rsidRPr="00396FB5" w:rsidRDefault="00715A5D" w:rsidP="00263592"/>
    <w:p w14:paraId="3570EDC3" w14:textId="49DA76A3" w:rsidR="00B95C82" w:rsidRPr="00396FB5" w:rsidRDefault="00C221FF" w:rsidP="00C221FF">
      <w:pPr>
        <w:spacing w:line="240" w:lineRule="auto"/>
        <w:ind w:left="1134"/>
        <w:jc w:val="left"/>
      </w:pPr>
      <w:r w:rsidRPr="00C221FF">
        <w:rPr>
          <w:b/>
          <w:color w:val="FFFFFF" w:themeColor="background1"/>
          <w:sz w:val="48"/>
          <w:szCs w:val="48"/>
          <w:lang w:eastAsia="en-US"/>
        </w:rPr>
        <w:t>Handlingsplan for efterlevelse af FN’s Handicapkonvention 2024-2034</w:t>
      </w:r>
    </w:p>
    <w:p w14:paraId="485E1892" w14:textId="77777777" w:rsidR="00A44104" w:rsidRPr="00396FB5" w:rsidRDefault="00A44104" w:rsidP="00263592"/>
    <w:p w14:paraId="5CE184DC" w14:textId="77777777" w:rsidR="00A44104" w:rsidRPr="00396FB5" w:rsidRDefault="00A44104" w:rsidP="00263592"/>
    <w:p w14:paraId="52B2D45F" w14:textId="77777777" w:rsidR="00A44104" w:rsidRPr="00396FB5" w:rsidRDefault="00A44104" w:rsidP="00263592"/>
    <w:p w14:paraId="318A224B" w14:textId="77777777" w:rsidR="00A44104" w:rsidRPr="00396FB5" w:rsidRDefault="00A44104" w:rsidP="00263592"/>
    <w:p w14:paraId="1B5272A9" w14:textId="77777777" w:rsidR="00A44104" w:rsidRPr="00396FB5" w:rsidRDefault="00A44104" w:rsidP="00263592"/>
    <w:p w14:paraId="450587F3" w14:textId="77777777" w:rsidR="00A44104" w:rsidRPr="00396FB5" w:rsidRDefault="00A44104" w:rsidP="00263592"/>
    <w:p w14:paraId="003D44DB" w14:textId="77777777" w:rsidR="00A44104" w:rsidRPr="00396FB5" w:rsidRDefault="00A44104" w:rsidP="00263592"/>
    <w:p w14:paraId="4987354A" w14:textId="77777777" w:rsidR="00A44104" w:rsidRPr="00396FB5" w:rsidRDefault="00A44104" w:rsidP="00263592"/>
    <w:p w14:paraId="63142668" w14:textId="77777777" w:rsidR="00A44104" w:rsidRPr="00396FB5" w:rsidRDefault="00A44104" w:rsidP="00263592"/>
    <w:p w14:paraId="171259CC" w14:textId="77777777" w:rsidR="00A44104" w:rsidRPr="00396FB5" w:rsidRDefault="00A44104" w:rsidP="00263592"/>
    <w:p w14:paraId="360B9DCF" w14:textId="77777777" w:rsidR="00A44104" w:rsidRPr="00396FB5" w:rsidRDefault="00A44104" w:rsidP="00263592"/>
    <w:p w14:paraId="76B1D89A" w14:textId="77777777" w:rsidR="00A44104" w:rsidRPr="00396FB5" w:rsidRDefault="00A44104" w:rsidP="00263592"/>
    <w:p w14:paraId="1FCF73F3" w14:textId="77777777" w:rsidR="00A44104" w:rsidRPr="00396FB5" w:rsidRDefault="00A44104" w:rsidP="00263592"/>
    <w:p w14:paraId="749FE93F" w14:textId="34570CBC" w:rsidR="00A44104" w:rsidRPr="00396FB5" w:rsidRDefault="00261F47" w:rsidP="00263592">
      <w:r>
        <w:rPr>
          <w:rFonts w:cs="Arial"/>
          <w:color w:val="FFFFFF" w:themeColor="background1"/>
          <w:sz w:val="44"/>
          <w:szCs w:val="44"/>
        </w:rPr>
        <w:t>2023</w:t>
      </w:r>
    </w:p>
    <w:p w14:paraId="35C40A07" w14:textId="77777777" w:rsidR="00EB51B7" w:rsidRPr="00396FB5" w:rsidRDefault="00EB51B7" w:rsidP="00263592"/>
    <w:p w14:paraId="3CC17700" w14:textId="77777777" w:rsidR="00472063" w:rsidRPr="00396FB5" w:rsidRDefault="00472063" w:rsidP="00263592">
      <w:pPr>
        <w:rPr>
          <w:szCs w:val="22"/>
        </w:rPr>
      </w:pPr>
      <w:r w:rsidRPr="00396FB5">
        <w:br w:type="page"/>
      </w:r>
    </w:p>
    <w:p w14:paraId="64FF0746" w14:textId="77777777" w:rsidR="002F5FB9" w:rsidRPr="00396FB5" w:rsidRDefault="002F5FB9" w:rsidP="00263592"/>
    <w:p w14:paraId="26C70530" w14:textId="77777777" w:rsidR="00005C8A" w:rsidRPr="00396FB5" w:rsidRDefault="00005C8A" w:rsidP="00263592"/>
    <w:p w14:paraId="3C1EC679" w14:textId="77777777" w:rsidR="00005C8A" w:rsidRPr="00396FB5" w:rsidRDefault="00005C8A" w:rsidP="00263592"/>
    <w:p w14:paraId="03B0E71A" w14:textId="77777777" w:rsidR="00005C8A" w:rsidRPr="00396FB5" w:rsidRDefault="00005C8A" w:rsidP="00263592"/>
    <w:p w14:paraId="349E8D70" w14:textId="77777777" w:rsidR="00005C8A" w:rsidRPr="00396FB5" w:rsidRDefault="00005C8A" w:rsidP="00263592"/>
    <w:p w14:paraId="41A4D5FB" w14:textId="77777777" w:rsidR="00005C8A" w:rsidRPr="00396FB5" w:rsidRDefault="00005C8A" w:rsidP="00263592"/>
    <w:p w14:paraId="6BB1E548" w14:textId="77777777" w:rsidR="00005C8A" w:rsidRPr="00396FB5" w:rsidRDefault="00005C8A" w:rsidP="00263592"/>
    <w:p w14:paraId="22B5F8F7" w14:textId="77777777" w:rsidR="00005C8A" w:rsidRPr="00396FB5" w:rsidRDefault="00967EB9" w:rsidP="00263592">
      <w:pPr>
        <w:rPr>
          <w:rFonts w:cs="Arial"/>
          <w:color w:val="000000"/>
        </w:rPr>
      </w:pPr>
      <w:r w:rsidRPr="00396FB5">
        <w:rPr>
          <w:noProof/>
        </w:rPr>
        <mc:AlternateContent>
          <mc:Choice Requires="wps">
            <w:drawing>
              <wp:anchor distT="0" distB="0" distL="114300" distR="114300" simplePos="0" relativeHeight="251661312" behindDoc="0" locked="0" layoutInCell="1" allowOverlap="1" wp14:anchorId="73C43664" wp14:editId="49678E64">
                <wp:simplePos x="0" y="0"/>
                <wp:positionH relativeFrom="column">
                  <wp:posOffset>0</wp:posOffset>
                </wp:positionH>
                <wp:positionV relativeFrom="paragraph">
                  <wp:posOffset>88900</wp:posOffset>
                </wp:positionV>
                <wp:extent cx="5399405" cy="194"/>
                <wp:effectExtent l="0" t="0" r="36195" b="25400"/>
                <wp:wrapNone/>
                <wp:docPr id="6" name="Lige forbindelse 2"/>
                <wp:cNvGraphicFramePr/>
                <a:graphic xmlns:a="http://schemas.openxmlformats.org/drawingml/2006/main">
                  <a:graphicData uri="http://schemas.microsoft.com/office/word/2010/wordprocessingShape">
                    <wps:wsp>
                      <wps:cNvCnPr/>
                      <wps:spPr>
                        <a:xfrm flipV="1">
                          <a:off x="0" y="0"/>
                          <a:ext cx="5399405" cy="1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90110" id="Lige forbindels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2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" strokecolor="black [3213]"/>
            </w:pict>
          </mc:Fallback>
        </mc:AlternateContent>
      </w:r>
    </w:p>
    <w:p w14:paraId="3A1CCE4F" w14:textId="77777777" w:rsidR="00421AEF" w:rsidRPr="00396FB5" w:rsidRDefault="00421AEF" w:rsidP="00263592"/>
    <w:p w14:paraId="7E237779" w14:textId="77777777" w:rsidR="00421AEF" w:rsidRPr="00396FB5" w:rsidRDefault="00421AEF" w:rsidP="00263592"/>
    <w:p w14:paraId="31AB67CD" w14:textId="77777777" w:rsidR="00421AEF" w:rsidRPr="00396FB5" w:rsidRDefault="00421AEF" w:rsidP="00263592"/>
    <w:p w14:paraId="17B9ED48" w14:textId="245606BB" w:rsidR="002F5FB9" w:rsidRPr="00396FB5" w:rsidRDefault="005A420F" w:rsidP="00263592">
      <w:r>
        <w:t>Handlingsplan</w:t>
      </w:r>
    </w:p>
    <w:p w14:paraId="70B83996" w14:textId="4DDD55FA" w:rsidR="005A420F" w:rsidRPr="00396FB5" w:rsidRDefault="005A420F" w:rsidP="005A420F">
      <w:r>
        <w:t>Handlingsplan for efterlevelse af FN’s Handicapkonvention 2024-2034</w:t>
      </w:r>
    </w:p>
    <w:p w14:paraId="52D09369" w14:textId="608BDD5E" w:rsidR="002F5FB9" w:rsidRPr="00396FB5" w:rsidRDefault="005A420F" w:rsidP="005A420F">
      <w:pPr>
        <w:tabs>
          <w:tab w:val="left" w:pos="1644"/>
        </w:tabs>
      </w:pPr>
      <w:r>
        <w:tab/>
      </w:r>
    </w:p>
    <w:p w14:paraId="26B3FC16" w14:textId="77777777" w:rsidR="002F5FB9" w:rsidRPr="00396FB5" w:rsidRDefault="002F5FB9" w:rsidP="00263592"/>
    <w:p w14:paraId="61DAA2C5" w14:textId="77777777" w:rsidR="002F5FB9" w:rsidRPr="00396FB5" w:rsidRDefault="002F5FB9" w:rsidP="00263592">
      <w:r w:rsidRPr="00396FB5">
        <w:t>Grønlands Selvstyre</w:t>
      </w:r>
    </w:p>
    <w:p w14:paraId="1BA3440C" w14:textId="77777777" w:rsidR="002F5FB9" w:rsidRPr="00396FB5" w:rsidRDefault="002F5FB9" w:rsidP="00263592">
      <w:r w:rsidRPr="00396FB5">
        <w:t>Departe</w:t>
      </w:r>
      <w:r w:rsidR="00421AEF" w:rsidRPr="00396FB5">
        <w:t xml:space="preserve">mentet for </w:t>
      </w:r>
      <w:r w:rsidR="00912FA2">
        <w:t>Børn, Unge</w:t>
      </w:r>
      <w:r w:rsidR="00D0677D">
        <w:t xml:space="preserve"> og</w:t>
      </w:r>
      <w:r w:rsidR="00D5177C">
        <w:t xml:space="preserve"> Familie</w:t>
      </w:r>
      <w:r w:rsidR="00912FA2">
        <w:t>r</w:t>
      </w:r>
    </w:p>
    <w:p w14:paraId="61764A16" w14:textId="77777777" w:rsidR="002F5FB9" w:rsidRPr="00147795" w:rsidRDefault="002F5FB9" w:rsidP="00263592"/>
    <w:p w14:paraId="12052402" w14:textId="77777777" w:rsidR="002F5FB9" w:rsidRPr="00147795" w:rsidRDefault="002F5FB9" w:rsidP="00263592"/>
    <w:p w14:paraId="6A43176C" w14:textId="77777777" w:rsidR="002F5FB9" w:rsidRPr="00147795" w:rsidRDefault="002F5FB9" w:rsidP="00263592">
      <w:proofErr w:type="spellStart"/>
      <w:r w:rsidRPr="00147795">
        <w:t>Imaneq</w:t>
      </w:r>
      <w:proofErr w:type="spellEnd"/>
      <w:r w:rsidRPr="00147795">
        <w:t xml:space="preserve"> 4</w:t>
      </w:r>
    </w:p>
    <w:p w14:paraId="2AE67B01" w14:textId="77777777" w:rsidR="002F5FB9" w:rsidRPr="00147795" w:rsidRDefault="002F5FB9" w:rsidP="00263592">
      <w:r w:rsidRPr="00147795">
        <w:t>Postboks 260</w:t>
      </w:r>
    </w:p>
    <w:p w14:paraId="67099700" w14:textId="77777777" w:rsidR="002F5FB9" w:rsidRDefault="002F5FB9" w:rsidP="00263592">
      <w:r w:rsidRPr="00396FB5">
        <w:t>DK-3900 Nuuk</w:t>
      </w:r>
    </w:p>
    <w:p w14:paraId="75F2B955" w14:textId="77777777" w:rsidR="00147795" w:rsidRPr="00147795" w:rsidRDefault="00147795" w:rsidP="00263592">
      <w:r w:rsidRPr="00147795">
        <w:t>Kalaallit Nunaat // Grønland</w:t>
      </w:r>
    </w:p>
    <w:p w14:paraId="7BBCE604" w14:textId="77777777" w:rsidR="00147795" w:rsidRPr="00396FB5" w:rsidRDefault="00147795" w:rsidP="00263592"/>
    <w:p w14:paraId="18D11646" w14:textId="77777777" w:rsidR="006E0111" w:rsidRPr="00147795" w:rsidRDefault="006E0111" w:rsidP="00263592"/>
    <w:p w14:paraId="285047C9" w14:textId="77777777" w:rsidR="002F5FB9" w:rsidRPr="00147795" w:rsidRDefault="006E0111" w:rsidP="00263592">
      <w:pPr>
        <w:rPr>
          <w:color w:val="0000FF"/>
        </w:rPr>
      </w:pPr>
      <w:r w:rsidRPr="00147795">
        <w:t>iian@nanoq.gl</w:t>
      </w:r>
    </w:p>
    <w:p w14:paraId="2ADEA105" w14:textId="77777777" w:rsidR="002F5FB9" w:rsidRPr="00396FB5" w:rsidRDefault="002F5FB9" w:rsidP="00263592">
      <w:r w:rsidRPr="00396FB5">
        <w:t>Tlf. +299 34 50 00</w:t>
      </w:r>
    </w:p>
    <w:p w14:paraId="39D3FCBB" w14:textId="77777777" w:rsidR="00EC7278" w:rsidRPr="00396FB5" w:rsidRDefault="00EC7278" w:rsidP="00263592">
      <w:pPr>
        <w:rPr>
          <w:szCs w:val="20"/>
        </w:rPr>
      </w:pPr>
      <w:r w:rsidRPr="00396FB5">
        <w:br w:type="page"/>
      </w:r>
    </w:p>
    <w:p w14:paraId="14936974" w14:textId="77777777" w:rsidR="003F2EE6" w:rsidRPr="00396FB5" w:rsidRDefault="003F2EE6" w:rsidP="00263592">
      <w:pPr>
        <w:pStyle w:val="Overskrift"/>
      </w:pPr>
    </w:p>
    <w:p w14:paraId="7641409C" w14:textId="77777777" w:rsidR="0058460F" w:rsidRPr="00396FB5" w:rsidRDefault="0058460F" w:rsidP="00263592">
      <w:pPr>
        <w:pStyle w:val="Overskrift"/>
      </w:pPr>
    </w:p>
    <w:p w14:paraId="405886B9" w14:textId="77777777" w:rsidR="0058460F" w:rsidRPr="00396FB5" w:rsidRDefault="0058460F" w:rsidP="00263592">
      <w:pPr>
        <w:pStyle w:val="Overskrift"/>
      </w:pPr>
    </w:p>
    <w:p w14:paraId="1F355055" w14:textId="77777777" w:rsidR="0058460F" w:rsidRPr="00396FB5" w:rsidRDefault="0058460F" w:rsidP="00263592">
      <w:pPr>
        <w:pStyle w:val="Overskrift"/>
      </w:pPr>
    </w:p>
    <w:p w14:paraId="5B57A0A6" w14:textId="77777777" w:rsidR="00967EB9" w:rsidRPr="00396FB5" w:rsidRDefault="00967EB9" w:rsidP="00263592">
      <w:pPr>
        <w:pStyle w:val="Overskrift"/>
      </w:pPr>
    </w:p>
    <w:p w14:paraId="4BBADCFE" w14:textId="77777777" w:rsidR="00967EB9" w:rsidRPr="00396FB5" w:rsidRDefault="00967EB9" w:rsidP="00263592">
      <w:pPr>
        <w:pStyle w:val="Overskrift"/>
      </w:pPr>
    </w:p>
    <w:p w14:paraId="5ABCCA33" w14:textId="77777777" w:rsidR="00967EB9" w:rsidRPr="00396FB5" w:rsidRDefault="00967EB9" w:rsidP="00263592">
      <w:pPr>
        <w:pStyle w:val="Overskrift"/>
        <w:rPr>
          <w:szCs w:val="20"/>
        </w:rPr>
      </w:pPr>
      <w:r w:rsidRPr="00396FB5">
        <w:rPr>
          <w:noProof/>
        </w:rPr>
        <mc:AlternateContent>
          <mc:Choice Requires="wps">
            <w:drawing>
              <wp:anchor distT="0" distB="0" distL="114300" distR="114300" simplePos="0" relativeHeight="251663360" behindDoc="0" locked="0" layoutInCell="1" allowOverlap="1" wp14:anchorId="24CE7A1B" wp14:editId="202F273E">
                <wp:simplePos x="0" y="0"/>
                <wp:positionH relativeFrom="column">
                  <wp:posOffset>0</wp:posOffset>
                </wp:positionH>
                <wp:positionV relativeFrom="paragraph">
                  <wp:posOffset>103505</wp:posOffset>
                </wp:positionV>
                <wp:extent cx="5399405" cy="635"/>
                <wp:effectExtent l="0" t="0" r="36195" b="50165"/>
                <wp:wrapNone/>
                <wp:docPr id="4" name="Lige forbindelse 3"/>
                <wp:cNvGraphicFramePr/>
                <a:graphic xmlns:a="http://schemas.openxmlformats.org/drawingml/2006/main">
                  <a:graphicData uri="http://schemas.microsoft.com/office/word/2010/wordprocessingShape">
                    <wps:wsp>
                      <wps:cNvCnPr/>
                      <wps:spPr>
                        <a:xfrm flipV="1">
                          <a:off x="0" y="0"/>
                          <a:ext cx="539940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F0D79" id="Lige forbindelse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5pt" to="42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" strokecolor="black [3213]"/>
            </w:pict>
          </mc:Fallback>
        </mc:AlternateContent>
      </w:r>
    </w:p>
    <w:p w14:paraId="17A5DCC6" w14:textId="77777777" w:rsidR="00967EB9" w:rsidRPr="00396FB5" w:rsidRDefault="00967EB9" w:rsidP="00263592">
      <w:pPr>
        <w:pStyle w:val="Overskrift"/>
      </w:pPr>
    </w:p>
    <w:p w14:paraId="51134E07" w14:textId="77777777" w:rsidR="00967EB9" w:rsidRPr="00396FB5" w:rsidRDefault="00967EB9" w:rsidP="00263592">
      <w:pPr>
        <w:pStyle w:val="Overskrift"/>
      </w:pPr>
    </w:p>
    <w:p w14:paraId="6CA541ED" w14:textId="77777777" w:rsidR="00967EB9" w:rsidRPr="00396FB5" w:rsidRDefault="00967EB9" w:rsidP="00263592">
      <w:pPr>
        <w:pStyle w:val="Overskrift"/>
      </w:pPr>
    </w:p>
    <w:sdt>
      <w:sdtPr>
        <w:rPr>
          <w:b w:val="0"/>
          <w:szCs w:val="20"/>
        </w:rPr>
        <w:id w:val="-509227027"/>
        <w:docPartObj>
          <w:docPartGallery w:val="Table of Contents"/>
          <w:docPartUnique/>
        </w:docPartObj>
      </w:sdtPr>
      <w:sdtEndPr>
        <w:rPr>
          <w:bCs/>
          <w:noProof/>
        </w:rPr>
      </w:sdtEndPr>
      <w:sdtContent>
        <w:p w14:paraId="1ADF03B5" w14:textId="77777777" w:rsidR="003B6AE5" w:rsidRPr="00396FB5" w:rsidRDefault="003B6AE5" w:rsidP="00263592">
          <w:pPr>
            <w:pStyle w:val="Overskrift"/>
          </w:pPr>
          <w:r w:rsidRPr="00396FB5">
            <w:t>Indholdsfortegnelse</w:t>
          </w:r>
        </w:p>
        <w:p w14:paraId="789DEBBA" w14:textId="77777777" w:rsidR="009A4FDD" w:rsidRPr="00396FB5" w:rsidRDefault="009A4FDD" w:rsidP="00263592">
          <w:pPr>
            <w:pStyle w:val="Overskrift"/>
          </w:pPr>
        </w:p>
        <w:p w14:paraId="000F3E93" w14:textId="49816BB6" w:rsidR="00553321" w:rsidRDefault="008A3CB4">
          <w:pPr>
            <w:pStyle w:val="Indholdsfortegnelse1"/>
            <w:tabs>
              <w:tab w:val="left" w:pos="601"/>
            </w:tabs>
            <w:rPr>
              <w:rFonts w:asciiTheme="minorHAnsi" w:eastAsiaTheme="minorEastAsia" w:hAnsiTheme="minorHAnsi" w:cstheme="minorBidi"/>
              <w:noProof/>
              <w:szCs w:val="22"/>
            </w:rPr>
          </w:pPr>
          <w:r w:rsidRPr="00396FB5">
            <w:rPr>
              <w:szCs w:val="22"/>
            </w:rPr>
            <w:fldChar w:fldCharType="begin"/>
          </w:r>
          <w:r w:rsidRPr="00396FB5">
            <w:rPr>
              <w:szCs w:val="22"/>
            </w:rPr>
            <w:instrText xml:space="preserve"> TOC \o "1-3" </w:instrText>
          </w:r>
          <w:r w:rsidRPr="00396FB5">
            <w:rPr>
              <w:szCs w:val="22"/>
            </w:rPr>
            <w:fldChar w:fldCharType="separate"/>
          </w:r>
          <w:r w:rsidR="00553321" w:rsidRPr="00D40BE1">
            <w:rPr>
              <w:noProof/>
              <w14:scene3d>
                <w14:camera w14:prst="orthographicFront"/>
                <w14:lightRig w14:rig="threePt" w14:dir="t">
                  <w14:rot w14:lat="0" w14:lon="0" w14:rev="0"/>
                </w14:lightRig>
              </w14:scene3d>
            </w:rPr>
            <w:t>1.0</w:t>
          </w:r>
          <w:r w:rsidR="00553321">
            <w:rPr>
              <w:rFonts w:asciiTheme="minorHAnsi" w:eastAsiaTheme="minorEastAsia" w:hAnsiTheme="minorHAnsi" w:cstheme="minorBidi"/>
              <w:noProof/>
              <w:szCs w:val="22"/>
            </w:rPr>
            <w:tab/>
          </w:r>
          <w:r w:rsidR="00553321">
            <w:rPr>
              <w:noProof/>
            </w:rPr>
            <w:t>Forord: Naalakkersuisuts handicappolitik</w:t>
          </w:r>
          <w:r w:rsidR="00553321">
            <w:rPr>
              <w:noProof/>
            </w:rPr>
            <w:tab/>
          </w:r>
          <w:r w:rsidR="00553321">
            <w:rPr>
              <w:noProof/>
            </w:rPr>
            <w:fldChar w:fldCharType="begin"/>
          </w:r>
          <w:r w:rsidR="00553321">
            <w:rPr>
              <w:noProof/>
            </w:rPr>
            <w:instrText xml:space="preserve"> PAGEREF _Toc136424844 \h </w:instrText>
          </w:r>
          <w:r w:rsidR="00553321">
            <w:rPr>
              <w:noProof/>
            </w:rPr>
          </w:r>
          <w:r w:rsidR="00553321">
            <w:rPr>
              <w:noProof/>
            </w:rPr>
            <w:fldChar w:fldCharType="separate"/>
          </w:r>
          <w:r w:rsidR="00553321">
            <w:rPr>
              <w:noProof/>
            </w:rPr>
            <w:t>5</w:t>
          </w:r>
          <w:r w:rsidR="00553321">
            <w:rPr>
              <w:noProof/>
            </w:rPr>
            <w:fldChar w:fldCharType="end"/>
          </w:r>
        </w:p>
        <w:p w14:paraId="63E04D50" w14:textId="04C71102" w:rsidR="00553321" w:rsidRDefault="00553321">
          <w:pPr>
            <w:pStyle w:val="Indholdsfortegnelse1"/>
            <w:tabs>
              <w:tab w:val="left" w:pos="601"/>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2.0</w:t>
          </w:r>
          <w:r>
            <w:rPr>
              <w:rFonts w:asciiTheme="minorHAnsi" w:eastAsiaTheme="minorEastAsia" w:hAnsiTheme="minorHAnsi" w:cstheme="minorBidi"/>
              <w:noProof/>
              <w:szCs w:val="22"/>
            </w:rPr>
            <w:tab/>
          </w:r>
          <w:r>
            <w:rPr>
              <w:noProof/>
            </w:rPr>
            <w:t>Indledning og målsætninger i handlingsplanen</w:t>
          </w:r>
          <w:r>
            <w:rPr>
              <w:noProof/>
            </w:rPr>
            <w:tab/>
          </w:r>
          <w:r>
            <w:rPr>
              <w:noProof/>
            </w:rPr>
            <w:fldChar w:fldCharType="begin"/>
          </w:r>
          <w:r>
            <w:rPr>
              <w:noProof/>
            </w:rPr>
            <w:instrText xml:space="preserve"> PAGEREF _Toc136424845 \h </w:instrText>
          </w:r>
          <w:r>
            <w:rPr>
              <w:noProof/>
            </w:rPr>
          </w:r>
          <w:r>
            <w:rPr>
              <w:noProof/>
            </w:rPr>
            <w:fldChar w:fldCharType="separate"/>
          </w:r>
          <w:r>
            <w:rPr>
              <w:noProof/>
            </w:rPr>
            <w:t>6</w:t>
          </w:r>
          <w:r>
            <w:rPr>
              <w:noProof/>
            </w:rPr>
            <w:fldChar w:fldCharType="end"/>
          </w:r>
        </w:p>
        <w:p w14:paraId="2F02F3F2" w14:textId="4333FABC" w:rsidR="00553321" w:rsidRDefault="00553321">
          <w:pPr>
            <w:pStyle w:val="Indholdsfortegnelse1"/>
            <w:tabs>
              <w:tab w:val="left" w:pos="601"/>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3.0</w:t>
          </w:r>
          <w:r>
            <w:rPr>
              <w:rFonts w:asciiTheme="minorHAnsi" w:eastAsiaTheme="minorEastAsia" w:hAnsiTheme="minorHAnsi" w:cstheme="minorBidi"/>
              <w:noProof/>
              <w:szCs w:val="22"/>
            </w:rPr>
            <w:tab/>
          </w:r>
          <w:r>
            <w:rPr>
              <w:noProof/>
            </w:rPr>
            <w:t>Tiltag i handlingsplanen</w:t>
          </w:r>
          <w:r>
            <w:rPr>
              <w:noProof/>
            </w:rPr>
            <w:tab/>
          </w:r>
          <w:r>
            <w:rPr>
              <w:noProof/>
            </w:rPr>
            <w:fldChar w:fldCharType="begin"/>
          </w:r>
          <w:r>
            <w:rPr>
              <w:noProof/>
            </w:rPr>
            <w:instrText xml:space="preserve"> PAGEREF _Toc136424846 \h </w:instrText>
          </w:r>
          <w:r>
            <w:rPr>
              <w:noProof/>
            </w:rPr>
          </w:r>
          <w:r>
            <w:rPr>
              <w:noProof/>
            </w:rPr>
            <w:fldChar w:fldCharType="separate"/>
          </w:r>
          <w:r>
            <w:rPr>
              <w:noProof/>
            </w:rPr>
            <w:t>7</w:t>
          </w:r>
          <w:r>
            <w:rPr>
              <w:noProof/>
            </w:rPr>
            <w:fldChar w:fldCharType="end"/>
          </w:r>
        </w:p>
        <w:p w14:paraId="1F555206" w14:textId="3AE23581" w:rsidR="00553321" w:rsidRDefault="00553321">
          <w:pPr>
            <w:pStyle w:val="Indholdsfortegnelse2"/>
            <w:tabs>
              <w:tab w:val="left" w:pos="601"/>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Indsatsområde 1: Forbedret implementering af handicapstøtteloven</w:t>
          </w:r>
          <w:r>
            <w:rPr>
              <w:noProof/>
            </w:rPr>
            <w:tab/>
          </w:r>
          <w:r>
            <w:rPr>
              <w:noProof/>
            </w:rPr>
            <w:fldChar w:fldCharType="begin"/>
          </w:r>
          <w:r>
            <w:rPr>
              <w:noProof/>
            </w:rPr>
            <w:instrText xml:space="preserve"> PAGEREF _Toc136424847 \h </w:instrText>
          </w:r>
          <w:r>
            <w:rPr>
              <w:noProof/>
            </w:rPr>
          </w:r>
          <w:r>
            <w:rPr>
              <w:noProof/>
            </w:rPr>
            <w:fldChar w:fldCharType="separate"/>
          </w:r>
          <w:r>
            <w:rPr>
              <w:noProof/>
            </w:rPr>
            <w:t>8</w:t>
          </w:r>
          <w:r>
            <w:rPr>
              <w:noProof/>
            </w:rPr>
            <w:fldChar w:fldCharType="end"/>
          </w:r>
        </w:p>
        <w:p w14:paraId="2738721E" w14:textId="062989E4"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3.1.1</w:t>
          </w:r>
          <w:r>
            <w:rPr>
              <w:rFonts w:asciiTheme="minorHAnsi" w:eastAsiaTheme="minorEastAsia" w:hAnsiTheme="minorHAnsi" w:cstheme="minorBidi"/>
              <w:noProof/>
              <w:szCs w:val="22"/>
            </w:rPr>
            <w:tab/>
          </w:r>
          <w:r>
            <w:rPr>
              <w:noProof/>
            </w:rPr>
            <w:t>Overblik over aktører og ansvarsfordeling</w:t>
          </w:r>
          <w:r>
            <w:rPr>
              <w:noProof/>
            </w:rPr>
            <w:tab/>
          </w:r>
          <w:r>
            <w:rPr>
              <w:noProof/>
            </w:rPr>
            <w:fldChar w:fldCharType="begin"/>
          </w:r>
          <w:r>
            <w:rPr>
              <w:noProof/>
            </w:rPr>
            <w:instrText xml:space="preserve"> PAGEREF _Toc136424848 \h </w:instrText>
          </w:r>
          <w:r>
            <w:rPr>
              <w:noProof/>
            </w:rPr>
          </w:r>
          <w:r>
            <w:rPr>
              <w:noProof/>
            </w:rPr>
            <w:fldChar w:fldCharType="separate"/>
          </w:r>
          <w:r>
            <w:rPr>
              <w:noProof/>
            </w:rPr>
            <w:t>8</w:t>
          </w:r>
          <w:r>
            <w:rPr>
              <w:noProof/>
            </w:rPr>
            <w:fldChar w:fldCharType="end"/>
          </w:r>
        </w:p>
        <w:p w14:paraId="3B7EBCBE" w14:textId="2927E9C0"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3.1.2</w:t>
          </w:r>
          <w:r>
            <w:rPr>
              <w:rFonts w:asciiTheme="minorHAnsi" w:eastAsiaTheme="minorEastAsia" w:hAnsiTheme="minorHAnsi" w:cstheme="minorBidi"/>
              <w:noProof/>
              <w:szCs w:val="22"/>
            </w:rPr>
            <w:tab/>
          </w:r>
          <w:r>
            <w:rPr>
              <w:noProof/>
            </w:rPr>
            <w:t>Myndighedsvejledning i tværfagligt samarbejde om børn med handicap</w:t>
          </w:r>
          <w:r>
            <w:rPr>
              <w:noProof/>
            </w:rPr>
            <w:tab/>
          </w:r>
          <w:r>
            <w:rPr>
              <w:noProof/>
            </w:rPr>
            <w:fldChar w:fldCharType="begin"/>
          </w:r>
          <w:r>
            <w:rPr>
              <w:noProof/>
            </w:rPr>
            <w:instrText xml:space="preserve"> PAGEREF _Toc136424849 \h </w:instrText>
          </w:r>
          <w:r>
            <w:rPr>
              <w:noProof/>
            </w:rPr>
          </w:r>
          <w:r>
            <w:rPr>
              <w:noProof/>
            </w:rPr>
            <w:fldChar w:fldCharType="separate"/>
          </w:r>
          <w:r>
            <w:rPr>
              <w:noProof/>
            </w:rPr>
            <w:t>8</w:t>
          </w:r>
          <w:r>
            <w:rPr>
              <w:noProof/>
            </w:rPr>
            <w:fldChar w:fldCharType="end"/>
          </w:r>
        </w:p>
        <w:p w14:paraId="081BA8AF" w14:textId="41436B0E"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3.1.3</w:t>
          </w:r>
          <w:r>
            <w:rPr>
              <w:rFonts w:asciiTheme="minorHAnsi" w:eastAsiaTheme="minorEastAsia" w:hAnsiTheme="minorHAnsi" w:cstheme="minorBidi"/>
              <w:noProof/>
              <w:szCs w:val="22"/>
            </w:rPr>
            <w:tab/>
          </w:r>
          <w:r>
            <w:rPr>
              <w:noProof/>
            </w:rPr>
            <w:t>Vejledning i tværfagligt samarbejde om personer med handicap på arbejdsmarkedet</w:t>
          </w:r>
          <w:r>
            <w:rPr>
              <w:noProof/>
            </w:rPr>
            <w:tab/>
          </w:r>
          <w:r>
            <w:rPr>
              <w:noProof/>
            </w:rPr>
            <w:fldChar w:fldCharType="begin"/>
          </w:r>
          <w:r>
            <w:rPr>
              <w:noProof/>
            </w:rPr>
            <w:instrText xml:space="preserve"> PAGEREF _Toc136424850 \h </w:instrText>
          </w:r>
          <w:r>
            <w:rPr>
              <w:noProof/>
            </w:rPr>
          </w:r>
          <w:r>
            <w:rPr>
              <w:noProof/>
            </w:rPr>
            <w:fldChar w:fldCharType="separate"/>
          </w:r>
          <w:r>
            <w:rPr>
              <w:noProof/>
            </w:rPr>
            <w:t>9</w:t>
          </w:r>
          <w:r>
            <w:rPr>
              <w:noProof/>
            </w:rPr>
            <w:fldChar w:fldCharType="end"/>
          </w:r>
        </w:p>
        <w:p w14:paraId="2822E504" w14:textId="7DFA1F7A"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3.1.4</w:t>
          </w:r>
          <w:r>
            <w:rPr>
              <w:rFonts w:asciiTheme="minorHAnsi" w:eastAsiaTheme="minorEastAsia" w:hAnsiTheme="minorHAnsi" w:cstheme="minorBidi"/>
              <w:noProof/>
              <w:szCs w:val="22"/>
            </w:rPr>
            <w:tab/>
          </w:r>
          <w:r>
            <w:rPr>
              <w:noProof/>
            </w:rPr>
            <w:t>Pissassarfik skal spille en central rolle i at understøtte kommunerne</w:t>
          </w:r>
          <w:r>
            <w:rPr>
              <w:noProof/>
            </w:rPr>
            <w:tab/>
          </w:r>
          <w:r>
            <w:rPr>
              <w:noProof/>
            </w:rPr>
            <w:fldChar w:fldCharType="begin"/>
          </w:r>
          <w:r>
            <w:rPr>
              <w:noProof/>
            </w:rPr>
            <w:instrText xml:space="preserve"> PAGEREF _Toc136424851 \h </w:instrText>
          </w:r>
          <w:r>
            <w:rPr>
              <w:noProof/>
            </w:rPr>
          </w:r>
          <w:r>
            <w:rPr>
              <w:noProof/>
            </w:rPr>
            <w:fldChar w:fldCharType="separate"/>
          </w:r>
          <w:r>
            <w:rPr>
              <w:noProof/>
            </w:rPr>
            <w:t>9</w:t>
          </w:r>
          <w:r>
            <w:rPr>
              <w:noProof/>
            </w:rPr>
            <w:fldChar w:fldCharType="end"/>
          </w:r>
        </w:p>
        <w:p w14:paraId="5DB8A112" w14:textId="4C81F04A"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3.1.5</w:t>
          </w:r>
          <w:r>
            <w:rPr>
              <w:rFonts w:asciiTheme="minorHAnsi" w:eastAsiaTheme="minorEastAsia" w:hAnsiTheme="minorHAnsi" w:cstheme="minorBidi"/>
              <w:noProof/>
              <w:szCs w:val="22"/>
            </w:rPr>
            <w:tab/>
          </w:r>
          <w:r>
            <w:rPr>
              <w:noProof/>
            </w:rPr>
            <w:t>Øget brug af aflastning skal styrke borgere med handicaps mulighed for at blive i eget hjem</w:t>
          </w:r>
          <w:r>
            <w:rPr>
              <w:noProof/>
            </w:rPr>
            <w:tab/>
          </w:r>
          <w:r>
            <w:rPr>
              <w:noProof/>
            </w:rPr>
            <w:fldChar w:fldCharType="begin"/>
          </w:r>
          <w:r>
            <w:rPr>
              <w:noProof/>
            </w:rPr>
            <w:instrText xml:space="preserve"> PAGEREF _Toc136424852 \h </w:instrText>
          </w:r>
          <w:r>
            <w:rPr>
              <w:noProof/>
            </w:rPr>
          </w:r>
          <w:r>
            <w:rPr>
              <w:noProof/>
            </w:rPr>
            <w:fldChar w:fldCharType="separate"/>
          </w:r>
          <w:r>
            <w:rPr>
              <w:noProof/>
            </w:rPr>
            <w:t>10</w:t>
          </w:r>
          <w:r>
            <w:rPr>
              <w:noProof/>
            </w:rPr>
            <w:fldChar w:fldCharType="end"/>
          </w:r>
        </w:p>
        <w:p w14:paraId="0F08087B" w14:textId="11CF9DF3"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3.1.6</w:t>
          </w:r>
          <w:r>
            <w:rPr>
              <w:rFonts w:asciiTheme="minorHAnsi" w:eastAsiaTheme="minorEastAsia" w:hAnsiTheme="minorHAnsi" w:cstheme="minorBidi"/>
              <w:noProof/>
              <w:szCs w:val="22"/>
            </w:rPr>
            <w:tab/>
          </w:r>
          <w:r>
            <w:rPr>
              <w:noProof/>
            </w:rPr>
            <w:t>Målrettede kurser om handicapområdet</w:t>
          </w:r>
          <w:r>
            <w:rPr>
              <w:noProof/>
            </w:rPr>
            <w:tab/>
          </w:r>
          <w:r>
            <w:rPr>
              <w:noProof/>
            </w:rPr>
            <w:fldChar w:fldCharType="begin"/>
          </w:r>
          <w:r>
            <w:rPr>
              <w:noProof/>
            </w:rPr>
            <w:instrText xml:space="preserve"> PAGEREF _Toc136424853 \h </w:instrText>
          </w:r>
          <w:r>
            <w:rPr>
              <w:noProof/>
            </w:rPr>
          </w:r>
          <w:r>
            <w:rPr>
              <w:noProof/>
            </w:rPr>
            <w:fldChar w:fldCharType="separate"/>
          </w:r>
          <w:r>
            <w:rPr>
              <w:noProof/>
            </w:rPr>
            <w:t>10</w:t>
          </w:r>
          <w:r>
            <w:rPr>
              <w:noProof/>
            </w:rPr>
            <w:fldChar w:fldCharType="end"/>
          </w:r>
        </w:p>
        <w:p w14:paraId="423A2176" w14:textId="2DA4BB7E" w:rsidR="00553321" w:rsidRDefault="00553321">
          <w:pPr>
            <w:pStyle w:val="Indholdsfortegnelse2"/>
            <w:tabs>
              <w:tab w:val="left" w:pos="601"/>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Indsatsområde 2: Mere sammenhængende uddannelsesforløb</w:t>
          </w:r>
          <w:r>
            <w:rPr>
              <w:noProof/>
            </w:rPr>
            <w:tab/>
          </w:r>
          <w:r>
            <w:rPr>
              <w:noProof/>
            </w:rPr>
            <w:fldChar w:fldCharType="begin"/>
          </w:r>
          <w:r>
            <w:rPr>
              <w:noProof/>
            </w:rPr>
            <w:instrText xml:space="preserve"> PAGEREF _Toc136424854 \h </w:instrText>
          </w:r>
          <w:r>
            <w:rPr>
              <w:noProof/>
            </w:rPr>
          </w:r>
          <w:r>
            <w:rPr>
              <w:noProof/>
            </w:rPr>
            <w:fldChar w:fldCharType="separate"/>
          </w:r>
          <w:r>
            <w:rPr>
              <w:noProof/>
            </w:rPr>
            <w:t>11</w:t>
          </w:r>
          <w:r>
            <w:rPr>
              <w:noProof/>
            </w:rPr>
            <w:fldChar w:fldCharType="end"/>
          </w:r>
        </w:p>
        <w:p w14:paraId="4B229058" w14:textId="21AE3EEC"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3.2.1</w:t>
          </w:r>
          <w:r>
            <w:rPr>
              <w:rFonts w:asciiTheme="minorHAnsi" w:eastAsiaTheme="minorEastAsia" w:hAnsiTheme="minorHAnsi" w:cstheme="minorBidi"/>
              <w:noProof/>
              <w:szCs w:val="22"/>
            </w:rPr>
            <w:tab/>
          </w:r>
          <w:r>
            <w:rPr>
              <w:noProof/>
            </w:rPr>
            <w:t>Tiltag vedr. førskoleområdet</w:t>
          </w:r>
          <w:r>
            <w:rPr>
              <w:noProof/>
            </w:rPr>
            <w:tab/>
          </w:r>
          <w:r>
            <w:rPr>
              <w:noProof/>
            </w:rPr>
            <w:fldChar w:fldCharType="begin"/>
          </w:r>
          <w:r>
            <w:rPr>
              <w:noProof/>
            </w:rPr>
            <w:instrText xml:space="preserve"> PAGEREF _Toc136424855 \h </w:instrText>
          </w:r>
          <w:r>
            <w:rPr>
              <w:noProof/>
            </w:rPr>
          </w:r>
          <w:r>
            <w:rPr>
              <w:noProof/>
            </w:rPr>
            <w:fldChar w:fldCharType="separate"/>
          </w:r>
          <w:r>
            <w:rPr>
              <w:noProof/>
            </w:rPr>
            <w:t>11</w:t>
          </w:r>
          <w:r>
            <w:rPr>
              <w:noProof/>
            </w:rPr>
            <w:fldChar w:fldCharType="end"/>
          </w:r>
        </w:p>
        <w:p w14:paraId="08087011" w14:textId="76077FE4"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3.2.2</w:t>
          </w:r>
          <w:r>
            <w:rPr>
              <w:rFonts w:asciiTheme="minorHAnsi" w:eastAsiaTheme="minorEastAsia" w:hAnsiTheme="minorHAnsi" w:cstheme="minorBidi"/>
              <w:noProof/>
              <w:szCs w:val="22"/>
            </w:rPr>
            <w:tab/>
          </w:r>
          <w:r>
            <w:rPr>
              <w:noProof/>
            </w:rPr>
            <w:t>Folkeskolen</w:t>
          </w:r>
          <w:r>
            <w:rPr>
              <w:noProof/>
            </w:rPr>
            <w:tab/>
          </w:r>
          <w:r>
            <w:rPr>
              <w:noProof/>
            </w:rPr>
            <w:fldChar w:fldCharType="begin"/>
          </w:r>
          <w:r>
            <w:rPr>
              <w:noProof/>
            </w:rPr>
            <w:instrText xml:space="preserve"> PAGEREF _Toc136424856 \h </w:instrText>
          </w:r>
          <w:r>
            <w:rPr>
              <w:noProof/>
            </w:rPr>
          </w:r>
          <w:r>
            <w:rPr>
              <w:noProof/>
            </w:rPr>
            <w:fldChar w:fldCharType="separate"/>
          </w:r>
          <w:r>
            <w:rPr>
              <w:noProof/>
            </w:rPr>
            <w:t>14</w:t>
          </w:r>
          <w:r>
            <w:rPr>
              <w:noProof/>
            </w:rPr>
            <w:fldChar w:fldCharType="end"/>
          </w:r>
        </w:p>
        <w:p w14:paraId="46BFE576" w14:textId="6D67069F"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3.2.3</w:t>
          </w:r>
          <w:r>
            <w:rPr>
              <w:rFonts w:asciiTheme="minorHAnsi" w:eastAsiaTheme="minorEastAsia" w:hAnsiTheme="minorHAnsi" w:cstheme="minorBidi"/>
              <w:noProof/>
              <w:szCs w:val="22"/>
            </w:rPr>
            <w:tab/>
          </w:r>
          <w:r>
            <w:rPr>
              <w:noProof/>
            </w:rPr>
            <w:t>Ungdomsuddannelser, erhvervsuddannelser og overgangen til arbejde</w:t>
          </w:r>
          <w:r>
            <w:rPr>
              <w:noProof/>
            </w:rPr>
            <w:tab/>
          </w:r>
          <w:r>
            <w:rPr>
              <w:noProof/>
            </w:rPr>
            <w:fldChar w:fldCharType="begin"/>
          </w:r>
          <w:r>
            <w:rPr>
              <w:noProof/>
            </w:rPr>
            <w:instrText xml:space="preserve"> PAGEREF _Toc136424857 \h </w:instrText>
          </w:r>
          <w:r>
            <w:rPr>
              <w:noProof/>
            </w:rPr>
          </w:r>
          <w:r>
            <w:rPr>
              <w:noProof/>
            </w:rPr>
            <w:fldChar w:fldCharType="separate"/>
          </w:r>
          <w:r>
            <w:rPr>
              <w:noProof/>
            </w:rPr>
            <w:t>15</w:t>
          </w:r>
          <w:r>
            <w:rPr>
              <w:noProof/>
            </w:rPr>
            <w:fldChar w:fldCharType="end"/>
          </w:r>
        </w:p>
        <w:p w14:paraId="4AD2BCEE" w14:textId="5C72E6DB" w:rsidR="00553321" w:rsidRDefault="00553321">
          <w:pPr>
            <w:pStyle w:val="Indholdsfortegnelse2"/>
            <w:tabs>
              <w:tab w:val="left" w:pos="601"/>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Indsatsområde 3: Bedre muligheder for uddannelse og opkvalificering af ansatte på handicapområdet</w:t>
          </w:r>
          <w:r>
            <w:rPr>
              <w:noProof/>
            </w:rPr>
            <w:tab/>
          </w:r>
          <w:r>
            <w:rPr>
              <w:noProof/>
            </w:rPr>
            <w:fldChar w:fldCharType="begin"/>
          </w:r>
          <w:r>
            <w:rPr>
              <w:noProof/>
            </w:rPr>
            <w:instrText xml:space="preserve"> PAGEREF _Toc136424858 \h </w:instrText>
          </w:r>
          <w:r>
            <w:rPr>
              <w:noProof/>
            </w:rPr>
          </w:r>
          <w:r>
            <w:rPr>
              <w:noProof/>
            </w:rPr>
            <w:fldChar w:fldCharType="separate"/>
          </w:r>
          <w:r>
            <w:rPr>
              <w:noProof/>
            </w:rPr>
            <w:t>17</w:t>
          </w:r>
          <w:r>
            <w:rPr>
              <w:noProof/>
            </w:rPr>
            <w:fldChar w:fldCharType="end"/>
          </w:r>
        </w:p>
        <w:p w14:paraId="11A6C0DE" w14:textId="4758E15F" w:rsidR="00553321" w:rsidRDefault="00553321">
          <w:pPr>
            <w:pStyle w:val="Indholdsfortegnelse2"/>
            <w:tabs>
              <w:tab w:val="left" w:pos="601"/>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Indsatsområde 4: Et mere rummeligt arbejdsmarked for personer med handicap</w:t>
          </w:r>
          <w:r>
            <w:rPr>
              <w:noProof/>
            </w:rPr>
            <w:tab/>
          </w:r>
          <w:r>
            <w:rPr>
              <w:noProof/>
            </w:rPr>
            <w:fldChar w:fldCharType="begin"/>
          </w:r>
          <w:r>
            <w:rPr>
              <w:noProof/>
            </w:rPr>
            <w:instrText xml:space="preserve"> PAGEREF _Toc136424859 \h </w:instrText>
          </w:r>
          <w:r>
            <w:rPr>
              <w:noProof/>
            </w:rPr>
          </w:r>
          <w:r>
            <w:rPr>
              <w:noProof/>
            </w:rPr>
            <w:fldChar w:fldCharType="separate"/>
          </w:r>
          <w:r>
            <w:rPr>
              <w:noProof/>
            </w:rPr>
            <w:t>18</w:t>
          </w:r>
          <w:r>
            <w:rPr>
              <w:noProof/>
            </w:rPr>
            <w:fldChar w:fldCharType="end"/>
          </w:r>
        </w:p>
        <w:p w14:paraId="4541C649" w14:textId="7B79D119"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3.4.1</w:t>
          </w:r>
          <w:r>
            <w:rPr>
              <w:rFonts w:asciiTheme="minorHAnsi" w:eastAsiaTheme="minorEastAsia" w:hAnsiTheme="minorHAnsi" w:cstheme="minorBidi"/>
              <w:noProof/>
              <w:szCs w:val="22"/>
            </w:rPr>
            <w:tab/>
          </w:r>
          <w:r>
            <w:rPr>
              <w:noProof/>
            </w:rPr>
            <w:t>Klargøring af rollefordeling mellem forvaltning og Majoriaq</w:t>
          </w:r>
          <w:r>
            <w:rPr>
              <w:noProof/>
            </w:rPr>
            <w:tab/>
          </w:r>
          <w:r>
            <w:rPr>
              <w:noProof/>
            </w:rPr>
            <w:fldChar w:fldCharType="begin"/>
          </w:r>
          <w:r>
            <w:rPr>
              <w:noProof/>
            </w:rPr>
            <w:instrText xml:space="preserve"> PAGEREF _Toc136424860 \h </w:instrText>
          </w:r>
          <w:r>
            <w:rPr>
              <w:noProof/>
            </w:rPr>
          </w:r>
          <w:r>
            <w:rPr>
              <w:noProof/>
            </w:rPr>
            <w:fldChar w:fldCharType="separate"/>
          </w:r>
          <w:r>
            <w:rPr>
              <w:noProof/>
            </w:rPr>
            <w:t>18</w:t>
          </w:r>
          <w:r>
            <w:rPr>
              <w:noProof/>
            </w:rPr>
            <w:fldChar w:fldCharType="end"/>
          </w:r>
        </w:p>
        <w:p w14:paraId="0760BCDC" w14:textId="3A460333"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3.4.2</w:t>
          </w:r>
          <w:r>
            <w:rPr>
              <w:rFonts w:asciiTheme="minorHAnsi" w:eastAsiaTheme="minorEastAsia" w:hAnsiTheme="minorHAnsi" w:cstheme="minorBidi"/>
              <w:noProof/>
              <w:szCs w:val="22"/>
            </w:rPr>
            <w:tab/>
          </w:r>
          <w:r>
            <w:rPr>
              <w:noProof/>
            </w:rPr>
            <w:t>Samarbejdsorganet skal sikre koordination af indsats om den enkelte borger</w:t>
          </w:r>
          <w:r>
            <w:rPr>
              <w:noProof/>
            </w:rPr>
            <w:tab/>
          </w:r>
          <w:r>
            <w:rPr>
              <w:noProof/>
            </w:rPr>
            <w:fldChar w:fldCharType="begin"/>
          </w:r>
          <w:r>
            <w:rPr>
              <w:noProof/>
            </w:rPr>
            <w:instrText xml:space="preserve"> PAGEREF _Toc136424861 \h </w:instrText>
          </w:r>
          <w:r>
            <w:rPr>
              <w:noProof/>
            </w:rPr>
          </w:r>
          <w:r>
            <w:rPr>
              <w:noProof/>
            </w:rPr>
            <w:fldChar w:fldCharType="separate"/>
          </w:r>
          <w:r>
            <w:rPr>
              <w:noProof/>
            </w:rPr>
            <w:t>18</w:t>
          </w:r>
          <w:r>
            <w:rPr>
              <w:noProof/>
            </w:rPr>
            <w:fldChar w:fldCharType="end"/>
          </w:r>
        </w:p>
        <w:p w14:paraId="2539EB56" w14:textId="2A3F2B05"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3.4.3</w:t>
          </w:r>
          <w:r>
            <w:rPr>
              <w:rFonts w:asciiTheme="minorHAnsi" w:eastAsiaTheme="minorEastAsia" w:hAnsiTheme="minorHAnsi" w:cstheme="minorBidi"/>
              <w:noProof/>
              <w:szCs w:val="22"/>
            </w:rPr>
            <w:tab/>
          </w:r>
          <w:r>
            <w:rPr>
              <w:noProof/>
            </w:rPr>
            <w:t>Personale ved Majoriaq skal have kurser i at understøtte borgere med handicap</w:t>
          </w:r>
          <w:r>
            <w:rPr>
              <w:noProof/>
            </w:rPr>
            <w:tab/>
          </w:r>
          <w:r>
            <w:rPr>
              <w:noProof/>
            </w:rPr>
            <w:fldChar w:fldCharType="begin"/>
          </w:r>
          <w:r>
            <w:rPr>
              <w:noProof/>
            </w:rPr>
            <w:instrText xml:space="preserve"> PAGEREF _Toc136424862 \h </w:instrText>
          </w:r>
          <w:r>
            <w:rPr>
              <w:noProof/>
            </w:rPr>
          </w:r>
          <w:r>
            <w:rPr>
              <w:noProof/>
            </w:rPr>
            <w:fldChar w:fldCharType="separate"/>
          </w:r>
          <w:r>
            <w:rPr>
              <w:noProof/>
            </w:rPr>
            <w:t>18</w:t>
          </w:r>
          <w:r>
            <w:rPr>
              <w:noProof/>
            </w:rPr>
            <w:fldChar w:fldCharType="end"/>
          </w:r>
        </w:p>
        <w:p w14:paraId="3A060A8C" w14:textId="561342FD"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3.4.4</w:t>
          </w:r>
          <w:r>
            <w:rPr>
              <w:rFonts w:asciiTheme="minorHAnsi" w:eastAsiaTheme="minorEastAsia" w:hAnsiTheme="minorHAnsi" w:cstheme="minorBidi"/>
              <w:noProof/>
              <w:szCs w:val="22"/>
            </w:rPr>
            <w:tab/>
          </w:r>
          <w:r>
            <w:rPr>
              <w:noProof/>
            </w:rPr>
            <w:t>Produktionsskolelignende forløb</w:t>
          </w:r>
          <w:r>
            <w:rPr>
              <w:noProof/>
            </w:rPr>
            <w:tab/>
          </w:r>
          <w:r>
            <w:rPr>
              <w:noProof/>
            </w:rPr>
            <w:fldChar w:fldCharType="begin"/>
          </w:r>
          <w:r>
            <w:rPr>
              <w:noProof/>
            </w:rPr>
            <w:instrText xml:space="preserve"> PAGEREF _Toc136424863 \h </w:instrText>
          </w:r>
          <w:r>
            <w:rPr>
              <w:noProof/>
            </w:rPr>
          </w:r>
          <w:r>
            <w:rPr>
              <w:noProof/>
            </w:rPr>
            <w:fldChar w:fldCharType="separate"/>
          </w:r>
          <w:r>
            <w:rPr>
              <w:noProof/>
            </w:rPr>
            <w:t>19</w:t>
          </w:r>
          <w:r>
            <w:rPr>
              <w:noProof/>
            </w:rPr>
            <w:fldChar w:fldCharType="end"/>
          </w:r>
        </w:p>
        <w:p w14:paraId="14CF8191" w14:textId="1181D39F"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3.4.5</w:t>
          </w:r>
          <w:r>
            <w:rPr>
              <w:rFonts w:asciiTheme="minorHAnsi" w:eastAsiaTheme="minorEastAsia" w:hAnsiTheme="minorHAnsi" w:cstheme="minorBidi"/>
              <w:noProof/>
              <w:szCs w:val="22"/>
            </w:rPr>
            <w:tab/>
          </w:r>
          <w:r>
            <w:rPr>
              <w:noProof/>
            </w:rPr>
            <w:t>Vejlednings- og motivationsforløb (VM-forløb)</w:t>
          </w:r>
          <w:r>
            <w:rPr>
              <w:noProof/>
            </w:rPr>
            <w:tab/>
          </w:r>
          <w:r>
            <w:rPr>
              <w:noProof/>
            </w:rPr>
            <w:fldChar w:fldCharType="begin"/>
          </w:r>
          <w:r>
            <w:rPr>
              <w:noProof/>
            </w:rPr>
            <w:instrText xml:space="preserve"> PAGEREF _Toc136424864 \h </w:instrText>
          </w:r>
          <w:r>
            <w:rPr>
              <w:noProof/>
            </w:rPr>
          </w:r>
          <w:r>
            <w:rPr>
              <w:noProof/>
            </w:rPr>
            <w:fldChar w:fldCharType="separate"/>
          </w:r>
          <w:r>
            <w:rPr>
              <w:noProof/>
            </w:rPr>
            <w:t>19</w:t>
          </w:r>
          <w:r>
            <w:rPr>
              <w:noProof/>
            </w:rPr>
            <w:fldChar w:fldCharType="end"/>
          </w:r>
        </w:p>
        <w:p w14:paraId="77AA4FF2" w14:textId="6A22F46C"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3.4.6</w:t>
          </w:r>
          <w:r>
            <w:rPr>
              <w:rFonts w:asciiTheme="minorHAnsi" w:eastAsiaTheme="minorEastAsia" w:hAnsiTheme="minorHAnsi" w:cstheme="minorBidi"/>
              <w:noProof/>
              <w:szCs w:val="22"/>
            </w:rPr>
            <w:tab/>
          </w:r>
          <w:r>
            <w:rPr>
              <w:noProof/>
            </w:rPr>
            <w:t>Flere med handicap skal kunne være i job</w:t>
          </w:r>
          <w:r>
            <w:rPr>
              <w:noProof/>
            </w:rPr>
            <w:tab/>
          </w:r>
          <w:r>
            <w:rPr>
              <w:noProof/>
            </w:rPr>
            <w:fldChar w:fldCharType="begin"/>
          </w:r>
          <w:r>
            <w:rPr>
              <w:noProof/>
            </w:rPr>
            <w:instrText xml:space="preserve"> PAGEREF _Toc136424865 \h </w:instrText>
          </w:r>
          <w:r>
            <w:rPr>
              <w:noProof/>
            </w:rPr>
          </w:r>
          <w:r>
            <w:rPr>
              <w:noProof/>
            </w:rPr>
            <w:fldChar w:fldCharType="separate"/>
          </w:r>
          <w:r>
            <w:rPr>
              <w:noProof/>
            </w:rPr>
            <w:t>19</w:t>
          </w:r>
          <w:r>
            <w:rPr>
              <w:noProof/>
            </w:rPr>
            <w:fldChar w:fldCharType="end"/>
          </w:r>
        </w:p>
        <w:p w14:paraId="5BC9E090" w14:textId="76A97F7D" w:rsidR="00553321" w:rsidRDefault="00553321">
          <w:pPr>
            <w:pStyle w:val="Indholdsfortegnelse2"/>
            <w:tabs>
              <w:tab w:val="left" w:pos="601"/>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Indsatsområde 5: Adgang til sundhedsydelser</w:t>
          </w:r>
          <w:r>
            <w:rPr>
              <w:noProof/>
            </w:rPr>
            <w:tab/>
          </w:r>
          <w:r>
            <w:rPr>
              <w:noProof/>
            </w:rPr>
            <w:fldChar w:fldCharType="begin"/>
          </w:r>
          <w:r>
            <w:rPr>
              <w:noProof/>
            </w:rPr>
            <w:instrText xml:space="preserve"> PAGEREF _Toc136424866 \h </w:instrText>
          </w:r>
          <w:r>
            <w:rPr>
              <w:noProof/>
            </w:rPr>
          </w:r>
          <w:r>
            <w:rPr>
              <w:noProof/>
            </w:rPr>
            <w:fldChar w:fldCharType="separate"/>
          </w:r>
          <w:r>
            <w:rPr>
              <w:noProof/>
            </w:rPr>
            <w:t>20</w:t>
          </w:r>
          <w:r>
            <w:rPr>
              <w:noProof/>
            </w:rPr>
            <w:fldChar w:fldCharType="end"/>
          </w:r>
        </w:p>
        <w:p w14:paraId="6AB8D2A5" w14:textId="3A5EDD8B"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3.5.1</w:t>
          </w:r>
          <w:r>
            <w:rPr>
              <w:rFonts w:asciiTheme="minorHAnsi" w:eastAsiaTheme="minorEastAsia" w:hAnsiTheme="minorHAnsi" w:cstheme="minorBidi"/>
              <w:noProof/>
              <w:szCs w:val="22"/>
            </w:rPr>
            <w:tab/>
          </w:r>
          <w:r>
            <w:rPr>
              <w:noProof/>
            </w:rPr>
            <w:t>Psykiatri</w:t>
          </w:r>
          <w:r>
            <w:rPr>
              <w:noProof/>
            </w:rPr>
            <w:tab/>
          </w:r>
          <w:r>
            <w:rPr>
              <w:noProof/>
            </w:rPr>
            <w:fldChar w:fldCharType="begin"/>
          </w:r>
          <w:r>
            <w:rPr>
              <w:noProof/>
            </w:rPr>
            <w:instrText xml:space="preserve"> PAGEREF _Toc136424867 \h </w:instrText>
          </w:r>
          <w:r>
            <w:rPr>
              <w:noProof/>
            </w:rPr>
          </w:r>
          <w:r>
            <w:rPr>
              <w:noProof/>
            </w:rPr>
            <w:fldChar w:fldCharType="separate"/>
          </w:r>
          <w:r>
            <w:rPr>
              <w:noProof/>
            </w:rPr>
            <w:t>20</w:t>
          </w:r>
          <w:r>
            <w:rPr>
              <w:noProof/>
            </w:rPr>
            <w:fldChar w:fldCharType="end"/>
          </w:r>
        </w:p>
        <w:p w14:paraId="4F75F814" w14:textId="36EE0E7E"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3.5.2</w:t>
          </w:r>
          <w:r>
            <w:rPr>
              <w:rFonts w:asciiTheme="minorHAnsi" w:eastAsiaTheme="minorEastAsia" w:hAnsiTheme="minorHAnsi" w:cstheme="minorBidi"/>
              <w:noProof/>
              <w:szCs w:val="22"/>
            </w:rPr>
            <w:tab/>
          </w:r>
          <w:r>
            <w:rPr>
              <w:noProof/>
            </w:rPr>
            <w:t>Den generelle adgang til sundhedsydelser</w:t>
          </w:r>
          <w:r>
            <w:rPr>
              <w:noProof/>
            </w:rPr>
            <w:tab/>
          </w:r>
          <w:r>
            <w:rPr>
              <w:noProof/>
            </w:rPr>
            <w:fldChar w:fldCharType="begin"/>
          </w:r>
          <w:r>
            <w:rPr>
              <w:noProof/>
            </w:rPr>
            <w:instrText xml:space="preserve"> PAGEREF _Toc136424868 \h </w:instrText>
          </w:r>
          <w:r>
            <w:rPr>
              <w:noProof/>
            </w:rPr>
          </w:r>
          <w:r>
            <w:rPr>
              <w:noProof/>
            </w:rPr>
            <w:fldChar w:fldCharType="separate"/>
          </w:r>
          <w:r>
            <w:rPr>
              <w:noProof/>
            </w:rPr>
            <w:t>20</w:t>
          </w:r>
          <w:r>
            <w:rPr>
              <w:noProof/>
            </w:rPr>
            <w:fldChar w:fldCharType="end"/>
          </w:r>
        </w:p>
        <w:p w14:paraId="7BBB05EE" w14:textId="7D8FB282"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3.5.3</w:t>
          </w:r>
          <w:r>
            <w:rPr>
              <w:rFonts w:asciiTheme="minorHAnsi" w:eastAsiaTheme="minorEastAsia" w:hAnsiTheme="minorHAnsi" w:cstheme="minorBidi"/>
              <w:noProof/>
              <w:szCs w:val="22"/>
            </w:rPr>
            <w:tab/>
          </w:r>
          <w:r>
            <w:rPr>
              <w:noProof/>
            </w:rPr>
            <w:t>Fysisk tilgængelighed i Sundhedsvæsnets bygninger</w:t>
          </w:r>
          <w:r>
            <w:rPr>
              <w:noProof/>
            </w:rPr>
            <w:tab/>
          </w:r>
          <w:r>
            <w:rPr>
              <w:noProof/>
            </w:rPr>
            <w:fldChar w:fldCharType="begin"/>
          </w:r>
          <w:r>
            <w:rPr>
              <w:noProof/>
            </w:rPr>
            <w:instrText xml:space="preserve"> PAGEREF _Toc136424869 \h </w:instrText>
          </w:r>
          <w:r>
            <w:rPr>
              <w:noProof/>
            </w:rPr>
          </w:r>
          <w:r>
            <w:rPr>
              <w:noProof/>
            </w:rPr>
            <w:fldChar w:fldCharType="separate"/>
          </w:r>
          <w:r>
            <w:rPr>
              <w:noProof/>
            </w:rPr>
            <w:t>21</w:t>
          </w:r>
          <w:r>
            <w:rPr>
              <w:noProof/>
            </w:rPr>
            <w:fldChar w:fldCharType="end"/>
          </w:r>
        </w:p>
        <w:p w14:paraId="50DF8687" w14:textId="403DF7BE"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3.5.4</w:t>
          </w:r>
          <w:r>
            <w:rPr>
              <w:rFonts w:asciiTheme="minorHAnsi" w:eastAsiaTheme="minorEastAsia" w:hAnsiTheme="minorHAnsi" w:cstheme="minorBidi"/>
              <w:noProof/>
              <w:szCs w:val="22"/>
            </w:rPr>
            <w:tab/>
          </w:r>
          <w:r>
            <w:rPr>
              <w:noProof/>
            </w:rPr>
            <w:t>Kontakten til Sundhedsvæsnet og information om Sundhedsvæsnets tilbud</w:t>
          </w:r>
          <w:r>
            <w:rPr>
              <w:noProof/>
            </w:rPr>
            <w:tab/>
          </w:r>
          <w:r>
            <w:rPr>
              <w:noProof/>
            </w:rPr>
            <w:fldChar w:fldCharType="begin"/>
          </w:r>
          <w:r>
            <w:rPr>
              <w:noProof/>
            </w:rPr>
            <w:instrText xml:space="preserve"> PAGEREF _Toc136424870 \h </w:instrText>
          </w:r>
          <w:r>
            <w:rPr>
              <w:noProof/>
            </w:rPr>
          </w:r>
          <w:r>
            <w:rPr>
              <w:noProof/>
            </w:rPr>
            <w:fldChar w:fldCharType="separate"/>
          </w:r>
          <w:r>
            <w:rPr>
              <w:noProof/>
            </w:rPr>
            <w:t>21</w:t>
          </w:r>
          <w:r>
            <w:rPr>
              <w:noProof/>
            </w:rPr>
            <w:fldChar w:fldCharType="end"/>
          </w:r>
        </w:p>
        <w:p w14:paraId="2A38C7AE" w14:textId="14DA4366"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3.5.5</w:t>
          </w:r>
          <w:r>
            <w:rPr>
              <w:rFonts w:asciiTheme="minorHAnsi" w:eastAsiaTheme="minorEastAsia" w:hAnsiTheme="minorHAnsi" w:cstheme="minorBidi"/>
              <w:noProof/>
              <w:szCs w:val="22"/>
            </w:rPr>
            <w:tab/>
          </w:r>
          <w:r>
            <w:rPr>
              <w:noProof/>
            </w:rPr>
            <w:t>Bedre samarbejde om habilitering og rehabilitering mellem Sundhedsvæsnet og kommunerne</w:t>
          </w:r>
          <w:r>
            <w:rPr>
              <w:noProof/>
            </w:rPr>
            <w:tab/>
          </w:r>
          <w:r>
            <w:rPr>
              <w:noProof/>
            </w:rPr>
            <w:fldChar w:fldCharType="begin"/>
          </w:r>
          <w:r>
            <w:rPr>
              <w:noProof/>
            </w:rPr>
            <w:instrText xml:space="preserve"> PAGEREF _Toc136424871 \h </w:instrText>
          </w:r>
          <w:r>
            <w:rPr>
              <w:noProof/>
            </w:rPr>
          </w:r>
          <w:r>
            <w:rPr>
              <w:noProof/>
            </w:rPr>
            <w:fldChar w:fldCharType="separate"/>
          </w:r>
          <w:r>
            <w:rPr>
              <w:noProof/>
            </w:rPr>
            <w:t>22</w:t>
          </w:r>
          <w:r>
            <w:rPr>
              <w:noProof/>
            </w:rPr>
            <w:fldChar w:fldCharType="end"/>
          </w:r>
        </w:p>
        <w:p w14:paraId="5F51217F" w14:textId="1DA8A1A3" w:rsidR="00553321" w:rsidRDefault="00553321">
          <w:pPr>
            <w:pStyle w:val="Indholdsfortegnelse2"/>
            <w:tabs>
              <w:tab w:val="left" w:pos="601"/>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Indsatsområde 6: Et bedre datagrundlag</w:t>
          </w:r>
          <w:r>
            <w:rPr>
              <w:noProof/>
            </w:rPr>
            <w:tab/>
          </w:r>
          <w:r>
            <w:rPr>
              <w:noProof/>
            </w:rPr>
            <w:fldChar w:fldCharType="begin"/>
          </w:r>
          <w:r>
            <w:rPr>
              <w:noProof/>
            </w:rPr>
            <w:instrText xml:space="preserve"> PAGEREF _Toc136424872 \h </w:instrText>
          </w:r>
          <w:r>
            <w:rPr>
              <w:noProof/>
            </w:rPr>
          </w:r>
          <w:r>
            <w:rPr>
              <w:noProof/>
            </w:rPr>
            <w:fldChar w:fldCharType="separate"/>
          </w:r>
          <w:r>
            <w:rPr>
              <w:noProof/>
            </w:rPr>
            <w:t>23</w:t>
          </w:r>
          <w:r>
            <w:rPr>
              <w:noProof/>
            </w:rPr>
            <w:fldChar w:fldCharType="end"/>
          </w:r>
        </w:p>
        <w:p w14:paraId="467EE352" w14:textId="65985394"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3.6.1</w:t>
          </w:r>
          <w:r>
            <w:rPr>
              <w:rFonts w:asciiTheme="minorHAnsi" w:eastAsiaTheme="minorEastAsia" w:hAnsiTheme="minorHAnsi" w:cstheme="minorBidi"/>
              <w:noProof/>
              <w:szCs w:val="22"/>
            </w:rPr>
            <w:tab/>
          </w:r>
          <w:r>
            <w:rPr>
              <w:noProof/>
            </w:rPr>
            <w:t>Nyt sagsbehandlingssystem skal forbedre løbende opfølgning</w:t>
          </w:r>
          <w:r>
            <w:rPr>
              <w:noProof/>
            </w:rPr>
            <w:tab/>
          </w:r>
          <w:r>
            <w:rPr>
              <w:noProof/>
            </w:rPr>
            <w:fldChar w:fldCharType="begin"/>
          </w:r>
          <w:r>
            <w:rPr>
              <w:noProof/>
            </w:rPr>
            <w:instrText xml:space="preserve"> PAGEREF _Toc136424873 \h </w:instrText>
          </w:r>
          <w:r>
            <w:rPr>
              <w:noProof/>
            </w:rPr>
          </w:r>
          <w:r>
            <w:rPr>
              <w:noProof/>
            </w:rPr>
            <w:fldChar w:fldCharType="separate"/>
          </w:r>
          <w:r>
            <w:rPr>
              <w:noProof/>
            </w:rPr>
            <w:t>23</w:t>
          </w:r>
          <w:r>
            <w:rPr>
              <w:noProof/>
            </w:rPr>
            <w:fldChar w:fldCharType="end"/>
          </w:r>
        </w:p>
        <w:p w14:paraId="0CE3A6FF" w14:textId="52688F3A"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3.6.2</w:t>
          </w:r>
          <w:r>
            <w:rPr>
              <w:rFonts w:asciiTheme="minorHAnsi" w:eastAsiaTheme="minorEastAsia" w:hAnsiTheme="minorHAnsi" w:cstheme="minorBidi"/>
              <w:noProof/>
              <w:szCs w:val="22"/>
            </w:rPr>
            <w:tab/>
          </w:r>
          <w:r>
            <w:rPr>
              <w:noProof/>
            </w:rPr>
            <w:t>Spørgsmål om handicap kommer til at indgå i de kommende befolkningsundersøgelser</w:t>
          </w:r>
          <w:r>
            <w:rPr>
              <w:noProof/>
            </w:rPr>
            <w:tab/>
          </w:r>
          <w:r>
            <w:rPr>
              <w:noProof/>
            </w:rPr>
            <w:fldChar w:fldCharType="begin"/>
          </w:r>
          <w:r>
            <w:rPr>
              <w:noProof/>
            </w:rPr>
            <w:instrText xml:space="preserve"> PAGEREF _Toc136424874 \h </w:instrText>
          </w:r>
          <w:r>
            <w:rPr>
              <w:noProof/>
            </w:rPr>
          </w:r>
          <w:r>
            <w:rPr>
              <w:noProof/>
            </w:rPr>
            <w:fldChar w:fldCharType="separate"/>
          </w:r>
          <w:r>
            <w:rPr>
              <w:noProof/>
            </w:rPr>
            <w:t>23</w:t>
          </w:r>
          <w:r>
            <w:rPr>
              <w:noProof/>
            </w:rPr>
            <w:fldChar w:fldCharType="end"/>
          </w:r>
        </w:p>
        <w:p w14:paraId="148A2ED3" w14:textId="3D88AA07"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3.6.3</w:t>
          </w:r>
          <w:r>
            <w:rPr>
              <w:rFonts w:asciiTheme="minorHAnsi" w:eastAsiaTheme="minorEastAsia" w:hAnsiTheme="minorHAnsi" w:cstheme="minorBidi"/>
              <w:noProof/>
              <w:szCs w:val="22"/>
            </w:rPr>
            <w:tab/>
          </w:r>
          <w:r>
            <w:rPr>
              <w:noProof/>
            </w:rPr>
            <w:t>Departementet for Børn, Unge og Familier udgiver statistik om personer med handicap</w:t>
          </w:r>
          <w:r>
            <w:rPr>
              <w:noProof/>
            </w:rPr>
            <w:tab/>
          </w:r>
          <w:r>
            <w:rPr>
              <w:noProof/>
            </w:rPr>
            <w:fldChar w:fldCharType="begin"/>
          </w:r>
          <w:r>
            <w:rPr>
              <w:noProof/>
            </w:rPr>
            <w:instrText xml:space="preserve"> PAGEREF _Toc136424875 \h </w:instrText>
          </w:r>
          <w:r>
            <w:rPr>
              <w:noProof/>
            </w:rPr>
          </w:r>
          <w:r>
            <w:rPr>
              <w:noProof/>
            </w:rPr>
            <w:fldChar w:fldCharType="separate"/>
          </w:r>
          <w:r>
            <w:rPr>
              <w:noProof/>
            </w:rPr>
            <w:t>23</w:t>
          </w:r>
          <w:r>
            <w:rPr>
              <w:noProof/>
            </w:rPr>
            <w:fldChar w:fldCharType="end"/>
          </w:r>
        </w:p>
        <w:p w14:paraId="1433123F" w14:textId="0CF5D3F0" w:rsidR="00553321" w:rsidRDefault="00553321">
          <w:pPr>
            <w:pStyle w:val="Indholdsfortegnelse2"/>
            <w:tabs>
              <w:tab w:val="left" w:pos="601"/>
            </w:tabs>
            <w:rPr>
              <w:rFonts w:asciiTheme="minorHAnsi" w:eastAsiaTheme="minorEastAsia" w:hAnsiTheme="minorHAnsi" w:cstheme="minorBidi"/>
              <w:noProof/>
              <w:szCs w:val="22"/>
            </w:rPr>
          </w:pPr>
          <w:r>
            <w:rPr>
              <w:noProof/>
            </w:rPr>
            <w:lastRenderedPageBreak/>
            <w:t>3.7</w:t>
          </w:r>
          <w:r>
            <w:rPr>
              <w:rFonts w:asciiTheme="minorHAnsi" w:eastAsiaTheme="minorEastAsia" w:hAnsiTheme="minorHAnsi" w:cstheme="minorBidi"/>
              <w:noProof/>
              <w:szCs w:val="22"/>
            </w:rPr>
            <w:tab/>
          </w:r>
          <w:r>
            <w:rPr>
              <w:noProof/>
            </w:rPr>
            <w:t>Indsatsområde 7: Bedre boliger og botilbud</w:t>
          </w:r>
          <w:r>
            <w:rPr>
              <w:noProof/>
            </w:rPr>
            <w:tab/>
          </w:r>
          <w:r>
            <w:rPr>
              <w:noProof/>
            </w:rPr>
            <w:fldChar w:fldCharType="begin"/>
          </w:r>
          <w:r>
            <w:rPr>
              <w:noProof/>
            </w:rPr>
            <w:instrText xml:space="preserve"> PAGEREF _Toc136424876 \h </w:instrText>
          </w:r>
          <w:r>
            <w:rPr>
              <w:noProof/>
            </w:rPr>
          </w:r>
          <w:r>
            <w:rPr>
              <w:noProof/>
            </w:rPr>
            <w:fldChar w:fldCharType="separate"/>
          </w:r>
          <w:r>
            <w:rPr>
              <w:noProof/>
            </w:rPr>
            <w:t>24</w:t>
          </w:r>
          <w:r>
            <w:rPr>
              <w:noProof/>
            </w:rPr>
            <w:fldChar w:fldCharType="end"/>
          </w:r>
        </w:p>
        <w:p w14:paraId="064FBA34" w14:textId="4D5DC6F8"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3.7.1</w:t>
          </w:r>
          <w:r>
            <w:rPr>
              <w:rFonts w:asciiTheme="minorHAnsi" w:eastAsiaTheme="minorEastAsia" w:hAnsiTheme="minorHAnsi" w:cstheme="minorBidi"/>
              <w:noProof/>
              <w:szCs w:val="22"/>
            </w:rPr>
            <w:tab/>
          </w:r>
          <w:r>
            <w:rPr>
              <w:noProof/>
            </w:rPr>
            <w:t>Nyt bygningsreglement indeholder bedre regler om tilgængelighed</w:t>
          </w:r>
          <w:r>
            <w:rPr>
              <w:noProof/>
            </w:rPr>
            <w:tab/>
          </w:r>
          <w:r>
            <w:rPr>
              <w:noProof/>
            </w:rPr>
            <w:fldChar w:fldCharType="begin"/>
          </w:r>
          <w:r>
            <w:rPr>
              <w:noProof/>
            </w:rPr>
            <w:instrText xml:space="preserve"> PAGEREF _Toc136424877 \h </w:instrText>
          </w:r>
          <w:r>
            <w:rPr>
              <w:noProof/>
            </w:rPr>
          </w:r>
          <w:r>
            <w:rPr>
              <w:noProof/>
            </w:rPr>
            <w:fldChar w:fldCharType="separate"/>
          </w:r>
          <w:r>
            <w:rPr>
              <w:noProof/>
            </w:rPr>
            <w:t>24</w:t>
          </w:r>
          <w:r>
            <w:rPr>
              <w:noProof/>
            </w:rPr>
            <w:fldChar w:fldCharType="end"/>
          </w:r>
        </w:p>
        <w:p w14:paraId="3BA72306" w14:textId="1F67EF4C"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3.7.2</w:t>
          </w:r>
          <w:r>
            <w:rPr>
              <w:rFonts w:asciiTheme="minorHAnsi" w:eastAsiaTheme="minorEastAsia" w:hAnsiTheme="minorHAnsi" w:cstheme="minorBidi"/>
              <w:noProof/>
              <w:szCs w:val="22"/>
            </w:rPr>
            <w:tab/>
          </w:r>
          <w:r>
            <w:rPr>
              <w:noProof/>
            </w:rPr>
            <w:t>Bygningsmanualer til handicapvenlige botilbud</w:t>
          </w:r>
          <w:r>
            <w:rPr>
              <w:noProof/>
            </w:rPr>
            <w:tab/>
          </w:r>
          <w:r>
            <w:rPr>
              <w:noProof/>
            </w:rPr>
            <w:fldChar w:fldCharType="begin"/>
          </w:r>
          <w:r>
            <w:rPr>
              <w:noProof/>
            </w:rPr>
            <w:instrText xml:space="preserve"> PAGEREF _Toc136424878 \h </w:instrText>
          </w:r>
          <w:r>
            <w:rPr>
              <w:noProof/>
            </w:rPr>
          </w:r>
          <w:r>
            <w:rPr>
              <w:noProof/>
            </w:rPr>
            <w:fldChar w:fldCharType="separate"/>
          </w:r>
          <w:r>
            <w:rPr>
              <w:noProof/>
            </w:rPr>
            <w:t>24</w:t>
          </w:r>
          <w:r>
            <w:rPr>
              <w:noProof/>
            </w:rPr>
            <w:fldChar w:fldCharType="end"/>
          </w:r>
        </w:p>
        <w:p w14:paraId="15F7779F" w14:textId="3CA9AFC2"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3.7.3</w:t>
          </w:r>
          <w:r>
            <w:rPr>
              <w:rFonts w:asciiTheme="minorHAnsi" w:eastAsiaTheme="minorEastAsia" w:hAnsiTheme="minorHAnsi" w:cstheme="minorBidi"/>
              <w:noProof/>
              <w:szCs w:val="22"/>
            </w:rPr>
            <w:tab/>
          </w:r>
          <w:r>
            <w:rPr>
              <w:noProof/>
            </w:rPr>
            <w:t>Afdækning af årsager til boligmangel</w:t>
          </w:r>
          <w:r>
            <w:rPr>
              <w:noProof/>
            </w:rPr>
            <w:tab/>
          </w:r>
          <w:r>
            <w:rPr>
              <w:noProof/>
            </w:rPr>
            <w:fldChar w:fldCharType="begin"/>
          </w:r>
          <w:r>
            <w:rPr>
              <w:noProof/>
            </w:rPr>
            <w:instrText xml:space="preserve"> PAGEREF _Toc136424879 \h </w:instrText>
          </w:r>
          <w:r>
            <w:rPr>
              <w:noProof/>
            </w:rPr>
          </w:r>
          <w:r>
            <w:rPr>
              <w:noProof/>
            </w:rPr>
            <w:fldChar w:fldCharType="separate"/>
          </w:r>
          <w:r>
            <w:rPr>
              <w:noProof/>
            </w:rPr>
            <w:t>24</w:t>
          </w:r>
          <w:r>
            <w:rPr>
              <w:noProof/>
            </w:rPr>
            <w:fldChar w:fldCharType="end"/>
          </w:r>
        </w:p>
        <w:p w14:paraId="51B4CB74" w14:textId="298166D8" w:rsidR="00553321" w:rsidRDefault="00553321">
          <w:pPr>
            <w:pStyle w:val="Indholdsfortegnelse2"/>
            <w:tabs>
              <w:tab w:val="left" w:pos="601"/>
            </w:tabs>
            <w:rPr>
              <w:rFonts w:asciiTheme="minorHAnsi" w:eastAsiaTheme="minorEastAsia" w:hAnsiTheme="minorHAnsi" w:cstheme="minorBidi"/>
              <w:noProof/>
              <w:szCs w:val="22"/>
            </w:rPr>
          </w:pPr>
          <w:r>
            <w:rPr>
              <w:noProof/>
            </w:rPr>
            <w:t>3.8</w:t>
          </w:r>
          <w:r>
            <w:rPr>
              <w:rFonts w:asciiTheme="minorHAnsi" w:eastAsiaTheme="minorEastAsia" w:hAnsiTheme="minorHAnsi" w:cstheme="minorBidi"/>
              <w:noProof/>
              <w:szCs w:val="22"/>
            </w:rPr>
            <w:tab/>
          </w:r>
          <w:r>
            <w:rPr>
              <w:noProof/>
            </w:rPr>
            <w:t>Indsatsområde 8: Forbedrede rammer for frivillighed og foreninger på handicapområdet</w:t>
          </w:r>
          <w:r>
            <w:rPr>
              <w:noProof/>
            </w:rPr>
            <w:tab/>
          </w:r>
          <w:r>
            <w:rPr>
              <w:noProof/>
            </w:rPr>
            <w:fldChar w:fldCharType="begin"/>
          </w:r>
          <w:r>
            <w:rPr>
              <w:noProof/>
            </w:rPr>
            <w:instrText xml:space="preserve"> PAGEREF _Toc136424880 \h </w:instrText>
          </w:r>
          <w:r>
            <w:rPr>
              <w:noProof/>
            </w:rPr>
          </w:r>
          <w:r>
            <w:rPr>
              <w:noProof/>
            </w:rPr>
            <w:fldChar w:fldCharType="separate"/>
          </w:r>
          <w:r>
            <w:rPr>
              <w:noProof/>
            </w:rPr>
            <w:t>26</w:t>
          </w:r>
          <w:r>
            <w:rPr>
              <w:noProof/>
            </w:rPr>
            <w:fldChar w:fldCharType="end"/>
          </w:r>
        </w:p>
        <w:p w14:paraId="1FEDFFED" w14:textId="65564911"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3.8.1</w:t>
          </w:r>
          <w:r>
            <w:rPr>
              <w:rFonts w:asciiTheme="minorHAnsi" w:eastAsiaTheme="minorEastAsia" w:hAnsiTheme="minorHAnsi" w:cstheme="minorBidi"/>
              <w:noProof/>
              <w:szCs w:val="22"/>
            </w:rPr>
            <w:tab/>
          </w:r>
          <w:r>
            <w:rPr>
              <w:noProof/>
            </w:rPr>
            <w:t>Understøttelse af handicapforeningers arbejde</w:t>
          </w:r>
          <w:r>
            <w:rPr>
              <w:noProof/>
            </w:rPr>
            <w:tab/>
          </w:r>
          <w:r>
            <w:rPr>
              <w:noProof/>
            </w:rPr>
            <w:fldChar w:fldCharType="begin"/>
          </w:r>
          <w:r>
            <w:rPr>
              <w:noProof/>
            </w:rPr>
            <w:instrText xml:space="preserve"> PAGEREF _Toc136424881 \h </w:instrText>
          </w:r>
          <w:r>
            <w:rPr>
              <w:noProof/>
            </w:rPr>
          </w:r>
          <w:r>
            <w:rPr>
              <w:noProof/>
            </w:rPr>
            <w:fldChar w:fldCharType="separate"/>
          </w:r>
          <w:r>
            <w:rPr>
              <w:noProof/>
            </w:rPr>
            <w:t>26</w:t>
          </w:r>
          <w:r>
            <w:rPr>
              <w:noProof/>
            </w:rPr>
            <w:fldChar w:fldCharType="end"/>
          </w:r>
        </w:p>
        <w:p w14:paraId="087FF853" w14:textId="74FD83A8"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3.8.2</w:t>
          </w:r>
          <w:r>
            <w:rPr>
              <w:rFonts w:asciiTheme="minorHAnsi" w:eastAsiaTheme="minorEastAsia" w:hAnsiTheme="minorHAnsi" w:cstheme="minorBidi"/>
              <w:noProof/>
              <w:szCs w:val="22"/>
            </w:rPr>
            <w:tab/>
          </w:r>
          <w:r>
            <w:rPr>
              <w:noProof/>
            </w:rPr>
            <w:t>Hjemmeside om frivilligt socialt arbejde er en værdifuld ressource for foreninger</w:t>
          </w:r>
          <w:r>
            <w:rPr>
              <w:noProof/>
            </w:rPr>
            <w:tab/>
          </w:r>
          <w:r>
            <w:rPr>
              <w:noProof/>
            </w:rPr>
            <w:fldChar w:fldCharType="begin"/>
          </w:r>
          <w:r>
            <w:rPr>
              <w:noProof/>
            </w:rPr>
            <w:instrText xml:space="preserve"> PAGEREF _Toc136424882 \h </w:instrText>
          </w:r>
          <w:r>
            <w:rPr>
              <w:noProof/>
            </w:rPr>
          </w:r>
          <w:r>
            <w:rPr>
              <w:noProof/>
            </w:rPr>
            <w:fldChar w:fldCharType="separate"/>
          </w:r>
          <w:r>
            <w:rPr>
              <w:noProof/>
            </w:rPr>
            <w:t>26</w:t>
          </w:r>
          <w:r>
            <w:rPr>
              <w:noProof/>
            </w:rPr>
            <w:fldChar w:fldCharType="end"/>
          </w:r>
        </w:p>
        <w:p w14:paraId="306637BC" w14:textId="62319CE4" w:rsidR="00553321" w:rsidRDefault="00553321">
          <w:pPr>
            <w:pStyle w:val="Indholdsfortegnelse2"/>
            <w:tabs>
              <w:tab w:val="left" w:pos="601"/>
            </w:tabs>
            <w:rPr>
              <w:rFonts w:asciiTheme="minorHAnsi" w:eastAsiaTheme="minorEastAsia" w:hAnsiTheme="minorHAnsi" w:cstheme="minorBidi"/>
              <w:noProof/>
              <w:szCs w:val="22"/>
            </w:rPr>
          </w:pPr>
          <w:r>
            <w:rPr>
              <w:noProof/>
            </w:rPr>
            <w:t>3.9</w:t>
          </w:r>
          <w:r>
            <w:rPr>
              <w:rFonts w:asciiTheme="minorHAnsi" w:eastAsiaTheme="minorEastAsia" w:hAnsiTheme="minorHAnsi" w:cstheme="minorBidi"/>
              <w:noProof/>
              <w:szCs w:val="22"/>
            </w:rPr>
            <w:tab/>
          </w:r>
          <w:r>
            <w:rPr>
              <w:noProof/>
            </w:rPr>
            <w:t>Indsatsområde 9: Oplysning om handicap skal mindske diskrimination og fordomme</w:t>
          </w:r>
          <w:r>
            <w:rPr>
              <w:noProof/>
            </w:rPr>
            <w:tab/>
          </w:r>
          <w:r>
            <w:rPr>
              <w:noProof/>
            </w:rPr>
            <w:fldChar w:fldCharType="begin"/>
          </w:r>
          <w:r>
            <w:rPr>
              <w:noProof/>
            </w:rPr>
            <w:instrText xml:space="preserve"> PAGEREF _Toc136424883 \h </w:instrText>
          </w:r>
          <w:r>
            <w:rPr>
              <w:noProof/>
            </w:rPr>
          </w:r>
          <w:r>
            <w:rPr>
              <w:noProof/>
            </w:rPr>
            <w:fldChar w:fldCharType="separate"/>
          </w:r>
          <w:r>
            <w:rPr>
              <w:noProof/>
            </w:rPr>
            <w:t>27</w:t>
          </w:r>
          <w:r>
            <w:rPr>
              <w:noProof/>
            </w:rPr>
            <w:fldChar w:fldCharType="end"/>
          </w:r>
        </w:p>
        <w:p w14:paraId="5C74E7E2" w14:textId="143CF2EC"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3.9.1</w:t>
          </w:r>
          <w:r>
            <w:rPr>
              <w:rFonts w:asciiTheme="minorHAnsi" w:eastAsiaTheme="minorEastAsia" w:hAnsiTheme="minorHAnsi" w:cstheme="minorBidi"/>
              <w:noProof/>
              <w:szCs w:val="22"/>
            </w:rPr>
            <w:tab/>
          </w:r>
          <w:r>
            <w:rPr>
              <w:noProof/>
            </w:rPr>
            <w:t>Vejledning i integration af handicapperspektiv</w:t>
          </w:r>
          <w:r>
            <w:rPr>
              <w:noProof/>
            </w:rPr>
            <w:tab/>
          </w:r>
          <w:r>
            <w:rPr>
              <w:noProof/>
            </w:rPr>
            <w:fldChar w:fldCharType="begin"/>
          </w:r>
          <w:r>
            <w:rPr>
              <w:noProof/>
            </w:rPr>
            <w:instrText xml:space="preserve"> PAGEREF _Toc136424884 \h </w:instrText>
          </w:r>
          <w:r>
            <w:rPr>
              <w:noProof/>
            </w:rPr>
          </w:r>
          <w:r>
            <w:rPr>
              <w:noProof/>
            </w:rPr>
            <w:fldChar w:fldCharType="separate"/>
          </w:r>
          <w:r>
            <w:rPr>
              <w:noProof/>
            </w:rPr>
            <w:t>27</w:t>
          </w:r>
          <w:r>
            <w:rPr>
              <w:noProof/>
            </w:rPr>
            <w:fldChar w:fldCharType="end"/>
          </w:r>
        </w:p>
        <w:p w14:paraId="0BF0B8F9" w14:textId="123B4E43"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3.9.2</w:t>
          </w:r>
          <w:r>
            <w:rPr>
              <w:rFonts w:asciiTheme="minorHAnsi" w:eastAsiaTheme="minorEastAsia" w:hAnsiTheme="minorHAnsi" w:cstheme="minorBidi"/>
              <w:noProof/>
              <w:szCs w:val="22"/>
            </w:rPr>
            <w:tab/>
          </w:r>
          <w:r>
            <w:rPr>
              <w:noProof/>
            </w:rPr>
            <w:t>Naalakkersuisut har øget bevillingen til Tilioq</w:t>
          </w:r>
          <w:r>
            <w:rPr>
              <w:noProof/>
            </w:rPr>
            <w:tab/>
          </w:r>
          <w:r>
            <w:rPr>
              <w:noProof/>
            </w:rPr>
            <w:fldChar w:fldCharType="begin"/>
          </w:r>
          <w:r>
            <w:rPr>
              <w:noProof/>
            </w:rPr>
            <w:instrText xml:space="preserve"> PAGEREF _Toc136424885 \h </w:instrText>
          </w:r>
          <w:r>
            <w:rPr>
              <w:noProof/>
            </w:rPr>
          </w:r>
          <w:r>
            <w:rPr>
              <w:noProof/>
            </w:rPr>
            <w:fldChar w:fldCharType="separate"/>
          </w:r>
          <w:r>
            <w:rPr>
              <w:noProof/>
            </w:rPr>
            <w:t>27</w:t>
          </w:r>
          <w:r>
            <w:rPr>
              <w:noProof/>
            </w:rPr>
            <w:fldChar w:fldCharType="end"/>
          </w:r>
        </w:p>
        <w:p w14:paraId="2CF4E334" w14:textId="1E13310F" w:rsidR="00553321" w:rsidRDefault="00553321">
          <w:pPr>
            <w:pStyle w:val="Indholdsfortegnelse2"/>
            <w:tabs>
              <w:tab w:val="left" w:pos="800"/>
            </w:tabs>
            <w:rPr>
              <w:rFonts w:asciiTheme="minorHAnsi" w:eastAsiaTheme="minorEastAsia" w:hAnsiTheme="minorHAnsi" w:cstheme="minorBidi"/>
              <w:noProof/>
              <w:szCs w:val="22"/>
            </w:rPr>
          </w:pPr>
          <w:r>
            <w:rPr>
              <w:noProof/>
            </w:rPr>
            <w:t>3.10</w:t>
          </w:r>
          <w:r>
            <w:rPr>
              <w:rFonts w:asciiTheme="minorHAnsi" w:eastAsiaTheme="minorEastAsia" w:hAnsiTheme="minorHAnsi" w:cstheme="minorBidi"/>
              <w:noProof/>
              <w:szCs w:val="22"/>
            </w:rPr>
            <w:tab/>
          </w:r>
          <w:r>
            <w:rPr>
              <w:noProof/>
            </w:rPr>
            <w:t>Initiativer uden for specifikke indsatsområder</w:t>
          </w:r>
          <w:r>
            <w:rPr>
              <w:noProof/>
            </w:rPr>
            <w:tab/>
          </w:r>
          <w:r>
            <w:rPr>
              <w:noProof/>
            </w:rPr>
            <w:fldChar w:fldCharType="begin"/>
          </w:r>
          <w:r>
            <w:rPr>
              <w:noProof/>
            </w:rPr>
            <w:instrText xml:space="preserve"> PAGEREF _Toc136424886 \h </w:instrText>
          </w:r>
          <w:r>
            <w:rPr>
              <w:noProof/>
            </w:rPr>
          </w:r>
          <w:r>
            <w:rPr>
              <w:noProof/>
            </w:rPr>
            <w:fldChar w:fldCharType="separate"/>
          </w:r>
          <w:r>
            <w:rPr>
              <w:noProof/>
            </w:rPr>
            <w:t>28</w:t>
          </w:r>
          <w:r>
            <w:rPr>
              <w:noProof/>
            </w:rPr>
            <w:fldChar w:fldCharType="end"/>
          </w:r>
        </w:p>
        <w:p w14:paraId="49BD04F4" w14:textId="7FD29CCE"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3.10.1</w:t>
          </w:r>
          <w:r>
            <w:rPr>
              <w:rFonts w:asciiTheme="minorHAnsi" w:eastAsiaTheme="minorEastAsia" w:hAnsiTheme="minorHAnsi" w:cstheme="minorBidi"/>
              <w:noProof/>
              <w:szCs w:val="22"/>
            </w:rPr>
            <w:tab/>
          </w:r>
          <w:r>
            <w:rPr>
              <w:noProof/>
            </w:rPr>
            <w:t>Tiltrædelse af tillægsprotokol skal give personer med handicap individuel klageadgang til FN’s Handicapkomite</w:t>
          </w:r>
          <w:r>
            <w:rPr>
              <w:noProof/>
            </w:rPr>
            <w:tab/>
          </w:r>
          <w:r>
            <w:rPr>
              <w:noProof/>
            </w:rPr>
            <w:fldChar w:fldCharType="begin"/>
          </w:r>
          <w:r>
            <w:rPr>
              <w:noProof/>
            </w:rPr>
            <w:instrText xml:space="preserve"> PAGEREF _Toc136424887 \h </w:instrText>
          </w:r>
          <w:r>
            <w:rPr>
              <w:noProof/>
            </w:rPr>
          </w:r>
          <w:r>
            <w:rPr>
              <w:noProof/>
            </w:rPr>
            <w:fldChar w:fldCharType="separate"/>
          </w:r>
          <w:r>
            <w:rPr>
              <w:noProof/>
            </w:rPr>
            <w:t>28</w:t>
          </w:r>
          <w:r>
            <w:rPr>
              <w:noProof/>
            </w:rPr>
            <w:fldChar w:fldCharType="end"/>
          </w:r>
        </w:p>
        <w:p w14:paraId="7373CDEB" w14:textId="380E8E12"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3.10.2</w:t>
          </w:r>
          <w:r>
            <w:rPr>
              <w:rFonts w:asciiTheme="minorHAnsi" w:eastAsiaTheme="minorEastAsia" w:hAnsiTheme="minorHAnsi" w:cstheme="minorBidi"/>
              <w:noProof/>
              <w:szCs w:val="22"/>
            </w:rPr>
            <w:tab/>
          </w:r>
          <w:r>
            <w:rPr>
              <w:noProof/>
            </w:rPr>
            <w:t>Naalakkersuisuts forretningsorden tager hensyn til personer med særlige behov</w:t>
          </w:r>
          <w:r>
            <w:rPr>
              <w:noProof/>
            </w:rPr>
            <w:tab/>
          </w:r>
          <w:r>
            <w:rPr>
              <w:noProof/>
            </w:rPr>
            <w:fldChar w:fldCharType="begin"/>
          </w:r>
          <w:r>
            <w:rPr>
              <w:noProof/>
            </w:rPr>
            <w:instrText xml:space="preserve"> PAGEREF _Toc136424888 \h </w:instrText>
          </w:r>
          <w:r>
            <w:rPr>
              <w:noProof/>
            </w:rPr>
          </w:r>
          <w:r>
            <w:rPr>
              <w:noProof/>
            </w:rPr>
            <w:fldChar w:fldCharType="separate"/>
          </w:r>
          <w:r>
            <w:rPr>
              <w:noProof/>
            </w:rPr>
            <w:t>28</w:t>
          </w:r>
          <w:r>
            <w:rPr>
              <w:noProof/>
            </w:rPr>
            <w:fldChar w:fldCharType="end"/>
          </w:r>
        </w:p>
        <w:p w14:paraId="3CAFA2F0" w14:textId="7284D824"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3.10.3</w:t>
          </w:r>
          <w:r>
            <w:rPr>
              <w:rFonts w:asciiTheme="minorHAnsi" w:eastAsiaTheme="minorEastAsia" w:hAnsiTheme="minorHAnsi" w:cstheme="minorBidi"/>
              <w:noProof/>
              <w:szCs w:val="22"/>
            </w:rPr>
            <w:tab/>
          </w:r>
          <w:r>
            <w:rPr>
              <w:noProof/>
            </w:rPr>
            <w:t>Initiativer vedr. ældre</w:t>
          </w:r>
          <w:r>
            <w:rPr>
              <w:noProof/>
            </w:rPr>
            <w:tab/>
          </w:r>
          <w:r>
            <w:rPr>
              <w:noProof/>
            </w:rPr>
            <w:fldChar w:fldCharType="begin"/>
          </w:r>
          <w:r>
            <w:rPr>
              <w:noProof/>
            </w:rPr>
            <w:instrText xml:space="preserve"> PAGEREF _Toc136424889 \h </w:instrText>
          </w:r>
          <w:r>
            <w:rPr>
              <w:noProof/>
            </w:rPr>
          </w:r>
          <w:r>
            <w:rPr>
              <w:noProof/>
            </w:rPr>
            <w:fldChar w:fldCharType="separate"/>
          </w:r>
          <w:r>
            <w:rPr>
              <w:noProof/>
            </w:rPr>
            <w:t>28</w:t>
          </w:r>
          <w:r>
            <w:rPr>
              <w:noProof/>
            </w:rPr>
            <w:fldChar w:fldCharType="end"/>
          </w:r>
        </w:p>
        <w:p w14:paraId="390AA0B0" w14:textId="4FA9DA6D"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3.10.4</w:t>
          </w:r>
          <w:r>
            <w:rPr>
              <w:rFonts w:asciiTheme="minorHAnsi" w:eastAsiaTheme="minorEastAsia" w:hAnsiTheme="minorHAnsi" w:cstheme="minorBidi"/>
              <w:noProof/>
              <w:szCs w:val="22"/>
            </w:rPr>
            <w:tab/>
          </w:r>
          <w:r>
            <w:rPr>
              <w:noProof/>
            </w:rPr>
            <w:t>Initiativer vedrørende socialt udsatte</w:t>
          </w:r>
          <w:r>
            <w:rPr>
              <w:noProof/>
            </w:rPr>
            <w:tab/>
          </w:r>
          <w:r>
            <w:rPr>
              <w:noProof/>
            </w:rPr>
            <w:fldChar w:fldCharType="begin"/>
          </w:r>
          <w:r>
            <w:rPr>
              <w:noProof/>
            </w:rPr>
            <w:instrText xml:space="preserve"> PAGEREF _Toc136424890 \h </w:instrText>
          </w:r>
          <w:r>
            <w:rPr>
              <w:noProof/>
            </w:rPr>
          </w:r>
          <w:r>
            <w:rPr>
              <w:noProof/>
            </w:rPr>
            <w:fldChar w:fldCharType="separate"/>
          </w:r>
          <w:r>
            <w:rPr>
              <w:noProof/>
            </w:rPr>
            <w:t>31</w:t>
          </w:r>
          <w:r>
            <w:rPr>
              <w:noProof/>
            </w:rPr>
            <w:fldChar w:fldCharType="end"/>
          </w:r>
        </w:p>
        <w:p w14:paraId="67C34F0F" w14:textId="61985C03"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3.10.5</w:t>
          </w:r>
          <w:r>
            <w:rPr>
              <w:rFonts w:asciiTheme="minorHAnsi" w:eastAsiaTheme="minorEastAsia" w:hAnsiTheme="minorHAnsi" w:cstheme="minorBidi"/>
              <w:noProof/>
              <w:szCs w:val="22"/>
            </w:rPr>
            <w:tab/>
          </w:r>
          <w:r>
            <w:rPr>
              <w:noProof/>
            </w:rPr>
            <w:t>Nødberedskab</w:t>
          </w:r>
          <w:r>
            <w:rPr>
              <w:noProof/>
            </w:rPr>
            <w:tab/>
          </w:r>
          <w:r>
            <w:rPr>
              <w:noProof/>
            </w:rPr>
            <w:fldChar w:fldCharType="begin"/>
          </w:r>
          <w:r>
            <w:rPr>
              <w:noProof/>
            </w:rPr>
            <w:instrText xml:space="preserve"> PAGEREF _Toc136424891 \h </w:instrText>
          </w:r>
          <w:r>
            <w:rPr>
              <w:noProof/>
            </w:rPr>
          </w:r>
          <w:r>
            <w:rPr>
              <w:noProof/>
            </w:rPr>
            <w:fldChar w:fldCharType="separate"/>
          </w:r>
          <w:r>
            <w:rPr>
              <w:noProof/>
            </w:rPr>
            <w:t>32</w:t>
          </w:r>
          <w:r>
            <w:rPr>
              <w:noProof/>
            </w:rPr>
            <w:fldChar w:fldCharType="end"/>
          </w:r>
        </w:p>
        <w:p w14:paraId="4ABCEB75" w14:textId="2DC45B7D" w:rsidR="00553321" w:rsidRDefault="00553321">
          <w:pPr>
            <w:pStyle w:val="Indholdsfortegnelse1"/>
            <w:tabs>
              <w:tab w:val="left" w:pos="601"/>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4.0</w:t>
          </w:r>
          <w:r>
            <w:rPr>
              <w:rFonts w:asciiTheme="minorHAnsi" w:eastAsiaTheme="minorEastAsia" w:hAnsiTheme="minorHAnsi" w:cstheme="minorBidi"/>
              <w:noProof/>
              <w:szCs w:val="22"/>
            </w:rPr>
            <w:tab/>
          </w:r>
          <w:r>
            <w:rPr>
              <w:noProof/>
            </w:rPr>
            <w:t>Gennemførsel af handlingsplanen</w:t>
          </w:r>
          <w:r>
            <w:rPr>
              <w:noProof/>
            </w:rPr>
            <w:tab/>
          </w:r>
          <w:r>
            <w:rPr>
              <w:noProof/>
            </w:rPr>
            <w:fldChar w:fldCharType="begin"/>
          </w:r>
          <w:r>
            <w:rPr>
              <w:noProof/>
            </w:rPr>
            <w:instrText xml:space="preserve"> PAGEREF _Toc136424892 \h </w:instrText>
          </w:r>
          <w:r>
            <w:rPr>
              <w:noProof/>
            </w:rPr>
          </w:r>
          <w:r>
            <w:rPr>
              <w:noProof/>
            </w:rPr>
            <w:fldChar w:fldCharType="separate"/>
          </w:r>
          <w:r>
            <w:rPr>
              <w:noProof/>
            </w:rPr>
            <w:t>33</w:t>
          </w:r>
          <w:r>
            <w:rPr>
              <w:noProof/>
            </w:rPr>
            <w:fldChar w:fldCharType="end"/>
          </w:r>
        </w:p>
        <w:p w14:paraId="4CA1CEC1" w14:textId="70AC010F" w:rsidR="00553321" w:rsidRDefault="00553321">
          <w:pPr>
            <w:pStyle w:val="Indholdsfortegnelse2"/>
            <w:tabs>
              <w:tab w:val="left" w:pos="601"/>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Den administrative koordinationsenhed for handlingsplanen refererer til den politiske koordinationsenhed for mennesker</w:t>
          </w:r>
          <w:r>
            <w:rPr>
              <w:noProof/>
            </w:rPr>
            <w:tab/>
          </w:r>
          <w:r>
            <w:rPr>
              <w:noProof/>
            </w:rPr>
            <w:fldChar w:fldCharType="begin"/>
          </w:r>
          <w:r>
            <w:rPr>
              <w:noProof/>
            </w:rPr>
            <w:instrText xml:space="preserve"> PAGEREF _Toc136424893 \h </w:instrText>
          </w:r>
          <w:r>
            <w:rPr>
              <w:noProof/>
            </w:rPr>
          </w:r>
          <w:r>
            <w:rPr>
              <w:noProof/>
            </w:rPr>
            <w:fldChar w:fldCharType="separate"/>
          </w:r>
          <w:r>
            <w:rPr>
              <w:noProof/>
            </w:rPr>
            <w:t>33</w:t>
          </w:r>
          <w:r>
            <w:rPr>
              <w:noProof/>
            </w:rPr>
            <w:fldChar w:fldCharType="end"/>
          </w:r>
        </w:p>
        <w:p w14:paraId="7685A77D" w14:textId="62866A6F" w:rsidR="00553321" w:rsidRDefault="00553321">
          <w:pPr>
            <w:pStyle w:val="Indholdsfortegnelse2"/>
            <w:tabs>
              <w:tab w:val="left" w:pos="601"/>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Tværdepartementalt handicapudvalg</w:t>
          </w:r>
          <w:r>
            <w:rPr>
              <w:noProof/>
            </w:rPr>
            <w:tab/>
          </w:r>
          <w:r>
            <w:rPr>
              <w:noProof/>
            </w:rPr>
            <w:fldChar w:fldCharType="begin"/>
          </w:r>
          <w:r>
            <w:rPr>
              <w:noProof/>
            </w:rPr>
            <w:instrText xml:space="preserve"> PAGEREF _Toc136424894 \h </w:instrText>
          </w:r>
          <w:r>
            <w:rPr>
              <w:noProof/>
            </w:rPr>
          </w:r>
          <w:r>
            <w:rPr>
              <w:noProof/>
            </w:rPr>
            <w:fldChar w:fldCharType="separate"/>
          </w:r>
          <w:r>
            <w:rPr>
              <w:noProof/>
            </w:rPr>
            <w:t>33</w:t>
          </w:r>
          <w:r>
            <w:rPr>
              <w:noProof/>
            </w:rPr>
            <w:fldChar w:fldCharType="end"/>
          </w:r>
        </w:p>
        <w:p w14:paraId="00775D67" w14:textId="074F1125" w:rsidR="00553321" w:rsidRDefault="00553321">
          <w:pPr>
            <w:pStyle w:val="Indholdsfortegnelse2"/>
            <w:tabs>
              <w:tab w:val="left" w:pos="601"/>
            </w:tabs>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Indikatorer og målsætninger for gennemførsel af handlingsplanen</w:t>
          </w:r>
          <w:r>
            <w:rPr>
              <w:noProof/>
            </w:rPr>
            <w:tab/>
          </w:r>
          <w:r>
            <w:rPr>
              <w:noProof/>
            </w:rPr>
            <w:fldChar w:fldCharType="begin"/>
          </w:r>
          <w:r>
            <w:rPr>
              <w:noProof/>
            </w:rPr>
            <w:instrText xml:space="preserve"> PAGEREF _Toc136424895 \h </w:instrText>
          </w:r>
          <w:r>
            <w:rPr>
              <w:noProof/>
            </w:rPr>
          </w:r>
          <w:r>
            <w:rPr>
              <w:noProof/>
            </w:rPr>
            <w:fldChar w:fldCharType="separate"/>
          </w:r>
          <w:r>
            <w:rPr>
              <w:noProof/>
            </w:rPr>
            <w:t>33</w:t>
          </w:r>
          <w:r>
            <w:rPr>
              <w:noProof/>
            </w:rPr>
            <w:fldChar w:fldCharType="end"/>
          </w:r>
        </w:p>
        <w:p w14:paraId="7E46D69C" w14:textId="6F86A07C"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4.3.1</w:t>
          </w:r>
          <w:r>
            <w:rPr>
              <w:rFonts w:asciiTheme="minorHAnsi" w:eastAsiaTheme="minorEastAsia" w:hAnsiTheme="minorHAnsi" w:cstheme="minorBidi"/>
              <w:noProof/>
              <w:szCs w:val="22"/>
            </w:rPr>
            <w:tab/>
          </w:r>
          <w:r>
            <w:rPr>
              <w:noProof/>
            </w:rPr>
            <w:t>Ekspertgruppe afdækker tilgængelighed af data</w:t>
          </w:r>
          <w:r>
            <w:rPr>
              <w:noProof/>
            </w:rPr>
            <w:tab/>
          </w:r>
          <w:r>
            <w:rPr>
              <w:noProof/>
            </w:rPr>
            <w:fldChar w:fldCharType="begin"/>
          </w:r>
          <w:r>
            <w:rPr>
              <w:noProof/>
            </w:rPr>
            <w:instrText xml:space="preserve"> PAGEREF _Toc136424896 \h </w:instrText>
          </w:r>
          <w:r>
            <w:rPr>
              <w:noProof/>
            </w:rPr>
          </w:r>
          <w:r>
            <w:rPr>
              <w:noProof/>
            </w:rPr>
            <w:fldChar w:fldCharType="separate"/>
          </w:r>
          <w:r>
            <w:rPr>
              <w:noProof/>
            </w:rPr>
            <w:t>33</w:t>
          </w:r>
          <w:r>
            <w:rPr>
              <w:noProof/>
            </w:rPr>
            <w:fldChar w:fldCharType="end"/>
          </w:r>
        </w:p>
        <w:p w14:paraId="7EA42697" w14:textId="767098CF" w:rsidR="00553321" w:rsidRDefault="00553321">
          <w:pPr>
            <w:pStyle w:val="Indholdsfortegnelse3"/>
            <w:tabs>
              <w:tab w:val="left" w:pos="800"/>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4.3.2</w:t>
          </w:r>
          <w:r>
            <w:rPr>
              <w:rFonts w:asciiTheme="minorHAnsi" w:eastAsiaTheme="minorEastAsia" w:hAnsiTheme="minorHAnsi" w:cstheme="minorBidi"/>
              <w:noProof/>
              <w:szCs w:val="22"/>
            </w:rPr>
            <w:tab/>
          </w:r>
          <w:r>
            <w:rPr>
              <w:noProof/>
            </w:rPr>
            <w:t>Politiske koordinationsenhed for mennesker træffer beslutning om konkrete mål</w:t>
          </w:r>
          <w:r>
            <w:rPr>
              <w:noProof/>
            </w:rPr>
            <w:tab/>
          </w:r>
          <w:r>
            <w:rPr>
              <w:noProof/>
            </w:rPr>
            <w:fldChar w:fldCharType="begin"/>
          </w:r>
          <w:r>
            <w:rPr>
              <w:noProof/>
            </w:rPr>
            <w:instrText xml:space="preserve"> PAGEREF _Toc136424897 \h </w:instrText>
          </w:r>
          <w:r>
            <w:rPr>
              <w:noProof/>
            </w:rPr>
          </w:r>
          <w:r>
            <w:rPr>
              <w:noProof/>
            </w:rPr>
            <w:fldChar w:fldCharType="separate"/>
          </w:r>
          <w:r>
            <w:rPr>
              <w:noProof/>
            </w:rPr>
            <w:t>34</w:t>
          </w:r>
          <w:r>
            <w:rPr>
              <w:noProof/>
            </w:rPr>
            <w:fldChar w:fldCharType="end"/>
          </w:r>
        </w:p>
        <w:p w14:paraId="7A696743" w14:textId="09CAC658" w:rsidR="00553321" w:rsidRDefault="00553321">
          <w:pPr>
            <w:pStyle w:val="Indholdsfortegnelse2"/>
            <w:tabs>
              <w:tab w:val="left" w:pos="601"/>
            </w:tabs>
            <w:rPr>
              <w:rFonts w:asciiTheme="minorHAnsi" w:eastAsiaTheme="minorEastAsia" w:hAnsiTheme="minorHAnsi" w:cstheme="minorBidi"/>
              <w:noProof/>
              <w:szCs w:val="22"/>
            </w:rPr>
          </w:pPr>
          <w:r>
            <w:rPr>
              <w:noProof/>
            </w:rPr>
            <w:t>4.4</w:t>
          </w:r>
          <w:r>
            <w:rPr>
              <w:rFonts w:asciiTheme="minorHAnsi" w:eastAsiaTheme="minorEastAsia" w:hAnsiTheme="minorHAnsi" w:cstheme="minorBidi"/>
              <w:noProof/>
              <w:szCs w:val="22"/>
            </w:rPr>
            <w:tab/>
          </w:r>
          <w:r>
            <w:rPr>
              <w:noProof/>
            </w:rPr>
            <w:t>Referencegruppe</w:t>
          </w:r>
          <w:r>
            <w:rPr>
              <w:noProof/>
            </w:rPr>
            <w:tab/>
          </w:r>
          <w:r>
            <w:rPr>
              <w:noProof/>
            </w:rPr>
            <w:fldChar w:fldCharType="begin"/>
          </w:r>
          <w:r>
            <w:rPr>
              <w:noProof/>
            </w:rPr>
            <w:instrText xml:space="preserve"> PAGEREF _Toc136424898 \h </w:instrText>
          </w:r>
          <w:r>
            <w:rPr>
              <w:noProof/>
            </w:rPr>
          </w:r>
          <w:r>
            <w:rPr>
              <w:noProof/>
            </w:rPr>
            <w:fldChar w:fldCharType="separate"/>
          </w:r>
          <w:r>
            <w:rPr>
              <w:noProof/>
            </w:rPr>
            <w:t>34</w:t>
          </w:r>
          <w:r>
            <w:rPr>
              <w:noProof/>
            </w:rPr>
            <w:fldChar w:fldCharType="end"/>
          </w:r>
        </w:p>
        <w:p w14:paraId="38AB71A6" w14:textId="68DFFC7D" w:rsidR="00553321" w:rsidRDefault="00553321">
          <w:pPr>
            <w:pStyle w:val="Indholdsfortegnelse1"/>
            <w:tabs>
              <w:tab w:val="left" w:pos="601"/>
            </w:tabs>
            <w:rPr>
              <w:rFonts w:asciiTheme="minorHAnsi" w:eastAsiaTheme="minorEastAsia" w:hAnsiTheme="minorHAnsi" w:cstheme="minorBidi"/>
              <w:noProof/>
              <w:szCs w:val="22"/>
            </w:rPr>
          </w:pPr>
          <w:r w:rsidRPr="00D40BE1">
            <w:rPr>
              <w:noProof/>
              <w14:scene3d>
                <w14:camera w14:prst="orthographicFront"/>
                <w14:lightRig w14:rig="threePt" w14:dir="t">
                  <w14:rot w14:lat="0" w14:lon="0" w14:rev="0"/>
                </w14:lightRig>
              </w14:scene3d>
            </w:rPr>
            <w:t>5.0</w:t>
          </w:r>
          <w:r>
            <w:rPr>
              <w:rFonts w:asciiTheme="minorHAnsi" w:eastAsiaTheme="minorEastAsia" w:hAnsiTheme="minorHAnsi" w:cstheme="minorBidi"/>
              <w:noProof/>
              <w:szCs w:val="22"/>
            </w:rPr>
            <w:tab/>
          </w:r>
          <w:r>
            <w:rPr>
              <w:noProof/>
            </w:rPr>
            <w:t>Anvendt litteratur</w:t>
          </w:r>
          <w:r>
            <w:rPr>
              <w:noProof/>
            </w:rPr>
            <w:tab/>
          </w:r>
          <w:r>
            <w:rPr>
              <w:noProof/>
            </w:rPr>
            <w:fldChar w:fldCharType="begin"/>
          </w:r>
          <w:r>
            <w:rPr>
              <w:noProof/>
            </w:rPr>
            <w:instrText xml:space="preserve"> PAGEREF _Toc136424899 \h </w:instrText>
          </w:r>
          <w:r>
            <w:rPr>
              <w:noProof/>
            </w:rPr>
          </w:r>
          <w:r>
            <w:rPr>
              <w:noProof/>
            </w:rPr>
            <w:fldChar w:fldCharType="separate"/>
          </w:r>
          <w:r>
            <w:rPr>
              <w:noProof/>
            </w:rPr>
            <w:t>35</w:t>
          </w:r>
          <w:r>
            <w:rPr>
              <w:noProof/>
            </w:rPr>
            <w:fldChar w:fldCharType="end"/>
          </w:r>
        </w:p>
        <w:p w14:paraId="371D6C8D" w14:textId="2BA8A6AE" w:rsidR="003B6AE5" w:rsidRPr="00396FB5" w:rsidRDefault="008A3CB4" w:rsidP="00263592">
          <w:pPr>
            <w:pStyle w:val="Indholdsfortegnelse3"/>
          </w:pPr>
          <w:r w:rsidRPr="00396FB5">
            <w:fldChar w:fldCharType="end"/>
          </w:r>
        </w:p>
      </w:sdtContent>
    </w:sdt>
    <w:p w14:paraId="7EDA1CAF" w14:textId="77777777" w:rsidR="00C2701E" w:rsidRPr="00396FB5" w:rsidRDefault="00C2701E" w:rsidP="00263592"/>
    <w:p w14:paraId="260764A8" w14:textId="14D8317B" w:rsidR="00A2563B" w:rsidRDefault="009437FD" w:rsidP="00DA4198">
      <w:pPr>
        <w:pStyle w:val="Overskrift1"/>
      </w:pPr>
      <w:r w:rsidRPr="00396FB5">
        <w:br w:type="page"/>
      </w:r>
      <w:bookmarkStart w:id="0" w:name="_Toc136424844"/>
      <w:r w:rsidR="00793C04">
        <w:lastRenderedPageBreak/>
        <w:t xml:space="preserve">Forord: </w:t>
      </w:r>
      <w:proofErr w:type="spellStart"/>
      <w:r w:rsidR="00C3607C">
        <w:t>Naalakkersuisuts</w:t>
      </w:r>
      <w:proofErr w:type="spellEnd"/>
      <w:r w:rsidR="00C3607C">
        <w:t xml:space="preserve"> handicappolitik</w:t>
      </w:r>
      <w:bookmarkEnd w:id="0"/>
    </w:p>
    <w:p w14:paraId="61852A4D" w14:textId="0F4ACDDC" w:rsidR="00365883" w:rsidRDefault="001E1228" w:rsidP="001E1228">
      <w:pPr>
        <w:spacing w:line="276" w:lineRule="auto"/>
        <w:rPr>
          <w:rFonts w:cs="Arial"/>
        </w:rPr>
      </w:pPr>
      <w:proofErr w:type="spellStart"/>
      <w:r w:rsidRPr="00B17503">
        <w:rPr>
          <w:rFonts w:cs="Arial"/>
        </w:rPr>
        <w:t>Naalakkersuisuts</w:t>
      </w:r>
      <w:proofErr w:type="spellEnd"/>
      <w:r w:rsidRPr="00B17503">
        <w:rPr>
          <w:rFonts w:cs="Arial"/>
        </w:rPr>
        <w:t xml:space="preserve"> handicappolitik bygger på en forståelse af handicap som de samfundsskabte barrierer, som en person med en funktionsnedsættelse møder i samfundet. </w:t>
      </w:r>
      <w:r w:rsidR="000559DB">
        <w:rPr>
          <w:rFonts w:cs="Arial"/>
        </w:rPr>
        <w:t>Det er med andre ord samfundsforhold</w:t>
      </w:r>
      <w:r w:rsidR="00D43E1A">
        <w:rPr>
          <w:rFonts w:cs="Arial"/>
        </w:rPr>
        <w:t xml:space="preserve">, der skaber et handicap. </w:t>
      </w:r>
      <w:r>
        <w:rPr>
          <w:rFonts w:cs="Arial"/>
        </w:rPr>
        <w:t xml:space="preserve">Derfor er formålet med </w:t>
      </w:r>
      <w:proofErr w:type="spellStart"/>
      <w:r>
        <w:rPr>
          <w:rFonts w:cs="Arial"/>
        </w:rPr>
        <w:t>Naalakkersuisuts</w:t>
      </w:r>
      <w:proofErr w:type="spellEnd"/>
      <w:r>
        <w:rPr>
          <w:rFonts w:cs="Arial"/>
        </w:rPr>
        <w:t xml:space="preserve"> handicappolitik at skabe et samfund uden disse barrierer. </w:t>
      </w:r>
      <w:r w:rsidR="00365883">
        <w:rPr>
          <w:rFonts w:cs="Arial"/>
        </w:rPr>
        <w:t xml:space="preserve">Det handler om fysiske barrierer, </w:t>
      </w:r>
      <w:r w:rsidR="00C81A11">
        <w:rPr>
          <w:rFonts w:cs="Arial"/>
        </w:rPr>
        <w:t xml:space="preserve">om </w:t>
      </w:r>
      <w:r w:rsidR="00365883">
        <w:rPr>
          <w:rFonts w:cs="Arial"/>
        </w:rPr>
        <w:t>samfundets og lovgivningens indretning. Det handler også om mentale barrierer om vores tilgang til vores medmennesker. At fjerne barriererne er først og fremmest en politisk opgave, men det er også en fælles opgave vi alle må påtage os.</w:t>
      </w:r>
      <w:r w:rsidR="00B31A12">
        <w:rPr>
          <w:rFonts w:cs="Arial"/>
        </w:rPr>
        <w:t xml:space="preserve"> Vi må påtage os opgaven ved at tilpasse os og rumme mennesker med et handicap. Ved at møde mennes</w:t>
      </w:r>
      <w:r w:rsidR="00172678">
        <w:rPr>
          <w:rFonts w:cs="Arial"/>
        </w:rPr>
        <w:t xml:space="preserve">ket frem for handicappet og ved at </w:t>
      </w:r>
      <w:r w:rsidR="007B20C0">
        <w:rPr>
          <w:rFonts w:cs="Arial"/>
        </w:rPr>
        <w:t>sige fra over for diskriminerende eller nedværdigende</w:t>
      </w:r>
      <w:r w:rsidR="00DE1701">
        <w:rPr>
          <w:rFonts w:cs="Arial"/>
        </w:rPr>
        <w:t xml:space="preserve"> eller ydmygende</w:t>
      </w:r>
      <w:r w:rsidR="007B20C0">
        <w:rPr>
          <w:rFonts w:cs="Arial"/>
        </w:rPr>
        <w:t xml:space="preserve"> behandling af personer med handicap.</w:t>
      </w:r>
    </w:p>
    <w:p w14:paraId="36B71033" w14:textId="38F3E910" w:rsidR="001E1228" w:rsidRPr="00B17503" w:rsidRDefault="001E1228" w:rsidP="001E1228">
      <w:pPr>
        <w:spacing w:line="276" w:lineRule="auto"/>
        <w:rPr>
          <w:rFonts w:cs="Arial"/>
        </w:rPr>
      </w:pPr>
    </w:p>
    <w:p w14:paraId="06177CFE" w14:textId="3191C82B" w:rsidR="001E1228" w:rsidRDefault="00CF009B" w:rsidP="001E1228">
      <w:pPr>
        <w:spacing w:line="276" w:lineRule="auto"/>
        <w:rPr>
          <w:rFonts w:cs="Arial"/>
        </w:rPr>
      </w:pPr>
      <w:r>
        <w:rPr>
          <w:rFonts w:cs="Arial"/>
        </w:rPr>
        <w:t xml:space="preserve">Naalakkersuisut har </w:t>
      </w:r>
      <w:r w:rsidR="00966223">
        <w:rPr>
          <w:rFonts w:cs="Arial"/>
        </w:rPr>
        <w:t xml:space="preserve">med udgangspunkt i FN’s Handicapkonvention </w:t>
      </w:r>
      <w:r w:rsidR="000A3EEE">
        <w:rPr>
          <w:rFonts w:cs="Arial"/>
        </w:rPr>
        <w:t>defineret</w:t>
      </w:r>
      <w:r>
        <w:rPr>
          <w:rFonts w:cs="Arial"/>
        </w:rPr>
        <w:t xml:space="preserve"> </w:t>
      </w:r>
      <w:r w:rsidR="00E941D4">
        <w:rPr>
          <w:rFonts w:cs="Arial"/>
        </w:rPr>
        <w:t xml:space="preserve">tre </w:t>
      </w:r>
      <w:r w:rsidR="001E1228" w:rsidRPr="00B17503">
        <w:rPr>
          <w:rFonts w:cs="Arial"/>
        </w:rPr>
        <w:t>grundprincipper</w:t>
      </w:r>
      <w:r>
        <w:rPr>
          <w:rFonts w:cs="Arial"/>
        </w:rPr>
        <w:t xml:space="preserve"> for handicappolitikken</w:t>
      </w:r>
      <w:r w:rsidR="008E3754">
        <w:rPr>
          <w:rFonts w:cs="Arial"/>
        </w:rPr>
        <w:t>.</w:t>
      </w:r>
    </w:p>
    <w:p w14:paraId="40B8E766" w14:textId="77777777" w:rsidR="00E941D4" w:rsidRDefault="00E941D4" w:rsidP="001E1228">
      <w:pPr>
        <w:spacing w:line="276" w:lineRule="auto"/>
        <w:rPr>
          <w:rFonts w:cs="Arial"/>
        </w:rPr>
      </w:pPr>
    </w:p>
    <w:p w14:paraId="314CD78F" w14:textId="6137A808" w:rsidR="00D15888" w:rsidRDefault="00E946E1" w:rsidP="00B14D91">
      <w:pPr>
        <w:pStyle w:val="Opstilling-punkttegn"/>
        <w:numPr>
          <w:ilvl w:val="0"/>
          <w:numId w:val="24"/>
        </w:numPr>
      </w:pPr>
      <w:proofErr w:type="spellStart"/>
      <w:r>
        <w:t>Mainstreaming</w:t>
      </w:r>
      <w:proofErr w:type="spellEnd"/>
      <w:r w:rsidR="00430B24">
        <w:t xml:space="preserve">: </w:t>
      </w:r>
      <w:r w:rsidR="00B50B8A">
        <w:t xml:space="preserve">mainstream betyder hovedstrøm. Princippet betyder, at </w:t>
      </w:r>
      <w:r w:rsidR="00A90F62">
        <w:t>handicap</w:t>
      </w:r>
      <w:r w:rsidR="00F00878">
        <w:t>perspektivet skal være centralt i den politiske</w:t>
      </w:r>
      <w:r w:rsidR="00A90F62">
        <w:t xml:space="preserve"> og administrative hovedstrøm. </w:t>
      </w:r>
      <w:r w:rsidR="00B50B8A">
        <w:t xml:space="preserve">Det betyder i praksis, at </w:t>
      </w:r>
      <w:r w:rsidR="00D15888">
        <w:t>offentlige myndigheder på tværs af</w:t>
      </w:r>
      <w:r w:rsidR="00B14D91">
        <w:t xml:space="preserve"> sektor</w:t>
      </w:r>
      <w:r w:rsidR="00D15888">
        <w:t>er er</w:t>
      </w:r>
      <w:r w:rsidR="00B14D91">
        <w:t xml:space="preserve"> ansvarlig</w:t>
      </w:r>
      <w:r w:rsidR="00D15888">
        <w:t>e</w:t>
      </w:r>
      <w:r w:rsidR="00B14D91">
        <w:t xml:space="preserve"> for, at </w:t>
      </w:r>
      <w:r w:rsidR="00D15888">
        <w:t xml:space="preserve">deres tilbud er tilgængelige for personer med handicap. Offentlige myndigheder er også ansvarlige for at tage hensyn til personer med handicaps behov på alle stadier af </w:t>
      </w:r>
      <w:r w:rsidR="002B0F42">
        <w:t>udviklingen af nye tiltag.</w:t>
      </w:r>
    </w:p>
    <w:p w14:paraId="583F3D76" w14:textId="528DEBF9" w:rsidR="00F25793" w:rsidRPr="003001CE" w:rsidRDefault="00926508" w:rsidP="00F25793">
      <w:pPr>
        <w:pStyle w:val="Listeafsnit"/>
        <w:numPr>
          <w:ilvl w:val="0"/>
          <w:numId w:val="24"/>
        </w:numPr>
        <w:spacing w:line="276" w:lineRule="auto"/>
        <w:contextualSpacing w:val="0"/>
        <w:rPr>
          <w:rFonts w:cs="Arial"/>
        </w:rPr>
      </w:pPr>
      <w:r>
        <w:rPr>
          <w:rFonts w:cs="Arial"/>
        </w:rPr>
        <w:t>Tilpasning</w:t>
      </w:r>
      <w:r w:rsidR="00F25793">
        <w:rPr>
          <w:rFonts w:cs="Arial"/>
        </w:rPr>
        <w:t xml:space="preserve">: samfundet, lovgivningen og offentlige tjenester skal </w:t>
      </w:r>
      <w:r>
        <w:rPr>
          <w:rFonts w:cs="Arial"/>
        </w:rPr>
        <w:t xml:space="preserve">tilpasses </w:t>
      </w:r>
      <w:r w:rsidR="00F25793">
        <w:rPr>
          <w:rFonts w:cs="Arial"/>
        </w:rPr>
        <w:t>så de er tilgængelige for personer med handicap.</w:t>
      </w:r>
      <w:r w:rsidR="002B0F42">
        <w:rPr>
          <w:rFonts w:cs="Arial"/>
        </w:rPr>
        <w:t xml:space="preserve"> I </w:t>
      </w:r>
      <w:r w:rsidR="005C6C93">
        <w:rPr>
          <w:rFonts w:cs="Arial"/>
        </w:rPr>
        <w:t xml:space="preserve">tilfælde hvor </w:t>
      </w:r>
      <w:r w:rsidR="00375238">
        <w:rPr>
          <w:rFonts w:cs="Arial"/>
        </w:rPr>
        <w:t>generelle</w:t>
      </w:r>
      <w:r w:rsidR="005C6C93">
        <w:rPr>
          <w:rFonts w:cs="Arial"/>
        </w:rPr>
        <w:t xml:space="preserve"> tilgængelighedstiltag er utilstrækkelige, skal p</w:t>
      </w:r>
      <w:r w:rsidR="00F25793">
        <w:rPr>
          <w:rFonts w:cs="Arial"/>
        </w:rPr>
        <w:t xml:space="preserve">ersoner med handicap have adgang til individuel kompensation </w:t>
      </w:r>
      <w:r w:rsidR="005C6C93">
        <w:rPr>
          <w:rFonts w:cs="Arial"/>
        </w:rPr>
        <w:t>og</w:t>
      </w:r>
      <w:r w:rsidR="00F25793">
        <w:rPr>
          <w:rFonts w:cs="Arial"/>
        </w:rPr>
        <w:t xml:space="preserve"> støtte til at overkomme barrierer for at deltage på lige fod med andre.</w:t>
      </w:r>
    </w:p>
    <w:p w14:paraId="3A2A14E2" w14:textId="3C3ECBA9" w:rsidR="008922AE" w:rsidRPr="008922AE" w:rsidRDefault="003001CE" w:rsidP="008922AE">
      <w:pPr>
        <w:pStyle w:val="Listeafsnit"/>
        <w:numPr>
          <w:ilvl w:val="0"/>
          <w:numId w:val="24"/>
        </w:numPr>
        <w:spacing w:line="276" w:lineRule="auto"/>
        <w:rPr>
          <w:rFonts w:cs="Arial"/>
        </w:rPr>
      </w:pPr>
      <w:r>
        <w:rPr>
          <w:rFonts w:cs="Arial"/>
        </w:rPr>
        <w:t>Udvikling</w:t>
      </w:r>
      <w:r w:rsidR="001E1228" w:rsidRPr="005B379C">
        <w:rPr>
          <w:rFonts w:cs="Arial"/>
        </w:rPr>
        <w:t xml:space="preserve">: </w:t>
      </w:r>
      <w:r w:rsidR="00F00878">
        <w:rPr>
          <w:rFonts w:cs="Arial"/>
        </w:rPr>
        <w:t xml:space="preserve">Det enkelte menneske </w:t>
      </w:r>
      <w:r w:rsidR="00CE6182">
        <w:rPr>
          <w:rFonts w:cs="Arial"/>
        </w:rPr>
        <w:t>skal</w:t>
      </w:r>
      <w:r w:rsidR="001E1228" w:rsidRPr="005B379C">
        <w:rPr>
          <w:rFonts w:cs="Arial"/>
        </w:rPr>
        <w:t xml:space="preserve"> have muligheder for at udleve deres potentialer og deltage i samfundet.</w:t>
      </w:r>
      <w:r w:rsidR="005C6C93">
        <w:rPr>
          <w:rFonts w:cs="Arial"/>
        </w:rPr>
        <w:t xml:space="preserve"> </w:t>
      </w:r>
      <w:r w:rsidR="001D749F">
        <w:rPr>
          <w:rFonts w:cs="Arial"/>
        </w:rPr>
        <w:t>Personer med handicap skal have mulighed for at udvikle sig som de selv ønsker.</w:t>
      </w:r>
    </w:p>
    <w:p w14:paraId="22C12A47" w14:textId="447A2177" w:rsidR="001E1228" w:rsidRDefault="001E1228" w:rsidP="001E1228">
      <w:pPr>
        <w:spacing w:line="276" w:lineRule="auto"/>
        <w:rPr>
          <w:rFonts w:cs="Arial"/>
        </w:rPr>
      </w:pPr>
    </w:p>
    <w:p w14:paraId="1C62A999" w14:textId="4C43EC87" w:rsidR="00966223" w:rsidRDefault="00966223" w:rsidP="001E1228">
      <w:pPr>
        <w:spacing w:line="276" w:lineRule="auto"/>
        <w:rPr>
          <w:rFonts w:cs="Arial"/>
        </w:rPr>
      </w:pPr>
      <w:r>
        <w:rPr>
          <w:rFonts w:cs="Arial"/>
        </w:rPr>
        <w:t xml:space="preserve">Naalakkersuisut </w:t>
      </w:r>
      <w:r w:rsidR="00DE1701">
        <w:rPr>
          <w:rFonts w:cs="Arial"/>
        </w:rPr>
        <w:t>ønsker en bred tilslutning til disse principper</w:t>
      </w:r>
      <w:r w:rsidR="000B4A05">
        <w:rPr>
          <w:rFonts w:cs="Arial"/>
        </w:rPr>
        <w:t xml:space="preserve"> og vil arbejde for at udbrede principperne. </w:t>
      </w:r>
      <w:r w:rsidR="00867C93">
        <w:rPr>
          <w:rFonts w:cs="Arial"/>
        </w:rPr>
        <w:t xml:space="preserve">Det er der behov for, fordi Grønland står over for en lang og omfattende udvikling mod at blive et mere inkluderende samfund for personer med handicap. </w:t>
      </w:r>
      <w:r w:rsidR="0069677B">
        <w:rPr>
          <w:rFonts w:cs="Arial"/>
        </w:rPr>
        <w:t xml:space="preserve">Naalakkersuisut </w:t>
      </w:r>
      <w:r w:rsidR="00C3607C">
        <w:rPr>
          <w:rFonts w:cs="Arial"/>
        </w:rPr>
        <w:t xml:space="preserve">ønsker at gøre </w:t>
      </w:r>
      <w:proofErr w:type="spellStart"/>
      <w:r w:rsidR="00C3607C">
        <w:rPr>
          <w:rFonts w:cs="Arial"/>
        </w:rPr>
        <w:t>Naalakkersuisuts</w:t>
      </w:r>
      <w:proofErr w:type="spellEnd"/>
      <w:r w:rsidR="00C3607C">
        <w:rPr>
          <w:rFonts w:cs="Arial"/>
        </w:rPr>
        <w:t xml:space="preserve"> handicappolitik til </w:t>
      </w:r>
      <w:r w:rsidR="001D2B0E">
        <w:rPr>
          <w:rFonts w:cs="Arial"/>
        </w:rPr>
        <w:t>hele Grønlands handicappolitik. Dette er den første nationale handicappolitiske handlingsplan i Grønland, men det bliver ikke den sidste</w:t>
      </w:r>
      <w:r w:rsidR="00D43E1A">
        <w:rPr>
          <w:rFonts w:cs="Arial"/>
        </w:rPr>
        <w:t>; når det er samfund</w:t>
      </w:r>
      <w:r w:rsidR="000B4A05">
        <w:rPr>
          <w:rFonts w:cs="Arial"/>
        </w:rPr>
        <w:t>sforhold</w:t>
      </w:r>
      <w:r w:rsidR="00D43E1A">
        <w:rPr>
          <w:rFonts w:cs="Arial"/>
        </w:rPr>
        <w:t>, der skaber et handicap er det nødvendigt at tilpasse den løbende udvikling af samfundet til personer med funktionsnedsættelser</w:t>
      </w:r>
      <w:r w:rsidR="000F3E66">
        <w:rPr>
          <w:rFonts w:cs="Arial"/>
        </w:rPr>
        <w:t>.</w:t>
      </w:r>
    </w:p>
    <w:p w14:paraId="7DEDC1E9" w14:textId="59FEDB91" w:rsidR="00867C93" w:rsidRDefault="00867C93" w:rsidP="001E1228">
      <w:pPr>
        <w:spacing w:line="276" w:lineRule="auto"/>
        <w:rPr>
          <w:rFonts w:cs="Arial"/>
        </w:rPr>
      </w:pPr>
    </w:p>
    <w:p w14:paraId="213A1DE6" w14:textId="77777777" w:rsidR="0069677B" w:rsidRDefault="0069677B" w:rsidP="001E1228">
      <w:pPr>
        <w:spacing w:line="276" w:lineRule="auto"/>
        <w:rPr>
          <w:rFonts w:cs="Arial"/>
        </w:rPr>
      </w:pPr>
    </w:p>
    <w:p w14:paraId="4184A47D" w14:textId="77777777" w:rsidR="0069677B" w:rsidRDefault="0069677B" w:rsidP="001E1228">
      <w:pPr>
        <w:spacing w:line="276" w:lineRule="auto"/>
        <w:rPr>
          <w:rFonts w:cs="Arial"/>
        </w:rPr>
      </w:pPr>
    </w:p>
    <w:p w14:paraId="79A78DBF" w14:textId="2D486B79" w:rsidR="001E1228" w:rsidRDefault="001E1228" w:rsidP="001E1228">
      <w:pPr>
        <w:spacing w:line="276" w:lineRule="auto"/>
        <w:rPr>
          <w:rFonts w:cs="Arial"/>
        </w:rPr>
      </w:pPr>
    </w:p>
    <w:p w14:paraId="2907EC7B" w14:textId="307207FF" w:rsidR="00D30609" w:rsidRDefault="00D30609">
      <w:pPr>
        <w:spacing w:line="240" w:lineRule="auto"/>
        <w:jc w:val="left"/>
      </w:pPr>
      <w:r>
        <w:br w:type="page"/>
      </w:r>
    </w:p>
    <w:p w14:paraId="33644687" w14:textId="39F9C5CE" w:rsidR="003902AB" w:rsidRDefault="00D43E1A" w:rsidP="00DA4198">
      <w:pPr>
        <w:pStyle w:val="Overskrift1"/>
      </w:pPr>
      <w:bookmarkStart w:id="1" w:name="_Toc136424845"/>
      <w:r>
        <w:lastRenderedPageBreak/>
        <w:t>Indledning og m</w:t>
      </w:r>
      <w:r w:rsidR="00913A38">
        <w:t xml:space="preserve">ålsætninger </w:t>
      </w:r>
      <w:r w:rsidR="003902AB">
        <w:t>i handlingsplanen</w:t>
      </w:r>
      <w:bookmarkEnd w:id="1"/>
    </w:p>
    <w:p w14:paraId="3330BD43" w14:textId="7F6D0B3B" w:rsidR="00D43E1A" w:rsidRDefault="00D43E1A" w:rsidP="00D43E1A">
      <w:r>
        <w:t>Handlin</w:t>
      </w:r>
      <w:r w:rsidR="009D7C7F">
        <w:t>gsplanen er inddelt i ni indsatsområder hvorunder initiativer beskrives nærmere. Indsatsområderne har til formål at:</w:t>
      </w:r>
    </w:p>
    <w:p w14:paraId="46324B5A" w14:textId="77777777" w:rsidR="00D43E1A" w:rsidRPr="00D43E1A" w:rsidRDefault="00D43E1A" w:rsidP="00D43E1A"/>
    <w:p w14:paraId="2E6F6716" w14:textId="3B25C62F" w:rsidR="003902AB" w:rsidRPr="003902AB" w:rsidRDefault="003902AB" w:rsidP="00336612">
      <w:pPr>
        <w:pStyle w:val="Listeafsnit"/>
        <w:numPr>
          <w:ilvl w:val="0"/>
          <w:numId w:val="2"/>
        </w:numPr>
        <w:rPr>
          <w:u w:val="single"/>
        </w:rPr>
      </w:pPr>
      <w:r>
        <w:t xml:space="preserve">Forbedre implementeringen af handicapstøtteloven gældende siden 1. januar 2020 herunder forbedre kommunernes muligheder for at få relevant råd og vejledning.  </w:t>
      </w:r>
    </w:p>
    <w:p w14:paraId="02D27F61" w14:textId="77777777" w:rsidR="003902AB" w:rsidRDefault="003902AB" w:rsidP="00336612">
      <w:pPr>
        <w:pStyle w:val="Listeafsnit"/>
        <w:numPr>
          <w:ilvl w:val="0"/>
          <w:numId w:val="2"/>
        </w:numPr>
        <w:rPr>
          <w:u w:val="single"/>
        </w:rPr>
      </w:pPr>
      <w:r>
        <w:t>Skabe et mere sammenhængende uddannelsesforløb for personer med handicap herunder sikre tidlig opsporing af særlige behov og bedre overgange mellem førskoletilbud, folkeskole og videre uddannelse for personer med handicap.</w:t>
      </w:r>
    </w:p>
    <w:p w14:paraId="5BEA2497" w14:textId="77777777" w:rsidR="003902AB" w:rsidRDefault="003902AB" w:rsidP="00336612">
      <w:pPr>
        <w:pStyle w:val="Listeafsnit"/>
        <w:numPr>
          <w:ilvl w:val="0"/>
          <w:numId w:val="2"/>
        </w:numPr>
        <w:rPr>
          <w:u w:val="single"/>
        </w:rPr>
      </w:pPr>
      <w:r>
        <w:t xml:space="preserve">Forbedre muligheder for uddannelse og opkvalificering af ansatte på handicapområdet. </w:t>
      </w:r>
    </w:p>
    <w:p w14:paraId="1EB0B2EA" w14:textId="77777777" w:rsidR="003902AB" w:rsidRDefault="003902AB" w:rsidP="00336612">
      <w:pPr>
        <w:pStyle w:val="Listeafsnit"/>
        <w:numPr>
          <w:ilvl w:val="0"/>
          <w:numId w:val="2"/>
        </w:numPr>
        <w:rPr>
          <w:u w:val="single"/>
        </w:rPr>
      </w:pPr>
      <w:r>
        <w:t>Skabe et mere rummeligt arbejdsmarked for personer med handicap.</w:t>
      </w:r>
    </w:p>
    <w:p w14:paraId="3905AD27" w14:textId="3725F990" w:rsidR="003902AB" w:rsidRPr="0043541F" w:rsidRDefault="003902AB" w:rsidP="00336612">
      <w:pPr>
        <w:pStyle w:val="Listeafsnit"/>
        <w:numPr>
          <w:ilvl w:val="0"/>
          <w:numId w:val="2"/>
        </w:numPr>
        <w:rPr>
          <w:u w:val="single"/>
        </w:rPr>
      </w:pPr>
      <w:bookmarkStart w:id="2" w:name="_Hlk105502363"/>
      <w:r>
        <w:t>Forbedre udredning i psykiatrien og samarbejdet mellem Sundhedsvæsnet og kommunerne</w:t>
      </w:r>
      <w:bookmarkEnd w:id="2"/>
      <w:r>
        <w:t>.</w:t>
      </w:r>
    </w:p>
    <w:p w14:paraId="29D087B6" w14:textId="77777777" w:rsidR="003902AB" w:rsidRDefault="003902AB" w:rsidP="00336612">
      <w:pPr>
        <w:pStyle w:val="Listeafsnit"/>
        <w:numPr>
          <w:ilvl w:val="0"/>
          <w:numId w:val="2"/>
        </w:numPr>
        <w:rPr>
          <w:u w:val="single"/>
        </w:rPr>
      </w:pPr>
      <w:r>
        <w:t>Forbedre datagrundlaget vedr. personer med handicaps levevilkår.</w:t>
      </w:r>
    </w:p>
    <w:p w14:paraId="6D95F841" w14:textId="77777777" w:rsidR="003902AB" w:rsidRDefault="003902AB" w:rsidP="00336612">
      <w:pPr>
        <w:pStyle w:val="Listeafsnit"/>
        <w:numPr>
          <w:ilvl w:val="0"/>
          <w:numId w:val="2"/>
        </w:numPr>
        <w:rPr>
          <w:u w:val="single"/>
        </w:rPr>
      </w:pPr>
      <w:r>
        <w:t xml:space="preserve">Sikre et tilstrækkeligt antal boliger egnet for personer med handicap. Herunder </w:t>
      </w:r>
      <w:proofErr w:type="spellStart"/>
      <w:r>
        <w:t>Naalakkersuisuts</w:t>
      </w:r>
      <w:proofErr w:type="spellEnd"/>
      <w:r>
        <w:t xml:space="preserve"> landsdækkende døgntilbud og kommunale botilbud.</w:t>
      </w:r>
    </w:p>
    <w:p w14:paraId="191E9519" w14:textId="77777777" w:rsidR="003902AB" w:rsidRDefault="003902AB" w:rsidP="00336612">
      <w:pPr>
        <w:pStyle w:val="Listeafsnit"/>
        <w:numPr>
          <w:ilvl w:val="0"/>
          <w:numId w:val="2"/>
        </w:numPr>
        <w:rPr>
          <w:u w:val="single"/>
        </w:rPr>
      </w:pPr>
      <w:r>
        <w:t>Forbedre rammerne for frivillighed og foreninger på handicapområdet.</w:t>
      </w:r>
    </w:p>
    <w:p w14:paraId="2A1CB712" w14:textId="6D3EA29E" w:rsidR="00555E4A" w:rsidRPr="009D7C7F" w:rsidRDefault="00555E4A" w:rsidP="00336612">
      <w:pPr>
        <w:pStyle w:val="Listeafsnit"/>
        <w:numPr>
          <w:ilvl w:val="0"/>
          <w:numId w:val="2"/>
        </w:numPr>
        <w:rPr>
          <w:u w:val="single"/>
        </w:rPr>
      </w:pPr>
      <w:r w:rsidRPr="007B7E2C">
        <w:t>Forbedre oplysning om handicap i samfundet generelt. Formålet er at mindske fordomme og diskrimination vedrørende personer med handicap.</w:t>
      </w:r>
    </w:p>
    <w:p w14:paraId="16F18701" w14:textId="5D4A826B" w:rsidR="009D7C7F" w:rsidRDefault="009D7C7F" w:rsidP="009D7C7F">
      <w:pPr>
        <w:rPr>
          <w:u w:val="single"/>
        </w:rPr>
      </w:pPr>
    </w:p>
    <w:p w14:paraId="0E7A30CB" w14:textId="747F8720" w:rsidR="00947D47" w:rsidRDefault="00AF6B3C" w:rsidP="009D7C7F">
      <w:r>
        <w:t>Indsatsområderne er valgt ud fra konklusionerne i ”Redegørelse for Grønlands Efterlevelse af FN’s Konvention om Rettigheder for Personer med Handicap”</w:t>
      </w:r>
      <w:r w:rsidR="005A420F">
        <w:t xml:space="preserve"> (herefter: Handicapredegørelsen)</w:t>
      </w:r>
      <w:r>
        <w:t xml:space="preserve"> </w:t>
      </w:r>
      <w:sdt>
        <w:sdtPr>
          <w:id w:val="1155810305"/>
          <w:citation/>
        </w:sdtPr>
        <w:sdtContent>
          <w:r w:rsidR="005A420F">
            <w:fldChar w:fldCharType="begin"/>
          </w:r>
          <w:r w:rsidR="005A420F">
            <w:instrText xml:space="preserve"> CITATION Naa222 \l 1030 </w:instrText>
          </w:r>
          <w:r w:rsidR="005A420F">
            <w:fldChar w:fldCharType="separate"/>
          </w:r>
          <w:r w:rsidR="00DA4198">
            <w:rPr>
              <w:noProof/>
            </w:rPr>
            <w:t>(Naalakkersuisut, 2022)</w:t>
          </w:r>
          <w:r w:rsidR="005A420F">
            <w:fldChar w:fldCharType="end"/>
          </w:r>
        </w:sdtContent>
      </w:sdt>
      <w:r w:rsidR="005A420F">
        <w:t xml:space="preserve">. </w:t>
      </w:r>
      <w:r w:rsidR="00B90E61">
        <w:t>Departementet for Børn, Unge og Familier har koordineret arbejdet med udviklingen af handlingsplanen. Departementet er udpeget, som kontaktpunkt jf. Handicapkonventionen artikel 33</w:t>
      </w:r>
      <w:r w:rsidR="005C75E9">
        <w:t xml:space="preserve"> stk. 1</w:t>
      </w:r>
      <w:r w:rsidR="005C75E9">
        <w:rPr>
          <w:rStyle w:val="Fodnotehenvisning"/>
        </w:rPr>
        <w:footnoteReference w:id="2"/>
      </w:r>
      <w:r w:rsidR="00B90E61">
        <w:t>.</w:t>
      </w:r>
      <w:r>
        <w:t xml:space="preserve"> Som følge af princippet om </w:t>
      </w:r>
      <w:proofErr w:type="spellStart"/>
      <w:r>
        <w:t>mainstreaming</w:t>
      </w:r>
      <w:proofErr w:type="spellEnd"/>
      <w:r>
        <w:t xml:space="preserve"> er ansvaret for de enkelte tiltag fordelt på de ressortansvarlige departementer. Det fremgår løbende hvem der er ansvarlig for gennemførsel og finansiering af tiltag i handlingsplanen.</w:t>
      </w:r>
      <w:r w:rsidR="00947D47">
        <w:t xml:space="preserve"> Departementet for Børn, Unge og Familier er fortsat ansvarlig for den samlede koordinering af handicappolitikken.</w:t>
      </w:r>
    </w:p>
    <w:p w14:paraId="36EAE47A" w14:textId="77777777" w:rsidR="00947D47" w:rsidRDefault="00947D47">
      <w:pPr>
        <w:spacing w:line="240" w:lineRule="auto"/>
        <w:jc w:val="left"/>
      </w:pPr>
      <w:r>
        <w:br w:type="page"/>
      </w:r>
    </w:p>
    <w:p w14:paraId="4890D707" w14:textId="26200983" w:rsidR="00913A38" w:rsidRPr="007F79B0" w:rsidRDefault="00913A38" w:rsidP="00DA4198">
      <w:pPr>
        <w:pStyle w:val="Overskrift1"/>
      </w:pPr>
      <w:bookmarkStart w:id="3" w:name="_Ref129691507"/>
      <w:bookmarkStart w:id="4" w:name="_Toc136424846"/>
      <w:r w:rsidRPr="007F79B0">
        <w:lastRenderedPageBreak/>
        <w:t>Tiltag i handlingsplanen</w:t>
      </w:r>
      <w:bookmarkEnd w:id="3"/>
      <w:bookmarkEnd w:id="4"/>
      <w:r w:rsidRPr="007F79B0">
        <w:t xml:space="preserve"> </w:t>
      </w:r>
    </w:p>
    <w:p w14:paraId="4299CE62" w14:textId="09663282" w:rsidR="00885957" w:rsidRDefault="007F79B0" w:rsidP="00CC769D">
      <w:r>
        <w:t xml:space="preserve">Dette afsnit </w:t>
      </w:r>
      <w:r w:rsidR="009670B1">
        <w:t xml:space="preserve">beskriver tiltagene i denne handlingsplan. Tiltagene er inddelt i indsatsområder, som svarer til de ni målsætninger. Derudover er der et antal indsatser, der falder uden for de ni indsatsområder. Beskrivelse af disse er </w:t>
      </w:r>
      <w:r w:rsidR="00D12187">
        <w:t>samlet i et selvstændigt afsnit</w:t>
      </w:r>
      <w:r w:rsidR="009670B1">
        <w:t>.</w:t>
      </w:r>
    </w:p>
    <w:p w14:paraId="05E1A904" w14:textId="77777777" w:rsidR="009670B1" w:rsidRDefault="009670B1">
      <w:pPr>
        <w:spacing w:line="240" w:lineRule="auto"/>
        <w:jc w:val="left"/>
      </w:pPr>
      <w:r>
        <w:br w:type="page"/>
      </w:r>
    </w:p>
    <w:p w14:paraId="4DA029C2" w14:textId="6F4BEB10" w:rsidR="005009E7" w:rsidRDefault="009670B1" w:rsidP="00DA4198">
      <w:pPr>
        <w:pStyle w:val="Overskrift2"/>
      </w:pPr>
      <w:bookmarkStart w:id="5" w:name="_Toc136424847"/>
      <w:r>
        <w:lastRenderedPageBreak/>
        <w:t xml:space="preserve">Indsatsområde 1: </w:t>
      </w:r>
      <w:r w:rsidR="00913A38" w:rsidRPr="00913A38">
        <w:t>Forbedre</w:t>
      </w:r>
      <w:r w:rsidR="00913A38">
        <w:t>t</w:t>
      </w:r>
      <w:r w:rsidR="00913A38" w:rsidRPr="00913A38">
        <w:t xml:space="preserve"> implementer</w:t>
      </w:r>
      <w:r w:rsidR="00913A38">
        <w:t xml:space="preserve">ing </w:t>
      </w:r>
      <w:r w:rsidR="00913A38" w:rsidRPr="00913A38">
        <w:t>af handicapstøtteloven</w:t>
      </w:r>
      <w:bookmarkEnd w:id="5"/>
    </w:p>
    <w:p w14:paraId="0371CD62" w14:textId="603CDD71" w:rsidR="00C67DE1" w:rsidRDefault="000B4C84" w:rsidP="000B4C84">
      <w:r>
        <w:t xml:space="preserve">Handicapstøtteloven </w:t>
      </w:r>
      <w:r w:rsidR="005B0138">
        <w:t>trådte i kraft d. 1. januar 2020 og forbedrer personer med handicaps rettigheder på en lang række områder. Der er dog klare behov for at styrke efterlevelsen af loven og</w:t>
      </w:r>
      <w:r w:rsidR="00CC4738">
        <w:t xml:space="preserve"> sikre, at</w:t>
      </w:r>
      <w:r w:rsidR="005B0138">
        <w:t xml:space="preserve"> personer med handicap </w:t>
      </w:r>
      <w:r w:rsidR="00CC4738">
        <w:t>f</w:t>
      </w:r>
      <w:r w:rsidR="00A42579">
        <w:t>å</w:t>
      </w:r>
      <w:r w:rsidR="00CC4738">
        <w:t xml:space="preserve">r deres </w:t>
      </w:r>
      <w:r w:rsidR="005B0138">
        <w:t>rettigheder</w:t>
      </w:r>
      <w:r w:rsidR="00CC4738">
        <w:t xml:space="preserve"> opfyldt</w:t>
      </w:r>
      <w:r w:rsidR="005B0138">
        <w:t xml:space="preserve"> i praksis.</w:t>
      </w:r>
    </w:p>
    <w:p w14:paraId="24EAE354" w14:textId="7666184D" w:rsidR="00C67DE1" w:rsidRDefault="00C67DE1" w:rsidP="000B4C84"/>
    <w:p w14:paraId="45BF343D" w14:textId="581EC57C" w:rsidR="00C67DE1" w:rsidRDefault="00C67DE1" w:rsidP="000B4C84">
      <w:r>
        <w:t>Departementet for Børn, Unge og Familier er ansvarlig for fremdrift i tiltagene inden for dette indsatsområde.</w:t>
      </w:r>
    </w:p>
    <w:p w14:paraId="2F8AFCF7" w14:textId="44EF5680" w:rsidR="00C67DE1" w:rsidRDefault="00C67DE1" w:rsidP="000B4C84"/>
    <w:p w14:paraId="2CD647EA" w14:textId="4AC5E391" w:rsidR="00C67DE1" w:rsidRDefault="00C67DE1" w:rsidP="000B4C84">
      <w:r>
        <w:t>Tiltagene i indsatsområde 1 bidrager især til efterlevelsen af følgende artikler</w:t>
      </w:r>
      <w:r w:rsidR="0003182F">
        <w:t xml:space="preserve"> i Handicapkonventionen</w:t>
      </w:r>
      <w:r>
        <w:t>:</w:t>
      </w:r>
    </w:p>
    <w:p w14:paraId="07EE8ED5" w14:textId="7E2CAFC5" w:rsidR="00C67DE1" w:rsidRDefault="00C67DE1" w:rsidP="00C67DE1">
      <w:pPr>
        <w:pStyle w:val="Listeafsnit"/>
        <w:numPr>
          <w:ilvl w:val="0"/>
          <w:numId w:val="24"/>
        </w:numPr>
      </w:pPr>
      <w:r>
        <w:t>Artikel 7 om børn med handicap</w:t>
      </w:r>
      <w:r w:rsidR="00BD2054">
        <w:t>s rettigheder</w:t>
      </w:r>
    </w:p>
    <w:p w14:paraId="78F7AC21" w14:textId="2C67EFB4" w:rsidR="00C67DE1" w:rsidRDefault="00C67DE1" w:rsidP="00C67DE1">
      <w:pPr>
        <w:pStyle w:val="Listeafsnit"/>
        <w:numPr>
          <w:ilvl w:val="0"/>
          <w:numId w:val="24"/>
        </w:numPr>
      </w:pPr>
      <w:r>
        <w:t>Artikel 9 om tilgængelighed</w:t>
      </w:r>
    </w:p>
    <w:p w14:paraId="00EBB05E" w14:textId="4B5E86F7" w:rsidR="00C67DE1" w:rsidRDefault="00BD2054" w:rsidP="00C67DE1">
      <w:pPr>
        <w:pStyle w:val="Listeafsnit"/>
        <w:numPr>
          <w:ilvl w:val="0"/>
          <w:numId w:val="24"/>
        </w:numPr>
      </w:pPr>
      <w:r>
        <w:t>Artikel 19 om retten til et selvstændigt liv</w:t>
      </w:r>
    </w:p>
    <w:p w14:paraId="046C99BC" w14:textId="4726330C" w:rsidR="00BD2054" w:rsidRDefault="00BD2054" w:rsidP="00C67DE1">
      <w:pPr>
        <w:pStyle w:val="Listeafsnit"/>
        <w:numPr>
          <w:ilvl w:val="0"/>
          <w:numId w:val="24"/>
        </w:numPr>
      </w:pPr>
      <w:r>
        <w:t>Artikel 20 om personlig mobilitet</w:t>
      </w:r>
    </w:p>
    <w:p w14:paraId="1F8124E2" w14:textId="33F445A0" w:rsidR="00316685" w:rsidRPr="000B4C84" w:rsidRDefault="00316685" w:rsidP="00C67DE1">
      <w:pPr>
        <w:pStyle w:val="Listeafsnit"/>
        <w:numPr>
          <w:ilvl w:val="0"/>
          <w:numId w:val="24"/>
        </w:numPr>
      </w:pPr>
      <w:r>
        <w:t>Artikel 23 om respekt for familieliv</w:t>
      </w:r>
    </w:p>
    <w:p w14:paraId="616F9851" w14:textId="553A08DD" w:rsidR="00451976" w:rsidRDefault="00451976" w:rsidP="00DA4198">
      <w:pPr>
        <w:pStyle w:val="Overskrift3"/>
      </w:pPr>
      <w:bookmarkStart w:id="6" w:name="_Ref129097077"/>
      <w:bookmarkStart w:id="7" w:name="_Toc136424848"/>
      <w:r>
        <w:t>Overblik over aktører og ansvarsfordeling</w:t>
      </w:r>
      <w:bookmarkEnd w:id="6"/>
      <w:bookmarkEnd w:id="7"/>
    </w:p>
    <w:p w14:paraId="2E72DB1B" w14:textId="3D17D2D3" w:rsidR="00451976" w:rsidRDefault="00FF167B" w:rsidP="00263592">
      <w:r>
        <w:t xml:space="preserve">Borgere med handicap oplever at blive sendt videre mellem forskellige instanser, når de søger hjælp og støtte. Sagsbehandlere i kommuner fortæller også, at de er i tvivl om hvor de kan få råd og vejledning vedrørende lovgivning og støttemuligheder. Derfor igangsætter </w:t>
      </w:r>
      <w:r w:rsidR="00451976">
        <w:t xml:space="preserve">Departementet for Børn, Unge og Familier </w:t>
      </w:r>
      <w:r>
        <w:t xml:space="preserve">i </w:t>
      </w:r>
      <w:r w:rsidR="00EC4B1E">
        <w:t>løbet af 2023</w:t>
      </w:r>
      <w:r w:rsidR="00451976">
        <w:t xml:space="preserve"> et arbejde, der skal afdække og klargøre ansvarsfordelingen på handicapområdet. </w:t>
      </w:r>
    </w:p>
    <w:p w14:paraId="3FDC5824" w14:textId="234B5CE8" w:rsidR="00451976" w:rsidRDefault="00451976" w:rsidP="00263592"/>
    <w:p w14:paraId="1D380627" w14:textId="4F3191FF" w:rsidR="00451976" w:rsidRDefault="00885957" w:rsidP="00263592">
      <w:r>
        <w:t>Departementet for Børn, Unge og Familier ønsker at involvere følgende</w:t>
      </w:r>
      <w:r w:rsidR="00451976">
        <w:t>:</w:t>
      </w:r>
    </w:p>
    <w:p w14:paraId="644004F4" w14:textId="7FC68480" w:rsidR="00451976" w:rsidRDefault="00451976" w:rsidP="00336612">
      <w:pPr>
        <w:pStyle w:val="Listeafsnit"/>
        <w:numPr>
          <w:ilvl w:val="0"/>
          <w:numId w:val="4"/>
        </w:numPr>
      </w:pPr>
      <w:r>
        <w:t>Sundhedsvæsnet</w:t>
      </w:r>
    </w:p>
    <w:p w14:paraId="7DD61789" w14:textId="20D09E47" w:rsidR="00451976" w:rsidRDefault="00451976" w:rsidP="00336612">
      <w:pPr>
        <w:pStyle w:val="Listeafsnit"/>
        <w:numPr>
          <w:ilvl w:val="0"/>
          <w:numId w:val="4"/>
        </w:numPr>
      </w:pPr>
      <w:r>
        <w:t>Departementet for Børn, Unge og Familier</w:t>
      </w:r>
    </w:p>
    <w:p w14:paraId="7E54BD7D" w14:textId="309A3E36" w:rsidR="00451976" w:rsidRDefault="00451976" w:rsidP="00336612">
      <w:pPr>
        <w:pStyle w:val="Listeafsnit"/>
        <w:numPr>
          <w:ilvl w:val="0"/>
          <w:numId w:val="4"/>
        </w:numPr>
      </w:pPr>
      <w:r>
        <w:t>Socialstyrelsen</w:t>
      </w:r>
    </w:p>
    <w:p w14:paraId="34071036" w14:textId="3A73191A" w:rsidR="00451976" w:rsidRDefault="00451976" w:rsidP="00336612">
      <w:pPr>
        <w:pStyle w:val="Listeafsnit"/>
        <w:numPr>
          <w:ilvl w:val="0"/>
          <w:numId w:val="4"/>
        </w:numPr>
      </w:pPr>
      <w:proofErr w:type="spellStart"/>
      <w:r>
        <w:t>Pissassarfik</w:t>
      </w:r>
      <w:proofErr w:type="spellEnd"/>
    </w:p>
    <w:p w14:paraId="46BA697A" w14:textId="56A6411D" w:rsidR="00451976" w:rsidRDefault="00451976" w:rsidP="00336612">
      <w:pPr>
        <w:pStyle w:val="Listeafsnit"/>
        <w:numPr>
          <w:ilvl w:val="0"/>
          <w:numId w:val="4"/>
        </w:numPr>
      </w:pPr>
      <w:r>
        <w:t>Departementet for Sundhed</w:t>
      </w:r>
    </w:p>
    <w:p w14:paraId="6C96C54C" w14:textId="328970CF" w:rsidR="00451976" w:rsidRDefault="00451976" w:rsidP="00336612">
      <w:pPr>
        <w:pStyle w:val="Listeafsnit"/>
        <w:numPr>
          <w:ilvl w:val="0"/>
          <w:numId w:val="4"/>
        </w:numPr>
      </w:pPr>
      <w:r>
        <w:t>Sundhedsvæsnet</w:t>
      </w:r>
    </w:p>
    <w:p w14:paraId="5DB97962" w14:textId="7B343D14" w:rsidR="00451976" w:rsidRDefault="00451976" w:rsidP="00336612">
      <w:pPr>
        <w:pStyle w:val="Listeafsnit"/>
        <w:numPr>
          <w:ilvl w:val="0"/>
          <w:numId w:val="4"/>
        </w:numPr>
      </w:pPr>
      <w:r>
        <w:t>Departementet for Uddannelse, Kultur, Idræt og Kirke</w:t>
      </w:r>
    </w:p>
    <w:p w14:paraId="1E18160A" w14:textId="64216191" w:rsidR="000B4C84" w:rsidRDefault="000B4C84" w:rsidP="00336612">
      <w:pPr>
        <w:pStyle w:val="Listeafsnit"/>
        <w:numPr>
          <w:ilvl w:val="0"/>
          <w:numId w:val="4"/>
        </w:numPr>
      </w:pPr>
      <w:r>
        <w:t>Uddannelsesstyrelsen</w:t>
      </w:r>
    </w:p>
    <w:p w14:paraId="135D02DF" w14:textId="28029568" w:rsidR="00451976" w:rsidRDefault="00451976" w:rsidP="00336612">
      <w:pPr>
        <w:pStyle w:val="Listeafsnit"/>
        <w:numPr>
          <w:ilvl w:val="0"/>
          <w:numId w:val="4"/>
        </w:numPr>
      </w:pPr>
      <w:r>
        <w:t>Departementet for Sociale Anliggender, Arbejdsmarked og Indenrigsanliggender</w:t>
      </w:r>
    </w:p>
    <w:p w14:paraId="1EAA63D8" w14:textId="086A9073" w:rsidR="000B4C84" w:rsidRDefault="00497A70" w:rsidP="000B4C84">
      <w:pPr>
        <w:pStyle w:val="Listeafsnit"/>
        <w:numPr>
          <w:ilvl w:val="0"/>
          <w:numId w:val="4"/>
        </w:numPr>
      </w:pPr>
      <w:r>
        <w:t>Kommunerne</w:t>
      </w:r>
      <w:r w:rsidR="00754ABC">
        <w:t>, herunder MISI</w:t>
      </w:r>
    </w:p>
    <w:p w14:paraId="0DB734FD" w14:textId="1279B84E" w:rsidR="00451976" w:rsidRDefault="00451976" w:rsidP="00263592"/>
    <w:p w14:paraId="62A03E0F" w14:textId="04AF995B" w:rsidR="00451976" w:rsidRDefault="00451976" w:rsidP="00263592">
      <w:r>
        <w:t>Arbejdet starter i 2023 og skal senest i 2024 resultere i en udgivelse, der i klart og forståeligt hverdagssprog fortæller borgere med handicap, pårørende og relevant personale</w:t>
      </w:r>
      <w:r w:rsidR="00775508">
        <w:t xml:space="preserve">, hvilke tjenester </w:t>
      </w:r>
      <w:r>
        <w:t xml:space="preserve">borgere med handicap har krav på og hvem der har ansvar for at </w:t>
      </w:r>
      <w:r w:rsidR="00775508">
        <w:t xml:space="preserve">levere de tjenester. </w:t>
      </w:r>
      <w:r w:rsidR="004148D0">
        <w:t xml:space="preserve">De konkrete emner fastsættes i fællesskab ved opstarten af arbejdsgruppens arbejde. </w:t>
      </w:r>
      <w:r w:rsidR="00125AAF">
        <w:t xml:space="preserve">Arbejdet skal desuden resultere i en vurdering af om der er </w:t>
      </w:r>
      <w:r w:rsidR="00FF167B">
        <w:t>behov for yderligere regulering af ansvarsfordelingen.</w:t>
      </w:r>
    </w:p>
    <w:p w14:paraId="7779E939" w14:textId="660BC111" w:rsidR="00CD068D" w:rsidRDefault="002000DD" w:rsidP="00DA4198">
      <w:pPr>
        <w:pStyle w:val="Overskrift3"/>
      </w:pPr>
      <w:bookmarkStart w:id="8" w:name="_Toc136424849"/>
      <w:r>
        <w:t xml:space="preserve">Myndighedsvejledning i </w:t>
      </w:r>
      <w:r w:rsidR="00CD068D">
        <w:t>tværfagligt samarbejde om børn med handicap</w:t>
      </w:r>
      <w:bookmarkEnd w:id="8"/>
    </w:p>
    <w:p w14:paraId="1AF52BA4" w14:textId="1D199283" w:rsidR="00CD068D" w:rsidRDefault="00CD068D" w:rsidP="00CD068D">
      <w:r>
        <w:t xml:space="preserve">Der er behov for en helhedsorienteret tilgang til støtte til udsatte børn med handicap. Derfor laver Socialstyrelsen en vejledning i forholdet mellem lov om støtte til børn og lov om støtte til personer med handicap, lov om pædagogisk udviklende tilbud til børn i førskolealderen og lov om folkeskolen og evt. andre relevante lovgivninger. Vejledningen har følgende formål: Vejledningen skal redegøre for relevante støttemuligheder for børn med handicap. Vejledningen skal tydeliggøre muligheden for støtte efter flere forskellige lovgivninger med </w:t>
      </w:r>
      <w:r>
        <w:lastRenderedPageBreak/>
        <w:t>udgangspunkt i barnets bedste.</w:t>
      </w:r>
      <w:r w:rsidR="00056EE0">
        <w:t xml:space="preserve"> Vejledningen følges op af undervisningstilbud til kommunerne og </w:t>
      </w:r>
      <w:r w:rsidR="002418B9">
        <w:t>skal tage udgangspunkt i personer med handicaps rettigheder. V</w:t>
      </w:r>
      <w:r w:rsidR="002D0C9E">
        <w:t xml:space="preserve">ejledningen skal tydeliggøre princippet om, at hver enkelt sektor tager selvstændigt ansvar for at inkludere personer med handicap. </w:t>
      </w:r>
    </w:p>
    <w:p w14:paraId="3B3E87A3" w14:textId="6E10424C" w:rsidR="005009E7" w:rsidRDefault="005009E7" w:rsidP="00CD068D"/>
    <w:p w14:paraId="00CC4CBB" w14:textId="280E59FC" w:rsidR="005009E7" w:rsidRDefault="005009E7" w:rsidP="00CD068D">
      <w:r>
        <w:t>Arbejdet med vejledningen skal inddrage relevante fagdepartementer samt kommuner.</w:t>
      </w:r>
      <w:r w:rsidR="002000DD">
        <w:t xml:space="preserve"> Dette initiativ har tæt sammenhæng med initiativet vedrørende a</w:t>
      </w:r>
      <w:r w:rsidR="002000DD" w:rsidRPr="002000DD">
        <w:t xml:space="preserve">nsvarsfordeling og tværfagligt samarbejde </w:t>
      </w:r>
      <w:r w:rsidR="002000DD">
        <w:t xml:space="preserve">på førskoleområdet (se side). </w:t>
      </w:r>
    </w:p>
    <w:p w14:paraId="40985A8E" w14:textId="59F8A853" w:rsidR="005B0138" w:rsidRDefault="005B0138" w:rsidP="00DA4198">
      <w:pPr>
        <w:pStyle w:val="Overskrift3"/>
      </w:pPr>
      <w:bookmarkStart w:id="9" w:name="_Toc136424850"/>
      <w:r>
        <w:t>Vejledning i tværfagligt samarbejde om personer med handicap på arbejdsmarkedet</w:t>
      </w:r>
      <w:bookmarkEnd w:id="9"/>
    </w:p>
    <w:p w14:paraId="3A6F1441" w14:textId="7BF770DB" w:rsidR="005B0138" w:rsidRDefault="005B0138" w:rsidP="005B0138">
      <w:r>
        <w:t>Der er behov for en helhedsorienteret tilgang til at støtte personer med handicap i at opnå og bevare en tilknytning til arbejdsmarkedet. Derfor igangsætter Socialstyrelsen et arbejde med at lave en vejledning i tværfagligt samarbejde og ansvarsfordeling i arbejdet med at støtte personer med handicap i at være i beskæftigelse.</w:t>
      </w:r>
    </w:p>
    <w:p w14:paraId="5EB16EF4" w14:textId="57FA67F9" w:rsidR="005B0138" w:rsidRDefault="005B0138" w:rsidP="005B0138"/>
    <w:p w14:paraId="3C73936C" w14:textId="28BCD6DA" w:rsidR="005B0138" w:rsidRPr="005B0138" w:rsidRDefault="005B0138" w:rsidP="005B0138">
      <w:r>
        <w:t>Arbejdet med vejledningen skal inddrage relevante fagdepartementer samt kommuner.</w:t>
      </w:r>
    </w:p>
    <w:p w14:paraId="51B8B4FA" w14:textId="3AD9673A" w:rsidR="009C53D8" w:rsidRDefault="009C53D8" w:rsidP="00DA4198">
      <w:pPr>
        <w:pStyle w:val="Overskrift3"/>
      </w:pPr>
      <w:bookmarkStart w:id="10" w:name="_Toc136424851"/>
      <w:proofErr w:type="spellStart"/>
      <w:r>
        <w:t>Pissassarfik</w:t>
      </w:r>
      <w:proofErr w:type="spellEnd"/>
      <w:r>
        <w:t xml:space="preserve"> skal spille en central rolle i at understøtte kommunerne</w:t>
      </w:r>
      <w:bookmarkEnd w:id="10"/>
    </w:p>
    <w:p w14:paraId="1B2CC7A4" w14:textId="4C9097DD" w:rsidR="00FF167B" w:rsidRDefault="00FF167B" w:rsidP="00FF167B">
      <w:r>
        <w:t>I handicapredegørelsen påpeger handicapforeninger, at kommuner, sundhedsvæsnet, arbejdsgivere og uddannelsesinstitutioner mangler opdateret og relevant viden om handicap, konsekvenser af at have et handicap, rettigheder for personer med handicap samt støtte og tilpasning til personer med handicap.</w:t>
      </w:r>
      <w:r w:rsidR="00754ABC">
        <w:t xml:space="preserve"> </w:t>
      </w:r>
      <w:proofErr w:type="spellStart"/>
      <w:r w:rsidR="00754ABC">
        <w:t>Pissassarfik</w:t>
      </w:r>
      <w:proofErr w:type="spellEnd"/>
      <w:r w:rsidR="00754ABC">
        <w:t xml:space="preserve"> </w:t>
      </w:r>
      <w:r w:rsidR="00524629">
        <w:t>mener</w:t>
      </w:r>
      <w:r w:rsidR="00754ABC">
        <w:t xml:space="preserve"> desuden, at kommunerne kan drage mere nytte af centrets tilbud end tilfældet er i dag. </w:t>
      </w:r>
    </w:p>
    <w:p w14:paraId="4DB74B03" w14:textId="2680DBE4" w:rsidR="00FF167B" w:rsidRDefault="00C23CCB" w:rsidP="00754ABC">
      <w:pPr>
        <w:pStyle w:val="Overskrift4"/>
      </w:pPr>
      <w:proofErr w:type="spellStart"/>
      <w:r>
        <w:t>Pissassarfik</w:t>
      </w:r>
      <w:proofErr w:type="spellEnd"/>
      <w:r>
        <w:t xml:space="preserve"> leverer m</w:t>
      </w:r>
      <w:r w:rsidR="00754ABC">
        <w:t>ateriale og viden til fagfolk</w:t>
      </w:r>
    </w:p>
    <w:p w14:paraId="71C4061E" w14:textId="4DB8E7BD" w:rsidR="009C53D8" w:rsidRDefault="009C53D8" w:rsidP="00263592">
      <w:proofErr w:type="spellStart"/>
      <w:r>
        <w:t>Pissassarfik</w:t>
      </w:r>
      <w:proofErr w:type="spellEnd"/>
      <w:r>
        <w:t xml:space="preserve"> (det landsdækkende handicapcenter) ligger i Sisimiut og er et moderne handicapcenter, der tilbyder rehabilitering og rådgivning til borgere med handicap</w:t>
      </w:r>
      <w:r w:rsidR="00FF167B">
        <w:t>, pårørende og fagfolk</w:t>
      </w:r>
      <w:r>
        <w:t>.</w:t>
      </w:r>
      <w:r w:rsidR="00816B7E">
        <w:t xml:space="preserve"> </w:t>
      </w:r>
      <w:proofErr w:type="spellStart"/>
      <w:r w:rsidR="00816B7E">
        <w:t>Pissassarfik</w:t>
      </w:r>
      <w:proofErr w:type="spellEnd"/>
      <w:r w:rsidR="00816B7E">
        <w:t xml:space="preserve"> er en del af Socialstyrelsen.</w:t>
      </w:r>
      <w:r>
        <w:t xml:space="preserve"> </w:t>
      </w:r>
      <w:proofErr w:type="spellStart"/>
      <w:r>
        <w:t>Pissa</w:t>
      </w:r>
      <w:r w:rsidR="00451976">
        <w:t>ssarfik</w:t>
      </w:r>
      <w:proofErr w:type="spellEnd"/>
      <w:r w:rsidR="00451976">
        <w:t xml:space="preserve"> understøtter kommunerne med rådgivning i hvordan man bedst hjælper borgere med handicap til at leve et selvstændigt liv. </w:t>
      </w:r>
      <w:proofErr w:type="spellStart"/>
      <w:r w:rsidR="00754ABC">
        <w:t>Pissassarfik</w:t>
      </w:r>
      <w:proofErr w:type="spellEnd"/>
      <w:r w:rsidR="00754ABC">
        <w:t xml:space="preserve"> er har overtaget det tidligere IPIS’ (videnscenter for handicap) opgaver med at generere og udbrede viden</w:t>
      </w:r>
      <w:r w:rsidR="005009E7">
        <w:t xml:space="preserve"> om handicap</w:t>
      </w:r>
      <w:r w:rsidR="00754ABC">
        <w:t xml:space="preserve">. </w:t>
      </w:r>
      <w:proofErr w:type="spellStart"/>
      <w:r w:rsidR="00754ABC">
        <w:t>Pissas</w:t>
      </w:r>
      <w:r w:rsidR="00816B7E">
        <w:t>s</w:t>
      </w:r>
      <w:r w:rsidR="00754ABC">
        <w:t>arfik</w:t>
      </w:r>
      <w:proofErr w:type="spellEnd"/>
      <w:r w:rsidR="00754ABC">
        <w:t xml:space="preserve"> udgive</w:t>
      </w:r>
      <w:r w:rsidR="00816B7E">
        <w:t>r</w:t>
      </w:r>
      <w:r w:rsidR="00754ABC">
        <w:t xml:space="preserve"> løbende nyt og oversat materiale på pissassarfik.gl. I løbet af 2023 offentliggøres materiale vedr. hjerneskade og ADHD. Materialet er en vigtig ressource for kommuner og andre der arbejder med mennesker med handicap.</w:t>
      </w:r>
      <w:r w:rsidR="005009E7">
        <w:t xml:space="preserve"> </w:t>
      </w:r>
      <w:proofErr w:type="spellStart"/>
      <w:r w:rsidR="005009E7">
        <w:t>Pissassarfik</w:t>
      </w:r>
      <w:proofErr w:type="spellEnd"/>
      <w:r w:rsidR="005009E7">
        <w:t xml:space="preserve"> inddrager kommunerne i at afdække behovet for viden.</w:t>
      </w:r>
    </w:p>
    <w:p w14:paraId="40C70E43" w14:textId="300D7D97" w:rsidR="00754ABC" w:rsidRDefault="00754ABC" w:rsidP="00754ABC">
      <w:pPr>
        <w:pStyle w:val="Overskrift4"/>
      </w:pPr>
      <w:r>
        <w:t xml:space="preserve">Strategi og ydelseskatalog for </w:t>
      </w:r>
      <w:proofErr w:type="spellStart"/>
      <w:r>
        <w:t>Pissassarfik</w:t>
      </w:r>
      <w:proofErr w:type="spellEnd"/>
    </w:p>
    <w:p w14:paraId="1683BE4C" w14:textId="69827C86" w:rsidR="005C4060" w:rsidRDefault="00816B7E" w:rsidP="00263592">
      <w:proofErr w:type="spellStart"/>
      <w:r>
        <w:t>Pissassarfik</w:t>
      </w:r>
      <w:proofErr w:type="spellEnd"/>
      <w:r>
        <w:t xml:space="preserve"> udgiver </w:t>
      </w:r>
      <w:r w:rsidR="00E73F21">
        <w:t xml:space="preserve">i 2024 en strategi og et ydelseskatalog, der skal tydeliggøre hvordan kommuner og borgere kan drage nytte af </w:t>
      </w:r>
      <w:proofErr w:type="spellStart"/>
      <w:r w:rsidR="00E73F21">
        <w:t>Pissassarfik</w:t>
      </w:r>
      <w:proofErr w:type="spellEnd"/>
      <w:r w:rsidR="00E73F21">
        <w:t xml:space="preserve">. Strategien </w:t>
      </w:r>
      <w:r w:rsidR="005C4060">
        <w:t xml:space="preserve">skal som minimum indeholde følgende: </w:t>
      </w:r>
    </w:p>
    <w:p w14:paraId="22D96E19" w14:textId="77777777" w:rsidR="005C4060" w:rsidRDefault="005C4060" w:rsidP="005C4060">
      <w:pPr>
        <w:pStyle w:val="Listeafsnit"/>
        <w:numPr>
          <w:ilvl w:val="0"/>
          <w:numId w:val="4"/>
        </w:numPr>
      </w:pPr>
      <w:r>
        <w:t xml:space="preserve">Bedre </w:t>
      </w:r>
      <w:r w:rsidR="00E73F21">
        <w:t>udnytte</w:t>
      </w:r>
      <w:r>
        <w:t>lse af</w:t>
      </w:r>
      <w:r w:rsidR="00E73F21">
        <w:t xml:space="preserve"> </w:t>
      </w:r>
      <w:r>
        <w:t>teknologier til fjernvejledning</w:t>
      </w:r>
    </w:p>
    <w:p w14:paraId="4BDF0CF9" w14:textId="1ED3148E" w:rsidR="005C4060" w:rsidRDefault="005C4060" w:rsidP="005C4060">
      <w:pPr>
        <w:pStyle w:val="Listeafsnit"/>
        <w:numPr>
          <w:ilvl w:val="0"/>
          <w:numId w:val="4"/>
        </w:numPr>
      </w:pPr>
      <w:r>
        <w:t>T</w:t>
      </w:r>
      <w:r w:rsidR="00E73F21">
        <w:t>ilrettelægge</w:t>
      </w:r>
      <w:r>
        <w:t>lse af</w:t>
      </w:r>
      <w:r w:rsidR="00E73F21">
        <w:t xml:space="preserve"> relevant</w:t>
      </w:r>
      <w:r>
        <w:t>e</w:t>
      </w:r>
      <w:r w:rsidR="00E73F21">
        <w:t xml:space="preserve"> udbud a</w:t>
      </w:r>
      <w:r>
        <w:t>f kurser</w:t>
      </w:r>
      <w:r w:rsidR="00D43BF7">
        <w:t xml:space="preserve"> og materiale om handicap</w:t>
      </w:r>
      <w:r>
        <w:t xml:space="preserve"> for kommunalt ansatte</w:t>
      </w:r>
    </w:p>
    <w:p w14:paraId="7EA4894D" w14:textId="77777777" w:rsidR="005C4060" w:rsidRDefault="005C4060" w:rsidP="005C4060">
      <w:pPr>
        <w:pStyle w:val="Listeafsnit"/>
        <w:numPr>
          <w:ilvl w:val="0"/>
          <w:numId w:val="4"/>
        </w:numPr>
      </w:pPr>
      <w:r>
        <w:t xml:space="preserve">Synliggørelse af </w:t>
      </w:r>
      <w:proofErr w:type="spellStart"/>
      <w:r>
        <w:t>Pissassarfiks</w:t>
      </w:r>
      <w:proofErr w:type="spellEnd"/>
      <w:r>
        <w:t xml:space="preserve"> tilbud</w:t>
      </w:r>
    </w:p>
    <w:p w14:paraId="67C908FE" w14:textId="0C4EED88" w:rsidR="00062DF6" w:rsidRDefault="005C4060" w:rsidP="005C4060">
      <w:pPr>
        <w:pStyle w:val="Listeafsnit"/>
        <w:numPr>
          <w:ilvl w:val="0"/>
          <w:numId w:val="4"/>
        </w:numPr>
      </w:pPr>
      <w:r>
        <w:t>O</w:t>
      </w:r>
      <w:r w:rsidR="00E73F21">
        <w:t xml:space="preserve">vervejelser om indsamling af data gennem statistik for henvendelser til </w:t>
      </w:r>
      <w:proofErr w:type="spellStart"/>
      <w:r w:rsidR="00E73F21">
        <w:t>P</w:t>
      </w:r>
      <w:r>
        <w:t>issassarfik</w:t>
      </w:r>
      <w:proofErr w:type="spellEnd"/>
      <w:r>
        <w:t xml:space="preserve"> og årsagerne hertil</w:t>
      </w:r>
    </w:p>
    <w:p w14:paraId="0B4E3100" w14:textId="3D82DEB7" w:rsidR="009B1696" w:rsidRDefault="005C4060" w:rsidP="009B1696">
      <w:pPr>
        <w:pStyle w:val="Listeafsnit"/>
        <w:numPr>
          <w:ilvl w:val="0"/>
          <w:numId w:val="4"/>
        </w:numPr>
      </w:pPr>
      <w:r>
        <w:t xml:space="preserve">Opfølgning på træningsplaner efter endt ophold på </w:t>
      </w:r>
      <w:proofErr w:type="spellStart"/>
      <w:r>
        <w:t>Pissassarfik</w:t>
      </w:r>
      <w:proofErr w:type="spellEnd"/>
    </w:p>
    <w:p w14:paraId="60A6E354" w14:textId="0B228E22" w:rsidR="009B1696" w:rsidRDefault="009B1696" w:rsidP="00D1392F"/>
    <w:p w14:paraId="47B36DB4" w14:textId="502CDBB6" w:rsidR="009B1696" w:rsidRDefault="009B1696" w:rsidP="00D1392F"/>
    <w:p w14:paraId="1309288F" w14:textId="2D313412" w:rsidR="004E18C5" w:rsidRPr="00912310" w:rsidRDefault="004E18C5" w:rsidP="00DA4198">
      <w:pPr>
        <w:pStyle w:val="Overskrift3"/>
      </w:pPr>
      <w:bookmarkStart w:id="11" w:name="_Toc136424852"/>
      <w:r w:rsidRPr="00912310">
        <w:lastRenderedPageBreak/>
        <w:t>Øget brug af aflastning skal styrke borger</w:t>
      </w:r>
      <w:r w:rsidR="00E1015A" w:rsidRPr="00912310">
        <w:t>e</w:t>
      </w:r>
      <w:r w:rsidRPr="00912310">
        <w:t xml:space="preserve"> med handicaps mulighed for at blive i eget hjem</w:t>
      </w:r>
      <w:bookmarkEnd w:id="11"/>
      <w:r w:rsidRPr="00912310">
        <w:t xml:space="preserve"> </w:t>
      </w:r>
    </w:p>
    <w:p w14:paraId="4B50AF24" w14:textId="30B56F5D" w:rsidR="004E18C5" w:rsidRDefault="008C6EF7" w:rsidP="00263592">
      <w:r>
        <w:t xml:space="preserve">Af Handicapredegørelsen (s. 53) fremgår: </w:t>
      </w:r>
      <w:r w:rsidR="004E18C5">
        <w:t>”Handicapstøtteloven pålægger kommunerne at yde aflastningspladser, så bor</w:t>
      </w:r>
      <w:r w:rsidR="004E18C5">
        <w:softHyphen/>
        <w:t>gere med handicap kan blive længst muligt i eget hjem. Der bliver lagt op til at udbygge døgntilbud med aflastningspladser. Bestemmelsen er begrundet i, at kommunerne efter lovgivers opfattelse har været for tilbageholdende med at yde aflastning og dermed reducere livslange ophold på døgntilbud.”</w:t>
      </w:r>
    </w:p>
    <w:p w14:paraId="3B7E0493" w14:textId="44ADB991" w:rsidR="00752BAF" w:rsidRDefault="00752BAF" w:rsidP="00263592"/>
    <w:p w14:paraId="57B4C039" w14:textId="57FC705B" w:rsidR="00752BAF" w:rsidRDefault="00752BAF" w:rsidP="00263592">
      <w:r>
        <w:t>Ifm. vedtagelsen</w:t>
      </w:r>
      <w:r w:rsidR="00F0078D">
        <w:t xml:space="preserve"> af Handicapstøtteloven aftalte kommunerne og Selvstyret en forøgelse af bloktilskuddet med kr. 25,5 mio. </w:t>
      </w:r>
      <w:r w:rsidR="001E3988">
        <w:t xml:space="preserve">i 2020 og 2021, kr. 25 mio. i </w:t>
      </w:r>
      <w:r w:rsidR="00644EC5">
        <w:t>2022 og kr. 24 mio. fra 2023</w:t>
      </w:r>
      <w:r w:rsidR="0003182F">
        <w:t xml:space="preserve">. </w:t>
      </w:r>
      <w:proofErr w:type="spellStart"/>
      <w:r w:rsidR="00C9040C" w:rsidRPr="00C9040C">
        <w:t>aflastning</w:t>
      </w:r>
      <w:r w:rsidR="00A51B74" w:rsidRPr="00C9040C">
        <w:t>Heraf</w:t>
      </w:r>
      <w:proofErr w:type="spellEnd"/>
      <w:r w:rsidR="00A51B74">
        <w:t xml:space="preserve"> var ca. </w:t>
      </w:r>
      <w:r w:rsidR="00316685">
        <w:t xml:space="preserve">kr. </w:t>
      </w:r>
      <w:r w:rsidR="00A51B74">
        <w:t xml:space="preserve">5 mio. allokeret til aflastning. Formålet var at udnytte reglerne om aflastning bedre til at reducere livslange ophold på døgntilbud. Aflastning for forældre til børn med handicap </w:t>
      </w:r>
      <w:r w:rsidR="00316685">
        <w:t>giver børn med handicap bedre mulighed for at vokse op sammen med deres forældre.</w:t>
      </w:r>
    </w:p>
    <w:p w14:paraId="3DB0BB03" w14:textId="1501FCCE" w:rsidR="004E18C5" w:rsidRDefault="004E18C5" w:rsidP="00263592"/>
    <w:p w14:paraId="55050371" w14:textId="3E23BE47" w:rsidR="004E18C5" w:rsidRDefault="008B5346" w:rsidP="00263592">
      <w:r>
        <w:t xml:space="preserve">Handicapstøtteloven giver </w:t>
      </w:r>
      <w:r w:rsidR="004E18C5">
        <w:t>Naalakkersuisut</w:t>
      </w:r>
      <w:r>
        <w:t xml:space="preserve"> mulighed for at tilbyde kommunerne mulighed for </w:t>
      </w:r>
      <w:r w:rsidR="004E18C5">
        <w:t>aflastning på døgntilbud</w:t>
      </w:r>
      <w:r w:rsidR="00B4534D">
        <w:t>.</w:t>
      </w:r>
      <w:r w:rsidR="004E18C5">
        <w:t xml:space="preserve"> </w:t>
      </w:r>
      <w:r>
        <w:t xml:space="preserve">Der er endnu ikke oprettet aflastningspladser på døgntilbuddene. </w:t>
      </w:r>
      <w:r w:rsidR="008C6EF7">
        <w:t>Derfor igangsættes følgende indsatser:</w:t>
      </w:r>
    </w:p>
    <w:p w14:paraId="3876B1BC" w14:textId="444A39A7" w:rsidR="00D21D51" w:rsidRDefault="004E18C5" w:rsidP="00336612">
      <w:pPr>
        <w:pStyle w:val="Listeafsnit"/>
        <w:numPr>
          <w:ilvl w:val="0"/>
          <w:numId w:val="5"/>
        </w:numPr>
      </w:pPr>
      <w:r>
        <w:t xml:space="preserve">Socialstyrelsen vil samarbejde med kommunerne om at afdække behovet for aflastningspladser på de landsdækkende døgntilbud og efterfølgende </w:t>
      </w:r>
      <w:r w:rsidR="00D21D51">
        <w:t xml:space="preserve">oprette disse pladser. Formålet er at flere med handicap kan blive i eget hjem. Kommunerne har formentlig et potentiale for at udnytte ressourcer bedre end i dag. Dette skyldes, at døgnophold på de </w:t>
      </w:r>
      <w:proofErr w:type="spellStart"/>
      <w:r w:rsidR="00D21D51">
        <w:t>landsækkende</w:t>
      </w:r>
      <w:proofErr w:type="spellEnd"/>
      <w:r w:rsidR="00D21D51">
        <w:t xml:space="preserve"> døgntilbud er meget dyrt.</w:t>
      </w:r>
      <w:r w:rsidR="005009E7">
        <w:t xml:space="preserve"> Behovsafdækningen skal give anbefalinger til muligheden hvordan Selvstyret og kommunerne i fællesskab kan sørge for at flere borgere på langt sigt kan klare sig i kommunale botilbud frem for Selvstyrets døgntilbud. Den dermed frigjorte kapacitet på Selvstyrets døgntilbud kan potentielt benyttes til aflastningspladser. </w:t>
      </w:r>
    </w:p>
    <w:p w14:paraId="3332839F" w14:textId="77777777" w:rsidR="004E18C5" w:rsidRDefault="00D21D51" w:rsidP="00336612">
      <w:pPr>
        <w:pStyle w:val="Listeafsnit"/>
        <w:numPr>
          <w:ilvl w:val="0"/>
          <w:numId w:val="5"/>
        </w:numPr>
      </w:pPr>
      <w:r>
        <w:t>Socialstyrelsen vil samarbejde med kommunerne om at give bedre muligheder for at arrangere aflastning for børn med handicap i</w:t>
      </w:r>
      <w:r w:rsidR="008C6EF7">
        <w:t xml:space="preserve"> </w:t>
      </w:r>
      <w:r>
        <w:t xml:space="preserve">plejefamilier. Formålet er, at flere børn med handicap kan </w:t>
      </w:r>
      <w:r w:rsidR="008C6EF7">
        <w:t xml:space="preserve">blive </w:t>
      </w:r>
      <w:r>
        <w:t>bo</w:t>
      </w:r>
      <w:r w:rsidR="008C6EF7">
        <w:t>ende</w:t>
      </w:r>
      <w:r>
        <w:t xml:space="preserve"> sammen med deres forældre</w:t>
      </w:r>
      <w:r w:rsidR="008C6EF7">
        <w:t xml:space="preserve"> fremfor på et botilbud</w:t>
      </w:r>
      <w:r>
        <w:t>.</w:t>
      </w:r>
    </w:p>
    <w:p w14:paraId="430907A8" w14:textId="0933416B" w:rsidR="0018057E" w:rsidRPr="00912310" w:rsidRDefault="005B0138" w:rsidP="00DA4198">
      <w:pPr>
        <w:pStyle w:val="Overskrift3"/>
      </w:pPr>
      <w:bookmarkStart w:id="12" w:name="_Toc136424853"/>
      <w:bookmarkStart w:id="13" w:name="OLE_LINK1"/>
      <w:bookmarkStart w:id="14" w:name="OLE_LINK2"/>
      <w:r w:rsidRPr="00912310">
        <w:t>M</w:t>
      </w:r>
      <w:r w:rsidR="0018057E" w:rsidRPr="00912310">
        <w:t>ålrettede kurser om handicapområdet</w:t>
      </w:r>
      <w:bookmarkEnd w:id="12"/>
    </w:p>
    <w:bookmarkEnd w:id="13"/>
    <w:bookmarkEnd w:id="14"/>
    <w:p w14:paraId="6E069C95" w14:textId="36954F74" w:rsidR="005B0138" w:rsidRDefault="005B0138" w:rsidP="005B0138">
      <w:r>
        <w:t>Socialstyrelsen</w:t>
      </w:r>
      <w:r w:rsidR="004B791A">
        <w:t xml:space="preserve"> afholder kurser for kommunale sagsbehandlere på handicapområdet og for bisiddere for personer med handicap. Socialstyrelsen har en stor opmærksomhed rettet mod behovet for opkvalificering og tilpasningen til kommuners behov for løbende og gentagen opkvalificering. K</w:t>
      </w:r>
      <w:r>
        <w:t>ommuner</w:t>
      </w:r>
      <w:r w:rsidR="004B791A">
        <w:t>ne</w:t>
      </w:r>
      <w:r>
        <w:t>, Tilioq</w:t>
      </w:r>
      <w:r w:rsidR="004B791A">
        <w:t>, Grønlands Råd for Menneskerettigheder</w:t>
      </w:r>
      <w:r>
        <w:t xml:space="preserve"> og handicapforeninger har blandt andet peget på et stort behov for at styrke de følgende områder:</w:t>
      </w:r>
    </w:p>
    <w:p w14:paraId="233F7CC0" w14:textId="5C581338" w:rsidR="005B0138" w:rsidRDefault="005B0138" w:rsidP="005B0138">
      <w:pPr>
        <w:pStyle w:val="Opstilling-punkttegn"/>
        <w:numPr>
          <w:ilvl w:val="0"/>
          <w:numId w:val="20"/>
        </w:numPr>
      </w:pPr>
      <w:r>
        <w:t>Tværfagligt samarbejde og sektoransvarlighed</w:t>
      </w:r>
    </w:p>
    <w:p w14:paraId="16B55AE6" w14:textId="2F5DCDFD" w:rsidR="005B0138" w:rsidRDefault="005B0138" w:rsidP="001F7812">
      <w:pPr>
        <w:pStyle w:val="Listeafsnit"/>
        <w:numPr>
          <w:ilvl w:val="0"/>
          <w:numId w:val="20"/>
        </w:numPr>
      </w:pPr>
      <w:r>
        <w:t>Udarbejdelse af handleplaner og kvaliteten af sagsbehandling i det hele taget</w:t>
      </w:r>
    </w:p>
    <w:p w14:paraId="702087C7" w14:textId="2C23059B" w:rsidR="005B0138" w:rsidRDefault="005B0138" w:rsidP="005B0138">
      <w:pPr>
        <w:pStyle w:val="Opstilling-punkttegn"/>
        <w:numPr>
          <w:ilvl w:val="0"/>
          <w:numId w:val="20"/>
        </w:numPr>
      </w:pPr>
      <w:r>
        <w:t>Kommunernes kvalitetsstandarder på handicapområdet; kvalitetsstandarder bør i det hele taget være mere detalje</w:t>
      </w:r>
      <w:r w:rsidR="004148D0">
        <w:t>rede således, at borgere kan se</w:t>
      </w:r>
      <w:r>
        <w:t xml:space="preserve"> hvilken støtte de har ret til.</w:t>
      </w:r>
    </w:p>
    <w:p w14:paraId="185A2465" w14:textId="2B484B8E" w:rsidR="008C6EF7" w:rsidRDefault="005B0138" w:rsidP="005B0138">
      <w:pPr>
        <w:pStyle w:val="Opstilling-punkttegn"/>
        <w:numPr>
          <w:ilvl w:val="0"/>
          <w:numId w:val="20"/>
        </w:numPr>
      </w:pPr>
      <w:r>
        <w:t>Styrket fokus på borgerens rettigheder i sagsbehandlingen</w:t>
      </w:r>
      <w:r w:rsidR="008C6EF7">
        <w:br w:type="page"/>
      </w:r>
    </w:p>
    <w:p w14:paraId="2E82EEFE" w14:textId="4455B95C" w:rsidR="00913A38" w:rsidRDefault="009670B1" w:rsidP="00DA4198">
      <w:pPr>
        <w:pStyle w:val="Overskrift2"/>
      </w:pPr>
      <w:bookmarkStart w:id="15" w:name="_Toc136424854"/>
      <w:r>
        <w:lastRenderedPageBreak/>
        <w:t xml:space="preserve">Indsatsområde 2: </w:t>
      </w:r>
      <w:r w:rsidR="00913A38">
        <w:t>Mere sammenhængende uddannelsesforløb</w:t>
      </w:r>
      <w:bookmarkEnd w:id="15"/>
    </w:p>
    <w:p w14:paraId="419C6913" w14:textId="55B4431A" w:rsidR="007C3BD1" w:rsidRDefault="007C3BD1" w:rsidP="00263592">
      <w:r>
        <w:t xml:space="preserve">Ansvaret for </w:t>
      </w:r>
      <w:r w:rsidR="00222005">
        <w:t>fremdrift i tiltag inden for</w:t>
      </w:r>
      <w:r>
        <w:t xml:space="preserve"> indsatsområde 2 er delt mellem Departementet for Børn, Unge og Familier, som er ansvarlig for førskoleområdet, Departementet for Uddannelse</w:t>
      </w:r>
      <w:r w:rsidR="009D6801">
        <w:t>, Kultur, Idræt og Kirke</w:t>
      </w:r>
      <w:r>
        <w:t>, som er ansvarlig for folkeskolen samt ungdomsuddannelser, erhvervsuddannelser og videregåend</w:t>
      </w:r>
      <w:r w:rsidR="00222005">
        <w:t>e uddannelser. Tiltagene og udviklingen heraf koordineres tæt mellem de relevante departementer med det formål at skabe et sammenhængende forløb for den enkelte elev fra førskole til færdiguddannet.</w:t>
      </w:r>
    </w:p>
    <w:p w14:paraId="6370012E" w14:textId="772692A3" w:rsidR="00222005" w:rsidRDefault="00222005" w:rsidP="00263592"/>
    <w:p w14:paraId="70FC87E7" w14:textId="4B540D5B" w:rsidR="00222005" w:rsidRDefault="00222005" w:rsidP="00696140">
      <w:pPr>
        <w:spacing w:after="160" w:line="259" w:lineRule="auto"/>
        <w:jc w:val="left"/>
      </w:pPr>
      <w:r w:rsidRPr="00712B73">
        <w:t xml:space="preserve">Tiltagene i </w:t>
      </w:r>
      <w:r>
        <w:t xml:space="preserve">indsatsområde 2 </w:t>
      </w:r>
      <w:r w:rsidRPr="00712B73">
        <w:t>bidrager især til efterlevelsen af følgende artikler i Handicapkonventionen</w:t>
      </w:r>
      <w:r w:rsidR="00696140">
        <w:t>:</w:t>
      </w:r>
    </w:p>
    <w:p w14:paraId="493BE3D2" w14:textId="77777777" w:rsidR="00696140" w:rsidRDefault="00696140" w:rsidP="00696140">
      <w:pPr>
        <w:pStyle w:val="Listeafsnit"/>
        <w:numPr>
          <w:ilvl w:val="0"/>
          <w:numId w:val="4"/>
        </w:numPr>
      </w:pPr>
      <w:r>
        <w:t>Artikel 7 om børn med handicaps rettigheder</w:t>
      </w:r>
    </w:p>
    <w:p w14:paraId="1F36F151" w14:textId="785D5435" w:rsidR="00246026" w:rsidRDefault="00246026" w:rsidP="00263592">
      <w:pPr>
        <w:pStyle w:val="Listeafsnit"/>
        <w:numPr>
          <w:ilvl w:val="0"/>
          <w:numId w:val="4"/>
        </w:numPr>
        <w:spacing w:after="160" w:line="259" w:lineRule="auto"/>
        <w:jc w:val="left"/>
      </w:pPr>
      <w:r>
        <w:t>Artikel 19 om retten til et selvstændigt liv</w:t>
      </w:r>
    </w:p>
    <w:p w14:paraId="743C8C28" w14:textId="13C59D79" w:rsidR="007C3BD1" w:rsidRDefault="00222005" w:rsidP="00263592">
      <w:pPr>
        <w:pStyle w:val="Listeafsnit"/>
        <w:numPr>
          <w:ilvl w:val="0"/>
          <w:numId w:val="4"/>
        </w:numPr>
        <w:spacing w:after="160" w:line="259" w:lineRule="auto"/>
        <w:jc w:val="left"/>
      </w:pPr>
      <w:r>
        <w:t>Artikel 24 om retten til uddannelse</w:t>
      </w:r>
    </w:p>
    <w:p w14:paraId="4ABF7620" w14:textId="1121EAC6" w:rsidR="00246026" w:rsidRDefault="00246026" w:rsidP="00263592">
      <w:pPr>
        <w:pStyle w:val="Listeafsnit"/>
        <w:numPr>
          <w:ilvl w:val="0"/>
          <w:numId w:val="4"/>
        </w:numPr>
        <w:spacing w:after="160" w:line="259" w:lineRule="auto"/>
        <w:jc w:val="left"/>
      </w:pPr>
      <w:r>
        <w:t>Artikel 27 om arbejde og beskæftigelse</w:t>
      </w:r>
    </w:p>
    <w:p w14:paraId="19295935" w14:textId="6D655282" w:rsidR="0097763E" w:rsidRDefault="00246026" w:rsidP="00DA4198">
      <w:pPr>
        <w:pStyle w:val="Overskrift3"/>
      </w:pPr>
      <w:bookmarkStart w:id="16" w:name="_Toc136424855"/>
      <w:r>
        <w:t xml:space="preserve">Tiltag </w:t>
      </w:r>
      <w:r w:rsidR="0097763E">
        <w:t>vedr. førskoleområdet</w:t>
      </w:r>
      <w:bookmarkEnd w:id="16"/>
    </w:p>
    <w:p w14:paraId="624FFFF2" w14:textId="77777777" w:rsidR="0097763E" w:rsidRDefault="0097763E" w:rsidP="0097763E">
      <w:pPr>
        <w:rPr>
          <w:bCs/>
        </w:rPr>
      </w:pPr>
      <w:r>
        <w:rPr>
          <w:bCs/>
        </w:rPr>
        <w:t xml:space="preserve">Socialstyrelsens afdeling for børns udvikling har ansvar for udviklingsopgaver på førskoleområdet. Tidlig opsporing af eventuelle særlige behov i dagtilbud er afgørende for børns senere skolegang og generelle udvikling. </w:t>
      </w:r>
    </w:p>
    <w:p w14:paraId="321AE1DF" w14:textId="77777777" w:rsidR="0097763E" w:rsidRDefault="0097763E" w:rsidP="0097763E">
      <w:pPr>
        <w:pStyle w:val="Overskrift4"/>
      </w:pPr>
      <w:r>
        <w:t>Tidlig opsporing</w:t>
      </w:r>
    </w:p>
    <w:p w14:paraId="4C58049F" w14:textId="10269E4F" w:rsidR="0097763E" w:rsidRDefault="0097763E" w:rsidP="0097763E">
      <w:r>
        <w:t>Socialstyrelsens førskolekonsulenter har stor erfaring i at opkvalificere personale i dagtilbud over hele landet. Konsulenterne har de senere år haft fokus på at hjælpe personalet t</w:t>
      </w:r>
      <w:r w:rsidR="0002085A">
        <w:t>il at opdage tegn på mistrivsel</w:t>
      </w:r>
      <w:r>
        <w:t>. Erfaringer fra dette arbejde kan bruges som en model for opsporing af særlige behov, da det ofte vil være en anderledes adfærd, som personalet skal være opmærksom på. Socialstyrelsen vil derfor udbyde kurser og lave materialer om opsporing af særlige behov. Materialet skal være brugbart for personale med ingen eller begrænset pædagogisk uddannelse. Materialet og undervisningen skal gøre brug af elektroniske og webbaserede hjælpemidler for, at personale på mindre og afsides bosteder også får gavn af undervisningen.</w:t>
      </w:r>
    </w:p>
    <w:p w14:paraId="60B871AA" w14:textId="386F22C4" w:rsidR="00F509F4" w:rsidRDefault="00F509F4" w:rsidP="00F509F4">
      <w:pPr>
        <w:pStyle w:val="Overskrift4"/>
      </w:pPr>
      <w:r>
        <w:t>Handlevejledning ved mistanke om særlig</w:t>
      </w:r>
      <w:r w:rsidR="0018748D">
        <w:t>t</w:t>
      </w:r>
      <w:r>
        <w:t xml:space="preserve"> behov for støtte</w:t>
      </w:r>
    </w:p>
    <w:p w14:paraId="1EED6F6F" w14:textId="77777777" w:rsidR="00F509F4" w:rsidRPr="008B704E" w:rsidRDefault="00F509F4" w:rsidP="00F509F4">
      <w:r>
        <w:t>Socialstyrelsen vil understøtte personalet i dagtilbud i at opdage tegn på, at et barn har et særligt behov for støtte. Derfor udarbejder Socialstyrelsen en handlevejledning, som personalet kan bruge når de opdager tegn på, at et barn muligvis har behov for særlig støtte.</w:t>
      </w:r>
    </w:p>
    <w:p w14:paraId="67B63514" w14:textId="77777777" w:rsidR="0097763E" w:rsidRDefault="0097763E" w:rsidP="0097763E">
      <w:pPr>
        <w:pStyle w:val="Overskrift4"/>
      </w:pPr>
      <w:bookmarkStart w:id="17" w:name="_Ref131583948"/>
      <w:r>
        <w:t>Ansvarsfordeling og tværfagligt samarbejde i sager om børn med særlige behov</w:t>
      </w:r>
      <w:bookmarkEnd w:id="17"/>
    </w:p>
    <w:p w14:paraId="541F40FE" w14:textId="1F08EC41" w:rsidR="0097763E" w:rsidRDefault="00FB54A8" w:rsidP="0097763E">
      <w:r>
        <w:t xml:space="preserve">Dagtilbudspersonalet har ansvar for </w:t>
      </w:r>
      <w:r w:rsidR="0097763E">
        <w:t>at opdage tegn på særlige behov</w:t>
      </w:r>
      <w:r>
        <w:t xml:space="preserve"> og henvise til videre udredning og afgørelse om evt. støtte til børn</w:t>
      </w:r>
      <w:r w:rsidR="0097763E">
        <w:t xml:space="preserve">. Udredningen og afgørelse om støtte skal ske i forvaltningen. Derfor er det afgørende, at der er en klar ansvarsfordeling. Dette behov løftes delvist af initiativet om overblik over aktører og ansvarsfordeling (se afsnit </w:t>
      </w:r>
      <w:r w:rsidR="0097763E">
        <w:fldChar w:fldCharType="begin"/>
      </w:r>
      <w:r w:rsidR="0097763E">
        <w:instrText xml:space="preserve"> REF _Ref129097077 \r \h </w:instrText>
      </w:r>
      <w:r w:rsidR="0097763E">
        <w:fldChar w:fldCharType="separate"/>
      </w:r>
      <w:r w:rsidR="00DA4198">
        <w:t>3.1.1</w:t>
      </w:r>
      <w:r w:rsidR="0097763E">
        <w:fldChar w:fldCharType="end"/>
      </w:r>
      <w:r w:rsidR="0097763E">
        <w:t>). Socialstyrelsens</w:t>
      </w:r>
      <w:r w:rsidR="00F509F4">
        <w:t xml:space="preserve"> kan udvikle</w:t>
      </w:r>
      <w:r w:rsidR="0097763E">
        <w:t xml:space="preserve"> kurser i lovgivning og tværfagligt samarbejde for dagtilbudspersonale</w:t>
      </w:r>
      <w:r w:rsidR="00F509F4">
        <w:t xml:space="preserve">. Socialstyrelsen skal afstemme behovet med kommunerne. </w:t>
      </w:r>
      <w:r>
        <w:t xml:space="preserve"> </w:t>
      </w:r>
    </w:p>
    <w:p w14:paraId="4E0D2C5C" w14:textId="3D230A66" w:rsidR="0097763E" w:rsidRDefault="00524629" w:rsidP="0097763E">
      <w:pPr>
        <w:pStyle w:val="Overskrift4"/>
      </w:pPr>
      <w:r>
        <w:t xml:space="preserve">Mere inkluderende pædagogiske principper </w:t>
      </w:r>
    </w:p>
    <w:p w14:paraId="5CDFF99F" w14:textId="00E7F024" w:rsidR="00FB54A8" w:rsidRDefault="0097763E" w:rsidP="0097763E">
      <w:r>
        <w:t xml:space="preserve">Udredning af børn tager lang tid og sundhedsvæsnet har ofte ikke kapacitet til psykiatriske udredninger af børn. Derfor er der behov for at skabe og fremme en pædagogisk tilgang, der kan rumme børn </w:t>
      </w:r>
      <w:r w:rsidR="00524629">
        <w:t>med særlige behov eller atypisk adfærd</w:t>
      </w:r>
      <w:r>
        <w:t xml:space="preserve">. Socialstyrelsen vil i samarbejde med </w:t>
      </w:r>
      <w:r>
        <w:lastRenderedPageBreak/>
        <w:t xml:space="preserve">PI/SPS arbejde på at oprette uddannelses- og kursustilbud på dette område. Kursustilbuddene skal være afstemt med dagtilbuddenes behov. </w:t>
      </w:r>
      <w:r w:rsidR="00524629">
        <w:t>Internationalt er der en stigende tendens til at arbejde ud fra specialpædagogiske principper i de almenpædagogiske miljøer. Dette er til gavn for børn med og uden særlige behov</w:t>
      </w:r>
      <w:r w:rsidR="00524629">
        <w:rPr>
          <w:rStyle w:val="Fodnotehenvisning"/>
        </w:rPr>
        <w:footnoteReference w:id="3"/>
      </w:r>
      <w:r w:rsidR="00524629">
        <w:t>.</w:t>
      </w:r>
      <w:r w:rsidR="00524629" w:rsidRPr="00524629">
        <w:t xml:space="preserve"> </w:t>
      </w:r>
    </w:p>
    <w:p w14:paraId="5D3F6B58" w14:textId="77777777" w:rsidR="00D502BE" w:rsidRDefault="00D502BE" w:rsidP="00D502BE">
      <w:pPr>
        <w:pStyle w:val="Overskrift4"/>
      </w:pPr>
      <w:proofErr w:type="spellStart"/>
      <w:r>
        <w:t>MISI’s</w:t>
      </w:r>
      <w:proofErr w:type="spellEnd"/>
      <w:r>
        <w:t xml:space="preserve"> rolle skal være tydeligere</w:t>
      </w:r>
    </w:p>
    <w:p w14:paraId="650601AF" w14:textId="77777777" w:rsidR="00D502BE" w:rsidRDefault="00D502BE" w:rsidP="00D502BE">
      <w:proofErr w:type="spellStart"/>
      <w:r>
        <w:t>MISI’s</w:t>
      </w:r>
      <w:proofErr w:type="spellEnd"/>
      <w:r>
        <w:t xml:space="preserve"> (pædagogisk psykologisk rådgivning) rolle på førskoleområdet skal tydeliggøres i regelgrundlaget på området. Formålet er at gøre det muligt at få en faglig vurdering af børns særlige behov så tidligt som muligt. </w:t>
      </w:r>
      <w:r>
        <w:br w:type="page"/>
      </w:r>
    </w:p>
    <w:p w14:paraId="1F1395CE" w14:textId="4AA2A922" w:rsidR="0097763E" w:rsidRDefault="0097763E" w:rsidP="00F509F4">
      <w:r>
        <w:lastRenderedPageBreak/>
        <w:br w:type="page"/>
      </w:r>
    </w:p>
    <w:p w14:paraId="55DC0772" w14:textId="3F8E1F2A" w:rsidR="00A75C47" w:rsidRDefault="0097763E" w:rsidP="00DA4198">
      <w:pPr>
        <w:pStyle w:val="Overskrift3"/>
      </w:pPr>
      <w:bookmarkStart w:id="18" w:name="_Toc136424856"/>
      <w:r>
        <w:lastRenderedPageBreak/>
        <w:t>F</w:t>
      </w:r>
      <w:r w:rsidR="00A75C47">
        <w:t>olkeskolen</w:t>
      </w:r>
      <w:bookmarkEnd w:id="18"/>
    </w:p>
    <w:p w14:paraId="720CDA0F" w14:textId="6F8E3148" w:rsidR="00163346" w:rsidRDefault="00F509F4" w:rsidP="006936CB">
      <w:r>
        <w:t xml:space="preserve">Børn med handicap har ret </w:t>
      </w:r>
      <w:r w:rsidR="006936CB">
        <w:t>til at modtage undervisning</w:t>
      </w:r>
      <w:r>
        <w:t xml:space="preserve"> af samme kvalitet som børn uden handicap</w:t>
      </w:r>
      <w:r w:rsidR="006936CB">
        <w:t xml:space="preserve">. I folkeskolen er udgangspunktet, at elever skal rummes i en stamklasse. Derfor er der behov for at foretage en rimelig tilpasning af undervisningen og de øvrige forhold i </w:t>
      </w:r>
      <w:r>
        <w:t>den enkelte klasse, hvis et eller flere børn har behov for dette.</w:t>
      </w:r>
      <w:r w:rsidR="006936CB">
        <w:t xml:space="preserve"> </w:t>
      </w:r>
      <w:r w:rsidR="00163346">
        <w:t xml:space="preserve">I de tilfælde hvor det er til elevens bedste at modtage undervisning i en specialklasse skal dette være tilgængeligt. </w:t>
      </w:r>
    </w:p>
    <w:p w14:paraId="3E43032A" w14:textId="7AEB322E" w:rsidR="001E2E02" w:rsidRPr="00DF78D9" w:rsidRDefault="001E2E02" w:rsidP="001E2E02">
      <w:pPr>
        <w:pStyle w:val="Overskrift4"/>
      </w:pPr>
      <w:r w:rsidRPr="00DF78D9">
        <w:t>Elever i specialklassen skal have adgang til at gå til afgangsprøve</w:t>
      </w:r>
    </w:p>
    <w:p w14:paraId="69BE4D97" w14:textId="44E1A2E7" w:rsidR="001E2E02" w:rsidRPr="001E2E02" w:rsidRDefault="001E2E02" w:rsidP="001E2E02">
      <w:r w:rsidRPr="00DF78D9">
        <w:t xml:space="preserve">En rapport fra Uddannelsesstyrelsen viser, at kun 12,6% af </w:t>
      </w:r>
      <w:r w:rsidR="007C20A2" w:rsidRPr="00DF78D9">
        <w:t>10. klasse-</w:t>
      </w:r>
      <w:r w:rsidRPr="00DF78D9">
        <w:t>elever i specialklasser</w:t>
      </w:r>
      <w:r w:rsidR="007C20A2" w:rsidRPr="00DF78D9">
        <w:t xml:space="preserve"> gik til folkeskolens afgangsprøve i et eller flere fag i perioden 2017-2021. Heraf blev 87% helt fritaget for at gå til afgangsprøve </w:t>
      </w:r>
      <w:sdt>
        <w:sdtPr>
          <w:id w:val="2082327755"/>
          <w:citation/>
        </w:sdtPr>
        <w:sdtContent>
          <w:r w:rsidRPr="00DF78D9">
            <w:fldChar w:fldCharType="begin"/>
          </w:r>
          <w:r w:rsidR="007C20A2" w:rsidRPr="00DF78D9">
            <w:instrText xml:space="preserve">CITATION Udd22 \p 6 \l 1030 </w:instrText>
          </w:r>
          <w:r w:rsidRPr="00DF78D9">
            <w:fldChar w:fldCharType="separate"/>
          </w:r>
          <w:r w:rsidR="00DA4198">
            <w:rPr>
              <w:noProof/>
            </w:rPr>
            <w:t>(Uddannelsesstyrelsen, 2022, s. 6)</w:t>
          </w:r>
          <w:r w:rsidRPr="00DF78D9">
            <w:fldChar w:fldCharType="end"/>
          </w:r>
        </w:sdtContent>
      </w:sdt>
      <w:r w:rsidRPr="00DF78D9">
        <w:t xml:space="preserve">. </w:t>
      </w:r>
      <w:r w:rsidR="00BB543D" w:rsidRPr="00DF78D9">
        <w:t xml:space="preserve">Naalakkersuisut anser dette for en utilfredsstillende lav andel. Eftersom en succesfuld skolegang har afgørende betydning for </w:t>
      </w:r>
      <w:r w:rsidR="00774CD1" w:rsidRPr="00DF78D9">
        <w:t xml:space="preserve">børns trivsel og </w:t>
      </w:r>
      <w:r w:rsidR="00BB543D" w:rsidRPr="00DF78D9">
        <w:t xml:space="preserve">livskvalitet hele livet igennem </w:t>
      </w:r>
      <w:sdt>
        <w:sdtPr>
          <w:id w:val="2127504236"/>
          <w:citation/>
        </w:sdtPr>
        <w:sdtContent>
          <w:r w:rsidR="00BB543D" w:rsidRPr="00DF78D9">
            <w:fldChar w:fldCharType="begin"/>
          </w:r>
          <w:r w:rsidR="00BB543D" w:rsidRPr="00DF78D9">
            <w:instrText xml:space="preserve">CITATION Mor20 \l 1030 </w:instrText>
          </w:r>
          <w:r w:rsidR="00774CD1" w:rsidRPr="00DF78D9">
            <w:instrText xml:space="preserve"> \m Vin10</w:instrText>
          </w:r>
          <w:r w:rsidR="00BB543D" w:rsidRPr="00DF78D9">
            <w:fldChar w:fldCharType="separate"/>
          </w:r>
          <w:r w:rsidR="00DA4198">
            <w:rPr>
              <w:noProof/>
            </w:rPr>
            <w:t>(Mortensen, Andreasen, &amp; Tegtmejer, 2020; Vinnerljung, Berlin, &amp; Hjern, 2010)</w:t>
          </w:r>
          <w:r w:rsidR="00BB543D" w:rsidRPr="00DF78D9">
            <w:fldChar w:fldCharType="end"/>
          </w:r>
        </w:sdtContent>
      </w:sdt>
      <w:r w:rsidR="00BB543D" w:rsidRPr="00DF78D9">
        <w:t>, er det afgørende at støtte børn med funktionsnedsættelser i at gå til folkeskolens afgangsprøve</w:t>
      </w:r>
      <w:r w:rsidR="00774CD1" w:rsidRPr="00DF78D9">
        <w:t xml:space="preserve">. </w:t>
      </w:r>
      <w:r w:rsidR="007C20A2" w:rsidRPr="00DF78D9">
        <w:t xml:space="preserve">Uddannelsesstyrelsen har udgivet vejledningen ”Prøve på særlige vilkår og fritagelse” </w:t>
      </w:r>
      <w:sdt>
        <w:sdtPr>
          <w:id w:val="-327518689"/>
          <w:citation/>
        </w:sdtPr>
        <w:sdtContent>
          <w:r w:rsidR="007C20A2" w:rsidRPr="00DF78D9">
            <w:fldChar w:fldCharType="begin"/>
          </w:r>
          <w:r w:rsidR="007C20A2" w:rsidRPr="00DF78D9">
            <w:instrText xml:space="preserve"> CITATION Udd20 \l 1030 </w:instrText>
          </w:r>
          <w:r w:rsidR="007C20A2" w:rsidRPr="00DF78D9">
            <w:fldChar w:fldCharType="separate"/>
          </w:r>
          <w:r w:rsidR="00DA4198">
            <w:rPr>
              <w:noProof/>
            </w:rPr>
            <w:t>(Uddannelsesstyrelsen, 2020)</w:t>
          </w:r>
          <w:r w:rsidR="007C20A2" w:rsidRPr="00DF78D9">
            <w:fldChar w:fldCharType="end"/>
          </w:r>
        </w:sdtContent>
      </w:sdt>
      <w:r w:rsidR="007C20A2" w:rsidRPr="00DF78D9">
        <w:t xml:space="preserve">. Vejledningen tydeliggør muligheder for hjælpemidler og tilpasning, regelgrundlag og skolelederes ansvar for at anvende regler på området korrekt. </w:t>
      </w:r>
      <w:r w:rsidR="00774CD1" w:rsidRPr="00DF78D9">
        <w:t>Uddannelsesstyrelsen har kontinuerligt fokus på at vejlede kommuner og skoler i at varetage deres ansvar for at tilpasse afgangsprøver til elevers særlige behov.</w:t>
      </w:r>
    </w:p>
    <w:p w14:paraId="4EE2B224" w14:textId="77777777" w:rsidR="0097763E" w:rsidRDefault="0097763E" w:rsidP="0097763E">
      <w:pPr>
        <w:pStyle w:val="Overskrift4"/>
      </w:pPr>
      <w:r>
        <w:t>Specialundervisning i folkeskolen: Behov for uddannelse og efteruddannelse</w:t>
      </w:r>
    </w:p>
    <w:p w14:paraId="69D8F773" w14:textId="09996D64" w:rsidR="0097763E" w:rsidRDefault="0097763E" w:rsidP="0097763E">
      <w:pPr>
        <w:spacing w:after="160" w:line="259" w:lineRule="auto"/>
      </w:pPr>
      <w:r>
        <w:t xml:space="preserve">Iflg. Handicapredegørelsen (s. 42) er der stor mangel på specialuddannede lærere. Departementet for Uddannelse, Kultur, Idræt og Kirke vil samarbejde med Institut for Læring ved </w:t>
      </w:r>
      <w:proofErr w:type="spellStart"/>
      <w:r>
        <w:t>Ilisimatusarfik</w:t>
      </w:r>
      <w:proofErr w:type="spellEnd"/>
      <w:r>
        <w:t xml:space="preserve"> om at uddanne flere lærere med kompetencer inden for specialundervisning. Dette er desuden en del af Handlingsplanen for opkvalificering af ansatte på handicapområdet</w:t>
      </w:r>
      <w:r w:rsidR="00F509F4">
        <w:t xml:space="preserve"> (se afsnit </w:t>
      </w:r>
      <w:r w:rsidR="00F509F4">
        <w:fldChar w:fldCharType="begin"/>
      </w:r>
      <w:r w:rsidR="00F509F4">
        <w:instrText xml:space="preserve"> REF _Ref129765902 \r \h </w:instrText>
      </w:r>
      <w:r w:rsidR="00F509F4">
        <w:fldChar w:fldCharType="separate"/>
      </w:r>
      <w:r w:rsidR="00DA4198">
        <w:t>3.3</w:t>
      </w:r>
      <w:r w:rsidR="00F509F4">
        <w:fldChar w:fldCharType="end"/>
      </w:r>
      <w:r w:rsidR="00F509F4">
        <w:t>)</w:t>
      </w:r>
      <w:r>
        <w:t xml:space="preserve">. </w:t>
      </w:r>
    </w:p>
    <w:p w14:paraId="4399F7F4" w14:textId="7B03C048" w:rsidR="0097763E" w:rsidRDefault="0097763E" w:rsidP="0097763E">
      <w:pPr>
        <w:rPr>
          <w:rFonts w:cs="Calibri"/>
          <w:color w:val="000000"/>
        </w:rPr>
      </w:pPr>
      <w:r>
        <w:rPr>
          <w:rFonts w:cs="Calibri"/>
          <w:color w:val="000000"/>
        </w:rPr>
        <w:t>Departementet for Uddannelse, Kultur, Idræt og Kirke</w:t>
      </w:r>
      <w:r w:rsidRPr="005C11AF">
        <w:rPr>
          <w:rFonts w:cs="Calibri"/>
          <w:color w:val="000000"/>
        </w:rPr>
        <w:t xml:space="preserve"> igangsætte</w:t>
      </w:r>
      <w:r>
        <w:rPr>
          <w:rFonts w:cs="Calibri"/>
          <w:color w:val="000000"/>
        </w:rPr>
        <w:t>r</w:t>
      </w:r>
      <w:r w:rsidRPr="005C11AF">
        <w:rPr>
          <w:rFonts w:cs="Calibri"/>
          <w:color w:val="000000"/>
        </w:rPr>
        <w:t xml:space="preserve"> et arbejde for at flere lærere opnår kompetencer inden for specialundervisning</w:t>
      </w:r>
      <w:r>
        <w:rPr>
          <w:rFonts w:cs="Calibri"/>
          <w:color w:val="000000"/>
        </w:rPr>
        <w:t>. D</w:t>
      </w:r>
      <w:r w:rsidR="005C2156">
        <w:rPr>
          <w:rFonts w:cs="Calibri"/>
          <w:color w:val="000000"/>
        </w:rPr>
        <w:t xml:space="preserve">ette skal ske i samarbejde med </w:t>
      </w:r>
      <w:r>
        <w:rPr>
          <w:rFonts w:cs="Calibri"/>
          <w:color w:val="000000"/>
        </w:rPr>
        <w:t xml:space="preserve">Institut for læring ved </w:t>
      </w:r>
      <w:proofErr w:type="spellStart"/>
      <w:r>
        <w:rPr>
          <w:rFonts w:cs="Calibri"/>
          <w:color w:val="000000"/>
        </w:rPr>
        <w:t>Ilisimatusarfik</w:t>
      </w:r>
      <w:proofErr w:type="spellEnd"/>
      <w:r>
        <w:rPr>
          <w:rFonts w:cs="Calibri"/>
          <w:color w:val="000000"/>
        </w:rPr>
        <w:t>. Mulige initiativer omfatter:</w:t>
      </w:r>
      <w:r w:rsidRPr="005C11AF">
        <w:rPr>
          <w:rFonts w:cs="Calibri"/>
          <w:color w:val="000000"/>
        </w:rPr>
        <w:t xml:space="preserve"> </w:t>
      </w:r>
    </w:p>
    <w:p w14:paraId="04CA2B2E" w14:textId="77777777" w:rsidR="0097763E" w:rsidRDefault="0097763E" w:rsidP="00336612">
      <w:pPr>
        <w:pStyle w:val="Listeafsnit"/>
        <w:numPr>
          <w:ilvl w:val="0"/>
          <w:numId w:val="12"/>
        </w:numPr>
        <w:spacing w:after="160" w:line="259" w:lineRule="auto"/>
        <w:jc w:val="left"/>
        <w:rPr>
          <w:rFonts w:cs="Calibri"/>
          <w:color w:val="000000"/>
        </w:rPr>
      </w:pPr>
      <w:r>
        <w:rPr>
          <w:rFonts w:cs="Calibri"/>
          <w:color w:val="000000"/>
        </w:rPr>
        <w:t>Etablering af e</w:t>
      </w:r>
      <w:r w:rsidRPr="005C11AF">
        <w:rPr>
          <w:rFonts w:cs="Calibri"/>
          <w:color w:val="000000"/>
        </w:rPr>
        <w:t>fteruddannelse</w:t>
      </w:r>
      <w:r>
        <w:rPr>
          <w:rFonts w:cs="Calibri"/>
          <w:color w:val="000000"/>
        </w:rPr>
        <w:t>r på flere specialpædagogiske felter.</w:t>
      </w:r>
      <w:r w:rsidRPr="005C11AF">
        <w:rPr>
          <w:rFonts w:cs="Calibri"/>
          <w:color w:val="000000"/>
        </w:rPr>
        <w:t xml:space="preserve"> </w:t>
      </w:r>
    </w:p>
    <w:p w14:paraId="5AE72786" w14:textId="77777777" w:rsidR="0097763E" w:rsidRDefault="0097763E" w:rsidP="00336612">
      <w:pPr>
        <w:pStyle w:val="Listeafsnit"/>
        <w:numPr>
          <w:ilvl w:val="0"/>
          <w:numId w:val="12"/>
        </w:numPr>
        <w:spacing w:after="160" w:line="259" w:lineRule="auto"/>
        <w:jc w:val="left"/>
        <w:rPr>
          <w:rFonts w:cs="Calibri"/>
          <w:color w:val="000000"/>
        </w:rPr>
      </w:pPr>
      <w:r>
        <w:rPr>
          <w:rFonts w:cs="Calibri"/>
          <w:color w:val="000000"/>
        </w:rPr>
        <w:t>Øget undervisning i</w:t>
      </w:r>
      <w:r w:rsidRPr="005C11AF">
        <w:rPr>
          <w:rFonts w:cs="Calibri"/>
          <w:color w:val="000000"/>
        </w:rPr>
        <w:t xml:space="preserve"> specialdidaktik/pædagogik på den almene læreruddannelse. </w:t>
      </w:r>
    </w:p>
    <w:p w14:paraId="70E43923" w14:textId="2F5D8B94" w:rsidR="0097763E" w:rsidRPr="00F1577C" w:rsidRDefault="0097763E" w:rsidP="00336612">
      <w:pPr>
        <w:pStyle w:val="Listeafsnit"/>
        <w:numPr>
          <w:ilvl w:val="0"/>
          <w:numId w:val="12"/>
        </w:numPr>
        <w:spacing w:after="160" w:line="259" w:lineRule="auto"/>
        <w:jc w:val="left"/>
        <w:rPr>
          <w:rFonts w:cs="Calibri"/>
          <w:color w:val="000000"/>
        </w:rPr>
      </w:pPr>
      <w:r>
        <w:rPr>
          <w:rFonts w:cs="Calibri"/>
          <w:color w:val="000000"/>
        </w:rPr>
        <w:t>O</w:t>
      </w:r>
      <w:r w:rsidRPr="005C11AF">
        <w:rPr>
          <w:rFonts w:cs="Calibri"/>
          <w:color w:val="000000"/>
        </w:rPr>
        <w:t>prette</w:t>
      </w:r>
      <w:r>
        <w:rPr>
          <w:rFonts w:cs="Calibri"/>
          <w:color w:val="000000"/>
        </w:rPr>
        <w:t>lse af</w:t>
      </w:r>
      <w:r w:rsidRPr="005C11AF">
        <w:rPr>
          <w:rFonts w:cs="Calibri"/>
          <w:color w:val="000000"/>
        </w:rPr>
        <w:t xml:space="preserve"> </w:t>
      </w:r>
      <w:r>
        <w:rPr>
          <w:rFonts w:cs="Calibri"/>
          <w:color w:val="000000"/>
        </w:rPr>
        <w:t>l</w:t>
      </w:r>
      <w:r w:rsidRPr="005C11AF">
        <w:rPr>
          <w:rFonts w:cs="Calibri"/>
          <w:color w:val="000000"/>
        </w:rPr>
        <w:t>injefag inde</w:t>
      </w:r>
      <w:r>
        <w:rPr>
          <w:rFonts w:cs="Calibri"/>
          <w:color w:val="000000"/>
        </w:rPr>
        <w:t>n</w:t>
      </w:r>
      <w:r w:rsidR="00DF78D9">
        <w:rPr>
          <w:rFonts w:cs="Calibri"/>
          <w:color w:val="000000"/>
        </w:rPr>
        <w:t xml:space="preserve"> </w:t>
      </w:r>
      <w:r>
        <w:rPr>
          <w:rFonts w:cs="Calibri"/>
          <w:color w:val="000000"/>
        </w:rPr>
        <w:t xml:space="preserve">for </w:t>
      </w:r>
      <w:proofErr w:type="spellStart"/>
      <w:r>
        <w:rPr>
          <w:rFonts w:cs="Calibri"/>
          <w:color w:val="000000"/>
        </w:rPr>
        <w:t>specialpædagogik</w:t>
      </w:r>
      <w:proofErr w:type="spellEnd"/>
      <w:r>
        <w:rPr>
          <w:rFonts w:cs="Calibri"/>
          <w:color w:val="000000"/>
        </w:rPr>
        <w:t>.</w:t>
      </w:r>
    </w:p>
    <w:p w14:paraId="7E70DE69" w14:textId="77777777" w:rsidR="0097763E" w:rsidRPr="0097763E" w:rsidRDefault="0097763E" w:rsidP="00336612">
      <w:pPr>
        <w:pStyle w:val="Listeafsnit"/>
        <w:numPr>
          <w:ilvl w:val="0"/>
          <w:numId w:val="12"/>
        </w:numPr>
        <w:spacing w:after="160" w:line="259" w:lineRule="auto"/>
        <w:jc w:val="left"/>
      </w:pPr>
      <w:r w:rsidRPr="00F1577C">
        <w:rPr>
          <w:rFonts w:cs="Calibri"/>
          <w:color w:val="000000"/>
        </w:rPr>
        <w:t xml:space="preserve">Bedre efteruddannelsesmuligheder – herunder online deltagelse i kurser fra Danmark. </w:t>
      </w:r>
    </w:p>
    <w:p w14:paraId="2956ADC7" w14:textId="5C6E7211" w:rsidR="00F509F4" w:rsidRDefault="00F509F4" w:rsidP="00F509F4">
      <w:pPr>
        <w:pStyle w:val="Overskrift4"/>
      </w:pPr>
      <w:r>
        <w:t>Kurser og vejledning for folkeskolelærere</w:t>
      </w:r>
      <w:r w:rsidR="00E7571C">
        <w:t xml:space="preserve"> og skolekonsulenter</w:t>
      </w:r>
    </w:p>
    <w:p w14:paraId="4B115529" w14:textId="30B3BB34" w:rsidR="0097763E" w:rsidRDefault="0097763E" w:rsidP="0097763E">
      <w:pPr>
        <w:spacing w:after="160" w:line="259" w:lineRule="auto"/>
        <w:jc w:val="left"/>
      </w:pPr>
      <w:r>
        <w:t>Uddannelsesstyrelsen kan bidrage med kurser, vejledningsmateriale og rådgivning til lærere</w:t>
      </w:r>
      <w:r w:rsidR="00E7571C">
        <w:t xml:space="preserve"> om specialundervisning. </w:t>
      </w:r>
      <w:r w:rsidR="005C2156">
        <w:t>Uddannelsesstyrelsen har</w:t>
      </w:r>
      <w:r w:rsidR="00E7571C">
        <w:t xml:space="preserve"> store udfordringer med at tiltrække skolekonsulenter med viden om specialområdet. </w:t>
      </w:r>
      <w:r w:rsidR="00163346">
        <w:t xml:space="preserve">Det er nødvendigt for Uddannelsesstyrelsen at </w:t>
      </w:r>
      <w:r w:rsidR="00E7571C">
        <w:t xml:space="preserve">tiltrække, fastholde og opkvalificere skolekonsulenter der har den rette viden. </w:t>
      </w:r>
      <w:r w:rsidR="00163346">
        <w:t xml:space="preserve">Uddannelsesstyrelsens </w:t>
      </w:r>
      <w:r w:rsidR="00E7571C">
        <w:t>skolekonsulenter skal igen opkvalificere og vejlede skolelærere lokalt</w:t>
      </w:r>
      <w:r w:rsidR="00163346">
        <w:t>,</w:t>
      </w:r>
      <w:r w:rsidR="00E7571C">
        <w:t xml:space="preserve"> således at </w:t>
      </w:r>
      <w:r w:rsidR="00AC4905">
        <w:t xml:space="preserve">viden forankres og spredes lokalt. </w:t>
      </w:r>
      <w:r w:rsidR="001F7812">
        <w:t xml:space="preserve">På førskoleområdet er der gjort værdifulde erfaringer </w:t>
      </w:r>
      <w:r w:rsidR="00AC4905">
        <w:t>med denne</w:t>
      </w:r>
      <w:r w:rsidR="003333E7">
        <w:t xml:space="preserve"> såkaldte</w:t>
      </w:r>
      <w:r w:rsidR="00AC4905">
        <w:t xml:space="preserve"> </w:t>
      </w:r>
      <w:r w:rsidR="003333E7">
        <w:t>”</w:t>
      </w:r>
      <w:proofErr w:type="spellStart"/>
      <w:r w:rsidR="003333E7">
        <w:t>train</w:t>
      </w:r>
      <w:proofErr w:type="spellEnd"/>
      <w:r w:rsidR="003333E7">
        <w:t>-the-</w:t>
      </w:r>
      <w:proofErr w:type="spellStart"/>
      <w:r w:rsidR="003333E7">
        <w:t>trainer</w:t>
      </w:r>
      <w:proofErr w:type="spellEnd"/>
      <w:r w:rsidR="003333E7">
        <w:t>-metode”</w:t>
      </w:r>
      <w:r w:rsidR="00AC4905">
        <w:t xml:space="preserve"> </w:t>
      </w:r>
      <w:r w:rsidR="001F7812">
        <w:t>i et samarbejde med den danske Styrelse for Uddannelse og Kvalitet</w:t>
      </w:r>
      <w:r w:rsidR="00E7571C">
        <w:t xml:space="preserve"> </w:t>
      </w:r>
      <w:sdt>
        <w:sdtPr>
          <w:id w:val="400795438"/>
          <w:citation/>
        </w:sdtPr>
        <w:sdtContent>
          <w:r w:rsidR="00E7571C">
            <w:fldChar w:fldCharType="begin"/>
          </w:r>
          <w:r w:rsidR="00E7571C">
            <w:instrText xml:space="preserve">CITATION Soc20 \p 50 \l 1030 </w:instrText>
          </w:r>
          <w:r w:rsidR="00E7571C">
            <w:fldChar w:fldCharType="separate"/>
          </w:r>
          <w:r w:rsidR="00DA4198">
            <w:rPr>
              <w:noProof/>
            </w:rPr>
            <w:t>(Social og indenrigsministeriet, Justitsministeriet, Naalakkersuisut, 2020, s. 50)</w:t>
          </w:r>
          <w:r w:rsidR="00E7571C">
            <w:fldChar w:fldCharType="end"/>
          </w:r>
        </w:sdtContent>
      </w:sdt>
      <w:r w:rsidR="001F7812">
        <w:t xml:space="preserve">. </w:t>
      </w:r>
      <w:r w:rsidR="00AC4905">
        <w:t xml:space="preserve">På specialområdet vil </w:t>
      </w:r>
      <w:r w:rsidR="00163346">
        <w:t>U</w:t>
      </w:r>
      <w:r w:rsidR="00AC4905">
        <w:t>ddannelsesstyrelsen tilsvarende opsøg</w:t>
      </w:r>
      <w:r w:rsidR="00771228">
        <w:t>e relevante samarbejdspartnere, herunder uddannelsesinstitutioner i Danmark.</w:t>
      </w:r>
    </w:p>
    <w:p w14:paraId="76B0DD4B" w14:textId="2FC8B16B" w:rsidR="0097763E" w:rsidRDefault="00481B10" w:rsidP="006936CB">
      <w:pPr>
        <w:pStyle w:val="Overskrift4"/>
      </w:pPr>
      <w:r>
        <w:lastRenderedPageBreak/>
        <w:t>Afdækning af behov inden for specialundervisning</w:t>
      </w:r>
      <w:r w:rsidR="006936CB">
        <w:t xml:space="preserve"> </w:t>
      </w:r>
    </w:p>
    <w:p w14:paraId="175790E3" w14:textId="5663C3E2" w:rsidR="00163346" w:rsidRDefault="005D0BAE" w:rsidP="008F3C0E">
      <w:r>
        <w:t>Alle elever i folkeskolen skal have en handl</w:t>
      </w:r>
      <w:r w:rsidR="00163346">
        <w:t>e</w:t>
      </w:r>
      <w:r>
        <w:t xml:space="preserve">plan, der angiver mål og </w:t>
      </w:r>
      <w:r w:rsidR="008F3C0E">
        <w:t>retning for elevens udvikling</w:t>
      </w:r>
      <w:r>
        <w:t xml:space="preserve">. </w:t>
      </w:r>
      <w:r w:rsidR="008F3C0E">
        <w:t>Handleplanen skal bruges til en systematisk evaluering og opfølgning af den enkelte elevs udbytte af undervisningen og er et centralt redskab til at inkludere elever med særlige behov</w:t>
      </w:r>
      <w:r w:rsidR="00163346">
        <w:t xml:space="preserve">. For at lette arbejdet med handleplaner </w:t>
      </w:r>
      <w:r w:rsidR="00C01DE7">
        <w:t xml:space="preserve">har </w:t>
      </w:r>
      <w:r w:rsidR="00163346">
        <w:t>Uddannelsesstyrelsen</w:t>
      </w:r>
      <w:r w:rsidR="00C01DE7">
        <w:t>s</w:t>
      </w:r>
      <w:r w:rsidR="00163346">
        <w:t xml:space="preserve"> udarbejde</w:t>
      </w:r>
      <w:r w:rsidR="00C01DE7">
        <w:t>t</w:t>
      </w:r>
      <w:r w:rsidR="00163346">
        <w:t xml:space="preserve"> en skabelon til handleplaner</w:t>
      </w:r>
      <w:r w:rsidR="00C01DE7">
        <w:t>.</w:t>
      </w:r>
      <w:r w:rsidR="008F3C0E">
        <w:t xml:space="preserve"> </w:t>
      </w:r>
    </w:p>
    <w:p w14:paraId="7A4DA6A7" w14:textId="77777777" w:rsidR="00163346" w:rsidRDefault="00163346" w:rsidP="008F3C0E"/>
    <w:p w14:paraId="6B4979B5" w14:textId="18D68F8C" w:rsidR="008F3C0E" w:rsidRDefault="005D0BAE" w:rsidP="008F3C0E">
      <w:r>
        <w:t xml:space="preserve">Der er behov for yderligere viden om </w:t>
      </w:r>
      <w:r w:rsidR="008F3C0E">
        <w:t xml:space="preserve">skolernes brug af handleplaner og </w:t>
      </w:r>
      <w:r w:rsidR="00481B10">
        <w:t xml:space="preserve">handleplanernes betydning for </w:t>
      </w:r>
      <w:r w:rsidR="008F3C0E">
        <w:t>elevers udbytte af undervisningen.</w:t>
      </w:r>
      <w:r w:rsidR="00481B10">
        <w:t xml:space="preserve"> </w:t>
      </w:r>
      <w:r w:rsidR="008F3C0E">
        <w:t>Der bør igangsættes kvalitative og kvantitative</w:t>
      </w:r>
      <w:r w:rsidR="00F509F4">
        <w:t xml:space="preserve"> </w:t>
      </w:r>
      <w:r w:rsidR="008F3C0E">
        <w:t xml:space="preserve">undersøgelser af undervisning i skolerne. Undersøgelsen skal afdække specialtilbuddene i forhold til organisering, undervisning samt elevernes faglige og sociale udvikling og trivsel. Målet er at afdække </w:t>
      </w:r>
      <w:r w:rsidR="00F509F4">
        <w:t xml:space="preserve">hvad </w:t>
      </w:r>
      <w:r w:rsidR="008F3C0E">
        <w:t>lærer</w:t>
      </w:r>
      <w:r w:rsidR="00F509F4">
        <w:t xml:space="preserve">e og kommuner har </w:t>
      </w:r>
      <w:r w:rsidR="008F3C0E">
        <w:t>behov for</w:t>
      </w:r>
      <w:r w:rsidR="00F509F4">
        <w:t xml:space="preserve">, hvis de skal </w:t>
      </w:r>
      <w:r w:rsidR="008F3C0E">
        <w:t xml:space="preserve">skabe en </w:t>
      </w:r>
      <w:r w:rsidR="00F509F4">
        <w:t xml:space="preserve">yderligere </w:t>
      </w:r>
      <w:r w:rsidR="008F3C0E">
        <w:t xml:space="preserve">positiv udvikling for eleverne </w:t>
      </w:r>
      <w:r w:rsidR="00F509F4">
        <w:t xml:space="preserve">hvad angår </w:t>
      </w:r>
      <w:r w:rsidR="008F3C0E">
        <w:t>fagligt niveau, t</w:t>
      </w:r>
      <w:r w:rsidR="00F509F4">
        <w:t>rivsel, sociale og kompetencer.</w:t>
      </w:r>
    </w:p>
    <w:p w14:paraId="7CCF0106" w14:textId="77777777" w:rsidR="008F3C0E" w:rsidRDefault="008F3C0E" w:rsidP="008F3C0E"/>
    <w:p w14:paraId="2C672F27" w14:textId="77777777" w:rsidR="008F3C0E" w:rsidRDefault="008F3C0E" w:rsidP="008F3C0E">
      <w:r>
        <w:t>Undersøgelsen skal være baseret på realisering af lovgivnings målsætninger i form af:</w:t>
      </w:r>
    </w:p>
    <w:p w14:paraId="0D88BB45" w14:textId="2701A292" w:rsidR="008F3C0E" w:rsidRDefault="008F3C0E" w:rsidP="00F509F4">
      <w:pPr>
        <w:pStyle w:val="Opstilling-punkttegn"/>
      </w:pPr>
      <w:r>
        <w:t>-</w:t>
      </w:r>
      <w:r>
        <w:tab/>
        <w:t xml:space="preserve">Anvendelse </w:t>
      </w:r>
      <w:r w:rsidR="00997D61">
        <w:t>og effekt af handleplaner på</w:t>
      </w:r>
      <w:r>
        <w:t xml:space="preserve"> udførelse af undervisning</w:t>
      </w:r>
      <w:r w:rsidR="00997D61">
        <w:t xml:space="preserve"> og elevens udbytte heraf</w:t>
      </w:r>
      <w:r>
        <w:t xml:space="preserve">. </w:t>
      </w:r>
    </w:p>
    <w:p w14:paraId="51850036" w14:textId="2BC7D39E" w:rsidR="008F3C0E" w:rsidRDefault="008F3C0E" w:rsidP="00F509F4">
      <w:pPr>
        <w:pStyle w:val="Opstilling-punkttegn"/>
      </w:pPr>
      <w:r>
        <w:t>-</w:t>
      </w:r>
      <w:r>
        <w:tab/>
        <w:t>Undervisni</w:t>
      </w:r>
      <w:r w:rsidR="00997D61">
        <w:t xml:space="preserve">ng af elever med særlige behov </w:t>
      </w:r>
    </w:p>
    <w:p w14:paraId="7665EFA8" w14:textId="77777777" w:rsidR="008F3C0E" w:rsidRDefault="008F3C0E" w:rsidP="00F509F4">
      <w:pPr>
        <w:pStyle w:val="Opstilling-punkttegn"/>
      </w:pPr>
      <w:r>
        <w:t>-</w:t>
      </w:r>
      <w:r>
        <w:tab/>
        <w:t>Elevernes trivsel</w:t>
      </w:r>
    </w:p>
    <w:p w14:paraId="3FA7EA48" w14:textId="77777777" w:rsidR="008F3C0E" w:rsidRDefault="008F3C0E" w:rsidP="008F3C0E"/>
    <w:p w14:paraId="27D39583" w14:textId="60A413BD" w:rsidR="008F3C0E" w:rsidRDefault="008F3C0E" w:rsidP="008F3C0E">
      <w:r>
        <w:t>Deru</w:t>
      </w:r>
      <w:r w:rsidR="00A31132">
        <w:t>d</w:t>
      </w:r>
      <w:r>
        <w:t>over bør der udarbejdes en redegørelse om følgende forhold:</w:t>
      </w:r>
    </w:p>
    <w:p w14:paraId="7B1B95C2" w14:textId="77777777" w:rsidR="008F3C0E" w:rsidRDefault="008F3C0E" w:rsidP="00F509F4">
      <w:pPr>
        <w:pStyle w:val="Opstilling-punkttegn"/>
      </w:pPr>
      <w:r>
        <w:t>-</w:t>
      </w:r>
      <w:r>
        <w:tab/>
        <w:t>Samarbejdet på tværs af kommunale ledelse til forvaltning og gennem skoleinspektør til lærere</w:t>
      </w:r>
    </w:p>
    <w:p w14:paraId="6C4D2524" w14:textId="21D60124" w:rsidR="008F3C0E" w:rsidRDefault="008F3C0E" w:rsidP="00F509F4">
      <w:pPr>
        <w:pStyle w:val="Opstilling-punkttegn"/>
      </w:pPr>
      <w:r>
        <w:t>-</w:t>
      </w:r>
      <w:r>
        <w:tab/>
        <w:t xml:space="preserve">Lærernes muligheder for kompetenceudvikling og råd og vejledning </w:t>
      </w:r>
    </w:p>
    <w:p w14:paraId="6B1847AE" w14:textId="13C3BC93" w:rsidR="00F965F4" w:rsidRDefault="008F3C0E" w:rsidP="00771228">
      <w:pPr>
        <w:pStyle w:val="Opstilling-punkttegn"/>
      </w:pPr>
      <w:r>
        <w:t>-</w:t>
      </w:r>
      <w:r>
        <w:tab/>
        <w:t>Behov og mangler</w:t>
      </w:r>
    </w:p>
    <w:p w14:paraId="67E1C458" w14:textId="77777777" w:rsidR="00F965F4" w:rsidRPr="00737153" w:rsidRDefault="00F965F4" w:rsidP="00F965F4">
      <w:pPr>
        <w:pStyle w:val="Overskrift4"/>
      </w:pPr>
      <w:r w:rsidRPr="00B11897">
        <w:t xml:space="preserve">National handlingsplan til at afhjælpe læse- og </w:t>
      </w:r>
      <w:r w:rsidRPr="00737153">
        <w:t>skrivevanskeligheder eller ordblindhed</w:t>
      </w:r>
    </w:p>
    <w:p w14:paraId="40285F6E" w14:textId="2F5C1E30" w:rsidR="00F965F4" w:rsidRPr="006936CB" w:rsidRDefault="00F965F4" w:rsidP="00F965F4">
      <w:pPr>
        <w:spacing w:line="276" w:lineRule="auto"/>
      </w:pPr>
      <w:r>
        <w:t>Det er politisk besluttet at der skal udarbejde national handlingsplan til at afhjælpe læse- og skrivevanskeligheder eller ordblindhed blandt børn, unge og voksne. Uddannelsesstyrelsen lave</w:t>
      </w:r>
      <w:r w:rsidR="00771228">
        <w:t>r</w:t>
      </w:r>
      <w:r w:rsidR="00467588">
        <w:t xml:space="preserve"> handlingsplanen.</w:t>
      </w:r>
    </w:p>
    <w:p w14:paraId="2D3C6295" w14:textId="77777777" w:rsidR="0097763E" w:rsidRDefault="0097763E" w:rsidP="00DA4198">
      <w:pPr>
        <w:pStyle w:val="Overskrift3"/>
      </w:pPr>
      <w:bookmarkStart w:id="19" w:name="_Toc136424857"/>
      <w:r>
        <w:t>Ungdomsuddannelser, erhvervsuddannelser og overgangen til arbejde</w:t>
      </w:r>
      <w:bookmarkEnd w:id="19"/>
    </w:p>
    <w:p w14:paraId="009EC666" w14:textId="77777777" w:rsidR="0097763E" w:rsidRDefault="0097763E" w:rsidP="0097763E">
      <w:pPr>
        <w:pStyle w:val="Overskrift4"/>
      </w:pPr>
      <w:r>
        <w:t>Løbende revision af lovgrundlaget på uddannelsesområdet</w:t>
      </w:r>
    </w:p>
    <w:p w14:paraId="662DE97B" w14:textId="77777777" w:rsidR="0097763E" w:rsidRPr="007E1FC3" w:rsidRDefault="0097763E" w:rsidP="0097763E">
      <w:r>
        <w:t>Departementet for Uddannelse, Kultur, Idræt og Kirke vil have fokus på at tydeliggøre personer med handicaps rettigheder i den løbende revision af lovgrundlaget på uddannelsesområdet. Dette gælder både for folkeskole, ungdomsuddannelser, erhvervsuddannelser og videregående uddannelser. Departementet for Børn, Unge og Familier har løbende fokus på børn med handicaps rettigheder i den løbende revision af førskoleloven</w:t>
      </w:r>
      <w:r>
        <w:rPr>
          <w:rStyle w:val="Fodnotehenvisning"/>
        </w:rPr>
        <w:footnoteReference w:id="4"/>
      </w:r>
      <w:r>
        <w:t>.</w:t>
      </w:r>
    </w:p>
    <w:p w14:paraId="0A62F6E5" w14:textId="77777777" w:rsidR="0097763E" w:rsidRDefault="0097763E" w:rsidP="0097763E">
      <w:pPr>
        <w:pStyle w:val="Overskrift4"/>
      </w:pPr>
      <w:r>
        <w:lastRenderedPageBreak/>
        <w:t>Mere fleksible optagelsesvilkår på erhvervsuddannelser</w:t>
      </w:r>
    </w:p>
    <w:p w14:paraId="5179CD11" w14:textId="18D88C6F" w:rsidR="00997D61" w:rsidRDefault="00997D61" w:rsidP="00997D61">
      <w:r w:rsidRPr="002900CB">
        <w:t xml:space="preserve">De fleste erhvervsuddannelser har som optagelseskrav at den uddannelsessøgende, forud for optagelse, har indgået en praktikpladsaftale, samt har bestået folkeskolen eller folkeskolefag. Af disse grunde kan det være vanskeligt, for personer med handicap at starte på en erhvervsuddannelse. </w:t>
      </w:r>
    </w:p>
    <w:p w14:paraId="1544EC65" w14:textId="77777777" w:rsidR="00997D61" w:rsidRDefault="00997D61" w:rsidP="0097763E">
      <w:pPr>
        <w:rPr>
          <w:rFonts w:cs="Calibri"/>
          <w:color w:val="000000"/>
        </w:rPr>
      </w:pPr>
    </w:p>
    <w:p w14:paraId="64E14A64" w14:textId="578F430D" w:rsidR="003834C2" w:rsidRDefault="003834C2" w:rsidP="003834C2">
      <w:pPr>
        <w:rPr>
          <w:rFonts w:cs="Calibri"/>
          <w:color w:val="000000"/>
        </w:rPr>
      </w:pPr>
      <w:r w:rsidRPr="007D11BE">
        <w:rPr>
          <w:rFonts w:cs="Calibri"/>
          <w:color w:val="000000"/>
        </w:rPr>
        <w:t>Departement</w:t>
      </w:r>
      <w:r>
        <w:rPr>
          <w:rFonts w:cs="Calibri"/>
          <w:color w:val="000000"/>
        </w:rPr>
        <w:t>et</w:t>
      </w:r>
      <w:r w:rsidRPr="007D11BE">
        <w:rPr>
          <w:rFonts w:cs="Calibri"/>
          <w:color w:val="000000"/>
        </w:rPr>
        <w:t xml:space="preserve"> for Uddannelse, Kultur, Idræt og Kirke </w:t>
      </w:r>
      <w:r>
        <w:rPr>
          <w:rFonts w:cs="Calibri"/>
          <w:color w:val="000000"/>
        </w:rPr>
        <w:t xml:space="preserve">arbejder på </w:t>
      </w:r>
      <w:r w:rsidRPr="007D11BE">
        <w:rPr>
          <w:rFonts w:cs="Calibri"/>
          <w:color w:val="000000"/>
        </w:rPr>
        <w:t>at</w:t>
      </w:r>
      <w:r>
        <w:rPr>
          <w:rFonts w:cs="Calibri"/>
          <w:color w:val="000000"/>
        </w:rPr>
        <w:t xml:space="preserve"> forbedre adgangen til erhvervsuddannelser for unge med handicap. Dette sker ved at</w:t>
      </w:r>
      <w:r w:rsidRPr="007D11BE">
        <w:rPr>
          <w:rFonts w:cs="Calibri"/>
          <w:color w:val="000000"/>
        </w:rPr>
        <w:t xml:space="preserve"> fjerne </w:t>
      </w:r>
      <w:r>
        <w:rPr>
          <w:rFonts w:cs="Calibri"/>
          <w:color w:val="000000"/>
        </w:rPr>
        <w:t xml:space="preserve">de nuværende </w:t>
      </w:r>
      <w:r w:rsidRPr="007D11BE">
        <w:rPr>
          <w:rFonts w:cs="Calibri"/>
          <w:color w:val="000000"/>
        </w:rPr>
        <w:t>krav om</w:t>
      </w:r>
      <w:r>
        <w:rPr>
          <w:rFonts w:cs="Calibri"/>
          <w:color w:val="000000"/>
        </w:rPr>
        <w:t>, at den uddannelsessøgende har en aftale om</w:t>
      </w:r>
      <w:r w:rsidRPr="007D11BE">
        <w:rPr>
          <w:rFonts w:cs="Calibri"/>
          <w:color w:val="000000"/>
        </w:rPr>
        <w:t xml:space="preserve"> praktikplads</w:t>
      </w:r>
      <w:r>
        <w:rPr>
          <w:rFonts w:cs="Calibri"/>
          <w:color w:val="000000"/>
        </w:rPr>
        <w:t xml:space="preserve"> </w:t>
      </w:r>
      <w:r w:rsidRPr="007D11BE">
        <w:rPr>
          <w:rFonts w:cs="Calibri"/>
          <w:color w:val="000000"/>
        </w:rPr>
        <w:t xml:space="preserve">forud for optagelse på </w:t>
      </w:r>
      <w:r>
        <w:rPr>
          <w:rFonts w:cs="Calibri"/>
          <w:color w:val="000000"/>
        </w:rPr>
        <w:t xml:space="preserve">en erhvervsuddannelse.  Dette kræver nye bestemmelser i lovgrundlaget. </w:t>
      </w:r>
    </w:p>
    <w:p w14:paraId="657701D5" w14:textId="77777777" w:rsidR="0097763E" w:rsidRDefault="0097763E" w:rsidP="0097763E">
      <w:pPr>
        <w:pStyle w:val="Overskrift4"/>
      </w:pPr>
      <w:r>
        <w:t>Specialenhed for ungdomsuddannelser, erhvervsuddannelser og arbejdsmarked</w:t>
      </w:r>
    </w:p>
    <w:p w14:paraId="218E3B3F" w14:textId="20F9DB5F" w:rsidR="0097763E" w:rsidRDefault="00997D61" w:rsidP="0097763E">
      <w:r w:rsidRPr="002900CB">
        <w:t xml:space="preserve">Der er behov for at skabe bedre muligheder </w:t>
      </w:r>
      <w:r>
        <w:t xml:space="preserve">for at få en </w:t>
      </w:r>
      <w:r w:rsidRPr="002900CB">
        <w:t>praktikplads</w:t>
      </w:r>
      <w:r>
        <w:t xml:space="preserve"> for unge med et handicap</w:t>
      </w:r>
      <w:r w:rsidRPr="002900CB">
        <w:t>. Dette kræver desuden et godt samarbejde med praktikpladser og arbejdsgivere samt rådgivning om hvordan arbejdspladser kan tilpasses personer med handicap.</w:t>
      </w:r>
      <w:r>
        <w:t xml:space="preserve"> Derfor vil </w:t>
      </w:r>
      <w:r w:rsidR="0097763E" w:rsidRPr="007D11BE">
        <w:rPr>
          <w:rFonts w:cs="Calibri"/>
          <w:color w:val="000000"/>
        </w:rPr>
        <w:t>Departement</w:t>
      </w:r>
      <w:r w:rsidR="0097763E">
        <w:rPr>
          <w:rFonts w:cs="Calibri"/>
          <w:color w:val="000000"/>
        </w:rPr>
        <w:t>et</w:t>
      </w:r>
      <w:r w:rsidR="0097763E" w:rsidRPr="007D11BE">
        <w:rPr>
          <w:rFonts w:cs="Calibri"/>
          <w:color w:val="000000"/>
        </w:rPr>
        <w:t xml:space="preserve"> for Uddannelse, Kultur, Idræt og Kirke</w:t>
      </w:r>
      <w:r w:rsidR="0097763E">
        <w:rPr>
          <w:rFonts w:cs="Calibri"/>
          <w:color w:val="000000"/>
        </w:rPr>
        <w:t xml:space="preserve"> vil oprette en specialenhed, der skal rådgive f</w:t>
      </w:r>
      <w:r w:rsidR="0097763E" w:rsidRPr="00D83557">
        <w:t>orældre, elever</w:t>
      </w:r>
      <w:r w:rsidR="0097763E">
        <w:t xml:space="preserve">, </w:t>
      </w:r>
      <w:r w:rsidR="0097763E" w:rsidRPr="00D83557">
        <w:t>uddannelsesinstitutioner, kom</w:t>
      </w:r>
      <w:r w:rsidR="0097763E">
        <w:t xml:space="preserve">muner, </w:t>
      </w:r>
      <w:proofErr w:type="spellStart"/>
      <w:r w:rsidR="0097763E">
        <w:t>Majoriaq</w:t>
      </w:r>
      <w:proofErr w:type="spellEnd"/>
      <w:r w:rsidR="0097763E">
        <w:t xml:space="preserve"> og virksomheder</w:t>
      </w:r>
      <w:r w:rsidR="00481B10">
        <w:t xml:space="preserve"> om hvordan uddannelser og arbejdspladser kan tilpasse sig personer med handicaps særlige behov</w:t>
      </w:r>
      <w:r w:rsidR="0097763E">
        <w:t>. Formålet er at skabe sammenhæ</w:t>
      </w:r>
      <w:r>
        <w:t>n</w:t>
      </w:r>
      <w:r w:rsidR="0097763E">
        <w:t>g i uddannelsesforløb og overgang</w:t>
      </w:r>
      <w:r w:rsidR="0097763E" w:rsidRPr="00D83557">
        <w:t xml:space="preserve"> til arbejdsmarkedet.</w:t>
      </w:r>
    </w:p>
    <w:p w14:paraId="6883A4D2" w14:textId="77777777" w:rsidR="0097763E" w:rsidRDefault="0097763E" w:rsidP="0097763E">
      <w:pPr>
        <w:pStyle w:val="Overskrift4"/>
      </w:pPr>
      <w:r>
        <w:t>Tættere samarbejde mellem brancheskoler og erhvervsliv</w:t>
      </w:r>
    </w:p>
    <w:p w14:paraId="1D56EA54" w14:textId="30E59AF4" w:rsidR="0097763E" w:rsidRPr="00D83557" w:rsidRDefault="0097763E" w:rsidP="0097763E">
      <w:r>
        <w:t>Der er i det hele taget behov for et tættere samarbejde mellem brancheskoler og arbejdsmarkedets parter. Formålet er at sikre et passende antal praktikpladser for unge med særlige behov. Departementet for Uddannelse, Kultur, Idræt og Kirke igangsætter en afdækning af behov og mulighede</w:t>
      </w:r>
      <w:r w:rsidR="00A65D1B">
        <w:t>r</w:t>
      </w:r>
      <w:r>
        <w:t xml:space="preserve"> for at etablere flere praktikpladser for målgruppen.  Departementet for Sociale Anliggender, Arbejdsmarked og Indenrigsanliggender, samt kommunale beskæftigelses- og/eller socialforvaltninger inddrages også i arbejdet. </w:t>
      </w:r>
    </w:p>
    <w:p w14:paraId="2A684A6B" w14:textId="319D8F0B" w:rsidR="0097763E" w:rsidRDefault="007E2D85" w:rsidP="0097763E">
      <w:pPr>
        <w:pStyle w:val="Overskrift4"/>
      </w:pPr>
      <w:r>
        <w:t>Bedre tilgængelighed i u</w:t>
      </w:r>
      <w:r w:rsidR="0097763E">
        <w:t>ddannelsesbygninger</w:t>
      </w:r>
    </w:p>
    <w:p w14:paraId="7DFBC3A8" w14:textId="77777777" w:rsidR="0097763E" w:rsidRDefault="0097763E" w:rsidP="0097763E">
      <w:pPr>
        <w:rPr>
          <w:rFonts w:cstheme="minorHAnsi"/>
          <w:color w:val="000000"/>
        </w:rPr>
      </w:pPr>
      <w:r>
        <w:t xml:space="preserve">Tilgængelige bygninger er en forudsætning for, at personer med handicap kan uddanne sig. </w:t>
      </w:r>
      <w:r w:rsidRPr="00F873F9">
        <w:rPr>
          <w:rFonts w:cstheme="minorHAnsi"/>
          <w:color w:val="000000"/>
        </w:rPr>
        <w:t>Departementet for Udda</w:t>
      </w:r>
      <w:r>
        <w:rPr>
          <w:rFonts w:cstheme="minorHAnsi"/>
          <w:color w:val="000000"/>
        </w:rPr>
        <w:t xml:space="preserve">nnelse, Kultur, Idræt og Kirke vil </w:t>
      </w:r>
      <w:r w:rsidRPr="00F873F9">
        <w:rPr>
          <w:rFonts w:cstheme="minorHAnsi"/>
          <w:color w:val="000000"/>
        </w:rPr>
        <w:t>udarbejde en sektorplan for udbedring af ældre</w:t>
      </w:r>
      <w:r>
        <w:rPr>
          <w:rFonts w:cstheme="minorHAnsi"/>
          <w:color w:val="000000"/>
        </w:rPr>
        <w:t xml:space="preserve"> utilgængelige bygninger i uddannelsessektoren.</w:t>
      </w:r>
      <w:r w:rsidRPr="00F873F9">
        <w:rPr>
          <w:rFonts w:cstheme="minorHAnsi"/>
          <w:color w:val="000000"/>
        </w:rPr>
        <w:t xml:space="preserve"> </w:t>
      </w:r>
    </w:p>
    <w:p w14:paraId="3E8E0D9A" w14:textId="77777777" w:rsidR="0097763E" w:rsidRDefault="0097763E" w:rsidP="0097763E">
      <w:pPr>
        <w:pStyle w:val="Overskrift4"/>
      </w:pPr>
      <w:bookmarkStart w:id="20" w:name="_Ref133329239"/>
      <w:r>
        <w:t>Særligt tilrettelagt ungdomsuddannelse (STU)</w:t>
      </w:r>
      <w:bookmarkEnd w:id="20"/>
    </w:p>
    <w:p w14:paraId="062677FD" w14:textId="3A2E7791" w:rsidR="00CC7BF4" w:rsidRDefault="0097763E" w:rsidP="00CC7BF4">
      <w:r>
        <w:t>Departementet for Børn, Unge og Familier, Departementet for Sociale Anliggende</w:t>
      </w:r>
      <w:r w:rsidR="00BC3021">
        <w:t>r</w:t>
      </w:r>
      <w:r>
        <w:t>, Arbejdsmarked og Indenrigsanliggender og Departementet for Uddannelse, Kultur, Idræt og Kirke indgår et samarbejde om at afdække mulighederne, herunder behovet for ny lovgivning, for at tilbyde en s</w:t>
      </w:r>
      <w:r w:rsidRPr="00664663">
        <w:t>ærligt tilrettelagt ungdomsuddannelse (STU)</w:t>
      </w:r>
      <w:r>
        <w:t xml:space="preserve">. </w:t>
      </w:r>
      <w:r w:rsidR="00997D61">
        <w:t xml:space="preserve">Målgruppen vil være de unge, der ikke er i stand til at tage en uddannelse på de ordinære uddannelsesinstitutioner med de støttemuligheder der eksisterer der. </w:t>
      </w:r>
      <w:r>
        <w:t>Målet er at lave en uddannelse, der giver unge med handicap</w:t>
      </w:r>
      <w:r w:rsidR="00997D61">
        <w:t xml:space="preserve"> kompetencer, der er relevante på arbejdsmarkedet</w:t>
      </w:r>
      <w:r w:rsidR="002A26C0">
        <w:t xml:space="preserve"> samt kompetencer til at leve et selvstændigt liv, der indeholder relevant og lønnet beskæftigelse.</w:t>
      </w:r>
      <w:r w:rsidR="00CC7BF4">
        <w:t xml:space="preserve"> Målgruppens behov kræver, at uddannelsesforløbet og dets målsætninger tilpasses individuelt. Der er formentlig også mulighed for at trække på eksisterende uddannelsessteders ressourcer, ligesom tilbuddet bør ses i sammenhæng med kommende produktionsskolelignende forløb under Departementet for Sociale Anliggender, Arbejdsmarked og Indenrigsanliggender.</w:t>
      </w:r>
      <w:r w:rsidR="00442B3D">
        <w:t xml:space="preserve"> </w:t>
      </w:r>
    </w:p>
    <w:p w14:paraId="3E4BA1C6" w14:textId="642FF05E" w:rsidR="00AA7CAC" w:rsidRDefault="00CC7BF4" w:rsidP="00CC7BF4">
      <w:pPr>
        <w:spacing w:line="240" w:lineRule="auto"/>
        <w:jc w:val="left"/>
      </w:pPr>
      <w:r>
        <w:br w:type="page"/>
      </w:r>
    </w:p>
    <w:p w14:paraId="48BFB63F" w14:textId="109CC09F" w:rsidR="009D6801" w:rsidRDefault="009670B1" w:rsidP="00DA4198">
      <w:pPr>
        <w:pStyle w:val="Overskrift2"/>
      </w:pPr>
      <w:bookmarkStart w:id="21" w:name="_Ref129765902"/>
      <w:bookmarkStart w:id="22" w:name="_Toc136424858"/>
      <w:r>
        <w:lastRenderedPageBreak/>
        <w:t xml:space="preserve">Indsatsområde 3: </w:t>
      </w:r>
      <w:r w:rsidR="00F03B86">
        <w:t>Bedre muligheder for uddannelse og opkvalificering af ansatte på handicapområdet</w:t>
      </w:r>
      <w:bookmarkEnd w:id="21"/>
      <w:bookmarkEnd w:id="22"/>
    </w:p>
    <w:p w14:paraId="68963DDF" w14:textId="20994430" w:rsidR="009D6801" w:rsidRDefault="009D6801" w:rsidP="009D6801">
      <w:r>
        <w:t>Departementet for Uddannelse, Kultur, Idræt og Kirke</w:t>
      </w:r>
      <w:r w:rsidR="00F22D37">
        <w:t xml:space="preserve"> er an</w:t>
      </w:r>
      <w:r w:rsidR="007F5349">
        <w:t>svarlig for fremdrift i tiltagene inden for dette indsatsområde.</w:t>
      </w:r>
    </w:p>
    <w:p w14:paraId="32D9B7A3" w14:textId="55D22D87" w:rsidR="007F5349" w:rsidRDefault="007F5349" w:rsidP="009D6801"/>
    <w:p w14:paraId="7B2988A1" w14:textId="28F6E75F" w:rsidR="007F5349" w:rsidRDefault="007F5349" w:rsidP="009D6801">
      <w:r>
        <w:t xml:space="preserve">Tiltagene i indsatsområde 3 bidrager især til efterlevelsen af følgende artikler i Handicapkonventionen: </w:t>
      </w:r>
    </w:p>
    <w:p w14:paraId="4EE8B25F" w14:textId="77777777" w:rsidR="008F5FD0" w:rsidRDefault="008F5FD0" w:rsidP="008F5FD0">
      <w:pPr>
        <w:pStyle w:val="Listeafsnit"/>
        <w:numPr>
          <w:ilvl w:val="0"/>
          <w:numId w:val="4"/>
        </w:numPr>
        <w:spacing w:after="160" w:line="259" w:lineRule="auto"/>
        <w:jc w:val="left"/>
      </w:pPr>
      <w:r>
        <w:t>Artikel 19 om retten til et selvstændigt liv</w:t>
      </w:r>
    </w:p>
    <w:p w14:paraId="500FBEC7" w14:textId="77777777" w:rsidR="008F5FD0" w:rsidRDefault="008F5FD0" w:rsidP="008F5FD0">
      <w:pPr>
        <w:pStyle w:val="Listeafsnit"/>
        <w:numPr>
          <w:ilvl w:val="0"/>
          <w:numId w:val="4"/>
        </w:numPr>
        <w:spacing w:after="160" w:line="259" w:lineRule="auto"/>
        <w:jc w:val="left"/>
      </w:pPr>
      <w:r>
        <w:t>Artikel 24 om retten til uddannelse</w:t>
      </w:r>
    </w:p>
    <w:p w14:paraId="7D808E63" w14:textId="72B624D8" w:rsidR="009D6801" w:rsidRPr="009D6801" w:rsidRDefault="008F5FD0" w:rsidP="00AE3F32">
      <w:pPr>
        <w:pStyle w:val="Listeafsnit"/>
        <w:numPr>
          <w:ilvl w:val="0"/>
          <w:numId w:val="4"/>
        </w:numPr>
        <w:spacing w:after="160" w:line="259" w:lineRule="auto"/>
        <w:jc w:val="left"/>
      </w:pPr>
      <w:r>
        <w:t>Artikel 27 om arbejde og beskæftigelse</w:t>
      </w:r>
    </w:p>
    <w:p w14:paraId="3AC2BB17" w14:textId="70C821A5" w:rsidR="0014218B" w:rsidRDefault="0014218B" w:rsidP="0014218B">
      <w:r>
        <w:t xml:space="preserve">Inatsisartut har under efterårssamlingen 2021 (pkt. 35) vedtaget, at </w:t>
      </w:r>
      <w:r w:rsidR="00AA7CAC">
        <w:t xml:space="preserve">Departementet for Uddannelse, Kultur, Idræt og Kirke </w:t>
      </w:r>
      <w:r>
        <w:t xml:space="preserve">skal udarbejde </w:t>
      </w:r>
      <w:r w:rsidR="00AA7CAC">
        <w:t xml:space="preserve">en </w:t>
      </w:r>
      <w:r>
        <w:t xml:space="preserve">national strategi- og handlingsplan for uddannelse, efteruddannelse og kurser for ansatte på handicapområdet. Handlingsplanen er udkommet i foråret 2023. Handlingsplanen gennemgår status på området og indeholder anbefalinger til løsning af de væsentligste udfordringer. Overordnet er der et stort antal ansatte uden formel uddannelse inden for området. Derfor er der et stort potentiale i at opkvalificere denne gruppen. Handlingsplanen har desuden fokus på at øge antallet der uddanner sig inden for det sociale område, pædagogik og specialundervisning. Derfor fokuserer handlingsplanen på muligheder for opkvalificering inden for følgende områder: </w:t>
      </w:r>
    </w:p>
    <w:p w14:paraId="55E95F74" w14:textId="77777777" w:rsidR="0014218B" w:rsidRPr="00AA4083" w:rsidRDefault="0014218B" w:rsidP="0014218B">
      <w:pPr>
        <w:pStyle w:val="Listeafsnit"/>
        <w:numPr>
          <w:ilvl w:val="0"/>
          <w:numId w:val="21"/>
        </w:numPr>
        <w:spacing w:after="160" w:line="259" w:lineRule="auto"/>
        <w:jc w:val="left"/>
      </w:pPr>
      <w:r w:rsidRPr="00AA4083">
        <w:t>Myndighedsområdet</w:t>
      </w:r>
      <w:r>
        <w:t>; sagsbehandlere i forvaltninger</w:t>
      </w:r>
    </w:p>
    <w:p w14:paraId="74FFD528" w14:textId="77777777" w:rsidR="0014218B" w:rsidRPr="00AA4083" w:rsidRDefault="0014218B" w:rsidP="0014218B">
      <w:pPr>
        <w:pStyle w:val="Listeafsnit"/>
        <w:numPr>
          <w:ilvl w:val="0"/>
          <w:numId w:val="21"/>
        </w:numPr>
        <w:spacing w:after="160" w:line="259" w:lineRule="auto"/>
        <w:jc w:val="left"/>
      </w:pPr>
      <w:r>
        <w:t>O</w:t>
      </w:r>
      <w:r w:rsidRPr="00AA4083">
        <w:t>msorgsområdet</w:t>
      </w:r>
      <w:r>
        <w:t>; omsorgspersonaler på dag- og døgninstitutioner (pædagogiske og sundhedsfaglige personaler)</w:t>
      </w:r>
    </w:p>
    <w:p w14:paraId="15A14E94" w14:textId="386ADFC8" w:rsidR="0014218B" w:rsidRDefault="0014218B" w:rsidP="0014218B">
      <w:pPr>
        <w:pStyle w:val="Listeafsnit"/>
        <w:numPr>
          <w:ilvl w:val="0"/>
          <w:numId w:val="21"/>
        </w:numPr>
        <w:spacing w:after="160" w:line="259" w:lineRule="auto"/>
        <w:jc w:val="left"/>
      </w:pPr>
      <w:r w:rsidRPr="00AA4083">
        <w:t>Folkeskoleområdet</w:t>
      </w:r>
    </w:p>
    <w:p w14:paraId="0A48DE10" w14:textId="56613C65" w:rsidR="0014218B" w:rsidRDefault="0014218B" w:rsidP="0014218B">
      <w:pPr>
        <w:spacing w:after="160" w:line="259" w:lineRule="auto"/>
        <w:jc w:val="left"/>
      </w:pPr>
      <w:r>
        <w:t>Handlingsplanen indeholder anbefalinger</w:t>
      </w:r>
      <w:r w:rsidR="00F25A51">
        <w:t xml:space="preserve"> til indsatser</w:t>
      </w:r>
      <w:r>
        <w:t xml:space="preserve"> inden for følgende områder:</w:t>
      </w:r>
    </w:p>
    <w:p w14:paraId="35F8604F" w14:textId="77777777" w:rsidR="0014218B" w:rsidRDefault="0014218B" w:rsidP="0014218B">
      <w:pPr>
        <w:pStyle w:val="Listeafsnit"/>
        <w:numPr>
          <w:ilvl w:val="0"/>
          <w:numId w:val="22"/>
        </w:numPr>
        <w:spacing w:after="160" w:line="259" w:lineRule="auto"/>
        <w:jc w:val="left"/>
      </w:pPr>
      <w:r>
        <w:t>RKV (Realkompetencevurdering)/PKU (</w:t>
      </w:r>
      <w:r w:rsidRPr="0014218B">
        <w:t xml:space="preserve">Projekt </w:t>
      </w:r>
      <w:r>
        <w:t>k</w:t>
      </w:r>
      <w:r w:rsidRPr="0014218B">
        <w:t xml:space="preserve">ompetenceudvikling for </w:t>
      </w:r>
      <w:r>
        <w:t>u</w:t>
      </w:r>
      <w:r w:rsidRPr="0014218B">
        <w:t>faglærte</w:t>
      </w:r>
      <w:r>
        <w:t>): merituddannelser ift. opkvalificering af ufaglært personale.</w:t>
      </w:r>
    </w:p>
    <w:p w14:paraId="06C6FDF6" w14:textId="0163F337" w:rsidR="00F25A51" w:rsidRDefault="0014218B" w:rsidP="004148D0">
      <w:pPr>
        <w:pStyle w:val="Listeafsnit"/>
        <w:numPr>
          <w:ilvl w:val="0"/>
          <w:numId w:val="22"/>
        </w:numPr>
        <w:spacing w:after="160" w:line="259" w:lineRule="auto"/>
        <w:jc w:val="left"/>
      </w:pPr>
      <w:r>
        <w:t>Samlet enhed for hjælp og vejledning</w:t>
      </w:r>
      <w:r w:rsidR="00F25A51">
        <w:t>.</w:t>
      </w:r>
    </w:p>
    <w:p w14:paraId="00F78980" w14:textId="77777777" w:rsidR="00F25A51" w:rsidRDefault="0014218B" w:rsidP="0014218B">
      <w:pPr>
        <w:pStyle w:val="Listeafsnit"/>
        <w:numPr>
          <w:ilvl w:val="0"/>
          <w:numId w:val="22"/>
        </w:numPr>
        <w:spacing w:after="160" w:line="259" w:lineRule="auto"/>
        <w:jc w:val="left"/>
      </w:pPr>
      <w:r>
        <w:t>Økonomiske rammer for efteruddannelse af ansatte på handicapområdet</w:t>
      </w:r>
    </w:p>
    <w:p w14:paraId="2E0C1B03" w14:textId="77777777" w:rsidR="00F25A51" w:rsidRDefault="0014218B" w:rsidP="004148D0">
      <w:pPr>
        <w:pStyle w:val="Listeafsnit"/>
        <w:numPr>
          <w:ilvl w:val="0"/>
          <w:numId w:val="22"/>
        </w:numPr>
        <w:spacing w:after="160" w:line="259" w:lineRule="auto"/>
        <w:jc w:val="left"/>
      </w:pPr>
      <w:r>
        <w:t>Udvikling af nye uddannelser:</w:t>
      </w:r>
    </w:p>
    <w:p w14:paraId="508E63E4" w14:textId="2EABD330" w:rsidR="00F25A51" w:rsidRDefault="00F25A51" w:rsidP="0014218B">
      <w:pPr>
        <w:pStyle w:val="Listeafsnit"/>
        <w:numPr>
          <w:ilvl w:val="1"/>
          <w:numId w:val="22"/>
        </w:numPr>
        <w:spacing w:after="160" w:line="259" w:lineRule="auto"/>
        <w:jc w:val="left"/>
      </w:pPr>
      <w:r>
        <w:t xml:space="preserve">Fra 2023 udbydes en diplomuddannelse i </w:t>
      </w:r>
      <w:proofErr w:type="spellStart"/>
      <w:r>
        <w:t>specialpædagogi</w:t>
      </w:r>
      <w:r w:rsidR="0014218B">
        <w:t>k</w:t>
      </w:r>
      <w:proofErr w:type="spellEnd"/>
      <w:r w:rsidR="0014218B">
        <w:t xml:space="preserve"> </w:t>
      </w:r>
      <w:r>
        <w:t>ved PI/SPS (</w:t>
      </w:r>
      <w:proofErr w:type="spellStart"/>
      <w:r>
        <w:t>Perorsaanermik</w:t>
      </w:r>
      <w:proofErr w:type="spellEnd"/>
      <w:r>
        <w:t xml:space="preserve"> </w:t>
      </w:r>
      <w:proofErr w:type="spellStart"/>
      <w:r>
        <w:t>Ili</w:t>
      </w:r>
      <w:r w:rsidR="00375238">
        <w:t>n</w:t>
      </w:r>
      <w:r>
        <w:t>niarfik</w:t>
      </w:r>
      <w:proofErr w:type="spellEnd"/>
      <w:r>
        <w:t>(Socialpædagogisk Seminarium) i Ilulissat.</w:t>
      </w:r>
    </w:p>
    <w:p w14:paraId="1B722077" w14:textId="77777777" w:rsidR="00F25A51" w:rsidRDefault="0014218B" w:rsidP="004148D0">
      <w:pPr>
        <w:pStyle w:val="Listeafsnit"/>
        <w:numPr>
          <w:ilvl w:val="1"/>
          <w:numId w:val="22"/>
        </w:numPr>
        <w:spacing w:after="160" w:line="259" w:lineRule="auto"/>
        <w:jc w:val="left"/>
      </w:pPr>
      <w:r>
        <w:t xml:space="preserve">Der er behov for en </w:t>
      </w:r>
      <w:proofErr w:type="spellStart"/>
      <w:r>
        <w:t>fysio</w:t>
      </w:r>
      <w:proofErr w:type="spellEnd"/>
      <w:r>
        <w:t>-/ergoterapeutisk uddann</w:t>
      </w:r>
      <w:r w:rsidR="00F25A51">
        <w:t>else.</w:t>
      </w:r>
    </w:p>
    <w:p w14:paraId="7136B06D" w14:textId="52B70A2C" w:rsidR="0014218B" w:rsidRDefault="0014218B" w:rsidP="00F25A51">
      <w:pPr>
        <w:pStyle w:val="Opstilling-punkttegn"/>
        <w:numPr>
          <w:ilvl w:val="0"/>
          <w:numId w:val="22"/>
        </w:numPr>
      </w:pPr>
      <w:r>
        <w:t>Løft af undervisningsområdet</w:t>
      </w:r>
      <w:r w:rsidR="00F25A51">
        <w:t xml:space="preserve"> og et centralt system, der sikrer kvalitet og udvikling på området.</w:t>
      </w:r>
    </w:p>
    <w:p w14:paraId="21A61660" w14:textId="40FE9275" w:rsidR="00AA7CAC" w:rsidRDefault="0014218B" w:rsidP="00F25A51">
      <w:pPr>
        <w:pStyle w:val="Listeafsnit"/>
        <w:numPr>
          <w:ilvl w:val="0"/>
          <w:numId w:val="22"/>
        </w:numPr>
      </w:pPr>
      <w:r>
        <w:t>Løbende evaluering af og opfølgning af de ansattes uddan</w:t>
      </w:r>
      <w:r w:rsidR="00F25A51">
        <w:t>nelsesniveau på handicapområdet.</w:t>
      </w:r>
      <w:r w:rsidR="00AA7CAC">
        <w:br w:type="page"/>
      </w:r>
    </w:p>
    <w:p w14:paraId="5C98A739" w14:textId="32F171E3" w:rsidR="00F03B86" w:rsidRDefault="009670B1" w:rsidP="00DA4198">
      <w:pPr>
        <w:pStyle w:val="Overskrift2"/>
      </w:pPr>
      <w:bookmarkStart w:id="23" w:name="_Toc136424859"/>
      <w:r>
        <w:lastRenderedPageBreak/>
        <w:t xml:space="preserve">Indsatsområde 4: </w:t>
      </w:r>
      <w:r w:rsidR="00F03B86">
        <w:t>Et mere rummeligt arbejdsmarked for personer med handicap</w:t>
      </w:r>
      <w:bookmarkEnd w:id="23"/>
    </w:p>
    <w:p w14:paraId="02CC8776" w14:textId="712AC1AF" w:rsidR="00591CBD" w:rsidRDefault="00591CBD" w:rsidP="00263592">
      <w:r>
        <w:t>Departementet for Sociale Anliggender</w:t>
      </w:r>
      <w:r w:rsidR="00BC3021">
        <w:t>,</w:t>
      </w:r>
      <w:r w:rsidR="00171A07">
        <w:t xml:space="preserve"> </w:t>
      </w:r>
      <w:r>
        <w:t xml:space="preserve">Arbejdsmarked </w:t>
      </w:r>
      <w:r w:rsidR="00BC3021">
        <w:t xml:space="preserve">og Indenrigsanliggender </w:t>
      </w:r>
      <w:r>
        <w:t>er ansvarlig for udvikling, implementering, opfølgning og justering af initiativer i</w:t>
      </w:r>
      <w:r w:rsidR="00171A07">
        <w:t>nden for indsatsområde 4</w:t>
      </w:r>
      <w:r>
        <w:t>.</w:t>
      </w:r>
    </w:p>
    <w:p w14:paraId="4CF9EBB9" w14:textId="70DEA80A" w:rsidR="00CA7638" w:rsidRDefault="00CA7638" w:rsidP="00263592"/>
    <w:p w14:paraId="334D720A" w14:textId="670BB638" w:rsidR="00CA7638" w:rsidRDefault="00CA7638" w:rsidP="00263592">
      <w:r>
        <w:t xml:space="preserve">Det er et stort problem, at personer med handicap generelt har et lavere uddannelsesniveau end den generelle befolkning. Mange forlader folkeskolen uden at aflægge afgangsprøve </w:t>
      </w:r>
      <w:sdt>
        <w:sdtPr>
          <w:id w:val="-2061782660"/>
          <w:citation/>
        </w:sdtPr>
        <w:sdtContent>
          <w:r>
            <w:fldChar w:fldCharType="begin"/>
          </w:r>
          <w:r>
            <w:instrText xml:space="preserve"> CITATION Udd22 \l 1030 </w:instrText>
          </w:r>
          <w:r>
            <w:fldChar w:fldCharType="separate"/>
          </w:r>
          <w:r w:rsidR="00DA4198">
            <w:rPr>
              <w:noProof/>
            </w:rPr>
            <w:t>(Uddannelsesstyrelsen, 2022)</w:t>
          </w:r>
          <w:r>
            <w:fldChar w:fldCharType="end"/>
          </w:r>
        </w:sdtContent>
      </w:sdt>
      <w:r>
        <w:t xml:space="preserve">. Dermed har en stor andel ikke formelle kompetencer, der giver adgang til videre uddannelse og dermed beskæftigelse. NIIK og Tilioq har tidligere påpeget dette som en væsentlig mangel </w:t>
      </w:r>
      <w:sdt>
        <w:sdtPr>
          <w:id w:val="418684748"/>
          <w:citation/>
        </w:sdtPr>
        <w:sdtContent>
          <w:r w:rsidR="000A32F1">
            <w:fldChar w:fldCharType="begin"/>
          </w:r>
          <w:r w:rsidR="000A32F1">
            <w:instrText xml:space="preserve"> CITATION NII21 \l 1030 </w:instrText>
          </w:r>
          <w:r w:rsidR="000A32F1">
            <w:fldChar w:fldCharType="separate"/>
          </w:r>
          <w:r w:rsidR="00DA4198">
            <w:rPr>
              <w:noProof/>
            </w:rPr>
            <w:t>(NIIK og Tilioq, 2021)</w:t>
          </w:r>
          <w:r w:rsidR="000A32F1">
            <w:fldChar w:fldCharType="end"/>
          </w:r>
        </w:sdtContent>
      </w:sdt>
      <w:r w:rsidR="000A32F1">
        <w:t>. Nedenstående initiativer skal forbedre tilpasningen</w:t>
      </w:r>
      <w:r w:rsidR="00CF0DB5">
        <w:t xml:space="preserve"> og støttemuligheder for</w:t>
      </w:r>
      <w:r w:rsidR="000A32F1">
        <w:t xml:space="preserve"> personer med handicap på arbejdsmarkedet og løfte uddannelsesniveauet for personer med handicap. Kurser og produktionsskolelignende forløb skal ikke erstatte ordinær uddannelse</w:t>
      </w:r>
      <w:r w:rsidR="00CF0DB5">
        <w:t xml:space="preserve">. Det er fortsat første prioritet, at personer med handicap har mulighed for </w:t>
      </w:r>
      <w:r w:rsidR="0012123D">
        <w:t>at deltage</w:t>
      </w:r>
      <w:r w:rsidR="00CF0DB5">
        <w:t xml:space="preserve"> i ordinær uddannelse med de tilpasninger, der er nødvendige.  Opkvalificeringsforløb og lignende er et supplerende </w:t>
      </w:r>
      <w:r w:rsidR="000A32F1">
        <w:t xml:space="preserve">tilbud om at løfte kompetenceniveauet </w:t>
      </w:r>
      <w:r w:rsidR="00CF0DB5">
        <w:t>og dermed fjerne hindringer for at gå på arbejde med et handicap. Dette skal gå hånd i hånd med tilpasninger og støtteordninger for arbejdsgivere og arbejdstagere.</w:t>
      </w:r>
    </w:p>
    <w:p w14:paraId="5E4B7EC0" w14:textId="61462DF3" w:rsidR="00483699" w:rsidRDefault="00C4777A" w:rsidP="00DA4198">
      <w:pPr>
        <w:pStyle w:val="Overskrift3"/>
      </w:pPr>
      <w:bookmarkStart w:id="24" w:name="_Toc136424860"/>
      <w:r>
        <w:t xml:space="preserve">Klargøring af rollefordeling mellem forvaltning og </w:t>
      </w:r>
      <w:proofErr w:type="spellStart"/>
      <w:r>
        <w:t>Majoriaq</w:t>
      </w:r>
      <w:bookmarkEnd w:id="24"/>
      <w:proofErr w:type="spellEnd"/>
    </w:p>
    <w:p w14:paraId="2BB9C073" w14:textId="3DB9D1D9" w:rsidR="00483699" w:rsidRDefault="00483699" w:rsidP="00263592">
      <w:proofErr w:type="spellStart"/>
      <w:r>
        <w:t>Majoriaq</w:t>
      </w:r>
      <w:proofErr w:type="spellEnd"/>
      <w:r>
        <w:t xml:space="preserve"> er de kommunale job-, vejlednings- og opkvalificeringscentre. </w:t>
      </w:r>
      <w:proofErr w:type="spellStart"/>
      <w:r>
        <w:t>Majoriaq</w:t>
      </w:r>
      <w:proofErr w:type="spellEnd"/>
      <w:r>
        <w:t xml:space="preserve"> har til opgave at opkvalificere og vejlede ledige så de bliver parate til uddannelse eller beskæftigelse. </w:t>
      </w:r>
      <w:r w:rsidR="00686FC7">
        <w:t>D</w:t>
      </w:r>
      <w:r w:rsidRPr="00483699">
        <w:t xml:space="preserve">e kommunale </w:t>
      </w:r>
      <w:proofErr w:type="spellStart"/>
      <w:r w:rsidRPr="00483699">
        <w:t>Majoriaq</w:t>
      </w:r>
      <w:proofErr w:type="spellEnd"/>
      <w:r>
        <w:t>-</w:t>
      </w:r>
      <w:r w:rsidRPr="00483699">
        <w:t>centre</w:t>
      </w:r>
      <w:r w:rsidR="00686FC7">
        <w:t xml:space="preserve"> er en mulig vej ind på arbejdsmarkedet eller uddannelse fo</w:t>
      </w:r>
      <w:r w:rsidR="001C46F6">
        <w:t>r personer med mindre handicap.</w:t>
      </w:r>
    </w:p>
    <w:p w14:paraId="17808D22" w14:textId="4359B2BE" w:rsidR="00C4777A" w:rsidRDefault="00C4777A" w:rsidP="00263592"/>
    <w:p w14:paraId="12609F1C" w14:textId="518CE5C9" w:rsidR="00C4777A" w:rsidRDefault="00C4777A" w:rsidP="00263592">
      <w:r>
        <w:t xml:space="preserve">Mange steder i landet er </w:t>
      </w:r>
      <w:proofErr w:type="spellStart"/>
      <w:r>
        <w:t>Majoriaq</w:t>
      </w:r>
      <w:proofErr w:type="spellEnd"/>
      <w:r>
        <w:t xml:space="preserve"> det eneste lokale tilbud om opkvalificering og jobvejledning. Derfor bliver en del borgere henvist til </w:t>
      </w:r>
      <w:proofErr w:type="spellStart"/>
      <w:r>
        <w:t>Majoriaq</w:t>
      </w:r>
      <w:proofErr w:type="spellEnd"/>
      <w:r>
        <w:t xml:space="preserve">, selvom de er uden for </w:t>
      </w:r>
      <w:proofErr w:type="spellStart"/>
      <w:r>
        <w:t>Majoriaqs</w:t>
      </w:r>
      <w:proofErr w:type="spellEnd"/>
      <w:r>
        <w:t xml:space="preserve"> målgruppe.</w:t>
      </w:r>
      <w:r w:rsidR="002B3793">
        <w:t xml:space="preserve"> Dette betyder i praksis, at der er en gruppe af borgere, der ikke har et relevant tilbud om støtte til at komme</w:t>
      </w:r>
      <w:r w:rsidR="00CF0DB5">
        <w:t xml:space="preserve"> i beskæftigelse.</w:t>
      </w:r>
      <w:r w:rsidR="006F0895">
        <w:t xml:space="preserve"> Departementet for Sociale Anliggender, Arbejdsmarked og Indenrigsanliggender arbejder på at klargøre rollefordelingen mellem forvaltningen og </w:t>
      </w:r>
      <w:proofErr w:type="spellStart"/>
      <w:r w:rsidR="006F0895">
        <w:t>Majoriaq</w:t>
      </w:r>
      <w:proofErr w:type="spellEnd"/>
      <w:r w:rsidR="006F0895">
        <w:t>. En bagvedliggende årsag er, at der ofte ikke er lavet handleplaner for borgeren eller, at handleplanerne er meget mangelfulde</w:t>
      </w:r>
      <w:r w:rsidR="00D7090F">
        <w:t>. Handleplaner er forvaltningens ansvar og Socialstyrelsen vejleder løbende kommunerne i dette.</w:t>
      </w:r>
    </w:p>
    <w:p w14:paraId="48478890" w14:textId="552F7A6E" w:rsidR="002B3793" w:rsidRDefault="002B3793" w:rsidP="00DA4198">
      <w:pPr>
        <w:pStyle w:val="Overskrift3"/>
      </w:pPr>
      <w:bookmarkStart w:id="25" w:name="_Toc136424861"/>
      <w:r>
        <w:t>Samarbejdsorganet skal sikre koordination af indsats om den enkelte borger</w:t>
      </w:r>
      <w:bookmarkEnd w:id="25"/>
    </w:p>
    <w:p w14:paraId="0C68082F" w14:textId="51219191" w:rsidR="002B3793" w:rsidRPr="002B3793" w:rsidRDefault="002B3793" w:rsidP="002B3793">
      <w:r>
        <w:t xml:space="preserve">Kommunerne er forpligtet til at oprette et samarbejdsorgan med deltagelse fra </w:t>
      </w:r>
      <w:proofErr w:type="spellStart"/>
      <w:r>
        <w:t>Majoriaq</w:t>
      </w:r>
      <w:proofErr w:type="spellEnd"/>
      <w:r>
        <w:t>, det soci</w:t>
      </w:r>
      <w:r w:rsidR="00ED025F">
        <w:t>ale område og folkeskolen. Formålet med samarbejdsorganet er at koordinere og samordne indsatsen med at lave handleplaner for borgere. Samarbejdsorganet skal mødes en gang om måneden</w:t>
      </w:r>
      <w:r w:rsidR="00ED025F">
        <w:rPr>
          <w:rStyle w:val="Fodnotehenvisning"/>
        </w:rPr>
        <w:footnoteReference w:id="5"/>
      </w:r>
      <w:r w:rsidR="00ED025F">
        <w:t xml:space="preserve">. Flere steder i landet </w:t>
      </w:r>
      <w:r w:rsidR="00D33BF8">
        <w:t xml:space="preserve">er samarbejdet om borgerens behov mangelfuldt. Det skyldes blandt andet, at der er tvivl om hvilke oplysninger der må udveksles. Departementet for Sociale Anliggender, Arbejdsmarked og Indenrigsanliggender arbejder på at klargøre og kommunikere dette. </w:t>
      </w:r>
    </w:p>
    <w:p w14:paraId="22C7FE54" w14:textId="5A543104" w:rsidR="00591CBD" w:rsidRDefault="00591CBD" w:rsidP="00DA4198">
      <w:pPr>
        <w:pStyle w:val="Overskrift3"/>
      </w:pPr>
      <w:bookmarkStart w:id="26" w:name="_Toc136424862"/>
      <w:r>
        <w:t xml:space="preserve">Personale ved </w:t>
      </w:r>
      <w:proofErr w:type="spellStart"/>
      <w:r>
        <w:t>Majoriaq</w:t>
      </w:r>
      <w:proofErr w:type="spellEnd"/>
      <w:r>
        <w:t xml:space="preserve"> skal have kurser i at understøtte borgere med handicap</w:t>
      </w:r>
      <w:bookmarkEnd w:id="26"/>
    </w:p>
    <w:p w14:paraId="6AE94D8D" w14:textId="6C25699D" w:rsidR="00591CBD" w:rsidRDefault="00591CBD" w:rsidP="00263592">
      <w:r>
        <w:t>Departementet for Sociale Anliggender</w:t>
      </w:r>
      <w:r w:rsidR="00BC3021">
        <w:t xml:space="preserve">, </w:t>
      </w:r>
      <w:r>
        <w:t>Arbejdsmarked</w:t>
      </w:r>
      <w:r w:rsidR="00BC3021">
        <w:t xml:space="preserve"> og Indenrigsanliggender</w:t>
      </w:r>
      <w:r>
        <w:t xml:space="preserve"> </w:t>
      </w:r>
      <w:r w:rsidR="00E1015A">
        <w:t xml:space="preserve">finansierer opkvalificering af personale ved </w:t>
      </w:r>
      <w:proofErr w:type="spellStart"/>
      <w:r w:rsidR="00E1015A">
        <w:t>Majoriaq</w:t>
      </w:r>
      <w:proofErr w:type="spellEnd"/>
      <w:r w:rsidR="00E1015A">
        <w:t>. I løbet af 2023 vil Departementet for Sociale Anliggender</w:t>
      </w:r>
      <w:r w:rsidR="00BC3021">
        <w:t>,</w:t>
      </w:r>
      <w:r w:rsidR="00171A07">
        <w:t xml:space="preserve"> </w:t>
      </w:r>
      <w:r w:rsidR="00E1015A">
        <w:t>Arbejdsmarked</w:t>
      </w:r>
      <w:r w:rsidR="00BC3021">
        <w:t xml:space="preserve"> og Indenrigsanliggender</w:t>
      </w:r>
      <w:r w:rsidR="00E1015A">
        <w:t xml:space="preserve"> arbejde på at give personalet ved </w:t>
      </w:r>
      <w:proofErr w:type="spellStart"/>
      <w:r w:rsidR="00E1015A">
        <w:t>Majoriaq</w:t>
      </w:r>
      <w:proofErr w:type="spellEnd"/>
      <w:r w:rsidR="00E1015A">
        <w:t xml:space="preserve"> ku</w:t>
      </w:r>
      <w:r w:rsidR="00A105D8">
        <w:t xml:space="preserve">rser i det konkrete og tværfaglige </w:t>
      </w:r>
      <w:r w:rsidR="00E1015A">
        <w:t xml:space="preserve">arbejde med borgere med forskellige handicaps. </w:t>
      </w:r>
      <w:r w:rsidR="00E1015A">
        <w:lastRenderedPageBreak/>
        <w:t xml:space="preserve">Det specifikke behov afdækkes i samarbejde med </w:t>
      </w:r>
      <w:proofErr w:type="spellStart"/>
      <w:r w:rsidR="00E1015A">
        <w:t>Majoriaq</w:t>
      </w:r>
      <w:proofErr w:type="spellEnd"/>
      <w:r w:rsidR="00E1015A">
        <w:t>-centre. Departementet for Børn, Unge og F</w:t>
      </w:r>
      <w:r w:rsidR="00CB7099">
        <w:t>amilier</w:t>
      </w:r>
      <w:r w:rsidR="00E639BC">
        <w:t xml:space="preserve">, Socialstyrelsen og </w:t>
      </w:r>
      <w:r w:rsidR="00CB7099">
        <w:t>Tilioq kan bidrage med forslag til emner og kursusudbydere.</w:t>
      </w:r>
    </w:p>
    <w:p w14:paraId="387A1016" w14:textId="54C2EF67" w:rsidR="00CB7099" w:rsidRDefault="00CB7099" w:rsidP="00DA4198">
      <w:pPr>
        <w:pStyle w:val="Overskrift3"/>
      </w:pPr>
      <w:bookmarkStart w:id="27" w:name="_Toc136424863"/>
      <w:r>
        <w:t>Produktionsskolelignende forløb</w:t>
      </w:r>
      <w:bookmarkEnd w:id="27"/>
    </w:p>
    <w:p w14:paraId="55671B95" w14:textId="1A1D8E0B" w:rsidR="00CB7099" w:rsidRDefault="00A02681" w:rsidP="00263592">
      <w:r>
        <w:t xml:space="preserve">Som nævnt er der en stor gruppe, som mangler et relevant tilbud om opkvalificering til arbejde. Derfor arbejder </w:t>
      </w:r>
      <w:r w:rsidR="0026692E">
        <w:t xml:space="preserve">Naalakkersuisut på at oprette produktionsskolelignende forløb. Forløbene skal være praktiske uddannelsestilbud med vægt på læring gennem praktisk arbejde. Forløbene tilpasses individuelt til elevernes behov. Målgruppen for forløbene er unge under 25 år, som ikke har forudsætningerne for at påbegynde en uddannelse. Forløbene er dermed ikke en erstatning for det ordinære uddannelsessystem, men </w:t>
      </w:r>
      <w:r w:rsidR="00CA7638">
        <w:t>en ordning, der skal forberede unge til at søge ind på en uddannelse.</w:t>
      </w:r>
      <w:r w:rsidR="00E639BC">
        <w:t xml:space="preserve"> En del af målgruppen vil forventeligt have et handicap. Derfor er pro</w:t>
      </w:r>
      <w:r w:rsidR="00166176">
        <w:t>duktionsskolelignende forløb en god mulighed for unge med et handicap, der ønsker at uddanne sig og senere komme i arbejde.</w:t>
      </w:r>
      <w:r w:rsidR="002A39D5">
        <w:t xml:space="preserve"> Produktionsskolelignende forløb skal ses i sammenhæng med udviklingen af STU i Grønland (se s. </w:t>
      </w:r>
      <w:r w:rsidR="002A39D5">
        <w:fldChar w:fldCharType="begin"/>
      </w:r>
      <w:r w:rsidR="002A39D5">
        <w:instrText xml:space="preserve"> PAGEREF _Ref133329239 \h </w:instrText>
      </w:r>
      <w:r w:rsidR="002A39D5">
        <w:fldChar w:fldCharType="separate"/>
      </w:r>
      <w:r w:rsidR="00DA4198">
        <w:rPr>
          <w:noProof/>
        </w:rPr>
        <w:t>16</w:t>
      </w:r>
      <w:r w:rsidR="002A39D5">
        <w:fldChar w:fldCharType="end"/>
      </w:r>
      <w:r w:rsidR="002A39D5">
        <w:t xml:space="preserve">). </w:t>
      </w:r>
      <w:r>
        <w:t xml:space="preserve">STU henvender sig til en målgruppe som er længere fra arbejde og uddannelse end målgruppen for </w:t>
      </w:r>
      <w:proofErr w:type="spellStart"/>
      <w:r>
        <w:t>Majoriaq</w:t>
      </w:r>
      <w:proofErr w:type="spellEnd"/>
      <w:r>
        <w:t xml:space="preserve"> og de produktionsskolelignende forløb.</w:t>
      </w:r>
    </w:p>
    <w:p w14:paraId="7D51E24D" w14:textId="29F38298" w:rsidR="00483699" w:rsidRDefault="00561EB4" w:rsidP="00DA4198">
      <w:pPr>
        <w:pStyle w:val="Overskrift3"/>
      </w:pPr>
      <w:bookmarkStart w:id="28" w:name="_Toc136424864"/>
      <w:r>
        <w:t>Vejlednings- og motivationsforløb (VM-forløb)</w:t>
      </w:r>
      <w:bookmarkEnd w:id="28"/>
    </w:p>
    <w:p w14:paraId="5171D2BA" w14:textId="4C8E3927" w:rsidR="000F21FF" w:rsidRDefault="00561EB4" w:rsidP="00263592">
      <w:r>
        <w:t xml:space="preserve">Departementet for Sociale Anliggender, Arbejdsmarked og Indenrigsanliggender har de seneste fem år arbejdet med vejlednings- og motivationsforløb (VM-forløb) i alle kommunerne. I et VM-forløb gennemgår langtidsledige og førtidspensionister tre ugers introduktionsforløb og ni ugers arbejdstræning. Formålet er at vurdere målgruppens arbejdsevne og motivere og vejlede til beskæftigelse hvor det er muligt. </w:t>
      </w:r>
      <w:r w:rsidR="000A0AD9">
        <w:t>VM-forløbene varetages fortsat af kommunerne.</w:t>
      </w:r>
    </w:p>
    <w:p w14:paraId="048989AD" w14:textId="57DAD070" w:rsidR="00677448" w:rsidRDefault="001F6E36" w:rsidP="00DA4198">
      <w:pPr>
        <w:pStyle w:val="Overskrift3"/>
      </w:pPr>
      <w:bookmarkStart w:id="29" w:name="_Toc136424865"/>
      <w:r>
        <w:t>Flere med handicap skal kunne være i job</w:t>
      </w:r>
      <w:bookmarkEnd w:id="29"/>
    </w:p>
    <w:p w14:paraId="141B6C3A" w14:textId="6BA549AE" w:rsidR="00677448" w:rsidRPr="00677448" w:rsidRDefault="00677448" w:rsidP="00677448">
      <w:r>
        <w:t>Handicapforeninger og Tilioq fremhæver behovet for viden blandt arbejdsgivere om</w:t>
      </w:r>
      <w:r w:rsidR="00C0412B">
        <w:t xml:space="preserve"> handicap og det</w:t>
      </w:r>
      <w:r>
        <w:t xml:space="preserve"> at have personer med handicap ansat. </w:t>
      </w:r>
      <w:r w:rsidR="00C0412B">
        <w:t xml:space="preserve">Derfor vil Naalakkersuisut i regi af </w:t>
      </w:r>
      <w:r w:rsidR="000A0AD9">
        <w:t xml:space="preserve">det nationale </w:t>
      </w:r>
      <w:r w:rsidR="00C0412B">
        <w:t>arbejdsmarkedsråd</w:t>
      </w:r>
      <w:r w:rsidR="000A0AD9">
        <w:t xml:space="preserve"> d</w:t>
      </w:r>
      <w:r w:rsidR="00C0412B">
        <w:t>røfte hvordan Selvstyret og kommunerne kan understøtte, at flere med et handicap kommer i ordinær eller støttet</w:t>
      </w:r>
      <w:r w:rsidR="001B3952">
        <w:t xml:space="preserve"> </w:t>
      </w:r>
      <w:r w:rsidR="00C0412B">
        <w:t>beskæftigelse</w:t>
      </w:r>
      <w:r w:rsidR="001B3952">
        <w:t xml:space="preserve">. Dette kræver desuden et samarbejde med kommunerne. Naalakkersuisut </w:t>
      </w:r>
      <w:r w:rsidR="00636DCE">
        <w:t xml:space="preserve">i denne sammenhæng </w:t>
      </w:r>
      <w:r w:rsidR="001B3952">
        <w:t>også arbejde for at oprette ko</w:t>
      </w:r>
      <w:r w:rsidR="009922AD">
        <w:t xml:space="preserve">ntaktordninger </w:t>
      </w:r>
      <w:r w:rsidR="000A0AD9">
        <w:t xml:space="preserve">og mentorordninger </w:t>
      </w:r>
      <w:r w:rsidR="009922AD">
        <w:t xml:space="preserve">for virksomheder, der har personer med handicap ansat. </w:t>
      </w:r>
      <w:r w:rsidR="000A0AD9">
        <w:t xml:space="preserve">Ordningerne skal være en støtte til både arbejdsgivere og ansatte med handicap. </w:t>
      </w:r>
      <w:r w:rsidR="009922AD">
        <w:t>Departementet for Sociale Anliggender, Arbejdsmarked og Indenrigsanliggender vil samarbejde m</w:t>
      </w:r>
      <w:r w:rsidR="00636DCE">
        <w:t xml:space="preserve">ed relevante handicapforeninger, kommuner og arbejdsgiverne </w:t>
      </w:r>
      <w:r w:rsidR="009922AD">
        <w:t>om dette.</w:t>
      </w:r>
    </w:p>
    <w:p w14:paraId="3D2A1CAA" w14:textId="77777777" w:rsidR="000F21FF" w:rsidRDefault="000F21FF">
      <w:pPr>
        <w:spacing w:line="240" w:lineRule="auto"/>
        <w:jc w:val="left"/>
      </w:pPr>
      <w:r>
        <w:br w:type="page"/>
      </w:r>
    </w:p>
    <w:p w14:paraId="0B494DB8" w14:textId="77777777" w:rsidR="000310FC" w:rsidRPr="00400BD5" w:rsidRDefault="000310FC" w:rsidP="00DA4198">
      <w:pPr>
        <w:pStyle w:val="Overskrift2"/>
      </w:pPr>
      <w:bookmarkStart w:id="30" w:name="_Toc136424866"/>
      <w:r>
        <w:lastRenderedPageBreak/>
        <w:t>Indsatsområde 5: Adgang til sundhedsydelser</w:t>
      </w:r>
      <w:bookmarkEnd w:id="30"/>
    </w:p>
    <w:p w14:paraId="6C1D2122" w14:textId="3A5E76D6" w:rsidR="008F5FD0" w:rsidRDefault="008F5FD0" w:rsidP="000310FC">
      <w:r>
        <w:t xml:space="preserve">Departementet for Sundhed er ansvarlig for fremdrift i tiltagene inden for indsatsområde 5. </w:t>
      </w:r>
    </w:p>
    <w:p w14:paraId="5501D44C" w14:textId="690D0778" w:rsidR="008F5FD0" w:rsidRDefault="008F5FD0" w:rsidP="000310FC"/>
    <w:p w14:paraId="33F00DEC" w14:textId="77777777" w:rsidR="008F5FD0" w:rsidRDefault="008F5FD0" w:rsidP="008F5FD0">
      <w:pPr>
        <w:spacing w:after="160" w:line="259" w:lineRule="auto"/>
        <w:jc w:val="left"/>
      </w:pPr>
      <w:r w:rsidRPr="00712B73">
        <w:t xml:space="preserve">Tiltagene i indsatsområde </w:t>
      </w:r>
      <w:r>
        <w:t>5</w:t>
      </w:r>
      <w:r w:rsidRPr="00712B73">
        <w:t xml:space="preserve"> bidrager især til efterlevelsen af følgende artikler i Handicapkonventionen:</w:t>
      </w:r>
    </w:p>
    <w:p w14:paraId="6C7D3E83" w14:textId="77777777" w:rsidR="008F5FD0" w:rsidRDefault="008F5FD0" w:rsidP="008F5FD0">
      <w:pPr>
        <w:pStyle w:val="Listeafsnit"/>
        <w:numPr>
          <w:ilvl w:val="0"/>
          <w:numId w:val="4"/>
        </w:numPr>
        <w:spacing w:after="160" w:line="259" w:lineRule="auto"/>
        <w:jc w:val="left"/>
      </w:pPr>
      <w:r>
        <w:t>A</w:t>
      </w:r>
      <w:r w:rsidR="000310FC" w:rsidRPr="00400BD5">
        <w:t xml:space="preserve">rtikel 25 </w:t>
      </w:r>
      <w:r>
        <w:t>om sundhed</w:t>
      </w:r>
    </w:p>
    <w:p w14:paraId="4DDB1E0B" w14:textId="63CA208A" w:rsidR="000310FC" w:rsidRDefault="008F5FD0" w:rsidP="008F5FD0">
      <w:pPr>
        <w:pStyle w:val="Listeafsnit"/>
        <w:numPr>
          <w:ilvl w:val="0"/>
          <w:numId w:val="4"/>
        </w:numPr>
      </w:pPr>
      <w:r>
        <w:t>A</w:t>
      </w:r>
      <w:r w:rsidR="000310FC" w:rsidRPr="00400BD5">
        <w:t>rtikel 26</w:t>
      </w:r>
      <w:r>
        <w:t xml:space="preserve"> om </w:t>
      </w:r>
      <w:proofErr w:type="spellStart"/>
      <w:r>
        <w:t>habilitering</w:t>
      </w:r>
      <w:proofErr w:type="spellEnd"/>
      <w:r>
        <w:t xml:space="preserve"> og rehabilitering</w:t>
      </w:r>
    </w:p>
    <w:p w14:paraId="6A1C780A" w14:textId="77777777" w:rsidR="000310FC" w:rsidRDefault="000310FC" w:rsidP="00DA4198">
      <w:pPr>
        <w:pStyle w:val="Overskrift3"/>
      </w:pPr>
      <w:bookmarkStart w:id="31" w:name="_Toc136424867"/>
      <w:r>
        <w:t>Psykiatri</w:t>
      </w:r>
      <w:bookmarkEnd w:id="31"/>
    </w:p>
    <w:p w14:paraId="613614FC" w14:textId="14F9CC68" w:rsidR="000310FC" w:rsidRDefault="000310FC" w:rsidP="000310FC">
      <w:r>
        <w:t xml:space="preserve">Det grønlandske sundhedsvæsen står over for store udfordringer, særligt hvad angår rekruttering af personale. Dette gælder for Sundhedsvæsnet i det hele taget og for psykiatrien i særdeleshed. </w:t>
      </w:r>
      <w:r w:rsidR="00375238">
        <w:t>Selvom</w:t>
      </w:r>
      <w:r>
        <w:t xml:space="preserve"> rekruttering er et vedvarende fokus for Sundhedsvæsnet har det i en længere periode ikke været muligt at besætte et tilstrækkeligt antal personale til at opretholde et optimalt behandlingstilbud. Naalakkersuisut har derfor initieret flere tiltag.</w:t>
      </w:r>
    </w:p>
    <w:p w14:paraId="72D00353" w14:textId="77777777" w:rsidR="000310FC" w:rsidRDefault="000310FC" w:rsidP="000310FC"/>
    <w:p w14:paraId="311C8A0E" w14:textId="77777777" w:rsidR="000310FC" w:rsidRPr="00DA2442" w:rsidRDefault="000310FC" w:rsidP="000310FC">
      <w:pPr>
        <w:rPr>
          <w:i/>
          <w:iCs/>
        </w:rPr>
      </w:pPr>
      <w:r w:rsidRPr="00DA2442">
        <w:rPr>
          <w:i/>
          <w:iCs/>
        </w:rPr>
        <w:t>Opnormering af børne- og unge psykiatrien</w:t>
      </w:r>
    </w:p>
    <w:p w14:paraId="2EE8FB27" w14:textId="1266C330" w:rsidR="000310FC" w:rsidRDefault="000310FC" w:rsidP="000310FC">
      <w:r w:rsidRPr="00263592">
        <w:t>Der er på nuværende tidspunkt ca. 9 måneders ventetid til ambulant udredning i børne- og ungepsykiatrien. Der er derfor behov for, at udrednings- og behand</w:t>
      </w:r>
      <w:r>
        <w:t>lingstilbuddene inden for børne</w:t>
      </w:r>
      <w:r w:rsidRPr="00263592">
        <w:t xml:space="preserve">ungepsykiatrien udvides, herunder med en indsats omkring opsøgende arbejde lokalt. Der skal samles en enhed bestående af kompetent personale. Der </w:t>
      </w:r>
      <w:r w:rsidR="00AC0764">
        <w:t>er afsat kr. 3 mio. på finansloven for 2023.</w:t>
      </w:r>
      <w:r w:rsidRPr="00263592">
        <w:t xml:space="preserve"> </w:t>
      </w:r>
    </w:p>
    <w:p w14:paraId="3AF7C642" w14:textId="77777777" w:rsidR="000310FC" w:rsidRDefault="000310FC" w:rsidP="000310FC"/>
    <w:p w14:paraId="4E7DA991" w14:textId="77777777" w:rsidR="000310FC" w:rsidRPr="00DA2442" w:rsidRDefault="000310FC" w:rsidP="000310FC">
      <w:pPr>
        <w:rPr>
          <w:i/>
          <w:iCs/>
        </w:rPr>
      </w:pPr>
      <w:r w:rsidRPr="00DA2442">
        <w:rPr>
          <w:i/>
          <w:iCs/>
        </w:rPr>
        <w:t>Udarbejdelse af en langsigtet udviklingsplan</w:t>
      </w:r>
    </w:p>
    <w:p w14:paraId="45DF067A" w14:textId="77777777" w:rsidR="000310FC" w:rsidRDefault="000310FC" w:rsidP="000310FC">
      <w:r>
        <w:t>Departementet har igangsat et arbejde med en udviklingsplan. Udviklingsplanen har til formål at beskrive de nuværende rammer for det psykiatriske område og de primære udfordringer og behov, samt pege på forslag til prioriteret forbedringer.</w:t>
      </w:r>
    </w:p>
    <w:p w14:paraId="18085841" w14:textId="77777777" w:rsidR="000310FC" w:rsidRDefault="000310FC" w:rsidP="000310FC"/>
    <w:p w14:paraId="132E789A" w14:textId="77777777" w:rsidR="000310FC" w:rsidRPr="00DA2442" w:rsidRDefault="000310FC" w:rsidP="000310FC">
      <w:pPr>
        <w:rPr>
          <w:i/>
          <w:iCs/>
        </w:rPr>
      </w:pPr>
      <w:r w:rsidRPr="00DA2442">
        <w:rPr>
          <w:i/>
          <w:iCs/>
        </w:rPr>
        <w:t>Øget samarbejde og rotationsordninger med Danmark</w:t>
      </w:r>
    </w:p>
    <w:p w14:paraId="78D56E41" w14:textId="4E23779D" w:rsidR="000310FC" w:rsidRDefault="000310FC" w:rsidP="000310FC">
      <w:r>
        <w:t xml:space="preserve">Naalakkersuisut har henvendt sig til den danske regering med ønsket om at øge samarbejdet på sundhedsområdet med særlig fokus på psykiatrien. I henvendelsen er der efterspurgt øget muligheder for rotationsordninger med hospitaler i Danmark. Formålet er at sikre det </w:t>
      </w:r>
      <w:r w:rsidR="00375238">
        <w:t>nødvendige</w:t>
      </w:r>
      <w:r>
        <w:t xml:space="preserve"> personale til gavn for patienterne herunder personer med handicap.</w:t>
      </w:r>
    </w:p>
    <w:p w14:paraId="2EF3AA4D" w14:textId="77777777" w:rsidR="000310FC" w:rsidRDefault="000310FC" w:rsidP="000310FC"/>
    <w:p w14:paraId="54D91B05" w14:textId="77777777" w:rsidR="000310FC" w:rsidRPr="00DA2442" w:rsidRDefault="000310FC" w:rsidP="000310FC">
      <w:pPr>
        <w:rPr>
          <w:i/>
          <w:iCs/>
        </w:rPr>
      </w:pPr>
      <w:r w:rsidRPr="00DA2442">
        <w:rPr>
          <w:i/>
          <w:iCs/>
        </w:rPr>
        <w:t>Sundhedskommission</w:t>
      </w:r>
    </w:p>
    <w:p w14:paraId="27EE80DC" w14:textId="77777777" w:rsidR="000310FC" w:rsidRDefault="000310FC" w:rsidP="000310FC">
      <w:r>
        <w:t xml:space="preserve">I 2020 blev der nedsat en Sundhedskommission som skulle komme med anbefalinger til en sundhedsreform. Kommissionens arbejde har blandt andet haft særlig fokus på rekruttering og fastholdelse, samt det psykiatriske område. Anbefalinger er udkommet i foråret 2023. </w:t>
      </w:r>
    </w:p>
    <w:p w14:paraId="33785B77" w14:textId="767890D2" w:rsidR="000310FC" w:rsidRPr="004F528B" w:rsidRDefault="000310FC" w:rsidP="000310FC">
      <w:r>
        <w:t xml:space="preserve">Naalakkersuisut følger op på anbefalingerne med en politisk prioritering af forslagene til tiltag. I overensstemmelse med handicapkonventionens principper udformes nye initiativer under hensyntagen til tilgængeligheden for personer med handicap. </w:t>
      </w:r>
    </w:p>
    <w:p w14:paraId="2B59B860" w14:textId="77777777" w:rsidR="000310FC" w:rsidRDefault="000310FC" w:rsidP="00DA4198">
      <w:pPr>
        <w:pStyle w:val="Overskrift3"/>
      </w:pPr>
      <w:bookmarkStart w:id="32" w:name="_Toc136424868"/>
      <w:r>
        <w:t>Den generelle adgang til sundhedsydelser</w:t>
      </w:r>
      <w:bookmarkEnd w:id="32"/>
    </w:p>
    <w:p w14:paraId="2C03140B" w14:textId="77777777" w:rsidR="000310FC" w:rsidRPr="00263592" w:rsidRDefault="000310FC" w:rsidP="000310FC">
      <w:r w:rsidRPr="00263592">
        <w:t xml:space="preserve">Handicapredegørelsen fremhæver, at personer med handicap har samme ret til behandling som andre. På visse områder savner personer med handicap en let og gennemskuelig adgang til særlige behandlingstilbud. </w:t>
      </w:r>
    </w:p>
    <w:p w14:paraId="0D24A352" w14:textId="77777777" w:rsidR="000310FC" w:rsidRDefault="000310FC" w:rsidP="000310FC"/>
    <w:p w14:paraId="519A328A" w14:textId="77777777" w:rsidR="000310FC" w:rsidRDefault="000310FC" w:rsidP="000310FC">
      <w:r w:rsidRPr="00023EAE">
        <w:t xml:space="preserve">Behandlingstilbud vil altid kræve en sundhedsfaglig visitation, </w:t>
      </w:r>
      <w:r>
        <w:t>inden</w:t>
      </w:r>
      <w:r w:rsidRPr="00023EAE">
        <w:t xml:space="preserve"> </w:t>
      </w:r>
      <w:r>
        <w:t>Sundhedsvæsnet starter et behandlingsforløb</w:t>
      </w:r>
      <w:r w:rsidRPr="00023EAE">
        <w:t>.</w:t>
      </w:r>
      <w:r>
        <w:t xml:space="preserve"> Det er et vedvarende fokusemne h</w:t>
      </w:r>
      <w:r w:rsidRPr="00023EAE">
        <w:t xml:space="preserve">vilke behandlingstilbud Det </w:t>
      </w:r>
      <w:r w:rsidRPr="00023EAE">
        <w:lastRenderedPageBreak/>
        <w:t xml:space="preserve">Grønlandske Sundhedsvæsen kan tilbyde </w:t>
      </w:r>
      <w:r>
        <w:t xml:space="preserve">borgerne i landet. </w:t>
      </w:r>
      <w:r w:rsidRPr="00023EAE">
        <w:t>Det medicinske område er i hurtig udvikling, hvilket betyder</w:t>
      </w:r>
      <w:r>
        <w:t>,</w:t>
      </w:r>
      <w:r w:rsidRPr="00023EAE">
        <w:t xml:space="preserve"> at der internationalt kommer flere specialiserede behandlingstilbud, som centraliseres udvalgte steder. Det Grønlandske Sundhedsvæsen har et tæt samarbejde med Rigshospitalet i København, hvor grønlandske patienter kan modtage specialiseret behandling som ikke kan udføres i Grønland. Dette gælder både </w:t>
      </w:r>
      <w:r w:rsidRPr="0067290A">
        <w:t xml:space="preserve">patienter med og uden </w:t>
      </w:r>
      <w:r>
        <w:t>e</w:t>
      </w:r>
      <w:r w:rsidRPr="0067290A">
        <w:t>t handicap</w:t>
      </w:r>
      <w:r w:rsidRPr="00023EAE">
        <w:t>.</w:t>
      </w:r>
    </w:p>
    <w:p w14:paraId="2391C95A" w14:textId="77777777" w:rsidR="000310FC" w:rsidRPr="00263592" w:rsidRDefault="000310FC" w:rsidP="000310FC">
      <w:pPr>
        <w:pStyle w:val="Overskrift4"/>
      </w:pPr>
      <w:r w:rsidRPr="00263592">
        <w:t>Tegnsprogstolkning i Sundhedsvæsnet</w:t>
      </w:r>
    </w:p>
    <w:p w14:paraId="2AE646C8" w14:textId="77777777" w:rsidR="000310FC" w:rsidRDefault="000310FC" w:rsidP="000310FC">
      <w:r w:rsidRPr="00263592">
        <w:t>Sundhedsvæsenet er forpligtet til at tilbyde tegnsprogstolkning til døve. Det er de pågældende afdelingers ansvar at bestille tegnsprogstolkning til den konkrete konsultation. Dette kan både foregå ved fysisk fremmøde samt over Microsoft Teams. Sundhedsvæsenet har en retningslinje herfor samt et udvalg af tolke, der ofte benyttes.</w:t>
      </w:r>
    </w:p>
    <w:p w14:paraId="5F362C43" w14:textId="77777777" w:rsidR="000310FC" w:rsidRDefault="000310FC" w:rsidP="000310FC">
      <w:pPr>
        <w:pStyle w:val="Overskrift4"/>
      </w:pPr>
      <w:r>
        <w:t>Adgang til specialiseret behandling</w:t>
      </w:r>
    </w:p>
    <w:p w14:paraId="3C4CFCBA" w14:textId="77777777" w:rsidR="000310FC" w:rsidRDefault="000310FC" w:rsidP="000310FC">
      <w:r>
        <w:t xml:space="preserve">Handicapforeningerne fremhæver i Handicapredegørelsen (s. 68), at der er færre tilbud og mindre specialiserede tilbud på kysten end i Nuuk. Foreningerne fremhæver, at dette medfører en ringere kvalitet og lange ventetider på udredning. </w:t>
      </w:r>
      <w:r w:rsidRPr="00334D87">
        <w:t>Det er ikke muligt i Det Grønlandske Sundhedsvæsen at opretholde specialiseret behandling på kysten.</w:t>
      </w:r>
      <w:r>
        <w:t xml:space="preserve"> For patienter, uanset handicap, gælder det, at specialiseret behandling foregår ved specialistbesøg i Regionen, ved visitation til behandling i Dronning Ingrids Hospital i Nuuk eller hos de hospitaler i Danmark som Sundhedsvæsenet har samarbejdsaftaler med.</w:t>
      </w:r>
    </w:p>
    <w:p w14:paraId="7088451B" w14:textId="77777777" w:rsidR="000310FC" w:rsidRDefault="000310FC" w:rsidP="000310FC"/>
    <w:p w14:paraId="36D01F56" w14:textId="77777777" w:rsidR="000310FC" w:rsidRPr="00334D87" w:rsidRDefault="000310FC" w:rsidP="000310FC">
      <w:pPr>
        <w:spacing w:line="240" w:lineRule="auto"/>
      </w:pPr>
      <w:r>
        <w:t xml:space="preserve">Handicapforeninger fremhæver i Handicapredegørelsen (s. 68), at det er en udfordring for personer med handicap, at der er stor udskiftning af personale. Dette medfører at patienter ofte skal forklare forhold og/eller sygdom forfra. </w:t>
      </w:r>
      <w:r w:rsidRPr="00334D87">
        <w:rPr>
          <w:rFonts w:cs="Calibri"/>
          <w:color w:val="000000"/>
          <w:szCs w:val="22"/>
        </w:rPr>
        <w:t xml:space="preserve">Udskiftning og rekruttering af personale er en løbende udfordring og indsats i Sundhedsvæsenet, som desværre påvirker alle typer af patienter. </w:t>
      </w:r>
      <w:r w:rsidRPr="008E370A">
        <w:t xml:space="preserve">Sundhedsvæsenet søger via journalisering af oplysninger, at mindst mulig information går tabt i disse </w:t>
      </w:r>
      <w:r>
        <w:t xml:space="preserve">overgange. </w:t>
      </w:r>
      <w:r w:rsidRPr="008E370A">
        <w:t xml:space="preserve">Sundhedsvæsenet benytter sig af tolke </w:t>
      </w:r>
      <w:r>
        <w:t xml:space="preserve">hvor det er nødvendigt </w:t>
      </w:r>
      <w:r w:rsidRPr="008E370A">
        <w:t xml:space="preserve">og har også udviklet retningslinjer herfor. </w:t>
      </w:r>
      <w:r>
        <w:t>Tolkene har så vidt muligt kendskab til den relevante dialekt. A</w:t>
      </w:r>
      <w:r w:rsidRPr="008E370A">
        <w:t>nsatte i Sundhedsvæsenet</w:t>
      </w:r>
      <w:r>
        <w:t xml:space="preserve"> har</w:t>
      </w:r>
      <w:r w:rsidRPr="008E370A">
        <w:t xml:space="preserve"> ansvar </w:t>
      </w:r>
      <w:r>
        <w:t xml:space="preserve">for </w:t>
      </w:r>
      <w:r w:rsidRPr="008E370A">
        <w:t>at sikre rammen for en god konsultation, skabe en tryg relation og formidle den aftalte plan til patienten.</w:t>
      </w:r>
    </w:p>
    <w:p w14:paraId="694EE9E6" w14:textId="77777777" w:rsidR="000310FC" w:rsidRDefault="000310FC" w:rsidP="00DA4198">
      <w:pPr>
        <w:pStyle w:val="Overskrift3"/>
      </w:pPr>
      <w:bookmarkStart w:id="33" w:name="_Toc136424869"/>
      <w:r>
        <w:t>Fysisk tilgængelighed i Sundhedsvæsnets bygninger</w:t>
      </w:r>
      <w:bookmarkEnd w:id="33"/>
    </w:p>
    <w:p w14:paraId="13701D96" w14:textId="77777777" w:rsidR="000310FC" w:rsidRPr="00CD7217" w:rsidRDefault="000310FC" w:rsidP="000310FC">
      <w:r>
        <w:t>Handicapredegørelsen viser, at tilgængeligheden i Sundhedsvæsnets bygninger generelt er af en relativt høj standard. Dog mangler enkelte tandklinikker plads til kørestolsbrugere, elevatorer og handicaptoiletter. Flere bygdekonsultationer mangler desuden handicaptoiletter. Der mangler blindeskrift i hele Sundhedsvæsnet. Sundhedsvæsnet har et massivt efterslæb på renovering af bygninger. Sundhedsvæsnet tænker tilgængelighed for personer med handicap ind i den løbende renovering, vedligeholdelse og nybyggeri.</w:t>
      </w:r>
    </w:p>
    <w:p w14:paraId="4F2BAEBA" w14:textId="77777777" w:rsidR="000310FC" w:rsidRDefault="000310FC" w:rsidP="00DA4198">
      <w:pPr>
        <w:pStyle w:val="Overskrift3"/>
      </w:pPr>
      <w:bookmarkStart w:id="34" w:name="_Toc136424870"/>
      <w:r>
        <w:t>Kontakten til Sundhedsvæsnet og information om Sundhedsvæsnets tilbud</w:t>
      </w:r>
      <w:bookmarkEnd w:id="34"/>
    </w:p>
    <w:p w14:paraId="59DAE7FD" w14:textId="77777777" w:rsidR="000310FC" w:rsidRDefault="000310FC" w:rsidP="000310FC">
      <w:r>
        <w:t xml:space="preserve">Handicapredegørelsen fremhæver, at en gruppe borgere har svært ved at have kontakt med Sundhedsvæsnet. Dette kan blandt andet skyldes kommunikationsvanskeligheder, psykiske lidelser og kognitive funktionsnedsættelser. </w:t>
      </w:r>
    </w:p>
    <w:p w14:paraId="3E02CD9F" w14:textId="77777777" w:rsidR="000310FC" w:rsidRDefault="000310FC" w:rsidP="000310FC"/>
    <w:p w14:paraId="0C971825" w14:textId="31021EE8" w:rsidR="000310FC" w:rsidRDefault="000310FC" w:rsidP="000310FC">
      <w:r>
        <w:t xml:space="preserve">Sundhedsvæsnet forsøger at imødekomme udfordringer af denne type ved at være opsøgende over for særligt udsatte grupper. </w:t>
      </w:r>
      <w:r w:rsidRPr="00023EAE">
        <w:t xml:space="preserve">På den baggrund </w:t>
      </w:r>
      <w:r>
        <w:t xml:space="preserve">er </w:t>
      </w:r>
      <w:r w:rsidRPr="00023EAE">
        <w:t xml:space="preserve">der etableret en mobil sundhedsklinik i </w:t>
      </w:r>
      <w:r>
        <w:t xml:space="preserve">Nuuk i </w:t>
      </w:r>
      <w:r w:rsidRPr="00023EAE">
        <w:t>samarbejde med Kofoed</w:t>
      </w:r>
      <w:r>
        <w:t>s</w:t>
      </w:r>
      <w:r w:rsidRPr="00023EAE">
        <w:t xml:space="preserve"> Skole og Frelsens </w:t>
      </w:r>
      <w:r>
        <w:t>H</w:t>
      </w:r>
      <w:r w:rsidRPr="00023EAE">
        <w:t>ær hvor sundhedskonsultationer ved sygeplejer</w:t>
      </w:r>
      <w:r>
        <w:t>s</w:t>
      </w:r>
      <w:r w:rsidRPr="00023EAE">
        <w:t>ke foregår skiftevist hver uge. Der vil typisk være tale om behandling af fx eksem, øreproblemer, bevægeapparatsproblemer, luftveje, psykiske problemer mv. Der er også</w:t>
      </w:r>
      <w:r w:rsidRPr="00023EAE">
        <w:rPr>
          <w:color w:val="000000"/>
        </w:rPr>
        <w:t xml:space="preserve"> </w:t>
      </w:r>
      <w:r w:rsidRPr="00023EAE">
        <w:lastRenderedPageBreak/>
        <w:t>fysioterapeut og ergoterapeut, som er med hhv</w:t>
      </w:r>
      <w:r>
        <w:t>.</w:t>
      </w:r>
      <w:r w:rsidRPr="00023EAE">
        <w:t xml:space="preserve"> hver anden og fjerde uge. De laver dels konsultationer med </w:t>
      </w:r>
      <w:r w:rsidR="00375238" w:rsidRPr="00023EAE">
        <w:t>enkeltpersoner</w:t>
      </w:r>
      <w:r w:rsidRPr="00023EAE">
        <w:t xml:space="preserve"> og holdtræning. Såfremt der er opgaver det mobil</w:t>
      </w:r>
      <w:r>
        <w:t>e</w:t>
      </w:r>
      <w:r w:rsidRPr="00023EAE">
        <w:t xml:space="preserve"> team ikke kan løse under konsultationerne ringer de til læge og får patienterne ind i systemet på Dronning Ingrids Hospital.</w:t>
      </w:r>
    </w:p>
    <w:p w14:paraId="1B85EC94" w14:textId="77777777" w:rsidR="000310FC" w:rsidRDefault="000310FC" w:rsidP="000310FC"/>
    <w:p w14:paraId="7BD1B8E3" w14:textId="39688791" w:rsidR="000310FC" w:rsidRPr="0004660B" w:rsidRDefault="000310FC" w:rsidP="000310FC">
      <w:r>
        <w:t xml:space="preserve">Sundhedsvæsnet har </w:t>
      </w:r>
      <w:r w:rsidRPr="00DB1224">
        <w:t>fokus på</w:t>
      </w:r>
      <w:r>
        <w:t xml:space="preserve"> den generelle information om tilbud og aktiviteter</w:t>
      </w:r>
      <w:r w:rsidRPr="00DB1224">
        <w:t xml:space="preserve">. Aktuelt kører der en kampagne om hvordan man kan </w:t>
      </w:r>
      <w:r w:rsidR="00375238" w:rsidRPr="00DB1224">
        <w:t>kontakte</w:t>
      </w:r>
      <w:r w:rsidRPr="00DB1224">
        <w:t xml:space="preserve"> sundhedsvæsnet. </w:t>
      </w:r>
      <w:r>
        <w:t>A</w:t>
      </w:r>
      <w:r w:rsidRPr="00DB1224">
        <w:t>dgangen til sundhedsinformation til alle grupper i samfundet</w:t>
      </w:r>
      <w:r>
        <w:t>, herunder personer med handicap, skal forbedres</w:t>
      </w:r>
      <w:r w:rsidRPr="00DB1224">
        <w:t>. Yderligere er lettere tilgængelighed og forståelighed for Sundhedsvæsenets nye hjemmeside et krav i udarbejdelsen heraf</w:t>
      </w:r>
      <w:r>
        <w:t xml:space="preserve">. </w:t>
      </w:r>
      <w:r w:rsidRPr="0004660B">
        <w:t xml:space="preserve"> </w:t>
      </w:r>
    </w:p>
    <w:p w14:paraId="37AED57A" w14:textId="77777777" w:rsidR="000310FC" w:rsidRDefault="000310FC" w:rsidP="00DA4198">
      <w:pPr>
        <w:pStyle w:val="Overskrift3"/>
      </w:pPr>
      <w:bookmarkStart w:id="35" w:name="_Toc136424871"/>
      <w:r>
        <w:t xml:space="preserve">Bedre samarbejde om </w:t>
      </w:r>
      <w:proofErr w:type="spellStart"/>
      <w:r>
        <w:t>habilitering</w:t>
      </w:r>
      <w:proofErr w:type="spellEnd"/>
      <w:r>
        <w:t xml:space="preserve"> og rehabilitering mellem Sundhedsvæsnet og kommunerne</w:t>
      </w:r>
      <w:bookmarkEnd w:id="35"/>
    </w:p>
    <w:p w14:paraId="49406A48" w14:textId="77777777" w:rsidR="000310FC" w:rsidRDefault="000310FC" w:rsidP="000310FC">
      <w:r w:rsidRPr="008C2E33">
        <w:t>For at kunne opnå det bedst mulige funktionsniveau og den bedst mulige livskvalitet er det afgørende, at der er adgang til genoptræning efter et sygdomsforløb eller en ulykke. Dette kræver, at samarbejdet mellem Sundhedsvæsnet og kommunerne. Det skyldes, at behandlingen i Sundhedsvæsnet forløber indtil der ikke er yderligere fremskridt hos patienten, hvorefter kommunen overtaget ansvaret for den vedligeholdende træning. Iflg. Handicapredegørelsen (s. 62) er der ansat fysioterapeuter på alle regionssygehuse. Ergoterapi indgår ikke i sundhedsvæsnets ydelseskatalog og tilbydes derfor i meget begrænset omfang. Der er et stort behov for at styrke indsatserne omkring udskrivelse af borgere fra Sundhedsvæsnet. Dette vil kræve en styrkelse af kommunernes tilbud til borgere med handicap. Dette vil kunne bidrage til at undgå at patienterne forbliver indlagt på sygehus i længere tid efter endt behandling. Sundhedsvæsnet har god erfaring med kommunale delestillinger inden</w:t>
      </w:r>
      <w:r>
        <w:t xml:space="preserve"> </w:t>
      </w:r>
      <w:r w:rsidRPr="008C2E33">
        <w:t>for fysioterapien</w:t>
      </w:r>
      <w:r>
        <w:t>. Delestillinger</w:t>
      </w:r>
      <w:r w:rsidRPr="008C2E33">
        <w:t xml:space="preserve"> gør</w:t>
      </w:r>
      <w:r>
        <w:t>,</w:t>
      </w:r>
      <w:r w:rsidRPr="008C2E33">
        <w:t xml:space="preserve"> at træningsforløb kan fortsætte efter udskrivelse. Udbredelse af ordninger om delestillinger skal udbredes til flere dele af landet, da det styrker samarbejdet mellem sektorer til gavn for patienter og borgere.</w:t>
      </w:r>
    </w:p>
    <w:p w14:paraId="4D173FDB" w14:textId="77777777" w:rsidR="008E370A" w:rsidRDefault="008E370A" w:rsidP="008C6EF7">
      <w:pPr>
        <w:spacing w:line="240" w:lineRule="auto"/>
        <w:jc w:val="left"/>
      </w:pPr>
      <w:r>
        <w:br w:type="page"/>
      </w:r>
    </w:p>
    <w:p w14:paraId="5B484477" w14:textId="3390F0CB" w:rsidR="00087630" w:rsidRPr="00087630" w:rsidRDefault="009670B1" w:rsidP="00DA4198">
      <w:pPr>
        <w:pStyle w:val="Overskrift2"/>
      </w:pPr>
      <w:bookmarkStart w:id="36" w:name="_Toc136424872"/>
      <w:r>
        <w:lastRenderedPageBreak/>
        <w:t xml:space="preserve">Indsatsområde 6: </w:t>
      </w:r>
      <w:r w:rsidR="00045730">
        <w:t>Et bedre datagrundlag</w:t>
      </w:r>
      <w:bookmarkEnd w:id="36"/>
    </w:p>
    <w:p w14:paraId="4A2C2B2B" w14:textId="23BDB7C6" w:rsidR="008F5FD0" w:rsidRPr="00712B73" w:rsidRDefault="008F5FD0" w:rsidP="008F5FD0">
      <w:pPr>
        <w:spacing w:after="160" w:line="259" w:lineRule="auto"/>
        <w:jc w:val="left"/>
      </w:pPr>
      <w:r w:rsidRPr="00712B73">
        <w:t>Departementet for Børn, Unge og Familier er ansvarlig for fremdrift i tiltagene inden for indsatsområde</w:t>
      </w:r>
      <w:r w:rsidR="00627B4F">
        <w:t xml:space="preserve"> 6</w:t>
      </w:r>
      <w:r w:rsidRPr="00712B73">
        <w:t>.</w:t>
      </w:r>
    </w:p>
    <w:p w14:paraId="413BD21C" w14:textId="77777777" w:rsidR="008F5FD0" w:rsidRPr="00712B73" w:rsidRDefault="008F5FD0" w:rsidP="008F5FD0">
      <w:pPr>
        <w:spacing w:after="160" w:line="259" w:lineRule="auto"/>
        <w:jc w:val="left"/>
      </w:pPr>
      <w:r w:rsidRPr="00712B73">
        <w:t xml:space="preserve">Tiltagene i indsatsområde </w:t>
      </w:r>
      <w:r>
        <w:t>6</w:t>
      </w:r>
      <w:r w:rsidRPr="00712B73">
        <w:t xml:space="preserve"> bidrager især til efterlevelsen af følgende artikler i Handicapkonventionen:</w:t>
      </w:r>
    </w:p>
    <w:p w14:paraId="3CD44D50" w14:textId="77777777" w:rsidR="00627B4F" w:rsidRDefault="008F5FD0" w:rsidP="008F5FD0">
      <w:pPr>
        <w:pStyle w:val="Listeafsnit"/>
        <w:numPr>
          <w:ilvl w:val="0"/>
          <w:numId w:val="4"/>
        </w:numPr>
      </w:pPr>
      <w:r>
        <w:t>A</w:t>
      </w:r>
      <w:r w:rsidR="00087630" w:rsidRPr="00087630">
        <w:t xml:space="preserve">rtikel 31 </w:t>
      </w:r>
      <w:r>
        <w:t xml:space="preserve">om </w:t>
      </w:r>
      <w:r w:rsidR="00627B4F">
        <w:t>statistik og dataindsamling</w:t>
      </w:r>
    </w:p>
    <w:p w14:paraId="38FAD072" w14:textId="06458A94" w:rsidR="00B07508" w:rsidRDefault="00627B4F" w:rsidP="008F5FD0">
      <w:pPr>
        <w:pStyle w:val="Listeafsnit"/>
        <w:numPr>
          <w:ilvl w:val="0"/>
          <w:numId w:val="4"/>
        </w:numPr>
      </w:pPr>
      <w:r>
        <w:t>Artikel 32 om internationalt samarbejde</w:t>
      </w:r>
      <w:r w:rsidR="00B07508">
        <w:t xml:space="preserve"> </w:t>
      </w:r>
    </w:p>
    <w:p w14:paraId="663577CC" w14:textId="3F37F341" w:rsidR="001F4BD0" w:rsidRDefault="001F4BD0" w:rsidP="00DA4198">
      <w:pPr>
        <w:pStyle w:val="Overskrift3"/>
      </w:pPr>
      <w:bookmarkStart w:id="37" w:name="_Ref129867557"/>
      <w:bookmarkStart w:id="38" w:name="_Toc136424873"/>
      <w:r>
        <w:t>Nyt sagsbehandlingssystem skal forbedre løbende opfølgning</w:t>
      </w:r>
      <w:bookmarkEnd w:id="37"/>
      <w:bookmarkEnd w:id="38"/>
    </w:p>
    <w:p w14:paraId="607BE08C" w14:textId="1839FD44" w:rsidR="001F4BD0" w:rsidRDefault="001F4BD0" w:rsidP="00D83A59">
      <w:r>
        <w:t xml:space="preserve">I løbet af 2023 udvikler </w:t>
      </w:r>
      <w:proofErr w:type="spellStart"/>
      <w:r>
        <w:t>Inussuk</w:t>
      </w:r>
      <w:proofErr w:type="spellEnd"/>
      <w:r>
        <w:t xml:space="preserve">-IT </w:t>
      </w:r>
      <w:r w:rsidR="003D685D">
        <w:t xml:space="preserve">(Grønlands Fællesoffentlige IT) et </w:t>
      </w:r>
      <w:r w:rsidR="008A3E6E">
        <w:t xml:space="preserve">nyt IT-system </w:t>
      </w:r>
      <w:r w:rsidR="003D685D">
        <w:t>til sagsbehandlere på handicapområdet.</w:t>
      </w:r>
      <w:r w:rsidR="008A3E6E">
        <w:t xml:space="preserve"> IT-systemet skal lette den daglige sagsbehandling og skabe overblik til gavn for både borger og sagsbehandler. Derudover skal </w:t>
      </w:r>
      <w:r>
        <w:t xml:space="preserve">IT-systemet gøre kommunerne i stand til løbende at trække data </w:t>
      </w:r>
      <w:r w:rsidR="008A3E6E">
        <w:t xml:space="preserve">om </w:t>
      </w:r>
      <w:r>
        <w:t xml:space="preserve">personer med handicap. Handicapstøtteloven forpligter kommunerne til at indberette data til Naalakkersuisut ved anmodning herom. </w:t>
      </w:r>
      <w:r w:rsidR="008A3E6E">
        <w:t xml:space="preserve">Departementet for Børn, Unge og Familier vil i samarbejde med kommunerne </w:t>
      </w:r>
      <w:r w:rsidR="00E108E1">
        <w:t xml:space="preserve">og Grønlands Statistik </w:t>
      </w:r>
      <w:r w:rsidR="008A3E6E">
        <w:t>opstille retningslinjer for jævnlig rapportering af data</w:t>
      </w:r>
      <w:r w:rsidR="00E108E1">
        <w:rPr>
          <w:rStyle w:val="Fodnotehenvisning"/>
        </w:rPr>
        <w:footnoteReference w:id="6"/>
      </w:r>
      <w:r w:rsidR="008A3E6E">
        <w:t>.</w:t>
      </w:r>
    </w:p>
    <w:p w14:paraId="307E4F00" w14:textId="53DEBF6A" w:rsidR="0018707C" w:rsidRDefault="0018707C" w:rsidP="008C6EF7"/>
    <w:p w14:paraId="236224F8" w14:textId="34D58AED" w:rsidR="0018707C" w:rsidRPr="001F4BD0" w:rsidRDefault="0018707C" w:rsidP="008C6EF7">
      <w:r>
        <w:t xml:space="preserve">Det generelle arbejde med at forbedre datagrundlaget om personer med handicap skal ske i overensstemmelse med de nordiske mål for området. Formålet er at kunne sammenligne forhold for personer med handicap på tværs af Norden. I det nordiske samarbejde er der fokus på at udarbejde og sammenstille statistik inden for fire områder: diskriminering, uddannelse, arbejdsliv og tilgængelighed </w:t>
      </w:r>
      <w:sdt>
        <w:sdtPr>
          <w:id w:val="-1930572176"/>
          <w:citation/>
        </w:sdtPr>
        <w:sdtContent>
          <w:r>
            <w:fldChar w:fldCharType="begin"/>
          </w:r>
          <w:r>
            <w:instrText xml:space="preserve">CITATION Nor22 \p 10 \l 1030 </w:instrText>
          </w:r>
          <w:r>
            <w:fldChar w:fldCharType="separate"/>
          </w:r>
          <w:r w:rsidR="00DA4198">
            <w:rPr>
              <w:noProof/>
            </w:rPr>
            <w:t>(Nordisk Ministerråd, 2022, s. 10)</w:t>
          </w:r>
          <w:r>
            <w:fldChar w:fldCharType="end"/>
          </w:r>
        </w:sdtContent>
      </w:sdt>
      <w:r>
        <w:t xml:space="preserve">. </w:t>
      </w:r>
    </w:p>
    <w:p w14:paraId="170B869E" w14:textId="59BA1A23" w:rsidR="00B07508" w:rsidRDefault="00B07508" w:rsidP="00DA4198">
      <w:pPr>
        <w:pStyle w:val="Overskrift3"/>
      </w:pPr>
      <w:bookmarkStart w:id="39" w:name="_Ref129867556"/>
      <w:bookmarkStart w:id="40" w:name="_Toc136424874"/>
      <w:r>
        <w:t>Spørgsmål om handicap kommer til at indgå i de kommende befolkningsundersøgelser</w:t>
      </w:r>
      <w:bookmarkEnd w:id="39"/>
      <w:bookmarkEnd w:id="40"/>
    </w:p>
    <w:p w14:paraId="48E1F0B2" w14:textId="12BF8B30" w:rsidR="0080344D" w:rsidRDefault="00B07508" w:rsidP="008C6EF7">
      <w:r>
        <w:t>Befolkningsundersøgelsen foretages hvert fjerde-sjette år og har til formål at give en status på folkesundheden ved at belyse sundhed og sygelighed i befolkningen samt udviklingen i sundhed og sygelighed over tid. Næste dataindsamling finder sted i</w:t>
      </w:r>
      <w:r w:rsidR="00045730">
        <w:t xml:space="preserve"> 2024</w:t>
      </w:r>
      <w:r>
        <w:t xml:space="preserve"> hvor forskerne for første gang vil spørge om respondenterne har et handicap. Formålet er at muliggøre nærmere undersøgelser og sammenligninger af </w:t>
      </w:r>
      <w:r w:rsidR="000D165E">
        <w:t>personer med handicap med den øvrige befolkning</w:t>
      </w:r>
      <w:r w:rsidR="001F4BD0">
        <w:t>.</w:t>
      </w:r>
    </w:p>
    <w:p w14:paraId="594B76A5" w14:textId="7C69BC18" w:rsidR="0080344D" w:rsidRDefault="0080344D" w:rsidP="00DA4198">
      <w:pPr>
        <w:pStyle w:val="Overskrift3"/>
      </w:pPr>
      <w:bookmarkStart w:id="41" w:name="_Ref129867553"/>
      <w:bookmarkStart w:id="42" w:name="_Toc136424875"/>
      <w:r>
        <w:t>Departementet for Børn, Unge og Familier udgiver statistik om personer med handicap</w:t>
      </w:r>
      <w:bookmarkEnd w:id="41"/>
      <w:bookmarkEnd w:id="42"/>
    </w:p>
    <w:p w14:paraId="6D1879F6" w14:textId="4050008D" w:rsidR="0080344D" w:rsidRPr="0080344D" w:rsidRDefault="0080344D" w:rsidP="0080344D">
      <w:r>
        <w:t xml:space="preserve">Departementet for Børn, Unge og Familier har tidligere udgivet statistiske redegørelser om </w:t>
      </w:r>
      <w:r w:rsidR="00605C58">
        <w:t xml:space="preserve">personer med handicap. Departementet genoptager disse udgivelser med et passende interval og afstemmer dataindsamlingen og forbedringen af datakvaliteten med kommunerne i takt med implementeringen af nyt it-system (se afsnit </w:t>
      </w:r>
      <w:r w:rsidR="00605C58">
        <w:fldChar w:fldCharType="begin"/>
      </w:r>
      <w:r w:rsidR="00605C58">
        <w:instrText xml:space="preserve"> REF _Ref129867557 \r \h </w:instrText>
      </w:r>
      <w:r w:rsidR="00605C58">
        <w:fldChar w:fldCharType="separate"/>
      </w:r>
      <w:r w:rsidR="00DA4198">
        <w:t>3.6.1</w:t>
      </w:r>
      <w:r w:rsidR="00605C58">
        <w:fldChar w:fldCharType="end"/>
      </w:r>
      <w:r w:rsidR="00605C58">
        <w:t xml:space="preserve">). </w:t>
      </w:r>
    </w:p>
    <w:p w14:paraId="59B7E9A4" w14:textId="77777777" w:rsidR="0080344D" w:rsidRDefault="0080344D">
      <w:pPr>
        <w:spacing w:line="240" w:lineRule="auto"/>
        <w:jc w:val="left"/>
      </w:pPr>
      <w:r>
        <w:br w:type="page"/>
      </w:r>
    </w:p>
    <w:p w14:paraId="2F92FEDF" w14:textId="40AEB094" w:rsidR="009670B1" w:rsidRDefault="009670B1" w:rsidP="00DA4198">
      <w:pPr>
        <w:pStyle w:val="Overskrift2"/>
      </w:pPr>
      <w:bookmarkStart w:id="43" w:name="_Toc136424876"/>
      <w:r>
        <w:lastRenderedPageBreak/>
        <w:t>Indsatsområde 7: Bedre boliger og botilbud</w:t>
      </w:r>
      <w:bookmarkEnd w:id="43"/>
    </w:p>
    <w:p w14:paraId="397CB075" w14:textId="201F6F39" w:rsidR="009670B1" w:rsidRDefault="009670B1" w:rsidP="006B51A5">
      <w:r>
        <w:t xml:space="preserve">Departementet for Boliger og Infrastruktur er ansvarlig for </w:t>
      </w:r>
      <w:r w:rsidR="00627B4F">
        <w:t xml:space="preserve">fremdrift i tiltagene inden for indsatsområde 7 </w:t>
      </w:r>
      <w:r>
        <w:t>udvikling, implementering, opfølgning og justering af initiativer i</w:t>
      </w:r>
      <w:r w:rsidR="00C77A22">
        <w:t>nden for dette indsatsområde.</w:t>
      </w:r>
    </w:p>
    <w:p w14:paraId="70FAA64F" w14:textId="59498383" w:rsidR="00C04E30" w:rsidRDefault="00C04E30" w:rsidP="006B51A5"/>
    <w:p w14:paraId="0160CFE5" w14:textId="77777777" w:rsidR="00C04E30" w:rsidRPr="00712B73" w:rsidRDefault="00C04E30" w:rsidP="00C04E30">
      <w:pPr>
        <w:spacing w:after="160" w:line="259" w:lineRule="auto"/>
        <w:jc w:val="left"/>
      </w:pPr>
      <w:r w:rsidRPr="00712B73">
        <w:t xml:space="preserve">Tiltagene i indsatsområde </w:t>
      </w:r>
      <w:r>
        <w:t>7</w:t>
      </w:r>
      <w:r w:rsidRPr="00712B73">
        <w:t xml:space="preserve"> bidrager især til efterlevelsen af følgende artikler i Handicapkonventionen:</w:t>
      </w:r>
    </w:p>
    <w:p w14:paraId="799738B3" w14:textId="77777777" w:rsidR="00C04E30" w:rsidRDefault="00C04E30" w:rsidP="00C04E30">
      <w:pPr>
        <w:pStyle w:val="Listeafsnit"/>
        <w:numPr>
          <w:ilvl w:val="0"/>
          <w:numId w:val="4"/>
        </w:numPr>
        <w:spacing w:after="160" w:line="259" w:lineRule="auto"/>
        <w:jc w:val="left"/>
      </w:pPr>
      <w:r>
        <w:t>Artikel 19 om retten til et selvstændigt liv</w:t>
      </w:r>
    </w:p>
    <w:p w14:paraId="50F21B0D" w14:textId="51F46C86" w:rsidR="006B51A5" w:rsidRPr="006B51A5" w:rsidRDefault="00C04E30" w:rsidP="006B51A5">
      <w:pPr>
        <w:pStyle w:val="Listeafsnit"/>
        <w:numPr>
          <w:ilvl w:val="0"/>
          <w:numId w:val="4"/>
        </w:numPr>
      </w:pPr>
      <w:r>
        <w:t>Artikel 28 om tilstrækkelig levefod og social tryghed</w:t>
      </w:r>
    </w:p>
    <w:p w14:paraId="422EB28A" w14:textId="1DEE166C" w:rsidR="006B51A5" w:rsidRPr="006B51A5" w:rsidRDefault="006B51A5" w:rsidP="006B51A5">
      <w:pPr>
        <w:rPr>
          <w:b/>
          <w:bCs/>
          <w:sz w:val="24"/>
          <w:highlight w:val="yellow"/>
        </w:rPr>
      </w:pPr>
    </w:p>
    <w:p w14:paraId="0338F67F" w14:textId="7E5BAA60" w:rsidR="009670B1" w:rsidRPr="00B30348" w:rsidRDefault="009670B1" w:rsidP="009670B1">
      <w:r w:rsidRPr="00B30348">
        <w:rPr>
          <w:bCs/>
        </w:rPr>
        <w:t>Handicapredegørelsen viser, at der i Grønland er en generel mangel på egnede boliger til personer med handicap</w:t>
      </w:r>
      <w:r w:rsidRPr="00B30348">
        <w:t>. Ventetider på boliger er ofte lange hvilket medfører, at personer med handicap bor i en bolig, der ikke er egnet til deres behov. Derudover er der mangel på ældreboliger, samt mangel på handicapvenlige bygninger i bl.a. skoler og børnehaver. Tilioq har noteret at mange psykiske sårbare bliver udskrevet fra psykiatrisk afdeling, t</w:t>
      </w:r>
      <w:r w:rsidR="008129D9">
        <w:t>il direkte hjemløshed.</w:t>
      </w:r>
    </w:p>
    <w:p w14:paraId="3B550DA0" w14:textId="77777777" w:rsidR="009670B1" w:rsidRPr="00400BD5" w:rsidRDefault="009670B1" w:rsidP="009670B1">
      <w:r w:rsidRPr="00400BD5">
        <w:br/>
        <w:t>Kommunerne og Selvstyret står for en stor andel af nybyggeri og renovering af eksisterende byggeri. Derfor vil det være et stort fremskridt, at kommunerne og Selvstyret har fokus på tilgængelighed i bygninger. En mulig fremgangsmåde er at tilføje regler i lokalplanlægningen, omhandlende opførsel af en vis handicapvenlige boliger. Hensynet til tilgængelighed bør desuden iagttages ved renovering af eksisterende bygninger. Et eksempel kunne være at etablere elevatorer i flere etagers bygninger, eller udbygge handicapvenlige adgangsforhold mellem bolig og vejnet. Da det kan være svært at opføre elevatorer i mange eksisterende bygninger, bør den eksisterende bygningsmasse udnyttes bedst muligt. Dette kan bl.a. ske ved at personer med handicap prioriteres på ventelisten til boliger, som er egnet til beboelse med deres handicap.</w:t>
      </w:r>
    </w:p>
    <w:p w14:paraId="48F88267" w14:textId="77777777" w:rsidR="009670B1" w:rsidRPr="00B30348" w:rsidRDefault="009670B1" w:rsidP="00DA4198">
      <w:pPr>
        <w:pStyle w:val="Overskrift3"/>
      </w:pPr>
      <w:bookmarkStart w:id="44" w:name="_Ref129076596"/>
      <w:bookmarkStart w:id="45" w:name="_Toc136424877"/>
      <w:r w:rsidRPr="00B30348">
        <w:t>Nyt bygningsreglement indeholder bedre regler om tilgængelighed</w:t>
      </w:r>
      <w:bookmarkEnd w:id="44"/>
      <w:bookmarkEnd w:id="45"/>
    </w:p>
    <w:p w14:paraId="00AF7AA5" w14:textId="77777777" w:rsidR="009670B1" w:rsidRDefault="009670B1" w:rsidP="009670B1">
      <w:r w:rsidRPr="00B30348">
        <w:t xml:space="preserve">Det kommende bygningsreglement indeholder udvidede bestemmelser om bygningers tilgængelighed. Det kommende bygningsreglement omfatter også ombygning og renovering. Dermed vil de forbedrede regler om tilgængelighed komme personer med handicap til gode, idet en større del af bygningsmassen forventeligt vil blive gjort tilgængelig i forbindelse med renovering og ombygning. </w:t>
      </w:r>
    </w:p>
    <w:p w14:paraId="6700BB85" w14:textId="77777777" w:rsidR="009670B1" w:rsidRPr="00400BD5" w:rsidRDefault="009670B1" w:rsidP="00DA4198">
      <w:pPr>
        <w:pStyle w:val="Overskrift3"/>
      </w:pPr>
      <w:bookmarkStart w:id="46" w:name="_Toc136424878"/>
      <w:r w:rsidRPr="00400BD5">
        <w:t>Bygningsmanualer til handicapvenlige botilbud</w:t>
      </w:r>
      <w:bookmarkEnd w:id="46"/>
    </w:p>
    <w:p w14:paraId="2226C445" w14:textId="728B754C" w:rsidR="009670B1" w:rsidRPr="00400BD5" w:rsidRDefault="009670B1" w:rsidP="009670B1">
      <w:r w:rsidRPr="00400BD5">
        <w:t xml:space="preserve">Departementet for Boliger og Infrastruktur har udarbejdet bygningsmanualer, med til opførsel af </w:t>
      </w:r>
      <w:r w:rsidRPr="00400BD5">
        <w:rPr>
          <w:rFonts w:cs="Calibri"/>
          <w:color w:val="000000"/>
        </w:rPr>
        <w:t xml:space="preserve">fremtidige botilbud til personer med handicap.  Bygningsmanualerne bruges allerede på Selvstyrets døgntilbud. Kommunerne kan have gavn af bygningsmanualerne </w:t>
      </w:r>
      <w:r w:rsidR="00605C58">
        <w:rPr>
          <w:rFonts w:cs="Calibri"/>
          <w:color w:val="000000"/>
        </w:rPr>
        <w:t>i forbindelse med</w:t>
      </w:r>
      <w:r w:rsidRPr="00400BD5">
        <w:rPr>
          <w:rFonts w:cs="Calibri"/>
          <w:color w:val="000000"/>
        </w:rPr>
        <w:t xml:space="preserve"> opførsel eller renovering af bygninger, der skal anvendes som botilbud til personer med handicap.</w:t>
      </w:r>
      <w:r w:rsidR="00A76572">
        <w:rPr>
          <w:rFonts w:cs="Calibri"/>
          <w:color w:val="000000"/>
        </w:rPr>
        <w:t xml:space="preserve"> Departementet for Boliger og Infrastruktur vil samarbejde med </w:t>
      </w:r>
      <w:proofErr w:type="spellStart"/>
      <w:r w:rsidR="00A76572">
        <w:rPr>
          <w:rFonts w:cs="Calibri"/>
          <w:color w:val="000000"/>
        </w:rPr>
        <w:t>Pissassarfik</w:t>
      </w:r>
      <w:proofErr w:type="spellEnd"/>
      <w:r w:rsidR="00A76572">
        <w:rPr>
          <w:rFonts w:cs="Calibri"/>
          <w:color w:val="000000"/>
        </w:rPr>
        <w:t xml:space="preserve"> om at udbrede bygningsmanualer til kommunerne.</w:t>
      </w:r>
    </w:p>
    <w:p w14:paraId="44446009" w14:textId="77777777" w:rsidR="009670B1" w:rsidRPr="00400BD5" w:rsidRDefault="009670B1" w:rsidP="00DA4198">
      <w:pPr>
        <w:pStyle w:val="Overskrift3"/>
      </w:pPr>
      <w:bookmarkStart w:id="47" w:name="_Toc136424879"/>
      <w:r w:rsidRPr="00400BD5">
        <w:t>Afdækning af årsager til boligmangel</w:t>
      </w:r>
      <w:bookmarkEnd w:id="47"/>
    </w:p>
    <w:p w14:paraId="0E25125D" w14:textId="77777777" w:rsidR="009670B1" w:rsidRDefault="009670B1" w:rsidP="009670B1">
      <w:r w:rsidRPr="00400BD5">
        <w:t xml:space="preserve">En del af boligmanglen for personer med handicap skyldes mangel på egnede boliger. Visse steder er problematikken snarere, at huslejen for nyere handicapvenlige boliger er høj ift. personer med handicaps indtægt. Naalakkersuisut vil arbejde for at afdække problematikkens </w:t>
      </w:r>
      <w:r w:rsidRPr="00400BD5">
        <w:lastRenderedPageBreak/>
        <w:t>omfang og i samarbejde med kommunerne finde frem til en løsning for at sikre, at personer med handicap har adgang til en egnet bolig.</w:t>
      </w:r>
      <w:r>
        <w:t xml:space="preserve"> </w:t>
      </w:r>
    </w:p>
    <w:p w14:paraId="3F3E2C23" w14:textId="77777777" w:rsidR="009670B1" w:rsidRDefault="009670B1" w:rsidP="009670B1">
      <w:pPr>
        <w:spacing w:line="240" w:lineRule="auto"/>
        <w:jc w:val="left"/>
      </w:pPr>
      <w:r>
        <w:br w:type="page"/>
      </w:r>
    </w:p>
    <w:p w14:paraId="65EBF8F8" w14:textId="4EB916CC" w:rsidR="00E13D3B" w:rsidRDefault="009670B1" w:rsidP="00DA4198">
      <w:pPr>
        <w:pStyle w:val="Overskrift2"/>
      </w:pPr>
      <w:bookmarkStart w:id="48" w:name="_Toc136424880"/>
      <w:r>
        <w:lastRenderedPageBreak/>
        <w:t xml:space="preserve">Indsatsområde 8: </w:t>
      </w:r>
      <w:r w:rsidR="00913A38" w:rsidRPr="00913A38">
        <w:t>Forbedre</w:t>
      </w:r>
      <w:r w:rsidR="00913A38">
        <w:t>de</w:t>
      </w:r>
      <w:r w:rsidR="00913A38" w:rsidRPr="00913A38">
        <w:t xml:space="preserve"> rammer</w:t>
      </w:r>
      <w:r w:rsidR="00913A38">
        <w:t xml:space="preserve"> </w:t>
      </w:r>
      <w:r w:rsidR="00913A38" w:rsidRPr="00913A38">
        <w:t>for frivillighed og foreninger på handicapområdet</w:t>
      </w:r>
      <w:bookmarkEnd w:id="48"/>
    </w:p>
    <w:p w14:paraId="2DAC768A" w14:textId="2C41590A" w:rsidR="007536D6" w:rsidRDefault="007536D6" w:rsidP="007536D6">
      <w:pPr>
        <w:spacing w:after="160" w:line="259" w:lineRule="auto"/>
        <w:jc w:val="left"/>
      </w:pPr>
      <w:r w:rsidRPr="00712B73">
        <w:t>Departementet for Børn, Unge og Familier er ansvarlig for fremdrift i tiltagene inden for indsatsområde</w:t>
      </w:r>
      <w:r>
        <w:t xml:space="preserve"> 8</w:t>
      </w:r>
      <w:r w:rsidRPr="00712B73">
        <w:t>.</w:t>
      </w:r>
    </w:p>
    <w:p w14:paraId="07538329" w14:textId="77777777" w:rsidR="007536D6" w:rsidRPr="00712B73" w:rsidRDefault="007536D6" w:rsidP="007536D6">
      <w:pPr>
        <w:spacing w:after="160" w:line="259" w:lineRule="auto"/>
        <w:jc w:val="left"/>
      </w:pPr>
      <w:r w:rsidRPr="00712B73">
        <w:t xml:space="preserve">Tiltagene i indsatsområde </w:t>
      </w:r>
      <w:r>
        <w:t>8</w:t>
      </w:r>
      <w:r w:rsidRPr="00712B73">
        <w:t xml:space="preserve"> bidrager især til efterlevelsen af følgende artikler i Handicapkonventionen:</w:t>
      </w:r>
    </w:p>
    <w:p w14:paraId="571A9B28" w14:textId="05149521" w:rsidR="007536D6" w:rsidRDefault="002F57A8" w:rsidP="007536D6">
      <w:pPr>
        <w:pStyle w:val="Listeafsnit"/>
        <w:numPr>
          <w:ilvl w:val="0"/>
          <w:numId w:val="4"/>
        </w:numPr>
        <w:spacing w:after="160" w:line="259" w:lineRule="auto"/>
        <w:jc w:val="left"/>
      </w:pPr>
      <w:r>
        <w:t>Artikel 8 om bevidstgørelse</w:t>
      </w:r>
    </w:p>
    <w:p w14:paraId="620194D8" w14:textId="747F86FC" w:rsidR="007536D6" w:rsidRDefault="007536D6" w:rsidP="007536D6">
      <w:pPr>
        <w:pStyle w:val="Listeafsnit"/>
        <w:numPr>
          <w:ilvl w:val="0"/>
          <w:numId w:val="4"/>
        </w:numPr>
        <w:spacing w:after="160" w:line="259" w:lineRule="auto"/>
        <w:jc w:val="left"/>
      </w:pPr>
      <w:r>
        <w:t>Artikel 29 om deltagelse i det politiske og offentlige liv</w:t>
      </w:r>
    </w:p>
    <w:p w14:paraId="5B6A780B" w14:textId="3DB9257C" w:rsidR="002F57A8" w:rsidRPr="007536D6" w:rsidRDefault="002F57A8" w:rsidP="007536D6">
      <w:pPr>
        <w:pStyle w:val="Listeafsnit"/>
        <w:numPr>
          <w:ilvl w:val="0"/>
          <w:numId w:val="4"/>
        </w:numPr>
        <w:spacing w:after="160" w:line="259" w:lineRule="auto"/>
        <w:jc w:val="left"/>
      </w:pPr>
      <w:r>
        <w:t>Artikel 33 om national gennemførelse og overvågning</w:t>
      </w:r>
    </w:p>
    <w:p w14:paraId="791752D8" w14:textId="750DEA6A" w:rsidR="00495730" w:rsidRPr="00495730" w:rsidRDefault="00495730" w:rsidP="00DA4198">
      <w:pPr>
        <w:pStyle w:val="Overskrift3"/>
      </w:pPr>
      <w:bookmarkStart w:id="49" w:name="_Toc136424881"/>
      <w:r>
        <w:t>Understøttelse af handicapforeningers arbejde</w:t>
      </w:r>
      <w:bookmarkEnd w:id="49"/>
    </w:p>
    <w:p w14:paraId="49F78BF6" w14:textId="4F797AE3" w:rsidR="00E13D3B" w:rsidRDefault="00913A38" w:rsidP="008C6EF7">
      <w:r>
        <w:t>Der er behov for at understøtte foreninger på handicapområdet bedre.</w:t>
      </w:r>
      <w:r w:rsidR="00E20AE1">
        <w:t xml:space="preserve"> I denne sammenhæng har Tilioq anbefalet, at handicapforeninger får et fast tilskud fra tipsmidler</w:t>
      </w:r>
      <w:sdt>
        <w:sdtPr>
          <w:id w:val="209463818"/>
          <w:citation/>
        </w:sdtPr>
        <w:sdtContent>
          <w:r w:rsidR="00E20AE1">
            <w:fldChar w:fldCharType="begin"/>
          </w:r>
          <w:r w:rsidR="00E20AE1">
            <w:instrText xml:space="preserve">CITATION Til22 \p 23 \l 1030 </w:instrText>
          </w:r>
          <w:r w:rsidR="00E20AE1">
            <w:fldChar w:fldCharType="separate"/>
          </w:r>
          <w:r w:rsidR="00DA4198">
            <w:rPr>
              <w:noProof/>
            </w:rPr>
            <w:t xml:space="preserve"> (Tilioq, 2022, s. 23)</w:t>
          </w:r>
          <w:r w:rsidR="00E20AE1">
            <w:fldChar w:fldCharType="end"/>
          </w:r>
        </w:sdtContent>
      </w:sdt>
      <w:r w:rsidR="00E20AE1">
        <w:t xml:space="preserve">. Formålet med dette er at sikre, at foreningerne har en fast finansiering, som ikke er begrænset til enkelte projekter. Dette vil give foreningerne mulighed for at opbygge en organisation og </w:t>
      </w:r>
      <w:r w:rsidR="002A241F">
        <w:t xml:space="preserve">bedre mulighed for at søge yderligere midler ved fonde og lignende. Prioritering af en fast del af tidsmidlerne vil </w:t>
      </w:r>
      <w:r w:rsidR="00E20AE1">
        <w:t xml:space="preserve">kræve en ændring af </w:t>
      </w:r>
      <w:r w:rsidR="00E20AE1" w:rsidRPr="0018707C">
        <w:t>Inatsisartutlov nr. 10 af 22. november 2011 om fordeling af midler fra visse spil</w:t>
      </w:r>
      <w:r w:rsidR="00E20AE1">
        <w:t>, som Departementet for Uddannelse, Kultur, Idræt og Kirke er ansvarlig for.</w:t>
      </w:r>
      <w:r w:rsidR="002A241F">
        <w:t xml:space="preserve"> Naalakkersuisut planlægger en revidering af lovgivningen og er i denne forbindelse opmærksom på </w:t>
      </w:r>
      <w:r w:rsidR="00920001">
        <w:t>ønsket om at prioritere en fast del af midlerne til handicapforeningerne.</w:t>
      </w:r>
    </w:p>
    <w:p w14:paraId="14DDC6BC" w14:textId="761D9B55" w:rsidR="00EB126A" w:rsidRDefault="00262C51" w:rsidP="00DA4198">
      <w:pPr>
        <w:pStyle w:val="Overskrift3"/>
      </w:pPr>
      <w:bookmarkStart w:id="50" w:name="_Toc136424882"/>
      <w:r>
        <w:t>Hjemmeside om frivilligt socialt arbejde er en værdifuld ressource for foreninger</w:t>
      </w:r>
      <w:bookmarkEnd w:id="50"/>
    </w:p>
    <w:p w14:paraId="2240F30F" w14:textId="4AC86BF1" w:rsidR="0018707C" w:rsidRDefault="00EB126A" w:rsidP="0018707C">
      <w:r>
        <w:t xml:space="preserve">Socialstyrelsen har oprettet og driver en hjemmeside om </w:t>
      </w:r>
      <w:r w:rsidR="00F0444C">
        <w:t>frivillighed, som indeholder værdifulde ressourcer for foreninger</w:t>
      </w:r>
      <w:r w:rsidR="00F0444C">
        <w:rPr>
          <w:rStyle w:val="Fodnotehenvisning"/>
        </w:rPr>
        <w:footnoteReference w:id="7"/>
      </w:r>
      <w:r w:rsidR="00262C51">
        <w:t>.</w:t>
      </w:r>
      <w:r w:rsidR="0018707C">
        <w:br w:type="page"/>
      </w:r>
    </w:p>
    <w:p w14:paraId="707CB655" w14:textId="32CB6F01" w:rsidR="00FE3970" w:rsidRDefault="009670B1" w:rsidP="00DA4198">
      <w:pPr>
        <w:pStyle w:val="Overskrift2"/>
      </w:pPr>
      <w:bookmarkStart w:id="51" w:name="_Toc136424883"/>
      <w:r>
        <w:lastRenderedPageBreak/>
        <w:t xml:space="preserve">Indsatsområde 9: </w:t>
      </w:r>
      <w:r w:rsidR="00FE3970">
        <w:t>Oplysning</w:t>
      </w:r>
      <w:r w:rsidR="00605C58">
        <w:t xml:space="preserve"> om handicap</w:t>
      </w:r>
      <w:r w:rsidR="00FE3970">
        <w:t xml:space="preserve"> skal mindske diskrimination og fordomme</w:t>
      </w:r>
      <w:bookmarkEnd w:id="51"/>
    </w:p>
    <w:p w14:paraId="3EEDA5ED" w14:textId="77777777" w:rsidR="003E741F" w:rsidRPr="00712B73" w:rsidRDefault="003E741F" w:rsidP="003E741F">
      <w:pPr>
        <w:spacing w:after="160" w:line="259" w:lineRule="auto"/>
        <w:jc w:val="left"/>
      </w:pPr>
      <w:r w:rsidRPr="00712B73">
        <w:t>Departementet for Børn, Unge og Familier er ansvarlig for fremdrift i tiltagene inden for indsatsområde</w:t>
      </w:r>
      <w:r>
        <w:t xml:space="preserve"> 9</w:t>
      </w:r>
      <w:r w:rsidRPr="00712B73">
        <w:t>.</w:t>
      </w:r>
    </w:p>
    <w:p w14:paraId="359B976B" w14:textId="5A9F03BD" w:rsidR="003E741F" w:rsidRDefault="003E741F" w:rsidP="003E741F">
      <w:pPr>
        <w:spacing w:after="160" w:line="259" w:lineRule="auto"/>
        <w:jc w:val="left"/>
      </w:pPr>
      <w:r w:rsidRPr="00712B73">
        <w:t xml:space="preserve">Tiltagene i indsatsområde </w:t>
      </w:r>
      <w:r>
        <w:t xml:space="preserve">9 </w:t>
      </w:r>
      <w:r w:rsidRPr="00712B73">
        <w:t>bidrager især til efterlevelsen af følgende artikler i Handicapkonventionen</w:t>
      </w:r>
      <w:r>
        <w:t>:</w:t>
      </w:r>
    </w:p>
    <w:p w14:paraId="215F3E55" w14:textId="0136D172" w:rsidR="003E741F" w:rsidRDefault="003E741F" w:rsidP="003E741F">
      <w:pPr>
        <w:pStyle w:val="Listeafsnit"/>
        <w:numPr>
          <w:ilvl w:val="0"/>
          <w:numId w:val="4"/>
        </w:numPr>
        <w:spacing w:after="160" w:line="259" w:lineRule="auto"/>
        <w:jc w:val="left"/>
      </w:pPr>
      <w:r>
        <w:t>Artikel 8 om bevidstgørelse</w:t>
      </w:r>
    </w:p>
    <w:p w14:paraId="6517A325" w14:textId="39A6230E" w:rsidR="0018707C" w:rsidRDefault="0018707C" w:rsidP="0018707C">
      <w:r>
        <w:t xml:space="preserve">Naalakkersuisut har en målsætning om at øge kendskabet til handicap i befolkningen generelt. Formålet er at mindske diskrimination og fordomme. </w:t>
      </w:r>
      <w:r w:rsidR="00605C58">
        <w:t>Dette indsatsområde hænger tæt sammen med det foregående. Bedre vilkår for handicapforeningerne vil forbedre deres muligheder for at lave oplysningskampagner og gøre handicap mere synligt.</w:t>
      </w:r>
    </w:p>
    <w:p w14:paraId="5F1CF738" w14:textId="4083D96B" w:rsidR="0018707C" w:rsidRDefault="00D71FAB" w:rsidP="00DA4198">
      <w:pPr>
        <w:pStyle w:val="Overskrift3"/>
      </w:pPr>
      <w:bookmarkStart w:id="52" w:name="_Toc136424884"/>
      <w:r>
        <w:t>Vejledning i integration af handicapperspektiv</w:t>
      </w:r>
      <w:bookmarkEnd w:id="52"/>
    </w:p>
    <w:p w14:paraId="1C8C21C7" w14:textId="1A7B57FA" w:rsidR="00555E4A" w:rsidRDefault="00D71FAB" w:rsidP="0017567C">
      <w:r>
        <w:t>Departementet for Børn, Unge og Familier vil i sama</w:t>
      </w:r>
      <w:r w:rsidR="0005505A">
        <w:t>rbejde med handicapforeninger,</w:t>
      </w:r>
      <w:r>
        <w:t xml:space="preserve"> Tilioq </w:t>
      </w:r>
      <w:r w:rsidR="0005505A">
        <w:t xml:space="preserve">og </w:t>
      </w:r>
      <w:proofErr w:type="spellStart"/>
      <w:r w:rsidR="0005505A">
        <w:t>Pissassarfik</w:t>
      </w:r>
      <w:proofErr w:type="spellEnd"/>
      <w:r w:rsidR="0005505A">
        <w:t xml:space="preserve"> udvikle en</w:t>
      </w:r>
      <w:r>
        <w:t xml:space="preserve"> vejledning til hvordan embedsmænd og </w:t>
      </w:r>
      <w:r w:rsidR="00FE3970">
        <w:t>sagsbehandlere</w:t>
      </w:r>
      <w:r>
        <w:t xml:space="preserve"> indtænker handicapperspektivet i deres arbejde med udvikling og lovgivning mv. Vejledningen skal være brugbar for både centraladministration og kommuner.</w:t>
      </w:r>
      <w:r w:rsidR="003624C5">
        <w:t xml:space="preserve"> Vejledningen skal give konkret viden om hvordan handicapperspektivet integreres tid</w:t>
      </w:r>
      <w:r w:rsidR="009C7A6F">
        <w:t xml:space="preserve">ligt i en proces og som en </w:t>
      </w:r>
      <w:r w:rsidR="0005505A">
        <w:t>nødvendig del af en proces.</w:t>
      </w:r>
    </w:p>
    <w:p w14:paraId="0431D388" w14:textId="4FDED385" w:rsidR="00555E4A" w:rsidRDefault="00555E4A" w:rsidP="00DA4198">
      <w:pPr>
        <w:pStyle w:val="Overskrift3"/>
      </w:pPr>
      <w:bookmarkStart w:id="53" w:name="_Toc136424885"/>
      <w:r>
        <w:t>Naalakkersuisut har øget bevillingen til Tilioq</w:t>
      </w:r>
      <w:bookmarkEnd w:id="53"/>
    </w:p>
    <w:p w14:paraId="5681F29A" w14:textId="4A0F1942" w:rsidR="00D71FAB" w:rsidRDefault="00555E4A" w:rsidP="00C906A7">
      <w:r>
        <w:t xml:space="preserve">Handicaptalsmandsinstitutionen Tilioq er nedsat ved lov og har blandt andet til formål at oplyse om handicap, personer med handicaps forhold og bekæmpe stereotyper, tabuer og fordomme. På Finansloven 2023 er </w:t>
      </w:r>
      <w:proofErr w:type="spellStart"/>
      <w:r>
        <w:t>Tilioqs</w:t>
      </w:r>
      <w:proofErr w:type="spellEnd"/>
      <w:r>
        <w:t xml:space="preserve"> bevilling øget fra 3,5 til 5 mio. kr. Dermed har Naalakkersuisut skabt forbedrede rammer</w:t>
      </w:r>
      <w:r w:rsidR="00D71FAB">
        <w:t xml:space="preserve"> for, at Tilioq kan varetage de </w:t>
      </w:r>
      <w:r>
        <w:t xml:space="preserve">opgaver, institutionen er pålagt. </w:t>
      </w:r>
      <w:r w:rsidR="00D71FAB">
        <w:br w:type="page"/>
      </w:r>
    </w:p>
    <w:p w14:paraId="04F08C7A" w14:textId="10B53534" w:rsidR="009670B1" w:rsidRDefault="009670B1" w:rsidP="00DA4198">
      <w:pPr>
        <w:pStyle w:val="Overskrift2"/>
      </w:pPr>
      <w:bookmarkStart w:id="54" w:name="_Toc136424886"/>
      <w:r>
        <w:lastRenderedPageBreak/>
        <w:t>Initiativer uden for specifikke indsatsområder</w:t>
      </w:r>
      <w:bookmarkEnd w:id="54"/>
    </w:p>
    <w:p w14:paraId="0862DA78" w14:textId="5CBF34E4" w:rsidR="00B17C5A" w:rsidRDefault="00AC19C0" w:rsidP="0079083A">
      <w:r>
        <w:t xml:space="preserve">Dette afsnit beskriver igangværende og kommende initiativer, der er uden for specifikke indsatsområder. </w:t>
      </w:r>
      <w:r w:rsidR="00B17C5A">
        <w:t xml:space="preserve">Ansvarlige fremgår under de enkelte tiltag. </w:t>
      </w:r>
    </w:p>
    <w:p w14:paraId="2E5CEB84" w14:textId="1614B0CD" w:rsidR="00B17C5A" w:rsidRDefault="00B17C5A" w:rsidP="00B17C5A"/>
    <w:p w14:paraId="4D10B520" w14:textId="7F9F0CDD" w:rsidR="00B17C5A" w:rsidRDefault="00B17C5A" w:rsidP="008A3493">
      <w:pPr>
        <w:spacing w:after="160" w:line="259" w:lineRule="auto"/>
        <w:jc w:val="left"/>
      </w:pPr>
      <w:r>
        <w:t>Tiltagene i dette afsnit bidrager</w:t>
      </w:r>
      <w:r w:rsidRPr="00712B73">
        <w:t xml:space="preserve"> især til efterlevelsen af følgende artikler i Handicapkonventionen:</w:t>
      </w:r>
    </w:p>
    <w:p w14:paraId="59231975" w14:textId="1982E17A" w:rsidR="00B17C5A" w:rsidRDefault="00B17C5A" w:rsidP="00B17C5A">
      <w:pPr>
        <w:pStyle w:val="Listeafsnit"/>
        <w:numPr>
          <w:ilvl w:val="0"/>
          <w:numId w:val="4"/>
        </w:numPr>
        <w:spacing w:after="160" w:line="259" w:lineRule="auto"/>
        <w:jc w:val="left"/>
      </w:pPr>
      <w:r>
        <w:t>Artikel 19 om retten til et selvstændigt liv</w:t>
      </w:r>
    </w:p>
    <w:p w14:paraId="03740771" w14:textId="77777777" w:rsidR="00B17C5A" w:rsidRPr="006B51A5" w:rsidRDefault="00B17C5A" w:rsidP="00B17C5A">
      <w:pPr>
        <w:pStyle w:val="Listeafsnit"/>
        <w:numPr>
          <w:ilvl w:val="0"/>
          <w:numId w:val="4"/>
        </w:numPr>
      </w:pPr>
      <w:r>
        <w:t>Artikel 28 om tilstrækkelig levefod og social tryghed</w:t>
      </w:r>
    </w:p>
    <w:p w14:paraId="00F84F52" w14:textId="02890330" w:rsidR="00AC19C0" w:rsidRDefault="00BE2C42" w:rsidP="00AE3F32">
      <w:pPr>
        <w:pStyle w:val="Listeafsnit"/>
        <w:numPr>
          <w:ilvl w:val="0"/>
          <w:numId w:val="4"/>
        </w:numPr>
        <w:spacing w:after="160" w:line="259" w:lineRule="auto"/>
        <w:jc w:val="left"/>
      </w:pPr>
      <w:r>
        <w:t>Artikel 11 om risikosituationer og humanitære nødsituationer</w:t>
      </w:r>
    </w:p>
    <w:p w14:paraId="46F925E0" w14:textId="2858AD31" w:rsidR="00427C8B" w:rsidRDefault="00355D61" w:rsidP="00427C8B">
      <w:pPr>
        <w:pStyle w:val="Overskrift3"/>
      </w:pPr>
      <w:r>
        <w:t>Forbud mod diskrimination på baggrund af handicap</w:t>
      </w:r>
    </w:p>
    <w:p w14:paraId="5D4BF16C" w14:textId="05013176" w:rsidR="00427C8B" w:rsidRDefault="00355D61" w:rsidP="00427C8B">
      <w:pPr>
        <w:spacing w:after="160" w:line="259" w:lineRule="auto"/>
        <w:jc w:val="left"/>
      </w:pPr>
      <w:r>
        <w:t>Naalakkersuisut påtænker at</w:t>
      </w:r>
      <w:r w:rsidR="00427C8B" w:rsidRPr="00427C8B">
        <w:t xml:space="preserve"> revidere den nugældende ligestillingslov. I forbindelse hermed, vil der blive arbejdet på et samlet forbud mod diskrimination, blandt andet på baggrund af handicap. Man vil ligeledes undersøge muligheden for en etablering af en uafhængig klageinstans, der kan behandle sager vedrørende diskrimination</w:t>
      </w:r>
    </w:p>
    <w:p w14:paraId="19D31E56" w14:textId="164E0187" w:rsidR="00617053" w:rsidRDefault="00617053" w:rsidP="00617053">
      <w:pPr>
        <w:pStyle w:val="Overskrift3"/>
      </w:pPr>
      <w:r>
        <w:t>Digital tilgængelighed er en del af den nationale digitaliseringsstrategi</w:t>
      </w:r>
    </w:p>
    <w:p w14:paraId="499D588E" w14:textId="49CB6AFE" w:rsidR="00617053" w:rsidRPr="00617053" w:rsidRDefault="00617053" w:rsidP="00617053">
      <w:r>
        <w:t xml:space="preserve">Det er vigtigt for personer med handicap at have adgang til den samme information som andre. Derfor arbejder Naalakkersuisut for at fremme </w:t>
      </w:r>
      <w:r w:rsidR="008E2D15">
        <w:t xml:space="preserve">digital tilgængelighed. Dette er en del af den nationale </w:t>
      </w:r>
      <w:r w:rsidR="00C309AA">
        <w:t>digitaliseringsstrategi 2023-2026.</w:t>
      </w:r>
    </w:p>
    <w:p w14:paraId="0FCC89FB" w14:textId="7A1A0E5A" w:rsidR="00C80357" w:rsidRDefault="009670B1" w:rsidP="00DA4198">
      <w:pPr>
        <w:pStyle w:val="Overskrift3"/>
      </w:pPr>
      <w:bookmarkStart w:id="55" w:name="_Toc136424887"/>
      <w:r>
        <w:t>Tiltrædelse af tillægsprotokol skal give personer med handicap individuel klageadgang til FN’s Handicapkomite</w:t>
      </w:r>
      <w:bookmarkEnd w:id="55"/>
    </w:p>
    <w:p w14:paraId="5E3E843A" w14:textId="3F9B5FFE" w:rsidR="00C80357" w:rsidRDefault="005647EC" w:rsidP="005647EC">
      <w:r w:rsidRPr="005647EC">
        <w:t xml:space="preserve">Den frivillige tillægsprotokol til Handicapkonventionen giver personer med handicap adgang til at klage til FN’s Handicapkomité. Personer med handicap vil få en væsentligt stærkere retslig beskyttelse hvis Grønland tiltræder protokollen. Naalakkersuisut forventer at fremsætte forslag om at tiltræde protokollen på </w:t>
      </w:r>
      <w:proofErr w:type="spellStart"/>
      <w:r w:rsidRPr="005647EC">
        <w:t>Inatsisartuts</w:t>
      </w:r>
      <w:proofErr w:type="spellEnd"/>
      <w:r w:rsidRPr="005647EC">
        <w:t xml:space="preserve"> efterårssamling 2023. Departementet for Børn, Unge og Familier er ansvarlig for dette.</w:t>
      </w:r>
    </w:p>
    <w:p w14:paraId="110D0930" w14:textId="7C9F40E6" w:rsidR="005009E7" w:rsidRDefault="005009E7" w:rsidP="00DA4198">
      <w:pPr>
        <w:pStyle w:val="Overskrift3"/>
      </w:pPr>
      <w:bookmarkStart w:id="56" w:name="_Toc136424888"/>
      <w:proofErr w:type="spellStart"/>
      <w:r>
        <w:t>Naalakkersuisuts</w:t>
      </w:r>
      <w:proofErr w:type="spellEnd"/>
      <w:r>
        <w:t xml:space="preserve"> forretningsorden tager hensyn til personer med særlige behov</w:t>
      </w:r>
      <w:bookmarkEnd w:id="56"/>
    </w:p>
    <w:p w14:paraId="3C263348" w14:textId="65F79886" w:rsidR="005009E7" w:rsidRDefault="005009E7" w:rsidP="005009E7">
      <w:r>
        <w:t xml:space="preserve">Alle oplæg til vedtagelse af Naalakkersuisut skal indeholde overvejelser om ligestilling for blandt andet personer med handicap </w:t>
      </w:r>
      <w:sdt>
        <w:sdtPr>
          <w:id w:val="-1943445994"/>
          <w:citation/>
        </w:sdtPr>
        <w:sdtContent>
          <w:r>
            <w:fldChar w:fldCharType="begin"/>
          </w:r>
          <w:r>
            <w:instrText xml:space="preserve">CITATION Naa23 \l 1030 </w:instrText>
          </w:r>
          <w:r>
            <w:fldChar w:fldCharType="separate"/>
          </w:r>
          <w:r w:rsidR="00DA4198">
            <w:rPr>
              <w:noProof/>
            </w:rPr>
            <w:t xml:space="preserve"> (Naalakkersuisut, 2022)</w:t>
          </w:r>
          <w:r>
            <w:fldChar w:fldCharType="end"/>
          </w:r>
        </w:sdtContent>
      </w:sdt>
      <w:r>
        <w:t xml:space="preserve">. Naalakkersuisut har indført dette i 2022. Dette tiltag skal sikre, at </w:t>
      </w:r>
      <w:proofErr w:type="spellStart"/>
      <w:r>
        <w:t>Naalakkersuisuts</w:t>
      </w:r>
      <w:proofErr w:type="spellEnd"/>
      <w:r>
        <w:t xml:space="preserve"> beslutninger tager hensyn til personer med handicap og deres behov. </w:t>
      </w:r>
    </w:p>
    <w:p w14:paraId="3FB14FCD" w14:textId="77777777" w:rsidR="009670B1" w:rsidRDefault="009670B1" w:rsidP="00DA4198">
      <w:pPr>
        <w:pStyle w:val="Overskrift3"/>
      </w:pPr>
      <w:bookmarkStart w:id="57" w:name="_Toc136424889"/>
      <w:r>
        <w:t>Initiativer vedr. ældre</w:t>
      </w:r>
      <w:bookmarkEnd w:id="57"/>
    </w:p>
    <w:p w14:paraId="104F429E" w14:textId="77777777" w:rsidR="009670B1" w:rsidRPr="00F9145C" w:rsidRDefault="009670B1" w:rsidP="00605C58">
      <w:r>
        <w:t xml:space="preserve">Demenssygdomme og andre aldersrelaterede svækkelser må forventes i løbet af livet og er ikke nødvendigvis et handicap. Ældre mennesker skal have den hjælp der er nødvendig for at opretholde det bedst mulige funktionsniveau. Sådan undgår man, at almindelige og forventede svækkelser og sygdomme udvikler sig til egentlige handicaps og begrænser hindringer som følge af alderdom mest muligt. Følgende initiativer indgår i </w:t>
      </w:r>
      <w:proofErr w:type="spellStart"/>
      <w:r>
        <w:t>Naalakkersuisuts</w:t>
      </w:r>
      <w:proofErr w:type="spellEnd"/>
      <w:r>
        <w:t xml:space="preserve"> ældrestrategi, som Departementet for Sociale Anliggender, Arbejdsmarked og Indenrigsanliggender er ansvarlig for. </w:t>
      </w:r>
    </w:p>
    <w:p w14:paraId="4BBB6FDB" w14:textId="77777777" w:rsidR="009670B1" w:rsidRPr="00F9145C" w:rsidRDefault="009670B1" w:rsidP="00605C58">
      <w:pPr>
        <w:pStyle w:val="Overskrift4"/>
      </w:pPr>
      <w:r w:rsidRPr="00F9145C">
        <w:t xml:space="preserve">En ny ældrelov </w:t>
      </w:r>
    </w:p>
    <w:p w14:paraId="70BEF0D5" w14:textId="77777777" w:rsidR="009670B1" w:rsidRPr="00B0149C" w:rsidRDefault="009670B1" w:rsidP="00605C58">
      <w:r w:rsidRPr="00B0149C">
        <w:t xml:space="preserve">Der skal udarbejdes én samlet ældrelov, som moderniserer reglerne på ældreområdet og giver kommunerne et bedre grundlag at servicere efter. Der eksisterer ikke én samlet ældrelov, som </w:t>
      </w:r>
      <w:r w:rsidRPr="00B0149C">
        <w:lastRenderedPageBreak/>
        <w:t xml:space="preserve">giver ældre særlige rettigheder og regulerer ældreområdet. Dette medvirker til, at ældres rettigheder er lovmæssigt spredt i adskillige lovgivninger. </w:t>
      </w:r>
    </w:p>
    <w:p w14:paraId="682A1822" w14:textId="77777777" w:rsidR="009670B1" w:rsidRPr="00B0149C" w:rsidRDefault="009670B1" w:rsidP="00605C58"/>
    <w:p w14:paraId="31ECBAD3" w14:textId="77777777" w:rsidR="009670B1" w:rsidRPr="00B0149C" w:rsidRDefault="009670B1" w:rsidP="00605C58">
      <w:r w:rsidRPr="00B0149C">
        <w:t xml:space="preserve">Der er generel uklarhed om ansvarsfordelingen mellem sundhedsvæsnet og kommunerne. En del af uklarheden skyldes, at der ikke er klare regler for, hvad kommunerne er forpligtet til. </w:t>
      </w:r>
    </w:p>
    <w:p w14:paraId="61C80EC3" w14:textId="77777777" w:rsidR="009670B1" w:rsidRPr="00B0149C" w:rsidRDefault="009670B1" w:rsidP="00605C58"/>
    <w:p w14:paraId="52EB2E13" w14:textId="77777777" w:rsidR="009670B1" w:rsidRPr="00B0149C" w:rsidRDefault="009670B1" w:rsidP="00605C58">
      <w:r w:rsidRPr="00B0149C">
        <w:t xml:space="preserve">Konkret kan en ny ældrelov indeholde: </w:t>
      </w:r>
    </w:p>
    <w:p w14:paraId="23536393" w14:textId="77777777" w:rsidR="009670B1" w:rsidRPr="00B0149C" w:rsidRDefault="009670B1" w:rsidP="00605C58">
      <w:pPr>
        <w:numPr>
          <w:ilvl w:val="0"/>
          <w:numId w:val="16"/>
        </w:numPr>
      </w:pPr>
      <w:r w:rsidRPr="00B0149C">
        <w:t>Samling af eksisterende love på ældreområdet</w:t>
      </w:r>
    </w:p>
    <w:p w14:paraId="511FBB9E" w14:textId="77777777" w:rsidR="009670B1" w:rsidRPr="00B0149C" w:rsidRDefault="009670B1" w:rsidP="00605C58">
      <w:pPr>
        <w:numPr>
          <w:ilvl w:val="0"/>
          <w:numId w:val="16"/>
        </w:numPr>
      </w:pPr>
      <w:r w:rsidRPr="00B0149C">
        <w:t>Moderniserede regler for ældreinstitutioner i forhold til indretning og demensafsnit</w:t>
      </w:r>
    </w:p>
    <w:p w14:paraId="496D8599" w14:textId="77777777" w:rsidR="009670B1" w:rsidRPr="00B0149C" w:rsidRDefault="009670B1" w:rsidP="00605C58">
      <w:pPr>
        <w:numPr>
          <w:ilvl w:val="0"/>
          <w:numId w:val="16"/>
        </w:numPr>
      </w:pPr>
      <w:r w:rsidRPr="00B0149C">
        <w:t>Moderniserede regler for hjemmehjælp og pleje</w:t>
      </w:r>
    </w:p>
    <w:p w14:paraId="09AB1953" w14:textId="77777777" w:rsidR="009670B1" w:rsidRPr="00B0149C" w:rsidRDefault="009670B1" w:rsidP="00605C58">
      <w:pPr>
        <w:numPr>
          <w:ilvl w:val="0"/>
          <w:numId w:val="16"/>
        </w:numPr>
      </w:pPr>
      <w:r w:rsidRPr="00B0149C">
        <w:t>Klargøre ansvarsfordelingen mellem sundhedsvæsnet og kommuner</w:t>
      </w:r>
    </w:p>
    <w:p w14:paraId="03F7375C" w14:textId="77777777" w:rsidR="009670B1" w:rsidRPr="00B0149C" w:rsidRDefault="009670B1" w:rsidP="00605C58">
      <w:pPr>
        <w:numPr>
          <w:ilvl w:val="0"/>
          <w:numId w:val="16"/>
        </w:numPr>
      </w:pPr>
      <w:r w:rsidRPr="00B0149C">
        <w:t xml:space="preserve">Ret til demenstilbud/vejledning </w:t>
      </w:r>
    </w:p>
    <w:p w14:paraId="3E136C5C" w14:textId="77777777" w:rsidR="009670B1" w:rsidRPr="00B0149C" w:rsidRDefault="009670B1" w:rsidP="00605C58">
      <w:pPr>
        <w:numPr>
          <w:ilvl w:val="0"/>
          <w:numId w:val="16"/>
        </w:numPr>
      </w:pPr>
      <w:r>
        <w:t>Rettigheder vedrørende visitation til ældreinstitutioner</w:t>
      </w:r>
      <w:r w:rsidRPr="00B0149C">
        <w:t xml:space="preserve"> </w:t>
      </w:r>
    </w:p>
    <w:p w14:paraId="0A30D825" w14:textId="77777777" w:rsidR="009670B1" w:rsidRPr="00B0149C" w:rsidRDefault="009670B1" w:rsidP="00605C58">
      <w:pPr>
        <w:numPr>
          <w:ilvl w:val="0"/>
          <w:numId w:val="16"/>
        </w:numPr>
      </w:pPr>
      <w:r w:rsidRPr="00B0149C">
        <w:t>Tilsyn med alde</w:t>
      </w:r>
      <w:r>
        <w:t>rdomshjem placeres i Selvstyret</w:t>
      </w:r>
    </w:p>
    <w:p w14:paraId="0EE0CB4D" w14:textId="77777777" w:rsidR="009670B1" w:rsidRPr="00B0149C" w:rsidRDefault="009670B1" w:rsidP="00605C58">
      <w:pPr>
        <w:numPr>
          <w:ilvl w:val="0"/>
          <w:numId w:val="16"/>
        </w:numPr>
      </w:pPr>
      <w:r w:rsidRPr="00B0149C">
        <w:t xml:space="preserve">Ret til ældrekollektiver eller </w:t>
      </w:r>
      <w:proofErr w:type="spellStart"/>
      <w:r w:rsidRPr="00B0149C">
        <w:t>boenheder</w:t>
      </w:r>
      <w:proofErr w:type="spellEnd"/>
    </w:p>
    <w:p w14:paraId="60E403DD" w14:textId="77777777" w:rsidR="009670B1" w:rsidRPr="00B0149C" w:rsidRDefault="009670B1" w:rsidP="00605C58"/>
    <w:p w14:paraId="26752CA6" w14:textId="77777777" w:rsidR="009670B1" w:rsidRPr="00B0149C" w:rsidRDefault="009670B1" w:rsidP="00605C58">
      <w:r w:rsidRPr="00B0149C">
        <w:t>Relevante aktører inddrages i arbejdet med en ny ældrelovgivning.</w:t>
      </w:r>
    </w:p>
    <w:p w14:paraId="783E9D57" w14:textId="77777777" w:rsidR="009670B1" w:rsidRPr="00B0149C" w:rsidRDefault="009670B1" w:rsidP="00605C58">
      <w:pPr>
        <w:rPr>
          <w:b/>
          <w:bCs/>
        </w:rPr>
      </w:pPr>
    </w:p>
    <w:p w14:paraId="152705EC" w14:textId="77777777" w:rsidR="009670B1" w:rsidRDefault="009670B1" w:rsidP="00605C58">
      <w:pPr>
        <w:rPr>
          <w:b/>
          <w:bCs/>
        </w:rPr>
      </w:pPr>
    </w:p>
    <w:p w14:paraId="151AF731" w14:textId="77777777" w:rsidR="009670B1" w:rsidRDefault="009670B1" w:rsidP="00605C58">
      <w:pPr>
        <w:pStyle w:val="Overskrift4"/>
      </w:pPr>
      <w:r>
        <w:t xml:space="preserve">Arbejdsgruppe for reform af service til ældre </w:t>
      </w:r>
    </w:p>
    <w:p w14:paraId="4689DF14" w14:textId="77777777" w:rsidR="009670B1" w:rsidRDefault="009670B1" w:rsidP="00605C58">
      <w:r>
        <w:t xml:space="preserve">En arbejdsgruppe på tværs af Selvstyret, herunder sundhedsvæsnet og kommunerne skal komme med anbefalinger til organiseringen af fremtidens service af ældre. Det stigende antal ældre vil give et yderligere pres på kommunerne og sundhedsvæsnet. Det er afgørende, at systemet omkring ældre borgere revurderes og styrkes, således der strukturelt er et bedre fundament for at løse fremtidens udfordringer. </w:t>
      </w:r>
    </w:p>
    <w:p w14:paraId="323FD8A9" w14:textId="77777777" w:rsidR="009670B1" w:rsidRDefault="009670B1" w:rsidP="00605C58"/>
    <w:p w14:paraId="56678F6E" w14:textId="77777777" w:rsidR="009670B1" w:rsidRDefault="009670B1" w:rsidP="00605C58">
      <w:pPr>
        <w:rPr>
          <w:b/>
          <w:bCs/>
        </w:rPr>
      </w:pPr>
      <w:r>
        <w:t>Kommunerne har i 2023 svært ved at servicere alle ældre. Der mangler pladser på alderdomshjemmene, og nogle steder mangler der faglært arbejdskraft til at give borgere tilstrækkelig service. Dette betyder i praksis, at der er risiko for, at borgerne udvikler sygdomme utilsigtet, til trods for at nogle sygdomme og gener kunne forebygges gennem eksempelvis hjemmehjælp og hjemmepleje. Sundhedsvæsnets eksisterende struktur forventes ligeledes at have svært ved at imødekomme det stigende antal ældre.</w:t>
      </w:r>
    </w:p>
    <w:p w14:paraId="5DF6461A" w14:textId="77777777" w:rsidR="009670B1" w:rsidRPr="00B0149C" w:rsidRDefault="009670B1" w:rsidP="00605C58"/>
    <w:p w14:paraId="4BEC36CD" w14:textId="77777777" w:rsidR="009670B1" w:rsidRPr="00B0149C" w:rsidRDefault="009670B1" w:rsidP="00605C58">
      <w:r w:rsidRPr="00B0149C">
        <w:t>Det er målet for anbefalingerne, at borgerne får den bedst mulige service, uanset om det er i regi af kommunerne eller Sundhedsvæsnet. Det er afgørende, at sektoren vurderes som helhed i forhold til den samfundsmæssige udvikling, herunder behovet for at bruge ressourcer mest effektivt og ikke mindst give borgerne bedst mulig service.</w:t>
      </w:r>
    </w:p>
    <w:p w14:paraId="3FFF2AC4" w14:textId="77777777" w:rsidR="009670B1" w:rsidRPr="00B0149C" w:rsidRDefault="009670B1" w:rsidP="00605C58"/>
    <w:p w14:paraId="3B18884E" w14:textId="77777777" w:rsidR="009670B1" w:rsidRPr="00B0149C" w:rsidRDefault="009670B1" w:rsidP="00605C58">
      <w:r w:rsidRPr="00B0149C">
        <w:t xml:space="preserve">Konkret skal der i arbejdet med en reform af service til ældre, afklares (men ikke nødvendigvis ændres): </w:t>
      </w:r>
    </w:p>
    <w:p w14:paraId="3731EFC7" w14:textId="77777777" w:rsidR="009670B1" w:rsidRPr="00B0149C" w:rsidRDefault="009670B1" w:rsidP="00605C58">
      <w:pPr>
        <w:numPr>
          <w:ilvl w:val="0"/>
          <w:numId w:val="16"/>
        </w:numPr>
      </w:pPr>
      <w:r w:rsidRPr="00B0149C">
        <w:t xml:space="preserve"> Hvorvidt sundhedscentrenes opgaver kan udvides, så de eksempelvis er ansvarlige for den sundhedsfaglige service til borgerne</w:t>
      </w:r>
    </w:p>
    <w:p w14:paraId="11C87E29" w14:textId="77777777" w:rsidR="009670B1" w:rsidRPr="00B0149C" w:rsidRDefault="009670B1" w:rsidP="00605C58">
      <w:pPr>
        <w:numPr>
          <w:ilvl w:val="0"/>
          <w:numId w:val="16"/>
        </w:numPr>
      </w:pPr>
      <w:r w:rsidRPr="00B0149C">
        <w:t>Hvordan en optimering af ansvarsfordelingen mellem sundhedsvæsnet og kommuner i henhold til forebyggelsesindsatser og rehabilitering kan tage form</w:t>
      </w:r>
    </w:p>
    <w:p w14:paraId="539CAEB4" w14:textId="77777777" w:rsidR="009670B1" w:rsidRPr="00B0149C" w:rsidRDefault="009670B1" w:rsidP="00605C58">
      <w:pPr>
        <w:numPr>
          <w:ilvl w:val="0"/>
          <w:numId w:val="16"/>
        </w:numPr>
      </w:pPr>
      <w:r w:rsidRPr="00B0149C">
        <w:t>Hvordan der opnås øget samarbejde og koordination</w:t>
      </w:r>
    </w:p>
    <w:p w14:paraId="3CE717FE" w14:textId="77777777" w:rsidR="009670B1" w:rsidRPr="00B0149C" w:rsidRDefault="009670B1" w:rsidP="00605C58">
      <w:pPr>
        <w:numPr>
          <w:ilvl w:val="0"/>
          <w:numId w:val="16"/>
        </w:numPr>
      </w:pPr>
      <w:r w:rsidRPr="00B0149C">
        <w:t>Hvordan der opnås øget fokus på sundhedsfaglige vurderinger</w:t>
      </w:r>
    </w:p>
    <w:p w14:paraId="089034A2" w14:textId="77777777" w:rsidR="009670B1" w:rsidRPr="00B0149C" w:rsidRDefault="009670B1" w:rsidP="00605C58">
      <w:pPr>
        <w:numPr>
          <w:ilvl w:val="0"/>
          <w:numId w:val="16"/>
        </w:numPr>
      </w:pPr>
      <w:r w:rsidRPr="00B0149C">
        <w:t xml:space="preserve">Hvordan der skabes et forbedret miljø for at fastholde og rekruttere af arbejdskraft </w:t>
      </w:r>
    </w:p>
    <w:p w14:paraId="1F3FD7A9" w14:textId="77777777" w:rsidR="009670B1" w:rsidRPr="00B0149C" w:rsidRDefault="009670B1" w:rsidP="00605C58">
      <w:pPr>
        <w:numPr>
          <w:ilvl w:val="0"/>
          <w:numId w:val="16"/>
        </w:numPr>
      </w:pPr>
      <w:r w:rsidRPr="00B0149C">
        <w:t>Hvordan mulighederne for efteruddannelse og vidensdeling forbedres</w:t>
      </w:r>
    </w:p>
    <w:p w14:paraId="6F4139B2" w14:textId="77777777" w:rsidR="009670B1" w:rsidRPr="00B0149C" w:rsidRDefault="009670B1" w:rsidP="00605C58">
      <w:pPr>
        <w:numPr>
          <w:ilvl w:val="0"/>
          <w:numId w:val="16"/>
        </w:numPr>
      </w:pPr>
      <w:r w:rsidRPr="00B0149C">
        <w:lastRenderedPageBreak/>
        <w:t>Hvordan regler for ældreinstitutioner moderniseres</w:t>
      </w:r>
    </w:p>
    <w:p w14:paraId="344F508F" w14:textId="77777777" w:rsidR="009670B1" w:rsidRPr="00B0149C" w:rsidRDefault="009670B1" w:rsidP="00605C58">
      <w:pPr>
        <w:numPr>
          <w:ilvl w:val="0"/>
          <w:numId w:val="16"/>
        </w:numPr>
      </w:pPr>
      <w:r w:rsidRPr="00B0149C">
        <w:t>Hvordan regler for hjemmehjælp og pleje moderniseres</w:t>
      </w:r>
    </w:p>
    <w:p w14:paraId="61D25131" w14:textId="77777777" w:rsidR="009670B1" w:rsidRPr="00B0149C" w:rsidRDefault="009670B1" w:rsidP="00605C58">
      <w:pPr>
        <w:numPr>
          <w:ilvl w:val="0"/>
          <w:numId w:val="16"/>
        </w:numPr>
      </w:pPr>
      <w:r w:rsidRPr="00B0149C">
        <w:t>Visitationer til ældreinstitutioner</w:t>
      </w:r>
    </w:p>
    <w:p w14:paraId="5C81BD6F" w14:textId="77777777" w:rsidR="009670B1" w:rsidRPr="00B0149C" w:rsidRDefault="009670B1" w:rsidP="00605C58">
      <w:pPr>
        <w:numPr>
          <w:ilvl w:val="0"/>
          <w:numId w:val="16"/>
        </w:numPr>
      </w:pPr>
      <w:r w:rsidRPr="00B0149C">
        <w:t xml:space="preserve">Ansvar for demensopsporing, vejledning, behandling mv. </w:t>
      </w:r>
    </w:p>
    <w:p w14:paraId="784D3618" w14:textId="77777777" w:rsidR="009670B1" w:rsidRPr="00B0149C" w:rsidRDefault="009670B1" w:rsidP="00605C58"/>
    <w:p w14:paraId="452130B4" w14:textId="77777777" w:rsidR="009670B1" w:rsidRPr="00B0149C" w:rsidRDefault="009670B1" w:rsidP="00605C58">
      <w:pPr>
        <w:pStyle w:val="Overskrift4"/>
      </w:pPr>
      <w:r w:rsidRPr="00F9145C">
        <w:t>Etablering af ældrekollektiver</w:t>
      </w:r>
    </w:p>
    <w:p w14:paraId="25563824" w14:textId="77777777" w:rsidR="009670B1" w:rsidRDefault="009670B1" w:rsidP="00605C58">
      <w:r w:rsidRPr="00B0149C">
        <w:t>Der etableres ældrekollektiver, som skal bidrage til ældres sociale behov og give kommunerne bedre forudsætninger for at servicere og forebygge borgernes problemer. Ældre kan efter nuværende forhold bo i egen ejerbolig, i lejebolig, i ældrebolig og på alderdomshjem. Ofte bliver mange ældre længe i eget hjem, hvorefter fysiske eller psykiske udfordringer giver et behov for at bo på alderdomshjem.</w:t>
      </w:r>
      <w:r>
        <w:t xml:space="preserve"> Det er som udgangspunkt positivt, at ældre kan og vil bo i eget hjem, såfremt de får den rette hjælp i form af enten hjemmehjælp eller pleje. Mange er dog afhængige af hjælp fra familie og venner, idet hjælpen fra myndigheder kan besværliggøres af geografiske forhold og manglende ressourcer. Derudover er reglerne for kommunale forebyggende hjemmebesøg ikke eksisterende. Ældrekollektiver kan dermed være et alternativ, der kan give kommunerne bedre forudsætninger for at servicere og forebygge problemer hos flere borgere mere regelmæssigt, og samtidig potentielt øge livskvaliteten for flere ældre.</w:t>
      </w:r>
    </w:p>
    <w:p w14:paraId="77B4933E" w14:textId="77777777" w:rsidR="009670B1" w:rsidRDefault="009670B1" w:rsidP="00605C58">
      <w:pPr>
        <w:pStyle w:val="Overskrift4"/>
      </w:pPr>
      <w:r w:rsidRPr="006424D0">
        <w:t>Midler til skærmede demensafsnit på alderdomshjemmene</w:t>
      </w:r>
      <w:r>
        <w:t xml:space="preserve"> </w:t>
      </w:r>
    </w:p>
    <w:p w14:paraId="6581AD61" w14:textId="77777777" w:rsidR="009670B1" w:rsidRDefault="009670B1" w:rsidP="00605C58">
      <w:r>
        <w:t>Der er behov for at etablere demensafsnit på landets alderdomshjem, således forholdene for demensramte, andre beboere, medarbejdere og pårørende forbedres. Demens er en tilstand, hvor hjernens mentale funktioner er svækket. Demens er således ikke en specifik sygdom, idet mange forskellige sygdomme kan medføre demens. Risikoen for at få demens stiger med alderen, men demens skyldes sygdom og ikke alene alderdom. Mulighederne for behandling afhænger af, hvilken sygdom der er årsag til demens. Demens er en hård sygdom for både den demensramte, pårørende, og i nogle tilfælde personale og andre beboere på alderdomshjemmene. Som led i arbejdet med ældreloven skal der generelt være større fokus på demens. Det er hensigten, at der i ældreloven skal fastsættes regler for alderdomshjemmene, herunder at der stilles krav til at alderdomshjem har demensafsnit, hvis behovet eksisterer i den lokale kontekst. Mange alderdomshjem har allerede etableret demensafsnit, men der er fortsat behov for flere demensafsnit på alderdomshjemmene. Konkret foreslås det, at der afsættes midler til etableringen af demensafsnit på de alderdomshjem, der ikke har det. Midler afsættes via bloktilskudsaftalen. Samtidig udbydes der byggeteknisk rådgivning fra Selvstyret i regi af Departementet for Boliger og Infrastruktur.</w:t>
      </w:r>
      <w:r>
        <w:br w:type="page"/>
      </w:r>
    </w:p>
    <w:p w14:paraId="617A13DA" w14:textId="77777777" w:rsidR="009670B1" w:rsidRDefault="009670B1" w:rsidP="00DA4198">
      <w:pPr>
        <w:pStyle w:val="Overskrift3"/>
      </w:pPr>
      <w:bookmarkStart w:id="58" w:name="_Toc136424890"/>
      <w:r>
        <w:lastRenderedPageBreak/>
        <w:t>Initiativer vedrørende socialt udsatte</w:t>
      </w:r>
      <w:bookmarkEnd w:id="58"/>
    </w:p>
    <w:p w14:paraId="23588763" w14:textId="41C83B44" w:rsidR="009670B1" w:rsidRPr="008F3C0E" w:rsidRDefault="009670B1" w:rsidP="00605C58">
      <w:r>
        <w:t xml:space="preserve">En stor andel af socialt udsatte og hjemløse har et psykisk handicap. Tilioq har desuden beskrevet manglen på tilbud til socialt udsatte med en psykisk lidelse, der afslutter behandling i sundhedsvæsnet </w:t>
      </w:r>
      <w:sdt>
        <w:sdtPr>
          <w:id w:val="384306024"/>
          <w:citation/>
        </w:sdtPr>
        <w:sdtContent>
          <w:r>
            <w:fldChar w:fldCharType="begin"/>
          </w:r>
          <w:r>
            <w:instrText xml:space="preserve"> CITATION Til20 \l 1030 </w:instrText>
          </w:r>
          <w:r>
            <w:fldChar w:fldCharType="separate"/>
          </w:r>
          <w:r w:rsidR="00DA4198">
            <w:rPr>
              <w:noProof/>
            </w:rPr>
            <w:t>(Tilioq, 2020)</w:t>
          </w:r>
          <w:r>
            <w:fldChar w:fldCharType="end"/>
          </w:r>
        </w:sdtContent>
      </w:sdt>
      <w:r>
        <w:t>. Derfor er nedenstående initiativer i Departementet for Sociale Anliggender, Arbejdsmarked og Indenrigsanliggender relevante i denne sammenhæng.</w:t>
      </w:r>
    </w:p>
    <w:p w14:paraId="164E97BE" w14:textId="77777777" w:rsidR="009670B1" w:rsidRPr="00B0149C" w:rsidRDefault="009670B1" w:rsidP="00605C58">
      <w:pPr>
        <w:pStyle w:val="Overskrift4"/>
      </w:pPr>
      <w:r w:rsidRPr="008F3C0E">
        <w:t>En ny lovgivnin</w:t>
      </w:r>
      <w:r>
        <w:t>g på udsatte og hjemløseområdet</w:t>
      </w:r>
    </w:p>
    <w:p w14:paraId="601FFF08" w14:textId="77777777" w:rsidR="009670B1" w:rsidRPr="00B0149C" w:rsidRDefault="009670B1" w:rsidP="00605C58">
      <w:r w:rsidRPr="00B0149C">
        <w:t>Der findes ikke én lovgivning til hjemløse og udsatte voksne. Det kan have den konsekvens, at udsatte og hjemløse borgere mangler særlige rettigheder, som tager hensyn til gruppens behov. Derfor udarbejdes én ny sociallovgivning, som giver særlige rettigheder til udsatte voksne og forpligter kommunerne til at være proaktive og opsøgende i deres arbejde med udsatte.</w:t>
      </w:r>
    </w:p>
    <w:p w14:paraId="4687B9C9" w14:textId="77777777" w:rsidR="009670B1" w:rsidRPr="00B0149C" w:rsidRDefault="009670B1" w:rsidP="00605C58"/>
    <w:p w14:paraId="5FEF32BA" w14:textId="77777777" w:rsidR="009670B1" w:rsidRPr="00B0149C" w:rsidRDefault="009670B1" w:rsidP="00605C58">
      <w:r w:rsidRPr="00B0149C">
        <w:t xml:space="preserve">Konkret skal en ny sociallovgivning til voksne indeholde følgende: </w:t>
      </w:r>
    </w:p>
    <w:p w14:paraId="7679FA2F" w14:textId="77777777" w:rsidR="009670B1" w:rsidRPr="00B0149C" w:rsidRDefault="009670B1" w:rsidP="00605C58">
      <w:pPr>
        <w:numPr>
          <w:ilvl w:val="0"/>
          <w:numId w:val="15"/>
        </w:numPr>
      </w:pPr>
      <w:r w:rsidRPr="00B0149C">
        <w:t xml:space="preserve">en målgruppe med udgangspunkt i definitionen af hjemløshed, </w:t>
      </w:r>
    </w:p>
    <w:p w14:paraId="407FDD80" w14:textId="77777777" w:rsidR="009670B1" w:rsidRPr="00B0149C" w:rsidRDefault="009670B1" w:rsidP="00605C58">
      <w:pPr>
        <w:numPr>
          <w:ilvl w:val="0"/>
          <w:numId w:val="15"/>
        </w:numPr>
      </w:pPr>
      <w:r w:rsidRPr="00B0149C">
        <w:t>fokus på proaktivt og forebyggende arbejde,</w:t>
      </w:r>
    </w:p>
    <w:p w14:paraId="04615E3B" w14:textId="77777777" w:rsidR="009670B1" w:rsidRPr="00B0149C" w:rsidRDefault="009670B1" w:rsidP="00605C58">
      <w:pPr>
        <w:numPr>
          <w:ilvl w:val="0"/>
          <w:numId w:val="15"/>
        </w:numPr>
      </w:pPr>
      <w:r w:rsidRPr="00B0149C">
        <w:t xml:space="preserve">flere behandlingstilbud og støttemetoder med udgangspunkt i </w:t>
      </w:r>
      <w:proofErr w:type="spellStart"/>
      <w:r w:rsidRPr="00B0149C">
        <w:t>housing</w:t>
      </w:r>
      <w:proofErr w:type="spellEnd"/>
      <w:r w:rsidRPr="00B0149C">
        <w:t xml:space="preserve"> </w:t>
      </w:r>
      <w:proofErr w:type="spellStart"/>
      <w:r w:rsidRPr="00B0149C">
        <w:t>first</w:t>
      </w:r>
      <w:proofErr w:type="spellEnd"/>
      <w:r w:rsidRPr="00B0149C">
        <w:t xml:space="preserve"> konceptet, </w:t>
      </w:r>
    </w:p>
    <w:p w14:paraId="2668B209" w14:textId="77777777" w:rsidR="009670B1" w:rsidRPr="00B0149C" w:rsidRDefault="009670B1" w:rsidP="00605C58">
      <w:pPr>
        <w:numPr>
          <w:ilvl w:val="0"/>
          <w:numId w:val="15"/>
        </w:numPr>
      </w:pPr>
      <w:r w:rsidRPr="00B0149C">
        <w:t xml:space="preserve">særlige handleplaner for udsatte og hjemløse borgere, </w:t>
      </w:r>
    </w:p>
    <w:p w14:paraId="1982CA61" w14:textId="77777777" w:rsidR="009670B1" w:rsidRPr="00B0149C" w:rsidRDefault="009670B1" w:rsidP="00605C58">
      <w:pPr>
        <w:numPr>
          <w:ilvl w:val="0"/>
          <w:numId w:val="15"/>
        </w:numPr>
      </w:pPr>
      <w:r w:rsidRPr="00B0149C">
        <w:t xml:space="preserve">opsøgende indsatser, </w:t>
      </w:r>
    </w:p>
    <w:p w14:paraId="499AAD2D" w14:textId="77777777" w:rsidR="009670B1" w:rsidRPr="00B0149C" w:rsidRDefault="009670B1" w:rsidP="00605C58">
      <w:pPr>
        <w:numPr>
          <w:ilvl w:val="0"/>
          <w:numId w:val="15"/>
        </w:numPr>
      </w:pPr>
      <w:r w:rsidRPr="00B0149C">
        <w:t>”</w:t>
      </w:r>
      <w:proofErr w:type="spellStart"/>
      <w:r w:rsidRPr="00B0149C">
        <w:t>éndørsprincip</w:t>
      </w:r>
      <w:proofErr w:type="spellEnd"/>
      <w:r w:rsidRPr="00B0149C">
        <w:t xml:space="preserve">” i sagsbehandlingen, </w:t>
      </w:r>
    </w:p>
    <w:p w14:paraId="4DF26B31" w14:textId="77777777" w:rsidR="009670B1" w:rsidRPr="00B0149C" w:rsidRDefault="009670B1" w:rsidP="00605C58">
      <w:pPr>
        <w:numPr>
          <w:ilvl w:val="0"/>
          <w:numId w:val="15"/>
        </w:numPr>
      </w:pPr>
      <w:r w:rsidRPr="00B0149C">
        <w:t xml:space="preserve">særlige boformer eller boligtilbud, </w:t>
      </w:r>
    </w:p>
    <w:p w14:paraId="68071A74" w14:textId="77777777" w:rsidR="009670B1" w:rsidRPr="00B0149C" w:rsidRDefault="009670B1" w:rsidP="00605C58">
      <w:pPr>
        <w:numPr>
          <w:ilvl w:val="0"/>
          <w:numId w:val="15"/>
        </w:numPr>
      </w:pPr>
      <w:r w:rsidRPr="00B0149C">
        <w:t>psykologisk støtte og tilbud,</w:t>
      </w:r>
    </w:p>
    <w:p w14:paraId="738EC44E" w14:textId="77777777" w:rsidR="009670B1" w:rsidRPr="00B0149C" w:rsidRDefault="009670B1" w:rsidP="00605C58">
      <w:pPr>
        <w:numPr>
          <w:ilvl w:val="0"/>
          <w:numId w:val="15"/>
        </w:numPr>
      </w:pPr>
      <w:r w:rsidRPr="00B0149C">
        <w:t>ansvarsbestemmelser mellem kommuner og sundhedsvæsen samt</w:t>
      </w:r>
    </w:p>
    <w:p w14:paraId="470DE151" w14:textId="77777777" w:rsidR="009670B1" w:rsidRPr="00B0149C" w:rsidRDefault="009670B1" w:rsidP="00605C58">
      <w:pPr>
        <w:numPr>
          <w:ilvl w:val="0"/>
          <w:numId w:val="15"/>
        </w:numPr>
      </w:pPr>
      <w:r w:rsidRPr="00B0149C">
        <w:t>øget fokus på overgang til voksenlivet for tidligere anbragte</w:t>
      </w:r>
    </w:p>
    <w:p w14:paraId="7A89B95D" w14:textId="77777777" w:rsidR="009670B1" w:rsidRPr="00B0149C" w:rsidRDefault="009670B1" w:rsidP="00605C58"/>
    <w:p w14:paraId="109915EE" w14:textId="77777777" w:rsidR="009670B1" w:rsidRPr="00B0149C" w:rsidRDefault="009670B1" w:rsidP="00605C58">
      <w:r w:rsidRPr="00B0149C">
        <w:t>Relevante aktører inddrages i arbejdet med en ny hjemløselovgivning.</w:t>
      </w:r>
    </w:p>
    <w:p w14:paraId="5BEB09BA" w14:textId="77777777" w:rsidR="009670B1" w:rsidRPr="00B0149C" w:rsidRDefault="009670B1" w:rsidP="00605C58">
      <w:pPr>
        <w:pStyle w:val="Overskrift4"/>
      </w:pPr>
      <w:r w:rsidRPr="008F3C0E">
        <w:t>Etablering af akutte boliger til udsatte og hjemløse</w:t>
      </w:r>
    </w:p>
    <w:p w14:paraId="62E0FC3C" w14:textId="77777777" w:rsidR="009670B1" w:rsidRPr="00B0149C" w:rsidRDefault="009670B1" w:rsidP="009670B1">
      <w:r w:rsidRPr="00B0149C">
        <w:t xml:space="preserve">Der etableres akutte midlertidige boliger til hjemløse borgere i de større byer. Konkret skal det undersøges, hvorvidt større ubrugte boliger kan ombygges med henblik på at give hjemløse et sted at bo. Tilbuddet er ikke en permanent bolig, men et overgangstilbud inden der findes permanente botilbud til enkelte borgere. </w:t>
      </w:r>
    </w:p>
    <w:p w14:paraId="6C397790" w14:textId="77777777" w:rsidR="009670B1" w:rsidRPr="00B0149C" w:rsidRDefault="009670B1" w:rsidP="009670B1"/>
    <w:p w14:paraId="73ACD37C" w14:textId="77777777" w:rsidR="009670B1" w:rsidRPr="00B0149C" w:rsidRDefault="009670B1" w:rsidP="009670B1">
      <w:r w:rsidRPr="00B0149C">
        <w:t xml:space="preserve">Etableringen af de akutte boliger løser ikke hele problemet med hjemløshed, men kan reducere problemstillingen, indtil en mere permanent boligsituation bliver mulig gennem kommunernes henvisningslister. </w:t>
      </w:r>
    </w:p>
    <w:p w14:paraId="483A25C5" w14:textId="77777777" w:rsidR="009670B1" w:rsidRPr="00B0149C" w:rsidRDefault="009670B1" w:rsidP="009670B1"/>
    <w:p w14:paraId="79C7DBCB" w14:textId="77777777" w:rsidR="009670B1" w:rsidRDefault="009670B1" w:rsidP="009670B1">
      <w:r w:rsidRPr="00B0149C">
        <w:t>Ombygningen er betinget af, at kommunerne yder bostøtte til beboerne, således beboerne hjælpes mod permanente botilbud.</w:t>
      </w:r>
    </w:p>
    <w:p w14:paraId="0347E3CD" w14:textId="77777777" w:rsidR="009670B1" w:rsidRDefault="009670B1" w:rsidP="009670B1">
      <w:pPr>
        <w:spacing w:line="240" w:lineRule="auto"/>
        <w:jc w:val="left"/>
      </w:pPr>
      <w:r>
        <w:br w:type="page"/>
      </w:r>
    </w:p>
    <w:p w14:paraId="77FAD60F" w14:textId="77777777" w:rsidR="009670B1" w:rsidRDefault="009670B1" w:rsidP="009670B1">
      <w:pPr>
        <w:spacing w:line="240" w:lineRule="auto"/>
        <w:jc w:val="left"/>
        <w:rPr>
          <w:rFonts w:ascii="Times New Roman" w:hAnsi="Times New Roman"/>
          <w:sz w:val="20"/>
          <w:szCs w:val="20"/>
        </w:rPr>
      </w:pPr>
    </w:p>
    <w:p w14:paraId="39C8E0F0" w14:textId="77777777" w:rsidR="003769EB" w:rsidRPr="00FE3970" w:rsidRDefault="003769EB" w:rsidP="00DA4198">
      <w:pPr>
        <w:pStyle w:val="Overskrift3"/>
      </w:pPr>
      <w:bookmarkStart w:id="59" w:name="_Toc136424891"/>
      <w:r>
        <w:t>Nødberedskab</w:t>
      </w:r>
      <w:bookmarkEnd w:id="59"/>
      <w:r>
        <w:t xml:space="preserve"> </w:t>
      </w:r>
    </w:p>
    <w:p w14:paraId="6A6A36CB" w14:textId="77777777" w:rsidR="003769EB" w:rsidRPr="008D2606" w:rsidRDefault="003769EB" w:rsidP="003769EB">
      <w:r w:rsidRPr="008D2606">
        <w:t xml:space="preserve">Handicapkonventionens artikel 11 forpligter Grønland til at træffe foranstaltninger til at beskytte personer med handicap i nødsituationer. Artikel 9 forpligter Grønland til at sikre, at kommunikation, herunder om nødberedskab, </w:t>
      </w:r>
      <w:r>
        <w:t xml:space="preserve">er </w:t>
      </w:r>
      <w:r w:rsidRPr="008D2606">
        <w:t>tilgængeligt for personer med handicap.</w:t>
      </w:r>
    </w:p>
    <w:p w14:paraId="07C50143" w14:textId="77777777" w:rsidR="003769EB" w:rsidRPr="008D2606" w:rsidRDefault="003769EB" w:rsidP="003769EB">
      <w:r w:rsidRPr="008D2606">
        <w:t> </w:t>
      </w:r>
    </w:p>
    <w:p w14:paraId="2BCE0FF4" w14:textId="553D7862" w:rsidR="00F92C03" w:rsidRDefault="003769EB" w:rsidP="003769EB">
      <w:r w:rsidRPr="008D2606">
        <w:t>Hver enkelt sektormyndighed har ansvar for beredskabet inden for eget område</w:t>
      </w:r>
      <w:r>
        <w:t>, herunder også beredskabsplanlægning og krisekommunikation</w:t>
      </w:r>
      <w:r w:rsidRPr="008D2606">
        <w:t xml:space="preserve">. Departementet for Landbrug, Selvforsyning, Energi og Miljø er ansvarlig for </w:t>
      </w:r>
      <w:r>
        <w:t>Grønlands B</w:t>
      </w:r>
      <w:r w:rsidRPr="008D2606">
        <w:t>eredskabskommission</w:t>
      </w:r>
      <w:r>
        <w:t>s</w:t>
      </w:r>
      <w:r w:rsidRPr="008D2606">
        <w:t xml:space="preserve"> overordne</w:t>
      </w:r>
      <w:r>
        <w:t>de</w:t>
      </w:r>
      <w:r w:rsidRPr="008D2606">
        <w:t xml:space="preserve"> beredskabsplan for Grønland. Beredskabsplanen revideres løbende og i forbindelse med næste revidering </w:t>
      </w:r>
      <w:r>
        <w:t xml:space="preserve">vil </w:t>
      </w:r>
      <w:r w:rsidRPr="008D2606">
        <w:t xml:space="preserve">Naalakkersuisut </w:t>
      </w:r>
      <w:r>
        <w:t xml:space="preserve">gøre sektormyndighederne </w:t>
      </w:r>
      <w:r w:rsidRPr="008D2606">
        <w:t>opmærksomme på behovet for kommunikation til bl.a. hørehæmmede</w:t>
      </w:r>
      <w:r>
        <w:t>.</w:t>
      </w:r>
    </w:p>
    <w:p w14:paraId="32403C44" w14:textId="77777777" w:rsidR="00F92C03" w:rsidRDefault="00F92C03">
      <w:pPr>
        <w:spacing w:line="240" w:lineRule="auto"/>
        <w:jc w:val="left"/>
      </w:pPr>
      <w:r>
        <w:br w:type="page"/>
      </w:r>
    </w:p>
    <w:p w14:paraId="587FDD59" w14:textId="6A4C8435" w:rsidR="0017567C" w:rsidRDefault="0017567C" w:rsidP="00DA4198">
      <w:pPr>
        <w:pStyle w:val="Overskrift1"/>
      </w:pPr>
      <w:bookmarkStart w:id="60" w:name="_Toc136424892"/>
      <w:r>
        <w:lastRenderedPageBreak/>
        <w:t>Gennemførsel af handlingsplanen</w:t>
      </w:r>
      <w:bookmarkEnd w:id="60"/>
    </w:p>
    <w:p w14:paraId="54E3BDD4" w14:textId="204FA7F0" w:rsidR="005518B8" w:rsidRPr="003429F6" w:rsidRDefault="005518B8" w:rsidP="0079083A">
      <w:r>
        <w:t>Formålet med tiltag i dette afsnit er at sikre en løbende opfølgning og tværgående samarbejde om handlingsplanen og handicapområdet i det hele taget.</w:t>
      </w:r>
      <w:r w:rsidR="000A746F">
        <w:t xml:space="preserve"> Departementet for Børn, Unge og Familier er ansvarlig for, at dette sker i overensstemmelse med Handicapkonventionens bestemmelser om dataindsamling og inddragelse af personer med handicap.</w:t>
      </w:r>
    </w:p>
    <w:p w14:paraId="1DA5E453" w14:textId="77777777" w:rsidR="00E06521" w:rsidRPr="00E06521" w:rsidRDefault="00E06521" w:rsidP="00DA4198">
      <w:pPr>
        <w:pStyle w:val="Overskrift2"/>
      </w:pPr>
      <w:bookmarkStart w:id="61" w:name="_Toc136424893"/>
      <w:bookmarkStart w:id="62" w:name="_Ref132883113"/>
      <w:r w:rsidRPr="00E06521">
        <w:t>Den administrative koordinationsenhed for handlingsplanen refererer til den politiske koordinationsenhed for mennesker</w:t>
      </w:r>
      <w:bookmarkEnd w:id="61"/>
    </w:p>
    <w:p w14:paraId="57291BD2" w14:textId="77777777" w:rsidR="005518B8" w:rsidRDefault="005518B8" w:rsidP="0079083A">
      <w:r>
        <w:t>Naalakkersuisut har nedsat flere politiske koordinationsenheder. Blandt andet koordinationsenheden for mennesker som består af:</w:t>
      </w:r>
    </w:p>
    <w:p w14:paraId="5F1D3A61" w14:textId="77777777" w:rsidR="005518B8" w:rsidRDefault="005518B8" w:rsidP="0079083A">
      <w:r>
        <w:t xml:space="preserve">1) </w:t>
      </w:r>
      <w:proofErr w:type="spellStart"/>
      <w:r>
        <w:t>Naalakkersuisoq</w:t>
      </w:r>
      <w:proofErr w:type="spellEnd"/>
      <w:r>
        <w:t xml:space="preserve"> for Børn, Unge, Familier og Sundhed, formand.</w:t>
      </w:r>
    </w:p>
    <w:p w14:paraId="7F557513" w14:textId="77777777" w:rsidR="005518B8" w:rsidRDefault="005518B8" w:rsidP="0079083A">
      <w:r>
        <w:t xml:space="preserve">2) </w:t>
      </w:r>
      <w:proofErr w:type="spellStart"/>
      <w:r>
        <w:t>Naalakkersuisoq</w:t>
      </w:r>
      <w:proofErr w:type="spellEnd"/>
      <w:r>
        <w:t xml:space="preserve"> for Sociale Anliggender og Arbejdsmarked.</w:t>
      </w:r>
    </w:p>
    <w:p w14:paraId="0C7951F1" w14:textId="77777777" w:rsidR="005518B8" w:rsidRDefault="005518B8" w:rsidP="0079083A">
      <w:r>
        <w:t xml:space="preserve">3) </w:t>
      </w:r>
      <w:proofErr w:type="spellStart"/>
      <w:r>
        <w:t>Naalakkersuisoq</w:t>
      </w:r>
      <w:proofErr w:type="spellEnd"/>
      <w:r>
        <w:t xml:space="preserve"> for Uddannelse, Kultur, Idræt og Kirke.</w:t>
      </w:r>
    </w:p>
    <w:p w14:paraId="25493DBB" w14:textId="77777777" w:rsidR="005518B8" w:rsidRDefault="005518B8" w:rsidP="0079083A">
      <w:r>
        <w:t xml:space="preserve">4) </w:t>
      </w:r>
      <w:proofErr w:type="spellStart"/>
      <w:r>
        <w:t>Naalakkersuisoq</w:t>
      </w:r>
      <w:proofErr w:type="spellEnd"/>
      <w:r>
        <w:t xml:space="preserve"> for Boliger og Infrastruktur.</w:t>
      </w:r>
    </w:p>
    <w:p w14:paraId="05D1E4BC" w14:textId="77777777" w:rsidR="005518B8" w:rsidRDefault="005518B8" w:rsidP="0079083A">
      <w:r>
        <w:t xml:space="preserve">5) </w:t>
      </w:r>
      <w:proofErr w:type="spellStart"/>
      <w:r>
        <w:t>Naalakkersuisoq</w:t>
      </w:r>
      <w:proofErr w:type="spellEnd"/>
      <w:r>
        <w:t xml:space="preserve"> for Finanser og Ligestilling.</w:t>
      </w:r>
    </w:p>
    <w:p w14:paraId="6040C3CE" w14:textId="77777777" w:rsidR="005518B8" w:rsidRDefault="005518B8" w:rsidP="0079083A"/>
    <w:p w14:paraId="2FA4A8ED" w14:textId="77777777" w:rsidR="005518B8" w:rsidRDefault="005518B8" w:rsidP="0079083A">
      <w:r>
        <w:t xml:space="preserve">Koordinationsenheden for mennesker er ansvarlig for den løbende politiske opfølgning på denne handlingsplan. </w:t>
      </w:r>
    </w:p>
    <w:p w14:paraId="5AF165EF" w14:textId="77777777" w:rsidR="005518B8" w:rsidRDefault="005518B8" w:rsidP="0079083A"/>
    <w:p w14:paraId="3A21DF12" w14:textId="248E2A27" w:rsidR="00530E8B" w:rsidRDefault="00530E8B" w:rsidP="00530E8B">
      <w:r>
        <w:t xml:space="preserve">Under koordinationsenheden for mennesker nedsættes en administrativ koordinationsenhed for mennesker. Departementschefen i Departementet for Børn, Unge og Familier er formand for den administrative koordinationsenhed. Den administrative koordinationsenhed er ansvarlig for fremdrift i implementering af handlingsplanen og for, at relevante politiske oplæg når til den politiske koordinationsenhed og det samlede Naalakkersuisut. Den administrative koordinationsenhed afholder mindst to møder årligt og kan nedsætte relevante arbejdsgrupper. Kommunerne bliver inddraget tæt i implementeringen af handlingsplanen og vil derfor blive inviteret til møder i koordinationsenheden når det er relevant. </w:t>
      </w:r>
    </w:p>
    <w:p w14:paraId="7CB21218" w14:textId="3683ED3B" w:rsidR="0017567C" w:rsidRDefault="007C085C" w:rsidP="00DA4198">
      <w:pPr>
        <w:pStyle w:val="Overskrift2"/>
      </w:pPr>
      <w:bookmarkStart w:id="63" w:name="_Toc136424894"/>
      <w:r>
        <w:t>Tværdepartementalt handicapudvalg</w:t>
      </w:r>
      <w:bookmarkEnd w:id="62"/>
      <w:bookmarkEnd w:id="63"/>
      <w:r w:rsidR="0017567C">
        <w:t xml:space="preserve"> </w:t>
      </w:r>
    </w:p>
    <w:p w14:paraId="6AC1971C" w14:textId="08F7AF1E" w:rsidR="003429F6" w:rsidRDefault="003429F6" w:rsidP="0079083A">
      <w:r>
        <w:t>Naalakkersuisut nedsætter et</w:t>
      </w:r>
      <w:r w:rsidR="00327278">
        <w:t xml:space="preserve"> tværdepartemental</w:t>
      </w:r>
      <w:r>
        <w:t>t</w:t>
      </w:r>
      <w:r w:rsidR="00327278">
        <w:t xml:space="preserve"> </w:t>
      </w:r>
      <w:r w:rsidR="00F416B6">
        <w:t xml:space="preserve">handicapudvalg af embedsmænd fra alle departementer. </w:t>
      </w:r>
      <w:r w:rsidR="005518B8">
        <w:t xml:space="preserve">Handicapudvalget refererer til </w:t>
      </w:r>
      <w:r w:rsidR="000761CC" w:rsidRPr="000761CC">
        <w:t>den administrative koordinationsenhed</w:t>
      </w:r>
      <w:r w:rsidR="000761CC">
        <w:t xml:space="preserve"> </w:t>
      </w:r>
      <w:r w:rsidR="005518B8">
        <w:t>og</w:t>
      </w:r>
      <w:r w:rsidR="00327278">
        <w:t xml:space="preserve"> laver jævnligt en </w:t>
      </w:r>
      <w:r w:rsidR="00263417">
        <w:t xml:space="preserve">handicappolitisk </w:t>
      </w:r>
      <w:r w:rsidR="00327278">
        <w:t xml:space="preserve">redegørelse om fremdriften i handlingsplanen samt relevante initiativer i de enkelte departementer. </w:t>
      </w:r>
      <w:r>
        <w:t>Redegørelsen bliver omdelt hvert andet år i januar, første gang i 202</w:t>
      </w:r>
      <w:r w:rsidR="00676DED">
        <w:t>6</w:t>
      </w:r>
      <w:r>
        <w:t>.</w:t>
      </w:r>
    </w:p>
    <w:p w14:paraId="624BA873" w14:textId="77777777" w:rsidR="003429F6" w:rsidRDefault="003429F6" w:rsidP="0079083A"/>
    <w:p w14:paraId="283E1477" w14:textId="07482C24" w:rsidR="003429F6" w:rsidRDefault="003429F6" w:rsidP="0079083A">
      <w:r>
        <w:t xml:space="preserve">Handicapudvalget skal fremover deltage i </w:t>
      </w:r>
      <w:proofErr w:type="spellStart"/>
      <w:r>
        <w:t>Tilioqs</w:t>
      </w:r>
      <w:proofErr w:type="spellEnd"/>
      <w:r>
        <w:t xml:space="preserve"> årlige konference og i den forbindelse mødes med de grønlandske handicapforeninger. Formålet med dette er at inddrage personer med handicap i udformningen af politikken på området.</w:t>
      </w:r>
    </w:p>
    <w:p w14:paraId="4393E4B0" w14:textId="3B231660" w:rsidR="0017567C" w:rsidRPr="00894BEE" w:rsidRDefault="0017567C" w:rsidP="00DA4198">
      <w:pPr>
        <w:pStyle w:val="Overskrift2"/>
      </w:pPr>
      <w:bookmarkStart w:id="64" w:name="_Toc136424895"/>
      <w:r>
        <w:t xml:space="preserve">Indikatorer </w:t>
      </w:r>
      <w:r w:rsidR="002F2606">
        <w:t xml:space="preserve">og målsætninger </w:t>
      </w:r>
      <w:r>
        <w:t>for gennemførsel af handlingsplanen</w:t>
      </w:r>
      <w:bookmarkEnd w:id="64"/>
    </w:p>
    <w:p w14:paraId="2D4D948C" w14:textId="267B5265" w:rsidR="00D92D83" w:rsidRDefault="0017567C" w:rsidP="0079083A">
      <w:r>
        <w:t>Bedre data er</w:t>
      </w:r>
      <w:r w:rsidR="00712279">
        <w:t xml:space="preserve"> et</w:t>
      </w:r>
      <w:r>
        <w:t xml:space="preserve"> selvstændigt indsatsområde i Handlingsplanen. Grundet den nuværende </w:t>
      </w:r>
      <w:r w:rsidR="00676DED">
        <w:t xml:space="preserve">begrænsede mængde og </w:t>
      </w:r>
      <w:r>
        <w:t xml:space="preserve">ringe kvalitet af data er det vanskeligt at opstille gode indikatorer for </w:t>
      </w:r>
      <w:r w:rsidR="00712279">
        <w:t xml:space="preserve">gennemførsel af </w:t>
      </w:r>
      <w:r>
        <w:t>handlingsplanen.</w:t>
      </w:r>
      <w:r w:rsidR="00D83A59">
        <w:t xml:space="preserve"> Institut for Menneskerettigheder anbefaler, at Departementet for Børn, Unge og Familier forholder sig til hvilken data det er muligt at indsamle vedrørende personer med handicap </w:t>
      </w:r>
      <w:sdt>
        <w:sdtPr>
          <w:id w:val="-1370673473"/>
          <w:citation/>
        </w:sdtPr>
        <w:sdtContent>
          <w:r w:rsidR="006E768E">
            <w:fldChar w:fldCharType="begin"/>
          </w:r>
          <w:r w:rsidR="00076461">
            <w:instrText xml:space="preserve">CITATION Ins22 \p 16 \l 1030 </w:instrText>
          </w:r>
          <w:r w:rsidR="006E768E">
            <w:fldChar w:fldCharType="separate"/>
          </w:r>
          <w:r w:rsidR="00DA4198">
            <w:rPr>
              <w:noProof/>
            </w:rPr>
            <w:t xml:space="preserve"> (Institut for menneskerettigheder, 2022, s. 16)</w:t>
          </w:r>
          <w:r w:rsidR="006E768E">
            <w:fldChar w:fldCharType="end"/>
          </w:r>
        </w:sdtContent>
      </w:sdt>
      <w:r w:rsidR="00D83A59">
        <w:t>.</w:t>
      </w:r>
      <w:r>
        <w:t xml:space="preserve"> </w:t>
      </w:r>
    </w:p>
    <w:p w14:paraId="26562B6D" w14:textId="74483BD4" w:rsidR="00D92D83" w:rsidRDefault="00D92D83" w:rsidP="00DA4198">
      <w:pPr>
        <w:pStyle w:val="Overskrift3"/>
      </w:pPr>
      <w:bookmarkStart w:id="65" w:name="_Toc136424896"/>
      <w:r>
        <w:t>Ekspertgruppe afdækker tilgængelighed af data</w:t>
      </w:r>
      <w:bookmarkEnd w:id="65"/>
    </w:p>
    <w:p w14:paraId="1BB9034A" w14:textId="5D15BF3B" w:rsidR="0017567C" w:rsidRDefault="0017567C" w:rsidP="0079083A">
      <w:r>
        <w:t xml:space="preserve">Naalakkersuisut nedsætter en ekspertgruppe til at udvikle indikatorer for udviklingen på handicapområdet. </w:t>
      </w:r>
      <w:r w:rsidR="00263417">
        <w:t>Ekspertgruppen referere</w:t>
      </w:r>
      <w:r w:rsidR="000761CC">
        <w:t>r</w:t>
      </w:r>
      <w:r w:rsidR="00263417">
        <w:t xml:space="preserve"> til </w:t>
      </w:r>
      <w:r w:rsidR="000761CC">
        <w:t>den administrative koordinationsenhed</w:t>
      </w:r>
      <w:r w:rsidR="00263417">
        <w:t xml:space="preserve">. </w:t>
      </w:r>
      <w:r>
        <w:lastRenderedPageBreak/>
        <w:t>Departementet for Børn, Unge og Familier er koordinator og sekretær for ekspertgruppen. Gruppen sammensættes med mindst de følgende medlemmer:</w:t>
      </w:r>
    </w:p>
    <w:p w14:paraId="23BFEF13" w14:textId="66B71359" w:rsidR="0017567C" w:rsidRDefault="002B6D99" w:rsidP="0079083A">
      <w:pPr>
        <w:pStyle w:val="Listeafsnit"/>
        <w:numPr>
          <w:ilvl w:val="0"/>
          <w:numId w:val="3"/>
        </w:numPr>
      </w:pPr>
      <w:r>
        <w:t>Medlemmerne af det tværdepartementale handicapudvalg.</w:t>
      </w:r>
    </w:p>
    <w:p w14:paraId="54D71C19" w14:textId="77777777" w:rsidR="0017567C" w:rsidRDefault="0017567C" w:rsidP="0079083A">
      <w:pPr>
        <w:pStyle w:val="Listeafsnit"/>
        <w:numPr>
          <w:ilvl w:val="0"/>
          <w:numId w:val="3"/>
        </w:numPr>
      </w:pPr>
      <w:r>
        <w:t>Et eller flere medlemmer udpeget af kommunerne.</w:t>
      </w:r>
    </w:p>
    <w:p w14:paraId="5B5DD780" w14:textId="4639C6DD" w:rsidR="0017567C" w:rsidRDefault="0017567C" w:rsidP="0079083A">
      <w:pPr>
        <w:pStyle w:val="Listeafsnit"/>
        <w:numPr>
          <w:ilvl w:val="0"/>
          <w:numId w:val="3"/>
        </w:numPr>
      </w:pPr>
      <w:r>
        <w:t>Et</w:t>
      </w:r>
      <w:r w:rsidR="003D70D8">
        <w:t xml:space="preserve"> eller flere</w:t>
      </w:r>
      <w:r>
        <w:t xml:space="preserve"> medlem</w:t>
      </w:r>
      <w:r w:rsidR="003D70D8">
        <w:t>mer</w:t>
      </w:r>
      <w:r>
        <w:t xml:space="preserve"> fra Grønlands statistik.</w:t>
      </w:r>
    </w:p>
    <w:p w14:paraId="2FDC1796" w14:textId="0349C1EC" w:rsidR="0017567C" w:rsidRDefault="0017567C" w:rsidP="0079083A">
      <w:pPr>
        <w:pStyle w:val="Listeafsnit"/>
        <w:numPr>
          <w:ilvl w:val="0"/>
          <w:numId w:val="3"/>
        </w:numPr>
      </w:pPr>
      <w:r>
        <w:t xml:space="preserve">Et eller flere medlemmer </w:t>
      </w:r>
      <w:r w:rsidR="008908A9">
        <w:t xml:space="preserve">udpeget af Center for Folkesundhed i Grønland. </w:t>
      </w:r>
    </w:p>
    <w:p w14:paraId="3FA12465" w14:textId="77777777" w:rsidR="002F0E0E" w:rsidRDefault="002F0E0E" w:rsidP="0079083A"/>
    <w:p w14:paraId="28128EC8" w14:textId="10DA90A6" w:rsidR="002A38CF" w:rsidRDefault="0017567C" w:rsidP="002A38CF">
      <w:r>
        <w:t>Ekspertgruppen</w:t>
      </w:r>
      <w:r w:rsidR="002F0E0E">
        <w:t>s opgaver fastsæt</w:t>
      </w:r>
      <w:r w:rsidR="002A49A0">
        <w:t xml:space="preserve">tes nærmere i et kommissorium. </w:t>
      </w:r>
      <w:r w:rsidR="002F0E0E">
        <w:t>Ekspertgruppen</w:t>
      </w:r>
      <w:r>
        <w:t xml:space="preserve"> skal i 2024 aflevere en redegørelse til </w:t>
      </w:r>
      <w:r w:rsidR="000761CC">
        <w:t>den administrative koordinationsenhed</w:t>
      </w:r>
      <w:r w:rsidR="002A38CF">
        <w:t>. Redegørelsen skal indeholde anbefalinger angående følgende:</w:t>
      </w:r>
    </w:p>
    <w:p w14:paraId="6AFC5769" w14:textId="77777777" w:rsidR="002A38CF" w:rsidRDefault="002A38CF" w:rsidP="002A38CF">
      <w:pPr>
        <w:pStyle w:val="Listeafsnit"/>
        <w:numPr>
          <w:ilvl w:val="0"/>
          <w:numId w:val="3"/>
        </w:numPr>
      </w:pPr>
      <w:r>
        <w:t>Hvilke indikatorer bør følges for at monitorere denne handlingsplan? Hvilke af disse er der aktuelt tilgængelige data for? Hvad skal der gøres for at indsamle retvisende data om relevante indikatorer?</w:t>
      </w:r>
    </w:p>
    <w:p w14:paraId="6DB23F4B" w14:textId="77777777" w:rsidR="002A38CF" w:rsidRDefault="002A38CF" w:rsidP="002A38CF">
      <w:pPr>
        <w:pStyle w:val="Listeafsnit"/>
        <w:numPr>
          <w:ilvl w:val="0"/>
          <w:numId w:val="3"/>
        </w:numPr>
      </w:pPr>
      <w:r>
        <w:t>En vurdering af kvaliteten af aktuelt tilgængelige data.</w:t>
      </w:r>
    </w:p>
    <w:p w14:paraId="31447A73" w14:textId="71C31110" w:rsidR="002A38CF" w:rsidRDefault="002A38CF" w:rsidP="002A38CF">
      <w:pPr>
        <w:pStyle w:val="Listeafsnit"/>
        <w:numPr>
          <w:ilvl w:val="0"/>
          <w:numId w:val="3"/>
        </w:numPr>
      </w:pPr>
      <w:r>
        <w:t>Andet som ekspertgruppen finder relevant.</w:t>
      </w:r>
    </w:p>
    <w:p w14:paraId="1743852D" w14:textId="5A8F38D3" w:rsidR="002A38CF" w:rsidRDefault="002723E3" w:rsidP="00DA4198">
      <w:pPr>
        <w:pStyle w:val="Overskrift3"/>
      </w:pPr>
      <w:bookmarkStart w:id="66" w:name="_Toc136424897"/>
      <w:r>
        <w:t>Politiske koordinationsenhed for mennesker træffer beslutning om konkrete mål</w:t>
      </w:r>
      <w:bookmarkEnd w:id="66"/>
    </w:p>
    <w:p w14:paraId="17A5279D" w14:textId="4E57940D" w:rsidR="002A38CF" w:rsidRDefault="002723E3" w:rsidP="00721939">
      <w:r>
        <w:t>På baggrund af ekspertgruppens redegørelse træffer d</w:t>
      </w:r>
      <w:r w:rsidR="002A38CF">
        <w:t xml:space="preserve">en administrative koordinationsenhed beslutning om </w:t>
      </w:r>
      <w:r w:rsidR="002A49A0">
        <w:t>hvilke indikatorer</w:t>
      </w:r>
      <w:r w:rsidR="002A38CF">
        <w:t xml:space="preserve"> Grønlands Statistik skal indsamle data for</w:t>
      </w:r>
      <w:r w:rsidR="002F2606">
        <w:t xml:space="preserve"> med fast interval</w:t>
      </w:r>
      <w:r w:rsidR="002A38CF">
        <w:t>.</w:t>
      </w:r>
      <w:r w:rsidR="002E2637">
        <w:t xml:space="preserve"> </w:t>
      </w:r>
      <w:r w:rsidR="002F2606">
        <w:t>På baggrund af denne viden træffer den</w:t>
      </w:r>
      <w:r w:rsidR="002E2637">
        <w:t xml:space="preserve"> politiske koo</w:t>
      </w:r>
      <w:r w:rsidR="002F2606">
        <w:t xml:space="preserve">rdinationsenhed for mennesker </w:t>
      </w:r>
      <w:r w:rsidR="002E2637">
        <w:t>beslutning om konkrete mål der skal være nået i hhv. 2030 og 2034</w:t>
      </w:r>
      <w:r w:rsidR="0017567C">
        <w:t xml:space="preserve">. </w:t>
      </w:r>
    </w:p>
    <w:p w14:paraId="7B086197" w14:textId="77777777" w:rsidR="0094057E" w:rsidRDefault="0094057E" w:rsidP="00DA4198">
      <w:pPr>
        <w:pStyle w:val="Overskrift2"/>
      </w:pPr>
      <w:bookmarkStart w:id="67" w:name="_Toc136424898"/>
      <w:r>
        <w:t>Referencegruppe</w:t>
      </w:r>
      <w:bookmarkEnd w:id="67"/>
    </w:p>
    <w:p w14:paraId="2CB58071" w14:textId="348C4586" w:rsidR="008B54CB" w:rsidRDefault="0094057E" w:rsidP="0094057E">
      <w:r>
        <w:t xml:space="preserve">Handlingsplanens gennemførsel følges af en referencegruppe. </w:t>
      </w:r>
      <w:r w:rsidR="000761CC">
        <w:t>Den administrative koordinationsenhed</w:t>
      </w:r>
      <w:r>
        <w:t xml:space="preserve"> er ansvarlig for at referencegruppen modtager opdaterede oplysninger om </w:t>
      </w:r>
      <w:r w:rsidR="005518B8">
        <w:t xml:space="preserve">status på gennemførslen så ofte som det skønnes nødvendigt og som minimum efter </w:t>
      </w:r>
      <w:r w:rsidR="000761CC">
        <w:t>den administrative koordinationsenhed</w:t>
      </w:r>
      <w:r w:rsidR="005518B8">
        <w:t xml:space="preserve">s møder. </w:t>
      </w:r>
      <w:r w:rsidR="000761CC">
        <w:t>Den administrative koordinationsenhed</w:t>
      </w:r>
      <w:r w:rsidR="005518B8">
        <w:t xml:space="preserve"> er ansvarlig for, at </w:t>
      </w:r>
      <w:r w:rsidR="00F416B6">
        <w:t xml:space="preserve">referencegruppen </w:t>
      </w:r>
      <w:r w:rsidR="004B7C20">
        <w:t xml:space="preserve">inddrages tidligt i udarbejdelsen af handicappolitisk redegørelse. Departementet for Børn, Unge og Familier </w:t>
      </w:r>
      <w:r w:rsidR="008B54CB">
        <w:t>står for det praktiske vedrørende oprettelse af referencegruppen og er fast kontaktpunkt for referencegruppen. Referencegruppen sammensættes således:</w:t>
      </w:r>
    </w:p>
    <w:p w14:paraId="12E9F7A1" w14:textId="77777777" w:rsidR="008B54CB" w:rsidRDefault="008B54CB" w:rsidP="0094057E"/>
    <w:p w14:paraId="445A2428" w14:textId="77777777" w:rsidR="0094057E" w:rsidRDefault="0094057E" w:rsidP="0094057E">
      <w:pPr>
        <w:pStyle w:val="Listeafsnit"/>
        <w:numPr>
          <w:ilvl w:val="0"/>
          <w:numId w:val="3"/>
        </w:numPr>
      </w:pPr>
      <w:r>
        <w:t>Et medlem udpeget af MIO.</w:t>
      </w:r>
    </w:p>
    <w:p w14:paraId="5129F4D6" w14:textId="77777777" w:rsidR="0094057E" w:rsidRDefault="0094057E" w:rsidP="0094057E">
      <w:pPr>
        <w:pStyle w:val="Listeafsnit"/>
        <w:numPr>
          <w:ilvl w:val="0"/>
          <w:numId w:val="3"/>
        </w:numPr>
      </w:pPr>
      <w:r>
        <w:t>Et medlem udpeget af Tilioq</w:t>
      </w:r>
    </w:p>
    <w:p w14:paraId="51A29B92" w14:textId="77777777" w:rsidR="0094057E" w:rsidRDefault="0094057E" w:rsidP="0094057E">
      <w:pPr>
        <w:pStyle w:val="Listeafsnit"/>
        <w:numPr>
          <w:ilvl w:val="0"/>
          <w:numId w:val="3"/>
        </w:numPr>
      </w:pPr>
      <w:r>
        <w:t>Et medlem udpeget af Ældretalsmanden</w:t>
      </w:r>
    </w:p>
    <w:p w14:paraId="6637041B" w14:textId="77777777" w:rsidR="0094057E" w:rsidRDefault="0094057E" w:rsidP="0094057E">
      <w:pPr>
        <w:pStyle w:val="Listeafsnit"/>
        <w:numPr>
          <w:ilvl w:val="0"/>
          <w:numId w:val="3"/>
        </w:numPr>
      </w:pPr>
      <w:r>
        <w:t>Et medlem udpeget af Grønlands råd for menneskerettigheder</w:t>
      </w:r>
    </w:p>
    <w:p w14:paraId="67A5785E" w14:textId="3E53A341" w:rsidR="0094057E" w:rsidRDefault="0094057E" w:rsidP="0094057E">
      <w:pPr>
        <w:pStyle w:val="Listeafsnit"/>
        <w:numPr>
          <w:ilvl w:val="0"/>
          <w:numId w:val="3"/>
        </w:numPr>
      </w:pPr>
      <w:r>
        <w:t>Et medlem udpeget af Institut for menneskerettigheder</w:t>
      </w:r>
    </w:p>
    <w:p w14:paraId="29AAC9CF" w14:textId="712FE6CC" w:rsidR="00F416B6" w:rsidRDefault="00F416B6" w:rsidP="008B54CB">
      <w:pPr>
        <w:pStyle w:val="Listeafsnit"/>
        <w:numPr>
          <w:ilvl w:val="0"/>
          <w:numId w:val="3"/>
        </w:numPr>
      </w:pPr>
      <w:r>
        <w:t>Et medlem udpeget af NIIK</w:t>
      </w:r>
      <w:r w:rsidR="008B54CB">
        <w:t xml:space="preserve"> (</w:t>
      </w:r>
      <w:proofErr w:type="spellStart"/>
      <w:r w:rsidR="008B54CB" w:rsidRPr="008B54CB">
        <w:t>Nunatsinni</w:t>
      </w:r>
      <w:proofErr w:type="spellEnd"/>
      <w:r w:rsidR="008B54CB" w:rsidRPr="008B54CB">
        <w:t xml:space="preserve"> Inuit </w:t>
      </w:r>
      <w:proofErr w:type="spellStart"/>
      <w:r w:rsidR="008B54CB" w:rsidRPr="008B54CB">
        <w:t>Innarluutillit</w:t>
      </w:r>
      <w:proofErr w:type="spellEnd"/>
      <w:r w:rsidR="008B54CB" w:rsidRPr="008B54CB">
        <w:t xml:space="preserve"> </w:t>
      </w:r>
      <w:proofErr w:type="spellStart"/>
      <w:r w:rsidR="008B54CB" w:rsidRPr="008B54CB">
        <w:t>Kattuffiat</w:t>
      </w:r>
      <w:proofErr w:type="spellEnd"/>
      <w:r w:rsidR="008B54CB">
        <w:t>)</w:t>
      </w:r>
    </w:p>
    <w:p w14:paraId="17DE9FD6" w14:textId="229590EF" w:rsidR="00E7571C" w:rsidRDefault="00E7571C" w:rsidP="0094057E">
      <w:r>
        <w:br w:type="page"/>
      </w:r>
    </w:p>
    <w:bookmarkStart w:id="68" w:name="_Toc136424899" w:displacedByCustomXml="next"/>
    <w:sdt>
      <w:sdtPr>
        <w:rPr>
          <w:rFonts w:ascii="Calibri" w:hAnsi="Calibri" w:cs="Times New Roman"/>
          <w:b w:val="0"/>
          <w:bCs w:val="0"/>
          <w:kern w:val="0"/>
          <w:szCs w:val="24"/>
        </w:rPr>
        <w:id w:val="-2113502732"/>
        <w:docPartObj>
          <w:docPartGallery w:val="Bibliographies"/>
          <w:docPartUnique/>
        </w:docPartObj>
      </w:sdtPr>
      <w:sdtContent>
        <w:p w14:paraId="067EB883" w14:textId="0C87727E" w:rsidR="00E7571C" w:rsidRDefault="00851AD9" w:rsidP="00DA4198">
          <w:pPr>
            <w:pStyle w:val="Overskrift1"/>
          </w:pPr>
          <w:r>
            <w:t>Anvendt litteratur</w:t>
          </w:r>
          <w:bookmarkEnd w:id="68"/>
        </w:p>
        <w:sdt>
          <w:sdtPr>
            <w:id w:val="111145805"/>
            <w:bibliography/>
          </w:sdtPr>
          <w:sdtContent>
            <w:p w14:paraId="0EC03FA0" w14:textId="77777777" w:rsidR="00DA4198" w:rsidRDefault="00E7571C" w:rsidP="00DA4198">
              <w:pPr>
                <w:pStyle w:val="Bibliografi"/>
                <w:ind w:left="720" w:hanging="720"/>
                <w:rPr>
                  <w:noProof/>
                  <w:sz w:val="24"/>
                </w:rPr>
              </w:pPr>
              <w:r>
                <w:fldChar w:fldCharType="begin"/>
              </w:r>
              <w:r>
                <w:instrText>BIBLIOGRAPHY</w:instrText>
              </w:r>
              <w:r>
                <w:fldChar w:fldCharType="separate"/>
              </w:r>
              <w:r w:rsidR="00DA4198">
                <w:rPr>
                  <w:noProof/>
                </w:rPr>
                <w:t xml:space="preserve">Institut for menneskerettigheder. (2022). </w:t>
              </w:r>
              <w:r w:rsidR="00DA4198">
                <w:rPr>
                  <w:i/>
                  <w:iCs/>
                  <w:noProof/>
                </w:rPr>
                <w:t>MENNESKERETTIGHEDER I FOKUS – BERETNING TIL INATSISARTUT 2021-22.</w:t>
              </w:r>
              <w:r w:rsidR="00DA4198">
                <w:rPr>
                  <w:noProof/>
                </w:rPr>
                <w:t xml:space="preserve"> Institut for menneskerettigheder. Hentet fra https://menneskeret.dk/files/media/document/GR_Beretning_21_DK_accessible.pdf</w:t>
              </w:r>
            </w:p>
            <w:p w14:paraId="00558A14" w14:textId="77777777" w:rsidR="00DA4198" w:rsidRDefault="00DA4198" w:rsidP="00DA4198">
              <w:pPr>
                <w:pStyle w:val="Bibliografi"/>
                <w:ind w:left="720" w:hanging="720"/>
                <w:rPr>
                  <w:noProof/>
                </w:rPr>
              </w:pPr>
              <w:r>
                <w:rPr>
                  <w:noProof/>
                </w:rPr>
                <w:t xml:space="preserve">Mortensen, N., Andreasen, A. G., &amp; Tegtmejer, T. (2020). </w:t>
              </w:r>
              <w:r>
                <w:rPr>
                  <w:i/>
                  <w:iCs/>
                  <w:noProof/>
                </w:rPr>
                <w:t>Uddannelsesresultater og -mønstre for børn og unge med funktionsnedsættelser.</w:t>
              </w:r>
              <w:r>
                <w:rPr>
                  <w:noProof/>
                </w:rPr>
                <w:t xml:space="preserve"> København: VIVE – Viden til Velfærd: Det Nationale Forsknings- og Analysecenter for Velfærd. Hentet 18.. april 2023 fra https://www.vive.dk/media/pure/15314/4580959</w:t>
              </w:r>
            </w:p>
            <w:p w14:paraId="6C9EC4E4" w14:textId="77777777" w:rsidR="00DA4198" w:rsidRDefault="00DA4198" w:rsidP="00DA4198">
              <w:pPr>
                <w:pStyle w:val="Bibliografi"/>
                <w:ind w:left="720" w:hanging="720"/>
                <w:rPr>
                  <w:noProof/>
                </w:rPr>
              </w:pPr>
              <w:r>
                <w:rPr>
                  <w:noProof/>
                </w:rPr>
                <w:t xml:space="preserve">NIIK og Tilioq. (2021). </w:t>
              </w:r>
              <w:r>
                <w:rPr>
                  <w:i/>
                  <w:iCs/>
                  <w:noProof/>
                </w:rPr>
                <w:t>Bedre vilkår for personer med handicap.</w:t>
              </w:r>
              <w:r>
                <w:rPr>
                  <w:noProof/>
                </w:rPr>
                <w:t xml:space="preserve"> NIIK og Tilioq. Hentet fra https://niik.gl/media/fdd47bf4-b60c-4533-9a4b-5ebc0f7b7838/CKZKMg/Dokumenter/Kommunalvalg%202021/Handicapaviser/Handicapavis%2040%20sider.pdf</w:t>
              </w:r>
            </w:p>
            <w:p w14:paraId="21F45A0D" w14:textId="77777777" w:rsidR="00DA4198" w:rsidRDefault="00DA4198" w:rsidP="00DA4198">
              <w:pPr>
                <w:pStyle w:val="Bibliografi"/>
                <w:ind w:left="720" w:hanging="720"/>
                <w:rPr>
                  <w:noProof/>
                </w:rPr>
              </w:pPr>
              <w:r>
                <w:rPr>
                  <w:noProof/>
                </w:rPr>
                <w:t xml:space="preserve">Nordisk Ministerråd. (2022). </w:t>
              </w:r>
              <w:r>
                <w:rPr>
                  <w:i/>
                  <w:iCs/>
                  <w:noProof/>
                </w:rPr>
                <w:t>Nordisk program for handicapsamarbejde 2023-2027.</w:t>
              </w:r>
              <w:r>
                <w:rPr>
                  <w:noProof/>
                </w:rPr>
                <w:t xml:space="preserve"> Nordisk Ministerråd. Hentet fra http://norden.diva-portal.org/smash/get/diva2:1717747/FULLTEXT02.pdf</w:t>
              </w:r>
            </w:p>
            <w:p w14:paraId="362F6EAE" w14:textId="77777777" w:rsidR="00DA4198" w:rsidRDefault="00DA4198" w:rsidP="00DA4198">
              <w:pPr>
                <w:pStyle w:val="Bibliografi"/>
                <w:ind w:left="720" w:hanging="720"/>
                <w:rPr>
                  <w:noProof/>
                </w:rPr>
              </w:pPr>
              <w:r>
                <w:rPr>
                  <w:noProof/>
                </w:rPr>
                <w:t xml:space="preserve">Naalakkersuisut. (2022). </w:t>
              </w:r>
              <w:r>
                <w:rPr>
                  <w:i/>
                  <w:iCs/>
                  <w:noProof/>
                </w:rPr>
                <w:t>Redegørelse for Grønlands efterlevelse af FN's Konvention om Rettigheder for Personer med Handicap.</w:t>
              </w:r>
              <w:r>
                <w:rPr>
                  <w:noProof/>
                </w:rPr>
                <w:t xml:space="preserve"> Naalakkersuisut.</w:t>
              </w:r>
            </w:p>
            <w:p w14:paraId="54B5C767" w14:textId="77777777" w:rsidR="00DA4198" w:rsidRDefault="00DA4198" w:rsidP="00DA4198">
              <w:pPr>
                <w:pStyle w:val="Bibliografi"/>
                <w:ind w:left="720" w:hanging="720"/>
                <w:rPr>
                  <w:noProof/>
                </w:rPr>
              </w:pPr>
              <w:r>
                <w:rPr>
                  <w:noProof/>
                </w:rPr>
                <w:t xml:space="preserve">Naalakkersuisut. (2022). </w:t>
              </w:r>
              <w:r>
                <w:rPr>
                  <w:i/>
                  <w:iCs/>
                  <w:noProof/>
                </w:rPr>
                <w:t>Selvstyrets bekendtgørelse nr. 28 af 13. juli 2022 om Forretningsorden for Naalakkersuisut</w:t>
              </w:r>
              <w:r>
                <w:rPr>
                  <w:noProof/>
                </w:rPr>
                <w:t>. Hentet 17.. januar 2023 fra lovgivning.gl: https://lovgivning.gl/lov?rid={BCC6DA19-9AAF-4486-AADA-0A40CC9C7E98}#</w:t>
              </w:r>
            </w:p>
            <w:p w14:paraId="5CAF8B1D" w14:textId="77777777" w:rsidR="00DA4198" w:rsidRDefault="00DA4198" w:rsidP="00DA4198">
              <w:pPr>
                <w:pStyle w:val="Bibliografi"/>
                <w:ind w:left="720" w:hanging="720"/>
                <w:rPr>
                  <w:noProof/>
                </w:rPr>
              </w:pPr>
              <w:r>
                <w:rPr>
                  <w:noProof/>
                </w:rPr>
                <w:t xml:space="preserve">PPR, Børn og Unge, Aarhus Kommune. (2019). </w:t>
              </w:r>
              <w:r>
                <w:rPr>
                  <w:i/>
                  <w:iCs/>
                  <w:noProof/>
                </w:rPr>
                <w:t>Evaluering af Nest i Aarhus 2015-2019.</w:t>
              </w:r>
              <w:r>
                <w:rPr>
                  <w:noProof/>
                </w:rPr>
                <w:t xml:space="preserve"> Aarhus Kommune. Hentet 18.. april 2023 fra https://www.aarhus.dk/media/41160/rapport-fra-studietur-til-new-york.pdf</w:t>
              </w:r>
            </w:p>
            <w:p w14:paraId="5578C96D" w14:textId="77777777" w:rsidR="00DA4198" w:rsidRDefault="00DA4198" w:rsidP="00DA4198">
              <w:pPr>
                <w:pStyle w:val="Bibliografi"/>
                <w:ind w:left="720" w:hanging="720"/>
                <w:rPr>
                  <w:noProof/>
                </w:rPr>
              </w:pPr>
              <w:r>
                <w:rPr>
                  <w:noProof/>
                </w:rPr>
                <w:t xml:space="preserve">Social og indenrigsministeriet, Justitsministeriet, Naalakkersuisut. (2020). </w:t>
              </w:r>
              <w:r>
                <w:rPr>
                  <w:i/>
                  <w:iCs/>
                  <w:noProof/>
                </w:rPr>
                <w:t>Grønlandsk-dansk tværgående arbejde for en styrket indsats for udsatte børn og unge i Grønland: Endelig rapport, sommer 2020.</w:t>
              </w:r>
              <w:r>
                <w:rPr>
                  <w:noProof/>
                </w:rPr>
                <w:t xml:space="preserve"> Hentet fra https://socialstyrelsen.dk/filer/born/gronlandsprojektet/gronlandsk-dansk-tvaergaende-arbejde-for-en-styrket-indsats-for-udsatte-born-og-unge-i-gronland_dk.pdf</w:t>
              </w:r>
            </w:p>
            <w:p w14:paraId="15D43809" w14:textId="77777777" w:rsidR="00DA4198" w:rsidRDefault="00DA4198" w:rsidP="00DA4198">
              <w:pPr>
                <w:pStyle w:val="Bibliografi"/>
                <w:ind w:left="720" w:hanging="720"/>
                <w:rPr>
                  <w:noProof/>
                </w:rPr>
              </w:pPr>
              <w:r>
                <w:rPr>
                  <w:noProof/>
                </w:rPr>
                <w:t xml:space="preserve">Tilioq. (2020). </w:t>
              </w:r>
              <w:r>
                <w:rPr>
                  <w:i/>
                  <w:iCs/>
                  <w:noProof/>
                </w:rPr>
                <w:t>Handicap, bolig og Hjemløshed.</w:t>
              </w:r>
              <w:r>
                <w:rPr>
                  <w:noProof/>
                </w:rPr>
                <w:t xml:space="preserve"> Tilioq. Hentet 9.. marts 2023 fra https://tilioq.gl/media/xh1bphw5/handicap-bolig-og-hjeml%C3%B8shed-til-hjemmeside.pdf</w:t>
              </w:r>
            </w:p>
            <w:p w14:paraId="09767828" w14:textId="77777777" w:rsidR="00DA4198" w:rsidRDefault="00DA4198" w:rsidP="00DA4198">
              <w:pPr>
                <w:pStyle w:val="Bibliografi"/>
                <w:ind w:left="720" w:hanging="720"/>
                <w:rPr>
                  <w:noProof/>
                </w:rPr>
              </w:pPr>
              <w:r>
                <w:rPr>
                  <w:noProof/>
                </w:rPr>
                <w:t xml:space="preserve">Tilioq. (2022). </w:t>
              </w:r>
              <w:r>
                <w:rPr>
                  <w:i/>
                  <w:iCs/>
                  <w:noProof/>
                </w:rPr>
                <w:t>LEAVE NO ONE BEHIND: Anbefalinger fra Tilioqs konference 2022.</w:t>
              </w:r>
              <w:r>
                <w:rPr>
                  <w:noProof/>
                </w:rPr>
                <w:t xml:space="preserve"> Tilioq. Hentet fra https://tilioq.gl/media/glrp3but/dansk-leave-no-one-behind-web.pdf</w:t>
              </w:r>
            </w:p>
            <w:p w14:paraId="20EC4391" w14:textId="77777777" w:rsidR="00DA4198" w:rsidRDefault="00DA4198" w:rsidP="00DA4198">
              <w:pPr>
                <w:pStyle w:val="Bibliografi"/>
                <w:ind w:left="720" w:hanging="720"/>
                <w:rPr>
                  <w:noProof/>
                </w:rPr>
              </w:pPr>
              <w:r>
                <w:rPr>
                  <w:noProof/>
                </w:rPr>
                <w:t xml:space="preserve">Uddannelsesstyrelsen. (2020). </w:t>
              </w:r>
              <w:r>
                <w:rPr>
                  <w:i/>
                  <w:iCs/>
                  <w:noProof/>
                </w:rPr>
                <w:t>Prøve på særlige vilkår og fritagelse: Folkeskolens 10. klasses afsluttende evaluering.</w:t>
              </w:r>
              <w:r>
                <w:rPr>
                  <w:noProof/>
                </w:rPr>
                <w:t xml:space="preserve"> Nuuk: Uddannelsesstyrelsen. Hentet fra https://iserasuaat.gl/-/media/iserasuaat/folkeskole/5_afsluttende_evaluering/5-proevevejledninger/proeve-paa-saerlig-vilkaar-og-fritagelse-dan-2020.pdf</w:t>
              </w:r>
            </w:p>
            <w:p w14:paraId="22E8CB86" w14:textId="77777777" w:rsidR="00DA4198" w:rsidRDefault="00DA4198" w:rsidP="00DA4198">
              <w:pPr>
                <w:pStyle w:val="Bibliografi"/>
                <w:ind w:left="720" w:hanging="720"/>
                <w:rPr>
                  <w:noProof/>
                </w:rPr>
              </w:pPr>
              <w:r>
                <w:rPr>
                  <w:noProof/>
                </w:rPr>
                <w:t xml:space="preserve">Uddannelsesstyrelsen. (2022). </w:t>
              </w:r>
              <w:r>
                <w:rPr>
                  <w:i/>
                  <w:iCs/>
                  <w:noProof/>
                </w:rPr>
                <w:t>Minirapport: Specialklasseelever som går til Folkeskolens afgangsprøve.</w:t>
              </w:r>
              <w:r>
                <w:rPr>
                  <w:noProof/>
                </w:rPr>
                <w:t xml:space="preserve"> Nuuk: Naalakkersuisut. Hentet fra https://iserasuaat.gl/-/media/iserasuaat/folkeskole/7-publikationer/rapport_specialklasseelever-til-afgangsprve_da.pdf?la=da&amp;hash=398DF94FA3C30C9E36218222BF08650C</w:t>
              </w:r>
            </w:p>
            <w:p w14:paraId="57D48FD9" w14:textId="77777777" w:rsidR="00DA4198" w:rsidRDefault="00DA4198" w:rsidP="00DA4198">
              <w:pPr>
                <w:pStyle w:val="Bibliografi"/>
                <w:ind w:left="720" w:hanging="720"/>
                <w:rPr>
                  <w:noProof/>
                </w:rPr>
              </w:pPr>
              <w:r>
                <w:rPr>
                  <w:noProof/>
                </w:rPr>
                <w:t xml:space="preserve">Vinnerljung, B., Berlin, M., &amp; Hjern, A. (2010). Skolbetyg, utbildning och risker för ogynnsam utveckling hos barn. I </w:t>
              </w:r>
              <w:r>
                <w:rPr>
                  <w:i/>
                  <w:iCs/>
                  <w:noProof/>
                </w:rPr>
                <w:t>Social rapport 2010</w:t>
              </w:r>
              <w:r>
                <w:rPr>
                  <w:noProof/>
                </w:rPr>
                <w:t xml:space="preserve"> (s. 228-266). Socialstyrelsen. Hentet fra https://www.socialstyrelsen.se/globalassets/sharepoint-dokument/artikelkatalog/ovrigt/2010-3-11.pdf</w:t>
              </w:r>
            </w:p>
            <w:p w14:paraId="46792905" w14:textId="0880C936" w:rsidR="00E7571C" w:rsidRDefault="00E7571C" w:rsidP="00DA4198">
              <w:r>
                <w:rPr>
                  <w:b/>
                  <w:bCs/>
                </w:rPr>
                <w:fldChar w:fldCharType="end"/>
              </w:r>
            </w:p>
          </w:sdtContent>
        </w:sdt>
      </w:sdtContent>
    </w:sdt>
    <w:p w14:paraId="1FD6ABFE" w14:textId="77777777" w:rsidR="00E7571C" w:rsidRPr="00E7571C" w:rsidRDefault="00E7571C" w:rsidP="00E7571C"/>
    <w:sectPr w:rsidR="00E7571C" w:rsidRPr="00E7571C" w:rsidSect="00967EB9">
      <w:headerReference w:type="even" r:id="rId8"/>
      <w:headerReference w:type="default" r:id="rId9"/>
      <w:footerReference w:type="even" r:id="rId10"/>
      <w:footerReference w:type="default" r:id="rId11"/>
      <w:headerReference w:type="first" r:id="rId12"/>
      <w:footerReference w:type="first" r:id="rId13"/>
      <w:pgSz w:w="11907" w:h="16840" w:code="9"/>
      <w:pgMar w:top="1134" w:right="2409" w:bottom="1701" w:left="1134" w:header="567" w:footer="10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68E9" w14:textId="77777777" w:rsidR="00550CBA" w:rsidRDefault="00550CBA" w:rsidP="00263592">
      <w:r>
        <w:separator/>
      </w:r>
    </w:p>
  </w:endnote>
  <w:endnote w:type="continuationSeparator" w:id="0">
    <w:p w14:paraId="2CCCF300" w14:textId="77777777" w:rsidR="00550CBA" w:rsidRDefault="00550CBA" w:rsidP="00263592">
      <w:r>
        <w:continuationSeparator/>
      </w:r>
    </w:p>
  </w:endnote>
  <w:endnote w:type="continuationNotice" w:id="1">
    <w:p w14:paraId="1CA554B7" w14:textId="77777777" w:rsidR="00550CBA" w:rsidRDefault="00550CBA" w:rsidP="0026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ex Sans Medium">
    <w:altName w:val="Apex Sans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4AC5" w14:textId="77777777" w:rsidR="00427C8B" w:rsidRDefault="00427C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C274" w14:textId="77777777" w:rsidR="00427C8B" w:rsidRPr="00CC769D" w:rsidRDefault="00427C8B" w:rsidP="00263592">
    <w:pPr>
      <w:pStyle w:val="brd"/>
      <w:rPr>
        <w:lang w:val="da-DK"/>
      </w:rPr>
    </w:pPr>
    <w:r w:rsidRPr="006479F7">
      <w:rPr>
        <w:noProof/>
        <w:lang w:val="da-DK"/>
      </w:rPr>
      <mc:AlternateContent>
        <mc:Choice Requires="wps">
          <w:drawing>
            <wp:anchor distT="0" distB="0" distL="114300" distR="114300" simplePos="0" relativeHeight="251657728" behindDoc="0" locked="0" layoutInCell="1" allowOverlap="1" wp14:anchorId="3904F3E1" wp14:editId="0E0CC387">
              <wp:simplePos x="0" y="0"/>
              <wp:positionH relativeFrom="column">
                <wp:posOffset>-2540</wp:posOffset>
              </wp:positionH>
              <wp:positionV relativeFrom="paragraph">
                <wp:posOffset>10795</wp:posOffset>
              </wp:positionV>
              <wp:extent cx="6479980" cy="0"/>
              <wp:effectExtent l="0" t="0" r="22860" b="25400"/>
              <wp:wrapNone/>
              <wp:docPr id="3" name="Lige forbindelse 4"/>
              <wp:cNvGraphicFramePr/>
              <a:graphic xmlns:a="http://schemas.openxmlformats.org/drawingml/2006/main">
                <a:graphicData uri="http://schemas.microsoft.com/office/word/2010/wordprocessingShape">
                  <wps:wsp>
                    <wps:cNvCnPr/>
                    <wps:spPr>
                      <a:xfrm>
                        <a:off x="0" y="0"/>
                        <a:ext cx="647998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395D71" id="Lige forbindels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5pt" to="51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" strokecolor="black [3213]" strokeweight=".5pt"/>
          </w:pict>
        </mc:Fallback>
      </mc:AlternateContent>
    </w:r>
    <w:r w:rsidRPr="00CC769D">
      <w:rPr>
        <w:lang w:val="da-DK"/>
      </w:rPr>
      <w:t>Departementet for Børn, Unge og Familier</w:t>
    </w:r>
    <w:r w:rsidRPr="00CC769D">
      <w:rPr>
        <w:lang w:val="da-DK"/>
      </w:rPr>
      <w:tab/>
    </w:r>
    <w:r w:rsidRPr="00CC769D">
      <w:rPr>
        <w:lang w:val="da-DK"/>
      </w:rPr>
      <w:tab/>
    </w:r>
    <w:r w:rsidRPr="006479F7">
      <w:rPr>
        <w:noProof/>
        <w:lang w:val="da-DK"/>
      </w:rPr>
      <mc:AlternateContent>
        <mc:Choice Requires="wps">
          <w:drawing>
            <wp:anchor distT="0" distB="0" distL="114300" distR="114300" simplePos="0" relativeHeight="251656704" behindDoc="0" locked="1" layoutInCell="1" allowOverlap="1" wp14:anchorId="1AB5BBC8" wp14:editId="48F1A1CD">
              <wp:simplePos x="0" y="0"/>
              <wp:positionH relativeFrom="column">
                <wp:posOffset>5342255</wp:posOffset>
              </wp:positionH>
              <wp:positionV relativeFrom="page">
                <wp:posOffset>9937115</wp:posOffset>
              </wp:positionV>
              <wp:extent cx="1038225" cy="127000"/>
              <wp:effectExtent l="0" t="2540" r="1270" b="3810"/>
              <wp:wrapNone/>
              <wp:docPr id="2"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2700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E2BA1EF" w14:textId="3C2D8D13" w:rsidR="00427C8B" w:rsidRDefault="00427C8B" w:rsidP="00263592">
                          <w:pPr>
                            <w:pStyle w:val="Sidefod"/>
                          </w:pPr>
                          <w:r>
                            <w:rPr>
                              <w:rStyle w:val="Sidetal"/>
                            </w:rPr>
                            <w:fldChar w:fldCharType="begin"/>
                          </w:r>
                          <w:r>
                            <w:rPr>
                              <w:rStyle w:val="Sidetal"/>
                            </w:rPr>
                            <w:instrText xml:space="preserve"> PAGE </w:instrText>
                          </w:r>
                          <w:r>
                            <w:rPr>
                              <w:rStyle w:val="Sidetal"/>
                            </w:rPr>
                            <w:fldChar w:fldCharType="separate"/>
                          </w:r>
                          <w:r w:rsidR="00CC3875">
                            <w:rPr>
                              <w:rStyle w:val="Sidetal"/>
                              <w:noProof/>
                            </w:rPr>
                            <w:t>28</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C3875">
                            <w:rPr>
                              <w:rStyle w:val="Sidetal"/>
                              <w:noProof/>
                            </w:rPr>
                            <w:t>35</w:t>
                          </w:r>
                          <w:r>
                            <w:rPr>
                              <w:rStyle w:val="Sidetal"/>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5BBC8" id="_x0000_t202" coordsize="21600,21600" o:spt="202" path="m,l,21600r21600,l21600,xe">
              <v:stroke joinstyle="miter"/>
              <v:path gradientshapeok="t" o:connecttype="rect"/>
            </v:shapetype>
            <v:shape id="Tekstfelt 5" o:spid="_x0000_s1026" type="#_x0000_t202" style="position:absolute;margin-left:420.65pt;margin-top:782.45pt;width:81.75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" filled="f" stroked="f">
              <v:textbox style="mso-fit-shape-to-text:t" inset="0,0,0,0">
                <w:txbxContent>
                  <w:p w14:paraId="6E2BA1EF" w14:textId="3C2D8D13" w:rsidR="00427C8B" w:rsidRDefault="00427C8B" w:rsidP="00263592">
                    <w:pPr>
                      <w:pStyle w:val="Sidefod"/>
                    </w:pPr>
                    <w:r>
                      <w:rPr>
                        <w:rStyle w:val="Sidetal"/>
                      </w:rPr>
                      <w:fldChar w:fldCharType="begin"/>
                    </w:r>
                    <w:r>
                      <w:rPr>
                        <w:rStyle w:val="Sidetal"/>
                      </w:rPr>
                      <w:instrText xml:space="preserve"> PAGE </w:instrText>
                    </w:r>
                    <w:r>
                      <w:rPr>
                        <w:rStyle w:val="Sidetal"/>
                      </w:rPr>
                      <w:fldChar w:fldCharType="separate"/>
                    </w:r>
                    <w:r w:rsidR="00CC3875">
                      <w:rPr>
                        <w:rStyle w:val="Sidetal"/>
                        <w:noProof/>
                      </w:rPr>
                      <w:t>28</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C3875">
                      <w:rPr>
                        <w:rStyle w:val="Sidetal"/>
                        <w:noProof/>
                      </w:rPr>
                      <w:t>35</w:t>
                    </w:r>
                    <w:r>
                      <w:rPr>
                        <w:rStyle w:val="Sidetal"/>
                      </w:rPr>
                      <w:fldChar w:fldCharType="end"/>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28B8" w14:textId="77777777" w:rsidR="00427C8B" w:rsidRDefault="00427C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DBAC" w14:textId="77777777" w:rsidR="00550CBA" w:rsidRDefault="00550CBA" w:rsidP="00263592">
      <w:r>
        <w:separator/>
      </w:r>
    </w:p>
  </w:footnote>
  <w:footnote w:type="continuationSeparator" w:id="0">
    <w:p w14:paraId="4B7BB130" w14:textId="77777777" w:rsidR="00550CBA" w:rsidRDefault="00550CBA" w:rsidP="00263592">
      <w:r>
        <w:continuationSeparator/>
      </w:r>
    </w:p>
  </w:footnote>
  <w:footnote w:type="continuationNotice" w:id="1">
    <w:p w14:paraId="0EAFDA45" w14:textId="77777777" w:rsidR="00550CBA" w:rsidRDefault="00550CBA" w:rsidP="00263592"/>
  </w:footnote>
  <w:footnote w:id="2">
    <w:p w14:paraId="056C4427" w14:textId="1A8BCDD2" w:rsidR="00427C8B" w:rsidRDefault="00427C8B">
      <w:pPr>
        <w:pStyle w:val="Fodnotetekst"/>
      </w:pPr>
      <w:r>
        <w:rPr>
          <w:rStyle w:val="Fodnotehenvisning"/>
        </w:rPr>
        <w:footnoteRef/>
      </w:r>
      <w:r>
        <w:t xml:space="preserve">Handicapkonventionen: </w:t>
      </w:r>
      <w:hyperlink r:id="rId1" w:history="1">
        <w:r w:rsidRPr="00660A1B">
          <w:rPr>
            <w:rStyle w:val="Hyperlink"/>
          </w:rPr>
          <w:t>https://menneskeret.dk/monitorering/internationale-rapporter/menneskerettighedskonventioner/handicapkonventionen</w:t>
        </w:r>
      </w:hyperlink>
      <w:r>
        <w:t xml:space="preserve"> se også letlæselig version på dansk og grønlandsk: </w:t>
      </w:r>
    </w:p>
  </w:footnote>
  <w:footnote w:id="3">
    <w:p w14:paraId="621C1A4A" w14:textId="29FBBE9F" w:rsidR="00427C8B" w:rsidRPr="00524629" w:rsidRDefault="00427C8B" w:rsidP="00524629">
      <w:pPr>
        <w:pStyle w:val="Fodnotetekst"/>
      </w:pPr>
      <w:r>
        <w:rPr>
          <w:rStyle w:val="Fodnotehenvisning"/>
        </w:rPr>
        <w:footnoteRef/>
      </w:r>
      <w:r>
        <w:t xml:space="preserve"> Se f.eks. rapporten: Evaluering af Nest i Aarhus 2015-2019 </w:t>
      </w:r>
      <w:sdt>
        <w:sdtPr>
          <w:id w:val="-405617509"/>
          <w:citation/>
        </w:sdtPr>
        <w:sdtContent>
          <w:r w:rsidRPr="00524629">
            <w:fldChar w:fldCharType="begin"/>
          </w:r>
          <w:r w:rsidRPr="00524629">
            <w:instrText xml:space="preserve">CITATION PPR23 \l 1030 </w:instrText>
          </w:r>
          <w:r w:rsidRPr="00524629">
            <w:fldChar w:fldCharType="separate"/>
          </w:r>
          <w:r w:rsidRPr="00524629">
            <w:t>(PPR, Børn og Unge, Aarhus Kommune, 2019)</w:t>
          </w:r>
          <w:r w:rsidRPr="00524629">
            <w:fldChar w:fldCharType="end"/>
          </w:r>
        </w:sdtContent>
      </w:sdt>
      <w:r>
        <w:t>.</w:t>
      </w:r>
    </w:p>
    <w:p w14:paraId="319D31E8" w14:textId="1BB56998" w:rsidR="00427C8B" w:rsidRDefault="00427C8B">
      <w:pPr>
        <w:pStyle w:val="Fodnotetekst"/>
      </w:pPr>
    </w:p>
  </w:footnote>
  <w:footnote w:id="4">
    <w:p w14:paraId="108A45A3" w14:textId="77777777" w:rsidR="00427C8B" w:rsidRDefault="00427C8B" w:rsidP="0097763E">
      <w:pPr>
        <w:pStyle w:val="Fodnotetekst"/>
      </w:pPr>
      <w:r>
        <w:rPr>
          <w:rStyle w:val="Fodnotehenvisning"/>
        </w:rPr>
        <w:footnoteRef/>
      </w:r>
      <w:r>
        <w:t xml:space="preserve"> </w:t>
      </w:r>
      <w:r w:rsidRPr="00C03B1D">
        <w:t>Inatsisartutlov nr. 16 af 3. december 2012 om pædagogisk udviklende tilbud til børn i førskolealderen</w:t>
      </w:r>
      <w:r>
        <w:t xml:space="preserve">. Se: </w:t>
      </w:r>
      <w:hyperlink r:id="rId2" w:history="1">
        <w:r w:rsidRPr="00F61AF6">
          <w:rPr>
            <w:rStyle w:val="Hyperlink"/>
          </w:rPr>
          <w:t>https://lovgivning.gl/lov?rid={D7143525-45A9-460E-918A-8DBA1D289E93}</w:t>
        </w:r>
      </w:hyperlink>
      <w:r>
        <w:t xml:space="preserve"> </w:t>
      </w:r>
    </w:p>
  </w:footnote>
  <w:footnote w:id="5">
    <w:p w14:paraId="1C47CD48" w14:textId="4E2D62EC" w:rsidR="00427C8B" w:rsidRDefault="00427C8B">
      <w:pPr>
        <w:pStyle w:val="Fodnotetekst"/>
      </w:pPr>
      <w:r>
        <w:rPr>
          <w:rStyle w:val="Fodnotehenvisning"/>
        </w:rPr>
        <w:footnoteRef/>
      </w:r>
      <w:r>
        <w:t xml:space="preserve"> </w:t>
      </w:r>
      <w:hyperlink r:id="rId3" w:history="1">
        <w:r w:rsidRPr="00ED025F">
          <w:rPr>
            <w:rStyle w:val="Hyperlink"/>
          </w:rPr>
          <w:t>Inatsisartutlov nr. 28 af 9. december 2015 om job-, vejlednings- og opkvalificeringscentre</w:t>
        </w:r>
      </w:hyperlink>
      <w:r>
        <w:t xml:space="preserve"> § 5, stk. 3 med tilhørende </w:t>
      </w:r>
      <w:hyperlink r:id="rId4" w:history="1">
        <w:r w:rsidRPr="00ED025F">
          <w:rPr>
            <w:rStyle w:val="Hyperlink"/>
          </w:rPr>
          <w:t>bemærkninger</w:t>
        </w:r>
      </w:hyperlink>
      <w:r>
        <w:t>.</w:t>
      </w:r>
    </w:p>
  </w:footnote>
  <w:footnote w:id="6">
    <w:p w14:paraId="5C275244" w14:textId="594E7FCA" w:rsidR="00427C8B" w:rsidRDefault="00427C8B">
      <w:pPr>
        <w:pStyle w:val="Fodnotetekst"/>
      </w:pPr>
      <w:r>
        <w:rPr>
          <w:rStyle w:val="Fodnotehenvisning"/>
        </w:rPr>
        <w:footnoteRef/>
      </w:r>
      <w:r>
        <w:t xml:space="preserve"> Dette kan evt. ske i form af en bekendtgørelse om </w:t>
      </w:r>
    </w:p>
  </w:footnote>
  <w:footnote w:id="7">
    <w:p w14:paraId="06C37EF3" w14:textId="553958BD" w:rsidR="00427C8B" w:rsidRDefault="00427C8B">
      <w:pPr>
        <w:pStyle w:val="Fodnotetekst"/>
      </w:pPr>
      <w:r>
        <w:rPr>
          <w:rStyle w:val="Fodnotehenvisning"/>
        </w:rPr>
        <w:footnoteRef/>
      </w:r>
      <w:r>
        <w:t xml:space="preserve"> </w:t>
      </w:r>
      <w:hyperlink r:id="rId5" w:history="1">
        <w:r w:rsidRPr="00863C1F">
          <w:rPr>
            <w:rStyle w:val="Hyperlink"/>
          </w:rPr>
          <w:t>https://paarisa.gl/frivillighed?sc_lang=da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4796" w14:textId="617DA162" w:rsidR="00427C8B" w:rsidRDefault="00000000">
    <w:pPr>
      <w:pStyle w:val="Sidehoved"/>
    </w:pPr>
    <w:r>
      <w:rPr>
        <w:noProof/>
      </w:rPr>
      <w:pict w14:anchorId="28B92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99985" o:spid="_x0000_s1026" type="#_x0000_t136" style="position:absolute;left:0;text-align:left;margin-left:0;margin-top:0;width:393.05pt;height:196.5pt;rotation:315;z-index:-251653632;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5455" w14:textId="62BCFCFC" w:rsidR="00427C8B" w:rsidRDefault="00000000" w:rsidP="00263592">
    <w:pPr>
      <w:pStyle w:val="Sidehoved"/>
    </w:pPr>
    <w:r>
      <w:rPr>
        <w:noProof/>
      </w:rPr>
      <w:pict w14:anchorId="07A1B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99986" o:spid="_x0000_s1027" type="#_x0000_t136" style="position:absolute;left:0;text-align:left;margin-left:0;margin-top:0;width:393.05pt;height:196.5pt;rotation:315;z-index:-251651584;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4AD1" w14:textId="6AFEE35A" w:rsidR="00427C8B" w:rsidRPr="00723E58" w:rsidRDefault="00000000" w:rsidP="00263592">
    <w:pPr>
      <w:pStyle w:val="Lillev"/>
      <w:rPr>
        <w:lang w:val="kl-GL"/>
      </w:rPr>
    </w:pPr>
    <w:r>
      <w:rPr>
        <w:noProof/>
      </w:rPr>
      <w:pict w14:anchorId="6F675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099984" o:spid="_x0000_s1025" type="#_x0000_t136" style="position:absolute;left:0;text-align:left;margin-left:0;margin-top:0;width:393.05pt;height:196.5pt;rotation:315;z-index:-25165568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427C8B">
      <w:rPr>
        <w:noProof/>
      </w:rPr>
      <mc:AlternateContent>
        <mc:Choice Requires="wps">
          <w:drawing>
            <wp:anchor distT="0" distB="0" distL="114300" distR="114300" simplePos="0" relativeHeight="251655680" behindDoc="0" locked="0" layoutInCell="1" allowOverlap="1" wp14:anchorId="78D90D83" wp14:editId="39E844D7">
              <wp:simplePos x="0" y="0"/>
              <wp:positionH relativeFrom="column">
                <wp:posOffset>-720090</wp:posOffset>
              </wp:positionH>
              <wp:positionV relativeFrom="paragraph">
                <wp:posOffset>-360045</wp:posOffset>
              </wp:positionV>
              <wp:extent cx="7578090" cy="10746740"/>
              <wp:effectExtent l="0" t="0" r="0" b="0"/>
              <wp:wrapNone/>
              <wp:docPr id="1" name="Rektangel 6"/>
              <wp:cNvGraphicFramePr/>
              <a:graphic xmlns:a="http://schemas.openxmlformats.org/drawingml/2006/main">
                <a:graphicData uri="http://schemas.microsoft.com/office/word/2010/wordprocessingShape">
                  <wps:wsp>
                    <wps:cNvSpPr/>
                    <wps:spPr>
                      <a:xfrm>
                        <a:off x="0" y="0"/>
                        <a:ext cx="7578090" cy="10746740"/>
                      </a:xfrm>
                      <a:prstGeom prst="rect">
                        <a:avLst/>
                      </a:prstGeom>
                      <a:solidFill>
                        <a:schemeClr val="accent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4BD9" id="Rektangel 1" o:spid="_x0000_s1026" style="position:absolute;margin-left:-56.7pt;margin-top:-28.35pt;width:596.7pt;height:846.2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" fillcolor="#46677f [3209]" stroked="f" strokeweight="2pt"/>
          </w:pict>
        </mc:Fallback>
      </mc:AlternateContent>
    </w:r>
  </w:p>
  <w:p w14:paraId="2D92DFAF" w14:textId="77777777" w:rsidR="00427C8B" w:rsidRDefault="00427C8B" w:rsidP="00263592">
    <w:pPr>
      <w:pStyle w:val="Lillev"/>
    </w:pPr>
    <w:r>
      <w:rPr>
        <w:noProof/>
      </w:rPr>
      <w:drawing>
        <wp:anchor distT="0" distB="0" distL="114300" distR="114300" simplePos="0" relativeHeight="251658752" behindDoc="0" locked="0" layoutInCell="1" allowOverlap="1" wp14:anchorId="1EA5B576" wp14:editId="562F4309">
          <wp:simplePos x="0" y="0"/>
          <wp:positionH relativeFrom="rightMargin">
            <wp:posOffset>-1440180</wp:posOffset>
          </wp:positionH>
          <wp:positionV relativeFrom="page">
            <wp:posOffset>467995</wp:posOffset>
          </wp:positionV>
          <wp:extent cx="2160000" cy="720000"/>
          <wp:effectExtent l="0" t="0" r="0" b="4445"/>
          <wp:wrapSquare wrapText="bothSides"/>
          <wp:docPr id="13"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noq_logo_hvid_outline.png"/>
                  <pic:cNvPicPr/>
                </pic:nvPicPr>
                <pic:blipFill>
                  <a:blip r:embed="rId1">
                    <a:extLst>
                      <a:ext uri="{28A0092B-C50C-407E-A947-70E740481C1C}">
                        <a14:useLocalDpi xmlns:a14="http://schemas.microsoft.com/office/drawing/2010/main" val="0"/>
                      </a:ext>
                    </a:extLst>
                  </a:blip>
                  <a:stretch>
                    <a:fillRect/>
                  </a:stretch>
                </pic:blipFill>
                <pic:spPr>
                  <a:xfrm>
                    <a:off x="0" y="0"/>
                    <a:ext cx="21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B61"/>
    <w:multiLevelType w:val="multilevel"/>
    <w:tmpl w:val="A736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C168B"/>
    <w:multiLevelType w:val="hybridMultilevel"/>
    <w:tmpl w:val="F22AF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E796CE2"/>
    <w:multiLevelType w:val="hybridMultilevel"/>
    <w:tmpl w:val="F2A68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32691B"/>
    <w:multiLevelType w:val="hybridMultilevel"/>
    <w:tmpl w:val="7E5ADC56"/>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start w:val="1"/>
      <w:numFmt w:val="bullet"/>
      <w:lvlText w:val=""/>
      <w:lvlJc w:val="left"/>
      <w:pPr>
        <w:ind w:left="2205" w:hanging="360"/>
      </w:pPr>
      <w:rPr>
        <w:rFonts w:ascii="Wingdings" w:hAnsi="Wingdings" w:hint="default"/>
      </w:rPr>
    </w:lvl>
    <w:lvl w:ilvl="3" w:tplc="04060001">
      <w:start w:val="1"/>
      <w:numFmt w:val="bullet"/>
      <w:lvlText w:val=""/>
      <w:lvlJc w:val="left"/>
      <w:pPr>
        <w:ind w:left="2925" w:hanging="360"/>
      </w:pPr>
      <w:rPr>
        <w:rFonts w:ascii="Symbol" w:hAnsi="Symbol" w:hint="default"/>
      </w:rPr>
    </w:lvl>
    <w:lvl w:ilvl="4" w:tplc="04060003">
      <w:start w:val="1"/>
      <w:numFmt w:val="bullet"/>
      <w:lvlText w:val="o"/>
      <w:lvlJc w:val="left"/>
      <w:pPr>
        <w:ind w:left="3645" w:hanging="360"/>
      </w:pPr>
      <w:rPr>
        <w:rFonts w:ascii="Courier New" w:hAnsi="Courier New" w:cs="Courier New" w:hint="default"/>
      </w:rPr>
    </w:lvl>
    <w:lvl w:ilvl="5" w:tplc="04060005">
      <w:start w:val="1"/>
      <w:numFmt w:val="bullet"/>
      <w:lvlText w:val=""/>
      <w:lvlJc w:val="left"/>
      <w:pPr>
        <w:ind w:left="4365" w:hanging="360"/>
      </w:pPr>
      <w:rPr>
        <w:rFonts w:ascii="Wingdings" w:hAnsi="Wingdings" w:hint="default"/>
      </w:rPr>
    </w:lvl>
    <w:lvl w:ilvl="6" w:tplc="04060001">
      <w:start w:val="1"/>
      <w:numFmt w:val="bullet"/>
      <w:lvlText w:val=""/>
      <w:lvlJc w:val="left"/>
      <w:pPr>
        <w:ind w:left="5085" w:hanging="360"/>
      </w:pPr>
      <w:rPr>
        <w:rFonts w:ascii="Symbol" w:hAnsi="Symbol" w:hint="default"/>
      </w:rPr>
    </w:lvl>
    <w:lvl w:ilvl="7" w:tplc="04060003">
      <w:start w:val="1"/>
      <w:numFmt w:val="bullet"/>
      <w:lvlText w:val="o"/>
      <w:lvlJc w:val="left"/>
      <w:pPr>
        <w:ind w:left="5805" w:hanging="360"/>
      </w:pPr>
      <w:rPr>
        <w:rFonts w:ascii="Courier New" w:hAnsi="Courier New" w:cs="Courier New" w:hint="default"/>
      </w:rPr>
    </w:lvl>
    <w:lvl w:ilvl="8" w:tplc="04060005">
      <w:start w:val="1"/>
      <w:numFmt w:val="bullet"/>
      <w:lvlText w:val=""/>
      <w:lvlJc w:val="left"/>
      <w:pPr>
        <w:ind w:left="6525" w:hanging="360"/>
      </w:pPr>
      <w:rPr>
        <w:rFonts w:ascii="Wingdings" w:hAnsi="Wingdings" w:hint="default"/>
      </w:rPr>
    </w:lvl>
  </w:abstractNum>
  <w:abstractNum w:abstractNumId="4" w15:restartNumberingAfterBreak="0">
    <w:nsid w:val="1B497B4B"/>
    <w:multiLevelType w:val="multilevel"/>
    <w:tmpl w:val="A13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31C44"/>
    <w:multiLevelType w:val="hybridMultilevel"/>
    <w:tmpl w:val="3E6AB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307727"/>
    <w:multiLevelType w:val="hybridMultilevel"/>
    <w:tmpl w:val="1F0EA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4A4402"/>
    <w:multiLevelType w:val="hybridMultilevel"/>
    <w:tmpl w:val="175220B0"/>
    <w:lvl w:ilvl="0" w:tplc="76761556">
      <w:start w:val="7"/>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1956006"/>
    <w:multiLevelType w:val="hybridMultilevel"/>
    <w:tmpl w:val="2A962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935E02"/>
    <w:multiLevelType w:val="multilevel"/>
    <w:tmpl w:val="9EC2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AD03E7"/>
    <w:multiLevelType w:val="hybridMultilevel"/>
    <w:tmpl w:val="B948758E"/>
    <w:lvl w:ilvl="0" w:tplc="BF966EC4">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1" w15:restartNumberingAfterBreak="0">
    <w:nsid w:val="45580B48"/>
    <w:multiLevelType w:val="hybridMultilevel"/>
    <w:tmpl w:val="0388F746"/>
    <w:lvl w:ilvl="0" w:tplc="4AE6C4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2E7A13"/>
    <w:multiLevelType w:val="hybridMultilevel"/>
    <w:tmpl w:val="FC04EA80"/>
    <w:lvl w:ilvl="0" w:tplc="F15023D8">
      <w:start w:val="1"/>
      <w:numFmt w:val="decimal"/>
      <w:lvlText w:val="%1."/>
      <w:lvlJc w:val="left"/>
      <w:pPr>
        <w:ind w:left="720" w:hanging="360"/>
      </w:pPr>
      <w:rPr>
        <w:rFonts w:hint="default"/>
        <w:b w:val="0"/>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E01DCD"/>
    <w:multiLevelType w:val="multilevel"/>
    <w:tmpl w:val="0D4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F2C3C"/>
    <w:multiLevelType w:val="hybridMultilevel"/>
    <w:tmpl w:val="FB34AFE6"/>
    <w:lvl w:ilvl="0" w:tplc="940621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33A0D42"/>
    <w:multiLevelType w:val="hybridMultilevel"/>
    <w:tmpl w:val="E3C806D6"/>
    <w:lvl w:ilvl="0" w:tplc="5DF86526">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5369193D"/>
    <w:multiLevelType w:val="hybridMultilevel"/>
    <w:tmpl w:val="56602B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E2096D"/>
    <w:multiLevelType w:val="multilevel"/>
    <w:tmpl w:val="ADEA7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CA0011"/>
    <w:multiLevelType w:val="hybridMultilevel"/>
    <w:tmpl w:val="7D2CA1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D57A88"/>
    <w:multiLevelType w:val="multilevel"/>
    <w:tmpl w:val="9D16D80A"/>
    <w:lvl w:ilvl="0">
      <w:start w:val="1"/>
      <w:numFmt w:val="decimal"/>
      <w:pStyle w:val="Overskrift1"/>
      <w:lvlText w:val="%1.0"/>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1778" w:hanging="360"/>
      </w:pPr>
      <w:rPr>
        <w:rFonts w:hint="default"/>
      </w:rPr>
    </w:lvl>
    <w:lvl w:ilvl="2">
      <w:start w:val="1"/>
      <w:numFmt w:val="decimal"/>
      <w:pStyle w:val="Overskrift3"/>
      <w:lvlText w:val="%1.%2.%3"/>
      <w:lvlJc w:val="left"/>
      <w:pPr>
        <w:ind w:left="355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66DA1695"/>
    <w:multiLevelType w:val="hybridMultilevel"/>
    <w:tmpl w:val="6FD22864"/>
    <w:lvl w:ilvl="0" w:tplc="FA10E1B8">
      <w:start w:val="22"/>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23756A"/>
    <w:multiLevelType w:val="hybridMultilevel"/>
    <w:tmpl w:val="775A1AEC"/>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2" w15:restartNumberingAfterBreak="0">
    <w:nsid w:val="7908761C"/>
    <w:multiLevelType w:val="hybridMultilevel"/>
    <w:tmpl w:val="4658190E"/>
    <w:lvl w:ilvl="0" w:tplc="008C3C4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C75412"/>
    <w:multiLevelType w:val="hybridMultilevel"/>
    <w:tmpl w:val="D1462BD8"/>
    <w:lvl w:ilvl="0" w:tplc="2A264768">
      <w:start w:val="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3908976">
    <w:abstractNumId w:val="19"/>
  </w:num>
  <w:num w:numId="2" w16cid:durableId="1011100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043964">
    <w:abstractNumId w:val="23"/>
  </w:num>
  <w:num w:numId="4" w16cid:durableId="1542785628">
    <w:abstractNumId w:val="11"/>
  </w:num>
  <w:num w:numId="5" w16cid:durableId="1983657151">
    <w:abstractNumId w:val="5"/>
  </w:num>
  <w:num w:numId="6" w16cid:durableId="1647510522">
    <w:abstractNumId w:val="2"/>
  </w:num>
  <w:num w:numId="7" w16cid:durableId="254751773">
    <w:abstractNumId w:val="17"/>
  </w:num>
  <w:num w:numId="8" w16cid:durableId="1147625125">
    <w:abstractNumId w:val="0"/>
  </w:num>
  <w:num w:numId="9" w16cid:durableId="752775501">
    <w:abstractNumId w:val="13"/>
  </w:num>
  <w:num w:numId="10" w16cid:durableId="1645968990">
    <w:abstractNumId w:val="9"/>
  </w:num>
  <w:num w:numId="11" w16cid:durableId="1214731067">
    <w:abstractNumId w:val="4"/>
  </w:num>
  <w:num w:numId="12" w16cid:durableId="402139842">
    <w:abstractNumId w:val="21"/>
  </w:num>
  <w:num w:numId="13" w16cid:durableId="1624997576">
    <w:abstractNumId w:val="3"/>
  </w:num>
  <w:num w:numId="14" w16cid:durableId="2133550460">
    <w:abstractNumId w:val="1"/>
  </w:num>
  <w:num w:numId="15" w16cid:durableId="55588194">
    <w:abstractNumId w:val="22"/>
  </w:num>
  <w:num w:numId="16" w16cid:durableId="12995980">
    <w:abstractNumId w:val="20"/>
  </w:num>
  <w:num w:numId="17" w16cid:durableId="760956274">
    <w:abstractNumId w:val="14"/>
  </w:num>
  <w:num w:numId="18" w16cid:durableId="337999946">
    <w:abstractNumId w:val="19"/>
  </w:num>
  <w:num w:numId="19" w16cid:durableId="450973573">
    <w:abstractNumId w:val="10"/>
  </w:num>
  <w:num w:numId="20" w16cid:durableId="1650398886">
    <w:abstractNumId w:val="6"/>
  </w:num>
  <w:num w:numId="21" w16cid:durableId="1030495506">
    <w:abstractNumId w:val="8"/>
  </w:num>
  <w:num w:numId="22" w16cid:durableId="1859616268">
    <w:abstractNumId w:val="16"/>
  </w:num>
  <w:num w:numId="23" w16cid:durableId="904871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8570550">
    <w:abstractNumId w:val="7"/>
  </w:num>
  <w:num w:numId="25" w16cid:durableId="1247768284">
    <w:abstractNumId w:val="12"/>
  </w:num>
  <w:num w:numId="26" w16cid:durableId="90329607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357"/>
  <w:doNotHyphenateCaps/>
  <w:drawingGridHorizontalSpacing w:val="100"/>
  <w:displayHorizontalDrawingGridEvery w:val="2"/>
  <w:displayVerticalDrawingGridEvery w:val="2"/>
  <w:characterSpacingControl w:val="doNotCompress"/>
  <w:hdrShapeDefaults>
    <o:shapedefaults v:ext="edit" spidmax="2050">
      <o:colormru v:ext="edit" colors="#38546c"/>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F6"/>
    <w:rsid w:val="00001802"/>
    <w:rsid w:val="000050EB"/>
    <w:rsid w:val="000056EC"/>
    <w:rsid w:val="00005C8A"/>
    <w:rsid w:val="00007BD9"/>
    <w:rsid w:val="00007D38"/>
    <w:rsid w:val="00010382"/>
    <w:rsid w:val="00011D33"/>
    <w:rsid w:val="000130B5"/>
    <w:rsid w:val="0002085A"/>
    <w:rsid w:val="00021FE4"/>
    <w:rsid w:val="00022858"/>
    <w:rsid w:val="00023EAE"/>
    <w:rsid w:val="00030DEB"/>
    <w:rsid w:val="0003104B"/>
    <w:rsid w:val="000310FC"/>
    <w:rsid w:val="0003182F"/>
    <w:rsid w:val="00032F6D"/>
    <w:rsid w:val="00032F85"/>
    <w:rsid w:val="0004098E"/>
    <w:rsid w:val="000411C0"/>
    <w:rsid w:val="000417DD"/>
    <w:rsid w:val="00041868"/>
    <w:rsid w:val="000445B6"/>
    <w:rsid w:val="0004560D"/>
    <w:rsid w:val="00045730"/>
    <w:rsid w:val="00045768"/>
    <w:rsid w:val="0004632D"/>
    <w:rsid w:val="0004660B"/>
    <w:rsid w:val="000509AD"/>
    <w:rsid w:val="00052A92"/>
    <w:rsid w:val="00052E49"/>
    <w:rsid w:val="0005344A"/>
    <w:rsid w:val="00054734"/>
    <w:rsid w:val="0005505A"/>
    <w:rsid w:val="000559DB"/>
    <w:rsid w:val="00055CD7"/>
    <w:rsid w:val="00056EE0"/>
    <w:rsid w:val="00057470"/>
    <w:rsid w:val="000609E9"/>
    <w:rsid w:val="00062DF6"/>
    <w:rsid w:val="00062FE3"/>
    <w:rsid w:val="00071492"/>
    <w:rsid w:val="00074212"/>
    <w:rsid w:val="000757E3"/>
    <w:rsid w:val="00075B7E"/>
    <w:rsid w:val="000761CC"/>
    <w:rsid w:val="00076461"/>
    <w:rsid w:val="00084041"/>
    <w:rsid w:val="00084B73"/>
    <w:rsid w:val="00087630"/>
    <w:rsid w:val="000901C9"/>
    <w:rsid w:val="00090B47"/>
    <w:rsid w:val="00091445"/>
    <w:rsid w:val="00093958"/>
    <w:rsid w:val="00096D89"/>
    <w:rsid w:val="000A00CA"/>
    <w:rsid w:val="000A0AD9"/>
    <w:rsid w:val="000A0FC9"/>
    <w:rsid w:val="000A32F1"/>
    <w:rsid w:val="000A3EEE"/>
    <w:rsid w:val="000A4B91"/>
    <w:rsid w:val="000A5B2F"/>
    <w:rsid w:val="000A6818"/>
    <w:rsid w:val="000A6823"/>
    <w:rsid w:val="000A746F"/>
    <w:rsid w:val="000A74AC"/>
    <w:rsid w:val="000B4A05"/>
    <w:rsid w:val="000B4C84"/>
    <w:rsid w:val="000C203B"/>
    <w:rsid w:val="000C21B6"/>
    <w:rsid w:val="000C392C"/>
    <w:rsid w:val="000C4D41"/>
    <w:rsid w:val="000C6C55"/>
    <w:rsid w:val="000C733F"/>
    <w:rsid w:val="000C7E51"/>
    <w:rsid w:val="000D165E"/>
    <w:rsid w:val="000D2AB1"/>
    <w:rsid w:val="000D334C"/>
    <w:rsid w:val="000D6A77"/>
    <w:rsid w:val="000D78B1"/>
    <w:rsid w:val="000E5433"/>
    <w:rsid w:val="000E5C64"/>
    <w:rsid w:val="000F21FF"/>
    <w:rsid w:val="000F3E66"/>
    <w:rsid w:val="00103D18"/>
    <w:rsid w:val="00104F91"/>
    <w:rsid w:val="00111307"/>
    <w:rsid w:val="00111EE9"/>
    <w:rsid w:val="001120F0"/>
    <w:rsid w:val="00113A73"/>
    <w:rsid w:val="001158C8"/>
    <w:rsid w:val="001170CD"/>
    <w:rsid w:val="001201A3"/>
    <w:rsid w:val="0012123D"/>
    <w:rsid w:val="00122A05"/>
    <w:rsid w:val="00123916"/>
    <w:rsid w:val="00124175"/>
    <w:rsid w:val="00125AAF"/>
    <w:rsid w:val="00127337"/>
    <w:rsid w:val="00127796"/>
    <w:rsid w:val="00130E67"/>
    <w:rsid w:val="001313BA"/>
    <w:rsid w:val="001325EA"/>
    <w:rsid w:val="00133993"/>
    <w:rsid w:val="00134E75"/>
    <w:rsid w:val="00134FD7"/>
    <w:rsid w:val="0014117D"/>
    <w:rsid w:val="00142070"/>
    <w:rsid w:val="0014218B"/>
    <w:rsid w:val="001453FA"/>
    <w:rsid w:val="0014728F"/>
    <w:rsid w:val="00147795"/>
    <w:rsid w:val="001477A4"/>
    <w:rsid w:val="00147B0E"/>
    <w:rsid w:val="00154A51"/>
    <w:rsid w:val="00156CAD"/>
    <w:rsid w:val="0016008C"/>
    <w:rsid w:val="00161141"/>
    <w:rsid w:val="00161D08"/>
    <w:rsid w:val="00163346"/>
    <w:rsid w:val="00166176"/>
    <w:rsid w:val="001671D1"/>
    <w:rsid w:val="00167E4C"/>
    <w:rsid w:val="001702CF"/>
    <w:rsid w:val="00171A07"/>
    <w:rsid w:val="001724BE"/>
    <w:rsid w:val="00172678"/>
    <w:rsid w:val="0017567C"/>
    <w:rsid w:val="0018057E"/>
    <w:rsid w:val="00182FF2"/>
    <w:rsid w:val="0018375D"/>
    <w:rsid w:val="00184CD0"/>
    <w:rsid w:val="0018707C"/>
    <w:rsid w:val="0018748D"/>
    <w:rsid w:val="001906FF"/>
    <w:rsid w:val="00190C44"/>
    <w:rsid w:val="00195C52"/>
    <w:rsid w:val="00197748"/>
    <w:rsid w:val="001A4E1D"/>
    <w:rsid w:val="001A6205"/>
    <w:rsid w:val="001A6C19"/>
    <w:rsid w:val="001A7ED5"/>
    <w:rsid w:val="001B3952"/>
    <w:rsid w:val="001B415B"/>
    <w:rsid w:val="001C28DA"/>
    <w:rsid w:val="001C2944"/>
    <w:rsid w:val="001C36DF"/>
    <w:rsid w:val="001C46F6"/>
    <w:rsid w:val="001C7F09"/>
    <w:rsid w:val="001D2B0E"/>
    <w:rsid w:val="001D527C"/>
    <w:rsid w:val="001D7159"/>
    <w:rsid w:val="001D749F"/>
    <w:rsid w:val="001D7967"/>
    <w:rsid w:val="001E1228"/>
    <w:rsid w:val="001E2E02"/>
    <w:rsid w:val="001E3988"/>
    <w:rsid w:val="001E3F7C"/>
    <w:rsid w:val="001E64EC"/>
    <w:rsid w:val="001F4BD0"/>
    <w:rsid w:val="001F6270"/>
    <w:rsid w:val="001F6E36"/>
    <w:rsid w:val="001F774E"/>
    <w:rsid w:val="001F7812"/>
    <w:rsid w:val="002000DD"/>
    <w:rsid w:val="0020289A"/>
    <w:rsid w:val="00204153"/>
    <w:rsid w:val="00205136"/>
    <w:rsid w:val="00206826"/>
    <w:rsid w:val="002071DA"/>
    <w:rsid w:val="002129DB"/>
    <w:rsid w:val="00222005"/>
    <w:rsid w:val="00222620"/>
    <w:rsid w:val="002249DE"/>
    <w:rsid w:val="00225935"/>
    <w:rsid w:val="00226A40"/>
    <w:rsid w:val="00230B0B"/>
    <w:rsid w:val="00230B7B"/>
    <w:rsid w:val="00231399"/>
    <w:rsid w:val="00231938"/>
    <w:rsid w:val="002333FC"/>
    <w:rsid w:val="002336F0"/>
    <w:rsid w:val="00234D1B"/>
    <w:rsid w:val="00237E38"/>
    <w:rsid w:val="00240103"/>
    <w:rsid w:val="00241801"/>
    <w:rsid w:val="002418B9"/>
    <w:rsid w:val="002441CC"/>
    <w:rsid w:val="00246026"/>
    <w:rsid w:val="00250874"/>
    <w:rsid w:val="00251194"/>
    <w:rsid w:val="00253443"/>
    <w:rsid w:val="002539F9"/>
    <w:rsid w:val="002549A7"/>
    <w:rsid w:val="00256B1B"/>
    <w:rsid w:val="00260859"/>
    <w:rsid w:val="00260D05"/>
    <w:rsid w:val="00261F47"/>
    <w:rsid w:val="00262C51"/>
    <w:rsid w:val="00263417"/>
    <w:rsid w:val="0026345E"/>
    <w:rsid w:val="00263592"/>
    <w:rsid w:val="00263D20"/>
    <w:rsid w:val="00264107"/>
    <w:rsid w:val="002663F6"/>
    <w:rsid w:val="0026692E"/>
    <w:rsid w:val="00267B92"/>
    <w:rsid w:val="002723E3"/>
    <w:rsid w:val="00272AD2"/>
    <w:rsid w:val="00277B4D"/>
    <w:rsid w:val="00280E31"/>
    <w:rsid w:val="00282075"/>
    <w:rsid w:val="00285445"/>
    <w:rsid w:val="00293548"/>
    <w:rsid w:val="00293D2C"/>
    <w:rsid w:val="0029735E"/>
    <w:rsid w:val="00297D09"/>
    <w:rsid w:val="002A1F1C"/>
    <w:rsid w:val="002A241F"/>
    <w:rsid w:val="002A26C0"/>
    <w:rsid w:val="002A30EE"/>
    <w:rsid w:val="002A38CF"/>
    <w:rsid w:val="002A39D5"/>
    <w:rsid w:val="002A46D2"/>
    <w:rsid w:val="002A49A0"/>
    <w:rsid w:val="002B0F42"/>
    <w:rsid w:val="002B21A5"/>
    <w:rsid w:val="002B24C0"/>
    <w:rsid w:val="002B30A8"/>
    <w:rsid w:val="002B3793"/>
    <w:rsid w:val="002B4453"/>
    <w:rsid w:val="002B6D99"/>
    <w:rsid w:val="002C52F0"/>
    <w:rsid w:val="002C6610"/>
    <w:rsid w:val="002D02AF"/>
    <w:rsid w:val="002D0C9E"/>
    <w:rsid w:val="002D3418"/>
    <w:rsid w:val="002D3888"/>
    <w:rsid w:val="002D4A22"/>
    <w:rsid w:val="002D589A"/>
    <w:rsid w:val="002D5F32"/>
    <w:rsid w:val="002E2637"/>
    <w:rsid w:val="002E35E2"/>
    <w:rsid w:val="002E4E01"/>
    <w:rsid w:val="002E52DE"/>
    <w:rsid w:val="002F0E0E"/>
    <w:rsid w:val="002F10EC"/>
    <w:rsid w:val="002F225B"/>
    <w:rsid w:val="002F2606"/>
    <w:rsid w:val="002F2E3E"/>
    <w:rsid w:val="002F57A8"/>
    <w:rsid w:val="002F5FB9"/>
    <w:rsid w:val="003001CE"/>
    <w:rsid w:val="00300D12"/>
    <w:rsid w:val="00301737"/>
    <w:rsid w:val="00304963"/>
    <w:rsid w:val="00304F31"/>
    <w:rsid w:val="0030613B"/>
    <w:rsid w:val="0030756A"/>
    <w:rsid w:val="00311AE4"/>
    <w:rsid w:val="00311D5F"/>
    <w:rsid w:val="00315438"/>
    <w:rsid w:val="00315568"/>
    <w:rsid w:val="00316685"/>
    <w:rsid w:val="003210B9"/>
    <w:rsid w:val="00323E49"/>
    <w:rsid w:val="00324F1B"/>
    <w:rsid w:val="0032518E"/>
    <w:rsid w:val="00325BB9"/>
    <w:rsid w:val="00327278"/>
    <w:rsid w:val="003333E7"/>
    <w:rsid w:val="00334D87"/>
    <w:rsid w:val="00334E0B"/>
    <w:rsid w:val="00336612"/>
    <w:rsid w:val="003429F6"/>
    <w:rsid w:val="00346848"/>
    <w:rsid w:val="00346E4C"/>
    <w:rsid w:val="0035002F"/>
    <w:rsid w:val="00350711"/>
    <w:rsid w:val="00355D61"/>
    <w:rsid w:val="00357417"/>
    <w:rsid w:val="00361E60"/>
    <w:rsid w:val="003624C5"/>
    <w:rsid w:val="00362BF0"/>
    <w:rsid w:val="003656B8"/>
    <w:rsid w:val="00365883"/>
    <w:rsid w:val="00366D9B"/>
    <w:rsid w:val="00367321"/>
    <w:rsid w:val="003713F0"/>
    <w:rsid w:val="003730AE"/>
    <w:rsid w:val="00374083"/>
    <w:rsid w:val="00374096"/>
    <w:rsid w:val="00375238"/>
    <w:rsid w:val="00375478"/>
    <w:rsid w:val="00376797"/>
    <w:rsid w:val="003769EB"/>
    <w:rsid w:val="00377710"/>
    <w:rsid w:val="003800D8"/>
    <w:rsid w:val="003834C2"/>
    <w:rsid w:val="00383F3E"/>
    <w:rsid w:val="00385FA7"/>
    <w:rsid w:val="00387380"/>
    <w:rsid w:val="003902AB"/>
    <w:rsid w:val="0039161A"/>
    <w:rsid w:val="003921C8"/>
    <w:rsid w:val="0039380D"/>
    <w:rsid w:val="00394C97"/>
    <w:rsid w:val="003956BA"/>
    <w:rsid w:val="00396FB5"/>
    <w:rsid w:val="003A02F3"/>
    <w:rsid w:val="003A159F"/>
    <w:rsid w:val="003A226C"/>
    <w:rsid w:val="003A7488"/>
    <w:rsid w:val="003B5321"/>
    <w:rsid w:val="003B6603"/>
    <w:rsid w:val="003B6AE5"/>
    <w:rsid w:val="003B6DA5"/>
    <w:rsid w:val="003C1CCA"/>
    <w:rsid w:val="003C21DC"/>
    <w:rsid w:val="003C28EE"/>
    <w:rsid w:val="003D17F5"/>
    <w:rsid w:val="003D2362"/>
    <w:rsid w:val="003D28F8"/>
    <w:rsid w:val="003D4515"/>
    <w:rsid w:val="003D4A78"/>
    <w:rsid w:val="003D4BCB"/>
    <w:rsid w:val="003D5793"/>
    <w:rsid w:val="003D685D"/>
    <w:rsid w:val="003D70D8"/>
    <w:rsid w:val="003E059D"/>
    <w:rsid w:val="003E49D5"/>
    <w:rsid w:val="003E4B0F"/>
    <w:rsid w:val="003E5916"/>
    <w:rsid w:val="003E6270"/>
    <w:rsid w:val="003E741F"/>
    <w:rsid w:val="003F1DE5"/>
    <w:rsid w:val="003F2EE6"/>
    <w:rsid w:val="00400BD5"/>
    <w:rsid w:val="00401705"/>
    <w:rsid w:val="0040332F"/>
    <w:rsid w:val="00403518"/>
    <w:rsid w:val="00403962"/>
    <w:rsid w:val="00406B0E"/>
    <w:rsid w:val="00412E97"/>
    <w:rsid w:val="00413142"/>
    <w:rsid w:val="004148D0"/>
    <w:rsid w:val="00417A87"/>
    <w:rsid w:val="00421AEF"/>
    <w:rsid w:val="00426C68"/>
    <w:rsid w:val="00427804"/>
    <w:rsid w:val="00427C8B"/>
    <w:rsid w:val="00430B24"/>
    <w:rsid w:val="0043178A"/>
    <w:rsid w:val="00435153"/>
    <w:rsid w:val="0043541F"/>
    <w:rsid w:val="004354A9"/>
    <w:rsid w:val="004378BF"/>
    <w:rsid w:val="00441B90"/>
    <w:rsid w:val="00442B3D"/>
    <w:rsid w:val="00445C00"/>
    <w:rsid w:val="00450498"/>
    <w:rsid w:val="004507DE"/>
    <w:rsid w:val="00451976"/>
    <w:rsid w:val="00451DA6"/>
    <w:rsid w:val="004543DD"/>
    <w:rsid w:val="00454C94"/>
    <w:rsid w:val="00457955"/>
    <w:rsid w:val="00461367"/>
    <w:rsid w:val="00462958"/>
    <w:rsid w:val="00465855"/>
    <w:rsid w:val="00466F03"/>
    <w:rsid w:val="00467588"/>
    <w:rsid w:val="00470A24"/>
    <w:rsid w:val="00472063"/>
    <w:rsid w:val="00472370"/>
    <w:rsid w:val="0047368B"/>
    <w:rsid w:val="00475878"/>
    <w:rsid w:val="0047607F"/>
    <w:rsid w:val="0048061A"/>
    <w:rsid w:val="00481B10"/>
    <w:rsid w:val="00483157"/>
    <w:rsid w:val="00483699"/>
    <w:rsid w:val="00485757"/>
    <w:rsid w:val="0049317C"/>
    <w:rsid w:val="00493887"/>
    <w:rsid w:val="00495730"/>
    <w:rsid w:val="00497A70"/>
    <w:rsid w:val="004A5DA3"/>
    <w:rsid w:val="004A700A"/>
    <w:rsid w:val="004B0EFA"/>
    <w:rsid w:val="004B2D78"/>
    <w:rsid w:val="004B60B3"/>
    <w:rsid w:val="004B637E"/>
    <w:rsid w:val="004B688E"/>
    <w:rsid w:val="004B759B"/>
    <w:rsid w:val="004B791A"/>
    <w:rsid w:val="004B7C20"/>
    <w:rsid w:val="004C62B1"/>
    <w:rsid w:val="004D0063"/>
    <w:rsid w:val="004D08E1"/>
    <w:rsid w:val="004D1C3F"/>
    <w:rsid w:val="004D44E8"/>
    <w:rsid w:val="004D4878"/>
    <w:rsid w:val="004D7EB5"/>
    <w:rsid w:val="004D7F55"/>
    <w:rsid w:val="004E18C5"/>
    <w:rsid w:val="004E34CF"/>
    <w:rsid w:val="004E3E30"/>
    <w:rsid w:val="004E4974"/>
    <w:rsid w:val="004E5E13"/>
    <w:rsid w:val="004F528B"/>
    <w:rsid w:val="005009E7"/>
    <w:rsid w:val="0050175B"/>
    <w:rsid w:val="0050613B"/>
    <w:rsid w:val="00506D2D"/>
    <w:rsid w:val="00511C0F"/>
    <w:rsid w:val="00520B34"/>
    <w:rsid w:val="00524629"/>
    <w:rsid w:val="005253D2"/>
    <w:rsid w:val="00525D43"/>
    <w:rsid w:val="00526590"/>
    <w:rsid w:val="00530CA3"/>
    <w:rsid w:val="00530E8B"/>
    <w:rsid w:val="005353AA"/>
    <w:rsid w:val="0054063A"/>
    <w:rsid w:val="00540F98"/>
    <w:rsid w:val="0054232B"/>
    <w:rsid w:val="00542D6F"/>
    <w:rsid w:val="00545951"/>
    <w:rsid w:val="00546534"/>
    <w:rsid w:val="005470D9"/>
    <w:rsid w:val="00550CBA"/>
    <w:rsid w:val="00550CE2"/>
    <w:rsid w:val="005518B8"/>
    <w:rsid w:val="00553321"/>
    <w:rsid w:val="005541FA"/>
    <w:rsid w:val="005546E7"/>
    <w:rsid w:val="00555E4A"/>
    <w:rsid w:val="00560769"/>
    <w:rsid w:val="00561EB4"/>
    <w:rsid w:val="005647EC"/>
    <w:rsid w:val="005649E6"/>
    <w:rsid w:val="00564F07"/>
    <w:rsid w:val="00565B5B"/>
    <w:rsid w:val="005703D9"/>
    <w:rsid w:val="0057146C"/>
    <w:rsid w:val="00571582"/>
    <w:rsid w:val="005722E2"/>
    <w:rsid w:val="005723B5"/>
    <w:rsid w:val="005739FF"/>
    <w:rsid w:val="00574500"/>
    <w:rsid w:val="00576562"/>
    <w:rsid w:val="00576798"/>
    <w:rsid w:val="00577457"/>
    <w:rsid w:val="00581C37"/>
    <w:rsid w:val="00581F69"/>
    <w:rsid w:val="005837E1"/>
    <w:rsid w:val="0058460F"/>
    <w:rsid w:val="00586DC6"/>
    <w:rsid w:val="005900C5"/>
    <w:rsid w:val="005904FD"/>
    <w:rsid w:val="00591CBD"/>
    <w:rsid w:val="00593141"/>
    <w:rsid w:val="00594047"/>
    <w:rsid w:val="005958B2"/>
    <w:rsid w:val="00595F4A"/>
    <w:rsid w:val="005A1F03"/>
    <w:rsid w:val="005A420F"/>
    <w:rsid w:val="005A6095"/>
    <w:rsid w:val="005A7C2B"/>
    <w:rsid w:val="005B0138"/>
    <w:rsid w:val="005B1893"/>
    <w:rsid w:val="005B598C"/>
    <w:rsid w:val="005C1EE8"/>
    <w:rsid w:val="005C2156"/>
    <w:rsid w:val="005C4060"/>
    <w:rsid w:val="005C6C93"/>
    <w:rsid w:val="005C75E9"/>
    <w:rsid w:val="005D0B0D"/>
    <w:rsid w:val="005D0BAE"/>
    <w:rsid w:val="005D19B1"/>
    <w:rsid w:val="005D35FA"/>
    <w:rsid w:val="005D53F9"/>
    <w:rsid w:val="005E08F1"/>
    <w:rsid w:val="005E18E0"/>
    <w:rsid w:val="005E40CA"/>
    <w:rsid w:val="005E7671"/>
    <w:rsid w:val="005E7A5F"/>
    <w:rsid w:val="005F28A3"/>
    <w:rsid w:val="005F324A"/>
    <w:rsid w:val="005F563B"/>
    <w:rsid w:val="005F56CA"/>
    <w:rsid w:val="005F646C"/>
    <w:rsid w:val="00603CC4"/>
    <w:rsid w:val="00604901"/>
    <w:rsid w:val="006049CD"/>
    <w:rsid w:val="00605C58"/>
    <w:rsid w:val="00606E78"/>
    <w:rsid w:val="00607CDB"/>
    <w:rsid w:val="00615073"/>
    <w:rsid w:val="00617053"/>
    <w:rsid w:val="00617E5A"/>
    <w:rsid w:val="00621945"/>
    <w:rsid w:val="0062382C"/>
    <w:rsid w:val="0062477C"/>
    <w:rsid w:val="006266FC"/>
    <w:rsid w:val="00627AF4"/>
    <w:rsid w:val="00627B4F"/>
    <w:rsid w:val="00632318"/>
    <w:rsid w:val="00632E46"/>
    <w:rsid w:val="0063490E"/>
    <w:rsid w:val="006365DD"/>
    <w:rsid w:val="00636DCE"/>
    <w:rsid w:val="006374AA"/>
    <w:rsid w:val="006374DE"/>
    <w:rsid w:val="00637F2F"/>
    <w:rsid w:val="0064200A"/>
    <w:rsid w:val="006421C6"/>
    <w:rsid w:val="006424D0"/>
    <w:rsid w:val="00644A44"/>
    <w:rsid w:val="00644EC5"/>
    <w:rsid w:val="006479F7"/>
    <w:rsid w:val="006509E2"/>
    <w:rsid w:val="00656260"/>
    <w:rsid w:val="0066001C"/>
    <w:rsid w:val="00663D79"/>
    <w:rsid w:val="00664663"/>
    <w:rsid w:val="00666553"/>
    <w:rsid w:val="00666BD2"/>
    <w:rsid w:val="006707E3"/>
    <w:rsid w:val="0067290A"/>
    <w:rsid w:val="00673B3C"/>
    <w:rsid w:val="00673D4E"/>
    <w:rsid w:val="006740F1"/>
    <w:rsid w:val="0067582A"/>
    <w:rsid w:val="00676203"/>
    <w:rsid w:val="00676DED"/>
    <w:rsid w:val="00677448"/>
    <w:rsid w:val="00680929"/>
    <w:rsid w:val="00680B28"/>
    <w:rsid w:val="006847BC"/>
    <w:rsid w:val="00686FC7"/>
    <w:rsid w:val="00687E42"/>
    <w:rsid w:val="00690687"/>
    <w:rsid w:val="00690C7A"/>
    <w:rsid w:val="006936CB"/>
    <w:rsid w:val="00693AD3"/>
    <w:rsid w:val="00694245"/>
    <w:rsid w:val="00696140"/>
    <w:rsid w:val="0069677B"/>
    <w:rsid w:val="006A2596"/>
    <w:rsid w:val="006A2D97"/>
    <w:rsid w:val="006A48DC"/>
    <w:rsid w:val="006A536E"/>
    <w:rsid w:val="006A5841"/>
    <w:rsid w:val="006A7DDF"/>
    <w:rsid w:val="006B05C5"/>
    <w:rsid w:val="006B060A"/>
    <w:rsid w:val="006B214C"/>
    <w:rsid w:val="006B51A5"/>
    <w:rsid w:val="006B541D"/>
    <w:rsid w:val="006B6654"/>
    <w:rsid w:val="006C14C0"/>
    <w:rsid w:val="006C267B"/>
    <w:rsid w:val="006C30BC"/>
    <w:rsid w:val="006C37FF"/>
    <w:rsid w:val="006C44B3"/>
    <w:rsid w:val="006C5349"/>
    <w:rsid w:val="006C5CFB"/>
    <w:rsid w:val="006C6C70"/>
    <w:rsid w:val="006C7A35"/>
    <w:rsid w:val="006D03BC"/>
    <w:rsid w:val="006D4110"/>
    <w:rsid w:val="006D42D0"/>
    <w:rsid w:val="006D4B26"/>
    <w:rsid w:val="006D5504"/>
    <w:rsid w:val="006E0111"/>
    <w:rsid w:val="006E06D1"/>
    <w:rsid w:val="006E764B"/>
    <w:rsid w:val="006E768E"/>
    <w:rsid w:val="006F0895"/>
    <w:rsid w:val="006F1CFE"/>
    <w:rsid w:val="006F3306"/>
    <w:rsid w:val="006F3DCD"/>
    <w:rsid w:val="006F4050"/>
    <w:rsid w:val="00701D28"/>
    <w:rsid w:val="00701FEA"/>
    <w:rsid w:val="00704435"/>
    <w:rsid w:val="0070480E"/>
    <w:rsid w:val="00712279"/>
    <w:rsid w:val="007150B1"/>
    <w:rsid w:val="00715A5D"/>
    <w:rsid w:val="00721939"/>
    <w:rsid w:val="00721BA2"/>
    <w:rsid w:val="00723E58"/>
    <w:rsid w:val="00726C05"/>
    <w:rsid w:val="007301B7"/>
    <w:rsid w:val="007329B7"/>
    <w:rsid w:val="00732AC4"/>
    <w:rsid w:val="007342C2"/>
    <w:rsid w:val="00740E75"/>
    <w:rsid w:val="00741893"/>
    <w:rsid w:val="00743A05"/>
    <w:rsid w:val="00743C95"/>
    <w:rsid w:val="00744D9F"/>
    <w:rsid w:val="007466C2"/>
    <w:rsid w:val="00752602"/>
    <w:rsid w:val="00752890"/>
    <w:rsid w:val="00752BAF"/>
    <w:rsid w:val="007536D6"/>
    <w:rsid w:val="00754ABC"/>
    <w:rsid w:val="00757567"/>
    <w:rsid w:val="0076559C"/>
    <w:rsid w:val="00767186"/>
    <w:rsid w:val="00770039"/>
    <w:rsid w:val="00771228"/>
    <w:rsid w:val="00771F77"/>
    <w:rsid w:val="007738C5"/>
    <w:rsid w:val="0077458F"/>
    <w:rsid w:val="00774CD1"/>
    <w:rsid w:val="00775508"/>
    <w:rsid w:val="0078142B"/>
    <w:rsid w:val="007823AB"/>
    <w:rsid w:val="0078287E"/>
    <w:rsid w:val="0078292D"/>
    <w:rsid w:val="00786730"/>
    <w:rsid w:val="007902B3"/>
    <w:rsid w:val="0079083A"/>
    <w:rsid w:val="007938C4"/>
    <w:rsid w:val="00793C04"/>
    <w:rsid w:val="00795158"/>
    <w:rsid w:val="00796ECB"/>
    <w:rsid w:val="007A2F64"/>
    <w:rsid w:val="007A4907"/>
    <w:rsid w:val="007A5029"/>
    <w:rsid w:val="007A5EF2"/>
    <w:rsid w:val="007A6B4C"/>
    <w:rsid w:val="007A770C"/>
    <w:rsid w:val="007B1B9E"/>
    <w:rsid w:val="007B208D"/>
    <w:rsid w:val="007B20C0"/>
    <w:rsid w:val="007B478D"/>
    <w:rsid w:val="007B7C2E"/>
    <w:rsid w:val="007C085C"/>
    <w:rsid w:val="007C2006"/>
    <w:rsid w:val="007C20A2"/>
    <w:rsid w:val="007C3BD1"/>
    <w:rsid w:val="007C5FEA"/>
    <w:rsid w:val="007C76C5"/>
    <w:rsid w:val="007D2D6B"/>
    <w:rsid w:val="007D4937"/>
    <w:rsid w:val="007D721E"/>
    <w:rsid w:val="007E0938"/>
    <w:rsid w:val="007E1B90"/>
    <w:rsid w:val="007E1FC3"/>
    <w:rsid w:val="007E27CF"/>
    <w:rsid w:val="007E2D85"/>
    <w:rsid w:val="007E30BA"/>
    <w:rsid w:val="007E35A3"/>
    <w:rsid w:val="007E3A08"/>
    <w:rsid w:val="007E5E00"/>
    <w:rsid w:val="007E66DA"/>
    <w:rsid w:val="007E7062"/>
    <w:rsid w:val="007E72D5"/>
    <w:rsid w:val="007F1AAD"/>
    <w:rsid w:val="007F4AB2"/>
    <w:rsid w:val="007F5349"/>
    <w:rsid w:val="007F79B0"/>
    <w:rsid w:val="0080344D"/>
    <w:rsid w:val="00804820"/>
    <w:rsid w:val="008051A1"/>
    <w:rsid w:val="00806065"/>
    <w:rsid w:val="008063F3"/>
    <w:rsid w:val="00811931"/>
    <w:rsid w:val="008129D9"/>
    <w:rsid w:val="008132EB"/>
    <w:rsid w:val="008134B9"/>
    <w:rsid w:val="00813C20"/>
    <w:rsid w:val="00814032"/>
    <w:rsid w:val="008142F2"/>
    <w:rsid w:val="00815A97"/>
    <w:rsid w:val="00816B7E"/>
    <w:rsid w:val="008171D8"/>
    <w:rsid w:val="00823374"/>
    <w:rsid w:val="00824DA0"/>
    <w:rsid w:val="00825C96"/>
    <w:rsid w:val="00827E2C"/>
    <w:rsid w:val="00830FA0"/>
    <w:rsid w:val="0083216D"/>
    <w:rsid w:val="00834E35"/>
    <w:rsid w:val="008365B8"/>
    <w:rsid w:val="0085168E"/>
    <w:rsid w:val="00851AD9"/>
    <w:rsid w:val="00852BAF"/>
    <w:rsid w:val="00860A7A"/>
    <w:rsid w:val="0086224B"/>
    <w:rsid w:val="00862986"/>
    <w:rsid w:val="00863A2A"/>
    <w:rsid w:val="008665A2"/>
    <w:rsid w:val="00866CA2"/>
    <w:rsid w:val="00867C93"/>
    <w:rsid w:val="00877F13"/>
    <w:rsid w:val="00882A9F"/>
    <w:rsid w:val="00885957"/>
    <w:rsid w:val="008904AC"/>
    <w:rsid w:val="008908A9"/>
    <w:rsid w:val="00891445"/>
    <w:rsid w:val="00891E2F"/>
    <w:rsid w:val="008922AE"/>
    <w:rsid w:val="0089392F"/>
    <w:rsid w:val="00893E48"/>
    <w:rsid w:val="00894BEE"/>
    <w:rsid w:val="00897C9C"/>
    <w:rsid w:val="008A0F1B"/>
    <w:rsid w:val="008A3493"/>
    <w:rsid w:val="008A3CB4"/>
    <w:rsid w:val="008A3D18"/>
    <w:rsid w:val="008A3E6E"/>
    <w:rsid w:val="008A6104"/>
    <w:rsid w:val="008B26C8"/>
    <w:rsid w:val="008B434F"/>
    <w:rsid w:val="008B5346"/>
    <w:rsid w:val="008B54CB"/>
    <w:rsid w:val="008B5662"/>
    <w:rsid w:val="008B6DFE"/>
    <w:rsid w:val="008B704E"/>
    <w:rsid w:val="008C2E33"/>
    <w:rsid w:val="008C46CB"/>
    <w:rsid w:val="008C6EF7"/>
    <w:rsid w:val="008D3432"/>
    <w:rsid w:val="008D4630"/>
    <w:rsid w:val="008D513A"/>
    <w:rsid w:val="008D6338"/>
    <w:rsid w:val="008D6437"/>
    <w:rsid w:val="008D6973"/>
    <w:rsid w:val="008E2D15"/>
    <w:rsid w:val="008E370A"/>
    <w:rsid w:val="008E3754"/>
    <w:rsid w:val="008E42F0"/>
    <w:rsid w:val="008F1D0A"/>
    <w:rsid w:val="008F3C0E"/>
    <w:rsid w:val="008F4237"/>
    <w:rsid w:val="008F5FD0"/>
    <w:rsid w:val="008F6F98"/>
    <w:rsid w:val="00900E5E"/>
    <w:rsid w:val="00904206"/>
    <w:rsid w:val="00912310"/>
    <w:rsid w:val="00912FA2"/>
    <w:rsid w:val="009133E7"/>
    <w:rsid w:val="00913A38"/>
    <w:rsid w:val="00916CD5"/>
    <w:rsid w:val="00916D8F"/>
    <w:rsid w:val="00920001"/>
    <w:rsid w:val="00922BC7"/>
    <w:rsid w:val="009260C8"/>
    <w:rsid w:val="00926508"/>
    <w:rsid w:val="00931702"/>
    <w:rsid w:val="00932869"/>
    <w:rsid w:val="0094057E"/>
    <w:rsid w:val="00940F84"/>
    <w:rsid w:val="009414C5"/>
    <w:rsid w:val="009427A0"/>
    <w:rsid w:val="009437FD"/>
    <w:rsid w:val="00945B5A"/>
    <w:rsid w:val="00947D47"/>
    <w:rsid w:val="009532B0"/>
    <w:rsid w:val="009556EA"/>
    <w:rsid w:val="00957A3E"/>
    <w:rsid w:val="009611E8"/>
    <w:rsid w:val="00961EB8"/>
    <w:rsid w:val="00962B78"/>
    <w:rsid w:val="00966223"/>
    <w:rsid w:val="009670B1"/>
    <w:rsid w:val="00967EB9"/>
    <w:rsid w:val="009736AB"/>
    <w:rsid w:val="00974203"/>
    <w:rsid w:val="00975A89"/>
    <w:rsid w:val="00975DB8"/>
    <w:rsid w:val="00976116"/>
    <w:rsid w:val="0097736C"/>
    <w:rsid w:val="0097763E"/>
    <w:rsid w:val="009777D4"/>
    <w:rsid w:val="00987250"/>
    <w:rsid w:val="009922AD"/>
    <w:rsid w:val="00994FA4"/>
    <w:rsid w:val="009961D3"/>
    <w:rsid w:val="00997D61"/>
    <w:rsid w:val="009A1024"/>
    <w:rsid w:val="009A1C40"/>
    <w:rsid w:val="009A22E9"/>
    <w:rsid w:val="009A3B7D"/>
    <w:rsid w:val="009A3E0A"/>
    <w:rsid w:val="009A4F38"/>
    <w:rsid w:val="009A4FDD"/>
    <w:rsid w:val="009A7B03"/>
    <w:rsid w:val="009A7F47"/>
    <w:rsid w:val="009B050C"/>
    <w:rsid w:val="009B1696"/>
    <w:rsid w:val="009B297A"/>
    <w:rsid w:val="009B2BAB"/>
    <w:rsid w:val="009B4C6B"/>
    <w:rsid w:val="009B7D85"/>
    <w:rsid w:val="009C1B3D"/>
    <w:rsid w:val="009C53D8"/>
    <w:rsid w:val="009C6379"/>
    <w:rsid w:val="009C676D"/>
    <w:rsid w:val="009C7A6F"/>
    <w:rsid w:val="009D425A"/>
    <w:rsid w:val="009D5B8D"/>
    <w:rsid w:val="009D6801"/>
    <w:rsid w:val="009D70D7"/>
    <w:rsid w:val="009D7732"/>
    <w:rsid w:val="009D7C7F"/>
    <w:rsid w:val="009E017E"/>
    <w:rsid w:val="009E0502"/>
    <w:rsid w:val="009E0B2B"/>
    <w:rsid w:val="009E28A5"/>
    <w:rsid w:val="009E7911"/>
    <w:rsid w:val="009F0305"/>
    <w:rsid w:val="009F48E9"/>
    <w:rsid w:val="009F7519"/>
    <w:rsid w:val="00A004A5"/>
    <w:rsid w:val="00A02681"/>
    <w:rsid w:val="00A0516D"/>
    <w:rsid w:val="00A070CD"/>
    <w:rsid w:val="00A07D43"/>
    <w:rsid w:val="00A105D8"/>
    <w:rsid w:val="00A14B13"/>
    <w:rsid w:val="00A1610D"/>
    <w:rsid w:val="00A16A20"/>
    <w:rsid w:val="00A16BA0"/>
    <w:rsid w:val="00A228E7"/>
    <w:rsid w:val="00A2304A"/>
    <w:rsid w:val="00A2342E"/>
    <w:rsid w:val="00A2563B"/>
    <w:rsid w:val="00A26641"/>
    <w:rsid w:val="00A31132"/>
    <w:rsid w:val="00A328DD"/>
    <w:rsid w:val="00A3597D"/>
    <w:rsid w:val="00A42579"/>
    <w:rsid w:val="00A44104"/>
    <w:rsid w:val="00A44A15"/>
    <w:rsid w:val="00A44A88"/>
    <w:rsid w:val="00A45CF1"/>
    <w:rsid w:val="00A4742B"/>
    <w:rsid w:val="00A51B74"/>
    <w:rsid w:val="00A51B75"/>
    <w:rsid w:val="00A54771"/>
    <w:rsid w:val="00A62564"/>
    <w:rsid w:val="00A62F68"/>
    <w:rsid w:val="00A65D1B"/>
    <w:rsid w:val="00A663A3"/>
    <w:rsid w:val="00A70856"/>
    <w:rsid w:val="00A7093E"/>
    <w:rsid w:val="00A7095A"/>
    <w:rsid w:val="00A723E4"/>
    <w:rsid w:val="00A75C47"/>
    <w:rsid w:val="00A76109"/>
    <w:rsid w:val="00A76572"/>
    <w:rsid w:val="00A76AE3"/>
    <w:rsid w:val="00A771C2"/>
    <w:rsid w:val="00A84758"/>
    <w:rsid w:val="00A90ECB"/>
    <w:rsid w:val="00A90F62"/>
    <w:rsid w:val="00A9789B"/>
    <w:rsid w:val="00AA17F9"/>
    <w:rsid w:val="00AA2CCD"/>
    <w:rsid w:val="00AA314F"/>
    <w:rsid w:val="00AA3AD4"/>
    <w:rsid w:val="00AA5296"/>
    <w:rsid w:val="00AA582C"/>
    <w:rsid w:val="00AA61F4"/>
    <w:rsid w:val="00AA6C1B"/>
    <w:rsid w:val="00AA7CAC"/>
    <w:rsid w:val="00AB6477"/>
    <w:rsid w:val="00AC0764"/>
    <w:rsid w:val="00AC0FB1"/>
    <w:rsid w:val="00AC19C0"/>
    <w:rsid w:val="00AC1EEF"/>
    <w:rsid w:val="00AC4905"/>
    <w:rsid w:val="00AC6C18"/>
    <w:rsid w:val="00AD0F3F"/>
    <w:rsid w:val="00AD1934"/>
    <w:rsid w:val="00AD5927"/>
    <w:rsid w:val="00AD5AD6"/>
    <w:rsid w:val="00AD61E5"/>
    <w:rsid w:val="00AE3F32"/>
    <w:rsid w:val="00AE44DB"/>
    <w:rsid w:val="00AE7033"/>
    <w:rsid w:val="00AF1974"/>
    <w:rsid w:val="00AF2FEC"/>
    <w:rsid w:val="00AF6B3C"/>
    <w:rsid w:val="00B022A4"/>
    <w:rsid w:val="00B030BB"/>
    <w:rsid w:val="00B062A3"/>
    <w:rsid w:val="00B06F35"/>
    <w:rsid w:val="00B07508"/>
    <w:rsid w:val="00B11DA4"/>
    <w:rsid w:val="00B14D91"/>
    <w:rsid w:val="00B150DB"/>
    <w:rsid w:val="00B160BF"/>
    <w:rsid w:val="00B17C5A"/>
    <w:rsid w:val="00B2115D"/>
    <w:rsid w:val="00B213BB"/>
    <w:rsid w:val="00B24DBC"/>
    <w:rsid w:val="00B251AA"/>
    <w:rsid w:val="00B30348"/>
    <w:rsid w:val="00B31A12"/>
    <w:rsid w:val="00B327B6"/>
    <w:rsid w:val="00B3402C"/>
    <w:rsid w:val="00B3569E"/>
    <w:rsid w:val="00B3784A"/>
    <w:rsid w:val="00B40D4E"/>
    <w:rsid w:val="00B41320"/>
    <w:rsid w:val="00B415E4"/>
    <w:rsid w:val="00B4359F"/>
    <w:rsid w:val="00B4453D"/>
    <w:rsid w:val="00B44C6E"/>
    <w:rsid w:val="00B44F5B"/>
    <w:rsid w:val="00B4534D"/>
    <w:rsid w:val="00B472F3"/>
    <w:rsid w:val="00B50B8A"/>
    <w:rsid w:val="00B549F2"/>
    <w:rsid w:val="00B559DB"/>
    <w:rsid w:val="00B5653A"/>
    <w:rsid w:val="00B566E9"/>
    <w:rsid w:val="00B56799"/>
    <w:rsid w:val="00B573E7"/>
    <w:rsid w:val="00B60500"/>
    <w:rsid w:val="00B610CF"/>
    <w:rsid w:val="00B61B8A"/>
    <w:rsid w:val="00B6217C"/>
    <w:rsid w:val="00B63753"/>
    <w:rsid w:val="00B669CF"/>
    <w:rsid w:val="00B67D06"/>
    <w:rsid w:val="00B75059"/>
    <w:rsid w:val="00B75330"/>
    <w:rsid w:val="00B8496A"/>
    <w:rsid w:val="00B87E23"/>
    <w:rsid w:val="00B90987"/>
    <w:rsid w:val="00B90E61"/>
    <w:rsid w:val="00B916D1"/>
    <w:rsid w:val="00B91DF1"/>
    <w:rsid w:val="00B92A37"/>
    <w:rsid w:val="00B93937"/>
    <w:rsid w:val="00B93EE7"/>
    <w:rsid w:val="00B94934"/>
    <w:rsid w:val="00B957E9"/>
    <w:rsid w:val="00B95C82"/>
    <w:rsid w:val="00B96925"/>
    <w:rsid w:val="00B96F5D"/>
    <w:rsid w:val="00B970DB"/>
    <w:rsid w:val="00BA05BA"/>
    <w:rsid w:val="00BA470A"/>
    <w:rsid w:val="00BA4799"/>
    <w:rsid w:val="00BB0B3B"/>
    <w:rsid w:val="00BB1412"/>
    <w:rsid w:val="00BB1AE2"/>
    <w:rsid w:val="00BB543D"/>
    <w:rsid w:val="00BC3021"/>
    <w:rsid w:val="00BC5487"/>
    <w:rsid w:val="00BC6E19"/>
    <w:rsid w:val="00BC7580"/>
    <w:rsid w:val="00BD05C4"/>
    <w:rsid w:val="00BD2054"/>
    <w:rsid w:val="00BD2850"/>
    <w:rsid w:val="00BD51FE"/>
    <w:rsid w:val="00BD54FB"/>
    <w:rsid w:val="00BD7296"/>
    <w:rsid w:val="00BE1FD6"/>
    <w:rsid w:val="00BE2C42"/>
    <w:rsid w:val="00BE3067"/>
    <w:rsid w:val="00BE41A9"/>
    <w:rsid w:val="00BE43C7"/>
    <w:rsid w:val="00BE4C8A"/>
    <w:rsid w:val="00BE6C7F"/>
    <w:rsid w:val="00BE77C8"/>
    <w:rsid w:val="00BE7B2D"/>
    <w:rsid w:val="00BF135F"/>
    <w:rsid w:val="00BF2C62"/>
    <w:rsid w:val="00BF3E44"/>
    <w:rsid w:val="00BF514E"/>
    <w:rsid w:val="00C008DC"/>
    <w:rsid w:val="00C01DE7"/>
    <w:rsid w:val="00C03B1D"/>
    <w:rsid w:val="00C0412B"/>
    <w:rsid w:val="00C04E30"/>
    <w:rsid w:val="00C07981"/>
    <w:rsid w:val="00C13EFC"/>
    <w:rsid w:val="00C2173B"/>
    <w:rsid w:val="00C221FF"/>
    <w:rsid w:val="00C23CCB"/>
    <w:rsid w:val="00C24447"/>
    <w:rsid w:val="00C268D5"/>
    <w:rsid w:val="00C26983"/>
    <w:rsid w:val="00C2701E"/>
    <w:rsid w:val="00C27784"/>
    <w:rsid w:val="00C27B98"/>
    <w:rsid w:val="00C309AA"/>
    <w:rsid w:val="00C3607C"/>
    <w:rsid w:val="00C4214A"/>
    <w:rsid w:val="00C42EE6"/>
    <w:rsid w:val="00C46BDE"/>
    <w:rsid w:val="00C4777A"/>
    <w:rsid w:val="00C47BA9"/>
    <w:rsid w:val="00C5109E"/>
    <w:rsid w:val="00C548B8"/>
    <w:rsid w:val="00C54C6F"/>
    <w:rsid w:val="00C60722"/>
    <w:rsid w:val="00C6489E"/>
    <w:rsid w:val="00C66438"/>
    <w:rsid w:val="00C67DE1"/>
    <w:rsid w:val="00C7045E"/>
    <w:rsid w:val="00C70E9C"/>
    <w:rsid w:val="00C720C7"/>
    <w:rsid w:val="00C7364B"/>
    <w:rsid w:val="00C77A22"/>
    <w:rsid w:val="00C80357"/>
    <w:rsid w:val="00C81A11"/>
    <w:rsid w:val="00C84A6D"/>
    <w:rsid w:val="00C86B4A"/>
    <w:rsid w:val="00C87983"/>
    <w:rsid w:val="00C9040C"/>
    <w:rsid w:val="00C904BB"/>
    <w:rsid w:val="00C906A7"/>
    <w:rsid w:val="00C94027"/>
    <w:rsid w:val="00C94958"/>
    <w:rsid w:val="00C9535C"/>
    <w:rsid w:val="00C978E2"/>
    <w:rsid w:val="00CA1B46"/>
    <w:rsid w:val="00CA4B64"/>
    <w:rsid w:val="00CA538F"/>
    <w:rsid w:val="00CA7638"/>
    <w:rsid w:val="00CB1EF6"/>
    <w:rsid w:val="00CB24D7"/>
    <w:rsid w:val="00CB439F"/>
    <w:rsid w:val="00CB6587"/>
    <w:rsid w:val="00CB6DDE"/>
    <w:rsid w:val="00CB7099"/>
    <w:rsid w:val="00CB7AE2"/>
    <w:rsid w:val="00CB7CC3"/>
    <w:rsid w:val="00CC193C"/>
    <w:rsid w:val="00CC19DB"/>
    <w:rsid w:val="00CC3875"/>
    <w:rsid w:val="00CC4738"/>
    <w:rsid w:val="00CC49A3"/>
    <w:rsid w:val="00CC4A76"/>
    <w:rsid w:val="00CC635C"/>
    <w:rsid w:val="00CC63B9"/>
    <w:rsid w:val="00CC6A54"/>
    <w:rsid w:val="00CC6BB6"/>
    <w:rsid w:val="00CC769D"/>
    <w:rsid w:val="00CC7B6C"/>
    <w:rsid w:val="00CC7BF4"/>
    <w:rsid w:val="00CC7EF7"/>
    <w:rsid w:val="00CD068D"/>
    <w:rsid w:val="00CD11FF"/>
    <w:rsid w:val="00CD2D2B"/>
    <w:rsid w:val="00CD47DF"/>
    <w:rsid w:val="00CD4BEB"/>
    <w:rsid w:val="00CD52EB"/>
    <w:rsid w:val="00CD5F09"/>
    <w:rsid w:val="00CD6978"/>
    <w:rsid w:val="00CD7217"/>
    <w:rsid w:val="00CE35D1"/>
    <w:rsid w:val="00CE51E2"/>
    <w:rsid w:val="00CE591D"/>
    <w:rsid w:val="00CE6182"/>
    <w:rsid w:val="00CE7492"/>
    <w:rsid w:val="00CF009B"/>
    <w:rsid w:val="00CF0DB5"/>
    <w:rsid w:val="00CF290F"/>
    <w:rsid w:val="00CF2CC7"/>
    <w:rsid w:val="00CF32CC"/>
    <w:rsid w:val="00CF689E"/>
    <w:rsid w:val="00D0296D"/>
    <w:rsid w:val="00D02C98"/>
    <w:rsid w:val="00D03499"/>
    <w:rsid w:val="00D0677D"/>
    <w:rsid w:val="00D067B3"/>
    <w:rsid w:val="00D12187"/>
    <w:rsid w:val="00D12474"/>
    <w:rsid w:val="00D1392F"/>
    <w:rsid w:val="00D15888"/>
    <w:rsid w:val="00D17983"/>
    <w:rsid w:val="00D17D71"/>
    <w:rsid w:val="00D214B8"/>
    <w:rsid w:val="00D21D51"/>
    <w:rsid w:val="00D23C85"/>
    <w:rsid w:val="00D30609"/>
    <w:rsid w:val="00D325D2"/>
    <w:rsid w:val="00D3307E"/>
    <w:rsid w:val="00D33BF8"/>
    <w:rsid w:val="00D341D8"/>
    <w:rsid w:val="00D3776B"/>
    <w:rsid w:val="00D37FBC"/>
    <w:rsid w:val="00D43BF7"/>
    <w:rsid w:val="00D43E1A"/>
    <w:rsid w:val="00D441A2"/>
    <w:rsid w:val="00D4484F"/>
    <w:rsid w:val="00D4618F"/>
    <w:rsid w:val="00D4725D"/>
    <w:rsid w:val="00D502BE"/>
    <w:rsid w:val="00D50994"/>
    <w:rsid w:val="00D5177C"/>
    <w:rsid w:val="00D603A4"/>
    <w:rsid w:val="00D60BF0"/>
    <w:rsid w:val="00D63B27"/>
    <w:rsid w:val="00D645C2"/>
    <w:rsid w:val="00D66599"/>
    <w:rsid w:val="00D66CC9"/>
    <w:rsid w:val="00D7090F"/>
    <w:rsid w:val="00D71FAB"/>
    <w:rsid w:val="00D721BF"/>
    <w:rsid w:val="00D76452"/>
    <w:rsid w:val="00D7695F"/>
    <w:rsid w:val="00D775AF"/>
    <w:rsid w:val="00D83557"/>
    <w:rsid w:val="00D83A59"/>
    <w:rsid w:val="00D8467E"/>
    <w:rsid w:val="00D85095"/>
    <w:rsid w:val="00D868E1"/>
    <w:rsid w:val="00D90660"/>
    <w:rsid w:val="00D92D83"/>
    <w:rsid w:val="00D92DB0"/>
    <w:rsid w:val="00D93C1A"/>
    <w:rsid w:val="00D93F7D"/>
    <w:rsid w:val="00D95CD5"/>
    <w:rsid w:val="00D96C44"/>
    <w:rsid w:val="00D96EEB"/>
    <w:rsid w:val="00DA0E60"/>
    <w:rsid w:val="00DA1357"/>
    <w:rsid w:val="00DA1F3B"/>
    <w:rsid w:val="00DA3B31"/>
    <w:rsid w:val="00DA4198"/>
    <w:rsid w:val="00DB1224"/>
    <w:rsid w:val="00DB6D96"/>
    <w:rsid w:val="00DB7319"/>
    <w:rsid w:val="00DB7C53"/>
    <w:rsid w:val="00DC49FC"/>
    <w:rsid w:val="00DC6595"/>
    <w:rsid w:val="00DD543C"/>
    <w:rsid w:val="00DE1701"/>
    <w:rsid w:val="00DE2630"/>
    <w:rsid w:val="00DE2E11"/>
    <w:rsid w:val="00DE5855"/>
    <w:rsid w:val="00DE59ED"/>
    <w:rsid w:val="00DE681A"/>
    <w:rsid w:val="00DF0464"/>
    <w:rsid w:val="00DF26AD"/>
    <w:rsid w:val="00DF3FAB"/>
    <w:rsid w:val="00DF6FF4"/>
    <w:rsid w:val="00DF78D9"/>
    <w:rsid w:val="00E01481"/>
    <w:rsid w:val="00E02EAD"/>
    <w:rsid w:val="00E048F0"/>
    <w:rsid w:val="00E06521"/>
    <w:rsid w:val="00E1015A"/>
    <w:rsid w:val="00E108E1"/>
    <w:rsid w:val="00E11AD7"/>
    <w:rsid w:val="00E1200B"/>
    <w:rsid w:val="00E13D3B"/>
    <w:rsid w:val="00E14500"/>
    <w:rsid w:val="00E15E90"/>
    <w:rsid w:val="00E163CE"/>
    <w:rsid w:val="00E16DCD"/>
    <w:rsid w:val="00E17459"/>
    <w:rsid w:val="00E20AE1"/>
    <w:rsid w:val="00E27D3F"/>
    <w:rsid w:val="00E27ECA"/>
    <w:rsid w:val="00E30767"/>
    <w:rsid w:val="00E30EE2"/>
    <w:rsid w:val="00E30F4B"/>
    <w:rsid w:val="00E3614E"/>
    <w:rsid w:val="00E3733F"/>
    <w:rsid w:val="00E43278"/>
    <w:rsid w:val="00E519DA"/>
    <w:rsid w:val="00E5323F"/>
    <w:rsid w:val="00E53AF4"/>
    <w:rsid w:val="00E56122"/>
    <w:rsid w:val="00E611C1"/>
    <w:rsid w:val="00E639BC"/>
    <w:rsid w:val="00E63D1F"/>
    <w:rsid w:val="00E64DB3"/>
    <w:rsid w:val="00E6514E"/>
    <w:rsid w:val="00E66BD9"/>
    <w:rsid w:val="00E66E77"/>
    <w:rsid w:val="00E70B5F"/>
    <w:rsid w:val="00E73F21"/>
    <w:rsid w:val="00E7571C"/>
    <w:rsid w:val="00E76CDF"/>
    <w:rsid w:val="00E80359"/>
    <w:rsid w:val="00E803C0"/>
    <w:rsid w:val="00E80BF2"/>
    <w:rsid w:val="00E81F23"/>
    <w:rsid w:val="00E86304"/>
    <w:rsid w:val="00E8752A"/>
    <w:rsid w:val="00E91457"/>
    <w:rsid w:val="00E9399D"/>
    <w:rsid w:val="00E941D4"/>
    <w:rsid w:val="00E946E1"/>
    <w:rsid w:val="00EA06CE"/>
    <w:rsid w:val="00EA0FCB"/>
    <w:rsid w:val="00EA532F"/>
    <w:rsid w:val="00EA5F5D"/>
    <w:rsid w:val="00EB126A"/>
    <w:rsid w:val="00EB2C39"/>
    <w:rsid w:val="00EB3458"/>
    <w:rsid w:val="00EB3DA0"/>
    <w:rsid w:val="00EB420C"/>
    <w:rsid w:val="00EB51B7"/>
    <w:rsid w:val="00EC129F"/>
    <w:rsid w:val="00EC376A"/>
    <w:rsid w:val="00EC4B1E"/>
    <w:rsid w:val="00EC699E"/>
    <w:rsid w:val="00EC7278"/>
    <w:rsid w:val="00EC746F"/>
    <w:rsid w:val="00ED025F"/>
    <w:rsid w:val="00ED39A4"/>
    <w:rsid w:val="00ED5996"/>
    <w:rsid w:val="00EE5303"/>
    <w:rsid w:val="00EE59CF"/>
    <w:rsid w:val="00EE5ADD"/>
    <w:rsid w:val="00EE67F1"/>
    <w:rsid w:val="00EE733D"/>
    <w:rsid w:val="00EF259F"/>
    <w:rsid w:val="00EF2679"/>
    <w:rsid w:val="00EF28A8"/>
    <w:rsid w:val="00EF3B54"/>
    <w:rsid w:val="00EF741D"/>
    <w:rsid w:val="00EF7FD8"/>
    <w:rsid w:val="00F00214"/>
    <w:rsid w:val="00F0078D"/>
    <w:rsid w:val="00F00878"/>
    <w:rsid w:val="00F03B86"/>
    <w:rsid w:val="00F0444C"/>
    <w:rsid w:val="00F061B3"/>
    <w:rsid w:val="00F07F78"/>
    <w:rsid w:val="00F1266E"/>
    <w:rsid w:val="00F12A69"/>
    <w:rsid w:val="00F13478"/>
    <w:rsid w:val="00F1509C"/>
    <w:rsid w:val="00F1577C"/>
    <w:rsid w:val="00F15B57"/>
    <w:rsid w:val="00F17650"/>
    <w:rsid w:val="00F17812"/>
    <w:rsid w:val="00F215BA"/>
    <w:rsid w:val="00F22D37"/>
    <w:rsid w:val="00F23AEB"/>
    <w:rsid w:val="00F25578"/>
    <w:rsid w:val="00F25793"/>
    <w:rsid w:val="00F25A51"/>
    <w:rsid w:val="00F26218"/>
    <w:rsid w:val="00F2741D"/>
    <w:rsid w:val="00F3075F"/>
    <w:rsid w:val="00F30CDF"/>
    <w:rsid w:val="00F3271D"/>
    <w:rsid w:val="00F33195"/>
    <w:rsid w:val="00F34B2D"/>
    <w:rsid w:val="00F36479"/>
    <w:rsid w:val="00F36DED"/>
    <w:rsid w:val="00F416B6"/>
    <w:rsid w:val="00F42BC9"/>
    <w:rsid w:val="00F42E36"/>
    <w:rsid w:val="00F43A58"/>
    <w:rsid w:val="00F45311"/>
    <w:rsid w:val="00F4581E"/>
    <w:rsid w:val="00F4601C"/>
    <w:rsid w:val="00F509F4"/>
    <w:rsid w:val="00F5402A"/>
    <w:rsid w:val="00F610CF"/>
    <w:rsid w:val="00F64AEC"/>
    <w:rsid w:val="00F64EB7"/>
    <w:rsid w:val="00F713D2"/>
    <w:rsid w:val="00F72197"/>
    <w:rsid w:val="00F83745"/>
    <w:rsid w:val="00F84510"/>
    <w:rsid w:val="00F85645"/>
    <w:rsid w:val="00F85DF7"/>
    <w:rsid w:val="00F90624"/>
    <w:rsid w:val="00F9145C"/>
    <w:rsid w:val="00F92C03"/>
    <w:rsid w:val="00F933B3"/>
    <w:rsid w:val="00F93419"/>
    <w:rsid w:val="00F965EE"/>
    <w:rsid w:val="00F965F4"/>
    <w:rsid w:val="00FA1A2D"/>
    <w:rsid w:val="00FA6F59"/>
    <w:rsid w:val="00FB00CA"/>
    <w:rsid w:val="00FB54A8"/>
    <w:rsid w:val="00FB7054"/>
    <w:rsid w:val="00FC0C4A"/>
    <w:rsid w:val="00FC106B"/>
    <w:rsid w:val="00FC196A"/>
    <w:rsid w:val="00FC1AE1"/>
    <w:rsid w:val="00FC2826"/>
    <w:rsid w:val="00FC3A56"/>
    <w:rsid w:val="00FC3C51"/>
    <w:rsid w:val="00FC537B"/>
    <w:rsid w:val="00FC54D3"/>
    <w:rsid w:val="00FC6841"/>
    <w:rsid w:val="00FD0031"/>
    <w:rsid w:val="00FD0178"/>
    <w:rsid w:val="00FD1796"/>
    <w:rsid w:val="00FD262A"/>
    <w:rsid w:val="00FD2A5B"/>
    <w:rsid w:val="00FD3BDA"/>
    <w:rsid w:val="00FD73F8"/>
    <w:rsid w:val="00FE07AA"/>
    <w:rsid w:val="00FE1152"/>
    <w:rsid w:val="00FE21A0"/>
    <w:rsid w:val="00FE3970"/>
    <w:rsid w:val="00FE5094"/>
    <w:rsid w:val="00FE5263"/>
    <w:rsid w:val="00FE62B9"/>
    <w:rsid w:val="00FE6658"/>
    <w:rsid w:val="00FE70D2"/>
    <w:rsid w:val="00FE72C6"/>
    <w:rsid w:val="00FF167B"/>
    <w:rsid w:val="00FF1DCB"/>
    <w:rsid w:val="00FF25F3"/>
    <w:rsid w:val="00FF599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8546c"/>
    </o:shapedefaults>
    <o:shapelayout v:ext="edit">
      <o:idmap v:ext="edit" data="2"/>
    </o:shapelayout>
  </w:shapeDefaults>
  <w:decimalSymbol w:val=","/>
  <w:listSeparator w:val=";"/>
  <w14:docId w14:val="43BCDAE6"/>
  <w15:docId w15:val="{BE0791DC-C918-427D-B342-FF48FC3B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20F"/>
    <w:pPr>
      <w:spacing w:line="280" w:lineRule="atLeast"/>
      <w:jc w:val="both"/>
    </w:pPr>
    <w:rPr>
      <w:rFonts w:ascii="Calibri" w:hAnsi="Calibri"/>
      <w:sz w:val="22"/>
      <w:szCs w:val="24"/>
    </w:rPr>
  </w:style>
  <w:style w:type="paragraph" w:styleId="Overskrift1">
    <w:name w:val="heading 1"/>
    <w:basedOn w:val="Normal"/>
    <w:next w:val="Normal"/>
    <w:link w:val="Overskrift1Tegn"/>
    <w:uiPriority w:val="9"/>
    <w:qFormat/>
    <w:rsid w:val="00DA4198"/>
    <w:pPr>
      <w:keepNext/>
      <w:numPr>
        <w:numId w:val="1"/>
      </w:numPr>
      <w:spacing w:before="240" w:after="60"/>
      <w:ind w:left="709" w:hanging="709"/>
      <w:outlineLvl w:val="0"/>
    </w:pPr>
    <w:rPr>
      <w:rFonts w:asciiTheme="minorHAnsi" w:hAnsiTheme="minorHAnsi" w:cs="Arial"/>
      <w:b/>
      <w:bCs/>
      <w:kern w:val="32"/>
      <w:szCs w:val="32"/>
    </w:rPr>
  </w:style>
  <w:style w:type="paragraph" w:styleId="Overskrift2">
    <w:name w:val="heading 2"/>
    <w:basedOn w:val="Overskrift1"/>
    <w:next w:val="Normal"/>
    <w:link w:val="Overskrift2Tegn"/>
    <w:qFormat/>
    <w:rsid w:val="003902AB"/>
    <w:pPr>
      <w:numPr>
        <w:ilvl w:val="1"/>
      </w:numPr>
      <w:ind w:left="709" w:hanging="709"/>
      <w:outlineLvl w:val="1"/>
    </w:pPr>
    <w:rPr>
      <w:i/>
      <w:iCs/>
    </w:rPr>
  </w:style>
  <w:style w:type="paragraph" w:styleId="Overskrift3">
    <w:name w:val="heading 3"/>
    <w:basedOn w:val="Overskrift2"/>
    <w:next w:val="Normal"/>
    <w:link w:val="Overskrift3Tegn"/>
    <w:qFormat/>
    <w:rsid w:val="00F9145C"/>
    <w:pPr>
      <w:numPr>
        <w:ilvl w:val="2"/>
      </w:numPr>
      <w:ind w:left="709" w:hanging="709"/>
      <w:outlineLvl w:val="2"/>
    </w:pPr>
    <w:rPr>
      <w:b w:val="0"/>
      <w:bCs w:val="0"/>
    </w:rPr>
  </w:style>
  <w:style w:type="paragraph" w:styleId="Overskrift4">
    <w:name w:val="heading 4"/>
    <w:basedOn w:val="Normal"/>
    <w:next w:val="Normal"/>
    <w:link w:val="Overskrift4Tegn"/>
    <w:unhideWhenUsed/>
    <w:qFormat/>
    <w:rsid w:val="00334D87"/>
    <w:pPr>
      <w:keepNext/>
      <w:keepLines/>
      <w:spacing w:before="240" w:after="60"/>
      <w:outlineLvl w:val="3"/>
    </w:pPr>
    <w:rPr>
      <w:rFonts w:eastAsiaTheme="majorEastAsia" w:cstheme="majorBidi"/>
      <w:i/>
      <w:iCs/>
      <w:color w:val="000000" w:themeColor="text1"/>
    </w:rPr>
  </w:style>
  <w:style w:type="paragraph" w:styleId="Overskrift5">
    <w:name w:val="heading 5"/>
    <w:basedOn w:val="Normal"/>
    <w:next w:val="Normal"/>
    <w:link w:val="Overskrift5Tegn"/>
    <w:unhideWhenUsed/>
    <w:qFormat/>
    <w:rsid w:val="008C6EF7"/>
    <w:pPr>
      <w:keepNext/>
      <w:keepLines/>
      <w:spacing w:before="40"/>
      <w:outlineLvl w:val="4"/>
    </w:pPr>
    <w:rPr>
      <w:rFonts w:asciiTheme="majorHAnsi" w:eastAsiaTheme="majorEastAsia" w:hAnsiTheme="majorHAnsi" w:cstheme="majorBidi"/>
      <w:color w:val="A33D1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AA61F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qFormat/>
    <w:rsid w:val="007342C2"/>
    <w:rPr>
      <w:b/>
    </w:rPr>
  </w:style>
  <w:style w:type="paragraph" w:customStyle="1" w:styleId="Mellemrubrik">
    <w:name w:val="Mellemrubrik"/>
    <w:basedOn w:val="Normal"/>
    <w:rsid w:val="00182FF2"/>
    <w:rPr>
      <w:b/>
    </w:rPr>
  </w:style>
  <w:style w:type="paragraph" w:styleId="Sidehoved">
    <w:name w:val="header"/>
    <w:basedOn w:val="Normal"/>
    <w:link w:val="SidehovedTegn"/>
    <w:rsid w:val="005703D9"/>
    <w:pPr>
      <w:tabs>
        <w:tab w:val="center" w:pos="4320"/>
        <w:tab w:val="right" w:pos="8640"/>
      </w:tabs>
      <w:spacing w:line="200" w:lineRule="atLeast"/>
    </w:pPr>
    <w:rPr>
      <w:sz w:val="14"/>
    </w:rPr>
  </w:style>
  <w:style w:type="character" w:customStyle="1" w:styleId="SidehovedTegn">
    <w:name w:val="Sidehoved Tegn"/>
    <w:link w:val="Sidehoved"/>
    <w:rsid w:val="00E16DCD"/>
    <w:rPr>
      <w:rFonts w:ascii="Arial" w:hAnsi="Arial"/>
      <w:sz w:val="14"/>
      <w:szCs w:val="24"/>
      <w:lang w:eastAsia="en-US"/>
    </w:rPr>
  </w:style>
  <w:style w:type="paragraph" w:styleId="Sidefod">
    <w:name w:val="footer"/>
    <w:basedOn w:val="Normal"/>
    <w:rsid w:val="00F83745"/>
    <w:pPr>
      <w:tabs>
        <w:tab w:val="center" w:pos="4320"/>
        <w:tab w:val="right" w:pos="8640"/>
      </w:tabs>
      <w:spacing w:line="200" w:lineRule="atLeast"/>
      <w:jc w:val="right"/>
    </w:pPr>
    <w:rPr>
      <w:sz w:val="14"/>
    </w:rPr>
  </w:style>
  <w:style w:type="paragraph" w:customStyle="1" w:styleId="Headerbold">
    <w:name w:val="Header bold"/>
    <w:basedOn w:val="Sidehoved"/>
    <w:next w:val="Sidehoved"/>
    <w:rsid w:val="005703D9"/>
    <w:pPr>
      <w:tabs>
        <w:tab w:val="clear" w:pos="4320"/>
      </w:tabs>
    </w:pPr>
    <w:rPr>
      <w:b/>
    </w:rPr>
  </w:style>
  <w:style w:type="paragraph" w:customStyle="1" w:styleId="Lille">
    <w:name w:val="Lille"/>
    <w:basedOn w:val="Normal"/>
    <w:link w:val="LilleTegn"/>
    <w:rsid w:val="00CE35D1"/>
    <w:pPr>
      <w:spacing w:line="200" w:lineRule="atLeast"/>
      <w:jc w:val="right"/>
    </w:pPr>
    <w:rPr>
      <w:sz w:val="14"/>
    </w:rPr>
  </w:style>
  <w:style w:type="character" w:customStyle="1" w:styleId="LilleTegn">
    <w:name w:val="Lille Tegn"/>
    <w:link w:val="Lille"/>
    <w:rsid w:val="00E16DCD"/>
    <w:rPr>
      <w:rFonts w:ascii="Arial" w:hAnsi="Arial"/>
      <w:sz w:val="14"/>
      <w:szCs w:val="24"/>
      <w:lang w:eastAsia="en-US"/>
    </w:rPr>
  </w:style>
  <w:style w:type="character" w:styleId="Sidetal">
    <w:name w:val="page number"/>
    <w:rsid w:val="00F83745"/>
    <w:rPr>
      <w:rFonts w:ascii="Arial" w:hAnsi="Arial"/>
      <w:sz w:val="14"/>
    </w:rPr>
  </w:style>
  <w:style w:type="paragraph" w:customStyle="1" w:styleId="Lillev">
    <w:name w:val="Lille v"/>
    <w:basedOn w:val="Sidehoved"/>
    <w:link w:val="Lille1Tegn"/>
    <w:qFormat/>
    <w:rsid w:val="00E16DCD"/>
    <w:pPr>
      <w:tabs>
        <w:tab w:val="clear" w:pos="4320"/>
        <w:tab w:val="clear" w:pos="8640"/>
      </w:tabs>
      <w:ind w:right="3289"/>
    </w:pPr>
  </w:style>
  <w:style w:type="paragraph" w:customStyle="1" w:styleId="Lilleh">
    <w:name w:val="Lille h"/>
    <w:basedOn w:val="Lille"/>
    <w:link w:val="LillehTegn"/>
    <w:qFormat/>
    <w:rsid w:val="00E16DCD"/>
    <w:pPr>
      <w:framePr w:w="1985" w:h="3493" w:hRule="exact" w:hSpace="181" w:wrap="notBeside" w:vAnchor="page" w:hAnchor="page" w:x="9317" w:y="4846" w:anchorLock="1"/>
    </w:pPr>
  </w:style>
  <w:style w:type="character" w:customStyle="1" w:styleId="LillehTegn">
    <w:name w:val="Lille h Tegn"/>
    <w:link w:val="Lilleh"/>
    <w:rsid w:val="00E16DCD"/>
    <w:rPr>
      <w:rFonts w:ascii="Arial" w:hAnsi="Arial"/>
      <w:sz w:val="14"/>
      <w:szCs w:val="24"/>
      <w:lang w:eastAsia="en-US"/>
    </w:rPr>
  </w:style>
  <w:style w:type="character" w:customStyle="1" w:styleId="Lille1Tegn">
    <w:name w:val="Lille 1 Tegn"/>
    <w:link w:val="Lillev"/>
    <w:rsid w:val="00E16DCD"/>
    <w:rPr>
      <w:rFonts w:ascii="Arial" w:hAnsi="Arial"/>
      <w:sz w:val="14"/>
      <w:szCs w:val="24"/>
      <w:lang w:eastAsia="en-US"/>
    </w:rPr>
  </w:style>
  <w:style w:type="paragraph" w:customStyle="1" w:styleId="Lillefed">
    <w:name w:val="Lille fed"/>
    <w:basedOn w:val="Sidehoved"/>
    <w:link w:val="LillefedTegn"/>
    <w:qFormat/>
    <w:rsid w:val="007342C2"/>
    <w:pPr>
      <w:tabs>
        <w:tab w:val="clear" w:pos="4320"/>
        <w:tab w:val="clear" w:pos="8640"/>
      </w:tabs>
      <w:ind w:right="3289"/>
    </w:pPr>
    <w:rPr>
      <w:b/>
    </w:rPr>
  </w:style>
  <w:style w:type="character" w:customStyle="1" w:styleId="LillefedTegn">
    <w:name w:val="Lille fed Tegn"/>
    <w:link w:val="Lillefed"/>
    <w:rsid w:val="007342C2"/>
    <w:rPr>
      <w:rFonts w:ascii="Arial" w:hAnsi="Arial"/>
      <w:b/>
      <w:sz w:val="14"/>
      <w:szCs w:val="24"/>
      <w:lang w:val="da-DK" w:eastAsia="en-US" w:bidi="ar-SA"/>
    </w:rPr>
  </w:style>
  <w:style w:type="character" w:styleId="Hyperlink">
    <w:name w:val="Hyperlink"/>
    <w:uiPriority w:val="99"/>
    <w:rsid w:val="00632318"/>
    <w:rPr>
      <w:color w:val="0000FF"/>
      <w:u w:val="single"/>
    </w:rPr>
  </w:style>
  <w:style w:type="paragraph" w:customStyle="1" w:styleId="Notat">
    <w:name w:val="Notat"/>
    <w:basedOn w:val="Normal"/>
    <w:rsid w:val="00264107"/>
    <w:rPr>
      <w:b/>
      <w:sz w:val="28"/>
    </w:rPr>
  </w:style>
  <w:style w:type="paragraph" w:styleId="Fodnotetekst">
    <w:name w:val="footnote text"/>
    <w:basedOn w:val="Normal"/>
    <w:link w:val="FodnotetekstTegn"/>
    <w:rsid w:val="003A02F3"/>
    <w:rPr>
      <w:szCs w:val="20"/>
    </w:rPr>
  </w:style>
  <w:style w:type="character" w:customStyle="1" w:styleId="FodnotetekstTegn">
    <w:name w:val="Fodnotetekst Tegn"/>
    <w:link w:val="Fodnotetekst"/>
    <w:rsid w:val="003A02F3"/>
    <w:rPr>
      <w:rFonts w:ascii="Arial" w:hAnsi="Arial"/>
      <w:lang w:eastAsia="en-US"/>
    </w:rPr>
  </w:style>
  <w:style w:type="character" w:styleId="Fodnotehenvisning">
    <w:name w:val="footnote reference"/>
    <w:rsid w:val="003A02F3"/>
    <w:rPr>
      <w:vertAlign w:val="superscript"/>
    </w:rPr>
  </w:style>
  <w:style w:type="paragraph" w:styleId="Markeringsbobletekst">
    <w:name w:val="Balloon Text"/>
    <w:basedOn w:val="Normal"/>
    <w:link w:val="MarkeringsbobletekstTegn"/>
    <w:rsid w:val="00860A7A"/>
    <w:pPr>
      <w:spacing w:line="240" w:lineRule="auto"/>
    </w:pPr>
    <w:rPr>
      <w:rFonts w:ascii="Tahoma" w:hAnsi="Tahoma" w:cs="Tahoma"/>
      <w:sz w:val="16"/>
      <w:szCs w:val="16"/>
    </w:rPr>
  </w:style>
  <w:style w:type="character" w:customStyle="1" w:styleId="MarkeringsbobletekstTegn">
    <w:name w:val="Markeringsbobletekst Tegn"/>
    <w:link w:val="Markeringsbobletekst"/>
    <w:rsid w:val="00860A7A"/>
    <w:rPr>
      <w:rFonts w:ascii="Tahoma" w:hAnsi="Tahoma" w:cs="Tahoma"/>
      <w:sz w:val="16"/>
      <w:szCs w:val="16"/>
      <w:lang w:eastAsia="en-US"/>
    </w:rPr>
  </w:style>
  <w:style w:type="character" w:styleId="Kommentarhenvisning">
    <w:name w:val="annotation reference"/>
    <w:uiPriority w:val="99"/>
    <w:rsid w:val="00CB24D7"/>
    <w:rPr>
      <w:sz w:val="16"/>
      <w:szCs w:val="16"/>
    </w:rPr>
  </w:style>
  <w:style w:type="paragraph" w:styleId="Kommentartekst">
    <w:name w:val="annotation text"/>
    <w:basedOn w:val="Normal"/>
    <w:link w:val="KommentartekstTegn"/>
    <w:uiPriority w:val="99"/>
    <w:rsid w:val="00CB24D7"/>
    <w:rPr>
      <w:szCs w:val="20"/>
    </w:rPr>
  </w:style>
  <w:style w:type="character" w:customStyle="1" w:styleId="KommentartekstTegn">
    <w:name w:val="Kommentartekst Tegn"/>
    <w:link w:val="Kommentartekst"/>
    <w:uiPriority w:val="99"/>
    <w:rsid w:val="00CB24D7"/>
    <w:rPr>
      <w:rFonts w:ascii="Arial" w:hAnsi="Arial"/>
      <w:lang w:eastAsia="en-US"/>
    </w:rPr>
  </w:style>
  <w:style w:type="paragraph" w:styleId="Kommentaremne">
    <w:name w:val="annotation subject"/>
    <w:basedOn w:val="Kommentartekst"/>
    <w:next w:val="Kommentartekst"/>
    <w:link w:val="KommentaremneTegn"/>
    <w:rsid w:val="00CB24D7"/>
    <w:rPr>
      <w:b/>
      <w:bCs/>
    </w:rPr>
  </w:style>
  <w:style w:type="character" w:customStyle="1" w:styleId="KommentaremneTegn">
    <w:name w:val="Kommentaremne Tegn"/>
    <w:link w:val="Kommentaremne"/>
    <w:rsid w:val="00CB24D7"/>
    <w:rPr>
      <w:rFonts w:ascii="Arial" w:hAnsi="Arial"/>
      <w:b/>
      <w:bCs/>
      <w:lang w:eastAsia="en-US"/>
    </w:rPr>
  </w:style>
  <w:style w:type="paragraph" w:styleId="Indholdsfortegnelse1">
    <w:name w:val="toc 1"/>
    <w:basedOn w:val="Normal"/>
    <w:next w:val="Normal"/>
    <w:autoRedefine/>
    <w:uiPriority w:val="39"/>
    <w:rsid w:val="008A3CB4"/>
    <w:pPr>
      <w:tabs>
        <w:tab w:val="decimal" w:leader="dot" w:pos="8505"/>
      </w:tabs>
      <w:jc w:val="left"/>
    </w:pPr>
    <w:rPr>
      <w:szCs w:val="20"/>
    </w:rPr>
  </w:style>
  <w:style w:type="paragraph" w:styleId="Indholdsfortegnelse2">
    <w:name w:val="toc 2"/>
    <w:basedOn w:val="Normal"/>
    <w:next w:val="Normal"/>
    <w:autoRedefine/>
    <w:uiPriority w:val="39"/>
    <w:rsid w:val="008A3CB4"/>
    <w:pPr>
      <w:tabs>
        <w:tab w:val="decimal" w:leader="dot" w:pos="8505"/>
      </w:tabs>
      <w:jc w:val="left"/>
    </w:pPr>
    <w:rPr>
      <w:szCs w:val="20"/>
    </w:rPr>
  </w:style>
  <w:style w:type="paragraph" w:styleId="Indholdsfortegnelse3">
    <w:name w:val="toc 3"/>
    <w:basedOn w:val="Normal"/>
    <w:next w:val="Normal"/>
    <w:uiPriority w:val="39"/>
    <w:rsid w:val="008A3CB4"/>
    <w:pPr>
      <w:tabs>
        <w:tab w:val="decimal" w:leader="dot" w:pos="8505"/>
      </w:tabs>
      <w:jc w:val="left"/>
    </w:pPr>
    <w:rPr>
      <w:szCs w:val="20"/>
    </w:rPr>
  </w:style>
  <w:style w:type="paragraph" w:styleId="Listeafsnit">
    <w:name w:val="List Paragraph"/>
    <w:basedOn w:val="Normal"/>
    <w:uiPriority w:val="34"/>
    <w:qFormat/>
    <w:rsid w:val="00472063"/>
    <w:pPr>
      <w:ind w:left="720"/>
      <w:contextualSpacing/>
    </w:pPr>
  </w:style>
  <w:style w:type="paragraph" w:customStyle="1" w:styleId="brd">
    <w:name w:val="brød"/>
    <w:basedOn w:val="Normal"/>
    <w:uiPriority w:val="99"/>
    <w:rsid w:val="00CE591D"/>
    <w:pPr>
      <w:widowControl w:val="0"/>
      <w:autoSpaceDE w:val="0"/>
      <w:autoSpaceDN w:val="0"/>
      <w:adjustRightInd w:val="0"/>
      <w:jc w:val="left"/>
      <w:textAlignment w:val="center"/>
    </w:pPr>
    <w:rPr>
      <w:rFonts w:ascii="ArialMT" w:hAnsi="ArialMT" w:cs="ArialMT"/>
      <w:color w:val="000000"/>
      <w:sz w:val="21"/>
      <w:szCs w:val="21"/>
      <w:lang w:val="en-GB"/>
    </w:rPr>
  </w:style>
  <w:style w:type="paragraph" w:styleId="Ingenafstand">
    <w:name w:val="No Spacing"/>
    <w:link w:val="IngenafstandTegn"/>
    <w:qFormat/>
    <w:rsid w:val="004E5E13"/>
    <w:rPr>
      <w:rFonts w:ascii="PMingLiU" w:eastAsiaTheme="minorEastAsia" w:hAnsi="PMingLiU" w:cstheme="minorBidi"/>
      <w:sz w:val="22"/>
      <w:szCs w:val="22"/>
      <w:lang w:val="en-US"/>
    </w:rPr>
  </w:style>
  <w:style w:type="character" w:customStyle="1" w:styleId="IngenafstandTegn">
    <w:name w:val="Ingen afstand Tegn"/>
    <w:basedOn w:val="Standardskrifttypeiafsnit"/>
    <w:link w:val="Ingenafstand"/>
    <w:rsid w:val="004E5E13"/>
    <w:rPr>
      <w:rFonts w:ascii="PMingLiU" w:eastAsiaTheme="minorEastAsia" w:hAnsi="PMingLiU" w:cstheme="minorBidi"/>
      <w:sz w:val="22"/>
      <w:szCs w:val="22"/>
      <w:lang w:val="en-US"/>
    </w:rPr>
  </w:style>
  <w:style w:type="paragraph" w:styleId="Indholdsfortegnelse4">
    <w:name w:val="toc 4"/>
    <w:basedOn w:val="Normal"/>
    <w:next w:val="Normal"/>
    <w:autoRedefine/>
    <w:unhideWhenUsed/>
    <w:rsid w:val="002E4E01"/>
    <w:pPr>
      <w:ind w:left="601"/>
      <w:jc w:val="left"/>
    </w:pPr>
    <w:rPr>
      <w:szCs w:val="20"/>
    </w:rPr>
  </w:style>
  <w:style w:type="paragraph" w:styleId="Indholdsfortegnelse5">
    <w:name w:val="toc 5"/>
    <w:basedOn w:val="Normal"/>
    <w:next w:val="Normal"/>
    <w:autoRedefine/>
    <w:unhideWhenUsed/>
    <w:rsid w:val="00967EB9"/>
    <w:pPr>
      <w:ind w:left="800"/>
      <w:jc w:val="left"/>
    </w:pPr>
    <w:rPr>
      <w:rFonts w:asciiTheme="minorHAnsi" w:hAnsiTheme="minorHAnsi"/>
      <w:szCs w:val="20"/>
    </w:rPr>
  </w:style>
  <w:style w:type="paragraph" w:styleId="Indholdsfortegnelse6">
    <w:name w:val="toc 6"/>
    <w:basedOn w:val="Normal"/>
    <w:next w:val="Normal"/>
    <w:autoRedefine/>
    <w:unhideWhenUsed/>
    <w:rsid w:val="00967EB9"/>
    <w:pPr>
      <w:ind w:left="1000"/>
      <w:jc w:val="left"/>
    </w:pPr>
    <w:rPr>
      <w:rFonts w:asciiTheme="minorHAnsi" w:hAnsiTheme="minorHAnsi"/>
      <w:szCs w:val="20"/>
    </w:rPr>
  </w:style>
  <w:style w:type="paragraph" w:styleId="Indholdsfortegnelse7">
    <w:name w:val="toc 7"/>
    <w:basedOn w:val="Normal"/>
    <w:next w:val="Normal"/>
    <w:autoRedefine/>
    <w:unhideWhenUsed/>
    <w:rsid w:val="00967EB9"/>
    <w:pPr>
      <w:ind w:left="1200"/>
      <w:jc w:val="left"/>
    </w:pPr>
    <w:rPr>
      <w:rFonts w:asciiTheme="minorHAnsi" w:hAnsiTheme="minorHAnsi"/>
      <w:szCs w:val="20"/>
    </w:rPr>
  </w:style>
  <w:style w:type="paragraph" w:styleId="Indholdsfortegnelse8">
    <w:name w:val="toc 8"/>
    <w:basedOn w:val="Normal"/>
    <w:next w:val="Normal"/>
    <w:autoRedefine/>
    <w:unhideWhenUsed/>
    <w:rsid w:val="00967EB9"/>
    <w:pPr>
      <w:ind w:left="1400"/>
      <w:jc w:val="left"/>
    </w:pPr>
    <w:rPr>
      <w:rFonts w:asciiTheme="minorHAnsi" w:hAnsiTheme="minorHAnsi"/>
      <w:szCs w:val="20"/>
    </w:rPr>
  </w:style>
  <w:style w:type="paragraph" w:styleId="Indholdsfortegnelse9">
    <w:name w:val="toc 9"/>
    <w:basedOn w:val="Normal"/>
    <w:next w:val="Normal"/>
    <w:autoRedefine/>
    <w:unhideWhenUsed/>
    <w:rsid w:val="00967EB9"/>
    <w:pPr>
      <w:ind w:left="1600"/>
      <w:jc w:val="left"/>
    </w:pPr>
    <w:rPr>
      <w:rFonts w:asciiTheme="minorHAnsi" w:hAnsiTheme="minorHAnsi"/>
      <w:szCs w:val="20"/>
    </w:rPr>
  </w:style>
  <w:style w:type="paragraph" w:styleId="Titel">
    <w:name w:val="Title"/>
    <w:basedOn w:val="Normal"/>
    <w:next w:val="Normal"/>
    <w:link w:val="TitelTegn"/>
    <w:qFormat/>
    <w:rsid w:val="003902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3902AB"/>
    <w:rPr>
      <w:rFonts w:asciiTheme="majorHAnsi" w:eastAsiaTheme="majorEastAsia" w:hAnsiTheme="majorHAnsi" w:cstheme="majorBidi"/>
      <w:spacing w:val="-10"/>
      <w:kern w:val="28"/>
      <w:sz w:val="56"/>
      <w:szCs w:val="56"/>
      <w:lang w:eastAsia="en-US"/>
    </w:rPr>
  </w:style>
  <w:style w:type="paragraph" w:styleId="Opstilling-punkttegn">
    <w:name w:val="List Bullet"/>
    <w:basedOn w:val="Normal"/>
    <w:uiPriority w:val="99"/>
    <w:unhideWhenUsed/>
    <w:rsid w:val="00894BEE"/>
    <w:pPr>
      <w:tabs>
        <w:tab w:val="num" w:pos="360"/>
      </w:tabs>
      <w:spacing w:before="24" w:after="24" w:line="288" w:lineRule="auto"/>
      <w:ind w:left="360" w:hanging="360"/>
      <w:contextualSpacing/>
      <w:jc w:val="left"/>
    </w:pPr>
    <w:rPr>
      <w:rFonts w:asciiTheme="minorHAnsi" w:eastAsiaTheme="minorHAnsi" w:hAnsiTheme="minorHAnsi" w:cstheme="minorBidi"/>
      <w:szCs w:val="22"/>
    </w:rPr>
  </w:style>
  <w:style w:type="character" w:styleId="BesgtLink">
    <w:name w:val="FollowedHyperlink"/>
    <w:basedOn w:val="Standardskrifttypeiafsnit"/>
    <w:semiHidden/>
    <w:unhideWhenUsed/>
    <w:rsid w:val="00311D5F"/>
    <w:rPr>
      <w:color w:val="954F72" w:themeColor="followedHyperlink"/>
      <w:u w:val="single"/>
    </w:rPr>
  </w:style>
  <w:style w:type="character" w:customStyle="1" w:styleId="Overskrift1Tegn">
    <w:name w:val="Overskrift 1 Tegn"/>
    <w:basedOn w:val="Standardskrifttypeiafsnit"/>
    <w:link w:val="Overskrift1"/>
    <w:uiPriority w:val="9"/>
    <w:rsid w:val="00DA4198"/>
    <w:rPr>
      <w:rFonts w:asciiTheme="minorHAnsi" w:hAnsiTheme="minorHAnsi" w:cs="Arial"/>
      <w:b/>
      <w:bCs/>
      <w:kern w:val="32"/>
      <w:sz w:val="22"/>
      <w:szCs w:val="32"/>
    </w:rPr>
  </w:style>
  <w:style w:type="paragraph" w:styleId="Bibliografi">
    <w:name w:val="Bibliography"/>
    <w:basedOn w:val="Normal"/>
    <w:next w:val="Normal"/>
    <w:uiPriority w:val="37"/>
    <w:unhideWhenUsed/>
    <w:rsid w:val="00897C9C"/>
  </w:style>
  <w:style w:type="character" w:customStyle="1" w:styleId="Overskrift3Tegn">
    <w:name w:val="Overskrift 3 Tegn"/>
    <w:basedOn w:val="Standardskrifttypeiafsnit"/>
    <w:link w:val="Overskrift3"/>
    <w:rsid w:val="00F9145C"/>
    <w:rPr>
      <w:rFonts w:asciiTheme="minorHAnsi" w:hAnsiTheme="minorHAnsi" w:cs="Arial"/>
      <w:i/>
      <w:iCs/>
      <w:kern w:val="32"/>
      <w:sz w:val="22"/>
      <w:szCs w:val="32"/>
    </w:rPr>
  </w:style>
  <w:style w:type="character" w:customStyle="1" w:styleId="Overskrift4Tegn">
    <w:name w:val="Overskrift 4 Tegn"/>
    <w:basedOn w:val="Standardskrifttypeiafsnit"/>
    <w:link w:val="Overskrift4"/>
    <w:rsid w:val="00334D87"/>
    <w:rPr>
      <w:rFonts w:ascii="Calibri" w:eastAsiaTheme="majorEastAsia" w:hAnsi="Calibri" w:cstheme="majorBidi"/>
      <w:i/>
      <w:iCs/>
      <w:color w:val="000000" w:themeColor="text1"/>
      <w:sz w:val="22"/>
      <w:szCs w:val="24"/>
    </w:rPr>
  </w:style>
  <w:style w:type="character" w:customStyle="1" w:styleId="Overskrift5Tegn">
    <w:name w:val="Overskrift 5 Tegn"/>
    <w:basedOn w:val="Standardskrifttypeiafsnit"/>
    <w:link w:val="Overskrift5"/>
    <w:rsid w:val="008C6EF7"/>
    <w:rPr>
      <w:rFonts w:asciiTheme="majorHAnsi" w:eastAsiaTheme="majorEastAsia" w:hAnsiTheme="majorHAnsi" w:cstheme="majorBidi"/>
      <w:color w:val="A33D16" w:themeColor="accent1" w:themeShade="BF"/>
      <w:sz w:val="22"/>
      <w:szCs w:val="24"/>
    </w:rPr>
  </w:style>
  <w:style w:type="paragraph" w:customStyle="1" w:styleId="Pa15">
    <w:name w:val="Pa15"/>
    <w:basedOn w:val="Normal"/>
    <w:next w:val="Normal"/>
    <w:uiPriority w:val="99"/>
    <w:rsid w:val="00400BD5"/>
    <w:pPr>
      <w:autoSpaceDE w:val="0"/>
      <w:autoSpaceDN w:val="0"/>
      <w:adjustRightInd w:val="0"/>
      <w:spacing w:line="161" w:lineRule="atLeast"/>
      <w:jc w:val="left"/>
    </w:pPr>
    <w:rPr>
      <w:rFonts w:ascii="Apex Sans Medium" w:hAnsi="Apex Sans Medium"/>
      <w:sz w:val="24"/>
    </w:rPr>
  </w:style>
  <w:style w:type="paragraph" w:customStyle="1" w:styleId="Pa16">
    <w:name w:val="Pa16"/>
    <w:basedOn w:val="Normal"/>
    <w:next w:val="Normal"/>
    <w:uiPriority w:val="99"/>
    <w:rsid w:val="00400BD5"/>
    <w:pPr>
      <w:autoSpaceDE w:val="0"/>
      <w:autoSpaceDN w:val="0"/>
      <w:adjustRightInd w:val="0"/>
      <w:spacing w:line="241" w:lineRule="atLeast"/>
      <w:jc w:val="left"/>
    </w:pPr>
    <w:rPr>
      <w:rFonts w:ascii="Apex Sans Medium" w:hAnsi="Apex Sans Medium"/>
      <w:sz w:val="24"/>
    </w:rPr>
  </w:style>
  <w:style w:type="paragraph" w:styleId="Korrektur">
    <w:name w:val="Revision"/>
    <w:hidden/>
    <w:uiPriority w:val="99"/>
    <w:semiHidden/>
    <w:rsid w:val="00CC4738"/>
    <w:rPr>
      <w:rFonts w:ascii="Calibri" w:hAnsi="Calibri"/>
      <w:sz w:val="22"/>
      <w:szCs w:val="24"/>
    </w:rPr>
  </w:style>
  <w:style w:type="paragraph" w:customStyle="1" w:styleId="Default">
    <w:name w:val="Default"/>
    <w:rsid w:val="00701FEA"/>
    <w:pPr>
      <w:autoSpaceDE w:val="0"/>
      <w:autoSpaceDN w:val="0"/>
      <w:adjustRightInd w:val="0"/>
    </w:pPr>
    <w:rPr>
      <w:color w:val="000000"/>
      <w:sz w:val="24"/>
      <w:szCs w:val="24"/>
    </w:rPr>
  </w:style>
  <w:style w:type="paragraph" w:customStyle="1" w:styleId="Oema">
    <w:name w:val="Oema"/>
    <w:basedOn w:val="Overskrift3"/>
    <w:qFormat/>
    <w:rsid w:val="0094057E"/>
    <w:rPr>
      <w:i w:val="0"/>
    </w:rPr>
  </w:style>
  <w:style w:type="character" w:customStyle="1" w:styleId="Overskrift2Tegn">
    <w:name w:val="Overskrift 2 Tegn"/>
    <w:basedOn w:val="Standardskrifttypeiafsnit"/>
    <w:link w:val="Overskrift2"/>
    <w:rsid w:val="000310FC"/>
    <w:rPr>
      <w:rFonts w:asciiTheme="minorHAnsi" w:hAnsiTheme="minorHAnsi" w:cs="Arial"/>
      <w:b/>
      <w:bCs/>
      <w:i/>
      <w:iCs/>
      <w:kern w:val="32"/>
      <w:sz w:val="22"/>
      <w:szCs w:val="32"/>
    </w:rPr>
  </w:style>
  <w:style w:type="character" w:customStyle="1" w:styleId="Arial10">
    <w:name w:val="Arial 10"/>
    <w:aliases w:val="fed"/>
    <w:basedOn w:val="Standardskrifttypeiafsnit"/>
    <w:uiPriority w:val="1"/>
    <w:qFormat/>
    <w:rsid w:val="001E1228"/>
    <w:rPr>
      <w:rFonts w:ascii="Arial" w:hAnsi="Arial"/>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44">
      <w:bodyDiv w:val="1"/>
      <w:marLeft w:val="0"/>
      <w:marRight w:val="0"/>
      <w:marTop w:val="0"/>
      <w:marBottom w:val="0"/>
      <w:divBdr>
        <w:top w:val="none" w:sz="0" w:space="0" w:color="auto"/>
        <w:left w:val="none" w:sz="0" w:space="0" w:color="auto"/>
        <w:bottom w:val="none" w:sz="0" w:space="0" w:color="auto"/>
        <w:right w:val="none" w:sz="0" w:space="0" w:color="auto"/>
      </w:divBdr>
    </w:div>
    <w:div w:id="32704328">
      <w:bodyDiv w:val="1"/>
      <w:marLeft w:val="0"/>
      <w:marRight w:val="0"/>
      <w:marTop w:val="0"/>
      <w:marBottom w:val="0"/>
      <w:divBdr>
        <w:top w:val="none" w:sz="0" w:space="0" w:color="auto"/>
        <w:left w:val="none" w:sz="0" w:space="0" w:color="auto"/>
        <w:bottom w:val="none" w:sz="0" w:space="0" w:color="auto"/>
        <w:right w:val="none" w:sz="0" w:space="0" w:color="auto"/>
      </w:divBdr>
    </w:div>
    <w:div w:id="41828823">
      <w:bodyDiv w:val="1"/>
      <w:marLeft w:val="0"/>
      <w:marRight w:val="0"/>
      <w:marTop w:val="0"/>
      <w:marBottom w:val="0"/>
      <w:divBdr>
        <w:top w:val="none" w:sz="0" w:space="0" w:color="auto"/>
        <w:left w:val="none" w:sz="0" w:space="0" w:color="auto"/>
        <w:bottom w:val="none" w:sz="0" w:space="0" w:color="auto"/>
        <w:right w:val="none" w:sz="0" w:space="0" w:color="auto"/>
      </w:divBdr>
    </w:div>
    <w:div w:id="59179222">
      <w:bodyDiv w:val="1"/>
      <w:marLeft w:val="0"/>
      <w:marRight w:val="0"/>
      <w:marTop w:val="0"/>
      <w:marBottom w:val="0"/>
      <w:divBdr>
        <w:top w:val="none" w:sz="0" w:space="0" w:color="auto"/>
        <w:left w:val="none" w:sz="0" w:space="0" w:color="auto"/>
        <w:bottom w:val="none" w:sz="0" w:space="0" w:color="auto"/>
        <w:right w:val="none" w:sz="0" w:space="0" w:color="auto"/>
      </w:divBdr>
    </w:div>
    <w:div w:id="69739801">
      <w:bodyDiv w:val="1"/>
      <w:marLeft w:val="0"/>
      <w:marRight w:val="0"/>
      <w:marTop w:val="0"/>
      <w:marBottom w:val="0"/>
      <w:divBdr>
        <w:top w:val="none" w:sz="0" w:space="0" w:color="auto"/>
        <w:left w:val="none" w:sz="0" w:space="0" w:color="auto"/>
        <w:bottom w:val="none" w:sz="0" w:space="0" w:color="auto"/>
        <w:right w:val="none" w:sz="0" w:space="0" w:color="auto"/>
      </w:divBdr>
    </w:div>
    <w:div w:id="105544844">
      <w:bodyDiv w:val="1"/>
      <w:marLeft w:val="0"/>
      <w:marRight w:val="0"/>
      <w:marTop w:val="0"/>
      <w:marBottom w:val="0"/>
      <w:divBdr>
        <w:top w:val="none" w:sz="0" w:space="0" w:color="auto"/>
        <w:left w:val="none" w:sz="0" w:space="0" w:color="auto"/>
        <w:bottom w:val="none" w:sz="0" w:space="0" w:color="auto"/>
        <w:right w:val="none" w:sz="0" w:space="0" w:color="auto"/>
      </w:divBdr>
    </w:div>
    <w:div w:id="109865244">
      <w:bodyDiv w:val="1"/>
      <w:marLeft w:val="0"/>
      <w:marRight w:val="0"/>
      <w:marTop w:val="0"/>
      <w:marBottom w:val="0"/>
      <w:divBdr>
        <w:top w:val="none" w:sz="0" w:space="0" w:color="auto"/>
        <w:left w:val="none" w:sz="0" w:space="0" w:color="auto"/>
        <w:bottom w:val="none" w:sz="0" w:space="0" w:color="auto"/>
        <w:right w:val="none" w:sz="0" w:space="0" w:color="auto"/>
      </w:divBdr>
    </w:div>
    <w:div w:id="117993085">
      <w:bodyDiv w:val="1"/>
      <w:marLeft w:val="0"/>
      <w:marRight w:val="0"/>
      <w:marTop w:val="0"/>
      <w:marBottom w:val="0"/>
      <w:divBdr>
        <w:top w:val="none" w:sz="0" w:space="0" w:color="auto"/>
        <w:left w:val="none" w:sz="0" w:space="0" w:color="auto"/>
        <w:bottom w:val="none" w:sz="0" w:space="0" w:color="auto"/>
        <w:right w:val="none" w:sz="0" w:space="0" w:color="auto"/>
      </w:divBdr>
    </w:div>
    <w:div w:id="139079038">
      <w:bodyDiv w:val="1"/>
      <w:marLeft w:val="0"/>
      <w:marRight w:val="0"/>
      <w:marTop w:val="0"/>
      <w:marBottom w:val="0"/>
      <w:divBdr>
        <w:top w:val="none" w:sz="0" w:space="0" w:color="auto"/>
        <w:left w:val="none" w:sz="0" w:space="0" w:color="auto"/>
        <w:bottom w:val="none" w:sz="0" w:space="0" w:color="auto"/>
        <w:right w:val="none" w:sz="0" w:space="0" w:color="auto"/>
      </w:divBdr>
    </w:div>
    <w:div w:id="150798913">
      <w:bodyDiv w:val="1"/>
      <w:marLeft w:val="0"/>
      <w:marRight w:val="0"/>
      <w:marTop w:val="0"/>
      <w:marBottom w:val="0"/>
      <w:divBdr>
        <w:top w:val="none" w:sz="0" w:space="0" w:color="auto"/>
        <w:left w:val="none" w:sz="0" w:space="0" w:color="auto"/>
        <w:bottom w:val="none" w:sz="0" w:space="0" w:color="auto"/>
        <w:right w:val="none" w:sz="0" w:space="0" w:color="auto"/>
      </w:divBdr>
    </w:div>
    <w:div w:id="156265458">
      <w:bodyDiv w:val="1"/>
      <w:marLeft w:val="0"/>
      <w:marRight w:val="0"/>
      <w:marTop w:val="0"/>
      <w:marBottom w:val="0"/>
      <w:divBdr>
        <w:top w:val="none" w:sz="0" w:space="0" w:color="auto"/>
        <w:left w:val="none" w:sz="0" w:space="0" w:color="auto"/>
        <w:bottom w:val="none" w:sz="0" w:space="0" w:color="auto"/>
        <w:right w:val="none" w:sz="0" w:space="0" w:color="auto"/>
      </w:divBdr>
    </w:div>
    <w:div w:id="175537830">
      <w:bodyDiv w:val="1"/>
      <w:marLeft w:val="0"/>
      <w:marRight w:val="0"/>
      <w:marTop w:val="0"/>
      <w:marBottom w:val="0"/>
      <w:divBdr>
        <w:top w:val="none" w:sz="0" w:space="0" w:color="auto"/>
        <w:left w:val="none" w:sz="0" w:space="0" w:color="auto"/>
        <w:bottom w:val="none" w:sz="0" w:space="0" w:color="auto"/>
        <w:right w:val="none" w:sz="0" w:space="0" w:color="auto"/>
      </w:divBdr>
    </w:div>
    <w:div w:id="181625891">
      <w:bodyDiv w:val="1"/>
      <w:marLeft w:val="0"/>
      <w:marRight w:val="0"/>
      <w:marTop w:val="0"/>
      <w:marBottom w:val="0"/>
      <w:divBdr>
        <w:top w:val="none" w:sz="0" w:space="0" w:color="auto"/>
        <w:left w:val="none" w:sz="0" w:space="0" w:color="auto"/>
        <w:bottom w:val="none" w:sz="0" w:space="0" w:color="auto"/>
        <w:right w:val="none" w:sz="0" w:space="0" w:color="auto"/>
      </w:divBdr>
    </w:div>
    <w:div w:id="198979847">
      <w:bodyDiv w:val="1"/>
      <w:marLeft w:val="0"/>
      <w:marRight w:val="0"/>
      <w:marTop w:val="0"/>
      <w:marBottom w:val="0"/>
      <w:divBdr>
        <w:top w:val="none" w:sz="0" w:space="0" w:color="auto"/>
        <w:left w:val="none" w:sz="0" w:space="0" w:color="auto"/>
        <w:bottom w:val="none" w:sz="0" w:space="0" w:color="auto"/>
        <w:right w:val="none" w:sz="0" w:space="0" w:color="auto"/>
      </w:divBdr>
    </w:div>
    <w:div w:id="199780365">
      <w:bodyDiv w:val="1"/>
      <w:marLeft w:val="0"/>
      <w:marRight w:val="0"/>
      <w:marTop w:val="0"/>
      <w:marBottom w:val="0"/>
      <w:divBdr>
        <w:top w:val="none" w:sz="0" w:space="0" w:color="auto"/>
        <w:left w:val="none" w:sz="0" w:space="0" w:color="auto"/>
        <w:bottom w:val="none" w:sz="0" w:space="0" w:color="auto"/>
        <w:right w:val="none" w:sz="0" w:space="0" w:color="auto"/>
      </w:divBdr>
    </w:div>
    <w:div w:id="205260850">
      <w:bodyDiv w:val="1"/>
      <w:marLeft w:val="0"/>
      <w:marRight w:val="0"/>
      <w:marTop w:val="0"/>
      <w:marBottom w:val="0"/>
      <w:divBdr>
        <w:top w:val="none" w:sz="0" w:space="0" w:color="auto"/>
        <w:left w:val="none" w:sz="0" w:space="0" w:color="auto"/>
        <w:bottom w:val="none" w:sz="0" w:space="0" w:color="auto"/>
        <w:right w:val="none" w:sz="0" w:space="0" w:color="auto"/>
      </w:divBdr>
    </w:div>
    <w:div w:id="212424174">
      <w:bodyDiv w:val="1"/>
      <w:marLeft w:val="0"/>
      <w:marRight w:val="0"/>
      <w:marTop w:val="0"/>
      <w:marBottom w:val="0"/>
      <w:divBdr>
        <w:top w:val="none" w:sz="0" w:space="0" w:color="auto"/>
        <w:left w:val="none" w:sz="0" w:space="0" w:color="auto"/>
        <w:bottom w:val="none" w:sz="0" w:space="0" w:color="auto"/>
        <w:right w:val="none" w:sz="0" w:space="0" w:color="auto"/>
      </w:divBdr>
    </w:div>
    <w:div w:id="218131014">
      <w:bodyDiv w:val="1"/>
      <w:marLeft w:val="0"/>
      <w:marRight w:val="0"/>
      <w:marTop w:val="0"/>
      <w:marBottom w:val="0"/>
      <w:divBdr>
        <w:top w:val="none" w:sz="0" w:space="0" w:color="auto"/>
        <w:left w:val="none" w:sz="0" w:space="0" w:color="auto"/>
        <w:bottom w:val="none" w:sz="0" w:space="0" w:color="auto"/>
        <w:right w:val="none" w:sz="0" w:space="0" w:color="auto"/>
      </w:divBdr>
    </w:div>
    <w:div w:id="219709257">
      <w:bodyDiv w:val="1"/>
      <w:marLeft w:val="0"/>
      <w:marRight w:val="0"/>
      <w:marTop w:val="0"/>
      <w:marBottom w:val="0"/>
      <w:divBdr>
        <w:top w:val="none" w:sz="0" w:space="0" w:color="auto"/>
        <w:left w:val="none" w:sz="0" w:space="0" w:color="auto"/>
        <w:bottom w:val="none" w:sz="0" w:space="0" w:color="auto"/>
        <w:right w:val="none" w:sz="0" w:space="0" w:color="auto"/>
      </w:divBdr>
    </w:div>
    <w:div w:id="244386735">
      <w:bodyDiv w:val="1"/>
      <w:marLeft w:val="0"/>
      <w:marRight w:val="0"/>
      <w:marTop w:val="0"/>
      <w:marBottom w:val="0"/>
      <w:divBdr>
        <w:top w:val="none" w:sz="0" w:space="0" w:color="auto"/>
        <w:left w:val="none" w:sz="0" w:space="0" w:color="auto"/>
        <w:bottom w:val="none" w:sz="0" w:space="0" w:color="auto"/>
        <w:right w:val="none" w:sz="0" w:space="0" w:color="auto"/>
      </w:divBdr>
    </w:div>
    <w:div w:id="251594979">
      <w:bodyDiv w:val="1"/>
      <w:marLeft w:val="0"/>
      <w:marRight w:val="0"/>
      <w:marTop w:val="0"/>
      <w:marBottom w:val="0"/>
      <w:divBdr>
        <w:top w:val="none" w:sz="0" w:space="0" w:color="auto"/>
        <w:left w:val="none" w:sz="0" w:space="0" w:color="auto"/>
        <w:bottom w:val="none" w:sz="0" w:space="0" w:color="auto"/>
        <w:right w:val="none" w:sz="0" w:space="0" w:color="auto"/>
      </w:divBdr>
    </w:div>
    <w:div w:id="253515436">
      <w:bodyDiv w:val="1"/>
      <w:marLeft w:val="0"/>
      <w:marRight w:val="0"/>
      <w:marTop w:val="0"/>
      <w:marBottom w:val="0"/>
      <w:divBdr>
        <w:top w:val="none" w:sz="0" w:space="0" w:color="auto"/>
        <w:left w:val="none" w:sz="0" w:space="0" w:color="auto"/>
        <w:bottom w:val="none" w:sz="0" w:space="0" w:color="auto"/>
        <w:right w:val="none" w:sz="0" w:space="0" w:color="auto"/>
      </w:divBdr>
    </w:div>
    <w:div w:id="261644356">
      <w:bodyDiv w:val="1"/>
      <w:marLeft w:val="0"/>
      <w:marRight w:val="0"/>
      <w:marTop w:val="0"/>
      <w:marBottom w:val="0"/>
      <w:divBdr>
        <w:top w:val="none" w:sz="0" w:space="0" w:color="auto"/>
        <w:left w:val="none" w:sz="0" w:space="0" w:color="auto"/>
        <w:bottom w:val="none" w:sz="0" w:space="0" w:color="auto"/>
        <w:right w:val="none" w:sz="0" w:space="0" w:color="auto"/>
      </w:divBdr>
    </w:div>
    <w:div w:id="282227154">
      <w:bodyDiv w:val="1"/>
      <w:marLeft w:val="0"/>
      <w:marRight w:val="0"/>
      <w:marTop w:val="0"/>
      <w:marBottom w:val="0"/>
      <w:divBdr>
        <w:top w:val="none" w:sz="0" w:space="0" w:color="auto"/>
        <w:left w:val="none" w:sz="0" w:space="0" w:color="auto"/>
        <w:bottom w:val="none" w:sz="0" w:space="0" w:color="auto"/>
        <w:right w:val="none" w:sz="0" w:space="0" w:color="auto"/>
      </w:divBdr>
    </w:div>
    <w:div w:id="294605325">
      <w:bodyDiv w:val="1"/>
      <w:marLeft w:val="0"/>
      <w:marRight w:val="0"/>
      <w:marTop w:val="0"/>
      <w:marBottom w:val="0"/>
      <w:divBdr>
        <w:top w:val="none" w:sz="0" w:space="0" w:color="auto"/>
        <w:left w:val="none" w:sz="0" w:space="0" w:color="auto"/>
        <w:bottom w:val="none" w:sz="0" w:space="0" w:color="auto"/>
        <w:right w:val="none" w:sz="0" w:space="0" w:color="auto"/>
      </w:divBdr>
    </w:div>
    <w:div w:id="306976074">
      <w:bodyDiv w:val="1"/>
      <w:marLeft w:val="0"/>
      <w:marRight w:val="0"/>
      <w:marTop w:val="0"/>
      <w:marBottom w:val="0"/>
      <w:divBdr>
        <w:top w:val="none" w:sz="0" w:space="0" w:color="auto"/>
        <w:left w:val="none" w:sz="0" w:space="0" w:color="auto"/>
        <w:bottom w:val="none" w:sz="0" w:space="0" w:color="auto"/>
        <w:right w:val="none" w:sz="0" w:space="0" w:color="auto"/>
      </w:divBdr>
    </w:div>
    <w:div w:id="307629981">
      <w:bodyDiv w:val="1"/>
      <w:marLeft w:val="0"/>
      <w:marRight w:val="0"/>
      <w:marTop w:val="0"/>
      <w:marBottom w:val="0"/>
      <w:divBdr>
        <w:top w:val="none" w:sz="0" w:space="0" w:color="auto"/>
        <w:left w:val="none" w:sz="0" w:space="0" w:color="auto"/>
        <w:bottom w:val="none" w:sz="0" w:space="0" w:color="auto"/>
        <w:right w:val="none" w:sz="0" w:space="0" w:color="auto"/>
      </w:divBdr>
      <w:divsChild>
        <w:div w:id="2002540142">
          <w:marLeft w:val="0"/>
          <w:marRight w:val="0"/>
          <w:marTop w:val="0"/>
          <w:marBottom w:val="0"/>
          <w:divBdr>
            <w:top w:val="none" w:sz="0" w:space="0" w:color="auto"/>
            <w:left w:val="none" w:sz="0" w:space="0" w:color="auto"/>
            <w:bottom w:val="none" w:sz="0" w:space="0" w:color="auto"/>
            <w:right w:val="none" w:sz="0" w:space="0" w:color="auto"/>
          </w:divBdr>
        </w:div>
        <w:div w:id="1604074601">
          <w:marLeft w:val="0"/>
          <w:marRight w:val="0"/>
          <w:marTop w:val="0"/>
          <w:marBottom w:val="0"/>
          <w:divBdr>
            <w:top w:val="none" w:sz="0" w:space="0" w:color="auto"/>
            <w:left w:val="none" w:sz="0" w:space="0" w:color="auto"/>
            <w:bottom w:val="none" w:sz="0" w:space="0" w:color="auto"/>
            <w:right w:val="none" w:sz="0" w:space="0" w:color="auto"/>
          </w:divBdr>
        </w:div>
        <w:div w:id="726997892">
          <w:marLeft w:val="0"/>
          <w:marRight w:val="0"/>
          <w:marTop w:val="0"/>
          <w:marBottom w:val="0"/>
          <w:divBdr>
            <w:top w:val="none" w:sz="0" w:space="0" w:color="auto"/>
            <w:left w:val="none" w:sz="0" w:space="0" w:color="auto"/>
            <w:bottom w:val="none" w:sz="0" w:space="0" w:color="auto"/>
            <w:right w:val="none" w:sz="0" w:space="0" w:color="auto"/>
          </w:divBdr>
        </w:div>
        <w:div w:id="496959678">
          <w:marLeft w:val="0"/>
          <w:marRight w:val="0"/>
          <w:marTop w:val="0"/>
          <w:marBottom w:val="0"/>
          <w:divBdr>
            <w:top w:val="none" w:sz="0" w:space="0" w:color="auto"/>
            <w:left w:val="none" w:sz="0" w:space="0" w:color="auto"/>
            <w:bottom w:val="none" w:sz="0" w:space="0" w:color="auto"/>
            <w:right w:val="none" w:sz="0" w:space="0" w:color="auto"/>
          </w:divBdr>
        </w:div>
      </w:divsChild>
    </w:div>
    <w:div w:id="311257847">
      <w:bodyDiv w:val="1"/>
      <w:marLeft w:val="0"/>
      <w:marRight w:val="0"/>
      <w:marTop w:val="0"/>
      <w:marBottom w:val="0"/>
      <w:divBdr>
        <w:top w:val="none" w:sz="0" w:space="0" w:color="auto"/>
        <w:left w:val="none" w:sz="0" w:space="0" w:color="auto"/>
        <w:bottom w:val="none" w:sz="0" w:space="0" w:color="auto"/>
        <w:right w:val="none" w:sz="0" w:space="0" w:color="auto"/>
      </w:divBdr>
    </w:div>
    <w:div w:id="314186046">
      <w:bodyDiv w:val="1"/>
      <w:marLeft w:val="0"/>
      <w:marRight w:val="0"/>
      <w:marTop w:val="0"/>
      <w:marBottom w:val="0"/>
      <w:divBdr>
        <w:top w:val="none" w:sz="0" w:space="0" w:color="auto"/>
        <w:left w:val="none" w:sz="0" w:space="0" w:color="auto"/>
        <w:bottom w:val="none" w:sz="0" w:space="0" w:color="auto"/>
        <w:right w:val="none" w:sz="0" w:space="0" w:color="auto"/>
      </w:divBdr>
    </w:div>
    <w:div w:id="333001148">
      <w:bodyDiv w:val="1"/>
      <w:marLeft w:val="0"/>
      <w:marRight w:val="0"/>
      <w:marTop w:val="0"/>
      <w:marBottom w:val="0"/>
      <w:divBdr>
        <w:top w:val="none" w:sz="0" w:space="0" w:color="auto"/>
        <w:left w:val="none" w:sz="0" w:space="0" w:color="auto"/>
        <w:bottom w:val="none" w:sz="0" w:space="0" w:color="auto"/>
        <w:right w:val="none" w:sz="0" w:space="0" w:color="auto"/>
      </w:divBdr>
    </w:div>
    <w:div w:id="347026069">
      <w:bodyDiv w:val="1"/>
      <w:marLeft w:val="0"/>
      <w:marRight w:val="0"/>
      <w:marTop w:val="0"/>
      <w:marBottom w:val="0"/>
      <w:divBdr>
        <w:top w:val="none" w:sz="0" w:space="0" w:color="auto"/>
        <w:left w:val="none" w:sz="0" w:space="0" w:color="auto"/>
        <w:bottom w:val="none" w:sz="0" w:space="0" w:color="auto"/>
        <w:right w:val="none" w:sz="0" w:space="0" w:color="auto"/>
      </w:divBdr>
    </w:div>
    <w:div w:id="356779570">
      <w:bodyDiv w:val="1"/>
      <w:marLeft w:val="0"/>
      <w:marRight w:val="0"/>
      <w:marTop w:val="0"/>
      <w:marBottom w:val="0"/>
      <w:divBdr>
        <w:top w:val="none" w:sz="0" w:space="0" w:color="auto"/>
        <w:left w:val="none" w:sz="0" w:space="0" w:color="auto"/>
        <w:bottom w:val="none" w:sz="0" w:space="0" w:color="auto"/>
        <w:right w:val="none" w:sz="0" w:space="0" w:color="auto"/>
      </w:divBdr>
    </w:div>
    <w:div w:id="373583133">
      <w:bodyDiv w:val="1"/>
      <w:marLeft w:val="0"/>
      <w:marRight w:val="0"/>
      <w:marTop w:val="0"/>
      <w:marBottom w:val="0"/>
      <w:divBdr>
        <w:top w:val="none" w:sz="0" w:space="0" w:color="auto"/>
        <w:left w:val="none" w:sz="0" w:space="0" w:color="auto"/>
        <w:bottom w:val="none" w:sz="0" w:space="0" w:color="auto"/>
        <w:right w:val="none" w:sz="0" w:space="0" w:color="auto"/>
      </w:divBdr>
    </w:div>
    <w:div w:id="376856428">
      <w:bodyDiv w:val="1"/>
      <w:marLeft w:val="0"/>
      <w:marRight w:val="0"/>
      <w:marTop w:val="0"/>
      <w:marBottom w:val="0"/>
      <w:divBdr>
        <w:top w:val="none" w:sz="0" w:space="0" w:color="auto"/>
        <w:left w:val="none" w:sz="0" w:space="0" w:color="auto"/>
        <w:bottom w:val="none" w:sz="0" w:space="0" w:color="auto"/>
        <w:right w:val="none" w:sz="0" w:space="0" w:color="auto"/>
      </w:divBdr>
    </w:div>
    <w:div w:id="379399176">
      <w:bodyDiv w:val="1"/>
      <w:marLeft w:val="0"/>
      <w:marRight w:val="0"/>
      <w:marTop w:val="0"/>
      <w:marBottom w:val="0"/>
      <w:divBdr>
        <w:top w:val="none" w:sz="0" w:space="0" w:color="auto"/>
        <w:left w:val="none" w:sz="0" w:space="0" w:color="auto"/>
        <w:bottom w:val="none" w:sz="0" w:space="0" w:color="auto"/>
        <w:right w:val="none" w:sz="0" w:space="0" w:color="auto"/>
      </w:divBdr>
    </w:div>
    <w:div w:id="391122078">
      <w:bodyDiv w:val="1"/>
      <w:marLeft w:val="0"/>
      <w:marRight w:val="0"/>
      <w:marTop w:val="0"/>
      <w:marBottom w:val="0"/>
      <w:divBdr>
        <w:top w:val="none" w:sz="0" w:space="0" w:color="auto"/>
        <w:left w:val="none" w:sz="0" w:space="0" w:color="auto"/>
        <w:bottom w:val="none" w:sz="0" w:space="0" w:color="auto"/>
        <w:right w:val="none" w:sz="0" w:space="0" w:color="auto"/>
      </w:divBdr>
    </w:div>
    <w:div w:id="393242781">
      <w:bodyDiv w:val="1"/>
      <w:marLeft w:val="0"/>
      <w:marRight w:val="0"/>
      <w:marTop w:val="0"/>
      <w:marBottom w:val="0"/>
      <w:divBdr>
        <w:top w:val="none" w:sz="0" w:space="0" w:color="auto"/>
        <w:left w:val="none" w:sz="0" w:space="0" w:color="auto"/>
        <w:bottom w:val="none" w:sz="0" w:space="0" w:color="auto"/>
        <w:right w:val="none" w:sz="0" w:space="0" w:color="auto"/>
      </w:divBdr>
    </w:div>
    <w:div w:id="449475837">
      <w:bodyDiv w:val="1"/>
      <w:marLeft w:val="0"/>
      <w:marRight w:val="0"/>
      <w:marTop w:val="0"/>
      <w:marBottom w:val="0"/>
      <w:divBdr>
        <w:top w:val="none" w:sz="0" w:space="0" w:color="auto"/>
        <w:left w:val="none" w:sz="0" w:space="0" w:color="auto"/>
        <w:bottom w:val="none" w:sz="0" w:space="0" w:color="auto"/>
        <w:right w:val="none" w:sz="0" w:space="0" w:color="auto"/>
      </w:divBdr>
    </w:div>
    <w:div w:id="485711918">
      <w:bodyDiv w:val="1"/>
      <w:marLeft w:val="0"/>
      <w:marRight w:val="0"/>
      <w:marTop w:val="0"/>
      <w:marBottom w:val="0"/>
      <w:divBdr>
        <w:top w:val="none" w:sz="0" w:space="0" w:color="auto"/>
        <w:left w:val="none" w:sz="0" w:space="0" w:color="auto"/>
        <w:bottom w:val="none" w:sz="0" w:space="0" w:color="auto"/>
        <w:right w:val="none" w:sz="0" w:space="0" w:color="auto"/>
      </w:divBdr>
    </w:div>
    <w:div w:id="489056306">
      <w:bodyDiv w:val="1"/>
      <w:marLeft w:val="0"/>
      <w:marRight w:val="0"/>
      <w:marTop w:val="0"/>
      <w:marBottom w:val="0"/>
      <w:divBdr>
        <w:top w:val="none" w:sz="0" w:space="0" w:color="auto"/>
        <w:left w:val="none" w:sz="0" w:space="0" w:color="auto"/>
        <w:bottom w:val="none" w:sz="0" w:space="0" w:color="auto"/>
        <w:right w:val="none" w:sz="0" w:space="0" w:color="auto"/>
      </w:divBdr>
    </w:div>
    <w:div w:id="491338751">
      <w:bodyDiv w:val="1"/>
      <w:marLeft w:val="0"/>
      <w:marRight w:val="0"/>
      <w:marTop w:val="0"/>
      <w:marBottom w:val="0"/>
      <w:divBdr>
        <w:top w:val="none" w:sz="0" w:space="0" w:color="auto"/>
        <w:left w:val="none" w:sz="0" w:space="0" w:color="auto"/>
        <w:bottom w:val="none" w:sz="0" w:space="0" w:color="auto"/>
        <w:right w:val="none" w:sz="0" w:space="0" w:color="auto"/>
      </w:divBdr>
    </w:div>
    <w:div w:id="496846695">
      <w:bodyDiv w:val="1"/>
      <w:marLeft w:val="0"/>
      <w:marRight w:val="0"/>
      <w:marTop w:val="0"/>
      <w:marBottom w:val="0"/>
      <w:divBdr>
        <w:top w:val="none" w:sz="0" w:space="0" w:color="auto"/>
        <w:left w:val="none" w:sz="0" w:space="0" w:color="auto"/>
        <w:bottom w:val="none" w:sz="0" w:space="0" w:color="auto"/>
        <w:right w:val="none" w:sz="0" w:space="0" w:color="auto"/>
      </w:divBdr>
    </w:div>
    <w:div w:id="497769312">
      <w:bodyDiv w:val="1"/>
      <w:marLeft w:val="0"/>
      <w:marRight w:val="0"/>
      <w:marTop w:val="0"/>
      <w:marBottom w:val="0"/>
      <w:divBdr>
        <w:top w:val="none" w:sz="0" w:space="0" w:color="auto"/>
        <w:left w:val="none" w:sz="0" w:space="0" w:color="auto"/>
        <w:bottom w:val="none" w:sz="0" w:space="0" w:color="auto"/>
        <w:right w:val="none" w:sz="0" w:space="0" w:color="auto"/>
      </w:divBdr>
    </w:div>
    <w:div w:id="507215441">
      <w:bodyDiv w:val="1"/>
      <w:marLeft w:val="0"/>
      <w:marRight w:val="0"/>
      <w:marTop w:val="0"/>
      <w:marBottom w:val="0"/>
      <w:divBdr>
        <w:top w:val="none" w:sz="0" w:space="0" w:color="auto"/>
        <w:left w:val="none" w:sz="0" w:space="0" w:color="auto"/>
        <w:bottom w:val="none" w:sz="0" w:space="0" w:color="auto"/>
        <w:right w:val="none" w:sz="0" w:space="0" w:color="auto"/>
      </w:divBdr>
    </w:div>
    <w:div w:id="512301403">
      <w:bodyDiv w:val="1"/>
      <w:marLeft w:val="0"/>
      <w:marRight w:val="0"/>
      <w:marTop w:val="0"/>
      <w:marBottom w:val="0"/>
      <w:divBdr>
        <w:top w:val="none" w:sz="0" w:space="0" w:color="auto"/>
        <w:left w:val="none" w:sz="0" w:space="0" w:color="auto"/>
        <w:bottom w:val="none" w:sz="0" w:space="0" w:color="auto"/>
        <w:right w:val="none" w:sz="0" w:space="0" w:color="auto"/>
      </w:divBdr>
    </w:div>
    <w:div w:id="522936371">
      <w:bodyDiv w:val="1"/>
      <w:marLeft w:val="0"/>
      <w:marRight w:val="0"/>
      <w:marTop w:val="0"/>
      <w:marBottom w:val="0"/>
      <w:divBdr>
        <w:top w:val="none" w:sz="0" w:space="0" w:color="auto"/>
        <w:left w:val="none" w:sz="0" w:space="0" w:color="auto"/>
        <w:bottom w:val="none" w:sz="0" w:space="0" w:color="auto"/>
        <w:right w:val="none" w:sz="0" w:space="0" w:color="auto"/>
      </w:divBdr>
    </w:div>
    <w:div w:id="599752538">
      <w:bodyDiv w:val="1"/>
      <w:marLeft w:val="0"/>
      <w:marRight w:val="0"/>
      <w:marTop w:val="0"/>
      <w:marBottom w:val="0"/>
      <w:divBdr>
        <w:top w:val="none" w:sz="0" w:space="0" w:color="auto"/>
        <w:left w:val="none" w:sz="0" w:space="0" w:color="auto"/>
        <w:bottom w:val="none" w:sz="0" w:space="0" w:color="auto"/>
        <w:right w:val="none" w:sz="0" w:space="0" w:color="auto"/>
      </w:divBdr>
    </w:div>
    <w:div w:id="600380987">
      <w:bodyDiv w:val="1"/>
      <w:marLeft w:val="0"/>
      <w:marRight w:val="0"/>
      <w:marTop w:val="0"/>
      <w:marBottom w:val="0"/>
      <w:divBdr>
        <w:top w:val="none" w:sz="0" w:space="0" w:color="auto"/>
        <w:left w:val="none" w:sz="0" w:space="0" w:color="auto"/>
        <w:bottom w:val="none" w:sz="0" w:space="0" w:color="auto"/>
        <w:right w:val="none" w:sz="0" w:space="0" w:color="auto"/>
      </w:divBdr>
    </w:div>
    <w:div w:id="636107048">
      <w:bodyDiv w:val="1"/>
      <w:marLeft w:val="0"/>
      <w:marRight w:val="0"/>
      <w:marTop w:val="0"/>
      <w:marBottom w:val="0"/>
      <w:divBdr>
        <w:top w:val="none" w:sz="0" w:space="0" w:color="auto"/>
        <w:left w:val="none" w:sz="0" w:space="0" w:color="auto"/>
        <w:bottom w:val="none" w:sz="0" w:space="0" w:color="auto"/>
        <w:right w:val="none" w:sz="0" w:space="0" w:color="auto"/>
      </w:divBdr>
    </w:div>
    <w:div w:id="639459303">
      <w:bodyDiv w:val="1"/>
      <w:marLeft w:val="0"/>
      <w:marRight w:val="0"/>
      <w:marTop w:val="0"/>
      <w:marBottom w:val="0"/>
      <w:divBdr>
        <w:top w:val="none" w:sz="0" w:space="0" w:color="auto"/>
        <w:left w:val="none" w:sz="0" w:space="0" w:color="auto"/>
        <w:bottom w:val="none" w:sz="0" w:space="0" w:color="auto"/>
        <w:right w:val="none" w:sz="0" w:space="0" w:color="auto"/>
      </w:divBdr>
    </w:div>
    <w:div w:id="642122988">
      <w:bodyDiv w:val="1"/>
      <w:marLeft w:val="0"/>
      <w:marRight w:val="0"/>
      <w:marTop w:val="0"/>
      <w:marBottom w:val="0"/>
      <w:divBdr>
        <w:top w:val="none" w:sz="0" w:space="0" w:color="auto"/>
        <w:left w:val="none" w:sz="0" w:space="0" w:color="auto"/>
        <w:bottom w:val="none" w:sz="0" w:space="0" w:color="auto"/>
        <w:right w:val="none" w:sz="0" w:space="0" w:color="auto"/>
      </w:divBdr>
    </w:div>
    <w:div w:id="684944029">
      <w:bodyDiv w:val="1"/>
      <w:marLeft w:val="0"/>
      <w:marRight w:val="0"/>
      <w:marTop w:val="0"/>
      <w:marBottom w:val="0"/>
      <w:divBdr>
        <w:top w:val="none" w:sz="0" w:space="0" w:color="auto"/>
        <w:left w:val="none" w:sz="0" w:space="0" w:color="auto"/>
        <w:bottom w:val="none" w:sz="0" w:space="0" w:color="auto"/>
        <w:right w:val="none" w:sz="0" w:space="0" w:color="auto"/>
      </w:divBdr>
    </w:div>
    <w:div w:id="716005545">
      <w:bodyDiv w:val="1"/>
      <w:marLeft w:val="0"/>
      <w:marRight w:val="0"/>
      <w:marTop w:val="0"/>
      <w:marBottom w:val="0"/>
      <w:divBdr>
        <w:top w:val="none" w:sz="0" w:space="0" w:color="auto"/>
        <w:left w:val="none" w:sz="0" w:space="0" w:color="auto"/>
        <w:bottom w:val="none" w:sz="0" w:space="0" w:color="auto"/>
        <w:right w:val="none" w:sz="0" w:space="0" w:color="auto"/>
      </w:divBdr>
    </w:div>
    <w:div w:id="719672489">
      <w:bodyDiv w:val="1"/>
      <w:marLeft w:val="0"/>
      <w:marRight w:val="0"/>
      <w:marTop w:val="0"/>
      <w:marBottom w:val="0"/>
      <w:divBdr>
        <w:top w:val="none" w:sz="0" w:space="0" w:color="auto"/>
        <w:left w:val="none" w:sz="0" w:space="0" w:color="auto"/>
        <w:bottom w:val="none" w:sz="0" w:space="0" w:color="auto"/>
        <w:right w:val="none" w:sz="0" w:space="0" w:color="auto"/>
      </w:divBdr>
    </w:div>
    <w:div w:id="730543281">
      <w:bodyDiv w:val="1"/>
      <w:marLeft w:val="0"/>
      <w:marRight w:val="0"/>
      <w:marTop w:val="0"/>
      <w:marBottom w:val="0"/>
      <w:divBdr>
        <w:top w:val="none" w:sz="0" w:space="0" w:color="auto"/>
        <w:left w:val="none" w:sz="0" w:space="0" w:color="auto"/>
        <w:bottom w:val="none" w:sz="0" w:space="0" w:color="auto"/>
        <w:right w:val="none" w:sz="0" w:space="0" w:color="auto"/>
      </w:divBdr>
    </w:div>
    <w:div w:id="757798359">
      <w:bodyDiv w:val="1"/>
      <w:marLeft w:val="0"/>
      <w:marRight w:val="0"/>
      <w:marTop w:val="0"/>
      <w:marBottom w:val="0"/>
      <w:divBdr>
        <w:top w:val="none" w:sz="0" w:space="0" w:color="auto"/>
        <w:left w:val="none" w:sz="0" w:space="0" w:color="auto"/>
        <w:bottom w:val="none" w:sz="0" w:space="0" w:color="auto"/>
        <w:right w:val="none" w:sz="0" w:space="0" w:color="auto"/>
      </w:divBdr>
    </w:div>
    <w:div w:id="775173919">
      <w:bodyDiv w:val="1"/>
      <w:marLeft w:val="0"/>
      <w:marRight w:val="0"/>
      <w:marTop w:val="0"/>
      <w:marBottom w:val="0"/>
      <w:divBdr>
        <w:top w:val="none" w:sz="0" w:space="0" w:color="auto"/>
        <w:left w:val="none" w:sz="0" w:space="0" w:color="auto"/>
        <w:bottom w:val="none" w:sz="0" w:space="0" w:color="auto"/>
        <w:right w:val="none" w:sz="0" w:space="0" w:color="auto"/>
      </w:divBdr>
    </w:div>
    <w:div w:id="778064686">
      <w:bodyDiv w:val="1"/>
      <w:marLeft w:val="0"/>
      <w:marRight w:val="0"/>
      <w:marTop w:val="0"/>
      <w:marBottom w:val="0"/>
      <w:divBdr>
        <w:top w:val="none" w:sz="0" w:space="0" w:color="auto"/>
        <w:left w:val="none" w:sz="0" w:space="0" w:color="auto"/>
        <w:bottom w:val="none" w:sz="0" w:space="0" w:color="auto"/>
        <w:right w:val="none" w:sz="0" w:space="0" w:color="auto"/>
      </w:divBdr>
    </w:div>
    <w:div w:id="824660755">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40507472">
      <w:bodyDiv w:val="1"/>
      <w:marLeft w:val="0"/>
      <w:marRight w:val="0"/>
      <w:marTop w:val="0"/>
      <w:marBottom w:val="0"/>
      <w:divBdr>
        <w:top w:val="none" w:sz="0" w:space="0" w:color="auto"/>
        <w:left w:val="none" w:sz="0" w:space="0" w:color="auto"/>
        <w:bottom w:val="none" w:sz="0" w:space="0" w:color="auto"/>
        <w:right w:val="none" w:sz="0" w:space="0" w:color="auto"/>
      </w:divBdr>
    </w:div>
    <w:div w:id="846024141">
      <w:bodyDiv w:val="1"/>
      <w:marLeft w:val="0"/>
      <w:marRight w:val="0"/>
      <w:marTop w:val="0"/>
      <w:marBottom w:val="0"/>
      <w:divBdr>
        <w:top w:val="none" w:sz="0" w:space="0" w:color="auto"/>
        <w:left w:val="none" w:sz="0" w:space="0" w:color="auto"/>
        <w:bottom w:val="none" w:sz="0" w:space="0" w:color="auto"/>
        <w:right w:val="none" w:sz="0" w:space="0" w:color="auto"/>
      </w:divBdr>
    </w:div>
    <w:div w:id="891575830">
      <w:bodyDiv w:val="1"/>
      <w:marLeft w:val="0"/>
      <w:marRight w:val="0"/>
      <w:marTop w:val="0"/>
      <w:marBottom w:val="0"/>
      <w:divBdr>
        <w:top w:val="none" w:sz="0" w:space="0" w:color="auto"/>
        <w:left w:val="none" w:sz="0" w:space="0" w:color="auto"/>
        <w:bottom w:val="none" w:sz="0" w:space="0" w:color="auto"/>
        <w:right w:val="none" w:sz="0" w:space="0" w:color="auto"/>
      </w:divBdr>
    </w:div>
    <w:div w:id="904728343">
      <w:bodyDiv w:val="1"/>
      <w:marLeft w:val="0"/>
      <w:marRight w:val="0"/>
      <w:marTop w:val="0"/>
      <w:marBottom w:val="0"/>
      <w:divBdr>
        <w:top w:val="none" w:sz="0" w:space="0" w:color="auto"/>
        <w:left w:val="none" w:sz="0" w:space="0" w:color="auto"/>
        <w:bottom w:val="none" w:sz="0" w:space="0" w:color="auto"/>
        <w:right w:val="none" w:sz="0" w:space="0" w:color="auto"/>
      </w:divBdr>
    </w:div>
    <w:div w:id="950862377">
      <w:bodyDiv w:val="1"/>
      <w:marLeft w:val="0"/>
      <w:marRight w:val="0"/>
      <w:marTop w:val="0"/>
      <w:marBottom w:val="0"/>
      <w:divBdr>
        <w:top w:val="none" w:sz="0" w:space="0" w:color="auto"/>
        <w:left w:val="none" w:sz="0" w:space="0" w:color="auto"/>
        <w:bottom w:val="none" w:sz="0" w:space="0" w:color="auto"/>
        <w:right w:val="none" w:sz="0" w:space="0" w:color="auto"/>
      </w:divBdr>
    </w:div>
    <w:div w:id="957420153">
      <w:bodyDiv w:val="1"/>
      <w:marLeft w:val="0"/>
      <w:marRight w:val="0"/>
      <w:marTop w:val="0"/>
      <w:marBottom w:val="0"/>
      <w:divBdr>
        <w:top w:val="none" w:sz="0" w:space="0" w:color="auto"/>
        <w:left w:val="none" w:sz="0" w:space="0" w:color="auto"/>
        <w:bottom w:val="none" w:sz="0" w:space="0" w:color="auto"/>
        <w:right w:val="none" w:sz="0" w:space="0" w:color="auto"/>
      </w:divBdr>
    </w:div>
    <w:div w:id="981499358">
      <w:bodyDiv w:val="1"/>
      <w:marLeft w:val="0"/>
      <w:marRight w:val="0"/>
      <w:marTop w:val="0"/>
      <w:marBottom w:val="0"/>
      <w:divBdr>
        <w:top w:val="none" w:sz="0" w:space="0" w:color="auto"/>
        <w:left w:val="none" w:sz="0" w:space="0" w:color="auto"/>
        <w:bottom w:val="none" w:sz="0" w:space="0" w:color="auto"/>
        <w:right w:val="none" w:sz="0" w:space="0" w:color="auto"/>
      </w:divBdr>
    </w:div>
    <w:div w:id="995450508">
      <w:bodyDiv w:val="1"/>
      <w:marLeft w:val="0"/>
      <w:marRight w:val="0"/>
      <w:marTop w:val="0"/>
      <w:marBottom w:val="0"/>
      <w:divBdr>
        <w:top w:val="none" w:sz="0" w:space="0" w:color="auto"/>
        <w:left w:val="none" w:sz="0" w:space="0" w:color="auto"/>
        <w:bottom w:val="none" w:sz="0" w:space="0" w:color="auto"/>
        <w:right w:val="none" w:sz="0" w:space="0" w:color="auto"/>
      </w:divBdr>
    </w:div>
    <w:div w:id="997421659">
      <w:bodyDiv w:val="1"/>
      <w:marLeft w:val="0"/>
      <w:marRight w:val="0"/>
      <w:marTop w:val="0"/>
      <w:marBottom w:val="0"/>
      <w:divBdr>
        <w:top w:val="none" w:sz="0" w:space="0" w:color="auto"/>
        <w:left w:val="none" w:sz="0" w:space="0" w:color="auto"/>
        <w:bottom w:val="none" w:sz="0" w:space="0" w:color="auto"/>
        <w:right w:val="none" w:sz="0" w:space="0" w:color="auto"/>
      </w:divBdr>
    </w:div>
    <w:div w:id="1006715244">
      <w:bodyDiv w:val="1"/>
      <w:marLeft w:val="0"/>
      <w:marRight w:val="0"/>
      <w:marTop w:val="0"/>
      <w:marBottom w:val="0"/>
      <w:divBdr>
        <w:top w:val="none" w:sz="0" w:space="0" w:color="auto"/>
        <w:left w:val="none" w:sz="0" w:space="0" w:color="auto"/>
        <w:bottom w:val="none" w:sz="0" w:space="0" w:color="auto"/>
        <w:right w:val="none" w:sz="0" w:space="0" w:color="auto"/>
      </w:divBdr>
    </w:div>
    <w:div w:id="1016032609">
      <w:bodyDiv w:val="1"/>
      <w:marLeft w:val="0"/>
      <w:marRight w:val="0"/>
      <w:marTop w:val="0"/>
      <w:marBottom w:val="0"/>
      <w:divBdr>
        <w:top w:val="none" w:sz="0" w:space="0" w:color="auto"/>
        <w:left w:val="none" w:sz="0" w:space="0" w:color="auto"/>
        <w:bottom w:val="none" w:sz="0" w:space="0" w:color="auto"/>
        <w:right w:val="none" w:sz="0" w:space="0" w:color="auto"/>
      </w:divBdr>
    </w:div>
    <w:div w:id="1029456182">
      <w:bodyDiv w:val="1"/>
      <w:marLeft w:val="0"/>
      <w:marRight w:val="0"/>
      <w:marTop w:val="0"/>
      <w:marBottom w:val="0"/>
      <w:divBdr>
        <w:top w:val="none" w:sz="0" w:space="0" w:color="auto"/>
        <w:left w:val="none" w:sz="0" w:space="0" w:color="auto"/>
        <w:bottom w:val="none" w:sz="0" w:space="0" w:color="auto"/>
        <w:right w:val="none" w:sz="0" w:space="0" w:color="auto"/>
      </w:divBdr>
    </w:div>
    <w:div w:id="1032420247">
      <w:bodyDiv w:val="1"/>
      <w:marLeft w:val="0"/>
      <w:marRight w:val="0"/>
      <w:marTop w:val="0"/>
      <w:marBottom w:val="0"/>
      <w:divBdr>
        <w:top w:val="none" w:sz="0" w:space="0" w:color="auto"/>
        <w:left w:val="none" w:sz="0" w:space="0" w:color="auto"/>
        <w:bottom w:val="none" w:sz="0" w:space="0" w:color="auto"/>
        <w:right w:val="none" w:sz="0" w:space="0" w:color="auto"/>
      </w:divBdr>
    </w:div>
    <w:div w:id="1034816219">
      <w:bodyDiv w:val="1"/>
      <w:marLeft w:val="0"/>
      <w:marRight w:val="0"/>
      <w:marTop w:val="0"/>
      <w:marBottom w:val="0"/>
      <w:divBdr>
        <w:top w:val="none" w:sz="0" w:space="0" w:color="auto"/>
        <w:left w:val="none" w:sz="0" w:space="0" w:color="auto"/>
        <w:bottom w:val="none" w:sz="0" w:space="0" w:color="auto"/>
        <w:right w:val="none" w:sz="0" w:space="0" w:color="auto"/>
      </w:divBdr>
    </w:div>
    <w:div w:id="1036733025">
      <w:bodyDiv w:val="1"/>
      <w:marLeft w:val="0"/>
      <w:marRight w:val="0"/>
      <w:marTop w:val="0"/>
      <w:marBottom w:val="0"/>
      <w:divBdr>
        <w:top w:val="none" w:sz="0" w:space="0" w:color="auto"/>
        <w:left w:val="none" w:sz="0" w:space="0" w:color="auto"/>
        <w:bottom w:val="none" w:sz="0" w:space="0" w:color="auto"/>
        <w:right w:val="none" w:sz="0" w:space="0" w:color="auto"/>
      </w:divBdr>
    </w:div>
    <w:div w:id="1039277664">
      <w:bodyDiv w:val="1"/>
      <w:marLeft w:val="0"/>
      <w:marRight w:val="0"/>
      <w:marTop w:val="0"/>
      <w:marBottom w:val="0"/>
      <w:divBdr>
        <w:top w:val="none" w:sz="0" w:space="0" w:color="auto"/>
        <w:left w:val="none" w:sz="0" w:space="0" w:color="auto"/>
        <w:bottom w:val="none" w:sz="0" w:space="0" w:color="auto"/>
        <w:right w:val="none" w:sz="0" w:space="0" w:color="auto"/>
      </w:divBdr>
    </w:div>
    <w:div w:id="1049034894">
      <w:bodyDiv w:val="1"/>
      <w:marLeft w:val="0"/>
      <w:marRight w:val="0"/>
      <w:marTop w:val="0"/>
      <w:marBottom w:val="0"/>
      <w:divBdr>
        <w:top w:val="none" w:sz="0" w:space="0" w:color="auto"/>
        <w:left w:val="none" w:sz="0" w:space="0" w:color="auto"/>
        <w:bottom w:val="none" w:sz="0" w:space="0" w:color="auto"/>
        <w:right w:val="none" w:sz="0" w:space="0" w:color="auto"/>
      </w:divBdr>
    </w:div>
    <w:div w:id="1064373108">
      <w:bodyDiv w:val="1"/>
      <w:marLeft w:val="0"/>
      <w:marRight w:val="0"/>
      <w:marTop w:val="0"/>
      <w:marBottom w:val="0"/>
      <w:divBdr>
        <w:top w:val="none" w:sz="0" w:space="0" w:color="auto"/>
        <w:left w:val="none" w:sz="0" w:space="0" w:color="auto"/>
        <w:bottom w:val="none" w:sz="0" w:space="0" w:color="auto"/>
        <w:right w:val="none" w:sz="0" w:space="0" w:color="auto"/>
      </w:divBdr>
    </w:div>
    <w:div w:id="1070811388">
      <w:bodyDiv w:val="1"/>
      <w:marLeft w:val="0"/>
      <w:marRight w:val="0"/>
      <w:marTop w:val="0"/>
      <w:marBottom w:val="0"/>
      <w:divBdr>
        <w:top w:val="none" w:sz="0" w:space="0" w:color="auto"/>
        <w:left w:val="none" w:sz="0" w:space="0" w:color="auto"/>
        <w:bottom w:val="none" w:sz="0" w:space="0" w:color="auto"/>
        <w:right w:val="none" w:sz="0" w:space="0" w:color="auto"/>
      </w:divBdr>
    </w:div>
    <w:div w:id="1072431814">
      <w:bodyDiv w:val="1"/>
      <w:marLeft w:val="0"/>
      <w:marRight w:val="0"/>
      <w:marTop w:val="0"/>
      <w:marBottom w:val="0"/>
      <w:divBdr>
        <w:top w:val="none" w:sz="0" w:space="0" w:color="auto"/>
        <w:left w:val="none" w:sz="0" w:space="0" w:color="auto"/>
        <w:bottom w:val="none" w:sz="0" w:space="0" w:color="auto"/>
        <w:right w:val="none" w:sz="0" w:space="0" w:color="auto"/>
      </w:divBdr>
    </w:div>
    <w:div w:id="1090539370">
      <w:bodyDiv w:val="1"/>
      <w:marLeft w:val="0"/>
      <w:marRight w:val="0"/>
      <w:marTop w:val="0"/>
      <w:marBottom w:val="0"/>
      <w:divBdr>
        <w:top w:val="none" w:sz="0" w:space="0" w:color="auto"/>
        <w:left w:val="none" w:sz="0" w:space="0" w:color="auto"/>
        <w:bottom w:val="none" w:sz="0" w:space="0" w:color="auto"/>
        <w:right w:val="none" w:sz="0" w:space="0" w:color="auto"/>
      </w:divBdr>
    </w:div>
    <w:div w:id="1110784525">
      <w:bodyDiv w:val="1"/>
      <w:marLeft w:val="0"/>
      <w:marRight w:val="0"/>
      <w:marTop w:val="0"/>
      <w:marBottom w:val="0"/>
      <w:divBdr>
        <w:top w:val="none" w:sz="0" w:space="0" w:color="auto"/>
        <w:left w:val="none" w:sz="0" w:space="0" w:color="auto"/>
        <w:bottom w:val="none" w:sz="0" w:space="0" w:color="auto"/>
        <w:right w:val="none" w:sz="0" w:space="0" w:color="auto"/>
      </w:divBdr>
    </w:div>
    <w:div w:id="1132599726">
      <w:bodyDiv w:val="1"/>
      <w:marLeft w:val="0"/>
      <w:marRight w:val="0"/>
      <w:marTop w:val="0"/>
      <w:marBottom w:val="0"/>
      <w:divBdr>
        <w:top w:val="none" w:sz="0" w:space="0" w:color="auto"/>
        <w:left w:val="none" w:sz="0" w:space="0" w:color="auto"/>
        <w:bottom w:val="none" w:sz="0" w:space="0" w:color="auto"/>
        <w:right w:val="none" w:sz="0" w:space="0" w:color="auto"/>
      </w:divBdr>
    </w:div>
    <w:div w:id="1154368510">
      <w:bodyDiv w:val="1"/>
      <w:marLeft w:val="0"/>
      <w:marRight w:val="0"/>
      <w:marTop w:val="0"/>
      <w:marBottom w:val="0"/>
      <w:divBdr>
        <w:top w:val="none" w:sz="0" w:space="0" w:color="auto"/>
        <w:left w:val="none" w:sz="0" w:space="0" w:color="auto"/>
        <w:bottom w:val="none" w:sz="0" w:space="0" w:color="auto"/>
        <w:right w:val="none" w:sz="0" w:space="0" w:color="auto"/>
      </w:divBdr>
    </w:div>
    <w:div w:id="1163281323">
      <w:bodyDiv w:val="1"/>
      <w:marLeft w:val="0"/>
      <w:marRight w:val="0"/>
      <w:marTop w:val="0"/>
      <w:marBottom w:val="0"/>
      <w:divBdr>
        <w:top w:val="none" w:sz="0" w:space="0" w:color="auto"/>
        <w:left w:val="none" w:sz="0" w:space="0" w:color="auto"/>
        <w:bottom w:val="none" w:sz="0" w:space="0" w:color="auto"/>
        <w:right w:val="none" w:sz="0" w:space="0" w:color="auto"/>
      </w:divBdr>
    </w:div>
    <w:div w:id="1164517997">
      <w:bodyDiv w:val="1"/>
      <w:marLeft w:val="0"/>
      <w:marRight w:val="0"/>
      <w:marTop w:val="0"/>
      <w:marBottom w:val="0"/>
      <w:divBdr>
        <w:top w:val="none" w:sz="0" w:space="0" w:color="auto"/>
        <w:left w:val="none" w:sz="0" w:space="0" w:color="auto"/>
        <w:bottom w:val="none" w:sz="0" w:space="0" w:color="auto"/>
        <w:right w:val="none" w:sz="0" w:space="0" w:color="auto"/>
      </w:divBdr>
    </w:div>
    <w:div w:id="1187713164">
      <w:bodyDiv w:val="1"/>
      <w:marLeft w:val="0"/>
      <w:marRight w:val="0"/>
      <w:marTop w:val="0"/>
      <w:marBottom w:val="0"/>
      <w:divBdr>
        <w:top w:val="none" w:sz="0" w:space="0" w:color="auto"/>
        <w:left w:val="none" w:sz="0" w:space="0" w:color="auto"/>
        <w:bottom w:val="none" w:sz="0" w:space="0" w:color="auto"/>
        <w:right w:val="none" w:sz="0" w:space="0" w:color="auto"/>
      </w:divBdr>
    </w:div>
    <w:div w:id="1190876325">
      <w:bodyDiv w:val="1"/>
      <w:marLeft w:val="0"/>
      <w:marRight w:val="0"/>
      <w:marTop w:val="0"/>
      <w:marBottom w:val="0"/>
      <w:divBdr>
        <w:top w:val="none" w:sz="0" w:space="0" w:color="auto"/>
        <w:left w:val="none" w:sz="0" w:space="0" w:color="auto"/>
        <w:bottom w:val="none" w:sz="0" w:space="0" w:color="auto"/>
        <w:right w:val="none" w:sz="0" w:space="0" w:color="auto"/>
      </w:divBdr>
    </w:div>
    <w:div w:id="1194266616">
      <w:bodyDiv w:val="1"/>
      <w:marLeft w:val="0"/>
      <w:marRight w:val="0"/>
      <w:marTop w:val="0"/>
      <w:marBottom w:val="0"/>
      <w:divBdr>
        <w:top w:val="none" w:sz="0" w:space="0" w:color="auto"/>
        <w:left w:val="none" w:sz="0" w:space="0" w:color="auto"/>
        <w:bottom w:val="none" w:sz="0" w:space="0" w:color="auto"/>
        <w:right w:val="none" w:sz="0" w:space="0" w:color="auto"/>
      </w:divBdr>
    </w:div>
    <w:div w:id="1237016651">
      <w:bodyDiv w:val="1"/>
      <w:marLeft w:val="0"/>
      <w:marRight w:val="0"/>
      <w:marTop w:val="0"/>
      <w:marBottom w:val="0"/>
      <w:divBdr>
        <w:top w:val="none" w:sz="0" w:space="0" w:color="auto"/>
        <w:left w:val="none" w:sz="0" w:space="0" w:color="auto"/>
        <w:bottom w:val="none" w:sz="0" w:space="0" w:color="auto"/>
        <w:right w:val="none" w:sz="0" w:space="0" w:color="auto"/>
      </w:divBdr>
    </w:div>
    <w:div w:id="1239366203">
      <w:bodyDiv w:val="1"/>
      <w:marLeft w:val="0"/>
      <w:marRight w:val="0"/>
      <w:marTop w:val="0"/>
      <w:marBottom w:val="0"/>
      <w:divBdr>
        <w:top w:val="none" w:sz="0" w:space="0" w:color="auto"/>
        <w:left w:val="none" w:sz="0" w:space="0" w:color="auto"/>
        <w:bottom w:val="none" w:sz="0" w:space="0" w:color="auto"/>
        <w:right w:val="none" w:sz="0" w:space="0" w:color="auto"/>
      </w:divBdr>
    </w:div>
    <w:div w:id="1272202870">
      <w:bodyDiv w:val="1"/>
      <w:marLeft w:val="0"/>
      <w:marRight w:val="0"/>
      <w:marTop w:val="0"/>
      <w:marBottom w:val="0"/>
      <w:divBdr>
        <w:top w:val="none" w:sz="0" w:space="0" w:color="auto"/>
        <w:left w:val="none" w:sz="0" w:space="0" w:color="auto"/>
        <w:bottom w:val="none" w:sz="0" w:space="0" w:color="auto"/>
        <w:right w:val="none" w:sz="0" w:space="0" w:color="auto"/>
      </w:divBdr>
    </w:div>
    <w:div w:id="1289167870">
      <w:bodyDiv w:val="1"/>
      <w:marLeft w:val="0"/>
      <w:marRight w:val="0"/>
      <w:marTop w:val="0"/>
      <w:marBottom w:val="0"/>
      <w:divBdr>
        <w:top w:val="none" w:sz="0" w:space="0" w:color="auto"/>
        <w:left w:val="none" w:sz="0" w:space="0" w:color="auto"/>
        <w:bottom w:val="none" w:sz="0" w:space="0" w:color="auto"/>
        <w:right w:val="none" w:sz="0" w:space="0" w:color="auto"/>
      </w:divBdr>
    </w:div>
    <w:div w:id="1312752141">
      <w:bodyDiv w:val="1"/>
      <w:marLeft w:val="0"/>
      <w:marRight w:val="0"/>
      <w:marTop w:val="0"/>
      <w:marBottom w:val="0"/>
      <w:divBdr>
        <w:top w:val="none" w:sz="0" w:space="0" w:color="auto"/>
        <w:left w:val="none" w:sz="0" w:space="0" w:color="auto"/>
        <w:bottom w:val="none" w:sz="0" w:space="0" w:color="auto"/>
        <w:right w:val="none" w:sz="0" w:space="0" w:color="auto"/>
      </w:divBdr>
    </w:div>
    <w:div w:id="1317880942">
      <w:bodyDiv w:val="1"/>
      <w:marLeft w:val="0"/>
      <w:marRight w:val="0"/>
      <w:marTop w:val="0"/>
      <w:marBottom w:val="0"/>
      <w:divBdr>
        <w:top w:val="none" w:sz="0" w:space="0" w:color="auto"/>
        <w:left w:val="none" w:sz="0" w:space="0" w:color="auto"/>
        <w:bottom w:val="none" w:sz="0" w:space="0" w:color="auto"/>
        <w:right w:val="none" w:sz="0" w:space="0" w:color="auto"/>
      </w:divBdr>
    </w:div>
    <w:div w:id="1330594430">
      <w:bodyDiv w:val="1"/>
      <w:marLeft w:val="0"/>
      <w:marRight w:val="0"/>
      <w:marTop w:val="0"/>
      <w:marBottom w:val="0"/>
      <w:divBdr>
        <w:top w:val="none" w:sz="0" w:space="0" w:color="auto"/>
        <w:left w:val="none" w:sz="0" w:space="0" w:color="auto"/>
        <w:bottom w:val="none" w:sz="0" w:space="0" w:color="auto"/>
        <w:right w:val="none" w:sz="0" w:space="0" w:color="auto"/>
      </w:divBdr>
    </w:div>
    <w:div w:id="1331954216">
      <w:bodyDiv w:val="1"/>
      <w:marLeft w:val="0"/>
      <w:marRight w:val="0"/>
      <w:marTop w:val="0"/>
      <w:marBottom w:val="0"/>
      <w:divBdr>
        <w:top w:val="none" w:sz="0" w:space="0" w:color="auto"/>
        <w:left w:val="none" w:sz="0" w:space="0" w:color="auto"/>
        <w:bottom w:val="none" w:sz="0" w:space="0" w:color="auto"/>
        <w:right w:val="none" w:sz="0" w:space="0" w:color="auto"/>
      </w:divBdr>
    </w:div>
    <w:div w:id="1351104611">
      <w:bodyDiv w:val="1"/>
      <w:marLeft w:val="0"/>
      <w:marRight w:val="0"/>
      <w:marTop w:val="0"/>
      <w:marBottom w:val="0"/>
      <w:divBdr>
        <w:top w:val="none" w:sz="0" w:space="0" w:color="auto"/>
        <w:left w:val="none" w:sz="0" w:space="0" w:color="auto"/>
        <w:bottom w:val="none" w:sz="0" w:space="0" w:color="auto"/>
        <w:right w:val="none" w:sz="0" w:space="0" w:color="auto"/>
      </w:divBdr>
    </w:div>
    <w:div w:id="1366440492">
      <w:bodyDiv w:val="1"/>
      <w:marLeft w:val="0"/>
      <w:marRight w:val="0"/>
      <w:marTop w:val="0"/>
      <w:marBottom w:val="0"/>
      <w:divBdr>
        <w:top w:val="none" w:sz="0" w:space="0" w:color="auto"/>
        <w:left w:val="none" w:sz="0" w:space="0" w:color="auto"/>
        <w:bottom w:val="none" w:sz="0" w:space="0" w:color="auto"/>
        <w:right w:val="none" w:sz="0" w:space="0" w:color="auto"/>
      </w:divBdr>
    </w:div>
    <w:div w:id="1388840395">
      <w:bodyDiv w:val="1"/>
      <w:marLeft w:val="0"/>
      <w:marRight w:val="0"/>
      <w:marTop w:val="0"/>
      <w:marBottom w:val="0"/>
      <w:divBdr>
        <w:top w:val="none" w:sz="0" w:space="0" w:color="auto"/>
        <w:left w:val="none" w:sz="0" w:space="0" w:color="auto"/>
        <w:bottom w:val="none" w:sz="0" w:space="0" w:color="auto"/>
        <w:right w:val="none" w:sz="0" w:space="0" w:color="auto"/>
      </w:divBdr>
    </w:div>
    <w:div w:id="1403603489">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31969604">
      <w:bodyDiv w:val="1"/>
      <w:marLeft w:val="0"/>
      <w:marRight w:val="0"/>
      <w:marTop w:val="0"/>
      <w:marBottom w:val="0"/>
      <w:divBdr>
        <w:top w:val="none" w:sz="0" w:space="0" w:color="auto"/>
        <w:left w:val="none" w:sz="0" w:space="0" w:color="auto"/>
        <w:bottom w:val="none" w:sz="0" w:space="0" w:color="auto"/>
        <w:right w:val="none" w:sz="0" w:space="0" w:color="auto"/>
      </w:divBdr>
    </w:div>
    <w:div w:id="1438402913">
      <w:bodyDiv w:val="1"/>
      <w:marLeft w:val="0"/>
      <w:marRight w:val="0"/>
      <w:marTop w:val="0"/>
      <w:marBottom w:val="0"/>
      <w:divBdr>
        <w:top w:val="none" w:sz="0" w:space="0" w:color="auto"/>
        <w:left w:val="none" w:sz="0" w:space="0" w:color="auto"/>
        <w:bottom w:val="none" w:sz="0" w:space="0" w:color="auto"/>
        <w:right w:val="none" w:sz="0" w:space="0" w:color="auto"/>
      </w:divBdr>
    </w:div>
    <w:div w:id="1460032079">
      <w:bodyDiv w:val="1"/>
      <w:marLeft w:val="0"/>
      <w:marRight w:val="0"/>
      <w:marTop w:val="0"/>
      <w:marBottom w:val="0"/>
      <w:divBdr>
        <w:top w:val="none" w:sz="0" w:space="0" w:color="auto"/>
        <w:left w:val="none" w:sz="0" w:space="0" w:color="auto"/>
        <w:bottom w:val="none" w:sz="0" w:space="0" w:color="auto"/>
        <w:right w:val="none" w:sz="0" w:space="0" w:color="auto"/>
      </w:divBdr>
    </w:div>
    <w:div w:id="1460957235">
      <w:bodyDiv w:val="1"/>
      <w:marLeft w:val="0"/>
      <w:marRight w:val="0"/>
      <w:marTop w:val="0"/>
      <w:marBottom w:val="0"/>
      <w:divBdr>
        <w:top w:val="none" w:sz="0" w:space="0" w:color="auto"/>
        <w:left w:val="none" w:sz="0" w:space="0" w:color="auto"/>
        <w:bottom w:val="none" w:sz="0" w:space="0" w:color="auto"/>
        <w:right w:val="none" w:sz="0" w:space="0" w:color="auto"/>
      </w:divBdr>
    </w:div>
    <w:div w:id="1473594584">
      <w:bodyDiv w:val="1"/>
      <w:marLeft w:val="0"/>
      <w:marRight w:val="0"/>
      <w:marTop w:val="0"/>
      <w:marBottom w:val="0"/>
      <w:divBdr>
        <w:top w:val="none" w:sz="0" w:space="0" w:color="auto"/>
        <w:left w:val="none" w:sz="0" w:space="0" w:color="auto"/>
        <w:bottom w:val="none" w:sz="0" w:space="0" w:color="auto"/>
        <w:right w:val="none" w:sz="0" w:space="0" w:color="auto"/>
      </w:divBdr>
    </w:div>
    <w:div w:id="1486900202">
      <w:bodyDiv w:val="1"/>
      <w:marLeft w:val="0"/>
      <w:marRight w:val="0"/>
      <w:marTop w:val="0"/>
      <w:marBottom w:val="0"/>
      <w:divBdr>
        <w:top w:val="none" w:sz="0" w:space="0" w:color="auto"/>
        <w:left w:val="none" w:sz="0" w:space="0" w:color="auto"/>
        <w:bottom w:val="none" w:sz="0" w:space="0" w:color="auto"/>
        <w:right w:val="none" w:sz="0" w:space="0" w:color="auto"/>
      </w:divBdr>
    </w:div>
    <w:div w:id="1487012314">
      <w:bodyDiv w:val="1"/>
      <w:marLeft w:val="0"/>
      <w:marRight w:val="0"/>
      <w:marTop w:val="0"/>
      <w:marBottom w:val="0"/>
      <w:divBdr>
        <w:top w:val="none" w:sz="0" w:space="0" w:color="auto"/>
        <w:left w:val="none" w:sz="0" w:space="0" w:color="auto"/>
        <w:bottom w:val="none" w:sz="0" w:space="0" w:color="auto"/>
        <w:right w:val="none" w:sz="0" w:space="0" w:color="auto"/>
      </w:divBdr>
    </w:div>
    <w:div w:id="1487239573">
      <w:bodyDiv w:val="1"/>
      <w:marLeft w:val="0"/>
      <w:marRight w:val="0"/>
      <w:marTop w:val="0"/>
      <w:marBottom w:val="0"/>
      <w:divBdr>
        <w:top w:val="none" w:sz="0" w:space="0" w:color="auto"/>
        <w:left w:val="none" w:sz="0" w:space="0" w:color="auto"/>
        <w:bottom w:val="none" w:sz="0" w:space="0" w:color="auto"/>
        <w:right w:val="none" w:sz="0" w:space="0" w:color="auto"/>
      </w:divBdr>
    </w:div>
    <w:div w:id="1520729327">
      <w:bodyDiv w:val="1"/>
      <w:marLeft w:val="0"/>
      <w:marRight w:val="0"/>
      <w:marTop w:val="0"/>
      <w:marBottom w:val="0"/>
      <w:divBdr>
        <w:top w:val="none" w:sz="0" w:space="0" w:color="auto"/>
        <w:left w:val="none" w:sz="0" w:space="0" w:color="auto"/>
        <w:bottom w:val="none" w:sz="0" w:space="0" w:color="auto"/>
        <w:right w:val="none" w:sz="0" w:space="0" w:color="auto"/>
      </w:divBdr>
    </w:div>
    <w:div w:id="1522624987">
      <w:bodyDiv w:val="1"/>
      <w:marLeft w:val="0"/>
      <w:marRight w:val="0"/>
      <w:marTop w:val="0"/>
      <w:marBottom w:val="0"/>
      <w:divBdr>
        <w:top w:val="none" w:sz="0" w:space="0" w:color="auto"/>
        <w:left w:val="none" w:sz="0" w:space="0" w:color="auto"/>
        <w:bottom w:val="none" w:sz="0" w:space="0" w:color="auto"/>
        <w:right w:val="none" w:sz="0" w:space="0" w:color="auto"/>
      </w:divBdr>
    </w:div>
    <w:div w:id="1529950135">
      <w:bodyDiv w:val="1"/>
      <w:marLeft w:val="0"/>
      <w:marRight w:val="0"/>
      <w:marTop w:val="0"/>
      <w:marBottom w:val="0"/>
      <w:divBdr>
        <w:top w:val="none" w:sz="0" w:space="0" w:color="auto"/>
        <w:left w:val="none" w:sz="0" w:space="0" w:color="auto"/>
        <w:bottom w:val="none" w:sz="0" w:space="0" w:color="auto"/>
        <w:right w:val="none" w:sz="0" w:space="0" w:color="auto"/>
      </w:divBdr>
    </w:div>
    <w:div w:id="1554153128">
      <w:bodyDiv w:val="1"/>
      <w:marLeft w:val="0"/>
      <w:marRight w:val="0"/>
      <w:marTop w:val="0"/>
      <w:marBottom w:val="0"/>
      <w:divBdr>
        <w:top w:val="none" w:sz="0" w:space="0" w:color="auto"/>
        <w:left w:val="none" w:sz="0" w:space="0" w:color="auto"/>
        <w:bottom w:val="none" w:sz="0" w:space="0" w:color="auto"/>
        <w:right w:val="none" w:sz="0" w:space="0" w:color="auto"/>
      </w:divBdr>
    </w:div>
    <w:div w:id="1556965885">
      <w:bodyDiv w:val="1"/>
      <w:marLeft w:val="0"/>
      <w:marRight w:val="0"/>
      <w:marTop w:val="0"/>
      <w:marBottom w:val="0"/>
      <w:divBdr>
        <w:top w:val="none" w:sz="0" w:space="0" w:color="auto"/>
        <w:left w:val="none" w:sz="0" w:space="0" w:color="auto"/>
        <w:bottom w:val="none" w:sz="0" w:space="0" w:color="auto"/>
        <w:right w:val="none" w:sz="0" w:space="0" w:color="auto"/>
      </w:divBdr>
    </w:div>
    <w:div w:id="1566641886">
      <w:bodyDiv w:val="1"/>
      <w:marLeft w:val="0"/>
      <w:marRight w:val="0"/>
      <w:marTop w:val="0"/>
      <w:marBottom w:val="0"/>
      <w:divBdr>
        <w:top w:val="none" w:sz="0" w:space="0" w:color="auto"/>
        <w:left w:val="none" w:sz="0" w:space="0" w:color="auto"/>
        <w:bottom w:val="none" w:sz="0" w:space="0" w:color="auto"/>
        <w:right w:val="none" w:sz="0" w:space="0" w:color="auto"/>
      </w:divBdr>
    </w:div>
    <w:div w:id="1581065191">
      <w:bodyDiv w:val="1"/>
      <w:marLeft w:val="0"/>
      <w:marRight w:val="0"/>
      <w:marTop w:val="0"/>
      <w:marBottom w:val="0"/>
      <w:divBdr>
        <w:top w:val="none" w:sz="0" w:space="0" w:color="auto"/>
        <w:left w:val="none" w:sz="0" w:space="0" w:color="auto"/>
        <w:bottom w:val="none" w:sz="0" w:space="0" w:color="auto"/>
        <w:right w:val="none" w:sz="0" w:space="0" w:color="auto"/>
      </w:divBdr>
    </w:div>
    <w:div w:id="1626423170">
      <w:bodyDiv w:val="1"/>
      <w:marLeft w:val="0"/>
      <w:marRight w:val="0"/>
      <w:marTop w:val="0"/>
      <w:marBottom w:val="0"/>
      <w:divBdr>
        <w:top w:val="none" w:sz="0" w:space="0" w:color="auto"/>
        <w:left w:val="none" w:sz="0" w:space="0" w:color="auto"/>
        <w:bottom w:val="none" w:sz="0" w:space="0" w:color="auto"/>
        <w:right w:val="none" w:sz="0" w:space="0" w:color="auto"/>
      </w:divBdr>
    </w:div>
    <w:div w:id="1649167766">
      <w:bodyDiv w:val="1"/>
      <w:marLeft w:val="0"/>
      <w:marRight w:val="0"/>
      <w:marTop w:val="0"/>
      <w:marBottom w:val="0"/>
      <w:divBdr>
        <w:top w:val="none" w:sz="0" w:space="0" w:color="auto"/>
        <w:left w:val="none" w:sz="0" w:space="0" w:color="auto"/>
        <w:bottom w:val="none" w:sz="0" w:space="0" w:color="auto"/>
        <w:right w:val="none" w:sz="0" w:space="0" w:color="auto"/>
      </w:divBdr>
    </w:div>
    <w:div w:id="1654019733">
      <w:bodyDiv w:val="1"/>
      <w:marLeft w:val="0"/>
      <w:marRight w:val="0"/>
      <w:marTop w:val="0"/>
      <w:marBottom w:val="0"/>
      <w:divBdr>
        <w:top w:val="none" w:sz="0" w:space="0" w:color="auto"/>
        <w:left w:val="none" w:sz="0" w:space="0" w:color="auto"/>
        <w:bottom w:val="none" w:sz="0" w:space="0" w:color="auto"/>
        <w:right w:val="none" w:sz="0" w:space="0" w:color="auto"/>
      </w:divBdr>
    </w:div>
    <w:div w:id="1658997126">
      <w:bodyDiv w:val="1"/>
      <w:marLeft w:val="0"/>
      <w:marRight w:val="0"/>
      <w:marTop w:val="0"/>
      <w:marBottom w:val="0"/>
      <w:divBdr>
        <w:top w:val="none" w:sz="0" w:space="0" w:color="auto"/>
        <w:left w:val="none" w:sz="0" w:space="0" w:color="auto"/>
        <w:bottom w:val="none" w:sz="0" w:space="0" w:color="auto"/>
        <w:right w:val="none" w:sz="0" w:space="0" w:color="auto"/>
      </w:divBdr>
    </w:div>
    <w:div w:id="1676952723">
      <w:bodyDiv w:val="1"/>
      <w:marLeft w:val="0"/>
      <w:marRight w:val="0"/>
      <w:marTop w:val="0"/>
      <w:marBottom w:val="0"/>
      <w:divBdr>
        <w:top w:val="none" w:sz="0" w:space="0" w:color="auto"/>
        <w:left w:val="none" w:sz="0" w:space="0" w:color="auto"/>
        <w:bottom w:val="none" w:sz="0" w:space="0" w:color="auto"/>
        <w:right w:val="none" w:sz="0" w:space="0" w:color="auto"/>
      </w:divBdr>
    </w:div>
    <w:div w:id="1702632331">
      <w:bodyDiv w:val="1"/>
      <w:marLeft w:val="0"/>
      <w:marRight w:val="0"/>
      <w:marTop w:val="0"/>
      <w:marBottom w:val="0"/>
      <w:divBdr>
        <w:top w:val="none" w:sz="0" w:space="0" w:color="auto"/>
        <w:left w:val="none" w:sz="0" w:space="0" w:color="auto"/>
        <w:bottom w:val="none" w:sz="0" w:space="0" w:color="auto"/>
        <w:right w:val="none" w:sz="0" w:space="0" w:color="auto"/>
      </w:divBdr>
    </w:div>
    <w:div w:id="1711567113">
      <w:bodyDiv w:val="1"/>
      <w:marLeft w:val="0"/>
      <w:marRight w:val="0"/>
      <w:marTop w:val="0"/>
      <w:marBottom w:val="0"/>
      <w:divBdr>
        <w:top w:val="none" w:sz="0" w:space="0" w:color="auto"/>
        <w:left w:val="none" w:sz="0" w:space="0" w:color="auto"/>
        <w:bottom w:val="none" w:sz="0" w:space="0" w:color="auto"/>
        <w:right w:val="none" w:sz="0" w:space="0" w:color="auto"/>
      </w:divBdr>
    </w:div>
    <w:div w:id="1725636535">
      <w:bodyDiv w:val="1"/>
      <w:marLeft w:val="0"/>
      <w:marRight w:val="0"/>
      <w:marTop w:val="0"/>
      <w:marBottom w:val="0"/>
      <w:divBdr>
        <w:top w:val="none" w:sz="0" w:space="0" w:color="auto"/>
        <w:left w:val="none" w:sz="0" w:space="0" w:color="auto"/>
        <w:bottom w:val="none" w:sz="0" w:space="0" w:color="auto"/>
        <w:right w:val="none" w:sz="0" w:space="0" w:color="auto"/>
      </w:divBdr>
    </w:div>
    <w:div w:id="1738555404">
      <w:bodyDiv w:val="1"/>
      <w:marLeft w:val="0"/>
      <w:marRight w:val="0"/>
      <w:marTop w:val="0"/>
      <w:marBottom w:val="0"/>
      <w:divBdr>
        <w:top w:val="none" w:sz="0" w:space="0" w:color="auto"/>
        <w:left w:val="none" w:sz="0" w:space="0" w:color="auto"/>
        <w:bottom w:val="none" w:sz="0" w:space="0" w:color="auto"/>
        <w:right w:val="none" w:sz="0" w:space="0" w:color="auto"/>
      </w:divBdr>
    </w:div>
    <w:div w:id="1739596872">
      <w:bodyDiv w:val="1"/>
      <w:marLeft w:val="0"/>
      <w:marRight w:val="0"/>
      <w:marTop w:val="0"/>
      <w:marBottom w:val="0"/>
      <w:divBdr>
        <w:top w:val="none" w:sz="0" w:space="0" w:color="auto"/>
        <w:left w:val="none" w:sz="0" w:space="0" w:color="auto"/>
        <w:bottom w:val="none" w:sz="0" w:space="0" w:color="auto"/>
        <w:right w:val="none" w:sz="0" w:space="0" w:color="auto"/>
      </w:divBdr>
    </w:div>
    <w:div w:id="1770616105">
      <w:bodyDiv w:val="1"/>
      <w:marLeft w:val="0"/>
      <w:marRight w:val="0"/>
      <w:marTop w:val="0"/>
      <w:marBottom w:val="0"/>
      <w:divBdr>
        <w:top w:val="none" w:sz="0" w:space="0" w:color="auto"/>
        <w:left w:val="none" w:sz="0" w:space="0" w:color="auto"/>
        <w:bottom w:val="none" w:sz="0" w:space="0" w:color="auto"/>
        <w:right w:val="none" w:sz="0" w:space="0" w:color="auto"/>
      </w:divBdr>
    </w:div>
    <w:div w:id="1781680304">
      <w:bodyDiv w:val="1"/>
      <w:marLeft w:val="0"/>
      <w:marRight w:val="0"/>
      <w:marTop w:val="0"/>
      <w:marBottom w:val="0"/>
      <w:divBdr>
        <w:top w:val="none" w:sz="0" w:space="0" w:color="auto"/>
        <w:left w:val="none" w:sz="0" w:space="0" w:color="auto"/>
        <w:bottom w:val="none" w:sz="0" w:space="0" w:color="auto"/>
        <w:right w:val="none" w:sz="0" w:space="0" w:color="auto"/>
      </w:divBdr>
    </w:div>
    <w:div w:id="1781755689">
      <w:bodyDiv w:val="1"/>
      <w:marLeft w:val="0"/>
      <w:marRight w:val="0"/>
      <w:marTop w:val="0"/>
      <w:marBottom w:val="0"/>
      <w:divBdr>
        <w:top w:val="none" w:sz="0" w:space="0" w:color="auto"/>
        <w:left w:val="none" w:sz="0" w:space="0" w:color="auto"/>
        <w:bottom w:val="none" w:sz="0" w:space="0" w:color="auto"/>
        <w:right w:val="none" w:sz="0" w:space="0" w:color="auto"/>
      </w:divBdr>
    </w:div>
    <w:div w:id="1860508016">
      <w:bodyDiv w:val="1"/>
      <w:marLeft w:val="0"/>
      <w:marRight w:val="0"/>
      <w:marTop w:val="0"/>
      <w:marBottom w:val="0"/>
      <w:divBdr>
        <w:top w:val="none" w:sz="0" w:space="0" w:color="auto"/>
        <w:left w:val="none" w:sz="0" w:space="0" w:color="auto"/>
        <w:bottom w:val="none" w:sz="0" w:space="0" w:color="auto"/>
        <w:right w:val="none" w:sz="0" w:space="0" w:color="auto"/>
      </w:divBdr>
    </w:div>
    <w:div w:id="1874921636">
      <w:bodyDiv w:val="1"/>
      <w:marLeft w:val="0"/>
      <w:marRight w:val="0"/>
      <w:marTop w:val="0"/>
      <w:marBottom w:val="0"/>
      <w:divBdr>
        <w:top w:val="none" w:sz="0" w:space="0" w:color="auto"/>
        <w:left w:val="none" w:sz="0" w:space="0" w:color="auto"/>
        <w:bottom w:val="none" w:sz="0" w:space="0" w:color="auto"/>
        <w:right w:val="none" w:sz="0" w:space="0" w:color="auto"/>
      </w:divBdr>
    </w:div>
    <w:div w:id="1902012694">
      <w:bodyDiv w:val="1"/>
      <w:marLeft w:val="0"/>
      <w:marRight w:val="0"/>
      <w:marTop w:val="0"/>
      <w:marBottom w:val="0"/>
      <w:divBdr>
        <w:top w:val="none" w:sz="0" w:space="0" w:color="auto"/>
        <w:left w:val="none" w:sz="0" w:space="0" w:color="auto"/>
        <w:bottom w:val="none" w:sz="0" w:space="0" w:color="auto"/>
        <w:right w:val="none" w:sz="0" w:space="0" w:color="auto"/>
      </w:divBdr>
    </w:div>
    <w:div w:id="1909265803">
      <w:bodyDiv w:val="1"/>
      <w:marLeft w:val="0"/>
      <w:marRight w:val="0"/>
      <w:marTop w:val="0"/>
      <w:marBottom w:val="0"/>
      <w:divBdr>
        <w:top w:val="none" w:sz="0" w:space="0" w:color="auto"/>
        <w:left w:val="none" w:sz="0" w:space="0" w:color="auto"/>
        <w:bottom w:val="none" w:sz="0" w:space="0" w:color="auto"/>
        <w:right w:val="none" w:sz="0" w:space="0" w:color="auto"/>
      </w:divBdr>
    </w:div>
    <w:div w:id="1914005633">
      <w:bodyDiv w:val="1"/>
      <w:marLeft w:val="0"/>
      <w:marRight w:val="0"/>
      <w:marTop w:val="0"/>
      <w:marBottom w:val="0"/>
      <w:divBdr>
        <w:top w:val="none" w:sz="0" w:space="0" w:color="auto"/>
        <w:left w:val="none" w:sz="0" w:space="0" w:color="auto"/>
        <w:bottom w:val="none" w:sz="0" w:space="0" w:color="auto"/>
        <w:right w:val="none" w:sz="0" w:space="0" w:color="auto"/>
      </w:divBdr>
    </w:div>
    <w:div w:id="1919054521">
      <w:bodyDiv w:val="1"/>
      <w:marLeft w:val="0"/>
      <w:marRight w:val="0"/>
      <w:marTop w:val="0"/>
      <w:marBottom w:val="0"/>
      <w:divBdr>
        <w:top w:val="none" w:sz="0" w:space="0" w:color="auto"/>
        <w:left w:val="none" w:sz="0" w:space="0" w:color="auto"/>
        <w:bottom w:val="none" w:sz="0" w:space="0" w:color="auto"/>
        <w:right w:val="none" w:sz="0" w:space="0" w:color="auto"/>
      </w:divBdr>
    </w:div>
    <w:div w:id="1930115695">
      <w:bodyDiv w:val="1"/>
      <w:marLeft w:val="0"/>
      <w:marRight w:val="0"/>
      <w:marTop w:val="0"/>
      <w:marBottom w:val="0"/>
      <w:divBdr>
        <w:top w:val="none" w:sz="0" w:space="0" w:color="auto"/>
        <w:left w:val="none" w:sz="0" w:space="0" w:color="auto"/>
        <w:bottom w:val="none" w:sz="0" w:space="0" w:color="auto"/>
        <w:right w:val="none" w:sz="0" w:space="0" w:color="auto"/>
      </w:divBdr>
    </w:div>
    <w:div w:id="1949653327">
      <w:bodyDiv w:val="1"/>
      <w:marLeft w:val="0"/>
      <w:marRight w:val="0"/>
      <w:marTop w:val="0"/>
      <w:marBottom w:val="0"/>
      <w:divBdr>
        <w:top w:val="none" w:sz="0" w:space="0" w:color="auto"/>
        <w:left w:val="none" w:sz="0" w:space="0" w:color="auto"/>
        <w:bottom w:val="none" w:sz="0" w:space="0" w:color="auto"/>
        <w:right w:val="none" w:sz="0" w:space="0" w:color="auto"/>
      </w:divBdr>
    </w:div>
    <w:div w:id="1970822029">
      <w:bodyDiv w:val="1"/>
      <w:marLeft w:val="0"/>
      <w:marRight w:val="0"/>
      <w:marTop w:val="0"/>
      <w:marBottom w:val="0"/>
      <w:divBdr>
        <w:top w:val="none" w:sz="0" w:space="0" w:color="auto"/>
        <w:left w:val="none" w:sz="0" w:space="0" w:color="auto"/>
        <w:bottom w:val="none" w:sz="0" w:space="0" w:color="auto"/>
        <w:right w:val="none" w:sz="0" w:space="0" w:color="auto"/>
      </w:divBdr>
    </w:div>
    <w:div w:id="1984461919">
      <w:bodyDiv w:val="1"/>
      <w:marLeft w:val="0"/>
      <w:marRight w:val="0"/>
      <w:marTop w:val="0"/>
      <w:marBottom w:val="0"/>
      <w:divBdr>
        <w:top w:val="none" w:sz="0" w:space="0" w:color="auto"/>
        <w:left w:val="none" w:sz="0" w:space="0" w:color="auto"/>
        <w:bottom w:val="none" w:sz="0" w:space="0" w:color="auto"/>
        <w:right w:val="none" w:sz="0" w:space="0" w:color="auto"/>
      </w:divBdr>
    </w:div>
    <w:div w:id="1985742945">
      <w:bodyDiv w:val="1"/>
      <w:marLeft w:val="0"/>
      <w:marRight w:val="0"/>
      <w:marTop w:val="0"/>
      <w:marBottom w:val="0"/>
      <w:divBdr>
        <w:top w:val="none" w:sz="0" w:space="0" w:color="auto"/>
        <w:left w:val="none" w:sz="0" w:space="0" w:color="auto"/>
        <w:bottom w:val="none" w:sz="0" w:space="0" w:color="auto"/>
        <w:right w:val="none" w:sz="0" w:space="0" w:color="auto"/>
      </w:divBdr>
    </w:div>
    <w:div w:id="1987659735">
      <w:bodyDiv w:val="1"/>
      <w:marLeft w:val="0"/>
      <w:marRight w:val="0"/>
      <w:marTop w:val="0"/>
      <w:marBottom w:val="0"/>
      <w:divBdr>
        <w:top w:val="none" w:sz="0" w:space="0" w:color="auto"/>
        <w:left w:val="none" w:sz="0" w:space="0" w:color="auto"/>
        <w:bottom w:val="none" w:sz="0" w:space="0" w:color="auto"/>
        <w:right w:val="none" w:sz="0" w:space="0" w:color="auto"/>
      </w:divBdr>
    </w:div>
    <w:div w:id="1990355329">
      <w:bodyDiv w:val="1"/>
      <w:marLeft w:val="0"/>
      <w:marRight w:val="0"/>
      <w:marTop w:val="0"/>
      <w:marBottom w:val="0"/>
      <w:divBdr>
        <w:top w:val="none" w:sz="0" w:space="0" w:color="auto"/>
        <w:left w:val="none" w:sz="0" w:space="0" w:color="auto"/>
        <w:bottom w:val="none" w:sz="0" w:space="0" w:color="auto"/>
        <w:right w:val="none" w:sz="0" w:space="0" w:color="auto"/>
      </w:divBdr>
    </w:div>
    <w:div w:id="2003270337">
      <w:bodyDiv w:val="1"/>
      <w:marLeft w:val="0"/>
      <w:marRight w:val="0"/>
      <w:marTop w:val="0"/>
      <w:marBottom w:val="0"/>
      <w:divBdr>
        <w:top w:val="none" w:sz="0" w:space="0" w:color="auto"/>
        <w:left w:val="none" w:sz="0" w:space="0" w:color="auto"/>
        <w:bottom w:val="none" w:sz="0" w:space="0" w:color="auto"/>
        <w:right w:val="none" w:sz="0" w:space="0" w:color="auto"/>
      </w:divBdr>
    </w:div>
    <w:div w:id="2009361844">
      <w:bodyDiv w:val="1"/>
      <w:marLeft w:val="0"/>
      <w:marRight w:val="0"/>
      <w:marTop w:val="0"/>
      <w:marBottom w:val="0"/>
      <w:divBdr>
        <w:top w:val="none" w:sz="0" w:space="0" w:color="auto"/>
        <w:left w:val="none" w:sz="0" w:space="0" w:color="auto"/>
        <w:bottom w:val="none" w:sz="0" w:space="0" w:color="auto"/>
        <w:right w:val="none" w:sz="0" w:space="0" w:color="auto"/>
      </w:divBdr>
    </w:div>
    <w:div w:id="2028407028">
      <w:bodyDiv w:val="1"/>
      <w:marLeft w:val="0"/>
      <w:marRight w:val="0"/>
      <w:marTop w:val="0"/>
      <w:marBottom w:val="0"/>
      <w:divBdr>
        <w:top w:val="none" w:sz="0" w:space="0" w:color="auto"/>
        <w:left w:val="none" w:sz="0" w:space="0" w:color="auto"/>
        <w:bottom w:val="none" w:sz="0" w:space="0" w:color="auto"/>
        <w:right w:val="none" w:sz="0" w:space="0" w:color="auto"/>
      </w:divBdr>
    </w:div>
    <w:div w:id="2047942747">
      <w:bodyDiv w:val="1"/>
      <w:marLeft w:val="0"/>
      <w:marRight w:val="0"/>
      <w:marTop w:val="0"/>
      <w:marBottom w:val="0"/>
      <w:divBdr>
        <w:top w:val="none" w:sz="0" w:space="0" w:color="auto"/>
        <w:left w:val="none" w:sz="0" w:space="0" w:color="auto"/>
        <w:bottom w:val="none" w:sz="0" w:space="0" w:color="auto"/>
        <w:right w:val="none" w:sz="0" w:space="0" w:color="auto"/>
      </w:divBdr>
    </w:div>
    <w:div w:id="2071998338">
      <w:bodyDiv w:val="1"/>
      <w:marLeft w:val="0"/>
      <w:marRight w:val="0"/>
      <w:marTop w:val="0"/>
      <w:marBottom w:val="0"/>
      <w:divBdr>
        <w:top w:val="none" w:sz="0" w:space="0" w:color="auto"/>
        <w:left w:val="none" w:sz="0" w:space="0" w:color="auto"/>
        <w:bottom w:val="none" w:sz="0" w:space="0" w:color="auto"/>
        <w:right w:val="none" w:sz="0" w:space="0" w:color="auto"/>
      </w:divBdr>
    </w:div>
    <w:div w:id="2073499105">
      <w:bodyDiv w:val="1"/>
      <w:marLeft w:val="0"/>
      <w:marRight w:val="0"/>
      <w:marTop w:val="0"/>
      <w:marBottom w:val="0"/>
      <w:divBdr>
        <w:top w:val="none" w:sz="0" w:space="0" w:color="auto"/>
        <w:left w:val="none" w:sz="0" w:space="0" w:color="auto"/>
        <w:bottom w:val="none" w:sz="0" w:space="0" w:color="auto"/>
        <w:right w:val="none" w:sz="0" w:space="0" w:color="auto"/>
      </w:divBdr>
    </w:div>
    <w:div w:id="2090425018">
      <w:bodyDiv w:val="1"/>
      <w:marLeft w:val="0"/>
      <w:marRight w:val="0"/>
      <w:marTop w:val="0"/>
      <w:marBottom w:val="0"/>
      <w:divBdr>
        <w:top w:val="none" w:sz="0" w:space="0" w:color="auto"/>
        <w:left w:val="none" w:sz="0" w:space="0" w:color="auto"/>
        <w:bottom w:val="none" w:sz="0" w:space="0" w:color="auto"/>
        <w:right w:val="none" w:sz="0" w:space="0" w:color="auto"/>
      </w:divBdr>
    </w:div>
    <w:div w:id="2099520556">
      <w:bodyDiv w:val="1"/>
      <w:marLeft w:val="0"/>
      <w:marRight w:val="0"/>
      <w:marTop w:val="0"/>
      <w:marBottom w:val="0"/>
      <w:divBdr>
        <w:top w:val="none" w:sz="0" w:space="0" w:color="auto"/>
        <w:left w:val="none" w:sz="0" w:space="0" w:color="auto"/>
        <w:bottom w:val="none" w:sz="0" w:space="0" w:color="auto"/>
        <w:right w:val="none" w:sz="0" w:space="0" w:color="auto"/>
      </w:divBdr>
    </w:div>
    <w:div w:id="2116636779">
      <w:bodyDiv w:val="1"/>
      <w:marLeft w:val="0"/>
      <w:marRight w:val="0"/>
      <w:marTop w:val="0"/>
      <w:marBottom w:val="0"/>
      <w:divBdr>
        <w:top w:val="none" w:sz="0" w:space="0" w:color="auto"/>
        <w:left w:val="none" w:sz="0" w:space="0" w:color="auto"/>
        <w:bottom w:val="none" w:sz="0" w:space="0" w:color="auto"/>
        <w:right w:val="none" w:sz="0" w:space="0" w:color="auto"/>
      </w:divBdr>
    </w:div>
    <w:div w:id="21248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vgivning.gl/lov?rid=%7b340F7C65-1B1F-4849-841E-16C136A15751%7d" TargetMode="External"/><Relationship Id="rId2" Type="http://schemas.openxmlformats.org/officeDocument/2006/relationships/hyperlink" Target="https://lovgivning.gl/lov?rid=%7bD7143525-45A9-460E-918A-8DBA1D289E93%7d" TargetMode="External"/><Relationship Id="rId1" Type="http://schemas.openxmlformats.org/officeDocument/2006/relationships/hyperlink" Target="https://menneskeret.dk/monitorering/internationale-rapporter/menneskerettighedskonventioner/handicapkonventionen" TargetMode="External"/><Relationship Id="rId5" Type="http://schemas.openxmlformats.org/officeDocument/2006/relationships/hyperlink" Target="https://paarisa.gl/frivillighed?sc_lang=da" TargetMode="External"/><Relationship Id="rId4" Type="http://schemas.openxmlformats.org/officeDocument/2006/relationships/hyperlink" Target="http://lovgivning.gl/-/media/lovfiler/2015/forarbejder/l_28-2015_bemaerk_dk.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s\AppData\Local\cBrain\F2\.tmp\d18f4c6ba46c4d81a1cad2ae82b6fec8.dotx" TargetMode="External"/></Relationships>
</file>

<file path=word/theme/theme1.xml><?xml version="1.0" encoding="utf-8"?>
<a:theme xmlns:a="http://schemas.openxmlformats.org/drawingml/2006/main" name="Kontortema">
  <a:themeElements>
    <a:clrScheme name="NANOQ 2">
      <a:dk1>
        <a:srgbClr val="000000"/>
      </a:dk1>
      <a:lt1>
        <a:srgbClr val="FFFFFF"/>
      </a:lt1>
      <a:dk2>
        <a:srgbClr val="71BE44"/>
      </a:dk2>
      <a:lt2>
        <a:srgbClr val="E7E6E6"/>
      </a:lt2>
      <a:accent1>
        <a:srgbClr val="DA521E"/>
      </a:accent1>
      <a:accent2>
        <a:srgbClr val="FEDF6A"/>
      </a:accent2>
      <a:accent3>
        <a:srgbClr val="830040"/>
      </a:accent3>
      <a:accent4>
        <a:srgbClr val="00AABC"/>
      </a:accent4>
      <a:accent5>
        <a:srgbClr val="9EDAED"/>
      </a:accent5>
      <a:accent6>
        <a:srgbClr val="46677F"/>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Naa222</b:Tag>
    <b:SourceType>Report</b:SourceType>
    <b:Guid>{90D9AFF4-CE87-4D3D-84F7-419D7CF08FF5}</b:Guid>
    <b:Author>
      <b:Author>
        <b:Corporate>Naalakkersuisut</b:Corporate>
      </b:Author>
    </b:Author>
    <b:Title>Redegørelse for Grønlands efterlevelse af FN's Konvention om Rettigheder for Personer med Handicap</b:Title>
    <b:Year>2022</b:Year>
    <b:Publisher>Naalakkersuisut</b:Publisher>
    <b:RefOrder>1</b:RefOrder>
  </b:Source>
  <b:Source>
    <b:Tag>Naa23</b:Tag>
    <b:SourceType>InternetSite</b:SourceType>
    <b:Guid>{A3B92E68-FD22-4F86-B339-099FE698F897}</b:Guid>
    <b:Title>Selvstyrets bekendtgørelse nr. 28 af 13. juli 2022 om Forretningsorden for Naalakkersuisut</b:Title>
    <b:Author>
      <b:Author>
        <b:Corporate>Naalakkersuisut</b:Corporate>
      </b:Author>
    </b:Author>
    <b:InternetSiteTitle>lovgivning.gl</b:InternetSiteTitle>
    <b:URL>https://lovgivning.gl/lov?rid={BCC6DA19-9AAF-4486-AADA-0A40CC9C7E98}#</b:URL>
    <b:YearAccessed>2023</b:YearAccessed>
    <b:MonthAccessed>januar</b:MonthAccessed>
    <b:DayAccessed>17.</b:DayAccessed>
    <b:Year>2022</b:Year>
    <b:RefOrder>10</b:RefOrder>
  </b:Source>
  <b:Source>
    <b:Tag>Nor22</b:Tag>
    <b:SourceType>Report</b:SourceType>
    <b:Guid>{EE7C4450-A278-4322-92C9-1ED602014AE1}</b:Guid>
    <b:Author>
      <b:Author>
        <b:Corporate>Nordisk Ministerråd</b:Corporate>
      </b:Author>
    </b:Author>
    <b:Title>Nordisk program for handicapsamarbejde 2023-2027</b:Title>
    <b:Year>2022</b:Year>
    <b:URL>http://norden.diva-portal.org/smash/get/diva2:1717747/FULLTEXT02.pdf</b:URL>
    <b:Publisher>Nordisk Ministerråd</b:Publisher>
    <b:RefOrder>8</b:RefOrder>
  </b:Source>
  <b:Source>
    <b:Tag>Udd22</b:Tag>
    <b:SourceType>Report</b:SourceType>
    <b:Guid>{41F48E0F-F9D9-43F5-9241-3C231E6B59EF}</b:Guid>
    <b:Author>
      <b:Author>
        <b:Corporate>Uddannelsesstyrelsen</b:Corporate>
      </b:Author>
    </b:Author>
    <b:Title>Minirapport: Specialklasseelever som går til Folkeskolens afgangsprøve</b:Title>
    <b:Year>2022</b:Year>
    <b:Publisher>Naalakkersuisut</b:Publisher>
    <b:City>Nuuk</b:City>
    <b:URL>https://iserasuaat.gl/-/media/iserasuaat/folkeskole/7-publikationer/rapport_specialklasseelever-til-afgangsprve_da.pdf?la=da&amp;hash=398DF94FA3C30C9E36218222BF08650C</b:URL>
    <b:RefOrder>2</b:RefOrder>
  </b:Source>
  <b:Source>
    <b:Tag>NII21</b:Tag>
    <b:SourceType>Report</b:SourceType>
    <b:Guid>{B2698C56-0F52-411C-B068-946CBFB0BE35}</b:Guid>
    <b:Title>Bedre vilkår for personer med handicap</b:Title>
    <b:Year>2021</b:Year>
    <b:Publisher>NIIK og Tilioq</b:Publisher>
    <b:URL>https://niik.gl/media/fdd47bf4-b60c-4533-9a4b-5ebc0f7b7838/CKZKMg/Dokumenter/Kommunalvalg%202021/Handicapaviser/Handicapavis%2040%20sider.pdf</b:URL>
    <b:Author>
      <b:Author>
        <b:Corporate>NIIK og Tilioq</b:Corporate>
      </b:Author>
    </b:Author>
    <b:RefOrder>7</b:RefOrder>
  </b:Source>
  <b:Source>
    <b:Tag>Til20</b:Tag>
    <b:SourceType>Report</b:SourceType>
    <b:Guid>{B74BD9E1-6529-41A0-AFB7-492A5ABBECD7}</b:Guid>
    <b:Title>Handicap, bolig og Hjemløshed</b:Title>
    <b:Year>2020</b:Year>
    <b:Publisher>Tilioq</b:Publisher>
    <b:URL>https://tilioq.gl/media/xh1bphw5/handicap-bolig-og-hjeml%C3%B8shed-til-hjemmeside.pdf</b:URL>
    <b:Author>
      <b:Author>
        <b:Corporate>Tilioq</b:Corporate>
      </b:Author>
    </b:Author>
    <b:YearAccessed>2023</b:YearAccessed>
    <b:MonthAccessed>marts</b:MonthAccessed>
    <b:DayAccessed>9.</b:DayAccessed>
    <b:RefOrder>11</b:RefOrder>
  </b:Source>
  <b:Source>
    <b:Tag>Til22</b:Tag>
    <b:SourceType>Report</b:SourceType>
    <b:Guid>{144AEDCC-62B6-4512-848F-BDCCED0D74F2}</b:Guid>
    <b:Author>
      <b:Author>
        <b:Corporate>Tilioq</b:Corporate>
      </b:Author>
    </b:Author>
    <b:Title>LEAVE NO ONE BEHIND: Anbefalinger fra Tilioqs konference 2022</b:Title>
    <b:Year>2022</b:Year>
    <b:Publisher>Tilioq</b:Publisher>
    <b:URL>https://tilioq.gl/media/glrp3but/dansk-leave-no-one-behind-web.pdf</b:URL>
    <b:RefOrder>9</b:RefOrder>
  </b:Source>
  <b:Source>
    <b:Tag>Soc20</b:Tag>
    <b:SourceType>Report</b:SourceType>
    <b:Guid>{4527A947-C44C-45E5-9A17-2C242A5A2CDD}</b:Guid>
    <b:Author>
      <b:Author>
        <b:Corporate>Social og indenrigsministeriet, Justitsministeriet, Naalakkersuisut</b:Corporate>
      </b:Author>
    </b:Author>
    <b:Title>Grønlandsk-dansk tværgående arbejde for en styrket indsats for udsatte børn og unge i Grønland: Endelig rapport, sommer 2020</b:Title>
    <b:Year>2020</b:Year>
    <b:DayAccessed>28-06-2022</b:DayAccessed>
    <b:URL>https://socialstyrelsen.dk/filer/born/gronlandsprojektet/gronlandsk-dansk-tvaergaende-arbejde-for-en-styrket-indsats-for-udsatte-born-og-unge-i-gronland_dk.pdf</b:URL>
    <b:RefOrder>6</b:RefOrder>
  </b:Source>
  <b:Source>
    <b:Tag>PPR23</b:Tag>
    <b:SourceType>Report</b:SourceType>
    <b:Guid>{D7CAF4CE-0F92-4400-9E8B-2F6F0C6744D8}</b:Guid>
    <b:Author>
      <b:Author>
        <b:Corporate>PPR, Børn og Unge, Aarhus Kommune</b:Corporate>
      </b:Author>
    </b:Author>
    <b:Title>Evaluering af Nest i Aarhus 2015-2019</b:Title>
    <b:Publisher>Aarhus Kommune</b:Publisher>
    <b:YearAccessed>2023</b:YearAccessed>
    <b:MonthAccessed>april</b:MonthAccessed>
    <b:DayAccessed>18.</b:DayAccessed>
    <b:URL>https://www.aarhus.dk/media/41160/rapport-fra-studietur-til-new-york.pdf</b:URL>
    <b:Year>2019</b:Year>
    <b:RefOrder>13</b:RefOrder>
  </b:Source>
  <b:Source>
    <b:Tag>Udd20</b:Tag>
    <b:SourceType>Report</b:SourceType>
    <b:Guid>{5383D43C-31BB-45F7-BB89-AC5F3BD0A13D}</b:Guid>
    <b:Author>
      <b:Author>
        <b:Corporate>Uddannelsesstyrelsen</b:Corporate>
      </b:Author>
    </b:Author>
    <b:Title>Prøve på særlige vilkår og fritagelse: Folkeskolens 10. klasses afsluttende evaluering</b:Title>
    <b:Year>2020</b:Year>
    <b:Publisher>Uddannelsesstyrelsen</b:Publisher>
    <b:City>Nuuk</b:City>
    <b:URL>https://iserasuaat.gl/-/media/iserasuaat/folkeskole/5_afsluttende_evaluering/5-proevevejledninger/proeve-paa-saerlig-vilkaar-og-fritagelse-dan-2020.pdf</b:URL>
    <b:RefOrder>5</b:RefOrder>
  </b:Source>
  <b:Source>
    <b:Tag>Mor20</b:Tag>
    <b:SourceType>Report</b:SourceType>
    <b:Guid>{E0515B98-E8CC-4431-B5BE-36D83627AA0C}</b:Guid>
    <b:Author>
      <b:Author>
        <b:NameList>
          <b:Person>
            <b:Last>Mortensen</b:Last>
            <b:First>Niels Peter</b:First>
          </b:Person>
          <b:Person>
            <b:Last>Andreasen</b:Last>
            <b:Middle>Graa</b:Middle>
            <b:First>Asger</b:First>
          </b:Person>
          <b:Person>
            <b:Last>Tegtmejer</b:Last>
            <b:First>Thyge</b:First>
          </b:Person>
        </b:NameList>
      </b:Author>
    </b:Author>
    <b:Title>Uddannelsesresultater og -mønstre for børn og unge med funktionsnedsættelser</b:Title>
    <b:Year>2020</b:Year>
    <b:Publisher>VIVE – Viden til Velfærd: Det Nationale Forsknings- og Analysecenter for Velfærd</b:Publisher>
    <b:City>København</b:City>
    <b:YearAccessed>2023</b:YearAccessed>
    <b:MonthAccessed>april</b:MonthAccessed>
    <b:DayAccessed>18.</b:DayAccessed>
    <b:URL>https://www.vive.dk/media/pure/15314/4580959</b:URL>
    <b:RefOrder>3</b:RefOrder>
  </b:Source>
  <b:Source>
    <b:Tag>Vin10</b:Tag>
    <b:SourceType>BookSection</b:SourceType>
    <b:Guid>{670EB94D-849A-4110-B5FE-424FF635D78B}</b:Guid>
    <b:Title>Skolbetyg, utbildning och risker för ogynnsam utveckling hos barn</b:Title>
    <b:Year>2010</b:Year>
    <b:Publisher>Socialstyrelsen</b:Publisher>
    <b:Author>
      <b:Author>
        <b:NameList>
          <b:Person>
            <b:Last>Vinnerljung</b:Last>
            <b:First>Bo</b:First>
          </b:Person>
          <b:Person>
            <b:Last>Berlin</b:Last>
            <b:First>Marie</b:First>
          </b:Person>
          <b:Person>
            <b:Last>Hjern</b:Last>
            <b:First>Anders</b:First>
          </b:Person>
        </b:NameList>
      </b:Author>
    </b:Author>
    <b:BookTitle>Social rapport 2010</b:BookTitle>
    <b:Pages>228-266</b:Pages>
    <b:URL>https://www.socialstyrelsen.se/globalassets/sharepoint-dokument/artikelkatalog/ovrigt/2010-3-11.pdf</b:URL>
    <b:RefOrder>4</b:RefOrder>
  </b:Source>
  <b:Source>
    <b:Tag>Ins22</b:Tag>
    <b:SourceType>Report</b:SourceType>
    <b:Guid>{EE4BFF75-4917-45EA-BF37-C27476B1AD84}</b:Guid>
    <b:Title>MENNESKERETTIGHEDER I FOKUS – BERETNING TIL INATSISARTUT 2021-22</b:Title>
    <b:Year>2022</b:Year>
    <b:Publisher>Institut for menneskerettigheder</b:Publisher>
    <b:Author>
      <b:Author>
        <b:Corporate>Institut for menneskerettigheder</b:Corporate>
      </b:Author>
    </b:Author>
    <b:URL>https://menneskeret.dk/files/media/document/GR_Beretning_21_DK_accessible.pdf</b:URL>
    <b:RefOrder>12</b:RefOrder>
  </b:Source>
</b:Sources>
</file>

<file path=customXml/itemProps1.xml><?xml version="1.0" encoding="utf-8"?>
<ds:datastoreItem xmlns:ds="http://schemas.openxmlformats.org/officeDocument/2006/customXml" ds:itemID="{9F65955F-86AE-4E92-98A1-50441862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d18f4c6ba46c4d81a1cad2ae82b6fec8</Template>
  <TotalTime>1441</TotalTime>
  <Pages>35</Pages>
  <Words>11509</Words>
  <Characters>65605</Characters>
  <Application>Microsoft Office Word</Application>
  <DocSecurity>0</DocSecurity>
  <Lines>546</Lines>
  <Paragraphs>153</Paragraphs>
  <ScaleCrop>false</ScaleCrop>
  <HeadingPairs>
    <vt:vector size="2" baseType="variant">
      <vt:variant>
        <vt:lpstr>Titel</vt:lpstr>
      </vt:variant>
      <vt:variant>
        <vt:i4>1</vt:i4>
      </vt:variant>
    </vt:vector>
  </HeadingPairs>
  <TitlesOfParts>
    <vt:vector size="1" baseType="lpstr">
      <vt:lpstr>Notat</vt:lpstr>
    </vt:vector>
  </TitlesOfParts>
  <Company>Bysted A/S</Company>
  <LinksUpToDate>false</LinksUpToDate>
  <CharactersWithSpaces>76961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Victor Krusell Sørensen</dc:creator>
  <cp:lastModifiedBy>Mathias Møller Jespersen</cp:lastModifiedBy>
  <cp:revision>39</cp:revision>
  <cp:lastPrinted>2019-02-12T16:02:00Z</cp:lastPrinted>
  <dcterms:created xsi:type="dcterms:W3CDTF">2023-04-25T15:31:00Z</dcterms:created>
  <dcterms:modified xsi:type="dcterms:W3CDTF">2023-07-10T10:41:00Z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and">
    <vt:lpwstr>&amp;akttype=N</vt:lpwstr>
  </property>
</Properties>
</file>