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l96rrpaoszzv" w:id="0"/>
      <w:bookmarkEnd w:id="0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Departementet for Fangst og Fiskeri</w:t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n9fa29xvmkg8" w:id="1"/>
      <w:bookmarkEnd w:id="1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Box 269</w:t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l52svbvkprx6" w:id="2"/>
      <w:bookmarkEnd w:id="2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3900 Nuuk</w:t>
      </w:r>
    </w:p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ck8qldmn8nmr" w:id="3"/>
      <w:bookmarkEnd w:id="3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ATT: Nuka Møller Lund</w:t>
      </w:r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20/12-22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bk35oklay2q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ct95hy5djjs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ource Sans Pro" w:cs="Source Sans Pro" w:eastAsia="Source Sans Pro" w:hAnsi="Source Sans Pro"/>
          <w:b w:val="1"/>
          <w:color w:val="222222"/>
          <w:sz w:val="22"/>
          <w:szCs w:val="22"/>
          <w:u w:val="single"/>
        </w:rPr>
      </w:pPr>
      <w:bookmarkStart w:colFirst="0" w:colLast="0" w:name="_st28c32xikts" w:id="6"/>
      <w:bookmarkEnd w:id="6"/>
      <w:r w:rsidDel="00000000" w:rsidR="00000000" w:rsidRPr="00000000">
        <w:rPr>
          <w:rFonts w:ascii="Source Sans Pro" w:cs="Source Sans Pro" w:eastAsia="Source Sans Pro" w:hAnsi="Source Sans Pro"/>
          <w:b w:val="1"/>
          <w:color w:val="222222"/>
          <w:sz w:val="22"/>
          <w:szCs w:val="22"/>
          <w:u w:val="single"/>
          <w:rtl w:val="0"/>
        </w:rPr>
        <w:t xml:space="preserve">Vedr. Høringssvar - Isbjørnebekendtgørelsen</w:t>
      </w:r>
    </w:p>
    <w:p w:rsidR="00000000" w:rsidDel="00000000" w:rsidP="00000000" w:rsidRDefault="00000000" w:rsidRPr="00000000" w14:paraId="00000008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hgkuozplumy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15y4mcncexfg" w:id="8"/>
      <w:bookmarkEnd w:id="8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I forhold til nærværende forslag til ‘Selvstyrets bekendtgørelse om fangst og beskyttelse af isbjørne’ hilser Visit Greenland muligheden for ‘betalingsturisme uden fangst’ velkommen. </w:t>
      </w:r>
    </w:p>
    <w:p w:rsidR="00000000" w:rsidDel="00000000" w:rsidP="00000000" w:rsidRDefault="00000000" w:rsidRPr="00000000" w14:paraId="0000000A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c5s1vvvyxpv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dpz3ow2id3dm" w:id="10"/>
      <w:bookmarkEnd w:id="10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Vi har følgende kommentarer til punkterne: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color w:val="222222"/>
          <w:sz w:val="22"/>
          <w:szCs w:val="22"/>
          <w:u w:val="none"/>
        </w:rPr>
      </w:pPr>
      <w:bookmarkStart w:colFirst="0" w:colLast="0" w:name="_ydftqvi4vxu6" w:id="11"/>
      <w:bookmarkEnd w:id="11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§ 4, Stk 3: “Det er endvidere tilladt at opsøge isbjørne, hvis dette sker i forbindelse med betalingsturisme uden fangst, men der skal holdes en afstand på minimum 200 meter til isbjørne”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color w:val="222222"/>
          <w:sz w:val="22"/>
          <w:szCs w:val="22"/>
          <w:u w:val="none"/>
        </w:rPr>
      </w:pPr>
      <w:bookmarkStart w:colFirst="0" w:colLast="0" w:name="_6eajyc1w3ft0" w:id="12"/>
      <w:bookmarkEnd w:id="12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Den geografiske afgrænsning til Sydøstgrønland (som angivet i Bilag 1)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  <w:color w:val="222222"/>
          <w:sz w:val="22"/>
          <w:szCs w:val="22"/>
          <w:u w:val="none"/>
        </w:rPr>
      </w:pPr>
      <w:bookmarkStart w:colFirst="0" w:colLast="0" w:name="_29sl1ndnhz" w:id="13"/>
      <w:bookmarkEnd w:id="13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§ 14, Stk. 2.  Fly, helikoptere og motordrevne køretøjer, inkl. snescootere og ATV’er, samt droner må ikke anvendes under betalingsturisme uden fangst</w:t>
      </w:r>
    </w:p>
    <w:p w:rsidR="00000000" w:rsidDel="00000000" w:rsidP="00000000" w:rsidRDefault="00000000" w:rsidRPr="00000000" w14:paraId="0000000F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okwgaelis1b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xv3r3xbf2svp" w:id="15"/>
      <w:bookmarkEnd w:id="15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Det virker hensigtsmæssigt med en minimumsafstand på 200 meter. Derudover bør turisterne instrueres i ikke at råbe, gestikulere samt anden adfærd der vil forstyrre isbjørnene. Det vil før afgang være formålstjenligt med grundig briefing der instruerer turisterne i hensigtsmæssig opførsel. </w:t>
      </w:r>
    </w:p>
    <w:p w:rsidR="00000000" w:rsidDel="00000000" w:rsidP="00000000" w:rsidRDefault="00000000" w:rsidRPr="00000000" w14:paraId="00000011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9tdc0j5ro9c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q3wnlh3k3aen" w:id="17"/>
      <w:bookmarkEnd w:id="17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Der kunne også være retningslinjer for hvordan skipper ansejler bjørnene den sidste distance hen til 200 meter grænsen, for at forstyrre så lidt som muligt, hvilket eksperterne i Grønlands Naturinstitut ville være de rette til at vejlede om.</w:t>
      </w:r>
    </w:p>
    <w:p w:rsidR="00000000" w:rsidDel="00000000" w:rsidP="00000000" w:rsidRDefault="00000000" w:rsidRPr="00000000" w14:paraId="00000013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yvl98zm75noo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m2vzomk3tbw6" w:id="19"/>
      <w:bookmarkEnd w:id="19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Visit Greenland har ingen indsigelser imod den geografiske afgrænsning, da det antages at der ligger velunderbyggede analyser til grund for disse.</w:t>
      </w:r>
    </w:p>
    <w:p w:rsidR="00000000" w:rsidDel="00000000" w:rsidP="00000000" w:rsidRDefault="00000000" w:rsidRPr="00000000" w14:paraId="00000015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ivly1jodn6k0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jncfnlut2zrl" w:id="21"/>
      <w:bookmarkEnd w:id="21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Visit Greenland støtter som udgangspunkt § 14, Stk. 2 hvis det af biologer anses som mest hensigtsmæssigt. Dog burde disse høres en ekstra gang om en minimumsafstand (f.eks. 200 m) for elekstriske droner på maksimalt 7 kg (dvs. ikke ‘stormodeller’ over 7 kg, ifølge </w:t>
      </w: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2"/>
            <w:szCs w:val="22"/>
            <w:u w:val="single"/>
            <w:rtl w:val="0"/>
          </w:rPr>
          <w:t xml:space="preserve">Luftfartslovens BL 9-4</w:t>
        </w:r>
      </w:hyperlink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) ville være acceptabelt, eftersom små droner er ret lydsvage. Muligheden for at filme bjørne fra luften ville helt klart løfte helhedoplevelsen for turisterne. Hvis biologerne vurderer at droner på maks. 7 kg og med en minimumsafstand på f.eks. 200 m ikke fører til forstyrrelse af bjørnene, vil det være et kæmpe plus for turisterne.</w:t>
      </w:r>
    </w:p>
    <w:p w:rsidR="00000000" w:rsidDel="00000000" w:rsidP="00000000" w:rsidRDefault="00000000" w:rsidRPr="00000000" w14:paraId="00000017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41ofv9d2iogr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npr3kvfxs1qd" w:id="23"/>
      <w:bookmarkEnd w:id="23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Med venlig hilsen</w:t>
      </w:r>
    </w:p>
    <w:p w:rsidR="00000000" w:rsidDel="00000000" w:rsidP="00000000" w:rsidRDefault="00000000" w:rsidRPr="00000000" w14:paraId="00000019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7kpyev8d1f8e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ource Sans Pro" w:cs="Source Sans Pro" w:eastAsia="Source Sans Pro" w:hAnsi="Source Sans Pro"/>
          <w:color w:val="222222"/>
          <w:sz w:val="22"/>
          <w:szCs w:val="22"/>
        </w:rPr>
      </w:pPr>
      <w:bookmarkStart w:colFirst="0" w:colLast="0" w:name="_9r66o4rboegc" w:id="25"/>
      <w:bookmarkEnd w:id="25"/>
      <w:r w:rsidDel="00000000" w:rsidR="00000000" w:rsidRPr="00000000">
        <w:rPr>
          <w:rFonts w:ascii="Source Sans Pro" w:cs="Source Sans Pro" w:eastAsia="Source Sans Pro" w:hAnsi="Source Sans Pro"/>
          <w:color w:val="222222"/>
          <w:sz w:val="22"/>
          <w:szCs w:val="22"/>
          <w:rtl w:val="0"/>
        </w:rPr>
        <w:t xml:space="preserve">Visit Greenland, Mads Lumholt, administrationskonsulent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701" w:top="0" w:left="1842.5196850393704" w:right="1127" w:header="360" w:footer="5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tabs>
        <w:tab w:val="center" w:pos="4819"/>
        <w:tab w:val="right" w:pos="9638"/>
      </w:tabs>
      <w:rPr>
        <w:rFonts w:ascii="Arial" w:cs="Arial" w:eastAsia="Arial" w:hAnsi="Arial"/>
      </w:rPr>
    </w:pPr>
    <w:bookmarkStart w:colFirst="0" w:colLast="0" w:name="_3acwb724er30" w:id="26"/>
    <w:bookmarkEnd w:id="26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2187903" cy="50188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490" l="9896" r="10947" t="20594"/>
                  <a:stretch>
                    <a:fillRect/>
                  </a:stretch>
                </pic:blipFill>
                <pic:spPr>
                  <a:xfrm>
                    <a:off x="0" y="0"/>
                    <a:ext cx="2187903" cy="501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Hans Egedesvej 29  |  P.O. Box 1615  |  3900 Nuuk, Greenland </w:t>
      <w:br w:type="textWrapping"/>
      <w:t xml:space="preserve">Phone: (+299) 34 28 2</w:t>
    </w:r>
    <w:r w:rsidDel="00000000" w:rsidR="00000000" w:rsidRPr="00000000">
      <w:rPr>
        <w:rFonts w:ascii="Helvetica Neue" w:cs="Helvetica Neue" w:eastAsia="Helvetica Neue" w:hAnsi="Helvetica Neue"/>
        <w:sz w:val="14"/>
        <w:szCs w:val="14"/>
        <w:rtl w:val="0"/>
      </w:rPr>
      <w:t xml:space="preserve">1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|  CVR no. </w:t>
    </w:r>
    <w:r w:rsidDel="00000000" w:rsidR="00000000" w:rsidRPr="00000000">
      <w:rPr>
        <w:rFonts w:ascii="Helvetica Neue" w:cs="Helvetica Neue" w:eastAsia="Helvetica Neue" w:hAnsi="Helvetica Neue"/>
        <w:sz w:val="14"/>
        <w:szCs w:val="14"/>
        <w:rtl w:val="0"/>
      </w:rPr>
      <w:t xml:space="preserve">21553182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|  info@visitgreenland.com  |  www.visitgreenland.com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ind w:left="0" w:right="0" w:firstLine="0"/>
      <w:jc w:val="right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-1127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6939" cy="10620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305" l="0" r="4871" t="-1992"/>
                  <a:stretch>
                    <a:fillRect/>
                  </a:stretch>
                </pic:blipFill>
                <pic:spPr>
                  <a:xfrm>
                    <a:off x="0" y="0"/>
                    <a:ext cx="2006939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lvbetjening.trafikstyrelsen.dk/civilluftfart/Dokumenter/Love%20og%20bestemmelser/Bestemmelser%20for%20Civil%20Luftfart%20(BL)/BL%2009-serien/9_4_ud3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SourceSansPro-regular.ttf"/><Relationship Id="rId6" Type="http://schemas.openxmlformats.org/officeDocument/2006/relationships/font" Target="fonts/SourceSansPro-bold.ttf"/><Relationship Id="rId7" Type="http://schemas.openxmlformats.org/officeDocument/2006/relationships/font" Target="fonts/SourceSansPro-italic.ttf"/><Relationship Id="rId8" Type="http://schemas.openxmlformats.org/officeDocument/2006/relationships/font" Target="fonts/SourceSans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