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0C4D69" w:rsidRPr="004A5650" w14:paraId="23CF2638" w14:textId="77777777">
        <w:trPr>
          <w:trHeight w:hRule="exact" w:val="2835"/>
        </w:trPr>
        <w:tc>
          <w:tcPr>
            <w:tcW w:w="2408" w:type="dxa"/>
            <w:tcBorders>
              <w:bottom w:val="nil"/>
            </w:tcBorders>
          </w:tcPr>
          <w:p w14:paraId="576BC760" w14:textId="77777777" w:rsidR="00163A8D" w:rsidRPr="00E00665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Arial Black" w:hAnsi="Arial Black"/>
                <w:sz w:val="16"/>
                <w:lang w:val="nb-NO"/>
              </w:rPr>
            </w:pPr>
            <w:r w:rsidRPr="00E00665">
              <w:rPr>
                <w:rFonts w:ascii="Arial Black" w:hAnsi="Arial Black"/>
                <w:sz w:val="16"/>
                <w:lang w:val="nb-NO"/>
              </w:rPr>
              <w:t>Finanstilsynet</w:t>
            </w:r>
          </w:p>
          <w:p w14:paraId="5CCC9D97" w14:textId="77777777" w:rsidR="00163A8D" w:rsidRPr="00E00665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  <w:lang w:val="nb-NO"/>
              </w:rPr>
            </w:pPr>
          </w:p>
          <w:p w14:paraId="30C6A364" w14:textId="77777777" w:rsidR="006C7261" w:rsidRPr="00E00665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  <w:lang w:val="nb-NO"/>
              </w:rPr>
            </w:pPr>
            <w:bookmarkStart w:id="0" w:name="PCAdato"/>
            <w:bookmarkStart w:id="1" w:name="pDokDato"/>
            <w:bookmarkEnd w:id="0"/>
            <w:r w:rsidRPr="00E00665">
              <w:rPr>
                <w:sz w:val="16"/>
                <w:lang w:val="nb-NO"/>
              </w:rPr>
              <w:t>2</w:t>
            </w:r>
            <w:r w:rsidR="00EF33A2" w:rsidRPr="00E00665">
              <w:rPr>
                <w:sz w:val="16"/>
                <w:lang w:val="nb-NO"/>
              </w:rPr>
              <w:t>7</w:t>
            </w:r>
            <w:r w:rsidRPr="00E00665">
              <w:rPr>
                <w:sz w:val="16"/>
                <w:lang w:val="nb-NO"/>
              </w:rPr>
              <w:t>. oktober</w:t>
            </w:r>
            <w:r w:rsidR="00792E00" w:rsidRPr="00E00665">
              <w:rPr>
                <w:sz w:val="16"/>
                <w:lang w:val="nb-NO"/>
              </w:rPr>
              <w:t xml:space="preserve"> 202</w:t>
            </w:r>
            <w:bookmarkEnd w:id="1"/>
            <w:r w:rsidRPr="00E00665">
              <w:rPr>
                <w:sz w:val="16"/>
                <w:lang w:val="nb-NO"/>
              </w:rPr>
              <w:t>2</w:t>
            </w:r>
          </w:p>
          <w:p w14:paraId="4F76FEA1" w14:textId="77777777" w:rsidR="00163A8D" w:rsidRPr="00E00665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  <w:lang w:val="nb-NO"/>
              </w:rPr>
            </w:pPr>
            <w:bookmarkStart w:id="2" w:name="Kontor"/>
            <w:bookmarkEnd w:id="2"/>
          </w:p>
          <w:p w14:paraId="23135562" w14:textId="77777777" w:rsidR="00163A8D" w:rsidRPr="00E00665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  <w:lang w:val="nb-NO"/>
              </w:rPr>
            </w:pPr>
            <w:r w:rsidRPr="00E00665">
              <w:rPr>
                <w:sz w:val="16"/>
                <w:lang w:val="nb-NO"/>
              </w:rPr>
              <w:t>J.nr.</w:t>
            </w:r>
            <w:bookmarkStart w:id="3" w:name="PCASag"/>
            <w:bookmarkEnd w:id="3"/>
          </w:p>
          <w:p w14:paraId="37BF63D9" w14:textId="77777777" w:rsidR="00C5465E" w:rsidRPr="00E00665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  <w:lang w:val="nb-NO"/>
              </w:rPr>
            </w:pPr>
            <w:bookmarkStart w:id="4" w:name="Initialer"/>
            <w:r w:rsidRPr="00E00665">
              <w:rPr>
                <w:sz w:val="16"/>
                <w:lang w:val="nb-NO"/>
              </w:rPr>
              <w:t>/</w:t>
            </w:r>
            <w:bookmarkEnd w:id="4"/>
            <w:r w:rsidR="00D04015" w:rsidRPr="00E00665">
              <w:rPr>
                <w:sz w:val="16"/>
                <w:lang w:val="nb-NO"/>
              </w:rPr>
              <w:t>SBAK</w:t>
            </w:r>
            <w:r w:rsidR="00525206" w:rsidRPr="00E00665">
              <w:rPr>
                <w:sz w:val="16"/>
                <w:lang w:val="nb-NO"/>
              </w:rPr>
              <w:t>+ESLA</w:t>
            </w:r>
          </w:p>
          <w:p w14:paraId="44664E1A" w14:textId="77777777" w:rsidR="00163A8D" w:rsidRPr="00E00665" w:rsidRDefault="00163A8D">
            <w:pPr>
              <w:pStyle w:val="skakt"/>
              <w:keepNext/>
              <w:keepLines/>
              <w:framePr w:w="0" w:h="8505" w:hRule="exact" w:hSpace="142" w:wrap="around" w:vAnchor="text" w:x="8931" w:y="1"/>
              <w:rPr>
                <w:lang w:val="nb-NO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</w:tblGrid>
      <w:tr w:rsidR="000C4D69" w:rsidRPr="004A5650" w14:paraId="7D0B92DF" w14:textId="77777777">
        <w:trPr>
          <w:cantSplit/>
          <w:trHeight w:val="2040"/>
        </w:trPr>
        <w:tc>
          <w:tcPr>
            <w:tcW w:w="7258" w:type="dxa"/>
          </w:tcPr>
          <w:p w14:paraId="5CFA05F6" w14:textId="77777777" w:rsidR="00163A8D" w:rsidRPr="00E00665" w:rsidRDefault="00163A8D">
            <w:pPr>
              <w:rPr>
                <w:lang w:val="nb-NO"/>
              </w:rPr>
            </w:pPr>
          </w:p>
          <w:p w14:paraId="7EC3A37A" w14:textId="77777777" w:rsidR="00163A8D" w:rsidRPr="00E00665" w:rsidRDefault="00163A8D">
            <w:pPr>
              <w:rPr>
                <w:lang w:val="nb-NO"/>
              </w:rPr>
            </w:pPr>
          </w:p>
          <w:p w14:paraId="32637BDA" w14:textId="77777777" w:rsidR="00163A8D" w:rsidRPr="00E00665" w:rsidRDefault="00163A8D">
            <w:pPr>
              <w:rPr>
                <w:lang w:val="nb-NO"/>
              </w:rPr>
            </w:pPr>
            <w:bookmarkStart w:id="5" w:name="PCAmodtager"/>
            <w:bookmarkEnd w:id="5"/>
          </w:p>
          <w:p w14:paraId="2D932FD7" w14:textId="77777777" w:rsidR="00163A8D" w:rsidRPr="00E00665" w:rsidRDefault="00163A8D">
            <w:pPr>
              <w:rPr>
                <w:lang w:val="nb-NO"/>
              </w:rPr>
            </w:pPr>
          </w:p>
          <w:p w14:paraId="029F1630" w14:textId="77777777" w:rsidR="00163A8D" w:rsidRPr="00E00665" w:rsidRDefault="00163A8D">
            <w:pPr>
              <w:rPr>
                <w:lang w:val="nb-NO"/>
              </w:rPr>
            </w:pPr>
          </w:p>
          <w:p w14:paraId="2C22E311" w14:textId="77777777" w:rsidR="00163A8D" w:rsidRPr="00E00665" w:rsidRDefault="00163A8D">
            <w:pPr>
              <w:rPr>
                <w:lang w:val="nb-NO"/>
              </w:rPr>
            </w:pPr>
          </w:p>
          <w:p w14:paraId="516DBC6C" w14:textId="77777777" w:rsidR="00163A8D" w:rsidRPr="00E00665" w:rsidRDefault="00163A8D">
            <w:pPr>
              <w:rPr>
                <w:lang w:val="nb-NO"/>
              </w:rPr>
            </w:pPr>
          </w:p>
          <w:p w14:paraId="79E26362" w14:textId="77777777" w:rsidR="00163A8D" w:rsidRPr="00E00665" w:rsidRDefault="00163A8D">
            <w:pPr>
              <w:rPr>
                <w:lang w:val="nb-NO"/>
              </w:rPr>
            </w:pPr>
          </w:p>
        </w:tc>
      </w:tr>
    </w:tbl>
    <w:p w14:paraId="400E60FC" w14:textId="77777777" w:rsidR="00163A8D" w:rsidRPr="00E00665" w:rsidRDefault="00163A8D" w:rsidP="00CF4780">
      <w:pPr>
        <w:pStyle w:val="Brdtekst"/>
        <w:rPr>
          <w:lang w:val="nb-NO"/>
        </w:rPr>
      </w:pPr>
    </w:p>
    <w:p w14:paraId="57A97E27" w14:textId="5A842AAC" w:rsidR="008056DE" w:rsidRPr="00E00665" w:rsidRDefault="00000000" w:rsidP="00D04015">
      <w:pPr>
        <w:pStyle w:val="Overskrift1"/>
        <w:rPr>
          <w:lang w:val="nb-NO"/>
        </w:rPr>
      </w:pPr>
      <w:bookmarkStart w:id="6" w:name="PCAoverskrift"/>
      <w:bookmarkStart w:id="7" w:name="PEmne"/>
      <w:bookmarkEnd w:id="6"/>
      <w:r w:rsidRPr="00E00665">
        <w:rPr>
          <w:lang w:val="nb-NO"/>
        </w:rPr>
        <w:t>Taarsigass</w:t>
      </w:r>
      <w:r w:rsidR="000F302F" w:rsidRPr="00E00665">
        <w:rPr>
          <w:lang w:val="nb-NO"/>
        </w:rPr>
        <w:t>arsisitsisarfiit</w:t>
      </w:r>
      <w:r w:rsidRPr="00E00665">
        <w:rPr>
          <w:lang w:val="nb-NO"/>
        </w:rPr>
        <w:t xml:space="preserve"> aningaasaliisarfiillu aningaasaateqarnissaannik nakkutigineqarnissaannillu inatsisimmut allannguinissaq pillugu naalisarlugu imaqarnersiugaq </w:t>
      </w:r>
      <w:bookmarkEnd w:id="7"/>
    </w:p>
    <w:p w14:paraId="1B65F31C" w14:textId="77777777" w:rsidR="008056DE" w:rsidRPr="00E00665" w:rsidRDefault="008056DE" w:rsidP="00FC6F6E">
      <w:pPr>
        <w:pStyle w:val="Brdtekst"/>
        <w:rPr>
          <w:lang w:val="nb-NO"/>
        </w:rPr>
      </w:pPr>
    </w:p>
    <w:p w14:paraId="02AB73A6" w14:textId="25153B1E" w:rsidR="00792E00" w:rsidRPr="00E00665" w:rsidRDefault="008056DE" w:rsidP="00FC6F6E">
      <w:pPr>
        <w:jc w:val="center"/>
        <w:rPr>
          <w:rFonts w:eastAsia="Calibri"/>
          <w:szCs w:val="24"/>
          <w:lang w:val="nb-NO"/>
        </w:rPr>
      </w:pPr>
      <w:r w:rsidRPr="00E00665">
        <w:rPr>
          <w:rFonts w:eastAsia="Calibri"/>
          <w:szCs w:val="24"/>
          <w:lang w:val="nb-NO"/>
        </w:rPr>
        <w:t xml:space="preserve">(Taarsigassarsisitsisarfinnut aningaasaliisarfinnullu nakkutilliinissamik piumasaqarluni (EU) nr. 575/2013 peqqussutip Kalaallit Nunaannut atatillugu allannguutitut peqqussummik pilersitsiffiginera) </w:t>
      </w:r>
    </w:p>
    <w:p w14:paraId="06806174" w14:textId="77777777" w:rsidR="00792E00" w:rsidRPr="00E00665" w:rsidRDefault="00792E00" w:rsidP="00792E00">
      <w:pPr>
        <w:pStyle w:val="Brdtekst"/>
        <w:rPr>
          <w:lang w:val="nb-NO"/>
        </w:rPr>
      </w:pPr>
    </w:p>
    <w:p w14:paraId="062750D3" w14:textId="77777777" w:rsidR="007E5EDE" w:rsidRPr="00E00665" w:rsidRDefault="00000000" w:rsidP="00C97F60">
      <w:pPr>
        <w:rPr>
          <w:lang w:val="nb-NO"/>
        </w:rPr>
      </w:pPr>
      <w:r w:rsidRPr="00E00665">
        <w:rPr>
          <w:lang w:val="nb-NO"/>
        </w:rPr>
        <w:t xml:space="preserve">Ataani atuarneqarsinnaavoq taarsigassarsisitsisarfiit aningaasaliisarfiillu aningaasaateqarnissaannik piumasaqarneq pillugu inatsisip allanngortinneqarnissaanut inatsisissatut siunnersuummut atatillugu naalisarlugu imaqarnersiugaq.   </w:t>
      </w:r>
    </w:p>
    <w:p w14:paraId="2D54632B" w14:textId="77777777" w:rsidR="00C97F60" w:rsidRPr="00E00665" w:rsidRDefault="00C97F60" w:rsidP="00C97F60">
      <w:pPr>
        <w:rPr>
          <w:lang w:val="nb-NO"/>
        </w:rPr>
      </w:pPr>
    </w:p>
    <w:p w14:paraId="196D3FDE" w14:textId="77777777" w:rsidR="00C97F60" w:rsidRPr="00E00665" w:rsidRDefault="00000000" w:rsidP="00C97F60">
      <w:pPr>
        <w:rPr>
          <w:lang w:val="nb-NO"/>
        </w:rPr>
      </w:pPr>
      <w:r w:rsidRPr="00E00665">
        <w:rPr>
          <w:lang w:val="nb-NO"/>
        </w:rPr>
        <w:t>Imaqarnersiukkami imarisaapput Kalaallit Nunaanni taarsigass</w:t>
      </w:r>
      <w:r w:rsidR="00FE11C9" w:rsidRPr="00E00665">
        <w:rPr>
          <w:lang w:val="nb-NO"/>
        </w:rPr>
        <w:t>arsisitsisarfiit</w:t>
      </w:r>
      <w:r w:rsidRPr="00E00665">
        <w:rPr>
          <w:lang w:val="nb-NO"/>
        </w:rPr>
        <w:t xml:space="preserve"> aningaasaliisarfiillu aningaasaateqarnissaat nakkutigineqarnissaallu pillugit inatsimmi allannguutissat pingaarnerit aammalu Kalaallit Nunaanni pissutsit tunngavigalugit naleqqussaatit pingaarnerit. </w:t>
      </w:r>
    </w:p>
    <w:p w14:paraId="0F37F308" w14:textId="77777777" w:rsidR="00C97F60" w:rsidRPr="00E00665" w:rsidRDefault="00000000" w:rsidP="00C97F60">
      <w:pPr>
        <w:pStyle w:val="Underoverskrift"/>
        <w:rPr>
          <w:lang w:val="nb-NO"/>
        </w:rPr>
      </w:pPr>
      <w:r w:rsidRPr="00E00665">
        <w:rPr>
          <w:lang w:val="nb-NO"/>
        </w:rPr>
        <w:t xml:space="preserve">Siunertaasut aammalu EU-mut attaveqarnermut tunngasut </w:t>
      </w:r>
    </w:p>
    <w:p w14:paraId="7073230A" w14:textId="77777777" w:rsidR="00933A68" w:rsidRPr="00E00665" w:rsidRDefault="00000000" w:rsidP="00933A68">
      <w:pPr>
        <w:rPr>
          <w:szCs w:val="26"/>
          <w:lang w:val="nb-NO"/>
        </w:rPr>
      </w:pPr>
      <w:r w:rsidRPr="00E00665">
        <w:rPr>
          <w:szCs w:val="26"/>
          <w:lang w:val="nb-NO"/>
        </w:rPr>
        <w:t>Inatsisissatut siunnersuummi siu</w:t>
      </w:r>
      <w:r w:rsidR="005660F4" w:rsidRPr="00E00665">
        <w:rPr>
          <w:szCs w:val="26"/>
          <w:lang w:val="nb-NO"/>
        </w:rPr>
        <w:t xml:space="preserve">nnerfiuvoq, </w:t>
      </w:r>
      <w:r w:rsidRPr="00E00665">
        <w:rPr>
          <w:szCs w:val="26"/>
          <w:lang w:val="nb-NO"/>
        </w:rPr>
        <w:t xml:space="preserve"> Europa-Parlamentip Rådillu </w:t>
      </w:r>
      <w:r w:rsidR="00FE11C9" w:rsidRPr="00E00665">
        <w:rPr>
          <w:szCs w:val="26"/>
          <w:lang w:val="nb-NO"/>
        </w:rPr>
        <w:t>gearings</w:t>
      </w:r>
      <w:r w:rsidRPr="00E00665">
        <w:rPr>
          <w:szCs w:val="26"/>
          <w:lang w:val="nb-NO"/>
        </w:rPr>
        <w:t>gradit, net stable funding ratio-t, tunngaviusumik aningaasaateqarnissamut, pigisallu akornanni nalikillilerneqarsin</w:t>
      </w:r>
      <w:r w:rsidR="00985F82" w:rsidRPr="00E00665">
        <w:rPr>
          <w:szCs w:val="26"/>
          <w:lang w:val="nb-NO"/>
        </w:rPr>
        <w:t>naa</w:t>
      </w:r>
      <w:r w:rsidRPr="00E00665">
        <w:rPr>
          <w:szCs w:val="26"/>
          <w:lang w:val="nb-NO"/>
        </w:rPr>
        <w:t>sutut naleqqussoriineqartut, illuatungiliuttutut inissisimasut akiitsut iluini navialititsisinnaanerat, niuerfiu</w:t>
      </w:r>
      <w:r w:rsidR="00FE11C9" w:rsidRPr="00E00665">
        <w:rPr>
          <w:szCs w:val="26"/>
          <w:lang w:val="nb-NO"/>
        </w:rPr>
        <w:t>s</w:t>
      </w:r>
      <w:r w:rsidRPr="00E00665">
        <w:rPr>
          <w:szCs w:val="26"/>
          <w:lang w:val="nb-NO"/>
        </w:rPr>
        <w:t>oq aalla</w:t>
      </w:r>
      <w:r w:rsidR="00FE11C9" w:rsidRPr="00E00665">
        <w:rPr>
          <w:szCs w:val="26"/>
          <w:lang w:val="nb-NO"/>
        </w:rPr>
        <w:t>a</w:t>
      </w:r>
      <w:r w:rsidRPr="00E00665">
        <w:rPr>
          <w:szCs w:val="26"/>
          <w:lang w:val="nb-NO"/>
        </w:rPr>
        <w:t>vigalugu navialiffiusinnaasut, ataatsimoorluni aningaa</w:t>
      </w:r>
      <w:r w:rsidR="00FE11C9" w:rsidRPr="00E00665">
        <w:rPr>
          <w:szCs w:val="26"/>
          <w:lang w:val="nb-NO"/>
        </w:rPr>
        <w:t>saliis</w:t>
      </w:r>
      <w:r w:rsidRPr="00E00665">
        <w:rPr>
          <w:szCs w:val="26"/>
          <w:lang w:val="nb-NO"/>
        </w:rPr>
        <w:t>arfiit eqquisinnaaner</w:t>
      </w:r>
      <w:r w:rsidR="00FE11C9" w:rsidRPr="00E00665">
        <w:rPr>
          <w:szCs w:val="26"/>
          <w:lang w:val="nb-NO"/>
        </w:rPr>
        <w:t>at</w:t>
      </w:r>
      <w:r w:rsidRPr="00E00665">
        <w:rPr>
          <w:szCs w:val="26"/>
          <w:lang w:val="nb-NO"/>
        </w:rPr>
        <w:t>, eqqorneqa</w:t>
      </w:r>
      <w:r w:rsidR="00FE11C9" w:rsidRPr="00E00665">
        <w:rPr>
          <w:szCs w:val="26"/>
          <w:lang w:val="nb-NO"/>
        </w:rPr>
        <w:t>ataa</w:t>
      </w:r>
      <w:r w:rsidRPr="00E00665">
        <w:rPr>
          <w:szCs w:val="26"/>
          <w:lang w:val="nb-NO"/>
        </w:rPr>
        <w:t>sinnaasut angisuut aammalu nalunaarusiortarnissamik ilisimatitsissuteqartarnissamillu piumasaqaatit (CRR II) pillugit allannguinissamik peqqussutaata (EU) 2019/876-p</w:t>
      </w:r>
      <w:r w:rsidR="00E14CA7" w:rsidRPr="00E00665">
        <w:rPr>
          <w:szCs w:val="26"/>
          <w:lang w:val="nb-NO"/>
        </w:rPr>
        <w:t xml:space="preserve">, (EU) nr. 575/2013 allanngornissaanut peqqussumik (CRR II), Europa-Parlamentip Rådillu (EU </w:t>
      </w:r>
      <w:r w:rsidR="00E14CA7" w:rsidRPr="00E00665">
        <w:rPr>
          <w:szCs w:val="26"/>
          <w:lang w:val="nb-NO"/>
        </w:rPr>
        <w:lastRenderedPageBreak/>
        <w:t xml:space="preserve">nr. </w:t>
      </w:r>
      <w:r w:rsidR="005660F4" w:rsidRPr="00E00665">
        <w:rPr>
          <w:szCs w:val="26"/>
          <w:lang w:val="nb-NO"/>
        </w:rPr>
        <w:t xml:space="preserve">575/2013-imi allanngunissamik peqqussutaata </w:t>
      </w:r>
      <w:r w:rsidR="00E14CA7" w:rsidRPr="00E00665">
        <w:rPr>
          <w:szCs w:val="26"/>
          <w:lang w:val="nb-NO"/>
        </w:rPr>
        <w:t xml:space="preserve"> </w:t>
      </w:r>
      <w:r w:rsidR="005660F4" w:rsidRPr="00E00665">
        <w:rPr>
          <w:szCs w:val="26"/>
          <w:lang w:val="nb-NO"/>
        </w:rPr>
        <w:t xml:space="preserve">2019/630, 17. april 2019-imeersup, tunngavinnik malinnaalluannginnerit peqqutigalugit annaasanut matusasutissanik minnerpaaffiligaasunik (NPE) piumasaqarnermik </w:t>
      </w:r>
      <w:r w:rsidR="00E14CA7" w:rsidRPr="00E00665">
        <w:rPr>
          <w:szCs w:val="26"/>
          <w:lang w:val="nb-NO"/>
        </w:rPr>
        <w:t xml:space="preserve">imaqartup </w:t>
      </w:r>
      <w:r w:rsidR="005660F4" w:rsidRPr="00E00665">
        <w:rPr>
          <w:szCs w:val="26"/>
          <w:lang w:val="nb-NO"/>
        </w:rPr>
        <w:t>aammalu Europa Parlamentip Rådillu allannguinissamik ukuninnga, covid-19-imik nappaalaner</w:t>
      </w:r>
      <w:r w:rsidR="00FE11C9" w:rsidRPr="00E00665">
        <w:rPr>
          <w:szCs w:val="26"/>
          <w:lang w:val="nb-NO"/>
        </w:rPr>
        <w:t>s</w:t>
      </w:r>
      <w:r w:rsidR="005660F4" w:rsidRPr="00E00665">
        <w:rPr>
          <w:szCs w:val="26"/>
          <w:lang w:val="nb-NO"/>
        </w:rPr>
        <w:t xml:space="preserve">uarmut attuumassuteqartutigut </w:t>
      </w:r>
      <w:r w:rsidR="00FE11C9" w:rsidRPr="00E00665">
        <w:rPr>
          <w:szCs w:val="26"/>
          <w:lang w:val="nb-NO"/>
        </w:rPr>
        <w:t>iluarsaassissutaat</w:t>
      </w:r>
      <w:r w:rsidR="005660F4" w:rsidRPr="00E00665">
        <w:rPr>
          <w:szCs w:val="26"/>
          <w:lang w:val="nb-NO"/>
        </w:rPr>
        <w:t xml:space="preserve"> pillugit imaqartup, Kala</w:t>
      </w:r>
      <w:r w:rsidR="00FE11C9" w:rsidRPr="00E00665">
        <w:rPr>
          <w:szCs w:val="26"/>
          <w:lang w:val="nb-NO"/>
        </w:rPr>
        <w:t>a</w:t>
      </w:r>
      <w:r w:rsidR="005660F4" w:rsidRPr="00E00665">
        <w:rPr>
          <w:szCs w:val="26"/>
          <w:lang w:val="nb-NO"/>
        </w:rPr>
        <w:t>llit Nunaannut atuu</w:t>
      </w:r>
      <w:r w:rsidR="00FE11C9" w:rsidRPr="00E00665">
        <w:rPr>
          <w:szCs w:val="26"/>
          <w:lang w:val="nb-NO"/>
        </w:rPr>
        <w:t>tsinneqalernissaat.</w:t>
      </w:r>
    </w:p>
    <w:p w14:paraId="0C142C20" w14:textId="77777777" w:rsidR="00933A68" w:rsidRPr="00E00665" w:rsidRDefault="00933A68" w:rsidP="00933A68">
      <w:pPr>
        <w:rPr>
          <w:szCs w:val="26"/>
          <w:lang w:val="nb-NO"/>
        </w:rPr>
      </w:pPr>
    </w:p>
    <w:p w14:paraId="7CED73E7" w14:textId="77777777" w:rsidR="00933A68" w:rsidRPr="00E00665" w:rsidRDefault="00000000" w:rsidP="00933A68">
      <w:pPr>
        <w:rPr>
          <w:szCs w:val="26"/>
          <w:lang w:val="nb-NO"/>
        </w:rPr>
      </w:pPr>
      <w:r w:rsidRPr="00E00665">
        <w:rPr>
          <w:szCs w:val="26"/>
          <w:lang w:val="nb-NO"/>
        </w:rPr>
        <w:t>CRR II-mi siunertaavoq taarsigassarsisitsisarfiit patajaassusiisa nukittorsarnissaat aningaasatigullu patajaannerulernissaq kiisalu taarsigassarsisitsisarnermi, annertusiartortitsinermi suliffissaqartitsinermilu malittarisassanik ikorfartuu</w:t>
      </w:r>
      <w:r w:rsidR="00FE11C9" w:rsidRPr="00E00665">
        <w:rPr>
          <w:szCs w:val="26"/>
          <w:lang w:val="nb-NO"/>
        </w:rPr>
        <w:t>sii</w:t>
      </w:r>
      <w:r w:rsidRPr="00E00665">
        <w:rPr>
          <w:szCs w:val="26"/>
          <w:lang w:val="nb-NO"/>
        </w:rPr>
        <w:t xml:space="preserve">nissaq. </w:t>
      </w:r>
    </w:p>
    <w:p w14:paraId="3C847288" w14:textId="77777777" w:rsidR="00933A68" w:rsidRPr="00E00665" w:rsidRDefault="00000000" w:rsidP="00933A68">
      <w:pPr>
        <w:rPr>
          <w:szCs w:val="26"/>
          <w:lang w:val="nb-NO"/>
        </w:rPr>
      </w:pPr>
      <w:r w:rsidRPr="00E00665">
        <w:rPr>
          <w:szCs w:val="26"/>
          <w:lang w:val="nb-NO"/>
        </w:rPr>
        <w:t>NPE aqqutigalugu peqataaffigiumaneqarpoq taarsigassarsianik akiliisarner</w:t>
      </w:r>
      <w:r w:rsidR="00E45812" w:rsidRPr="00E00665">
        <w:rPr>
          <w:szCs w:val="26"/>
          <w:lang w:val="nb-NO"/>
        </w:rPr>
        <w:t>it</w:t>
      </w:r>
      <w:r w:rsidRPr="00E00665">
        <w:rPr>
          <w:szCs w:val="26"/>
          <w:lang w:val="nb-NO"/>
        </w:rPr>
        <w:t xml:space="preserve"> tutsuiginarnerusumik </w:t>
      </w:r>
      <w:r w:rsidR="00E45812" w:rsidRPr="00E00665">
        <w:rPr>
          <w:szCs w:val="26"/>
          <w:lang w:val="nb-NO"/>
        </w:rPr>
        <w:t>malinneqartinniarnissaat isumannaarinninnikkut ani</w:t>
      </w:r>
      <w:r w:rsidR="00FE11C9" w:rsidRPr="00E00665">
        <w:rPr>
          <w:szCs w:val="26"/>
          <w:lang w:val="nb-NO"/>
        </w:rPr>
        <w:t>-</w:t>
      </w:r>
      <w:r w:rsidR="00E45812" w:rsidRPr="00E00665">
        <w:rPr>
          <w:szCs w:val="26"/>
          <w:lang w:val="nb-NO"/>
        </w:rPr>
        <w:t>ngaaseriviit taarsigassarsitsinerminnut atatillugu piffissaq  eqqorlug</w:t>
      </w:r>
      <w:r w:rsidR="00FE11C9" w:rsidRPr="00E00665">
        <w:rPr>
          <w:szCs w:val="26"/>
          <w:lang w:val="nb-NO"/>
        </w:rPr>
        <w:t>u</w:t>
      </w:r>
      <w:r w:rsidR="00E45812" w:rsidRPr="00E00665">
        <w:rPr>
          <w:szCs w:val="26"/>
          <w:lang w:val="nb-NO"/>
        </w:rPr>
        <w:t xml:space="preserve"> na</w:t>
      </w:r>
      <w:r w:rsidR="00FE11C9" w:rsidRPr="00E00665">
        <w:rPr>
          <w:szCs w:val="26"/>
          <w:lang w:val="nb-NO"/>
        </w:rPr>
        <w:t>a</w:t>
      </w:r>
      <w:r w:rsidR="00E45812" w:rsidRPr="00E00665">
        <w:rPr>
          <w:szCs w:val="26"/>
          <w:lang w:val="nb-NO"/>
        </w:rPr>
        <w:t>mmattumillu nalikilliliisalernissaat. Taamatut iliortoqarneratigut ilaatigut pi</w:t>
      </w:r>
      <w:r w:rsidR="00FE11C9" w:rsidRPr="00E00665">
        <w:rPr>
          <w:szCs w:val="26"/>
          <w:lang w:val="nb-NO"/>
        </w:rPr>
        <w:t>-</w:t>
      </w:r>
      <w:r w:rsidR="00E45812" w:rsidRPr="00E00665">
        <w:rPr>
          <w:szCs w:val="26"/>
          <w:lang w:val="nb-NO"/>
        </w:rPr>
        <w:t>tsaanngorsarumaneqarpoq iluamik taarsersorneqanngitsunik unitsitsisalernissaat, p</w:t>
      </w:r>
      <w:r w:rsidR="00FE11C9" w:rsidRPr="00E00665">
        <w:rPr>
          <w:szCs w:val="26"/>
          <w:lang w:val="nb-NO"/>
        </w:rPr>
        <w:t>i</w:t>
      </w:r>
      <w:r w:rsidR="00E45812" w:rsidRPr="00E00665">
        <w:rPr>
          <w:szCs w:val="26"/>
          <w:lang w:val="nb-NO"/>
        </w:rPr>
        <w:t>neqartillugit taarsigassarsiaritinneqarsimasut annertuumik ani</w:t>
      </w:r>
      <w:r w:rsidR="00FE11C9" w:rsidRPr="00E00665">
        <w:rPr>
          <w:szCs w:val="26"/>
          <w:lang w:val="nb-NO"/>
        </w:rPr>
        <w:t>-</w:t>
      </w:r>
      <w:r w:rsidR="00E45812" w:rsidRPr="00E00665">
        <w:rPr>
          <w:szCs w:val="26"/>
          <w:lang w:val="nb-NO"/>
        </w:rPr>
        <w:t>ngaasarivimmut malitseqartitsisut, taamatummi pisoqartillugu anngaaseriviit taarsigassarsitsisinnaanermut periarfissaqarnerat eqqugaannginnerussammat imal. eqqortumik taasersuinnginnerit peqquti</w:t>
      </w:r>
      <w:r w:rsidR="00FE11C9" w:rsidRPr="00E00665">
        <w:rPr>
          <w:szCs w:val="26"/>
          <w:lang w:val="nb-NO"/>
        </w:rPr>
        <w:t>galu</w:t>
      </w:r>
      <w:r w:rsidR="00E45812" w:rsidRPr="00E00665">
        <w:rPr>
          <w:szCs w:val="26"/>
          <w:lang w:val="nb-NO"/>
        </w:rPr>
        <w:t>git aningaasassaalleqilersutut inissinnginniassammat</w:t>
      </w:r>
      <w:r w:rsidR="00FE11C9" w:rsidRPr="00E00665">
        <w:rPr>
          <w:szCs w:val="26"/>
          <w:lang w:val="nb-NO"/>
        </w:rPr>
        <w:t>a</w:t>
      </w:r>
      <w:r w:rsidR="00E45812" w:rsidRPr="00E00665">
        <w:rPr>
          <w:szCs w:val="26"/>
          <w:lang w:val="nb-NO"/>
        </w:rPr>
        <w:t xml:space="preserve">. </w:t>
      </w:r>
    </w:p>
    <w:p w14:paraId="402AB0EF" w14:textId="77777777" w:rsidR="00933A68" w:rsidRPr="00E00665" w:rsidRDefault="00933A68" w:rsidP="00933A68">
      <w:pPr>
        <w:rPr>
          <w:szCs w:val="26"/>
          <w:lang w:val="nb-NO"/>
        </w:rPr>
      </w:pPr>
    </w:p>
    <w:p w14:paraId="40D29F62" w14:textId="77777777" w:rsidR="00933A68" w:rsidRPr="00E00665" w:rsidRDefault="00000000" w:rsidP="00933A68">
      <w:pPr>
        <w:rPr>
          <w:szCs w:val="26"/>
          <w:lang w:val="nb-NO"/>
        </w:rPr>
      </w:pPr>
      <w:r w:rsidRPr="00E00665">
        <w:rPr>
          <w:szCs w:val="26"/>
          <w:lang w:val="nb-NO"/>
        </w:rPr>
        <w:t xml:space="preserve">CRR covid-19-imik aallaveqartunik aaqqissuinikkut anguniarneqarpoq EU-mi aningaaaseriviit ikorfartorneqarnissaat, taamatut iliornikkut covid-19 ingerlatillugu suliffeqarfinnut inuinnarnullu suli taarsigassarsisitsijuarsinnaaqqullugit aammalu napparsaqqikkumallugu europami aningaasaqarneq.  </w:t>
      </w:r>
    </w:p>
    <w:p w14:paraId="6B395548" w14:textId="77777777" w:rsidR="00933A68" w:rsidRPr="00E00665" w:rsidRDefault="00933A68" w:rsidP="00933A68">
      <w:pPr>
        <w:rPr>
          <w:szCs w:val="26"/>
          <w:lang w:val="nb-NO"/>
        </w:rPr>
      </w:pPr>
    </w:p>
    <w:p w14:paraId="11898D77" w14:textId="77777777" w:rsidR="00933A68" w:rsidRPr="00927700" w:rsidRDefault="00000000" w:rsidP="00933A68">
      <w:pPr>
        <w:rPr>
          <w:szCs w:val="26"/>
          <w:lang w:val="nb-NO"/>
        </w:rPr>
      </w:pPr>
      <w:r w:rsidRPr="00927700">
        <w:rPr>
          <w:szCs w:val="26"/>
          <w:lang w:val="nb-NO"/>
        </w:rPr>
        <w:t>CRR Covid-19-</w:t>
      </w:r>
      <w:r w:rsidR="00E45812" w:rsidRPr="00927700">
        <w:rPr>
          <w:szCs w:val="26"/>
          <w:lang w:val="nb-NO"/>
        </w:rPr>
        <w:t xml:space="preserve">ip kingunerisaanik </w:t>
      </w:r>
      <w:r w:rsidR="00FE11C9" w:rsidRPr="00927700">
        <w:rPr>
          <w:szCs w:val="26"/>
          <w:lang w:val="nb-NO"/>
        </w:rPr>
        <w:t>iluarsiissuteqarnerit</w:t>
      </w:r>
      <w:r w:rsidR="00E45812" w:rsidRPr="00927700">
        <w:rPr>
          <w:szCs w:val="26"/>
          <w:lang w:val="nb-NO"/>
        </w:rPr>
        <w:t xml:space="preserve"> iluini ipput </w:t>
      </w:r>
      <w:r w:rsidR="00B53FB2" w:rsidRPr="00927700">
        <w:rPr>
          <w:szCs w:val="26"/>
          <w:lang w:val="nb-NO"/>
        </w:rPr>
        <w:t>CRR II-mi taarsiga</w:t>
      </w:r>
      <w:r w:rsidR="00FE11C9" w:rsidRPr="00927700">
        <w:rPr>
          <w:szCs w:val="26"/>
          <w:lang w:val="nb-NO"/>
        </w:rPr>
        <w:t>ssarsisitsisarfinnut</w:t>
      </w:r>
      <w:r w:rsidR="00B53FB2" w:rsidRPr="00927700">
        <w:rPr>
          <w:szCs w:val="26"/>
          <w:lang w:val="nb-NO"/>
        </w:rPr>
        <w:t xml:space="preserve"> </w:t>
      </w:r>
      <w:r w:rsidR="00E45812" w:rsidRPr="00927700">
        <w:rPr>
          <w:szCs w:val="26"/>
          <w:lang w:val="nb-NO"/>
        </w:rPr>
        <w:t>piumasaqaatit ilaasa iluini oqilisaass</w:t>
      </w:r>
      <w:r w:rsidR="00B53FB2" w:rsidRPr="00927700">
        <w:rPr>
          <w:szCs w:val="26"/>
          <w:lang w:val="nb-NO"/>
        </w:rPr>
        <w:t>inerit.</w:t>
      </w:r>
      <w:r w:rsidRPr="00927700">
        <w:rPr>
          <w:szCs w:val="26"/>
          <w:lang w:val="nb-NO"/>
        </w:rPr>
        <w:t>.</w:t>
      </w:r>
    </w:p>
    <w:p w14:paraId="6504CDB1" w14:textId="77777777" w:rsidR="00933A68" w:rsidRPr="00927700" w:rsidRDefault="00933A68" w:rsidP="00933A68">
      <w:pPr>
        <w:rPr>
          <w:szCs w:val="26"/>
          <w:lang w:val="nb-NO"/>
        </w:rPr>
      </w:pPr>
    </w:p>
    <w:p w14:paraId="0453F9BD" w14:textId="77777777" w:rsidR="007E5EDE" w:rsidRPr="004A5650" w:rsidRDefault="00000000" w:rsidP="007E5EDE">
      <w:pPr>
        <w:rPr>
          <w:szCs w:val="26"/>
          <w:lang w:val="nb-NO"/>
        </w:rPr>
      </w:pPr>
      <w:r w:rsidRPr="004A5650">
        <w:rPr>
          <w:szCs w:val="26"/>
          <w:lang w:val="nb-NO"/>
        </w:rPr>
        <w:t>Inatsimmissamik sinnersuuteqarnermi siunertarineqarpoq isumannaarinninnissaq Kala</w:t>
      </w:r>
      <w:r w:rsidR="00FE11C9" w:rsidRPr="004A5650">
        <w:rPr>
          <w:szCs w:val="26"/>
          <w:lang w:val="nb-NO"/>
        </w:rPr>
        <w:t>a</w:t>
      </w:r>
      <w:r w:rsidRPr="004A5650">
        <w:rPr>
          <w:szCs w:val="26"/>
          <w:lang w:val="nb-NO"/>
        </w:rPr>
        <w:t>llit Nunaata malittarisassaqartinnissaa – nunami p</w:t>
      </w:r>
      <w:r w:rsidR="00FE11C9" w:rsidRPr="004A5650">
        <w:rPr>
          <w:szCs w:val="26"/>
          <w:lang w:val="nb-NO"/>
        </w:rPr>
        <w:t>i</w:t>
      </w:r>
      <w:r w:rsidRPr="004A5650">
        <w:rPr>
          <w:szCs w:val="26"/>
          <w:lang w:val="nb-NO"/>
        </w:rPr>
        <w:t xml:space="preserve">ssutsinut </w:t>
      </w:r>
      <w:r w:rsidR="00FE11C9" w:rsidRPr="004A5650">
        <w:rPr>
          <w:szCs w:val="26"/>
          <w:lang w:val="nb-NO"/>
        </w:rPr>
        <w:t>tulluarsagaasunik</w:t>
      </w:r>
      <w:r w:rsidRPr="004A5650">
        <w:rPr>
          <w:szCs w:val="26"/>
          <w:lang w:val="nb-NO"/>
        </w:rPr>
        <w:t xml:space="preserve"> – Danmarkimi malittarisassat malillugit  tunngavigalug</w:t>
      </w:r>
      <w:r w:rsidR="00FE11C9" w:rsidRPr="004A5650">
        <w:rPr>
          <w:szCs w:val="26"/>
          <w:lang w:val="nb-NO"/>
        </w:rPr>
        <w:t>illu</w:t>
      </w:r>
      <w:r w:rsidRPr="004A5650">
        <w:rPr>
          <w:szCs w:val="26"/>
          <w:lang w:val="nb-NO"/>
        </w:rPr>
        <w:t xml:space="preserve"> CRR-imut allannguutissatut piumasarineqartut. Oqaatigineqassaaq CRR Kala</w:t>
      </w:r>
      <w:r w:rsidR="00FE11C9" w:rsidRPr="004A5650">
        <w:rPr>
          <w:szCs w:val="26"/>
          <w:lang w:val="nb-NO"/>
        </w:rPr>
        <w:t>a</w:t>
      </w:r>
      <w:r w:rsidRPr="004A5650">
        <w:rPr>
          <w:szCs w:val="26"/>
          <w:lang w:val="nb-NO"/>
        </w:rPr>
        <w:t>llit Nunaannut atuuttsinneqarmat.</w:t>
      </w:r>
      <w:r w:rsidR="004E0ED5" w:rsidRPr="004A5650">
        <w:rPr>
          <w:szCs w:val="26"/>
          <w:lang w:val="nb-NO"/>
        </w:rPr>
        <w:t xml:space="preserve"> </w:t>
      </w:r>
    </w:p>
    <w:p w14:paraId="24A0737F" w14:textId="77777777" w:rsidR="00792E00" w:rsidRPr="004A5650" w:rsidRDefault="00000000" w:rsidP="00933A68">
      <w:pPr>
        <w:pStyle w:val="Overskrift2"/>
        <w:rPr>
          <w:lang w:val="nb-NO"/>
        </w:rPr>
      </w:pPr>
      <w:r w:rsidRPr="004A5650">
        <w:rPr>
          <w:lang w:val="nb-NO"/>
        </w:rPr>
        <w:t xml:space="preserve">2. </w:t>
      </w:r>
      <w:r w:rsidR="00B53FB2" w:rsidRPr="004A5650">
        <w:rPr>
          <w:lang w:val="nb-NO"/>
        </w:rPr>
        <w:t>CRR II peqqutigalugu allanngu</w:t>
      </w:r>
      <w:r w:rsidR="00FE11C9" w:rsidRPr="004A5650">
        <w:rPr>
          <w:lang w:val="nb-NO"/>
        </w:rPr>
        <w:t>u</w:t>
      </w:r>
      <w:r w:rsidR="00B53FB2" w:rsidRPr="004A5650">
        <w:rPr>
          <w:lang w:val="nb-NO"/>
        </w:rPr>
        <w:t xml:space="preserve">tit pingaarnerusut </w:t>
      </w:r>
    </w:p>
    <w:p w14:paraId="3A7B8C94" w14:textId="77777777" w:rsidR="00933A68" w:rsidRPr="004A5650" w:rsidRDefault="00000000" w:rsidP="00525206">
      <w:pPr>
        <w:pStyle w:val="Underoverskrift"/>
        <w:numPr>
          <w:ilvl w:val="0"/>
          <w:numId w:val="0"/>
        </w:numPr>
        <w:rPr>
          <w:lang w:val="nb-NO"/>
        </w:rPr>
      </w:pPr>
      <w:r w:rsidRPr="004A5650">
        <w:rPr>
          <w:lang w:val="nb-NO"/>
        </w:rPr>
        <w:t xml:space="preserve">2.1. </w:t>
      </w:r>
      <w:r w:rsidR="00B53FB2" w:rsidRPr="004A5650">
        <w:rPr>
          <w:lang w:val="nb-NO"/>
        </w:rPr>
        <w:t>Niuerfiusumi navialisinnaanerit</w:t>
      </w:r>
    </w:p>
    <w:p w14:paraId="30CCE182" w14:textId="77777777" w:rsidR="004E0ED5" w:rsidRPr="004A5650" w:rsidRDefault="00000000" w:rsidP="004E0ED5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>Niuerfiusuni navialissutaasinnaasunut atatillugu tunngaviusumik aningaasaateqarnissamik piumasaqaatip aaliangerniarnerani suleriuserineqartoq CRR II-mi allanngortinneqanngilaq</w:t>
      </w:r>
      <w:r w:rsidR="00F07C3D" w:rsidRPr="004A5650">
        <w:rPr>
          <w:rFonts w:eastAsiaTheme="majorEastAsia"/>
          <w:lang w:val="nb-NO"/>
        </w:rPr>
        <w:t>. Peqqussulli atorlugu nutaamik ilusiligaasumik nalunaarusiortoqa</w:t>
      </w:r>
      <w:r w:rsidR="00FE11C9" w:rsidRPr="004A5650">
        <w:rPr>
          <w:rFonts w:eastAsiaTheme="majorEastAsia"/>
          <w:lang w:val="nb-NO"/>
        </w:rPr>
        <w:t>rta</w:t>
      </w:r>
      <w:r w:rsidR="00F07C3D" w:rsidRPr="004A5650">
        <w:rPr>
          <w:rFonts w:eastAsiaTheme="majorEastAsia"/>
          <w:lang w:val="nb-NO"/>
        </w:rPr>
        <w:t>lerniss</w:t>
      </w:r>
      <w:r w:rsidR="00FE11C9" w:rsidRPr="004A5650">
        <w:rPr>
          <w:rFonts w:eastAsiaTheme="majorEastAsia"/>
          <w:lang w:val="nb-NO"/>
        </w:rPr>
        <w:t>q</w:t>
      </w:r>
      <w:r w:rsidR="00F07C3D" w:rsidRPr="004A5650">
        <w:rPr>
          <w:rFonts w:eastAsiaTheme="majorEastAsia"/>
          <w:lang w:val="nb-NO"/>
        </w:rPr>
        <w:t xml:space="preserve">r pilersinneqarpoq aammalu nutaamik niuerfiusuni navialiffiusinnaasunik </w:t>
      </w:r>
      <w:r w:rsidR="00F07C3D" w:rsidRPr="004A5650">
        <w:rPr>
          <w:rFonts w:eastAsiaTheme="majorEastAsia"/>
          <w:lang w:val="nb-NO"/>
        </w:rPr>
        <w:lastRenderedPageBreak/>
        <w:t>nalilersueriaseqarnissaq sukumiinnerusoq periuseq Basel-standa</w:t>
      </w:r>
      <w:r w:rsidR="00FE11C9" w:rsidRPr="004A5650">
        <w:rPr>
          <w:rFonts w:eastAsiaTheme="majorEastAsia"/>
          <w:lang w:val="nb-NO"/>
        </w:rPr>
        <w:t>rd-</w:t>
      </w:r>
      <w:r w:rsidR="00F07C3D" w:rsidRPr="004A5650">
        <w:rPr>
          <w:rFonts w:eastAsiaTheme="majorEastAsia"/>
          <w:lang w:val="nb-NO"/>
        </w:rPr>
        <w:t>imik taaneqartartoq  tunngavigalugu pilersi</w:t>
      </w:r>
      <w:r w:rsidR="00FE11C9" w:rsidRPr="004A5650">
        <w:rPr>
          <w:rFonts w:eastAsiaTheme="majorEastAsia"/>
          <w:lang w:val="nb-NO"/>
        </w:rPr>
        <w:t>tsisoqarluni</w:t>
      </w:r>
      <w:r w:rsidR="00F07C3D" w:rsidRPr="004A5650">
        <w:rPr>
          <w:rFonts w:eastAsiaTheme="majorEastAsia"/>
          <w:lang w:val="nb-NO"/>
        </w:rPr>
        <w:t xml:space="preserve">.  </w:t>
      </w:r>
      <w:r w:rsidRPr="004A5650">
        <w:rPr>
          <w:rFonts w:eastAsiaTheme="majorEastAsia"/>
          <w:lang w:val="nb-NO"/>
        </w:rPr>
        <w:t xml:space="preserve"> </w:t>
      </w:r>
    </w:p>
    <w:p w14:paraId="3EF4069A" w14:textId="77777777" w:rsidR="004E0ED5" w:rsidRPr="004A5650" w:rsidRDefault="004E0ED5" w:rsidP="004E0ED5">
      <w:pPr>
        <w:rPr>
          <w:rFonts w:eastAsiaTheme="majorEastAsia"/>
          <w:lang w:val="nb-NO"/>
        </w:rPr>
      </w:pPr>
    </w:p>
    <w:p w14:paraId="32AE1BA3" w14:textId="77777777" w:rsidR="004E0ED5" w:rsidRPr="004A5650" w:rsidRDefault="00000000" w:rsidP="004E0ED5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>Taamatut suleriusissatut najoqqutassamik nutaamik pilersi</w:t>
      </w:r>
      <w:r w:rsidR="00FE11C9" w:rsidRPr="004A5650">
        <w:rPr>
          <w:rFonts w:eastAsiaTheme="majorEastAsia"/>
          <w:lang w:val="nb-NO"/>
        </w:rPr>
        <w:t>tsi</w:t>
      </w:r>
      <w:r w:rsidRPr="004A5650">
        <w:rPr>
          <w:rFonts w:eastAsiaTheme="majorEastAsia"/>
          <w:lang w:val="nb-NO"/>
        </w:rPr>
        <w:t>nikkut aammalu aningaasaateqarnermut</w:t>
      </w:r>
      <w:r w:rsidR="00FE11C9" w:rsidRPr="004A5650">
        <w:rPr>
          <w:rFonts w:eastAsiaTheme="majorEastAsia"/>
          <w:lang w:val="nb-NO"/>
        </w:rPr>
        <w:t xml:space="preserve"> </w:t>
      </w:r>
      <w:r w:rsidRPr="004A5650">
        <w:rPr>
          <w:rFonts w:eastAsiaTheme="majorEastAsia"/>
          <w:lang w:val="nb-NO"/>
        </w:rPr>
        <w:t>nanertuussaasut pillugit suleriusissiortoqarneq  aqqutigalugit aningaasaqarnikkut nanertuutaasinnaasut</w:t>
      </w:r>
      <w:r w:rsidR="00FE11C9" w:rsidRPr="004A5650">
        <w:rPr>
          <w:rFonts w:eastAsiaTheme="majorEastAsia"/>
          <w:lang w:val="nb-NO"/>
        </w:rPr>
        <w:t>,</w:t>
      </w:r>
      <w:r w:rsidRPr="004A5650">
        <w:rPr>
          <w:rFonts w:eastAsiaTheme="majorEastAsia"/>
          <w:lang w:val="nb-NO"/>
        </w:rPr>
        <w:t xml:space="preserve"> siammasissumik isigalugu</w:t>
      </w:r>
      <w:r w:rsidR="00FE11C9" w:rsidRPr="004A5650">
        <w:rPr>
          <w:rFonts w:eastAsiaTheme="majorEastAsia"/>
          <w:lang w:val="nb-NO"/>
        </w:rPr>
        <w:t>,</w:t>
      </w:r>
      <w:r w:rsidRPr="004A5650">
        <w:rPr>
          <w:rFonts w:eastAsiaTheme="majorEastAsia"/>
          <w:lang w:val="nb-NO"/>
        </w:rPr>
        <w:t xml:space="preserve"> qaffasinnerulissapput minnerunngitsumik eqqarsaatigalugit ani</w:t>
      </w:r>
      <w:r w:rsidR="00FE11C9" w:rsidRPr="004A5650">
        <w:rPr>
          <w:rFonts w:eastAsiaTheme="majorEastAsia"/>
          <w:lang w:val="nb-NO"/>
        </w:rPr>
        <w:t>-</w:t>
      </w:r>
      <w:r w:rsidRPr="004A5650">
        <w:rPr>
          <w:rFonts w:eastAsiaTheme="majorEastAsia"/>
          <w:lang w:val="nb-NO"/>
        </w:rPr>
        <w:t xml:space="preserve">ngaasariviit sanaartortitanut atatillugu </w:t>
      </w:r>
      <w:r w:rsidR="00FE11C9" w:rsidRPr="004A5650">
        <w:rPr>
          <w:rFonts w:eastAsiaTheme="majorEastAsia"/>
          <w:lang w:val="nb-NO"/>
        </w:rPr>
        <w:t>pappialaut nalilittut/</w:t>
      </w:r>
      <w:r w:rsidRPr="004A5650">
        <w:rPr>
          <w:rFonts w:eastAsiaTheme="majorEastAsia"/>
          <w:lang w:val="nb-NO"/>
        </w:rPr>
        <w:t>obligationitut pigisaat.</w:t>
      </w:r>
    </w:p>
    <w:p w14:paraId="5C66FFF3" w14:textId="77777777" w:rsidR="00933A68" w:rsidRPr="004A5650" w:rsidRDefault="00000000" w:rsidP="00525206">
      <w:pPr>
        <w:pStyle w:val="Underoverskrift"/>
        <w:numPr>
          <w:ilvl w:val="0"/>
          <w:numId w:val="0"/>
        </w:numPr>
        <w:rPr>
          <w:lang w:val="nb-NO"/>
        </w:rPr>
      </w:pPr>
      <w:r w:rsidRPr="004A5650">
        <w:rPr>
          <w:lang w:val="nb-NO"/>
        </w:rPr>
        <w:t>2.2. Gearingsgrad</w:t>
      </w:r>
    </w:p>
    <w:p w14:paraId="7675EEE8" w14:textId="77777777" w:rsidR="0038635A" w:rsidRPr="004A5650" w:rsidRDefault="00000000" w:rsidP="0038635A">
      <w:pPr>
        <w:rPr>
          <w:lang w:val="nb-NO"/>
        </w:rPr>
      </w:pPr>
      <w:r w:rsidRPr="004A5650">
        <w:rPr>
          <w:lang w:val="nb-NO"/>
        </w:rPr>
        <w:t>CRR I</w:t>
      </w:r>
      <w:r w:rsidR="009804A1" w:rsidRPr="004A5650">
        <w:rPr>
          <w:lang w:val="nb-NO"/>
        </w:rPr>
        <w:t>I malillugu, ingerlatsiviit ge</w:t>
      </w:r>
      <w:r w:rsidR="00136F4B" w:rsidRPr="004A5650">
        <w:rPr>
          <w:lang w:val="nb-NO"/>
        </w:rPr>
        <w:t>ar</w:t>
      </w:r>
      <w:r w:rsidR="009804A1" w:rsidRPr="004A5650">
        <w:rPr>
          <w:lang w:val="nb-NO"/>
        </w:rPr>
        <w:t>ingsgradimik taaneqartartumik tunngavigilissavaat 3 procent</w:t>
      </w:r>
      <w:r w:rsidR="00136F4B" w:rsidRPr="004A5650">
        <w:rPr>
          <w:lang w:val="nb-NO"/>
        </w:rPr>
        <w:t>it</w:t>
      </w:r>
      <w:r w:rsidR="009804A1" w:rsidRPr="004A5650">
        <w:rPr>
          <w:lang w:val="nb-NO"/>
        </w:rPr>
        <w:t xml:space="preserve">. Tamanna tassaavoq minnerpaaffiliissut piumasarineqartoq  taarsigassarsisitsisarfiup minnerpaaffiligaasumik aningaasaateqarnissaannut tunngasoq, tassani </w:t>
      </w:r>
      <w:r w:rsidRPr="004A5650">
        <w:rPr>
          <w:lang w:val="nb-NO"/>
        </w:rPr>
        <w:t xml:space="preserve"> </w:t>
      </w:r>
      <w:r w:rsidR="009804A1" w:rsidRPr="004A5650">
        <w:rPr>
          <w:lang w:val="nb-NO"/>
        </w:rPr>
        <w:t>sanilliussivineqarluni ingerlatsiviup tamakkiisumik navi</w:t>
      </w:r>
      <w:r w:rsidR="00136F4B" w:rsidRPr="004A5650">
        <w:rPr>
          <w:lang w:val="nb-NO"/>
        </w:rPr>
        <w:t>alisinnaanermut</w:t>
      </w:r>
      <w:r w:rsidR="009804A1" w:rsidRPr="004A5650">
        <w:rPr>
          <w:lang w:val="nb-NO"/>
        </w:rPr>
        <w:t xml:space="preserve"> kisitsisiligaanngitsumik eqqorneqaatigisinnasai </w:t>
      </w:r>
      <w:r w:rsidR="00136F4B" w:rsidRPr="004A5650">
        <w:rPr>
          <w:lang w:val="nb-NO"/>
        </w:rPr>
        <w:t xml:space="preserve">– </w:t>
      </w:r>
      <w:r w:rsidR="009804A1" w:rsidRPr="004A5650">
        <w:rPr>
          <w:lang w:val="nb-NO"/>
        </w:rPr>
        <w:t>soorlu</w:t>
      </w:r>
      <w:r w:rsidR="00136F4B" w:rsidRPr="004A5650">
        <w:rPr>
          <w:lang w:val="nb-NO"/>
        </w:rPr>
        <w:t>assersuutigalugu</w:t>
      </w:r>
      <w:r w:rsidR="009804A1" w:rsidRPr="004A5650">
        <w:rPr>
          <w:lang w:val="nb-NO"/>
        </w:rPr>
        <w:t xml:space="preserve"> taarsigassiissutit. </w:t>
      </w:r>
    </w:p>
    <w:p w14:paraId="255B2E1F" w14:textId="77777777" w:rsidR="004E0ED5" w:rsidRPr="004A5650" w:rsidRDefault="004E0ED5" w:rsidP="004E0ED5">
      <w:pPr>
        <w:rPr>
          <w:rFonts w:eastAsiaTheme="majorEastAsia"/>
          <w:lang w:val="nb-NO"/>
        </w:rPr>
      </w:pPr>
    </w:p>
    <w:p w14:paraId="36052E35" w14:textId="77777777" w:rsidR="0038635A" w:rsidRPr="004A5650" w:rsidRDefault="00000000" w:rsidP="004E0ED5">
      <w:pPr>
        <w:rPr>
          <w:lang w:val="nb-NO"/>
        </w:rPr>
      </w:pPr>
      <w:r w:rsidRPr="004A5650">
        <w:rPr>
          <w:lang w:val="nb-NO"/>
        </w:rPr>
        <w:t>Gearingsgrad</w:t>
      </w:r>
      <w:r w:rsidR="009804A1" w:rsidRPr="004A5650">
        <w:rPr>
          <w:lang w:val="nb-NO"/>
        </w:rPr>
        <w:t>imik taaneqartoq tassa</w:t>
      </w:r>
      <w:r w:rsidR="00136F4B" w:rsidRPr="004A5650">
        <w:rPr>
          <w:lang w:val="nb-NO"/>
        </w:rPr>
        <w:t>a</w:t>
      </w:r>
      <w:r w:rsidR="009804A1" w:rsidRPr="004A5650">
        <w:rPr>
          <w:lang w:val="nb-NO"/>
        </w:rPr>
        <w:t>lissaaq tunngaviusumik aningaasaateqarnissamut piumasaqaat soorlu assigalu</w:t>
      </w:r>
      <w:r w:rsidR="00136F4B" w:rsidRPr="004A5650">
        <w:rPr>
          <w:lang w:val="nb-NO"/>
        </w:rPr>
        <w:t>it</w:t>
      </w:r>
      <w:r w:rsidR="009804A1" w:rsidRPr="004A5650">
        <w:rPr>
          <w:lang w:val="nb-NO"/>
        </w:rPr>
        <w:t xml:space="preserve"> allat inatsisitigut minnerpaaffiliilluni piumasaqaatigineqartut</w:t>
      </w:r>
      <w:r w:rsidR="00136F4B" w:rsidRPr="004A5650">
        <w:rPr>
          <w:lang w:val="nb-NO"/>
        </w:rPr>
        <w:t xml:space="preserve">, </w:t>
      </w:r>
      <w:r w:rsidR="009804A1" w:rsidRPr="004A5650">
        <w:rPr>
          <w:lang w:val="nb-NO"/>
        </w:rPr>
        <w:t xml:space="preserve"> aammalu ge</w:t>
      </w:r>
      <w:r w:rsidR="00136F4B" w:rsidRPr="004A5650">
        <w:rPr>
          <w:lang w:val="nb-NO"/>
        </w:rPr>
        <w:t>ari</w:t>
      </w:r>
      <w:r w:rsidR="009804A1" w:rsidRPr="004A5650">
        <w:rPr>
          <w:lang w:val="nb-NO"/>
        </w:rPr>
        <w:t>ngsgrad-imik eqqortumik malinninnginner</w:t>
      </w:r>
      <w:r w:rsidR="00136F4B" w:rsidRPr="004A5650">
        <w:rPr>
          <w:lang w:val="nb-NO"/>
        </w:rPr>
        <w:t>it pillugit</w:t>
      </w:r>
      <w:r w:rsidR="009804A1" w:rsidRPr="004A5650">
        <w:rPr>
          <w:lang w:val="nb-NO"/>
        </w:rPr>
        <w:t xml:space="preserve"> qisuariarto</w:t>
      </w:r>
      <w:r w:rsidR="00136F4B" w:rsidRPr="004A5650">
        <w:rPr>
          <w:lang w:val="nb-NO"/>
        </w:rPr>
        <w:t>q</w:t>
      </w:r>
      <w:r w:rsidR="009804A1" w:rsidRPr="004A5650">
        <w:rPr>
          <w:lang w:val="nb-NO"/>
        </w:rPr>
        <w:t>artalissaaq soorluli I-mik piumasaqaammik unioqqutitsinertut sakkortutigisumik, tassa imaaappoq taamatut pisoqartillugu nakkutilliinermut oqartussaasut aningaaseriviup aningaas</w:t>
      </w:r>
      <w:r w:rsidR="00136F4B" w:rsidRPr="004A5650">
        <w:rPr>
          <w:lang w:val="nb-NO"/>
        </w:rPr>
        <w:t>e</w:t>
      </w:r>
      <w:r w:rsidR="009804A1" w:rsidRPr="004A5650">
        <w:rPr>
          <w:lang w:val="nb-NO"/>
        </w:rPr>
        <w:t>ri</w:t>
      </w:r>
      <w:r w:rsidR="00A22DAF" w:rsidRPr="004A5650">
        <w:rPr>
          <w:lang w:val="nb-NO"/>
        </w:rPr>
        <w:t xml:space="preserve">vittut ingeerlasinnaaneranut </w:t>
      </w:r>
      <w:r w:rsidR="009804A1" w:rsidRPr="004A5650">
        <w:rPr>
          <w:lang w:val="nb-NO"/>
        </w:rPr>
        <w:t>akuersiss</w:t>
      </w:r>
      <w:r w:rsidR="00136F4B" w:rsidRPr="004A5650">
        <w:rPr>
          <w:lang w:val="nb-NO"/>
        </w:rPr>
        <w:t>u</w:t>
      </w:r>
      <w:r w:rsidR="009804A1" w:rsidRPr="004A5650">
        <w:rPr>
          <w:lang w:val="nb-NO"/>
        </w:rPr>
        <w:t>t tiguneqarsinnaa</w:t>
      </w:r>
      <w:r w:rsidR="00136F4B" w:rsidRPr="004A5650">
        <w:rPr>
          <w:lang w:val="nb-NO"/>
        </w:rPr>
        <w:t>lissa</w:t>
      </w:r>
      <w:r w:rsidR="009804A1" w:rsidRPr="004A5650">
        <w:rPr>
          <w:lang w:val="nb-NO"/>
        </w:rPr>
        <w:t>lluni, sivikits</w:t>
      </w:r>
      <w:r w:rsidR="00136F4B" w:rsidRPr="004A5650">
        <w:rPr>
          <w:lang w:val="nb-NO"/>
        </w:rPr>
        <w:t>u</w:t>
      </w:r>
      <w:r w:rsidR="009804A1" w:rsidRPr="004A5650">
        <w:rPr>
          <w:lang w:val="nb-NO"/>
        </w:rPr>
        <w:t xml:space="preserve">mik </w:t>
      </w:r>
      <w:r w:rsidR="00136F4B" w:rsidRPr="004A5650">
        <w:rPr>
          <w:lang w:val="nb-NO"/>
        </w:rPr>
        <w:t xml:space="preserve">aaqqiinissamik </w:t>
      </w:r>
      <w:r w:rsidR="009804A1" w:rsidRPr="004A5650">
        <w:rPr>
          <w:lang w:val="nb-NO"/>
        </w:rPr>
        <w:t>periarfissi</w:t>
      </w:r>
      <w:r w:rsidR="00136F4B" w:rsidRPr="004A5650">
        <w:rPr>
          <w:lang w:val="nb-NO"/>
        </w:rPr>
        <w:t>ineq</w:t>
      </w:r>
      <w:r w:rsidR="009804A1" w:rsidRPr="004A5650">
        <w:rPr>
          <w:lang w:val="nb-NO"/>
        </w:rPr>
        <w:t xml:space="preserve"> ataqqineqarluni malinneqanngippat.</w:t>
      </w:r>
    </w:p>
    <w:p w14:paraId="7FCA8403" w14:textId="77777777" w:rsidR="0038635A" w:rsidRPr="004A5650" w:rsidRDefault="0038635A" w:rsidP="004E0ED5">
      <w:pPr>
        <w:rPr>
          <w:rFonts w:eastAsiaTheme="majorEastAsia"/>
          <w:lang w:val="nb-NO"/>
        </w:rPr>
      </w:pPr>
    </w:p>
    <w:p w14:paraId="1737625A" w14:textId="77777777" w:rsidR="00933A68" w:rsidRPr="004A5650" w:rsidRDefault="00000000" w:rsidP="00525206">
      <w:pPr>
        <w:pStyle w:val="Underoverskrift"/>
        <w:numPr>
          <w:ilvl w:val="0"/>
          <w:numId w:val="0"/>
        </w:numPr>
        <w:ind w:left="360" w:hanging="360"/>
        <w:rPr>
          <w:lang w:val="nb-NO"/>
        </w:rPr>
      </w:pPr>
      <w:r w:rsidRPr="004A5650">
        <w:rPr>
          <w:lang w:val="nb-NO"/>
        </w:rPr>
        <w:t xml:space="preserve">2.3 </w:t>
      </w:r>
      <w:r w:rsidR="009804A1" w:rsidRPr="004A5650">
        <w:rPr>
          <w:lang w:val="nb-NO"/>
        </w:rPr>
        <w:t>Angisuumik eqqorneqaataasinnaasut</w:t>
      </w:r>
    </w:p>
    <w:p w14:paraId="42C4C287" w14:textId="77777777" w:rsidR="0038635A" w:rsidRPr="004A5650" w:rsidRDefault="00000000" w:rsidP="004E0ED5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 xml:space="preserve">CRR II aqqutigalugu </w:t>
      </w:r>
      <w:r w:rsidR="00A22DAF" w:rsidRPr="004A5650">
        <w:rPr>
          <w:rFonts w:eastAsiaTheme="majorEastAsia"/>
          <w:lang w:val="nb-NO"/>
        </w:rPr>
        <w:t>e</w:t>
      </w:r>
      <w:r w:rsidRPr="004A5650">
        <w:rPr>
          <w:rFonts w:eastAsiaTheme="majorEastAsia"/>
          <w:lang w:val="nb-NO"/>
        </w:rPr>
        <w:t>qqo</w:t>
      </w:r>
      <w:r w:rsidR="00A22DAF" w:rsidRPr="004A5650">
        <w:rPr>
          <w:rFonts w:eastAsiaTheme="majorEastAsia"/>
          <w:lang w:val="nb-NO"/>
        </w:rPr>
        <w:t xml:space="preserve">rneqaataasinnaasut </w:t>
      </w:r>
      <w:r w:rsidRPr="004A5650">
        <w:rPr>
          <w:rFonts w:eastAsiaTheme="majorEastAsia"/>
          <w:lang w:val="nb-NO"/>
        </w:rPr>
        <w:t>angisuut qanoq naa</w:t>
      </w:r>
      <w:r w:rsidR="00A22DAF" w:rsidRPr="004A5650">
        <w:rPr>
          <w:rFonts w:eastAsiaTheme="majorEastAsia"/>
          <w:lang w:val="nb-NO"/>
        </w:rPr>
        <w:t>-</w:t>
      </w:r>
      <w:r w:rsidRPr="004A5650">
        <w:rPr>
          <w:rFonts w:eastAsiaTheme="majorEastAsia"/>
          <w:lang w:val="nb-NO"/>
        </w:rPr>
        <w:t>tsorsorneqarnissaat erseqqissaaassutigineqarpoq, taamatullu iliornikkut malittarisassat Basel-</w:t>
      </w:r>
      <w:r w:rsidR="00A22DAF" w:rsidRPr="004A5650">
        <w:rPr>
          <w:rFonts w:eastAsiaTheme="majorEastAsia"/>
          <w:lang w:val="nb-NO"/>
        </w:rPr>
        <w:t>st</w:t>
      </w:r>
      <w:r w:rsidRPr="004A5650">
        <w:rPr>
          <w:rFonts w:eastAsiaTheme="majorEastAsia"/>
          <w:lang w:val="nb-NO"/>
        </w:rPr>
        <w:t xml:space="preserve">andard-imut nalimmassarneqarlutik. Tassani </w:t>
      </w:r>
      <w:r w:rsidR="00A22DAF" w:rsidRPr="004A5650">
        <w:rPr>
          <w:rFonts w:eastAsiaTheme="majorEastAsia"/>
          <w:lang w:val="nb-NO"/>
        </w:rPr>
        <w:t>p</w:t>
      </w:r>
      <w:r w:rsidRPr="004A5650">
        <w:rPr>
          <w:rFonts w:eastAsiaTheme="majorEastAsia"/>
          <w:lang w:val="nb-NO"/>
        </w:rPr>
        <w:t>ineqarluni Basel-Sta</w:t>
      </w:r>
      <w:r w:rsidR="00A22DAF" w:rsidRPr="004A5650">
        <w:rPr>
          <w:rFonts w:eastAsiaTheme="majorEastAsia"/>
          <w:lang w:val="nb-NO"/>
        </w:rPr>
        <w:t>nda</w:t>
      </w:r>
      <w:r w:rsidRPr="004A5650">
        <w:rPr>
          <w:rFonts w:eastAsiaTheme="majorEastAsia"/>
          <w:lang w:val="nb-NO"/>
        </w:rPr>
        <w:t>rd 2014-imeersoq. Ingerlatsi</w:t>
      </w:r>
      <w:r w:rsidR="00A22DAF" w:rsidRPr="004A5650">
        <w:rPr>
          <w:rFonts w:eastAsiaTheme="majorEastAsia"/>
          <w:lang w:val="nb-NO"/>
        </w:rPr>
        <w:t>vi</w:t>
      </w:r>
      <w:r w:rsidRPr="004A5650">
        <w:rPr>
          <w:rFonts w:eastAsiaTheme="majorEastAsia"/>
          <w:lang w:val="nb-NO"/>
        </w:rPr>
        <w:t>usup angisuumik eqqorneqaatigisinnasai siumut isigisumik naatsorsorneqa</w:t>
      </w:r>
      <w:r w:rsidR="00A22DAF" w:rsidRPr="004A5650">
        <w:rPr>
          <w:rFonts w:eastAsiaTheme="majorEastAsia"/>
          <w:lang w:val="nb-NO"/>
        </w:rPr>
        <w:t>r</w:t>
      </w:r>
      <w:r w:rsidRPr="004A5650">
        <w:rPr>
          <w:rFonts w:eastAsiaTheme="majorEastAsia"/>
          <w:lang w:val="nb-NO"/>
        </w:rPr>
        <w:t>tarput sanilliussuunneqarlutik aningaasanut tunngatillugu nalile</w:t>
      </w:r>
      <w:r w:rsidR="00A22DAF" w:rsidRPr="004A5650">
        <w:rPr>
          <w:rFonts w:eastAsiaTheme="majorEastAsia"/>
          <w:lang w:val="nb-NO"/>
        </w:rPr>
        <w:t>rsue</w:t>
      </w:r>
      <w:r w:rsidRPr="004A5650">
        <w:rPr>
          <w:rFonts w:eastAsiaTheme="majorEastAsia"/>
          <w:lang w:val="nb-NO"/>
        </w:rPr>
        <w:t xml:space="preserve">riaaseq qangaanerusumut </w:t>
      </w:r>
      <w:r w:rsidR="00A22DAF" w:rsidRPr="004A5650">
        <w:rPr>
          <w:rFonts w:eastAsiaTheme="majorEastAsia"/>
          <w:lang w:val="nb-NO"/>
        </w:rPr>
        <w:t xml:space="preserve">eqikkagaanerusoq </w:t>
      </w:r>
      <w:r w:rsidRPr="004A5650">
        <w:rPr>
          <w:rFonts w:eastAsiaTheme="majorEastAsia"/>
          <w:lang w:val="nb-NO"/>
        </w:rPr>
        <w:t xml:space="preserve">sanilliullugu.  </w:t>
      </w:r>
    </w:p>
    <w:p w14:paraId="116798DA" w14:textId="77777777" w:rsidR="0038635A" w:rsidRPr="004A5650" w:rsidRDefault="0038635A" w:rsidP="004E0ED5">
      <w:pPr>
        <w:rPr>
          <w:rFonts w:eastAsiaTheme="majorEastAsia"/>
          <w:lang w:val="nb-NO"/>
        </w:rPr>
      </w:pPr>
    </w:p>
    <w:p w14:paraId="4E5F9493" w14:textId="77777777" w:rsidR="0038635A" w:rsidRPr="004A5650" w:rsidRDefault="00000000" w:rsidP="0038635A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>Tamatuma malitsigisaanik, eqquisinnaasut amerlanerit angisuutut nalilerneqartalersussaapput soorlulu aamma eqqorneqarsinnaanermi amerlanerusut nalinginnaasumik killiutitaasumik 25%-iusumik (akunnaatsumik pigisaasunit) qaffasinnerusalersussaas</w:t>
      </w:r>
      <w:r w:rsidR="00014E2C" w:rsidRPr="004A5650">
        <w:rPr>
          <w:rFonts w:eastAsiaTheme="majorEastAsia"/>
          <w:lang w:val="nb-NO"/>
        </w:rPr>
        <w:t>sallutik</w:t>
      </w:r>
      <w:r w:rsidRPr="004A5650">
        <w:rPr>
          <w:rFonts w:eastAsiaTheme="majorEastAsia"/>
          <w:lang w:val="nb-NO"/>
        </w:rPr>
        <w:t xml:space="preserve">, tassa inissillugu ingerlatsiviup tunngavigisamisut aningaasaataasa iluini eqqorneqaataasinnaasut annertussuseqarsinnaassasut. Killiliussaq </w:t>
      </w:r>
      <w:r w:rsidRPr="004A5650">
        <w:rPr>
          <w:rFonts w:eastAsiaTheme="majorEastAsia"/>
          <w:lang w:val="nb-NO"/>
        </w:rPr>
        <w:lastRenderedPageBreak/>
        <w:t xml:space="preserve">qimmorneqarpat taava ingerlatsiviup apparsassavai eqqorneqaataasinnaasut. </w:t>
      </w:r>
    </w:p>
    <w:p w14:paraId="43D399C7" w14:textId="77777777" w:rsidR="0038635A" w:rsidRPr="004A5650" w:rsidRDefault="0038635A" w:rsidP="004E0ED5">
      <w:pPr>
        <w:rPr>
          <w:lang w:val="nb-NO"/>
        </w:rPr>
      </w:pPr>
    </w:p>
    <w:p w14:paraId="27BF40FC" w14:textId="77777777" w:rsidR="0038635A" w:rsidRPr="004A5650" w:rsidRDefault="00000000" w:rsidP="004E0ED5">
      <w:pPr>
        <w:rPr>
          <w:lang w:val="nb-NO"/>
        </w:rPr>
      </w:pPr>
      <w:r w:rsidRPr="004A5650">
        <w:rPr>
          <w:rFonts w:eastAsiaTheme="majorEastAsia"/>
          <w:lang w:val="nb-NO"/>
        </w:rPr>
        <w:t xml:space="preserve">Malittarisassani maanna atorneqartuni eqqorneqataasinnaasut angisuut akornanni inissiissutaaneq ajortut arlaqarput, tamakkulu amerlanersaat siunnersuutigineqarpoq allanngortinneqarnatik ingerlaannassasut. </w:t>
      </w:r>
    </w:p>
    <w:p w14:paraId="6F2CC748" w14:textId="77777777" w:rsidR="00933A68" w:rsidRPr="004A5650" w:rsidRDefault="00000000" w:rsidP="00525206">
      <w:pPr>
        <w:pStyle w:val="Underoverskrift"/>
        <w:numPr>
          <w:ilvl w:val="0"/>
          <w:numId w:val="0"/>
        </w:numPr>
        <w:rPr>
          <w:lang w:val="nb-NO"/>
        </w:rPr>
      </w:pPr>
      <w:r w:rsidRPr="004A5650">
        <w:rPr>
          <w:lang w:val="nb-NO"/>
        </w:rPr>
        <w:t xml:space="preserve">2.4. </w:t>
      </w:r>
      <w:r w:rsidR="00985F82" w:rsidRPr="004A5650">
        <w:rPr>
          <w:lang w:val="nb-NO"/>
        </w:rPr>
        <w:t xml:space="preserve">Iluarsiinerit aallaavigalugit nalunaarutiginninneq </w:t>
      </w:r>
    </w:p>
    <w:p w14:paraId="23E5F6CA" w14:textId="77777777" w:rsidR="0038635A" w:rsidRPr="004A5650" w:rsidRDefault="00000000" w:rsidP="004E0ED5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>CRR II</w:t>
      </w:r>
      <w:r w:rsidR="00985F82" w:rsidRPr="004A5650">
        <w:rPr>
          <w:rFonts w:eastAsiaTheme="majorEastAsia"/>
          <w:lang w:val="nb-NO"/>
        </w:rPr>
        <w:t xml:space="preserve"> arlaqartunik allannguutinik imaqarpoq, taak</w:t>
      </w:r>
      <w:r w:rsidR="00014E2C" w:rsidRPr="004A5650">
        <w:rPr>
          <w:rFonts w:eastAsiaTheme="majorEastAsia"/>
          <w:lang w:val="nb-NO"/>
        </w:rPr>
        <w:t>k</w:t>
      </w:r>
      <w:r w:rsidR="00985F82" w:rsidRPr="004A5650">
        <w:rPr>
          <w:rFonts w:eastAsiaTheme="majorEastAsia"/>
          <w:lang w:val="nb-NO"/>
        </w:rPr>
        <w:t>unani anguniarneqarluni malittarisassat imminnut ataqatigiinneru</w:t>
      </w:r>
      <w:r w:rsidR="00014E2C" w:rsidRPr="004A5650">
        <w:rPr>
          <w:rFonts w:eastAsiaTheme="majorEastAsia"/>
          <w:lang w:val="nb-NO"/>
        </w:rPr>
        <w:t>ler</w:t>
      </w:r>
      <w:r w:rsidR="00985F82" w:rsidRPr="004A5650">
        <w:rPr>
          <w:rFonts w:eastAsiaTheme="majorEastAsia"/>
          <w:lang w:val="nb-NO"/>
        </w:rPr>
        <w:t xml:space="preserve">nissaat. Ingerlatsiviit mikisut nakkutilliisunut nalunaaruteqarnissamik pisussaaffii annikillineqassapput taamatut iliornermi sammivinni arlaqartuni maanna ukiut affakkuutaartumik pisarnerit ukiukkuutaartunngortinneqassallutik. </w:t>
      </w:r>
      <w:r w:rsidRPr="004A5650">
        <w:rPr>
          <w:rFonts w:eastAsiaTheme="majorEastAsia"/>
          <w:lang w:val="nb-NO"/>
        </w:rPr>
        <w:t xml:space="preserve"> </w:t>
      </w:r>
    </w:p>
    <w:p w14:paraId="483970EF" w14:textId="77777777" w:rsidR="0038635A" w:rsidRPr="004A5650" w:rsidRDefault="0038635A" w:rsidP="004E0ED5">
      <w:pPr>
        <w:rPr>
          <w:rFonts w:eastAsiaTheme="majorEastAsia"/>
          <w:lang w:val="nb-NO"/>
        </w:rPr>
      </w:pPr>
    </w:p>
    <w:p w14:paraId="5EAE5A96" w14:textId="77777777" w:rsidR="0038635A" w:rsidRPr="004A5650" w:rsidRDefault="00000000" w:rsidP="004E0ED5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>Taaneqartut saniasigut ammaanneqassaaq nakkutilliinermut oqartussaasut ingerlatsivi</w:t>
      </w:r>
      <w:r w:rsidR="00194E6F" w:rsidRPr="004A5650">
        <w:rPr>
          <w:rFonts w:eastAsiaTheme="majorEastAsia"/>
          <w:lang w:val="nb-NO"/>
        </w:rPr>
        <w:t>nnut</w:t>
      </w:r>
      <w:r w:rsidRPr="004A5650">
        <w:rPr>
          <w:rFonts w:eastAsiaTheme="majorEastAsia"/>
          <w:lang w:val="nb-NO"/>
        </w:rPr>
        <w:t xml:space="preserve"> immersugassia</w:t>
      </w:r>
      <w:r w:rsidR="00194E6F" w:rsidRPr="004A5650">
        <w:rPr>
          <w:rFonts w:eastAsiaTheme="majorEastAsia"/>
          <w:lang w:val="nb-NO"/>
        </w:rPr>
        <w:t>a</w:t>
      </w:r>
      <w:r w:rsidRPr="004A5650">
        <w:rPr>
          <w:rFonts w:eastAsiaTheme="majorEastAsia"/>
          <w:lang w:val="nb-NO"/>
        </w:rPr>
        <w:t xml:space="preserve">t ilaannik atuinissaannik pisussaajunnaartissallugit, paasissutissat allatut tunniunneqarsinnaappata, soorluli aamma piumasarineqartoq paasissutissanik assigiinnik tunngaveqartunik maarloriarluni </w:t>
      </w:r>
      <w:r w:rsidR="00194E6F" w:rsidRPr="004A5650">
        <w:rPr>
          <w:rFonts w:eastAsiaTheme="majorEastAsia"/>
          <w:lang w:val="nb-NO"/>
        </w:rPr>
        <w:t>piumasaqartoqarsinnaajunnaarsitsisoqassasoq.</w:t>
      </w:r>
      <w:r w:rsidRPr="004A5650">
        <w:rPr>
          <w:rFonts w:eastAsiaTheme="majorEastAsia"/>
          <w:lang w:val="nb-NO"/>
        </w:rPr>
        <w:t xml:space="preserve"> </w:t>
      </w:r>
    </w:p>
    <w:p w14:paraId="61D61D8F" w14:textId="77777777" w:rsidR="00933A68" w:rsidRPr="004A5650" w:rsidRDefault="00000000" w:rsidP="00525206">
      <w:pPr>
        <w:pStyle w:val="Underoverskrift"/>
        <w:numPr>
          <w:ilvl w:val="0"/>
          <w:numId w:val="0"/>
        </w:numPr>
        <w:ind w:left="360" w:hanging="360"/>
        <w:rPr>
          <w:lang w:val="nb-NO"/>
        </w:rPr>
      </w:pPr>
      <w:r w:rsidRPr="004A5650">
        <w:rPr>
          <w:lang w:val="nb-NO"/>
        </w:rPr>
        <w:t xml:space="preserve">2.5 </w:t>
      </w:r>
      <w:r w:rsidR="00356B6D" w:rsidRPr="004A5650">
        <w:rPr>
          <w:lang w:val="nb-NO"/>
        </w:rPr>
        <w:t>Ilisimatitsissuteqartussaatitaaneq</w:t>
      </w:r>
    </w:p>
    <w:p w14:paraId="6E38D475" w14:textId="77777777" w:rsidR="0038635A" w:rsidRPr="004A5650" w:rsidRDefault="00000000" w:rsidP="0038635A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>CRR II</w:t>
      </w:r>
      <w:r w:rsidR="00356B6D" w:rsidRPr="004A5650">
        <w:rPr>
          <w:rFonts w:eastAsiaTheme="majorEastAsia"/>
          <w:lang w:val="nb-NO"/>
        </w:rPr>
        <w:t>-imi tamanut ammasumik malittarisassat ataqatigiinnerusunngorsarniarneqarpu</w:t>
      </w:r>
      <w:r w:rsidR="00194E6F" w:rsidRPr="004A5650">
        <w:rPr>
          <w:rFonts w:eastAsiaTheme="majorEastAsia"/>
          <w:lang w:val="nb-NO"/>
        </w:rPr>
        <w:t>t</w:t>
      </w:r>
      <w:r w:rsidR="00356B6D" w:rsidRPr="004A5650">
        <w:rPr>
          <w:rFonts w:eastAsiaTheme="majorEastAsia"/>
          <w:lang w:val="nb-NO"/>
        </w:rPr>
        <w:t xml:space="preserve">, tassani pingasunik immikkoortunik pilersitsisoqarluni apeqqutaatillugu ingerlatsiviup qanoq angissuseqarnera. </w:t>
      </w:r>
      <w:r w:rsidRPr="004A5650">
        <w:rPr>
          <w:rFonts w:eastAsiaTheme="majorEastAsia"/>
          <w:lang w:val="nb-NO"/>
        </w:rPr>
        <w:t xml:space="preserve"> i</w:t>
      </w:r>
    </w:p>
    <w:p w14:paraId="153B80B8" w14:textId="77777777" w:rsidR="0038635A" w:rsidRPr="004A5650" w:rsidRDefault="0038635A" w:rsidP="004E0ED5">
      <w:pPr>
        <w:rPr>
          <w:lang w:val="nb-NO"/>
        </w:rPr>
      </w:pPr>
    </w:p>
    <w:p w14:paraId="26C5E232" w14:textId="77777777" w:rsidR="0038635A" w:rsidRPr="004A5650" w:rsidRDefault="00000000" w:rsidP="0038635A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 xml:space="preserve">Kiisalu nutaanik allanngortitanillu søjle I-inut tamanut ammasunik nalunaaruteqarnernut nalimmassaarutit arlaqartut atuuttussanngortinneqarput, aamma illuatungiliuttutut inissisimasunit navialiffiusinnaasut aammalu niuerfiusumi navialiffiusinnaasut pillugit. Allannguutit aqqutigalugit anguniarneqarpoq aaliangersaatit nunarsuarmi najoqqutanut atorneqartunut naapertuuttunngortinnissaat. </w:t>
      </w:r>
    </w:p>
    <w:p w14:paraId="1083595B" w14:textId="77777777" w:rsidR="0038635A" w:rsidRPr="004A5650" w:rsidRDefault="0038635A" w:rsidP="0038635A">
      <w:pPr>
        <w:rPr>
          <w:rFonts w:eastAsiaTheme="majorEastAsia"/>
          <w:lang w:val="nb-NO"/>
        </w:rPr>
      </w:pPr>
    </w:p>
    <w:p w14:paraId="1A07AC96" w14:textId="77777777" w:rsidR="0038635A" w:rsidRPr="004A5650" w:rsidRDefault="00000000" w:rsidP="004E0ED5">
      <w:pPr>
        <w:rPr>
          <w:rFonts w:eastAsiaTheme="majorEastAsia"/>
          <w:lang w:val="nb-NO"/>
        </w:rPr>
      </w:pPr>
      <w:r w:rsidRPr="004A5650">
        <w:rPr>
          <w:rFonts w:eastAsiaTheme="majorEastAsia"/>
          <w:lang w:val="nb-NO"/>
        </w:rPr>
        <w:t>Kiisalu siunnerfigineqarpoq, ingerlatsiviit, ingerlatsivi</w:t>
      </w:r>
      <w:r w:rsidR="00194E6F" w:rsidRPr="004A5650">
        <w:rPr>
          <w:rFonts w:eastAsiaTheme="majorEastAsia"/>
          <w:lang w:val="nb-NO"/>
        </w:rPr>
        <w:t>up</w:t>
      </w:r>
      <w:r w:rsidRPr="004A5650">
        <w:rPr>
          <w:rFonts w:eastAsiaTheme="majorEastAsia"/>
          <w:lang w:val="nb-NO"/>
        </w:rPr>
        <w:t xml:space="preserve"> iluani </w:t>
      </w:r>
      <w:r w:rsidR="00194E6F" w:rsidRPr="004A5650">
        <w:rPr>
          <w:rFonts w:eastAsiaTheme="majorEastAsia"/>
          <w:lang w:val="nb-NO"/>
        </w:rPr>
        <w:t>nammineq</w:t>
      </w:r>
      <w:r w:rsidRPr="004A5650">
        <w:rPr>
          <w:rFonts w:eastAsiaTheme="majorEastAsia"/>
          <w:lang w:val="nb-NO"/>
        </w:rPr>
        <w:t xml:space="preserve"> navialiffiusinnaasut qanoq oqimaassuseqarerinik naatsorsuinissa</w:t>
      </w:r>
      <w:r w:rsidR="00194E6F" w:rsidRPr="004A5650">
        <w:rPr>
          <w:rFonts w:eastAsiaTheme="majorEastAsia"/>
          <w:lang w:val="nb-NO"/>
        </w:rPr>
        <w:t>a</w:t>
      </w:r>
      <w:r w:rsidRPr="004A5650">
        <w:rPr>
          <w:rFonts w:eastAsiaTheme="majorEastAsia"/>
          <w:lang w:val="nb-NO"/>
        </w:rPr>
        <w:t xml:space="preserve">nut najoqqutassiaminnik atuisut, nalinginnaasumik najoqqutassiap ataani aamma saqqummiuttalissagaat </w:t>
      </w:r>
      <w:r w:rsidR="009C5BC5" w:rsidRPr="004A5650">
        <w:rPr>
          <w:rFonts w:eastAsiaTheme="majorEastAsia"/>
          <w:lang w:val="nb-NO"/>
        </w:rPr>
        <w:t>navialiffiusin</w:t>
      </w:r>
      <w:r w:rsidR="00194E6F" w:rsidRPr="004A5650">
        <w:rPr>
          <w:rFonts w:eastAsiaTheme="majorEastAsia"/>
          <w:lang w:val="nb-NO"/>
        </w:rPr>
        <w:t>naa</w:t>
      </w:r>
      <w:r w:rsidR="009C5BC5" w:rsidRPr="004A5650">
        <w:rPr>
          <w:rFonts w:eastAsiaTheme="majorEastAsia"/>
          <w:lang w:val="nb-NO"/>
        </w:rPr>
        <w:t>sut</w:t>
      </w:r>
      <w:r w:rsidR="00194E6F" w:rsidRPr="004A5650">
        <w:rPr>
          <w:rFonts w:eastAsiaTheme="majorEastAsia"/>
          <w:lang w:val="nb-NO"/>
        </w:rPr>
        <w:t>ut</w:t>
      </w:r>
      <w:r w:rsidR="009C5BC5" w:rsidRPr="004A5650">
        <w:rPr>
          <w:rFonts w:eastAsiaTheme="majorEastAsia"/>
          <w:lang w:val="nb-NO"/>
        </w:rPr>
        <w:t xml:space="preserve"> oqimaassusiler</w:t>
      </w:r>
      <w:r w:rsidR="00194E6F" w:rsidRPr="004A5650">
        <w:rPr>
          <w:rFonts w:eastAsiaTheme="majorEastAsia"/>
          <w:lang w:val="nb-NO"/>
        </w:rPr>
        <w:t>s</w:t>
      </w:r>
      <w:r w:rsidR="009C5BC5" w:rsidRPr="004A5650">
        <w:rPr>
          <w:rFonts w:eastAsiaTheme="majorEastAsia"/>
          <w:lang w:val="nb-NO"/>
        </w:rPr>
        <w:t xml:space="preserve">ukkatik. </w:t>
      </w:r>
    </w:p>
    <w:p w14:paraId="3374B6A2" w14:textId="77777777" w:rsidR="0038635A" w:rsidRPr="004A5650" w:rsidRDefault="0038635A" w:rsidP="004E0ED5">
      <w:pPr>
        <w:rPr>
          <w:lang w:val="nb-NO"/>
        </w:rPr>
      </w:pPr>
    </w:p>
    <w:p w14:paraId="1F8F2AE9" w14:textId="77777777" w:rsidR="00933A68" w:rsidRDefault="00000000" w:rsidP="00525206">
      <w:pPr>
        <w:pStyle w:val="Underoverskrift"/>
        <w:numPr>
          <w:ilvl w:val="0"/>
          <w:numId w:val="0"/>
        </w:numPr>
        <w:ind w:left="360" w:hanging="360"/>
      </w:pPr>
      <w:r>
        <w:t xml:space="preserve">2.6. </w:t>
      </w:r>
      <w:proofErr w:type="spellStart"/>
      <w:r w:rsidR="009C5BC5">
        <w:t>Aningaasaliinerit</w:t>
      </w:r>
      <w:proofErr w:type="spellEnd"/>
      <w:r w:rsidR="009C5BC5">
        <w:t xml:space="preserve"> </w:t>
      </w:r>
      <w:proofErr w:type="spellStart"/>
      <w:r w:rsidR="009C5BC5">
        <w:t>patajaatsuunissaa</w:t>
      </w:r>
      <w:r w:rsidR="00194E6F">
        <w:t>n</w:t>
      </w:r>
      <w:r w:rsidR="009C5BC5">
        <w:t>nik</w:t>
      </w:r>
      <w:proofErr w:type="spellEnd"/>
      <w:r w:rsidR="009C5BC5">
        <w:t xml:space="preserve"> </w:t>
      </w:r>
      <w:proofErr w:type="spellStart"/>
      <w:r w:rsidR="009C5BC5">
        <w:t>piumasaqarneq</w:t>
      </w:r>
      <w:proofErr w:type="spellEnd"/>
      <w:r w:rsidR="009C5BC5">
        <w:t xml:space="preserve"> </w:t>
      </w:r>
      <w:r w:rsidR="00525206">
        <w:t>(Net Stabel Funding Ration – NSFR)</w:t>
      </w:r>
    </w:p>
    <w:p w14:paraId="526E001D" w14:textId="77777777" w:rsidR="00194E6F" w:rsidRDefault="00000000" w:rsidP="00525206">
      <w:r>
        <w:t xml:space="preserve">CRR II </w:t>
      </w:r>
      <w:proofErr w:type="spellStart"/>
      <w:r>
        <w:t>aqqutigalugu</w:t>
      </w:r>
      <w:proofErr w:type="spellEnd"/>
      <w:r>
        <w:t xml:space="preserve"> </w:t>
      </w:r>
      <w:proofErr w:type="spellStart"/>
      <w:r>
        <w:t>ingerlatsiviit</w:t>
      </w:r>
      <w:proofErr w:type="spellEnd"/>
      <w:r>
        <w:t xml:space="preserve"> </w:t>
      </w:r>
      <w:proofErr w:type="spellStart"/>
      <w:r>
        <w:t>patajaatsumik</w:t>
      </w:r>
      <w:proofErr w:type="spellEnd"/>
      <w:r>
        <w:t xml:space="preserve"> </w:t>
      </w:r>
      <w:proofErr w:type="spellStart"/>
      <w:r>
        <w:t>aningaasalersorneqarnissaannik</w:t>
      </w:r>
      <w:proofErr w:type="spellEnd"/>
      <w:r>
        <w:t xml:space="preserve"> </w:t>
      </w:r>
      <w:proofErr w:type="spellStart"/>
      <w:r>
        <w:t>piumasaqarneq</w:t>
      </w:r>
      <w:proofErr w:type="spellEnd"/>
      <w:r>
        <w:t xml:space="preserve"> </w:t>
      </w:r>
      <w:proofErr w:type="spellStart"/>
      <w:r>
        <w:t>eqqunneqarpoq</w:t>
      </w:r>
      <w:proofErr w:type="spellEnd"/>
      <w:r>
        <w:t xml:space="preserve"> </w:t>
      </w:r>
      <w:r w:rsidRPr="00B401DC">
        <w:t xml:space="preserve">(Net Stable Funding Ratio, NSFR), </w:t>
      </w:r>
      <w:proofErr w:type="spellStart"/>
      <w:r>
        <w:t>taassuma</w:t>
      </w:r>
      <w:proofErr w:type="spellEnd"/>
      <w:r>
        <w:t xml:space="preserve"> - </w:t>
      </w:r>
      <w:proofErr w:type="spellStart"/>
      <w:r>
        <w:t>siammasissumik</w:t>
      </w:r>
      <w:proofErr w:type="spellEnd"/>
      <w:r>
        <w:t xml:space="preserve"> </w:t>
      </w:r>
      <w:proofErr w:type="spellStart"/>
      <w:r>
        <w:t>isigalugu</w:t>
      </w:r>
      <w:proofErr w:type="spellEnd"/>
      <w:r>
        <w:t xml:space="preserve"> - </w:t>
      </w:r>
      <w:proofErr w:type="spellStart"/>
      <w:r>
        <w:t>isumannaassammagu</w:t>
      </w:r>
      <w:proofErr w:type="spellEnd"/>
      <w:r>
        <w:t xml:space="preserve">, </w:t>
      </w:r>
      <w:proofErr w:type="spellStart"/>
      <w:r>
        <w:t>ingerlatsiviit</w:t>
      </w:r>
      <w:proofErr w:type="spellEnd"/>
      <w:r>
        <w:t xml:space="preserve"> </w:t>
      </w:r>
      <w:proofErr w:type="spellStart"/>
      <w:r>
        <w:lastRenderedPageBreak/>
        <w:t>taarsigassiissutigisaasa</w:t>
      </w:r>
      <w:proofErr w:type="spellEnd"/>
      <w:r>
        <w:t xml:space="preserve"> </w:t>
      </w:r>
      <w:proofErr w:type="spellStart"/>
      <w:r>
        <w:t>allallu</w:t>
      </w:r>
      <w:proofErr w:type="spellEnd"/>
      <w:r>
        <w:t xml:space="preserve"> </w:t>
      </w:r>
      <w:proofErr w:type="spellStart"/>
      <w:r>
        <w:t>ingerlanneqartut</w:t>
      </w:r>
      <w:proofErr w:type="spellEnd"/>
      <w:r>
        <w:t xml:space="preserve"> </w:t>
      </w:r>
      <w:proofErr w:type="spellStart"/>
      <w:r>
        <w:t>annertunerusumik</w:t>
      </w:r>
      <w:proofErr w:type="spellEnd"/>
      <w:r>
        <w:t xml:space="preserve"> </w:t>
      </w:r>
      <w:proofErr w:type="spellStart"/>
      <w:r>
        <w:t>sivisunerusumik</w:t>
      </w:r>
      <w:proofErr w:type="spellEnd"/>
      <w:r>
        <w:t xml:space="preserve"> </w:t>
      </w:r>
      <w:proofErr w:type="spellStart"/>
      <w:r>
        <w:t>ingerlasunik</w:t>
      </w:r>
      <w:proofErr w:type="spellEnd"/>
      <w:r>
        <w:t xml:space="preserve"> </w:t>
      </w:r>
      <w:proofErr w:type="spellStart"/>
      <w:r>
        <w:t>tunngaveqartumik</w:t>
      </w:r>
      <w:proofErr w:type="spellEnd"/>
      <w:r>
        <w:t xml:space="preserve"> </w:t>
      </w:r>
      <w:proofErr w:type="spellStart"/>
      <w:r>
        <w:t>aningaasalersorneqartalernissaat</w:t>
      </w:r>
      <w:proofErr w:type="spellEnd"/>
      <w:r>
        <w:t xml:space="preserve">. </w:t>
      </w:r>
    </w:p>
    <w:p w14:paraId="61073FB6" w14:textId="77777777" w:rsidR="00194E6F" w:rsidRDefault="00194E6F" w:rsidP="00525206"/>
    <w:p w14:paraId="6E240786" w14:textId="77777777" w:rsidR="00525206" w:rsidRPr="00B401DC" w:rsidRDefault="00000000" w:rsidP="00525206">
      <w:proofErr w:type="spellStart"/>
      <w:r>
        <w:t>Taamatut</w:t>
      </w:r>
      <w:proofErr w:type="spellEnd"/>
      <w:r>
        <w:t xml:space="preserve"> </w:t>
      </w:r>
      <w:proofErr w:type="spellStart"/>
      <w:r>
        <w:t>iliornikkut</w:t>
      </w:r>
      <w:proofErr w:type="spellEnd"/>
      <w:r>
        <w:t xml:space="preserve"> </w:t>
      </w:r>
      <w:proofErr w:type="spellStart"/>
      <w:r>
        <w:t>pinngitsoortikkumaneqarpoq</w:t>
      </w:r>
      <w:proofErr w:type="spellEnd"/>
      <w:r>
        <w:t xml:space="preserve"> </w:t>
      </w:r>
      <w:proofErr w:type="spellStart"/>
      <w:r>
        <w:t>taarsigassarsiaritinneqartut</w:t>
      </w:r>
      <w:proofErr w:type="spellEnd"/>
      <w:r>
        <w:t xml:space="preserve"> </w:t>
      </w:r>
      <w:proofErr w:type="spellStart"/>
      <w:r>
        <w:t>sivisuumik</w:t>
      </w:r>
      <w:proofErr w:type="spellEnd"/>
      <w:r>
        <w:t xml:space="preserve"> </w:t>
      </w:r>
      <w:proofErr w:type="spellStart"/>
      <w:r>
        <w:t>ingerlasussatut</w:t>
      </w:r>
      <w:proofErr w:type="spellEnd"/>
      <w:r>
        <w:t xml:space="preserve"> </w:t>
      </w:r>
      <w:proofErr w:type="spellStart"/>
      <w:r>
        <w:t>inissinneqartut</w:t>
      </w:r>
      <w:proofErr w:type="spellEnd"/>
      <w:r>
        <w:t xml:space="preserve"> </w:t>
      </w:r>
      <w:proofErr w:type="spellStart"/>
      <w:r>
        <w:t>annertuallaamik</w:t>
      </w:r>
      <w:proofErr w:type="spellEnd"/>
      <w:r>
        <w:t xml:space="preserve"> </w:t>
      </w:r>
      <w:proofErr w:type="spellStart"/>
      <w:r>
        <w:t>sivikitsumik</w:t>
      </w:r>
      <w:proofErr w:type="spellEnd"/>
      <w:r>
        <w:t xml:space="preserve"> </w:t>
      </w:r>
      <w:proofErr w:type="spellStart"/>
      <w:r>
        <w:t>sivisussuseqartuni</w:t>
      </w:r>
      <w:r w:rsidR="00194E6F">
        <w:t>k</w:t>
      </w:r>
      <w:proofErr w:type="spellEnd"/>
      <w:r>
        <w:t xml:space="preserve"> </w:t>
      </w:r>
      <w:proofErr w:type="spellStart"/>
      <w:r>
        <w:t>aningaasalersorneqannginnissaat</w:t>
      </w:r>
      <w:proofErr w:type="spellEnd"/>
      <w:r>
        <w:t xml:space="preserve">, </w:t>
      </w:r>
      <w:proofErr w:type="spellStart"/>
      <w:r>
        <w:t>ta</w:t>
      </w:r>
      <w:r w:rsidR="00194E6F">
        <w:t>a</w:t>
      </w:r>
      <w:r>
        <w:t>matummi</w:t>
      </w:r>
      <w:proofErr w:type="spellEnd"/>
      <w:r>
        <w:t xml:space="preserve"> </w:t>
      </w:r>
      <w:proofErr w:type="spellStart"/>
      <w:r>
        <w:t>ingerlatsinerup</w:t>
      </w:r>
      <w:proofErr w:type="spellEnd"/>
      <w:r>
        <w:t xml:space="preserve"> </w:t>
      </w:r>
      <w:proofErr w:type="spellStart"/>
      <w:r>
        <w:t>taarsigassarsi</w:t>
      </w:r>
      <w:r w:rsidR="00194E6F">
        <w:t>sitsisarfiit</w:t>
      </w:r>
      <w:proofErr w:type="spellEnd"/>
      <w:r w:rsidR="00194E6F">
        <w:t xml:space="preserve"> </w:t>
      </w:r>
      <w:proofErr w:type="spellStart"/>
      <w:r>
        <w:t>aporfississinnaammagit</w:t>
      </w:r>
      <w:proofErr w:type="spellEnd"/>
      <w:r>
        <w:t xml:space="preserve">, </w:t>
      </w:r>
      <w:proofErr w:type="spellStart"/>
      <w:r>
        <w:t>ingerlat</w:t>
      </w:r>
      <w:r w:rsidR="00194E6F">
        <w:t>s</w:t>
      </w:r>
      <w:r>
        <w:t>iviit</w:t>
      </w:r>
      <w:proofErr w:type="spellEnd"/>
      <w:r>
        <w:t xml:space="preserve"> </w:t>
      </w:r>
      <w:proofErr w:type="spellStart"/>
      <w:r>
        <w:t>niuerfiusup</w:t>
      </w:r>
      <w:proofErr w:type="spellEnd"/>
      <w:r>
        <w:t xml:space="preserve"> </w:t>
      </w:r>
      <w:proofErr w:type="spellStart"/>
      <w:r>
        <w:t>ingerlanerliornerani</w:t>
      </w:r>
      <w:proofErr w:type="spellEnd"/>
      <w:r>
        <w:t xml:space="preserve"> </w:t>
      </w:r>
      <w:proofErr w:type="spellStart"/>
      <w:r>
        <w:t>sivikitsumik</w:t>
      </w:r>
      <w:proofErr w:type="spellEnd"/>
      <w:r>
        <w:t xml:space="preserve"> </w:t>
      </w:r>
      <w:proofErr w:type="spellStart"/>
      <w:r>
        <w:t>aningaasalersuinissaminnut</w:t>
      </w:r>
      <w:proofErr w:type="spellEnd"/>
      <w:r>
        <w:t xml:space="preserve"> </w:t>
      </w:r>
      <w:proofErr w:type="spellStart"/>
      <w:r>
        <w:t>pissarsininnaanissamut</w:t>
      </w:r>
      <w:proofErr w:type="spellEnd"/>
      <w:r w:rsidR="00194E6F">
        <w:t xml:space="preserve"> </w:t>
      </w:r>
      <w:proofErr w:type="spellStart"/>
      <w:r w:rsidR="00194E6F">
        <w:t>ajornartorsiulernerat</w:t>
      </w:r>
      <w:proofErr w:type="spellEnd"/>
      <w:r>
        <w:t xml:space="preserve">, </w:t>
      </w:r>
      <w:proofErr w:type="spellStart"/>
      <w:r>
        <w:t>soorlu</w:t>
      </w:r>
      <w:proofErr w:type="spellEnd"/>
      <w:r>
        <w:t xml:space="preserve"> </w:t>
      </w:r>
      <w:proofErr w:type="spellStart"/>
      <w:r>
        <w:t>assersuutigalugu</w:t>
      </w:r>
      <w:proofErr w:type="spellEnd"/>
      <w:r>
        <w:t xml:space="preserve">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pinikuusoq</w:t>
      </w:r>
      <w:proofErr w:type="spellEnd"/>
      <w:r>
        <w:t xml:space="preserve"> </w:t>
      </w:r>
      <w:proofErr w:type="spellStart"/>
      <w:r>
        <w:t>nunarsuarmi</w:t>
      </w:r>
      <w:proofErr w:type="spellEnd"/>
      <w:r>
        <w:t xml:space="preserve"> </w:t>
      </w:r>
      <w:proofErr w:type="spellStart"/>
      <w:r>
        <w:t>aanin</w:t>
      </w:r>
      <w:r w:rsidR="00194E6F">
        <w:t>g</w:t>
      </w:r>
      <w:r>
        <w:t>aasatigut</w:t>
      </w:r>
      <w:proofErr w:type="spellEnd"/>
      <w:r>
        <w:t xml:space="preserve"> </w:t>
      </w:r>
      <w:proofErr w:type="spellStart"/>
      <w:r>
        <w:t>ajornartorsiortoqalermat</w:t>
      </w:r>
      <w:proofErr w:type="spellEnd"/>
      <w:r>
        <w:t xml:space="preserve">. </w:t>
      </w:r>
    </w:p>
    <w:p w14:paraId="77419AC9" w14:textId="77777777" w:rsidR="00525206" w:rsidRDefault="00525206" w:rsidP="004E0ED5"/>
    <w:p w14:paraId="2ADBFBA5" w14:textId="77777777" w:rsidR="002D0D94" w:rsidRDefault="00000000" w:rsidP="004E0ED5">
      <w:pPr>
        <w:rPr>
          <w:rFonts w:eastAsiaTheme="majorEastAsia"/>
        </w:rPr>
      </w:pPr>
      <w:r>
        <w:rPr>
          <w:rFonts w:eastAsiaTheme="majorEastAsia"/>
        </w:rPr>
        <w:t>CRR II</w:t>
      </w:r>
      <w:r w:rsidR="008A510C">
        <w:rPr>
          <w:rFonts w:eastAsiaTheme="majorEastAsia"/>
        </w:rPr>
        <w:t xml:space="preserve">-p </w:t>
      </w:r>
      <w:proofErr w:type="spellStart"/>
      <w:r w:rsidR="008A510C">
        <w:rPr>
          <w:rFonts w:eastAsiaTheme="majorEastAsia"/>
        </w:rPr>
        <w:t>imari</w:t>
      </w:r>
      <w:r w:rsidR="00194E6F">
        <w:rPr>
          <w:rFonts w:eastAsiaTheme="majorEastAsia"/>
        </w:rPr>
        <w:t>s</w:t>
      </w:r>
      <w:r w:rsidR="008A510C">
        <w:rPr>
          <w:rFonts w:eastAsiaTheme="majorEastAsia"/>
        </w:rPr>
        <w:t>ai</w:t>
      </w:r>
      <w:proofErr w:type="spellEnd"/>
      <w:r w:rsidR="008A510C">
        <w:rPr>
          <w:rFonts w:eastAsiaTheme="majorEastAsia"/>
        </w:rPr>
        <w:t xml:space="preserve"> - </w:t>
      </w:r>
      <w:proofErr w:type="spellStart"/>
      <w:r w:rsidR="008A510C">
        <w:rPr>
          <w:rFonts w:eastAsiaTheme="majorEastAsia"/>
        </w:rPr>
        <w:t>soorlu</w:t>
      </w:r>
      <w:proofErr w:type="spellEnd"/>
      <w:r w:rsidR="008A510C">
        <w:rPr>
          <w:rFonts w:eastAsiaTheme="majorEastAsia"/>
        </w:rPr>
        <w:t xml:space="preserve"> Basel-standard-imi </w:t>
      </w:r>
      <w:proofErr w:type="spellStart"/>
      <w:r w:rsidR="008A510C">
        <w:rPr>
          <w:rFonts w:eastAsiaTheme="majorEastAsia"/>
        </w:rPr>
        <w:t>taamatut</w:t>
      </w:r>
      <w:proofErr w:type="spellEnd"/>
      <w:r w:rsidR="008A510C">
        <w:rPr>
          <w:rFonts w:eastAsiaTheme="majorEastAsia"/>
        </w:rPr>
        <w:t xml:space="preserve"> </w:t>
      </w:r>
      <w:proofErr w:type="spellStart"/>
      <w:r w:rsidR="008A510C">
        <w:rPr>
          <w:rFonts w:eastAsiaTheme="majorEastAsia"/>
        </w:rPr>
        <w:t>aamma</w:t>
      </w:r>
      <w:proofErr w:type="spellEnd"/>
      <w:r w:rsidR="008A510C">
        <w:rPr>
          <w:rFonts w:eastAsiaTheme="majorEastAsia"/>
        </w:rPr>
        <w:t xml:space="preserve"> </w:t>
      </w:r>
      <w:proofErr w:type="spellStart"/>
      <w:r w:rsidR="008A510C">
        <w:rPr>
          <w:rFonts w:eastAsiaTheme="majorEastAsia"/>
        </w:rPr>
        <w:t>ittoq</w:t>
      </w:r>
      <w:proofErr w:type="spellEnd"/>
      <w:r w:rsidR="008A510C">
        <w:rPr>
          <w:rFonts w:eastAsiaTheme="majorEastAsia"/>
        </w:rPr>
        <w:t xml:space="preserve"> - </w:t>
      </w:r>
      <w:r w:rsidRPr="002E41C2">
        <w:rPr>
          <w:rFonts w:eastAsiaTheme="majorEastAsia"/>
        </w:rPr>
        <w:t xml:space="preserve"> </w:t>
      </w:r>
      <w:r w:rsidR="008A510C">
        <w:rPr>
          <w:rFonts w:eastAsiaTheme="majorEastAsia"/>
        </w:rPr>
        <w:t>NSFR-</w:t>
      </w:r>
      <w:proofErr w:type="spellStart"/>
      <w:r w:rsidR="008A510C">
        <w:rPr>
          <w:rFonts w:eastAsiaTheme="majorEastAsia"/>
        </w:rPr>
        <w:t>piumasarisap</w:t>
      </w:r>
      <w:proofErr w:type="spellEnd"/>
      <w:r w:rsidR="008A510C">
        <w:rPr>
          <w:rFonts w:eastAsiaTheme="majorEastAsia"/>
        </w:rPr>
        <w:t xml:space="preserve"> </w:t>
      </w:r>
      <w:proofErr w:type="spellStart"/>
      <w:r w:rsidR="008A510C">
        <w:rPr>
          <w:rFonts w:eastAsiaTheme="majorEastAsia"/>
        </w:rPr>
        <w:t>avataanut</w:t>
      </w:r>
      <w:proofErr w:type="spellEnd"/>
      <w:r w:rsidR="008A510C">
        <w:rPr>
          <w:rFonts w:eastAsiaTheme="majorEastAsia"/>
        </w:rPr>
        <w:t xml:space="preserve"> </w:t>
      </w:r>
      <w:proofErr w:type="spellStart"/>
      <w:r w:rsidR="008A510C">
        <w:rPr>
          <w:rFonts w:eastAsiaTheme="majorEastAsia"/>
        </w:rPr>
        <w:t>inissinneqarsinnaaneq</w:t>
      </w:r>
      <w:proofErr w:type="spellEnd"/>
      <w:r w:rsidR="008A510C">
        <w:rPr>
          <w:rFonts w:eastAsiaTheme="majorEastAsia"/>
        </w:rPr>
        <w:t xml:space="preserve"> </w:t>
      </w:r>
      <w:proofErr w:type="spellStart"/>
      <w:r w:rsidR="00194E6F">
        <w:rPr>
          <w:rFonts w:eastAsiaTheme="majorEastAsia"/>
        </w:rPr>
        <w:t>p</w:t>
      </w:r>
      <w:r w:rsidR="008A510C">
        <w:rPr>
          <w:rFonts w:eastAsiaTheme="majorEastAsia"/>
        </w:rPr>
        <w:t>ineqartillug</w:t>
      </w:r>
      <w:r w:rsidR="00194E6F">
        <w:rPr>
          <w:rFonts w:eastAsiaTheme="majorEastAsia"/>
        </w:rPr>
        <w:t>u</w:t>
      </w:r>
      <w:proofErr w:type="spellEnd"/>
      <w:r w:rsidR="008A510C">
        <w:rPr>
          <w:rFonts w:eastAsiaTheme="majorEastAsia"/>
        </w:rPr>
        <w:t xml:space="preserve"> </w:t>
      </w:r>
      <w:proofErr w:type="spellStart"/>
      <w:r w:rsidR="008A510C">
        <w:rPr>
          <w:rFonts w:eastAsiaTheme="majorEastAsia"/>
        </w:rPr>
        <w:t>aningaasartuutit</w:t>
      </w:r>
      <w:proofErr w:type="spellEnd"/>
      <w:r w:rsidR="008A510C">
        <w:rPr>
          <w:rFonts w:eastAsiaTheme="majorEastAsia"/>
        </w:rPr>
        <w:t xml:space="preserve"> </w:t>
      </w:r>
      <w:proofErr w:type="spellStart"/>
      <w:r w:rsidR="008A510C">
        <w:rPr>
          <w:rFonts w:eastAsiaTheme="majorEastAsia"/>
        </w:rPr>
        <w:t>pigisallu</w:t>
      </w:r>
      <w:proofErr w:type="spellEnd"/>
      <w:r w:rsidR="008A510C">
        <w:rPr>
          <w:rFonts w:eastAsiaTheme="majorEastAsia"/>
        </w:rPr>
        <w:t xml:space="preserve"> ”</w:t>
      </w:r>
      <w:proofErr w:type="spellStart"/>
      <w:r>
        <w:rPr>
          <w:rFonts w:eastAsiaTheme="majorEastAsia"/>
        </w:rPr>
        <w:t>imminnut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ataqatigiissusillit</w:t>
      </w:r>
      <w:proofErr w:type="spellEnd"/>
      <w:r>
        <w:rPr>
          <w:rFonts w:eastAsiaTheme="majorEastAsia"/>
        </w:rPr>
        <w:t>”</w:t>
      </w:r>
      <w:r w:rsidR="00194E6F">
        <w:rPr>
          <w:rFonts w:eastAsiaTheme="majorEastAsia"/>
        </w:rPr>
        <w:t xml:space="preserve"> </w:t>
      </w:r>
      <w:proofErr w:type="spellStart"/>
      <w:r w:rsidR="00194E6F">
        <w:rPr>
          <w:rFonts w:eastAsiaTheme="majorEastAsia"/>
        </w:rPr>
        <w:t>periarfissinneqarput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soorlu</w:t>
      </w:r>
      <w:proofErr w:type="spellEnd"/>
      <w:r>
        <w:rPr>
          <w:rFonts w:eastAsiaTheme="majorEastAsia"/>
        </w:rPr>
        <w:t xml:space="preserve"> </w:t>
      </w:r>
      <w:proofErr w:type="spellStart"/>
      <w:r w:rsidR="00194E6F">
        <w:rPr>
          <w:rFonts w:eastAsiaTheme="majorEastAsia"/>
        </w:rPr>
        <w:t>tamanna</w:t>
      </w:r>
      <w:proofErr w:type="spellEnd"/>
      <w:r w:rsidR="00194E6F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qallunaat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sanaartortitanut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taarsigassarsiaritinneqartartut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sivisu</w:t>
      </w:r>
      <w:r w:rsidR="00194E6F">
        <w:rPr>
          <w:rFonts w:eastAsiaTheme="majorEastAsia"/>
        </w:rPr>
        <w:t>u</w:t>
      </w:r>
      <w:r>
        <w:rPr>
          <w:rFonts w:eastAsiaTheme="majorEastAsia"/>
        </w:rPr>
        <w:t>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tunngavit</w:t>
      </w:r>
      <w:r w:rsidR="00194E6F">
        <w:rPr>
          <w:rFonts w:eastAsiaTheme="majorEastAsia"/>
        </w:rPr>
        <w:t>t</w:t>
      </w:r>
      <w:r>
        <w:rPr>
          <w:rFonts w:eastAsiaTheme="majorEastAsia"/>
        </w:rPr>
        <w:t>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ittumik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aallaaveqarlutik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asanaartortitsinernut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atatillugu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pappialat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nalillit</w:t>
      </w:r>
      <w:proofErr w:type="spellEnd"/>
      <w:r>
        <w:rPr>
          <w:rFonts w:eastAsiaTheme="majorEastAsia"/>
        </w:rPr>
        <w:t xml:space="preserve"> </w:t>
      </w:r>
      <w:r w:rsidR="00194E6F">
        <w:rPr>
          <w:rFonts w:eastAsiaTheme="majorEastAsia"/>
        </w:rPr>
        <w:t>/</w:t>
      </w:r>
      <w:proofErr w:type="spellStart"/>
      <w:r>
        <w:rPr>
          <w:rFonts w:eastAsiaTheme="majorEastAsia"/>
        </w:rPr>
        <w:t>obilgationit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sivisussusii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assigalugit</w:t>
      </w:r>
      <w:proofErr w:type="spellEnd"/>
      <w:r w:rsidR="00194E6F">
        <w:rPr>
          <w:rFonts w:eastAsiaTheme="majorEastAsia"/>
        </w:rPr>
        <w:t xml:space="preserve"> </w:t>
      </w:r>
      <w:proofErr w:type="spellStart"/>
      <w:r w:rsidR="00194E6F">
        <w:rPr>
          <w:rFonts w:eastAsiaTheme="majorEastAsia"/>
        </w:rPr>
        <w:t>ingerlasussamik</w:t>
      </w:r>
      <w:proofErr w:type="spellEnd"/>
      <w:r>
        <w:rPr>
          <w:rFonts w:eastAsiaTheme="majorEastAsia"/>
        </w:rPr>
        <w:t>.</w:t>
      </w:r>
      <w:r w:rsidRPr="002E41C2">
        <w:rPr>
          <w:rFonts w:eastAsiaTheme="majorEastAsia"/>
        </w:rPr>
        <w:t xml:space="preserve"> </w:t>
      </w:r>
    </w:p>
    <w:p w14:paraId="5451AEB3" w14:textId="77777777" w:rsidR="0038635A" w:rsidRDefault="00000000" w:rsidP="004E0ED5">
      <w:proofErr w:type="spellStart"/>
      <w:r>
        <w:rPr>
          <w:rFonts w:eastAsiaTheme="majorEastAsia"/>
        </w:rPr>
        <w:t>Taaneqartut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saniasigut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avataanut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inissiinermi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Kommissionip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siunnersuutaani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periarfissaapput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sanaar</w:t>
      </w:r>
      <w:r w:rsidR="009E675E">
        <w:rPr>
          <w:rFonts w:eastAsiaTheme="majorEastAsia"/>
        </w:rPr>
        <w:t>t</w:t>
      </w:r>
      <w:r>
        <w:rPr>
          <w:rFonts w:eastAsiaTheme="majorEastAsia"/>
        </w:rPr>
        <w:t>ortitsinernut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atatillugu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pappialat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nalillit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sivikinnerusumik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sivisussusillit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sivisuneru</w:t>
      </w:r>
      <w:r w:rsidR="009E675E">
        <w:rPr>
          <w:rFonts w:eastAsiaTheme="majorEastAsia"/>
        </w:rPr>
        <w:t>su</w:t>
      </w:r>
      <w:r>
        <w:rPr>
          <w:rFonts w:eastAsiaTheme="majorEastAsia"/>
        </w:rPr>
        <w:t>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ingerlasussanik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aningaasalersuisussat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assersuutigalugu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soorlu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taakku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nammineq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naliliinermik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aallaveqanngitsumik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sivitsorneqarsinnaa</w:t>
      </w:r>
      <w:r w:rsidR="009E675E">
        <w:rPr>
          <w:rFonts w:eastAsiaTheme="majorEastAsia"/>
        </w:rPr>
        <w:t>nerat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assersuutigalugu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qallunaat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nutaamik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aningaasalersuinermi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</w:t>
      </w:r>
      <w:r w:rsidR="009E675E">
        <w:rPr>
          <w:rFonts w:eastAsiaTheme="majorEastAsia"/>
        </w:rPr>
        <w:t>tse</w:t>
      </w:r>
      <w:r w:rsidR="00FF1B5B">
        <w:rPr>
          <w:rFonts w:eastAsiaTheme="majorEastAsia"/>
        </w:rPr>
        <w:t>ria</w:t>
      </w:r>
      <w:r>
        <w:rPr>
          <w:rFonts w:eastAsiaTheme="majorEastAsia"/>
        </w:rPr>
        <w:t>asiannut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inatsi</w:t>
      </w:r>
      <w:r w:rsidR="00FF1B5B">
        <w:rPr>
          <w:rFonts w:eastAsiaTheme="majorEastAsia"/>
        </w:rPr>
        <w:t>saasutut</w:t>
      </w:r>
      <w:proofErr w:type="spellEnd"/>
      <w:r>
        <w:rPr>
          <w:rFonts w:eastAsiaTheme="majorEastAsia"/>
        </w:rPr>
        <w:t xml:space="preserve"> </w:t>
      </w:r>
      <w:proofErr w:type="spellStart"/>
      <w:r w:rsidR="009E675E">
        <w:rPr>
          <w:rFonts w:eastAsiaTheme="majorEastAsia"/>
        </w:rPr>
        <w:t>tunngavigisaannut</w:t>
      </w:r>
      <w:proofErr w:type="spellEnd"/>
      <w:r w:rsidR="009E675E">
        <w:rPr>
          <w:rFonts w:eastAsiaTheme="majorEastAsia"/>
        </w:rPr>
        <w:t xml:space="preserve"> </w:t>
      </w:r>
      <w:proofErr w:type="spellStart"/>
      <w:r w:rsidR="009E675E">
        <w:rPr>
          <w:rFonts w:eastAsiaTheme="majorEastAsia"/>
        </w:rPr>
        <w:t>assingusumik</w:t>
      </w:r>
      <w:proofErr w:type="spellEnd"/>
      <w:r>
        <w:rPr>
          <w:rFonts w:eastAsiaTheme="majorEastAsia"/>
        </w:rPr>
        <w:t xml:space="preserve">.   </w:t>
      </w:r>
    </w:p>
    <w:p w14:paraId="5CA7E6FC" w14:textId="77777777" w:rsidR="00933A68" w:rsidRDefault="00000000" w:rsidP="00525206">
      <w:pPr>
        <w:pStyle w:val="Underoverskrift"/>
        <w:numPr>
          <w:ilvl w:val="0"/>
          <w:numId w:val="0"/>
        </w:numPr>
      </w:pPr>
      <w:r>
        <w:t xml:space="preserve">2.7. </w:t>
      </w:r>
      <w:proofErr w:type="spellStart"/>
      <w:r w:rsidR="002D0D94">
        <w:t>Aningaasassaqarnissamik</w:t>
      </w:r>
      <w:proofErr w:type="spellEnd"/>
      <w:r w:rsidR="002D0D94">
        <w:t xml:space="preserve"> </w:t>
      </w:r>
      <w:proofErr w:type="spellStart"/>
      <w:r w:rsidR="002D0D94">
        <w:t>akiliisinnaassuseqarnissamillu</w:t>
      </w:r>
      <w:proofErr w:type="spellEnd"/>
      <w:r w:rsidR="002D0D94">
        <w:t xml:space="preserve"> </w:t>
      </w:r>
      <w:proofErr w:type="spellStart"/>
      <w:r w:rsidR="002D0D94">
        <w:t>piumasaqaatinut</w:t>
      </w:r>
      <w:proofErr w:type="spellEnd"/>
      <w:r w:rsidR="002D0D94">
        <w:t xml:space="preserve"> </w:t>
      </w:r>
      <w:proofErr w:type="spellStart"/>
      <w:r w:rsidR="002D0D94">
        <w:t>atatillugu</w:t>
      </w:r>
      <w:proofErr w:type="spellEnd"/>
      <w:r w:rsidR="002D0D94">
        <w:t xml:space="preserve"> </w:t>
      </w:r>
      <w:proofErr w:type="spellStart"/>
      <w:r w:rsidR="002D0D94">
        <w:t>avataan</w:t>
      </w:r>
      <w:r w:rsidR="009E675E">
        <w:t>n</w:t>
      </w:r>
      <w:r w:rsidR="002D0D94">
        <w:t>iititsinerit</w:t>
      </w:r>
      <w:proofErr w:type="spellEnd"/>
      <w:r w:rsidR="002D0D94">
        <w:t xml:space="preserve"> </w:t>
      </w:r>
    </w:p>
    <w:p w14:paraId="30554935" w14:textId="77777777" w:rsidR="0011589E" w:rsidRDefault="00000000" w:rsidP="004E0ED5">
      <w:pPr>
        <w:rPr>
          <w:rFonts w:eastAsiaTheme="majorEastAsia"/>
        </w:rPr>
      </w:pPr>
      <w:r>
        <w:rPr>
          <w:rFonts w:eastAsiaTheme="majorEastAsia"/>
        </w:rPr>
        <w:t xml:space="preserve">CRR II </w:t>
      </w:r>
      <w:proofErr w:type="spellStart"/>
      <w:r>
        <w:rPr>
          <w:rFonts w:eastAsiaTheme="majorEastAsia"/>
        </w:rPr>
        <w:t>aqqutigalugu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nakkutilliinermut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oqartussaasut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nunani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ilaasortaasuni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arlaqartuni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ingerlatsivinnik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nakkutiginninnermik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isumaginnittar</w:t>
      </w:r>
      <w:r w:rsidR="007B655D">
        <w:rPr>
          <w:rFonts w:eastAsiaTheme="majorEastAsia"/>
        </w:rPr>
        <w:t>t</w:t>
      </w:r>
      <w:r>
        <w:rPr>
          <w:rFonts w:eastAsiaTheme="majorEastAsia"/>
        </w:rPr>
        <w:t>uusut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ingerlatsiviit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ataan</w:t>
      </w:r>
      <w:r w:rsidR="007B655D">
        <w:rPr>
          <w:rFonts w:eastAsiaTheme="majorEastAsia"/>
        </w:rPr>
        <w:t>n</w:t>
      </w:r>
      <w:r>
        <w:rPr>
          <w:rFonts w:eastAsiaTheme="majorEastAsia"/>
        </w:rPr>
        <w:t>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ingerlatsiviusut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anngaasateqarnissamik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akiliisinnaassuseqarnissamillu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piumasaqaataasunit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illikartissinnaavaat</w:t>
      </w:r>
      <w:proofErr w:type="spellEnd"/>
      <w:r>
        <w:rPr>
          <w:rFonts w:eastAsiaTheme="majorEastAsia"/>
        </w:rPr>
        <w:t xml:space="preserve">, </w:t>
      </w:r>
      <w:proofErr w:type="spellStart"/>
      <w:r w:rsidR="007B655D">
        <w:rPr>
          <w:rFonts w:eastAsiaTheme="majorEastAsia"/>
        </w:rPr>
        <w:t>t</w:t>
      </w:r>
      <w:r>
        <w:rPr>
          <w:rFonts w:eastAsiaTheme="majorEastAsia"/>
        </w:rPr>
        <w:t>assani</w:t>
      </w:r>
      <w:r w:rsidR="007B655D">
        <w:rPr>
          <w:rFonts w:eastAsiaTheme="majorEastAsia"/>
        </w:rPr>
        <w:t>lu</w:t>
      </w:r>
      <w:proofErr w:type="spellEnd"/>
      <w:r>
        <w:rPr>
          <w:rFonts w:eastAsiaTheme="majorEastAsia"/>
        </w:rPr>
        <w:t xml:space="preserve"> </w:t>
      </w:r>
      <w:r w:rsidRPr="002E41C2">
        <w:t>Den Fælles Tilsynsmekanisme (SSM</w:t>
      </w:r>
      <w:r>
        <w:rPr>
          <w:rFonts w:eastAsiaTheme="majorEastAsia"/>
        </w:rPr>
        <w:t xml:space="preserve">) </w:t>
      </w:r>
      <w:proofErr w:type="spellStart"/>
      <w:r>
        <w:rPr>
          <w:rFonts w:eastAsiaTheme="majorEastAsia"/>
        </w:rPr>
        <w:t>tassaassaaq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avataanut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inissiinermi</w:t>
      </w:r>
      <w:r w:rsidR="007B655D">
        <w:rPr>
          <w:rFonts w:eastAsiaTheme="majorEastAsia"/>
        </w:rPr>
        <w:t>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atuisinnaasoq</w:t>
      </w:r>
      <w:proofErr w:type="spellEnd"/>
      <w:r>
        <w:rPr>
          <w:rFonts w:eastAsiaTheme="majorEastAsia"/>
        </w:rPr>
        <w:t xml:space="preserve">, </w:t>
      </w:r>
      <w:proofErr w:type="spellStart"/>
      <w:r w:rsidR="007B655D">
        <w:rPr>
          <w:rFonts w:eastAsiaTheme="majorEastAsia"/>
        </w:rPr>
        <w:t>Taanna</w:t>
      </w:r>
      <w:proofErr w:type="spellEnd"/>
      <w:r w:rsidR="007B655D">
        <w:rPr>
          <w:rFonts w:eastAsiaTheme="majorEastAsia"/>
        </w:rPr>
        <w:t xml:space="preserve"> </w:t>
      </w:r>
      <w:proofErr w:type="spellStart"/>
      <w:r w:rsidR="007B655D">
        <w:rPr>
          <w:rFonts w:eastAsiaTheme="majorEastAsia"/>
        </w:rPr>
        <w:t>tassaammat</w:t>
      </w:r>
      <w:proofErr w:type="spellEnd"/>
      <w:r w:rsidR="007B655D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oqartussaasutut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inissisimasutuaq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ullumikkut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nunani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ilaasortaasuni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arlaqartuni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qitiusumik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ingerlatsiviusunik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ataanilu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ingerlatsiviusunik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nakkutilliinermik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isumaginnittartuusoq</w:t>
      </w:r>
      <w:proofErr w:type="spellEnd"/>
      <w:r w:rsidR="007B655D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</w:p>
    <w:p w14:paraId="52E6532A" w14:textId="77777777" w:rsidR="0011589E" w:rsidRDefault="0011589E" w:rsidP="004E0ED5">
      <w:pPr>
        <w:rPr>
          <w:rFonts w:eastAsiaTheme="majorEastAsia"/>
        </w:rPr>
      </w:pPr>
    </w:p>
    <w:p w14:paraId="69115516" w14:textId="77777777" w:rsidR="0011589E" w:rsidRDefault="00000000" w:rsidP="004E0ED5">
      <w:pPr>
        <w:rPr>
          <w:rFonts w:eastAsiaTheme="majorEastAsia"/>
        </w:rPr>
      </w:pPr>
      <w:proofErr w:type="spellStart"/>
      <w:r>
        <w:rPr>
          <w:rFonts w:eastAsiaTheme="majorEastAsia"/>
        </w:rPr>
        <w:t>Taamaattumik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iIluarsaassisarnerit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aningaaserivinnut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ataatsimoortunut</w:t>
      </w:r>
      <w:proofErr w:type="spellEnd"/>
      <w:r>
        <w:rPr>
          <w:rFonts w:eastAsiaTheme="majorEastAsia"/>
        </w:rPr>
        <w:t xml:space="preserve"> (</w:t>
      </w:r>
      <w:proofErr w:type="spellStart"/>
      <w:r>
        <w:rPr>
          <w:rFonts w:eastAsiaTheme="majorEastAsia"/>
        </w:rPr>
        <w:t>maanna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tassa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euromik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atuiffiusunut</w:t>
      </w:r>
      <w:proofErr w:type="spellEnd"/>
      <w:r>
        <w:rPr>
          <w:rFonts w:eastAsiaTheme="majorEastAsia"/>
        </w:rPr>
        <w:t xml:space="preserve">) </w:t>
      </w:r>
      <w:proofErr w:type="spellStart"/>
      <w:r>
        <w:rPr>
          <w:rFonts w:eastAsiaTheme="majorEastAsia"/>
        </w:rPr>
        <w:t>sammisuuvoq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tunngavigalugu</w:t>
      </w:r>
      <w:proofErr w:type="spellEnd"/>
      <w:r>
        <w:rPr>
          <w:rFonts w:eastAsiaTheme="majorEastAsia"/>
        </w:rPr>
        <w:t xml:space="preserve"> SSM </w:t>
      </w:r>
      <w:proofErr w:type="spellStart"/>
      <w:r>
        <w:rPr>
          <w:rFonts w:eastAsiaTheme="majorEastAsia"/>
        </w:rPr>
        <w:t>naammattumik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ilisimaqartuummat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piginnittut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ingerlatsivinnut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ataanilu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</w:t>
      </w:r>
      <w:r w:rsidR="007B655D">
        <w:rPr>
          <w:rFonts w:eastAsiaTheme="majorEastAsia"/>
        </w:rPr>
        <w:t>nneqartunut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tunngasunik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naal</w:t>
      </w:r>
      <w:r w:rsidR="007B655D">
        <w:rPr>
          <w:rFonts w:eastAsiaTheme="majorEastAsia"/>
        </w:rPr>
        <w:t>a</w:t>
      </w:r>
      <w:r>
        <w:rPr>
          <w:rFonts w:eastAsiaTheme="majorEastAsia"/>
        </w:rPr>
        <w:t>gaaffiit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ilaasortaasut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iluini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ittunut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taamallu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avataanut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inissisinnaanermik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atuiffiusinnaasu</w:t>
      </w:r>
      <w:r w:rsidR="007B655D">
        <w:rPr>
          <w:rFonts w:eastAsiaTheme="majorEastAsia"/>
        </w:rPr>
        <w:t>t</w:t>
      </w:r>
      <w:proofErr w:type="spellEnd"/>
      <w:r w:rsidR="007B655D">
        <w:rPr>
          <w:rFonts w:eastAsiaTheme="majorEastAsia"/>
        </w:rPr>
        <w:t xml:space="preserve"> </w:t>
      </w:r>
      <w:proofErr w:type="spellStart"/>
      <w:r w:rsidR="007B655D">
        <w:rPr>
          <w:rFonts w:eastAsiaTheme="majorEastAsia"/>
        </w:rPr>
        <w:t>pillugi</w:t>
      </w:r>
      <w:r>
        <w:rPr>
          <w:rFonts w:eastAsiaTheme="majorEastAsia"/>
        </w:rPr>
        <w:t>t</w:t>
      </w:r>
      <w:proofErr w:type="spellEnd"/>
      <w:r>
        <w:rPr>
          <w:rFonts w:eastAsiaTheme="majorEastAsia"/>
        </w:rPr>
        <w:t xml:space="preserve">.   </w:t>
      </w:r>
    </w:p>
    <w:p w14:paraId="58FA1D3C" w14:textId="77777777" w:rsidR="0011589E" w:rsidRDefault="0011589E" w:rsidP="004E0ED5">
      <w:pPr>
        <w:rPr>
          <w:rFonts w:eastAsiaTheme="majorEastAsia"/>
        </w:rPr>
      </w:pPr>
    </w:p>
    <w:p w14:paraId="0E406463" w14:textId="77777777" w:rsidR="00525206" w:rsidRDefault="00000000" w:rsidP="004E0ED5">
      <w:proofErr w:type="spellStart"/>
      <w:r>
        <w:rPr>
          <w:rFonts w:eastAsiaTheme="majorEastAsia"/>
        </w:rPr>
        <w:t>Piumasarisaasut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avataanut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inissiisoqassappat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aatsaat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tamanna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pisinnaavoq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qallertut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ingerlatsiviusoq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sallunaveeqqutissanik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ilaannakuugaluartumilluunniit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qularnaveeqqusiisinnaappat</w:t>
      </w:r>
      <w:proofErr w:type="spellEnd"/>
      <w:r>
        <w:rPr>
          <w:rFonts w:eastAsiaTheme="majorEastAsia"/>
        </w:rPr>
        <w:t xml:space="preserve">.  </w:t>
      </w:r>
      <w:proofErr w:type="spellStart"/>
      <w:r>
        <w:rPr>
          <w:rFonts w:eastAsiaTheme="majorEastAsia"/>
        </w:rPr>
        <w:t>Sallunaveeqqusiinerup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isumannaartussaavaa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qallertut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ingerlatsiviup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atimini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ingerlatsi</w:t>
      </w:r>
      <w:r w:rsidR="004A7C7A">
        <w:rPr>
          <w:rFonts w:eastAsiaTheme="majorEastAsia"/>
        </w:rPr>
        <w:t>vi</w:t>
      </w:r>
      <w:r>
        <w:rPr>
          <w:rFonts w:eastAsiaTheme="majorEastAsia"/>
        </w:rPr>
        <w:t>mmut</w:t>
      </w:r>
      <w:proofErr w:type="spellEnd"/>
      <w:r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t>ikorfartuisinnaanera</w:t>
      </w:r>
      <w:proofErr w:type="spellEnd"/>
      <w:r w:rsidR="004A7C7A">
        <w:rPr>
          <w:rFonts w:eastAsiaTheme="majorEastAsia"/>
        </w:rPr>
        <w:t xml:space="preserve">, </w:t>
      </w:r>
      <w:proofErr w:type="spellStart"/>
      <w:r w:rsidR="004A7C7A">
        <w:rPr>
          <w:rFonts w:eastAsiaTheme="majorEastAsia"/>
        </w:rPr>
        <w:t>arlatigut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lastRenderedPageBreak/>
        <w:t>ajornartorsiummik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t>pisoqartillugu</w:t>
      </w:r>
      <w:proofErr w:type="spellEnd"/>
      <w:r w:rsidR="004A7C7A">
        <w:rPr>
          <w:rFonts w:eastAsiaTheme="majorEastAsia"/>
        </w:rPr>
        <w:t xml:space="preserve">. </w:t>
      </w:r>
      <w:proofErr w:type="spellStart"/>
      <w:r w:rsidR="004A7C7A">
        <w:rPr>
          <w:rFonts w:eastAsiaTheme="majorEastAsia"/>
        </w:rPr>
        <w:t>Ullumikkut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t>taamaallaat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t>nuna</w:t>
      </w:r>
      <w:proofErr w:type="spellEnd"/>
      <w:r w:rsidR="004A7C7A">
        <w:rPr>
          <w:rFonts w:eastAsiaTheme="majorEastAsia"/>
        </w:rPr>
        <w:t xml:space="preserve">, </w:t>
      </w:r>
      <w:proofErr w:type="spellStart"/>
      <w:r w:rsidR="004A7C7A">
        <w:rPr>
          <w:rFonts w:eastAsiaTheme="majorEastAsia"/>
        </w:rPr>
        <w:t>atimi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t>ingerlatsi</w:t>
      </w:r>
      <w:r w:rsidR="00585E6F">
        <w:rPr>
          <w:rFonts w:eastAsiaTheme="majorEastAsia"/>
        </w:rPr>
        <w:t>vi</w:t>
      </w:r>
      <w:r w:rsidR="004A7C7A">
        <w:rPr>
          <w:rFonts w:eastAsiaTheme="majorEastAsia"/>
        </w:rPr>
        <w:t>up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t>najugaqarfigisaani</w:t>
      </w:r>
      <w:proofErr w:type="spellEnd"/>
      <w:r w:rsidR="00585E6F">
        <w:rPr>
          <w:rFonts w:eastAsiaTheme="majorEastAsia"/>
        </w:rPr>
        <w:t xml:space="preserve"> </w:t>
      </w:r>
      <w:proofErr w:type="spellStart"/>
      <w:r w:rsidR="00585E6F">
        <w:rPr>
          <w:rFonts w:eastAsiaTheme="majorEastAsia"/>
        </w:rPr>
        <w:t>najugaqartoq</w:t>
      </w:r>
      <w:proofErr w:type="spellEnd"/>
      <w:r w:rsidR="004A7C7A">
        <w:rPr>
          <w:rFonts w:eastAsiaTheme="majorEastAsia"/>
        </w:rPr>
        <w:t xml:space="preserve">, </w:t>
      </w:r>
      <w:proofErr w:type="spellStart"/>
      <w:r w:rsidR="004A7C7A">
        <w:rPr>
          <w:rFonts w:eastAsiaTheme="majorEastAsia"/>
        </w:rPr>
        <w:t>avataanut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4A7C7A">
        <w:rPr>
          <w:rFonts w:eastAsiaTheme="majorEastAsia"/>
        </w:rPr>
        <w:t>inissi</w:t>
      </w:r>
      <w:r w:rsidR="00585E6F">
        <w:rPr>
          <w:rFonts w:eastAsiaTheme="majorEastAsia"/>
        </w:rPr>
        <w:t>s</w:t>
      </w:r>
      <w:r w:rsidR="004A7C7A">
        <w:rPr>
          <w:rFonts w:eastAsiaTheme="majorEastAsia"/>
        </w:rPr>
        <w:t>sinnaanermik</w:t>
      </w:r>
      <w:proofErr w:type="spellEnd"/>
      <w:r w:rsidR="004A7C7A">
        <w:rPr>
          <w:rFonts w:eastAsiaTheme="majorEastAsia"/>
        </w:rPr>
        <w:t xml:space="preserve"> </w:t>
      </w:r>
      <w:proofErr w:type="spellStart"/>
      <w:r w:rsidR="00585E6F">
        <w:rPr>
          <w:rFonts w:eastAsiaTheme="majorEastAsia"/>
        </w:rPr>
        <w:t>ingerlatsivigineqarsinnaavoq</w:t>
      </w:r>
      <w:proofErr w:type="spellEnd"/>
      <w:r w:rsidR="004A7C7A">
        <w:rPr>
          <w:rFonts w:eastAsiaTheme="majorEastAsia"/>
        </w:rPr>
        <w:t xml:space="preserve">. </w:t>
      </w:r>
    </w:p>
    <w:p w14:paraId="5757D86B" w14:textId="77777777" w:rsidR="00933A68" w:rsidRDefault="00000000" w:rsidP="00525206">
      <w:pPr>
        <w:pStyle w:val="Underoverskrift"/>
        <w:numPr>
          <w:ilvl w:val="0"/>
          <w:numId w:val="0"/>
        </w:numPr>
        <w:ind w:left="360" w:hanging="360"/>
      </w:pPr>
      <w:r>
        <w:t xml:space="preserve">2.8. </w:t>
      </w:r>
      <w:r w:rsidR="00E2609B">
        <w:t xml:space="preserve">Pigisat </w:t>
      </w:r>
      <w:proofErr w:type="spellStart"/>
      <w:r w:rsidR="00E2609B">
        <w:t>nalikillilerneqarnissamut</w:t>
      </w:r>
      <w:proofErr w:type="spellEnd"/>
      <w:r w:rsidR="00E2609B">
        <w:t xml:space="preserve"> </w:t>
      </w:r>
      <w:proofErr w:type="spellStart"/>
      <w:r w:rsidR="00E2609B">
        <w:t>piukkunnaateqartut</w:t>
      </w:r>
      <w:proofErr w:type="spellEnd"/>
      <w:r w:rsidR="00E2609B">
        <w:t xml:space="preserve"> </w:t>
      </w:r>
    </w:p>
    <w:p w14:paraId="60167263" w14:textId="77777777" w:rsidR="00525206" w:rsidRPr="00695FB3" w:rsidRDefault="00000000" w:rsidP="00525206">
      <w:pPr>
        <w:rPr>
          <w:rFonts w:eastAsia="Calibri"/>
        </w:rPr>
      </w:pPr>
      <w:r w:rsidRPr="00695FB3">
        <w:rPr>
          <w:rFonts w:eastAsia="Calibri"/>
        </w:rPr>
        <w:t>CRR II</w:t>
      </w:r>
      <w:r w:rsidR="00E2609B" w:rsidRPr="00695FB3">
        <w:rPr>
          <w:rFonts w:eastAsia="Calibri"/>
        </w:rPr>
        <w:t xml:space="preserve">-p </w:t>
      </w:r>
      <w:proofErr w:type="spellStart"/>
      <w:r w:rsidR="00E2609B" w:rsidRPr="00695FB3">
        <w:rPr>
          <w:rFonts w:eastAsia="Calibri"/>
        </w:rPr>
        <w:t>imarivai</w:t>
      </w:r>
      <w:proofErr w:type="spellEnd"/>
      <w:r w:rsidR="00E2609B" w:rsidRPr="00695FB3">
        <w:rPr>
          <w:rFonts w:eastAsia="Calibri"/>
        </w:rPr>
        <w:t xml:space="preserve"> CRR-</w:t>
      </w:r>
      <w:proofErr w:type="spellStart"/>
      <w:r w:rsidR="00E2609B" w:rsidRPr="00695FB3">
        <w:rPr>
          <w:rFonts w:eastAsia="Calibri"/>
        </w:rPr>
        <w:t>imit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allannguutit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arlaqartut</w:t>
      </w:r>
      <w:proofErr w:type="spellEnd"/>
      <w:r w:rsidR="00E2609B" w:rsidRPr="00695FB3">
        <w:rPr>
          <w:rFonts w:eastAsia="Calibri"/>
        </w:rPr>
        <w:t xml:space="preserve"> FSB-p </w:t>
      </w:r>
      <w:proofErr w:type="spellStart"/>
      <w:r w:rsidR="00E2609B" w:rsidRPr="00695FB3">
        <w:rPr>
          <w:rFonts w:eastAsia="Calibri"/>
        </w:rPr>
        <w:t>najoqqu</w:t>
      </w:r>
      <w:r w:rsidR="00FD5718" w:rsidRPr="00695FB3">
        <w:rPr>
          <w:rFonts w:eastAsia="Calibri"/>
        </w:rPr>
        <w:t>tassiaanu</w:t>
      </w:r>
      <w:r w:rsidR="00E2609B" w:rsidRPr="00695FB3">
        <w:rPr>
          <w:rFonts w:eastAsia="Calibri"/>
        </w:rPr>
        <w:t>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allannguinerit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peqqutigalugit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pinngortut</w:t>
      </w:r>
      <w:proofErr w:type="spellEnd"/>
      <w:r w:rsidR="00E2609B" w:rsidRPr="00695FB3">
        <w:rPr>
          <w:rFonts w:eastAsia="Calibri"/>
        </w:rPr>
        <w:t xml:space="preserve"> </w:t>
      </w:r>
      <w:r w:rsidR="00E4365B" w:rsidRPr="00695FB3">
        <w:rPr>
          <w:rFonts w:eastAsia="Calibri"/>
        </w:rPr>
        <w:t xml:space="preserve">Total </w:t>
      </w:r>
      <w:proofErr w:type="spellStart"/>
      <w:r w:rsidR="00E4365B" w:rsidRPr="00695FB3">
        <w:rPr>
          <w:rFonts w:eastAsia="Calibri"/>
        </w:rPr>
        <w:t>Loss-absorbing</w:t>
      </w:r>
      <w:proofErr w:type="spellEnd"/>
      <w:r w:rsidR="00E4365B" w:rsidRPr="00695FB3">
        <w:rPr>
          <w:rFonts w:eastAsia="Calibri"/>
        </w:rPr>
        <w:t xml:space="preserve"> </w:t>
      </w:r>
      <w:proofErr w:type="spellStart"/>
      <w:r w:rsidR="00E4365B" w:rsidRPr="00695FB3">
        <w:rPr>
          <w:rFonts w:eastAsia="Calibri"/>
        </w:rPr>
        <w:t>Capacity</w:t>
      </w:r>
      <w:proofErr w:type="spellEnd"/>
      <w:r w:rsidR="00E4365B" w:rsidRPr="00695FB3">
        <w:rPr>
          <w:rFonts w:eastAsia="Calibri"/>
        </w:rPr>
        <w:t xml:space="preserve"> (</w:t>
      </w:r>
      <w:r w:rsidRPr="00695FB3">
        <w:rPr>
          <w:rFonts w:eastAsia="Calibri"/>
        </w:rPr>
        <w:t>TLAC</w:t>
      </w:r>
      <w:r w:rsidR="00E4365B" w:rsidRPr="00695FB3">
        <w:rPr>
          <w:rFonts w:eastAsia="Calibri"/>
        </w:rPr>
        <w:t>)</w:t>
      </w:r>
      <w:r w:rsidRPr="00695FB3">
        <w:rPr>
          <w:rFonts w:eastAsia="Calibri"/>
        </w:rPr>
        <w:t xml:space="preserve">. TLAC </w:t>
      </w:r>
      <w:proofErr w:type="spellStart"/>
      <w:r w:rsidR="00E2609B" w:rsidRPr="00695FB3">
        <w:rPr>
          <w:rFonts w:eastAsia="Calibri"/>
        </w:rPr>
        <w:t>piumasaqaataavoq</w:t>
      </w:r>
      <w:proofErr w:type="spellEnd"/>
      <w:r w:rsidR="00E2609B" w:rsidRPr="00695FB3">
        <w:rPr>
          <w:rFonts w:eastAsia="Calibri"/>
        </w:rPr>
        <w:t xml:space="preserve"> pigisat </w:t>
      </w:r>
      <w:proofErr w:type="spellStart"/>
      <w:r w:rsidR="00E2609B" w:rsidRPr="00695FB3">
        <w:rPr>
          <w:rFonts w:eastAsia="Calibri"/>
        </w:rPr>
        <w:t>nalikillilerneqarsinnaasut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pillugit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taarsigassarsisitsisarfinnut</w:t>
      </w:r>
      <w:proofErr w:type="spellEnd"/>
      <w:r w:rsidR="00E2609B" w:rsidRPr="00695FB3">
        <w:rPr>
          <w:rFonts w:eastAsia="Calibri"/>
        </w:rPr>
        <w:t xml:space="preserve"> </w:t>
      </w:r>
      <w:proofErr w:type="spellStart"/>
      <w:r w:rsidR="00E2609B" w:rsidRPr="00695FB3">
        <w:rPr>
          <w:rFonts w:eastAsia="Calibri"/>
        </w:rPr>
        <w:t>pingaaruteqartunut</w:t>
      </w:r>
      <w:proofErr w:type="spellEnd"/>
      <w:r w:rsidR="00E2609B" w:rsidRPr="00695FB3">
        <w:rPr>
          <w:rFonts w:eastAsia="Calibri"/>
        </w:rPr>
        <w:t xml:space="preserve"> (G-SIFI-</w:t>
      </w:r>
      <w:proofErr w:type="spellStart"/>
      <w:r w:rsidR="00E2609B" w:rsidRPr="00695FB3">
        <w:rPr>
          <w:rFonts w:eastAsia="Calibri"/>
        </w:rPr>
        <w:t>nut</w:t>
      </w:r>
      <w:proofErr w:type="spellEnd"/>
      <w:r w:rsidR="00E2609B" w:rsidRPr="00695FB3">
        <w:rPr>
          <w:rFonts w:eastAsia="Calibri"/>
        </w:rPr>
        <w:t xml:space="preserve">) </w:t>
      </w:r>
      <w:proofErr w:type="spellStart"/>
      <w:r w:rsidR="003E7FA0" w:rsidRPr="00695FB3">
        <w:rPr>
          <w:rFonts w:eastAsia="Calibri"/>
        </w:rPr>
        <w:t>tunngasut</w:t>
      </w:r>
      <w:proofErr w:type="spellEnd"/>
      <w:r w:rsidR="003E7FA0" w:rsidRPr="00695FB3">
        <w:rPr>
          <w:rFonts w:eastAsia="Calibri"/>
        </w:rPr>
        <w:t xml:space="preserve"> </w:t>
      </w:r>
      <w:proofErr w:type="spellStart"/>
      <w:r w:rsidR="003E7FA0" w:rsidRPr="00695FB3">
        <w:rPr>
          <w:rFonts w:eastAsia="Calibri"/>
        </w:rPr>
        <w:t>iluini</w:t>
      </w:r>
      <w:proofErr w:type="spellEnd"/>
      <w:r w:rsidR="00E2609B" w:rsidRPr="00695FB3">
        <w:rPr>
          <w:rFonts w:eastAsia="Calibri"/>
        </w:rPr>
        <w:t>.</w:t>
      </w:r>
    </w:p>
    <w:p w14:paraId="582F20EC" w14:textId="77777777" w:rsidR="00525206" w:rsidRPr="00695FB3" w:rsidRDefault="00525206" w:rsidP="00525206">
      <w:pPr>
        <w:rPr>
          <w:rFonts w:eastAsia="Calibri"/>
        </w:rPr>
      </w:pPr>
    </w:p>
    <w:p w14:paraId="230ED939" w14:textId="77777777" w:rsidR="00525206" w:rsidRPr="00695FB3" w:rsidRDefault="00000000" w:rsidP="004E0ED5">
      <w:pPr>
        <w:rPr>
          <w:rFonts w:eastAsia="Calibri"/>
        </w:rPr>
      </w:pPr>
      <w:proofErr w:type="spellStart"/>
      <w:r w:rsidRPr="00695FB3">
        <w:rPr>
          <w:rFonts w:eastAsia="Calibri"/>
        </w:rPr>
        <w:t>Allannguutit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annertuumik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malippaat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Kommissionimit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siunnersuutaasumi</w:t>
      </w:r>
      <w:proofErr w:type="spellEnd"/>
      <w:r w:rsidRPr="00695FB3">
        <w:rPr>
          <w:rFonts w:eastAsia="Calibri"/>
        </w:rPr>
        <w:t xml:space="preserve"> BRRD-mik </w:t>
      </w:r>
      <w:proofErr w:type="spellStart"/>
      <w:r w:rsidRPr="00695FB3">
        <w:rPr>
          <w:rFonts w:eastAsia="Calibri"/>
        </w:rPr>
        <w:t>allannguinissamut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tunngasut</w:t>
      </w:r>
      <w:proofErr w:type="spellEnd"/>
      <w:r w:rsidRPr="00695FB3">
        <w:rPr>
          <w:rFonts w:eastAsia="Calibri"/>
        </w:rPr>
        <w:t xml:space="preserve">, </w:t>
      </w:r>
      <w:proofErr w:type="spellStart"/>
      <w:r w:rsidRPr="00695FB3">
        <w:rPr>
          <w:rFonts w:eastAsia="Calibri"/>
        </w:rPr>
        <w:t>pillugit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anna</w:t>
      </w:r>
      <w:r w:rsidR="00FD5718" w:rsidRPr="00695FB3">
        <w:rPr>
          <w:rFonts w:eastAsia="Calibri"/>
        </w:rPr>
        <w:t>a</w:t>
      </w:r>
      <w:r w:rsidRPr="00695FB3">
        <w:rPr>
          <w:rFonts w:eastAsia="Calibri"/>
        </w:rPr>
        <w:t>sanut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taarsigass</w:t>
      </w:r>
      <w:r w:rsidR="003E7FA0" w:rsidRPr="00695FB3">
        <w:rPr>
          <w:rFonts w:eastAsia="Calibri"/>
        </w:rPr>
        <w:t>arsisitsisarfiit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aningaasaleeqqinnerillu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pillugit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matussutissaqarnissamut</w:t>
      </w:r>
      <w:proofErr w:type="spellEnd"/>
      <w:r w:rsidRPr="00695FB3">
        <w:rPr>
          <w:rFonts w:eastAsia="Calibri"/>
        </w:rPr>
        <w:t xml:space="preserve"> sammisut.  </w:t>
      </w:r>
    </w:p>
    <w:p w14:paraId="0BB0313C" w14:textId="77777777" w:rsidR="00525206" w:rsidRPr="00695FB3" w:rsidRDefault="00525206" w:rsidP="004E0ED5"/>
    <w:p w14:paraId="015D6FE4" w14:textId="77777777" w:rsidR="00525206" w:rsidRPr="00695FB3" w:rsidRDefault="00000000" w:rsidP="00525206">
      <w:pPr>
        <w:rPr>
          <w:rFonts w:eastAsia="Calibri"/>
        </w:rPr>
      </w:pPr>
      <w:proofErr w:type="spellStart"/>
      <w:r w:rsidRPr="00695FB3">
        <w:rPr>
          <w:rFonts w:eastAsia="Calibri"/>
        </w:rPr>
        <w:t>Qallunaat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inatsisaat</w:t>
      </w:r>
      <w:proofErr w:type="spellEnd"/>
      <w:r w:rsidRPr="00695FB3">
        <w:rPr>
          <w:rFonts w:eastAsia="Calibri"/>
        </w:rPr>
        <w:t xml:space="preserve">, BRRD-mik </w:t>
      </w:r>
      <w:proofErr w:type="spellStart"/>
      <w:r w:rsidRPr="00695FB3">
        <w:rPr>
          <w:rFonts w:eastAsia="Calibri"/>
        </w:rPr>
        <w:t>atuilernissamut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tunngasoq</w:t>
      </w:r>
      <w:proofErr w:type="spellEnd"/>
      <w:r w:rsidRPr="00695FB3">
        <w:rPr>
          <w:rFonts w:eastAsia="Calibri"/>
        </w:rPr>
        <w:t xml:space="preserve">, </w:t>
      </w:r>
      <w:proofErr w:type="spellStart"/>
      <w:r w:rsidRPr="00695FB3">
        <w:rPr>
          <w:rFonts w:eastAsia="Calibri"/>
        </w:rPr>
        <w:t>Kunngip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peqqussuteqarneratigut</w:t>
      </w:r>
      <w:proofErr w:type="spellEnd"/>
      <w:r w:rsidRPr="00695FB3">
        <w:rPr>
          <w:rFonts w:eastAsia="Calibri"/>
        </w:rPr>
        <w:t xml:space="preserve"> Kalaallit </w:t>
      </w:r>
      <w:proofErr w:type="spellStart"/>
      <w:r w:rsidRPr="00695FB3">
        <w:rPr>
          <w:rFonts w:eastAsia="Calibri"/>
        </w:rPr>
        <w:t>Nunaannut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atuuttussangortitaavoq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tassani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pineqarluni</w:t>
      </w:r>
      <w:proofErr w:type="spellEnd"/>
      <w:r w:rsidRPr="00695FB3">
        <w:rPr>
          <w:rFonts w:eastAsia="Calibri"/>
        </w:rPr>
        <w:t xml:space="preserve">  </w:t>
      </w:r>
      <w:proofErr w:type="spellStart"/>
      <w:r w:rsidRPr="00695FB3">
        <w:rPr>
          <w:rFonts w:eastAsia="Calibri"/>
        </w:rPr>
        <w:t>aningaaserivittut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ingerlatsisinnaanermut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aammalu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ilusilersueqqisinnaanermut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atorunnaarsitsisinnaa</w:t>
      </w:r>
      <w:r w:rsidR="0073055A" w:rsidRPr="00695FB3">
        <w:rPr>
          <w:rFonts w:eastAsia="Calibri"/>
        </w:rPr>
        <w:t>ner</w:t>
      </w:r>
      <w:r w:rsidRPr="00695FB3">
        <w:rPr>
          <w:rFonts w:eastAsia="Calibri"/>
        </w:rPr>
        <w:t>mul</w:t>
      </w:r>
      <w:r w:rsidR="0073055A" w:rsidRPr="00695FB3">
        <w:rPr>
          <w:rFonts w:eastAsia="Calibri"/>
        </w:rPr>
        <w:t>l</w:t>
      </w:r>
      <w:r w:rsidRPr="00695FB3">
        <w:rPr>
          <w:rFonts w:eastAsia="Calibri"/>
        </w:rPr>
        <w:t>u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inatsit</w:t>
      </w:r>
      <w:proofErr w:type="spellEnd"/>
      <w:r w:rsidRPr="00695FB3">
        <w:rPr>
          <w:rFonts w:eastAsia="Calibri"/>
        </w:rPr>
        <w:t xml:space="preserve">. </w:t>
      </w:r>
    </w:p>
    <w:p w14:paraId="789A2DEE" w14:textId="77777777" w:rsidR="00525206" w:rsidRPr="00695FB3" w:rsidRDefault="00525206" w:rsidP="00525206">
      <w:pPr>
        <w:rPr>
          <w:rFonts w:eastAsia="Calibri"/>
        </w:rPr>
      </w:pPr>
    </w:p>
    <w:p w14:paraId="4DE0F4D4" w14:textId="77777777" w:rsidR="0073055A" w:rsidRPr="00695FB3" w:rsidRDefault="00000000" w:rsidP="00525206">
      <w:pPr>
        <w:rPr>
          <w:rFonts w:eastAsia="Calibri"/>
        </w:rPr>
      </w:pPr>
      <w:proofErr w:type="spellStart"/>
      <w:r w:rsidRPr="00695FB3">
        <w:rPr>
          <w:rFonts w:eastAsia="Calibri"/>
        </w:rPr>
        <w:t>Aningaaserivittut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ingerlasinnaanermut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inatsimmut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allannguutit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aammalu</w:t>
      </w:r>
      <w:proofErr w:type="spellEnd"/>
      <w:r w:rsidRPr="00695FB3">
        <w:rPr>
          <w:rFonts w:eastAsia="Calibri"/>
        </w:rPr>
        <w:t xml:space="preserve"> a-</w:t>
      </w:r>
      <w:proofErr w:type="spellStart"/>
      <w:r w:rsidRPr="00695FB3">
        <w:rPr>
          <w:rFonts w:eastAsia="Calibri"/>
        </w:rPr>
        <w:t>ningaaserinermik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ingerlatsiviit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ilaannik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nutaamik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ilusile</w:t>
      </w:r>
      <w:r w:rsidR="00FD5718" w:rsidRPr="00695FB3">
        <w:rPr>
          <w:rFonts w:eastAsia="Calibri"/>
        </w:rPr>
        <w:t>r</w:t>
      </w:r>
      <w:r w:rsidRPr="00695FB3">
        <w:rPr>
          <w:rFonts w:eastAsia="Calibri"/>
        </w:rPr>
        <w:t>suisinnaanermut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atorunnaartitsisinnaanermullu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inatsimmut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allannguutit</w:t>
      </w:r>
      <w:proofErr w:type="spellEnd"/>
      <w:r w:rsidRPr="00695FB3">
        <w:rPr>
          <w:rFonts w:eastAsia="Calibri"/>
        </w:rPr>
        <w:t xml:space="preserve"> BRRD-mik a-</w:t>
      </w:r>
    </w:p>
    <w:p w14:paraId="4A1D47A6" w14:textId="01285210" w:rsidR="00525206" w:rsidRPr="00695FB3" w:rsidRDefault="00000000" w:rsidP="00525206">
      <w:pPr>
        <w:rPr>
          <w:rFonts w:eastAsia="Calibri"/>
        </w:rPr>
      </w:pPr>
      <w:proofErr w:type="spellStart"/>
      <w:r w:rsidRPr="00695FB3">
        <w:rPr>
          <w:rFonts w:eastAsia="Calibri"/>
        </w:rPr>
        <w:t>tuutsitsilernerup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malitsigisaanik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pilersinneqartut</w:t>
      </w:r>
      <w:proofErr w:type="spellEnd"/>
      <w:r w:rsidRPr="00695FB3">
        <w:rPr>
          <w:rFonts w:eastAsia="Calibri"/>
        </w:rPr>
        <w:t>, Ka</w:t>
      </w:r>
      <w:r w:rsidR="00FD5718" w:rsidRPr="00695FB3">
        <w:rPr>
          <w:rFonts w:eastAsia="Calibri"/>
        </w:rPr>
        <w:t>laa</w:t>
      </w:r>
      <w:r w:rsidRPr="00695FB3">
        <w:rPr>
          <w:rFonts w:eastAsia="Calibri"/>
        </w:rPr>
        <w:t xml:space="preserve">llit </w:t>
      </w:r>
      <w:proofErr w:type="spellStart"/>
      <w:r w:rsidRPr="00695FB3">
        <w:rPr>
          <w:rFonts w:eastAsia="Calibri"/>
        </w:rPr>
        <w:t>Nunaannut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ataatsikkut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atuuttussanngortinneqassapput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Kunngip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peqqu</w:t>
      </w:r>
      <w:r w:rsidR="0073055A" w:rsidRPr="00695FB3">
        <w:rPr>
          <w:rFonts w:eastAsia="Calibri"/>
        </w:rPr>
        <w:t>ssu</w:t>
      </w:r>
      <w:r w:rsidRPr="00695FB3">
        <w:rPr>
          <w:rFonts w:eastAsia="Calibri"/>
        </w:rPr>
        <w:t>teqarneratigut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inatsit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pineqartoq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kunngillu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peqqussuta</w:t>
      </w:r>
      <w:r w:rsidR="00FC6F6E">
        <w:rPr>
          <w:rFonts w:eastAsia="Calibri"/>
        </w:rPr>
        <w:t>i</w:t>
      </w:r>
      <w:proofErr w:type="spellEnd"/>
      <w:r w:rsidRPr="00695FB3">
        <w:rPr>
          <w:rFonts w:eastAsia="Calibri"/>
        </w:rPr>
        <w:t xml:space="preserve"> </w:t>
      </w:r>
      <w:proofErr w:type="spellStart"/>
      <w:r w:rsidRPr="00695FB3">
        <w:rPr>
          <w:rFonts w:eastAsia="Calibri"/>
        </w:rPr>
        <w:t>atuutsinneqalerpata</w:t>
      </w:r>
      <w:proofErr w:type="spellEnd"/>
      <w:r w:rsidRPr="00695FB3">
        <w:rPr>
          <w:rFonts w:eastAsia="Calibri"/>
        </w:rPr>
        <w:t xml:space="preserve">. </w:t>
      </w:r>
    </w:p>
    <w:p w14:paraId="605294F4" w14:textId="77777777" w:rsidR="004E0ED5" w:rsidRPr="00695FB3" w:rsidRDefault="00000000" w:rsidP="00525206">
      <w:pPr>
        <w:pStyle w:val="Underoverskrift"/>
        <w:numPr>
          <w:ilvl w:val="0"/>
          <w:numId w:val="0"/>
        </w:numPr>
      </w:pPr>
      <w:r w:rsidRPr="00695FB3">
        <w:t xml:space="preserve">2.9. </w:t>
      </w:r>
      <w:proofErr w:type="spellStart"/>
      <w:r w:rsidR="008D3FE5" w:rsidRPr="00695FB3">
        <w:t>Illuatungiliuttu</w:t>
      </w:r>
      <w:r w:rsidR="005C1EF8" w:rsidRPr="00695FB3">
        <w:t>tu</w:t>
      </w:r>
      <w:r w:rsidR="008D3FE5" w:rsidRPr="00695FB3">
        <w:t>t</w:t>
      </w:r>
      <w:proofErr w:type="spellEnd"/>
      <w:r w:rsidR="008D3FE5" w:rsidRPr="00695FB3">
        <w:t xml:space="preserve"> </w:t>
      </w:r>
      <w:proofErr w:type="spellStart"/>
      <w:r w:rsidR="008D3FE5" w:rsidRPr="00695FB3">
        <w:t>inissisimasut</w:t>
      </w:r>
      <w:proofErr w:type="spellEnd"/>
      <w:r w:rsidR="008D3FE5" w:rsidRPr="00695FB3">
        <w:t xml:space="preserve"> </w:t>
      </w:r>
      <w:proofErr w:type="spellStart"/>
      <w:r w:rsidR="008D3FE5" w:rsidRPr="00695FB3">
        <w:t>peqqutigalugit</w:t>
      </w:r>
      <w:proofErr w:type="spellEnd"/>
      <w:r w:rsidR="008D3FE5" w:rsidRPr="00695FB3">
        <w:t xml:space="preserve"> </w:t>
      </w:r>
      <w:proofErr w:type="spellStart"/>
      <w:r w:rsidR="008D3FE5" w:rsidRPr="00695FB3">
        <w:t>navialiffiusinnaasut</w:t>
      </w:r>
      <w:proofErr w:type="spellEnd"/>
      <w:r w:rsidR="008D3FE5" w:rsidRPr="00695FB3">
        <w:t xml:space="preserve"> </w:t>
      </w:r>
    </w:p>
    <w:p w14:paraId="5B2932D3" w14:textId="77777777" w:rsidR="00525206" w:rsidRPr="00695FB3" w:rsidRDefault="00000000" w:rsidP="00525206">
      <w:pPr>
        <w:rPr>
          <w:rFonts w:cs="Arial"/>
          <w:kern w:val="36"/>
          <w:szCs w:val="21"/>
        </w:rPr>
      </w:pPr>
      <w:r w:rsidRPr="00695FB3">
        <w:rPr>
          <w:rFonts w:cs="Arial"/>
          <w:kern w:val="36"/>
          <w:szCs w:val="21"/>
        </w:rPr>
        <w:t xml:space="preserve">CRR </w:t>
      </w:r>
      <w:r w:rsidR="0073055A" w:rsidRPr="00695FB3">
        <w:rPr>
          <w:rFonts w:cs="Arial"/>
          <w:kern w:val="36"/>
          <w:szCs w:val="21"/>
        </w:rPr>
        <w:t>II</w:t>
      </w:r>
      <w:r w:rsidRPr="00695FB3">
        <w:rPr>
          <w:rFonts w:cs="Arial"/>
          <w:kern w:val="36"/>
          <w:szCs w:val="21"/>
        </w:rPr>
        <w:t xml:space="preserve">-mi </w:t>
      </w:r>
      <w:proofErr w:type="spellStart"/>
      <w:r w:rsidRPr="00695FB3">
        <w:rPr>
          <w:rFonts w:cs="Arial"/>
          <w:kern w:val="36"/>
          <w:szCs w:val="21"/>
        </w:rPr>
        <w:t>atuuttussanngortinneqarput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najoqqutassiat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nutaat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pingasut</w:t>
      </w:r>
      <w:proofErr w:type="spellEnd"/>
      <w:r w:rsidRPr="00695FB3">
        <w:rPr>
          <w:rFonts w:cs="Arial"/>
          <w:kern w:val="36"/>
          <w:szCs w:val="21"/>
        </w:rPr>
        <w:t xml:space="preserve"> Basel-standard </w:t>
      </w:r>
      <w:proofErr w:type="spellStart"/>
      <w:r w:rsidRPr="00695FB3">
        <w:rPr>
          <w:rFonts w:cs="Arial"/>
          <w:kern w:val="36"/>
          <w:szCs w:val="21"/>
        </w:rPr>
        <w:t>atorlugu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illuatungiliuttutut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inissisimasut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peqqutigalugit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navialiffiusinnaa</w:t>
      </w:r>
      <w:r w:rsidR="0073055A" w:rsidRPr="00695FB3">
        <w:rPr>
          <w:rFonts w:cs="Arial"/>
          <w:kern w:val="36"/>
          <w:szCs w:val="21"/>
        </w:rPr>
        <w:t>nermik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naatsorsuinermi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aningaasaateqarnissamut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atatillugu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piumasaqaataasut</w:t>
      </w:r>
      <w:proofErr w:type="spellEnd"/>
      <w:r w:rsidRPr="00695FB3">
        <w:rPr>
          <w:rFonts w:cs="Arial"/>
          <w:kern w:val="36"/>
          <w:szCs w:val="21"/>
        </w:rPr>
        <w:t xml:space="preserve">.  </w:t>
      </w:r>
    </w:p>
    <w:p w14:paraId="568FAEDA" w14:textId="77777777" w:rsidR="00525206" w:rsidRPr="00695FB3" w:rsidRDefault="00525206" w:rsidP="004E0ED5"/>
    <w:p w14:paraId="6133D81B" w14:textId="77777777" w:rsidR="00525206" w:rsidRPr="00695FB3" w:rsidRDefault="00525206" w:rsidP="004E0ED5">
      <w:pPr>
        <w:rPr>
          <w:rFonts w:cs="Arial"/>
          <w:szCs w:val="21"/>
        </w:rPr>
      </w:pPr>
    </w:p>
    <w:p w14:paraId="1CF667C4" w14:textId="77777777" w:rsidR="009D446B" w:rsidRPr="00695FB3" w:rsidRDefault="00000000" w:rsidP="009D446B">
      <w:pPr>
        <w:rPr>
          <w:rFonts w:cs="Arial"/>
          <w:kern w:val="36"/>
          <w:szCs w:val="21"/>
        </w:rPr>
      </w:pPr>
      <w:r w:rsidRPr="00695FB3">
        <w:rPr>
          <w:rFonts w:cs="Arial"/>
          <w:kern w:val="36"/>
          <w:szCs w:val="21"/>
        </w:rPr>
        <w:t xml:space="preserve">CRR II </w:t>
      </w:r>
      <w:proofErr w:type="spellStart"/>
      <w:r w:rsidRPr="00695FB3">
        <w:rPr>
          <w:rFonts w:cs="Arial"/>
          <w:kern w:val="36"/>
          <w:szCs w:val="21"/>
        </w:rPr>
        <w:t>nalinginnaasumik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najoqqutassanik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nutaanik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pingasunik</w:t>
      </w:r>
      <w:proofErr w:type="spellEnd"/>
      <w:r w:rsidRPr="00695FB3">
        <w:rPr>
          <w:rFonts w:cs="Arial"/>
          <w:kern w:val="36"/>
          <w:szCs w:val="21"/>
        </w:rPr>
        <w:t xml:space="preserve"> </w:t>
      </w:r>
      <w:proofErr w:type="spellStart"/>
      <w:r w:rsidRPr="00695FB3">
        <w:rPr>
          <w:rFonts w:cs="Arial"/>
          <w:kern w:val="36"/>
          <w:szCs w:val="21"/>
        </w:rPr>
        <w:t>imaqarpoq</w:t>
      </w:r>
      <w:proofErr w:type="spellEnd"/>
      <w:r w:rsidRPr="00695FB3">
        <w:rPr>
          <w:rFonts w:cs="Arial"/>
          <w:kern w:val="36"/>
          <w:szCs w:val="21"/>
        </w:rPr>
        <w:t xml:space="preserve">: </w:t>
      </w:r>
    </w:p>
    <w:p w14:paraId="33F78985" w14:textId="77777777" w:rsidR="009D446B" w:rsidRPr="00695FB3" w:rsidRDefault="009D446B" w:rsidP="009D446B">
      <w:pPr>
        <w:rPr>
          <w:rFonts w:cs="Arial"/>
          <w:kern w:val="36"/>
          <w:szCs w:val="21"/>
        </w:rPr>
      </w:pPr>
    </w:p>
    <w:p w14:paraId="3A637973" w14:textId="77777777" w:rsidR="009D446B" w:rsidRPr="00695FB3" w:rsidRDefault="00000000" w:rsidP="009D446B">
      <w:pPr>
        <w:pStyle w:val="Opstilling-punkttegn"/>
        <w:numPr>
          <w:ilvl w:val="0"/>
          <w:numId w:val="0"/>
        </w:numPr>
        <w:ind w:left="360" w:hanging="360"/>
        <w:jc w:val="both"/>
      </w:pPr>
      <w:proofErr w:type="spellStart"/>
      <w:r w:rsidRPr="00695FB3">
        <w:rPr>
          <w:u w:val="single"/>
        </w:rPr>
        <w:t>Nalinginnaasumik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periuseq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nutaaq</w:t>
      </w:r>
      <w:proofErr w:type="spellEnd"/>
      <w:r w:rsidRPr="00695FB3">
        <w:rPr>
          <w:u w:val="single"/>
        </w:rPr>
        <w:t xml:space="preserve"> (SA-CCR),</w:t>
      </w:r>
      <w:r w:rsidRPr="00695FB3">
        <w:t xml:space="preserve"> </w:t>
      </w:r>
      <w:proofErr w:type="spellStart"/>
      <w:r w:rsidRPr="00695FB3">
        <w:t>navialisinnaanermut</w:t>
      </w:r>
      <w:proofErr w:type="spellEnd"/>
      <w:r w:rsidRPr="00695FB3">
        <w:t xml:space="preserve"> </w:t>
      </w:r>
      <w:proofErr w:type="spellStart"/>
      <w:r w:rsidRPr="00695FB3">
        <w:t>malussarinnerusoq</w:t>
      </w:r>
      <w:proofErr w:type="spellEnd"/>
      <w:r w:rsidRPr="00695FB3">
        <w:t xml:space="preserve">, </w:t>
      </w:r>
      <w:proofErr w:type="spellStart"/>
      <w:r w:rsidRPr="00695FB3">
        <w:t>aamma</w:t>
      </w:r>
      <w:r w:rsidR="0073055A" w:rsidRPr="00695FB3">
        <w:t>li</w:t>
      </w:r>
      <w:proofErr w:type="spellEnd"/>
      <w:r w:rsidRPr="00695FB3">
        <w:t xml:space="preserve"> </w:t>
      </w:r>
      <w:proofErr w:type="spellStart"/>
      <w:r w:rsidRPr="00695FB3">
        <w:t>atorlugu</w:t>
      </w:r>
      <w:proofErr w:type="spellEnd"/>
      <w:r w:rsidRPr="00695FB3">
        <w:t xml:space="preserve"> </w:t>
      </w:r>
      <w:proofErr w:type="spellStart"/>
      <w:r w:rsidRPr="00695FB3">
        <w:t>pisariunerusoq</w:t>
      </w:r>
      <w:proofErr w:type="spellEnd"/>
      <w:r w:rsidRPr="00695FB3">
        <w:t xml:space="preserve">. </w:t>
      </w:r>
    </w:p>
    <w:p w14:paraId="15370B38" w14:textId="77777777" w:rsidR="009D446B" w:rsidRPr="00695FB3" w:rsidRDefault="00000000" w:rsidP="009D446B">
      <w:pPr>
        <w:pStyle w:val="Opstilling-punkttegn"/>
        <w:numPr>
          <w:ilvl w:val="0"/>
          <w:numId w:val="0"/>
        </w:numPr>
        <w:ind w:left="360" w:hanging="360"/>
        <w:jc w:val="both"/>
      </w:pPr>
      <w:proofErr w:type="spellStart"/>
      <w:r w:rsidRPr="00695FB3">
        <w:rPr>
          <w:u w:val="single"/>
        </w:rPr>
        <w:t>Nalinginnaasumik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najoqqutassiaq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atoruminarsagaasoq</w:t>
      </w:r>
      <w:proofErr w:type="spellEnd"/>
      <w:r w:rsidRPr="00695FB3">
        <w:rPr>
          <w:u w:val="single"/>
        </w:rPr>
        <w:t xml:space="preserve"> (simpel SA-CCR), </w:t>
      </w:r>
      <w:proofErr w:type="spellStart"/>
      <w:r w:rsidRPr="00695FB3">
        <w:t>ingerlatsivinnit</w:t>
      </w:r>
      <w:proofErr w:type="spellEnd"/>
      <w:r w:rsidRPr="00695FB3">
        <w:t xml:space="preserve">, </w:t>
      </w:r>
      <w:proofErr w:type="spellStart"/>
      <w:r w:rsidRPr="00695FB3">
        <w:t>oqimaaqatigiissitsinermi</w:t>
      </w:r>
      <w:proofErr w:type="spellEnd"/>
      <w:r w:rsidRPr="00695FB3">
        <w:t xml:space="preserve"> </w:t>
      </w:r>
      <w:proofErr w:type="spellStart"/>
      <w:r w:rsidRPr="00695FB3">
        <w:t>aammalu</w:t>
      </w:r>
      <w:proofErr w:type="spellEnd"/>
      <w:r w:rsidRPr="00695FB3">
        <w:t xml:space="preserve"> </w:t>
      </w:r>
      <w:proofErr w:type="spellStart"/>
      <w:r w:rsidRPr="00695FB3">
        <w:t>naligiissitsinermi</w:t>
      </w:r>
      <w:proofErr w:type="spellEnd"/>
      <w:r w:rsidRPr="00695FB3">
        <w:t xml:space="preserve"> </w:t>
      </w:r>
      <w:proofErr w:type="spellStart"/>
      <w:r w:rsidRPr="00695FB3">
        <w:t>ilaatinneqanngitsunik</w:t>
      </w:r>
      <w:proofErr w:type="spellEnd"/>
      <w:r w:rsidRPr="00695FB3">
        <w:t xml:space="preserve"> </w:t>
      </w:r>
      <w:proofErr w:type="spellStart"/>
      <w:r w:rsidRPr="00695FB3">
        <w:t>niuernermini</w:t>
      </w:r>
      <w:proofErr w:type="spellEnd"/>
      <w:r w:rsidRPr="00695FB3">
        <w:t xml:space="preserve"> </w:t>
      </w:r>
      <w:proofErr w:type="spellStart"/>
      <w:r w:rsidR="00915BD5" w:rsidRPr="00695FB3">
        <w:t>oqimaaqatigiissitsinermi</w:t>
      </w:r>
      <w:proofErr w:type="spellEnd"/>
      <w:r w:rsidR="00915BD5" w:rsidRPr="00695FB3">
        <w:t xml:space="preserve"> 150 </w:t>
      </w:r>
      <w:proofErr w:type="spellStart"/>
      <w:r w:rsidR="00915BD5" w:rsidRPr="00695FB3">
        <w:t>mio</w:t>
      </w:r>
      <w:proofErr w:type="spellEnd"/>
      <w:r w:rsidR="00915BD5" w:rsidRPr="00695FB3">
        <w:t xml:space="preserve"> </w:t>
      </w:r>
      <w:proofErr w:type="spellStart"/>
      <w:r w:rsidR="00915BD5" w:rsidRPr="00695FB3">
        <w:t>eurot</w:t>
      </w:r>
      <w:proofErr w:type="spellEnd"/>
      <w:r w:rsidR="00915BD5" w:rsidRPr="00695FB3">
        <w:t xml:space="preserve"> </w:t>
      </w:r>
      <w:proofErr w:type="spellStart"/>
      <w:r w:rsidR="00915BD5" w:rsidRPr="00695FB3">
        <w:t>tikillugit</w:t>
      </w:r>
      <w:proofErr w:type="spellEnd"/>
      <w:r w:rsidR="00915BD5" w:rsidRPr="00695FB3">
        <w:t xml:space="preserve"> </w:t>
      </w:r>
      <w:proofErr w:type="spellStart"/>
      <w:r w:rsidR="00915BD5" w:rsidRPr="00695FB3">
        <w:t>tamakkiisumik</w:t>
      </w:r>
      <w:proofErr w:type="spellEnd"/>
      <w:r w:rsidR="00915BD5" w:rsidRPr="00695FB3">
        <w:t xml:space="preserve"> </w:t>
      </w:r>
      <w:proofErr w:type="spellStart"/>
      <w:r w:rsidR="00915BD5" w:rsidRPr="00695FB3">
        <w:t>pigisaani</w:t>
      </w:r>
      <w:proofErr w:type="spellEnd"/>
      <w:r w:rsidR="00915BD5" w:rsidRPr="00695FB3">
        <w:t xml:space="preserve"> 10%-iannik </w:t>
      </w:r>
      <w:proofErr w:type="spellStart"/>
      <w:r w:rsidR="00915BD5" w:rsidRPr="00695FB3">
        <w:t>ikinnerusunik</w:t>
      </w:r>
      <w:proofErr w:type="spellEnd"/>
      <w:r w:rsidR="00915BD5" w:rsidRPr="00695FB3">
        <w:t xml:space="preserve"> </w:t>
      </w:r>
      <w:proofErr w:type="spellStart"/>
      <w:r w:rsidR="00915BD5" w:rsidRPr="00695FB3">
        <w:t>pappialanik</w:t>
      </w:r>
      <w:proofErr w:type="spellEnd"/>
      <w:r w:rsidR="00915BD5" w:rsidRPr="00695FB3">
        <w:t xml:space="preserve"> </w:t>
      </w:r>
      <w:proofErr w:type="spellStart"/>
      <w:r w:rsidR="00915BD5" w:rsidRPr="00695FB3">
        <w:t>nalilinnik</w:t>
      </w:r>
      <w:proofErr w:type="spellEnd"/>
      <w:r w:rsidR="00915BD5" w:rsidRPr="00695FB3">
        <w:t xml:space="preserve"> </w:t>
      </w:r>
      <w:proofErr w:type="spellStart"/>
      <w:r w:rsidR="00915BD5" w:rsidRPr="00695FB3">
        <w:t>tunngaveqartut</w:t>
      </w:r>
      <w:proofErr w:type="spellEnd"/>
      <w:r w:rsidR="00915BD5" w:rsidRPr="00695FB3">
        <w:t xml:space="preserve">. </w:t>
      </w:r>
    </w:p>
    <w:p w14:paraId="7BB62008" w14:textId="77777777" w:rsidR="009D446B" w:rsidRPr="002E41C2" w:rsidRDefault="00000000" w:rsidP="009D446B">
      <w:pPr>
        <w:pStyle w:val="Opstilling-punkttegn"/>
        <w:numPr>
          <w:ilvl w:val="0"/>
          <w:numId w:val="0"/>
        </w:numPr>
        <w:ind w:left="360" w:hanging="360"/>
        <w:jc w:val="both"/>
      </w:pPr>
      <w:proofErr w:type="spellStart"/>
      <w:r w:rsidRPr="00695FB3">
        <w:rPr>
          <w:u w:val="single"/>
        </w:rPr>
        <w:lastRenderedPageBreak/>
        <w:t>Eqqorneqaataasinnaasunik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nalilersuinermi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atorneqartartumik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nutarteraluni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tungavissiaq</w:t>
      </w:r>
      <w:proofErr w:type="spellEnd"/>
      <w:r w:rsidRPr="00695FB3">
        <w:rPr>
          <w:u w:val="single"/>
        </w:rPr>
        <w:t xml:space="preserve"> </w:t>
      </w:r>
      <w:proofErr w:type="spellStart"/>
      <w:r w:rsidRPr="00695FB3">
        <w:rPr>
          <w:u w:val="single"/>
        </w:rPr>
        <w:t>nutaaq</w:t>
      </w:r>
      <w:proofErr w:type="spellEnd"/>
      <w:r w:rsidRPr="00695FB3">
        <w:rPr>
          <w:u w:val="single"/>
        </w:rPr>
        <w:t>.</w:t>
      </w:r>
      <w:r w:rsidR="00915BD5" w:rsidRPr="00695FB3">
        <w:rPr>
          <w:u w:val="single"/>
        </w:rPr>
        <w:t xml:space="preserve"> </w:t>
      </w:r>
      <w:proofErr w:type="spellStart"/>
      <w:r>
        <w:t>Aallaqqaataani</w:t>
      </w:r>
      <w:proofErr w:type="spellEnd"/>
      <w:r>
        <w:t xml:space="preserve"> </w:t>
      </w:r>
      <w:proofErr w:type="spellStart"/>
      <w:r>
        <w:t>atorneqartartumit</w:t>
      </w:r>
      <w:proofErr w:type="spellEnd"/>
      <w:r>
        <w:t xml:space="preserve"> </w:t>
      </w:r>
      <w:proofErr w:type="spellStart"/>
      <w:r>
        <w:t>nutaaliaq</w:t>
      </w:r>
      <w:proofErr w:type="spellEnd"/>
      <w:r>
        <w:t>, SA-CCR-</w:t>
      </w:r>
      <w:proofErr w:type="spellStart"/>
      <w:r>
        <w:t>imut</w:t>
      </w:r>
      <w:proofErr w:type="spellEnd"/>
      <w:r>
        <w:t xml:space="preserve"> </w:t>
      </w:r>
      <w:proofErr w:type="spellStart"/>
      <w:r>
        <w:t>naleqqussagaasoq</w:t>
      </w:r>
      <w:proofErr w:type="spellEnd"/>
      <w:r>
        <w:t xml:space="preserve">, </w:t>
      </w:r>
      <w:proofErr w:type="spellStart"/>
      <w:r>
        <w:t>kisianni</w:t>
      </w:r>
      <w:proofErr w:type="spellEnd"/>
      <w:r>
        <w:t xml:space="preserve"> </w:t>
      </w:r>
      <w:proofErr w:type="spellStart"/>
      <w:r>
        <w:t>atoruminarnerusunngortillugu</w:t>
      </w:r>
      <w:proofErr w:type="spellEnd"/>
      <w:r>
        <w:t xml:space="preserve">. </w:t>
      </w:r>
      <w:proofErr w:type="spellStart"/>
      <w:r>
        <w:t>Taanna</w:t>
      </w:r>
      <w:proofErr w:type="spellEnd"/>
      <w:r>
        <w:t xml:space="preserve"> </w:t>
      </w:r>
      <w:proofErr w:type="spellStart"/>
      <w:r>
        <w:t>ingerlatsivinnit</w:t>
      </w:r>
      <w:proofErr w:type="spellEnd"/>
      <w:r>
        <w:t xml:space="preserve"> </w:t>
      </w:r>
      <w:proofErr w:type="spellStart"/>
      <w:r>
        <w:t>tamakkiisumik</w:t>
      </w:r>
      <w:proofErr w:type="spellEnd"/>
      <w:r>
        <w:t xml:space="preserve"> </w:t>
      </w:r>
      <w:proofErr w:type="spellStart"/>
      <w:r>
        <w:t>oqimaaqatigiissitsinermi</w:t>
      </w:r>
      <w:proofErr w:type="spellEnd"/>
      <w:r>
        <w:t xml:space="preserve"> 10%-inik </w:t>
      </w:r>
      <w:proofErr w:type="spellStart"/>
      <w:r>
        <w:t>appasinnerusumik</w:t>
      </w:r>
      <w:proofErr w:type="spellEnd"/>
      <w:r>
        <w:t xml:space="preserve"> </w:t>
      </w:r>
      <w:proofErr w:type="spellStart"/>
      <w:r>
        <w:t>inissisimasunit</w:t>
      </w:r>
      <w:proofErr w:type="spellEnd"/>
      <w:r>
        <w:t xml:space="preserve"> </w:t>
      </w:r>
      <w:proofErr w:type="spellStart"/>
      <w:r>
        <w:t>atorneqarsinnaavoq</w:t>
      </w:r>
      <w:proofErr w:type="spellEnd"/>
      <w:r>
        <w:t xml:space="preserve">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killigalugit</w:t>
      </w:r>
      <w:proofErr w:type="spellEnd"/>
      <w:r>
        <w:t xml:space="preserve"> </w:t>
      </w:r>
      <w:proofErr w:type="spellStart"/>
      <w:r>
        <w:t>aningaasat</w:t>
      </w:r>
      <w:proofErr w:type="spellEnd"/>
      <w:r>
        <w:t xml:space="preserve"> 20 </w:t>
      </w:r>
      <w:proofErr w:type="spellStart"/>
      <w:r>
        <w:t>mio</w:t>
      </w:r>
      <w:proofErr w:type="spellEnd"/>
      <w:r>
        <w:t xml:space="preserve"> euro-t.</w:t>
      </w:r>
    </w:p>
    <w:p w14:paraId="14F7D80F" w14:textId="77777777" w:rsidR="009D446B" w:rsidRPr="002E41C2" w:rsidRDefault="009D446B" w:rsidP="009D446B">
      <w:pPr>
        <w:rPr>
          <w:rFonts w:cs="Arial"/>
          <w:kern w:val="36"/>
          <w:szCs w:val="21"/>
        </w:rPr>
      </w:pPr>
    </w:p>
    <w:p w14:paraId="03286263" w14:textId="77777777" w:rsidR="00525206" w:rsidRPr="007D22B2" w:rsidRDefault="00000000" w:rsidP="00EF33A2">
      <w:pPr>
        <w:pStyle w:val="Opstilling-punkttegn"/>
        <w:numPr>
          <w:ilvl w:val="0"/>
          <w:numId w:val="0"/>
        </w:numPr>
        <w:ind w:left="360" w:hanging="360"/>
        <w:jc w:val="both"/>
        <w:rPr>
          <w:color w:val="FF0000"/>
        </w:rPr>
      </w:pPr>
      <w:r w:rsidRPr="007D22B2">
        <w:rPr>
          <w:rFonts w:ascii="Arial" w:hAnsi="Arial" w:cs="Arial"/>
          <w:color w:val="FF0000"/>
          <w:sz w:val="21"/>
          <w:szCs w:val="21"/>
        </w:rPr>
        <w:t>.</w:t>
      </w:r>
    </w:p>
    <w:p w14:paraId="3F532683" w14:textId="77777777" w:rsidR="004E0ED5" w:rsidRPr="007D22B2" w:rsidRDefault="00000000" w:rsidP="00525206">
      <w:pPr>
        <w:pStyle w:val="Underoverskrift"/>
        <w:numPr>
          <w:ilvl w:val="0"/>
          <w:numId w:val="0"/>
        </w:numPr>
        <w:ind w:left="360" w:hanging="360"/>
      </w:pPr>
      <w:r>
        <w:t xml:space="preserve">2.10. </w:t>
      </w:r>
      <w:proofErr w:type="spellStart"/>
      <w:r w:rsidR="007D22B2" w:rsidRPr="007D22B2">
        <w:t>Qitiusumik</w:t>
      </w:r>
      <w:proofErr w:type="spellEnd"/>
      <w:r w:rsidR="007D22B2" w:rsidRPr="007D22B2">
        <w:t xml:space="preserve"> </w:t>
      </w:r>
      <w:proofErr w:type="spellStart"/>
      <w:r w:rsidR="007D22B2" w:rsidRPr="007D22B2">
        <w:t>illuatungiliuttutut</w:t>
      </w:r>
      <w:proofErr w:type="spellEnd"/>
      <w:r w:rsidR="007D22B2" w:rsidRPr="007D22B2">
        <w:t xml:space="preserve"> </w:t>
      </w:r>
      <w:proofErr w:type="spellStart"/>
      <w:r w:rsidR="007D22B2" w:rsidRPr="007D22B2">
        <w:t>inissisimasut</w:t>
      </w:r>
      <w:proofErr w:type="spellEnd"/>
      <w:r w:rsidR="007D22B2" w:rsidRPr="007D22B2">
        <w:t xml:space="preserve"> </w:t>
      </w:r>
      <w:proofErr w:type="spellStart"/>
      <w:r w:rsidR="007D22B2" w:rsidRPr="007D22B2">
        <w:t>peqqutigalugit</w:t>
      </w:r>
      <w:proofErr w:type="spellEnd"/>
      <w:r w:rsidR="007D22B2" w:rsidRPr="007D22B2">
        <w:t xml:space="preserve"> </w:t>
      </w:r>
      <w:proofErr w:type="spellStart"/>
      <w:r w:rsidR="007D22B2" w:rsidRPr="007D22B2">
        <w:t>navialiffiusi</w:t>
      </w:r>
      <w:r w:rsidR="007D22B2">
        <w:t>nnaasut</w:t>
      </w:r>
      <w:proofErr w:type="spellEnd"/>
    </w:p>
    <w:p w14:paraId="73F9526B" w14:textId="77777777" w:rsidR="00915BD5" w:rsidRDefault="00000000" w:rsidP="00525206">
      <w:pPr>
        <w:rPr>
          <w:rFonts w:eastAsiaTheme="majorEastAsia"/>
        </w:rPr>
      </w:pPr>
      <w:r>
        <w:rPr>
          <w:rFonts w:eastAsiaTheme="majorEastAsia"/>
        </w:rPr>
        <w:t>CRR II</w:t>
      </w:r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atorlugu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iluarsarneqarput</w:t>
      </w:r>
      <w:proofErr w:type="spellEnd"/>
      <w:r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qitiusumik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illuatungiliuttutut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inissisimasut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peqqutigalugit</w:t>
      </w:r>
      <w:proofErr w:type="spellEnd"/>
      <w:r w:rsidR="007D22B2">
        <w:rPr>
          <w:rFonts w:eastAsiaTheme="majorEastAsia"/>
        </w:rPr>
        <w:t xml:space="preserve"> CCP-t </w:t>
      </w:r>
      <w:proofErr w:type="spellStart"/>
      <w:r w:rsidR="007D22B2">
        <w:rPr>
          <w:rFonts w:eastAsiaTheme="majorEastAsia"/>
        </w:rPr>
        <w:t>eqquissutaasinnaasunut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atatillugu</w:t>
      </w:r>
      <w:proofErr w:type="spellEnd"/>
      <w:r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aningaasanik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pisari</w:t>
      </w:r>
      <w:r>
        <w:rPr>
          <w:rFonts w:eastAsiaTheme="majorEastAsia"/>
        </w:rPr>
        <w:t>a</w:t>
      </w:r>
      <w:r w:rsidR="007D22B2">
        <w:rPr>
          <w:rFonts w:eastAsiaTheme="majorEastAsia"/>
        </w:rPr>
        <w:t>qatinneqartunik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naatsorsuinissamik</w:t>
      </w:r>
      <w:proofErr w:type="spellEnd"/>
      <w:r w:rsidR="007D22B2">
        <w:rPr>
          <w:rFonts w:eastAsiaTheme="majorEastAsia"/>
        </w:rPr>
        <w:t xml:space="preserve"> </w:t>
      </w:r>
      <w:proofErr w:type="spellStart"/>
      <w:r w:rsidR="007D22B2">
        <w:rPr>
          <w:rFonts w:eastAsiaTheme="majorEastAsia"/>
        </w:rPr>
        <w:t>piumasaqaat</w:t>
      </w:r>
      <w:proofErr w:type="spellEnd"/>
      <w:r w:rsidR="007D22B2">
        <w:rPr>
          <w:rFonts w:eastAsiaTheme="majorEastAsia"/>
        </w:rPr>
        <w:t xml:space="preserve">. </w:t>
      </w:r>
    </w:p>
    <w:p w14:paraId="3EDBDA1E" w14:textId="77777777" w:rsidR="00525206" w:rsidRPr="00EF33A2" w:rsidRDefault="00000000" w:rsidP="00525206">
      <w:pPr>
        <w:rPr>
          <w:rFonts w:cs="Arial"/>
        </w:rPr>
      </w:pPr>
      <w:proofErr w:type="spellStart"/>
      <w:r>
        <w:rPr>
          <w:rFonts w:eastAsiaTheme="majorEastAsia"/>
        </w:rPr>
        <w:t>Qitiusumik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illuatungiliuttu</w:t>
      </w:r>
      <w:r w:rsidR="00915BD5">
        <w:rPr>
          <w:rFonts w:eastAsiaTheme="majorEastAsia"/>
        </w:rPr>
        <w:t>tu</w:t>
      </w:r>
      <w:r>
        <w:rPr>
          <w:rFonts w:eastAsiaTheme="majorEastAsia"/>
        </w:rPr>
        <w:t>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inissisimasoq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illuatungeriit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akornanni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pappialanik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nalilinnik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niueqat</w:t>
      </w:r>
      <w:r w:rsidR="00915BD5">
        <w:rPr>
          <w:rFonts w:eastAsiaTheme="majorEastAsia"/>
        </w:rPr>
        <w:t>i</w:t>
      </w:r>
      <w:r>
        <w:rPr>
          <w:rFonts w:eastAsiaTheme="majorEastAsia"/>
        </w:rPr>
        <w:t>giinnermi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akunniliusimasunngortarpoq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tuniniaasumut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illuatungili</w:t>
      </w:r>
      <w:r w:rsidR="00915BD5">
        <w:rPr>
          <w:rFonts w:eastAsiaTheme="majorEastAsia"/>
        </w:rPr>
        <w:t>u</w:t>
      </w:r>
      <w:r>
        <w:rPr>
          <w:rFonts w:eastAsiaTheme="majorEastAsia"/>
        </w:rPr>
        <w:t>ttunngorluni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aammalu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pisinermi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illuatungiliuttunngorluni</w:t>
      </w:r>
      <w:proofErr w:type="spellEnd"/>
      <w:r w:rsidR="00915BD5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 w:rsidRPr="002E41C2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Siunnersuutip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atuuttussanngortippaa</w:t>
      </w:r>
      <w:proofErr w:type="spellEnd"/>
      <w:r>
        <w:rPr>
          <w:rFonts w:eastAsiaTheme="majorEastAsia"/>
        </w:rPr>
        <w:t xml:space="preserve"> Basel III-tut </w:t>
      </w:r>
      <w:proofErr w:type="spellStart"/>
      <w:r>
        <w:rPr>
          <w:rFonts w:eastAsiaTheme="majorEastAsia"/>
        </w:rPr>
        <w:t>taallugu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najoqqutassiaq</w:t>
      </w:r>
      <w:proofErr w:type="spellEnd"/>
      <w:r>
        <w:rPr>
          <w:rFonts w:eastAsiaTheme="majorEastAsia"/>
        </w:rPr>
        <w:t>.</w:t>
      </w:r>
    </w:p>
    <w:p w14:paraId="134B857F" w14:textId="77777777" w:rsidR="004E0ED5" w:rsidRDefault="00000000" w:rsidP="00525206">
      <w:pPr>
        <w:pStyle w:val="Underoverskrift"/>
        <w:numPr>
          <w:ilvl w:val="0"/>
          <w:numId w:val="0"/>
        </w:numPr>
      </w:pPr>
      <w:r>
        <w:t xml:space="preserve">2.11. </w:t>
      </w:r>
      <w:proofErr w:type="spellStart"/>
      <w:r w:rsidR="000F2458">
        <w:t>Ataatsimoorluni</w:t>
      </w:r>
      <w:proofErr w:type="spellEnd"/>
      <w:r w:rsidR="000F2458">
        <w:t xml:space="preserve"> </w:t>
      </w:r>
      <w:proofErr w:type="spellStart"/>
      <w:r w:rsidR="000F2458">
        <w:t>aningaaasaliiffiusinnaasut</w:t>
      </w:r>
      <w:proofErr w:type="spellEnd"/>
      <w:r w:rsidR="000F2458">
        <w:t xml:space="preserve"> </w:t>
      </w:r>
      <w:proofErr w:type="spellStart"/>
      <w:r w:rsidR="000F2458">
        <w:t>aqqutigalugit</w:t>
      </w:r>
      <w:proofErr w:type="spellEnd"/>
      <w:r w:rsidR="000F2458">
        <w:t xml:space="preserve"> </w:t>
      </w:r>
      <w:proofErr w:type="spellStart"/>
      <w:r w:rsidR="000F2458">
        <w:t>eqqorneqarsinnaanerit</w:t>
      </w:r>
      <w:proofErr w:type="spellEnd"/>
      <w:r w:rsidR="000F2458">
        <w:t xml:space="preserve"> </w:t>
      </w:r>
    </w:p>
    <w:p w14:paraId="534D0F62" w14:textId="77777777" w:rsidR="00915BD5" w:rsidRDefault="00000000" w:rsidP="00933A68">
      <w:r>
        <w:t>CRR II</w:t>
      </w:r>
      <w:r w:rsidRPr="0050355B">
        <w:t xml:space="preserve"> </w:t>
      </w:r>
      <w:proofErr w:type="spellStart"/>
      <w:r w:rsidR="000F302F">
        <w:t>atorlugu</w:t>
      </w:r>
      <w:proofErr w:type="spellEnd"/>
      <w:r w:rsidR="000F302F">
        <w:t xml:space="preserve"> </w:t>
      </w:r>
      <w:proofErr w:type="spellStart"/>
      <w:r w:rsidR="000F302F">
        <w:t>iluarsarneqarpoq</w:t>
      </w:r>
      <w:proofErr w:type="spellEnd"/>
      <w:r w:rsidR="000F302F">
        <w:t xml:space="preserve"> </w:t>
      </w:r>
      <w:proofErr w:type="spellStart"/>
      <w:r w:rsidR="000F302F">
        <w:t>ataatsimoor</w:t>
      </w:r>
      <w:r>
        <w:t>l</w:t>
      </w:r>
      <w:r w:rsidR="000F302F">
        <w:t>uni</w:t>
      </w:r>
      <w:proofErr w:type="spellEnd"/>
      <w:r w:rsidR="000F302F">
        <w:t xml:space="preserve"> </w:t>
      </w:r>
      <w:proofErr w:type="spellStart"/>
      <w:r w:rsidR="000F302F">
        <w:t>aningaasaliiffissiatigut</w:t>
      </w:r>
      <w:proofErr w:type="spellEnd"/>
      <w:r w:rsidR="000F302F">
        <w:t xml:space="preserve"> </w:t>
      </w:r>
      <w:proofErr w:type="spellStart"/>
      <w:r w:rsidR="000F302F">
        <w:t>eqqorneqaataasinnaasunik</w:t>
      </w:r>
      <w:proofErr w:type="spellEnd"/>
      <w:r w:rsidR="000F302F">
        <w:t xml:space="preserve"> </w:t>
      </w:r>
      <w:proofErr w:type="spellStart"/>
      <w:r w:rsidR="000F302F">
        <w:t>nalilersuisarneq</w:t>
      </w:r>
      <w:proofErr w:type="spellEnd"/>
      <w:r w:rsidR="000F302F">
        <w:t xml:space="preserve"> (</w:t>
      </w:r>
      <w:proofErr w:type="spellStart"/>
      <w:r w:rsidR="000F302F">
        <w:t>piginneqataanerit</w:t>
      </w:r>
      <w:proofErr w:type="spellEnd"/>
      <w:r w:rsidR="000F302F">
        <w:t xml:space="preserve"> </w:t>
      </w:r>
      <w:proofErr w:type="spellStart"/>
      <w:r w:rsidR="000F302F">
        <w:t>piginneqa</w:t>
      </w:r>
      <w:proofErr w:type="spellEnd"/>
      <w:r>
        <w:t>-</w:t>
      </w:r>
    </w:p>
    <w:p w14:paraId="4E540FEC" w14:textId="77777777" w:rsidR="004E0ED5" w:rsidRDefault="00000000" w:rsidP="00933A68">
      <w:proofErr w:type="spellStart"/>
      <w:r>
        <w:t>taassutsillu</w:t>
      </w:r>
      <w:proofErr w:type="spellEnd"/>
      <w:r>
        <w:t xml:space="preserve"> </w:t>
      </w:r>
      <w:proofErr w:type="spellStart"/>
      <w:r>
        <w:t>tunngavigalugit</w:t>
      </w:r>
      <w:proofErr w:type="spellEnd"/>
      <w:r>
        <w:t>) (CIU), Basel-</w:t>
      </w:r>
      <w:proofErr w:type="spellStart"/>
      <w:r>
        <w:t>Komitemit</w:t>
      </w:r>
      <w:proofErr w:type="spellEnd"/>
      <w:r>
        <w:t xml:space="preserve"> </w:t>
      </w:r>
      <w:proofErr w:type="spellStart"/>
      <w:r>
        <w:t>najoqqutassiaq</w:t>
      </w:r>
      <w:proofErr w:type="spellEnd"/>
      <w:r>
        <w:t xml:space="preserve"> </w:t>
      </w:r>
      <w:proofErr w:type="spellStart"/>
      <w:r>
        <w:t>atorlugu</w:t>
      </w:r>
      <w:proofErr w:type="spellEnd"/>
      <w:r>
        <w:t>.</w:t>
      </w:r>
      <w:r w:rsidRPr="0050355B">
        <w:t xml:space="preserve"> </w:t>
      </w:r>
      <w:proofErr w:type="spellStart"/>
      <w:r>
        <w:t>Allannguutit</w:t>
      </w:r>
      <w:proofErr w:type="spellEnd"/>
      <w:r>
        <w:t xml:space="preserve"> </w:t>
      </w:r>
      <w:proofErr w:type="spellStart"/>
      <w:r>
        <w:t>aqqutigalugit</w:t>
      </w:r>
      <w:proofErr w:type="spellEnd"/>
      <w:r>
        <w:t xml:space="preserve"> </w:t>
      </w:r>
      <w:proofErr w:type="spellStart"/>
      <w:r>
        <w:t>anguniarneqarpoq</w:t>
      </w:r>
      <w:proofErr w:type="spellEnd"/>
      <w:r w:rsidR="00915BD5">
        <w:t xml:space="preserve"> </w:t>
      </w:r>
      <w:proofErr w:type="spellStart"/>
      <w:r w:rsidR="001A3413">
        <w:t>ingerlatsiviit</w:t>
      </w:r>
      <w:proofErr w:type="spellEnd"/>
      <w:r w:rsidR="001A3413">
        <w:t xml:space="preserve"> </w:t>
      </w:r>
      <w:proofErr w:type="spellStart"/>
      <w:r w:rsidR="00915BD5">
        <w:t>nalilersuinerni</w:t>
      </w:r>
      <w:proofErr w:type="spellEnd"/>
      <w:r>
        <w:t xml:space="preserve"> </w:t>
      </w:r>
      <w:proofErr w:type="spellStart"/>
      <w:r>
        <w:t>navialiffiusinnaasunut</w:t>
      </w:r>
      <w:proofErr w:type="spellEnd"/>
      <w:r>
        <w:t xml:space="preserve"> </w:t>
      </w:r>
      <w:proofErr w:type="spellStart"/>
      <w:r>
        <w:t>malussarinnerulernissaat</w:t>
      </w:r>
      <w:proofErr w:type="spellEnd"/>
      <w:r>
        <w:t xml:space="preserve"> </w:t>
      </w:r>
      <w:proofErr w:type="spellStart"/>
      <w:r>
        <w:t>nunarsuarmullu</w:t>
      </w:r>
      <w:proofErr w:type="spellEnd"/>
      <w:r>
        <w:t xml:space="preserve"> tamarmut </w:t>
      </w:r>
      <w:proofErr w:type="spellStart"/>
      <w:r w:rsidR="001A3413">
        <w:t>tamakkua</w:t>
      </w:r>
      <w:proofErr w:type="spellEnd"/>
      <w:r w:rsidR="001A3413">
        <w:t xml:space="preserve"> </w:t>
      </w:r>
      <w:proofErr w:type="spellStart"/>
      <w:r>
        <w:t>atorsin</w:t>
      </w:r>
      <w:r w:rsidR="001A3413">
        <w:t>na</w:t>
      </w:r>
      <w:r>
        <w:t>aneru</w:t>
      </w:r>
      <w:r w:rsidR="001A3413">
        <w:t>ler</w:t>
      </w:r>
      <w:r>
        <w:t>nissaat</w:t>
      </w:r>
      <w:proofErr w:type="spellEnd"/>
      <w:r>
        <w:t xml:space="preserve">. </w:t>
      </w:r>
    </w:p>
    <w:p w14:paraId="09F3AB1A" w14:textId="77777777" w:rsidR="004E0ED5" w:rsidRDefault="00000000" w:rsidP="004E0ED5">
      <w:pPr>
        <w:pStyle w:val="Overskrift2"/>
      </w:pPr>
      <w:r>
        <w:t xml:space="preserve">3. </w:t>
      </w:r>
      <w:r w:rsidR="000F302F">
        <w:t xml:space="preserve">NPE </w:t>
      </w:r>
      <w:proofErr w:type="spellStart"/>
      <w:r w:rsidR="000F302F">
        <w:t>peqqutigalugu</w:t>
      </w:r>
      <w:proofErr w:type="spellEnd"/>
      <w:r w:rsidR="000F302F">
        <w:t xml:space="preserve"> </w:t>
      </w:r>
      <w:proofErr w:type="spellStart"/>
      <w:r w:rsidR="000F302F">
        <w:t>allannguutit</w:t>
      </w:r>
      <w:proofErr w:type="spellEnd"/>
      <w:r w:rsidR="000F302F">
        <w:t xml:space="preserve"> </w:t>
      </w:r>
      <w:proofErr w:type="spellStart"/>
      <w:r w:rsidR="000F302F">
        <w:t>pingaarnerusut</w:t>
      </w:r>
      <w:proofErr w:type="spellEnd"/>
      <w:r w:rsidR="000F302F">
        <w:t xml:space="preserve"> </w:t>
      </w:r>
    </w:p>
    <w:p w14:paraId="63F7BA2B" w14:textId="77777777" w:rsidR="004E0ED5" w:rsidRDefault="00000000" w:rsidP="00525206">
      <w:pPr>
        <w:pStyle w:val="Underoverskrift"/>
        <w:numPr>
          <w:ilvl w:val="0"/>
          <w:numId w:val="0"/>
        </w:numPr>
        <w:ind w:left="360" w:hanging="360"/>
      </w:pPr>
      <w:r>
        <w:t xml:space="preserve">3.1. </w:t>
      </w:r>
      <w:proofErr w:type="spellStart"/>
      <w:r w:rsidR="000F302F">
        <w:t>Ajornartorsiornermi</w:t>
      </w:r>
      <w:proofErr w:type="spellEnd"/>
      <w:r w:rsidR="000F302F">
        <w:t xml:space="preserve"> </w:t>
      </w:r>
      <w:proofErr w:type="spellStart"/>
      <w:r w:rsidR="000F302F">
        <w:t>pinartumik</w:t>
      </w:r>
      <w:proofErr w:type="spellEnd"/>
      <w:r w:rsidR="000F302F">
        <w:t xml:space="preserve"> </w:t>
      </w:r>
      <w:proofErr w:type="spellStart"/>
      <w:r w:rsidR="000F302F">
        <w:t>inissisimalerner</w:t>
      </w:r>
      <w:r w:rsidR="001A3413">
        <w:t>m</w:t>
      </w:r>
      <w:r w:rsidR="000F302F">
        <w:t>i</w:t>
      </w:r>
      <w:proofErr w:type="spellEnd"/>
      <w:r w:rsidR="000F302F">
        <w:t xml:space="preserve"> </w:t>
      </w:r>
      <w:proofErr w:type="spellStart"/>
      <w:r w:rsidR="000F302F">
        <w:t>taarsigassarsisarneq</w:t>
      </w:r>
      <w:proofErr w:type="spellEnd"/>
    </w:p>
    <w:p w14:paraId="31ADE687" w14:textId="77777777" w:rsidR="00525206" w:rsidRPr="00A91744" w:rsidRDefault="00000000" w:rsidP="00525206">
      <w:proofErr w:type="spellStart"/>
      <w:r>
        <w:t>Peqqussutip</w:t>
      </w:r>
      <w:proofErr w:type="spellEnd"/>
      <w:r>
        <w:t xml:space="preserve"> </w:t>
      </w:r>
      <w:proofErr w:type="spellStart"/>
      <w:r>
        <w:t>imarivaa</w:t>
      </w:r>
      <w:proofErr w:type="spellEnd"/>
      <w:r>
        <w:t xml:space="preserve"> </w:t>
      </w:r>
      <w:proofErr w:type="spellStart"/>
      <w:r>
        <w:t>minnerpaaffi</w:t>
      </w:r>
      <w:r w:rsidR="001A3413">
        <w:t>l</w:t>
      </w:r>
      <w:r>
        <w:t>iissutit</w:t>
      </w:r>
      <w:proofErr w:type="spellEnd"/>
      <w:r>
        <w:t xml:space="preserve">, </w:t>
      </w:r>
      <w:proofErr w:type="spellStart"/>
      <w:r>
        <w:t>tassani</w:t>
      </w:r>
      <w:proofErr w:type="spellEnd"/>
      <w:r>
        <w:t xml:space="preserve"> </w:t>
      </w:r>
      <w:proofErr w:type="spellStart"/>
      <w:r>
        <w:t>kisitsisilerlugit</w:t>
      </w:r>
      <w:proofErr w:type="spellEnd"/>
      <w:r>
        <w:t xml:space="preserve"> </w:t>
      </w:r>
      <w:proofErr w:type="spellStart"/>
      <w:r>
        <w:t>ani</w:t>
      </w:r>
      <w:r w:rsidR="001A3413">
        <w:t>-</w:t>
      </w:r>
      <w:r>
        <w:t>ngaaseriviit</w:t>
      </w:r>
      <w:proofErr w:type="spellEnd"/>
      <w:r>
        <w:t xml:space="preserve"> </w:t>
      </w:r>
      <w:proofErr w:type="spellStart"/>
      <w:r>
        <w:t>siunnersuusiap</w:t>
      </w:r>
      <w:proofErr w:type="spellEnd"/>
      <w:r>
        <w:t xml:space="preserve"> </w:t>
      </w:r>
      <w:proofErr w:type="spellStart"/>
      <w:r>
        <w:t>saqqummiunneqarnerata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t>pinartutut</w:t>
      </w:r>
      <w:proofErr w:type="spellEnd"/>
      <w:r>
        <w:t xml:space="preserve"> </w:t>
      </w:r>
      <w:proofErr w:type="spellStart"/>
      <w:r>
        <w:t>taarsigassarsiaminnut</w:t>
      </w:r>
      <w:proofErr w:type="spellEnd"/>
      <w:r>
        <w:t xml:space="preserve"> </w:t>
      </w:r>
      <w:proofErr w:type="spellStart"/>
      <w:r>
        <w:t>illikartitassaat</w:t>
      </w:r>
      <w:proofErr w:type="spellEnd"/>
      <w:r>
        <w:t xml:space="preserve"> (</w:t>
      </w:r>
      <w:proofErr w:type="spellStart"/>
      <w:r>
        <w:t>akiliisinnaassuts</w:t>
      </w:r>
      <w:r w:rsidR="006C4BE3">
        <w:t>i</w:t>
      </w:r>
      <w:r>
        <w:t>mut</w:t>
      </w:r>
      <w:proofErr w:type="spellEnd"/>
      <w:r>
        <w:t xml:space="preserve"> </w:t>
      </w:r>
      <w:proofErr w:type="spellStart"/>
      <w:r>
        <w:t>akunnatoor</w:t>
      </w:r>
      <w:r w:rsidR="001A3413">
        <w:t>utaasinnaasut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). </w:t>
      </w:r>
      <w:proofErr w:type="spellStart"/>
      <w:r>
        <w:t>Peqqussutip</w:t>
      </w:r>
      <w:proofErr w:type="spellEnd"/>
      <w:r>
        <w:t xml:space="preserve"> </w:t>
      </w:r>
      <w:proofErr w:type="spellStart"/>
      <w:r>
        <w:t>imarivaa</w:t>
      </w:r>
      <w:proofErr w:type="spellEnd"/>
      <w:r>
        <w:t xml:space="preserve"> </w:t>
      </w:r>
      <w:proofErr w:type="spellStart"/>
      <w:r w:rsidR="006C4BE3">
        <w:t>nassuiaat</w:t>
      </w:r>
      <w:proofErr w:type="spellEnd"/>
      <w:r w:rsidR="006C4BE3">
        <w:t xml:space="preserve"> </w:t>
      </w:r>
      <w:proofErr w:type="spellStart"/>
      <w:r>
        <w:t>pinartumik</w:t>
      </w:r>
      <w:proofErr w:type="spellEnd"/>
      <w:r>
        <w:t xml:space="preserve"> </w:t>
      </w:r>
      <w:proofErr w:type="spellStart"/>
      <w:r>
        <w:t>taarsigassarsine</w:t>
      </w:r>
      <w:r w:rsidR="006C4BE3">
        <w:t>rup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paasi</w:t>
      </w:r>
      <w:r w:rsidR="006C4BE3">
        <w:t>sassaaner</w:t>
      </w:r>
      <w:r w:rsidR="001A3413">
        <w:t>a</w:t>
      </w:r>
      <w:proofErr w:type="spellEnd"/>
      <w:r w:rsidR="006C4BE3">
        <w:t xml:space="preserve">, </w:t>
      </w:r>
      <w:proofErr w:type="spellStart"/>
      <w:r w:rsidR="006C4BE3">
        <w:t>tassanilu</w:t>
      </w:r>
      <w:proofErr w:type="spellEnd"/>
      <w:r w:rsidR="006C4BE3">
        <w:t xml:space="preserve"> </w:t>
      </w:r>
      <w:proofErr w:type="spellStart"/>
      <w:r w:rsidR="006C4BE3">
        <w:t>aamma</w:t>
      </w:r>
      <w:proofErr w:type="spellEnd"/>
      <w:r w:rsidR="006C4BE3">
        <w:t xml:space="preserve"> </w:t>
      </w:r>
      <w:proofErr w:type="spellStart"/>
      <w:r w:rsidR="006C4BE3">
        <w:t>ipput</w:t>
      </w:r>
      <w:proofErr w:type="spellEnd"/>
      <w:r w:rsidR="006C4BE3">
        <w:t xml:space="preserve"> </w:t>
      </w:r>
      <w:proofErr w:type="spellStart"/>
      <w:r w:rsidR="006C4BE3">
        <w:t>sukangasuumik</w:t>
      </w:r>
      <w:proofErr w:type="spellEnd"/>
      <w:r w:rsidR="006C4BE3">
        <w:t xml:space="preserve"> </w:t>
      </w:r>
      <w:proofErr w:type="spellStart"/>
      <w:r w:rsidR="006C4BE3">
        <w:t>piumasaqaatigineqartut</w:t>
      </w:r>
      <w:proofErr w:type="spellEnd"/>
      <w:r w:rsidR="006C4BE3">
        <w:t xml:space="preserve">, </w:t>
      </w:r>
      <w:proofErr w:type="spellStart"/>
      <w:r w:rsidR="006C4BE3">
        <w:t>qanoq</w:t>
      </w:r>
      <w:proofErr w:type="spellEnd"/>
      <w:r w:rsidR="006C4BE3">
        <w:t xml:space="preserve"> </w:t>
      </w:r>
      <w:proofErr w:type="spellStart"/>
      <w:r w:rsidR="006C4BE3">
        <w:t>ilineratigut</w:t>
      </w:r>
      <w:proofErr w:type="spellEnd"/>
      <w:r w:rsidR="006C4BE3">
        <w:t xml:space="preserve"> </w:t>
      </w:r>
      <w:proofErr w:type="spellStart"/>
      <w:r w:rsidR="006C4BE3">
        <w:t>taarsigassarsisitsisarfiit</w:t>
      </w:r>
      <w:proofErr w:type="spellEnd"/>
      <w:r w:rsidR="006C4BE3">
        <w:t xml:space="preserve"> </w:t>
      </w:r>
      <w:proofErr w:type="spellStart"/>
      <w:r w:rsidR="006C4BE3">
        <w:t>pinartumik</w:t>
      </w:r>
      <w:proofErr w:type="spellEnd"/>
      <w:r w:rsidR="006C4BE3">
        <w:t xml:space="preserve"> </w:t>
      </w:r>
      <w:proofErr w:type="spellStart"/>
      <w:r w:rsidR="006C4BE3">
        <w:t>tunngaveqartumik</w:t>
      </w:r>
      <w:proofErr w:type="spellEnd"/>
      <w:r w:rsidR="006C4BE3">
        <w:t xml:space="preserve"> </w:t>
      </w:r>
      <w:proofErr w:type="spellStart"/>
      <w:r w:rsidR="006C4BE3">
        <w:t>eqqugaasinnaaneq</w:t>
      </w:r>
      <w:proofErr w:type="spellEnd"/>
      <w:r w:rsidR="006C4BE3">
        <w:t xml:space="preserve"> </w:t>
      </w:r>
      <w:proofErr w:type="spellStart"/>
      <w:r w:rsidR="006C4BE3">
        <w:t>qa</w:t>
      </w:r>
      <w:r w:rsidR="001A3413">
        <w:t>qugukkut</w:t>
      </w:r>
      <w:proofErr w:type="spellEnd"/>
      <w:r w:rsidR="006C4BE3">
        <w:t xml:space="preserve"> </w:t>
      </w:r>
      <w:proofErr w:type="spellStart"/>
      <w:r w:rsidR="001A3413">
        <w:t>taamatut</w:t>
      </w:r>
      <w:proofErr w:type="spellEnd"/>
      <w:r w:rsidR="001A3413">
        <w:t xml:space="preserve"> </w:t>
      </w:r>
      <w:proofErr w:type="spellStart"/>
      <w:r w:rsidR="001A3413">
        <w:t>sigineqarunnaassasoq</w:t>
      </w:r>
      <w:proofErr w:type="spellEnd"/>
      <w:r w:rsidR="001A3413">
        <w:t>.</w:t>
      </w:r>
    </w:p>
    <w:p w14:paraId="777199E3" w14:textId="77777777" w:rsidR="00525206" w:rsidRDefault="00525206" w:rsidP="00525206"/>
    <w:p w14:paraId="5C29994B" w14:textId="77777777" w:rsidR="00525206" w:rsidRDefault="00000000" w:rsidP="00525206">
      <w:proofErr w:type="spellStart"/>
      <w:r>
        <w:t>Akiliisinnaassutsimut</w:t>
      </w:r>
      <w:proofErr w:type="spellEnd"/>
      <w:r>
        <w:t xml:space="preserve"> </w:t>
      </w:r>
      <w:proofErr w:type="spellStart"/>
      <w:r>
        <w:t>akunnattoornermik</w:t>
      </w:r>
      <w:proofErr w:type="spellEnd"/>
      <w:r>
        <w:t xml:space="preserve"> </w:t>
      </w:r>
      <w:proofErr w:type="spellStart"/>
      <w:r>
        <w:t>inissisimaneq</w:t>
      </w:r>
      <w:proofErr w:type="spellEnd"/>
      <w:r>
        <w:t xml:space="preserve"> </w:t>
      </w:r>
      <w:proofErr w:type="spellStart"/>
      <w:r>
        <w:t>naatsorsorneqartarpoq</w:t>
      </w:r>
      <w:proofErr w:type="spellEnd"/>
      <w:r>
        <w:t xml:space="preserve"> </w:t>
      </w:r>
      <w:proofErr w:type="spellStart"/>
      <w:r>
        <w:t>minnerpaaffiuliussap</w:t>
      </w:r>
      <w:proofErr w:type="spellEnd"/>
      <w:r>
        <w:t xml:space="preserve"> </w:t>
      </w:r>
      <w:proofErr w:type="spellStart"/>
      <w:r>
        <w:t>aningaaseriviillu</w:t>
      </w:r>
      <w:proofErr w:type="spellEnd"/>
      <w:r>
        <w:t xml:space="preserve"> </w:t>
      </w:r>
      <w:proofErr w:type="spellStart"/>
      <w:r>
        <w:t>naleerutsitai</w:t>
      </w:r>
      <w:proofErr w:type="spellEnd"/>
      <w:r>
        <w:t xml:space="preserve"> </w:t>
      </w:r>
      <w:proofErr w:type="spellStart"/>
      <w:r>
        <w:t>allallu</w:t>
      </w:r>
      <w:proofErr w:type="spellEnd"/>
      <w:r>
        <w:t xml:space="preserve"> </w:t>
      </w:r>
      <w:proofErr w:type="spellStart"/>
      <w:r>
        <w:t>aningaasaqarnermut</w:t>
      </w:r>
      <w:proofErr w:type="spellEnd"/>
      <w:r>
        <w:t xml:space="preserve"> </w:t>
      </w:r>
      <w:proofErr w:type="spellStart"/>
      <w:r>
        <w:t>ilanngaataasut</w:t>
      </w:r>
      <w:proofErr w:type="spellEnd"/>
      <w:r>
        <w:t xml:space="preserve"> </w:t>
      </w:r>
      <w:proofErr w:type="spellStart"/>
      <w:r>
        <w:t>imminnut</w:t>
      </w:r>
      <w:proofErr w:type="spellEnd"/>
      <w:r>
        <w:t xml:space="preserve"> </w:t>
      </w:r>
      <w:proofErr w:type="spellStart"/>
      <w:r>
        <w:t>sanilliunnerisigut</w:t>
      </w:r>
      <w:proofErr w:type="spellEnd"/>
      <w:r>
        <w:t xml:space="preserve">, </w:t>
      </w:r>
      <w:proofErr w:type="spellStart"/>
      <w:r>
        <w:t>soorlu</w:t>
      </w:r>
      <w:proofErr w:type="spellEnd"/>
      <w:r>
        <w:t xml:space="preserve"> </w:t>
      </w:r>
      <w:proofErr w:type="spellStart"/>
      <w:r>
        <w:t>pinartumik</w:t>
      </w:r>
      <w:proofErr w:type="spellEnd"/>
      <w:r>
        <w:t xml:space="preserve"> </w:t>
      </w:r>
      <w:proofErr w:type="spellStart"/>
      <w:r>
        <w:t>pisutut</w:t>
      </w:r>
      <w:proofErr w:type="spellEnd"/>
      <w:r>
        <w:t xml:space="preserve"> </w:t>
      </w:r>
      <w:proofErr w:type="spellStart"/>
      <w:r>
        <w:t>eqqorneqarsinnaaneq</w:t>
      </w:r>
      <w:proofErr w:type="spellEnd"/>
      <w:r>
        <w:t xml:space="preserve"> </w:t>
      </w:r>
      <w:proofErr w:type="spellStart"/>
      <w:r>
        <w:t>aalla</w:t>
      </w:r>
      <w:r w:rsidR="001A3413">
        <w:t>a</w:t>
      </w:r>
      <w:r>
        <w:t>vigalugu</w:t>
      </w:r>
      <w:proofErr w:type="spellEnd"/>
      <w:r>
        <w:t xml:space="preserve"> IRB-mik </w:t>
      </w:r>
      <w:proofErr w:type="spellStart"/>
      <w:r>
        <w:t>suleriutsip</w:t>
      </w:r>
      <w:proofErr w:type="spellEnd"/>
      <w:r>
        <w:t xml:space="preserve"> </w:t>
      </w:r>
      <w:proofErr w:type="spellStart"/>
      <w:r>
        <w:t>atorneratigut</w:t>
      </w:r>
      <w:proofErr w:type="spellEnd"/>
      <w:r>
        <w:t xml:space="preserve">. </w:t>
      </w:r>
      <w:proofErr w:type="spellStart"/>
      <w:r>
        <w:lastRenderedPageBreak/>
        <w:t>Tassani</w:t>
      </w:r>
      <w:proofErr w:type="spellEnd"/>
      <w:r>
        <w:t xml:space="preserve"> </w:t>
      </w:r>
      <w:proofErr w:type="spellStart"/>
      <w:r>
        <w:t>minnerpaaffiliinissamik</w:t>
      </w:r>
      <w:proofErr w:type="spellEnd"/>
      <w:r>
        <w:t xml:space="preserve"> </w:t>
      </w:r>
      <w:proofErr w:type="spellStart"/>
      <w:r>
        <w:t>piumasaqaat</w:t>
      </w:r>
      <w:proofErr w:type="spellEnd"/>
      <w:r>
        <w:t xml:space="preserve"> </w:t>
      </w:r>
      <w:proofErr w:type="spellStart"/>
      <w:r>
        <w:t>qaffasinnerpaatillugu</w:t>
      </w:r>
      <w:proofErr w:type="spellEnd"/>
      <w:r>
        <w:t xml:space="preserve">, </w:t>
      </w:r>
      <w:proofErr w:type="spellStart"/>
      <w:r>
        <w:t>aningaaserivik</w:t>
      </w:r>
      <w:proofErr w:type="spellEnd"/>
      <w:r>
        <w:t xml:space="preserve"> </w:t>
      </w:r>
      <w:proofErr w:type="spellStart"/>
      <w:r>
        <w:t>akiliisinn</w:t>
      </w:r>
      <w:r w:rsidR="001A3413">
        <w:t>anermut</w:t>
      </w:r>
      <w:proofErr w:type="spellEnd"/>
      <w:r>
        <w:t xml:space="preserve"> </w:t>
      </w:r>
      <w:proofErr w:type="spellStart"/>
      <w:r>
        <w:t>akunnattoruteqarneq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naliliissaaq</w:t>
      </w:r>
      <w:proofErr w:type="spellEnd"/>
      <w:r>
        <w:t xml:space="preserve">, </w:t>
      </w:r>
      <w:proofErr w:type="spellStart"/>
      <w:r>
        <w:t>ani</w:t>
      </w:r>
      <w:r w:rsidR="001A3413">
        <w:t>-</w:t>
      </w:r>
      <w:r>
        <w:t>ngaasaatigisatut</w:t>
      </w:r>
      <w:proofErr w:type="spellEnd"/>
      <w:r>
        <w:t xml:space="preserve"> pigisat (CET1) </w:t>
      </w:r>
      <w:proofErr w:type="spellStart"/>
      <w:r>
        <w:t>iluini</w:t>
      </w:r>
      <w:proofErr w:type="spellEnd"/>
      <w:r>
        <w:t xml:space="preserve"> </w:t>
      </w:r>
      <w:proofErr w:type="spellStart"/>
      <w:r>
        <w:t>ilanngaasiinikkut</w:t>
      </w:r>
      <w:proofErr w:type="spellEnd"/>
      <w:r>
        <w:t xml:space="preserve">. </w:t>
      </w:r>
      <w:proofErr w:type="spellStart"/>
      <w:r>
        <w:t>Taamatut</w:t>
      </w:r>
      <w:proofErr w:type="spellEnd"/>
      <w:r>
        <w:t xml:space="preserve"> </w:t>
      </w:r>
      <w:proofErr w:type="spellStart"/>
      <w:r>
        <w:t>iliornikkut</w:t>
      </w:r>
      <w:proofErr w:type="spellEnd"/>
      <w:r>
        <w:t xml:space="preserve"> </w:t>
      </w:r>
      <w:proofErr w:type="spellStart"/>
      <w:r>
        <w:t>minnerpaaffiliineq</w:t>
      </w:r>
      <w:proofErr w:type="spellEnd"/>
      <w:r>
        <w:t xml:space="preserve"> </w:t>
      </w:r>
      <w:proofErr w:type="spellStart"/>
      <w:r>
        <w:t>unissaatitut</w:t>
      </w:r>
      <w:proofErr w:type="spellEnd"/>
      <w:r>
        <w:t xml:space="preserve"> </w:t>
      </w:r>
      <w:proofErr w:type="spellStart"/>
      <w:r>
        <w:t>atorneqalissaaq</w:t>
      </w:r>
      <w:proofErr w:type="spellEnd"/>
      <w:r>
        <w:t xml:space="preserve">.  </w:t>
      </w:r>
      <w:r w:rsidRPr="00A91744">
        <w:t xml:space="preserve"> </w:t>
      </w:r>
    </w:p>
    <w:p w14:paraId="42EAA797" w14:textId="77777777" w:rsidR="00525206" w:rsidRDefault="00525206" w:rsidP="00525206"/>
    <w:p w14:paraId="3F2C216D" w14:textId="77777777" w:rsidR="00525206" w:rsidRPr="00A91744" w:rsidRDefault="00000000" w:rsidP="00525206">
      <w:proofErr w:type="spellStart"/>
      <w:r>
        <w:t>Minnerfaaliinissamik</w:t>
      </w:r>
      <w:proofErr w:type="spellEnd"/>
      <w:r>
        <w:t xml:space="preserve"> </w:t>
      </w:r>
      <w:proofErr w:type="spellStart"/>
      <w:r>
        <w:t>piumasaqaatip</w:t>
      </w:r>
      <w:proofErr w:type="spellEnd"/>
      <w:r>
        <w:t xml:space="preserve"> </w:t>
      </w:r>
      <w:proofErr w:type="spellStart"/>
      <w:r>
        <w:t>annertussusia</w:t>
      </w:r>
      <w:proofErr w:type="spellEnd"/>
      <w:r>
        <w:t xml:space="preserve"> </w:t>
      </w:r>
      <w:proofErr w:type="spellStart"/>
      <w:r>
        <w:t>aaliangerneqassaaq</w:t>
      </w:r>
      <w:proofErr w:type="spellEnd"/>
      <w:r>
        <w:t xml:space="preserve"> </w:t>
      </w:r>
      <w:proofErr w:type="spellStart"/>
      <w:r>
        <w:t>makku</w:t>
      </w:r>
      <w:proofErr w:type="spellEnd"/>
      <w:r>
        <w:t xml:space="preserve"> </w:t>
      </w:r>
      <w:proofErr w:type="spellStart"/>
      <w:r>
        <w:t>tunngavigalugit</w:t>
      </w:r>
      <w:proofErr w:type="spellEnd"/>
      <w:r>
        <w:t xml:space="preserve">: 1) </w:t>
      </w:r>
      <w:proofErr w:type="spellStart"/>
      <w:r>
        <w:t>aningaaseriviup</w:t>
      </w:r>
      <w:proofErr w:type="spellEnd"/>
      <w:r>
        <w:t xml:space="preserve"> </w:t>
      </w:r>
      <w:proofErr w:type="spellStart"/>
      <w:r>
        <w:t>pin</w:t>
      </w:r>
      <w:r w:rsidR="001A3413">
        <w:t>a</w:t>
      </w:r>
      <w:r>
        <w:t>rtumik</w:t>
      </w:r>
      <w:proofErr w:type="spellEnd"/>
      <w:r>
        <w:t xml:space="preserve"> </w:t>
      </w:r>
      <w:proofErr w:type="spellStart"/>
      <w:r>
        <w:t>in</w:t>
      </w:r>
      <w:r w:rsidR="001A3413">
        <w:t>i</w:t>
      </w:r>
      <w:r>
        <w:t>ssinnermi</w:t>
      </w:r>
      <w:proofErr w:type="spellEnd"/>
      <w:r>
        <w:t xml:space="preserve"> </w:t>
      </w:r>
      <w:proofErr w:type="spellStart"/>
      <w:r>
        <w:t>taarsigassarsiaata</w:t>
      </w:r>
      <w:proofErr w:type="spellEnd"/>
      <w:r>
        <w:t xml:space="preserve"> </w:t>
      </w:r>
      <w:proofErr w:type="spellStart"/>
      <w:r>
        <w:t>annertussusia</w:t>
      </w:r>
      <w:proofErr w:type="spellEnd"/>
      <w:r>
        <w:t xml:space="preserve">, 2) </w:t>
      </w:r>
      <w:proofErr w:type="spellStart"/>
      <w:r w:rsidR="001A3413">
        <w:t>t</w:t>
      </w:r>
      <w:r>
        <w:t>aaneqartu</w:t>
      </w:r>
      <w:r w:rsidR="001A3413">
        <w:t>p</w:t>
      </w:r>
      <w:proofErr w:type="spellEnd"/>
      <w:r>
        <w:t xml:space="preserve"> </w:t>
      </w:r>
      <w:proofErr w:type="spellStart"/>
      <w:r>
        <w:t>taarsigassarsiner</w:t>
      </w:r>
      <w:r w:rsidR="001A3413">
        <w:t>ata</w:t>
      </w:r>
      <w:proofErr w:type="spellEnd"/>
      <w:r w:rsidR="001A3413">
        <w:t xml:space="preserve"> </w:t>
      </w:r>
      <w:proofErr w:type="spellStart"/>
      <w:r w:rsidR="001A3413">
        <w:t>qanoq</w:t>
      </w:r>
      <w:proofErr w:type="spellEnd"/>
      <w:r w:rsidR="001A3413">
        <w:t xml:space="preserve"> </w:t>
      </w:r>
      <w:proofErr w:type="spellStart"/>
      <w:r w:rsidR="001A3413">
        <w:t>sivisutigisumik</w:t>
      </w:r>
      <w:proofErr w:type="spellEnd"/>
      <w:r w:rsidR="001A3413">
        <w:t xml:space="preserve"> </w:t>
      </w:r>
      <w:proofErr w:type="spellStart"/>
      <w:r w:rsidR="001A3413">
        <w:t>ingerlasimanera</w:t>
      </w:r>
      <w:proofErr w:type="spellEnd"/>
      <w:r w:rsidR="001A3413">
        <w:t xml:space="preserve">, </w:t>
      </w:r>
      <w:r>
        <w:t>3)</w:t>
      </w:r>
      <w:r w:rsidR="00E85C4C">
        <w:t xml:space="preserve"> </w:t>
      </w:r>
      <w:proofErr w:type="spellStart"/>
      <w:r w:rsidR="001A3413">
        <w:t>t</w:t>
      </w:r>
      <w:r w:rsidR="00E85C4C">
        <w:t>aarsersuineq</w:t>
      </w:r>
      <w:proofErr w:type="spellEnd"/>
      <w:r w:rsidR="00E85C4C">
        <w:t xml:space="preserve"> </w:t>
      </w:r>
      <w:proofErr w:type="spellStart"/>
      <w:r w:rsidR="00E85C4C">
        <w:t>ullut</w:t>
      </w:r>
      <w:proofErr w:type="spellEnd"/>
      <w:r w:rsidR="00E85C4C">
        <w:t xml:space="preserve"> 90-it </w:t>
      </w:r>
      <w:proofErr w:type="spellStart"/>
      <w:r w:rsidR="00E85C4C">
        <w:t>sinnerlugit</w:t>
      </w:r>
      <w:proofErr w:type="spellEnd"/>
      <w:r w:rsidR="00E85C4C">
        <w:t xml:space="preserve"> </w:t>
      </w:r>
      <w:proofErr w:type="spellStart"/>
      <w:r w:rsidR="00E85C4C">
        <w:t>kinguaatooruteqarfigineqarsimanersoq</w:t>
      </w:r>
      <w:proofErr w:type="spellEnd"/>
      <w:r w:rsidR="00E85C4C">
        <w:t xml:space="preserve"> (</w:t>
      </w:r>
      <w:proofErr w:type="spellStart"/>
      <w:r w:rsidR="00E85C4C">
        <w:t>akiitsoqarneq</w:t>
      </w:r>
      <w:proofErr w:type="spellEnd"/>
      <w:r w:rsidR="00E85C4C">
        <w:t xml:space="preserve">), 4) </w:t>
      </w:r>
      <w:proofErr w:type="spellStart"/>
      <w:r w:rsidR="00E85C4C">
        <w:t>sillimmasiissutit</w:t>
      </w:r>
      <w:proofErr w:type="spellEnd"/>
      <w:r w:rsidR="00E85C4C">
        <w:t xml:space="preserve"> </w:t>
      </w:r>
      <w:proofErr w:type="spellStart"/>
      <w:r w:rsidR="00E85C4C">
        <w:t>annertussusiat</w:t>
      </w:r>
      <w:proofErr w:type="spellEnd"/>
      <w:r w:rsidR="00E85C4C">
        <w:t xml:space="preserve">. </w:t>
      </w:r>
    </w:p>
    <w:p w14:paraId="1B0B16B6" w14:textId="77777777" w:rsidR="00525206" w:rsidRPr="00A91744" w:rsidRDefault="00525206" w:rsidP="00525206"/>
    <w:p w14:paraId="1372FBDE" w14:textId="77777777" w:rsidR="00525206" w:rsidRDefault="00000000" w:rsidP="00525206">
      <w:proofErr w:type="spellStart"/>
      <w:r>
        <w:t>Pingaarner</w:t>
      </w:r>
      <w:r w:rsidR="001A3413">
        <w:t>t</w:t>
      </w:r>
      <w:r>
        <w:t>ut</w:t>
      </w:r>
      <w:proofErr w:type="spellEnd"/>
      <w:r>
        <w:t xml:space="preserve"> </w:t>
      </w:r>
      <w:proofErr w:type="spellStart"/>
      <w:r>
        <w:t>nalileeriaasiuvoq</w:t>
      </w:r>
      <w:proofErr w:type="spellEnd"/>
      <w:r>
        <w:t xml:space="preserve">, </w:t>
      </w:r>
      <w:proofErr w:type="spellStart"/>
      <w:r>
        <w:t>pinartutut</w:t>
      </w:r>
      <w:proofErr w:type="spellEnd"/>
      <w:r>
        <w:t xml:space="preserve"> </w:t>
      </w:r>
      <w:proofErr w:type="spellStart"/>
      <w:r>
        <w:t>inissisimaneq</w:t>
      </w:r>
      <w:proofErr w:type="spellEnd"/>
      <w:r>
        <w:t xml:space="preserve"> </w:t>
      </w:r>
      <w:proofErr w:type="spellStart"/>
      <w:r>
        <w:t>sivitsoriartortillugu</w:t>
      </w:r>
      <w:proofErr w:type="spellEnd"/>
      <w:r>
        <w:t xml:space="preserve">, </w:t>
      </w:r>
      <w:proofErr w:type="spellStart"/>
      <w:r>
        <w:t>taava</w:t>
      </w:r>
      <w:proofErr w:type="spellEnd"/>
      <w:r>
        <w:t xml:space="preserve"> </w:t>
      </w:r>
      <w:proofErr w:type="spellStart"/>
      <w:r>
        <w:t>taarsigassarsia</w:t>
      </w:r>
      <w:r w:rsidR="001A3413">
        <w:t>p</w:t>
      </w:r>
      <w:proofErr w:type="spellEnd"/>
      <w:r>
        <w:t xml:space="preserve"> </w:t>
      </w:r>
      <w:proofErr w:type="spellStart"/>
      <w:r>
        <w:t>akilerneqarsinnaa</w:t>
      </w:r>
      <w:r w:rsidR="001A3413">
        <w:t>nginneranik</w:t>
      </w:r>
      <w:proofErr w:type="spellEnd"/>
      <w:r>
        <w:t xml:space="preserve"> </w:t>
      </w:r>
      <w:proofErr w:type="spellStart"/>
      <w:r w:rsidR="001A3413">
        <w:t>navianartorsiorneq</w:t>
      </w:r>
      <w:proofErr w:type="spellEnd"/>
      <w:r w:rsidR="001A3413">
        <w:t xml:space="preserve"> </w:t>
      </w:r>
      <w:proofErr w:type="spellStart"/>
      <w:r>
        <w:t>annertusiartortar</w:t>
      </w:r>
      <w:r w:rsidR="001A3413">
        <w:t>t</w:t>
      </w:r>
      <w:r>
        <w:t>oq</w:t>
      </w:r>
      <w:proofErr w:type="spellEnd"/>
      <w:r>
        <w:t xml:space="preserve">, </w:t>
      </w:r>
      <w:proofErr w:type="spellStart"/>
      <w:r>
        <w:t>taavalu</w:t>
      </w:r>
      <w:proofErr w:type="spellEnd"/>
      <w:r>
        <w:t xml:space="preserve"> </w:t>
      </w:r>
      <w:proofErr w:type="spellStart"/>
      <w:r>
        <w:t>taamatut</w:t>
      </w:r>
      <w:proofErr w:type="spellEnd"/>
      <w:r>
        <w:t xml:space="preserve"> </w:t>
      </w:r>
      <w:proofErr w:type="spellStart"/>
      <w:r>
        <w:t>inissittoqaraangat</w:t>
      </w:r>
      <w:proofErr w:type="spellEnd"/>
      <w:r>
        <w:t xml:space="preserve"> </w:t>
      </w:r>
      <w:proofErr w:type="spellStart"/>
      <w:r>
        <w:t>eqqorneqaammut</w:t>
      </w:r>
      <w:proofErr w:type="spellEnd"/>
      <w:r>
        <w:t xml:space="preserve"> </w:t>
      </w:r>
      <w:proofErr w:type="spellStart"/>
      <w:r>
        <w:t>aaqqiinissamut</w:t>
      </w:r>
      <w:proofErr w:type="spellEnd"/>
      <w:r>
        <w:t xml:space="preserve"> </w:t>
      </w:r>
      <w:proofErr w:type="spellStart"/>
      <w:r w:rsidR="001D694A">
        <w:t>minnerpaaffiliilluni</w:t>
      </w:r>
      <w:proofErr w:type="spellEnd"/>
      <w:r w:rsidR="001D694A">
        <w:t xml:space="preserve"> </w:t>
      </w:r>
      <w:proofErr w:type="spellStart"/>
      <w:r w:rsidR="001D694A">
        <w:t>piumasaqarneq</w:t>
      </w:r>
      <w:proofErr w:type="spellEnd"/>
      <w:r w:rsidR="001D694A">
        <w:t xml:space="preserve"> </w:t>
      </w:r>
      <w:proofErr w:type="spellStart"/>
      <w:r w:rsidR="001D694A">
        <w:t>annertusiartortar</w:t>
      </w:r>
      <w:r w:rsidR="001A3413">
        <w:t>luni</w:t>
      </w:r>
      <w:proofErr w:type="spellEnd"/>
      <w:r w:rsidR="001D694A">
        <w:t xml:space="preserve">. </w:t>
      </w:r>
    </w:p>
    <w:p w14:paraId="3D352C85" w14:textId="77777777" w:rsidR="004E0ED5" w:rsidRDefault="00000000" w:rsidP="004E0ED5">
      <w:pPr>
        <w:pStyle w:val="Overskrift2"/>
      </w:pPr>
      <w:r>
        <w:t xml:space="preserve">4. </w:t>
      </w:r>
      <w:r w:rsidR="001D694A">
        <w:t xml:space="preserve">CRR Covid-19-eqarneq </w:t>
      </w:r>
      <w:proofErr w:type="spellStart"/>
      <w:r w:rsidR="001D694A">
        <w:t>peqqutigalugu</w:t>
      </w:r>
      <w:proofErr w:type="spellEnd"/>
      <w:r w:rsidR="001D694A">
        <w:t xml:space="preserve"> </w:t>
      </w:r>
      <w:proofErr w:type="spellStart"/>
      <w:r w:rsidR="001D694A">
        <w:t>iluarsiissutit</w:t>
      </w:r>
      <w:proofErr w:type="spellEnd"/>
      <w:r w:rsidR="001D694A">
        <w:t xml:space="preserve"> </w:t>
      </w:r>
      <w:proofErr w:type="spellStart"/>
      <w:r w:rsidR="001D694A">
        <w:t>peqqutigalugit</w:t>
      </w:r>
      <w:proofErr w:type="spellEnd"/>
      <w:r w:rsidR="001D694A">
        <w:t xml:space="preserve"> </w:t>
      </w:r>
      <w:proofErr w:type="spellStart"/>
      <w:r w:rsidR="001D694A">
        <w:t>allannguinerit</w:t>
      </w:r>
      <w:proofErr w:type="spellEnd"/>
      <w:r w:rsidR="001D694A">
        <w:t xml:space="preserve"> </w:t>
      </w:r>
      <w:proofErr w:type="spellStart"/>
      <w:r w:rsidR="001D694A">
        <w:t>pingaarnerit</w:t>
      </w:r>
      <w:proofErr w:type="spellEnd"/>
      <w:r w:rsidR="001D694A">
        <w:t xml:space="preserve"> </w:t>
      </w:r>
    </w:p>
    <w:p w14:paraId="3BF9BEFC" w14:textId="77777777" w:rsidR="004E0ED5" w:rsidRDefault="00000000" w:rsidP="00525206">
      <w:pPr>
        <w:pStyle w:val="Underoverskrift"/>
        <w:numPr>
          <w:ilvl w:val="0"/>
          <w:numId w:val="0"/>
        </w:numPr>
        <w:ind w:left="360" w:hanging="360"/>
      </w:pPr>
      <w:r>
        <w:t xml:space="preserve">4.1. </w:t>
      </w:r>
      <w:proofErr w:type="spellStart"/>
      <w:r w:rsidR="001D694A">
        <w:t>Pinartutut</w:t>
      </w:r>
      <w:proofErr w:type="spellEnd"/>
      <w:r w:rsidR="001D694A">
        <w:t xml:space="preserve"> </w:t>
      </w:r>
      <w:proofErr w:type="spellStart"/>
      <w:r w:rsidR="001D694A">
        <w:t>inissinnermi</w:t>
      </w:r>
      <w:proofErr w:type="spellEnd"/>
      <w:r w:rsidR="001D694A">
        <w:t xml:space="preserve"> </w:t>
      </w:r>
      <w:proofErr w:type="spellStart"/>
      <w:r w:rsidR="001D694A">
        <w:t>pisortanit</w:t>
      </w:r>
      <w:proofErr w:type="spellEnd"/>
      <w:r w:rsidR="001D694A">
        <w:t xml:space="preserve"> </w:t>
      </w:r>
      <w:proofErr w:type="spellStart"/>
      <w:r w:rsidR="001D694A">
        <w:t>sallunaveeqqusigaasumik</w:t>
      </w:r>
      <w:proofErr w:type="spellEnd"/>
      <w:r w:rsidR="001D694A">
        <w:t xml:space="preserve"> </w:t>
      </w:r>
      <w:proofErr w:type="spellStart"/>
      <w:r w:rsidR="001D694A">
        <w:t>taarsigassarsiat</w:t>
      </w:r>
      <w:proofErr w:type="spellEnd"/>
      <w:r w:rsidR="001D694A">
        <w:t xml:space="preserve"> </w:t>
      </w:r>
      <w:proofErr w:type="spellStart"/>
      <w:r w:rsidR="001D694A">
        <w:t>minnerpaaffiliilluni</w:t>
      </w:r>
      <w:proofErr w:type="spellEnd"/>
      <w:r w:rsidR="001D694A">
        <w:t xml:space="preserve"> </w:t>
      </w:r>
      <w:proofErr w:type="spellStart"/>
      <w:r w:rsidR="001D694A">
        <w:t>piumasaqaaserneqarnerannik</w:t>
      </w:r>
      <w:proofErr w:type="spellEnd"/>
      <w:r w:rsidR="001D694A">
        <w:t xml:space="preserve"> </w:t>
      </w:r>
      <w:proofErr w:type="spellStart"/>
      <w:r w:rsidR="001D694A">
        <w:t>sakkukilliliineq</w:t>
      </w:r>
      <w:proofErr w:type="spellEnd"/>
      <w:r w:rsidR="001D694A">
        <w:t xml:space="preserve"> </w:t>
      </w:r>
    </w:p>
    <w:p w14:paraId="7720AD20" w14:textId="77777777" w:rsidR="00525206" w:rsidRDefault="00000000" w:rsidP="00525206">
      <w:pPr>
        <w:tabs>
          <w:tab w:val="left" w:pos="-1440"/>
          <w:tab w:val="left" w:pos="-720"/>
          <w:tab w:val="left" w:pos="0"/>
        </w:tabs>
        <w:rPr>
          <w:spacing w:val="-3"/>
        </w:rPr>
      </w:pPr>
      <w:proofErr w:type="spellStart"/>
      <w:r>
        <w:rPr>
          <w:spacing w:val="-3"/>
        </w:rPr>
        <w:t>Ingerlatsiviit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pinartumik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inissi</w:t>
      </w:r>
      <w:r w:rsidR="0029152F">
        <w:rPr>
          <w:spacing w:val="-3"/>
        </w:rPr>
        <w:t>nnikkut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eqqorneqaataasinnaasunut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atatillugu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annaasanut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matussutissaqarnissaannut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atatillugu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aningaasaateqassuseqarnissam</w:t>
      </w:r>
      <w:r w:rsidR="0029152F">
        <w:rPr>
          <w:spacing w:val="-3"/>
        </w:rPr>
        <w:t>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piumasaqaat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taaneqartarpoq</w:t>
      </w:r>
      <w:proofErr w:type="spellEnd"/>
      <w:r>
        <w:rPr>
          <w:spacing w:val="-3"/>
        </w:rPr>
        <w:t xml:space="preserve"> NPE-</w:t>
      </w:r>
      <w:proofErr w:type="spellStart"/>
      <w:r>
        <w:rPr>
          <w:spacing w:val="-3"/>
        </w:rPr>
        <w:t>unitsitsiniut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Taanna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pilersinneqarpoq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aprilip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qaammataagaa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ukioq</w:t>
      </w:r>
      <w:proofErr w:type="spellEnd"/>
      <w:r>
        <w:rPr>
          <w:spacing w:val="-3"/>
        </w:rPr>
        <w:t xml:space="preserve"> 2019 </w:t>
      </w:r>
      <w:proofErr w:type="spellStart"/>
      <w:r>
        <w:rPr>
          <w:spacing w:val="-3"/>
        </w:rPr>
        <w:t>aningaasaateqassusissamik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piumasaqaatip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allanngortinneqarneratigut</w:t>
      </w:r>
      <w:proofErr w:type="spellEnd"/>
      <w:r>
        <w:rPr>
          <w:spacing w:val="-3"/>
        </w:rPr>
        <w:t xml:space="preserve">. </w:t>
      </w:r>
    </w:p>
    <w:p w14:paraId="3B9E8DD3" w14:textId="77777777" w:rsidR="00525206" w:rsidRDefault="00525206" w:rsidP="00525206">
      <w:pPr>
        <w:tabs>
          <w:tab w:val="left" w:pos="-1440"/>
          <w:tab w:val="left" w:pos="-720"/>
          <w:tab w:val="left" w:pos="0"/>
        </w:tabs>
        <w:rPr>
          <w:spacing w:val="-3"/>
        </w:rPr>
      </w:pPr>
    </w:p>
    <w:p w14:paraId="4CB3B264" w14:textId="77777777" w:rsidR="00525206" w:rsidRDefault="00000000" w:rsidP="00525206">
      <w:pPr>
        <w:tabs>
          <w:tab w:val="left" w:pos="-1440"/>
          <w:tab w:val="left" w:pos="-720"/>
          <w:tab w:val="left" w:pos="0"/>
        </w:tabs>
        <w:rPr>
          <w:spacing w:val="-3"/>
        </w:rPr>
      </w:pPr>
      <w:r>
        <w:rPr>
          <w:spacing w:val="-3"/>
        </w:rPr>
        <w:t>NPE-</w:t>
      </w:r>
      <w:proofErr w:type="spellStart"/>
      <w:r w:rsidR="0037556A">
        <w:rPr>
          <w:spacing w:val="-3"/>
        </w:rPr>
        <w:t>unissaat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aamma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aningaasaateqassutsikkut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minnerpaaffililluni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piumasaqaasiinermi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ilanngunneqarpoq</w:t>
      </w:r>
      <w:proofErr w:type="spellEnd"/>
      <w:r w:rsidR="0037556A">
        <w:rPr>
          <w:spacing w:val="-3"/>
        </w:rPr>
        <w:t xml:space="preserve"> </w:t>
      </w:r>
      <w:proofErr w:type="spellStart"/>
      <w:r w:rsidR="00E86266">
        <w:rPr>
          <w:spacing w:val="-3"/>
        </w:rPr>
        <w:t>i</w:t>
      </w:r>
      <w:r w:rsidR="0037556A">
        <w:rPr>
          <w:spacing w:val="-3"/>
        </w:rPr>
        <w:t>kaarsaarnermi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aaqqiissutaagallartussaq</w:t>
      </w:r>
      <w:proofErr w:type="spellEnd"/>
      <w:r w:rsidR="0037556A">
        <w:rPr>
          <w:spacing w:val="-3"/>
        </w:rPr>
        <w:t xml:space="preserve">, </w:t>
      </w:r>
      <w:proofErr w:type="spellStart"/>
      <w:r w:rsidR="0037556A">
        <w:rPr>
          <w:spacing w:val="-3"/>
        </w:rPr>
        <w:t>taamaattumillu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ilaatinneqaratik</w:t>
      </w:r>
      <w:proofErr w:type="spellEnd"/>
      <w:r w:rsidR="0037556A">
        <w:rPr>
          <w:spacing w:val="-3"/>
        </w:rPr>
        <w:t xml:space="preserve"> </w:t>
      </w:r>
      <w:proofErr w:type="spellStart"/>
      <w:r w:rsidR="0037556A">
        <w:rPr>
          <w:spacing w:val="-3"/>
        </w:rPr>
        <w:t>eqqorneqaataasinnaasut</w:t>
      </w:r>
      <w:proofErr w:type="spellEnd"/>
      <w:r w:rsidR="0037556A">
        <w:rPr>
          <w:spacing w:val="-3"/>
        </w:rPr>
        <w:t xml:space="preserve"> </w:t>
      </w:r>
      <w:r w:rsidR="00324F60">
        <w:rPr>
          <w:spacing w:val="-3"/>
        </w:rPr>
        <w:t xml:space="preserve">26. april 2019 </w:t>
      </w:r>
      <w:proofErr w:type="spellStart"/>
      <w:r w:rsidR="00324F60">
        <w:rPr>
          <w:spacing w:val="-3"/>
        </w:rPr>
        <w:t>sioqqullugu</w:t>
      </w:r>
      <w:proofErr w:type="spellEnd"/>
      <w:r w:rsidR="00324F60">
        <w:rPr>
          <w:spacing w:val="-3"/>
        </w:rPr>
        <w:t xml:space="preserve"> </w:t>
      </w:r>
      <w:proofErr w:type="spellStart"/>
      <w:r w:rsidR="00324F60">
        <w:rPr>
          <w:spacing w:val="-3"/>
        </w:rPr>
        <w:t>akuersissutigineqarsimasut</w:t>
      </w:r>
      <w:proofErr w:type="spellEnd"/>
      <w:r w:rsidR="00324F60">
        <w:rPr>
          <w:spacing w:val="-3"/>
        </w:rPr>
        <w:t xml:space="preserve">, </w:t>
      </w:r>
      <w:proofErr w:type="spellStart"/>
      <w:r w:rsidR="00324F60">
        <w:rPr>
          <w:spacing w:val="-3"/>
        </w:rPr>
        <w:t>taarsiga</w:t>
      </w:r>
      <w:r w:rsidR="00E86266">
        <w:rPr>
          <w:spacing w:val="-3"/>
        </w:rPr>
        <w:t>ssarsisitsisarfik</w:t>
      </w:r>
      <w:proofErr w:type="spellEnd"/>
      <w:r w:rsidR="00324F60">
        <w:rPr>
          <w:spacing w:val="-3"/>
        </w:rPr>
        <w:t xml:space="preserve"> </w:t>
      </w:r>
      <w:proofErr w:type="spellStart"/>
      <w:r w:rsidR="00324F60">
        <w:rPr>
          <w:spacing w:val="-3"/>
        </w:rPr>
        <w:t>taarsigassarsisitsisinnaanermut</w:t>
      </w:r>
      <w:proofErr w:type="spellEnd"/>
      <w:r w:rsidR="00324F60">
        <w:rPr>
          <w:spacing w:val="-3"/>
        </w:rPr>
        <w:t xml:space="preserve"> </w:t>
      </w:r>
      <w:proofErr w:type="spellStart"/>
      <w:r w:rsidR="00324F60">
        <w:rPr>
          <w:spacing w:val="-3"/>
        </w:rPr>
        <w:t>periarfissanik</w:t>
      </w:r>
      <w:proofErr w:type="spellEnd"/>
      <w:r w:rsidR="00324F60">
        <w:rPr>
          <w:spacing w:val="-3"/>
        </w:rPr>
        <w:t xml:space="preserve"> </w:t>
      </w:r>
      <w:proofErr w:type="spellStart"/>
      <w:r w:rsidR="00324F60">
        <w:rPr>
          <w:spacing w:val="-3"/>
        </w:rPr>
        <w:t>eqqorneqarnisamut</w:t>
      </w:r>
      <w:proofErr w:type="spellEnd"/>
      <w:r w:rsidR="00324F60">
        <w:rPr>
          <w:spacing w:val="-3"/>
        </w:rPr>
        <w:t xml:space="preserve"> </w:t>
      </w:r>
      <w:proofErr w:type="spellStart"/>
      <w:r w:rsidR="00324F60">
        <w:rPr>
          <w:spacing w:val="-3"/>
        </w:rPr>
        <w:t>qaffassaataasumik</w:t>
      </w:r>
      <w:proofErr w:type="spellEnd"/>
      <w:r w:rsidR="00324F60">
        <w:rPr>
          <w:spacing w:val="-3"/>
        </w:rPr>
        <w:t xml:space="preserve"> </w:t>
      </w:r>
      <w:proofErr w:type="spellStart"/>
      <w:r w:rsidR="00324F60">
        <w:rPr>
          <w:spacing w:val="-3"/>
        </w:rPr>
        <w:t>allannguisima</w:t>
      </w:r>
      <w:r w:rsidR="00E86266">
        <w:rPr>
          <w:spacing w:val="-3"/>
        </w:rPr>
        <w:t>tinnagu</w:t>
      </w:r>
      <w:proofErr w:type="spellEnd"/>
      <w:r w:rsidR="00E86266">
        <w:rPr>
          <w:spacing w:val="-3"/>
        </w:rPr>
        <w:t>.</w:t>
      </w:r>
    </w:p>
    <w:p w14:paraId="24CF7EE5" w14:textId="77777777" w:rsidR="00525206" w:rsidRDefault="00525206" w:rsidP="00525206">
      <w:pPr>
        <w:tabs>
          <w:tab w:val="left" w:pos="-1440"/>
          <w:tab w:val="left" w:pos="-720"/>
          <w:tab w:val="left" w:pos="0"/>
        </w:tabs>
        <w:rPr>
          <w:spacing w:val="-3"/>
        </w:rPr>
      </w:pPr>
    </w:p>
    <w:p w14:paraId="4743E57E" w14:textId="77777777" w:rsidR="00525206" w:rsidRDefault="00000000" w:rsidP="00525206">
      <w:pPr>
        <w:tabs>
          <w:tab w:val="left" w:pos="-1440"/>
          <w:tab w:val="left" w:pos="-720"/>
          <w:tab w:val="left" w:pos="0"/>
        </w:tabs>
        <w:rPr>
          <w:spacing w:val="-3"/>
        </w:rPr>
      </w:pPr>
      <w:r>
        <w:rPr>
          <w:spacing w:val="-3"/>
        </w:rPr>
        <w:t>NPE-</w:t>
      </w:r>
      <w:proofErr w:type="spellStart"/>
      <w:r>
        <w:rPr>
          <w:spacing w:val="-3"/>
        </w:rPr>
        <w:t>unissaatip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ataani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aaliangerneqartarpoq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pinartumik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inissittoqarneranit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eqqugaasinnaanernut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tunngasumik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aningaasaateqassuseqarnissamut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piumasaqaat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aalla</w:t>
      </w:r>
      <w:r w:rsidR="00E86266">
        <w:rPr>
          <w:spacing w:val="-3"/>
        </w:rPr>
        <w:t>a</w:t>
      </w:r>
      <w:r>
        <w:rPr>
          <w:spacing w:val="-3"/>
        </w:rPr>
        <w:t>vigalugu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eqqorneqaataasinnaasup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qanoq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sivisutigisumik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ingerlasimanera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tassa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taarsigassarsisitsinerup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taarsigassarsisitsisumut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qanoq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sivisutigisumik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annaasaqarfiusimanera</w:t>
      </w:r>
      <w:proofErr w:type="spellEnd"/>
      <w:r>
        <w:rPr>
          <w:spacing w:val="-3"/>
        </w:rPr>
        <w:t xml:space="preserve">), </w:t>
      </w:r>
      <w:proofErr w:type="spellStart"/>
      <w:r>
        <w:rPr>
          <w:spacing w:val="-3"/>
        </w:rPr>
        <w:t>eqqorneqaataasinnaasup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iluani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qanoq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annertutigisumik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sillimmasiussisoqarsimanersoq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qanorlu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isikkoqartumik</w:t>
      </w:r>
      <w:proofErr w:type="spellEnd"/>
      <w:r>
        <w:rPr>
          <w:spacing w:val="-3"/>
        </w:rPr>
        <w:t xml:space="preserve"> </w:t>
      </w:r>
      <w:proofErr w:type="spellStart"/>
      <w:r w:rsidR="00E86266">
        <w:rPr>
          <w:spacing w:val="-3"/>
        </w:rPr>
        <w:t>taamatut</w:t>
      </w:r>
      <w:proofErr w:type="spellEnd"/>
      <w:r w:rsidR="00E86266">
        <w:rPr>
          <w:spacing w:val="-3"/>
        </w:rPr>
        <w:t xml:space="preserve"> </w:t>
      </w:r>
      <w:proofErr w:type="spellStart"/>
      <w:r w:rsidR="00E86266">
        <w:rPr>
          <w:spacing w:val="-3"/>
        </w:rPr>
        <w:t>iliortoqarsimanersoq</w:t>
      </w:r>
      <w:proofErr w:type="spellEnd"/>
      <w:r w:rsidR="00E86266">
        <w:rPr>
          <w:spacing w:val="-3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soorlu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illut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atorlugit</w:t>
      </w:r>
      <w:proofErr w:type="spellEnd"/>
      <w:r>
        <w:rPr>
          <w:spacing w:val="-3"/>
        </w:rPr>
        <w:t xml:space="preserve">). </w:t>
      </w:r>
      <w:proofErr w:type="spellStart"/>
      <w:r>
        <w:rPr>
          <w:spacing w:val="-3"/>
        </w:rPr>
        <w:t>Tamakku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nalingi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aalla</w:t>
      </w:r>
      <w:r w:rsidR="00E86266">
        <w:rPr>
          <w:spacing w:val="-3"/>
        </w:rPr>
        <w:t>a</w:t>
      </w:r>
      <w:r>
        <w:rPr>
          <w:spacing w:val="-3"/>
        </w:rPr>
        <w:t>vigalugit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kisitsisinik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oqimaalutalersuisoqartarpoq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Kisitsit</w:t>
      </w:r>
      <w:proofErr w:type="spellEnd"/>
      <w:r>
        <w:rPr>
          <w:spacing w:val="-3"/>
        </w:rPr>
        <w:t xml:space="preserve"> 0-iuppat, </w:t>
      </w:r>
      <w:proofErr w:type="spellStart"/>
      <w:r>
        <w:rPr>
          <w:spacing w:val="-3"/>
        </w:rPr>
        <w:t>taava</w:t>
      </w:r>
      <w:proofErr w:type="spellEnd"/>
      <w:r>
        <w:rPr>
          <w:spacing w:val="-3"/>
        </w:rPr>
        <w:t xml:space="preserve"> NPE-</w:t>
      </w:r>
      <w:proofErr w:type="spellStart"/>
      <w:r>
        <w:rPr>
          <w:spacing w:val="-3"/>
        </w:rPr>
        <w:t>unissaammut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aningaasaateqarnissamik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piumasaqaasi</w:t>
      </w:r>
      <w:r w:rsidR="00E86266">
        <w:rPr>
          <w:spacing w:val="-3"/>
        </w:rPr>
        <w:t>i</w:t>
      </w:r>
      <w:r>
        <w:rPr>
          <w:spacing w:val="-3"/>
        </w:rPr>
        <w:t>soqarneq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ajorpoq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Kisi</w:t>
      </w:r>
      <w:r w:rsidR="00E86266">
        <w:rPr>
          <w:spacing w:val="-3"/>
        </w:rPr>
        <w:t>-</w:t>
      </w:r>
      <w:r>
        <w:rPr>
          <w:spacing w:val="-3"/>
        </w:rPr>
        <w:lastRenderedPageBreak/>
        <w:t>tsilli</w:t>
      </w:r>
      <w:proofErr w:type="spellEnd"/>
      <w:r>
        <w:rPr>
          <w:spacing w:val="-3"/>
        </w:rPr>
        <w:t xml:space="preserve"> 1-iuppat, </w:t>
      </w:r>
      <w:proofErr w:type="spellStart"/>
      <w:r>
        <w:rPr>
          <w:spacing w:val="-3"/>
        </w:rPr>
        <w:t>taava</w:t>
      </w:r>
      <w:proofErr w:type="spellEnd"/>
      <w:r>
        <w:rPr>
          <w:spacing w:val="-3"/>
        </w:rPr>
        <w:t xml:space="preserve"> NPE-</w:t>
      </w:r>
      <w:proofErr w:type="spellStart"/>
      <w:r>
        <w:rPr>
          <w:spacing w:val="-3"/>
        </w:rPr>
        <w:t>unissaatip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ataani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aningaasa</w:t>
      </w:r>
      <w:r w:rsidR="00E86266">
        <w:rPr>
          <w:spacing w:val="-3"/>
        </w:rPr>
        <w:t>ate</w:t>
      </w:r>
      <w:r>
        <w:rPr>
          <w:spacing w:val="-3"/>
        </w:rPr>
        <w:t>qarnissamik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tamakkiisumik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minnerpaaffilii</w:t>
      </w:r>
      <w:r w:rsidR="00E86266">
        <w:rPr>
          <w:spacing w:val="-3"/>
        </w:rPr>
        <w:t>lluni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piumasaqartoqartarpoq</w:t>
      </w:r>
      <w:proofErr w:type="spellEnd"/>
      <w:r>
        <w:rPr>
          <w:spacing w:val="-3"/>
        </w:rPr>
        <w:t xml:space="preserve">. </w:t>
      </w:r>
    </w:p>
    <w:p w14:paraId="12C7E57F" w14:textId="77777777" w:rsidR="00525206" w:rsidRDefault="00525206" w:rsidP="00525206">
      <w:pPr>
        <w:tabs>
          <w:tab w:val="left" w:pos="-1440"/>
          <w:tab w:val="left" w:pos="-720"/>
          <w:tab w:val="left" w:pos="0"/>
        </w:tabs>
        <w:rPr>
          <w:spacing w:val="-3"/>
        </w:rPr>
      </w:pPr>
    </w:p>
    <w:p w14:paraId="19BC00FF" w14:textId="77777777" w:rsidR="00525206" w:rsidRDefault="00000000" w:rsidP="00EF33A2">
      <w:pPr>
        <w:tabs>
          <w:tab w:val="left" w:pos="-1440"/>
          <w:tab w:val="left" w:pos="-720"/>
          <w:tab w:val="left" w:pos="0"/>
        </w:tabs>
      </w:pPr>
      <w:proofErr w:type="spellStart"/>
      <w:r>
        <w:rPr>
          <w:spacing w:val="-3"/>
        </w:rPr>
        <w:t>Pinartumik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tunngaveqartumik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pilersitsinermi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eqqorneqarsinnaanermut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kisitsisi</w:t>
      </w:r>
      <w:r w:rsidR="00E86266">
        <w:rPr>
          <w:spacing w:val="-3"/>
        </w:rPr>
        <w:t>-</w:t>
      </w:r>
      <w:r>
        <w:rPr>
          <w:spacing w:val="-3"/>
        </w:rPr>
        <w:t>liineq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pisortanit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sallunaveeqqusiisoqarsimatillugu</w:t>
      </w:r>
      <w:proofErr w:type="spellEnd"/>
      <w:r>
        <w:rPr>
          <w:spacing w:val="-3"/>
        </w:rPr>
        <w:t xml:space="preserve">, CRR Covid-19-imut </w:t>
      </w:r>
      <w:proofErr w:type="spellStart"/>
      <w:r>
        <w:rPr>
          <w:spacing w:val="-3"/>
        </w:rPr>
        <w:t>atatillugu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iluarsiissutit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tunngavigalugit</w:t>
      </w:r>
      <w:proofErr w:type="spellEnd"/>
      <w:r>
        <w:rPr>
          <w:spacing w:val="-3"/>
        </w:rPr>
        <w:t xml:space="preserve"> 0-imut </w:t>
      </w:r>
      <w:proofErr w:type="spellStart"/>
      <w:r>
        <w:rPr>
          <w:spacing w:val="-3"/>
        </w:rPr>
        <w:t>ukiuni</w:t>
      </w:r>
      <w:proofErr w:type="spellEnd"/>
      <w:r>
        <w:rPr>
          <w:spacing w:val="-3"/>
        </w:rPr>
        <w:t xml:space="preserve"> 8-ni </w:t>
      </w:r>
      <w:proofErr w:type="spellStart"/>
      <w:r>
        <w:rPr>
          <w:spacing w:val="-3"/>
        </w:rPr>
        <w:t>atuuttussa</w:t>
      </w:r>
      <w:r w:rsidR="00E86266">
        <w:rPr>
          <w:spacing w:val="-3"/>
        </w:rPr>
        <w:t>nnguilluni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inissiisoqassaaq</w:t>
      </w:r>
      <w:proofErr w:type="spellEnd"/>
      <w:r>
        <w:rPr>
          <w:spacing w:val="-3"/>
        </w:rPr>
        <w:t xml:space="preserve">. </w:t>
      </w:r>
      <w:proofErr w:type="spellStart"/>
      <w:r w:rsidR="00F82185">
        <w:rPr>
          <w:spacing w:val="-3"/>
        </w:rPr>
        <w:t>Tamanna</w:t>
      </w:r>
      <w:proofErr w:type="spellEnd"/>
      <w:r w:rsidR="00F82185">
        <w:rPr>
          <w:spacing w:val="-3"/>
        </w:rPr>
        <w:t xml:space="preserve"> </w:t>
      </w:r>
      <w:proofErr w:type="spellStart"/>
      <w:r w:rsidR="00F82185">
        <w:rPr>
          <w:spacing w:val="-3"/>
        </w:rPr>
        <w:t>isumaqarpoq</w:t>
      </w:r>
      <w:proofErr w:type="spellEnd"/>
      <w:r w:rsidR="00E86266">
        <w:rPr>
          <w:spacing w:val="-3"/>
        </w:rPr>
        <w:t>,</w:t>
      </w:r>
      <w:r w:rsidR="00F82185">
        <w:rPr>
          <w:spacing w:val="-3"/>
        </w:rPr>
        <w:t xml:space="preserve"> </w:t>
      </w:r>
      <w:proofErr w:type="spellStart"/>
      <w:r w:rsidR="00F82185">
        <w:rPr>
          <w:spacing w:val="-3"/>
        </w:rPr>
        <w:t>piffissap</w:t>
      </w:r>
      <w:proofErr w:type="spellEnd"/>
      <w:r w:rsidR="00F82185">
        <w:rPr>
          <w:spacing w:val="-3"/>
        </w:rPr>
        <w:t xml:space="preserve"> </w:t>
      </w:r>
      <w:proofErr w:type="spellStart"/>
      <w:r w:rsidR="00E86266">
        <w:rPr>
          <w:spacing w:val="-3"/>
        </w:rPr>
        <w:t>iluani</w:t>
      </w:r>
      <w:proofErr w:type="spellEnd"/>
      <w:r w:rsidR="00E86266">
        <w:rPr>
          <w:spacing w:val="-3"/>
        </w:rPr>
        <w:t xml:space="preserve"> </w:t>
      </w:r>
      <w:proofErr w:type="spellStart"/>
      <w:r w:rsidR="00F82185">
        <w:rPr>
          <w:spacing w:val="-3"/>
        </w:rPr>
        <w:t>taaneqartutut</w:t>
      </w:r>
      <w:proofErr w:type="spellEnd"/>
      <w:r w:rsidR="00F82185">
        <w:rPr>
          <w:spacing w:val="-3"/>
        </w:rPr>
        <w:t xml:space="preserve"> </w:t>
      </w:r>
      <w:proofErr w:type="spellStart"/>
      <w:r w:rsidR="00F82185">
        <w:rPr>
          <w:spacing w:val="-3"/>
        </w:rPr>
        <w:t>pinartumik</w:t>
      </w:r>
      <w:proofErr w:type="spellEnd"/>
      <w:r w:rsidR="00F82185">
        <w:rPr>
          <w:spacing w:val="-3"/>
        </w:rPr>
        <w:t xml:space="preserve"> </w:t>
      </w:r>
      <w:proofErr w:type="spellStart"/>
      <w:r w:rsidR="00F82185">
        <w:rPr>
          <w:spacing w:val="-3"/>
        </w:rPr>
        <w:t>pinngortunit</w:t>
      </w:r>
      <w:proofErr w:type="spellEnd"/>
      <w:r w:rsidR="00F82185">
        <w:rPr>
          <w:spacing w:val="-3"/>
        </w:rPr>
        <w:t xml:space="preserve"> </w:t>
      </w:r>
      <w:proofErr w:type="spellStart"/>
      <w:r w:rsidR="00F82185">
        <w:rPr>
          <w:spacing w:val="-3"/>
        </w:rPr>
        <w:t>eqqorneqarsinnaaneq</w:t>
      </w:r>
      <w:proofErr w:type="spellEnd"/>
      <w:r w:rsidR="00F82185">
        <w:rPr>
          <w:spacing w:val="-3"/>
        </w:rPr>
        <w:t xml:space="preserve"> </w:t>
      </w:r>
      <w:proofErr w:type="spellStart"/>
      <w:r w:rsidR="00F82185">
        <w:rPr>
          <w:spacing w:val="-3"/>
        </w:rPr>
        <w:t>peqqutigalugu</w:t>
      </w:r>
      <w:proofErr w:type="spellEnd"/>
      <w:r w:rsidR="00F82185">
        <w:rPr>
          <w:spacing w:val="-3"/>
        </w:rPr>
        <w:t xml:space="preserve"> </w:t>
      </w:r>
      <w:proofErr w:type="spellStart"/>
      <w:r w:rsidR="00A34A78">
        <w:rPr>
          <w:spacing w:val="-3"/>
        </w:rPr>
        <w:t>aniingaasaateqarnerup</w:t>
      </w:r>
      <w:proofErr w:type="spellEnd"/>
      <w:r w:rsidR="00A34A78">
        <w:rPr>
          <w:spacing w:val="-3"/>
        </w:rPr>
        <w:t xml:space="preserve"> </w:t>
      </w:r>
      <w:proofErr w:type="spellStart"/>
      <w:r w:rsidR="00A34A78">
        <w:rPr>
          <w:spacing w:val="-3"/>
        </w:rPr>
        <w:t>tunngavia</w:t>
      </w:r>
      <w:proofErr w:type="spellEnd"/>
      <w:r w:rsidR="00A34A78">
        <w:rPr>
          <w:spacing w:val="-3"/>
        </w:rPr>
        <w:t xml:space="preserve"> </w:t>
      </w:r>
      <w:proofErr w:type="spellStart"/>
      <w:r w:rsidR="00F82185">
        <w:rPr>
          <w:spacing w:val="-3"/>
        </w:rPr>
        <w:t>appartinneqassanngit</w:t>
      </w:r>
      <w:r w:rsidR="00A34A78">
        <w:rPr>
          <w:spacing w:val="-3"/>
        </w:rPr>
        <w:t>s</w:t>
      </w:r>
      <w:r w:rsidR="00F82185">
        <w:rPr>
          <w:spacing w:val="-3"/>
        </w:rPr>
        <w:t>oq</w:t>
      </w:r>
      <w:proofErr w:type="spellEnd"/>
      <w:r w:rsidR="00A34A78">
        <w:rPr>
          <w:spacing w:val="-3"/>
        </w:rPr>
        <w:t>.</w:t>
      </w:r>
    </w:p>
    <w:p w14:paraId="5C7EF187" w14:textId="77777777" w:rsidR="004E0ED5" w:rsidRDefault="00000000" w:rsidP="00525206">
      <w:pPr>
        <w:pStyle w:val="Underoverskrift"/>
        <w:numPr>
          <w:ilvl w:val="0"/>
          <w:numId w:val="0"/>
        </w:numPr>
        <w:ind w:left="360" w:hanging="360"/>
      </w:pPr>
      <w:r>
        <w:t xml:space="preserve">4.2. </w:t>
      </w:r>
      <w:proofErr w:type="spellStart"/>
      <w:r w:rsidR="00A34A78">
        <w:t>Grearingsgrad-imik</w:t>
      </w:r>
      <w:proofErr w:type="spellEnd"/>
      <w:r w:rsidR="00A34A78">
        <w:t xml:space="preserve"> </w:t>
      </w:r>
      <w:proofErr w:type="spellStart"/>
      <w:r w:rsidR="00A34A78">
        <w:t>taaneqartumut</w:t>
      </w:r>
      <w:proofErr w:type="spellEnd"/>
      <w:r w:rsidR="00A34A78">
        <w:t xml:space="preserve"> </w:t>
      </w:r>
      <w:proofErr w:type="spellStart"/>
      <w:r w:rsidR="00A34A78">
        <w:t>atatillugu</w:t>
      </w:r>
      <w:proofErr w:type="spellEnd"/>
      <w:r w:rsidR="00A34A78">
        <w:t xml:space="preserve"> </w:t>
      </w:r>
      <w:proofErr w:type="spellStart"/>
      <w:r w:rsidR="00A34A78">
        <w:t>piumarisanut</w:t>
      </w:r>
      <w:proofErr w:type="spellEnd"/>
      <w:r w:rsidR="00A34A78">
        <w:t xml:space="preserve"> </w:t>
      </w:r>
      <w:proofErr w:type="spellStart"/>
      <w:r w:rsidR="00A34A78">
        <w:t>ilanngunniakkap</w:t>
      </w:r>
      <w:proofErr w:type="spellEnd"/>
      <w:r w:rsidR="00A34A78">
        <w:t xml:space="preserve"> </w:t>
      </w:r>
      <w:proofErr w:type="spellStart"/>
      <w:r w:rsidR="00A34A78">
        <w:t>atuuttsinneqalerfissa</w:t>
      </w:r>
      <w:r w:rsidR="00E86266">
        <w:t>a</w:t>
      </w:r>
      <w:r w:rsidR="00A34A78">
        <w:t>nik</w:t>
      </w:r>
      <w:proofErr w:type="spellEnd"/>
      <w:r w:rsidR="00A34A78">
        <w:t xml:space="preserve"> </w:t>
      </w:r>
      <w:proofErr w:type="spellStart"/>
      <w:r w:rsidR="00A34A78">
        <w:t>kinguartitsineq</w:t>
      </w:r>
      <w:proofErr w:type="spellEnd"/>
      <w:r w:rsidR="00A34A78">
        <w:t xml:space="preserve"> </w:t>
      </w:r>
    </w:p>
    <w:p w14:paraId="0D04BF68" w14:textId="77777777" w:rsidR="00525206" w:rsidRDefault="00000000" w:rsidP="00525206">
      <w:r>
        <w:t>CRR Covid-19</w:t>
      </w:r>
      <w:r w:rsidR="00E86266">
        <w:t>-</w:t>
      </w:r>
      <w:r w:rsidR="00A34A78">
        <w:t xml:space="preserve">imut </w:t>
      </w:r>
      <w:proofErr w:type="spellStart"/>
      <w:r w:rsidR="00A34A78">
        <w:t>atatillugu</w:t>
      </w:r>
      <w:proofErr w:type="spellEnd"/>
      <w:r w:rsidR="00A34A78">
        <w:t xml:space="preserve"> </w:t>
      </w:r>
      <w:proofErr w:type="spellStart"/>
      <w:r w:rsidR="00A34A78">
        <w:t>iluarsiissutaasut</w:t>
      </w:r>
      <w:proofErr w:type="spellEnd"/>
      <w:r w:rsidR="00A34A78">
        <w:t xml:space="preserve"> </w:t>
      </w:r>
      <w:proofErr w:type="spellStart"/>
      <w:r w:rsidR="00A34A78">
        <w:t>peqqutigalugit</w:t>
      </w:r>
      <w:proofErr w:type="spellEnd"/>
      <w:r w:rsidR="00A34A78">
        <w:t xml:space="preserve"> </w:t>
      </w:r>
      <w:proofErr w:type="spellStart"/>
      <w:r w:rsidR="00A34A78">
        <w:t>gearin</w:t>
      </w:r>
      <w:r w:rsidR="00E86266">
        <w:t>s</w:t>
      </w:r>
      <w:r w:rsidR="00A34A78">
        <w:t>grad-imik</w:t>
      </w:r>
      <w:proofErr w:type="spellEnd"/>
      <w:r w:rsidR="00A34A78">
        <w:t xml:space="preserve"> </w:t>
      </w:r>
      <w:proofErr w:type="spellStart"/>
      <w:r w:rsidR="00A34A78">
        <w:t>taaneqartup</w:t>
      </w:r>
      <w:proofErr w:type="spellEnd"/>
      <w:r w:rsidR="00A34A78">
        <w:t xml:space="preserve"> G-SIFI-</w:t>
      </w:r>
      <w:proofErr w:type="spellStart"/>
      <w:r w:rsidR="00A34A78">
        <w:t>nut</w:t>
      </w:r>
      <w:proofErr w:type="spellEnd"/>
      <w:r w:rsidR="00E86266">
        <w:t xml:space="preserve"> /</w:t>
      </w:r>
      <w:proofErr w:type="spellStart"/>
      <w:r w:rsidR="00E86266">
        <w:t>ingerltaivinnut</w:t>
      </w:r>
      <w:proofErr w:type="spellEnd"/>
      <w:r w:rsidR="00E86266">
        <w:t xml:space="preserve"> </w:t>
      </w:r>
      <w:proofErr w:type="spellStart"/>
      <w:r w:rsidR="00E86266">
        <w:t>pingaaruteqartunut</w:t>
      </w:r>
      <w:proofErr w:type="spellEnd"/>
      <w:r w:rsidR="00E86266">
        <w:t>)</w:t>
      </w:r>
      <w:r w:rsidR="00A34A78">
        <w:t xml:space="preserve"> </w:t>
      </w:r>
      <w:proofErr w:type="spellStart"/>
      <w:r w:rsidR="00A34A78">
        <w:t>atatillugu</w:t>
      </w:r>
      <w:proofErr w:type="spellEnd"/>
      <w:r w:rsidR="00A34A78">
        <w:t xml:space="preserve"> </w:t>
      </w:r>
      <w:proofErr w:type="spellStart"/>
      <w:r w:rsidR="00A34A78">
        <w:t>ukiumik</w:t>
      </w:r>
      <w:proofErr w:type="spellEnd"/>
      <w:r w:rsidR="00A34A78">
        <w:t xml:space="preserve"> </w:t>
      </w:r>
      <w:proofErr w:type="spellStart"/>
      <w:r w:rsidR="00A34A78">
        <w:t>ataatsimik</w:t>
      </w:r>
      <w:proofErr w:type="spellEnd"/>
      <w:r w:rsidR="00A34A78">
        <w:t xml:space="preserve"> </w:t>
      </w:r>
      <w:proofErr w:type="spellStart"/>
      <w:r w:rsidR="00A34A78">
        <w:t>kinguartitsisoqarpoq</w:t>
      </w:r>
      <w:proofErr w:type="spellEnd"/>
      <w:r w:rsidR="00A34A78">
        <w:t xml:space="preserve">, </w:t>
      </w:r>
      <w:proofErr w:type="spellStart"/>
      <w:r w:rsidR="00A34A78">
        <w:t>taamatut</w:t>
      </w:r>
      <w:proofErr w:type="spellEnd"/>
      <w:r w:rsidR="00A34A78">
        <w:t xml:space="preserve"> </w:t>
      </w:r>
      <w:proofErr w:type="spellStart"/>
      <w:r w:rsidR="00A34A78">
        <w:t>ililluni</w:t>
      </w:r>
      <w:proofErr w:type="spellEnd"/>
      <w:r w:rsidR="00A34A78">
        <w:t xml:space="preserve"> </w:t>
      </w:r>
      <w:proofErr w:type="spellStart"/>
      <w:r w:rsidR="00A34A78">
        <w:t>atuutsinneqarlernissaa</w:t>
      </w:r>
      <w:proofErr w:type="spellEnd"/>
      <w:r w:rsidR="00A34A78">
        <w:t xml:space="preserve"> 1. januar 2022-iujunnaarluni </w:t>
      </w:r>
      <w:proofErr w:type="spellStart"/>
      <w:r w:rsidR="00A34A78">
        <w:t>aatsaat</w:t>
      </w:r>
      <w:proofErr w:type="spellEnd"/>
      <w:r w:rsidR="00A34A78">
        <w:t xml:space="preserve"> 1. januar 2023-imi </w:t>
      </w:r>
      <w:proofErr w:type="spellStart"/>
      <w:r w:rsidR="00A34A78">
        <w:t>pisussanngorluni</w:t>
      </w:r>
      <w:proofErr w:type="spellEnd"/>
      <w:r w:rsidR="00E86266">
        <w:t>.</w:t>
      </w:r>
      <w:r w:rsidR="00A34A78">
        <w:t xml:space="preserve"> </w:t>
      </w:r>
      <w:proofErr w:type="spellStart"/>
      <w:r w:rsidR="00A34A78">
        <w:t>Tamanna</w:t>
      </w:r>
      <w:proofErr w:type="spellEnd"/>
      <w:r w:rsidR="00A34A78">
        <w:t xml:space="preserve"> </w:t>
      </w:r>
      <w:proofErr w:type="spellStart"/>
      <w:r w:rsidR="00A34A78">
        <w:t>pivoq</w:t>
      </w:r>
      <w:proofErr w:type="spellEnd"/>
      <w:r w:rsidR="00A34A78">
        <w:t xml:space="preserve"> Basel-</w:t>
      </w:r>
      <w:proofErr w:type="spellStart"/>
      <w:r w:rsidR="00A34A78">
        <w:t>Kom</w:t>
      </w:r>
      <w:r w:rsidR="00E86266">
        <w:t>i</w:t>
      </w:r>
      <w:r w:rsidR="00A34A78">
        <w:t>tep</w:t>
      </w:r>
      <w:proofErr w:type="spellEnd"/>
      <w:r w:rsidR="00A34A78">
        <w:t xml:space="preserve"> </w:t>
      </w:r>
      <w:proofErr w:type="spellStart"/>
      <w:r w:rsidR="00A34A78">
        <w:t>inassutaa</w:t>
      </w:r>
      <w:proofErr w:type="spellEnd"/>
      <w:r w:rsidR="00A34A78">
        <w:t xml:space="preserve"> </w:t>
      </w:r>
      <w:proofErr w:type="spellStart"/>
      <w:r w:rsidR="00A34A78">
        <w:t>malillugu</w:t>
      </w:r>
      <w:proofErr w:type="spellEnd"/>
      <w:r w:rsidR="00A34A78">
        <w:t xml:space="preserve">. </w:t>
      </w:r>
    </w:p>
    <w:p w14:paraId="0A2FB9D3" w14:textId="77777777" w:rsidR="00525206" w:rsidRDefault="00525206" w:rsidP="00525206"/>
    <w:p w14:paraId="63F87A3D" w14:textId="77777777" w:rsidR="00525206" w:rsidRDefault="00000000" w:rsidP="00525206">
      <w:r>
        <w:t xml:space="preserve">CCR Covid-19-imut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iluarsi</w:t>
      </w:r>
      <w:r w:rsidR="00E86266">
        <w:t>i</w:t>
      </w:r>
      <w:r>
        <w:t>ssutit</w:t>
      </w:r>
      <w:proofErr w:type="spellEnd"/>
      <w:r>
        <w:t xml:space="preserve"> </w:t>
      </w:r>
      <w:proofErr w:type="spellStart"/>
      <w:r>
        <w:t>tunngavigalugit</w:t>
      </w:r>
      <w:proofErr w:type="spellEnd"/>
      <w:r>
        <w:t xml:space="preserve"> EU-mi </w:t>
      </w:r>
      <w:proofErr w:type="spellStart"/>
      <w:r>
        <w:t>ingerlatsiviit</w:t>
      </w:r>
      <w:proofErr w:type="spellEnd"/>
      <w:r>
        <w:t xml:space="preserve"> </w:t>
      </w:r>
      <w:proofErr w:type="spellStart"/>
      <w:r>
        <w:t>annerpaat</w:t>
      </w:r>
      <w:proofErr w:type="spellEnd"/>
      <w:r>
        <w:t>/</w:t>
      </w:r>
      <w:proofErr w:type="spellStart"/>
      <w:r>
        <w:t>pingaaruteqarnerpaat</w:t>
      </w:r>
      <w:proofErr w:type="spellEnd"/>
      <w:r>
        <w:t xml:space="preserve"> (G-SIFI</w:t>
      </w:r>
      <w:r w:rsidR="00E86266">
        <w:t>-</w:t>
      </w:r>
      <w:r>
        <w:t xml:space="preserve">tut </w:t>
      </w:r>
      <w:proofErr w:type="spellStart"/>
      <w:r>
        <w:t>toqqarneqarnikuusut</w:t>
      </w:r>
      <w:proofErr w:type="spellEnd"/>
      <w:r>
        <w:t xml:space="preserve">) </w:t>
      </w:r>
      <w:proofErr w:type="spellStart"/>
      <w:r>
        <w:t>naatsorsuutigineqaraluartumit</w:t>
      </w:r>
      <w:proofErr w:type="spellEnd"/>
      <w:r>
        <w:t xml:space="preserve"> </w:t>
      </w:r>
      <w:proofErr w:type="spellStart"/>
      <w:r>
        <w:t>ukiumik</w:t>
      </w:r>
      <w:proofErr w:type="spellEnd"/>
      <w:r>
        <w:t xml:space="preserve"> </w:t>
      </w:r>
      <w:proofErr w:type="spellStart"/>
      <w:r w:rsidR="00E86266">
        <w:t>a</w:t>
      </w:r>
      <w:r>
        <w:t>taatsimik</w:t>
      </w:r>
      <w:proofErr w:type="spellEnd"/>
      <w:r>
        <w:t xml:space="preserve"> </w:t>
      </w:r>
      <w:proofErr w:type="spellStart"/>
      <w:r>
        <w:t>kingusinnerusuukut</w:t>
      </w:r>
      <w:proofErr w:type="spellEnd"/>
      <w:r>
        <w:t xml:space="preserve"> </w:t>
      </w:r>
      <w:proofErr w:type="spellStart"/>
      <w:r>
        <w:t>gearingsgradbufferimik</w:t>
      </w:r>
      <w:proofErr w:type="spellEnd"/>
      <w:r>
        <w:t xml:space="preserve"> </w:t>
      </w:r>
      <w:proofErr w:type="spellStart"/>
      <w:r>
        <w:t>taaneqartumik</w:t>
      </w:r>
      <w:proofErr w:type="spellEnd"/>
      <w:r>
        <w:t xml:space="preserve"> </w:t>
      </w:r>
      <w:proofErr w:type="spellStart"/>
      <w:r>
        <w:t>malinnittussa</w:t>
      </w:r>
      <w:r w:rsidR="00E86266">
        <w:t>nngortinneqarput</w:t>
      </w:r>
      <w:proofErr w:type="spellEnd"/>
      <w:r w:rsidR="00642379">
        <w:t>. Kala</w:t>
      </w:r>
      <w:r w:rsidR="00E86266">
        <w:t>a</w:t>
      </w:r>
      <w:r w:rsidR="00642379">
        <w:t xml:space="preserve">llit </w:t>
      </w:r>
      <w:proofErr w:type="spellStart"/>
      <w:r w:rsidR="00642379">
        <w:t>Nunaanni</w:t>
      </w:r>
      <w:proofErr w:type="spellEnd"/>
      <w:r w:rsidR="00642379">
        <w:t xml:space="preserve"> </w:t>
      </w:r>
      <w:proofErr w:type="spellStart"/>
      <w:r w:rsidR="00642379">
        <w:t>ingerla</w:t>
      </w:r>
      <w:r w:rsidR="00E86266">
        <w:t>nneqartut</w:t>
      </w:r>
      <w:proofErr w:type="spellEnd"/>
      <w:r w:rsidR="00642379">
        <w:t xml:space="preserve"> </w:t>
      </w:r>
      <w:proofErr w:type="spellStart"/>
      <w:r w:rsidR="00642379">
        <w:t>taamatut</w:t>
      </w:r>
      <w:proofErr w:type="spellEnd"/>
      <w:r w:rsidR="00642379">
        <w:t xml:space="preserve"> </w:t>
      </w:r>
      <w:proofErr w:type="spellStart"/>
      <w:r w:rsidR="00642379">
        <w:t>inissisimasortaqanngillat</w:t>
      </w:r>
      <w:proofErr w:type="spellEnd"/>
      <w:r w:rsidR="00E86266">
        <w:t xml:space="preserve">. </w:t>
      </w:r>
      <w:proofErr w:type="spellStart"/>
      <w:r w:rsidR="00E86266">
        <w:t>Nu</w:t>
      </w:r>
      <w:r w:rsidR="00642379">
        <w:t>natsinni</w:t>
      </w:r>
      <w:proofErr w:type="spellEnd"/>
      <w:r w:rsidR="00642379">
        <w:t xml:space="preserve"> </w:t>
      </w:r>
      <w:proofErr w:type="spellStart"/>
      <w:r w:rsidR="00642379">
        <w:t>ingerlatsiviit</w:t>
      </w:r>
      <w:proofErr w:type="spellEnd"/>
      <w:r w:rsidR="00642379">
        <w:t xml:space="preserve"> </w:t>
      </w:r>
      <w:proofErr w:type="spellStart"/>
      <w:r w:rsidR="00642379">
        <w:t>arlaanaannilluunniit</w:t>
      </w:r>
      <w:proofErr w:type="spellEnd"/>
      <w:r w:rsidR="00642379">
        <w:t xml:space="preserve"> G-SIFI</w:t>
      </w:r>
      <w:r w:rsidR="00E86266">
        <w:t>-</w:t>
      </w:r>
      <w:r w:rsidR="00642379">
        <w:t xml:space="preserve">tut </w:t>
      </w:r>
      <w:proofErr w:type="spellStart"/>
      <w:r w:rsidR="00642379">
        <w:t>toqq</w:t>
      </w:r>
      <w:r w:rsidR="00E86266">
        <w:t>arneqarnikuunngimmat</w:t>
      </w:r>
      <w:proofErr w:type="spellEnd"/>
      <w:r w:rsidR="00E86266">
        <w:t>.</w:t>
      </w:r>
    </w:p>
    <w:p w14:paraId="4E7664E7" w14:textId="77777777" w:rsidR="004E0ED5" w:rsidRPr="004E0ED5" w:rsidRDefault="00000000" w:rsidP="00525206">
      <w:pPr>
        <w:pStyle w:val="Underoverskrift"/>
        <w:numPr>
          <w:ilvl w:val="0"/>
          <w:numId w:val="0"/>
        </w:numPr>
        <w:ind w:left="360" w:hanging="360"/>
      </w:pPr>
      <w:r>
        <w:t xml:space="preserve">4.3. </w:t>
      </w:r>
      <w:proofErr w:type="spellStart"/>
      <w:r w:rsidR="00F26757">
        <w:t>Geraringsgradimik</w:t>
      </w:r>
      <w:proofErr w:type="spellEnd"/>
      <w:r w:rsidR="00F26757">
        <w:t xml:space="preserve"> </w:t>
      </w:r>
      <w:proofErr w:type="spellStart"/>
      <w:r w:rsidR="00F26757">
        <w:t>naatsorsuinernut</w:t>
      </w:r>
      <w:proofErr w:type="spellEnd"/>
      <w:r w:rsidR="00F26757">
        <w:t xml:space="preserve"> </w:t>
      </w:r>
      <w:proofErr w:type="spellStart"/>
      <w:r w:rsidR="00F26757">
        <w:t>atatillugu</w:t>
      </w:r>
      <w:proofErr w:type="spellEnd"/>
      <w:r w:rsidR="00F26757">
        <w:t xml:space="preserve"> </w:t>
      </w:r>
      <w:proofErr w:type="spellStart"/>
      <w:r w:rsidR="00F26757">
        <w:t>qitiusumik</w:t>
      </w:r>
      <w:proofErr w:type="spellEnd"/>
      <w:r w:rsidR="00F26757">
        <w:t xml:space="preserve"> </w:t>
      </w:r>
      <w:proofErr w:type="spellStart"/>
      <w:r w:rsidR="00F26757">
        <w:t>ani</w:t>
      </w:r>
      <w:r w:rsidR="00E86266">
        <w:t>-</w:t>
      </w:r>
      <w:r w:rsidR="00F26757">
        <w:t>ngaaserivinnut</w:t>
      </w:r>
      <w:proofErr w:type="spellEnd"/>
      <w:r w:rsidR="00F26757">
        <w:t xml:space="preserve"> </w:t>
      </w:r>
      <w:proofErr w:type="spellStart"/>
      <w:r w:rsidR="00F26757">
        <w:t>eqqorneqaataasinnaasut</w:t>
      </w:r>
      <w:proofErr w:type="spellEnd"/>
      <w:r w:rsidR="00F26757">
        <w:t xml:space="preserve"> </w:t>
      </w:r>
      <w:proofErr w:type="spellStart"/>
      <w:r w:rsidR="00F26757">
        <w:t>pillugit</w:t>
      </w:r>
      <w:proofErr w:type="spellEnd"/>
      <w:r w:rsidR="00F26757">
        <w:t xml:space="preserve"> </w:t>
      </w:r>
      <w:proofErr w:type="spellStart"/>
      <w:r w:rsidR="00F26757">
        <w:t>suliaqarnerni</w:t>
      </w:r>
      <w:proofErr w:type="spellEnd"/>
      <w:r w:rsidR="00F26757">
        <w:t xml:space="preserve"> </w:t>
      </w:r>
      <w:proofErr w:type="spellStart"/>
      <w:r w:rsidR="00F26757">
        <w:t>allannguinerit</w:t>
      </w:r>
      <w:proofErr w:type="spellEnd"/>
      <w:r w:rsidR="00F26757">
        <w:t xml:space="preserve"> </w:t>
      </w:r>
    </w:p>
    <w:p w14:paraId="2F09DD97" w14:textId="77777777" w:rsidR="00525206" w:rsidRDefault="00000000" w:rsidP="00525206">
      <w:r>
        <w:t>CRR Covid-19</w:t>
      </w:r>
      <w:r w:rsidR="00F85CE5">
        <w:t>-</w:t>
      </w:r>
      <w:r w:rsidR="00F26757">
        <w:t xml:space="preserve">imut </w:t>
      </w:r>
      <w:proofErr w:type="spellStart"/>
      <w:r w:rsidR="00F26757">
        <w:t>atatillugu</w:t>
      </w:r>
      <w:proofErr w:type="spellEnd"/>
      <w:r w:rsidR="00F26757">
        <w:t xml:space="preserve"> </w:t>
      </w:r>
      <w:proofErr w:type="spellStart"/>
      <w:r w:rsidR="00F26757">
        <w:t>iluarsiissutit</w:t>
      </w:r>
      <w:proofErr w:type="spellEnd"/>
      <w:r w:rsidR="00F26757">
        <w:t xml:space="preserve"> </w:t>
      </w:r>
      <w:proofErr w:type="spellStart"/>
      <w:r w:rsidR="00F26757">
        <w:t>malitsigisaannik</w:t>
      </w:r>
      <w:proofErr w:type="spellEnd"/>
      <w:r w:rsidR="00F26757">
        <w:t xml:space="preserve">, </w:t>
      </w:r>
      <w:proofErr w:type="spellStart"/>
      <w:r w:rsidR="00F26757">
        <w:t>taaamaallaat</w:t>
      </w:r>
      <w:proofErr w:type="spellEnd"/>
      <w:r w:rsidR="00F26757">
        <w:t xml:space="preserve"> </w:t>
      </w:r>
      <w:proofErr w:type="spellStart"/>
      <w:r w:rsidR="00F26757">
        <w:t>iluars</w:t>
      </w:r>
      <w:r w:rsidR="00F85CE5">
        <w:t>iissutaasutut</w:t>
      </w:r>
      <w:proofErr w:type="spellEnd"/>
      <w:r w:rsidR="00F26757">
        <w:t xml:space="preserve"> </w:t>
      </w:r>
      <w:proofErr w:type="spellStart"/>
      <w:r w:rsidR="00F26757">
        <w:t>geraringsgradimik</w:t>
      </w:r>
      <w:proofErr w:type="spellEnd"/>
      <w:r w:rsidR="00F26757">
        <w:t xml:space="preserve"> </w:t>
      </w:r>
      <w:proofErr w:type="spellStart"/>
      <w:r w:rsidR="00F26757">
        <w:t>naatsorsuisoqassaaq</w:t>
      </w:r>
      <w:proofErr w:type="spellEnd"/>
      <w:r w:rsidR="00F26757">
        <w:t xml:space="preserve">,  </w:t>
      </w:r>
      <w:proofErr w:type="spellStart"/>
      <w:r w:rsidR="00F26757">
        <w:t>oqartussaasut</w:t>
      </w:r>
      <w:proofErr w:type="spellEnd"/>
      <w:r w:rsidR="00F26757">
        <w:t xml:space="preserve"> </w:t>
      </w:r>
      <w:proofErr w:type="spellStart"/>
      <w:r w:rsidR="00F26757">
        <w:t>qitiusumik</w:t>
      </w:r>
      <w:proofErr w:type="spellEnd"/>
      <w:r w:rsidR="00F26757">
        <w:t xml:space="preserve"> </w:t>
      </w:r>
      <w:proofErr w:type="spellStart"/>
      <w:r w:rsidR="00F26757">
        <w:t>aningaaserivimmi</w:t>
      </w:r>
      <w:r w:rsidR="00F85CE5">
        <w:t>k</w:t>
      </w:r>
      <w:proofErr w:type="spellEnd"/>
      <w:r w:rsidR="00F26757">
        <w:t xml:space="preserve"> </w:t>
      </w:r>
      <w:proofErr w:type="spellStart"/>
      <w:r w:rsidR="00F26757">
        <w:t>pineqartumik</w:t>
      </w:r>
      <w:proofErr w:type="spellEnd"/>
      <w:r w:rsidR="00F26757">
        <w:t xml:space="preserve"> </w:t>
      </w:r>
      <w:proofErr w:type="spellStart"/>
      <w:r w:rsidR="00F26757">
        <w:t>tusarniaareerpata</w:t>
      </w:r>
      <w:proofErr w:type="spellEnd"/>
      <w:r w:rsidR="00F26757">
        <w:t xml:space="preserve"> </w:t>
      </w:r>
      <w:proofErr w:type="spellStart"/>
      <w:r w:rsidR="00F26757">
        <w:t>nalunaarpatalu</w:t>
      </w:r>
      <w:proofErr w:type="spellEnd"/>
      <w:r w:rsidR="00F26757">
        <w:t xml:space="preserve">, </w:t>
      </w:r>
      <w:proofErr w:type="spellStart"/>
      <w:r w:rsidR="00F26757">
        <w:t>immikkut</w:t>
      </w:r>
      <w:proofErr w:type="spellEnd"/>
      <w:r w:rsidR="00F26757">
        <w:t xml:space="preserve"> </w:t>
      </w:r>
      <w:proofErr w:type="spellStart"/>
      <w:r w:rsidR="00F26757">
        <w:t>ittunik</w:t>
      </w:r>
      <w:proofErr w:type="spellEnd"/>
      <w:r w:rsidR="00F26757">
        <w:t xml:space="preserve"> </w:t>
      </w:r>
      <w:proofErr w:type="spellStart"/>
      <w:r w:rsidR="00F26757">
        <w:t>inissisimasoqartoq</w:t>
      </w:r>
      <w:proofErr w:type="spellEnd"/>
      <w:r w:rsidR="00F26757">
        <w:t xml:space="preserve">, </w:t>
      </w:r>
      <w:proofErr w:type="spellStart"/>
      <w:r w:rsidR="00F26757">
        <w:t>ammaassisunik</w:t>
      </w:r>
      <w:proofErr w:type="spellEnd"/>
      <w:r w:rsidR="00F26757">
        <w:t xml:space="preserve"> </w:t>
      </w:r>
      <w:proofErr w:type="spellStart"/>
      <w:r w:rsidR="00F26757">
        <w:t>ingerlatsiviit</w:t>
      </w:r>
      <w:proofErr w:type="spellEnd"/>
      <w:r w:rsidR="00F26757">
        <w:t xml:space="preserve"> </w:t>
      </w:r>
      <w:proofErr w:type="spellStart"/>
      <w:r w:rsidR="00F26757">
        <w:t>qitiusumik</w:t>
      </w:r>
      <w:proofErr w:type="spellEnd"/>
      <w:r w:rsidR="00F26757">
        <w:t xml:space="preserve"> </w:t>
      </w:r>
      <w:proofErr w:type="spellStart"/>
      <w:r w:rsidR="00F26757">
        <w:t>aningaaserivimmut</w:t>
      </w:r>
      <w:proofErr w:type="spellEnd"/>
      <w:r w:rsidR="00F26757">
        <w:t xml:space="preserve"> </w:t>
      </w:r>
      <w:proofErr w:type="spellStart"/>
      <w:r w:rsidR="00F26757">
        <w:t>eqqorneqaataasinnaasunut</w:t>
      </w:r>
      <w:proofErr w:type="spellEnd"/>
      <w:r w:rsidR="00F26757">
        <w:t xml:space="preserve"> </w:t>
      </w:r>
      <w:proofErr w:type="spellStart"/>
      <w:r w:rsidR="00F26757">
        <w:t>atatillugu</w:t>
      </w:r>
      <w:proofErr w:type="spellEnd"/>
      <w:r w:rsidR="00F26757">
        <w:t xml:space="preserve"> </w:t>
      </w:r>
      <w:proofErr w:type="spellStart"/>
      <w:r w:rsidR="00F26757">
        <w:t>ilaatinneqannginnissaannut</w:t>
      </w:r>
      <w:proofErr w:type="spellEnd"/>
      <w:r w:rsidR="00F85CE5">
        <w:t xml:space="preserve"> </w:t>
      </w:r>
      <w:proofErr w:type="spellStart"/>
      <w:r w:rsidR="00F85CE5">
        <w:t>tunngaviliisunik</w:t>
      </w:r>
      <w:proofErr w:type="spellEnd"/>
      <w:r w:rsidR="00F26757">
        <w:t xml:space="preserve">, </w:t>
      </w:r>
      <w:proofErr w:type="spellStart"/>
      <w:r w:rsidR="00F26757">
        <w:t>taamatut</w:t>
      </w:r>
      <w:proofErr w:type="spellEnd"/>
      <w:r w:rsidR="00F26757">
        <w:t xml:space="preserve"> </w:t>
      </w:r>
      <w:proofErr w:type="spellStart"/>
      <w:r w:rsidR="00F26757">
        <w:t>iliornikkut</w:t>
      </w:r>
      <w:proofErr w:type="spellEnd"/>
      <w:r w:rsidR="00F26757">
        <w:t xml:space="preserve"> </w:t>
      </w:r>
      <w:proofErr w:type="spellStart"/>
      <w:r w:rsidR="00F26757">
        <w:t>aningaasaqarnikkut</w:t>
      </w:r>
      <w:proofErr w:type="spellEnd"/>
      <w:r w:rsidR="00F26757">
        <w:t xml:space="preserve"> </w:t>
      </w:r>
      <w:proofErr w:type="spellStart"/>
      <w:r w:rsidR="00F26757">
        <w:t>politikki</w:t>
      </w:r>
      <w:proofErr w:type="spellEnd"/>
      <w:r w:rsidR="00F26757">
        <w:t xml:space="preserve"> </w:t>
      </w:r>
      <w:proofErr w:type="spellStart"/>
      <w:r w:rsidR="00F26757">
        <w:t>ikorfartorumallugu</w:t>
      </w:r>
      <w:proofErr w:type="spellEnd"/>
      <w:r w:rsidR="00F26757">
        <w:t xml:space="preserve">. </w:t>
      </w:r>
      <w:proofErr w:type="spellStart"/>
      <w:r w:rsidR="00F26757">
        <w:t>Taamaattumik</w:t>
      </w:r>
      <w:proofErr w:type="spellEnd"/>
      <w:r w:rsidR="00F26757">
        <w:t xml:space="preserve"> (CRR II</w:t>
      </w:r>
      <w:r w:rsidR="00F85CE5">
        <w:t>-</w:t>
      </w:r>
      <w:r w:rsidR="00F26757">
        <w:t xml:space="preserve">mi </w:t>
      </w:r>
      <w:proofErr w:type="spellStart"/>
      <w:r w:rsidR="00F26757">
        <w:t>aaliangiunneqarsimagaluartutut</w:t>
      </w:r>
      <w:proofErr w:type="spellEnd"/>
      <w:r w:rsidR="00F26757">
        <w:t xml:space="preserve">) </w:t>
      </w:r>
      <w:proofErr w:type="spellStart"/>
      <w:r w:rsidR="00F26757">
        <w:t>gearingsg</w:t>
      </w:r>
      <w:r w:rsidR="00F85CE5">
        <w:t>rd</w:t>
      </w:r>
      <w:r w:rsidR="00F26757">
        <w:t>dimut</w:t>
      </w:r>
      <w:proofErr w:type="spellEnd"/>
      <w:r w:rsidR="00F26757">
        <w:t xml:space="preserve"> </w:t>
      </w:r>
      <w:proofErr w:type="spellStart"/>
      <w:r w:rsidR="00F26757">
        <w:t>atatillugu</w:t>
      </w:r>
      <w:proofErr w:type="spellEnd"/>
      <w:r w:rsidR="00F26757">
        <w:t xml:space="preserve"> </w:t>
      </w:r>
      <w:proofErr w:type="spellStart"/>
      <w:r w:rsidR="00F26757">
        <w:t>piumasaqaateqarnikkut</w:t>
      </w:r>
      <w:proofErr w:type="spellEnd"/>
      <w:r w:rsidR="00F26757">
        <w:t xml:space="preserve"> </w:t>
      </w:r>
      <w:proofErr w:type="spellStart"/>
      <w:r w:rsidR="00F26757">
        <w:t>ingerlaavartumik</w:t>
      </w:r>
      <w:proofErr w:type="spellEnd"/>
      <w:r w:rsidR="00F26757">
        <w:t xml:space="preserve"> </w:t>
      </w:r>
      <w:proofErr w:type="spellStart"/>
      <w:r w:rsidR="00F26757">
        <w:t>iluarsaassisoqassanngilaq</w:t>
      </w:r>
      <w:proofErr w:type="spellEnd"/>
      <w:r w:rsidR="00F26757">
        <w:t xml:space="preserve">, </w:t>
      </w:r>
      <w:proofErr w:type="spellStart"/>
      <w:r w:rsidR="00F26757">
        <w:t>ingerlatsiviit</w:t>
      </w:r>
      <w:proofErr w:type="spellEnd"/>
      <w:r w:rsidR="00F26757">
        <w:t xml:space="preserve"> </w:t>
      </w:r>
      <w:proofErr w:type="spellStart"/>
      <w:r w:rsidR="00F26757">
        <w:t>centralbankimut</w:t>
      </w:r>
      <w:proofErr w:type="spellEnd"/>
      <w:r w:rsidR="00F26757">
        <w:t xml:space="preserve"> </w:t>
      </w:r>
      <w:proofErr w:type="spellStart"/>
      <w:r w:rsidR="00F26757">
        <w:t>atugarisaminnut</w:t>
      </w:r>
      <w:proofErr w:type="spellEnd"/>
      <w:r w:rsidR="00F26757">
        <w:t xml:space="preserve"> </w:t>
      </w:r>
      <w:proofErr w:type="spellStart"/>
      <w:r w:rsidR="00F26757">
        <w:t>atatillugu</w:t>
      </w:r>
      <w:proofErr w:type="spellEnd"/>
      <w:r w:rsidR="00F26757">
        <w:t xml:space="preserve"> </w:t>
      </w:r>
      <w:proofErr w:type="spellStart"/>
      <w:r w:rsidR="00F26757">
        <w:t>eqqorneqarsinaanermik</w:t>
      </w:r>
      <w:proofErr w:type="spellEnd"/>
      <w:r w:rsidR="00F26757">
        <w:t xml:space="preserve"> </w:t>
      </w:r>
      <w:proofErr w:type="spellStart"/>
      <w:r w:rsidR="00F26757">
        <w:t>inissisimanerat</w:t>
      </w:r>
      <w:proofErr w:type="spellEnd"/>
      <w:r w:rsidR="00F26757">
        <w:t xml:space="preserve"> </w:t>
      </w:r>
      <w:proofErr w:type="spellStart"/>
      <w:r w:rsidR="00F26757">
        <w:t>allanngoraluarpalluunniit</w:t>
      </w:r>
      <w:proofErr w:type="spellEnd"/>
      <w:r w:rsidR="00F26757">
        <w:t xml:space="preserve">. </w:t>
      </w:r>
    </w:p>
    <w:p w14:paraId="2886C45F" w14:textId="77777777" w:rsidR="00525206" w:rsidRDefault="00525206" w:rsidP="00525206"/>
    <w:p w14:paraId="5528342C" w14:textId="77777777" w:rsidR="00B434CE" w:rsidRDefault="00000000" w:rsidP="00B434CE">
      <w:r>
        <w:t>CRR Covid-19-</w:t>
      </w:r>
      <w:r w:rsidR="00F26757">
        <w:t xml:space="preserve">imut </w:t>
      </w:r>
      <w:proofErr w:type="spellStart"/>
      <w:r w:rsidR="00F26757">
        <w:t>attuumassuteqartutigut</w:t>
      </w:r>
      <w:proofErr w:type="spellEnd"/>
      <w:r w:rsidR="00F26757">
        <w:t xml:space="preserve"> </w:t>
      </w:r>
      <w:proofErr w:type="spellStart"/>
      <w:r w:rsidR="00F26757">
        <w:t>il</w:t>
      </w:r>
      <w:r w:rsidR="00F85CE5">
        <w:t>u</w:t>
      </w:r>
      <w:r w:rsidR="00F26757">
        <w:t>arsaassinerit</w:t>
      </w:r>
      <w:proofErr w:type="spellEnd"/>
      <w:r w:rsidR="00F26757">
        <w:t xml:space="preserve"> </w:t>
      </w:r>
      <w:proofErr w:type="spellStart"/>
      <w:r w:rsidR="00F26757">
        <w:t>periarfissiissutigissavaat</w:t>
      </w:r>
      <w:proofErr w:type="spellEnd"/>
      <w:r w:rsidR="00F26757">
        <w:t xml:space="preserve"> </w:t>
      </w:r>
      <w:proofErr w:type="spellStart"/>
      <w:r w:rsidR="00F26757">
        <w:t>taarsigassarsisitsisarfiit</w:t>
      </w:r>
      <w:proofErr w:type="spellEnd"/>
      <w:r w:rsidR="00F26757">
        <w:t xml:space="preserve"> </w:t>
      </w:r>
      <w:proofErr w:type="spellStart"/>
      <w:r w:rsidR="00F26757">
        <w:t>aningaasaqarnikkut</w:t>
      </w:r>
      <w:proofErr w:type="spellEnd"/>
      <w:r w:rsidR="00F26757">
        <w:t xml:space="preserve"> </w:t>
      </w:r>
      <w:proofErr w:type="spellStart"/>
      <w:r w:rsidR="00F26757">
        <w:t>sillimmartaarsimanissaat</w:t>
      </w:r>
      <w:proofErr w:type="spellEnd"/>
      <w:r w:rsidR="00F26757">
        <w:t xml:space="preserve"> (gearingsgrad </w:t>
      </w:r>
      <w:proofErr w:type="spellStart"/>
      <w:r w:rsidR="00F26757">
        <w:t>tamatumunngalu</w:t>
      </w:r>
      <w:proofErr w:type="spellEnd"/>
      <w:r w:rsidR="00F26757">
        <w:t xml:space="preserve"> </w:t>
      </w:r>
      <w:proofErr w:type="spellStart"/>
      <w:r w:rsidR="00F26757">
        <w:t>piumasaqaatit</w:t>
      </w:r>
      <w:proofErr w:type="spellEnd"/>
      <w:r w:rsidR="00F26757">
        <w:t xml:space="preserve"> </w:t>
      </w:r>
      <w:proofErr w:type="spellStart"/>
      <w:r w:rsidR="00A215A7">
        <w:t>sanilliunneri</w:t>
      </w:r>
      <w:r w:rsidR="00F85CE5">
        <w:t>sigut</w:t>
      </w:r>
      <w:proofErr w:type="spellEnd"/>
      <w:r w:rsidR="00A215A7">
        <w:t xml:space="preserve">) </w:t>
      </w:r>
      <w:proofErr w:type="spellStart"/>
      <w:r w:rsidR="00A215A7">
        <w:t>taamatullu</w:t>
      </w:r>
      <w:proofErr w:type="spellEnd"/>
      <w:r w:rsidR="00A215A7">
        <w:t xml:space="preserve"> </w:t>
      </w:r>
      <w:proofErr w:type="spellStart"/>
      <w:r w:rsidR="00A215A7">
        <w:t>iliornikkut</w:t>
      </w:r>
      <w:proofErr w:type="spellEnd"/>
      <w:r w:rsidR="00A215A7">
        <w:t xml:space="preserve"> </w:t>
      </w:r>
      <w:proofErr w:type="spellStart"/>
      <w:r w:rsidR="00A215A7">
        <w:t>aningaasaqarnermut</w:t>
      </w:r>
      <w:proofErr w:type="spellEnd"/>
      <w:r w:rsidR="00A215A7">
        <w:t xml:space="preserve"> </w:t>
      </w:r>
      <w:proofErr w:type="spellStart"/>
      <w:r w:rsidR="00A215A7">
        <w:t>atatillugu</w:t>
      </w:r>
      <w:proofErr w:type="spellEnd"/>
      <w:r w:rsidR="00A215A7">
        <w:t xml:space="preserve"> </w:t>
      </w:r>
      <w:proofErr w:type="spellStart"/>
      <w:r w:rsidR="00A215A7">
        <w:t>politikki</w:t>
      </w:r>
      <w:proofErr w:type="spellEnd"/>
      <w:r w:rsidR="00A215A7">
        <w:t xml:space="preserve"> </w:t>
      </w:r>
      <w:proofErr w:type="spellStart"/>
      <w:r w:rsidR="00A215A7">
        <w:t>ikorfartorneqassaaq</w:t>
      </w:r>
      <w:proofErr w:type="spellEnd"/>
      <w:r w:rsidR="00A215A7">
        <w:t xml:space="preserve">, </w:t>
      </w:r>
      <w:proofErr w:type="spellStart"/>
      <w:r w:rsidR="00A20236">
        <w:t>taamaaliornikkullu</w:t>
      </w:r>
      <w:proofErr w:type="spellEnd"/>
      <w:r w:rsidR="00A20236">
        <w:t xml:space="preserve"> </w:t>
      </w:r>
      <w:proofErr w:type="spellStart"/>
      <w:r w:rsidR="00A215A7">
        <w:t>ingerlativiit</w:t>
      </w:r>
      <w:proofErr w:type="spellEnd"/>
      <w:r w:rsidR="00A215A7">
        <w:t xml:space="preserve"> </w:t>
      </w:r>
      <w:proofErr w:type="spellStart"/>
      <w:r w:rsidR="00A215A7">
        <w:t>s</w:t>
      </w:r>
      <w:r w:rsidR="00A20236">
        <w:t>u</w:t>
      </w:r>
      <w:r w:rsidR="00A215A7">
        <w:t>liffeqarfinnut</w:t>
      </w:r>
      <w:proofErr w:type="spellEnd"/>
      <w:r w:rsidR="00A215A7">
        <w:t xml:space="preserve"> </w:t>
      </w:r>
      <w:proofErr w:type="spellStart"/>
      <w:r w:rsidR="00A215A7">
        <w:t>inuinnarnullu</w:t>
      </w:r>
      <w:proofErr w:type="spellEnd"/>
      <w:r w:rsidR="00A215A7">
        <w:t xml:space="preserve"> </w:t>
      </w:r>
      <w:proofErr w:type="spellStart"/>
      <w:r w:rsidR="00A215A7">
        <w:lastRenderedPageBreak/>
        <w:t>taarsigassarsisitsisinnaanerat</w:t>
      </w:r>
      <w:proofErr w:type="spellEnd"/>
      <w:r w:rsidR="00A215A7">
        <w:t xml:space="preserve"> </w:t>
      </w:r>
      <w:proofErr w:type="spellStart"/>
      <w:r w:rsidR="00A215A7">
        <w:t>apparsarnagu</w:t>
      </w:r>
      <w:proofErr w:type="spellEnd"/>
      <w:r w:rsidR="00F85CE5">
        <w:t xml:space="preserve"> </w:t>
      </w:r>
      <w:proofErr w:type="spellStart"/>
      <w:r w:rsidR="00F85CE5">
        <w:t>ingerlaannarsinnaasunngortinneqassalluni</w:t>
      </w:r>
      <w:proofErr w:type="spellEnd"/>
      <w:r w:rsidR="00A215A7">
        <w:t xml:space="preserve">. </w:t>
      </w:r>
    </w:p>
    <w:sectPr w:rsidR="00B434CE" w:rsidSect="002779D0">
      <w:headerReference w:type="default" r:id="rId8"/>
      <w:headerReference w:type="first" r:id="rId9"/>
      <w:footerReference w:type="first" r:id="rId10"/>
      <w:pgSz w:w="11906" w:h="16838" w:code="9"/>
      <w:pgMar w:top="2325" w:right="3686" w:bottom="1418" w:left="1106" w:header="624" w:footer="567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B478" w14:textId="77777777" w:rsidR="001D77BA" w:rsidRDefault="001D77BA">
      <w:pPr>
        <w:spacing w:line="240" w:lineRule="auto"/>
      </w:pPr>
      <w:r>
        <w:separator/>
      </w:r>
    </w:p>
  </w:endnote>
  <w:endnote w:type="continuationSeparator" w:id="0">
    <w:p w14:paraId="1C3C57BA" w14:textId="77777777" w:rsidR="001D77BA" w:rsidRDefault="001D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A903" w14:textId="77777777" w:rsidR="00150DDA" w:rsidRPr="00BF501F" w:rsidRDefault="00000000">
    <w:pPr>
      <w:pStyle w:val="Sidefod"/>
      <w:rPr>
        <w:sz w:val="20"/>
      </w:rPr>
    </w:pPr>
    <w:r>
      <w:rPr>
        <w:noProof/>
        <w:sz w:val="20"/>
      </w:rPr>
      <w:t>Dokument1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8986" w14:textId="77777777" w:rsidR="001D77BA" w:rsidRDefault="001D77BA">
      <w:pPr>
        <w:spacing w:line="240" w:lineRule="auto"/>
      </w:pPr>
      <w:r>
        <w:separator/>
      </w:r>
    </w:p>
  </w:footnote>
  <w:footnote w:type="continuationSeparator" w:id="0">
    <w:p w14:paraId="4FC40666" w14:textId="77777777" w:rsidR="001D77BA" w:rsidRDefault="001D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F08D" w14:textId="79F4D9A9" w:rsidR="00150DDA" w:rsidRDefault="004C5EB1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</w:rPr>
      <w:t>2</w:t>
    </w:r>
    <w:r>
      <w:rPr>
        <w:rStyle w:val="Sidetal"/>
      </w:rPr>
      <w:fldChar w:fldCharType="end"/>
    </w:r>
    <w:r w:rsidR="005518EA">
      <w:rPr>
        <w:rStyle w:val="Sidetal"/>
      </w:rPr>
      <w:t>/</w:t>
    </w:r>
    <w:r w:rsidR="003A2553">
      <w:rPr>
        <w:rStyle w:val="Sidetal"/>
        <w:noProof/>
      </w:rPr>
      <w:t>9</w:t>
    </w:r>
  </w:p>
  <w:p w14:paraId="4CD81A8C" w14:textId="77777777" w:rsidR="00150DDA" w:rsidRDefault="00150DDA">
    <w:pPr>
      <w:framePr w:w="1531" w:h="851" w:wrap="around" w:vAnchor="page" w:hAnchor="page" w:x="9186" w:y="721"/>
    </w:pPr>
  </w:p>
  <w:p w14:paraId="197F47FE" w14:textId="77777777" w:rsidR="00150DDA" w:rsidRDefault="00150DDA">
    <w:pPr>
      <w:framePr w:w="1531" w:h="851" w:wrap="around" w:vAnchor="page" w:hAnchor="page" w:x="9186" w:y="721"/>
    </w:pPr>
  </w:p>
  <w:p w14:paraId="42F9A873" w14:textId="77777777" w:rsidR="00150DDA" w:rsidRDefault="00150D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421F" w14:textId="77777777" w:rsidR="00150DDA" w:rsidRDefault="0000000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76D3C9" wp14:editId="22A76FD5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632365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0" allowOverlap="1" wp14:anchorId="0C79FF7F" wp14:editId="3F4B58B2">
          <wp:simplePos x="0" y="0"/>
          <wp:positionH relativeFrom="margin">
            <wp:posOffset>-9525</wp:posOffset>
          </wp:positionH>
          <wp:positionV relativeFrom="page">
            <wp:posOffset>1503045</wp:posOffset>
          </wp:positionV>
          <wp:extent cx="638175" cy="114300"/>
          <wp:effectExtent l="19050" t="0" r="9525" b="0"/>
          <wp:wrapTopAndBottom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964453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88A08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56C9E"/>
    <w:multiLevelType w:val="multilevel"/>
    <w:tmpl w:val="B4443E96"/>
    <w:lvl w:ilvl="0">
      <w:start w:val="1"/>
      <w:numFmt w:val="decimal"/>
      <w:pStyle w:val="Underoverskrif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3C7D2F"/>
    <w:multiLevelType w:val="hybridMultilevel"/>
    <w:tmpl w:val="7B14156E"/>
    <w:lvl w:ilvl="0" w:tplc="052E1D98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  <w:color w:val="990000"/>
      </w:rPr>
    </w:lvl>
    <w:lvl w:ilvl="1" w:tplc="D876D7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ACA6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E8FA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F61A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2629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9451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4E3D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04DE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C0E20"/>
    <w:multiLevelType w:val="hybridMultilevel"/>
    <w:tmpl w:val="DE68F320"/>
    <w:lvl w:ilvl="0" w:tplc="C324D62A">
      <w:start w:val="1"/>
      <w:numFmt w:val="lowerLetter"/>
      <w:pStyle w:val="ListeBogstaver"/>
      <w:lvlText w:val="%1)"/>
      <w:lvlJc w:val="left"/>
      <w:pPr>
        <w:ind w:left="1440" w:hanging="360"/>
      </w:pPr>
    </w:lvl>
    <w:lvl w:ilvl="1" w:tplc="C9C2D0DC" w:tentative="1">
      <w:start w:val="1"/>
      <w:numFmt w:val="lowerLetter"/>
      <w:lvlText w:val="%2."/>
      <w:lvlJc w:val="left"/>
      <w:pPr>
        <w:ind w:left="2160" w:hanging="360"/>
      </w:pPr>
    </w:lvl>
    <w:lvl w:ilvl="2" w:tplc="466E6690" w:tentative="1">
      <w:start w:val="1"/>
      <w:numFmt w:val="lowerRoman"/>
      <w:lvlText w:val="%3."/>
      <w:lvlJc w:val="right"/>
      <w:pPr>
        <w:ind w:left="2880" w:hanging="180"/>
      </w:pPr>
    </w:lvl>
    <w:lvl w:ilvl="3" w:tplc="13C4ADDA" w:tentative="1">
      <w:start w:val="1"/>
      <w:numFmt w:val="decimal"/>
      <w:lvlText w:val="%4."/>
      <w:lvlJc w:val="left"/>
      <w:pPr>
        <w:ind w:left="3600" w:hanging="360"/>
      </w:pPr>
    </w:lvl>
    <w:lvl w:ilvl="4" w:tplc="2C5C115C" w:tentative="1">
      <w:start w:val="1"/>
      <w:numFmt w:val="lowerLetter"/>
      <w:lvlText w:val="%5."/>
      <w:lvlJc w:val="left"/>
      <w:pPr>
        <w:ind w:left="4320" w:hanging="360"/>
      </w:pPr>
    </w:lvl>
    <w:lvl w:ilvl="5" w:tplc="6360B42E" w:tentative="1">
      <w:start w:val="1"/>
      <w:numFmt w:val="lowerRoman"/>
      <w:lvlText w:val="%6."/>
      <w:lvlJc w:val="right"/>
      <w:pPr>
        <w:ind w:left="5040" w:hanging="180"/>
      </w:pPr>
    </w:lvl>
    <w:lvl w:ilvl="6" w:tplc="EED4FD8C" w:tentative="1">
      <w:start w:val="1"/>
      <w:numFmt w:val="decimal"/>
      <w:lvlText w:val="%7."/>
      <w:lvlJc w:val="left"/>
      <w:pPr>
        <w:ind w:left="5760" w:hanging="360"/>
      </w:pPr>
    </w:lvl>
    <w:lvl w:ilvl="7" w:tplc="A0D0F99E" w:tentative="1">
      <w:start w:val="1"/>
      <w:numFmt w:val="lowerLetter"/>
      <w:lvlText w:val="%8."/>
      <w:lvlJc w:val="left"/>
      <w:pPr>
        <w:ind w:left="6480" w:hanging="360"/>
      </w:pPr>
    </w:lvl>
    <w:lvl w:ilvl="8" w:tplc="DF7AEC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287A84"/>
    <w:multiLevelType w:val="hybridMultilevel"/>
    <w:tmpl w:val="BBB49F46"/>
    <w:lvl w:ilvl="0" w:tplc="B0867D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A2EB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9AF1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F464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9C2D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C48A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8EC1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A433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3E7D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53794"/>
    <w:multiLevelType w:val="hybridMultilevel"/>
    <w:tmpl w:val="308E1D24"/>
    <w:lvl w:ilvl="0" w:tplc="40A8D5D2">
      <w:start w:val="1"/>
      <w:numFmt w:val="decimal"/>
      <w:pStyle w:val="ListeT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82A6814E" w:tentative="1">
      <w:start w:val="1"/>
      <w:numFmt w:val="lowerLetter"/>
      <w:lvlText w:val="%2."/>
      <w:lvlJc w:val="left"/>
      <w:pPr>
        <w:ind w:left="2160" w:hanging="360"/>
      </w:pPr>
    </w:lvl>
    <w:lvl w:ilvl="2" w:tplc="08CE26F4" w:tentative="1">
      <w:start w:val="1"/>
      <w:numFmt w:val="lowerRoman"/>
      <w:lvlText w:val="%3."/>
      <w:lvlJc w:val="right"/>
      <w:pPr>
        <w:ind w:left="2880" w:hanging="180"/>
      </w:pPr>
    </w:lvl>
    <w:lvl w:ilvl="3" w:tplc="C8EC9E80" w:tentative="1">
      <w:start w:val="1"/>
      <w:numFmt w:val="decimal"/>
      <w:lvlText w:val="%4."/>
      <w:lvlJc w:val="left"/>
      <w:pPr>
        <w:ind w:left="3600" w:hanging="360"/>
      </w:pPr>
    </w:lvl>
    <w:lvl w:ilvl="4" w:tplc="31D4FD7E" w:tentative="1">
      <w:start w:val="1"/>
      <w:numFmt w:val="lowerLetter"/>
      <w:lvlText w:val="%5."/>
      <w:lvlJc w:val="left"/>
      <w:pPr>
        <w:ind w:left="4320" w:hanging="360"/>
      </w:pPr>
    </w:lvl>
    <w:lvl w:ilvl="5" w:tplc="70F4B74C" w:tentative="1">
      <w:start w:val="1"/>
      <w:numFmt w:val="lowerRoman"/>
      <w:lvlText w:val="%6."/>
      <w:lvlJc w:val="right"/>
      <w:pPr>
        <w:ind w:left="5040" w:hanging="180"/>
      </w:pPr>
    </w:lvl>
    <w:lvl w:ilvl="6" w:tplc="80A2393C" w:tentative="1">
      <w:start w:val="1"/>
      <w:numFmt w:val="decimal"/>
      <w:lvlText w:val="%7."/>
      <w:lvlJc w:val="left"/>
      <w:pPr>
        <w:ind w:left="5760" w:hanging="360"/>
      </w:pPr>
    </w:lvl>
    <w:lvl w:ilvl="7" w:tplc="0DEA1350" w:tentative="1">
      <w:start w:val="1"/>
      <w:numFmt w:val="lowerLetter"/>
      <w:lvlText w:val="%8."/>
      <w:lvlJc w:val="left"/>
      <w:pPr>
        <w:ind w:left="6480" w:hanging="360"/>
      </w:pPr>
    </w:lvl>
    <w:lvl w:ilvl="8" w:tplc="306AB7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074630">
    <w:abstractNumId w:val="6"/>
  </w:num>
  <w:num w:numId="2" w16cid:durableId="188834592">
    <w:abstractNumId w:val="4"/>
  </w:num>
  <w:num w:numId="3" w16cid:durableId="1500316004">
    <w:abstractNumId w:val="2"/>
  </w:num>
  <w:num w:numId="4" w16cid:durableId="643655107">
    <w:abstractNumId w:val="3"/>
  </w:num>
  <w:num w:numId="5" w16cid:durableId="16272653">
    <w:abstractNumId w:val="5"/>
  </w:num>
  <w:num w:numId="6" w16cid:durableId="1921670601">
    <w:abstractNumId w:val="1"/>
  </w:num>
  <w:num w:numId="7" w16cid:durableId="1346976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321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4991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04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6334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635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6855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857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7767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4377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9810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7598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9476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5969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0889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71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4858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2146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596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928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0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00"/>
    <w:rsid w:val="00014DEC"/>
    <w:rsid w:val="00014E2C"/>
    <w:rsid w:val="0002744C"/>
    <w:rsid w:val="00064DBC"/>
    <w:rsid w:val="000A3975"/>
    <w:rsid w:val="000B4B24"/>
    <w:rsid w:val="000C0183"/>
    <w:rsid w:val="000C13A3"/>
    <w:rsid w:val="000C2840"/>
    <w:rsid w:val="000C485A"/>
    <w:rsid w:val="000C4D69"/>
    <w:rsid w:val="000E7818"/>
    <w:rsid w:val="000F2458"/>
    <w:rsid w:val="000F302F"/>
    <w:rsid w:val="0011589E"/>
    <w:rsid w:val="00120388"/>
    <w:rsid w:val="00136F4B"/>
    <w:rsid w:val="00145D5A"/>
    <w:rsid w:val="00146C8A"/>
    <w:rsid w:val="00150DDA"/>
    <w:rsid w:val="00163A8D"/>
    <w:rsid w:val="00194E6F"/>
    <w:rsid w:val="001960EF"/>
    <w:rsid w:val="001A3413"/>
    <w:rsid w:val="001D694A"/>
    <w:rsid w:val="001D77BA"/>
    <w:rsid w:val="001E4A6B"/>
    <w:rsid w:val="00230D73"/>
    <w:rsid w:val="0023468B"/>
    <w:rsid w:val="0025159D"/>
    <w:rsid w:val="00260676"/>
    <w:rsid w:val="002779D0"/>
    <w:rsid w:val="0029152F"/>
    <w:rsid w:val="002A499B"/>
    <w:rsid w:val="002A6373"/>
    <w:rsid w:val="002B5E76"/>
    <w:rsid w:val="002D0D94"/>
    <w:rsid w:val="002E04CE"/>
    <w:rsid w:val="002E41C2"/>
    <w:rsid w:val="002E6F9A"/>
    <w:rsid w:val="002F13A8"/>
    <w:rsid w:val="00305117"/>
    <w:rsid w:val="00324F60"/>
    <w:rsid w:val="00331EDD"/>
    <w:rsid w:val="00356B6D"/>
    <w:rsid w:val="0037556A"/>
    <w:rsid w:val="003852FF"/>
    <w:rsid w:val="0038635A"/>
    <w:rsid w:val="003A2553"/>
    <w:rsid w:val="003C7F03"/>
    <w:rsid w:val="003E325B"/>
    <w:rsid w:val="003E3B9B"/>
    <w:rsid w:val="003E4349"/>
    <w:rsid w:val="003E5A33"/>
    <w:rsid w:val="003E7FA0"/>
    <w:rsid w:val="003F0777"/>
    <w:rsid w:val="0044286B"/>
    <w:rsid w:val="00451936"/>
    <w:rsid w:val="00460BA4"/>
    <w:rsid w:val="004A5650"/>
    <w:rsid w:val="004A7C7A"/>
    <w:rsid w:val="004B2B7F"/>
    <w:rsid w:val="004C0883"/>
    <w:rsid w:val="004C5EB1"/>
    <w:rsid w:val="004E0ED5"/>
    <w:rsid w:val="004F0952"/>
    <w:rsid w:val="0050355B"/>
    <w:rsid w:val="00525206"/>
    <w:rsid w:val="005439BC"/>
    <w:rsid w:val="005518EA"/>
    <w:rsid w:val="00560ED3"/>
    <w:rsid w:val="00565D34"/>
    <w:rsid w:val="005660F4"/>
    <w:rsid w:val="00585E6F"/>
    <w:rsid w:val="00586C74"/>
    <w:rsid w:val="00597760"/>
    <w:rsid w:val="005B21F9"/>
    <w:rsid w:val="005C1EF8"/>
    <w:rsid w:val="006115B0"/>
    <w:rsid w:val="00614A33"/>
    <w:rsid w:val="0063728A"/>
    <w:rsid w:val="00642379"/>
    <w:rsid w:val="00643B77"/>
    <w:rsid w:val="00646B27"/>
    <w:rsid w:val="00665939"/>
    <w:rsid w:val="006724DD"/>
    <w:rsid w:val="00695FB3"/>
    <w:rsid w:val="006C3314"/>
    <w:rsid w:val="006C4BE3"/>
    <w:rsid w:val="006C7261"/>
    <w:rsid w:val="006D756B"/>
    <w:rsid w:val="006F2346"/>
    <w:rsid w:val="006F510B"/>
    <w:rsid w:val="00700253"/>
    <w:rsid w:val="00703E18"/>
    <w:rsid w:val="00717B14"/>
    <w:rsid w:val="0073055A"/>
    <w:rsid w:val="00756A5F"/>
    <w:rsid w:val="0079206A"/>
    <w:rsid w:val="00792E00"/>
    <w:rsid w:val="007B655D"/>
    <w:rsid w:val="007D22B2"/>
    <w:rsid w:val="007E5EDE"/>
    <w:rsid w:val="007E5F37"/>
    <w:rsid w:val="007F4DD3"/>
    <w:rsid w:val="0080266D"/>
    <w:rsid w:val="008056DE"/>
    <w:rsid w:val="008161B0"/>
    <w:rsid w:val="00865CA4"/>
    <w:rsid w:val="008713A9"/>
    <w:rsid w:val="00885E3C"/>
    <w:rsid w:val="008A510C"/>
    <w:rsid w:val="008D08B3"/>
    <w:rsid w:val="008D3FE5"/>
    <w:rsid w:val="008F44D3"/>
    <w:rsid w:val="00904F2B"/>
    <w:rsid w:val="00907B69"/>
    <w:rsid w:val="00911391"/>
    <w:rsid w:val="00915BD5"/>
    <w:rsid w:val="00927700"/>
    <w:rsid w:val="00933A68"/>
    <w:rsid w:val="009804A1"/>
    <w:rsid w:val="00985F82"/>
    <w:rsid w:val="009916F7"/>
    <w:rsid w:val="009C5BC5"/>
    <w:rsid w:val="009C70F7"/>
    <w:rsid w:val="009D446B"/>
    <w:rsid w:val="009E675E"/>
    <w:rsid w:val="00A00B56"/>
    <w:rsid w:val="00A02EFF"/>
    <w:rsid w:val="00A13FA0"/>
    <w:rsid w:val="00A20236"/>
    <w:rsid w:val="00A215A7"/>
    <w:rsid w:val="00A22DAF"/>
    <w:rsid w:val="00A30B33"/>
    <w:rsid w:val="00A32A44"/>
    <w:rsid w:val="00A34A78"/>
    <w:rsid w:val="00A375F1"/>
    <w:rsid w:val="00A5124E"/>
    <w:rsid w:val="00A736EB"/>
    <w:rsid w:val="00A73860"/>
    <w:rsid w:val="00A87425"/>
    <w:rsid w:val="00A91744"/>
    <w:rsid w:val="00A93171"/>
    <w:rsid w:val="00AA185B"/>
    <w:rsid w:val="00AB628C"/>
    <w:rsid w:val="00B00DB4"/>
    <w:rsid w:val="00B21AF8"/>
    <w:rsid w:val="00B23B9D"/>
    <w:rsid w:val="00B35425"/>
    <w:rsid w:val="00B401DC"/>
    <w:rsid w:val="00B434CE"/>
    <w:rsid w:val="00B53FB2"/>
    <w:rsid w:val="00B57A46"/>
    <w:rsid w:val="00B9028E"/>
    <w:rsid w:val="00BA2345"/>
    <w:rsid w:val="00BA575E"/>
    <w:rsid w:val="00BA7522"/>
    <w:rsid w:val="00BB134A"/>
    <w:rsid w:val="00BB279A"/>
    <w:rsid w:val="00BD2E25"/>
    <w:rsid w:val="00BF501F"/>
    <w:rsid w:val="00C12726"/>
    <w:rsid w:val="00C14E62"/>
    <w:rsid w:val="00C5465E"/>
    <w:rsid w:val="00C83878"/>
    <w:rsid w:val="00C97F60"/>
    <w:rsid w:val="00CA79B7"/>
    <w:rsid w:val="00CD5C1F"/>
    <w:rsid w:val="00CF4780"/>
    <w:rsid w:val="00D04015"/>
    <w:rsid w:val="00D224BB"/>
    <w:rsid w:val="00D71D80"/>
    <w:rsid w:val="00D76D47"/>
    <w:rsid w:val="00D96765"/>
    <w:rsid w:val="00DA0880"/>
    <w:rsid w:val="00DB1666"/>
    <w:rsid w:val="00DB713B"/>
    <w:rsid w:val="00E00665"/>
    <w:rsid w:val="00E14CA7"/>
    <w:rsid w:val="00E2456A"/>
    <w:rsid w:val="00E2609B"/>
    <w:rsid w:val="00E34E1B"/>
    <w:rsid w:val="00E4365B"/>
    <w:rsid w:val="00E44B59"/>
    <w:rsid w:val="00E45812"/>
    <w:rsid w:val="00E85C4C"/>
    <w:rsid w:val="00E86266"/>
    <w:rsid w:val="00EC3FFA"/>
    <w:rsid w:val="00EE19D4"/>
    <w:rsid w:val="00EF33A2"/>
    <w:rsid w:val="00F07C3D"/>
    <w:rsid w:val="00F07E2A"/>
    <w:rsid w:val="00F26757"/>
    <w:rsid w:val="00F606B8"/>
    <w:rsid w:val="00F82185"/>
    <w:rsid w:val="00F85CE5"/>
    <w:rsid w:val="00F8665F"/>
    <w:rsid w:val="00F924F2"/>
    <w:rsid w:val="00FA2C9F"/>
    <w:rsid w:val="00FC6F6E"/>
    <w:rsid w:val="00FD527B"/>
    <w:rsid w:val="00FD5718"/>
    <w:rsid w:val="00FE11C9"/>
    <w:rsid w:val="00FF1B5B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41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2456A"/>
    <w:pPr>
      <w:spacing w:line="280" w:lineRule="exact"/>
      <w:jc w:val="both"/>
    </w:pPr>
    <w:rPr>
      <w:rFonts w:ascii="Arial" w:hAnsi="Arial"/>
      <w:sz w:val="21"/>
    </w:rPr>
  </w:style>
  <w:style w:type="paragraph" w:styleId="Overskrift1">
    <w:name w:val="heading 1"/>
    <w:basedOn w:val="Normal"/>
    <w:next w:val="Brdtekst"/>
    <w:qFormat/>
    <w:rsid w:val="00907B69"/>
    <w:pPr>
      <w:keepNext/>
      <w:spacing w:line="480" w:lineRule="exact"/>
      <w:outlineLvl w:val="0"/>
    </w:pPr>
    <w:rPr>
      <w:rFonts w:ascii="Constantia" w:hAnsi="Constantia"/>
      <w:b/>
      <w:color w:val="990000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86C74"/>
    <w:pPr>
      <w:keepNext/>
      <w:keepLines/>
      <w:spacing w:before="280" w:after="140"/>
      <w:outlineLvl w:val="1"/>
    </w:pPr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44B59"/>
    <w:pPr>
      <w:framePr w:w="2268" w:h="7370" w:hSpace="141" w:wrap="around" w:hAnchor="page" w:x="9270" w:anchorLock="1"/>
    </w:pPr>
    <w:rPr>
      <w:sz w:val="15"/>
    </w:rPr>
  </w:style>
  <w:style w:type="paragraph" w:customStyle="1" w:styleId="diverse">
    <w:name w:val="diverse"/>
    <w:basedOn w:val="Normal"/>
    <w:rsid w:val="00E44B59"/>
    <w:rPr>
      <w:sz w:val="18"/>
    </w:rPr>
  </w:style>
  <w:style w:type="character" w:styleId="Sidetal">
    <w:name w:val="page number"/>
    <w:basedOn w:val="Standardskrifttypeiafsnit"/>
    <w:rsid w:val="00E44B59"/>
  </w:style>
  <w:style w:type="paragraph" w:customStyle="1" w:styleId="datomv">
    <w:name w:val="datomv"/>
    <w:basedOn w:val="skakt"/>
    <w:rsid w:val="00E44B59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E44B5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E44B59"/>
  </w:style>
  <w:style w:type="paragraph" w:styleId="Sidefod">
    <w:name w:val="footer"/>
    <w:basedOn w:val="Normal"/>
    <w:rsid w:val="00331EDD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paragraph" w:customStyle="1" w:styleId="Enhed">
    <w:name w:val="Enhed"/>
    <w:basedOn w:val="Normal"/>
    <w:rsid w:val="00E44B59"/>
    <w:pPr>
      <w:framePr w:h="454" w:hRule="exact" w:wrap="around" w:vAnchor="page" w:hAnchor="page" w:x="9186" w:y="1702"/>
    </w:pPr>
    <w:rPr>
      <w:b/>
      <w:caps/>
      <w:sz w:val="15"/>
    </w:rPr>
  </w:style>
  <w:style w:type="paragraph" w:styleId="Brdtekst">
    <w:name w:val="Body Text"/>
    <w:basedOn w:val="Normal"/>
    <w:rsid w:val="00CF47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C1F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586C74"/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1"/>
    <w:qFormat/>
    <w:rsid w:val="00586C74"/>
    <w:pPr>
      <w:numPr>
        <w:numId w:val="3"/>
      </w:numPr>
      <w:ind w:left="426" w:hanging="426"/>
      <w:contextualSpacing/>
    </w:pPr>
  </w:style>
  <w:style w:type="paragraph" w:customStyle="1" w:styleId="Underoverskrift">
    <w:name w:val="Underoverskrift"/>
    <w:basedOn w:val="Overskrift2"/>
    <w:next w:val="Normal"/>
    <w:qFormat/>
    <w:rsid w:val="00586C74"/>
    <w:pPr>
      <w:numPr>
        <w:numId w:val="6"/>
      </w:numPr>
    </w:pPr>
  </w:style>
  <w:style w:type="paragraph" w:customStyle="1" w:styleId="ListeTal">
    <w:name w:val="ListeTal"/>
    <w:basedOn w:val="Listeafsnit"/>
    <w:uiPriority w:val="1"/>
    <w:qFormat/>
    <w:rsid w:val="00586C74"/>
    <w:pPr>
      <w:numPr>
        <w:numId w:val="5"/>
      </w:numPr>
      <w:ind w:left="426" w:hanging="426"/>
    </w:pPr>
  </w:style>
  <w:style w:type="paragraph" w:customStyle="1" w:styleId="ListeBogstaver">
    <w:name w:val="ListeBogstaver"/>
    <w:basedOn w:val="Listeafsnit"/>
    <w:uiPriority w:val="1"/>
    <w:qFormat/>
    <w:rsid w:val="00586C74"/>
    <w:pPr>
      <w:numPr>
        <w:numId w:val="4"/>
      </w:numPr>
      <w:ind w:left="426" w:hanging="426"/>
    </w:pPr>
  </w:style>
  <w:style w:type="paragraph" w:styleId="Fodnotetekst">
    <w:name w:val="footnote text"/>
    <w:basedOn w:val="Normal"/>
    <w:link w:val="FodnotetekstTegn"/>
    <w:uiPriority w:val="2"/>
    <w:qFormat/>
    <w:rsid w:val="00E2456A"/>
    <w:pPr>
      <w:spacing w:line="36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"/>
    <w:rsid w:val="00E2456A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456A"/>
    <w:rPr>
      <w:vertAlign w:val="superscript"/>
    </w:rPr>
  </w:style>
  <w:style w:type="character" w:customStyle="1" w:styleId="italic2">
    <w:name w:val="italic2"/>
    <w:basedOn w:val="Standardskrifttypeiafsnit"/>
    <w:rsid w:val="00B434CE"/>
  </w:style>
  <w:style w:type="character" w:customStyle="1" w:styleId="italic">
    <w:name w:val="italic"/>
    <w:basedOn w:val="Standardskrifttypeiafsnit"/>
    <w:rsid w:val="00BA7522"/>
  </w:style>
  <w:style w:type="paragraph" w:styleId="Kommentartekst">
    <w:name w:val="annotation text"/>
    <w:basedOn w:val="Normal"/>
    <w:link w:val="KommentartekstTegn"/>
    <w:unhideWhenUsed/>
    <w:rsid w:val="00F8665F"/>
    <w:pPr>
      <w:spacing w:line="240" w:lineRule="auto"/>
    </w:pPr>
    <w:rPr>
      <w:rFonts w:eastAsia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rsid w:val="00F8665F"/>
    <w:rPr>
      <w:rFonts w:ascii="Arial" w:eastAsiaTheme="minorHAnsi" w:hAnsi="Arial" w:cstheme="minorBidi"/>
      <w:lang w:eastAsia="en-US"/>
    </w:rPr>
  </w:style>
  <w:style w:type="character" w:styleId="Kommentarhenvisning">
    <w:name w:val="annotation reference"/>
    <w:basedOn w:val="Standardskrifttypeiafsnit"/>
    <w:unhideWhenUsed/>
    <w:rsid w:val="004C0883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5D5A"/>
    <w:rPr>
      <w:rFonts w:eastAsia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5D5A"/>
    <w:rPr>
      <w:rFonts w:ascii="Arial" w:eastAsiaTheme="minorHAnsi" w:hAnsi="Arial" w:cstheme="minorBidi"/>
      <w:b/>
      <w:bCs/>
      <w:lang w:eastAsia="en-US"/>
    </w:rPr>
  </w:style>
  <w:style w:type="paragraph" w:styleId="Opstilling-punkttegn">
    <w:name w:val="List Bullet"/>
    <w:basedOn w:val="Normal"/>
    <w:uiPriority w:val="99"/>
    <w:unhideWhenUsed/>
    <w:rsid w:val="00525206"/>
    <w:pPr>
      <w:numPr>
        <w:numId w:val="27"/>
      </w:numPr>
      <w:contextualSpacing/>
      <w:jc w:val="left"/>
    </w:pPr>
    <w:rPr>
      <w:rFonts w:ascii="Times New Roman" w:hAnsi="Times New Roman"/>
      <w:sz w:val="24"/>
    </w:rPr>
  </w:style>
  <w:style w:type="table" w:customStyle="1" w:styleId="YdreTabel">
    <w:name w:val="YdreTabel"/>
    <w:basedOn w:val="Tabel-Normal"/>
    <w:uiPriority w:val="99"/>
    <w:rsid w:val="009D446B"/>
    <w:rPr>
      <w:rFonts w:eastAsiaTheme="minorHAnsi" w:cstheme="minorBidi"/>
      <w:sz w:val="14"/>
      <w:szCs w:val="22"/>
      <w:lang w:eastAsia="en-US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  <w:style w:type="paragraph" w:styleId="Korrektur">
    <w:name w:val="Revision"/>
    <w:hidden/>
    <w:uiPriority w:val="99"/>
    <w:semiHidden/>
    <w:rsid w:val="008056DE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826A-41B7-45E3-AB32-A8D1EA4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3262</Words>
  <Characters>18595</Characters>
  <Application>Microsoft Office Word</Application>
  <DocSecurity>0</DocSecurity>
  <Lines>154</Lines>
  <Paragraphs>43</Paragraphs>
  <ScaleCrop>false</ScaleCrop>
  <Company/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2022-12-15T12:38:00Z</dcterms:created>
  <dcterms:modified xsi:type="dcterms:W3CDTF">2022-12-15T12:38:00Z</dcterms:modified>
</cp:coreProperties>
</file>