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616B" w14:textId="1C733C54" w:rsidR="00EC4E50" w:rsidRDefault="00EC4E50" w:rsidP="00441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E50">
        <w:rPr>
          <w:rFonts w:ascii="Times New Roman" w:hAnsi="Times New Roman" w:cs="Times New Roman"/>
          <w:sz w:val="24"/>
          <w:szCs w:val="24"/>
        </w:rPr>
        <w:t>Hermed fremsætter Naalakkersuisut følgende beslutningsforslag i henhold til § 33 i Forretningsorden for Inatsisartut:</w:t>
      </w:r>
    </w:p>
    <w:p w14:paraId="0BDE1B8A" w14:textId="77777777" w:rsidR="00441656" w:rsidRPr="00EC4E50" w:rsidRDefault="00441656" w:rsidP="00441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2379C" w14:textId="4695EF7D" w:rsidR="00EC4E50" w:rsidRDefault="00EC4E50" w:rsidP="002E1684">
      <w:pPr>
        <w:rPr>
          <w:rFonts w:ascii="Times New Roman" w:hAnsi="Times New Roman" w:cs="Times New Roman"/>
          <w:sz w:val="24"/>
          <w:szCs w:val="24"/>
        </w:rPr>
      </w:pPr>
      <w:r w:rsidRPr="00EC4E50">
        <w:rPr>
          <w:rFonts w:ascii="Times New Roman" w:hAnsi="Times New Roman" w:cs="Times New Roman"/>
          <w:b/>
          <w:bCs/>
          <w:sz w:val="24"/>
          <w:szCs w:val="24"/>
        </w:rPr>
        <w:t>Forslag til Inatsisartutbeslutning om, at Grønlands Selvstyre tilslutter sig</w:t>
      </w:r>
      <w:bookmarkStart w:id="0" w:name="_Hlk90037109"/>
      <w:r w:rsidR="002C0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E50">
        <w:rPr>
          <w:rFonts w:ascii="Times New Roman" w:hAnsi="Times New Roman" w:cs="Times New Roman"/>
          <w:b/>
          <w:bCs/>
          <w:sz w:val="24"/>
          <w:szCs w:val="24"/>
        </w:rPr>
        <w:t xml:space="preserve">forslag til </w:t>
      </w:r>
      <w:r w:rsidR="000120A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C4E50">
        <w:rPr>
          <w:rFonts w:ascii="Times New Roman" w:hAnsi="Times New Roman" w:cs="Times New Roman"/>
          <w:b/>
          <w:bCs/>
          <w:sz w:val="24"/>
          <w:szCs w:val="24"/>
        </w:rPr>
        <w:t xml:space="preserve">ov om ændring af lov for </w:t>
      </w:r>
      <w:r w:rsidRPr="00FF0CB1">
        <w:rPr>
          <w:rFonts w:ascii="Times New Roman" w:hAnsi="Times New Roman" w:cs="Times New Roman"/>
          <w:b/>
          <w:bCs/>
          <w:sz w:val="24"/>
          <w:szCs w:val="24"/>
        </w:rPr>
        <w:t>Grønland om kapitalkrav og tilsynsmæssige krav for kreditinstitutter og investeringsselskaber</w:t>
      </w:r>
      <w:bookmarkStart w:id="1" w:name="_Hlk118714571"/>
      <w:r w:rsidR="00E11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A455C4">
        <w:rPr>
          <w:rFonts w:ascii="Times New Roman" w:hAnsi="Times New Roman" w:cs="Times New Roman"/>
          <w:b/>
          <w:bCs/>
          <w:sz w:val="24"/>
          <w:szCs w:val="24"/>
        </w:rPr>
        <w:t>(Gennemførelse for Grønland af visse ændringsforordninger til forordning (EU) nr. 575/2013 om tilsynsmæssige krav til kreditinstitutter og investeringsselskaber)</w:t>
      </w:r>
      <w:r w:rsidR="002936E2">
        <w:rPr>
          <w:rFonts w:ascii="Times New Roman" w:hAnsi="Times New Roman" w:cs="Times New Roman"/>
          <w:b/>
          <w:bCs/>
          <w:sz w:val="24"/>
          <w:szCs w:val="24"/>
        </w:rPr>
        <w:t xml:space="preserve"> og tiltræder anordning om ikrafttræden for Grønland af visse bestemmelser i forskellige love om ændring af lov om finansiel virksomhed</w:t>
      </w:r>
      <w:r>
        <w:rPr>
          <w:rFonts w:ascii="Times New Roman" w:hAnsi="Times New Roman" w:cs="Times New Roman"/>
          <w:sz w:val="24"/>
          <w:szCs w:val="24"/>
        </w:rPr>
        <w:br/>
      </w:r>
      <w:bookmarkEnd w:id="0"/>
      <w:r w:rsidRPr="00EC4E50">
        <w:rPr>
          <w:rFonts w:ascii="Times New Roman" w:hAnsi="Times New Roman" w:cs="Times New Roman"/>
          <w:sz w:val="24"/>
          <w:szCs w:val="24"/>
        </w:rPr>
        <w:t>(Naalakkersuisoq for Finanser og Ligestilling)</w:t>
      </w:r>
    </w:p>
    <w:p w14:paraId="231F7CAF" w14:textId="77777777" w:rsidR="002E1684" w:rsidRPr="00EC4E50" w:rsidRDefault="002E1684" w:rsidP="008541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69217" w14:textId="77777777" w:rsidR="00084B62" w:rsidRDefault="00084B62" w:rsidP="00084B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8727916"/>
      <w:r w:rsidRPr="00EC4E50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egrundelse</w:t>
      </w:r>
    </w:p>
    <w:p w14:paraId="1BA74334" w14:textId="24C15D4B" w:rsidR="003C071B" w:rsidRDefault="00084B62" w:rsidP="003C07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Vedtagelse af det forelagte lovforslag</w:t>
      </w:r>
      <w:r w:rsidR="00433980">
        <w:rPr>
          <w:rFonts w:ascii="Times New Roman" w:hAnsi="Times New Roman" w:cs="Times New Roman"/>
          <w:sz w:val="24"/>
          <w:szCs w:val="24"/>
        </w:rPr>
        <w:t xml:space="preserve"> </w:t>
      </w:r>
      <w:r w:rsidR="00096915">
        <w:rPr>
          <w:rFonts w:ascii="Times New Roman" w:hAnsi="Times New Roman" w:cs="Times New Roman"/>
          <w:sz w:val="24"/>
          <w:szCs w:val="24"/>
        </w:rPr>
        <w:t xml:space="preserve">og det foreliggende udkast til anordning </w:t>
      </w:r>
      <w:r>
        <w:rPr>
          <w:rFonts w:ascii="Times New Roman" w:hAnsi="Times New Roman" w:cs="Times New Roman"/>
          <w:sz w:val="24"/>
          <w:szCs w:val="24"/>
        </w:rPr>
        <w:t xml:space="preserve">vil sikre, at de samme regler for </w:t>
      </w:r>
      <w:r w:rsidRPr="009F4923">
        <w:rPr>
          <w:rFonts w:ascii="Times New Roman" w:hAnsi="Times New Roman" w:cs="Times New Roman"/>
          <w:sz w:val="24"/>
          <w:szCs w:val="24"/>
        </w:rPr>
        <w:t xml:space="preserve">de finansielle institutter </w:t>
      </w:r>
      <w:r>
        <w:rPr>
          <w:rFonts w:ascii="Times New Roman" w:hAnsi="Times New Roman" w:cs="Times New Roman"/>
          <w:sz w:val="24"/>
          <w:szCs w:val="24"/>
        </w:rPr>
        <w:t xml:space="preserve">vil gælde </w:t>
      </w:r>
      <w:r w:rsidRPr="009F4923">
        <w:rPr>
          <w:rFonts w:ascii="Times New Roman" w:hAnsi="Times New Roman" w:cs="Times New Roman"/>
          <w:sz w:val="24"/>
          <w:szCs w:val="24"/>
        </w:rPr>
        <w:t xml:space="preserve">i Grønland som </w:t>
      </w:r>
      <w:r w:rsidR="00685A2E">
        <w:rPr>
          <w:rFonts w:ascii="Times New Roman" w:hAnsi="Times New Roman" w:cs="Times New Roman"/>
          <w:sz w:val="24"/>
          <w:szCs w:val="24"/>
        </w:rPr>
        <w:t>i Danmark og</w:t>
      </w:r>
      <w:r w:rsidRPr="009F492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F4923">
        <w:rPr>
          <w:rFonts w:ascii="Times New Roman" w:hAnsi="Times New Roman" w:cs="Times New Roman"/>
          <w:sz w:val="24"/>
          <w:szCs w:val="24"/>
        </w:rPr>
        <w:t xml:space="preserve">. </w:t>
      </w:r>
      <w:r w:rsidR="00FB6737">
        <w:rPr>
          <w:rFonts w:ascii="Times New Roman" w:hAnsi="Times New Roman" w:cs="Times New Roman"/>
          <w:sz w:val="24"/>
          <w:szCs w:val="24"/>
        </w:rPr>
        <w:t xml:space="preserve">Formålet med </w:t>
      </w:r>
      <w:r w:rsidR="00463E31">
        <w:rPr>
          <w:rFonts w:ascii="Times New Roman" w:hAnsi="Times New Roman" w:cs="Times New Roman"/>
          <w:sz w:val="24"/>
          <w:szCs w:val="24"/>
        </w:rPr>
        <w:t>EU-</w:t>
      </w:r>
      <w:r w:rsidR="00FB6737">
        <w:rPr>
          <w:rFonts w:ascii="Times New Roman" w:hAnsi="Times New Roman" w:cs="Times New Roman"/>
          <w:sz w:val="24"/>
          <w:szCs w:val="24"/>
        </w:rPr>
        <w:t xml:space="preserve">forordningerne </w:t>
      </w:r>
      <w:r w:rsidR="00096915">
        <w:rPr>
          <w:rFonts w:ascii="Times New Roman" w:hAnsi="Times New Roman" w:cs="Times New Roman"/>
          <w:sz w:val="24"/>
          <w:szCs w:val="24"/>
        </w:rPr>
        <w:t xml:space="preserve">og anordningen </w:t>
      </w:r>
      <w:r w:rsidR="00FB6737">
        <w:rPr>
          <w:rFonts w:ascii="Times New Roman" w:hAnsi="Times New Roman" w:cs="Times New Roman"/>
          <w:sz w:val="24"/>
          <w:szCs w:val="24"/>
        </w:rPr>
        <w:t xml:space="preserve">er generelt at </w:t>
      </w:r>
      <w:r w:rsidR="00FB6737" w:rsidRPr="00C10530">
        <w:rPr>
          <w:rFonts w:ascii="Times New Roman" w:hAnsi="Times New Roman" w:cs="Times New Roman"/>
          <w:sz w:val="24"/>
          <w:szCs w:val="24"/>
        </w:rPr>
        <w:t>styrke kreditinstitutternes robusthed og øge den finansielle stabilitet, samtidig med at reglerne understøtter kreditformidling</w:t>
      </w:r>
      <w:r w:rsidR="00FB6737">
        <w:rPr>
          <w:rFonts w:ascii="Times New Roman" w:hAnsi="Times New Roman" w:cs="Times New Roman"/>
          <w:sz w:val="24"/>
          <w:szCs w:val="24"/>
        </w:rPr>
        <w:t>,</w:t>
      </w:r>
      <w:r w:rsidR="00FB6737" w:rsidRPr="00C10530">
        <w:rPr>
          <w:rFonts w:ascii="Times New Roman" w:hAnsi="Times New Roman" w:cs="Times New Roman"/>
          <w:sz w:val="24"/>
          <w:szCs w:val="24"/>
        </w:rPr>
        <w:t xml:space="preserve"> vækst og beskæftigelse</w:t>
      </w:r>
      <w:r w:rsidR="00FB67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F4923">
        <w:rPr>
          <w:rFonts w:ascii="Times New Roman" w:hAnsi="Times New Roman" w:cs="Times New Roman"/>
          <w:sz w:val="24"/>
          <w:szCs w:val="24"/>
        </w:rPr>
        <w:t>e</w:t>
      </w:r>
      <w:r w:rsidR="00FB6737">
        <w:rPr>
          <w:rFonts w:ascii="Times New Roman" w:hAnsi="Times New Roman" w:cs="Times New Roman"/>
          <w:sz w:val="24"/>
          <w:szCs w:val="24"/>
        </w:rPr>
        <w:t xml:space="preserve"> </w:t>
      </w:r>
      <w:r w:rsidRPr="009F4923">
        <w:rPr>
          <w:rFonts w:ascii="Times New Roman" w:hAnsi="Times New Roman" w:cs="Times New Roman"/>
          <w:sz w:val="24"/>
          <w:szCs w:val="24"/>
        </w:rPr>
        <w:t xml:space="preserve">finansielle institutter i Grønland </w:t>
      </w:r>
      <w:r>
        <w:rPr>
          <w:rFonts w:ascii="Times New Roman" w:hAnsi="Times New Roman" w:cs="Times New Roman"/>
          <w:sz w:val="24"/>
          <w:szCs w:val="24"/>
        </w:rPr>
        <w:t>får herved nemmere</w:t>
      </w:r>
      <w:r w:rsidRPr="009F4923">
        <w:rPr>
          <w:rFonts w:ascii="Times New Roman" w:hAnsi="Times New Roman" w:cs="Times New Roman"/>
          <w:sz w:val="24"/>
          <w:szCs w:val="24"/>
        </w:rPr>
        <w:t xml:space="preserve"> adgang </w:t>
      </w:r>
      <w:r w:rsidRPr="00D259EF">
        <w:rPr>
          <w:rFonts w:ascii="Times New Roman" w:hAnsi="Times New Roman" w:cs="Times New Roman"/>
          <w:sz w:val="24"/>
          <w:szCs w:val="24"/>
        </w:rPr>
        <w:t>til kapital og likviditet</w:t>
      </w:r>
      <w:r w:rsidR="00E05D96">
        <w:rPr>
          <w:rFonts w:ascii="Times New Roman" w:hAnsi="Times New Roman" w:cs="Times New Roman"/>
          <w:sz w:val="24"/>
          <w:szCs w:val="24"/>
        </w:rPr>
        <w:t xml:space="preserve">. </w:t>
      </w:r>
      <w:r w:rsidR="00E1284D">
        <w:rPr>
          <w:rFonts w:ascii="Times New Roman" w:hAnsi="Times New Roman" w:cs="Times New Roman"/>
          <w:sz w:val="24"/>
          <w:szCs w:val="24"/>
        </w:rPr>
        <w:t>R</w:t>
      </w:r>
      <w:r w:rsidR="003C071B">
        <w:rPr>
          <w:rFonts w:ascii="Times New Roman" w:hAnsi="Times New Roman" w:cs="Times New Roman"/>
          <w:sz w:val="24"/>
          <w:szCs w:val="24"/>
        </w:rPr>
        <w:t xml:space="preserve">eglerne </w:t>
      </w:r>
      <w:r w:rsidR="00E1284D">
        <w:rPr>
          <w:rFonts w:ascii="Times New Roman" w:hAnsi="Times New Roman" w:cs="Times New Roman"/>
          <w:sz w:val="24"/>
          <w:szCs w:val="24"/>
        </w:rPr>
        <w:t xml:space="preserve">vil </w:t>
      </w:r>
      <w:proofErr w:type="gramStart"/>
      <w:r w:rsidR="00E1284D">
        <w:rPr>
          <w:rFonts w:ascii="Times New Roman" w:hAnsi="Times New Roman" w:cs="Times New Roman"/>
          <w:sz w:val="24"/>
          <w:szCs w:val="24"/>
        </w:rPr>
        <w:t>endvidere</w:t>
      </w:r>
      <w:proofErr w:type="gramEnd"/>
      <w:r w:rsidR="00E1284D">
        <w:rPr>
          <w:rFonts w:ascii="Times New Roman" w:hAnsi="Times New Roman" w:cs="Times New Roman"/>
          <w:sz w:val="24"/>
          <w:szCs w:val="24"/>
        </w:rPr>
        <w:t xml:space="preserve"> </w:t>
      </w:r>
      <w:r w:rsidR="00A14081">
        <w:rPr>
          <w:rFonts w:ascii="Times New Roman" w:hAnsi="Times New Roman" w:cs="Times New Roman"/>
          <w:sz w:val="24"/>
          <w:szCs w:val="24"/>
        </w:rPr>
        <w:t>understøtte samhandlen inden for rigsfællesskabet og sikre</w:t>
      </w:r>
      <w:r w:rsidR="003C071B">
        <w:rPr>
          <w:rFonts w:ascii="Times New Roman" w:hAnsi="Times New Roman" w:cs="Times New Roman"/>
          <w:sz w:val="24"/>
          <w:szCs w:val="24"/>
        </w:rPr>
        <w:t xml:space="preserve"> </w:t>
      </w:r>
      <w:r w:rsidR="003C071B" w:rsidRPr="00270289">
        <w:rPr>
          <w:rFonts w:ascii="Times New Roman" w:hAnsi="Times New Roman" w:cs="Times New Roman"/>
          <w:sz w:val="24"/>
          <w:szCs w:val="24"/>
        </w:rPr>
        <w:t>den grønlandske finansielle sektor mulighed for at tilbyde tjenesteydelser internationalt</w:t>
      </w:r>
      <w:r w:rsidR="003C07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C3EF9" w14:textId="77777777" w:rsidR="00433980" w:rsidRPr="00F43D65" w:rsidRDefault="00433980" w:rsidP="00084B6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A683790" w14:textId="43F5AC55" w:rsidR="009E2C16" w:rsidRDefault="00EC4E50" w:rsidP="004416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4E5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84B62">
        <w:rPr>
          <w:rFonts w:ascii="Times New Roman" w:hAnsi="Times New Roman" w:cs="Times New Roman"/>
          <w:b/>
          <w:bCs/>
          <w:sz w:val="24"/>
          <w:szCs w:val="24"/>
        </w:rPr>
        <w:t>aggrund</w:t>
      </w:r>
    </w:p>
    <w:p w14:paraId="6A607BD5" w14:textId="6E657591" w:rsidR="000320FC" w:rsidRDefault="000320FC" w:rsidP="0044165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20619262"/>
      <w:bookmarkEnd w:id="2"/>
      <w:r w:rsidRPr="00010E85">
        <w:rPr>
          <w:rFonts w:ascii="Times New Roman" w:hAnsi="Times New Roman" w:cs="Times New Roman"/>
          <w:sz w:val="24"/>
          <w:szCs w:val="24"/>
        </w:rPr>
        <w:t xml:space="preserve">Lov for Grønland </w:t>
      </w:r>
      <w:r w:rsidRPr="00C06F8E">
        <w:rPr>
          <w:rFonts w:ascii="Times New Roman" w:hAnsi="Times New Roman" w:cs="Times New Roman"/>
          <w:sz w:val="24"/>
          <w:szCs w:val="24"/>
        </w:rPr>
        <w:t>om kapitalkrav</w:t>
      </w:r>
      <w:r w:rsidRPr="00010E85">
        <w:rPr>
          <w:rFonts w:ascii="Times New Roman" w:hAnsi="Times New Roman" w:cs="Times New Roman"/>
          <w:sz w:val="24"/>
          <w:szCs w:val="24"/>
        </w:rPr>
        <w:t xml:space="preserve"> og tilsynsmæssige krav for kreditinstit</w:t>
      </w:r>
      <w:r w:rsidR="00D11329">
        <w:rPr>
          <w:rFonts w:ascii="Times New Roman" w:hAnsi="Times New Roman" w:cs="Times New Roman"/>
          <w:sz w:val="24"/>
          <w:szCs w:val="24"/>
        </w:rPr>
        <w:t xml:space="preserve">utter og investeringsselskaber </w:t>
      </w:r>
      <w:r>
        <w:rPr>
          <w:rFonts w:ascii="Times New Roman" w:hAnsi="Times New Roman" w:cs="Times New Roman"/>
          <w:sz w:val="24"/>
          <w:szCs w:val="24"/>
        </w:rPr>
        <w:t xml:space="preserve">blev vedtaget </w:t>
      </w:r>
      <w:r w:rsidRPr="00E44A30">
        <w:rPr>
          <w:rFonts w:ascii="Times New Roman" w:hAnsi="Times New Roman" w:cs="Times New Roman"/>
          <w:sz w:val="24"/>
          <w:szCs w:val="24"/>
        </w:rPr>
        <w:t xml:space="preserve">på </w:t>
      </w:r>
      <w:r w:rsidRPr="00811A4E">
        <w:rPr>
          <w:rFonts w:ascii="Times New Roman" w:hAnsi="Times New Roman" w:cs="Times New Roman"/>
          <w:sz w:val="24"/>
          <w:szCs w:val="24"/>
        </w:rPr>
        <w:t>forårssamlingen 2015, som punkt 107</w:t>
      </w:r>
      <w:r w:rsidRPr="00E44A30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r w:rsidR="00B40370">
        <w:rPr>
          <w:rFonts w:ascii="Times New Roman" w:hAnsi="Times New Roman" w:cs="Times New Roman"/>
          <w:sz w:val="24"/>
          <w:szCs w:val="24"/>
        </w:rPr>
        <w:t>Med l</w:t>
      </w:r>
      <w:r w:rsidR="000120A7" w:rsidRPr="00E44A30">
        <w:rPr>
          <w:rFonts w:ascii="Times New Roman" w:hAnsi="Times New Roman" w:cs="Times New Roman"/>
          <w:sz w:val="24"/>
          <w:szCs w:val="24"/>
        </w:rPr>
        <w:t>oven</w:t>
      </w:r>
      <w:r w:rsidR="000120A7">
        <w:rPr>
          <w:rFonts w:ascii="Times New Roman" w:hAnsi="Times New Roman" w:cs="Times New Roman"/>
          <w:sz w:val="24"/>
          <w:szCs w:val="24"/>
        </w:rPr>
        <w:t xml:space="preserve"> gennemførte</w:t>
      </w:r>
      <w:r w:rsidR="00B40370">
        <w:rPr>
          <w:rFonts w:ascii="Times New Roman" w:hAnsi="Times New Roman" w:cs="Times New Roman"/>
          <w:sz w:val="24"/>
          <w:szCs w:val="24"/>
        </w:rPr>
        <w:t>s</w:t>
      </w:r>
      <w:r w:rsidR="000120A7">
        <w:rPr>
          <w:rFonts w:ascii="Times New Roman" w:hAnsi="Times New Roman" w:cs="Times New Roman"/>
          <w:sz w:val="24"/>
          <w:szCs w:val="24"/>
        </w:rPr>
        <w:t xml:space="preserve"> </w:t>
      </w:r>
      <w:r w:rsidR="006A7449">
        <w:rPr>
          <w:rFonts w:ascii="Times New Roman" w:hAnsi="Times New Roman" w:cs="Times New Roman"/>
          <w:sz w:val="24"/>
          <w:szCs w:val="24"/>
        </w:rPr>
        <w:t xml:space="preserve">bl.a. </w:t>
      </w:r>
      <w:r w:rsidR="000120A7">
        <w:rPr>
          <w:rFonts w:ascii="Times New Roman" w:hAnsi="Times New Roman" w:cs="Times New Roman"/>
          <w:sz w:val="24"/>
          <w:szCs w:val="24"/>
        </w:rPr>
        <w:t>bestemmelser</w:t>
      </w:r>
      <w:r w:rsidR="00811A4E">
        <w:rPr>
          <w:rFonts w:ascii="Times New Roman" w:hAnsi="Times New Roman" w:cs="Times New Roman"/>
          <w:sz w:val="24"/>
          <w:szCs w:val="24"/>
        </w:rPr>
        <w:t xml:space="preserve"> svarende til</w:t>
      </w:r>
      <w:r w:rsidR="000120A7">
        <w:rPr>
          <w:rFonts w:ascii="Times New Roman" w:hAnsi="Times New Roman" w:cs="Times New Roman"/>
          <w:sz w:val="24"/>
          <w:szCs w:val="24"/>
        </w:rPr>
        <w:t xml:space="preserve"> Europa-Parlamentets og Rådets </w:t>
      </w:r>
      <w:r w:rsidR="00DB7D4B">
        <w:rPr>
          <w:rFonts w:ascii="Times New Roman" w:hAnsi="Times New Roman" w:cs="Times New Roman"/>
          <w:sz w:val="24"/>
          <w:szCs w:val="24"/>
        </w:rPr>
        <w:t>forordning (EU) nr. 575/2013 af 26. juni 2013.</w:t>
      </w:r>
      <w:r w:rsidR="006A7449">
        <w:rPr>
          <w:rFonts w:ascii="Times New Roman" w:hAnsi="Times New Roman" w:cs="Times New Roman"/>
          <w:sz w:val="24"/>
          <w:szCs w:val="24"/>
        </w:rPr>
        <w:t xml:space="preserve"> </w:t>
      </w:r>
      <w:r w:rsidR="00D11329">
        <w:rPr>
          <w:rFonts w:ascii="Times New Roman" w:hAnsi="Times New Roman" w:cs="Times New Roman"/>
          <w:sz w:val="24"/>
          <w:szCs w:val="24"/>
        </w:rPr>
        <w:t xml:space="preserve">Loven betegnes </w:t>
      </w:r>
      <w:r w:rsidR="00D11329" w:rsidRPr="00010E85">
        <w:rPr>
          <w:rFonts w:ascii="Times New Roman" w:hAnsi="Times New Roman" w:cs="Times New Roman"/>
          <w:sz w:val="24"/>
          <w:szCs w:val="24"/>
        </w:rPr>
        <w:t>CRR</w:t>
      </w:r>
      <w:r w:rsidR="00D11329">
        <w:rPr>
          <w:rFonts w:ascii="Times New Roman" w:hAnsi="Times New Roman" w:cs="Times New Roman"/>
          <w:sz w:val="24"/>
          <w:szCs w:val="24"/>
        </w:rPr>
        <w:t>-loven</w:t>
      </w:r>
      <w:r w:rsidR="00B40370">
        <w:rPr>
          <w:rFonts w:ascii="Times New Roman" w:hAnsi="Times New Roman" w:cs="Times New Roman"/>
          <w:sz w:val="24"/>
          <w:szCs w:val="24"/>
        </w:rPr>
        <w:t xml:space="preserve"> pga. </w:t>
      </w:r>
      <w:r w:rsidR="00811A4E">
        <w:rPr>
          <w:rFonts w:ascii="Times New Roman" w:hAnsi="Times New Roman" w:cs="Times New Roman"/>
          <w:sz w:val="24"/>
          <w:szCs w:val="24"/>
        </w:rPr>
        <w:t>kapitalkravsforordningen (</w:t>
      </w:r>
      <w:r w:rsidR="00852D74">
        <w:rPr>
          <w:rFonts w:ascii="Times New Roman" w:hAnsi="Times New Roman" w:cs="Times New Roman"/>
          <w:sz w:val="24"/>
          <w:szCs w:val="24"/>
        </w:rPr>
        <w:t xml:space="preserve">Capital </w:t>
      </w:r>
      <w:proofErr w:type="spellStart"/>
      <w:r w:rsidR="00852D74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="00852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D74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="00852D74">
        <w:rPr>
          <w:rFonts w:ascii="Times New Roman" w:hAnsi="Times New Roman" w:cs="Times New Roman"/>
          <w:sz w:val="24"/>
          <w:szCs w:val="24"/>
        </w:rPr>
        <w:t>).</w:t>
      </w:r>
      <w:r w:rsidR="00911717">
        <w:rPr>
          <w:rFonts w:ascii="Times New Roman" w:hAnsi="Times New Roman" w:cs="Times New Roman"/>
          <w:sz w:val="24"/>
          <w:szCs w:val="24"/>
        </w:rPr>
        <w:t xml:space="preserve"> </w:t>
      </w:r>
      <w:r w:rsidR="00D11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D976C" w14:textId="77777777" w:rsidR="005071EA" w:rsidRPr="00F43D65" w:rsidRDefault="005071EA" w:rsidP="0044165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E85843C" w14:textId="057CFC29" w:rsidR="003C071B" w:rsidRDefault="006A7449" w:rsidP="003C071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18458280"/>
      <w:r w:rsidRPr="006842BC">
        <w:rPr>
          <w:rFonts w:ascii="Times New Roman" w:hAnsi="Times New Roman" w:cs="Times New Roman"/>
          <w:sz w:val="24"/>
          <w:szCs w:val="24"/>
        </w:rPr>
        <w:t xml:space="preserve">Finanstilsynet </w:t>
      </w:r>
      <w:r>
        <w:rPr>
          <w:rFonts w:ascii="Times New Roman" w:hAnsi="Times New Roman" w:cs="Times New Roman"/>
          <w:sz w:val="24"/>
          <w:szCs w:val="24"/>
        </w:rPr>
        <w:t xml:space="preserve">i Danmark </w:t>
      </w:r>
      <w:r w:rsidRPr="006842BC">
        <w:rPr>
          <w:rFonts w:ascii="Times New Roman" w:hAnsi="Times New Roman" w:cs="Times New Roman"/>
          <w:sz w:val="24"/>
          <w:szCs w:val="24"/>
        </w:rPr>
        <w:t xml:space="preserve">påser som led i sin tilsynsvirksomhed, at de finansielle institutter m.v. </w:t>
      </w:r>
      <w:r>
        <w:rPr>
          <w:rFonts w:ascii="Times New Roman" w:hAnsi="Times New Roman" w:cs="Times New Roman"/>
          <w:sz w:val="24"/>
          <w:szCs w:val="24"/>
        </w:rPr>
        <w:t xml:space="preserve">i Grønland </w:t>
      </w:r>
      <w:r w:rsidRPr="006842BC">
        <w:rPr>
          <w:rFonts w:ascii="Times New Roman" w:hAnsi="Times New Roman" w:cs="Times New Roman"/>
          <w:sz w:val="24"/>
          <w:szCs w:val="24"/>
        </w:rPr>
        <w:t>overholder den finansielle lovgivning</w:t>
      </w:r>
      <w:r>
        <w:rPr>
          <w:rFonts w:ascii="Times New Roman" w:hAnsi="Times New Roman" w:cs="Times New Roman"/>
          <w:sz w:val="24"/>
          <w:szCs w:val="24"/>
        </w:rPr>
        <w:t>. Dette omfatter også</w:t>
      </w:r>
      <w:r w:rsidRPr="006842BC">
        <w:rPr>
          <w:rFonts w:ascii="Times New Roman" w:hAnsi="Times New Roman" w:cs="Times New Roman"/>
          <w:sz w:val="24"/>
          <w:szCs w:val="24"/>
        </w:rPr>
        <w:t xml:space="preserve"> lovgivning, der </w:t>
      </w:r>
      <w:r>
        <w:rPr>
          <w:rFonts w:ascii="Times New Roman" w:hAnsi="Times New Roman" w:cs="Times New Roman"/>
          <w:sz w:val="24"/>
          <w:szCs w:val="24"/>
        </w:rPr>
        <w:t>har sin oprindelse i</w:t>
      </w:r>
      <w:r w:rsidRPr="006842BC">
        <w:rPr>
          <w:rFonts w:ascii="Times New Roman" w:hAnsi="Times New Roman" w:cs="Times New Roman"/>
          <w:sz w:val="24"/>
          <w:szCs w:val="24"/>
        </w:rPr>
        <w:t xml:space="preserve"> EU-lovgivning. Det foreliggende lovforslag ændrer ikke herpå.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A2E" w:rsidRPr="00270289">
        <w:rPr>
          <w:rFonts w:ascii="Times New Roman" w:hAnsi="Times New Roman" w:cs="Times New Roman"/>
          <w:sz w:val="24"/>
          <w:szCs w:val="24"/>
        </w:rPr>
        <w:t xml:space="preserve">Grønland ikke </w:t>
      </w:r>
      <w:r w:rsidR="000D1272">
        <w:rPr>
          <w:rFonts w:ascii="Times New Roman" w:hAnsi="Times New Roman" w:cs="Times New Roman"/>
          <w:sz w:val="24"/>
          <w:szCs w:val="24"/>
        </w:rPr>
        <w:t xml:space="preserve">er </w:t>
      </w:r>
      <w:r w:rsidR="00685A2E" w:rsidRPr="00270289">
        <w:rPr>
          <w:rFonts w:ascii="Times New Roman" w:hAnsi="Times New Roman" w:cs="Times New Roman"/>
          <w:sz w:val="24"/>
          <w:szCs w:val="24"/>
        </w:rPr>
        <w:t>medlem af EU</w:t>
      </w:r>
      <w:r>
        <w:rPr>
          <w:rFonts w:ascii="Times New Roman" w:hAnsi="Times New Roman" w:cs="Times New Roman"/>
          <w:sz w:val="24"/>
          <w:szCs w:val="24"/>
        </w:rPr>
        <w:t xml:space="preserve">, har </w:t>
      </w:r>
      <w:r w:rsidR="009D5487">
        <w:rPr>
          <w:rFonts w:ascii="Times New Roman" w:hAnsi="Times New Roman" w:cs="Times New Roman"/>
          <w:sz w:val="24"/>
          <w:szCs w:val="24"/>
        </w:rPr>
        <w:t>EU-</w:t>
      </w:r>
      <w:r>
        <w:rPr>
          <w:rFonts w:ascii="Times New Roman" w:hAnsi="Times New Roman" w:cs="Times New Roman"/>
          <w:sz w:val="24"/>
          <w:szCs w:val="24"/>
        </w:rPr>
        <w:t>f</w:t>
      </w:r>
      <w:r w:rsidR="00685A2E" w:rsidRPr="00270289">
        <w:rPr>
          <w:rFonts w:ascii="Times New Roman" w:hAnsi="Times New Roman" w:cs="Times New Roman"/>
          <w:sz w:val="24"/>
          <w:szCs w:val="24"/>
        </w:rPr>
        <w:t xml:space="preserve">orordninger </w:t>
      </w:r>
      <w:r>
        <w:rPr>
          <w:rFonts w:ascii="Times New Roman" w:hAnsi="Times New Roman" w:cs="Times New Roman"/>
          <w:sz w:val="24"/>
          <w:szCs w:val="24"/>
        </w:rPr>
        <w:t xml:space="preserve">ikke direkte </w:t>
      </w:r>
      <w:r w:rsidR="00685A2E" w:rsidRPr="00270289">
        <w:rPr>
          <w:rFonts w:ascii="Times New Roman" w:hAnsi="Times New Roman" w:cs="Times New Roman"/>
          <w:sz w:val="24"/>
          <w:szCs w:val="24"/>
        </w:rPr>
        <w:t>virkning i Grønland</w:t>
      </w:r>
      <w:r w:rsidR="00685A2E">
        <w:rPr>
          <w:rFonts w:ascii="Times New Roman" w:hAnsi="Times New Roman" w:cs="Times New Roman"/>
          <w:sz w:val="24"/>
          <w:szCs w:val="24"/>
        </w:rPr>
        <w:t>. Lovforslaget skal derfor sikre, at der gælder regler for Grønland, der – tilpasset de grønlandske forhold – svarer til de tilsvarende regler i Danmark og EU.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15D03" w14:textId="23E11551" w:rsidR="00811A4E" w:rsidRPr="00F43D65" w:rsidRDefault="00811A4E" w:rsidP="00F6406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CFB8A90" w14:textId="29045EC7" w:rsidR="00685A2E" w:rsidRPr="00685A2E" w:rsidRDefault="00685A2E" w:rsidP="00F640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Indhold</w:t>
      </w:r>
    </w:p>
    <w:p w14:paraId="3822C542" w14:textId="52ECBE98" w:rsidR="00685A2E" w:rsidRDefault="00685A2E" w:rsidP="00685A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Hlk90037147"/>
      <w:r w:rsidRPr="009F4923">
        <w:rPr>
          <w:rFonts w:ascii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hAnsi="Times New Roman" w:cs="Times New Roman"/>
          <w:sz w:val="24"/>
          <w:szCs w:val="24"/>
        </w:rPr>
        <w:t xml:space="preserve">det forelagte </w:t>
      </w:r>
      <w:r w:rsidRPr="009F4923">
        <w:rPr>
          <w:rFonts w:ascii="Times New Roman" w:hAnsi="Times New Roman" w:cs="Times New Roman"/>
          <w:sz w:val="24"/>
          <w:szCs w:val="24"/>
        </w:rPr>
        <w:t>lovforslag</w:t>
      </w:r>
      <w:r>
        <w:rPr>
          <w:rFonts w:ascii="Times New Roman" w:hAnsi="Times New Roman" w:cs="Times New Roman"/>
          <w:sz w:val="24"/>
          <w:szCs w:val="24"/>
        </w:rPr>
        <w:t xml:space="preserve"> foreslås en række tekniske ændringer af CRR-loven. Der lægges op til, at reglerne </w:t>
      </w:r>
      <w:r w:rsidRPr="00010E85">
        <w:rPr>
          <w:rFonts w:ascii="Times New Roman" w:hAnsi="Times New Roman" w:cs="Times New Roman"/>
          <w:sz w:val="24"/>
          <w:szCs w:val="24"/>
        </w:rPr>
        <w:t>om kapitalkrav og tilsynsmæssige krav for kreditinstitutter og investeringsselskaber</w:t>
      </w:r>
      <w:r>
        <w:rPr>
          <w:rFonts w:ascii="Times New Roman" w:hAnsi="Times New Roman" w:cs="Times New Roman"/>
          <w:sz w:val="24"/>
          <w:szCs w:val="24"/>
        </w:rPr>
        <w:t xml:space="preserve"> opdateres</w:t>
      </w:r>
      <w:r w:rsidR="00FB6737">
        <w:rPr>
          <w:rFonts w:ascii="Times New Roman" w:hAnsi="Times New Roman" w:cs="Times New Roman"/>
          <w:sz w:val="24"/>
          <w:szCs w:val="24"/>
        </w:rPr>
        <w:t xml:space="preserve"> </w:t>
      </w:r>
      <w:r w:rsidR="00E05D96">
        <w:rPr>
          <w:rFonts w:ascii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hAnsi="Times New Roman" w:cs="Times New Roman"/>
          <w:sz w:val="24"/>
          <w:szCs w:val="24"/>
        </w:rPr>
        <w:t>ændringer af EU-forordningen.</w:t>
      </w:r>
      <w:r w:rsidRPr="009F4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9D63A" w14:textId="77777777" w:rsidR="00F43D65" w:rsidRPr="00F43D65" w:rsidRDefault="00F43D65" w:rsidP="00084B6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2C343D" w14:textId="06741811" w:rsidR="00034754" w:rsidRDefault="00084B62" w:rsidP="008541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Forslaget bygger på </w:t>
      </w:r>
      <w:r w:rsidR="00E05D96">
        <w:rPr>
          <w:rFonts w:ascii="Times New Roman" w:hAnsi="Times New Roman" w:cs="Times New Roman"/>
          <w:sz w:val="24"/>
          <w:szCs w:val="24"/>
        </w:rPr>
        <w:t>de følgende</w:t>
      </w:r>
      <w:r>
        <w:rPr>
          <w:rFonts w:ascii="Times New Roman" w:hAnsi="Times New Roman" w:cs="Times New Roman"/>
          <w:sz w:val="24"/>
          <w:szCs w:val="24"/>
        </w:rPr>
        <w:t xml:space="preserve"> ændringer af forordning (EU) nr. 575/2013</w:t>
      </w:r>
      <w:r w:rsidRPr="007C0F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FACA3E" w14:textId="77777777" w:rsidR="0085418E" w:rsidRDefault="00084B62" w:rsidP="0085418E">
      <w:pPr>
        <w:pStyle w:val="Listeafsnit"/>
        <w:numPr>
          <w:ilvl w:val="0"/>
          <w:numId w:val="8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81A2A">
        <w:rPr>
          <w:rFonts w:ascii="Times New Roman" w:hAnsi="Times New Roman" w:cs="Times New Roman"/>
          <w:sz w:val="24"/>
          <w:szCs w:val="24"/>
        </w:rPr>
        <w:t>Europa-Parlamentets og Rådets forordning (EU) 2019/876 af 20. maj 2019</w:t>
      </w:r>
      <w:r w:rsidR="009520CB" w:rsidRPr="00681A2A">
        <w:rPr>
          <w:rFonts w:ascii="Times New Roman" w:hAnsi="Times New Roman" w:cs="Times New Roman"/>
          <w:sz w:val="24"/>
          <w:szCs w:val="24"/>
        </w:rPr>
        <w:t xml:space="preserve"> (CRR II)</w:t>
      </w:r>
      <w:r w:rsidRPr="00681A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7437EE" w14:textId="77777777" w:rsidR="0085418E" w:rsidRDefault="00084B62" w:rsidP="0085418E">
      <w:pPr>
        <w:pStyle w:val="Listeafsnit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5418E">
        <w:rPr>
          <w:rFonts w:ascii="Times New Roman" w:hAnsi="Times New Roman" w:cs="Times New Roman"/>
          <w:sz w:val="24"/>
          <w:szCs w:val="24"/>
        </w:rPr>
        <w:t>Forordningen har bl.a. til formål at øge den finansielle stabilitet ved at institutternes udlån og andre aktiver i højere grad finansieres med tilstrækkeligt stabil, langsigtet finansiering.</w:t>
      </w:r>
    </w:p>
    <w:p w14:paraId="71266585" w14:textId="2D538724" w:rsidR="0085418E" w:rsidRDefault="00DE50D3" w:rsidP="0085418E">
      <w:pPr>
        <w:pStyle w:val="Listeafsnit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681A2A">
        <w:rPr>
          <w:rFonts w:ascii="Times New Roman" w:hAnsi="Times New Roman" w:cs="Times New Roman"/>
          <w:sz w:val="24"/>
          <w:szCs w:val="24"/>
        </w:rPr>
        <w:lastRenderedPageBreak/>
        <w:t>Ved udbruddet af den seneste finansielle krise vanskeliggjorde m</w:t>
      </w:r>
      <w:r w:rsidR="00084B62" w:rsidRPr="00681A2A">
        <w:rPr>
          <w:rFonts w:ascii="Times New Roman" w:hAnsi="Times New Roman" w:cs="Times New Roman"/>
          <w:sz w:val="24"/>
          <w:szCs w:val="24"/>
        </w:rPr>
        <w:t>arkedsuro</w:t>
      </w:r>
      <w:r w:rsidRPr="00681A2A">
        <w:rPr>
          <w:rFonts w:ascii="Times New Roman" w:hAnsi="Times New Roman" w:cs="Times New Roman"/>
          <w:sz w:val="24"/>
          <w:szCs w:val="24"/>
        </w:rPr>
        <w:t xml:space="preserve"> således a</w:t>
      </w:r>
      <w:r w:rsidR="00084B62" w:rsidRPr="00681A2A">
        <w:rPr>
          <w:rFonts w:ascii="Times New Roman" w:hAnsi="Times New Roman" w:cs="Times New Roman"/>
          <w:sz w:val="24"/>
          <w:szCs w:val="24"/>
        </w:rPr>
        <w:t>dgangen til kortsigtet finansiering</w:t>
      </w:r>
      <w:r w:rsidRPr="00681A2A">
        <w:rPr>
          <w:rFonts w:ascii="Times New Roman" w:hAnsi="Times New Roman" w:cs="Times New Roman"/>
          <w:sz w:val="24"/>
          <w:szCs w:val="24"/>
        </w:rPr>
        <w:t>.</w:t>
      </w:r>
    </w:p>
    <w:p w14:paraId="5672B2D9" w14:textId="77777777" w:rsidR="0085418E" w:rsidRDefault="00084B62" w:rsidP="0085418E">
      <w:pPr>
        <w:pStyle w:val="Listeafsnit"/>
        <w:numPr>
          <w:ilvl w:val="0"/>
          <w:numId w:val="8"/>
        </w:num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681A2A">
        <w:rPr>
          <w:rFonts w:ascii="Times New Roman" w:hAnsi="Times New Roman" w:cs="Times New Roman"/>
          <w:sz w:val="24"/>
          <w:szCs w:val="24"/>
        </w:rPr>
        <w:t>Europa-Parlamentets og Rådets forordning (EU) 2019/630 af 17. april 2019</w:t>
      </w:r>
      <w:r w:rsidR="009520CB" w:rsidRPr="00681A2A">
        <w:rPr>
          <w:rFonts w:ascii="Times New Roman" w:hAnsi="Times New Roman" w:cs="Times New Roman"/>
          <w:sz w:val="24"/>
          <w:szCs w:val="24"/>
        </w:rPr>
        <w:t xml:space="preserve"> (</w:t>
      </w:r>
      <w:r w:rsidR="00B90B87" w:rsidRPr="00681A2A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="00B90B87" w:rsidRPr="00681A2A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="00B90B87" w:rsidRPr="00681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B87" w:rsidRPr="00681A2A">
        <w:rPr>
          <w:rFonts w:ascii="Times New Roman" w:hAnsi="Times New Roman" w:cs="Times New Roman"/>
          <w:sz w:val="24"/>
          <w:szCs w:val="24"/>
        </w:rPr>
        <w:t>exposures</w:t>
      </w:r>
      <w:proofErr w:type="spellEnd"/>
      <w:r w:rsidR="00B90B87" w:rsidRPr="00681A2A">
        <w:rPr>
          <w:rFonts w:ascii="Times New Roman" w:hAnsi="Times New Roman" w:cs="Times New Roman"/>
          <w:sz w:val="24"/>
          <w:szCs w:val="24"/>
        </w:rPr>
        <w:t xml:space="preserve"> (</w:t>
      </w:r>
      <w:r w:rsidR="009520CB" w:rsidRPr="00681A2A">
        <w:rPr>
          <w:rFonts w:ascii="Times New Roman" w:hAnsi="Times New Roman" w:cs="Times New Roman"/>
          <w:sz w:val="24"/>
          <w:szCs w:val="24"/>
        </w:rPr>
        <w:t>NPE)</w:t>
      </w:r>
      <w:r w:rsidR="00B90B87" w:rsidRPr="00681A2A">
        <w:rPr>
          <w:rFonts w:ascii="Times New Roman" w:hAnsi="Times New Roman" w:cs="Times New Roman"/>
          <w:sz w:val="24"/>
          <w:szCs w:val="24"/>
        </w:rPr>
        <w:t>)</w:t>
      </w:r>
      <w:r w:rsidRPr="00681A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D6E09D" w14:textId="26E26712" w:rsidR="00681A2A" w:rsidRPr="0085418E" w:rsidRDefault="00084B62" w:rsidP="0085418E">
      <w:pPr>
        <w:pStyle w:val="Listeafsnit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5418E">
        <w:rPr>
          <w:rFonts w:ascii="Times New Roman" w:hAnsi="Times New Roman" w:cs="Times New Roman"/>
          <w:sz w:val="24"/>
          <w:szCs w:val="24"/>
        </w:rPr>
        <w:t>Forordningen har bl.a. til formål at begrænse opbygning af misligholdte lån</w:t>
      </w:r>
      <w:r w:rsidR="00034754" w:rsidRPr="0085418E">
        <w:rPr>
          <w:rFonts w:ascii="Times New Roman" w:hAnsi="Times New Roman" w:cs="Times New Roman"/>
          <w:sz w:val="24"/>
          <w:szCs w:val="24"/>
        </w:rPr>
        <w:t xml:space="preserve"> </w:t>
      </w:r>
      <w:r w:rsidRPr="0085418E">
        <w:rPr>
          <w:rFonts w:ascii="Times New Roman" w:hAnsi="Times New Roman" w:cs="Times New Roman"/>
          <w:sz w:val="24"/>
          <w:szCs w:val="24"/>
        </w:rPr>
        <w:t>ved at sikre, at banker nedskriver rettidigt og tilstrækkeligt på misligholdte lån</w:t>
      </w:r>
      <w:r w:rsidR="00034754" w:rsidRPr="0085418E">
        <w:rPr>
          <w:rFonts w:ascii="Times New Roman" w:hAnsi="Times New Roman" w:cs="Times New Roman"/>
          <w:sz w:val="24"/>
          <w:szCs w:val="24"/>
        </w:rPr>
        <w:t>.</w:t>
      </w:r>
      <w:r w:rsidR="00DE50D3" w:rsidRPr="0085418E">
        <w:rPr>
          <w:rFonts w:ascii="Times New Roman" w:hAnsi="Times New Roman" w:cs="Times New Roman"/>
          <w:sz w:val="24"/>
          <w:szCs w:val="24"/>
        </w:rPr>
        <w:t xml:space="preserve"> </w:t>
      </w:r>
      <w:r w:rsidRPr="0085418E">
        <w:rPr>
          <w:rFonts w:ascii="Times New Roman" w:hAnsi="Times New Roman" w:cs="Times New Roman"/>
          <w:sz w:val="24"/>
          <w:szCs w:val="24"/>
        </w:rPr>
        <w:t xml:space="preserve">Bankerne udsættes dermed for mindre risiko for at måtte begrænse deres udlån eller blive nødlidende som følge af en stor mængde af misligholdte lån.  </w:t>
      </w:r>
    </w:p>
    <w:p w14:paraId="21D1C2DF" w14:textId="77777777" w:rsidR="0085418E" w:rsidRDefault="00084B62" w:rsidP="0085418E">
      <w:pPr>
        <w:pStyle w:val="Listeafsnit"/>
        <w:numPr>
          <w:ilvl w:val="0"/>
          <w:numId w:val="8"/>
        </w:num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681A2A">
        <w:rPr>
          <w:rFonts w:ascii="Times New Roman" w:hAnsi="Times New Roman" w:cs="Times New Roman"/>
          <w:sz w:val="24"/>
          <w:szCs w:val="24"/>
        </w:rPr>
        <w:t>Europa-Parlamentets og Rådets forordning (EU) 2020/873 af 24. juni 2020</w:t>
      </w:r>
      <w:r w:rsidR="009520CB" w:rsidRPr="00681A2A">
        <w:rPr>
          <w:rFonts w:ascii="Times New Roman" w:hAnsi="Times New Roman" w:cs="Times New Roman"/>
          <w:sz w:val="24"/>
          <w:szCs w:val="24"/>
        </w:rPr>
        <w:t xml:space="preserve"> (CRR covid-19-relaterede justeringer):</w:t>
      </w:r>
      <w:bookmarkStart w:id="6" w:name="_Hlk118460950"/>
    </w:p>
    <w:p w14:paraId="0188481A" w14:textId="221885CD" w:rsidR="00084B62" w:rsidRPr="0085418E" w:rsidRDefault="00084B62" w:rsidP="0085418E">
      <w:pPr>
        <w:pStyle w:val="Listeafsnit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5418E">
        <w:rPr>
          <w:rFonts w:ascii="Times New Roman" w:hAnsi="Times New Roman" w:cs="Times New Roman"/>
          <w:sz w:val="24"/>
          <w:szCs w:val="24"/>
        </w:rPr>
        <w:t>Forordningen har bl.a. til formål at understøtte at kreditinstitutter for</w:t>
      </w:r>
      <w:r w:rsidR="000D1272" w:rsidRPr="0085418E">
        <w:rPr>
          <w:rFonts w:ascii="Times New Roman" w:hAnsi="Times New Roman" w:cs="Times New Roman"/>
          <w:sz w:val="24"/>
          <w:szCs w:val="24"/>
        </w:rPr>
        <w:t>t</w:t>
      </w:r>
      <w:r w:rsidRPr="0085418E">
        <w:rPr>
          <w:rFonts w:ascii="Times New Roman" w:hAnsi="Times New Roman" w:cs="Times New Roman"/>
          <w:sz w:val="24"/>
          <w:szCs w:val="24"/>
        </w:rPr>
        <w:t xml:space="preserve">sat udlåner til virksomheder og privatpersoner under covid-19-krisen og den efterfølgende genopretning af økonomien. Forordningen lemper </w:t>
      </w:r>
      <w:r w:rsidR="00E05D96" w:rsidRPr="0085418E">
        <w:rPr>
          <w:rFonts w:ascii="Times New Roman" w:hAnsi="Times New Roman" w:cs="Times New Roman"/>
          <w:sz w:val="24"/>
          <w:szCs w:val="24"/>
        </w:rPr>
        <w:t xml:space="preserve">derfor </w:t>
      </w:r>
      <w:r w:rsidRPr="0085418E">
        <w:rPr>
          <w:rFonts w:ascii="Times New Roman" w:hAnsi="Times New Roman" w:cs="Times New Roman"/>
          <w:sz w:val="24"/>
          <w:szCs w:val="24"/>
        </w:rPr>
        <w:t>nogle af kapitalkravene til kreditinstitutterne</w:t>
      </w:r>
      <w:r w:rsidR="00E05D96" w:rsidRPr="0085418E">
        <w:rPr>
          <w:rFonts w:ascii="Times New Roman" w:hAnsi="Times New Roman" w:cs="Times New Roman"/>
          <w:sz w:val="24"/>
          <w:szCs w:val="24"/>
        </w:rPr>
        <w:t>.</w:t>
      </w:r>
      <w:r w:rsidRPr="0085418E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5"/>
    <w:bookmarkEnd w:id="6"/>
    <w:p w14:paraId="2BF70E96" w14:textId="0D225D00" w:rsidR="0026715D" w:rsidRDefault="0026715D" w:rsidP="00F6406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CF867A" w14:textId="7FA1F099" w:rsidR="0085418E" w:rsidRPr="0085418E" w:rsidRDefault="0085418E" w:rsidP="008541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_Hlk118719518"/>
      <w:r w:rsidRPr="0085418E">
        <w:rPr>
          <w:rFonts w:ascii="Times New Roman" w:hAnsi="Times New Roman" w:cs="Times New Roman"/>
          <w:sz w:val="24"/>
          <w:szCs w:val="24"/>
        </w:rPr>
        <w:t xml:space="preserve">Samtidig med ikrafttræden af nærværende lovforslag er det hensigten med det foreliggende udkast til anordning at sætte visse ændringer af lov om finansiel virksomhed – tilpasset grønlandske forhold – i kraft. Loven er tidligere sat i kraft for Grønland ved kongelig anordning. Ændringerne af lov om finansiel virksomhed følger af en række ændringslove i Danmark, og omfatter bl.a. visse ændringer vedr. systemisk vigtige finansielle institutter (SIFI) og tilhørende bufferkrav mv. </w:t>
      </w:r>
    </w:p>
    <w:bookmarkEnd w:id="7"/>
    <w:p w14:paraId="7A5692E0" w14:textId="77777777" w:rsidR="0085418E" w:rsidRPr="00F43D65" w:rsidRDefault="0085418E" w:rsidP="00F6406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CD771A" w14:textId="7B4F7746" w:rsidR="001A7EDB" w:rsidRDefault="001A7EDB" w:rsidP="004416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Økonomiske konsekvenser for det offentlige</w:t>
      </w:r>
    </w:p>
    <w:p w14:paraId="300D1726" w14:textId="03D87622" w:rsidR="00E85753" w:rsidRDefault="008A416C" w:rsidP="0044165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_Hlk118458314"/>
      <w:r w:rsidRPr="00010E85">
        <w:rPr>
          <w:rFonts w:ascii="Times New Roman" w:hAnsi="Times New Roman" w:cs="Times New Roman"/>
          <w:sz w:val="24"/>
          <w:szCs w:val="24"/>
        </w:rPr>
        <w:t>Det forventes ikke, at forslaget</w:t>
      </w:r>
      <w:r w:rsidR="005F4E26">
        <w:rPr>
          <w:rFonts w:ascii="Times New Roman" w:hAnsi="Times New Roman" w:cs="Times New Roman"/>
          <w:sz w:val="24"/>
          <w:szCs w:val="24"/>
        </w:rPr>
        <w:t xml:space="preserve"> </w:t>
      </w:r>
      <w:r w:rsidRPr="00010E85">
        <w:rPr>
          <w:rFonts w:ascii="Times New Roman" w:hAnsi="Times New Roman" w:cs="Times New Roman"/>
          <w:sz w:val="24"/>
          <w:szCs w:val="24"/>
        </w:rPr>
        <w:t>vil medføre økonomiske konsekvenser af betydning for det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E85">
        <w:rPr>
          <w:rFonts w:ascii="Times New Roman" w:hAnsi="Times New Roman" w:cs="Times New Roman"/>
          <w:sz w:val="24"/>
          <w:szCs w:val="24"/>
        </w:rPr>
        <w:t>offentlige</w:t>
      </w:r>
      <w:r>
        <w:rPr>
          <w:rFonts w:ascii="Times New Roman" w:hAnsi="Times New Roman" w:cs="Times New Roman"/>
          <w:sz w:val="24"/>
          <w:szCs w:val="24"/>
        </w:rPr>
        <w:t xml:space="preserve"> i Grønland</w:t>
      </w:r>
      <w:r w:rsidRPr="00010E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18459112"/>
      <w:r>
        <w:rPr>
          <w:rFonts w:ascii="Times New Roman" w:hAnsi="Times New Roman" w:cs="Times New Roman"/>
          <w:sz w:val="24"/>
          <w:szCs w:val="24"/>
        </w:rPr>
        <w:t>F</w:t>
      </w:r>
      <w:r w:rsidR="00C71C19">
        <w:rPr>
          <w:rFonts w:ascii="Times New Roman" w:hAnsi="Times New Roman" w:cs="Times New Roman"/>
          <w:sz w:val="24"/>
          <w:szCs w:val="24"/>
        </w:rPr>
        <w:t>orslaget vurderes at medføre visse økonomiske konsekvenser for det danske Erhvervsministerium og dets underliggende myndigheder pga. tilsynsopgaver</w:t>
      </w:r>
      <w:r w:rsidR="00F47DE4">
        <w:rPr>
          <w:rFonts w:ascii="Times New Roman" w:hAnsi="Times New Roman" w:cs="Times New Roman"/>
          <w:sz w:val="24"/>
          <w:szCs w:val="24"/>
        </w:rPr>
        <w:t>ne</w:t>
      </w:r>
      <w:r w:rsidR="00C71C19">
        <w:rPr>
          <w:rFonts w:ascii="Times New Roman" w:hAnsi="Times New Roman" w:cs="Times New Roman"/>
          <w:sz w:val="24"/>
          <w:szCs w:val="24"/>
        </w:rPr>
        <w:t xml:space="preserve"> i et vist omfang udvides.</w:t>
      </w:r>
      <w:bookmarkEnd w:id="9"/>
    </w:p>
    <w:bookmarkEnd w:id="8"/>
    <w:p w14:paraId="277DFC8B" w14:textId="77777777" w:rsidR="00441656" w:rsidRPr="00F43D65" w:rsidRDefault="00441656" w:rsidP="0044165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6E23E7" w14:textId="013DDFAE" w:rsidR="001A7EDB" w:rsidRDefault="001A7EDB" w:rsidP="004416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7EDB">
        <w:rPr>
          <w:rFonts w:ascii="Times New Roman" w:hAnsi="Times New Roman" w:cs="Times New Roman"/>
          <w:b/>
          <w:bCs/>
          <w:sz w:val="24"/>
          <w:szCs w:val="24"/>
        </w:rPr>
        <w:t xml:space="preserve">Økonomiske og administrative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konsekvenser </w:t>
      </w:r>
      <w:r w:rsidRPr="001A7EDB">
        <w:rPr>
          <w:rFonts w:ascii="Times New Roman" w:hAnsi="Times New Roman" w:cs="Times New Roman"/>
          <w:b/>
          <w:bCs/>
          <w:sz w:val="24"/>
          <w:szCs w:val="24"/>
        </w:rPr>
        <w:t>for erhvervslive</w:t>
      </w:r>
      <w:r>
        <w:rPr>
          <w:rFonts w:ascii="Times New Roman" w:hAnsi="Times New Roman" w:cs="Times New Roman"/>
          <w:b/>
          <w:bCs/>
          <w:sz w:val="24"/>
          <w:szCs w:val="24"/>
        </w:rPr>
        <w:t>t, borgere m.v.</w:t>
      </w:r>
    </w:p>
    <w:p w14:paraId="3DBAD407" w14:textId="2458DA93" w:rsidR="00E85753" w:rsidRPr="00DC51EC" w:rsidRDefault="00DC51EC" w:rsidP="0044165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10" w:name="_Hlk118459784"/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DC51EC">
        <w:rPr>
          <w:rFonts w:ascii="Times New Roman" w:eastAsia="Calibri" w:hAnsi="Times New Roman" w:cs="Times New Roman"/>
          <w:sz w:val="24"/>
          <w:szCs w:val="24"/>
        </w:rPr>
        <w:t xml:space="preserve">orslaget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forventes at </w:t>
      </w:r>
      <w:r w:rsidRPr="00DC51EC">
        <w:rPr>
          <w:rFonts w:ascii="Times New Roman" w:eastAsia="Calibri" w:hAnsi="Times New Roman" w:cs="Times New Roman"/>
          <w:sz w:val="24"/>
          <w:szCs w:val="24"/>
        </w:rPr>
        <w:t xml:space="preserve">medføre administrative konsekvenser for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omfattede virksomheder </w:t>
      </w:r>
      <w:r w:rsidRPr="00DC51EC">
        <w:rPr>
          <w:rFonts w:ascii="Times New Roman" w:eastAsia="Calibri" w:hAnsi="Times New Roman" w:cs="Times New Roman"/>
          <w:sz w:val="24"/>
          <w:szCs w:val="24"/>
        </w:rPr>
        <w:t xml:space="preserve">i Grønland. Disse konsekvenser vurderes at </w:t>
      </w:r>
      <w:r>
        <w:rPr>
          <w:rFonts w:ascii="Times New Roman" w:eastAsia="Calibri" w:hAnsi="Times New Roman" w:cs="Times New Roman"/>
          <w:sz w:val="24"/>
          <w:szCs w:val="24"/>
        </w:rPr>
        <w:t>udgøre</w:t>
      </w:r>
      <w:r w:rsidRPr="00DC51EC">
        <w:rPr>
          <w:rFonts w:ascii="Times New Roman" w:eastAsia="Calibri" w:hAnsi="Times New Roman" w:cs="Times New Roman"/>
          <w:sz w:val="24"/>
          <w:szCs w:val="24"/>
        </w:rPr>
        <w:t xml:space="preserve"> under 4 mio. kr.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de anslåede konsekvenser ikke forventes at være væsentlig</w:t>
      </w:r>
      <w:r w:rsidR="00D97C2C">
        <w:rPr>
          <w:rFonts w:ascii="Times New Roman" w:eastAsia="Calibri" w:hAnsi="Times New Roman" w:cs="Times New Roman"/>
          <w:sz w:val="24"/>
          <w:szCs w:val="24"/>
        </w:rPr>
        <w:t>t bebyrdende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er de ikke opgjort nærmere. </w:t>
      </w:r>
      <w:r w:rsidR="00C03434" w:rsidRPr="00C03434">
        <w:rPr>
          <w:rFonts w:ascii="Times New Roman" w:hAnsi="Times New Roman" w:cs="Times New Roman"/>
          <w:sz w:val="24"/>
          <w:szCs w:val="24"/>
        </w:rPr>
        <w:t xml:space="preserve">Forslaget forventes ikke at have </w:t>
      </w:r>
      <w:r>
        <w:rPr>
          <w:rFonts w:ascii="Times New Roman" w:hAnsi="Times New Roman" w:cs="Times New Roman"/>
          <w:sz w:val="24"/>
          <w:szCs w:val="24"/>
        </w:rPr>
        <w:t xml:space="preserve">direkte </w:t>
      </w:r>
      <w:r w:rsidR="00C03434" w:rsidRPr="00C03434">
        <w:rPr>
          <w:rFonts w:ascii="Times New Roman" w:hAnsi="Times New Roman" w:cs="Times New Roman"/>
          <w:sz w:val="24"/>
          <w:szCs w:val="24"/>
        </w:rPr>
        <w:t>økonomiske eller administrative konsekvenser for borgerne.</w:t>
      </w:r>
    </w:p>
    <w:bookmarkEnd w:id="10"/>
    <w:p w14:paraId="7A0201E2" w14:textId="77777777" w:rsidR="00441656" w:rsidRPr="00F43D65" w:rsidRDefault="00441656" w:rsidP="0044165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997F97" w14:textId="4364E4C3" w:rsidR="001A7EDB" w:rsidRDefault="001A7EDB" w:rsidP="004416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7EDB">
        <w:rPr>
          <w:rFonts w:ascii="Times New Roman" w:hAnsi="Times New Roman" w:cs="Times New Roman"/>
          <w:b/>
          <w:bCs/>
          <w:sz w:val="24"/>
          <w:szCs w:val="24"/>
        </w:rPr>
        <w:t>Høring</w:t>
      </w:r>
    </w:p>
    <w:p w14:paraId="10A8F871" w14:textId="5E559D46" w:rsidR="00E85753" w:rsidRPr="00F43D65" w:rsidRDefault="00C03434" w:rsidP="0044165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3434">
        <w:rPr>
          <w:rFonts w:ascii="Times New Roman" w:hAnsi="Times New Roman" w:cs="Times New Roman"/>
          <w:sz w:val="24"/>
          <w:szCs w:val="24"/>
        </w:rPr>
        <w:t xml:space="preserve">Forslaget har i perioden </w:t>
      </w:r>
      <w:r w:rsidR="00145E1F">
        <w:rPr>
          <w:rFonts w:ascii="Times New Roman" w:hAnsi="Times New Roman" w:cs="Times New Roman"/>
          <w:sz w:val="24"/>
          <w:szCs w:val="24"/>
        </w:rPr>
        <w:t>1</w:t>
      </w:r>
      <w:r w:rsidR="005F7652">
        <w:rPr>
          <w:rFonts w:ascii="Times New Roman" w:hAnsi="Times New Roman" w:cs="Times New Roman"/>
          <w:sz w:val="24"/>
          <w:szCs w:val="24"/>
        </w:rPr>
        <w:t>5</w:t>
      </w:r>
      <w:r w:rsidR="00524E32">
        <w:rPr>
          <w:rFonts w:ascii="Times New Roman" w:hAnsi="Times New Roman" w:cs="Times New Roman"/>
          <w:sz w:val="24"/>
          <w:szCs w:val="24"/>
        </w:rPr>
        <w:t>. december</w:t>
      </w:r>
      <w:r w:rsidRPr="00C03434">
        <w:rPr>
          <w:rFonts w:ascii="Times New Roman" w:hAnsi="Times New Roman" w:cs="Times New Roman"/>
          <w:sz w:val="24"/>
          <w:szCs w:val="24"/>
        </w:rPr>
        <w:t xml:space="preserve"> 2022 til </w:t>
      </w:r>
      <w:r w:rsidR="00F65D3A">
        <w:rPr>
          <w:rFonts w:ascii="Times New Roman" w:hAnsi="Times New Roman" w:cs="Times New Roman"/>
          <w:sz w:val="24"/>
          <w:szCs w:val="24"/>
        </w:rPr>
        <w:t>1</w:t>
      </w:r>
      <w:r w:rsidR="005F7652">
        <w:rPr>
          <w:rFonts w:ascii="Times New Roman" w:hAnsi="Times New Roman" w:cs="Times New Roman"/>
          <w:sz w:val="24"/>
          <w:szCs w:val="24"/>
        </w:rPr>
        <w:t>9</w:t>
      </w:r>
      <w:r w:rsidR="00524E32">
        <w:rPr>
          <w:rFonts w:ascii="Times New Roman" w:hAnsi="Times New Roman" w:cs="Times New Roman"/>
          <w:sz w:val="24"/>
          <w:szCs w:val="24"/>
        </w:rPr>
        <w:t xml:space="preserve">. januar </w:t>
      </w:r>
      <w:r w:rsidRPr="00C03434">
        <w:rPr>
          <w:rFonts w:ascii="Times New Roman" w:hAnsi="Times New Roman" w:cs="Times New Roman"/>
          <w:sz w:val="24"/>
          <w:szCs w:val="24"/>
        </w:rPr>
        <w:t>202</w:t>
      </w:r>
      <w:r w:rsidR="00FC4FC8">
        <w:rPr>
          <w:rFonts w:ascii="Times New Roman" w:hAnsi="Times New Roman" w:cs="Times New Roman"/>
          <w:sz w:val="24"/>
          <w:szCs w:val="24"/>
        </w:rPr>
        <w:t>3</w:t>
      </w:r>
      <w:r w:rsidRPr="00C03434">
        <w:rPr>
          <w:rFonts w:ascii="Times New Roman" w:hAnsi="Times New Roman" w:cs="Times New Roman"/>
          <w:sz w:val="24"/>
          <w:szCs w:val="24"/>
        </w:rPr>
        <w:t xml:space="preserve"> været i høring ved </w:t>
      </w:r>
      <w:r>
        <w:rPr>
          <w:rFonts w:ascii="Times New Roman" w:hAnsi="Times New Roman" w:cs="Times New Roman"/>
          <w:sz w:val="24"/>
          <w:szCs w:val="24"/>
        </w:rPr>
        <w:t>udvalgte høringsparter</w:t>
      </w:r>
      <w:r w:rsidR="00034754">
        <w:rPr>
          <w:rFonts w:ascii="Times New Roman" w:hAnsi="Times New Roman" w:cs="Times New Roman"/>
          <w:sz w:val="24"/>
          <w:szCs w:val="24"/>
        </w:rPr>
        <w:t xml:space="preserve"> og </w:t>
      </w:r>
      <w:proofErr w:type="gramStart"/>
      <w:r w:rsidRPr="00C03434">
        <w:rPr>
          <w:rFonts w:ascii="Times New Roman" w:hAnsi="Times New Roman" w:cs="Times New Roman"/>
          <w:sz w:val="24"/>
          <w:szCs w:val="24"/>
        </w:rPr>
        <w:t>endvidere</w:t>
      </w:r>
      <w:proofErr w:type="gramEnd"/>
      <w:r w:rsidRPr="00C03434">
        <w:rPr>
          <w:rFonts w:ascii="Times New Roman" w:hAnsi="Times New Roman" w:cs="Times New Roman"/>
          <w:sz w:val="24"/>
          <w:szCs w:val="24"/>
        </w:rPr>
        <w:t xml:space="preserve"> været offentliggjort på høringsportal på </w:t>
      </w:r>
      <w:hyperlink r:id="rId8" w:history="1">
        <w:r w:rsidRPr="000B60DB">
          <w:rPr>
            <w:rStyle w:val="Hyperlink"/>
            <w:rFonts w:ascii="Times New Roman" w:hAnsi="Times New Roman" w:cs="Times New Roman"/>
            <w:sz w:val="24"/>
            <w:szCs w:val="24"/>
          </w:rPr>
          <w:t>www.naalakkersuisut.gl</w:t>
        </w:r>
      </w:hyperlink>
      <w:r w:rsidR="00B2694F" w:rsidRPr="006C2F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434">
        <w:rPr>
          <w:rFonts w:ascii="Times New Roman" w:hAnsi="Times New Roman" w:cs="Times New Roman"/>
          <w:sz w:val="24"/>
          <w:szCs w:val="24"/>
        </w:rPr>
        <w:cr/>
      </w:r>
    </w:p>
    <w:p w14:paraId="44D8C9E0" w14:textId="77777777" w:rsidR="001D5D6D" w:rsidRDefault="001A7EDB" w:rsidP="001D5D6D">
      <w:pPr>
        <w:keepNext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Bilag</w:t>
      </w:r>
    </w:p>
    <w:p w14:paraId="1A4E0955" w14:textId="10FAF731" w:rsidR="001D5D6D" w:rsidRPr="001D5D6D" w:rsidRDefault="00E85753" w:rsidP="0085418E">
      <w:pPr>
        <w:pStyle w:val="Listeafsnit"/>
        <w:keepNext/>
        <w:numPr>
          <w:ilvl w:val="0"/>
          <w:numId w:val="6"/>
        </w:numPr>
        <w:spacing w:after="0"/>
        <w:ind w:left="52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1D5D6D">
        <w:rPr>
          <w:rFonts w:ascii="Times New Roman" w:hAnsi="Times New Roman" w:cs="Times New Roman"/>
          <w:sz w:val="24"/>
          <w:szCs w:val="24"/>
        </w:rPr>
        <w:t xml:space="preserve">Forslag til </w:t>
      </w:r>
      <w:r w:rsidR="004608A6" w:rsidRPr="001D5D6D">
        <w:rPr>
          <w:rFonts w:ascii="Times New Roman" w:hAnsi="Times New Roman" w:cs="Times New Roman"/>
          <w:sz w:val="24"/>
          <w:szCs w:val="24"/>
        </w:rPr>
        <w:t>l</w:t>
      </w:r>
      <w:r w:rsidRPr="001D5D6D">
        <w:rPr>
          <w:rFonts w:ascii="Times New Roman" w:hAnsi="Times New Roman" w:cs="Times New Roman"/>
          <w:sz w:val="24"/>
          <w:szCs w:val="24"/>
        </w:rPr>
        <w:t>ov om ændring af lov for Grønland om kapitalkrav og tilsynsmæssige krav for kreditinstitutter og investeringsselskaber</w:t>
      </w:r>
      <w:r w:rsidR="007539DD" w:rsidRPr="001D5D6D">
        <w:rPr>
          <w:rFonts w:ascii="Times New Roman" w:hAnsi="Times New Roman" w:cs="Times New Roman"/>
          <w:sz w:val="24"/>
          <w:szCs w:val="24"/>
        </w:rPr>
        <w:t xml:space="preserve"> (Gennemførelse for Grønland af visse ændringsforordninger til forordning (EU) nr. 575/2013 om tilsynsmæssige krav til kreditinstitutter og investeringsselskaber)</w:t>
      </w:r>
      <w:r w:rsidR="00B94427">
        <w:rPr>
          <w:rFonts w:ascii="Times New Roman" w:hAnsi="Times New Roman" w:cs="Times New Roman"/>
          <w:sz w:val="24"/>
          <w:szCs w:val="24"/>
        </w:rPr>
        <w:t xml:space="preserve"> inkl. bilag 1-3</w:t>
      </w:r>
      <w:r w:rsidR="00190744" w:rsidRPr="001D5D6D">
        <w:rPr>
          <w:rFonts w:ascii="Times New Roman" w:hAnsi="Times New Roman" w:cs="Times New Roman"/>
          <w:sz w:val="24"/>
          <w:szCs w:val="24"/>
        </w:rPr>
        <w:t>.</w:t>
      </w:r>
    </w:p>
    <w:p w14:paraId="767A0B7D" w14:textId="70B61CBE" w:rsidR="00C33B5A" w:rsidRPr="0085418E" w:rsidRDefault="00F65D3A" w:rsidP="0085418E">
      <w:pPr>
        <w:pStyle w:val="Listeafsnit"/>
        <w:keepNext/>
        <w:numPr>
          <w:ilvl w:val="0"/>
          <w:numId w:val="6"/>
        </w:numPr>
        <w:spacing w:after="0"/>
        <w:ind w:left="52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1D5D6D">
        <w:rPr>
          <w:rFonts w:ascii="Times New Roman" w:hAnsi="Times New Roman" w:cs="Times New Roman"/>
          <w:sz w:val="24"/>
          <w:szCs w:val="24"/>
        </w:rPr>
        <w:t xml:space="preserve">Resumé af </w:t>
      </w:r>
      <w:r w:rsidR="00BF78A3" w:rsidRPr="001D5D6D">
        <w:rPr>
          <w:rFonts w:ascii="Times New Roman" w:hAnsi="Times New Roman" w:cs="Times New Roman"/>
          <w:sz w:val="24"/>
          <w:szCs w:val="24"/>
        </w:rPr>
        <w:t xml:space="preserve">forslag til lov om ændring af lov for Grønland om kapitalkrav og tilsynsmæssige krav for kreditinstitutter og investeringsselskaber (Gennemførelse for Grønland af visse </w:t>
      </w:r>
      <w:r w:rsidR="00BF78A3" w:rsidRPr="001D5D6D">
        <w:rPr>
          <w:rFonts w:ascii="Times New Roman" w:hAnsi="Times New Roman" w:cs="Times New Roman"/>
          <w:sz w:val="24"/>
          <w:szCs w:val="24"/>
        </w:rPr>
        <w:lastRenderedPageBreak/>
        <w:t>ændringsforordninger til forordning (EU) nr. 575/2013 om tilsynsmæssige krav til kreditinstitutter og investeringsselskaber).</w:t>
      </w:r>
    </w:p>
    <w:p w14:paraId="03D69830" w14:textId="77777777" w:rsidR="0085418E" w:rsidRDefault="0085418E" w:rsidP="0085418E">
      <w:pPr>
        <w:pStyle w:val="Listeafsnit"/>
        <w:numPr>
          <w:ilvl w:val="0"/>
          <w:numId w:val="6"/>
        </w:numPr>
        <w:spacing w:after="0"/>
        <w:ind w:left="52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Udkast til anordning om ikrafttræden for Grønland af bestemmelser i forskellige love om ændring af lov om finansiel virksomhed.</w:t>
      </w:r>
    </w:p>
    <w:p w14:paraId="5A990B01" w14:textId="77777777" w:rsidR="0085418E" w:rsidRDefault="0085418E" w:rsidP="0085418E">
      <w:pPr>
        <w:pStyle w:val="Listeafsnit"/>
        <w:numPr>
          <w:ilvl w:val="0"/>
          <w:numId w:val="6"/>
        </w:numPr>
        <w:spacing w:after="0"/>
        <w:ind w:left="52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Resumé af anordning om ikrafttræden for Grønland af bestemmelser i forskellige love om ændring af lov om finansiel virksomhed.</w:t>
      </w:r>
    </w:p>
    <w:p w14:paraId="15799425" w14:textId="77777777" w:rsidR="0085418E" w:rsidRPr="001D5D6D" w:rsidRDefault="0085418E" w:rsidP="0085418E">
      <w:pPr>
        <w:pStyle w:val="Listeafsnit"/>
        <w:keepNext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418E" w:rsidRPr="001D5D6D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2C0D" w14:textId="77777777" w:rsidR="00402EDD" w:rsidRDefault="00402EDD" w:rsidP="00EC4E50">
      <w:pPr>
        <w:spacing w:after="0" w:line="240" w:lineRule="auto"/>
      </w:pPr>
      <w:r>
        <w:separator/>
      </w:r>
    </w:p>
  </w:endnote>
  <w:endnote w:type="continuationSeparator" w:id="0">
    <w:p w14:paraId="5B5D46F1" w14:textId="77777777" w:rsidR="00402EDD" w:rsidRDefault="00402EDD" w:rsidP="00EC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6A9D" w14:textId="6A0324AD" w:rsidR="00EC4E50" w:rsidRPr="00EC4E50" w:rsidRDefault="00EC4E50">
    <w:pPr>
      <w:pStyle w:val="Sidefod"/>
      <w:rPr>
        <w:rFonts w:ascii="Times New Roman" w:hAnsi="Times New Roman" w:cs="Times New Roman"/>
        <w:sz w:val="24"/>
        <w:szCs w:val="24"/>
      </w:rPr>
    </w:pPr>
    <w:r w:rsidRPr="00EC4E50">
      <w:rPr>
        <w:rFonts w:ascii="Times New Roman" w:hAnsi="Times New Roman" w:cs="Times New Roman"/>
        <w:sz w:val="24"/>
        <w:szCs w:val="24"/>
      </w:rPr>
      <w:t>____________________</w:t>
    </w:r>
  </w:p>
  <w:p w14:paraId="6C395CB4" w14:textId="158175D9" w:rsidR="00EC4E50" w:rsidRPr="00EC4E50" w:rsidRDefault="00C2290B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</w:t>
    </w:r>
    <w:r w:rsidR="00EC4E50" w:rsidRPr="00EC4E50">
      <w:rPr>
        <w:rFonts w:ascii="Times New Roman" w:hAnsi="Times New Roman" w:cs="Times New Roman"/>
        <w:sz w:val="24"/>
        <w:szCs w:val="24"/>
      </w:rPr>
      <w:t>M 202</w:t>
    </w:r>
    <w:r>
      <w:rPr>
        <w:rFonts w:ascii="Times New Roman" w:hAnsi="Times New Roman" w:cs="Times New Roman"/>
        <w:sz w:val="24"/>
        <w:szCs w:val="24"/>
      </w:rPr>
      <w:t>3</w:t>
    </w:r>
    <w:r w:rsidR="00EC4E50" w:rsidRPr="00EC4E50">
      <w:rPr>
        <w:rFonts w:ascii="Times New Roman" w:hAnsi="Times New Roman" w:cs="Times New Roman"/>
        <w:sz w:val="24"/>
        <w:szCs w:val="24"/>
      </w:rPr>
      <w:t>/xx</w:t>
    </w:r>
  </w:p>
  <w:p w14:paraId="141EC175" w14:textId="316B0B53" w:rsidR="00EC4E50" w:rsidRPr="00EC4E50" w:rsidRDefault="00EC4E50">
    <w:pPr>
      <w:pStyle w:val="Sidefod"/>
      <w:rPr>
        <w:rFonts w:ascii="Times New Roman" w:hAnsi="Times New Roman" w:cs="Times New Roman"/>
        <w:sz w:val="24"/>
        <w:szCs w:val="24"/>
      </w:rPr>
    </w:pPr>
    <w:r w:rsidRPr="00EC4E50">
      <w:rPr>
        <w:rFonts w:ascii="Times New Roman" w:hAnsi="Times New Roman" w:cs="Times New Roman"/>
        <w:sz w:val="24"/>
        <w:szCs w:val="24"/>
      </w:rPr>
      <w:t>AN-sagsnr.: 2021-19742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AA13" w14:textId="77777777" w:rsidR="00402EDD" w:rsidRDefault="00402EDD" w:rsidP="00EC4E50">
      <w:pPr>
        <w:spacing w:after="0" w:line="240" w:lineRule="auto"/>
      </w:pPr>
      <w:r>
        <w:separator/>
      </w:r>
    </w:p>
  </w:footnote>
  <w:footnote w:type="continuationSeparator" w:id="0">
    <w:p w14:paraId="74EBC7C8" w14:textId="77777777" w:rsidR="00402EDD" w:rsidRDefault="00402EDD" w:rsidP="00EC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0455" w14:textId="4A0F2ECE" w:rsidR="00EC4E50" w:rsidRPr="00EC4E50" w:rsidRDefault="00B259F3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</w:t>
    </w:r>
    <w:r w:rsidR="00A455C4">
      <w:rPr>
        <w:rFonts w:ascii="Times New Roman" w:hAnsi="Times New Roman" w:cs="Times New Roman"/>
        <w:sz w:val="24"/>
        <w:szCs w:val="24"/>
      </w:rPr>
      <w:t>. december</w:t>
    </w:r>
    <w:r w:rsidR="00EC4E50">
      <w:rPr>
        <w:rFonts w:ascii="Times New Roman" w:hAnsi="Times New Roman" w:cs="Times New Roman"/>
        <w:sz w:val="24"/>
        <w:szCs w:val="24"/>
      </w:rPr>
      <w:t xml:space="preserve"> 202</w:t>
    </w:r>
    <w:r w:rsidR="00457A69">
      <w:rPr>
        <w:rFonts w:ascii="Times New Roman" w:hAnsi="Times New Roman" w:cs="Times New Roman"/>
        <w:sz w:val="24"/>
        <w:szCs w:val="24"/>
      </w:rPr>
      <w:t>2</w:t>
    </w:r>
    <w:r w:rsidR="00EC4E50" w:rsidRPr="00EC4E5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EC4E50">
      <w:rPr>
        <w:rFonts w:ascii="Times New Roman" w:hAnsi="Times New Roman" w:cs="Times New Roman"/>
        <w:sz w:val="24"/>
        <w:szCs w:val="24"/>
      </w:rPr>
      <w:t xml:space="preserve"> </w:t>
    </w:r>
    <w:r w:rsidR="00EC4E50" w:rsidRPr="00EC4E50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26715D">
      <w:rPr>
        <w:rFonts w:ascii="Times New Roman" w:hAnsi="Times New Roman" w:cs="Times New Roman"/>
        <w:sz w:val="24"/>
        <w:szCs w:val="24"/>
      </w:rPr>
      <w:t>F</w:t>
    </w:r>
    <w:r w:rsidR="00EC4E50">
      <w:rPr>
        <w:rFonts w:ascii="Times New Roman" w:hAnsi="Times New Roman" w:cs="Times New Roman"/>
        <w:sz w:val="24"/>
        <w:szCs w:val="24"/>
      </w:rPr>
      <w:t>M 202</w:t>
    </w:r>
    <w:r w:rsidR="0026715D">
      <w:rPr>
        <w:rFonts w:ascii="Times New Roman" w:hAnsi="Times New Roman" w:cs="Times New Roman"/>
        <w:sz w:val="24"/>
        <w:szCs w:val="24"/>
      </w:rPr>
      <w:t>3</w:t>
    </w:r>
    <w:r w:rsidR="00EC4E50">
      <w:rPr>
        <w:rFonts w:ascii="Times New Roman" w:hAnsi="Times New Roman" w:cs="Times New Roman"/>
        <w:sz w:val="24"/>
        <w:szCs w:val="24"/>
      </w:rPr>
      <w:t>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836"/>
    <w:multiLevelType w:val="hybridMultilevel"/>
    <w:tmpl w:val="44C48510"/>
    <w:lvl w:ilvl="0" w:tplc="7926113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14F83"/>
    <w:multiLevelType w:val="hybridMultilevel"/>
    <w:tmpl w:val="1568BAC6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27C"/>
    <w:multiLevelType w:val="hybridMultilevel"/>
    <w:tmpl w:val="72D6D826"/>
    <w:lvl w:ilvl="0" w:tplc="046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F83F44"/>
    <w:multiLevelType w:val="hybridMultilevel"/>
    <w:tmpl w:val="7BB2FEF2"/>
    <w:lvl w:ilvl="0" w:tplc="C43837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310A"/>
    <w:multiLevelType w:val="hybridMultilevel"/>
    <w:tmpl w:val="8F985C3A"/>
    <w:lvl w:ilvl="0" w:tplc="C1E4FE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E3609F"/>
    <w:multiLevelType w:val="hybridMultilevel"/>
    <w:tmpl w:val="649C3C34"/>
    <w:lvl w:ilvl="0" w:tplc="5FBAF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0054A"/>
    <w:multiLevelType w:val="hybridMultilevel"/>
    <w:tmpl w:val="3DA2E43E"/>
    <w:lvl w:ilvl="0" w:tplc="046F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221" w:hanging="360"/>
      </w:pPr>
    </w:lvl>
    <w:lvl w:ilvl="2" w:tplc="046F001B" w:tentative="1">
      <w:start w:val="1"/>
      <w:numFmt w:val="lowerRoman"/>
      <w:lvlText w:val="%3."/>
      <w:lvlJc w:val="right"/>
      <w:pPr>
        <w:ind w:left="1941" w:hanging="180"/>
      </w:pPr>
    </w:lvl>
    <w:lvl w:ilvl="3" w:tplc="046F000F" w:tentative="1">
      <w:start w:val="1"/>
      <w:numFmt w:val="decimal"/>
      <w:lvlText w:val="%4."/>
      <w:lvlJc w:val="left"/>
      <w:pPr>
        <w:ind w:left="2661" w:hanging="360"/>
      </w:pPr>
    </w:lvl>
    <w:lvl w:ilvl="4" w:tplc="046F0019" w:tentative="1">
      <w:start w:val="1"/>
      <w:numFmt w:val="lowerLetter"/>
      <w:lvlText w:val="%5."/>
      <w:lvlJc w:val="left"/>
      <w:pPr>
        <w:ind w:left="3381" w:hanging="360"/>
      </w:pPr>
    </w:lvl>
    <w:lvl w:ilvl="5" w:tplc="046F001B" w:tentative="1">
      <w:start w:val="1"/>
      <w:numFmt w:val="lowerRoman"/>
      <w:lvlText w:val="%6."/>
      <w:lvlJc w:val="right"/>
      <w:pPr>
        <w:ind w:left="4101" w:hanging="180"/>
      </w:pPr>
    </w:lvl>
    <w:lvl w:ilvl="6" w:tplc="046F000F" w:tentative="1">
      <w:start w:val="1"/>
      <w:numFmt w:val="decimal"/>
      <w:lvlText w:val="%7."/>
      <w:lvlJc w:val="left"/>
      <w:pPr>
        <w:ind w:left="4821" w:hanging="360"/>
      </w:pPr>
    </w:lvl>
    <w:lvl w:ilvl="7" w:tplc="046F0019" w:tentative="1">
      <w:start w:val="1"/>
      <w:numFmt w:val="lowerLetter"/>
      <w:lvlText w:val="%8."/>
      <w:lvlJc w:val="left"/>
      <w:pPr>
        <w:ind w:left="5541" w:hanging="360"/>
      </w:pPr>
    </w:lvl>
    <w:lvl w:ilvl="8" w:tplc="046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7E50464"/>
    <w:multiLevelType w:val="hybridMultilevel"/>
    <w:tmpl w:val="68EA3490"/>
    <w:lvl w:ilvl="0" w:tplc="F1C6C7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6338">
    <w:abstractNumId w:val="4"/>
  </w:num>
  <w:num w:numId="2" w16cid:durableId="37975143">
    <w:abstractNumId w:val="5"/>
  </w:num>
  <w:num w:numId="3" w16cid:durableId="970328966">
    <w:abstractNumId w:val="0"/>
  </w:num>
  <w:num w:numId="4" w16cid:durableId="1485196716">
    <w:abstractNumId w:val="7"/>
  </w:num>
  <w:num w:numId="5" w16cid:durableId="1992517461">
    <w:abstractNumId w:val="3"/>
  </w:num>
  <w:num w:numId="6" w16cid:durableId="1793358626">
    <w:abstractNumId w:val="1"/>
  </w:num>
  <w:num w:numId="7" w16cid:durableId="1638947142">
    <w:abstractNumId w:val="6"/>
  </w:num>
  <w:num w:numId="8" w16cid:durableId="211513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5C"/>
    <w:rsid w:val="0000792D"/>
    <w:rsid w:val="00010E85"/>
    <w:rsid w:val="000120A7"/>
    <w:rsid w:val="0001620B"/>
    <w:rsid w:val="000279AD"/>
    <w:rsid w:val="000320FC"/>
    <w:rsid w:val="00033FEC"/>
    <w:rsid w:val="00034754"/>
    <w:rsid w:val="00054218"/>
    <w:rsid w:val="0006146D"/>
    <w:rsid w:val="00064064"/>
    <w:rsid w:val="00066A2E"/>
    <w:rsid w:val="00080BE9"/>
    <w:rsid w:val="00084B62"/>
    <w:rsid w:val="00096915"/>
    <w:rsid w:val="000D1272"/>
    <w:rsid w:val="000E4547"/>
    <w:rsid w:val="000F77F9"/>
    <w:rsid w:val="000F7FCD"/>
    <w:rsid w:val="001111F2"/>
    <w:rsid w:val="001331F4"/>
    <w:rsid w:val="00145E1F"/>
    <w:rsid w:val="00150F09"/>
    <w:rsid w:val="00152822"/>
    <w:rsid w:val="00154775"/>
    <w:rsid w:val="00164026"/>
    <w:rsid w:val="0019045A"/>
    <w:rsid w:val="00190744"/>
    <w:rsid w:val="001A10AD"/>
    <w:rsid w:val="001A2739"/>
    <w:rsid w:val="001A4258"/>
    <w:rsid w:val="001A623A"/>
    <w:rsid w:val="001A7EDB"/>
    <w:rsid w:val="001B2FD3"/>
    <w:rsid w:val="001D5D6D"/>
    <w:rsid w:val="001D7A5F"/>
    <w:rsid w:val="00200ED2"/>
    <w:rsid w:val="00226720"/>
    <w:rsid w:val="00227A05"/>
    <w:rsid w:val="00245E4C"/>
    <w:rsid w:val="00254970"/>
    <w:rsid w:val="002563F5"/>
    <w:rsid w:val="0026715D"/>
    <w:rsid w:val="002677EB"/>
    <w:rsid w:val="00270289"/>
    <w:rsid w:val="00282FAF"/>
    <w:rsid w:val="002862A2"/>
    <w:rsid w:val="00291494"/>
    <w:rsid w:val="002936E2"/>
    <w:rsid w:val="00294D65"/>
    <w:rsid w:val="002A2662"/>
    <w:rsid w:val="002A77A4"/>
    <w:rsid w:val="002C0951"/>
    <w:rsid w:val="002C1206"/>
    <w:rsid w:val="002C1A93"/>
    <w:rsid w:val="002D32C4"/>
    <w:rsid w:val="002D633D"/>
    <w:rsid w:val="002D672D"/>
    <w:rsid w:val="002E1684"/>
    <w:rsid w:val="002E4152"/>
    <w:rsid w:val="002F3D0E"/>
    <w:rsid w:val="002F4FFF"/>
    <w:rsid w:val="00317CD8"/>
    <w:rsid w:val="00326807"/>
    <w:rsid w:val="00342466"/>
    <w:rsid w:val="00343673"/>
    <w:rsid w:val="00344C50"/>
    <w:rsid w:val="003559FB"/>
    <w:rsid w:val="00360F7E"/>
    <w:rsid w:val="00364621"/>
    <w:rsid w:val="00370DC4"/>
    <w:rsid w:val="00387D7A"/>
    <w:rsid w:val="003A37C8"/>
    <w:rsid w:val="003B2671"/>
    <w:rsid w:val="003B735F"/>
    <w:rsid w:val="003B7618"/>
    <w:rsid w:val="003C071B"/>
    <w:rsid w:val="003F75B0"/>
    <w:rsid w:val="00402EDD"/>
    <w:rsid w:val="004250CE"/>
    <w:rsid w:val="00433980"/>
    <w:rsid w:val="00436C5D"/>
    <w:rsid w:val="00441656"/>
    <w:rsid w:val="0044543C"/>
    <w:rsid w:val="00445A24"/>
    <w:rsid w:val="004566CD"/>
    <w:rsid w:val="00457A69"/>
    <w:rsid w:val="004608A6"/>
    <w:rsid w:val="00463E31"/>
    <w:rsid w:val="00465AB6"/>
    <w:rsid w:val="004D2AFA"/>
    <w:rsid w:val="005071EA"/>
    <w:rsid w:val="0051225C"/>
    <w:rsid w:val="0052255C"/>
    <w:rsid w:val="00524E32"/>
    <w:rsid w:val="00532177"/>
    <w:rsid w:val="005648CB"/>
    <w:rsid w:val="005659AB"/>
    <w:rsid w:val="005B6053"/>
    <w:rsid w:val="005E2EC3"/>
    <w:rsid w:val="005E4A9A"/>
    <w:rsid w:val="005E7BC8"/>
    <w:rsid w:val="005F4E26"/>
    <w:rsid w:val="005F7652"/>
    <w:rsid w:val="006011B8"/>
    <w:rsid w:val="00605562"/>
    <w:rsid w:val="00631525"/>
    <w:rsid w:val="006337F0"/>
    <w:rsid w:val="00662DA2"/>
    <w:rsid w:val="00674C70"/>
    <w:rsid w:val="00681A2A"/>
    <w:rsid w:val="006842BC"/>
    <w:rsid w:val="006845E8"/>
    <w:rsid w:val="00685A2E"/>
    <w:rsid w:val="006A41B6"/>
    <w:rsid w:val="006A7449"/>
    <w:rsid w:val="006B7AAC"/>
    <w:rsid w:val="006C2F9A"/>
    <w:rsid w:val="006E6771"/>
    <w:rsid w:val="006F6735"/>
    <w:rsid w:val="00721B6C"/>
    <w:rsid w:val="00726612"/>
    <w:rsid w:val="007325E2"/>
    <w:rsid w:val="00735E1D"/>
    <w:rsid w:val="00742D17"/>
    <w:rsid w:val="007478DE"/>
    <w:rsid w:val="00751690"/>
    <w:rsid w:val="007539DD"/>
    <w:rsid w:val="007608F7"/>
    <w:rsid w:val="00760ACF"/>
    <w:rsid w:val="007644C7"/>
    <w:rsid w:val="0076490E"/>
    <w:rsid w:val="007A37C9"/>
    <w:rsid w:val="007A50BC"/>
    <w:rsid w:val="007B0599"/>
    <w:rsid w:val="007C0F3D"/>
    <w:rsid w:val="007E2E94"/>
    <w:rsid w:val="007E6B28"/>
    <w:rsid w:val="007F6FAE"/>
    <w:rsid w:val="00804A04"/>
    <w:rsid w:val="00806140"/>
    <w:rsid w:val="00810D95"/>
    <w:rsid w:val="008115D6"/>
    <w:rsid w:val="00811A4E"/>
    <w:rsid w:val="00817652"/>
    <w:rsid w:val="00830DFA"/>
    <w:rsid w:val="008323F9"/>
    <w:rsid w:val="00840717"/>
    <w:rsid w:val="00852D74"/>
    <w:rsid w:val="0085418E"/>
    <w:rsid w:val="008761A5"/>
    <w:rsid w:val="008856D6"/>
    <w:rsid w:val="00891C26"/>
    <w:rsid w:val="008A416C"/>
    <w:rsid w:val="008C5734"/>
    <w:rsid w:val="008C5A5C"/>
    <w:rsid w:val="008C7F70"/>
    <w:rsid w:val="008D6AF5"/>
    <w:rsid w:val="008E7BD9"/>
    <w:rsid w:val="00911717"/>
    <w:rsid w:val="009127C5"/>
    <w:rsid w:val="0091519A"/>
    <w:rsid w:val="00933058"/>
    <w:rsid w:val="0093585B"/>
    <w:rsid w:val="009520CB"/>
    <w:rsid w:val="0096768C"/>
    <w:rsid w:val="00981EFE"/>
    <w:rsid w:val="00983D80"/>
    <w:rsid w:val="009A0AB1"/>
    <w:rsid w:val="009A74A0"/>
    <w:rsid w:val="009B0FFA"/>
    <w:rsid w:val="009B3CB1"/>
    <w:rsid w:val="009D5487"/>
    <w:rsid w:val="009E2C16"/>
    <w:rsid w:val="009F4923"/>
    <w:rsid w:val="00A14081"/>
    <w:rsid w:val="00A455C4"/>
    <w:rsid w:val="00A45FB4"/>
    <w:rsid w:val="00A773DC"/>
    <w:rsid w:val="00AA03A6"/>
    <w:rsid w:val="00AB07C3"/>
    <w:rsid w:val="00B00020"/>
    <w:rsid w:val="00B259F3"/>
    <w:rsid w:val="00B2694F"/>
    <w:rsid w:val="00B3278A"/>
    <w:rsid w:val="00B37520"/>
    <w:rsid w:val="00B40370"/>
    <w:rsid w:val="00B86EB7"/>
    <w:rsid w:val="00B90B87"/>
    <w:rsid w:val="00B94427"/>
    <w:rsid w:val="00BC3EAE"/>
    <w:rsid w:val="00BE234B"/>
    <w:rsid w:val="00BF78A3"/>
    <w:rsid w:val="00C03434"/>
    <w:rsid w:val="00C06F8E"/>
    <w:rsid w:val="00C10530"/>
    <w:rsid w:val="00C2290B"/>
    <w:rsid w:val="00C26754"/>
    <w:rsid w:val="00C33B5A"/>
    <w:rsid w:val="00C566D7"/>
    <w:rsid w:val="00C71C19"/>
    <w:rsid w:val="00C826F2"/>
    <w:rsid w:val="00CD29DC"/>
    <w:rsid w:val="00CD32DE"/>
    <w:rsid w:val="00D11329"/>
    <w:rsid w:val="00D259EF"/>
    <w:rsid w:val="00D46EE3"/>
    <w:rsid w:val="00D65BB6"/>
    <w:rsid w:val="00D850CC"/>
    <w:rsid w:val="00D86135"/>
    <w:rsid w:val="00D942A4"/>
    <w:rsid w:val="00D97C2C"/>
    <w:rsid w:val="00DB7D4B"/>
    <w:rsid w:val="00DC51EC"/>
    <w:rsid w:val="00DE140C"/>
    <w:rsid w:val="00DE50D3"/>
    <w:rsid w:val="00E05D96"/>
    <w:rsid w:val="00E1121D"/>
    <w:rsid w:val="00E1284D"/>
    <w:rsid w:val="00E13246"/>
    <w:rsid w:val="00E22770"/>
    <w:rsid w:val="00E44A30"/>
    <w:rsid w:val="00E61121"/>
    <w:rsid w:val="00E85409"/>
    <w:rsid w:val="00E85753"/>
    <w:rsid w:val="00E913B2"/>
    <w:rsid w:val="00E91506"/>
    <w:rsid w:val="00E96896"/>
    <w:rsid w:val="00EA5FB5"/>
    <w:rsid w:val="00EB62F2"/>
    <w:rsid w:val="00EC4E50"/>
    <w:rsid w:val="00F11B1A"/>
    <w:rsid w:val="00F15FD4"/>
    <w:rsid w:val="00F16150"/>
    <w:rsid w:val="00F17C2D"/>
    <w:rsid w:val="00F26943"/>
    <w:rsid w:val="00F4027C"/>
    <w:rsid w:val="00F43D65"/>
    <w:rsid w:val="00F47DE4"/>
    <w:rsid w:val="00F55CD8"/>
    <w:rsid w:val="00F6406A"/>
    <w:rsid w:val="00F65D3A"/>
    <w:rsid w:val="00F92C0F"/>
    <w:rsid w:val="00FB3B05"/>
    <w:rsid w:val="00FB6737"/>
    <w:rsid w:val="00FC4FC8"/>
    <w:rsid w:val="00FC583C"/>
    <w:rsid w:val="00FD5677"/>
    <w:rsid w:val="00FE304A"/>
    <w:rsid w:val="00FE6F73"/>
    <w:rsid w:val="00FF0CB1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C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4E50"/>
  </w:style>
  <w:style w:type="paragraph" w:styleId="Sidefod">
    <w:name w:val="footer"/>
    <w:basedOn w:val="Normal"/>
    <w:link w:val="SidefodTegn"/>
    <w:uiPriority w:val="99"/>
    <w:unhideWhenUsed/>
    <w:rsid w:val="00EC4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4E50"/>
  </w:style>
  <w:style w:type="paragraph" w:styleId="Listeafsnit">
    <w:name w:val="List Paragraph"/>
    <w:basedOn w:val="Normal"/>
    <w:uiPriority w:val="34"/>
    <w:qFormat/>
    <w:rsid w:val="00E8575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F77F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F77F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F77F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77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77F9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03434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0343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C826F2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656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608A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608A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60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lakkersuisut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FDDD-1199-448E-9569-FCC9F17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2022-12-15T12:39:00Z</dcterms:created>
  <dcterms:modified xsi:type="dcterms:W3CDTF">2022-12-15T12:39:00Z</dcterms:modified>
</cp:coreProperties>
</file>